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hAnsi="Palatino Linotype"/>
          <w:color w:val="auto"/>
          <w:sz w:val="22"/>
          <w:szCs w:val="22"/>
          <w:lang w:val="es-ES"/>
        </w:rPr>
        <w:id w:val="816153666"/>
        <w:docPartObj>
          <w:docPartGallery w:val="Table of Contents"/>
          <w:docPartUnique/>
        </w:docPartObj>
      </w:sdtPr>
      <w:sdtEndPr>
        <w:rPr>
          <w:b/>
          <w:bCs/>
        </w:rPr>
      </w:sdtEndPr>
      <w:sdtContent>
        <w:p w14:paraId="6A85AF3D" w14:textId="77777777" w:rsidR="00902D49" w:rsidRPr="007B49CC" w:rsidRDefault="00902D49" w:rsidP="007B49CC">
          <w:pPr>
            <w:pStyle w:val="TtuloTDC"/>
            <w:rPr>
              <w:color w:val="auto"/>
            </w:rPr>
          </w:pPr>
          <w:r w:rsidRPr="007B49CC">
            <w:rPr>
              <w:color w:val="auto"/>
              <w:lang w:val="es-ES"/>
            </w:rPr>
            <w:t>Contenido</w:t>
          </w:r>
        </w:p>
        <w:p w14:paraId="45439E01" w14:textId="76E85C4A" w:rsidR="007B49CC" w:rsidRPr="007B49CC" w:rsidRDefault="00902D49" w:rsidP="007B49CC">
          <w:pPr>
            <w:pStyle w:val="TDC1"/>
            <w:tabs>
              <w:tab w:val="right" w:leader="dot" w:pos="9034"/>
            </w:tabs>
            <w:rPr>
              <w:rFonts w:asciiTheme="minorHAnsi" w:eastAsiaTheme="minorEastAsia" w:hAnsiTheme="minorHAnsi" w:cstheme="minorBidi"/>
              <w:noProof/>
            </w:rPr>
          </w:pPr>
          <w:r w:rsidRPr="007B49CC">
            <w:rPr>
              <w:b/>
              <w:bCs/>
              <w:lang w:val="es-ES"/>
            </w:rPr>
            <w:fldChar w:fldCharType="begin"/>
          </w:r>
          <w:r w:rsidRPr="007B49CC">
            <w:rPr>
              <w:b/>
              <w:bCs/>
              <w:lang w:val="es-ES"/>
            </w:rPr>
            <w:instrText xml:space="preserve"> TOC \o "1-3" \h \z \u </w:instrText>
          </w:r>
          <w:r w:rsidRPr="007B49CC">
            <w:rPr>
              <w:b/>
              <w:bCs/>
              <w:lang w:val="es-ES"/>
            </w:rPr>
            <w:fldChar w:fldCharType="separate"/>
          </w:r>
          <w:hyperlink w:anchor="_Toc202997910" w:history="1">
            <w:r w:rsidR="007B49CC" w:rsidRPr="007B49CC">
              <w:rPr>
                <w:rStyle w:val="Hipervnculo"/>
                <w:noProof/>
                <w:color w:val="auto"/>
              </w:rPr>
              <w:t>ANTECEDENTES</w:t>
            </w:r>
            <w:r w:rsidR="007B49CC" w:rsidRPr="007B49CC">
              <w:rPr>
                <w:noProof/>
                <w:webHidden/>
              </w:rPr>
              <w:tab/>
            </w:r>
            <w:r w:rsidR="007B49CC" w:rsidRPr="007B49CC">
              <w:rPr>
                <w:noProof/>
                <w:webHidden/>
              </w:rPr>
              <w:fldChar w:fldCharType="begin"/>
            </w:r>
            <w:r w:rsidR="007B49CC" w:rsidRPr="007B49CC">
              <w:rPr>
                <w:noProof/>
                <w:webHidden/>
              </w:rPr>
              <w:instrText xml:space="preserve"> PAGEREF _Toc202997910 \h </w:instrText>
            </w:r>
            <w:r w:rsidR="007B49CC" w:rsidRPr="007B49CC">
              <w:rPr>
                <w:noProof/>
                <w:webHidden/>
              </w:rPr>
            </w:r>
            <w:r w:rsidR="007B49CC" w:rsidRPr="007B49CC">
              <w:rPr>
                <w:noProof/>
                <w:webHidden/>
              </w:rPr>
              <w:fldChar w:fldCharType="separate"/>
            </w:r>
            <w:r w:rsidR="007B49CC" w:rsidRPr="007B49CC">
              <w:rPr>
                <w:noProof/>
                <w:webHidden/>
              </w:rPr>
              <w:t>1</w:t>
            </w:r>
            <w:r w:rsidR="007B49CC" w:rsidRPr="007B49CC">
              <w:rPr>
                <w:noProof/>
                <w:webHidden/>
              </w:rPr>
              <w:fldChar w:fldCharType="end"/>
            </w:r>
          </w:hyperlink>
        </w:p>
        <w:p w14:paraId="4E117650" w14:textId="7A56FE7F" w:rsidR="007B49CC" w:rsidRPr="007B49CC" w:rsidRDefault="007B49CC" w:rsidP="007B49CC">
          <w:pPr>
            <w:pStyle w:val="TDC2"/>
            <w:rPr>
              <w:rFonts w:asciiTheme="minorHAnsi" w:eastAsiaTheme="minorEastAsia" w:hAnsiTheme="minorHAnsi" w:cstheme="minorBidi"/>
              <w:noProof/>
            </w:rPr>
          </w:pPr>
          <w:hyperlink w:anchor="_Toc202997911" w:history="1">
            <w:r w:rsidRPr="007B49CC">
              <w:rPr>
                <w:rStyle w:val="Hipervnculo"/>
                <w:noProof/>
                <w:color w:val="auto"/>
              </w:rPr>
              <w:t>DE LAS SOLICITUDES DE INFORMACIÓN</w:t>
            </w:r>
            <w:r w:rsidRPr="007B49CC">
              <w:rPr>
                <w:noProof/>
                <w:webHidden/>
              </w:rPr>
              <w:tab/>
            </w:r>
            <w:r w:rsidRPr="007B49CC">
              <w:rPr>
                <w:noProof/>
                <w:webHidden/>
              </w:rPr>
              <w:fldChar w:fldCharType="begin"/>
            </w:r>
            <w:r w:rsidRPr="007B49CC">
              <w:rPr>
                <w:noProof/>
                <w:webHidden/>
              </w:rPr>
              <w:instrText xml:space="preserve"> PAGEREF _Toc202997911 \h </w:instrText>
            </w:r>
            <w:r w:rsidRPr="007B49CC">
              <w:rPr>
                <w:noProof/>
                <w:webHidden/>
              </w:rPr>
            </w:r>
            <w:r w:rsidRPr="007B49CC">
              <w:rPr>
                <w:noProof/>
                <w:webHidden/>
              </w:rPr>
              <w:fldChar w:fldCharType="separate"/>
            </w:r>
            <w:r w:rsidRPr="007B49CC">
              <w:rPr>
                <w:noProof/>
                <w:webHidden/>
              </w:rPr>
              <w:t>1</w:t>
            </w:r>
            <w:r w:rsidRPr="007B49CC">
              <w:rPr>
                <w:noProof/>
                <w:webHidden/>
              </w:rPr>
              <w:fldChar w:fldCharType="end"/>
            </w:r>
          </w:hyperlink>
        </w:p>
        <w:p w14:paraId="0EF4AEC3" w14:textId="0BF48D03" w:rsidR="007B49CC" w:rsidRPr="007B49CC" w:rsidRDefault="007B49CC" w:rsidP="007B49CC">
          <w:pPr>
            <w:pStyle w:val="TDC3"/>
            <w:rPr>
              <w:rFonts w:asciiTheme="minorHAnsi" w:eastAsiaTheme="minorEastAsia" w:hAnsiTheme="minorHAnsi" w:cstheme="minorBidi"/>
              <w:noProof/>
            </w:rPr>
          </w:pPr>
          <w:hyperlink w:anchor="_Toc202997912" w:history="1">
            <w:r w:rsidRPr="007B49CC">
              <w:rPr>
                <w:rStyle w:val="Hipervnculo"/>
                <w:noProof/>
                <w:color w:val="auto"/>
              </w:rPr>
              <w:t>a) Solicitudes de información.</w:t>
            </w:r>
            <w:r w:rsidRPr="007B49CC">
              <w:rPr>
                <w:noProof/>
                <w:webHidden/>
              </w:rPr>
              <w:tab/>
            </w:r>
            <w:r w:rsidRPr="007B49CC">
              <w:rPr>
                <w:noProof/>
                <w:webHidden/>
              </w:rPr>
              <w:fldChar w:fldCharType="begin"/>
            </w:r>
            <w:r w:rsidRPr="007B49CC">
              <w:rPr>
                <w:noProof/>
                <w:webHidden/>
              </w:rPr>
              <w:instrText xml:space="preserve"> PAGEREF _Toc202997912 \h </w:instrText>
            </w:r>
            <w:r w:rsidRPr="007B49CC">
              <w:rPr>
                <w:noProof/>
                <w:webHidden/>
              </w:rPr>
            </w:r>
            <w:r w:rsidRPr="007B49CC">
              <w:rPr>
                <w:noProof/>
                <w:webHidden/>
              </w:rPr>
              <w:fldChar w:fldCharType="separate"/>
            </w:r>
            <w:r w:rsidRPr="007B49CC">
              <w:rPr>
                <w:noProof/>
                <w:webHidden/>
              </w:rPr>
              <w:t>1</w:t>
            </w:r>
            <w:r w:rsidRPr="007B49CC">
              <w:rPr>
                <w:noProof/>
                <w:webHidden/>
              </w:rPr>
              <w:fldChar w:fldCharType="end"/>
            </w:r>
          </w:hyperlink>
        </w:p>
        <w:p w14:paraId="5BE11E31" w14:textId="46EBC7FD" w:rsidR="007B49CC" w:rsidRPr="007B49CC" w:rsidRDefault="007B49CC" w:rsidP="007B49CC">
          <w:pPr>
            <w:pStyle w:val="TDC3"/>
            <w:rPr>
              <w:rFonts w:asciiTheme="minorHAnsi" w:eastAsiaTheme="minorEastAsia" w:hAnsiTheme="minorHAnsi" w:cstheme="minorBidi"/>
              <w:noProof/>
            </w:rPr>
          </w:pPr>
          <w:hyperlink w:anchor="_Toc202997913" w:history="1">
            <w:r w:rsidRPr="007B49CC">
              <w:rPr>
                <w:rStyle w:val="Hipervnculo"/>
                <w:noProof/>
                <w:color w:val="auto"/>
              </w:rPr>
              <w:t>b) Turno de la solicitud de información</w:t>
            </w:r>
            <w:r w:rsidRPr="007B49CC">
              <w:rPr>
                <w:noProof/>
                <w:webHidden/>
              </w:rPr>
              <w:tab/>
            </w:r>
            <w:r w:rsidRPr="007B49CC">
              <w:rPr>
                <w:noProof/>
                <w:webHidden/>
              </w:rPr>
              <w:fldChar w:fldCharType="begin"/>
            </w:r>
            <w:r w:rsidRPr="007B49CC">
              <w:rPr>
                <w:noProof/>
                <w:webHidden/>
              </w:rPr>
              <w:instrText xml:space="preserve"> PAGEREF _Toc202997913 \h </w:instrText>
            </w:r>
            <w:r w:rsidRPr="007B49CC">
              <w:rPr>
                <w:noProof/>
                <w:webHidden/>
              </w:rPr>
            </w:r>
            <w:r w:rsidRPr="007B49CC">
              <w:rPr>
                <w:noProof/>
                <w:webHidden/>
              </w:rPr>
              <w:fldChar w:fldCharType="separate"/>
            </w:r>
            <w:r w:rsidRPr="007B49CC">
              <w:rPr>
                <w:noProof/>
                <w:webHidden/>
              </w:rPr>
              <w:t>2</w:t>
            </w:r>
            <w:r w:rsidRPr="007B49CC">
              <w:rPr>
                <w:noProof/>
                <w:webHidden/>
              </w:rPr>
              <w:fldChar w:fldCharType="end"/>
            </w:r>
          </w:hyperlink>
        </w:p>
        <w:p w14:paraId="66503635" w14:textId="7CBC230C" w:rsidR="007B49CC" w:rsidRPr="007B49CC" w:rsidRDefault="007B49CC" w:rsidP="007B49CC">
          <w:pPr>
            <w:pStyle w:val="TDC3"/>
            <w:rPr>
              <w:rFonts w:asciiTheme="minorHAnsi" w:eastAsiaTheme="minorEastAsia" w:hAnsiTheme="minorHAnsi" w:cstheme="minorBidi"/>
              <w:noProof/>
            </w:rPr>
          </w:pPr>
          <w:hyperlink w:anchor="_Toc202997914" w:history="1">
            <w:r w:rsidRPr="007B49CC">
              <w:rPr>
                <w:rStyle w:val="Hipervnculo"/>
                <w:noProof/>
                <w:color w:val="auto"/>
              </w:rPr>
              <w:t>c) Respuestas del Sujeto Obligado.</w:t>
            </w:r>
            <w:r w:rsidRPr="007B49CC">
              <w:rPr>
                <w:noProof/>
                <w:webHidden/>
              </w:rPr>
              <w:tab/>
            </w:r>
            <w:r w:rsidRPr="007B49CC">
              <w:rPr>
                <w:noProof/>
                <w:webHidden/>
              </w:rPr>
              <w:fldChar w:fldCharType="begin"/>
            </w:r>
            <w:r w:rsidRPr="007B49CC">
              <w:rPr>
                <w:noProof/>
                <w:webHidden/>
              </w:rPr>
              <w:instrText xml:space="preserve"> PAGEREF _Toc202997914 \h </w:instrText>
            </w:r>
            <w:r w:rsidRPr="007B49CC">
              <w:rPr>
                <w:noProof/>
                <w:webHidden/>
              </w:rPr>
            </w:r>
            <w:r w:rsidRPr="007B49CC">
              <w:rPr>
                <w:noProof/>
                <w:webHidden/>
              </w:rPr>
              <w:fldChar w:fldCharType="separate"/>
            </w:r>
            <w:r w:rsidRPr="007B49CC">
              <w:rPr>
                <w:noProof/>
                <w:webHidden/>
              </w:rPr>
              <w:t>2</w:t>
            </w:r>
            <w:r w:rsidRPr="007B49CC">
              <w:rPr>
                <w:noProof/>
                <w:webHidden/>
              </w:rPr>
              <w:fldChar w:fldCharType="end"/>
            </w:r>
          </w:hyperlink>
        </w:p>
        <w:p w14:paraId="2E3C8B7D" w14:textId="3C101CFE" w:rsidR="007B49CC" w:rsidRPr="007B49CC" w:rsidRDefault="007B49CC" w:rsidP="007B49CC">
          <w:pPr>
            <w:pStyle w:val="TDC2"/>
            <w:rPr>
              <w:rFonts w:asciiTheme="minorHAnsi" w:eastAsiaTheme="minorEastAsia" w:hAnsiTheme="minorHAnsi" w:cstheme="minorBidi"/>
              <w:noProof/>
            </w:rPr>
          </w:pPr>
          <w:hyperlink w:anchor="_Toc202997915" w:history="1">
            <w:r w:rsidRPr="007B49CC">
              <w:rPr>
                <w:rStyle w:val="Hipervnculo"/>
                <w:noProof/>
                <w:color w:val="auto"/>
              </w:rPr>
              <w:t>DEL RECURSO DE REVISIÓN</w:t>
            </w:r>
            <w:r w:rsidRPr="007B49CC">
              <w:rPr>
                <w:noProof/>
                <w:webHidden/>
              </w:rPr>
              <w:tab/>
            </w:r>
            <w:r w:rsidRPr="007B49CC">
              <w:rPr>
                <w:noProof/>
                <w:webHidden/>
              </w:rPr>
              <w:fldChar w:fldCharType="begin"/>
            </w:r>
            <w:r w:rsidRPr="007B49CC">
              <w:rPr>
                <w:noProof/>
                <w:webHidden/>
              </w:rPr>
              <w:instrText xml:space="preserve"> PAGEREF _Toc202997915 \h </w:instrText>
            </w:r>
            <w:r w:rsidRPr="007B49CC">
              <w:rPr>
                <w:noProof/>
                <w:webHidden/>
              </w:rPr>
            </w:r>
            <w:r w:rsidRPr="007B49CC">
              <w:rPr>
                <w:noProof/>
                <w:webHidden/>
              </w:rPr>
              <w:fldChar w:fldCharType="separate"/>
            </w:r>
            <w:r w:rsidRPr="007B49CC">
              <w:rPr>
                <w:noProof/>
                <w:webHidden/>
              </w:rPr>
              <w:t>6</w:t>
            </w:r>
            <w:r w:rsidRPr="007B49CC">
              <w:rPr>
                <w:noProof/>
                <w:webHidden/>
              </w:rPr>
              <w:fldChar w:fldCharType="end"/>
            </w:r>
          </w:hyperlink>
        </w:p>
        <w:p w14:paraId="63BFF407" w14:textId="2D728A4B" w:rsidR="007B49CC" w:rsidRPr="007B49CC" w:rsidRDefault="007B49CC" w:rsidP="007B49CC">
          <w:pPr>
            <w:pStyle w:val="TDC3"/>
            <w:rPr>
              <w:rFonts w:asciiTheme="minorHAnsi" w:eastAsiaTheme="minorEastAsia" w:hAnsiTheme="minorHAnsi" w:cstheme="minorBidi"/>
              <w:noProof/>
            </w:rPr>
          </w:pPr>
          <w:hyperlink w:anchor="_Toc202997916" w:history="1">
            <w:r w:rsidRPr="007B49CC">
              <w:rPr>
                <w:rStyle w:val="Hipervnculo"/>
                <w:noProof/>
                <w:color w:val="auto"/>
              </w:rPr>
              <w:t>a) Interposición de los Recursos de Revisión.</w:t>
            </w:r>
            <w:r w:rsidRPr="007B49CC">
              <w:rPr>
                <w:noProof/>
                <w:webHidden/>
              </w:rPr>
              <w:tab/>
            </w:r>
            <w:r w:rsidRPr="007B49CC">
              <w:rPr>
                <w:noProof/>
                <w:webHidden/>
              </w:rPr>
              <w:fldChar w:fldCharType="begin"/>
            </w:r>
            <w:r w:rsidRPr="007B49CC">
              <w:rPr>
                <w:noProof/>
                <w:webHidden/>
              </w:rPr>
              <w:instrText xml:space="preserve"> PAGEREF _Toc202997916 \h </w:instrText>
            </w:r>
            <w:r w:rsidRPr="007B49CC">
              <w:rPr>
                <w:noProof/>
                <w:webHidden/>
              </w:rPr>
            </w:r>
            <w:r w:rsidRPr="007B49CC">
              <w:rPr>
                <w:noProof/>
                <w:webHidden/>
              </w:rPr>
              <w:fldChar w:fldCharType="separate"/>
            </w:r>
            <w:r w:rsidRPr="007B49CC">
              <w:rPr>
                <w:noProof/>
                <w:webHidden/>
              </w:rPr>
              <w:t>6</w:t>
            </w:r>
            <w:r w:rsidRPr="007B49CC">
              <w:rPr>
                <w:noProof/>
                <w:webHidden/>
              </w:rPr>
              <w:fldChar w:fldCharType="end"/>
            </w:r>
          </w:hyperlink>
        </w:p>
        <w:p w14:paraId="5601A488" w14:textId="6DA934D5" w:rsidR="007B49CC" w:rsidRPr="007B49CC" w:rsidRDefault="007B49CC" w:rsidP="007B49CC">
          <w:pPr>
            <w:pStyle w:val="TDC3"/>
            <w:rPr>
              <w:rFonts w:asciiTheme="minorHAnsi" w:eastAsiaTheme="minorEastAsia" w:hAnsiTheme="minorHAnsi" w:cstheme="minorBidi"/>
              <w:noProof/>
            </w:rPr>
          </w:pPr>
          <w:hyperlink w:anchor="_Toc202997917" w:history="1">
            <w:r w:rsidRPr="007B49CC">
              <w:rPr>
                <w:rStyle w:val="Hipervnculo"/>
                <w:noProof/>
                <w:color w:val="auto"/>
              </w:rPr>
              <w:t>b) Turno de los Recursos de Revisión.</w:t>
            </w:r>
            <w:r w:rsidRPr="007B49CC">
              <w:rPr>
                <w:noProof/>
                <w:webHidden/>
              </w:rPr>
              <w:tab/>
            </w:r>
            <w:r w:rsidRPr="007B49CC">
              <w:rPr>
                <w:noProof/>
                <w:webHidden/>
              </w:rPr>
              <w:fldChar w:fldCharType="begin"/>
            </w:r>
            <w:r w:rsidRPr="007B49CC">
              <w:rPr>
                <w:noProof/>
                <w:webHidden/>
              </w:rPr>
              <w:instrText xml:space="preserve"> PAGEREF _Toc202997917 \h </w:instrText>
            </w:r>
            <w:r w:rsidRPr="007B49CC">
              <w:rPr>
                <w:noProof/>
                <w:webHidden/>
              </w:rPr>
            </w:r>
            <w:r w:rsidRPr="007B49CC">
              <w:rPr>
                <w:noProof/>
                <w:webHidden/>
              </w:rPr>
              <w:fldChar w:fldCharType="separate"/>
            </w:r>
            <w:r w:rsidRPr="007B49CC">
              <w:rPr>
                <w:noProof/>
                <w:webHidden/>
              </w:rPr>
              <w:t>6</w:t>
            </w:r>
            <w:r w:rsidRPr="007B49CC">
              <w:rPr>
                <w:noProof/>
                <w:webHidden/>
              </w:rPr>
              <w:fldChar w:fldCharType="end"/>
            </w:r>
          </w:hyperlink>
        </w:p>
        <w:p w14:paraId="1811D624" w14:textId="25CE02F3" w:rsidR="007B49CC" w:rsidRPr="007B49CC" w:rsidRDefault="007B49CC" w:rsidP="007B49CC">
          <w:pPr>
            <w:pStyle w:val="TDC3"/>
            <w:rPr>
              <w:rFonts w:asciiTheme="minorHAnsi" w:eastAsiaTheme="minorEastAsia" w:hAnsiTheme="minorHAnsi" w:cstheme="minorBidi"/>
              <w:noProof/>
            </w:rPr>
          </w:pPr>
          <w:hyperlink w:anchor="_Toc202997918" w:history="1">
            <w:r w:rsidRPr="007B49CC">
              <w:rPr>
                <w:rStyle w:val="Hipervnculo"/>
                <w:noProof/>
                <w:color w:val="auto"/>
              </w:rPr>
              <w:t>c) Admisiones de los Recursos de Revisión.</w:t>
            </w:r>
            <w:r w:rsidRPr="007B49CC">
              <w:rPr>
                <w:noProof/>
                <w:webHidden/>
              </w:rPr>
              <w:tab/>
            </w:r>
            <w:r w:rsidRPr="007B49CC">
              <w:rPr>
                <w:noProof/>
                <w:webHidden/>
              </w:rPr>
              <w:fldChar w:fldCharType="begin"/>
            </w:r>
            <w:r w:rsidRPr="007B49CC">
              <w:rPr>
                <w:noProof/>
                <w:webHidden/>
              </w:rPr>
              <w:instrText xml:space="preserve"> PAGEREF _Toc202997918 \h </w:instrText>
            </w:r>
            <w:r w:rsidRPr="007B49CC">
              <w:rPr>
                <w:noProof/>
                <w:webHidden/>
              </w:rPr>
            </w:r>
            <w:r w:rsidRPr="007B49CC">
              <w:rPr>
                <w:noProof/>
                <w:webHidden/>
              </w:rPr>
              <w:fldChar w:fldCharType="separate"/>
            </w:r>
            <w:r w:rsidRPr="007B49CC">
              <w:rPr>
                <w:noProof/>
                <w:webHidden/>
              </w:rPr>
              <w:t>7</w:t>
            </w:r>
            <w:r w:rsidRPr="007B49CC">
              <w:rPr>
                <w:noProof/>
                <w:webHidden/>
              </w:rPr>
              <w:fldChar w:fldCharType="end"/>
            </w:r>
          </w:hyperlink>
        </w:p>
        <w:p w14:paraId="7F50E9A8" w14:textId="149DC9E6" w:rsidR="007B49CC" w:rsidRPr="007B49CC" w:rsidRDefault="007B49CC" w:rsidP="007B49CC">
          <w:pPr>
            <w:pStyle w:val="TDC3"/>
            <w:rPr>
              <w:rFonts w:asciiTheme="minorHAnsi" w:eastAsiaTheme="minorEastAsia" w:hAnsiTheme="minorHAnsi" w:cstheme="minorBidi"/>
              <w:noProof/>
            </w:rPr>
          </w:pPr>
          <w:hyperlink w:anchor="_Toc202997919" w:history="1">
            <w:r w:rsidRPr="007B49CC">
              <w:rPr>
                <w:rStyle w:val="Hipervnculo"/>
                <w:noProof/>
                <w:color w:val="auto"/>
              </w:rPr>
              <w:t>d) Acumulación de los Recursos de Revisión</w:t>
            </w:r>
            <w:r w:rsidRPr="007B49CC">
              <w:rPr>
                <w:noProof/>
                <w:webHidden/>
              </w:rPr>
              <w:tab/>
            </w:r>
            <w:r w:rsidRPr="007B49CC">
              <w:rPr>
                <w:noProof/>
                <w:webHidden/>
              </w:rPr>
              <w:fldChar w:fldCharType="begin"/>
            </w:r>
            <w:r w:rsidRPr="007B49CC">
              <w:rPr>
                <w:noProof/>
                <w:webHidden/>
              </w:rPr>
              <w:instrText xml:space="preserve"> PAGEREF _Toc202997919 \h </w:instrText>
            </w:r>
            <w:r w:rsidRPr="007B49CC">
              <w:rPr>
                <w:noProof/>
                <w:webHidden/>
              </w:rPr>
            </w:r>
            <w:r w:rsidRPr="007B49CC">
              <w:rPr>
                <w:noProof/>
                <w:webHidden/>
              </w:rPr>
              <w:fldChar w:fldCharType="separate"/>
            </w:r>
            <w:r w:rsidRPr="007B49CC">
              <w:rPr>
                <w:noProof/>
                <w:webHidden/>
              </w:rPr>
              <w:t>7</w:t>
            </w:r>
            <w:r w:rsidRPr="007B49CC">
              <w:rPr>
                <w:noProof/>
                <w:webHidden/>
              </w:rPr>
              <w:fldChar w:fldCharType="end"/>
            </w:r>
          </w:hyperlink>
        </w:p>
        <w:p w14:paraId="5E20D647" w14:textId="240DE31B" w:rsidR="007B49CC" w:rsidRPr="007B49CC" w:rsidRDefault="007B49CC" w:rsidP="007B49CC">
          <w:pPr>
            <w:pStyle w:val="TDC3"/>
            <w:rPr>
              <w:rFonts w:asciiTheme="minorHAnsi" w:eastAsiaTheme="minorEastAsia" w:hAnsiTheme="minorHAnsi" w:cstheme="minorBidi"/>
              <w:noProof/>
            </w:rPr>
          </w:pPr>
          <w:hyperlink w:anchor="_Toc202997920" w:history="1">
            <w:r w:rsidRPr="007B49CC">
              <w:rPr>
                <w:rStyle w:val="Hipervnculo"/>
                <w:noProof/>
                <w:color w:val="auto"/>
              </w:rPr>
              <w:t>e) Informes Justificados del Sujeto Obligado.</w:t>
            </w:r>
            <w:r w:rsidRPr="007B49CC">
              <w:rPr>
                <w:noProof/>
                <w:webHidden/>
              </w:rPr>
              <w:tab/>
            </w:r>
            <w:r w:rsidRPr="007B49CC">
              <w:rPr>
                <w:noProof/>
                <w:webHidden/>
              </w:rPr>
              <w:fldChar w:fldCharType="begin"/>
            </w:r>
            <w:r w:rsidRPr="007B49CC">
              <w:rPr>
                <w:noProof/>
                <w:webHidden/>
              </w:rPr>
              <w:instrText xml:space="preserve"> PAGEREF _Toc202997920 \h </w:instrText>
            </w:r>
            <w:r w:rsidRPr="007B49CC">
              <w:rPr>
                <w:noProof/>
                <w:webHidden/>
              </w:rPr>
            </w:r>
            <w:r w:rsidRPr="007B49CC">
              <w:rPr>
                <w:noProof/>
                <w:webHidden/>
              </w:rPr>
              <w:fldChar w:fldCharType="separate"/>
            </w:r>
            <w:r w:rsidRPr="007B49CC">
              <w:rPr>
                <w:noProof/>
                <w:webHidden/>
              </w:rPr>
              <w:t>8</w:t>
            </w:r>
            <w:r w:rsidRPr="007B49CC">
              <w:rPr>
                <w:noProof/>
                <w:webHidden/>
              </w:rPr>
              <w:fldChar w:fldCharType="end"/>
            </w:r>
          </w:hyperlink>
        </w:p>
        <w:p w14:paraId="2CC95290" w14:textId="147682E6" w:rsidR="007B49CC" w:rsidRPr="007B49CC" w:rsidRDefault="007B49CC" w:rsidP="007B49CC">
          <w:pPr>
            <w:pStyle w:val="TDC3"/>
            <w:rPr>
              <w:rFonts w:asciiTheme="minorHAnsi" w:eastAsiaTheme="minorEastAsia" w:hAnsiTheme="minorHAnsi" w:cstheme="minorBidi"/>
              <w:noProof/>
            </w:rPr>
          </w:pPr>
          <w:hyperlink w:anchor="_Toc202997921" w:history="1">
            <w:r w:rsidRPr="007B49CC">
              <w:rPr>
                <w:rStyle w:val="Hipervnculo"/>
                <w:noProof/>
                <w:color w:val="auto"/>
              </w:rPr>
              <w:t>f) Manifestaciones de la Parte Recurrente.</w:t>
            </w:r>
            <w:r w:rsidRPr="007B49CC">
              <w:rPr>
                <w:noProof/>
                <w:webHidden/>
              </w:rPr>
              <w:tab/>
            </w:r>
            <w:r w:rsidRPr="007B49CC">
              <w:rPr>
                <w:noProof/>
                <w:webHidden/>
              </w:rPr>
              <w:fldChar w:fldCharType="begin"/>
            </w:r>
            <w:r w:rsidRPr="007B49CC">
              <w:rPr>
                <w:noProof/>
                <w:webHidden/>
              </w:rPr>
              <w:instrText xml:space="preserve"> PAGEREF _Toc202997921 \h </w:instrText>
            </w:r>
            <w:r w:rsidRPr="007B49CC">
              <w:rPr>
                <w:noProof/>
                <w:webHidden/>
              </w:rPr>
            </w:r>
            <w:r w:rsidRPr="007B49CC">
              <w:rPr>
                <w:noProof/>
                <w:webHidden/>
              </w:rPr>
              <w:fldChar w:fldCharType="separate"/>
            </w:r>
            <w:r w:rsidRPr="007B49CC">
              <w:rPr>
                <w:noProof/>
                <w:webHidden/>
              </w:rPr>
              <w:t>9</w:t>
            </w:r>
            <w:r w:rsidRPr="007B49CC">
              <w:rPr>
                <w:noProof/>
                <w:webHidden/>
              </w:rPr>
              <w:fldChar w:fldCharType="end"/>
            </w:r>
          </w:hyperlink>
        </w:p>
        <w:p w14:paraId="42711FF3" w14:textId="0E5CAC7D" w:rsidR="007B49CC" w:rsidRPr="007B49CC" w:rsidRDefault="007B49CC" w:rsidP="007B49CC">
          <w:pPr>
            <w:pStyle w:val="TDC3"/>
            <w:rPr>
              <w:rFonts w:asciiTheme="minorHAnsi" w:eastAsiaTheme="minorEastAsia" w:hAnsiTheme="minorHAnsi" w:cstheme="minorBidi"/>
              <w:noProof/>
            </w:rPr>
          </w:pPr>
          <w:hyperlink w:anchor="_Toc202997922" w:history="1">
            <w:r w:rsidRPr="007B49CC">
              <w:rPr>
                <w:rStyle w:val="Hipervnculo"/>
                <w:noProof/>
                <w:color w:val="auto"/>
              </w:rPr>
              <w:t>g) Ampliación de Plazo para Resolver</w:t>
            </w:r>
            <w:r w:rsidRPr="007B49CC">
              <w:rPr>
                <w:noProof/>
                <w:webHidden/>
              </w:rPr>
              <w:tab/>
            </w:r>
            <w:r w:rsidRPr="007B49CC">
              <w:rPr>
                <w:noProof/>
                <w:webHidden/>
              </w:rPr>
              <w:fldChar w:fldCharType="begin"/>
            </w:r>
            <w:r w:rsidRPr="007B49CC">
              <w:rPr>
                <w:noProof/>
                <w:webHidden/>
              </w:rPr>
              <w:instrText xml:space="preserve"> PAGEREF _Toc202997922 \h </w:instrText>
            </w:r>
            <w:r w:rsidRPr="007B49CC">
              <w:rPr>
                <w:noProof/>
                <w:webHidden/>
              </w:rPr>
            </w:r>
            <w:r w:rsidRPr="007B49CC">
              <w:rPr>
                <w:noProof/>
                <w:webHidden/>
              </w:rPr>
              <w:fldChar w:fldCharType="separate"/>
            </w:r>
            <w:r w:rsidRPr="007B49CC">
              <w:rPr>
                <w:noProof/>
                <w:webHidden/>
              </w:rPr>
              <w:t>9</w:t>
            </w:r>
            <w:r w:rsidRPr="007B49CC">
              <w:rPr>
                <w:noProof/>
                <w:webHidden/>
              </w:rPr>
              <w:fldChar w:fldCharType="end"/>
            </w:r>
          </w:hyperlink>
        </w:p>
        <w:p w14:paraId="08E38B9E" w14:textId="39E58BAA" w:rsidR="007B49CC" w:rsidRPr="007B49CC" w:rsidRDefault="007B49CC" w:rsidP="007B49CC">
          <w:pPr>
            <w:pStyle w:val="TDC3"/>
            <w:rPr>
              <w:rFonts w:asciiTheme="minorHAnsi" w:eastAsiaTheme="minorEastAsia" w:hAnsiTheme="minorHAnsi" w:cstheme="minorBidi"/>
              <w:noProof/>
            </w:rPr>
          </w:pPr>
          <w:hyperlink w:anchor="_Toc202997923" w:history="1">
            <w:r w:rsidRPr="007B49CC">
              <w:rPr>
                <w:rStyle w:val="Hipervnculo"/>
                <w:noProof/>
                <w:color w:val="auto"/>
              </w:rPr>
              <w:t>h) Cierres de instrucción.</w:t>
            </w:r>
            <w:r w:rsidRPr="007B49CC">
              <w:rPr>
                <w:noProof/>
                <w:webHidden/>
              </w:rPr>
              <w:tab/>
            </w:r>
            <w:r w:rsidRPr="007B49CC">
              <w:rPr>
                <w:noProof/>
                <w:webHidden/>
              </w:rPr>
              <w:fldChar w:fldCharType="begin"/>
            </w:r>
            <w:r w:rsidRPr="007B49CC">
              <w:rPr>
                <w:noProof/>
                <w:webHidden/>
              </w:rPr>
              <w:instrText xml:space="preserve"> PAGEREF _Toc202997923 \h </w:instrText>
            </w:r>
            <w:r w:rsidRPr="007B49CC">
              <w:rPr>
                <w:noProof/>
                <w:webHidden/>
              </w:rPr>
            </w:r>
            <w:r w:rsidRPr="007B49CC">
              <w:rPr>
                <w:noProof/>
                <w:webHidden/>
              </w:rPr>
              <w:fldChar w:fldCharType="separate"/>
            </w:r>
            <w:r w:rsidRPr="007B49CC">
              <w:rPr>
                <w:noProof/>
                <w:webHidden/>
              </w:rPr>
              <w:t>12</w:t>
            </w:r>
            <w:r w:rsidRPr="007B49CC">
              <w:rPr>
                <w:noProof/>
                <w:webHidden/>
              </w:rPr>
              <w:fldChar w:fldCharType="end"/>
            </w:r>
          </w:hyperlink>
        </w:p>
        <w:p w14:paraId="1C6FD3D0" w14:textId="100A2E14" w:rsidR="007B49CC" w:rsidRPr="007B49CC" w:rsidRDefault="007B49CC" w:rsidP="007B49CC">
          <w:pPr>
            <w:pStyle w:val="TDC1"/>
            <w:tabs>
              <w:tab w:val="right" w:leader="dot" w:pos="9034"/>
            </w:tabs>
            <w:rPr>
              <w:rFonts w:asciiTheme="minorHAnsi" w:eastAsiaTheme="minorEastAsia" w:hAnsiTheme="minorHAnsi" w:cstheme="minorBidi"/>
              <w:noProof/>
            </w:rPr>
          </w:pPr>
          <w:hyperlink w:anchor="_Toc202997924" w:history="1">
            <w:r w:rsidRPr="007B49CC">
              <w:rPr>
                <w:rStyle w:val="Hipervnculo"/>
                <w:noProof/>
                <w:color w:val="auto"/>
              </w:rPr>
              <w:t>CONSIDERANDOS</w:t>
            </w:r>
            <w:r w:rsidRPr="007B49CC">
              <w:rPr>
                <w:noProof/>
                <w:webHidden/>
              </w:rPr>
              <w:tab/>
            </w:r>
            <w:r w:rsidRPr="007B49CC">
              <w:rPr>
                <w:noProof/>
                <w:webHidden/>
              </w:rPr>
              <w:fldChar w:fldCharType="begin"/>
            </w:r>
            <w:r w:rsidRPr="007B49CC">
              <w:rPr>
                <w:noProof/>
                <w:webHidden/>
              </w:rPr>
              <w:instrText xml:space="preserve"> PAGEREF _Toc202997924 \h </w:instrText>
            </w:r>
            <w:r w:rsidRPr="007B49CC">
              <w:rPr>
                <w:noProof/>
                <w:webHidden/>
              </w:rPr>
            </w:r>
            <w:r w:rsidRPr="007B49CC">
              <w:rPr>
                <w:noProof/>
                <w:webHidden/>
              </w:rPr>
              <w:fldChar w:fldCharType="separate"/>
            </w:r>
            <w:r w:rsidRPr="007B49CC">
              <w:rPr>
                <w:noProof/>
                <w:webHidden/>
              </w:rPr>
              <w:t>12</w:t>
            </w:r>
            <w:r w:rsidRPr="007B49CC">
              <w:rPr>
                <w:noProof/>
                <w:webHidden/>
              </w:rPr>
              <w:fldChar w:fldCharType="end"/>
            </w:r>
          </w:hyperlink>
        </w:p>
        <w:p w14:paraId="091D9ADF" w14:textId="798DDA08" w:rsidR="007B49CC" w:rsidRPr="007B49CC" w:rsidRDefault="007B49CC" w:rsidP="007B49CC">
          <w:pPr>
            <w:pStyle w:val="TDC2"/>
            <w:rPr>
              <w:rFonts w:asciiTheme="minorHAnsi" w:eastAsiaTheme="minorEastAsia" w:hAnsiTheme="minorHAnsi" w:cstheme="minorBidi"/>
              <w:noProof/>
            </w:rPr>
          </w:pPr>
          <w:hyperlink w:anchor="_Toc202997925" w:history="1">
            <w:r w:rsidRPr="007B49CC">
              <w:rPr>
                <w:rStyle w:val="Hipervnculo"/>
                <w:noProof/>
                <w:color w:val="auto"/>
              </w:rPr>
              <w:t>PRIMERO. Procedibilidad</w:t>
            </w:r>
            <w:r w:rsidRPr="007B49CC">
              <w:rPr>
                <w:noProof/>
                <w:webHidden/>
              </w:rPr>
              <w:tab/>
            </w:r>
            <w:r w:rsidRPr="007B49CC">
              <w:rPr>
                <w:noProof/>
                <w:webHidden/>
              </w:rPr>
              <w:fldChar w:fldCharType="begin"/>
            </w:r>
            <w:r w:rsidRPr="007B49CC">
              <w:rPr>
                <w:noProof/>
                <w:webHidden/>
              </w:rPr>
              <w:instrText xml:space="preserve"> PAGEREF _Toc202997925 \h </w:instrText>
            </w:r>
            <w:r w:rsidRPr="007B49CC">
              <w:rPr>
                <w:noProof/>
                <w:webHidden/>
              </w:rPr>
            </w:r>
            <w:r w:rsidRPr="007B49CC">
              <w:rPr>
                <w:noProof/>
                <w:webHidden/>
              </w:rPr>
              <w:fldChar w:fldCharType="separate"/>
            </w:r>
            <w:r w:rsidRPr="007B49CC">
              <w:rPr>
                <w:noProof/>
                <w:webHidden/>
              </w:rPr>
              <w:t>12</w:t>
            </w:r>
            <w:r w:rsidRPr="007B49CC">
              <w:rPr>
                <w:noProof/>
                <w:webHidden/>
              </w:rPr>
              <w:fldChar w:fldCharType="end"/>
            </w:r>
          </w:hyperlink>
        </w:p>
        <w:p w14:paraId="4FCB1B5A" w14:textId="0B990923" w:rsidR="007B49CC" w:rsidRPr="007B49CC" w:rsidRDefault="007B49CC" w:rsidP="007B49CC">
          <w:pPr>
            <w:pStyle w:val="TDC3"/>
            <w:rPr>
              <w:rFonts w:asciiTheme="minorHAnsi" w:eastAsiaTheme="minorEastAsia" w:hAnsiTheme="minorHAnsi" w:cstheme="minorBidi"/>
              <w:noProof/>
            </w:rPr>
          </w:pPr>
          <w:hyperlink w:anchor="_Toc202997926" w:history="1">
            <w:r w:rsidRPr="007B49CC">
              <w:rPr>
                <w:rStyle w:val="Hipervnculo"/>
                <w:noProof/>
                <w:color w:val="auto"/>
              </w:rPr>
              <w:t>a) Competencia del Instituto.</w:t>
            </w:r>
            <w:r w:rsidRPr="007B49CC">
              <w:rPr>
                <w:noProof/>
                <w:webHidden/>
              </w:rPr>
              <w:tab/>
            </w:r>
            <w:r w:rsidRPr="007B49CC">
              <w:rPr>
                <w:noProof/>
                <w:webHidden/>
              </w:rPr>
              <w:fldChar w:fldCharType="begin"/>
            </w:r>
            <w:r w:rsidRPr="007B49CC">
              <w:rPr>
                <w:noProof/>
                <w:webHidden/>
              </w:rPr>
              <w:instrText xml:space="preserve"> PAGEREF _Toc202997926 \h </w:instrText>
            </w:r>
            <w:r w:rsidRPr="007B49CC">
              <w:rPr>
                <w:noProof/>
                <w:webHidden/>
              </w:rPr>
            </w:r>
            <w:r w:rsidRPr="007B49CC">
              <w:rPr>
                <w:noProof/>
                <w:webHidden/>
              </w:rPr>
              <w:fldChar w:fldCharType="separate"/>
            </w:r>
            <w:r w:rsidRPr="007B49CC">
              <w:rPr>
                <w:noProof/>
                <w:webHidden/>
              </w:rPr>
              <w:t>12</w:t>
            </w:r>
            <w:r w:rsidRPr="007B49CC">
              <w:rPr>
                <w:noProof/>
                <w:webHidden/>
              </w:rPr>
              <w:fldChar w:fldCharType="end"/>
            </w:r>
          </w:hyperlink>
        </w:p>
        <w:p w14:paraId="3DE52A55" w14:textId="62BB48CE" w:rsidR="007B49CC" w:rsidRPr="007B49CC" w:rsidRDefault="007B49CC" w:rsidP="007B49CC">
          <w:pPr>
            <w:pStyle w:val="TDC3"/>
            <w:rPr>
              <w:rFonts w:asciiTheme="minorHAnsi" w:eastAsiaTheme="minorEastAsia" w:hAnsiTheme="minorHAnsi" w:cstheme="minorBidi"/>
              <w:noProof/>
            </w:rPr>
          </w:pPr>
          <w:hyperlink w:anchor="_Toc202997927" w:history="1">
            <w:r w:rsidRPr="007B49CC">
              <w:rPr>
                <w:rStyle w:val="Hipervnculo"/>
                <w:noProof/>
                <w:color w:val="auto"/>
              </w:rPr>
              <w:t>b) Legitimidad de la parte recurrente.</w:t>
            </w:r>
            <w:r w:rsidRPr="007B49CC">
              <w:rPr>
                <w:noProof/>
                <w:webHidden/>
              </w:rPr>
              <w:tab/>
            </w:r>
            <w:r w:rsidRPr="007B49CC">
              <w:rPr>
                <w:noProof/>
                <w:webHidden/>
              </w:rPr>
              <w:fldChar w:fldCharType="begin"/>
            </w:r>
            <w:r w:rsidRPr="007B49CC">
              <w:rPr>
                <w:noProof/>
                <w:webHidden/>
              </w:rPr>
              <w:instrText xml:space="preserve"> PAGEREF _Toc202997927 \h </w:instrText>
            </w:r>
            <w:r w:rsidRPr="007B49CC">
              <w:rPr>
                <w:noProof/>
                <w:webHidden/>
              </w:rPr>
            </w:r>
            <w:r w:rsidRPr="007B49CC">
              <w:rPr>
                <w:noProof/>
                <w:webHidden/>
              </w:rPr>
              <w:fldChar w:fldCharType="separate"/>
            </w:r>
            <w:r w:rsidRPr="007B49CC">
              <w:rPr>
                <w:noProof/>
                <w:webHidden/>
              </w:rPr>
              <w:t>13</w:t>
            </w:r>
            <w:r w:rsidRPr="007B49CC">
              <w:rPr>
                <w:noProof/>
                <w:webHidden/>
              </w:rPr>
              <w:fldChar w:fldCharType="end"/>
            </w:r>
          </w:hyperlink>
        </w:p>
        <w:p w14:paraId="1B95C22B" w14:textId="1ADE6821" w:rsidR="007B49CC" w:rsidRPr="007B49CC" w:rsidRDefault="007B49CC" w:rsidP="007B49CC">
          <w:pPr>
            <w:pStyle w:val="TDC3"/>
            <w:rPr>
              <w:rFonts w:asciiTheme="minorHAnsi" w:eastAsiaTheme="minorEastAsia" w:hAnsiTheme="minorHAnsi" w:cstheme="minorBidi"/>
              <w:noProof/>
            </w:rPr>
          </w:pPr>
          <w:hyperlink w:anchor="_Toc202997928" w:history="1">
            <w:r w:rsidRPr="007B49CC">
              <w:rPr>
                <w:rStyle w:val="Hipervnculo"/>
                <w:noProof/>
                <w:color w:val="auto"/>
              </w:rPr>
              <w:t>c) Plazo para interponer el recurso</w:t>
            </w:r>
            <w:r w:rsidRPr="007B49CC">
              <w:rPr>
                <w:noProof/>
                <w:webHidden/>
              </w:rPr>
              <w:tab/>
            </w:r>
            <w:r w:rsidRPr="007B49CC">
              <w:rPr>
                <w:noProof/>
                <w:webHidden/>
              </w:rPr>
              <w:fldChar w:fldCharType="begin"/>
            </w:r>
            <w:r w:rsidRPr="007B49CC">
              <w:rPr>
                <w:noProof/>
                <w:webHidden/>
              </w:rPr>
              <w:instrText xml:space="preserve"> PAGEREF _Toc202997928 \h </w:instrText>
            </w:r>
            <w:r w:rsidRPr="007B49CC">
              <w:rPr>
                <w:noProof/>
                <w:webHidden/>
              </w:rPr>
            </w:r>
            <w:r w:rsidRPr="007B49CC">
              <w:rPr>
                <w:noProof/>
                <w:webHidden/>
              </w:rPr>
              <w:fldChar w:fldCharType="separate"/>
            </w:r>
            <w:r w:rsidRPr="007B49CC">
              <w:rPr>
                <w:noProof/>
                <w:webHidden/>
              </w:rPr>
              <w:t>13</w:t>
            </w:r>
            <w:r w:rsidRPr="007B49CC">
              <w:rPr>
                <w:noProof/>
                <w:webHidden/>
              </w:rPr>
              <w:fldChar w:fldCharType="end"/>
            </w:r>
          </w:hyperlink>
        </w:p>
        <w:p w14:paraId="5B46A371" w14:textId="5CAC86A4" w:rsidR="007B49CC" w:rsidRPr="007B49CC" w:rsidRDefault="007B49CC" w:rsidP="007B49CC">
          <w:pPr>
            <w:pStyle w:val="TDC3"/>
            <w:rPr>
              <w:rFonts w:asciiTheme="minorHAnsi" w:eastAsiaTheme="minorEastAsia" w:hAnsiTheme="minorHAnsi" w:cstheme="minorBidi"/>
              <w:noProof/>
            </w:rPr>
          </w:pPr>
          <w:hyperlink w:anchor="_Toc202997929" w:history="1">
            <w:r w:rsidRPr="007B49CC">
              <w:rPr>
                <w:rStyle w:val="Hipervnculo"/>
                <w:noProof/>
                <w:color w:val="auto"/>
              </w:rPr>
              <w:t>d) Causal de procedencia</w:t>
            </w:r>
            <w:r w:rsidRPr="007B49CC">
              <w:rPr>
                <w:noProof/>
                <w:webHidden/>
              </w:rPr>
              <w:tab/>
            </w:r>
            <w:r w:rsidRPr="007B49CC">
              <w:rPr>
                <w:noProof/>
                <w:webHidden/>
              </w:rPr>
              <w:fldChar w:fldCharType="begin"/>
            </w:r>
            <w:r w:rsidRPr="007B49CC">
              <w:rPr>
                <w:noProof/>
                <w:webHidden/>
              </w:rPr>
              <w:instrText xml:space="preserve"> PAGEREF _Toc202997929 \h </w:instrText>
            </w:r>
            <w:r w:rsidRPr="007B49CC">
              <w:rPr>
                <w:noProof/>
                <w:webHidden/>
              </w:rPr>
            </w:r>
            <w:r w:rsidRPr="007B49CC">
              <w:rPr>
                <w:noProof/>
                <w:webHidden/>
              </w:rPr>
              <w:fldChar w:fldCharType="separate"/>
            </w:r>
            <w:r w:rsidRPr="007B49CC">
              <w:rPr>
                <w:noProof/>
                <w:webHidden/>
              </w:rPr>
              <w:t>13</w:t>
            </w:r>
            <w:r w:rsidRPr="007B49CC">
              <w:rPr>
                <w:noProof/>
                <w:webHidden/>
              </w:rPr>
              <w:fldChar w:fldCharType="end"/>
            </w:r>
          </w:hyperlink>
        </w:p>
        <w:p w14:paraId="3FF90C41" w14:textId="45D9698B" w:rsidR="007B49CC" w:rsidRPr="007B49CC" w:rsidRDefault="007B49CC" w:rsidP="007B49CC">
          <w:pPr>
            <w:pStyle w:val="TDC3"/>
            <w:rPr>
              <w:rFonts w:asciiTheme="minorHAnsi" w:eastAsiaTheme="minorEastAsia" w:hAnsiTheme="minorHAnsi" w:cstheme="minorBidi"/>
              <w:noProof/>
            </w:rPr>
          </w:pPr>
          <w:hyperlink w:anchor="_Toc202997930" w:history="1">
            <w:r w:rsidRPr="007B49CC">
              <w:rPr>
                <w:rStyle w:val="Hipervnculo"/>
                <w:noProof/>
                <w:color w:val="auto"/>
              </w:rPr>
              <w:t>e) Requisitos formales para la interposición del recurso.</w:t>
            </w:r>
            <w:r w:rsidRPr="007B49CC">
              <w:rPr>
                <w:noProof/>
                <w:webHidden/>
              </w:rPr>
              <w:tab/>
            </w:r>
            <w:r w:rsidRPr="007B49CC">
              <w:rPr>
                <w:noProof/>
                <w:webHidden/>
              </w:rPr>
              <w:fldChar w:fldCharType="begin"/>
            </w:r>
            <w:r w:rsidRPr="007B49CC">
              <w:rPr>
                <w:noProof/>
                <w:webHidden/>
              </w:rPr>
              <w:instrText xml:space="preserve"> PAGEREF _Toc202997930 \h </w:instrText>
            </w:r>
            <w:r w:rsidRPr="007B49CC">
              <w:rPr>
                <w:noProof/>
                <w:webHidden/>
              </w:rPr>
            </w:r>
            <w:r w:rsidRPr="007B49CC">
              <w:rPr>
                <w:noProof/>
                <w:webHidden/>
              </w:rPr>
              <w:fldChar w:fldCharType="separate"/>
            </w:r>
            <w:r w:rsidRPr="007B49CC">
              <w:rPr>
                <w:noProof/>
                <w:webHidden/>
              </w:rPr>
              <w:t>13</w:t>
            </w:r>
            <w:r w:rsidRPr="007B49CC">
              <w:rPr>
                <w:noProof/>
                <w:webHidden/>
              </w:rPr>
              <w:fldChar w:fldCharType="end"/>
            </w:r>
          </w:hyperlink>
        </w:p>
        <w:p w14:paraId="5057EA29" w14:textId="7598B336" w:rsidR="007B49CC" w:rsidRPr="007B49CC" w:rsidRDefault="007B49CC" w:rsidP="007B49CC">
          <w:pPr>
            <w:pStyle w:val="TDC3"/>
            <w:rPr>
              <w:rFonts w:asciiTheme="minorHAnsi" w:eastAsiaTheme="minorEastAsia" w:hAnsiTheme="minorHAnsi" w:cstheme="minorBidi"/>
              <w:noProof/>
            </w:rPr>
          </w:pPr>
          <w:hyperlink w:anchor="_Toc202997931" w:history="1">
            <w:r w:rsidRPr="007B49CC">
              <w:rPr>
                <w:rStyle w:val="Hipervnculo"/>
                <w:noProof/>
                <w:color w:val="auto"/>
              </w:rPr>
              <w:t>f) Acumulación de los Recursos de Revisión</w:t>
            </w:r>
            <w:r w:rsidRPr="007B49CC">
              <w:rPr>
                <w:noProof/>
                <w:webHidden/>
              </w:rPr>
              <w:tab/>
            </w:r>
            <w:r w:rsidRPr="007B49CC">
              <w:rPr>
                <w:noProof/>
                <w:webHidden/>
              </w:rPr>
              <w:fldChar w:fldCharType="begin"/>
            </w:r>
            <w:r w:rsidRPr="007B49CC">
              <w:rPr>
                <w:noProof/>
                <w:webHidden/>
              </w:rPr>
              <w:instrText xml:space="preserve"> PAGEREF _Toc202997931 \h </w:instrText>
            </w:r>
            <w:r w:rsidRPr="007B49CC">
              <w:rPr>
                <w:noProof/>
                <w:webHidden/>
              </w:rPr>
            </w:r>
            <w:r w:rsidRPr="007B49CC">
              <w:rPr>
                <w:noProof/>
                <w:webHidden/>
              </w:rPr>
              <w:fldChar w:fldCharType="separate"/>
            </w:r>
            <w:r w:rsidRPr="007B49CC">
              <w:rPr>
                <w:noProof/>
                <w:webHidden/>
              </w:rPr>
              <w:t>14</w:t>
            </w:r>
            <w:r w:rsidRPr="007B49CC">
              <w:rPr>
                <w:noProof/>
                <w:webHidden/>
              </w:rPr>
              <w:fldChar w:fldCharType="end"/>
            </w:r>
          </w:hyperlink>
        </w:p>
        <w:p w14:paraId="57BF0AD9" w14:textId="03D94251" w:rsidR="007B49CC" w:rsidRPr="007B49CC" w:rsidRDefault="007B49CC" w:rsidP="007B49CC">
          <w:pPr>
            <w:pStyle w:val="TDC2"/>
            <w:rPr>
              <w:rFonts w:asciiTheme="minorHAnsi" w:eastAsiaTheme="minorEastAsia" w:hAnsiTheme="minorHAnsi" w:cstheme="minorBidi"/>
              <w:noProof/>
            </w:rPr>
          </w:pPr>
          <w:hyperlink w:anchor="_Toc202997932" w:history="1">
            <w:r w:rsidRPr="007B49CC">
              <w:rPr>
                <w:rStyle w:val="Hipervnculo"/>
                <w:noProof/>
                <w:color w:val="auto"/>
              </w:rPr>
              <w:t>SEGUNDO. Estudio de Fondo.</w:t>
            </w:r>
            <w:r w:rsidRPr="007B49CC">
              <w:rPr>
                <w:noProof/>
                <w:webHidden/>
              </w:rPr>
              <w:tab/>
            </w:r>
            <w:r w:rsidRPr="007B49CC">
              <w:rPr>
                <w:noProof/>
                <w:webHidden/>
              </w:rPr>
              <w:fldChar w:fldCharType="begin"/>
            </w:r>
            <w:r w:rsidRPr="007B49CC">
              <w:rPr>
                <w:noProof/>
                <w:webHidden/>
              </w:rPr>
              <w:instrText xml:space="preserve"> PAGEREF _Toc202997932 \h </w:instrText>
            </w:r>
            <w:r w:rsidRPr="007B49CC">
              <w:rPr>
                <w:noProof/>
                <w:webHidden/>
              </w:rPr>
            </w:r>
            <w:r w:rsidRPr="007B49CC">
              <w:rPr>
                <w:noProof/>
                <w:webHidden/>
              </w:rPr>
              <w:fldChar w:fldCharType="separate"/>
            </w:r>
            <w:r w:rsidRPr="007B49CC">
              <w:rPr>
                <w:noProof/>
                <w:webHidden/>
              </w:rPr>
              <w:t>15</w:t>
            </w:r>
            <w:r w:rsidRPr="007B49CC">
              <w:rPr>
                <w:noProof/>
                <w:webHidden/>
              </w:rPr>
              <w:fldChar w:fldCharType="end"/>
            </w:r>
          </w:hyperlink>
        </w:p>
        <w:p w14:paraId="57100C82" w14:textId="5BAF8243" w:rsidR="007B49CC" w:rsidRPr="007B49CC" w:rsidRDefault="007B49CC" w:rsidP="007B49CC">
          <w:pPr>
            <w:pStyle w:val="TDC3"/>
            <w:rPr>
              <w:rFonts w:asciiTheme="minorHAnsi" w:eastAsiaTheme="minorEastAsia" w:hAnsiTheme="minorHAnsi" w:cstheme="minorBidi"/>
              <w:noProof/>
            </w:rPr>
          </w:pPr>
          <w:hyperlink w:anchor="_Toc202997933" w:history="1">
            <w:r w:rsidRPr="007B49CC">
              <w:rPr>
                <w:rStyle w:val="Hipervnculo"/>
                <w:noProof/>
                <w:color w:val="auto"/>
              </w:rPr>
              <w:t>a) Mandato de transparencia y responsabilidad del Sujeto Obligado</w:t>
            </w:r>
            <w:r w:rsidRPr="007B49CC">
              <w:rPr>
                <w:noProof/>
                <w:webHidden/>
              </w:rPr>
              <w:tab/>
            </w:r>
            <w:r w:rsidRPr="007B49CC">
              <w:rPr>
                <w:noProof/>
                <w:webHidden/>
              </w:rPr>
              <w:fldChar w:fldCharType="begin"/>
            </w:r>
            <w:r w:rsidRPr="007B49CC">
              <w:rPr>
                <w:noProof/>
                <w:webHidden/>
              </w:rPr>
              <w:instrText xml:space="preserve"> PAGEREF _Toc202997933 \h </w:instrText>
            </w:r>
            <w:r w:rsidRPr="007B49CC">
              <w:rPr>
                <w:noProof/>
                <w:webHidden/>
              </w:rPr>
            </w:r>
            <w:r w:rsidRPr="007B49CC">
              <w:rPr>
                <w:noProof/>
                <w:webHidden/>
              </w:rPr>
              <w:fldChar w:fldCharType="separate"/>
            </w:r>
            <w:r w:rsidRPr="007B49CC">
              <w:rPr>
                <w:noProof/>
                <w:webHidden/>
              </w:rPr>
              <w:t>15</w:t>
            </w:r>
            <w:r w:rsidRPr="007B49CC">
              <w:rPr>
                <w:noProof/>
                <w:webHidden/>
              </w:rPr>
              <w:fldChar w:fldCharType="end"/>
            </w:r>
          </w:hyperlink>
        </w:p>
        <w:p w14:paraId="1DBCC3BA" w14:textId="7A98C680" w:rsidR="007B49CC" w:rsidRPr="007B49CC" w:rsidRDefault="007B49CC" w:rsidP="007B49CC">
          <w:pPr>
            <w:pStyle w:val="TDC3"/>
            <w:rPr>
              <w:rFonts w:asciiTheme="minorHAnsi" w:eastAsiaTheme="minorEastAsia" w:hAnsiTheme="minorHAnsi" w:cstheme="minorBidi"/>
              <w:noProof/>
            </w:rPr>
          </w:pPr>
          <w:hyperlink w:anchor="_Toc202997934" w:history="1">
            <w:r w:rsidRPr="007B49CC">
              <w:rPr>
                <w:rStyle w:val="Hipervnculo"/>
                <w:noProof/>
                <w:color w:val="auto"/>
              </w:rPr>
              <w:t>b) Controversia a resolver.</w:t>
            </w:r>
            <w:r w:rsidRPr="007B49CC">
              <w:rPr>
                <w:noProof/>
                <w:webHidden/>
              </w:rPr>
              <w:tab/>
            </w:r>
            <w:r w:rsidRPr="007B49CC">
              <w:rPr>
                <w:noProof/>
                <w:webHidden/>
              </w:rPr>
              <w:fldChar w:fldCharType="begin"/>
            </w:r>
            <w:r w:rsidRPr="007B49CC">
              <w:rPr>
                <w:noProof/>
                <w:webHidden/>
              </w:rPr>
              <w:instrText xml:space="preserve"> PAGEREF _Toc202997934 \h </w:instrText>
            </w:r>
            <w:r w:rsidRPr="007B49CC">
              <w:rPr>
                <w:noProof/>
                <w:webHidden/>
              </w:rPr>
            </w:r>
            <w:r w:rsidRPr="007B49CC">
              <w:rPr>
                <w:noProof/>
                <w:webHidden/>
              </w:rPr>
              <w:fldChar w:fldCharType="separate"/>
            </w:r>
            <w:r w:rsidRPr="007B49CC">
              <w:rPr>
                <w:noProof/>
                <w:webHidden/>
              </w:rPr>
              <w:t>17</w:t>
            </w:r>
            <w:r w:rsidRPr="007B49CC">
              <w:rPr>
                <w:noProof/>
                <w:webHidden/>
              </w:rPr>
              <w:fldChar w:fldCharType="end"/>
            </w:r>
          </w:hyperlink>
        </w:p>
        <w:p w14:paraId="6DAD6AA5" w14:textId="164ECFBC" w:rsidR="007B49CC" w:rsidRPr="007B49CC" w:rsidRDefault="007B49CC" w:rsidP="007B49CC">
          <w:pPr>
            <w:pStyle w:val="TDC3"/>
            <w:rPr>
              <w:rFonts w:asciiTheme="minorHAnsi" w:eastAsiaTheme="minorEastAsia" w:hAnsiTheme="minorHAnsi" w:cstheme="minorBidi"/>
              <w:noProof/>
            </w:rPr>
          </w:pPr>
          <w:hyperlink w:anchor="_Toc202997935" w:history="1">
            <w:r w:rsidRPr="007B49CC">
              <w:rPr>
                <w:rStyle w:val="Hipervnculo"/>
                <w:noProof/>
                <w:color w:val="auto"/>
              </w:rPr>
              <w:t>c) Estudio de la controversia.</w:t>
            </w:r>
            <w:r w:rsidRPr="007B49CC">
              <w:rPr>
                <w:noProof/>
                <w:webHidden/>
              </w:rPr>
              <w:tab/>
            </w:r>
            <w:r w:rsidRPr="007B49CC">
              <w:rPr>
                <w:noProof/>
                <w:webHidden/>
              </w:rPr>
              <w:fldChar w:fldCharType="begin"/>
            </w:r>
            <w:r w:rsidRPr="007B49CC">
              <w:rPr>
                <w:noProof/>
                <w:webHidden/>
              </w:rPr>
              <w:instrText xml:space="preserve"> PAGEREF _Toc202997935 \h </w:instrText>
            </w:r>
            <w:r w:rsidRPr="007B49CC">
              <w:rPr>
                <w:noProof/>
                <w:webHidden/>
              </w:rPr>
            </w:r>
            <w:r w:rsidRPr="007B49CC">
              <w:rPr>
                <w:noProof/>
                <w:webHidden/>
              </w:rPr>
              <w:fldChar w:fldCharType="separate"/>
            </w:r>
            <w:r w:rsidRPr="007B49CC">
              <w:rPr>
                <w:noProof/>
                <w:webHidden/>
              </w:rPr>
              <w:t>19</w:t>
            </w:r>
            <w:r w:rsidRPr="007B49CC">
              <w:rPr>
                <w:noProof/>
                <w:webHidden/>
              </w:rPr>
              <w:fldChar w:fldCharType="end"/>
            </w:r>
          </w:hyperlink>
        </w:p>
        <w:p w14:paraId="30E11EFF" w14:textId="2A4E896B" w:rsidR="007B49CC" w:rsidRPr="007B49CC" w:rsidRDefault="007B49CC" w:rsidP="007B49CC">
          <w:pPr>
            <w:pStyle w:val="TDC3"/>
            <w:rPr>
              <w:rFonts w:asciiTheme="minorHAnsi" w:eastAsiaTheme="minorEastAsia" w:hAnsiTheme="minorHAnsi" w:cstheme="minorBidi"/>
              <w:noProof/>
            </w:rPr>
          </w:pPr>
          <w:hyperlink w:anchor="_Toc202997936" w:history="1">
            <w:r w:rsidRPr="007B49CC">
              <w:rPr>
                <w:rStyle w:val="Hipervnculo"/>
                <w:noProof/>
                <w:color w:val="auto"/>
              </w:rPr>
              <w:t>d) Versión pública</w:t>
            </w:r>
            <w:r w:rsidRPr="007B49CC">
              <w:rPr>
                <w:noProof/>
                <w:webHidden/>
              </w:rPr>
              <w:tab/>
            </w:r>
            <w:r w:rsidRPr="007B49CC">
              <w:rPr>
                <w:noProof/>
                <w:webHidden/>
              </w:rPr>
              <w:fldChar w:fldCharType="begin"/>
            </w:r>
            <w:r w:rsidRPr="007B49CC">
              <w:rPr>
                <w:noProof/>
                <w:webHidden/>
              </w:rPr>
              <w:instrText xml:space="preserve"> PAGEREF _Toc202997936 \h </w:instrText>
            </w:r>
            <w:r w:rsidRPr="007B49CC">
              <w:rPr>
                <w:noProof/>
                <w:webHidden/>
              </w:rPr>
            </w:r>
            <w:r w:rsidRPr="007B49CC">
              <w:rPr>
                <w:noProof/>
                <w:webHidden/>
              </w:rPr>
              <w:fldChar w:fldCharType="separate"/>
            </w:r>
            <w:r w:rsidRPr="007B49CC">
              <w:rPr>
                <w:noProof/>
                <w:webHidden/>
              </w:rPr>
              <w:t>31</w:t>
            </w:r>
            <w:r w:rsidRPr="007B49CC">
              <w:rPr>
                <w:noProof/>
                <w:webHidden/>
              </w:rPr>
              <w:fldChar w:fldCharType="end"/>
            </w:r>
          </w:hyperlink>
        </w:p>
        <w:p w14:paraId="476EFB92" w14:textId="4E85059E" w:rsidR="007B49CC" w:rsidRPr="007B49CC" w:rsidRDefault="007B49CC" w:rsidP="007B49CC">
          <w:pPr>
            <w:pStyle w:val="TDC3"/>
            <w:rPr>
              <w:rFonts w:asciiTheme="minorHAnsi" w:eastAsiaTheme="minorEastAsia" w:hAnsiTheme="minorHAnsi" w:cstheme="minorBidi"/>
              <w:noProof/>
            </w:rPr>
          </w:pPr>
          <w:hyperlink w:anchor="_Toc202997937" w:history="1">
            <w:r w:rsidRPr="007B49CC">
              <w:rPr>
                <w:rStyle w:val="Hipervnculo"/>
                <w:noProof/>
                <w:color w:val="auto"/>
              </w:rPr>
              <w:t>e) Conclusión</w:t>
            </w:r>
            <w:r w:rsidRPr="007B49CC">
              <w:rPr>
                <w:noProof/>
                <w:webHidden/>
              </w:rPr>
              <w:tab/>
            </w:r>
            <w:r w:rsidRPr="007B49CC">
              <w:rPr>
                <w:noProof/>
                <w:webHidden/>
              </w:rPr>
              <w:fldChar w:fldCharType="begin"/>
            </w:r>
            <w:r w:rsidRPr="007B49CC">
              <w:rPr>
                <w:noProof/>
                <w:webHidden/>
              </w:rPr>
              <w:instrText xml:space="preserve"> PAGEREF _Toc202997937 \h </w:instrText>
            </w:r>
            <w:r w:rsidRPr="007B49CC">
              <w:rPr>
                <w:noProof/>
                <w:webHidden/>
              </w:rPr>
            </w:r>
            <w:r w:rsidRPr="007B49CC">
              <w:rPr>
                <w:noProof/>
                <w:webHidden/>
              </w:rPr>
              <w:fldChar w:fldCharType="separate"/>
            </w:r>
            <w:r w:rsidRPr="007B49CC">
              <w:rPr>
                <w:noProof/>
                <w:webHidden/>
              </w:rPr>
              <w:t>41</w:t>
            </w:r>
            <w:r w:rsidRPr="007B49CC">
              <w:rPr>
                <w:noProof/>
                <w:webHidden/>
              </w:rPr>
              <w:fldChar w:fldCharType="end"/>
            </w:r>
          </w:hyperlink>
        </w:p>
        <w:p w14:paraId="07B5EF34" w14:textId="12C810E4" w:rsidR="007B49CC" w:rsidRPr="007B49CC" w:rsidRDefault="007B49CC" w:rsidP="007B49CC">
          <w:pPr>
            <w:pStyle w:val="TDC1"/>
            <w:tabs>
              <w:tab w:val="right" w:leader="dot" w:pos="9034"/>
            </w:tabs>
            <w:rPr>
              <w:rFonts w:asciiTheme="minorHAnsi" w:eastAsiaTheme="minorEastAsia" w:hAnsiTheme="minorHAnsi" w:cstheme="minorBidi"/>
              <w:noProof/>
            </w:rPr>
          </w:pPr>
          <w:hyperlink w:anchor="_Toc202997938" w:history="1">
            <w:r w:rsidRPr="007B49CC">
              <w:rPr>
                <w:rStyle w:val="Hipervnculo"/>
                <w:noProof/>
                <w:color w:val="auto"/>
              </w:rPr>
              <w:t>RESUELVE</w:t>
            </w:r>
            <w:r w:rsidRPr="007B49CC">
              <w:rPr>
                <w:noProof/>
                <w:webHidden/>
              </w:rPr>
              <w:tab/>
            </w:r>
            <w:r w:rsidRPr="007B49CC">
              <w:rPr>
                <w:noProof/>
                <w:webHidden/>
              </w:rPr>
              <w:fldChar w:fldCharType="begin"/>
            </w:r>
            <w:r w:rsidRPr="007B49CC">
              <w:rPr>
                <w:noProof/>
                <w:webHidden/>
              </w:rPr>
              <w:instrText xml:space="preserve"> PAGEREF _Toc202997938 \h </w:instrText>
            </w:r>
            <w:r w:rsidRPr="007B49CC">
              <w:rPr>
                <w:noProof/>
                <w:webHidden/>
              </w:rPr>
            </w:r>
            <w:r w:rsidRPr="007B49CC">
              <w:rPr>
                <w:noProof/>
                <w:webHidden/>
              </w:rPr>
              <w:fldChar w:fldCharType="separate"/>
            </w:r>
            <w:r w:rsidRPr="007B49CC">
              <w:rPr>
                <w:noProof/>
                <w:webHidden/>
              </w:rPr>
              <w:t>41</w:t>
            </w:r>
            <w:r w:rsidRPr="007B49CC">
              <w:rPr>
                <w:noProof/>
                <w:webHidden/>
              </w:rPr>
              <w:fldChar w:fldCharType="end"/>
            </w:r>
          </w:hyperlink>
        </w:p>
        <w:p w14:paraId="6E404CEE" w14:textId="35C0ECA7" w:rsidR="00902D49" w:rsidRPr="007B49CC" w:rsidRDefault="00902D49" w:rsidP="007B49CC">
          <w:r w:rsidRPr="007B49CC">
            <w:rPr>
              <w:b/>
              <w:bCs/>
              <w:lang w:val="es-ES"/>
            </w:rPr>
            <w:fldChar w:fldCharType="end"/>
          </w:r>
        </w:p>
      </w:sdtContent>
    </w:sdt>
    <w:p w14:paraId="33D426D2" w14:textId="77777777" w:rsidR="00E279F9" w:rsidRPr="007B49CC" w:rsidRDefault="00E279F9" w:rsidP="007B49CC">
      <w:pPr>
        <w:spacing w:line="240" w:lineRule="auto"/>
        <w:rPr>
          <w:b/>
        </w:rPr>
        <w:sectPr w:rsidR="00E279F9" w:rsidRPr="007B49C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6CE2108A" w14:textId="08467429" w:rsidR="00E279F9" w:rsidRPr="007B49CC" w:rsidRDefault="000407D7" w:rsidP="007B49CC">
      <w:pPr>
        <w:rPr>
          <w:b/>
        </w:rPr>
      </w:pPr>
      <w:r w:rsidRPr="007B49CC">
        <w:lastRenderedPageBreak/>
        <w:t xml:space="preserve">Resolución del Pleno del Instituto de Transparencia, Acceso a la Información Pública y Protección de Datos Personales del Estado de México y Municipios, con domicilio en Metepec, Estado de México, </w:t>
      </w:r>
      <w:r w:rsidR="007B49CC" w:rsidRPr="007B49CC">
        <w:t>d</w:t>
      </w:r>
      <w:r w:rsidRPr="007B49CC">
        <w:t>el</w:t>
      </w:r>
      <w:r w:rsidRPr="007B49CC">
        <w:rPr>
          <w:b/>
        </w:rPr>
        <w:t xml:space="preserve"> </w:t>
      </w:r>
      <w:r w:rsidR="002F6C53" w:rsidRPr="007B49CC">
        <w:rPr>
          <w:b/>
        </w:rPr>
        <w:t>nueve</w:t>
      </w:r>
      <w:r w:rsidRPr="007B49CC">
        <w:rPr>
          <w:b/>
        </w:rPr>
        <w:t xml:space="preserve"> de julio de dos mil veinticinco.</w:t>
      </w:r>
    </w:p>
    <w:p w14:paraId="37A17E90" w14:textId="77777777" w:rsidR="00E279F9" w:rsidRPr="007B49CC" w:rsidRDefault="00E279F9" w:rsidP="007B49CC"/>
    <w:p w14:paraId="49811AAD" w14:textId="77777777" w:rsidR="00E279F9" w:rsidRPr="007B49CC" w:rsidRDefault="000407D7" w:rsidP="007B49CC">
      <w:pPr>
        <w:rPr>
          <w:b/>
        </w:rPr>
      </w:pPr>
      <w:bookmarkStart w:id="2" w:name="_heading=h.v9c895psqerq" w:colFirst="0" w:colLast="0"/>
      <w:bookmarkEnd w:id="2"/>
      <w:r w:rsidRPr="007B49CC">
        <w:rPr>
          <w:b/>
        </w:rPr>
        <w:t>VISTOS</w:t>
      </w:r>
      <w:r w:rsidRPr="007B49CC">
        <w:t xml:space="preserve"> los expedientes formados con motivo de los Recursos Revisión </w:t>
      </w:r>
      <w:r w:rsidR="00233C65" w:rsidRPr="007B49CC">
        <w:rPr>
          <w:b/>
        </w:rPr>
        <w:t>05077/INFOEM/IP/RR/2025</w:t>
      </w:r>
      <w:r w:rsidRPr="007B49CC">
        <w:rPr>
          <w:b/>
        </w:rPr>
        <w:t xml:space="preserve"> </w:t>
      </w:r>
      <w:r w:rsidRPr="007B49CC">
        <w:t>y</w:t>
      </w:r>
      <w:r w:rsidRPr="007B49CC">
        <w:rPr>
          <w:b/>
        </w:rPr>
        <w:t xml:space="preserve"> </w:t>
      </w:r>
      <w:r w:rsidR="00D42405" w:rsidRPr="007B49CC">
        <w:rPr>
          <w:b/>
        </w:rPr>
        <w:t>05106/INFOEM/IP/RR/2025</w:t>
      </w:r>
      <w:r w:rsidRPr="007B49CC">
        <w:rPr>
          <w:b/>
        </w:rPr>
        <w:t xml:space="preserve"> acumulados, </w:t>
      </w:r>
      <w:r w:rsidRPr="007B49CC">
        <w:t xml:space="preserve">promovidos por </w:t>
      </w:r>
      <w:r w:rsidR="00D42405" w:rsidRPr="007B49CC">
        <w:rPr>
          <w:b/>
        </w:rPr>
        <w:t>una persona de manera anónima</w:t>
      </w:r>
      <w:r w:rsidRPr="007B49CC">
        <w:t>,</w:t>
      </w:r>
      <w:r w:rsidRPr="007B49CC">
        <w:rPr>
          <w:b/>
        </w:rPr>
        <w:t xml:space="preserve"> </w:t>
      </w:r>
      <w:r w:rsidRPr="007B49CC">
        <w:t>a quien</w:t>
      </w:r>
      <w:r w:rsidRPr="007B49CC">
        <w:rPr>
          <w:b/>
        </w:rPr>
        <w:t xml:space="preserve"> </w:t>
      </w:r>
      <w:r w:rsidRPr="007B49CC">
        <w:t xml:space="preserve">en lo subsecuente se le denominará </w:t>
      </w:r>
      <w:r w:rsidRPr="007B49CC">
        <w:rPr>
          <w:b/>
        </w:rPr>
        <w:t>LA PARTE RECURRENTE</w:t>
      </w:r>
      <w:r w:rsidRPr="007B49CC">
        <w:t xml:space="preserve">, en contra de las respuestas del </w:t>
      </w:r>
      <w:r w:rsidR="00D42405" w:rsidRPr="007B49CC">
        <w:rPr>
          <w:b/>
        </w:rPr>
        <w:t>Ayuntamiento de Zinacantepec</w:t>
      </w:r>
      <w:r w:rsidRPr="007B49CC">
        <w:rPr>
          <w:b/>
        </w:rPr>
        <w:t xml:space="preserve">, </w:t>
      </w:r>
      <w:r w:rsidRPr="007B49CC">
        <w:t xml:space="preserve">que en lo sucesivo se denominará </w:t>
      </w:r>
      <w:r w:rsidRPr="007B49CC">
        <w:rPr>
          <w:b/>
        </w:rPr>
        <w:t>EL SUJETO OBLIGADO</w:t>
      </w:r>
      <w:r w:rsidRPr="007B49CC">
        <w:t>, se emite la presente Resolución con base en los Antecedentes y Considerandos que se exponen a continuación:</w:t>
      </w:r>
    </w:p>
    <w:p w14:paraId="78E939CF" w14:textId="77777777" w:rsidR="00E279F9" w:rsidRPr="007B49CC" w:rsidRDefault="00E279F9" w:rsidP="007B49CC"/>
    <w:p w14:paraId="265BA7AC" w14:textId="77777777" w:rsidR="00E279F9" w:rsidRPr="007B49CC" w:rsidRDefault="000407D7" w:rsidP="007B49CC">
      <w:pPr>
        <w:pStyle w:val="Ttulo1"/>
      </w:pPr>
      <w:bookmarkStart w:id="3" w:name="_Toc202997910"/>
      <w:r w:rsidRPr="007B49CC">
        <w:t>ANTECEDENTES</w:t>
      </w:r>
      <w:bookmarkEnd w:id="3"/>
    </w:p>
    <w:p w14:paraId="253C3380" w14:textId="77777777" w:rsidR="00E279F9" w:rsidRPr="007B49CC" w:rsidRDefault="00E279F9" w:rsidP="007B49CC"/>
    <w:p w14:paraId="119069F4" w14:textId="77777777" w:rsidR="00E279F9" w:rsidRPr="007B49CC" w:rsidRDefault="000407D7" w:rsidP="007B49CC">
      <w:pPr>
        <w:pStyle w:val="Ttulo2"/>
      </w:pPr>
      <w:bookmarkStart w:id="4" w:name="_Toc202997911"/>
      <w:r w:rsidRPr="007B49CC">
        <w:t>DE LAS SOLICITUDES DE INFORMACIÓN</w:t>
      </w:r>
      <w:bookmarkEnd w:id="4"/>
    </w:p>
    <w:p w14:paraId="6C3D6ECF" w14:textId="77777777" w:rsidR="00E279F9" w:rsidRPr="007B49CC" w:rsidRDefault="000407D7" w:rsidP="007B49CC">
      <w:pPr>
        <w:pStyle w:val="Ttulo3"/>
      </w:pPr>
      <w:bookmarkStart w:id="5" w:name="_Toc202997912"/>
      <w:r w:rsidRPr="007B49CC">
        <w:t>a) Solicitudes de información.</w:t>
      </w:r>
      <w:bookmarkEnd w:id="5"/>
    </w:p>
    <w:p w14:paraId="0BD0EBBF" w14:textId="77777777" w:rsidR="00E279F9" w:rsidRPr="007B49CC" w:rsidRDefault="000407D7" w:rsidP="007B49CC">
      <w:pPr>
        <w:pBdr>
          <w:top w:val="nil"/>
          <w:left w:val="nil"/>
          <w:bottom w:val="nil"/>
          <w:right w:val="nil"/>
          <w:between w:val="nil"/>
        </w:pBdr>
        <w:tabs>
          <w:tab w:val="left" w:pos="0"/>
        </w:tabs>
      </w:pPr>
      <w:r w:rsidRPr="007B49CC">
        <w:t xml:space="preserve">El </w:t>
      </w:r>
      <w:r w:rsidR="00F2157B" w:rsidRPr="007B49CC">
        <w:rPr>
          <w:b/>
        </w:rPr>
        <w:t xml:space="preserve">veinticuatro de marzo </w:t>
      </w:r>
      <w:r w:rsidR="00F2157B" w:rsidRPr="007B49CC">
        <w:t xml:space="preserve">y el </w:t>
      </w:r>
      <w:r w:rsidR="00597CDA" w:rsidRPr="007B49CC">
        <w:rPr>
          <w:b/>
        </w:rPr>
        <w:t>tres de abril</w:t>
      </w:r>
      <w:r w:rsidRPr="007B49CC">
        <w:rPr>
          <w:b/>
        </w:rPr>
        <w:t xml:space="preserve"> de dos mil veinticinco,</w:t>
      </w:r>
      <w:r w:rsidRPr="007B49CC">
        <w:t xml:space="preserve"> </w:t>
      </w:r>
      <w:r w:rsidRPr="007B49CC">
        <w:rPr>
          <w:b/>
        </w:rPr>
        <w:t>LA PARTE RECURRENTE</w:t>
      </w:r>
      <w:r w:rsidRPr="007B49CC">
        <w:t xml:space="preserve"> presentó las solicitudes de acceso a la información pública ante el </w:t>
      </w:r>
      <w:r w:rsidRPr="007B49CC">
        <w:rPr>
          <w:b/>
        </w:rPr>
        <w:t>SUJETO OBLIGADO</w:t>
      </w:r>
      <w:r w:rsidRPr="007B49CC">
        <w:t>, a través del Sistema de Acceso a la Información Mexiquense (SAIMEX). Dichas solicitudes quedaron registradas con los números de folio</w:t>
      </w:r>
      <w:r w:rsidRPr="007B49CC">
        <w:rPr>
          <w:b/>
        </w:rPr>
        <w:t xml:space="preserve"> </w:t>
      </w:r>
      <w:r w:rsidR="00233C65" w:rsidRPr="007B49CC">
        <w:rPr>
          <w:b/>
        </w:rPr>
        <w:t>00119/ZINACANT/IP/2025</w:t>
      </w:r>
      <w:r w:rsidR="00902D49" w:rsidRPr="007B49CC">
        <w:rPr>
          <w:b/>
        </w:rPr>
        <w:t xml:space="preserve"> </w:t>
      </w:r>
      <w:r w:rsidR="00902D49" w:rsidRPr="007B49CC">
        <w:t xml:space="preserve">y </w:t>
      </w:r>
      <w:r w:rsidR="00902D49" w:rsidRPr="007B49CC">
        <w:rPr>
          <w:b/>
        </w:rPr>
        <w:t xml:space="preserve">00189/ZINACANT/IP/2025 </w:t>
      </w:r>
      <w:r w:rsidRPr="007B49CC">
        <w:t>requiriendo la siguiente información:</w:t>
      </w:r>
    </w:p>
    <w:p w14:paraId="68F0AB44" w14:textId="77777777" w:rsidR="00E279F9" w:rsidRPr="007B49CC" w:rsidRDefault="00E279F9" w:rsidP="007B49CC">
      <w:pPr>
        <w:widowControl w:val="0"/>
        <w:rPr>
          <w:b/>
        </w:rPr>
      </w:pPr>
    </w:p>
    <w:p w14:paraId="73E74856" w14:textId="77777777" w:rsidR="00E279F9" w:rsidRPr="007B49CC" w:rsidRDefault="00233C65" w:rsidP="007B49CC">
      <w:pPr>
        <w:widowControl w:val="0"/>
        <w:rPr>
          <w:b/>
        </w:rPr>
      </w:pPr>
      <w:r w:rsidRPr="007B49CC">
        <w:rPr>
          <w:b/>
        </w:rPr>
        <w:t>00119/ZINACANT/IP/2025</w:t>
      </w:r>
      <w:r w:rsidR="000407D7" w:rsidRPr="007B49CC">
        <w:rPr>
          <w:b/>
        </w:rPr>
        <w:tab/>
      </w:r>
    </w:p>
    <w:p w14:paraId="0ACEF605" w14:textId="77777777" w:rsidR="00E279F9" w:rsidRPr="007B49CC" w:rsidRDefault="000407D7" w:rsidP="007B49CC">
      <w:pPr>
        <w:pStyle w:val="Ttulo"/>
        <w:ind w:firstLine="0"/>
        <w:rPr>
          <w:color w:val="auto"/>
        </w:rPr>
      </w:pPr>
      <w:r w:rsidRPr="007B49CC">
        <w:rPr>
          <w:color w:val="auto"/>
        </w:rPr>
        <w:t>“</w:t>
      </w:r>
      <w:r w:rsidR="00054804" w:rsidRPr="007B49CC">
        <w:rPr>
          <w:color w:val="auto"/>
        </w:rPr>
        <w:t>Solicito acceso a los informes de auditorías externas realizadas al Ayuntamiento en los últimos 5 años, incluyendo los resultados y cualquier recomendación hecha para mejorar la gestión financiera de la institución</w:t>
      </w:r>
      <w:r w:rsidRPr="007B49CC">
        <w:rPr>
          <w:color w:val="auto"/>
        </w:rPr>
        <w:t>” (sic)</w:t>
      </w:r>
    </w:p>
    <w:p w14:paraId="40C0CB26" w14:textId="5FF1FA29" w:rsidR="00E279F9" w:rsidRDefault="00E279F9" w:rsidP="007B49CC">
      <w:pPr>
        <w:widowControl w:val="0"/>
        <w:rPr>
          <w:i/>
        </w:rPr>
      </w:pPr>
    </w:p>
    <w:p w14:paraId="6116D587" w14:textId="77777777" w:rsidR="007B49CC" w:rsidRPr="007B49CC" w:rsidRDefault="007B49CC" w:rsidP="007B49CC">
      <w:pPr>
        <w:widowControl w:val="0"/>
        <w:rPr>
          <w:i/>
        </w:rPr>
      </w:pPr>
    </w:p>
    <w:p w14:paraId="3F3E4686" w14:textId="77777777" w:rsidR="00F2157B" w:rsidRPr="007B49CC" w:rsidRDefault="00F2157B" w:rsidP="007B49CC">
      <w:pPr>
        <w:widowControl w:val="0"/>
        <w:rPr>
          <w:b/>
        </w:rPr>
      </w:pPr>
      <w:r w:rsidRPr="007B49CC">
        <w:rPr>
          <w:b/>
        </w:rPr>
        <w:lastRenderedPageBreak/>
        <w:t>00189/ZINACANT/IP/2025</w:t>
      </w:r>
      <w:r w:rsidRPr="007B49CC">
        <w:rPr>
          <w:b/>
        </w:rPr>
        <w:tab/>
      </w:r>
    </w:p>
    <w:p w14:paraId="532454BA" w14:textId="77777777" w:rsidR="00F2157B" w:rsidRPr="007B49CC" w:rsidRDefault="00F2157B" w:rsidP="007B49CC">
      <w:pPr>
        <w:pStyle w:val="Ttulo"/>
        <w:ind w:firstLine="0"/>
        <w:rPr>
          <w:color w:val="auto"/>
        </w:rPr>
      </w:pPr>
      <w:r w:rsidRPr="007B49CC">
        <w:rPr>
          <w:color w:val="auto"/>
        </w:rPr>
        <w:t>“Solicito los resultados completos de todas las auditorías externas realizadas al Ayuntamiento de Zinacantepec en los últimos tres años, incluyendo los informes de la Contraloría, observaciones realizadas, y las acciones correctivas tomadas.” (sic)</w:t>
      </w:r>
    </w:p>
    <w:p w14:paraId="33D33970" w14:textId="77777777" w:rsidR="00F2157B" w:rsidRPr="007B49CC" w:rsidRDefault="00F2157B" w:rsidP="007B49CC">
      <w:pPr>
        <w:widowControl w:val="0"/>
        <w:rPr>
          <w:b/>
        </w:rPr>
      </w:pPr>
    </w:p>
    <w:p w14:paraId="494F5DAC" w14:textId="77777777" w:rsidR="00E279F9" w:rsidRPr="007B49CC" w:rsidRDefault="000407D7" w:rsidP="007B49CC">
      <w:pPr>
        <w:tabs>
          <w:tab w:val="left" w:pos="4667"/>
        </w:tabs>
        <w:ind w:right="567"/>
        <w:rPr>
          <w:i/>
        </w:rPr>
      </w:pPr>
      <w:r w:rsidRPr="007B49CC">
        <w:rPr>
          <w:b/>
        </w:rPr>
        <w:t>Modalidad de entrega:</w:t>
      </w:r>
      <w:r w:rsidRPr="007B49CC">
        <w:rPr>
          <w:i/>
        </w:rPr>
        <w:t xml:space="preserve"> A través del </w:t>
      </w:r>
      <w:r w:rsidRPr="007B49CC">
        <w:rPr>
          <w:b/>
          <w:i/>
        </w:rPr>
        <w:t>SAIMEX</w:t>
      </w:r>
      <w:r w:rsidRPr="007B49CC">
        <w:rPr>
          <w:i/>
        </w:rPr>
        <w:t>.</w:t>
      </w:r>
    </w:p>
    <w:p w14:paraId="04C95D1D" w14:textId="77777777" w:rsidR="00E279F9" w:rsidRPr="007B49CC" w:rsidRDefault="00E279F9" w:rsidP="007B49CC">
      <w:pPr>
        <w:tabs>
          <w:tab w:val="left" w:pos="4667"/>
        </w:tabs>
        <w:ind w:right="567"/>
      </w:pPr>
    </w:p>
    <w:p w14:paraId="3C05DBE8" w14:textId="77777777" w:rsidR="00E279F9" w:rsidRPr="007B49CC" w:rsidRDefault="000407D7" w:rsidP="007B49CC">
      <w:pPr>
        <w:pStyle w:val="Ttulo3"/>
      </w:pPr>
      <w:bookmarkStart w:id="6" w:name="_Toc202997913"/>
      <w:r w:rsidRPr="007B49CC">
        <w:t>b) Turno de la solicitud de información</w:t>
      </w:r>
      <w:bookmarkEnd w:id="6"/>
    </w:p>
    <w:p w14:paraId="47D219DD" w14:textId="77777777" w:rsidR="00E279F9" w:rsidRPr="007B49CC" w:rsidRDefault="000407D7" w:rsidP="007B49CC">
      <w:r w:rsidRPr="007B49CC">
        <w:t xml:space="preserve">En cumplimiento al artículo 162 de la Ley de Transparencia y Acceso a la Información Pública del Estado de México y Municipios, el </w:t>
      </w:r>
      <w:r w:rsidR="00F2157B" w:rsidRPr="007B49CC">
        <w:rPr>
          <w:b/>
        </w:rPr>
        <w:t xml:space="preserve">veinticinco de marzo </w:t>
      </w:r>
      <w:r w:rsidR="00F2157B" w:rsidRPr="007B49CC">
        <w:t xml:space="preserve">y el </w:t>
      </w:r>
      <w:r w:rsidR="006D4B47" w:rsidRPr="007B49CC">
        <w:rPr>
          <w:b/>
        </w:rPr>
        <w:t>cuatro de abril</w:t>
      </w:r>
      <w:r w:rsidRPr="007B49CC">
        <w:rPr>
          <w:b/>
        </w:rPr>
        <w:t xml:space="preserve"> de dos mil veinticinco</w:t>
      </w:r>
      <w:r w:rsidRPr="007B49CC">
        <w:t xml:space="preserve">, el Titular de la Unidad de Transparencia del </w:t>
      </w:r>
      <w:r w:rsidRPr="007B49CC">
        <w:rPr>
          <w:b/>
        </w:rPr>
        <w:t>SUJETO OBLIGADO</w:t>
      </w:r>
      <w:r w:rsidRPr="007B49CC">
        <w:t xml:space="preserve"> turnó las solicitudes de información al servidor público habilitado que estimó pertinente.</w:t>
      </w:r>
    </w:p>
    <w:p w14:paraId="6237112B" w14:textId="77777777" w:rsidR="00E279F9" w:rsidRPr="007B49CC" w:rsidRDefault="00E279F9" w:rsidP="007B49CC">
      <w:pPr>
        <w:tabs>
          <w:tab w:val="left" w:pos="4667"/>
        </w:tabs>
        <w:ind w:right="567"/>
      </w:pPr>
    </w:p>
    <w:p w14:paraId="759A8F4F" w14:textId="77777777" w:rsidR="00E279F9" w:rsidRPr="007B49CC" w:rsidRDefault="000407D7" w:rsidP="007B49CC">
      <w:pPr>
        <w:pStyle w:val="Ttulo3"/>
      </w:pPr>
      <w:bookmarkStart w:id="7" w:name="_Toc202997914"/>
      <w:r w:rsidRPr="007B49CC">
        <w:t>c) Respuestas del Sujeto Obligado.</w:t>
      </w:r>
      <w:bookmarkEnd w:id="7"/>
    </w:p>
    <w:p w14:paraId="4578D118" w14:textId="77777777" w:rsidR="00E279F9" w:rsidRPr="007B49CC" w:rsidRDefault="000407D7" w:rsidP="007B49CC">
      <w:pPr>
        <w:widowControl w:val="0"/>
      </w:pPr>
      <w:r w:rsidRPr="007B49CC">
        <w:t xml:space="preserve">De las constancias que obran en los expedientes electrónicos del </w:t>
      </w:r>
      <w:r w:rsidRPr="007B49CC">
        <w:rPr>
          <w:b/>
        </w:rPr>
        <w:t xml:space="preserve">SAIMEX </w:t>
      </w:r>
      <w:r w:rsidRPr="007B49CC">
        <w:t xml:space="preserve">relacionados con el presente estudio, se aprecia que el </w:t>
      </w:r>
      <w:r w:rsidR="00BE1AD9" w:rsidRPr="007B49CC">
        <w:rPr>
          <w:b/>
        </w:rPr>
        <w:t xml:space="preserve">veintiuno de abril </w:t>
      </w:r>
      <w:r w:rsidR="00BE1AD9" w:rsidRPr="007B49CC">
        <w:t xml:space="preserve">y el </w:t>
      </w:r>
      <w:r w:rsidR="006D4B47" w:rsidRPr="007B49CC">
        <w:rPr>
          <w:b/>
        </w:rPr>
        <w:t>dos de mayo</w:t>
      </w:r>
      <w:r w:rsidRPr="007B49CC">
        <w:rPr>
          <w:b/>
        </w:rPr>
        <w:t xml:space="preserve"> de dos mil veinticinco</w:t>
      </w:r>
      <w:r w:rsidRPr="007B49CC">
        <w:t xml:space="preserve">, </w:t>
      </w:r>
      <w:r w:rsidRPr="007B49CC">
        <w:rPr>
          <w:b/>
        </w:rPr>
        <w:t>EL SUJETO OBLIGADO</w:t>
      </w:r>
      <w:r w:rsidRPr="007B49CC">
        <w:t xml:space="preserve"> dio respuesta a las solicitudes de información en el tenor siguiente: </w:t>
      </w:r>
    </w:p>
    <w:p w14:paraId="46FA6840" w14:textId="77777777" w:rsidR="00F2157B" w:rsidRPr="007B49CC" w:rsidRDefault="00F2157B" w:rsidP="007B49CC">
      <w:pPr>
        <w:widowControl w:val="0"/>
      </w:pPr>
    </w:p>
    <w:p w14:paraId="0F7E339F" w14:textId="77777777" w:rsidR="00F2157B" w:rsidRPr="007B49CC" w:rsidRDefault="00F2157B" w:rsidP="007B49CC">
      <w:pPr>
        <w:widowControl w:val="0"/>
      </w:pPr>
      <w:r w:rsidRPr="007B49CC">
        <w:rPr>
          <w:b/>
        </w:rPr>
        <w:t>05106/INFOEM/IP/RR/2025</w:t>
      </w:r>
    </w:p>
    <w:p w14:paraId="778F2277" w14:textId="77777777" w:rsidR="00F2157B" w:rsidRPr="007B49CC" w:rsidRDefault="00F2157B" w:rsidP="007B49CC">
      <w:pPr>
        <w:pStyle w:val="Ttulo"/>
        <w:ind w:firstLine="567"/>
        <w:jc w:val="right"/>
        <w:rPr>
          <w:color w:val="auto"/>
        </w:rPr>
      </w:pPr>
      <w:r w:rsidRPr="007B49CC">
        <w:rPr>
          <w:color w:val="auto"/>
        </w:rPr>
        <w:t>“Folio de la solicitud: 00119/ZINACANT/IP/2025</w:t>
      </w:r>
    </w:p>
    <w:p w14:paraId="492A28EA" w14:textId="77777777" w:rsidR="00F2157B" w:rsidRPr="007B49CC" w:rsidRDefault="00F2157B" w:rsidP="007B49CC">
      <w:pPr>
        <w:pStyle w:val="Ttulo"/>
        <w:ind w:firstLine="0"/>
        <w:rPr>
          <w:i w:val="0"/>
          <w:color w:val="auto"/>
        </w:rPr>
      </w:pPr>
    </w:p>
    <w:p w14:paraId="7170723F" w14:textId="77777777" w:rsidR="00F2157B" w:rsidRPr="007B49CC" w:rsidRDefault="00F2157B" w:rsidP="007B49CC">
      <w:pPr>
        <w:pStyle w:val="Ttulo"/>
        <w:ind w:firstLine="0"/>
        <w:rPr>
          <w:color w:val="auto"/>
        </w:rPr>
      </w:pPr>
      <w:r w:rsidRPr="007B49C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DBC18B" w14:textId="77777777" w:rsidR="00F2157B" w:rsidRPr="007B49CC" w:rsidRDefault="00F2157B" w:rsidP="007B49CC">
      <w:pPr>
        <w:pStyle w:val="Ttulo"/>
        <w:ind w:firstLine="0"/>
        <w:rPr>
          <w:color w:val="auto"/>
        </w:rPr>
      </w:pPr>
    </w:p>
    <w:p w14:paraId="669C9F46" w14:textId="77777777" w:rsidR="00F2157B" w:rsidRPr="007B49CC" w:rsidRDefault="00F2157B" w:rsidP="007B49CC">
      <w:pPr>
        <w:pStyle w:val="Ttulo"/>
        <w:ind w:firstLine="0"/>
        <w:rPr>
          <w:color w:val="auto"/>
        </w:rPr>
      </w:pPr>
      <w:r w:rsidRPr="007B49CC">
        <w:rPr>
          <w:color w:val="auto"/>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w:t>
      </w:r>
      <w:r w:rsidRPr="007B49CC">
        <w:rPr>
          <w:color w:val="auto"/>
        </w:rPr>
        <w:lastRenderedPageBreak/>
        <w:t xml:space="preserve">proporcionar información no comprende el procesamiento de </w:t>
      </w:r>
      <w:proofErr w:type="gramStart"/>
      <w:r w:rsidRPr="007B49CC">
        <w:rPr>
          <w:color w:val="auto"/>
        </w:rPr>
        <w:t>la misma</w:t>
      </w:r>
      <w:proofErr w:type="gramEnd"/>
      <w:r w:rsidRPr="007B49CC">
        <w:rPr>
          <w:color w:val="auto"/>
        </w:rPr>
        <w:t>,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1973FF6" w14:textId="77777777" w:rsidR="00F2157B" w:rsidRPr="007B49CC" w:rsidRDefault="00F2157B" w:rsidP="007B49CC"/>
    <w:p w14:paraId="427D90B1" w14:textId="77777777" w:rsidR="00F2157B" w:rsidRPr="007B49CC" w:rsidRDefault="00F2157B" w:rsidP="007B49CC">
      <w:pPr>
        <w:pStyle w:val="Ttulo"/>
        <w:ind w:left="0" w:firstLine="567"/>
        <w:rPr>
          <w:color w:val="auto"/>
        </w:rPr>
      </w:pPr>
      <w:r w:rsidRPr="007B49CC">
        <w:rPr>
          <w:color w:val="auto"/>
        </w:rPr>
        <w:t>ATENTAMENTE</w:t>
      </w:r>
    </w:p>
    <w:p w14:paraId="6624A559" w14:textId="77777777" w:rsidR="00F2157B" w:rsidRPr="007B49CC" w:rsidRDefault="00F2157B" w:rsidP="007B49CC">
      <w:pPr>
        <w:pStyle w:val="Ttulo"/>
        <w:ind w:left="0" w:firstLine="567"/>
        <w:rPr>
          <w:color w:val="auto"/>
        </w:rPr>
      </w:pPr>
      <w:r w:rsidRPr="007B49CC">
        <w:rPr>
          <w:color w:val="auto"/>
        </w:rPr>
        <w:t>BRENDA SELENE HERNANDEZ LOPEZ” Sic.</w:t>
      </w:r>
    </w:p>
    <w:p w14:paraId="26E83960" w14:textId="77777777" w:rsidR="00F2157B" w:rsidRPr="007B49CC" w:rsidRDefault="00F2157B" w:rsidP="007B49CC">
      <w:pPr>
        <w:widowControl w:val="0"/>
        <w:rPr>
          <w:b/>
        </w:rPr>
      </w:pPr>
    </w:p>
    <w:p w14:paraId="35EDDCE3" w14:textId="77777777" w:rsidR="00F2157B" w:rsidRPr="007B49CC" w:rsidRDefault="00F2157B" w:rsidP="007B49CC">
      <w:pPr>
        <w:widowControl w:val="0"/>
      </w:pPr>
      <w:r w:rsidRPr="007B49CC">
        <w:t xml:space="preserve">Cabe resaltar que </w:t>
      </w:r>
      <w:r w:rsidRPr="007B49CC">
        <w:rPr>
          <w:b/>
        </w:rPr>
        <w:t>EL SUJETO OBLIGADO</w:t>
      </w:r>
      <w:r w:rsidRPr="007B49CC">
        <w:t xml:space="preserve"> adjuntó los archivos que se describen de manera medular a continuación:</w:t>
      </w:r>
    </w:p>
    <w:p w14:paraId="013FAF1C" w14:textId="77777777" w:rsidR="00F2157B" w:rsidRPr="007B49CC" w:rsidRDefault="00F2157B" w:rsidP="007B49CC">
      <w:pPr>
        <w:widowControl w:val="0"/>
      </w:pPr>
    </w:p>
    <w:p w14:paraId="032D72F5" w14:textId="77777777" w:rsidR="00334516" w:rsidRPr="007B49CC" w:rsidRDefault="00334516" w:rsidP="007B49CC">
      <w:pPr>
        <w:pStyle w:val="Prrafodelista"/>
        <w:widowControl w:val="0"/>
        <w:numPr>
          <w:ilvl w:val="0"/>
          <w:numId w:val="15"/>
        </w:numPr>
        <w:rPr>
          <w:b/>
          <w:i/>
        </w:rPr>
      </w:pPr>
      <w:r w:rsidRPr="007B49CC">
        <w:rPr>
          <w:b/>
          <w:i/>
        </w:rPr>
        <w:t xml:space="preserve">SOLICITUD 0119_25 </w:t>
      </w:r>
      <w:proofErr w:type="gramStart"/>
      <w:r w:rsidRPr="007B49CC">
        <w:rPr>
          <w:b/>
          <w:i/>
        </w:rPr>
        <w:t>OFICIO.pdf</w:t>
      </w:r>
      <w:r w:rsidR="00107E50" w:rsidRPr="007B49CC">
        <w:rPr>
          <w:b/>
          <w:i/>
        </w:rPr>
        <w:t>.-</w:t>
      </w:r>
      <w:proofErr w:type="gramEnd"/>
      <w:r w:rsidR="00107E50" w:rsidRPr="007B49CC">
        <w:rPr>
          <w:b/>
          <w:i/>
        </w:rPr>
        <w:t xml:space="preserve"> </w:t>
      </w:r>
      <w:r w:rsidR="00107E50" w:rsidRPr="007B49CC">
        <w:t>Oficio número ZIN/OICM/0252/2025 de fecha 31 de marzo de 2025, dirigido al Titular de la Unidad de Transparencia, suscrito por la Contralora Municipal, en el que le indicó de manera medular lo siguiente:</w:t>
      </w:r>
    </w:p>
    <w:p w14:paraId="019FD3D0" w14:textId="77777777" w:rsidR="00513F6A" w:rsidRPr="007B49CC" w:rsidRDefault="00513F6A" w:rsidP="007B49CC">
      <w:pPr>
        <w:pStyle w:val="Prrafodelista"/>
        <w:widowControl w:val="0"/>
        <w:rPr>
          <w:b/>
          <w:i/>
        </w:rPr>
      </w:pPr>
    </w:p>
    <w:p w14:paraId="6B8D7104" w14:textId="77777777" w:rsidR="00513F6A" w:rsidRPr="007B49CC" w:rsidRDefault="00513F6A" w:rsidP="007B49CC">
      <w:pPr>
        <w:pStyle w:val="Prrafodelista"/>
        <w:widowControl w:val="0"/>
        <w:rPr>
          <w:i/>
        </w:rPr>
      </w:pPr>
      <w:r w:rsidRPr="007B49CC">
        <w:rPr>
          <w:b/>
          <w:i/>
        </w:rPr>
        <w:t>“…</w:t>
      </w:r>
      <w:r w:rsidRPr="007B49CC">
        <w:rPr>
          <w:i/>
        </w:rPr>
        <w:t xml:space="preserve">después de una búsqueda exhaustiva en los archivos que integran este Órgano Interno de Control Municipal, no se encontraron informes de auditorías externas ni recomendaciones de </w:t>
      </w:r>
      <w:proofErr w:type="gramStart"/>
      <w:r w:rsidRPr="007B49CC">
        <w:rPr>
          <w:i/>
        </w:rPr>
        <w:t>las mismas</w:t>
      </w:r>
      <w:proofErr w:type="gramEnd"/>
      <w:r w:rsidRPr="007B49CC">
        <w:rPr>
          <w:i/>
        </w:rPr>
        <w:t xml:space="preserve"> para mejorar la gestión financiera. </w:t>
      </w:r>
    </w:p>
    <w:p w14:paraId="2C359C96" w14:textId="77777777" w:rsidR="00513F6A" w:rsidRPr="007B49CC" w:rsidRDefault="00513F6A" w:rsidP="007B49CC">
      <w:pPr>
        <w:pStyle w:val="Prrafodelista"/>
        <w:widowControl w:val="0"/>
        <w:rPr>
          <w:i/>
        </w:rPr>
      </w:pPr>
    </w:p>
    <w:p w14:paraId="1FC4FEAF" w14:textId="77777777" w:rsidR="00513F6A" w:rsidRPr="007B49CC" w:rsidRDefault="00513F6A" w:rsidP="007B49CC">
      <w:pPr>
        <w:pStyle w:val="Prrafodelista"/>
        <w:widowControl w:val="0"/>
        <w:rPr>
          <w:i/>
        </w:rPr>
      </w:pPr>
      <w:r w:rsidRPr="007B49CC">
        <w:rPr>
          <w:i/>
        </w:rPr>
        <w:t>Cabe señalar, que esta dependencia no recibe los informes de auditorías, ni recomendaciones realizadas por órganos fiscalizadores externos.” Sic.</w:t>
      </w:r>
    </w:p>
    <w:p w14:paraId="636B5165" w14:textId="77777777" w:rsidR="00334516" w:rsidRPr="007B49CC" w:rsidRDefault="00334516" w:rsidP="007B49CC">
      <w:pPr>
        <w:widowControl w:val="0"/>
      </w:pPr>
    </w:p>
    <w:p w14:paraId="271E7705" w14:textId="77777777" w:rsidR="00513F6A" w:rsidRPr="007B49CC" w:rsidRDefault="00334516" w:rsidP="007B49CC">
      <w:pPr>
        <w:pStyle w:val="Prrafodelista"/>
        <w:widowControl w:val="0"/>
        <w:numPr>
          <w:ilvl w:val="0"/>
          <w:numId w:val="13"/>
        </w:numPr>
      </w:pPr>
      <w:r w:rsidRPr="007B49CC">
        <w:rPr>
          <w:b/>
          <w:i/>
        </w:rPr>
        <w:t xml:space="preserve">Oficio 0464 Solicitud </w:t>
      </w:r>
      <w:proofErr w:type="gramStart"/>
      <w:r w:rsidRPr="007B49CC">
        <w:rPr>
          <w:b/>
          <w:i/>
        </w:rPr>
        <w:t>0119.pdf</w:t>
      </w:r>
      <w:r w:rsidR="00513F6A" w:rsidRPr="007B49CC">
        <w:rPr>
          <w:b/>
          <w:i/>
        </w:rPr>
        <w:t>.-</w:t>
      </w:r>
      <w:proofErr w:type="gramEnd"/>
      <w:r w:rsidR="00513F6A" w:rsidRPr="007B49CC">
        <w:rPr>
          <w:b/>
          <w:i/>
        </w:rPr>
        <w:t xml:space="preserve"> </w:t>
      </w:r>
      <w:r w:rsidR="00513F6A" w:rsidRPr="007B49CC">
        <w:t xml:space="preserve">Oficio número ZIN/TM/0464/2025 de fecha 31 de marzo de 2025, dirigido al Titular de la Unidad de Transparencia, suscrito por el Tesorero Municipal, en el que le indicó que después de una búsqueda razonable y </w:t>
      </w:r>
      <w:r w:rsidR="00513F6A" w:rsidRPr="007B49CC">
        <w:lastRenderedPageBreak/>
        <w:t xml:space="preserve">exhaustiva dentro de los archivos de esa Tesorería no se encontró documental respecto a informes de auditorías externas ni recomendaciones realizadas para mejorar la gestión financiera de este Ayuntamiento. </w:t>
      </w:r>
    </w:p>
    <w:p w14:paraId="56C8C0CC" w14:textId="77777777" w:rsidR="00513F6A" w:rsidRPr="007B49CC" w:rsidRDefault="00513F6A" w:rsidP="007B49CC">
      <w:pPr>
        <w:pStyle w:val="Prrafodelista"/>
        <w:widowControl w:val="0"/>
      </w:pPr>
    </w:p>
    <w:p w14:paraId="6E9944F9" w14:textId="77777777" w:rsidR="00334516" w:rsidRPr="007B49CC" w:rsidRDefault="00334516" w:rsidP="007B49CC">
      <w:pPr>
        <w:pStyle w:val="Prrafodelista"/>
        <w:widowControl w:val="0"/>
        <w:numPr>
          <w:ilvl w:val="0"/>
          <w:numId w:val="15"/>
        </w:numPr>
        <w:rPr>
          <w:b/>
          <w:i/>
        </w:rPr>
      </w:pPr>
      <w:r w:rsidRPr="007B49CC">
        <w:rPr>
          <w:b/>
          <w:i/>
        </w:rPr>
        <w:t xml:space="preserve">RESPUESTA SOLICITUD </w:t>
      </w:r>
      <w:proofErr w:type="gramStart"/>
      <w:r w:rsidRPr="007B49CC">
        <w:rPr>
          <w:b/>
          <w:i/>
        </w:rPr>
        <w:t>119.pdf</w:t>
      </w:r>
      <w:r w:rsidR="00513F6A" w:rsidRPr="007B49CC">
        <w:rPr>
          <w:b/>
          <w:i/>
        </w:rPr>
        <w:t>.-</w:t>
      </w:r>
      <w:proofErr w:type="gramEnd"/>
      <w:r w:rsidR="00513F6A" w:rsidRPr="007B49CC">
        <w:rPr>
          <w:b/>
          <w:i/>
        </w:rPr>
        <w:t xml:space="preserve"> </w:t>
      </w:r>
      <w:r w:rsidR="00513F6A" w:rsidRPr="007B49CC">
        <w:t>Escrito de fecha 21 de abril de 2025 dirigido al solicitante, suscrito por el Titular de la Unidad de Transparencia, en el que le indica que remite la propuesta proporcionada por el área competente.</w:t>
      </w:r>
    </w:p>
    <w:p w14:paraId="08F7EFC2" w14:textId="77777777" w:rsidR="00E279F9" w:rsidRPr="007B49CC" w:rsidRDefault="00E279F9" w:rsidP="007B49CC">
      <w:pPr>
        <w:widowControl w:val="0"/>
      </w:pPr>
    </w:p>
    <w:p w14:paraId="2AB59D26" w14:textId="77777777" w:rsidR="00E279F9" w:rsidRPr="007B49CC" w:rsidRDefault="00233C65" w:rsidP="007B49CC">
      <w:pPr>
        <w:widowControl w:val="0"/>
        <w:rPr>
          <w:b/>
        </w:rPr>
      </w:pPr>
      <w:r w:rsidRPr="007B49CC">
        <w:rPr>
          <w:b/>
        </w:rPr>
        <w:t>05077/INFOEM/IP/RR/2025</w:t>
      </w:r>
    </w:p>
    <w:p w14:paraId="145A9313" w14:textId="77777777" w:rsidR="00E279F9" w:rsidRPr="007B49CC" w:rsidRDefault="00E279F9" w:rsidP="007B49CC">
      <w:pPr>
        <w:widowControl w:val="0"/>
        <w:rPr>
          <w:b/>
        </w:rPr>
      </w:pPr>
    </w:p>
    <w:p w14:paraId="71C8F254" w14:textId="77777777" w:rsidR="00A45C42" w:rsidRPr="007B49CC" w:rsidRDefault="000407D7" w:rsidP="007B49CC">
      <w:pPr>
        <w:pStyle w:val="Ttulo"/>
        <w:ind w:firstLine="567"/>
        <w:jc w:val="right"/>
        <w:rPr>
          <w:color w:val="auto"/>
        </w:rPr>
      </w:pPr>
      <w:r w:rsidRPr="007B49CC">
        <w:rPr>
          <w:color w:val="auto"/>
        </w:rPr>
        <w:t>“</w:t>
      </w:r>
      <w:r w:rsidR="00A45C42" w:rsidRPr="007B49CC">
        <w:rPr>
          <w:color w:val="auto"/>
        </w:rPr>
        <w:t>Folio de la solicitud: 00189/ZINACANT/IP/2025</w:t>
      </w:r>
    </w:p>
    <w:p w14:paraId="450563B8" w14:textId="77777777" w:rsidR="00A45C42" w:rsidRPr="007B49CC" w:rsidRDefault="00A45C42" w:rsidP="007B49CC"/>
    <w:p w14:paraId="7ACF7690" w14:textId="77777777" w:rsidR="00A45C42" w:rsidRPr="007B49CC" w:rsidRDefault="00A45C42" w:rsidP="007B49CC">
      <w:pPr>
        <w:pStyle w:val="Ttulo"/>
        <w:ind w:firstLine="567"/>
        <w:rPr>
          <w:color w:val="auto"/>
        </w:rPr>
      </w:pPr>
      <w:r w:rsidRPr="007B49C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0461A9" w14:textId="77777777" w:rsidR="00A45C42" w:rsidRPr="007B49CC" w:rsidRDefault="00A45C42" w:rsidP="007B49CC">
      <w:pPr>
        <w:pStyle w:val="Ttulo"/>
        <w:ind w:firstLine="567"/>
        <w:rPr>
          <w:color w:val="auto"/>
        </w:rPr>
      </w:pPr>
    </w:p>
    <w:p w14:paraId="372340E0" w14:textId="77777777" w:rsidR="00A45C42" w:rsidRPr="007B49CC" w:rsidRDefault="00A45C42" w:rsidP="007B49CC">
      <w:pPr>
        <w:pStyle w:val="Ttulo"/>
        <w:ind w:firstLine="567"/>
        <w:rPr>
          <w:color w:val="auto"/>
        </w:rPr>
      </w:pPr>
      <w:r w:rsidRPr="007B49CC">
        <w:rPr>
          <w:color w:val="auto"/>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Pr="007B49CC">
        <w:rPr>
          <w:color w:val="auto"/>
        </w:rPr>
        <w:t>la misma</w:t>
      </w:r>
      <w:proofErr w:type="gramEnd"/>
      <w:r w:rsidRPr="007B49CC">
        <w:rPr>
          <w:color w:val="auto"/>
        </w:rPr>
        <w:t>,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E7C98DB" w14:textId="77777777" w:rsidR="00A45C42" w:rsidRPr="007B49CC" w:rsidRDefault="00A45C42" w:rsidP="007B49CC"/>
    <w:p w14:paraId="6D00EE56" w14:textId="77777777" w:rsidR="00A45C42" w:rsidRPr="007B49CC" w:rsidRDefault="00A45C42" w:rsidP="007B49CC">
      <w:pPr>
        <w:pStyle w:val="Ttulo"/>
        <w:ind w:firstLine="567"/>
        <w:rPr>
          <w:color w:val="auto"/>
        </w:rPr>
      </w:pPr>
      <w:r w:rsidRPr="007B49CC">
        <w:rPr>
          <w:color w:val="auto"/>
        </w:rPr>
        <w:t>ATENTAMENTE</w:t>
      </w:r>
    </w:p>
    <w:p w14:paraId="57C43ED8" w14:textId="77777777" w:rsidR="00E279F9" w:rsidRPr="007B49CC" w:rsidRDefault="00A45C42" w:rsidP="007B49CC">
      <w:pPr>
        <w:pStyle w:val="Ttulo"/>
        <w:ind w:firstLine="567"/>
        <w:rPr>
          <w:color w:val="auto"/>
        </w:rPr>
      </w:pPr>
      <w:r w:rsidRPr="007B49CC">
        <w:rPr>
          <w:color w:val="auto"/>
        </w:rPr>
        <w:t>BRENDA SELENE HERNANDEZ LOPEZ</w:t>
      </w:r>
      <w:r w:rsidR="000407D7" w:rsidRPr="007B49CC">
        <w:rPr>
          <w:color w:val="auto"/>
        </w:rPr>
        <w:t>” Sic.</w:t>
      </w:r>
    </w:p>
    <w:p w14:paraId="1EABCA00" w14:textId="77777777" w:rsidR="00E279F9" w:rsidRPr="007B49CC" w:rsidRDefault="00E279F9" w:rsidP="007B49CC">
      <w:pPr>
        <w:widowControl w:val="0"/>
        <w:rPr>
          <w:b/>
        </w:rPr>
      </w:pPr>
    </w:p>
    <w:p w14:paraId="3F711A32" w14:textId="77777777" w:rsidR="00E279F9" w:rsidRPr="007B49CC" w:rsidRDefault="000407D7" w:rsidP="007B49CC">
      <w:pPr>
        <w:widowControl w:val="0"/>
      </w:pPr>
      <w:r w:rsidRPr="007B49CC">
        <w:lastRenderedPageBreak/>
        <w:t xml:space="preserve">Cabe resaltar que </w:t>
      </w:r>
      <w:r w:rsidRPr="007B49CC">
        <w:rPr>
          <w:b/>
        </w:rPr>
        <w:t>EL SUJETO OBLIGADO</w:t>
      </w:r>
      <w:r w:rsidRPr="007B49CC">
        <w:t xml:space="preserve"> adjuntó los archivos que se describen de manera medular a continuación:</w:t>
      </w:r>
    </w:p>
    <w:p w14:paraId="7106D2D8" w14:textId="77777777" w:rsidR="00E279F9" w:rsidRPr="007B49CC" w:rsidRDefault="00E279F9" w:rsidP="007B49CC">
      <w:pPr>
        <w:widowControl w:val="0"/>
      </w:pPr>
    </w:p>
    <w:p w14:paraId="2DD38AC7" w14:textId="77777777" w:rsidR="00A45C42" w:rsidRPr="007B49CC" w:rsidRDefault="00A45C42" w:rsidP="007B49CC">
      <w:pPr>
        <w:pStyle w:val="Prrafodelista"/>
        <w:widowControl w:val="0"/>
        <w:numPr>
          <w:ilvl w:val="0"/>
          <w:numId w:val="14"/>
        </w:numPr>
        <w:rPr>
          <w:b/>
          <w:i/>
        </w:rPr>
      </w:pPr>
      <w:r w:rsidRPr="007B49CC">
        <w:rPr>
          <w:b/>
          <w:i/>
        </w:rPr>
        <w:t xml:space="preserve">SOLICITUD 0189_25 </w:t>
      </w:r>
      <w:proofErr w:type="gramStart"/>
      <w:r w:rsidRPr="007B49CC">
        <w:rPr>
          <w:b/>
          <w:i/>
        </w:rPr>
        <w:t>OFICIO.pdf.-</w:t>
      </w:r>
      <w:proofErr w:type="gramEnd"/>
      <w:r w:rsidRPr="007B49CC">
        <w:rPr>
          <w:b/>
          <w:i/>
        </w:rPr>
        <w:t xml:space="preserve"> </w:t>
      </w:r>
      <w:r w:rsidRPr="007B49CC">
        <w:t>Oficio número ZIN/OICM/0288/2025 de fecha 08 de abril de 2025, dirigido al Titular de la Unidad de Transparencia, suscrito por la Contralora Municipal, en el que le indicó de manera medular lo siguiente:</w:t>
      </w:r>
    </w:p>
    <w:p w14:paraId="277FB3C2" w14:textId="77777777" w:rsidR="00A45C42" w:rsidRPr="007B49CC" w:rsidRDefault="00A45C42" w:rsidP="007B49CC">
      <w:pPr>
        <w:pStyle w:val="Prrafodelista"/>
        <w:widowControl w:val="0"/>
        <w:rPr>
          <w:b/>
          <w:i/>
        </w:rPr>
      </w:pPr>
    </w:p>
    <w:p w14:paraId="691FED8B" w14:textId="77777777" w:rsidR="00A45C42" w:rsidRPr="007B49CC" w:rsidRDefault="00A45C42" w:rsidP="007B49CC">
      <w:pPr>
        <w:pStyle w:val="Ttulo"/>
        <w:ind w:firstLine="0"/>
        <w:rPr>
          <w:color w:val="auto"/>
        </w:rPr>
      </w:pPr>
      <w:r w:rsidRPr="007B49CC">
        <w:rPr>
          <w:b/>
          <w:color w:val="auto"/>
        </w:rPr>
        <w:t>“…</w:t>
      </w:r>
      <w:r w:rsidRPr="007B49CC">
        <w:rPr>
          <w:color w:val="auto"/>
        </w:rPr>
        <w:t>no se encontraron los resultados de auditorías externas, cabe señalar, que esta dependencia no recibe los resultados de auditorías realizadas por órganos fiscalizadores externos.</w:t>
      </w:r>
    </w:p>
    <w:p w14:paraId="08E8E60F" w14:textId="77777777" w:rsidR="00A45C42" w:rsidRPr="007B49CC" w:rsidRDefault="00A45C42" w:rsidP="007B49CC">
      <w:pPr>
        <w:pStyle w:val="Ttulo"/>
        <w:ind w:firstLine="0"/>
        <w:rPr>
          <w:color w:val="auto"/>
        </w:rPr>
      </w:pPr>
    </w:p>
    <w:p w14:paraId="69CE8AE3" w14:textId="77777777" w:rsidR="00A45C42" w:rsidRPr="007B49CC" w:rsidRDefault="00A45C42" w:rsidP="007B49CC">
      <w:pPr>
        <w:pStyle w:val="Ttulo"/>
        <w:ind w:firstLine="0"/>
        <w:rPr>
          <w:color w:val="auto"/>
        </w:rPr>
      </w:pPr>
      <w:r w:rsidRPr="007B49CC">
        <w:rPr>
          <w:color w:val="auto"/>
        </w:rPr>
        <w:t xml:space="preserve">Ahora bien, con relación a los informes, y en su caso, las recomendaciones y observaciones de auditorías emitidas por la entonces Contraloría Municipal durante los años 2022, 2023 y 2024, informo a Usted que esta información ya es pública en el sitio electrónico </w:t>
      </w:r>
      <w:proofErr w:type="gramStart"/>
      <w:r w:rsidRPr="007B49CC">
        <w:rPr>
          <w:color w:val="auto"/>
        </w:rPr>
        <w:t>Sistema  de</w:t>
      </w:r>
      <w:proofErr w:type="gramEnd"/>
      <w:r w:rsidRPr="007B49CC">
        <w:rPr>
          <w:color w:val="auto"/>
        </w:rPr>
        <w:t xml:space="preserve"> Información Pública de Oficio “IPOMEX”, en el que </w:t>
      </w:r>
      <w:r w:rsidR="000407D7" w:rsidRPr="007B49CC">
        <w:rPr>
          <w:color w:val="auto"/>
        </w:rPr>
        <w:t>pueden ser consultados y/o descargados por el solicitante.</w:t>
      </w:r>
    </w:p>
    <w:p w14:paraId="33B32492" w14:textId="77777777" w:rsidR="000407D7" w:rsidRPr="007B49CC" w:rsidRDefault="000407D7" w:rsidP="007B49CC">
      <w:pPr>
        <w:pStyle w:val="Ttulo"/>
        <w:ind w:firstLine="0"/>
        <w:rPr>
          <w:color w:val="auto"/>
        </w:rPr>
      </w:pPr>
    </w:p>
    <w:p w14:paraId="7A8EC369" w14:textId="77777777" w:rsidR="000407D7" w:rsidRPr="007B49CC" w:rsidRDefault="000407D7" w:rsidP="007B49CC">
      <w:pPr>
        <w:pStyle w:val="Ttulo"/>
        <w:ind w:firstLine="0"/>
        <w:rPr>
          <w:color w:val="auto"/>
        </w:rPr>
      </w:pPr>
      <w:r w:rsidRPr="007B49CC">
        <w:rPr>
          <w:color w:val="auto"/>
        </w:rPr>
        <w:t>Cabe señalar al solicitante que para la consulta y/o descarga de la información que comprenden los años 2022 y 2023, debe seguir el siguiente procedimiento:</w:t>
      </w:r>
    </w:p>
    <w:p w14:paraId="51EB9332" w14:textId="77777777" w:rsidR="00A45C42" w:rsidRPr="007B49CC" w:rsidRDefault="000407D7" w:rsidP="007B49CC">
      <w:pPr>
        <w:pStyle w:val="Ttulo"/>
        <w:ind w:firstLine="0"/>
        <w:rPr>
          <w:color w:val="auto"/>
        </w:rPr>
      </w:pPr>
      <w:r w:rsidRPr="007B49CC">
        <w:rPr>
          <w:color w:val="auto"/>
        </w:rPr>
        <w:t>…</w:t>
      </w:r>
    </w:p>
    <w:p w14:paraId="557ACF56" w14:textId="77777777" w:rsidR="000407D7" w:rsidRPr="007B49CC" w:rsidRDefault="000407D7" w:rsidP="007B49CC">
      <w:pPr>
        <w:pStyle w:val="Ttulo"/>
        <w:ind w:firstLine="0"/>
        <w:rPr>
          <w:color w:val="auto"/>
        </w:rPr>
      </w:pPr>
      <w:r w:rsidRPr="007B49CC">
        <w:rPr>
          <w:noProof/>
          <w:color w:val="auto"/>
        </w:rPr>
        <w:drawing>
          <wp:inline distT="0" distB="0" distL="0" distR="0" wp14:anchorId="47FC77E5" wp14:editId="3B905F70">
            <wp:extent cx="4363059" cy="16194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63059" cy="161948"/>
                    </a:xfrm>
                    <a:prstGeom prst="rect">
                      <a:avLst/>
                    </a:prstGeom>
                  </pic:spPr>
                </pic:pic>
              </a:graphicData>
            </a:graphic>
          </wp:inline>
        </w:drawing>
      </w:r>
    </w:p>
    <w:p w14:paraId="6370FED7" w14:textId="77777777" w:rsidR="000407D7" w:rsidRPr="007B49CC" w:rsidRDefault="000407D7" w:rsidP="007B49CC">
      <w:pPr>
        <w:pStyle w:val="Ttulo"/>
        <w:ind w:firstLine="0"/>
        <w:rPr>
          <w:color w:val="auto"/>
        </w:rPr>
      </w:pPr>
      <w:r w:rsidRPr="007B49CC">
        <w:rPr>
          <w:color w:val="auto"/>
        </w:rPr>
        <w:t>…</w:t>
      </w:r>
    </w:p>
    <w:p w14:paraId="00ED6DD4" w14:textId="77777777" w:rsidR="000407D7" w:rsidRPr="007B49CC" w:rsidRDefault="000407D7" w:rsidP="007B49CC">
      <w:pPr>
        <w:pStyle w:val="Ttulo"/>
        <w:ind w:firstLine="0"/>
        <w:rPr>
          <w:color w:val="auto"/>
        </w:rPr>
      </w:pPr>
      <w:r w:rsidRPr="007B49CC">
        <w:rPr>
          <w:color w:val="auto"/>
        </w:rPr>
        <w:t>Para el caso del ejercicio 2022, los registros correspondientes a las auditorías internas realizadas corresponden a los numerales 007, 008, 009, 10, 011 y 015.</w:t>
      </w:r>
    </w:p>
    <w:p w14:paraId="2F9B0AD3" w14:textId="77777777" w:rsidR="000407D7" w:rsidRPr="007B49CC" w:rsidRDefault="000407D7" w:rsidP="007B49CC">
      <w:pPr>
        <w:pStyle w:val="Ttulo"/>
        <w:ind w:firstLine="0"/>
        <w:rPr>
          <w:color w:val="auto"/>
        </w:rPr>
      </w:pPr>
    </w:p>
    <w:p w14:paraId="69FB0BF4" w14:textId="77777777" w:rsidR="000407D7" w:rsidRPr="007B49CC" w:rsidRDefault="000407D7" w:rsidP="007B49CC">
      <w:pPr>
        <w:pStyle w:val="Ttulo"/>
        <w:ind w:firstLine="0"/>
        <w:rPr>
          <w:color w:val="auto"/>
        </w:rPr>
      </w:pPr>
      <w:r w:rsidRPr="007B49CC">
        <w:rPr>
          <w:color w:val="auto"/>
        </w:rPr>
        <w:t>Para el caso del ejercicio 2023, los registros correspondientes a las auditorías internas realizadas corresponden a los numerales 013, 014, 015, 017, 019,021, 022 y 023.</w:t>
      </w:r>
    </w:p>
    <w:p w14:paraId="5F068A09" w14:textId="77777777" w:rsidR="000407D7" w:rsidRPr="007B49CC" w:rsidRDefault="007D356E" w:rsidP="007B49CC">
      <w:pPr>
        <w:pStyle w:val="Ttulo"/>
        <w:ind w:firstLine="0"/>
        <w:rPr>
          <w:color w:val="auto"/>
        </w:rPr>
      </w:pPr>
      <w:r w:rsidRPr="007B49CC">
        <w:rPr>
          <w:color w:val="auto"/>
        </w:rPr>
        <w:t>…</w:t>
      </w:r>
    </w:p>
    <w:p w14:paraId="18EA5D21" w14:textId="77777777" w:rsidR="007D356E" w:rsidRPr="007B49CC" w:rsidRDefault="007D356E" w:rsidP="007B49CC">
      <w:pPr>
        <w:pStyle w:val="Ttulo"/>
        <w:ind w:firstLine="0"/>
        <w:rPr>
          <w:color w:val="auto"/>
        </w:rPr>
      </w:pPr>
      <w:r w:rsidRPr="007B49CC">
        <w:rPr>
          <w:color w:val="auto"/>
        </w:rPr>
        <w:t>Para la consulta y/o descarga de la información que comprende el ejercicio 2024, debe seguir el siguiente procedimiento:</w:t>
      </w:r>
    </w:p>
    <w:p w14:paraId="72037701" w14:textId="77777777" w:rsidR="007D356E" w:rsidRPr="007B49CC" w:rsidRDefault="007D356E" w:rsidP="007B49CC">
      <w:pPr>
        <w:pStyle w:val="Ttulo"/>
        <w:ind w:firstLine="0"/>
        <w:rPr>
          <w:color w:val="auto"/>
        </w:rPr>
      </w:pPr>
      <w:r w:rsidRPr="007B49CC">
        <w:rPr>
          <w:color w:val="auto"/>
        </w:rPr>
        <w:t>…</w:t>
      </w:r>
    </w:p>
    <w:p w14:paraId="09F94E2A" w14:textId="77777777" w:rsidR="007D356E" w:rsidRPr="007B49CC" w:rsidRDefault="007D356E" w:rsidP="007B49CC">
      <w:pPr>
        <w:pStyle w:val="Ttulo"/>
        <w:ind w:firstLine="0"/>
        <w:rPr>
          <w:color w:val="auto"/>
        </w:rPr>
      </w:pPr>
      <w:r w:rsidRPr="007B49CC">
        <w:rPr>
          <w:noProof/>
          <w:color w:val="auto"/>
        </w:rPr>
        <w:drawing>
          <wp:inline distT="0" distB="0" distL="0" distR="0" wp14:anchorId="2CAA1DF6" wp14:editId="154C2AC8">
            <wp:extent cx="3143689" cy="19052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43689" cy="190527"/>
                    </a:xfrm>
                    <a:prstGeom prst="rect">
                      <a:avLst/>
                    </a:prstGeom>
                  </pic:spPr>
                </pic:pic>
              </a:graphicData>
            </a:graphic>
          </wp:inline>
        </w:drawing>
      </w:r>
    </w:p>
    <w:p w14:paraId="3C384AD8" w14:textId="77777777" w:rsidR="000407D7" w:rsidRPr="007B49CC" w:rsidRDefault="007D356E" w:rsidP="007B49CC">
      <w:pPr>
        <w:pStyle w:val="Ttulo"/>
        <w:ind w:firstLine="0"/>
        <w:rPr>
          <w:color w:val="auto"/>
        </w:rPr>
      </w:pPr>
      <w:r w:rsidRPr="007B49CC">
        <w:rPr>
          <w:color w:val="auto"/>
        </w:rPr>
        <w:t>…” Sic.</w:t>
      </w:r>
    </w:p>
    <w:p w14:paraId="569C130A" w14:textId="77777777" w:rsidR="000407D7" w:rsidRPr="007B49CC" w:rsidRDefault="000407D7" w:rsidP="007B49CC">
      <w:pPr>
        <w:pStyle w:val="Prrafodelista"/>
        <w:widowControl w:val="0"/>
        <w:rPr>
          <w:i/>
        </w:rPr>
      </w:pPr>
    </w:p>
    <w:p w14:paraId="3C9346EB" w14:textId="77777777" w:rsidR="00A45C42" w:rsidRPr="007B49CC" w:rsidRDefault="00A45C42" w:rsidP="007B49CC">
      <w:pPr>
        <w:pStyle w:val="Prrafodelista"/>
        <w:widowControl w:val="0"/>
        <w:numPr>
          <w:ilvl w:val="0"/>
          <w:numId w:val="13"/>
        </w:numPr>
        <w:rPr>
          <w:b/>
          <w:i/>
        </w:rPr>
      </w:pPr>
      <w:r w:rsidRPr="007B49CC">
        <w:rPr>
          <w:b/>
          <w:i/>
        </w:rPr>
        <w:t xml:space="preserve">Oficio 0529 Solicitud </w:t>
      </w:r>
      <w:proofErr w:type="gramStart"/>
      <w:r w:rsidRPr="007B49CC">
        <w:rPr>
          <w:b/>
          <w:i/>
        </w:rPr>
        <w:t>0189.pdf.-</w:t>
      </w:r>
      <w:proofErr w:type="gramEnd"/>
      <w:r w:rsidR="00513F6A" w:rsidRPr="007B49CC">
        <w:rPr>
          <w:b/>
          <w:i/>
        </w:rPr>
        <w:t xml:space="preserve"> </w:t>
      </w:r>
      <w:r w:rsidR="001828CD" w:rsidRPr="007B49CC">
        <w:t xml:space="preserve">Oficio número ZIN/TM/0529/2025 de fecha 08 de abril </w:t>
      </w:r>
      <w:r w:rsidR="001828CD" w:rsidRPr="007B49CC">
        <w:lastRenderedPageBreak/>
        <w:t xml:space="preserve">de 2025, dirigido al Titular de la Unidad de Transparencia, suscrito por el Tesorero Municipal, en el que le indicó que después de una búsqueda razonable y exhaustiva dentro de los archivos no se encontró documental que haga referencia a los resultados completos correspondientes a auditorías externas realizadas a este ente Municipal, </w:t>
      </w:r>
      <w:proofErr w:type="gramStart"/>
      <w:r w:rsidR="001828CD" w:rsidRPr="007B49CC">
        <w:t>así mismo informes</w:t>
      </w:r>
      <w:proofErr w:type="gramEnd"/>
      <w:r w:rsidR="001828CD" w:rsidRPr="007B49CC">
        <w:t xml:space="preserve"> por parte de la contraloría.</w:t>
      </w:r>
    </w:p>
    <w:p w14:paraId="79146881" w14:textId="77777777" w:rsidR="00A45C42" w:rsidRPr="007B49CC" w:rsidRDefault="00A45C42" w:rsidP="007B49CC">
      <w:pPr>
        <w:widowControl w:val="0"/>
      </w:pPr>
    </w:p>
    <w:p w14:paraId="1EFA137A" w14:textId="77777777" w:rsidR="00A45C42" w:rsidRPr="007B49CC" w:rsidRDefault="00A45C42" w:rsidP="007B49CC">
      <w:pPr>
        <w:pStyle w:val="Prrafodelista"/>
        <w:widowControl w:val="0"/>
        <w:numPr>
          <w:ilvl w:val="0"/>
          <w:numId w:val="12"/>
        </w:numPr>
      </w:pPr>
      <w:r w:rsidRPr="007B49CC">
        <w:rPr>
          <w:b/>
          <w:i/>
        </w:rPr>
        <w:t xml:space="preserve">RESPUESTA SOLICITUD </w:t>
      </w:r>
      <w:proofErr w:type="gramStart"/>
      <w:r w:rsidRPr="007B49CC">
        <w:rPr>
          <w:b/>
          <w:i/>
        </w:rPr>
        <w:t>186.pdf.-</w:t>
      </w:r>
      <w:proofErr w:type="gramEnd"/>
      <w:r w:rsidR="001828CD" w:rsidRPr="007B49CC">
        <w:rPr>
          <w:b/>
          <w:i/>
        </w:rPr>
        <w:t xml:space="preserve"> </w:t>
      </w:r>
      <w:r w:rsidR="001828CD" w:rsidRPr="007B49CC">
        <w:t xml:space="preserve">Escrito de fecha 02 de mayo </w:t>
      </w:r>
      <w:r w:rsidR="00513F6A" w:rsidRPr="007B49CC">
        <w:t xml:space="preserve">de 2025 </w:t>
      </w:r>
      <w:r w:rsidR="001828CD" w:rsidRPr="007B49CC">
        <w:t>dirigido al solicitante, suscrito por el Titular de la Unidad de Transparencia, en el que le indica que remite la propuesta proporcionada por el área competente.</w:t>
      </w:r>
    </w:p>
    <w:p w14:paraId="7AC9F779" w14:textId="77777777" w:rsidR="001006A1" w:rsidRPr="007B49CC" w:rsidRDefault="001006A1" w:rsidP="007B49CC">
      <w:pPr>
        <w:widowControl w:val="0"/>
      </w:pPr>
    </w:p>
    <w:p w14:paraId="3127DA17" w14:textId="77777777" w:rsidR="00E279F9" w:rsidRPr="007B49CC" w:rsidRDefault="000407D7" w:rsidP="007B49CC">
      <w:pPr>
        <w:pStyle w:val="Ttulo2"/>
        <w:jc w:val="left"/>
      </w:pPr>
      <w:bookmarkStart w:id="8" w:name="_Toc202997915"/>
      <w:r w:rsidRPr="007B49CC">
        <w:t>DEL RECURSO DE REVISIÓN</w:t>
      </w:r>
      <w:bookmarkEnd w:id="8"/>
    </w:p>
    <w:p w14:paraId="60E66504" w14:textId="77777777" w:rsidR="00E279F9" w:rsidRPr="007B49CC" w:rsidRDefault="000407D7" w:rsidP="007B49CC">
      <w:pPr>
        <w:pStyle w:val="Ttulo3"/>
      </w:pPr>
      <w:bookmarkStart w:id="9" w:name="_Toc202997916"/>
      <w:r w:rsidRPr="007B49CC">
        <w:t>a) Interposición de los Recursos de Revisión.</w:t>
      </w:r>
      <w:bookmarkEnd w:id="9"/>
    </w:p>
    <w:p w14:paraId="01BE414B" w14:textId="77777777" w:rsidR="00E279F9" w:rsidRPr="007B49CC" w:rsidRDefault="000407D7" w:rsidP="007B49CC">
      <w:pPr>
        <w:ind w:right="-28"/>
      </w:pPr>
      <w:r w:rsidRPr="007B49CC">
        <w:t xml:space="preserve">El </w:t>
      </w:r>
      <w:r w:rsidR="006D4B47" w:rsidRPr="007B49CC">
        <w:rPr>
          <w:b/>
        </w:rPr>
        <w:t>seis de mayo</w:t>
      </w:r>
      <w:r w:rsidRPr="007B49CC">
        <w:rPr>
          <w:b/>
        </w:rPr>
        <w:t xml:space="preserve"> de dos mil veinticinco,</w:t>
      </w:r>
      <w:r w:rsidRPr="007B49CC">
        <w:t xml:space="preserve"> </w:t>
      </w:r>
      <w:r w:rsidRPr="007B49CC">
        <w:rPr>
          <w:b/>
        </w:rPr>
        <w:t>LA PARTE RECURRENTE</w:t>
      </w:r>
      <w:r w:rsidRPr="007B49CC">
        <w:t xml:space="preserve"> interpuso los recursos de revisión en contra de las respuestas del </w:t>
      </w:r>
      <w:r w:rsidRPr="007B49CC">
        <w:rPr>
          <w:b/>
        </w:rPr>
        <w:t>SUJETO OBLIGADO</w:t>
      </w:r>
      <w:r w:rsidRPr="007B49CC">
        <w:t xml:space="preserve">, mismos que fueron registrados en el SAIMEX con los números de expediente </w:t>
      </w:r>
      <w:r w:rsidR="00233C65" w:rsidRPr="007B49CC">
        <w:rPr>
          <w:b/>
        </w:rPr>
        <w:t>05077/INFOEM/IP/RR/2025</w:t>
      </w:r>
      <w:r w:rsidRPr="007B49CC">
        <w:rPr>
          <w:b/>
        </w:rPr>
        <w:t xml:space="preserve"> </w:t>
      </w:r>
      <w:r w:rsidRPr="007B49CC">
        <w:t>y</w:t>
      </w:r>
      <w:r w:rsidRPr="007B49CC">
        <w:rPr>
          <w:b/>
        </w:rPr>
        <w:t xml:space="preserve"> </w:t>
      </w:r>
      <w:r w:rsidR="00D42405" w:rsidRPr="007B49CC">
        <w:rPr>
          <w:b/>
        </w:rPr>
        <w:t>05106/INFOEM/IP/RR/2025</w:t>
      </w:r>
      <w:r w:rsidRPr="007B49CC">
        <w:rPr>
          <w:b/>
        </w:rPr>
        <w:t xml:space="preserve"> </w:t>
      </w:r>
      <w:r w:rsidRPr="007B49CC">
        <w:t>en los cuales manifestó lo siguiente:</w:t>
      </w:r>
    </w:p>
    <w:p w14:paraId="7ADB90DE" w14:textId="77777777" w:rsidR="00E279F9" w:rsidRPr="007B49CC" w:rsidRDefault="00E279F9" w:rsidP="007B49CC">
      <w:pPr>
        <w:tabs>
          <w:tab w:val="left" w:pos="4667"/>
        </w:tabs>
        <w:ind w:right="539"/>
      </w:pPr>
    </w:p>
    <w:tbl>
      <w:tblPr>
        <w:tblStyle w:val="ab"/>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8"/>
        <w:gridCol w:w="2680"/>
        <w:gridCol w:w="2776"/>
      </w:tblGrid>
      <w:tr w:rsidR="007B49CC" w:rsidRPr="007B49CC" w14:paraId="72532D8D" w14:textId="77777777">
        <w:trPr>
          <w:tblHeader/>
        </w:trPr>
        <w:tc>
          <w:tcPr>
            <w:tcW w:w="3578" w:type="dxa"/>
            <w:shd w:val="clear" w:color="auto" w:fill="D9D9D9"/>
          </w:tcPr>
          <w:p w14:paraId="54517E73" w14:textId="77777777" w:rsidR="00E279F9" w:rsidRPr="007B49CC" w:rsidRDefault="000407D7" w:rsidP="007B49CC">
            <w:pPr>
              <w:tabs>
                <w:tab w:val="left" w:pos="4667"/>
              </w:tabs>
              <w:jc w:val="center"/>
              <w:rPr>
                <w:b/>
                <w:i/>
              </w:rPr>
            </w:pPr>
            <w:r w:rsidRPr="007B49CC">
              <w:rPr>
                <w:b/>
                <w:i/>
              </w:rPr>
              <w:t>No. Recurso de Revisión</w:t>
            </w:r>
          </w:p>
        </w:tc>
        <w:tc>
          <w:tcPr>
            <w:tcW w:w="2680" w:type="dxa"/>
            <w:shd w:val="clear" w:color="auto" w:fill="D9D9D9"/>
          </w:tcPr>
          <w:p w14:paraId="556CDE9D" w14:textId="77777777" w:rsidR="00E279F9" w:rsidRPr="007B49CC" w:rsidRDefault="000407D7" w:rsidP="007B49CC">
            <w:pPr>
              <w:tabs>
                <w:tab w:val="left" w:pos="4667"/>
              </w:tabs>
              <w:ind w:right="-82"/>
              <w:jc w:val="center"/>
              <w:rPr>
                <w:b/>
                <w:i/>
              </w:rPr>
            </w:pPr>
            <w:r w:rsidRPr="007B49CC">
              <w:rPr>
                <w:b/>
                <w:i/>
              </w:rPr>
              <w:t>Acto Impugnado</w:t>
            </w:r>
          </w:p>
        </w:tc>
        <w:tc>
          <w:tcPr>
            <w:tcW w:w="2776" w:type="dxa"/>
            <w:shd w:val="clear" w:color="auto" w:fill="D9D9D9"/>
          </w:tcPr>
          <w:p w14:paraId="4CA508E6" w14:textId="77777777" w:rsidR="00E279F9" w:rsidRPr="007B49CC" w:rsidRDefault="000407D7" w:rsidP="007B49CC">
            <w:pPr>
              <w:tabs>
                <w:tab w:val="left" w:pos="4667"/>
              </w:tabs>
              <w:ind w:right="142"/>
              <w:jc w:val="center"/>
              <w:rPr>
                <w:b/>
                <w:i/>
              </w:rPr>
            </w:pPr>
            <w:r w:rsidRPr="007B49CC">
              <w:rPr>
                <w:b/>
                <w:i/>
              </w:rPr>
              <w:t>Razones o Motivos de la Inconformidad</w:t>
            </w:r>
          </w:p>
        </w:tc>
      </w:tr>
      <w:tr w:rsidR="007B49CC" w:rsidRPr="007B49CC" w14:paraId="323BC0BA" w14:textId="77777777">
        <w:tc>
          <w:tcPr>
            <w:tcW w:w="3578" w:type="dxa"/>
          </w:tcPr>
          <w:p w14:paraId="7C077DCB" w14:textId="77777777" w:rsidR="00E279F9" w:rsidRPr="007B49CC" w:rsidRDefault="00233C65" w:rsidP="007B49CC">
            <w:pPr>
              <w:tabs>
                <w:tab w:val="left" w:pos="4667"/>
              </w:tabs>
              <w:ind w:right="539"/>
              <w:rPr>
                <w:b/>
              </w:rPr>
            </w:pPr>
            <w:r w:rsidRPr="007B49CC">
              <w:rPr>
                <w:b/>
              </w:rPr>
              <w:t>05077/INFOEM/IP/RR/2025</w:t>
            </w:r>
          </w:p>
        </w:tc>
        <w:tc>
          <w:tcPr>
            <w:tcW w:w="2680" w:type="dxa"/>
          </w:tcPr>
          <w:p w14:paraId="4671D373" w14:textId="77777777" w:rsidR="00E279F9" w:rsidRPr="007B49CC" w:rsidRDefault="001828CD" w:rsidP="007B49CC">
            <w:pPr>
              <w:tabs>
                <w:tab w:val="left" w:pos="4667"/>
              </w:tabs>
              <w:ind w:right="60"/>
              <w:rPr>
                <w:i/>
              </w:rPr>
            </w:pPr>
            <w:r w:rsidRPr="007B49CC">
              <w:rPr>
                <w:i/>
              </w:rPr>
              <w:t>NO ENTREGA INFORMACION</w:t>
            </w:r>
          </w:p>
        </w:tc>
        <w:tc>
          <w:tcPr>
            <w:tcW w:w="2776" w:type="dxa"/>
          </w:tcPr>
          <w:p w14:paraId="17C9C29D" w14:textId="77777777" w:rsidR="00E279F9" w:rsidRPr="007B49CC" w:rsidRDefault="001828CD" w:rsidP="007B49CC">
            <w:pPr>
              <w:tabs>
                <w:tab w:val="left" w:pos="4667"/>
              </w:tabs>
              <w:ind w:right="142"/>
              <w:rPr>
                <w:i/>
              </w:rPr>
            </w:pPr>
            <w:r w:rsidRPr="007B49CC">
              <w:rPr>
                <w:i/>
              </w:rPr>
              <w:t>NO ENTREGA INFORMACION</w:t>
            </w:r>
          </w:p>
        </w:tc>
      </w:tr>
      <w:tr w:rsidR="00E279F9" w:rsidRPr="007B49CC" w14:paraId="7AFC83CA" w14:textId="77777777">
        <w:tc>
          <w:tcPr>
            <w:tcW w:w="3578" w:type="dxa"/>
          </w:tcPr>
          <w:p w14:paraId="395D622F" w14:textId="77777777" w:rsidR="00E279F9" w:rsidRPr="007B49CC" w:rsidRDefault="00233C65" w:rsidP="007B49CC">
            <w:pPr>
              <w:tabs>
                <w:tab w:val="left" w:pos="4667"/>
              </w:tabs>
              <w:ind w:right="539"/>
              <w:rPr>
                <w:b/>
              </w:rPr>
            </w:pPr>
            <w:r w:rsidRPr="007B49CC">
              <w:rPr>
                <w:b/>
              </w:rPr>
              <w:t>05106/INFOEM/IP/RR/2025</w:t>
            </w:r>
          </w:p>
        </w:tc>
        <w:tc>
          <w:tcPr>
            <w:tcW w:w="2680" w:type="dxa"/>
          </w:tcPr>
          <w:p w14:paraId="4E8C6AE8" w14:textId="77777777" w:rsidR="00E279F9" w:rsidRPr="007B49CC" w:rsidRDefault="008C0339" w:rsidP="007B49CC">
            <w:pPr>
              <w:tabs>
                <w:tab w:val="left" w:pos="4667"/>
              </w:tabs>
              <w:ind w:right="60"/>
              <w:rPr>
                <w:i/>
              </w:rPr>
            </w:pPr>
            <w:r w:rsidRPr="007B49CC">
              <w:rPr>
                <w:i/>
              </w:rPr>
              <w:t>NO ENTREGA INFORMACION</w:t>
            </w:r>
          </w:p>
        </w:tc>
        <w:tc>
          <w:tcPr>
            <w:tcW w:w="2776" w:type="dxa"/>
          </w:tcPr>
          <w:p w14:paraId="7BEE2B35" w14:textId="77777777" w:rsidR="00E279F9" w:rsidRPr="007B49CC" w:rsidRDefault="008C0339" w:rsidP="007B49CC">
            <w:pPr>
              <w:tabs>
                <w:tab w:val="left" w:pos="4667"/>
              </w:tabs>
              <w:ind w:right="60"/>
              <w:rPr>
                <w:i/>
              </w:rPr>
            </w:pPr>
            <w:r w:rsidRPr="007B49CC">
              <w:rPr>
                <w:i/>
              </w:rPr>
              <w:t>NO ENTREGA INFORMACION</w:t>
            </w:r>
          </w:p>
        </w:tc>
      </w:tr>
    </w:tbl>
    <w:p w14:paraId="4458E02F" w14:textId="77777777" w:rsidR="00E279F9" w:rsidRPr="007B49CC" w:rsidRDefault="00E279F9" w:rsidP="007B49CC">
      <w:pPr>
        <w:tabs>
          <w:tab w:val="left" w:pos="4667"/>
        </w:tabs>
        <w:ind w:right="539"/>
      </w:pPr>
    </w:p>
    <w:p w14:paraId="209D3209" w14:textId="77777777" w:rsidR="00E279F9" w:rsidRPr="007B49CC" w:rsidRDefault="000407D7" w:rsidP="007B49CC">
      <w:pPr>
        <w:pStyle w:val="Ttulo3"/>
      </w:pPr>
      <w:bookmarkStart w:id="10" w:name="_Toc202997917"/>
      <w:r w:rsidRPr="007B49CC">
        <w:t>b) Turno de los Recursos de Revisión.</w:t>
      </w:r>
      <w:bookmarkEnd w:id="10"/>
    </w:p>
    <w:p w14:paraId="49953745" w14:textId="77777777" w:rsidR="00E279F9" w:rsidRPr="007B49CC" w:rsidRDefault="000407D7" w:rsidP="007B49CC">
      <w:r w:rsidRPr="007B49CC">
        <w:t>Con fundamento en el artículo 185, fracción I de la Ley de Transparencia y Acceso a la Información Pública del Estado de México y Municipios, el</w:t>
      </w:r>
      <w:r w:rsidRPr="007B49CC">
        <w:rPr>
          <w:b/>
        </w:rPr>
        <w:t xml:space="preserve"> </w:t>
      </w:r>
      <w:r w:rsidR="006D4B47" w:rsidRPr="007B49CC">
        <w:rPr>
          <w:b/>
        </w:rPr>
        <w:t>seis de mayo</w:t>
      </w:r>
      <w:r w:rsidRPr="007B49CC">
        <w:rPr>
          <w:b/>
        </w:rPr>
        <w:t xml:space="preserve"> de dos mil </w:t>
      </w:r>
      <w:r w:rsidRPr="007B49CC">
        <w:rPr>
          <w:b/>
        </w:rPr>
        <w:lastRenderedPageBreak/>
        <w:t>veinticinco</w:t>
      </w:r>
      <w:r w:rsidRPr="007B49CC">
        <w:t xml:space="preserve"> se turnaron los recursos de revisión a través del </w:t>
      </w:r>
      <w:r w:rsidRPr="007B49CC">
        <w:rPr>
          <w:b/>
        </w:rPr>
        <w:t>SAIMEX</w:t>
      </w:r>
      <w:r w:rsidRPr="007B49CC">
        <w:t xml:space="preserve"> </w:t>
      </w:r>
      <w:r w:rsidRPr="007B49CC">
        <w:rPr>
          <w:b/>
        </w:rPr>
        <w:t>a</w:t>
      </w:r>
      <w:r w:rsidRPr="007B49CC">
        <w:t>, a efecto de decretar su admisión o desechamiento, de la siguiente manera:</w:t>
      </w:r>
    </w:p>
    <w:p w14:paraId="7C762E26" w14:textId="77777777" w:rsidR="00E279F9" w:rsidRPr="007B49CC" w:rsidRDefault="00E279F9" w:rsidP="007B49CC"/>
    <w:tbl>
      <w:tblPr>
        <w:tblStyle w:val="ac"/>
        <w:tblpPr w:leftFromText="141" w:rightFromText="141" w:vertAnchor="text" w:tblpX="433" w:tblpY="1"/>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7B49CC" w:rsidRPr="007B49CC" w14:paraId="09F2BD38" w14:textId="77777777">
        <w:trPr>
          <w:trHeight w:val="225"/>
          <w:tblHeader/>
        </w:trPr>
        <w:tc>
          <w:tcPr>
            <w:tcW w:w="2972" w:type="dxa"/>
            <w:shd w:val="clear" w:color="auto" w:fill="D9D9D9"/>
            <w:vAlign w:val="center"/>
          </w:tcPr>
          <w:p w14:paraId="5CD57112" w14:textId="77777777" w:rsidR="00E279F9" w:rsidRPr="007B49CC" w:rsidRDefault="000407D7" w:rsidP="007B49CC">
            <w:pPr>
              <w:spacing w:line="240" w:lineRule="auto"/>
              <w:jc w:val="center"/>
              <w:rPr>
                <w:b/>
              </w:rPr>
            </w:pPr>
            <w:r w:rsidRPr="007B49CC">
              <w:rPr>
                <w:b/>
              </w:rPr>
              <w:t>Folio Solicitudes de Información/Folio Recursos de revisión.</w:t>
            </w:r>
          </w:p>
        </w:tc>
        <w:tc>
          <w:tcPr>
            <w:tcW w:w="5245" w:type="dxa"/>
            <w:shd w:val="clear" w:color="auto" w:fill="D9D9D9"/>
            <w:tcMar>
              <w:top w:w="0" w:type="dxa"/>
              <w:left w:w="45" w:type="dxa"/>
              <w:bottom w:w="0" w:type="dxa"/>
              <w:right w:w="45" w:type="dxa"/>
            </w:tcMar>
            <w:vAlign w:val="center"/>
          </w:tcPr>
          <w:p w14:paraId="035FB6C1" w14:textId="77777777" w:rsidR="00E279F9" w:rsidRPr="007B49CC" w:rsidRDefault="000407D7" w:rsidP="007B49CC">
            <w:pPr>
              <w:spacing w:line="240" w:lineRule="auto"/>
              <w:jc w:val="center"/>
              <w:rPr>
                <w:b/>
              </w:rPr>
            </w:pPr>
            <w:r w:rsidRPr="007B49CC">
              <w:rPr>
                <w:b/>
              </w:rPr>
              <w:t xml:space="preserve">Turnado </w:t>
            </w:r>
          </w:p>
        </w:tc>
      </w:tr>
      <w:tr w:rsidR="007B49CC" w:rsidRPr="007B49CC" w14:paraId="6F04A321" w14:textId="77777777">
        <w:trPr>
          <w:trHeight w:val="65"/>
        </w:trPr>
        <w:tc>
          <w:tcPr>
            <w:tcW w:w="2972" w:type="dxa"/>
          </w:tcPr>
          <w:p w14:paraId="4051BC2D" w14:textId="77777777" w:rsidR="00E279F9" w:rsidRPr="007B49CC" w:rsidRDefault="00233C65" w:rsidP="007B49CC">
            <w:pPr>
              <w:spacing w:line="240" w:lineRule="auto"/>
              <w:jc w:val="center"/>
              <w:rPr>
                <w:b/>
              </w:rPr>
            </w:pPr>
            <w:r w:rsidRPr="007B49CC">
              <w:rPr>
                <w:b/>
              </w:rPr>
              <w:t>00189/ZINACANT/IP/2025</w:t>
            </w:r>
          </w:p>
          <w:p w14:paraId="1AACD1FB" w14:textId="77777777" w:rsidR="00E279F9" w:rsidRPr="007B49CC" w:rsidRDefault="00233C65" w:rsidP="007B49CC">
            <w:pPr>
              <w:spacing w:line="240" w:lineRule="auto"/>
              <w:jc w:val="center"/>
              <w:rPr>
                <w:b/>
              </w:rPr>
            </w:pPr>
            <w:r w:rsidRPr="007B49CC">
              <w:rPr>
                <w:b/>
              </w:rPr>
              <w:t>05077/INFOEM/IP/RR/2025</w:t>
            </w:r>
          </w:p>
        </w:tc>
        <w:tc>
          <w:tcPr>
            <w:tcW w:w="5245" w:type="dxa"/>
            <w:tcMar>
              <w:top w:w="0" w:type="dxa"/>
              <w:left w:w="45" w:type="dxa"/>
              <w:bottom w:w="0" w:type="dxa"/>
              <w:right w:w="45" w:type="dxa"/>
            </w:tcMar>
            <w:vAlign w:val="center"/>
          </w:tcPr>
          <w:p w14:paraId="73005688" w14:textId="77777777" w:rsidR="00E279F9" w:rsidRPr="007B49CC" w:rsidRDefault="000407D7" w:rsidP="007B49CC">
            <w:pPr>
              <w:spacing w:line="240" w:lineRule="auto"/>
              <w:jc w:val="center"/>
              <w:rPr>
                <w:b/>
              </w:rPr>
            </w:pPr>
            <w:r w:rsidRPr="007B49CC">
              <w:rPr>
                <w:b/>
              </w:rPr>
              <w:t>Comisionada Sharon Cristina Morales Martínez</w:t>
            </w:r>
          </w:p>
        </w:tc>
      </w:tr>
      <w:tr w:rsidR="007B49CC" w:rsidRPr="007B49CC" w14:paraId="2D38F5B3" w14:textId="77777777">
        <w:trPr>
          <w:trHeight w:val="65"/>
        </w:trPr>
        <w:tc>
          <w:tcPr>
            <w:tcW w:w="2972" w:type="dxa"/>
          </w:tcPr>
          <w:p w14:paraId="1FF30F6B" w14:textId="77777777" w:rsidR="00E279F9" w:rsidRPr="007B49CC" w:rsidRDefault="00233C65" w:rsidP="007B49CC">
            <w:pPr>
              <w:spacing w:line="240" w:lineRule="auto"/>
              <w:jc w:val="center"/>
              <w:rPr>
                <w:b/>
              </w:rPr>
            </w:pPr>
            <w:r w:rsidRPr="007B49CC">
              <w:rPr>
                <w:b/>
              </w:rPr>
              <w:t>00119/ZINACANT/IP/2025</w:t>
            </w:r>
          </w:p>
          <w:p w14:paraId="4AA33B09" w14:textId="77777777" w:rsidR="00E279F9" w:rsidRPr="007B49CC" w:rsidRDefault="00233C65" w:rsidP="007B49CC">
            <w:pPr>
              <w:spacing w:line="240" w:lineRule="auto"/>
              <w:jc w:val="center"/>
              <w:rPr>
                <w:b/>
              </w:rPr>
            </w:pPr>
            <w:r w:rsidRPr="007B49CC">
              <w:rPr>
                <w:b/>
              </w:rPr>
              <w:t>05106/INFOEM/IP/RR/2025</w:t>
            </w:r>
          </w:p>
        </w:tc>
        <w:tc>
          <w:tcPr>
            <w:tcW w:w="5245" w:type="dxa"/>
            <w:tcMar>
              <w:top w:w="0" w:type="dxa"/>
              <w:left w:w="45" w:type="dxa"/>
              <w:bottom w:w="0" w:type="dxa"/>
              <w:right w:w="45" w:type="dxa"/>
            </w:tcMar>
            <w:vAlign w:val="center"/>
          </w:tcPr>
          <w:p w14:paraId="731CA6D4" w14:textId="77777777" w:rsidR="00E279F9" w:rsidRPr="007B49CC" w:rsidRDefault="008C0339" w:rsidP="007B49CC">
            <w:pPr>
              <w:spacing w:line="240" w:lineRule="auto"/>
              <w:jc w:val="center"/>
              <w:rPr>
                <w:b/>
              </w:rPr>
            </w:pPr>
            <w:r w:rsidRPr="007B49CC">
              <w:rPr>
                <w:b/>
              </w:rPr>
              <w:t>Comisionado Luis Gustavo Parra Noriega</w:t>
            </w:r>
          </w:p>
        </w:tc>
      </w:tr>
    </w:tbl>
    <w:p w14:paraId="7D36900B" w14:textId="77777777" w:rsidR="00E279F9" w:rsidRPr="007B49CC" w:rsidRDefault="00E279F9" w:rsidP="007B49CC"/>
    <w:p w14:paraId="3140E2CB" w14:textId="77777777" w:rsidR="00E279F9" w:rsidRPr="007B49CC" w:rsidRDefault="000407D7" w:rsidP="007B49CC">
      <w:pPr>
        <w:pStyle w:val="Ttulo3"/>
      </w:pPr>
      <w:bookmarkStart w:id="11" w:name="_Toc202997918"/>
      <w:r w:rsidRPr="007B49CC">
        <w:t>c) Admisiones de los Recursos de Revisión.</w:t>
      </w:r>
      <w:bookmarkEnd w:id="11"/>
    </w:p>
    <w:p w14:paraId="214955B2" w14:textId="77777777" w:rsidR="00E279F9" w:rsidRPr="007B49CC" w:rsidRDefault="000407D7" w:rsidP="007B49CC">
      <w:r w:rsidRPr="007B49CC">
        <w:t xml:space="preserve">El </w:t>
      </w:r>
      <w:r w:rsidR="006D4B47" w:rsidRPr="007B49CC">
        <w:rPr>
          <w:b/>
        </w:rPr>
        <w:t>ocho</w:t>
      </w:r>
      <w:r w:rsidR="006D4B47" w:rsidRPr="007B49CC">
        <w:t xml:space="preserve"> </w:t>
      </w:r>
      <w:r w:rsidR="008C0339" w:rsidRPr="007B49CC">
        <w:t>y</w:t>
      </w:r>
      <w:r w:rsidR="008C0339" w:rsidRPr="007B49CC">
        <w:rPr>
          <w:b/>
        </w:rPr>
        <w:t xml:space="preserve"> doce </w:t>
      </w:r>
      <w:r w:rsidR="006D4B47" w:rsidRPr="007B49CC">
        <w:rPr>
          <w:b/>
        </w:rPr>
        <w:t>de mayo</w:t>
      </w:r>
      <w:r w:rsidRPr="007B49CC">
        <w:rPr>
          <w:b/>
        </w:rPr>
        <w:t xml:space="preserve"> de dos mil veinticinco</w:t>
      </w:r>
      <w:r w:rsidRPr="007B49CC">
        <w:t xml:space="preserve"> se acordaron las admisiones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569603D" w14:textId="77777777" w:rsidR="00E279F9" w:rsidRPr="007B49CC" w:rsidRDefault="00E279F9" w:rsidP="007B49CC"/>
    <w:p w14:paraId="069DBE15" w14:textId="77777777" w:rsidR="00E279F9" w:rsidRPr="007B49CC" w:rsidRDefault="000407D7" w:rsidP="007B49CC">
      <w:pPr>
        <w:pStyle w:val="Ttulo3"/>
      </w:pPr>
      <w:bookmarkStart w:id="12" w:name="_Toc202997919"/>
      <w:r w:rsidRPr="007B49CC">
        <w:t>d) Acumulación de los Recursos de Revisión</w:t>
      </w:r>
      <w:bookmarkEnd w:id="12"/>
    </w:p>
    <w:p w14:paraId="6C91EEC3" w14:textId="77777777" w:rsidR="00E279F9" w:rsidRPr="007B49CC" w:rsidRDefault="000407D7" w:rsidP="007B49CC">
      <w:pPr>
        <w:ind w:left="-57"/>
        <w:rPr>
          <w:b/>
        </w:rPr>
      </w:pPr>
      <w:bookmarkStart w:id="13" w:name="_heading=h.3rdcrjn" w:colFirst="0" w:colLast="0"/>
      <w:bookmarkEnd w:id="13"/>
      <w:r w:rsidRPr="007B49CC">
        <w:t xml:space="preserve">Por economía procesal y con la finalidad de evitar resoluciones contradictorias, en la </w:t>
      </w:r>
      <w:r w:rsidRPr="007B49CC">
        <w:rPr>
          <w:b/>
        </w:rPr>
        <w:t xml:space="preserve">Décima </w:t>
      </w:r>
      <w:r w:rsidR="001828CD" w:rsidRPr="007B49CC">
        <w:rPr>
          <w:b/>
        </w:rPr>
        <w:t>Octava</w:t>
      </w:r>
      <w:r w:rsidRPr="007B49CC">
        <w:rPr>
          <w:b/>
        </w:rPr>
        <w:t xml:space="preserve"> Sesión Ordinaria</w:t>
      </w:r>
      <w:r w:rsidRPr="007B49CC">
        <w:t>, celebrada el</w:t>
      </w:r>
      <w:r w:rsidRPr="007B49CC">
        <w:rPr>
          <w:b/>
        </w:rPr>
        <w:t xml:space="preserve"> </w:t>
      </w:r>
      <w:r w:rsidR="001828CD" w:rsidRPr="007B49CC">
        <w:rPr>
          <w:b/>
        </w:rPr>
        <w:t>veintiuno de mayo</w:t>
      </w:r>
      <w:r w:rsidRPr="007B49CC">
        <w:rPr>
          <w:b/>
        </w:rPr>
        <w:t xml:space="preserve"> de dos mil veinticinco</w:t>
      </w:r>
      <w:r w:rsidRPr="007B49CC">
        <w:t xml:space="preserve"> el Pleno de este Instituto determinó acumular el Recurso de Revisión</w:t>
      </w:r>
      <w:r w:rsidRPr="007B49CC">
        <w:rPr>
          <w:b/>
        </w:rPr>
        <w:t xml:space="preserve"> </w:t>
      </w:r>
      <w:r w:rsidR="00D42405" w:rsidRPr="007B49CC">
        <w:rPr>
          <w:b/>
        </w:rPr>
        <w:t>05106/INFOEM/IP/RR/2025</w:t>
      </w:r>
      <w:r w:rsidRPr="007B49CC">
        <w:rPr>
          <w:b/>
        </w:rPr>
        <w:t xml:space="preserve"> </w:t>
      </w:r>
      <w:proofErr w:type="gramStart"/>
      <w:r w:rsidRPr="007B49CC">
        <w:t>al</w:t>
      </w:r>
      <w:r w:rsidRPr="007B49CC">
        <w:rPr>
          <w:b/>
        </w:rPr>
        <w:t xml:space="preserve">  </w:t>
      </w:r>
      <w:r w:rsidR="00233C65" w:rsidRPr="007B49CC">
        <w:rPr>
          <w:b/>
        </w:rPr>
        <w:t>05077</w:t>
      </w:r>
      <w:proofErr w:type="gramEnd"/>
      <w:r w:rsidR="00233C65" w:rsidRPr="007B49CC">
        <w:rPr>
          <w:b/>
        </w:rPr>
        <w:t>/INFOEM/IP/RR/2025</w:t>
      </w:r>
      <w:r w:rsidRPr="007B49CC">
        <w:rPr>
          <w:b/>
        </w:rPr>
        <w:t xml:space="preserve"> </w:t>
      </w:r>
      <w:r w:rsidRPr="007B49CC">
        <w:t>por ser el más antiguo</w:t>
      </w:r>
      <w:r w:rsidRPr="007B49CC">
        <w:rPr>
          <w:b/>
        </w:rPr>
        <w:t>.</w:t>
      </w:r>
    </w:p>
    <w:p w14:paraId="3581A574" w14:textId="77777777" w:rsidR="00E279F9" w:rsidRPr="007B49CC" w:rsidRDefault="00E279F9" w:rsidP="007B49CC">
      <w:pPr>
        <w:rPr>
          <w:b/>
        </w:rPr>
      </w:pPr>
    </w:p>
    <w:p w14:paraId="49B51B4C" w14:textId="77777777" w:rsidR="00E279F9" w:rsidRPr="007B49CC" w:rsidRDefault="000407D7" w:rsidP="007B49CC">
      <w:pPr>
        <w:pStyle w:val="Ttulo3"/>
      </w:pPr>
      <w:bookmarkStart w:id="14" w:name="_Toc202997920"/>
      <w:r w:rsidRPr="007B49CC">
        <w:lastRenderedPageBreak/>
        <w:t>e) Informes Justificados del Sujeto Obligado.</w:t>
      </w:r>
      <w:bookmarkEnd w:id="14"/>
    </w:p>
    <w:p w14:paraId="43E50960" w14:textId="77777777" w:rsidR="001828CD" w:rsidRPr="007B49CC" w:rsidRDefault="000407D7" w:rsidP="007B49CC">
      <w:r w:rsidRPr="007B49CC">
        <w:t xml:space="preserve">De las constancias que obran en los expedientes electrónicos del </w:t>
      </w:r>
      <w:r w:rsidRPr="007B49CC">
        <w:rPr>
          <w:b/>
        </w:rPr>
        <w:t>SAIMEX</w:t>
      </w:r>
      <w:r w:rsidRPr="007B49CC">
        <w:t xml:space="preserve">, formados con motivos de los medios de impugnación se advierte que </w:t>
      </w:r>
      <w:r w:rsidRPr="007B49CC">
        <w:rPr>
          <w:b/>
        </w:rPr>
        <w:t>EL SUJETO OBLIGADO</w:t>
      </w:r>
      <w:r w:rsidRPr="007B49CC">
        <w:t xml:space="preserve"> </w:t>
      </w:r>
      <w:r w:rsidR="001828CD" w:rsidRPr="007B49CC">
        <w:t xml:space="preserve">en el medio de impugnación </w:t>
      </w:r>
      <w:r w:rsidR="001828CD" w:rsidRPr="007B49CC">
        <w:rPr>
          <w:b/>
        </w:rPr>
        <w:t>05077/INFOEM/IP/RR/2025</w:t>
      </w:r>
      <w:r w:rsidR="001828CD" w:rsidRPr="007B49CC">
        <w:t xml:space="preserve"> no rindió el informe justificado como se ilustra:</w:t>
      </w:r>
    </w:p>
    <w:p w14:paraId="44A58EC0" w14:textId="77777777" w:rsidR="001828CD" w:rsidRPr="007B49CC" w:rsidRDefault="001828CD" w:rsidP="007B49CC">
      <w:r w:rsidRPr="007B49CC">
        <w:rPr>
          <w:noProof/>
        </w:rPr>
        <w:drawing>
          <wp:inline distT="0" distB="0" distL="0" distR="0" wp14:anchorId="2611E7EA" wp14:editId="17FACAC3">
            <wp:extent cx="5742940" cy="16071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607185"/>
                    </a:xfrm>
                    <a:prstGeom prst="rect">
                      <a:avLst/>
                    </a:prstGeom>
                  </pic:spPr>
                </pic:pic>
              </a:graphicData>
            </a:graphic>
          </wp:inline>
        </w:drawing>
      </w:r>
    </w:p>
    <w:p w14:paraId="1E6244A7" w14:textId="77777777" w:rsidR="001828CD" w:rsidRPr="007B49CC" w:rsidRDefault="001828CD" w:rsidP="007B49CC"/>
    <w:p w14:paraId="3AF07989" w14:textId="77777777" w:rsidR="00E279F9" w:rsidRPr="007B49CC" w:rsidRDefault="000407D7" w:rsidP="007B49CC">
      <w:pPr>
        <w:widowControl w:val="0"/>
      </w:pPr>
      <w:r w:rsidRPr="007B49CC">
        <w:t>En el medio de impugnación</w:t>
      </w:r>
      <w:r w:rsidRPr="007B49CC">
        <w:rPr>
          <w:b/>
        </w:rPr>
        <w:t xml:space="preserve"> </w:t>
      </w:r>
      <w:r w:rsidRPr="007B49CC">
        <w:t xml:space="preserve">número </w:t>
      </w:r>
      <w:r w:rsidR="00233C65" w:rsidRPr="007B49CC">
        <w:rPr>
          <w:b/>
        </w:rPr>
        <w:t>05106/INFOEM/IP/RR/2025</w:t>
      </w:r>
      <w:r w:rsidRPr="007B49CC">
        <w:t xml:space="preserve"> adjuntó </w:t>
      </w:r>
      <w:r w:rsidR="008C0339" w:rsidRPr="007B49CC">
        <w:t>el archivo que se describe</w:t>
      </w:r>
      <w:r w:rsidRPr="007B49CC">
        <w:t xml:space="preserve"> a continuación:</w:t>
      </w:r>
    </w:p>
    <w:p w14:paraId="36733F75" w14:textId="77777777" w:rsidR="001828CD" w:rsidRPr="007B49CC" w:rsidRDefault="001828CD" w:rsidP="007B49CC"/>
    <w:p w14:paraId="7E56384D" w14:textId="77777777" w:rsidR="008C0339" w:rsidRPr="007B49CC" w:rsidRDefault="008C0339" w:rsidP="007B49CC">
      <w:pPr>
        <w:pStyle w:val="Prrafodelista"/>
        <w:numPr>
          <w:ilvl w:val="0"/>
          <w:numId w:val="12"/>
        </w:numPr>
        <w:rPr>
          <w:b/>
          <w:i/>
        </w:rPr>
      </w:pPr>
      <w:r w:rsidRPr="007B49CC">
        <w:rPr>
          <w:b/>
          <w:i/>
        </w:rPr>
        <w:t xml:space="preserve">IJ 05106 </w:t>
      </w:r>
      <w:proofErr w:type="gramStart"/>
      <w:r w:rsidRPr="007B49CC">
        <w:rPr>
          <w:b/>
          <w:i/>
        </w:rPr>
        <w:t>2025.pdf.-</w:t>
      </w:r>
      <w:proofErr w:type="gramEnd"/>
      <w:r w:rsidRPr="007B49CC">
        <w:rPr>
          <w:b/>
          <w:i/>
        </w:rPr>
        <w:t xml:space="preserve"> </w:t>
      </w:r>
      <w:r w:rsidR="00B53214" w:rsidRPr="007B49CC">
        <w:t>Se contiene el informe justificado rendido por la Titular de la Unidad de Transparencia, dirigido a la Comisionada Ponente, por medio del cual de manera general ratifica la respuesta primigenia.</w:t>
      </w:r>
    </w:p>
    <w:p w14:paraId="4CBAE925" w14:textId="77777777" w:rsidR="001828CD" w:rsidRPr="007B49CC" w:rsidRDefault="001828CD" w:rsidP="007B49CC"/>
    <w:p w14:paraId="3DB2D30A" w14:textId="77777777" w:rsidR="00E279F9" w:rsidRPr="007B49CC" w:rsidRDefault="000407D7" w:rsidP="007B49CC">
      <w:r w:rsidRPr="007B49CC">
        <w:t xml:space="preserve">Esta información fue puesta a la vista de </w:t>
      </w:r>
      <w:r w:rsidRPr="007B49CC">
        <w:rPr>
          <w:b/>
        </w:rPr>
        <w:t xml:space="preserve">LA PARTE RECURRENTE </w:t>
      </w:r>
      <w:r w:rsidRPr="007B49CC">
        <w:t xml:space="preserve">el </w:t>
      </w:r>
      <w:r w:rsidR="00A71710" w:rsidRPr="007B49CC">
        <w:rPr>
          <w:b/>
        </w:rPr>
        <w:t>veinticuatro</w:t>
      </w:r>
      <w:r w:rsidRPr="007B49CC">
        <w:rPr>
          <w:b/>
        </w:rPr>
        <w:t xml:space="preserve"> de junio de dos mil veinticinco</w:t>
      </w:r>
      <w:r w:rsidRPr="007B49C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056F157" w14:textId="77777777" w:rsidR="00E279F9" w:rsidRPr="007B49CC" w:rsidRDefault="00E279F9" w:rsidP="007B49CC"/>
    <w:p w14:paraId="72754DC0" w14:textId="77777777" w:rsidR="00E279F9" w:rsidRPr="007B49CC" w:rsidRDefault="000407D7" w:rsidP="007B49CC">
      <w:pPr>
        <w:pStyle w:val="Ttulo3"/>
      </w:pPr>
      <w:bookmarkStart w:id="15" w:name="_Toc202997921"/>
      <w:r w:rsidRPr="007B49CC">
        <w:lastRenderedPageBreak/>
        <w:t>f) Manifestaciones de la Parte Recurrente.</w:t>
      </w:r>
      <w:bookmarkEnd w:id="15"/>
    </w:p>
    <w:p w14:paraId="1934B2F7" w14:textId="77777777" w:rsidR="00E279F9" w:rsidRPr="007B49CC" w:rsidRDefault="000407D7" w:rsidP="007B49CC">
      <w:r w:rsidRPr="007B49CC">
        <w:rPr>
          <w:b/>
        </w:rPr>
        <w:t xml:space="preserve">LA PARTE RECURRENTE </w:t>
      </w:r>
      <w:r w:rsidRPr="007B49CC">
        <w:t>no realizó manifestación alguna dentro del término legalmente concedido para tal efecto, ni presentó pruebas o alegatos.</w:t>
      </w:r>
    </w:p>
    <w:p w14:paraId="15C27D15" w14:textId="77777777" w:rsidR="00E279F9" w:rsidRPr="007B49CC" w:rsidRDefault="00E279F9" w:rsidP="007B49CC"/>
    <w:p w14:paraId="61454FD1" w14:textId="77777777" w:rsidR="00E279F9" w:rsidRPr="007B49CC" w:rsidRDefault="000407D7" w:rsidP="007B49CC">
      <w:pPr>
        <w:pStyle w:val="Ttulo3"/>
      </w:pPr>
      <w:bookmarkStart w:id="16" w:name="_Toc202997922"/>
      <w:r w:rsidRPr="007B49CC">
        <w:t>g) Ampliación de Plazo para Resolver</w:t>
      </w:r>
      <w:bookmarkEnd w:id="16"/>
      <w:r w:rsidRPr="007B49CC">
        <w:t xml:space="preserve"> </w:t>
      </w:r>
    </w:p>
    <w:p w14:paraId="3B13DFD0" w14:textId="77777777" w:rsidR="00E279F9" w:rsidRPr="007B49CC" w:rsidRDefault="000407D7" w:rsidP="007B49CC">
      <w:r w:rsidRPr="007B49CC">
        <w:t xml:space="preserve">El </w:t>
      </w:r>
      <w:r w:rsidR="00CB68DA" w:rsidRPr="007B49CC">
        <w:rPr>
          <w:b/>
        </w:rPr>
        <w:t>dos de julio</w:t>
      </w:r>
      <w:r w:rsidRPr="007B49CC">
        <w:rPr>
          <w:b/>
        </w:rPr>
        <w:t xml:space="preserve"> de dos mil veinticinco</w:t>
      </w:r>
      <w:r w:rsidRPr="007B49CC">
        <w:t>, se notificó el acuerdo de ampliación de plazo para resolver el presente Recurso de Revisión, previsto en el artículo 181, tercer párrafo de la Ley de Transparencia y Acceso a la Información Pública del Estado de México y Municipios.</w:t>
      </w:r>
    </w:p>
    <w:p w14:paraId="047E1512" w14:textId="77777777" w:rsidR="00E279F9" w:rsidRPr="007B49CC" w:rsidRDefault="00E279F9" w:rsidP="007B49CC"/>
    <w:p w14:paraId="73FAF33B" w14:textId="77777777" w:rsidR="00E279F9" w:rsidRPr="007B49CC" w:rsidRDefault="000407D7" w:rsidP="007B49CC">
      <w:r w:rsidRPr="007B49C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D521843" w14:textId="77777777" w:rsidR="00E279F9" w:rsidRPr="007B49CC" w:rsidRDefault="00E279F9" w:rsidP="007B49CC"/>
    <w:p w14:paraId="5179D007" w14:textId="77777777" w:rsidR="00E279F9" w:rsidRPr="007B49CC" w:rsidRDefault="000407D7" w:rsidP="007B49CC">
      <w:r w:rsidRPr="007B49CC">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92E88F7" w14:textId="77777777" w:rsidR="00E279F9" w:rsidRPr="007B49CC" w:rsidRDefault="00E279F9" w:rsidP="007B49CC"/>
    <w:p w14:paraId="19493F34" w14:textId="77777777" w:rsidR="00E279F9" w:rsidRPr="007B49CC" w:rsidRDefault="000407D7" w:rsidP="007B49CC">
      <w:r w:rsidRPr="007B49CC">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7B49CC">
        <w:lastRenderedPageBreak/>
        <w:t>cuasi jurisdiccionales, tanto por la complejidad de los hechos, como por el número de casos que conocen.</w:t>
      </w:r>
    </w:p>
    <w:p w14:paraId="2A0A6EB5" w14:textId="77777777" w:rsidR="00E279F9" w:rsidRPr="007B49CC" w:rsidRDefault="00E279F9" w:rsidP="007B49CC"/>
    <w:p w14:paraId="6D45CDCC" w14:textId="77777777" w:rsidR="00E279F9" w:rsidRPr="007B49CC" w:rsidRDefault="000407D7" w:rsidP="007B49CC">
      <w:r w:rsidRPr="007B49CC">
        <w:t>Por ello, excepcionalmente, si un asunto es resuelto con posterioridad a los plazos señalados por la norma, debe analizarse la razonabilidad del tiempo necesario para su resolución, atentos a los siguientes criterios:</w:t>
      </w:r>
    </w:p>
    <w:p w14:paraId="29F50638" w14:textId="77777777" w:rsidR="00E279F9" w:rsidRPr="007B49CC" w:rsidRDefault="00E279F9" w:rsidP="007B49CC"/>
    <w:p w14:paraId="37FC569B" w14:textId="77777777" w:rsidR="00E279F9" w:rsidRPr="007B49CC" w:rsidRDefault="000407D7" w:rsidP="007B49CC">
      <w:pPr>
        <w:numPr>
          <w:ilvl w:val="0"/>
          <w:numId w:val="3"/>
        </w:numPr>
        <w:spacing w:after="160" w:line="276" w:lineRule="auto"/>
        <w:jc w:val="left"/>
      </w:pPr>
      <w:r w:rsidRPr="007B49CC">
        <w:rPr>
          <w:b/>
        </w:rPr>
        <w:t>Complejidad del asunto:</w:t>
      </w:r>
      <w:r w:rsidRPr="007B49CC">
        <w:t xml:space="preserve"> La complejidad de la prueba, la pluralidad de sujetos procesales, el tiempo transcurrido, las características y contexto del recurso.</w:t>
      </w:r>
    </w:p>
    <w:p w14:paraId="66933DFD" w14:textId="77777777" w:rsidR="00E279F9" w:rsidRPr="007B49CC" w:rsidRDefault="000407D7" w:rsidP="007B49CC">
      <w:pPr>
        <w:numPr>
          <w:ilvl w:val="0"/>
          <w:numId w:val="3"/>
        </w:numPr>
        <w:spacing w:after="160" w:line="276" w:lineRule="auto"/>
        <w:jc w:val="left"/>
      </w:pPr>
      <w:r w:rsidRPr="007B49CC">
        <w:rPr>
          <w:b/>
        </w:rPr>
        <w:t>Actividad Procesal del interesado:</w:t>
      </w:r>
      <w:r w:rsidRPr="007B49CC">
        <w:t xml:space="preserve"> Acciones u omisiones del interesado.</w:t>
      </w:r>
    </w:p>
    <w:p w14:paraId="39BE1044" w14:textId="77777777" w:rsidR="00E279F9" w:rsidRPr="007B49CC" w:rsidRDefault="000407D7" w:rsidP="007B49CC">
      <w:pPr>
        <w:numPr>
          <w:ilvl w:val="0"/>
          <w:numId w:val="3"/>
        </w:numPr>
        <w:spacing w:after="160" w:line="276" w:lineRule="auto"/>
        <w:jc w:val="left"/>
      </w:pPr>
      <w:r w:rsidRPr="007B49CC">
        <w:rPr>
          <w:b/>
        </w:rPr>
        <w:t>Conducta de la Autoridad:</w:t>
      </w:r>
      <w:r w:rsidRPr="007B49CC">
        <w:t xml:space="preserve"> Las Acciones u omisiones realizadas en el procedimiento. Así como si la autoridad actuó con la debida diligencia.</w:t>
      </w:r>
    </w:p>
    <w:p w14:paraId="4B82D61F" w14:textId="77777777" w:rsidR="00E279F9" w:rsidRPr="007B49CC" w:rsidRDefault="000407D7" w:rsidP="007B49CC">
      <w:pPr>
        <w:numPr>
          <w:ilvl w:val="0"/>
          <w:numId w:val="3"/>
        </w:numPr>
        <w:spacing w:after="160" w:line="276" w:lineRule="auto"/>
        <w:jc w:val="left"/>
      </w:pPr>
      <w:r w:rsidRPr="007B49CC">
        <w:rPr>
          <w:b/>
        </w:rPr>
        <w:t xml:space="preserve">La afectación generada en la situación jurídica de la persona involucrada en el proceso: </w:t>
      </w:r>
      <w:r w:rsidRPr="007B49CC">
        <w:t>Violación a sus derechos humanos.</w:t>
      </w:r>
    </w:p>
    <w:p w14:paraId="755D3FCC" w14:textId="77777777" w:rsidR="00E279F9" w:rsidRPr="007B49CC" w:rsidRDefault="00E279F9" w:rsidP="007B49CC"/>
    <w:p w14:paraId="15655B77" w14:textId="77777777" w:rsidR="00E279F9" w:rsidRPr="007B49CC" w:rsidRDefault="000407D7" w:rsidP="007B49CC">
      <w:r w:rsidRPr="007B49CC">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729C80" w14:textId="77777777" w:rsidR="00E279F9" w:rsidRPr="007B49CC" w:rsidRDefault="00E279F9" w:rsidP="007B49CC"/>
    <w:p w14:paraId="03EAC427" w14:textId="77777777" w:rsidR="00E279F9" w:rsidRPr="007B49CC" w:rsidRDefault="000407D7" w:rsidP="007B49CC">
      <w:r w:rsidRPr="007B49CC">
        <w:t xml:space="preserve">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w:t>
      </w:r>
      <w:r w:rsidRPr="007B49CC">
        <w:lastRenderedPageBreak/>
        <w:t>LEGISLADOR AL FIJARLOS Y LAS CARACTERÍSTICAS DEL CASO.”, visible en la Gaceta del Semanario Judicial de la Federación con el registro digital 205635.</w:t>
      </w:r>
    </w:p>
    <w:p w14:paraId="6073C423" w14:textId="77777777" w:rsidR="00E279F9" w:rsidRPr="007B49CC" w:rsidRDefault="00E279F9" w:rsidP="007B49CC"/>
    <w:p w14:paraId="543866DA" w14:textId="77777777" w:rsidR="00E279F9" w:rsidRPr="007B49CC" w:rsidRDefault="000407D7" w:rsidP="007B49CC">
      <w:r w:rsidRPr="007B49CC">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CEA7DE" w14:textId="77777777" w:rsidR="00E279F9" w:rsidRPr="007B49CC" w:rsidRDefault="00E279F9" w:rsidP="007B49CC"/>
    <w:p w14:paraId="1D0AADFE" w14:textId="77777777" w:rsidR="00E279F9" w:rsidRPr="007B49CC" w:rsidRDefault="000407D7" w:rsidP="007B49CC">
      <w:r w:rsidRPr="007B49CC">
        <w:t>Al respecto, también son de considerar los criterios sostenidos por el Cuarto Tribunal Colegiado en Materia Administrativa del Primer Circuito, cuyos rubros y datos de identificación son los siguientes:</w:t>
      </w:r>
    </w:p>
    <w:p w14:paraId="3DC1A18C" w14:textId="77777777" w:rsidR="00E279F9" w:rsidRPr="007B49CC" w:rsidRDefault="00E279F9" w:rsidP="007B49CC"/>
    <w:p w14:paraId="485F3B25" w14:textId="77777777" w:rsidR="00E279F9" w:rsidRPr="007B49CC" w:rsidRDefault="000407D7" w:rsidP="007B49CC">
      <w:pPr>
        <w:spacing w:line="240" w:lineRule="auto"/>
        <w:ind w:left="567" w:right="567"/>
        <w:rPr>
          <w:i/>
        </w:rPr>
      </w:pPr>
      <w:r w:rsidRPr="007B49CC">
        <w:rPr>
          <w:i/>
        </w:rPr>
        <w:t>“</w:t>
      </w:r>
      <w:r w:rsidRPr="007B49CC">
        <w:rPr>
          <w:b/>
          <w:i/>
        </w:rPr>
        <w:t>PLAZO RAZONABLE PARA RESOLVER. DIMENSIÓN Y EFECTOS DE ESTE CONCEPTO CUANDO SE ADUCE EXCESIVA CARGA DE TRABAJO</w:t>
      </w:r>
      <w:r w:rsidRPr="007B49CC">
        <w:rPr>
          <w:i/>
        </w:rPr>
        <w:t>.” consultable en el Seminario Judicial de la Federación y su gaceta, con el registro digital 2002351.</w:t>
      </w:r>
    </w:p>
    <w:p w14:paraId="086CD8A1" w14:textId="77777777" w:rsidR="00E279F9" w:rsidRPr="007B49CC" w:rsidRDefault="00E279F9" w:rsidP="007B49CC">
      <w:pPr>
        <w:ind w:left="851" w:right="616"/>
        <w:rPr>
          <w:i/>
        </w:rPr>
      </w:pPr>
    </w:p>
    <w:p w14:paraId="52BF5854" w14:textId="77777777" w:rsidR="00E279F9" w:rsidRPr="007B49CC" w:rsidRDefault="000407D7" w:rsidP="007B49CC">
      <w:pPr>
        <w:spacing w:line="240" w:lineRule="auto"/>
        <w:ind w:left="567" w:right="567"/>
      </w:pPr>
      <w:r w:rsidRPr="007B49CC">
        <w:rPr>
          <w:i/>
        </w:rPr>
        <w:t>“</w:t>
      </w:r>
      <w:r w:rsidRPr="007B49CC">
        <w:rPr>
          <w:b/>
          <w:i/>
        </w:rPr>
        <w:t>PLAZO RAZONABLE PARA RESOLVER. CONCEPTO Y ELEMENTOS QUE LO INTEGRAN A LA LUZ DEL DERECHO INTERNACIONAL DE LOS DERECHOS HUMANOS</w:t>
      </w:r>
      <w:r w:rsidRPr="007B49CC">
        <w:rPr>
          <w:i/>
        </w:rPr>
        <w:t>.”, visible en el Seminario Judicial de la Federación y su gaceta, con el registro digital 2002350.</w:t>
      </w:r>
    </w:p>
    <w:p w14:paraId="11AC5F11" w14:textId="77777777" w:rsidR="00E279F9" w:rsidRPr="007B49CC" w:rsidRDefault="00E279F9" w:rsidP="007B49CC"/>
    <w:p w14:paraId="1CC7CCC5" w14:textId="77777777" w:rsidR="00E279F9" w:rsidRPr="007B49CC" w:rsidRDefault="000407D7" w:rsidP="007B49CC">
      <w:r w:rsidRPr="007B49CC">
        <w:lastRenderedPageBreak/>
        <w:t>Por ello, este organismo garante comprometido con la tutela de los derechos humanos confiados señala que este exceso del plazo legal para resolver el asunto resulta de carácter excepcional.</w:t>
      </w:r>
    </w:p>
    <w:p w14:paraId="380760E2" w14:textId="77777777" w:rsidR="00E279F9" w:rsidRPr="007B49CC" w:rsidRDefault="00E279F9" w:rsidP="007B49CC"/>
    <w:p w14:paraId="0E1C843D" w14:textId="77777777" w:rsidR="00E279F9" w:rsidRPr="007B49CC" w:rsidRDefault="000407D7" w:rsidP="007B49CC">
      <w:pPr>
        <w:pStyle w:val="Ttulo3"/>
      </w:pPr>
      <w:bookmarkStart w:id="17" w:name="_Toc202997923"/>
      <w:r w:rsidRPr="007B49CC">
        <w:t>h) Cierres de instrucción.</w:t>
      </w:r>
      <w:bookmarkEnd w:id="17"/>
    </w:p>
    <w:p w14:paraId="7709CC3B" w14:textId="77777777" w:rsidR="00E279F9" w:rsidRPr="007B49CC" w:rsidRDefault="000407D7" w:rsidP="007B49CC">
      <w:bookmarkStart w:id="18" w:name="_heading=h.44sinio" w:colFirst="0" w:colLast="0"/>
      <w:bookmarkEnd w:id="18"/>
      <w:r w:rsidRPr="007B49CC">
        <w:t xml:space="preserve">Al no existir diligencias pendientes por desahogar, el </w:t>
      </w:r>
      <w:r w:rsidR="00CB68DA" w:rsidRPr="007B49CC">
        <w:rPr>
          <w:b/>
        </w:rPr>
        <w:t>ocho de julio</w:t>
      </w:r>
      <w:r w:rsidRPr="007B49CC">
        <w:rPr>
          <w:b/>
        </w:rPr>
        <w:t xml:space="preserve"> de dos mil veinticinco</w:t>
      </w:r>
      <w:r w:rsidRPr="007B49CC">
        <w:t xml:space="preserve"> la </w:t>
      </w:r>
      <w:r w:rsidRPr="007B49CC">
        <w:rPr>
          <w:b/>
        </w:rPr>
        <w:t xml:space="preserve">Comisionada Sharon Cristina Morales Martínez </w:t>
      </w:r>
      <w:r w:rsidRPr="007B49CC">
        <w:t>acordó el cierre de instrucción y la remisión de los expedientes a efecto de ser resueltos, de conformidad con lo establecido en el artículo 185 fracciones VI y VIII de la Ley de Transparencia y Acceso a la Información Pública del Estado de México y Municipios. Dicho acuerdo fue notificado a las partes el mismo día a través del SAIMEX.</w:t>
      </w:r>
    </w:p>
    <w:p w14:paraId="4DECFCDA" w14:textId="77777777" w:rsidR="00E279F9" w:rsidRPr="007B49CC" w:rsidRDefault="00E279F9" w:rsidP="007B49CC"/>
    <w:p w14:paraId="17AD1622" w14:textId="77777777" w:rsidR="00E279F9" w:rsidRPr="007B49CC" w:rsidRDefault="000407D7" w:rsidP="007B49CC">
      <w:pPr>
        <w:pStyle w:val="Ttulo1"/>
      </w:pPr>
      <w:bookmarkStart w:id="19" w:name="_Toc202997924"/>
      <w:r w:rsidRPr="007B49CC">
        <w:t>CONSIDERANDOS</w:t>
      </w:r>
      <w:bookmarkEnd w:id="19"/>
    </w:p>
    <w:p w14:paraId="6636CF25" w14:textId="77777777" w:rsidR="00E279F9" w:rsidRPr="007B49CC" w:rsidRDefault="00E279F9" w:rsidP="007B49CC">
      <w:pPr>
        <w:jc w:val="center"/>
        <w:rPr>
          <w:b/>
        </w:rPr>
      </w:pPr>
    </w:p>
    <w:p w14:paraId="5FB5B281" w14:textId="77777777" w:rsidR="00E279F9" w:rsidRPr="007B49CC" w:rsidRDefault="000407D7" w:rsidP="007B49CC">
      <w:pPr>
        <w:pStyle w:val="Ttulo2"/>
      </w:pPr>
      <w:bookmarkStart w:id="20" w:name="_Toc202997925"/>
      <w:r w:rsidRPr="007B49CC">
        <w:t>PRIMERO. Procedibilidad</w:t>
      </w:r>
      <w:bookmarkEnd w:id="20"/>
    </w:p>
    <w:p w14:paraId="588DE690" w14:textId="77777777" w:rsidR="00E279F9" w:rsidRPr="007B49CC" w:rsidRDefault="000407D7" w:rsidP="007B49CC">
      <w:pPr>
        <w:pStyle w:val="Ttulo3"/>
      </w:pPr>
      <w:bookmarkStart w:id="21" w:name="_Toc202997926"/>
      <w:r w:rsidRPr="007B49CC">
        <w:t>a) Competencia del Instituto.</w:t>
      </w:r>
      <w:bookmarkEnd w:id="21"/>
    </w:p>
    <w:p w14:paraId="56D30B23" w14:textId="77777777" w:rsidR="00BE1AD9" w:rsidRPr="007B49CC" w:rsidRDefault="00BE1AD9" w:rsidP="007B49CC">
      <w:r w:rsidRPr="007B49C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7B49CC">
        <w:lastRenderedPageBreak/>
        <w:t>Transparencia, Acceso a la Información Pública y Protección de Datos Personales del Estado de México y Municipios.</w:t>
      </w:r>
    </w:p>
    <w:p w14:paraId="795F1BF9" w14:textId="77777777" w:rsidR="00E279F9" w:rsidRPr="007B49CC" w:rsidRDefault="00E279F9" w:rsidP="007B49CC"/>
    <w:p w14:paraId="50C10CA0" w14:textId="77777777" w:rsidR="00E279F9" w:rsidRPr="007B49CC" w:rsidRDefault="000407D7" w:rsidP="007B49CC">
      <w:pPr>
        <w:pStyle w:val="Ttulo3"/>
      </w:pPr>
      <w:bookmarkStart w:id="22" w:name="_Toc202997927"/>
      <w:r w:rsidRPr="007B49CC">
        <w:t>b) Legitimidad de la parte recurrente.</w:t>
      </w:r>
      <w:bookmarkEnd w:id="22"/>
    </w:p>
    <w:p w14:paraId="190E48FE" w14:textId="77777777" w:rsidR="00E279F9" w:rsidRPr="007B49CC" w:rsidRDefault="000407D7" w:rsidP="007B49CC">
      <w:r w:rsidRPr="007B49CC">
        <w:t>El recurso de revisión fue interpuesto por parte legítima, ya que se presentó por la misma persona que formuló las solicitudes de acceso a la Información Pública,</w:t>
      </w:r>
      <w:r w:rsidRPr="007B49CC">
        <w:rPr>
          <w:b/>
        </w:rPr>
        <w:t xml:space="preserve"> </w:t>
      </w:r>
      <w:r w:rsidRPr="007B49CC">
        <w:t>debido a que los datos de acceso</w:t>
      </w:r>
      <w:r w:rsidRPr="007B49CC">
        <w:rPr>
          <w:b/>
        </w:rPr>
        <w:t xml:space="preserve"> SAIMEX</w:t>
      </w:r>
      <w:r w:rsidRPr="007B49CC">
        <w:t xml:space="preserve"> son personales e irrepetibles.</w:t>
      </w:r>
    </w:p>
    <w:p w14:paraId="5412FD35" w14:textId="77777777" w:rsidR="00E279F9" w:rsidRPr="007B49CC" w:rsidRDefault="00E279F9" w:rsidP="007B49CC"/>
    <w:p w14:paraId="7788B849" w14:textId="77777777" w:rsidR="00E279F9" w:rsidRPr="007B49CC" w:rsidRDefault="000407D7" w:rsidP="007B49CC">
      <w:pPr>
        <w:pStyle w:val="Ttulo3"/>
      </w:pPr>
      <w:bookmarkStart w:id="23" w:name="_Toc202997928"/>
      <w:r w:rsidRPr="007B49CC">
        <w:t>c) Plazo para interponer el recurso</w:t>
      </w:r>
      <w:bookmarkEnd w:id="23"/>
    </w:p>
    <w:p w14:paraId="5312C726" w14:textId="560E9B67" w:rsidR="00E279F9" w:rsidRPr="007B49CC" w:rsidRDefault="000407D7" w:rsidP="007B49CC">
      <w:bookmarkStart w:id="24" w:name="_heading=h.jldp97chhl2d" w:colFirst="0" w:colLast="0"/>
      <w:bookmarkEnd w:id="24"/>
      <w:r w:rsidRPr="007B49CC">
        <w:rPr>
          <w:b/>
        </w:rPr>
        <w:t>EL SUJETO OBLIGADO</w:t>
      </w:r>
      <w:r w:rsidRPr="007B49CC">
        <w:t xml:space="preserve"> notificó las respuestas a las solicitudes de acceso a la Información Pública el </w:t>
      </w:r>
      <w:r w:rsidR="00BE1AD9" w:rsidRPr="007B49CC">
        <w:rPr>
          <w:b/>
        </w:rPr>
        <w:t xml:space="preserve">veintiuno de abril </w:t>
      </w:r>
      <w:r w:rsidR="00BE1AD9" w:rsidRPr="007B49CC">
        <w:t xml:space="preserve">y el </w:t>
      </w:r>
      <w:r w:rsidR="00BE1AD9" w:rsidRPr="007B49CC">
        <w:rPr>
          <w:b/>
        </w:rPr>
        <w:t>dos de mayo de dos mil veinticinco</w:t>
      </w:r>
      <w:r w:rsidRPr="007B49CC">
        <w:rPr>
          <w:b/>
        </w:rPr>
        <w:t xml:space="preserve">, </w:t>
      </w:r>
      <w:r w:rsidRPr="007B49CC">
        <w:t>y los recursos que nos ocupan se tuvieron por presentados</w:t>
      </w:r>
      <w:r w:rsidR="00BE1AD9" w:rsidRPr="007B49CC">
        <w:t xml:space="preserve"> el</w:t>
      </w:r>
      <w:r w:rsidRPr="007B49CC">
        <w:t xml:space="preserve"> </w:t>
      </w:r>
      <w:r w:rsidR="001226C3" w:rsidRPr="007B49CC">
        <w:rPr>
          <w:b/>
        </w:rPr>
        <w:t>seis</w:t>
      </w:r>
      <w:r w:rsidR="00BE1AD9" w:rsidRPr="007B49CC">
        <w:rPr>
          <w:b/>
        </w:rPr>
        <w:t xml:space="preserve"> de mayo</w:t>
      </w:r>
      <w:r w:rsidRPr="007B49CC">
        <w:rPr>
          <w:b/>
        </w:rPr>
        <w:t xml:space="preserve"> de dos mil veinticinco</w:t>
      </w:r>
      <w:r w:rsidRPr="007B49CC">
        <w:t>; por lo tanto, estos se encuentran dentro del margen temporal previsto en el artículo 178 de la Ley de Transparencia y Acceso a la Información Pública del Estado de México y Municipios.</w:t>
      </w:r>
    </w:p>
    <w:p w14:paraId="126ED5BF" w14:textId="77777777" w:rsidR="00E279F9" w:rsidRPr="007B49CC" w:rsidRDefault="00E279F9" w:rsidP="007B49CC"/>
    <w:p w14:paraId="410ACB2A" w14:textId="77777777" w:rsidR="00E279F9" w:rsidRPr="007B49CC" w:rsidRDefault="000407D7" w:rsidP="007B49CC">
      <w:pPr>
        <w:pStyle w:val="Ttulo3"/>
      </w:pPr>
      <w:bookmarkStart w:id="25" w:name="_Toc202997929"/>
      <w:r w:rsidRPr="007B49CC">
        <w:t>d) Causal de procedencia</w:t>
      </w:r>
      <w:bookmarkEnd w:id="25"/>
    </w:p>
    <w:p w14:paraId="5620EEBC" w14:textId="77777777" w:rsidR="00E279F9" w:rsidRPr="007B49CC" w:rsidRDefault="000407D7" w:rsidP="007B49CC">
      <w:r w:rsidRPr="007B49CC">
        <w:t>Resulta procedente la interposición de los recursos de revisión, ya que se actualiza la causal</w:t>
      </w:r>
      <w:r w:rsidR="00BE1AD9" w:rsidRPr="007B49CC">
        <w:t xml:space="preserve"> de procedencia señalada en la fracción I del artículo 179 </w:t>
      </w:r>
      <w:r w:rsidRPr="007B49CC">
        <w:t>de la Ley de Transparencia y Acceso a la Información Pública del Estado de México y Municipios.</w:t>
      </w:r>
    </w:p>
    <w:p w14:paraId="48739264" w14:textId="77777777" w:rsidR="00E279F9" w:rsidRPr="007B49CC" w:rsidRDefault="00E279F9" w:rsidP="007B49CC"/>
    <w:p w14:paraId="14C3D5FB" w14:textId="77777777" w:rsidR="00E279F9" w:rsidRPr="007B49CC" w:rsidRDefault="000407D7" w:rsidP="007B49CC">
      <w:pPr>
        <w:pStyle w:val="Ttulo3"/>
      </w:pPr>
      <w:bookmarkStart w:id="26" w:name="_Toc202997930"/>
      <w:r w:rsidRPr="007B49CC">
        <w:t>e) Requisitos formales para la interposición del recurso.</w:t>
      </w:r>
      <w:bookmarkEnd w:id="26"/>
    </w:p>
    <w:p w14:paraId="37F4B4E2" w14:textId="77777777" w:rsidR="00E279F9" w:rsidRPr="007B49CC" w:rsidRDefault="000407D7" w:rsidP="007B49CC">
      <w:r w:rsidRPr="007B49CC">
        <w:t xml:space="preserve">Es importante mencionar que, de la revisión del expediente electrónico del </w:t>
      </w:r>
      <w:r w:rsidRPr="007B49CC">
        <w:rPr>
          <w:b/>
        </w:rPr>
        <w:t>SAIMEX</w:t>
      </w:r>
      <w:r w:rsidRPr="007B49CC">
        <w:t xml:space="preserve">, se observa que </w:t>
      </w:r>
      <w:r w:rsidRPr="007B49CC">
        <w:rPr>
          <w:b/>
        </w:rPr>
        <w:t>LA PARTE RECURRENTE</w:t>
      </w:r>
      <w:r w:rsidRPr="007B49CC">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7B49CC">
        <w:lastRenderedPageBreak/>
        <w:t xml:space="preserve">Información Pública del Estado de México y Municipios prevé que toda persona tendrá acceso a la información sin necesidad de acreditar interés alguno o justificar su utilización, de lo que se infiere que </w:t>
      </w:r>
      <w:r w:rsidRPr="007B49CC">
        <w:rPr>
          <w:b/>
          <w:u w:val="single"/>
        </w:rPr>
        <w:t>el nombre no es un requisito indispensable</w:t>
      </w:r>
      <w:r w:rsidRPr="007B49CC">
        <w:t xml:space="preserve"> para que las y los ciudadanos ejerzan el derecho de acceso a la información pública. </w:t>
      </w:r>
    </w:p>
    <w:p w14:paraId="41CC0C81" w14:textId="77777777" w:rsidR="00E279F9" w:rsidRPr="007B49CC" w:rsidRDefault="00E279F9" w:rsidP="007B49CC"/>
    <w:p w14:paraId="4C0898DD" w14:textId="77777777" w:rsidR="00E279F9" w:rsidRPr="007B49CC" w:rsidRDefault="000407D7" w:rsidP="007B49CC">
      <w:r w:rsidRPr="007B49C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B49CC">
        <w:rPr>
          <w:b/>
        </w:rPr>
        <w:t>LA PARTE RECURRENTE</w:t>
      </w:r>
      <w:r w:rsidRPr="007B49CC">
        <w:t xml:space="preserve">; por lo que, en el presente caso, al haber sido presentado el recurso de revisión vía </w:t>
      </w:r>
      <w:r w:rsidRPr="007B49CC">
        <w:rPr>
          <w:b/>
        </w:rPr>
        <w:t>SAIMEX</w:t>
      </w:r>
      <w:r w:rsidRPr="007B49CC">
        <w:t>, dicho requisito resulta innecesario.</w:t>
      </w:r>
    </w:p>
    <w:p w14:paraId="00DD34A0" w14:textId="77777777" w:rsidR="00E279F9" w:rsidRPr="007B49CC" w:rsidRDefault="00E279F9" w:rsidP="007B49CC"/>
    <w:p w14:paraId="4138858A" w14:textId="77777777" w:rsidR="00E279F9" w:rsidRPr="007B49CC" w:rsidRDefault="000407D7" w:rsidP="007B49CC">
      <w:pPr>
        <w:pStyle w:val="Ttulo3"/>
      </w:pPr>
      <w:bookmarkStart w:id="27" w:name="_Toc202997931"/>
      <w:r w:rsidRPr="007B49CC">
        <w:t>f) Acumulación de los Recursos de Revisión</w:t>
      </w:r>
      <w:bookmarkEnd w:id="27"/>
    </w:p>
    <w:p w14:paraId="3067C771" w14:textId="77777777" w:rsidR="00E279F9" w:rsidRPr="007B49CC" w:rsidRDefault="000407D7" w:rsidP="007B49CC">
      <w:r w:rsidRPr="007B49CC">
        <w:t xml:space="preserve">De las constancias que obran en los expedientes acumulados, se advierte que los recursos de revisión </w:t>
      </w:r>
      <w:r w:rsidR="00233C65" w:rsidRPr="007B49CC">
        <w:rPr>
          <w:b/>
        </w:rPr>
        <w:t>05077/INFOEM/IP/RR/2025</w:t>
      </w:r>
      <w:r w:rsidRPr="007B49CC">
        <w:rPr>
          <w:b/>
        </w:rPr>
        <w:t xml:space="preserve"> </w:t>
      </w:r>
      <w:r w:rsidRPr="007B49CC">
        <w:t>y</w:t>
      </w:r>
      <w:r w:rsidRPr="007B49CC">
        <w:rPr>
          <w:b/>
        </w:rPr>
        <w:t xml:space="preserve"> </w:t>
      </w:r>
      <w:r w:rsidR="00D42405" w:rsidRPr="007B49CC">
        <w:rPr>
          <w:b/>
        </w:rPr>
        <w:t>05106/INFOEM/IP/RR/2025</w:t>
      </w:r>
      <w:r w:rsidRPr="007B49CC">
        <w:rPr>
          <w:b/>
        </w:rPr>
        <w:t xml:space="preserve"> </w:t>
      </w:r>
      <w:r w:rsidRPr="007B49CC">
        <w:t xml:space="preserve">fueron presentados por la misma </w:t>
      </w:r>
      <w:r w:rsidRPr="007B49CC">
        <w:rPr>
          <w:b/>
        </w:rPr>
        <w:t>PARTE RECURRENTE</w:t>
      </w:r>
      <w:r w:rsidRPr="007B49CC">
        <w:t xml:space="preserve"> respecto de actos u omisiones similares, realizados por el mismo </w:t>
      </w:r>
      <w:r w:rsidRPr="007B49CC">
        <w:rPr>
          <w:b/>
        </w:rPr>
        <w:t>SUJETO OBLIGADO</w:t>
      </w:r>
      <w:r w:rsidRPr="007B49CC">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185B03DC" w14:textId="77777777" w:rsidR="00E279F9" w:rsidRPr="007B49CC" w:rsidRDefault="00E279F9" w:rsidP="007B49CC"/>
    <w:p w14:paraId="76AFBF2C" w14:textId="77777777" w:rsidR="00E279F9" w:rsidRPr="007B49CC" w:rsidRDefault="000407D7" w:rsidP="007B49CC">
      <w:pPr>
        <w:pStyle w:val="Ttulo2"/>
      </w:pPr>
      <w:bookmarkStart w:id="28" w:name="_Toc202997932"/>
      <w:r w:rsidRPr="007B49CC">
        <w:lastRenderedPageBreak/>
        <w:t>SEGUNDO. Estudio de Fondo.</w:t>
      </w:r>
      <w:bookmarkEnd w:id="28"/>
    </w:p>
    <w:p w14:paraId="4F45FA49" w14:textId="77777777" w:rsidR="00E279F9" w:rsidRPr="007B49CC" w:rsidRDefault="000407D7" w:rsidP="007B49CC">
      <w:pPr>
        <w:pStyle w:val="Ttulo3"/>
      </w:pPr>
      <w:bookmarkStart w:id="29" w:name="_Toc202997933"/>
      <w:r w:rsidRPr="007B49CC">
        <w:t>a) Mandato de transparencia y responsabilidad del Sujeto Obligado</w:t>
      </w:r>
      <w:bookmarkEnd w:id="29"/>
    </w:p>
    <w:p w14:paraId="4A9FB3BC" w14:textId="77777777" w:rsidR="00E279F9" w:rsidRPr="007B49CC" w:rsidRDefault="000407D7" w:rsidP="007B49CC">
      <w:r w:rsidRPr="007B49C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BF1EBE" w14:textId="77777777" w:rsidR="00E279F9" w:rsidRPr="007B49CC" w:rsidRDefault="00E279F9" w:rsidP="007B49CC"/>
    <w:p w14:paraId="1E0B4AFF" w14:textId="77777777" w:rsidR="00E279F9" w:rsidRPr="007B49CC" w:rsidRDefault="000407D7" w:rsidP="007B49CC">
      <w:pPr>
        <w:spacing w:line="240" w:lineRule="auto"/>
        <w:ind w:left="567" w:right="539"/>
        <w:rPr>
          <w:b/>
          <w:i/>
        </w:rPr>
      </w:pPr>
      <w:r w:rsidRPr="007B49CC">
        <w:rPr>
          <w:b/>
          <w:i/>
        </w:rPr>
        <w:t>Constitución Política de los Estados Unidos Mexicanos</w:t>
      </w:r>
    </w:p>
    <w:p w14:paraId="3248E8BC" w14:textId="77777777" w:rsidR="00E279F9" w:rsidRPr="007B49CC" w:rsidRDefault="000407D7" w:rsidP="007B49CC">
      <w:pPr>
        <w:spacing w:line="240" w:lineRule="auto"/>
        <w:ind w:left="567" w:right="539"/>
        <w:rPr>
          <w:b/>
          <w:i/>
        </w:rPr>
      </w:pPr>
      <w:r w:rsidRPr="007B49CC">
        <w:rPr>
          <w:b/>
          <w:i/>
        </w:rPr>
        <w:t>“Artículo 6.</w:t>
      </w:r>
    </w:p>
    <w:p w14:paraId="321554CE" w14:textId="77777777" w:rsidR="00E279F9" w:rsidRPr="007B49CC" w:rsidRDefault="000407D7" w:rsidP="007B49CC">
      <w:pPr>
        <w:spacing w:line="240" w:lineRule="auto"/>
        <w:ind w:left="567" w:right="539"/>
        <w:rPr>
          <w:i/>
        </w:rPr>
      </w:pPr>
      <w:r w:rsidRPr="007B49CC">
        <w:rPr>
          <w:i/>
        </w:rPr>
        <w:t>(…)</w:t>
      </w:r>
    </w:p>
    <w:p w14:paraId="77633AE0" w14:textId="77777777" w:rsidR="00E279F9" w:rsidRPr="007B49CC" w:rsidRDefault="000407D7" w:rsidP="007B49CC">
      <w:pPr>
        <w:spacing w:line="240" w:lineRule="auto"/>
        <w:ind w:left="567" w:right="539"/>
        <w:rPr>
          <w:i/>
        </w:rPr>
      </w:pPr>
      <w:r w:rsidRPr="007B49CC">
        <w:rPr>
          <w:i/>
        </w:rPr>
        <w:t>Para efectos de lo dispuesto en el presente artículo se observará lo siguiente:</w:t>
      </w:r>
    </w:p>
    <w:p w14:paraId="34D68DA0" w14:textId="77777777" w:rsidR="00E279F9" w:rsidRPr="007B49CC" w:rsidRDefault="000407D7" w:rsidP="007B49CC">
      <w:pPr>
        <w:spacing w:line="240" w:lineRule="auto"/>
        <w:ind w:left="567" w:right="539"/>
        <w:rPr>
          <w:b/>
          <w:i/>
        </w:rPr>
      </w:pPr>
      <w:r w:rsidRPr="007B49CC">
        <w:rPr>
          <w:b/>
          <w:i/>
        </w:rPr>
        <w:t>A</w:t>
      </w:r>
      <w:r w:rsidRPr="007B49CC">
        <w:rPr>
          <w:i/>
        </w:rPr>
        <w:t xml:space="preserve">. </w:t>
      </w:r>
      <w:r w:rsidRPr="007B49CC">
        <w:rPr>
          <w:b/>
          <w:i/>
        </w:rPr>
        <w:t>Para el ejercicio del derecho de acceso a la información</w:t>
      </w:r>
      <w:r w:rsidRPr="007B49CC">
        <w:rPr>
          <w:i/>
        </w:rPr>
        <w:t xml:space="preserve">, la Federación y </w:t>
      </w:r>
      <w:r w:rsidRPr="007B49CC">
        <w:rPr>
          <w:b/>
          <w:i/>
        </w:rPr>
        <w:t>las entidades federativas, en el ámbito de sus respectivas competencias, se regirán por los siguientes principios y bases:</w:t>
      </w:r>
    </w:p>
    <w:p w14:paraId="2603FC7B" w14:textId="77777777" w:rsidR="00E279F9" w:rsidRPr="007B49CC" w:rsidRDefault="000407D7" w:rsidP="007B49CC">
      <w:pPr>
        <w:spacing w:line="240" w:lineRule="auto"/>
        <w:ind w:left="567" w:right="539"/>
        <w:rPr>
          <w:i/>
        </w:rPr>
      </w:pPr>
      <w:r w:rsidRPr="007B49CC">
        <w:rPr>
          <w:b/>
          <w:i/>
        </w:rPr>
        <w:t xml:space="preserve">I. </w:t>
      </w:r>
      <w:r w:rsidRPr="007B49CC">
        <w:rPr>
          <w:b/>
          <w:i/>
        </w:rPr>
        <w:tab/>
        <w:t>Toda la información en posesión de cualquier</w:t>
      </w:r>
      <w:r w:rsidRPr="007B49CC">
        <w:rPr>
          <w:i/>
        </w:rPr>
        <w:t xml:space="preserve"> </w:t>
      </w:r>
      <w:r w:rsidRPr="007B49CC">
        <w:rPr>
          <w:b/>
          <w:i/>
        </w:rPr>
        <w:t>autoridad</w:t>
      </w:r>
      <w:r w:rsidRPr="007B49C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B49CC">
        <w:rPr>
          <w:b/>
          <w:i/>
        </w:rPr>
        <w:t>municipal</w:t>
      </w:r>
      <w:r w:rsidRPr="007B49CC">
        <w:rPr>
          <w:i/>
        </w:rPr>
        <w:t xml:space="preserve">, </w:t>
      </w:r>
      <w:r w:rsidRPr="007B49CC">
        <w:rPr>
          <w:b/>
          <w:i/>
        </w:rPr>
        <w:t>es pública</w:t>
      </w:r>
      <w:r w:rsidRPr="007B49CC">
        <w:rPr>
          <w:i/>
        </w:rPr>
        <w:t xml:space="preserve"> y sólo podrá ser reservada temporalmente por razones de interés público y seguridad nacional, en los términos que fijen las leyes. </w:t>
      </w:r>
      <w:r w:rsidRPr="007B49CC">
        <w:rPr>
          <w:b/>
          <w:i/>
        </w:rPr>
        <w:t>En la interpretación de este derecho deberá prevalecer el principio de máxima publicidad. Los sujetos obligados deberán documentar todo acto que derive del ejercicio de sus facultades, competencias o funciones</w:t>
      </w:r>
      <w:r w:rsidRPr="007B49CC">
        <w:rPr>
          <w:i/>
        </w:rPr>
        <w:t>, la ley determinará los supuestos específicos bajo los cuales procederá la declaración de inexistencia de la información.”</w:t>
      </w:r>
    </w:p>
    <w:p w14:paraId="01F9CDDC" w14:textId="77777777" w:rsidR="00E279F9" w:rsidRPr="007B49CC" w:rsidRDefault="00E279F9" w:rsidP="007B49CC">
      <w:pPr>
        <w:spacing w:line="240" w:lineRule="auto"/>
        <w:ind w:left="567" w:right="539"/>
        <w:rPr>
          <w:b/>
          <w:i/>
        </w:rPr>
      </w:pPr>
    </w:p>
    <w:p w14:paraId="675B15DC" w14:textId="77777777" w:rsidR="00E279F9" w:rsidRPr="007B49CC" w:rsidRDefault="000407D7" w:rsidP="007B49CC">
      <w:pPr>
        <w:spacing w:line="240" w:lineRule="auto"/>
        <w:ind w:left="567" w:right="539"/>
        <w:rPr>
          <w:b/>
          <w:i/>
        </w:rPr>
      </w:pPr>
      <w:r w:rsidRPr="007B49CC">
        <w:rPr>
          <w:b/>
          <w:i/>
        </w:rPr>
        <w:t>Constitución Política del Estado Libre y Soberano de México</w:t>
      </w:r>
    </w:p>
    <w:p w14:paraId="2C6287D2" w14:textId="77777777" w:rsidR="00E279F9" w:rsidRPr="007B49CC" w:rsidRDefault="000407D7" w:rsidP="007B49CC">
      <w:pPr>
        <w:spacing w:line="240" w:lineRule="auto"/>
        <w:ind w:left="567" w:right="539"/>
        <w:rPr>
          <w:i/>
        </w:rPr>
      </w:pPr>
      <w:r w:rsidRPr="007B49CC">
        <w:rPr>
          <w:b/>
          <w:i/>
        </w:rPr>
        <w:t>“Artículo 5</w:t>
      </w:r>
      <w:r w:rsidRPr="007B49CC">
        <w:rPr>
          <w:i/>
        </w:rPr>
        <w:t xml:space="preserve">.- </w:t>
      </w:r>
    </w:p>
    <w:p w14:paraId="5B01472C" w14:textId="77777777" w:rsidR="00E279F9" w:rsidRPr="007B49CC" w:rsidRDefault="000407D7" w:rsidP="007B49CC">
      <w:pPr>
        <w:spacing w:line="240" w:lineRule="auto"/>
        <w:ind w:left="567" w:right="539"/>
        <w:rPr>
          <w:i/>
        </w:rPr>
      </w:pPr>
      <w:r w:rsidRPr="007B49CC">
        <w:rPr>
          <w:i/>
        </w:rPr>
        <w:t>(…)</w:t>
      </w:r>
    </w:p>
    <w:p w14:paraId="5B14528D" w14:textId="77777777" w:rsidR="00E279F9" w:rsidRPr="007B49CC" w:rsidRDefault="000407D7" w:rsidP="007B49CC">
      <w:pPr>
        <w:spacing w:line="240" w:lineRule="auto"/>
        <w:ind w:left="567" w:right="539"/>
        <w:rPr>
          <w:i/>
        </w:rPr>
      </w:pPr>
      <w:r w:rsidRPr="007B49CC">
        <w:rPr>
          <w:b/>
          <w:i/>
        </w:rPr>
        <w:t>El derecho a la información será garantizado por el Estado. La ley establecerá las previsiones que permitan asegurar la protección, el respeto y la difusión de este derecho</w:t>
      </w:r>
      <w:r w:rsidRPr="007B49CC">
        <w:rPr>
          <w:i/>
        </w:rPr>
        <w:t>.</w:t>
      </w:r>
    </w:p>
    <w:p w14:paraId="35AFD6D2" w14:textId="77777777" w:rsidR="00E279F9" w:rsidRPr="007B49CC" w:rsidRDefault="000407D7" w:rsidP="007B49CC">
      <w:pPr>
        <w:spacing w:line="240" w:lineRule="auto"/>
        <w:ind w:left="567" w:right="539"/>
        <w:rPr>
          <w:i/>
        </w:rPr>
      </w:pPr>
      <w:r w:rsidRPr="007B49C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D109D6" w14:textId="77777777" w:rsidR="00E279F9" w:rsidRPr="007B49CC" w:rsidRDefault="000407D7" w:rsidP="007B49CC">
      <w:pPr>
        <w:spacing w:line="240" w:lineRule="auto"/>
        <w:ind w:left="567" w:right="539"/>
        <w:rPr>
          <w:i/>
        </w:rPr>
      </w:pPr>
      <w:r w:rsidRPr="007B49CC">
        <w:rPr>
          <w:b/>
          <w:i/>
        </w:rPr>
        <w:t>Este derecho se regirá por los principios y bases siguientes</w:t>
      </w:r>
      <w:r w:rsidRPr="007B49CC">
        <w:rPr>
          <w:i/>
        </w:rPr>
        <w:t>:</w:t>
      </w:r>
    </w:p>
    <w:p w14:paraId="2F731E86" w14:textId="77777777" w:rsidR="00E279F9" w:rsidRPr="007B49CC" w:rsidRDefault="000407D7" w:rsidP="007B49CC">
      <w:pPr>
        <w:spacing w:line="240" w:lineRule="auto"/>
        <w:ind w:left="567" w:right="539"/>
        <w:rPr>
          <w:i/>
        </w:rPr>
      </w:pPr>
      <w:r w:rsidRPr="007B49CC">
        <w:rPr>
          <w:b/>
          <w:i/>
        </w:rPr>
        <w:lastRenderedPageBreak/>
        <w:t>I. Toda la información en posesión de cualquier autoridad, entidad, órgano y organismos de los</w:t>
      </w:r>
      <w:r w:rsidRPr="007B49CC">
        <w:rPr>
          <w:i/>
        </w:rPr>
        <w:t xml:space="preserve"> Poderes Ejecutivo, Legislativo y Judicial, órganos autónomos, partidos políticos, fideicomisos y fondos públicos estatales y </w:t>
      </w:r>
      <w:r w:rsidRPr="007B49CC">
        <w:rPr>
          <w:b/>
          <w:i/>
        </w:rPr>
        <w:t>municipales</w:t>
      </w:r>
      <w:r w:rsidRPr="007B49C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B49CC">
        <w:rPr>
          <w:b/>
          <w:i/>
        </w:rPr>
        <w:t>es pública</w:t>
      </w:r>
      <w:r w:rsidRPr="007B49CC">
        <w:rPr>
          <w:i/>
        </w:rPr>
        <w:t xml:space="preserve"> y sólo podrá ser reservada temporalmente por razones previstas en la Constitución Política de los Estados Unidos Mexicanos de interés público y seguridad, en los términos que fijen las leyes. </w:t>
      </w:r>
      <w:r w:rsidRPr="007B49CC">
        <w:rPr>
          <w:b/>
          <w:i/>
        </w:rPr>
        <w:t>En la interpretación de este derecho deberá prevalecer el principio de máxima publicidad</w:t>
      </w:r>
      <w:r w:rsidRPr="007B49CC">
        <w:rPr>
          <w:i/>
        </w:rPr>
        <w:t xml:space="preserve">. </w:t>
      </w:r>
      <w:r w:rsidRPr="007B49CC">
        <w:rPr>
          <w:b/>
          <w:i/>
        </w:rPr>
        <w:t>Los sujetos obligados deberán documentar todo acto que derive del ejercicio de sus facultades, competencias o funciones</w:t>
      </w:r>
      <w:r w:rsidRPr="007B49CC">
        <w:rPr>
          <w:i/>
        </w:rPr>
        <w:t>, la ley determinará los supuestos específicos bajo los cuales procederá la declaración de inexistencia de la información.”</w:t>
      </w:r>
    </w:p>
    <w:p w14:paraId="6E66D4F7" w14:textId="77777777" w:rsidR="00E279F9" w:rsidRPr="007B49CC" w:rsidRDefault="00E279F9" w:rsidP="007B49CC">
      <w:pPr>
        <w:rPr>
          <w:b/>
          <w:i/>
        </w:rPr>
      </w:pPr>
    </w:p>
    <w:p w14:paraId="7A050336" w14:textId="77777777" w:rsidR="00E279F9" w:rsidRPr="007B49CC" w:rsidRDefault="000407D7" w:rsidP="007B49CC">
      <w:pPr>
        <w:rPr>
          <w:i/>
        </w:rPr>
      </w:pPr>
      <w:r w:rsidRPr="007B49C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B49CC">
        <w:rPr>
          <w:i/>
        </w:rPr>
        <w:t>por los principios de simplicidad, rapidez, gratuidad del procedimiento, auxilio y orientación a los particulares.</w:t>
      </w:r>
    </w:p>
    <w:p w14:paraId="2D5915A5" w14:textId="77777777" w:rsidR="00E279F9" w:rsidRPr="007B49CC" w:rsidRDefault="00E279F9" w:rsidP="007B49CC">
      <w:pPr>
        <w:rPr>
          <w:i/>
        </w:rPr>
      </w:pPr>
    </w:p>
    <w:p w14:paraId="4DA02B7D" w14:textId="77777777" w:rsidR="00E279F9" w:rsidRPr="007B49CC" w:rsidRDefault="000407D7" w:rsidP="007B49CC">
      <w:pPr>
        <w:rPr>
          <w:i/>
        </w:rPr>
      </w:pPr>
      <w:r w:rsidRPr="007B49C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13E5E" w14:textId="77777777" w:rsidR="00E279F9" w:rsidRPr="007B49CC" w:rsidRDefault="00E279F9" w:rsidP="007B49CC"/>
    <w:p w14:paraId="6EB25B76" w14:textId="77777777" w:rsidR="00E279F9" w:rsidRPr="007B49CC" w:rsidRDefault="000407D7" w:rsidP="007B49CC">
      <w:r w:rsidRPr="007B49C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B6BAA5D" w14:textId="77777777" w:rsidR="00E279F9" w:rsidRPr="007B49CC" w:rsidRDefault="00E279F9" w:rsidP="007B49CC"/>
    <w:p w14:paraId="7C738C38" w14:textId="77777777" w:rsidR="00E279F9" w:rsidRPr="007B49CC" w:rsidRDefault="000407D7" w:rsidP="007B49CC">
      <w:r w:rsidRPr="007B49CC">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7D749C2" w14:textId="77777777" w:rsidR="00E279F9" w:rsidRPr="007B49CC" w:rsidRDefault="00E279F9" w:rsidP="007B49CC"/>
    <w:p w14:paraId="19359CC7" w14:textId="77777777" w:rsidR="00E279F9" w:rsidRPr="007B49CC" w:rsidRDefault="000407D7" w:rsidP="007B49CC">
      <w:r w:rsidRPr="007B49C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8CC372A" w14:textId="77777777" w:rsidR="00E279F9" w:rsidRPr="007B49CC" w:rsidRDefault="00E279F9" w:rsidP="007B49CC"/>
    <w:p w14:paraId="0D6D1AEE" w14:textId="77777777" w:rsidR="00E279F9" w:rsidRPr="007B49CC" w:rsidRDefault="000407D7" w:rsidP="007B49CC">
      <w:bookmarkStart w:id="30" w:name="_heading=h.1pxezwc" w:colFirst="0" w:colLast="0"/>
      <w:bookmarkEnd w:id="30"/>
      <w:r w:rsidRPr="007B49CC">
        <w:t xml:space="preserve">Con base en lo anterior, se considera que </w:t>
      </w:r>
      <w:r w:rsidRPr="007B49CC">
        <w:rPr>
          <w:b/>
        </w:rPr>
        <w:t>EL</w:t>
      </w:r>
      <w:r w:rsidRPr="007B49CC">
        <w:t xml:space="preserve"> </w:t>
      </w:r>
      <w:r w:rsidRPr="007B49CC">
        <w:rPr>
          <w:b/>
        </w:rPr>
        <w:t>SUJETO OBLIGADO</w:t>
      </w:r>
      <w:r w:rsidRPr="007B49CC">
        <w:t xml:space="preserve"> se encontraba compelido a atender la solicitud de acceso a la información realizada por </w:t>
      </w:r>
      <w:r w:rsidRPr="007B49CC">
        <w:rPr>
          <w:b/>
        </w:rPr>
        <w:t>LA PARTE RECURRENTE</w:t>
      </w:r>
      <w:r w:rsidRPr="007B49CC">
        <w:t>.</w:t>
      </w:r>
    </w:p>
    <w:p w14:paraId="2DAED9AE" w14:textId="77777777" w:rsidR="00E279F9" w:rsidRPr="007B49CC" w:rsidRDefault="00E279F9" w:rsidP="007B49CC"/>
    <w:p w14:paraId="27E1AB0C" w14:textId="77777777" w:rsidR="00E279F9" w:rsidRPr="007B49CC" w:rsidRDefault="000407D7" w:rsidP="007B49CC">
      <w:pPr>
        <w:pStyle w:val="Ttulo3"/>
      </w:pPr>
      <w:bookmarkStart w:id="31" w:name="_Toc202997934"/>
      <w:r w:rsidRPr="007B49CC">
        <w:t>b) Controversia a resolver.</w:t>
      </w:r>
      <w:bookmarkEnd w:id="31"/>
    </w:p>
    <w:p w14:paraId="176BC61A" w14:textId="77777777" w:rsidR="00E279F9" w:rsidRPr="007B49CC" w:rsidRDefault="000407D7" w:rsidP="007B49CC">
      <w:r w:rsidRPr="007B49CC">
        <w:t xml:space="preserve">Con el objeto de ilustrar la controversia planteada, resulta conveniente precisar que, una vez realizado el estudio de las constancias que integran el expediente en que se actúa, se desprende que </w:t>
      </w:r>
      <w:r w:rsidRPr="007B49CC">
        <w:rPr>
          <w:b/>
        </w:rPr>
        <w:t>LA PARTE RECURRENTE</w:t>
      </w:r>
      <w:r w:rsidRPr="007B49CC">
        <w:t xml:space="preserve"> solicitó </w:t>
      </w:r>
      <w:r w:rsidR="00F470FC" w:rsidRPr="007B49CC">
        <w:t>lo siguiente:</w:t>
      </w:r>
    </w:p>
    <w:p w14:paraId="1C9B85A6" w14:textId="77777777" w:rsidR="00962789" w:rsidRPr="007B49CC" w:rsidRDefault="00962789" w:rsidP="007B49CC">
      <w:pPr>
        <w:widowControl w:val="0"/>
        <w:rPr>
          <w:b/>
        </w:rPr>
      </w:pPr>
    </w:p>
    <w:p w14:paraId="1562FF9C" w14:textId="77777777" w:rsidR="00962789" w:rsidRPr="007B49CC" w:rsidRDefault="00962789" w:rsidP="007B49CC">
      <w:pPr>
        <w:widowControl w:val="0"/>
        <w:rPr>
          <w:b/>
        </w:rPr>
      </w:pPr>
      <w:r w:rsidRPr="007B49CC">
        <w:rPr>
          <w:b/>
        </w:rPr>
        <w:t>00119/ZINACANT/IP/2025</w:t>
      </w:r>
      <w:r w:rsidRPr="007B49CC">
        <w:rPr>
          <w:b/>
        </w:rPr>
        <w:tab/>
      </w:r>
    </w:p>
    <w:p w14:paraId="11F4B008" w14:textId="77777777" w:rsidR="00962789" w:rsidRPr="007B49CC" w:rsidRDefault="00962789" w:rsidP="007B49CC">
      <w:pPr>
        <w:pStyle w:val="Ttulo"/>
        <w:spacing w:line="360" w:lineRule="auto"/>
        <w:ind w:firstLine="0"/>
        <w:rPr>
          <w:i w:val="0"/>
          <w:color w:val="auto"/>
        </w:rPr>
      </w:pPr>
      <w:r w:rsidRPr="007B49CC">
        <w:rPr>
          <w:i w:val="0"/>
          <w:color w:val="auto"/>
        </w:rPr>
        <w:lastRenderedPageBreak/>
        <w:t>Informes de auditorías externas realizadas al Ayuntamiento en los últimos 5 años, incluyendo los resultados y cualquier recomendación hecha para mejorar la gestión financiera de la institución.</w:t>
      </w:r>
    </w:p>
    <w:p w14:paraId="7311EAC2" w14:textId="77777777" w:rsidR="00962789" w:rsidRPr="007B49CC" w:rsidRDefault="00962789" w:rsidP="007B49CC">
      <w:pPr>
        <w:widowControl w:val="0"/>
        <w:rPr>
          <w:i/>
        </w:rPr>
      </w:pPr>
    </w:p>
    <w:p w14:paraId="11681C1A" w14:textId="77777777" w:rsidR="00962789" w:rsidRPr="007B49CC" w:rsidRDefault="00962789" w:rsidP="007B49CC">
      <w:pPr>
        <w:widowControl w:val="0"/>
        <w:rPr>
          <w:b/>
        </w:rPr>
      </w:pPr>
      <w:r w:rsidRPr="007B49CC">
        <w:rPr>
          <w:b/>
        </w:rPr>
        <w:t>00189/ZINACANT/IP/2025</w:t>
      </w:r>
      <w:r w:rsidRPr="007B49CC">
        <w:rPr>
          <w:b/>
        </w:rPr>
        <w:tab/>
      </w:r>
    </w:p>
    <w:p w14:paraId="620ABC3A" w14:textId="77777777" w:rsidR="00962789" w:rsidRPr="007B49CC" w:rsidRDefault="00962789" w:rsidP="007B49CC">
      <w:pPr>
        <w:pStyle w:val="Ttulo"/>
        <w:spacing w:line="360" w:lineRule="auto"/>
        <w:ind w:firstLine="0"/>
        <w:rPr>
          <w:i w:val="0"/>
          <w:color w:val="auto"/>
        </w:rPr>
      </w:pPr>
      <w:r w:rsidRPr="007B49CC">
        <w:rPr>
          <w:i w:val="0"/>
          <w:color w:val="auto"/>
        </w:rPr>
        <w:t>Los resultados completos de todas las auditorías externas realizadas al Ayuntamiento de Zinacantepec en los últimos tres años, incluyendo los informes de la Contraloría, observaciones realizadas, y las acciones correctivas tomadas.</w:t>
      </w:r>
    </w:p>
    <w:p w14:paraId="50E3F268" w14:textId="77777777" w:rsidR="00E279F9" w:rsidRPr="007B49CC" w:rsidRDefault="00E279F9" w:rsidP="007B49CC"/>
    <w:p w14:paraId="53D76ADA" w14:textId="677CC482" w:rsidR="00962789" w:rsidRPr="007B49CC" w:rsidRDefault="000407D7" w:rsidP="007B49CC">
      <w:r w:rsidRPr="007B49CC">
        <w:t xml:space="preserve">En respuesta, conforme a las constancias que obran en el </w:t>
      </w:r>
      <w:r w:rsidRPr="007B49CC">
        <w:rPr>
          <w:b/>
        </w:rPr>
        <w:t>SAIMEX</w:t>
      </w:r>
      <w:r w:rsidRPr="007B49CC">
        <w:t xml:space="preserve">, </w:t>
      </w:r>
      <w:r w:rsidRPr="007B49CC">
        <w:rPr>
          <w:b/>
        </w:rPr>
        <w:t>EL SUJETO OBLIGADO</w:t>
      </w:r>
      <w:r w:rsidRPr="007B49CC">
        <w:t xml:space="preserve"> </w:t>
      </w:r>
      <w:r w:rsidR="00962789" w:rsidRPr="007B49CC">
        <w:t xml:space="preserve">se pronunció por medio de la Contralora y el Tesorero Municipal, siendo coincidentes en manifestar </w:t>
      </w:r>
      <w:r w:rsidR="00FA22D8" w:rsidRPr="007B49CC">
        <w:t>que no se encontraron los resultados de auditorías externas, así como que no recibe los resultados de auditorías realizadas por órganos fiscalizadores externos</w:t>
      </w:r>
      <w:r w:rsidR="00B60463" w:rsidRPr="007B49CC">
        <w:t>; y proporcionando un link electrónico con relación a los informes, y en su caso, las recomendaciones y observaciones de auditorías emitidas por la entonces Contraloría Municipal durante los años 2022, 2023 y 2024.</w:t>
      </w:r>
    </w:p>
    <w:p w14:paraId="0A2B1CB1" w14:textId="77777777" w:rsidR="00E279F9" w:rsidRPr="007B49CC" w:rsidRDefault="00E279F9" w:rsidP="007B49CC">
      <w:pPr>
        <w:widowControl w:val="0"/>
      </w:pPr>
    </w:p>
    <w:p w14:paraId="32F87091" w14:textId="77777777" w:rsidR="00E279F9" w:rsidRPr="007B49CC" w:rsidRDefault="000407D7" w:rsidP="007B49CC">
      <w:pPr>
        <w:tabs>
          <w:tab w:val="left" w:pos="4962"/>
        </w:tabs>
      </w:pPr>
      <w:r w:rsidRPr="007B49CC">
        <w:t xml:space="preserve">Ahora bien, en la interposición de los medios de impugnación de mérito </w:t>
      </w:r>
      <w:r w:rsidRPr="007B49CC">
        <w:rPr>
          <w:b/>
        </w:rPr>
        <w:t>LA PARTE RECURRENTE</w:t>
      </w:r>
      <w:r w:rsidRPr="007B49CC">
        <w:t xml:space="preserve"> se inconformó </w:t>
      </w:r>
      <w:r w:rsidR="00FA22D8" w:rsidRPr="007B49CC">
        <w:t xml:space="preserve">manifestando la negativa a la entrega de la información por parte del </w:t>
      </w:r>
      <w:r w:rsidR="00FA22D8" w:rsidRPr="007B49CC">
        <w:rPr>
          <w:b/>
        </w:rPr>
        <w:t>SUJETO OBLIGADO</w:t>
      </w:r>
      <w:r w:rsidRPr="007B49CC">
        <w:t xml:space="preserve">. </w:t>
      </w:r>
    </w:p>
    <w:p w14:paraId="00034259" w14:textId="77777777" w:rsidR="00E279F9" w:rsidRPr="007B49CC" w:rsidRDefault="00E279F9" w:rsidP="007B49CC">
      <w:pPr>
        <w:tabs>
          <w:tab w:val="left" w:pos="4962"/>
        </w:tabs>
      </w:pPr>
    </w:p>
    <w:p w14:paraId="1814F161" w14:textId="77777777" w:rsidR="00E279F9" w:rsidRPr="007B49CC" w:rsidRDefault="000407D7" w:rsidP="007B49CC">
      <w:pPr>
        <w:tabs>
          <w:tab w:val="left" w:pos="4962"/>
        </w:tabs>
      </w:pPr>
      <w:r w:rsidRPr="007B49CC">
        <w:t xml:space="preserve">Abierta la etapa de instrucción, </w:t>
      </w:r>
      <w:r w:rsidRPr="007B49CC">
        <w:rPr>
          <w:b/>
        </w:rPr>
        <w:t>EL SUJETO OBLIGADO</w:t>
      </w:r>
      <w:r w:rsidR="00FA22D8" w:rsidRPr="007B49CC">
        <w:t xml:space="preserve"> rindió su Informe Justificado únicamente en el medio de impugnación </w:t>
      </w:r>
      <w:r w:rsidR="00FA22D8" w:rsidRPr="007B49CC">
        <w:rPr>
          <w:b/>
        </w:rPr>
        <w:t xml:space="preserve">05106/INFOEM/IP/RR/2025 </w:t>
      </w:r>
      <w:r w:rsidRPr="007B49CC">
        <w:t>ratificando en términos generales la respuesta primigenia</w:t>
      </w:r>
      <w:r w:rsidRPr="007B49CC">
        <w:rPr>
          <w:i/>
        </w:rPr>
        <w:t xml:space="preserve">. </w:t>
      </w:r>
      <w:r w:rsidRPr="007B49CC">
        <w:rPr>
          <w:b/>
        </w:rPr>
        <w:t>LA PARTE</w:t>
      </w:r>
      <w:r w:rsidRPr="007B49CC">
        <w:t xml:space="preserve"> </w:t>
      </w:r>
      <w:r w:rsidRPr="007B49CC">
        <w:rPr>
          <w:b/>
        </w:rPr>
        <w:t xml:space="preserve">RECURRENTE </w:t>
      </w:r>
      <w:r w:rsidRPr="007B49CC">
        <w:t>no realizó manifestación alguna.</w:t>
      </w:r>
    </w:p>
    <w:p w14:paraId="767CCDAF" w14:textId="77777777" w:rsidR="00E279F9" w:rsidRPr="007B49CC" w:rsidRDefault="00E279F9" w:rsidP="007B49CC">
      <w:pPr>
        <w:tabs>
          <w:tab w:val="left" w:pos="4962"/>
        </w:tabs>
      </w:pPr>
    </w:p>
    <w:p w14:paraId="2CEBAA20" w14:textId="77777777" w:rsidR="00E279F9" w:rsidRPr="007B49CC" w:rsidRDefault="000407D7" w:rsidP="007B49CC">
      <w:pPr>
        <w:tabs>
          <w:tab w:val="left" w:pos="4962"/>
        </w:tabs>
      </w:pPr>
      <w:r w:rsidRPr="007B49CC">
        <w:lastRenderedPageBreak/>
        <w:t>Bajo las premisas anteriores, se concluye que la controversia a dilucidar en el presente medio de impugnación se centrará en el análisis de las documentales remitidas para determinar si se colma o no con la pretensión del particular o deviene fundado el argumento del recurrente respecto a que no se le entregó la información solicitada.</w:t>
      </w:r>
    </w:p>
    <w:p w14:paraId="67EA4CF0" w14:textId="77777777" w:rsidR="00E279F9" w:rsidRPr="007B49CC" w:rsidRDefault="00E279F9" w:rsidP="007B49CC"/>
    <w:p w14:paraId="22967FB0" w14:textId="77777777" w:rsidR="00E279F9" w:rsidRPr="007B49CC" w:rsidRDefault="000407D7" w:rsidP="007B49CC">
      <w:pPr>
        <w:pStyle w:val="Ttulo3"/>
      </w:pPr>
      <w:bookmarkStart w:id="32" w:name="_Toc202997935"/>
      <w:r w:rsidRPr="007B49CC">
        <w:t>c) Estudio de la controversia.</w:t>
      </w:r>
      <w:bookmarkEnd w:id="32"/>
    </w:p>
    <w:p w14:paraId="02AD3704" w14:textId="77777777" w:rsidR="00E279F9" w:rsidRPr="007B49CC" w:rsidRDefault="000407D7" w:rsidP="007B49CC">
      <w:pPr>
        <w:ind w:right="-93"/>
      </w:pPr>
      <w:r w:rsidRPr="007B49CC">
        <w:t xml:space="preserve">Bajo ese orden de ideas, respecto de lo solicitado por </w:t>
      </w:r>
      <w:r w:rsidRPr="007B49CC">
        <w:rPr>
          <w:b/>
        </w:rPr>
        <w:t>LA</w:t>
      </w:r>
      <w:r w:rsidRPr="007B49CC">
        <w:t xml:space="preserve"> </w:t>
      </w:r>
      <w:r w:rsidRPr="007B49CC">
        <w:rPr>
          <w:b/>
        </w:rPr>
        <w:t xml:space="preserve">PARTE RECURRENTE </w:t>
      </w:r>
      <w:r w:rsidRPr="007B49CC">
        <w:t xml:space="preserve">en el presente caso, y conforme a las constancias que obran en </w:t>
      </w:r>
      <w:r w:rsidRPr="007B49CC">
        <w:rPr>
          <w:b/>
        </w:rPr>
        <w:t>EL SAIMEX</w:t>
      </w:r>
      <w:r w:rsidRPr="007B49CC">
        <w:t xml:space="preserve">, </w:t>
      </w:r>
      <w:r w:rsidR="00712F44" w:rsidRPr="007B49CC">
        <w:t xml:space="preserve">se advierte que la titular de la Unidad de Transparencia </w:t>
      </w:r>
      <w:r w:rsidRPr="007B49CC">
        <w:t>turnó la</w:t>
      </w:r>
      <w:r w:rsidR="00712F44" w:rsidRPr="007B49CC">
        <w:t>s</w:t>
      </w:r>
      <w:r w:rsidRPr="007B49CC">
        <w:t xml:space="preserve"> solicitud</w:t>
      </w:r>
      <w:r w:rsidR="00712F44" w:rsidRPr="007B49CC">
        <w:t>es</w:t>
      </w:r>
      <w:r w:rsidRPr="007B49CC">
        <w:t xml:space="preserve"> de información a las unidades administrativas siguientes:</w:t>
      </w:r>
    </w:p>
    <w:p w14:paraId="4A245125" w14:textId="77777777" w:rsidR="00E279F9" w:rsidRPr="007B49CC" w:rsidRDefault="00E279F9" w:rsidP="007B49CC">
      <w:pPr>
        <w:ind w:right="560"/>
      </w:pPr>
    </w:p>
    <w:p w14:paraId="6E49D73A" w14:textId="77777777" w:rsidR="00E279F9" w:rsidRPr="007B49CC" w:rsidRDefault="00712F44" w:rsidP="007B49CC">
      <w:pPr>
        <w:ind w:right="560"/>
        <w:jc w:val="center"/>
      </w:pPr>
      <w:r w:rsidRPr="007B49CC">
        <w:rPr>
          <w:noProof/>
        </w:rPr>
        <w:drawing>
          <wp:inline distT="0" distB="0" distL="0" distR="0" wp14:anchorId="0B414AA6" wp14:editId="62D9716F">
            <wp:extent cx="5678443" cy="116884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17614" cy="1197489"/>
                    </a:xfrm>
                    <a:prstGeom prst="rect">
                      <a:avLst/>
                    </a:prstGeom>
                  </pic:spPr>
                </pic:pic>
              </a:graphicData>
            </a:graphic>
          </wp:inline>
        </w:drawing>
      </w:r>
    </w:p>
    <w:p w14:paraId="21D2B44C" w14:textId="77777777" w:rsidR="00712F44" w:rsidRPr="007B49CC" w:rsidRDefault="00712F44" w:rsidP="007B49CC">
      <w:pPr>
        <w:ind w:right="560"/>
      </w:pPr>
    </w:p>
    <w:p w14:paraId="2B5B9490" w14:textId="77777777" w:rsidR="00712F44" w:rsidRPr="007B49CC" w:rsidRDefault="00527570" w:rsidP="007B49CC">
      <w:pPr>
        <w:ind w:right="560"/>
      </w:pPr>
      <w:r w:rsidRPr="007B49CC">
        <w:rPr>
          <w:noProof/>
        </w:rPr>
        <w:drawing>
          <wp:inline distT="0" distB="0" distL="0" distR="0" wp14:anchorId="4AE192D4" wp14:editId="4ACAB13F">
            <wp:extent cx="5740026" cy="89849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1806" cy="908169"/>
                    </a:xfrm>
                    <a:prstGeom prst="rect">
                      <a:avLst/>
                    </a:prstGeom>
                  </pic:spPr>
                </pic:pic>
              </a:graphicData>
            </a:graphic>
          </wp:inline>
        </w:drawing>
      </w:r>
    </w:p>
    <w:p w14:paraId="735F20B1" w14:textId="77777777" w:rsidR="00E279F9" w:rsidRPr="007B49CC" w:rsidRDefault="00E279F9" w:rsidP="007B49CC">
      <w:pPr>
        <w:ind w:right="560"/>
      </w:pPr>
    </w:p>
    <w:p w14:paraId="237611FA" w14:textId="77777777" w:rsidR="00E279F9" w:rsidRPr="007B49CC" w:rsidRDefault="000407D7" w:rsidP="007B49CC">
      <w:pPr>
        <w:ind w:right="49"/>
      </w:pPr>
      <w:r w:rsidRPr="007B49CC">
        <w:t xml:space="preserve">Advirtiendo que </w:t>
      </w:r>
      <w:r w:rsidR="00712F44" w:rsidRPr="007B49CC">
        <w:t>Oscar Bernal Torres</w:t>
      </w:r>
      <w:r w:rsidR="00527570" w:rsidRPr="007B49CC">
        <w:t xml:space="preserve"> y </w:t>
      </w:r>
      <w:r w:rsidR="00495D7E" w:rsidRPr="007B49CC">
        <w:t xml:space="preserve">Valeria Toledo Flores, </w:t>
      </w:r>
      <w:r w:rsidR="00527570" w:rsidRPr="007B49CC">
        <w:t xml:space="preserve">ocupan actualmente el cargo de Tesorero Municipal, y </w:t>
      </w:r>
      <w:r w:rsidR="00495D7E" w:rsidRPr="007B49CC">
        <w:t xml:space="preserve">Titular de la Contraloría Interna Municipal, </w:t>
      </w:r>
      <w:r w:rsidR="00527570" w:rsidRPr="007B49CC">
        <w:t xml:space="preserve">respectivamente, </w:t>
      </w:r>
      <w:r w:rsidR="00495D7E" w:rsidRPr="007B49CC">
        <w:t>como se ilustra enseguida:</w:t>
      </w:r>
    </w:p>
    <w:p w14:paraId="039C580D" w14:textId="77777777" w:rsidR="00495D7E" w:rsidRPr="007B49CC" w:rsidRDefault="00495D7E" w:rsidP="007B49CC">
      <w:pPr>
        <w:ind w:right="49"/>
      </w:pPr>
    </w:p>
    <w:p w14:paraId="1FEA8EFE" w14:textId="77777777" w:rsidR="00495D7E" w:rsidRPr="007B49CC" w:rsidRDefault="00495D7E" w:rsidP="007B49CC">
      <w:pPr>
        <w:ind w:right="49"/>
      </w:pPr>
      <w:r w:rsidRPr="007B49CC">
        <w:rPr>
          <w:noProof/>
        </w:rPr>
        <w:lastRenderedPageBreak/>
        <w:drawing>
          <wp:inline distT="0" distB="0" distL="0" distR="0" wp14:anchorId="5CFE9CBF" wp14:editId="2ED02394">
            <wp:extent cx="5742940" cy="6737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673735"/>
                    </a:xfrm>
                    <a:prstGeom prst="rect">
                      <a:avLst/>
                    </a:prstGeom>
                  </pic:spPr>
                </pic:pic>
              </a:graphicData>
            </a:graphic>
          </wp:inline>
        </w:drawing>
      </w:r>
    </w:p>
    <w:p w14:paraId="047C5675" w14:textId="77777777" w:rsidR="00495D7E" w:rsidRPr="007B49CC" w:rsidRDefault="00495D7E" w:rsidP="007B49CC">
      <w:pPr>
        <w:ind w:right="49"/>
      </w:pPr>
    </w:p>
    <w:p w14:paraId="310D721D" w14:textId="77777777" w:rsidR="00495D7E" w:rsidRPr="007B49CC" w:rsidRDefault="00495D7E" w:rsidP="007B49CC">
      <w:pPr>
        <w:ind w:right="49"/>
      </w:pPr>
      <w:r w:rsidRPr="007B49CC">
        <w:rPr>
          <w:noProof/>
        </w:rPr>
        <w:drawing>
          <wp:inline distT="0" distB="0" distL="0" distR="0" wp14:anchorId="01F1B697" wp14:editId="30F67FD2">
            <wp:extent cx="5742940" cy="9607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960755"/>
                    </a:xfrm>
                    <a:prstGeom prst="rect">
                      <a:avLst/>
                    </a:prstGeom>
                  </pic:spPr>
                </pic:pic>
              </a:graphicData>
            </a:graphic>
          </wp:inline>
        </w:drawing>
      </w:r>
    </w:p>
    <w:p w14:paraId="6BDF916F" w14:textId="77777777" w:rsidR="00E279F9" w:rsidRPr="007B49CC" w:rsidRDefault="00E279F9" w:rsidP="007B49CC">
      <w:pPr>
        <w:ind w:right="49"/>
      </w:pPr>
    </w:p>
    <w:p w14:paraId="7ADB336D" w14:textId="77777777" w:rsidR="00835F8B" w:rsidRPr="007B49CC" w:rsidRDefault="00527570" w:rsidP="007B49CC">
      <w:pPr>
        <w:tabs>
          <w:tab w:val="left" w:pos="709"/>
        </w:tabs>
      </w:pPr>
      <w:r w:rsidRPr="007B49CC">
        <w:t xml:space="preserve">Unidades administrativas, que </w:t>
      </w:r>
      <w:r w:rsidR="00835F8B" w:rsidRPr="007B49CC">
        <w:t>de conformidad con el Reglamento Orgánico Municipal de Zinacantepec</w:t>
      </w:r>
      <w:r w:rsidR="00835F8B" w:rsidRPr="007B49CC">
        <w:rPr>
          <w:rStyle w:val="Refdenotaalpie"/>
        </w:rPr>
        <w:footnoteReference w:id="1"/>
      </w:r>
      <w:r w:rsidR="00835F8B" w:rsidRPr="007B49CC">
        <w:t xml:space="preserve">, cuentan con las atribuciones siguientes: </w:t>
      </w:r>
    </w:p>
    <w:p w14:paraId="4650D036" w14:textId="77777777" w:rsidR="00835F8B" w:rsidRPr="007B49CC" w:rsidRDefault="00835F8B" w:rsidP="007B49CC">
      <w:pPr>
        <w:pStyle w:val="Ttulo"/>
        <w:ind w:firstLine="0"/>
        <w:rPr>
          <w:color w:val="auto"/>
        </w:rPr>
      </w:pPr>
    </w:p>
    <w:p w14:paraId="25508BF3" w14:textId="77777777" w:rsidR="0097786E" w:rsidRPr="007B49CC" w:rsidRDefault="00835F8B" w:rsidP="007B49CC">
      <w:pPr>
        <w:pStyle w:val="Ttulo"/>
        <w:ind w:firstLine="0"/>
        <w:rPr>
          <w:color w:val="auto"/>
        </w:rPr>
      </w:pPr>
      <w:r w:rsidRPr="007B49CC">
        <w:rPr>
          <w:color w:val="auto"/>
        </w:rPr>
        <w:t>“</w:t>
      </w:r>
      <w:r w:rsidR="0097786E" w:rsidRPr="007B49CC">
        <w:rPr>
          <w:b/>
          <w:color w:val="auto"/>
        </w:rPr>
        <w:t>Artículo 46</w:t>
      </w:r>
      <w:r w:rsidR="0097786E" w:rsidRPr="007B49CC">
        <w:rPr>
          <w:color w:val="auto"/>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 </w:t>
      </w:r>
    </w:p>
    <w:p w14:paraId="1E15A513" w14:textId="77777777" w:rsidR="0097786E" w:rsidRPr="007B49CC" w:rsidRDefault="0097786E" w:rsidP="007B49CC">
      <w:pPr>
        <w:pStyle w:val="Ttulo"/>
        <w:ind w:firstLine="0"/>
        <w:rPr>
          <w:color w:val="auto"/>
        </w:rPr>
      </w:pPr>
    </w:p>
    <w:p w14:paraId="3F6A7B6E" w14:textId="77777777" w:rsidR="0097786E" w:rsidRPr="007B49CC" w:rsidRDefault="0097786E" w:rsidP="007B49CC">
      <w:pPr>
        <w:pStyle w:val="Ttulo"/>
        <w:ind w:firstLine="0"/>
        <w:rPr>
          <w:color w:val="auto"/>
        </w:rPr>
      </w:pPr>
      <w:r w:rsidRPr="007B49CC">
        <w:rPr>
          <w:b/>
          <w:color w:val="auto"/>
        </w:rPr>
        <w:t>Artículo 47.</w:t>
      </w:r>
      <w:r w:rsidRPr="007B49CC">
        <w:rPr>
          <w:color w:val="auto"/>
        </w:rPr>
        <w:t xml:space="preserve"> Además de las previstas en las disposiciones normativas y administrativas en la materia, la Tesorería Municipal tiene las siguientes funciones y atribuciones: </w:t>
      </w:r>
    </w:p>
    <w:p w14:paraId="730E0745" w14:textId="77777777" w:rsidR="0097786E" w:rsidRPr="007B49CC" w:rsidRDefault="0097786E" w:rsidP="007B49CC">
      <w:pPr>
        <w:pStyle w:val="Ttulo"/>
        <w:ind w:firstLine="0"/>
        <w:rPr>
          <w:color w:val="auto"/>
        </w:rPr>
      </w:pPr>
      <w:r w:rsidRPr="007B49CC">
        <w:rPr>
          <w:color w:val="auto"/>
        </w:rPr>
        <w:t xml:space="preserve">… </w:t>
      </w:r>
    </w:p>
    <w:p w14:paraId="7C39D9E0" w14:textId="77777777" w:rsidR="00835F8B" w:rsidRPr="007B49CC" w:rsidRDefault="0097786E" w:rsidP="007B49CC">
      <w:pPr>
        <w:pStyle w:val="Ttulo"/>
        <w:ind w:firstLine="0"/>
        <w:rPr>
          <w:color w:val="auto"/>
        </w:rPr>
      </w:pPr>
      <w:r w:rsidRPr="007B49CC">
        <w:rPr>
          <w:color w:val="auto"/>
        </w:rPr>
        <w:t xml:space="preserve">XXXII. </w:t>
      </w:r>
      <w:r w:rsidRPr="007B49CC">
        <w:rPr>
          <w:b/>
          <w:color w:val="auto"/>
          <w:u w:val="single"/>
        </w:rPr>
        <w:t>Solventar las observaciones que correspondan a la Tesorería, enviadas por el Órgano Superior de Fiscalización del Estado de México</w:t>
      </w:r>
      <w:r w:rsidRPr="007B49CC">
        <w:rPr>
          <w:color w:val="auto"/>
        </w:rPr>
        <w:t>;</w:t>
      </w:r>
    </w:p>
    <w:p w14:paraId="5268514C" w14:textId="77777777" w:rsidR="0097786E" w:rsidRPr="007B49CC" w:rsidRDefault="0097786E" w:rsidP="007B49CC"/>
    <w:p w14:paraId="0703B23F" w14:textId="77777777" w:rsidR="00835F8B" w:rsidRPr="007B49CC" w:rsidRDefault="00835F8B" w:rsidP="007B49CC">
      <w:pPr>
        <w:pStyle w:val="Ttulo"/>
        <w:ind w:firstLine="0"/>
        <w:rPr>
          <w:color w:val="auto"/>
        </w:rPr>
      </w:pPr>
      <w:r w:rsidRPr="007B49CC">
        <w:rPr>
          <w:b/>
          <w:color w:val="auto"/>
        </w:rPr>
        <w:t>Artículo 49.</w:t>
      </w:r>
      <w:r w:rsidRPr="007B49CC">
        <w:rPr>
          <w:color w:val="auto"/>
        </w:rPr>
        <w:t xml:space="preserve"> La Contraloría Municipal es la Unidad Administrativa responsable de la fiscalización, control, vigilancia y evaluación del ejercicio legal, eficiente, eficaz y transparente de los recursos públicos, así como de promover el cumplimiento de las responsabilidades administrativas de los servidores públicos municipales y coordinar las acciones para el combate de la corrupción.</w:t>
      </w:r>
    </w:p>
    <w:p w14:paraId="33D9C200" w14:textId="77777777" w:rsidR="00835F8B" w:rsidRPr="007B49CC" w:rsidRDefault="00835F8B" w:rsidP="007B49CC"/>
    <w:p w14:paraId="43F44CCC" w14:textId="77777777" w:rsidR="00835F8B" w:rsidRPr="007B49CC" w:rsidRDefault="00835F8B" w:rsidP="007B49CC">
      <w:pPr>
        <w:pStyle w:val="Ttulo"/>
        <w:ind w:firstLine="0"/>
        <w:rPr>
          <w:color w:val="auto"/>
        </w:rPr>
      </w:pPr>
      <w:r w:rsidRPr="007B49CC">
        <w:rPr>
          <w:b/>
          <w:color w:val="auto"/>
        </w:rPr>
        <w:lastRenderedPageBreak/>
        <w:t>Artículo 50.</w:t>
      </w:r>
      <w:r w:rsidRPr="007B49CC">
        <w:rPr>
          <w:color w:val="auto"/>
        </w:rPr>
        <w:t xml:space="preserve"> Además de las previstas en las disposiciones normativas y administrativas en la materia, la Contraloría Municipal tiene las siguientes funciones y atribuciones:</w:t>
      </w:r>
    </w:p>
    <w:p w14:paraId="0E32FCF0" w14:textId="77777777" w:rsidR="00835F8B" w:rsidRPr="007B49CC" w:rsidRDefault="00835F8B" w:rsidP="007B49CC">
      <w:pPr>
        <w:pStyle w:val="Ttulo"/>
        <w:ind w:firstLine="0"/>
        <w:rPr>
          <w:color w:val="auto"/>
        </w:rPr>
      </w:pPr>
    </w:p>
    <w:p w14:paraId="551E39F6" w14:textId="77777777" w:rsidR="00835F8B" w:rsidRPr="007B49CC" w:rsidRDefault="0097786E" w:rsidP="007B49CC">
      <w:pPr>
        <w:pStyle w:val="Ttulo"/>
        <w:ind w:firstLine="0"/>
        <w:rPr>
          <w:color w:val="auto"/>
        </w:rPr>
      </w:pPr>
      <w:r w:rsidRPr="007B49CC">
        <w:rPr>
          <w:color w:val="auto"/>
        </w:rPr>
        <w:t xml:space="preserve">I. </w:t>
      </w:r>
      <w:r w:rsidR="00835F8B" w:rsidRPr="007B49CC">
        <w:rPr>
          <w:color w:val="auto"/>
        </w:rPr>
        <w:t xml:space="preserve">Planear, programar e implementar los mecanismos de Control Interno y evaluación municipal;  </w:t>
      </w:r>
    </w:p>
    <w:p w14:paraId="03A263BE" w14:textId="77777777" w:rsidR="00835F8B" w:rsidRPr="007B49CC" w:rsidRDefault="00835F8B" w:rsidP="007B49CC">
      <w:pPr>
        <w:pStyle w:val="Ttulo"/>
        <w:ind w:firstLine="0"/>
        <w:rPr>
          <w:color w:val="auto"/>
        </w:rPr>
      </w:pPr>
    </w:p>
    <w:p w14:paraId="07D92D8B" w14:textId="77777777" w:rsidR="00835F8B" w:rsidRPr="007B49CC" w:rsidRDefault="0097786E" w:rsidP="007B49CC">
      <w:pPr>
        <w:pStyle w:val="Ttulo"/>
        <w:ind w:firstLine="0"/>
        <w:rPr>
          <w:color w:val="auto"/>
        </w:rPr>
      </w:pPr>
      <w:r w:rsidRPr="007B49CC">
        <w:rPr>
          <w:color w:val="auto"/>
        </w:rPr>
        <w:t xml:space="preserve">II. </w:t>
      </w:r>
      <w:r w:rsidR="00835F8B" w:rsidRPr="007B49CC">
        <w:rPr>
          <w:color w:val="auto"/>
        </w:rPr>
        <w:t xml:space="preserve">Emitir los lineamientos generales en materia de control, evaluación, fiscalización y auditoria, así como vigilar su estricto cumplimiento por las Unidades Administrativas del municipio;  </w:t>
      </w:r>
    </w:p>
    <w:p w14:paraId="31B4E5D8" w14:textId="77777777" w:rsidR="00835F8B" w:rsidRPr="007B49CC" w:rsidRDefault="00835F8B" w:rsidP="007B49CC">
      <w:pPr>
        <w:pStyle w:val="Ttulo"/>
        <w:ind w:firstLine="0"/>
        <w:rPr>
          <w:color w:val="auto"/>
        </w:rPr>
      </w:pPr>
    </w:p>
    <w:p w14:paraId="03E259BA" w14:textId="77777777" w:rsidR="00835F8B" w:rsidRPr="007B49CC" w:rsidRDefault="0097786E" w:rsidP="007B49CC">
      <w:pPr>
        <w:pStyle w:val="Ttulo"/>
        <w:ind w:firstLine="0"/>
        <w:rPr>
          <w:color w:val="auto"/>
        </w:rPr>
      </w:pPr>
      <w:r w:rsidRPr="007B49CC">
        <w:rPr>
          <w:color w:val="auto"/>
        </w:rPr>
        <w:t xml:space="preserve">III. </w:t>
      </w:r>
      <w:r w:rsidR="00835F8B" w:rsidRPr="007B49CC">
        <w:rPr>
          <w:color w:val="auto"/>
        </w:rPr>
        <w:t xml:space="preserve">Planear, programar y ejecutar el Programa Anual de Auditorias, así como las supervisiones, inspecciones, revisiones y evaluaciones necesarias para el correcto funcionamiento de la gestión municipal e informar al Presidente Municipal su cumplimiento y resultados; </w:t>
      </w:r>
    </w:p>
    <w:p w14:paraId="1D98E846" w14:textId="77777777" w:rsidR="00835F8B" w:rsidRPr="007B49CC" w:rsidRDefault="00835F8B" w:rsidP="007B49CC">
      <w:pPr>
        <w:pStyle w:val="Ttulo"/>
        <w:ind w:firstLine="0"/>
        <w:rPr>
          <w:color w:val="auto"/>
        </w:rPr>
      </w:pPr>
    </w:p>
    <w:p w14:paraId="0E1385A6" w14:textId="77777777" w:rsidR="0097786E" w:rsidRPr="007B49CC" w:rsidRDefault="0097786E" w:rsidP="007B49CC">
      <w:pPr>
        <w:pStyle w:val="Ttulo"/>
        <w:ind w:firstLine="0"/>
        <w:rPr>
          <w:color w:val="auto"/>
        </w:rPr>
      </w:pPr>
      <w:r w:rsidRPr="007B49CC">
        <w:rPr>
          <w:color w:val="auto"/>
        </w:rPr>
        <w:t xml:space="preserve">IV. </w:t>
      </w:r>
      <w:r w:rsidR="00835F8B" w:rsidRPr="007B49CC">
        <w:rPr>
          <w:b/>
          <w:color w:val="auto"/>
          <w:u w:val="single"/>
        </w:rPr>
        <w:t>Dar seguimiento a los procesos para solventar o atender los hallazgos, observaciones y/o recomendaciones derivadas de las acciones de fiscalización y/o evaluación de los Entes Fiscalizadores</w:t>
      </w:r>
      <w:r w:rsidR="00835F8B" w:rsidRPr="007B49CC">
        <w:rPr>
          <w:color w:val="auto"/>
        </w:rPr>
        <w:t xml:space="preserve">;  </w:t>
      </w:r>
    </w:p>
    <w:p w14:paraId="1DFAD7F8" w14:textId="77777777" w:rsidR="0097786E" w:rsidRPr="007B49CC" w:rsidRDefault="0097786E" w:rsidP="007B49CC">
      <w:pPr>
        <w:pStyle w:val="Ttulo"/>
        <w:ind w:firstLine="0"/>
        <w:rPr>
          <w:color w:val="auto"/>
        </w:rPr>
      </w:pPr>
      <w:r w:rsidRPr="007B49CC">
        <w:rPr>
          <w:color w:val="auto"/>
        </w:rPr>
        <w:t xml:space="preserve">…” Sic </w:t>
      </w:r>
    </w:p>
    <w:p w14:paraId="3B3C1472" w14:textId="77777777" w:rsidR="00835F8B" w:rsidRPr="007B49CC" w:rsidRDefault="00835F8B" w:rsidP="007B49CC"/>
    <w:p w14:paraId="0AE91A9B" w14:textId="77777777" w:rsidR="00E279F9" w:rsidRPr="007B49CC" w:rsidRDefault="000407D7" w:rsidP="007B49CC">
      <w:pPr>
        <w:ind w:right="49"/>
      </w:pPr>
      <w:r w:rsidRPr="007B49CC">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que dispone:</w:t>
      </w:r>
    </w:p>
    <w:p w14:paraId="2BAE60D6" w14:textId="77777777" w:rsidR="00E279F9" w:rsidRPr="007B49CC" w:rsidRDefault="00E279F9" w:rsidP="007B49CC">
      <w:pPr>
        <w:ind w:right="49"/>
      </w:pPr>
    </w:p>
    <w:p w14:paraId="5BC5B1E1" w14:textId="77777777" w:rsidR="00E279F9" w:rsidRPr="007B49CC" w:rsidRDefault="000407D7" w:rsidP="007B49CC">
      <w:pPr>
        <w:pStyle w:val="Ttulo"/>
        <w:ind w:firstLine="567"/>
        <w:rPr>
          <w:color w:val="auto"/>
        </w:rPr>
      </w:pPr>
      <w:r w:rsidRPr="007B49CC">
        <w:rPr>
          <w:color w:val="auto"/>
        </w:rPr>
        <w:t xml:space="preserve"> “</w:t>
      </w:r>
      <w:r w:rsidRPr="007B49CC">
        <w:rPr>
          <w:b/>
          <w:color w:val="auto"/>
        </w:rPr>
        <w:t xml:space="preserve">Artículo 162. </w:t>
      </w:r>
      <w:r w:rsidRPr="007B49CC">
        <w:rPr>
          <w:color w:val="auto"/>
        </w:rPr>
        <w:t xml:space="preserve">Las unidades de transparencia deberán garantizar que las solicitudes se turnen a todas las Áreas competentes que cuenten con la información o deban tenerla </w:t>
      </w:r>
      <w:proofErr w:type="gramStart"/>
      <w:r w:rsidRPr="007B49CC">
        <w:rPr>
          <w:color w:val="auto"/>
        </w:rPr>
        <w:t>de acuerdo a</w:t>
      </w:r>
      <w:proofErr w:type="gramEnd"/>
      <w:r w:rsidRPr="007B49CC">
        <w:rPr>
          <w:color w:val="auto"/>
        </w:rPr>
        <w:t xml:space="preserve"> sus facultades, competencias y funciones, con el objeto de que realicen una búsqueda exhaustiva y razonable de la información solicitada.” (Sic)</w:t>
      </w:r>
    </w:p>
    <w:p w14:paraId="4A45F129" w14:textId="77777777" w:rsidR="00E279F9" w:rsidRPr="007B49CC" w:rsidRDefault="00E279F9" w:rsidP="007B49CC">
      <w:pPr>
        <w:ind w:right="49"/>
      </w:pPr>
    </w:p>
    <w:p w14:paraId="7841855D" w14:textId="77777777" w:rsidR="00E279F9" w:rsidRPr="007B49CC" w:rsidRDefault="009D4BC6" w:rsidP="007B49CC">
      <w:r w:rsidRPr="007B49CC">
        <w:t xml:space="preserve">Establecido lo anterior, y continuando con el estudio es de recordar </w:t>
      </w:r>
      <w:proofErr w:type="gramStart"/>
      <w:r w:rsidRPr="007B49CC">
        <w:t>que</w:t>
      </w:r>
      <w:proofErr w:type="gramEnd"/>
      <w:r w:rsidRPr="007B49CC">
        <w:t xml:space="preserve"> respecto de lo peticionado por el solicitante, </w:t>
      </w:r>
      <w:r w:rsidRPr="007B49CC">
        <w:rPr>
          <w:b/>
        </w:rPr>
        <w:t xml:space="preserve">EL SUJETO OBLIGADO </w:t>
      </w:r>
      <w:r w:rsidRPr="007B49CC">
        <w:t>manifestó de manera general que después de una búsqueda exhaustiva y razonable de la información requerida, no localizó l</w:t>
      </w:r>
      <w:r w:rsidR="00061CD5" w:rsidRPr="007B49CC">
        <w:t xml:space="preserve">a </w:t>
      </w:r>
      <w:r w:rsidR="00061CD5" w:rsidRPr="007B49CC">
        <w:lastRenderedPageBreak/>
        <w:t>información, y que además no recibe los informes de auditorías, ni recomendaciones realizadas por órganos fiscalizadores externos</w:t>
      </w:r>
      <w:r w:rsidR="003C6A7F" w:rsidRPr="007B49CC">
        <w:t>.</w:t>
      </w:r>
    </w:p>
    <w:p w14:paraId="04A627F7" w14:textId="77777777" w:rsidR="00377FE0" w:rsidRPr="007B49CC" w:rsidRDefault="00377FE0" w:rsidP="007B49CC"/>
    <w:p w14:paraId="7557E6D9" w14:textId="33ECFA0D" w:rsidR="00377FE0" w:rsidRPr="007B49CC" w:rsidRDefault="00377FE0" w:rsidP="007B49CC">
      <w:r w:rsidRPr="007B49CC">
        <w:t xml:space="preserve">En ese tenor, y toda vez que </w:t>
      </w:r>
      <w:r w:rsidRPr="007B49CC">
        <w:rPr>
          <w:b/>
        </w:rPr>
        <w:t xml:space="preserve">EL SUJETO OBLIGADO </w:t>
      </w:r>
      <w:r w:rsidRPr="007B49CC">
        <w:t>aseveró no contar con la información requerida por el solicitante</w:t>
      </w:r>
      <w:r w:rsidR="00B60463" w:rsidRPr="007B49CC">
        <w:t xml:space="preserve"> correspondiente a las auditorías externas</w:t>
      </w:r>
      <w:r w:rsidRPr="007B49CC">
        <w:t xml:space="preserve">, a través de las solicitudes de información origen de los recursos de información en estudio. </w:t>
      </w:r>
    </w:p>
    <w:p w14:paraId="5D6EEEB5" w14:textId="4F87914C" w:rsidR="00DD29B1" w:rsidRPr="007B49CC" w:rsidRDefault="00B60463" w:rsidP="007B49CC">
      <w:pPr>
        <w:spacing w:before="240" w:after="240"/>
      </w:pPr>
      <w:r w:rsidRPr="007B49CC">
        <w:t>L</w:t>
      </w:r>
      <w:r w:rsidR="00DD29B1" w:rsidRPr="007B49CC">
        <w:t xml:space="preserve">a información que es materia de </w:t>
      </w:r>
      <w:proofErr w:type="gramStart"/>
      <w:r w:rsidR="00DD29B1" w:rsidRPr="007B49CC">
        <w:t>estudio,</w:t>
      </w:r>
      <w:proofErr w:type="gramEnd"/>
      <w:r w:rsidR="00DD29B1" w:rsidRPr="007B49CC">
        <w:t xml:space="preserve"> se encuentra relacionada con la obligación de transparencia prevista en el artículo 92, fracción XXVIII, de la Ley de Transparencia y Acceso a la Información Pública del Estado de México y Municipios, al tener los Sujetos Obligados el deber de hacer de conocimiento público los informes de resultados de las auditorias y en su caso las aclaraciones que </w:t>
      </w:r>
      <w:proofErr w:type="gramStart"/>
      <w:r w:rsidR="00DD29B1" w:rsidRPr="007B49CC">
        <w:t>correspondan  resultados</w:t>
      </w:r>
      <w:proofErr w:type="gramEnd"/>
      <w:r w:rsidR="00DD29B1" w:rsidRPr="007B49CC">
        <w:t xml:space="preserve"> de las </w:t>
      </w:r>
      <w:proofErr w:type="gramStart"/>
      <w:r w:rsidR="00DD29B1" w:rsidRPr="007B49CC">
        <w:t>auditorías  a</w:t>
      </w:r>
      <w:proofErr w:type="gramEnd"/>
      <w:r w:rsidR="00DD29B1" w:rsidRPr="007B49CC">
        <w:t xml:space="preserve"> saber:</w:t>
      </w:r>
    </w:p>
    <w:p w14:paraId="03C87B36" w14:textId="77777777" w:rsidR="00DD29B1" w:rsidRPr="007B49CC" w:rsidRDefault="00DD29B1" w:rsidP="007B49CC">
      <w:pPr>
        <w:pStyle w:val="Ttulo"/>
        <w:ind w:firstLine="0"/>
        <w:rPr>
          <w:color w:val="auto"/>
        </w:rPr>
      </w:pPr>
      <w:r w:rsidRPr="007B49CC">
        <w:rPr>
          <w:b/>
          <w:color w:val="auto"/>
        </w:rPr>
        <w:t>“Artículo 92</w:t>
      </w:r>
      <w:r w:rsidRPr="007B49CC">
        <w:rPr>
          <w:color w:val="auto"/>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2B77D8" w14:textId="77777777" w:rsidR="00DD29B1" w:rsidRPr="007B49CC" w:rsidRDefault="00DD29B1" w:rsidP="007B49CC">
      <w:pPr>
        <w:pStyle w:val="Ttulo"/>
        <w:ind w:firstLine="0"/>
        <w:rPr>
          <w:color w:val="auto"/>
        </w:rPr>
      </w:pPr>
      <w:r w:rsidRPr="007B49CC">
        <w:rPr>
          <w:color w:val="auto"/>
        </w:rPr>
        <w:t>…</w:t>
      </w:r>
    </w:p>
    <w:p w14:paraId="47A18045" w14:textId="77777777" w:rsidR="00DD29B1" w:rsidRPr="007B49CC" w:rsidRDefault="00DD29B1" w:rsidP="007B49CC">
      <w:pPr>
        <w:pStyle w:val="Ttulo"/>
        <w:ind w:firstLine="0"/>
        <w:rPr>
          <w:b/>
          <w:color w:val="auto"/>
        </w:rPr>
      </w:pPr>
      <w:r w:rsidRPr="007B49CC">
        <w:rPr>
          <w:b/>
          <w:color w:val="auto"/>
        </w:rPr>
        <w:t>XXVIII.</w:t>
      </w:r>
      <w:r w:rsidRPr="007B49CC">
        <w:rPr>
          <w:color w:val="auto"/>
        </w:rPr>
        <w:t xml:space="preserve"> Los </w:t>
      </w:r>
      <w:r w:rsidRPr="007B49CC">
        <w:rPr>
          <w:b/>
          <w:color w:val="auto"/>
        </w:rPr>
        <w:t>informes de resultados de las auditorías</w:t>
      </w:r>
      <w:r w:rsidRPr="007B49CC">
        <w:rPr>
          <w:color w:val="auto"/>
        </w:rPr>
        <w:t xml:space="preserve"> al ejercicio presupuestal de cada sujeto obligado que se realicen y, en su caso, </w:t>
      </w:r>
      <w:r w:rsidRPr="007B49CC">
        <w:rPr>
          <w:b/>
          <w:color w:val="auto"/>
        </w:rPr>
        <w:t>las aclaraciones que correspondan;</w:t>
      </w:r>
    </w:p>
    <w:p w14:paraId="19C2B900" w14:textId="77777777" w:rsidR="00DD29B1" w:rsidRPr="007B49CC" w:rsidRDefault="00DD29B1" w:rsidP="007B49CC">
      <w:pPr>
        <w:spacing w:before="240" w:after="240"/>
        <w:ind w:right="51"/>
      </w:pPr>
      <w:r w:rsidRPr="007B49CC">
        <w:t xml:space="preserve">Ahora bien, 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la información correspondiente a los resultados de las auditorías internas y externas realizadas a su ejercicio presupuestal, así como los hallazgos, observaciones, conclusiones, recomendaciones, dictámenes o documentos correspondientes, </w:t>
      </w:r>
      <w:r w:rsidRPr="007B49CC">
        <w:lastRenderedPageBreak/>
        <w:t>entregados por la instancia que las haya realizado y, en su caso, el seguimiento a cada una de ellas.</w:t>
      </w:r>
    </w:p>
    <w:p w14:paraId="5E3FF7FC" w14:textId="77777777" w:rsidR="00DD29B1" w:rsidRPr="007B49CC" w:rsidRDefault="00DD29B1" w:rsidP="007B49CC">
      <w:pPr>
        <w:spacing w:before="240" w:after="240"/>
        <w:ind w:right="51"/>
      </w:pPr>
      <w:r w:rsidRPr="007B49CC">
        <w:t xml:space="preserve">Asimismo, los Lineamientos señalan que las auditorías </w:t>
      </w:r>
      <w:r w:rsidRPr="007B49CC">
        <w:rPr>
          <w:b/>
        </w:rPr>
        <w:t>son verificaciones a fin de comprobar el cumplimiento de objetivos fiscales;</w:t>
      </w:r>
      <w:r w:rsidRPr="007B49CC">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57196738" w14:textId="77777777" w:rsidR="00DD29B1" w:rsidRPr="007B49CC" w:rsidRDefault="00DD29B1" w:rsidP="007B49CC">
      <w:pPr>
        <w:spacing w:before="240" w:after="240"/>
        <w:ind w:right="51"/>
      </w:pPr>
      <w:r w:rsidRPr="007B49CC">
        <w:t>Los resultados de estas verificaciones, mismos que emiten los órganos fiscalizadores, deben ser publicados por el Sujeto Obligado, así como las aclaraciones correspondientes aun cuando su seguimiento no esté concluido. El sujeto obligado deberá ordenar la información en dos rubros:</w:t>
      </w:r>
    </w:p>
    <w:p w14:paraId="0499C609" w14:textId="77777777" w:rsidR="00DD29B1" w:rsidRPr="007B49CC" w:rsidRDefault="00DD29B1" w:rsidP="007B49CC">
      <w:pPr>
        <w:pStyle w:val="Prrafodelista"/>
        <w:numPr>
          <w:ilvl w:val="0"/>
          <w:numId w:val="16"/>
        </w:numPr>
        <w:tabs>
          <w:tab w:val="left" w:pos="567"/>
        </w:tabs>
        <w:spacing w:before="120" w:after="120"/>
        <w:ind w:left="426" w:right="51" w:firstLine="0"/>
        <w:contextualSpacing w:val="0"/>
      </w:pPr>
      <w:r w:rsidRPr="007B49CC">
        <w:t>Auditorías Internas</w:t>
      </w:r>
    </w:p>
    <w:p w14:paraId="1A4EEFF5" w14:textId="77777777" w:rsidR="00DD29B1" w:rsidRPr="007B49CC" w:rsidRDefault="00DD29B1" w:rsidP="007B49CC">
      <w:pPr>
        <w:tabs>
          <w:tab w:val="left" w:pos="567"/>
        </w:tabs>
        <w:spacing w:before="120" w:after="120"/>
        <w:ind w:left="426" w:right="51"/>
      </w:pPr>
      <w:r w:rsidRPr="007B49CC">
        <w:t>• Auditorías Externas</w:t>
      </w:r>
    </w:p>
    <w:p w14:paraId="615855AE" w14:textId="77777777" w:rsidR="00DD29B1" w:rsidRPr="007B49CC" w:rsidRDefault="00DD29B1" w:rsidP="007B49CC">
      <w:pPr>
        <w:spacing w:before="240" w:after="240"/>
        <w:ind w:right="51"/>
      </w:pPr>
      <w:r w:rsidRPr="007B49CC">
        <w:t xml:space="preserve">Las </w:t>
      </w:r>
      <w:r w:rsidRPr="007B49CC">
        <w:rPr>
          <w:i/>
        </w:rPr>
        <w:t>auditorías internas</w:t>
      </w:r>
      <w:r w:rsidRPr="007B49CC">
        <w:t xml:space="preserve"> se refieren a las revisiones </w:t>
      </w:r>
      <w:r w:rsidRPr="007B49CC">
        <w:rPr>
          <w:b/>
        </w:rPr>
        <w:t>realizadas por los órganos internos de control, contralorías, comisiones u órganos de vigilancia</w:t>
      </w:r>
      <w:r w:rsidRPr="007B49CC">
        <w:t xml:space="preserve">, según corresponda, de cada Sujeto Obligado, los cuales actúan a lo largo de todo el año o durante la gestión del sujeto. Las </w:t>
      </w:r>
      <w:r w:rsidRPr="007B49CC">
        <w:rPr>
          <w:i/>
        </w:rPr>
        <w:t>auditorías externas</w:t>
      </w:r>
      <w:r w:rsidRPr="007B49CC">
        <w:t xml:space="preserve"> se refieren a las revisiones realizadas por el organismo fiscalizador encargado de la entidad que corresponda, así como por las organizaciones, instituciones, consultoras u homólogas externas que el sujeto obligado haya contratado para tal finalidad. Además, en el rubro correspondiente a esta fracción se publicarán los datos obtenidos de las </w:t>
      </w:r>
      <w:r w:rsidRPr="007B49CC">
        <w:lastRenderedPageBreak/>
        <w:t>revisiones hechas por la Auditoría Superior de la Federación, ASF, independientemente del ámbito del Sujeto Obligado.</w:t>
      </w:r>
    </w:p>
    <w:p w14:paraId="14DBDF96" w14:textId="77777777" w:rsidR="00DD29B1" w:rsidRPr="007B49CC" w:rsidRDefault="00DD29B1" w:rsidP="007B49CC">
      <w:pPr>
        <w:spacing w:before="240" w:after="240"/>
        <w:ind w:right="51"/>
      </w:pPr>
      <w:r w:rsidRPr="007B49CC">
        <w:t>Es importante destacar que la ASF tiene la facultad de revisar las operaciones señaladas en la Cuenta Pública correspondiente de los poderes Ejecutivo, Legislativo y Judicial, órganos autónomos, descentralizados y desconcentrados de la Administración Pública Federal e, inclusive, de particulares que ejerzan recursos federales, así como de entidades federativas, delegaciones y municipios que utilicen recursos federales transferidos y las garantías que en su caso otorgue el Gobierno Federal respecto a empréstitos de los estados y municipios.</w:t>
      </w:r>
    </w:p>
    <w:p w14:paraId="521D3C22" w14:textId="77777777" w:rsidR="00DD29B1" w:rsidRPr="007B49CC" w:rsidRDefault="00DD29B1" w:rsidP="007B49CC">
      <w:pPr>
        <w:spacing w:before="240" w:after="240"/>
        <w:ind w:right="51"/>
      </w:pPr>
      <w:r w:rsidRPr="007B49CC">
        <w:t xml:space="preserve">Además de ordenar la información por rubro (internas y externas), ésta deberá organizarse por tipo de auditoría; por ejemplo: de cumplimiento financiero, de inversión física, forense, de desempeño, de gasto federalizado, financiera de legalidad, programático presupuestal o la que corresponda; en su caso, por los informes entregados por la instancia que auditó al sujeto obligado, incluidos los informes individuales de auditoría, el Informe General Ejecutivo a la Cámara de Diputados que en su caso haya realizado la ASF y lo derivado de las investigaciones realizadas y las responsabilidades procedentes. </w:t>
      </w:r>
    </w:p>
    <w:p w14:paraId="4698B87F" w14:textId="77777777" w:rsidR="00DD29B1" w:rsidRPr="007B49CC" w:rsidRDefault="00DD29B1" w:rsidP="007B49CC">
      <w:pPr>
        <w:spacing w:before="240" w:after="240"/>
        <w:ind w:right="51"/>
      </w:pPr>
      <w:r w:rsidRPr="007B49CC">
        <w:t xml:space="preserve">Ya que los órganos fiscalizadores promueven acciones con el fin de que los Sujetos Obligados corrijan los errores, evalúen la posibilidad de generar cambios a su interior o realicen cualquier labor de mejora que derive de los resultados obtenidos de las revisiones, todos los Sujetos Obligados deberán publicar dichas acciones impuestas por estos órganos con base en lo establecido en la ley que corresponda. </w:t>
      </w:r>
    </w:p>
    <w:p w14:paraId="6BEAB94D" w14:textId="77777777" w:rsidR="00DD29B1" w:rsidRPr="007B49CC" w:rsidRDefault="00DD29B1" w:rsidP="007B49CC">
      <w:pPr>
        <w:spacing w:before="240" w:after="240"/>
        <w:ind w:right="51"/>
      </w:pPr>
      <w:r w:rsidRPr="007B49CC">
        <w:t>La información deberá publicarse y actualizarse trimestralmente a más tardar 30 días naturales después de concluido el trimestre y se deberá mantener publicada en el sitio de Internet, la información generada en el ejercicio en curso y la correspondiente a los tres ejercicios anteriores.</w:t>
      </w:r>
    </w:p>
    <w:p w14:paraId="26D39EA8" w14:textId="77777777" w:rsidR="00DD29B1" w:rsidRPr="007B49CC" w:rsidRDefault="00DD29B1" w:rsidP="007B49CC">
      <w:pPr>
        <w:spacing w:before="240" w:after="240"/>
        <w:ind w:right="51"/>
      </w:pPr>
      <w:r w:rsidRPr="007B49CC">
        <w:lastRenderedPageBreak/>
        <w:t>Para la publicación de la información se deben observar los Criterios sustantivos de contenido, los Criterios adjetivos de actualización y los Criterios adjetivos de contabilidad, y los Criterios adjetivos de formato que establecen los Lineamientos Técnicos Generales.</w:t>
      </w:r>
    </w:p>
    <w:p w14:paraId="1F7A6B39" w14:textId="77777777" w:rsidR="00DD29B1" w:rsidRPr="007B49CC" w:rsidRDefault="00DD29B1" w:rsidP="007B49CC">
      <w:pPr>
        <w:spacing w:before="240" w:after="240"/>
        <w:ind w:right="51"/>
      </w:pPr>
      <w:r w:rsidRPr="007B49CC">
        <w:t>Para el tema que nos ocupa es indispensable traer a contexto el formato mediante el cual se debe organizar la información publicada, en el que se incluyen todos los campos especificados en los criterios sustantivos de contenido:</w:t>
      </w:r>
    </w:p>
    <w:p w14:paraId="36703B88" w14:textId="77777777" w:rsidR="00DD29B1" w:rsidRPr="007B49CC" w:rsidRDefault="00DB02D5" w:rsidP="007B49CC">
      <w:pPr>
        <w:spacing w:before="240" w:after="240"/>
        <w:ind w:right="51"/>
        <w:jc w:val="center"/>
      </w:pPr>
      <w:r w:rsidRPr="007B49CC">
        <w:rPr>
          <w:noProof/>
        </w:rPr>
        <mc:AlternateContent>
          <mc:Choice Requires="wps">
            <w:drawing>
              <wp:anchor distT="0" distB="0" distL="114300" distR="114300" simplePos="0" relativeHeight="251671552" behindDoc="0" locked="0" layoutInCell="1" allowOverlap="1" wp14:anchorId="7B926145" wp14:editId="39AA9DEF">
                <wp:simplePos x="0" y="0"/>
                <wp:positionH relativeFrom="column">
                  <wp:posOffset>2291410</wp:posOffset>
                </wp:positionH>
                <wp:positionV relativeFrom="paragraph">
                  <wp:posOffset>2108918</wp:posOffset>
                </wp:positionV>
                <wp:extent cx="1208599" cy="746150"/>
                <wp:effectExtent l="19050" t="19050" r="10795" b="15875"/>
                <wp:wrapNone/>
                <wp:docPr id="25" name="Rectángulo 25"/>
                <wp:cNvGraphicFramePr/>
                <a:graphic xmlns:a="http://schemas.openxmlformats.org/drawingml/2006/main">
                  <a:graphicData uri="http://schemas.microsoft.com/office/word/2010/wordprocessingShape">
                    <wps:wsp>
                      <wps:cNvSpPr/>
                      <wps:spPr>
                        <a:xfrm>
                          <a:off x="0" y="0"/>
                          <a:ext cx="1208599" cy="7461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9BDEDF" id="Rectángulo 25" o:spid="_x0000_s1026" style="position:absolute;margin-left:180.45pt;margin-top:166.05pt;width:95.15pt;height:58.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" filled="f" strokecolor="red" strokeweight="2.25pt"/>
            </w:pict>
          </mc:Fallback>
        </mc:AlternateContent>
      </w:r>
      <w:r w:rsidRPr="007B49CC">
        <w:rPr>
          <w:noProof/>
        </w:rPr>
        <mc:AlternateContent>
          <mc:Choice Requires="wps">
            <w:drawing>
              <wp:anchor distT="0" distB="0" distL="114300" distR="114300" simplePos="0" relativeHeight="251669504" behindDoc="0" locked="0" layoutInCell="1" allowOverlap="1" wp14:anchorId="6179BC0E" wp14:editId="163043F3">
                <wp:simplePos x="0" y="0"/>
                <wp:positionH relativeFrom="column">
                  <wp:posOffset>1300480</wp:posOffset>
                </wp:positionH>
                <wp:positionV relativeFrom="paragraph">
                  <wp:posOffset>2163969</wp:posOffset>
                </wp:positionV>
                <wp:extent cx="965606" cy="746150"/>
                <wp:effectExtent l="57150" t="38100" r="82550" b="92075"/>
                <wp:wrapNone/>
                <wp:docPr id="24" name="Rectángulo 24"/>
                <wp:cNvGraphicFramePr/>
                <a:graphic xmlns:a="http://schemas.openxmlformats.org/drawingml/2006/main">
                  <a:graphicData uri="http://schemas.microsoft.com/office/word/2010/wordprocessingShape">
                    <wps:wsp>
                      <wps:cNvSpPr/>
                      <wps:spPr>
                        <a:xfrm>
                          <a:off x="0" y="0"/>
                          <a:ext cx="965606" cy="7461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C85A7E" id="Rectángulo 24" o:spid="_x0000_s1026" style="position:absolute;margin-left:102.4pt;margin-top:170.4pt;width:76.05pt;height:5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" filled="f" strokecolor="red" strokeweight="2.25pt"/>
            </w:pict>
          </mc:Fallback>
        </mc:AlternateContent>
      </w:r>
      <w:r w:rsidRPr="007B49CC">
        <w:rPr>
          <w:noProof/>
        </w:rPr>
        <mc:AlternateContent>
          <mc:Choice Requires="wps">
            <w:drawing>
              <wp:anchor distT="0" distB="0" distL="114300" distR="114300" simplePos="0" relativeHeight="251667456" behindDoc="0" locked="0" layoutInCell="1" allowOverlap="1" wp14:anchorId="54AB731B" wp14:editId="506BA4A1">
                <wp:simplePos x="0" y="0"/>
                <wp:positionH relativeFrom="column">
                  <wp:posOffset>4420925</wp:posOffset>
                </wp:positionH>
                <wp:positionV relativeFrom="paragraph">
                  <wp:posOffset>2138459</wp:posOffset>
                </wp:positionV>
                <wp:extent cx="965606" cy="746150"/>
                <wp:effectExtent l="57150" t="38100" r="82550" b="92075"/>
                <wp:wrapNone/>
                <wp:docPr id="23" name="Rectángulo 23"/>
                <wp:cNvGraphicFramePr/>
                <a:graphic xmlns:a="http://schemas.openxmlformats.org/drawingml/2006/main">
                  <a:graphicData uri="http://schemas.microsoft.com/office/word/2010/wordprocessingShape">
                    <wps:wsp>
                      <wps:cNvSpPr/>
                      <wps:spPr>
                        <a:xfrm>
                          <a:off x="0" y="0"/>
                          <a:ext cx="965606" cy="7461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47200" id="Rectángulo 23" o:spid="_x0000_s1026" style="position:absolute;margin-left:348.1pt;margin-top:168.4pt;width:76.05pt;height:5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" filled="f" strokecolor="red" strokeweight="2.25pt"/>
            </w:pict>
          </mc:Fallback>
        </mc:AlternateContent>
      </w:r>
      <w:r w:rsidR="00DD29B1" w:rsidRPr="007B49CC">
        <w:rPr>
          <w:noProof/>
        </w:rPr>
        <w:drawing>
          <wp:inline distT="0" distB="0" distL="0" distR="0" wp14:anchorId="4C979BD0" wp14:editId="6F4166E8">
            <wp:extent cx="5040000" cy="1215234"/>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40000" cy="1215234"/>
                    </a:xfrm>
                    <a:prstGeom prst="rect">
                      <a:avLst/>
                    </a:prstGeom>
                  </pic:spPr>
                </pic:pic>
              </a:graphicData>
            </a:graphic>
          </wp:inline>
        </w:drawing>
      </w:r>
      <w:r w:rsidR="00DD29B1" w:rsidRPr="007B49CC">
        <w:rPr>
          <w:noProof/>
        </w:rPr>
        <w:drawing>
          <wp:inline distT="0" distB="0" distL="0" distR="0" wp14:anchorId="3B15C526" wp14:editId="4D3907D0">
            <wp:extent cx="5039415" cy="1614115"/>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1" b="53775"/>
                    <a:stretch/>
                  </pic:blipFill>
                  <pic:spPr bwMode="auto">
                    <a:xfrm>
                      <a:off x="0" y="0"/>
                      <a:ext cx="5040000" cy="1614302"/>
                    </a:xfrm>
                    <a:prstGeom prst="rect">
                      <a:avLst/>
                    </a:prstGeom>
                    <a:ln>
                      <a:noFill/>
                    </a:ln>
                    <a:extLst>
                      <a:ext uri="{53640926-AAD7-44D8-BBD7-CCE9431645EC}">
                        <a14:shadowObscured xmlns:a14="http://schemas.microsoft.com/office/drawing/2010/main"/>
                      </a:ext>
                    </a:extLst>
                  </pic:spPr>
                </pic:pic>
              </a:graphicData>
            </a:graphic>
          </wp:inline>
        </w:drawing>
      </w:r>
    </w:p>
    <w:p w14:paraId="0AA8915F" w14:textId="77777777" w:rsidR="00DD29B1" w:rsidRPr="007B49CC" w:rsidRDefault="00DD29B1" w:rsidP="007B49CC">
      <w:pPr>
        <w:spacing w:before="240" w:after="240"/>
        <w:ind w:right="51"/>
        <w:jc w:val="center"/>
      </w:pPr>
      <w:r w:rsidRPr="007B49CC">
        <w:rPr>
          <w:noProof/>
        </w:rPr>
        <w:drawing>
          <wp:inline distT="0" distB="0" distL="0" distR="0" wp14:anchorId="1FED9B91" wp14:editId="7975DDD1">
            <wp:extent cx="5037360" cy="1637803"/>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50117" b="2959"/>
                    <a:stretch/>
                  </pic:blipFill>
                  <pic:spPr bwMode="auto">
                    <a:xfrm>
                      <a:off x="0" y="0"/>
                      <a:ext cx="5040000" cy="1638661"/>
                    </a:xfrm>
                    <a:prstGeom prst="rect">
                      <a:avLst/>
                    </a:prstGeom>
                    <a:ln>
                      <a:noFill/>
                    </a:ln>
                    <a:extLst>
                      <a:ext uri="{53640926-AAD7-44D8-BBD7-CCE9431645EC}">
                        <a14:shadowObscured xmlns:a14="http://schemas.microsoft.com/office/drawing/2010/main"/>
                      </a:ext>
                    </a:extLst>
                  </pic:spPr>
                </pic:pic>
              </a:graphicData>
            </a:graphic>
          </wp:inline>
        </w:drawing>
      </w:r>
    </w:p>
    <w:p w14:paraId="7FDDAF7E" w14:textId="77777777" w:rsidR="00DD29B1" w:rsidRPr="007B49CC" w:rsidRDefault="00DD29B1" w:rsidP="007B49CC">
      <w:pPr>
        <w:spacing w:before="240" w:after="240"/>
        <w:ind w:right="51"/>
      </w:pPr>
      <w:r w:rsidRPr="007B49CC">
        <w:lastRenderedPageBreak/>
        <w:t xml:space="preserve">Como puede observarse, la información que debe publicarse en el portal de internet, debe incluir, entre otros datos, el ejercicio; periodo que se informa; ejercicio auditado; rubro: </w:t>
      </w:r>
      <w:proofErr w:type="spellStart"/>
      <w:r w:rsidRPr="007B49CC">
        <w:t>auditoria</w:t>
      </w:r>
      <w:proofErr w:type="spellEnd"/>
      <w:r w:rsidRPr="007B49CC">
        <w:t xml:space="preserve"> interna o externa; tipo de auditoría  con base en la clasificación hecha por el órgano fiscalizador correspondiente; número de auditoría o nomenclatura que la identifique; órgano que realizó la revisión o auditoría; objetivo(s) de la realización de la auditoría; rubros sujetos a revisión; número de oficio o documento de notificación de resultados; </w:t>
      </w:r>
      <w:r w:rsidRPr="007B49CC">
        <w:rPr>
          <w:b/>
        </w:rPr>
        <w:t>hipervínculo al oficio o documento de notificación de resultados;</w:t>
      </w:r>
      <w:r w:rsidRPr="007B49CC">
        <w:t xml:space="preserve"> por rubro sujeto a revisión, el número total de hallazgos, observaciones, conclusiones, recomendaciones, o lo que derive;  </w:t>
      </w:r>
      <w:r w:rsidRPr="007B49CC">
        <w:rPr>
          <w:b/>
        </w:rPr>
        <w:t xml:space="preserve">hipervínculo a las recomendaciones, y/u observaciones hechas al Sujeto Obligado, hipervínculo a los informes finales, de revisión y/o dictamen, hipervínculo al informe sobre las aclaraciones realizadas por el sujeto obligado a las acciones promovidas por el órgano fiscalizador, </w:t>
      </w:r>
      <w:r w:rsidRPr="007B49CC">
        <w:t>hipervínculo al Programa anual de auditoría que corresponda, etcétera.</w:t>
      </w:r>
    </w:p>
    <w:p w14:paraId="76A267A3" w14:textId="77777777" w:rsidR="007E38B9" w:rsidRPr="007B49CC" w:rsidRDefault="00DD29B1" w:rsidP="007B49CC">
      <w:r w:rsidRPr="007B49CC">
        <w:t>En tal sentido, se reitera que la información peticionada forma parte de las obligaciones de transparencia, con las que cuenta el hoy ente recurrido</w:t>
      </w:r>
      <w:r w:rsidR="00EE6027" w:rsidRPr="007B49CC">
        <w:t xml:space="preserve">, y que además </w:t>
      </w:r>
      <w:r w:rsidR="00EE6027" w:rsidRPr="007B49CC">
        <w:rPr>
          <w:b/>
        </w:rPr>
        <w:t xml:space="preserve">EL SUJETO OBLIGADO </w:t>
      </w:r>
      <w:r w:rsidR="00EE6027" w:rsidRPr="007B49CC">
        <w:t>tiene el deber de hacer del conocimiento de los gobernados.</w:t>
      </w:r>
    </w:p>
    <w:p w14:paraId="4F6EC396" w14:textId="77777777" w:rsidR="00EE6027" w:rsidRPr="007B49CC" w:rsidRDefault="00EE6027" w:rsidP="007B49CC"/>
    <w:p w14:paraId="67523692" w14:textId="77777777" w:rsidR="003C6A7F" w:rsidRPr="007B49CC" w:rsidRDefault="00EE6027" w:rsidP="007B49CC">
      <w:r w:rsidRPr="007B49CC">
        <w:t xml:space="preserve">Luego entonces, al ser una obligación de transparencia, y con el objetivo de allegarse de elementos para mejor proveer en los recursos de revisión en estudio, personal de esta ponencia resolutora, procedió a indagar la información pública del </w:t>
      </w:r>
      <w:r w:rsidRPr="007B49CC">
        <w:rPr>
          <w:b/>
        </w:rPr>
        <w:t xml:space="preserve">SUJETO OBLIGADO </w:t>
      </w:r>
      <w:r w:rsidRPr="007B49CC">
        <w:t xml:space="preserve">en el </w:t>
      </w:r>
      <w:r w:rsidR="007E38B9" w:rsidRPr="007B49CC">
        <w:t xml:space="preserve">sistema de IPOMEX, </w:t>
      </w:r>
      <w:r w:rsidR="00FC1055" w:rsidRPr="007B49CC">
        <w:t xml:space="preserve">observando lo siguiente: </w:t>
      </w:r>
    </w:p>
    <w:p w14:paraId="58045A27" w14:textId="36483B1E" w:rsidR="007E38B9" w:rsidRPr="007B49CC" w:rsidRDefault="00B60463" w:rsidP="007B49CC">
      <w:r w:rsidRPr="007B49CC">
        <w:rPr>
          <w:noProof/>
        </w:rPr>
        <w:lastRenderedPageBreak/>
        <mc:AlternateContent>
          <mc:Choice Requires="wps">
            <w:drawing>
              <wp:anchor distT="0" distB="0" distL="114300" distR="114300" simplePos="0" relativeHeight="251673600" behindDoc="0" locked="0" layoutInCell="1" allowOverlap="1" wp14:anchorId="0C10C4AB" wp14:editId="27984924">
                <wp:simplePos x="0" y="0"/>
                <wp:positionH relativeFrom="column">
                  <wp:posOffset>1734820</wp:posOffset>
                </wp:positionH>
                <wp:positionV relativeFrom="paragraph">
                  <wp:posOffset>1370330</wp:posOffset>
                </wp:positionV>
                <wp:extent cx="1224501" cy="246490"/>
                <wp:effectExtent l="38100" t="19050" r="13970" b="77470"/>
                <wp:wrapNone/>
                <wp:docPr id="5" name="Conector recto de flecha 5"/>
                <wp:cNvGraphicFramePr/>
                <a:graphic xmlns:a="http://schemas.openxmlformats.org/drawingml/2006/main">
                  <a:graphicData uri="http://schemas.microsoft.com/office/word/2010/wordprocessingShape">
                    <wps:wsp>
                      <wps:cNvCnPr/>
                      <wps:spPr>
                        <a:xfrm flipH="1">
                          <a:off x="0" y="0"/>
                          <a:ext cx="1224501" cy="24649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1472D7" id="_x0000_t32" coordsize="21600,21600" o:spt="32" o:oned="t" path="m,l21600,21600e" filled="f">
                <v:path arrowok="t" fillok="f" o:connecttype="none"/>
                <o:lock v:ext="edit" shapetype="t"/>
              </v:shapetype>
              <v:shape id="Conector recto de flecha 5" o:spid="_x0000_s1026" type="#_x0000_t32" style="position:absolute;margin-left:136.6pt;margin-top:107.9pt;width:96.4pt;height:19.4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" strokecolor="red" strokeweight="2.25pt">
                <v:stroke endarrow="block" joinstyle="miter"/>
              </v:shape>
            </w:pict>
          </mc:Fallback>
        </mc:AlternateContent>
      </w:r>
      <w:r w:rsidR="00EE6027" w:rsidRPr="007B49CC">
        <w:rPr>
          <w:noProof/>
        </w:rPr>
        <mc:AlternateContent>
          <mc:Choice Requires="wps">
            <w:drawing>
              <wp:anchor distT="0" distB="0" distL="114300" distR="114300" simplePos="0" relativeHeight="251659264" behindDoc="0" locked="0" layoutInCell="1" allowOverlap="1" wp14:anchorId="39CB9A74" wp14:editId="52F133F9">
                <wp:simplePos x="0" y="0"/>
                <wp:positionH relativeFrom="column">
                  <wp:posOffset>2060823</wp:posOffset>
                </wp:positionH>
                <wp:positionV relativeFrom="paragraph">
                  <wp:posOffset>1551443</wp:posOffset>
                </wp:positionV>
                <wp:extent cx="1224501" cy="246490"/>
                <wp:effectExtent l="38100" t="19050" r="13970" b="77470"/>
                <wp:wrapNone/>
                <wp:docPr id="16" name="Conector recto de flecha 16"/>
                <wp:cNvGraphicFramePr/>
                <a:graphic xmlns:a="http://schemas.openxmlformats.org/drawingml/2006/main">
                  <a:graphicData uri="http://schemas.microsoft.com/office/word/2010/wordprocessingShape">
                    <wps:wsp>
                      <wps:cNvCnPr/>
                      <wps:spPr>
                        <a:xfrm flipH="1">
                          <a:off x="0" y="0"/>
                          <a:ext cx="1224501" cy="24649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876379" id="_x0000_t32" coordsize="21600,21600" o:spt="32" o:oned="t" path="m,l21600,21600e" filled="f">
                <v:path arrowok="t" fillok="f" o:connecttype="none"/>
                <o:lock v:ext="edit" shapetype="t"/>
              </v:shapetype>
              <v:shape id="Conector recto de flecha 16" o:spid="_x0000_s1026" type="#_x0000_t32" style="position:absolute;margin-left:162.25pt;margin-top:122.15pt;width:96.4pt;height:19.4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" strokecolor="red" strokeweight="2.25pt">
                <v:stroke endarrow="block" joinstyle="miter"/>
              </v:shape>
            </w:pict>
          </mc:Fallback>
        </mc:AlternateContent>
      </w:r>
      <w:r w:rsidR="007E38B9" w:rsidRPr="007B49CC">
        <w:rPr>
          <w:noProof/>
        </w:rPr>
        <w:drawing>
          <wp:inline distT="0" distB="0" distL="0" distR="0" wp14:anchorId="0A63BD83" wp14:editId="2F6A0D34">
            <wp:extent cx="5742940" cy="2353586"/>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7721" cy="2359644"/>
                    </a:xfrm>
                    <a:prstGeom prst="rect">
                      <a:avLst/>
                    </a:prstGeom>
                  </pic:spPr>
                </pic:pic>
              </a:graphicData>
            </a:graphic>
          </wp:inline>
        </w:drawing>
      </w:r>
    </w:p>
    <w:p w14:paraId="3A035F36" w14:textId="77777777" w:rsidR="007E38B9" w:rsidRPr="007B49CC" w:rsidRDefault="007E38B9" w:rsidP="007B49CC"/>
    <w:p w14:paraId="2E687AAD" w14:textId="2D1069DF" w:rsidR="007E38B9" w:rsidRPr="007B49CC" w:rsidRDefault="00B60463" w:rsidP="007B49CC">
      <w:r w:rsidRPr="007B49CC">
        <w:rPr>
          <w:noProof/>
        </w:rPr>
        <mc:AlternateContent>
          <mc:Choice Requires="wps">
            <w:drawing>
              <wp:anchor distT="0" distB="0" distL="114300" distR="114300" simplePos="0" relativeHeight="251675648" behindDoc="0" locked="0" layoutInCell="1" allowOverlap="1" wp14:anchorId="203EAE45" wp14:editId="2E622D79">
                <wp:simplePos x="0" y="0"/>
                <wp:positionH relativeFrom="column">
                  <wp:posOffset>1649095</wp:posOffset>
                </wp:positionH>
                <wp:positionV relativeFrom="paragraph">
                  <wp:posOffset>402590</wp:posOffset>
                </wp:positionV>
                <wp:extent cx="1224501" cy="246490"/>
                <wp:effectExtent l="38100" t="19050" r="13970" b="77470"/>
                <wp:wrapNone/>
                <wp:docPr id="18" name="Conector recto de flecha 18"/>
                <wp:cNvGraphicFramePr/>
                <a:graphic xmlns:a="http://schemas.openxmlformats.org/drawingml/2006/main">
                  <a:graphicData uri="http://schemas.microsoft.com/office/word/2010/wordprocessingShape">
                    <wps:wsp>
                      <wps:cNvCnPr/>
                      <wps:spPr>
                        <a:xfrm flipH="1">
                          <a:off x="0" y="0"/>
                          <a:ext cx="1224501" cy="24649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5E07F5" id="Conector recto de flecha 18" o:spid="_x0000_s1026" type="#_x0000_t32" style="position:absolute;margin-left:129.85pt;margin-top:31.7pt;width:96.4pt;height:19.4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" strokecolor="red" strokeweight="2.25pt">
                <v:stroke endarrow="block" joinstyle="miter"/>
              </v:shape>
            </w:pict>
          </mc:Fallback>
        </mc:AlternateContent>
      </w:r>
      <w:r w:rsidR="00EE6027" w:rsidRPr="007B49CC">
        <w:rPr>
          <w:noProof/>
        </w:rPr>
        <mc:AlternateContent>
          <mc:Choice Requires="wps">
            <w:drawing>
              <wp:anchor distT="0" distB="0" distL="114300" distR="114300" simplePos="0" relativeHeight="251661312" behindDoc="0" locked="0" layoutInCell="1" allowOverlap="1" wp14:anchorId="128949BA" wp14:editId="69BA4C54">
                <wp:simplePos x="0" y="0"/>
                <wp:positionH relativeFrom="column">
                  <wp:posOffset>2179927</wp:posOffset>
                </wp:positionH>
                <wp:positionV relativeFrom="paragraph">
                  <wp:posOffset>505708</wp:posOffset>
                </wp:positionV>
                <wp:extent cx="1224501" cy="246490"/>
                <wp:effectExtent l="38100" t="19050" r="13970" b="77470"/>
                <wp:wrapNone/>
                <wp:docPr id="17" name="Conector recto de flecha 17"/>
                <wp:cNvGraphicFramePr/>
                <a:graphic xmlns:a="http://schemas.openxmlformats.org/drawingml/2006/main">
                  <a:graphicData uri="http://schemas.microsoft.com/office/word/2010/wordprocessingShape">
                    <wps:wsp>
                      <wps:cNvCnPr/>
                      <wps:spPr>
                        <a:xfrm flipH="1">
                          <a:off x="0" y="0"/>
                          <a:ext cx="1224501" cy="24649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5FB97E" id="Conector recto de flecha 17" o:spid="_x0000_s1026" type="#_x0000_t32" style="position:absolute;margin-left:171.65pt;margin-top:39.8pt;width:96.4pt;height:19.4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" strokecolor="red" strokeweight="2.25pt">
                <v:stroke endarrow="block" joinstyle="miter"/>
              </v:shape>
            </w:pict>
          </mc:Fallback>
        </mc:AlternateContent>
      </w:r>
      <w:r w:rsidR="007E38B9" w:rsidRPr="007B49CC">
        <w:rPr>
          <w:noProof/>
        </w:rPr>
        <w:drawing>
          <wp:inline distT="0" distB="0" distL="0" distR="0" wp14:anchorId="5FF6C2E4" wp14:editId="189F821E">
            <wp:extent cx="5741836" cy="208324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70082" cy="2093490"/>
                    </a:xfrm>
                    <a:prstGeom prst="rect">
                      <a:avLst/>
                    </a:prstGeom>
                  </pic:spPr>
                </pic:pic>
              </a:graphicData>
            </a:graphic>
          </wp:inline>
        </w:drawing>
      </w:r>
    </w:p>
    <w:p w14:paraId="79371370" w14:textId="77777777" w:rsidR="007E38B9" w:rsidRPr="007B49CC" w:rsidRDefault="007E38B9" w:rsidP="007B49CC"/>
    <w:p w14:paraId="50F1B2A9" w14:textId="488F77FA" w:rsidR="00FC1055" w:rsidRPr="007B49CC" w:rsidRDefault="00B60463" w:rsidP="007B49CC">
      <w:r w:rsidRPr="007B49CC">
        <w:rPr>
          <w:noProof/>
        </w:rPr>
        <mc:AlternateContent>
          <mc:Choice Requires="wps">
            <w:drawing>
              <wp:anchor distT="0" distB="0" distL="114300" distR="114300" simplePos="0" relativeHeight="251677696" behindDoc="0" locked="0" layoutInCell="1" allowOverlap="1" wp14:anchorId="035C9D11" wp14:editId="08E56E45">
                <wp:simplePos x="0" y="0"/>
                <wp:positionH relativeFrom="column">
                  <wp:posOffset>2115820</wp:posOffset>
                </wp:positionH>
                <wp:positionV relativeFrom="paragraph">
                  <wp:posOffset>695960</wp:posOffset>
                </wp:positionV>
                <wp:extent cx="1224501" cy="246490"/>
                <wp:effectExtent l="38100" t="19050" r="13970" b="77470"/>
                <wp:wrapNone/>
                <wp:docPr id="19" name="Conector recto de flecha 19"/>
                <wp:cNvGraphicFramePr/>
                <a:graphic xmlns:a="http://schemas.openxmlformats.org/drawingml/2006/main">
                  <a:graphicData uri="http://schemas.microsoft.com/office/word/2010/wordprocessingShape">
                    <wps:wsp>
                      <wps:cNvCnPr/>
                      <wps:spPr>
                        <a:xfrm flipH="1">
                          <a:off x="0" y="0"/>
                          <a:ext cx="1224501" cy="24649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3C9511" id="Conector recto de flecha 19" o:spid="_x0000_s1026" type="#_x0000_t32" style="position:absolute;margin-left:166.6pt;margin-top:54.8pt;width:96.4pt;height:19.4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" strokecolor="red" strokeweight="2.25pt">
                <v:stroke endarrow="block" joinstyle="miter"/>
              </v:shape>
            </w:pict>
          </mc:Fallback>
        </mc:AlternateContent>
      </w:r>
      <w:r w:rsidR="00EE6027" w:rsidRPr="007B49CC">
        <w:rPr>
          <w:noProof/>
        </w:rPr>
        <mc:AlternateContent>
          <mc:Choice Requires="wps">
            <w:drawing>
              <wp:anchor distT="0" distB="0" distL="114300" distR="114300" simplePos="0" relativeHeight="251663360" behindDoc="0" locked="0" layoutInCell="1" allowOverlap="1" wp14:anchorId="3A4F71D8" wp14:editId="42FA9A1F">
                <wp:simplePos x="0" y="0"/>
                <wp:positionH relativeFrom="column">
                  <wp:posOffset>1774410</wp:posOffset>
                </wp:positionH>
                <wp:positionV relativeFrom="paragraph">
                  <wp:posOffset>534007</wp:posOffset>
                </wp:positionV>
                <wp:extent cx="1224501" cy="246490"/>
                <wp:effectExtent l="38100" t="19050" r="13970" b="77470"/>
                <wp:wrapNone/>
                <wp:docPr id="21" name="Conector recto de flecha 21"/>
                <wp:cNvGraphicFramePr/>
                <a:graphic xmlns:a="http://schemas.openxmlformats.org/drawingml/2006/main">
                  <a:graphicData uri="http://schemas.microsoft.com/office/word/2010/wordprocessingShape">
                    <wps:wsp>
                      <wps:cNvCnPr/>
                      <wps:spPr>
                        <a:xfrm flipH="1">
                          <a:off x="0" y="0"/>
                          <a:ext cx="1224501" cy="24649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CA536E" id="Conector recto de flecha 21" o:spid="_x0000_s1026" type="#_x0000_t32" style="position:absolute;margin-left:139.7pt;margin-top:42.05pt;width:96.4pt;height:19.4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" strokecolor="red" strokeweight="2.25pt">
                <v:stroke endarrow="block" joinstyle="miter"/>
              </v:shape>
            </w:pict>
          </mc:Fallback>
        </mc:AlternateContent>
      </w:r>
      <w:r w:rsidR="00FC1055" w:rsidRPr="007B49CC">
        <w:rPr>
          <w:noProof/>
        </w:rPr>
        <w:drawing>
          <wp:inline distT="0" distB="0" distL="0" distR="0" wp14:anchorId="6EE7B644" wp14:editId="4A483847">
            <wp:extent cx="5741160" cy="1558456"/>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83466" cy="1569940"/>
                    </a:xfrm>
                    <a:prstGeom prst="rect">
                      <a:avLst/>
                    </a:prstGeom>
                  </pic:spPr>
                </pic:pic>
              </a:graphicData>
            </a:graphic>
          </wp:inline>
        </w:drawing>
      </w:r>
    </w:p>
    <w:p w14:paraId="635FEAB7" w14:textId="77777777" w:rsidR="00FC1055" w:rsidRPr="007B49CC" w:rsidRDefault="00FC1055" w:rsidP="007B49CC"/>
    <w:p w14:paraId="71BC48D7" w14:textId="77777777" w:rsidR="007E38B9" w:rsidRPr="007B49CC" w:rsidRDefault="00EE6027" w:rsidP="007B49CC">
      <w:r w:rsidRPr="007B49CC">
        <w:rPr>
          <w:noProof/>
        </w:rPr>
        <w:lastRenderedPageBreak/>
        <mc:AlternateContent>
          <mc:Choice Requires="wps">
            <w:drawing>
              <wp:anchor distT="0" distB="0" distL="114300" distR="114300" simplePos="0" relativeHeight="251665408" behindDoc="0" locked="0" layoutInCell="1" allowOverlap="1" wp14:anchorId="4FA3D315" wp14:editId="5AE5BDEB">
                <wp:simplePos x="0" y="0"/>
                <wp:positionH relativeFrom="column">
                  <wp:posOffset>1877943</wp:posOffset>
                </wp:positionH>
                <wp:positionV relativeFrom="paragraph">
                  <wp:posOffset>911667</wp:posOffset>
                </wp:positionV>
                <wp:extent cx="675861" cy="389503"/>
                <wp:effectExtent l="38100" t="19050" r="10160" b="48895"/>
                <wp:wrapNone/>
                <wp:docPr id="22" name="Conector recto de flecha 22"/>
                <wp:cNvGraphicFramePr/>
                <a:graphic xmlns:a="http://schemas.openxmlformats.org/drawingml/2006/main">
                  <a:graphicData uri="http://schemas.microsoft.com/office/word/2010/wordprocessingShape">
                    <wps:wsp>
                      <wps:cNvCnPr/>
                      <wps:spPr>
                        <a:xfrm flipH="1">
                          <a:off x="0" y="0"/>
                          <a:ext cx="675861" cy="389503"/>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FEFEA1" id="Conector recto de flecha 22" o:spid="_x0000_s1026" type="#_x0000_t32" style="position:absolute;margin-left:147.85pt;margin-top:71.8pt;width:53.2pt;height:30.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" strokecolor="red" strokeweight="2.25pt">
                <v:stroke endarrow="block" joinstyle="miter"/>
              </v:shape>
            </w:pict>
          </mc:Fallback>
        </mc:AlternateContent>
      </w:r>
      <w:r w:rsidR="00FC1055" w:rsidRPr="007B49CC">
        <w:rPr>
          <w:noProof/>
        </w:rPr>
        <w:drawing>
          <wp:inline distT="0" distB="0" distL="0" distR="0" wp14:anchorId="3AB3D2CA" wp14:editId="1FAA50DF">
            <wp:extent cx="5742940" cy="1692275"/>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42940" cy="1692275"/>
                    </a:xfrm>
                    <a:prstGeom prst="rect">
                      <a:avLst/>
                    </a:prstGeom>
                  </pic:spPr>
                </pic:pic>
              </a:graphicData>
            </a:graphic>
          </wp:inline>
        </w:drawing>
      </w:r>
    </w:p>
    <w:p w14:paraId="5F43628E" w14:textId="77777777" w:rsidR="007E38B9" w:rsidRPr="007B49CC" w:rsidRDefault="007E38B9" w:rsidP="007B49CC"/>
    <w:p w14:paraId="2541A53B" w14:textId="01D01F95" w:rsidR="00B60463" w:rsidRPr="007B49CC" w:rsidRDefault="00B60463" w:rsidP="007B49CC">
      <w:r w:rsidRPr="007B49CC">
        <w:t xml:space="preserve">Aunado a ello, se tiene que </w:t>
      </w:r>
      <w:r w:rsidRPr="007B49CC">
        <w:rPr>
          <w:b/>
        </w:rPr>
        <w:t xml:space="preserve">EL SUJETO OBLIGADO </w:t>
      </w:r>
      <w:r w:rsidRPr="007B49CC">
        <w:t xml:space="preserve">en respuesta </w:t>
      </w:r>
      <w:proofErr w:type="gramStart"/>
      <w:r w:rsidRPr="007B49CC">
        <w:t>en relación a</w:t>
      </w:r>
      <w:proofErr w:type="gramEnd"/>
      <w:r w:rsidRPr="007B49CC">
        <w:t xml:space="preserve"> los informes, y en su caso, las recomendaciones y observaciones de auditorías emitidas por la entonces Contraloría Municipal durante los años 2022, 2023 y 2024, le proporcionó el </w:t>
      </w:r>
      <w:proofErr w:type="gramStart"/>
      <w:r w:rsidRPr="007B49CC">
        <w:t>link</w:t>
      </w:r>
      <w:proofErr w:type="gramEnd"/>
      <w:r w:rsidRPr="007B49CC">
        <w:t xml:space="preserve"> electrónico, y le indicó los números de registros en donde localizar la información peticionada.</w:t>
      </w:r>
    </w:p>
    <w:p w14:paraId="156D46CE" w14:textId="77777777" w:rsidR="00B60463" w:rsidRPr="007B49CC" w:rsidRDefault="00B60463" w:rsidP="007B49CC">
      <w:pPr>
        <w:spacing w:before="240" w:after="240"/>
      </w:pPr>
      <w:r w:rsidRPr="007B49CC">
        <w:t xml:space="preserve">Sobre la liga electrónica proporcionada en respuesta, es de precisar que esta se encuentra en formato cerrado, es decir, que no se puede copiar y pegar para tener acceso; sobre el tema, Trujillo, Humberto (2019), en el </w:t>
      </w:r>
      <w:r w:rsidRPr="007B49CC">
        <w:rPr>
          <w:i/>
        </w:rPr>
        <w:t>“Diccionario de Transparencia y Acceso a la Información Pública”</w:t>
      </w:r>
      <w:r w:rsidRPr="007B49CC">
        <w:t xml:space="preserve">, precisa que cuando un </w:t>
      </w:r>
      <w:r w:rsidRPr="007B49CC">
        <w:rPr>
          <w:b/>
        </w:rPr>
        <w:t xml:space="preserve">SUJETO OBLIGADO </w:t>
      </w:r>
      <w:r w:rsidRPr="007B49CC">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C420A34" w14:textId="77777777" w:rsidR="00B60463" w:rsidRPr="007B49CC" w:rsidRDefault="00B60463" w:rsidP="007B49CC">
      <w:r w:rsidRPr="007B49CC">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2C8E3DAA" w14:textId="77777777" w:rsidR="00B60463" w:rsidRPr="007B49CC" w:rsidRDefault="00B60463" w:rsidP="007B49CC"/>
    <w:p w14:paraId="67E07540" w14:textId="77777777" w:rsidR="00B60463" w:rsidRPr="007B49CC" w:rsidRDefault="00B60463" w:rsidP="007B49CC">
      <w:r w:rsidRPr="007B49CC">
        <w:t xml:space="preserve">En ese contexto, el artículo 3°, fracción VI y X, de la Ley General de Transparencia y Acceso a la Información Pública, con relación, al diverso 3°, fracciones VIII y XVI de la Ley de </w:t>
      </w:r>
      <w:r w:rsidRPr="007B49CC">
        <w:lastRenderedPageBreak/>
        <w:t>Transparencia y Acceso a la Información Pública del Estado de México y Municipios, precisan lo siguiente:</w:t>
      </w:r>
    </w:p>
    <w:p w14:paraId="28FF17EE" w14:textId="77777777" w:rsidR="00B60463" w:rsidRPr="007B49CC" w:rsidRDefault="00B60463" w:rsidP="007B49CC">
      <w:r w:rsidRPr="007B49CC">
        <w:t xml:space="preserve"> </w:t>
      </w:r>
    </w:p>
    <w:p w14:paraId="5D45CCB7" w14:textId="77777777" w:rsidR="00B60463" w:rsidRPr="007B49CC" w:rsidRDefault="00B60463" w:rsidP="007B49CC">
      <w:pPr>
        <w:numPr>
          <w:ilvl w:val="0"/>
          <w:numId w:val="17"/>
        </w:numPr>
        <w:pBdr>
          <w:top w:val="nil"/>
          <w:left w:val="nil"/>
          <w:bottom w:val="nil"/>
          <w:right w:val="nil"/>
          <w:between w:val="nil"/>
        </w:pBdr>
      </w:pPr>
      <w:r w:rsidRPr="007B49CC">
        <w:rPr>
          <w:b/>
        </w:rPr>
        <w:t>Dato abierto:</w:t>
      </w:r>
      <w:r w:rsidRPr="007B49CC">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9CB7EB7" w14:textId="77777777" w:rsidR="00B60463" w:rsidRPr="007B49CC" w:rsidRDefault="00B60463" w:rsidP="007B49CC">
      <w:pPr>
        <w:ind w:firstLine="60"/>
      </w:pPr>
    </w:p>
    <w:p w14:paraId="6EC92472" w14:textId="77777777" w:rsidR="00B60463" w:rsidRPr="007B49CC" w:rsidRDefault="00B60463" w:rsidP="007B49CC">
      <w:pPr>
        <w:numPr>
          <w:ilvl w:val="0"/>
          <w:numId w:val="17"/>
        </w:numPr>
        <w:pBdr>
          <w:top w:val="nil"/>
          <w:left w:val="nil"/>
          <w:bottom w:val="nil"/>
          <w:right w:val="nil"/>
          <w:between w:val="nil"/>
        </w:pBdr>
      </w:pPr>
      <w:r w:rsidRPr="007B49CC">
        <w:rPr>
          <w:b/>
        </w:rPr>
        <w:t xml:space="preserve">Formato accesible: </w:t>
      </w:r>
      <w:r w:rsidRPr="007B49CC">
        <w:t>Conjunto de características técnicas y de presentación de la información que corresponden a la estructura lógica usada para almacenar datos de forma integral y facilitan su procesamiento digital, cuyas especificaciones están disponibles públicamente y que permite el acceso sin restricción de uso por parte de los usuarios.</w:t>
      </w:r>
    </w:p>
    <w:p w14:paraId="35880DD2" w14:textId="77777777" w:rsidR="00B60463" w:rsidRPr="007B49CC" w:rsidRDefault="00B60463" w:rsidP="007B49CC"/>
    <w:p w14:paraId="3F86F40D" w14:textId="77777777" w:rsidR="00B60463" w:rsidRPr="007B49CC" w:rsidRDefault="00B60463" w:rsidP="007B49CC">
      <w:r w:rsidRPr="007B49CC">
        <w:t xml:space="preserve">Conforme a lo anterior, se considera que en el caso de que la información peticionada obre en ligas electrónicas, el </w:t>
      </w:r>
      <w:r w:rsidRPr="007B49CC">
        <w:rPr>
          <w:b/>
        </w:rPr>
        <w:t>SUJETO OBLIGADO</w:t>
      </w:r>
      <w:r w:rsidRPr="007B49CC">
        <w:t xml:space="preserve"> deberá privilegiar la entrega de estas, en datos abiertos, es decir, en un formato que permita la accesibilidad y facilidad a los Particulares, para obtener la información contenida en estas.</w:t>
      </w:r>
    </w:p>
    <w:p w14:paraId="374D6A7E" w14:textId="77777777" w:rsidR="00B60463" w:rsidRPr="007B49CC" w:rsidRDefault="00B60463" w:rsidP="007B49CC"/>
    <w:p w14:paraId="2FFB4076" w14:textId="77777777" w:rsidR="00B60463" w:rsidRPr="007B49CC" w:rsidRDefault="00B60463" w:rsidP="007B49CC">
      <w:r w:rsidRPr="007B49CC">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4E4BCCB" w14:textId="77777777" w:rsidR="00B60463" w:rsidRPr="007B49CC" w:rsidRDefault="00B60463" w:rsidP="007B49CC"/>
    <w:p w14:paraId="7D0A7667" w14:textId="471739CC" w:rsidR="00B60463" w:rsidRPr="007B49CC" w:rsidRDefault="00B60463" w:rsidP="007B49CC">
      <w:r w:rsidRPr="007B49CC">
        <w:lastRenderedPageBreak/>
        <w:t xml:space="preserve">Cómo se logra observar, el </w:t>
      </w:r>
      <w:r w:rsidRPr="007B49CC">
        <w:rPr>
          <w:b/>
        </w:rPr>
        <w:t>SUJETO OBLIGADO</w:t>
      </w:r>
      <w:r w:rsidRPr="007B49CC">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 misma.</w:t>
      </w:r>
    </w:p>
    <w:p w14:paraId="2802CD77" w14:textId="77777777" w:rsidR="00106962" w:rsidRPr="007B49CC" w:rsidRDefault="00106962" w:rsidP="007B49CC"/>
    <w:p w14:paraId="3728C491" w14:textId="4C5C52E6" w:rsidR="00527570" w:rsidRPr="007B49CC" w:rsidRDefault="00E1727B" w:rsidP="007B49CC">
      <w:r w:rsidRPr="007B49CC">
        <w:t xml:space="preserve">En tal sentido, se estima que con el pronunciamiento realizado por </w:t>
      </w:r>
      <w:r w:rsidRPr="007B49CC">
        <w:rPr>
          <w:b/>
        </w:rPr>
        <w:t xml:space="preserve">EL SUJETO OBLIGADO </w:t>
      </w:r>
      <w:r w:rsidRPr="007B49CC">
        <w:t xml:space="preserve">en la respuesta, no se colma el derecho de acceso a la información, y que con base en lo expuesto, existen elementos que indican la existencia de la información peticionada; en consecuencia; y con el objetivo de restituirle </w:t>
      </w:r>
      <w:r w:rsidR="00166CCB" w:rsidRPr="007B49CC">
        <w:t xml:space="preserve">a </w:t>
      </w:r>
      <w:r w:rsidR="00166CCB" w:rsidRPr="007B49CC">
        <w:rPr>
          <w:b/>
        </w:rPr>
        <w:t>LA PARTE</w:t>
      </w:r>
      <w:r w:rsidRPr="007B49CC">
        <w:t xml:space="preserve"> </w:t>
      </w:r>
      <w:r w:rsidRPr="007B49CC">
        <w:rPr>
          <w:b/>
        </w:rPr>
        <w:t xml:space="preserve">RECURRENTE </w:t>
      </w:r>
      <w:r w:rsidRPr="007B49CC">
        <w:t>cualquier posible afectación al derecho de acceso a la información pública, es que se estima ordenar previa búsqueda exhaustiva y razonable de la información peticionada la entrega de la misma, de ser procedente en versión pública.</w:t>
      </w:r>
    </w:p>
    <w:p w14:paraId="3209C67E" w14:textId="77777777" w:rsidR="00224A86" w:rsidRPr="007B49CC" w:rsidRDefault="00224A86" w:rsidP="007B49CC"/>
    <w:p w14:paraId="3C10A51E" w14:textId="20322A13" w:rsidR="00224A86" w:rsidRPr="007B49CC" w:rsidRDefault="00224A86" w:rsidP="007B49CC">
      <w:pPr>
        <w:ind w:right="-93"/>
      </w:pPr>
      <w:r w:rsidRPr="007B49CC">
        <w:t xml:space="preserve">Sin embargo, para el caso de que la información ordenada, no obre en los archivos del </w:t>
      </w:r>
      <w:r w:rsidRPr="007B49CC">
        <w:rPr>
          <w:b/>
        </w:rPr>
        <w:t>SUJETO OBLIGADO</w:t>
      </w:r>
      <w:r w:rsidRPr="007B49CC">
        <w:t xml:space="preserve"> en razón </w:t>
      </w:r>
      <w:r w:rsidR="00AA75ED" w:rsidRPr="007B49CC">
        <w:t>de que en alguno de los años no se hayan practicado auditorías externas o a la fecha de la solicitud no se hayan emitidos informes y resultados</w:t>
      </w:r>
      <w:r w:rsidRPr="007B49CC">
        <w:t xml:space="preserve">,  bastará con que así lo haga del conocimiento de </w:t>
      </w:r>
      <w:r w:rsidRPr="007B49CC">
        <w:rPr>
          <w:b/>
        </w:rPr>
        <w:t>LA PARTE RECURRENTE</w:t>
      </w:r>
      <w:r w:rsidRPr="007B49CC">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659B4577" w14:textId="77777777" w:rsidR="00224A86" w:rsidRPr="007B49CC" w:rsidRDefault="00224A86" w:rsidP="007B49CC">
      <w:pPr>
        <w:ind w:right="-93"/>
        <w:rPr>
          <w:b/>
        </w:rPr>
      </w:pPr>
    </w:p>
    <w:p w14:paraId="10C4D0B5" w14:textId="77777777" w:rsidR="00224A86" w:rsidRPr="007B49CC" w:rsidRDefault="00224A86" w:rsidP="007B49CC">
      <w:pPr>
        <w:pStyle w:val="Ttulo"/>
        <w:ind w:firstLine="567"/>
        <w:rPr>
          <w:b/>
          <w:color w:val="auto"/>
        </w:rPr>
      </w:pPr>
      <w:r w:rsidRPr="007B49CC">
        <w:rPr>
          <w:b/>
          <w:color w:val="auto"/>
        </w:rPr>
        <w:t>“Artículo 19…</w:t>
      </w:r>
    </w:p>
    <w:p w14:paraId="69876780" w14:textId="77777777" w:rsidR="00224A86" w:rsidRPr="007B49CC" w:rsidRDefault="00224A86" w:rsidP="007B49CC">
      <w:pPr>
        <w:pStyle w:val="Ttulo"/>
        <w:ind w:firstLine="567"/>
        <w:rPr>
          <w:b/>
          <w:color w:val="auto"/>
        </w:rPr>
      </w:pPr>
      <w:r w:rsidRPr="007B49CC">
        <w:rPr>
          <w:b/>
          <w:color w:val="auto"/>
        </w:rPr>
        <w:t>En los casos en que ciertas facultades, competencias o funciones no se hayan ejercido, se debe motivar la respuesta en función de las causas que motiven tal circunstancia.”</w:t>
      </w:r>
    </w:p>
    <w:p w14:paraId="0A9A78BD" w14:textId="77777777" w:rsidR="00224A86" w:rsidRPr="007B49CC" w:rsidRDefault="00224A86" w:rsidP="007B49CC"/>
    <w:p w14:paraId="631698F7" w14:textId="77777777" w:rsidR="00E279F9" w:rsidRPr="007B49CC" w:rsidRDefault="000407D7" w:rsidP="007B49CC">
      <w:pPr>
        <w:pStyle w:val="Ttulo3"/>
      </w:pPr>
      <w:bookmarkStart w:id="33" w:name="_Toc202997936"/>
      <w:r w:rsidRPr="007B49CC">
        <w:lastRenderedPageBreak/>
        <w:t>d) Versión pública</w:t>
      </w:r>
      <w:bookmarkEnd w:id="33"/>
    </w:p>
    <w:p w14:paraId="74F71F4F" w14:textId="77777777" w:rsidR="00E279F9" w:rsidRPr="007B49CC" w:rsidRDefault="000407D7" w:rsidP="007B49CC">
      <w:r w:rsidRPr="007B49CC">
        <w:t xml:space="preserve">Para el caso de que el o los documentos de los cuales se ordena su entrega contengan datos personales susceptibles de ser testados, deberán ser entregados en </w:t>
      </w:r>
      <w:r w:rsidRPr="007B49CC">
        <w:rPr>
          <w:b/>
        </w:rPr>
        <w:t>versión pública</w:t>
      </w:r>
      <w:r w:rsidRPr="007B49C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7902E6" w14:textId="77777777" w:rsidR="00E279F9" w:rsidRPr="007B49CC" w:rsidRDefault="00E279F9" w:rsidP="007B49CC"/>
    <w:p w14:paraId="08710C4C" w14:textId="77777777" w:rsidR="00E279F9" w:rsidRPr="007B49CC" w:rsidRDefault="000407D7" w:rsidP="007B49CC">
      <w:r w:rsidRPr="007B49CC">
        <w:t>A este respecto, los artículos 3, fracciones IX, XX, XXI y XLV; 51 y 52 de la Ley de Transparencia y Acceso a la Información Pública del Estado de México y Municipios establecen:</w:t>
      </w:r>
    </w:p>
    <w:p w14:paraId="73F171CF" w14:textId="77777777" w:rsidR="00E279F9" w:rsidRPr="007B49CC" w:rsidRDefault="00E279F9" w:rsidP="007B49CC"/>
    <w:p w14:paraId="10A806DE" w14:textId="77777777" w:rsidR="00E279F9" w:rsidRPr="007B49CC" w:rsidRDefault="000407D7" w:rsidP="007B49CC">
      <w:pPr>
        <w:pStyle w:val="Ttulo"/>
        <w:ind w:firstLine="567"/>
        <w:rPr>
          <w:color w:val="auto"/>
        </w:rPr>
      </w:pPr>
      <w:r w:rsidRPr="007B49CC">
        <w:rPr>
          <w:b/>
          <w:color w:val="auto"/>
        </w:rPr>
        <w:t xml:space="preserve">“Artículo 3. </w:t>
      </w:r>
      <w:r w:rsidRPr="007B49CC">
        <w:rPr>
          <w:color w:val="auto"/>
        </w:rPr>
        <w:t xml:space="preserve">Para los efectos de la presente Ley se entenderá por: </w:t>
      </w:r>
    </w:p>
    <w:p w14:paraId="191C1F15" w14:textId="77777777" w:rsidR="00E279F9" w:rsidRPr="007B49CC" w:rsidRDefault="000407D7" w:rsidP="007B49CC">
      <w:pPr>
        <w:pStyle w:val="Ttulo"/>
        <w:ind w:firstLine="567"/>
        <w:rPr>
          <w:color w:val="auto"/>
        </w:rPr>
      </w:pPr>
      <w:r w:rsidRPr="007B49CC">
        <w:rPr>
          <w:b/>
          <w:color w:val="auto"/>
        </w:rPr>
        <w:t>IX.</w:t>
      </w:r>
      <w:r w:rsidRPr="007B49CC">
        <w:rPr>
          <w:color w:val="auto"/>
        </w:rPr>
        <w:t xml:space="preserve"> </w:t>
      </w:r>
      <w:r w:rsidRPr="007B49CC">
        <w:rPr>
          <w:b/>
          <w:color w:val="auto"/>
        </w:rPr>
        <w:t xml:space="preserve">Datos personales: </w:t>
      </w:r>
      <w:r w:rsidRPr="007B49CC">
        <w:rPr>
          <w:color w:val="auto"/>
        </w:rPr>
        <w:t xml:space="preserve">La información concerniente a una persona, identificada o identificable según lo dispuesto por la Ley de Protección de Datos Personales del Estado de México; </w:t>
      </w:r>
    </w:p>
    <w:p w14:paraId="66E13774" w14:textId="77777777" w:rsidR="00E279F9" w:rsidRPr="007B49CC" w:rsidRDefault="00E279F9" w:rsidP="007B49CC">
      <w:pPr>
        <w:pStyle w:val="Ttulo"/>
        <w:ind w:firstLine="567"/>
        <w:rPr>
          <w:color w:val="auto"/>
        </w:rPr>
      </w:pPr>
    </w:p>
    <w:p w14:paraId="69193A46" w14:textId="77777777" w:rsidR="00E279F9" w:rsidRPr="007B49CC" w:rsidRDefault="000407D7" w:rsidP="007B49CC">
      <w:pPr>
        <w:pStyle w:val="Ttulo"/>
        <w:ind w:firstLine="567"/>
        <w:rPr>
          <w:color w:val="auto"/>
        </w:rPr>
      </w:pPr>
      <w:r w:rsidRPr="007B49CC">
        <w:rPr>
          <w:b/>
          <w:color w:val="auto"/>
        </w:rPr>
        <w:t>XX.</w:t>
      </w:r>
      <w:r w:rsidRPr="007B49CC">
        <w:rPr>
          <w:color w:val="auto"/>
        </w:rPr>
        <w:t xml:space="preserve"> </w:t>
      </w:r>
      <w:r w:rsidRPr="007B49CC">
        <w:rPr>
          <w:b/>
          <w:color w:val="auto"/>
        </w:rPr>
        <w:t>Información clasificada:</w:t>
      </w:r>
      <w:r w:rsidRPr="007B49CC">
        <w:rPr>
          <w:color w:val="auto"/>
        </w:rPr>
        <w:t xml:space="preserve"> Aquella considerada por la presente Ley como reservada o confidencial; </w:t>
      </w:r>
    </w:p>
    <w:p w14:paraId="07DD872B" w14:textId="77777777" w:rsidR="00E279F9" w:rsidRPr="007B49CC" w:rsidRDefault="00E279F9" w:rsidP="007B49CC">
      <w:pPr>
        <w:pStyle w:val="Ttulo"/>
        <w:ind w:firstLine="567"/>
        <w:rPr>
          <w:color w:val="auto"/>
        </w:rPr>
      </w:pPr>
    </w:p>
    <w:p w14:paraId="58973A23" w14:textId="77777777" w:rsidR="00E279F9" w:rsidRPr="007B49CC" w:rsidRDefault="000407D7" w:rsidP="007B49CC">
      <w:pPr>
        <w:pStyle w:val="Ttulo"/>
        <w:ind w:firstLine="567"/>
        <w:rPr>
          <w:color w:val="auto"/>
        </w:rPr>
      </w:pPr>
      <w:r w:rsidRPr="007B49CC">
        <w:rPr>
          <w:b/>
          <w:color w:val="auto"/>
        </w:rPr>
        <w:t>XXI.</w:t>
      </w:r>
      <w:r w:rsidRPr="007B49CC">
        <w:rPr>
          <w:color w:val="auto"/>
        </w:rPr>
        <w:t xml:space="preserve"> </w:t>
      </w:r>
      <w:r w:rsidRPr="007B49CC">
        <w:rPr>
          <w:b/>
          <w:color w:val="auto"/>
        </w:rPr>
        <w:t>Información confidencial</w:t>
      </w:r>
      <w:r w:rsidRPr="007B49CC">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9E2F6D" w14:textId="77777777" w:rsidR="00E279F9" w:rsidRPr="007B49CC" w:rsidRDefault="00E279F9" w:rsidP="007B49CC">
      <w:pPr>
        <w:pStyle w:val="Ttulo"/>
        <w:ind w:firstLine="567"/>
        <w:rPr>
          <w:color w:val="auto"/>
        </w:rPr>
      </w:pPr>
    </w:p>
    <w:p w14:paraId="1B8E32DB" w14:textId="77777777" w:rsidR="00E279F9" w:rsidRPr="007B49CC" w:rsidRDefault="000407D7" w:rsidP="007B49CC">
      <w:pPr>
        <w:pStyle w:val="Ttulo"/>
        <w:ind w:firstLine="567"/>
        <w:rPr>
          <w:color w:val="auto"/>
        </w:rPr>
      </w:pPr>
      <w:r w:rsidRPr="007B49CC">
        <w:rPr>
          <w:b/>
          <w:color w:val="auto"/>
        </w:rPr>
        <w:t>XLV. Versión pública:</w:t>
      </w:r>
      <w:r w:rsidRPr="007B49CC">
        <w:rPr>
          <w:color w:val="auto"/>
        </w:rPr>
        <w:t xml:space="preserve"> Documento en el que se elimine, suprime o borra la información clasificada como reservada o confidencial para permitir su acceso. </w:t>
      </w:r>
    </w:p>
    <w:p w14:paraId="3941AF43" w14:textId="77777777" w:rsidR="00E279F9" w:rsidRPr="007B49CC" w:rsidRDefault="00E279F9" w:rsidP="007B49CC">
      <w:pPr>
        <w:pStyle w:val="Ttulo"/>
        <w:ind w:firstLine="567"/>
        <w:rPr>
          <w:color w:val="auto"/>
        </w:rPr>
      </w:pPr>
    </w:p>
    <w:p w14:paraId="27ED5D8E" w14:textId="77777777" w:rsidR="00E279F9" w:rsidRPr="007B49CC" w:rsidRDefault="000407D7" w:rsidP="007B49CC">
      <w:pPr>
        <w:pStyle w:val="Ttulo"/>
        <w:ind w:firstLine="567"/>
        <w:rPr>
          <w:color w:val="auto"/>
        </w:rPr>
      </w:pPr>
      <w:r w:rsidRPr="007B49CC">
        <w:rPr>
          <w:b/>
          <w:color w:val="auto"/>
        </w:rPr>
        <w:lastRenderedPageBreak/>
        <w:t>Artículo 51.</w:t>
      </w:r>
      <w:r w:rsidRPr="007B49CC">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B49CC">
        <w:rPr>
          <w:b/>
          <w:color w:val="auto"/>
        </w:rPr>
        <w:t xml:space="preserve">y tendrá la responsabilidad de verificar en cada caso que la misma no sea confidencial o reservada. </w:t>
      </w:r>
      <w:r w:rsidRPr="007B49CC">
        <w:rPr>
          <w:color w:val="auto"/>
        </w:rPr>
        <w:t>Dicha Unidad contará con las facultades internas necesarias para gestionar la atención a las solicitudes de información en los términos de la Ley General y la presente Ley.</w:t>
      </w:r>
    </w:p>
    <w:p w14:paraId="582ADD9C" w14:textId="77777777" w:rsidR="00E279F9" w:rsidRPr="007B49CC" w:rsidRDefault="00E279F9" w:rsidP="007B49CC">
      <w:pPr>
        <w:pStyle w:val="Ttulo"/>
        <w:ind w:firstLine="567"/>
        <w:rPr>
          <w:color w:val="auto"/>
        </w:rPr>
      </w:pPr>
    </w:p>
    <w:p w14:paraId="7F849F61" w14:textId="77777777" w:rsidR="00E279F9" w:rsidRPr="007B49CC" w:rsidRDefault="000407D7" w:rsidP="007B49CC">
      <w:pPr>
        <w:pStyle w:val="Ttulo"/>
        <w:ind w:firstLine="567"/>
        <w:rPr>
          <w:color w:val="auto"/>
        </w:rPr>
      </w:pPr>
      <w:r w:rsidRPr="007B49CC">
        <w:rPr>
          <w:b/>
          <w:color w:val="auto"/>
        </w:rPr>
        <w:t>Artículo 52.</w:t>
      </w:r>
      <w:r w:rsidRPr="007B49CC">
        <w:rPr>
          <w:color w:val="auto"/>
        </w:rPr>
        <w:t xml:space="preserve"> Las solicitudes de acceso a la información y las respuestas que se les dé, incluyendo, en su caso, </w:t>
      </w:r>
      <w:r w:rsidRPr="007B49CC">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B49CC">
        <w:rPr>
          <w:color w:val="auto"/>
        </w:rPr>
        <w:t>, siempre y cuando la resolución de referencia se someta a un proceso de disociación, es decir, no haga identificable al titular de tales datos personales.” (Énfasis añadido)</w:t>
      </w:r>
    </w:p>
    <w:p w14:paraId="1DE35A28" w14:textId="77777777" w:rsidR="00E279F9" w:rsidRPr="007B49CC" w:rsidRDefault="00E279F9" w:rsidP="007B49CC"/>
    <w:p w14:paraId="36066535" w14:textId="77777777" w:rsidR="00E279F9" w:rsidRPr="007B49CC" w:rsidRDefault="000407D7" w:rsidP="007B49CC">
      <w:r w:rsidRPr="007B49C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E657055" w14:textId="77777777" w:rsidR="00E279F9" w:rsidRPr="007B49CC" w:rsidRDefault="00E279F9" w:rsidP="007B49CC"/>
    <w:p w14:paraId="04932AB3" w14:textId="77777777" w:rsidR="00E279F9" w:rsidRPr="007B49CC" w:rsidRDefault="000407D7" w:rsidP="007B49CC">
      <w:pPr>
        <w:pStyle w:val="Ttulo"/>
        <w:ind w:firstLine="567"/>
        <w:rPr>
          <w:color w:val="auto"/>
        </w:rPr>
      </w:pPr>
      <w:r w:rsidRPr="007B49CC">
        <w:rPr>
          <w:b/>
          <w:color w:val="auto"/>
        </w:rPr>
        <w:t>“Artículo 22.</w:t>
      </w:r>
      <w:r w:rsidRPr="007B49C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1CD9C2E3" w14:textId="77777777" w:rsidR="00E279F9" w:rsidRPr="007B49CC" w:rsidRDefault="00E279F9" w:rsidP="007B49CC"/>
    <w:p w14:paraId="6916383B" w14:textId="77777777" w:rsidR="00E279F9" w:rsidRPr="007B49CC" w:rsidRDefault="000407D7" w:rsidP="007B49CC">
      <w:pPr>
        <w:pStyle w:val="Ttulo"/>
        <w:ind w:firstLine="567"/>
        <w:rPr>
          <w:color w:val="auto"/>
        </w:rPr>
      </w:pPr>
      <w:r w:rsidRPr="007B49CC">
        <w:rPr>
          <w:b/>
          <w:color w:val="auto"/>
        </w:rPr>
        <w:t>Artículo 38.</w:t>
      </w:r>
      <w:r w:rsidRPr="007B49C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7B49CC">
        <w:rPr>
          <w:color w:val="auto"/>
        </w:rPr>
        <w:lastRenderedPageBreak/>
        <w:t>destrucción, o el uso, transferencia, acceso o cualquier tratamiento no autorizado o ilícito, de conformidad con lo dispuesto en los lineamientos que al efecto se expidan.</w:t>
      </w:r>
      <w:r w:rsidRPr="007B49CC">
        <w:rPr>
          <w:b/>
          <w:color w:val="auto"/>
        </w:rPr>
        <w:t>”</w:t>
      </w:r>
      <w:r w:rsidRPr="007B49CC">
        <w:rPr>
          <w:color w:val="auto"/>
        </w:rPr>
        <w:t xml:space="preserve"> </w:t>
      </w:r>
    </w:p>
    <w:p w14:paraId="1478315D" w14:textId="77777777" w:rsidR="00E279F9" w:rsidRPr="007B49CC" w:rsidRDefault="00E279F9" w:rsidP="007B49CC">
      <w:pPr>
        <w:rPr>
          <w:i/>
        </w:rPr>
      </w:pPr>
    </w:p>
    <w:p w14:paraId="620A6EE9" w14:textId="77777777" w:rsidR="00E279F9" w:rsidRPr="007B49CC" w:rsidRDefault="000407D7" w:rsidP="007B49CC">
      <w:r w:rsidRPr="007B49C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54DCE57" w14:textId="77777777" w:rsidR="00E279F9" w:rsidRPr="007B49CC" w:rsidRDefault="00E279F9" w:rsidP="007B49CC"/>
    <w:p w14:paraId="54F1B672" w14:textId="77777777" w:rsidR="00E279F9" w:rsidRPr="007B49CC" w:rsidRDefault="000407D7" w:rsidP="007B49CC">
      <w:r w:rsidRPr="007B49C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B49CC">
        <w:rPr>
          <w:b/>
        </w:rPr>
        <w:t>EL SUJETO OBLIGADO,</w:t>
      </w:r>
      <w:r w:rsidRPr="007B49CC">
        <w:t xml:space="preserve"> por lo que, todo dato personal susceptible de clasificación debe ser protegido.</w:t>
      </w:r>
    </w:p>
    <w:p w14:paraId="57F12142" w14:textId="77777777" w:rsidR="00E279F9" w:rsidRPr="007B49CC" w:rsidRDefault="00E279F9" w:rsidP="007B49CC"/>
    <w:p w14:paraId="5895C5C1" w14:textId="77777777" w:rsidR="00E279F9" w:rsidRPr="007B49CC" w:rsidRDefault="000407D7" w:rsidP="007B49CC">
      <w:r w:rsidRPr="007B49C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4D062B8" w14:textId="77777777" w:rsidR="00E279F9" w:rsidRPr="007B49CC" w:rsidRDefault="00E279F9" w:rsidP="007B49CC"/>
    <w:p w14:paraId="4967EC02" w14:textId="77777777" w:rsidR="00E279F9" w:rsidRPr="007B49CC" w:rsidRDefault="000407D7" w:rsidP="007B49CC">
      <w:r w:rsidRPr="007B49CC">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7B49CC">
        <w:lastRenderedPageBreak/>
        <w:t>Desclasificación de la Información, así como para la elaboración de Versiones Públicas, que literalmente expresan:</w:t>
      </w:r>
    </w:p>
    <w:p w14:paraId="32D5E74A" w14:textId="77777777" w:rsidR="00E279F9" w:rsidRPr="007B49CC" w:rsidRDefault="00E279F9" w:rsidP="007B49CC"/>
    <w:p w14:paraId="5316BE33" w14:textId="77777777" w:rsidR="00E279F9" w:rsidRPr="007B49CC" w:rsidRDefault="000407D7" w:rsidP="007B49CC">
      <w:pPr>
        <w:pStyle w:val="Ttulo"/>
        <w:ind w:firstLine="567"/>
        <w:rPr>
          <w:b/>
          <w:color w:val="auto"/>
        </w:rPr>
      </w:pPr>
      <w:r w:rsidRPr="007B49CC">
        <w:rPr>
          <w:b/>
          <w:color w:val="auto"/>
        </w:rPr>
        <w:t>Ley de Transparencia y Acceso a la Información Pública del Estado de México y Municipios</w:t>
      </w:r>
    </w:p>
    <w:p w14:paraId="2A8B8CD6" w14:textId="77777777" w:rsidR="00E279F9" w:rsidRPr="007B49CC" w:rsidRDefault="00E279F9" w:rsidP="007B49CC"/>
    <w:p w14:paraId="46A6AD35" w14:textId="77777777" w:rsidR="00E279F9" w:rsidRPr="007B49CC" w:rsidRDefault="000407D7" w:rsidP="007B49CC">
      <w:pPr>
        <w:pStyle w:val="Ttulo"/>
        <w:ind w:firstLine="567"/>
        <w:rPr>
          <w:color w:val="auto"/>
        </w:rPr>
      </w:pPr>
      <w:r w:rsidRPr="007B49CC">
        <w:rPr>
          <w:b/>
          <w:color w:val="auto"/>
        </w:rPr>
        <w:t xml:space="preserve">“Artículo 49. </w:t>
      </w:r>
      <w:r w:rsidRPr="007B49CC">
        <w:rPr>
          <w:color w:val="auto"/>
        </w:rPr>
        <w:t>Los Comités de Transparencia tendrán las siguientes atribuciones:</w:t>
      </w:r>
    </w:p>
    <w:p w14:paraId="034F9E54" w14:textId="77777777" w:rsidR="00E279F9" w:rsidRPr="007B49CC" w:rsidRDefault="000407D7" w:rsidP="007B49CC">
      <w:pPr>
        <w:pStyle w:val="Ttulo"/>
        <w:ind w:firstLine="567"/>
        <w:rPr>
          <w:color w:val="auto"/>
        </w:rPr>
      </w:pPr>
      <w:r w:rsidRPr="007B49CC">
        <w:rPr>
          <w:b/>
          <w:color w:val="auto"/>
        </w:rPr>
        <w:t>VIII.</w:t>
      </w:r>
      <w:r w:rsidRPr="007B49CC">
        <w:rPr>
          <w:color w:val="auto"/>
        </w:rPr>
        <w:t xml:space="preserve"> Aprobar, modificar o revocar la clasificación de la información;</w:t>
      </w:r>
    </w:p>
    <w:p w14:paraId="2079A85A" w14:textId="77777777" w:rsidR="00E279F9" w:rsidRPr="007B49CC" w:rsidRDefault="00E279F9" w:rsidP="007B49CC">
      <w:pPr>
        <w:pStyle w:val="Ttulo"/>
        <w:ind w:firstLine="567"/>
        <w:rPr>
          <w:color w:val="auto"/>
        </w:rPr>
      </w:pPr>
    </w:p>
    <w:p w14:paraId="763C4223" w14:textId="77777777" w:rsidR="00E279F9" w:rsidRPr="007B49CC" w:rsidRDefault="000407D7" w:rsidP="007B49CC">
      <w:pPr>
        <w:pStyle w:val="Ttulo"/>
        <w:ind w:firstLine="567"/>
        <w:rPr>
          <w:color w:val="auto"/>
        </w:rPr>
      </w:pPr>
      <w:r w:rsidRPr="007B49CC">
        <w:rPr>
          <w:b/>
          <w:color w:val="auto"/>
        </w:rPr>
        <w:t>Artículo 132.</w:t>
      </w:r>
      <w:r w:rsidRPr="007B49CC">
        <w:rPr>
          <w:color w:val="auto"/>
        </w:rPr>
        <w:t xml:space="preserve"> La clasificación de la información se llevará a cabo en el momento en que:</w:t>
      </w:r>
    </w:p>
    <w:p w14:paraId="00C22777" w14:textId="77777777" w:rsidR="00E279F9" w:rsidRPr="007B49CC" w:rsidRDefault="000407D7" w:rsidP="007B49CC">
      <w:pPr>
        <w:pStyle w:val="Ttulo"/>
        <w:ind w:firstLine="567"/>
        <w:rPr>
          <w:color w:val="auto"/>
        </w:rPr>
      </w:pPr>
      <w:r w:rsidRPr="007B49CC">
        <w:rPr>
          <w:b/>
          <w:color w:val="auto"/>
        </w:rPr>
        <w:t>I.</w:t>
      </w:r>
      <w:r w:rsidRPr="007B49CC">
        <w:rPr>
          <w:color w:val="auto"/>
        </w:rPr>
        <w:t xml:space="preserve"> Se reciba una solicitud de acceso a la información;</w:t>
      </w:r>
    </w:p>
    <w:p w14:paraId="33709F54" w14:textId="77777777" w:rsidR="00E279F9" w:rsidRPr="007B49CC" w:rsidRDefault="000407D7" w:rsidP="007B49CC">
      <w:pPr>
        <w:pStyle w:val="Ttulo"/>
        <w:ind w:firstLine="567"/>
        <w:rPr>
          <w:color w:val="auto"/>
        </w:rPr>
      </w:pPr>
      <w:r w:rsidRPr="007B49CC">
        <w:rPr>
          <w:b/>
          <w:color w:val="auto"/>
        </w:rPr>
        <w:t>II.</w:t>
      </w:r>
      <w:r w:rsidRPr="007B49CC">
        <w:rPr>
          <w:color w:val="auto"/>
        </w:rPr>
        <w:t xml:space="preserve"> Se determine mediante resolución de autoridad competente; o</w:t>
      </w:r>
    </w:p>
    <w:p w14:paraId="029D1B9C" w14:textId="77777777" w:rsidR="00E279F9" w:rsidRPr="007B49CC" w:rsidRDefault="000407D7" w:rsidP="007B49CC">
      <w:pPr>
        <w:pStyle w:val="Ttulo"/>
        <w:ind w:firstLine="567"/>
        <w:rPr>
          <w:b/>
          <w:color w:val="auto"/>
        </w:rPr>
      </w:pPr>
      <w:r w:rsidRPr="007B49CC">
        <w:rPr>
          <w:b/>
          <w:color w:val="auto"/>
        </w:rPr>
        <w:t>III.</w:t>
      </w:r>
      <w:r w:rsidRPr="007B49CC">
        <w:rPr>
          <w:color w:val="auto"/>
        </w:rPr>
        <w:t xml:space="preserve"> Se generen versiones públicas para dar cumplimiento a las obligaciones de transparencia previstas en esta Ley.</w:t>
      </w:r>
      <w:r w:rsidRPr="007B49CC">
        <w:rPr>
          <w:b/>
          <w:color w:val="auto"/>
        </w:rPr>
        <w:t>”</w:t>
      </w:r>
    </w:p>
    <w:p w14:paraId="6038D03A" w14:textId="77777777" w:rsidR="00E279F9" w:rsidRPr="007B49CC" w:rsidRDefault="00E279F9" w:rsidP="007B49CC">
      <w:pPr>
        <w:pStyle w:val="Ttulo"/>
        <w:ind w:firstLine="567"/>
        <w:rPr>
          <w:color w:val="auto"/>
        </w:rPr>
      </w:pPr>
    </w:p>
    <w:p w14:paraId="7E992B21" w14:textId="77777777" w:rsidR="00E279F9" w:rsidRPr="007B49CC" w:rsidRDefault="000407D7" w:rsidP="007B49CC">
      <w:pPr>
        <w:pStyle w:val="Ttulo"/>
        <w:ind w:firstLine="567"/>
        <w:rPr>
          <w:color w:val="auto"/>
        </w:rPr>
      </w:pPr>
      <w:r w:rsidRPr="007B49CC">
        <w:rPr>
          <w:b/>
          <w:color w:val="auto"/>
        </w:rPr>
        <w:t>“Segundo. -</w:t>
      </w:r>
      <w:r w:rsidRPr="007B49CC">
        <w:rPr>
          <w:color w:val="auto"/>
        </w:rPr>
        <w:t xml:space="preserve"> Para efectos de los presentes Lineamientos Generales, se entenderá por:</w:t>
      </w:r>
    </w:p>
    <w:p w14:paraId="55189948" w14:textId="77777777" w:rsidR="00E279F9" w:rsidRPr="007B49CC" w:rsidRDefault="000407D7" w:rsidP="007B49CC">
      <w:pPr>
        <w:pStyle w:val="Ttulo"/>
        <w:ind w:firstLine="567"/>
        <w:rPr>
          <w:color w:val="auto"/>
        </w:rPr>
      </w:pPr>
      <w:r w:rsidRPr="007B49CC">
        <w:rPr>
          <w:b/>
          <w:color w:val="auto"/>
        </w:rPr>
        <w:t>XVIII.</w:t>
      </w:r>
      <w:r w:rsidRPr="007B49CC">
        <w:rPr>
          <w:color w:val="auto"/>
        </w:rPr>
        <w:t xml:space="preserve">  </w:t>
      </w:r>
      <w:r w:rsidRPr="007B49CC">
        <w:rPr>
          <w:b/>
          <w:color w:val="auto"/>
        </w:rPr>
        <w:t>Versión pública:</w:t>
      </w:r>
      <w:r w:rsidRPr="007B49CC">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BBD4895" w14:textId="77777777" w:rsidR="00E279F9" w:rsidRPr="007B49CC" w:rsidRDefault="00E279F9" w:rsidP="007B49CC">
      <w:pPr>
        <w:pStyle w:val="Ttulo"/>
        <w:ind w:firstLine="567"/>
        <w:rPr>
          <w:color w:val="auto"/>
        </w:rPr>
      </w:pPr>
    </w:p>
    <w:p w14:paraId="17964569" w14:textId="77777777" w:rsidR="00E279F9" w:rsidRPr="007B49CC" w:rsidRDefault="000407D7" w:rsidP="007B49CC">
      <w:pPr>
        <w:pStyle w:val="Ttulo"/>
        <w:ind w:firstLine="567"/>
        <w:rPr>
          <w:b/>
          <w:color w:val="auto"/>
        </w:rPr>
      </w:pPr>
      <w:r w:rsidRPr="007B49CC">
        <w:rPr>
          <w:b/>
          <w:color w:val="auto"/>
        </w:rPr>
        <w:t>Lineamientos Generales en materia de Clasificación y Desclasificación de la Información</w:t>
      </w:r>
    </w:p>
    <w:p w14:paraId="7AF19958" w14:textId="77777777" w:rsidR="00E279F9" w:rsidRPr="007B49CC" w:rsidRDefault="00E279F9" w:rsidP="007B49CC">
      <w:pPr>
        <w:pStyle w:val="Ttulo"/>
        <w:ind w:firstLine="567"/>
        <w:rPr>
          <w:color w:val="auto"/>
        </w:rPr>
      </w:pPr>
    </w:p>
    <w:p w14:paraId="2194BAC2" w14:textId="77777777" w:rsidR="00E279F9" w:rsidRPr="007B49CC" w:rsidRDefault="000407D7" w:rsidP="007B49CC">
      <w:pPr>
        <w:pStyle w:val="Ttulo"/>
        <w:ind w:firstLine="567"/>
        <w:rPr>
          <w:color w:val="auto"/>
        </w:rPr>
      </w:pPr>
      <w:r w:rsidRPr="007B49CC">
        <w:rPr>
          <w:b/>
          <w:color w:val="auto"/>
        </w:rPr>
        <w:t>Cuarto.</w:t>
      </w:r>
      <w:r w:rsidRPr="007B49CC">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CD6CA1" w14:textId="77777777" w:rsidR="00E279F9" w:rsidRPr="007B49CC" w:rsidRDefault="000407D7" w:rsidP="007B49CC">
      <w:pPr>
        <w:pStyle w:val="Ttulo"/>
        <w:ind w:firstLine="567"/>
        <w:rPr>
          <w:color w:val="auto"/>
        </w:rPr>
      </w:pPr>
      <w:r w:rsidRPr="007B49CC">
        <w:rPr>
          <w:color w:val="auto"/>
        </w:rPr>
        <w:t>Los sujetos obligados deberán aplicar, de manera estricta, las excepciones al derecho de acceso a la información y sólo podrán invocarlas cuando acrediten su procedencia.</w:t>
      </w:r>
    </w:p>
    <w:p w14:paraId="20CD599F" w14:textId="77777777" w:rsidR="00E279F9" w:rsidRPr="007B49CC" w:rsidRDefault="00E279F9" w:rsidP="007B49CC">
      <w:pPr>
        <w:pStyle w:val="Ttulo"/>
        <w:ind w:firstLine="567"/>
        <w:rPr>
          <w:color w:val="auto"/>
        </w:rPr>
      </w:pPr>
    </w:p>
    <w:p w14:paraId="00F3E947" w14:textId="77777777" w:rsidR="00E279F9" w:rsidRPr="007B49CC" w:rsidRDefault="000407D7" w:rsidP="007B49CC">
      <w:pPr>
        <w:pStyle w:val="Ttulo"/>
        <w:ind w:firstLine="567"/>
        <w:rPr>
          <w:color w:val="auto"/>
        </w:rPr>
      </w:pPr>
      <w:r w:rsidRPr="007B49CC">
        <w:rPr>
          <w:b/>
          <w:color w:val="auto"/>
        </w:rPr>
        <w:t>Quinto.</w:t>
      </w:r>
      <w:r w:rsidRPr="007B49CC">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w:t>
      </w:r>
      <w:r w:rsidRPr="007B49CC">
        <w:rPr>
          <w:color w:val="auto"/>
        </w:rPr>
        <w:lastRenderedPageBreak/>
        <w:t>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490B55" w14:textId="77777777" w:rsidR="00E279F9" w:rsidRPr="007B49CC" w:rsidRDefault="00E279F9" w:rsidP="007B49CC">
      <w:pPr>
        <w:pStyle w:val="Ttulo"/>
        <w:ind w:firstLine="567"/>
        <w:rPr>
          <w:color w:val="auto"/>
        </w:rPr>
      </w:pPr>
    </w:p>
    <w:p w14:paraId="15447ABF" w14:textId="77777777" w:rsidR="00E279F9" w:rsidRPr="007B49CC" w:rsidRDefault="000407D7" w:rsidP="007B49CC">
      <w:pPr>
        <w:pStyle w:val="Ttulo"/>
        <w:ind w:firstLine="567"/>
        <w:rPr>
          <w:color w:val="auto"/>
        </w:rPr>
      </w:pPr>
      <w:r w:rsidRPr="007B49CC">
        <w:rPr>
          <w:b/>
          <w:color w:val="auto"/>
        </w:rPr>
        <w:t>Sexto.</w:t>
      </w:r>
      <w:r w:rsidRPr="007B49CC">
        <w:rPr>
          <w:color w:val="auto"/>
        </w:rPr>
        <w:t xml:space="preserve"> Se deroga.</w:t>
      </w:r>
    </w:p>
    <w:p w14:paraId="7F25BF92" w14:textId="77777777" w:rsidR="00E279F9" w:rsidRPr="007B49CC" w:rsidRDefault="00E279F9" w:rsidP="007B49CC">
      <w:pPr>
        <w:pStyle w:val="Ttulo"/>
        <w:ind w:firstLine="567"/>
        <w:rPr>
          <w:color w:val="auto"/>
        </w:rPr>
      </w:pPr>
    </w:p>
    <w:p w14:paraId="663345DA" w14:textId="77777777" w:rsidR="00E279F9" w:rsidRPr="007B49CC" w:rsidRDefault="000407D7" w:rsidP="007B49CC">
      <w:pPr>
        <w:pStyle w:val="Ttulo"/>
        <w:ind w:firstLine="567"/>
        <w:rPr>
          <w:color w:val="auto"/>
        </w:rPr>
      </w:pPr>
      <w:r w:rsidRPr="007B49CC">
        <w:rPr>
          <w:b/>
          <w:color w:val="auto"/>
        </w:rPr>
        <w:t>Séptimo.</w:t>
      </w:r>
      <w:r w:rsidRPr="007B49CC">
        <w:rPr>
          <w:color w:val="auto"/>
        </w:rPr>
        <w:t xml:space="preserve"> La clasificación de la información se llevará a cabo en el momento en que:</w:t>
      </w:r>
    </w:p>
    <w:p w14:paraId="580B9D87" w14:textId="77777777" w:rsidR="00E279F9" w:rsidRPr="007B49CC" w:rsidRDefault="000407D7" w:rsidP="007B49CC">
      <w:pPr>
        <w:pStyle w:val="Ttulo"/>
        <w:ind w:firstLine="567"/>
        <w:rPr>
          <w:color w:val="auto"/>
        </w:rPr>
      </w:pPr>
      <w:r w:rsidRPr="007B49CC">
        <w:rPr>
          <w:b/>
          <w:color w:val="auto"/>
        </w:rPr>
        <w:t>I.</w:t>
      </w:r>
      <w:r w:rsidRPr="007B49CC">
        <w:rPr>
          <w:color w:val="auto"/>
        </w:rPr>
        <w:t xml:space="preserve">        Se reciba una solicitud de acceso a la información;</w:t>
      </w:r>
    </w:p>
    <w:p w14:paraId="50A71C02" w14:textId="77777777" w:rsidR="00E279F9" w:rsidRPr="007B49CC" w:rsidRDefault="000407D7" w:rsidP="007B49CC">
      <w:pPr>
        <w:pStyle w:val="Ttulo"/>
        <w:ind w:firstLine="567"/>
        <w:rPr>
          <w:color w:val="auto"/>
        </w:rPr>
      </w:pPr>
      <w:r w:rsidRPr="007B49CC">
        <w:rPr>
          <w:b/>
          <w:color w:val="auto"/>
        </w:rPr>
        <w:t>II.</w:t>
      </w:r>
      <w:r w:rsidRPr="007B49CC">
        <w:rPr>
          <w:color w:val="auto"/>
        </w:rPr>
        <w:t xml:space="preserve">       Se determine mediante resolución del Comité de Transparencia, el órgano garante competente, o en cumplimiento a una sentencia del Poder Judicial; o</w:t>
      </w:r>
    </w:p>
    <w:p w14:paraId="35EA5C02" w14:textId="77777777" w:rsidR="00E279F9" w:rsidRPr="007B49CC" w:rsidRDefault="000407D7" w:rsidP="007B49CC">
      <w:pPr>
        <w:pStyle w:val="Ttulo"/>
        <w:ind w:firstLine="567"/>
        <w:rPr>
          <w:color w:val="auto"/>
        </w:rPr>
      </w:pPr>
      <w:r w:rsidRPr="007B49CC">
        <w:rPr>
          <w:b/>
          <w:color w:val="auto"/>
        </w:rPr>
        <w:t>III.</w:t>
      </w:r>
      <w:r w:rsidRPr="007B49CC">
        <w:rPr>
          <w:color w:val="auto"/>
        </w:rPr>
        <w:t xml:space="preserve">      Se generen versiones públicas para dar cumplimiento a las obligaciones de transparencia previstas en la Ley General, la Ley Federal y las correspondientes de las entidades federativas.</w:t>
      </w:r>
    </w:p>
    <w:p w14:paraId="7AD8860D" w14:textId="77777777" w:rsidR="00E279F9" w:rsidRPr="007B49CC" w:rsidRDefault="000407D7" w:rsidP="007B49CC">
      <w:pPr>
        <w:pStyle w:val="Ttulo"/>
        <w:ind w:firstLine="567"/>
        <w:rPr>
          <w:color w:val="auto"/>
        </w:rPr>
      </w:pPr>
      <w:r w:rsidRPr="007B49CC">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5F9B8BF2" w14:textId="77777777" w:rsidR="00E279F9" w:rsidRPr="007B49CC" w:rsidRDefault="00E279F9" w:rsidP="007B49CC">
      <w:pPr>
        <w:pStyle w:val="Ttulo"/>
        <w:ind w:firstLine="567"/>
        <w:rPr>
          <w:color w:val="auto"/>
        </w:rPr>
      </w:pPr>
    </w:p>
    <w:p w14:paraId="6D549A0E" w14:textId="77777777" w:rsidR="00E279F9" w:rsidRPr="007B49CC" w:rsidRDefault="000407D7" w:rsidP="007B49CC">
      <w:pPr>
        <w:pStyle w:val="Ttulo"/>
        <w:ind w:firstLine="567"/>
        <w:rPr>
          <w:color w:val="auto"/>
        </w:rPr>
      </w:pPr>
      <w:r w:rsidRPr="007B49CC">
        <w:rPr>
          <w:b/>
          <w:color w:val="auto"/>
        </w:rPr>
        <w:t>Octavo.</w:t>
      </w:r>
      <w:r w:rsidRPr="007B49CC">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A6EE70" w14:textId="77777777" w:rsidR="00E279F9" w:rsidRPr="007B49CC" w:rsidRDefault="000407D7" w:rsidP="007B49CC">
      <w:pPr>
        <w:pStyle w:val="Ttulo"/>
        <w:ind w:firstLine="567"/>
        <w:rPr>
          <w:color w:val="auto"/>
        </w:rPr>
      </w:pPr>
      <w:r w:rsidRPr="007B49CC">
        <w:rPr>
          <w:color w:val="auto"/>
        </w:rPr>
        <w:t>Para motivar la clasificación se deberán señalar las razones o circunstancias especiales que lo llevaron a concluir que el caso particular se ajusta al supuesto previsto por la norma legal invocada como fundamento.</w:t>
      </w:r>
    </w:p>
    <w:p w14:paraId="5C16397E" w14:textId="77777777" w:rsidR="00E279F9" w:rsidRPr="007B49CC" w:rsidRDefault="000407D7" w:rsidP="007B49CC">
      <w:pPr>
        <w:pStyle w:val="Ttulo"/>
        <w:ind w:firstLine="567"/>
        <w:rPr>
          <w:color w:val="auto"/>
        </w:rPr>
      </w:pPr>
      <w:r w:rsidRPr="007B49CC">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BA88BCF" w14:textId="77777777" w:rsidR="00E279F9" w:rsidRPr="007B49CC" w:rsidRDefault="00E279F9" w:rsidP="007B49CC">
      <w:pPr>
        <w:pStyle w:val="Ttulo"/>
        <w:ind w:firstLine="567"/>
        <w:rPr>
          <w:color w:val="auto"/>
        </w:rPr>
      </w:pPr>
    </w:p>
    <w:p w14:paraId="6C0879C2" w14:textId="77777777" w:rsidR="00E279F9" w:rsidRPr="007B49CC" w:rsidRDefault="000407D7" w:rsidP="007B49CC">
      <w:pPr>
        <w:pStyle w:val="Ttulo"/>
        <w:ind w:firstLine="567"/>
        <w:rPr>
          <w:color w:val="auto"/>
        </w:rPr>
      </w:pPr>
      <w:r w:rsidRPr="007B49CC">
        <w:rPr>
          <w:b/>
          <w:color w:val="auto"/>
        </w:rPr>
        <w:t>Noveno.</w:t>
      </w:r>
      <w:r w:rsidRPr="007B49CC">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340775" w14:textId="77777777" w:rsidR="00E279F9" w:rsidRPr="007B49CC" w:rsidRDefault="00E279F9" w:rsidP="007B49CC">
      <w:pPr>
        <w:pStyle w:val="Ttulo"/>
        <w:ind w:firstLine="567"/>
        <w:rPr>
          <w:color w:val="auto"/>
        </w:rPr>
      </w:pPr>
    </w:p>
    <w:p w14:paraId="130ED046" w14:textId="77777777" w:rsidR="00E279F9" w:rsidRPr="007B49CC" w:rsidRDefault="000407D7" w:rsidP="007B49CC">
      <w:pPr>
        <w:pStyle w:val="Ttulo"/>
        <w:ind w:firstLine="567"/>
        <w:rPr>
          <w:color w:val="auto"/>
        </w:rPr>
      </w:pPr>
      <w:r w:rsidRPr="007B49CC">
        <w:rPr>
          <w:b/>
          <w:color w:val="auto"/>
        </w:rPr>
        <w:t>Décimo.</w:t>
      </w:r>
      <w:r w:rsidRPr="007B49CC">
        <w:rPr>
          <w:color w:val="auto"/>
        </w:rPr>
        <w:t xml:space="preserve"> Los titulares de las </w:t>
      </w:r>
      <w:proofErr w:type="gramStart"/>
      <w:r w:rsidRPr="007B49CC">
        <w:rPr>
          <w:color w:val="auto"/>
        </w:rPr>
        <w:t>áreas,</w:t>
      </w:r>
      <w:proofErr w:type="gramEnd"/>
      <w:r w:rsidRPr="007B49CC">
        <w:rPr>
          <w:color w:val="auto"/>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7B49CC">
        <w:rPr>
          <w:color w:val="auto"/>
        </w:rPr>
        <w:lastRenderedPageBreak/>
        <w:t>clasificada, en los términos de la Ley General de Archivo, Lineamientos para la Organización y Conservación de Archivos y demás normatividad aplicable.</w:t>
      </w:r>
    </w:p>
    <w:p w14:paraId="3A58CCD2" w14:textId="77777777" w:rsidR="00E279F9" w:rsidRPr="007B49CC" w:rsidRDefault="000407D7" w:rsidP="007B49CC">
      <w:pPr>
        <w:pStyle w:val="Ttulo"/>
        <w:ind w:firstLine="567"/>
        <w:rPr>
          <w:color w:val="auto"/>
        </w:rPr>
      </w:pPr>
      <w:r w:rsidRPr="007B49CC">
        <w:rPr>
          <w:color w:val="auto"/>
        </w:rPr>
        <w:t>En ausencia de los titulares de las áreas, la información será clasificada o desclasificada por la persona que lo supla, en términos de la normativa que rija la actuación del sujeto obligado.</w:t>
      </w:r>
    </w:p>
    <w:p w14:paraId="7BB66163" w14:textId="77777777" w:rsidR="00E279F9" w:rsidRPr="007B49CC" w:rsidRDefault="000407D7" w:rsidP="007B49CC">
      <w:pPr>
        <w:pStyle w:val="Ttulo"/>
        <w:ind w:firstLine="567"/>
        <w:rPr>
          <w:b/>
          <w:color w:val="auto"/>
        </w:rPr>
      </w:pPr>
      <w:r w:rsidRPr="007B49CC">
        <w:rPr>
          <w:b/>
          <w:color w:val="auto"/>
        </w:rPr>
        <w:t>Décimo primero.</w:t>
      </w:r>
      <w:r w:rsidRPr="007B49CC">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B49CC">
        <w:rPr>
          <w:b/>
          <w:color w:val="auto"/>
        </w:rPr>
        <w:t>”</w:t>
      </w:r>
    </w:p>
    <w:p w14:paraId="1EC30FA6" w14:textId="77777777" w:rsidR="00E279F9" w:rsidRPr="007B49CC" w:rsidRDefault="00E279F9" w:rsidP="007B49CC"/>
    <w:p w14:paraId="3C3C105F" w14:textId="77777777" w:rsidR="00E279F9" w:rsidRPr="007B49CC" w:rsidRDefault="000407D7" w:rsidP="007B49CC">
      <w:r w:rsidRPr="007B49CC">
        <w:t xml:space="preserve">Consecuentemente, se destaca que la versión pública que elabore </w:t>
      </w:r>
      <w:r w:rsidRPr="007B49CC">
        <w:rPr>
          <w:b/>
        </w:rPr>
        <w:t>EL SUJETO OBLIGADO</w:t>
      </w:r>
      <w:r w:rsidRPr="007B49CC">
        <w:t xml:space="preserve"> debe cumplir con las formalidades exigidas en la Ley, por lo que para tal efecto emitirá el </w:t>
      </w:r>
      <w:r w:rsidRPr="007B49CC">
        <w:rPr>
          <w:b/>
        </w:rPr>
        <w:t>Acuerdo del Comité de Transparencia</w:t>
      </w:r>
      <w:r w:rsidRPr="007B49C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74CE7C6" w14:textId="77777777" w:rsidR="00E279F9" w:rsidRPr="007B49CC" w:rsidRDefault="00E279F9" w:rsidP="007B49CC"/>
    <w:p w14:paraId="4DA37B03" w14:textId="53F0AD99" w:rsidR="00E279F9" w:rsidRPr="007B49CC" w:rsidRDefault="000407D7" w:rsidP="007B49CC">
      <w:r w:rsidRPr="007B49CC">
        <w:t xml:space="preserve">Por otra parte, si </w:t>
      </w:r>
      <w:r w:rsidRPr="007B49CC">
        <w:rPr>
          <w:b/>
        </w:rPr>
        <w:t>EL SUJETO OBLIGADO</w:t>
      </w:r>
      <w:r w:rsidRPr="007B49CC">
        <w:t xml:space="preserve"> advierte información que, por su propia y especial naturaleza, encuadre en alguno de los supuestos de reserva que enmarca la Ley de Transparencia y Acceso a la Información Pública del Estado de México y Municipios </w:t>
      </w:r>
      <w:r w:rsidR="003C41D0" w:rsidRPr="007B49CC">
        <w:t xml:space="preserve">o se trate de observaciones, acciones correctivas o recomendaciones </w:t>
      </w:r>
      <w:r w:rsidR="00B15E84" w:rsidRPr="007B49CC">
        <w:t>que,</w:t>
      </w:r>
      <w:r w:rsidR="003C41D0" w:rsidRPr="007B49CC">
        <w:t xml:space="preserve"> a la fecha de la solicitud, estén en proceso de aclaración </w:t>
      </w:r>
      <w:r w:rsidRPr="007B49CC">
        <w:t xml:space="preserve">deberá efectuar la clasificación correspondiente, debidamente fundada y motivada. En términos de las hipótesis previstas en el ordinal 140 de la Ley de </w:t>
      </w:r>
      <w:r w:rsidRPr="007B49CC">
        <w:lastRenderedPageBreak/>
        <w:t>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3B30E70" w14:textId="77777777" w:rsidR="00E279F9" w:rsidRPr="007B49CC" w:rsidRDefault="00E279F9" w:rsidP="007B49CC"/>
    <w:p w14:paraId="573DAB30" w14:textId="77777777" w:rsidR="00E279F9" w:rsidRPr="007B49CC" w:rsidRDefault="000407D7" w:rsidP="007B49CC">
      <w:r w:rsidRPr="007B49CC">
        <w:t xml:space="preserve">Lo anterior, sin perder de vista que la Constitución Política de los Estados Unidos Mexicanos le otorga a </w:t>
      </w:r>
      <w:r w:rsidRPr="007B49CC">
        <w:rPr>
          <w:b/>
        </w:rPr>
        <w:t>todos los documentos</w:t>
      </w:r>
      <w:r w:rsidRPr="007B49CC">
        <w:t xml:space="preserve"> en posesión de las autoridades </w:t>
      </w:r>
      <w:r w:rsidRPr="007B49CC">
        <w:rPr>
          <w:b/>
        </w:rPr>
        <w:t>la calidad de públicos</w:t>
      </w:r>
      <w:r w:rsidRPr="007B49CC">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3DD3BBB" w14:textId="77777777" w:rsidR="00E279F9" w:rsidRPr="007B49CC" w:rsidRDefault="00E279F9" w:rsidP="007B49CC"/>
    <w:p w14:paraId="09497956" w14:textId="77777777" w:rsidR="00E279F9" w:rsidRPr="007B49CC" w:rsidRDefault="000407D7" w:rsidP="007B49CC">
      <w:r w:rsidRPr="007B49CC">
        <w:t xml:space="preserve">Siendo pertinente </w:t>
      </w:r>
      <w:proofErr w:type="gramStart"/>
      <w:r w:rsidRPr="007B49CC">
        <w:t>aclarar</w:t>
      </w:r>
      <w:proofErr w:type="gramEnd"/>
      <w:r w:rsidRPr="007B49CC">
        <w:t xml:space="preserve"> que, la información que se clasifica bajo la premisa de </w:t>
      </w:r>
      <w:proofErr w:type="gramStart"/>
      <w:r w:rsidRPr="007B49CC">
        <w:t>reservada,</w:t>
      </w:r>
      <w:proofErr w:type="gramEnd"/>
      <w:r w:rsidRPr="007B49CC">
        <w:t xml:space="preserve"> </w:t>
      </w:r>
      <w:r w:rsidRPr="007B49CC">
        <w:rPr>
          <w:b/>
        </w:rPr>
        <w:t>no pierde el carácter de pública</w:t>
      </w:r>
      <w:r w:rsidRPr="007B49CC">
        <w:t xml:space="preserve">, sino que </w:t>
      </w:r>
      <w:r w:rsidRPr="007B49CC">
        <w:rPr>
          <w:b/>
        </w:rPr>
        <w:t>se reserva temporalmente</w:t>
      </w:r>
      <w:r w:rsidRPr="007B49CC">
        <w:t xml:space="preserve"> </w:t>
      </w:r>
      <w:r w:rsidRPr="007B49CC">
        <w:rPr>
          <w:b/>
        </w:rPr>
        <w:t>del conocimiento público</w:t>
      </w:r>
      <w:r w:rsidRPr="007B49CC">
        <w:t xml:space="preserve">, es decir, que, </w:t>
      </w:r>
      <w:r w:rsidRPr="007B49CC">
        <w:rPr>
          <w:b/>
        </w:rPr>
        <w:t>por un tiempo determinado</w:t>
      </w:r>
      <w:r w:rsidRPr="007B49CC">
        <w:t>, se conservará y custodiará la información de manera especial, y una vez transcurrido el plazo de reserva, el documento podrá divulgarse.</w:t>
      </w:r>
    </w:p>
    <w:p w14:paraId="62C08A38" w14:textId="77777777" w:rsidR="00E279F9" w:rsidRPr="007B49CC" w:rsidRDefault="00E279F9" w:rsidP="007B49CC"/>
    <w:p w14:paraId="0F83661B" w14:textId="77777777" w:rsidR="00E279F9" w:rsidRPr="007B49CC" w:rsidRDefault="000407D7" w:rsidP="007B49CC">
      <w:r w:rsidRPr="007B49CC">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EF0D288" w14:textId="77777777" w:rsidR="00E279F9" w:rsidRPr="007B49CC" w:rsidRDefault="00E279F9" w:rsidP="007B49CC"/>
    <w:p w14:paraId="37C97224" w14:textId="77777777" w:rsidR="00E279F9" w:rsidRPr="007B49CC" w:rsidRDefault="000407D7" w:rsidP="007B49CC">
      <w:r w:rsidRPr="007B49CC">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462C9489" w14:textId="77777777" w:rsidR="00E279F9" w:rsidRPr="007B49CC" w:rsidRDefault="00E279F9" w:rsidP="007B49CC"/>
    <w:p w14:paraId="374B3438" w14:textId="77777777" w:rsidR="00E279F9" w:rsidRPr="007B49CC" w:rsidRDefault="000407D7" w:rsidP="007B49CC">
      <w:pPr>
        <w:pStyle w:val="Ttulo"/>
        <w:ind w:firstLine="567"/>
        <w:rPr>
          <w:color w:val="auto"/>
        </w:rPr>
      </w:pPr>
      <w:r w:rsidRPr="007B49CC">
        <w:rPr>
          <w:color w:val="auto"/>
        </w:rPr>
        <w:lastRenderedPageBreak/>
        <w:t>“</w:t>
      </w:r>
      <w:r w:rsidRPr="007B49CC">
        <w:rPr>
          <w:b/>
          <w:color w:val="auto"/>
        </w:rPr>
        <w:t>INFORMACIÓN RESERVADA. APLICACIÓN DE LA "PRUEBA DE DAÑO E INTERÉS PÚBLICO" PARA DETERMINAR LO ADECUADO DE LA APORTADA CON ESA CLASIFICACIÓN EN EL JUICIO DE AMPARO POR LA AUTORIDAD RESPONSABLE, A EFECTO DE HACER VIABLE LA DEFENSA EFECTIVA DEL QUEJOSO</w:t>
      </w:r>
      <w:r w:rsidRPr="007B49CC">
        <w:rPr>
          <w:color w:val="auto"/>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B49CC">
        <w:rPr>
          <w:color w:val="auto"/>
        </w:rPr>
        <w:t>officio</w:t>
      </w:r>
      <w:proofErr w:type="spellEnd"/>
      <w:r w:rsidRPr="007B49CC">
        <w:rPr>
          <w:color w:val="auto"/>
        </w:rPr>
        <w:t>, con el propósito de obtener una versión que sea pública para la parte interesada.” (sic)</w:t>
      </w:r>
    </w:p>
    <w:p w14:paraId="5B1F2A20" w14:textId="77777777" w:rsidR="00E279F9" w:rsidRPr="007B49CC" w:rsidRDefault="00E279F9" w:rsidP="007B49CC">
      <w:pPr>
        <w:ind w:left="851" w:right="902"/>
        <w:rPr>
          <w:i/>
        </w:rPr>
      </w:pPr>
    </w:p>
    <w:p w14:paraId="559FE909" w14:textId="77777777" w:rsidR="00E279F9" w:rsidRPr="007B49CC" w:rsidRDefault="000407D7" w:rsidP="007B49CC">
      <w:r w:rsidRPr="007B49CC">
        <w:t xml:space="preserve">Por todo lo anterior, la reserva de la información implica una clasificación, la cual debe entenderse como el proceso mediante el cual </w:t>
      </w:r>
      <w:r w:rsidRPr="007B49CC">
        <w:rPr>
          <w:b/>
        </w:rPr>
        <w:t>EL SUJETO OBLIGADO</w:t>
      </w:r>
      <w:r w:rsidRPr="007B49CC">
        <w:t xml:space="preserve"> determina que la información en su </w:t>
      </w:r>
      <w:proofErr w:type="gramStart"/>
      <w:r w:rsidRPr="007B49CC">
        <w:t>poder,</w:t>
      </w:r>
      <w:proofErr w:type="gramEnd"/>
      <w:r w:rsidRPr="007B49CC">
        <w:t xml:space="preserve"> actualiza alguno de los supuestos conforme a las normas aplicables.</w:t>
      </w:r>
    </w:p>
    <w:p w14:paraId="72BBEF2F" w14:textId="77777777" w:rsidR="00E279F9" w:rsidRPr="007B49CC" w:rsidRDefault="00E279F9" w:rsidP="007B49CC"/>
    <w:p w14:paraId="2ED3D403" w14:textId="77777777" w:rsidR="00E279F9" w:rsidRPr="007B49CC" w:rsidRDefault="000407D7" w:rsidP="007B49CC">
      <w:r w:rsidRPr="007B49CC">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B49CC">
        <w:rPr>
          <w:b/>
        </w:rPr>
        <w:t>SUJETO OBLIGADO</w:t>
      </w:r>
      <w:r w:rsidRPr="007B49CC">
        <w:t xml:space="preserve"> a concluir que el caso particular se ajusta al supuesto previsto por la norma legal invocada como </w:t>
      </w:r>
      <w:r w:rsidRPr="007B49CC">
        <w:lastRenderedPageBreak/>
        <w:t xml:space="preserve">fundamento; siendo que, además, </w:t>
      </w:r>
      <w:r w:rsidRPr="007B49CC">
        <w:rPr>
          <w:b/>
        </w:rPr>
        <w:t>EL SUJETO OBLIGADO</w:t>
      </w:r>
      <w:r w:rsidRPr="007B49CC">
        <w:t xml:space="preserve"> debe, en todo momento, aplicar una prueba de daño.</w:t>
      </w:r>
    </w:p>
    <w:p w14:paraId="0F794D56" w14:textId="77777777" w:rsidR="00E279F9" w:rsidRPr="007B49CC" w:rsidRDefault="00E279F9" w:rsidP="007B49CC"/>
    <w:p w14:paraId="3B989257" w14:textId="77777777" w:rsidR="00E279F9" w:rsidRPr="007B49CC" w:rsidRDefault="000407D7" w:rsidP="007B49CC">
      <w:r w:rsidRPr="007B49CC">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7B49CC">
        <w:t>información,</w:t>
      </w:r>
      <w:proofErr w:type="gramEnd"/>
      <w:r w:rsidRPr="007B49CC">
        <w:t xml:space="preserve"> es mayor que el interés de conocerla; por lo que, debe clasificarse como reservada.</w:t>
      </w:r>
    </w:p>
    <w:p w14:paraId="6732F2FD" w14:textId="77777777" w:rsidR="00E279F9" w:rsidRPr="007B49CC" w:rsidRDefault="00E279F9" w:rsidP="007B49CC"/>
    <w:p w14:paraId="28A0B684" w14:textId="77777777" w:rsidR="00E279F9" w:rsidRPr="007B49CC" w:rsidRDefault="000407D7" w:rsidP="007B49CC">
      <w:r w:rsidRPr="007B49CC">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886C14B" w14:textId="77777777" w:rsidR="00E279F9" w:rsidRPr="007B49CC" w:rsidRDefault="00E279F9" w:rsidP="007B49CC"/>
    <w:p w14:paraId="24B21DD5" w14:textId="77777777" w:rsidR="00E279F9" w:rsidRPr="007B49CC" w:rsidRDefault="000407D7" w:rsidP="007B49CC">
      <w:pPr>
        <w:numPr>
          <w:ilvl w:val="0"/>
          <w:numId w:val="11"/>
        </w:numPr>
        <w:ind w:left="1276" w:hanging="425"/>
      </w:pPr>
      <w:r w:rsidRPr="007B49CC">
        <w:t>Se reciba una solicitud de acceso a la información;</w:t>
      </w:r>
    </w:p>
    <w:p w14:paraId="602F4812" w14:textId="77777777" w:rsidR="00E279F9" w:rsidRPr="007B49CC" w:rsidRDefault="000407D7" w:rsidP="007B49CC">
      <w:pPr>
        <w:numPr>
          <w:ilvl w:val="0"/>
          <w:numId w:val="11"/>
        </w:numPr>
        <w:ind w:left="1276" w:hanging="425"/>
      </w:pPr>
      <w:r w:rsidRPr="007B49CC">
        <w:t>Se determine mediante resolución de autoridad competente; y/o</w:t>
      </w:r>
    </w:p>
    <w:p w14:paraId="10ECD6A0" w14:textId="77777777" w:rsidR="00E279F9" w:rsidRPr="007B49CC" w:rsidRDefault="000407D7" w:rsidP="007B49CC">
      <w:pPr>
        <w:numPr>
          <w:ilvl w:val="0"/>
          <w:numId w:val="11"/>
        </w:numPr>
        <w:ind w:left="1276" w:hanging="425"/>
      </w:pPr>
      <w:r w:rsidRPr="007B49CC">
        <w:t>Se generen versiones públicas para dar cumplimiento a las obligaciones de transparencia previstas en la Ley.</w:t>
      </w:r>
    </w:p>
    <w:p w14:paraId="68F263CE" w14:textId="77777777" w:rsidR="00E279F9" w:rsidRPr="007B49CC" w:rsidRDefault="00E279F9" w:rsidP="007B49CC">
      <w:pPr>
        <w:ind w:left="1276"/>
      </w:pPr>
    </w:p>
    <w:p w14:paraId="35EBD211" w14:textId="77777777" w:rsidR="00E279F9" w:rsidRPr="007B49CC" w:rsidRDefault="000407D7" w:rsidP="007B49CC">
      <w:r w:rsidRPr="007B49CC">
        <w:t xml:space="preserve">Situación que se robustece con el artículo 141 de la misma Ley, que señala que las causales de reserva </w:t>
      </w:r>
      <w:proofErr w:type="gramStart"/>
      <w:r w:rsidRPr="007B49CC">
        <w:t>previstas,</w:t>
      </w:r>
      <w:proofErr w:type="gramEnd"/>
      <w:r w:rsidRPr="007B49CC">
        <w:t xml:space="preserve"> se deberán fundar y motivar, a través de la aplicación de la prueba de daño.</w:t>
      </w:r>
    </w:p>
    <w:p w14:paraId="32E6B629" w14:textId="77777777" w:rsidR="00E279F9" w:rsidRPr="007B49CC" w:rsidRDefault="00E279F9" w:rsidP="007B49CC"/>
    <w:p w14:paraId="57E71085" w14:textId="77777777" w:rsidR="00E279F9" w:rsidRPr="007B49CC" w:rsidRDefault="000407D7" w:rsidP="007B49CC">
      <w:r w:rsidRPr="007B49CC">
        <w:t xml:space="preserve">Igualmente, la clasificación de la información debe estar sustentada en el Acuerdo de Clasificación correspondiente, en el que, de manera fundada y motivada, se establezcan las </w:t>
      </w:r>
      <w:r w:rsidRPr="007B49CC">
        <w:lastRenderedPageBreak/>
        <w:t xml:space="preserve">hipótesis normativas aplicables al caso concreto y se analice la prueba de daño que prevé el artículo 129 de la Ley de Transparencia de mérito, para lo cual, los Sujetos Obligados deberán considerar que: </w:t>
      </w:r>
    </w:p>
    <w:p w14:paraId="56719F0C" w14:textId="77777777" w:rsidR="00E279F9" w:rsidRPr="007B49CC" w:rsidRDefault="00E279F9" w:rsidP="007B49CC"/>
    <w:p w14:paraId="5FEF7C4E" w14:textId="77777777" w:rsidR="00E279F9" w:rsidRPr="007B49CC" w:rsidRDefault="000407D7" w:rsidP="007B49CC">
      <w:pPr>
        <w:numPr>
          <w:ilvl w:val="0"/>
          <w:numId w:val="2"/>
        </w:numPr>
        <w:ind w:left="1134" w:hanging="283"/>
      </w:pPr>
      <w:r w:rsidRPr="007B49CC">
        <w:t xml:space="preserve">La divulgación de la información representa un </w:t>
      </w:r>
      <w:r w:rsidRPr="007B49CC">
        <w:rPr>
          <w:b/>
        </w:rPr>
        <w:t>riesgo real, demostrable e identificable del perjuicio significativo al interés público o a la seguridad pública</w:t>
      </w:r>
      <w:r w:rsidRPr="007B49CC">
        <w:t>;</w:t>
      </w:r>
    </w:p>
    <w:p w14:paraId="01809A3A" w14:textId="77777777" w:rsidR="00E279F9" w:rsidRPr="007B49CC" w:rsidRDefault="000407D7" w:rsidP="007B49CC">
      <w:pPr>
        <w:numPr>
          <w:ilvl w:val="0"/>
          <w:numId w:val="2"/>
        </w:numPr>
        <w:ind w:left="1134" w:hanging="283"/>
      </w:pPr>
      <w:r w:rsidRPr="007B49CC">
        <w:t>El riesgo de perjuicio que supondría la divulgación supera el interés público general de que se difunda; y,</w:t>
      </w:r>
    </w:p>
    <w:p w14:paraId="3DA94709" w14:textId="77777777" w:rsidR="00E279F9" w:rsidRPr="007B49CC" w:rsidRDefault="000407D7" w:rsidP="007B49CC">
      <w:pPr>
        <w:numPr>
          <w:ilvl w:val="0"/>
          <w:numId w:val="2"/>
        </w:numPr>
        <w:ind w:left="1134" w:hanging="283"/>
      </w:pPr>
      <w:r w:rsidRPr="007B49CC">
        <w:t xml:space="preserve">La limitación se adecua al principio de proporcionalidad y representa el medio menos restrictivo disponible para evitar el perjuicio. </w:t>
      </w:r>
    </w:p>
    <w:p w14:paraId="2217054E" w14:textId="77777777" w:rsidR="00E279F9" w:rsidRPr="007B49CC" w:rsidRDefault="00E279F9" w:rsidP="007B49CC">
      <w:pPr>
        <w:ind w:left="1134"/>
      </w:pPr>
    </w:p>
    <w:p w14:paraId="683348E4" w14:textId="77777777" w:rsidR="00E279F9" w:rsidRPr="007B49CC" w:rsidRDefault="000407D7" w:rsidP="007B49CC">
      <w:pPr>
        <w:widowControl w:val="0"/>
        <w:tabs>
          <w:tab w:val="left" w:pos="1276"/>
          <w:tab w:val="left" w:pos="1701"/>
          <w:tab w:val="left" w:pos="1843"/>
        </w:tabs>
        <w:ind w:right="49"/>
      </w:pPr>
      <w:r w:rsidRPr="007B49CC">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2803E94" w14:textId="77777777" w:rsidR="00E279F9" w:rsidRPr="007B49CC" w:rsidRDefault="00E279F9" w:rsidP="007B49CC"/>
    <w:p w14:paraId="5CED6EE2" w14:textId="77777777" w:rsidR="00E279F9" w:rsidRPr="007B49CC" w:rsidRDefault="000407D7" w:rsidP="007B49CC">
      <w:pPr>
        <w:ind w:right="49"/>
      </w:pPr>
      <w:r w:rsidRPr="007B49CC">
        <w:t xml:space="preserve">Por lo tanto, la entrega de documentos, en su </w:t>
      </w:r>
      <w:r w:rsidRPr="007B49CC">
        <w:rPr>
          <w:b/>
        </w:rPr>
        <w:t>versión pública</w:t>
      </w:r>
      <w:r w:rsidRPr="007B49CC">
        <w:t xml:space="preserve">, debe acompañarse necesariamente del Acuerdo del Comité de Transparencia que la sustente, en el que se expongan los fundamentos y razonamientos que llevaron al </w:t>
      </w:r>
      <w:r w:rsidRPr="007B49CC">
        <w:rPr>
          <w:b/>
        </w:rPr>
        <w:t>SUJETO OBLIGADO</w:t>
      </w:r>
      <w:r w:rsidRPr="007B49CC">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w:t>
      </w:r>
      <w:r w:rsidRPr="007B49CC">
        <w:lastRenderedPageBreak/>
        <w:t>incertidumbre, al no conocer o comprender porque no aparecen en la documentación respectiva, es decir, si no se exponen de manera puntual las razones de ello se estaría violentando desde un inicio el derecho de acceso a la información del solicitante.</w:t>
      </w:r>
    </w:p>
    <w:p w14:paraId="1BC3BA02" w14:textId="77777777" w:rsidR="00E279F9" w:rsidRPr="007B49CC" w:rsidRDefault="00E279F9" w:rsidP="007B49CC">
      <w:pPr>
        <w:ind w:right="-312"/>
        <w:rPr>
          <w:b/>
        </w:rPr>
      </w:pPr>
    </w:p>
    <w:p w14:paraId="3EC39367" w14:textId="77777777" w:rsidR="00E279F9" w:rsidRPr="007B49CC" w:rsidRDefault="000407D7" w:rsidP="007B49CC">
      <w:pPr>
        <w:pStyle w:val="Ttulo3"/>
        <w:spacing w:line="360" w:lineRule="auto"/>
        <w:ind w:right="-312"/>
      </w:pPr>
      <w:bookmarkStart w:id="34" w:name="_Toc202997937"/>
      <w:r w:rsidRPr="007B49CC">
        <w:t>e) Conclusión</w:t>
      </w:r>
      <w:bookmarkEnd w:id="34"/>
    </w:p>
    <w:p w14:paraId="6FFAA47E" w14:textId="77777777" w:rsidR="00E279F9" w:rsidRPr="007B49CC" w:rsidRDefault="000407D7" w:rsidP="007B49CC">
      <w:pPr>
        <w:ind w:right="-312"/>
      </w:pPr>
      <w:proofErr w:type="gramStart"/>
      <w:r w:rsidRPr="007B49CC">
        <w:t>En razón de</w:t>
      </w:r>
      <w:proofErr w:type="gramEnd"/>
      <w:r w:rsidRPr="007B49CC">
        <w:t xml:space="preserve"> lo anteriormente expuesto, este Instituto estima que las razones o motivos de inconformidad hechos valer por </w:t>
      </w:r>
      <w:r w:rsidRPr="007B49CC">
        <w:rPr>
          <w:b/>
        </w:rPr>
        <w:t>LA PARTE RECURRENTE</w:t>
      </w:r>
      <w:r w:rsidRPr="007B49CC">
        <w:t xml:space="preserve"> devienen </w:t>
      </w:r>
      <w:r w:rsidRPr="007B49CC">
        <w:rPr>
          <w:b/>
        </w:rPr>
        <w:t>fundadas</w:t>
      </w:r>
      <w:r w:rsidRPr="007B49CC">
        <w:t xml:space="preserve"> y suficientes para </w:t>
      </w:r>
      <w:r w:rsidR="00700977" w:rsidRPr="007B49CC">
        <w:rPr>
          <w:b/>
        </w:rPr>
        <w:t>REVOCAR</w:t>
      </w:r>
      <w:r w:rsidRPr="007B49CC">
        <w:t xml:space="preserve"> las respuestas del </w:t>
      </w:r>
      <w:r w:rsidRPr="007B49CC">
        <w:rPr>
          <w:b/>
        </w:rPr>
        <w:t>SUJETO OBLIGADO</w:t>
      </w:r>
      <w:r w:rsidRPr="007B49CC">
        <w:t xml:space="preserve"> y ordenarle haga entrega de la información precisada en el presente considerando.</w:t>
      </w:r>
    </w:p>
    <w:p w14:paraId="7D8559F3" w14:textId="77777777" w:rsidR="00E279F9" w:rsidRPr="007B49CC" w:rsidRDefault="00E279F9" w:rsidP="007B49CC">
      <w:pPr>
        <w:ind w:right="113"/>
      </w:pPr>
    </w:p>
    <w:p w14:paraId="7FD8B9EE" w14:textId="77777777" w:rsidR="00E279F9" w:rsidRPr="007B49CC" w:rsidRDefault="000407D7" w:rsidP="007B49CC">
      <w:pPr>
        <w:ind w:right="-93"/>
      </w:pPr>
      <w:r w:rsidRPr="007B49CC">
        <w:t xml:space="preserve">Así, con fundamento en lo establecido en los artículos 5, </w:t>
      </w:r>
      <w:proofErr w:type="gramStart"/>
      <w:r w:rsidRPr="007B49CC">
        <w:t>párrafos trigésimo séptimo</w:t>
      </w:r>
      <w:proofErr w:type="gramEnd"/>
      <w:r w:rsidRPr="007B49CC">
        <w:t>,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861ED00" w14:textId="77777777" w:rsidR="00E279F9" w:rsidRPr="007B49CC" w:rsidRDefault="00E279F9" w:rsidP="007B49CC"/>
    <w:p w14:paraId="1FCDF77D" w14:textId="77777777" w:rsidR="00E279F9" w:rsidRPr="007B49CC" w:rsidRDefault="000407D7" w:rsidP="007B49CC">
      <w:pPr>
        <w:pStyle w:val="Ttulo1"/>
      </w:pPr>
      <w:bookmarkStart w:id="35" w:name="_Toc202997938"/>
      <w:r w:rsidRPr="007B49CC">
        <w:t>RESUELVE</w:t>
      </w:r>
      <w:bookmarkEnd w:id="35"/>
    </w:p>
    <w:p w14:paraId="3B9C2BC2" w14:textId="77777777" w:rsidR="00E279F9" w:rsidRPr="007B49CC" w:rsidRDefault="00E279F9" w:rsidP="007B49CC">
      <w:pPr>
        <w:ind w:right="113"/>
        <w:rPr>
          <w:b/>
        </w:rPr>
      </w:pPr>
    </w:p>
    <w:p w14:paraId="714797E7" w14:textId="77777777" w:rsidR="00E279F9" w:rsidRPr="007B49CC" w:rsidRDefault="000407D7" w:rsidP="007B49CC">
      <w:pPr>
        <w:widowControl w:val="0"/>
      </w:pPr>
      <w:r w:rsidRPr="007B49CC">
        <w:rPr>
          <w:b/>
        </w:rPr>
        <w:t>PRIMERO.</w:t>
      </w:r>
      <w:r w:rsidRPr="007B49CC">
        <w:t xml:space="preserve"> Se</w:t>
      </w:r>
      <w:r w:rsidRPr="007B49CC">
        <w:rPr>
          <w:b/>
        </w:rPr>
        <w:t xml:space="preserve"> </w:t>
      </w:r>
      <w:r w:rsidR="00700977" w:rsidRPr="007B49CC">
        <w:rPr>
          <w:b/>
        </w:rPr>
        <w:t>REVOCAN</w:t>
      </w:r>
      <w:r w:rsidRPr="007B49CC">
        <w:t xml:space="preserve"> las respuestas entregadas por el </w:t>
      </w:r>
      <w:r w:rsidRPr="007B49CC">
        <w:rPr>
          <w:b/>
        </w:rPr>
        <w:t>SUJETO OBLIGADO</w:t>
      </w:r>
      <w:r w:rsidRPr="007B49CC">
        <w:t xml:space="preserve"> en las solicitudes de información </w:t>
      </w:r>
      <w:r w:rsidR="00233C65" w:rsidRPr="007B49CC">
        <w:rPr>
          <w:b/>
        </w:rPr>
        <w:t>00119/ZINACANT/IP/2025</w:t>
      </w:r>
      <w:r w:rsidR="00700977" w:rsidRPr="007B49CC">
        <w:rPr>
          <w:b/>
        </w:rPr>
        <w:t xml:space="preserve"> </w:t>
      </w:r>
      <w:r w:rsidR="00700977" w:rsidRPr="007B49CC">
        <w:t xml:space="preserve">y </w:t>
      </w:r>
      <w:r w:rsidR="00700977" w:rsidRPr="007B49CC">
        <w:rPr>
          <w:b/>
        </w:rPr>
        <w:t>00189/ZINACANT/IP/2025</w:t>
      </w:r>
      <w:r w:rsidRPr="007B49CC">
        <w:rPr>
          <w:b/>
        </w:rPr>
        <w:t xml:space="preserve">, </w:t>
      </w:r>
      <w:r w:rsidRPr="007B49CC">
        <w:t xml:space="preserve">por resultar </w:t>
      </w:r>
      <w:r w:rsidRPr="007B49CC">
        <w:rPr>
          <w:b/>
        </w:rPr>
        <w:t>FUNDADAS</w:t>
      </w:r>
      <w:r w:rsidRPr="007B49CC">
        <w:t xml:space="preserve"> las razones o motivos de inconformidad hechos valer por </w:t>
      </w:r>
      <w:r w:rsidRPr="007B49CC">
        <w:rPr>
          <w:b/>
        </w:rPr>
        <w:t>LA PARTE RECURRENTE</w:t>
      </w:r>
      <w:r w:rsidRPr="007B49CC">
        <w:t xml:space="preserve"> en los Recursos de Revisión </w:t>
      </w:r>
      <w:r w:rsidR="00233C65" w:rsidRPr="007B49CC">
        <w:rPr>
          <w:b/>
        </w:rPr>
        <w:t>05077/INFOEM/IP/RR/2025</w:t>
      </w:r>
      <w:r w:rsidRPr="007B49CC">
        <w:rPr>
          <w:b/>
        </w:rPr>
        <w:t xml:space="preserve"> </w:t>
      </w:r>
      <w:r w:rsidRPr="007B49CC">
        <w:t>y</w:t>
      </w:r>
      <w:r w:rsidRPr="007B49CC">
        <w:rPr>
          <w:b/>
        </w:rPr>
        <w:t xml:space="preserve"> </w:t>
      </w:r>
      <w:r w:rsidR="00D42405" w:rsidRPr="007B49CC">
        <w:rPr>
          <w:b/>
        </w:rPr>
        <w:t>05106/INFOEM/IP/RR/2025</w:t>
      </w:r>
      <w:r w:rsidRPr="007B49CC">
        <w:rPr>
          <w:b/>
        </w:rPr>
        <w:t xml:space="preserve"> acumulados</w:t>
      </w:r>
      <w:r w:rsidRPr="007B49CC">
        <w:t>,</w:t>
      </w:r>
      <w:r w:rsidRPr="007B49CC">
        <w:rPr>
          <w:b/>
        </w:rPr>
        <w:t xml:space="preserve"> </w:t>
      </w:r>
      <w:r w:rsidRPr="007B49CC">
        <w:t xml:space="preserve">en términos del considerando </w:t>
      </w:r>
      <w:r w:rsidRPr="007B49CC">
        <w:rPr>
          <w:b/>
        </w:rPr>
        <w:t>SEGUNDO</w:t>
      </w:r>
      <w:r w:rsidRPr="007B49CC">
        <w:t xml:space="preserve"> de la presente Resolución.</w:t>
      </w:r>
    </w:p>
    <w:p w14:paraId="629B5E5E" w14:textId="77777777" w:rsidR="00E279F9" w:rsidRPr="007B49CC" w:rsidRDefault="00E279F9" w:rsidP="007B49CC">
      <w:pPr>
        <w:widowControl w:val="0"/>
      </w:pPr>
    </w:p>
    <w:p w14:paraId="7D803A40" w14:textId="77777777" w:rsidR="00E279F9" w:rsidRPr="007B49CC" w:rsidRDefault="000407D7" w:rsidP="007B49CC">
      <w:pPr>
        <w:ind w:right="-93"/>
      </w:pPr>
      <w:r w:rsidRPr="007B49CC">
        <w:rPr>
          <w:b/>
        </w:rPr>
        <w:lastRenderedPageBreak/>
        <w:t>SEGUNDO.</w:t>
      </w:r>
      <w:r w:rsidRPr="007B49CC">
        <w:t xml:space="preserve"> Se </w:t>
      </w:r>
      <w:r w:rsidRPr="007B49CC">
        <w:rPr>
          <w:b/>
        </w:rPr>
        <w:t xml:space="preserve">ORDENA </w:t>
      </w:r>
      <w:r w:rsidRPr="007B49CC">
        <w:t xml:space="preserve">al </w:t>
      </w:r>
      <w:r w:rsidRPr="007B49CC">
        <w:rPr>
          <w:b/>
        </w:rPr>
        <w:t>SUJETO OBLIGADO</w:t>
      </w:r>
      <w:r w:rsidRPr="007B49CC">
        <w:t xml:space="preserve">, a efecto de que, entregue previa búsqueda exhaustiva y razonable de la información, a través del </w:t>
      </w:r>
      <w:r w:rsidRPr="007B49CC">
        <w:rPr>
          <w:b/>
        </w:rPr>
        <w:t>SAIMEX</w:t>
      </w:r>
      <w:r w:rsidRPr="007B49CC">
        <w:t xml:space="preserve">, de ser procedente en </w:t>
      </w:r>
      <w:r w:rsidRPr="007B49CC">
        <w:rPr>
          <w:b/>
        </w:rPr>
        <w:t>versión pública</w:t>
      </w:r>
      <w:r w:rsidRPr="007B49CC">
        <w:t>, lo siguiente:</w:t>
      </w:r>
    </w:p>
    <w:p w14:paraId="3B479DFD" w14:textId="77777777" w:rsidR="00E279F9" w:rsidRPr="007B49CC" w:rsidRDefault="00E279F9" w:rsidP="007B49CC">
      <w:pPr>
        <w:pStyle w:val="Ttulo"/>
        <w:ind w:firstLine="567"/>
        <w:rPr>
          <w:i w:val="0"/>
          <w:color w:val="auto"/>
        </w:rPr>
      </w:pPr>
    </w:p>
    <w:p w14:paraId="4584CCC0" w14:textId="60768229" w:rsidR="00600A7F" w:rsidRPr="007B49CC" w:rsidRDefault="00600A7F" w:rsidP="007B49CC">
      <w:pPr>
        <w:pStyle w:val="Ttulo"/>
        <w:spacing w:line="360" w:lineRule="auto"/>
        <w:ind w:firstLine="0"/>
        <w:rPr>
          <w:color w:val="auto"/>
        </w:rPr>
      </w:pPr>
      <w:r w:rsidRPr="007B49CC">
        <w:rPr>
          <w:color w:val="auto"/>
        </w:rPr>
        <w:t xml:space="preserve">De las auditorías externas practicadas al </w:t>
      </w:r>
      <w:r w:rsidRPr="007B49CC">
        <w:rPr>
          <w:b/>
          <w:color w:val="auto"/>
        </w:rPr>
        <w:t xml:space="preserve">SUJETO OBLIGADO </w:t>
      </w:r>
      <w:r w:rsidR="00C51206" w:rsidRPr="007B49CC">
        <w:rPr>
          <w:color w:val="auto"/>
        </w:rPr>
        <w:t>del 24 de marzo de 2020</w:t>
      </w:r>
      <w:r w:rsidRPr="007B49CC">
        <w:rPr>
          <w:color w:val="auto"/>
        </w:rPr>
        <w:t xml:space="preserve"> al 24 de marzo de 2025:</w:t>
      </w:r>
    </w:p>
    <w:p w14:paraId="12AFB36D" w14:textId="77777777" w:rsidR="00600A7F" w:rsidRPr="007B49CC" w:rsidRDefault="00600A7F" w:rsidP="007B49CC">
      <w:pPr>
        <w:pStyle w:val="Ttulo"/>
        <w:spacing w:line="360" w:lineRule="auto"/>
        <w:ind w:firstLine="0"/>
        <w:rPr>
          <w:color w:val="auto"/>
        </w:rPr>
      </w:pPr>
      <w:r w:rsidRPr="007B49CC">
        <w:rPr>
          <w:color w:val="auto"/>
        </w:rPr>
        <w:t xml:space="preserve">a) </w:t>
      </w:r>
      <w:r w:rsidR="00CE065E" w:rsidRPr="007B49CC">
        <w:rPr>
          <w:color w:val="auto"/>
        </w:rPr>
        <w:t xml:space="preserve">Informes </w:t>
      </w:r>
      <w:r w:rsidRPr="007B49CC">
        <w:rPr>
          <w:color w:val="auto"/>
        </w:rPr>
        <w:t>finales</w:t>
      </w:r>
    </w:p>
    <w:p w14:paraId="79830F9F" w14:textId="77777777" w:rsidR="00600A7F" w:rsidRPr="007B49CC" w:rsidRDefault="00600A7F" w:rsidP="007B49CC">
      <w:pPr>
        <w:pStyle w:val="Ttulo"/>
        <w:spacing w:line="360" w:lineRule="auto"/>
        <w:ind w:firstLine="0"/>
        <w:rPr>
          <w:color w:val="auto"/>
        </w:rPr>
      </w:pPr>
      <w:r w:rsidRPr="007B49CC">
        <w:rPr>
          <w:color w:val="auto"/>
        </w:rPr>
        <w:t>b) Resultados</w:t>
      </w:r>
    </w:p>
    <w:p w14:paraId="33FB3B5A" w14:textId="77777777" w:rsidR="00CE065E" w:rsidRPr="007B49CC" w:rsidRDefault="00600A7F" w:rsidP="007B49CC">
      <w:pPr>
        <w:pStyle w:val="Ttulo"/>
        <w:spacing w:line="360" w:lineRule="auto"/>
        <w:ind w:firstLine="0"/>
        <w:rPr>
          <w:color w:val="auto"/>
        </w:rPr>
      </w:pPr>
      <w:r w:rsidRPr="007B49CC">
        <w:rPr>
          <w:color w:val="auto"/>
        </w:rPr>
        <w:t xml:space="preserve">c) Recomendaciones. </w:t>
      </w:r>
    </w:p>
    <w:p w14:paraId="4820B773" w14:textId="77777777" w:rsidR="00CE065E" w:rsidRPr="007B49CC" w:rsidRDefault="00CE065E" w:rsidP="007B49CC">
      <w:pPr>
        <w:widowControl w:val="0"/>
        <w:rPr>
          <w:i/>
        </w:rPr>
      </w:pPr>
    </w:p>
    <w:p w14:paraId="2A2A82C2" w14:textId="57358F7B" w:rsidR="00600A7F" w:rsidRPr="007B49CC" w:rsidRDefault="00600A7F" w:rsidP="007B49CC">
      <w:pPr>
        <w:pStyle w:val="Ttulo"/>
        <w:spacing w:line="360" w:lineRule="auto"/>
        <w:ind w:firstLine="0"/>
        <w:rPr>
          <w:color w:val="auto"/>
        </w:rPr>
      </w:pPr>
      <w:r w:rsidRPr="007B49CC">
        <w:rPr>
          <w:color w:val="auto"/>
        </w:rPr>
        <w:t xml:space="preserve">De las auditorías externas practicadas al </w:t>
      </w:r>
      <w:r w:rsidRPr="007B49CC">
        <w:rPr>
          <w:b/>
          <w:color w:val="auto"/>
        </w:rPr>
        <w:t xml:space="preserve">SUJETO OBLIGADO </w:t>
      </w:r>
      <w:r w:rsidR="00C51206" w:rsidRPr="007B49CC">
        <w:rPr>
          <w:color w:val="auto"/>
        </w:rPr>
        <w:t xml:space="preserve">del 03 de abril 2022 </w:t>
      </w:r>
      <w:r w:rsidRPr="007B49CC">
        <w:rPr>
          <w:color w:val="auto"/>
        </w:rPr>
        <w:t>al 3 de abril de 2025:</w:t>
      </w:r>
    </w:p>
    <w:p w14:paraId="3BE706FF" w14:textId="77777777" w:rsidR="00600A7F" w:rsidRPr="007B49CC" w:rsidRDefault="00600A7F" w:rsidP="007B49CC">
      <w:pPr>
        <w:pStyle w:val="Ttulo"/>
        <w:spacing w:line="360" w:lineRule="auto"/>
        <w:ind w:firstLine="0"/>
        <w:rPr>
          <w:color w:val="auto"/>
        </w:rPr>
      </w:pPr>
      <w:r w:rsidRPr="007B49CC">
        <w:rPr>
          <w:color w:val="auto"/>
        </w:rPr>
        <w:t xml:space="preserve">a) </w:t>
      </w:r>
      <w:r w:rsidR="00FC03A5" w:rsidRPr="007B49CC">
        <w:rPr>
          <w:color w:val="auto"/>
        </w:rPr>
        <w:t xml:space="preserve">Informes </w:t>
      </w:r>
    </w:p>
    <w:p w14:paraId="29043928" w14:textId="77777777" w:rsidR="00600A7F" w:rsidRPr="007B49CC" w:rsidRDefault="00600A7F" w:rsidP="007B49CC">
      <w:pPr>
        <w:pStyle w:val="Ttulo"/>
        <w:spacing w:line="360" w:lineRule="auto"/>
        <w:ind w:firstLine="0"/>
        <w:rPr>
          <w:color w:val="auto"/>
        </w:rPr>
      </w:pPr>
      <w:r w:rsidRPr="007B49CC">
        <w:rPr>
          <w:color w:val="auto"/>
        </w:rPr>
        <w:t xml:space="preserve">b) </w:t>
      </w:r>
      <w:r w:rsidR="00FC03A5" w:rsidRPr="007B49CC">
        <w:rPr>
          <w:color w:val="auto"/>
        </w:rPr>
        <w:t>Resultados</w:t>
      </w:r>
    </w:p>
    <w:p w14:paraId="2211892D" w14:textId="77777777" w:rsidR="00600A7F" w:rsidRPr="007B49CC" w:rsidRDefault="00600A7F" w:rsidP="007B49CC">
      <w:pPr>
        <w:pStyle w:val="Ttulo"/>
        <w:spacing w:line="360" w:lineRule="auto"/>
        <w:ind w:firstLine="0"/>
        <w:rPr>
          <w:color w:val="auto"/>
        </w:rPr>
      </w:pPr>
      <w:r w:rsidRPr="007B49CC">
        <w:rPr>
          <w:color w:val="auto"/>
        </w:rPr>
        <w:t>c) O</w:t>
      </w:r>
      <w:r w:rsidR="00CE065E" w:rsidRPr="007B49CC">
        <w:rPr>
          <w:color w:val="auto"/>
        </w:rPr>
        <w:t xml:space="preserve">bservaciones </w:t>
      </w:r>
    </w:p>
    <w:p w14:paraId="15C84E6E" w14:textId="77777777" w:rsidR="00CE065E" w:rsidRPr="007B49CC" w:rsidRDefault="00600A7F" w:rsidP="007B49CC">
      <w:pPr>
        <w:pStyle w:val="Ttulo"/>
        <w:spacing w:line="360" w:lineRule="auto"/>
        <w:ind w:firstLine="0"/>
        <w:rPr>
          <w:color w:val="auto"/>
        </w:rPr>
      </w:pPr>
      <w:r w:rsidRPr="007B49CC">
        <w:rPr>
          <w:color w:val="auto"/>
        </w:rPr>
        <w:t>d) A</w:t>
      </w:r>
      <w:r w:rsidR="00CE065E" w:rsidRPr="007B49CC">
        <w:rPr>
          <w:color w:val="auto"/>
        </w:rPr>
        <w:t xml:space="preserve">cciones correctivas </w:t>
      </w:r>
      <w:r w:rsidRPr="007B49CC">
        <w:rPr>
          <w:color w:val="auto"/>
        </w:rPr>
        <w:t>realizadas</w:t>
      </w:r>
      <w:r w:rsidR="00CE065E" w:rsidRPr="007B49CC">
        <w:rPr>
          <w:color w:val="auto"/>
        </w:rPr>
        <w:t>.</w:t>
      </w:r>
    </w:p>
    <w:p w14:paraId="40758596" w14:textId="77777777" w:rsidR="00E279F9" w:rsidRPr="007B49CC" w:rsidRDefault="00E279F9" w:rsidP="007B49CC">
      <w:pPr>
        <w:pStyle w:val="Ttulo"/>
        <w:ind w:firstLine="567"/>
        <w:rPr>
          <w:color w:val="auto"/>
        </w:rPr>
      </w:pPr>
    </w:p>
    <w:p w14:paraId="7792AB19" w14:textId="77777777" w:rsidR="00E279F9" w:rsidRPr="007B49CC" w:rsidRDefault="000407D7" w:rsidP="007B49CC">
      <w:pPr>
        <w:ind w:right="-93"/>
      </w:pPr>
      <w:r w:rsidRPr="007B49CC">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066886C8" w14:textId="77777777" w:rsidR="00C51206" w:rsidRPr="007B49CC" w:rsidRDefault="00C51206" w:rsidP="007B49CC">
      <w:pPr>
        <w:ind w:right="-93"/>
      </w:pPr>
    </w:p>
    <w:p w14:paraId="50BAD598" w14:textId="3C84104F" w:rsidR="00224A86" w:rsidRPr="007B49CC" w:rsidRDefault="00224A86" w:rsidP="007B49CC">
      <w:r w:rsidRPr="007B49CC">
        <w:t xml:space="preserve">En el supuesto que la información que se ordena no obre en los archivos del </w:t>
      </w:r>
      <w:r w:rsidRPr="007B49CC">
        <w:rPr>
          <w:b/>
        </w:rPr>
        <w:t>SUJETO OBLIGADO</w:t>
      </w:r>
      <w:r w:rsidRPr="007B49CC">
        <w:t xml:space="preserve"> </w:t>
      </w:r>
      <w:r w:rsidR="00CD523F" w:rsidRPr="007B49CC">
        <w:t>en alguno de los años no se hayan practicado auditorías externas o a la fecha de la solicitud no se hayan emitidos informes y resultados,</w:t>
      </w:r>
      <w:r w:rsidRPr="007B49CC">
        <w:t xml:space="preserve"> bastará con que así lo haga del conocimiento de </w:t>
      </w:r>
      <w:r w:rsidRPr="007B49CC">
        <w:rPr>
          <w:b/>
        </w:rPr>
        <w:t>LA PARTE RECURRENTE</w:t>
      </w:r>
      <w:r w:rsidRPr="007B49CC">
        <w:t>.</w:t>
      </w:r>
    </w:p>
    <w:p w14:paraId="2AA0F745" w14:textId="77777777" w:rsidR="00E279F9" w:rsidRPr="007B49CC" w:rsidRDefault="00E279F9" w:rsidP="007B49CC"/>
    <w:p w14:paraId="7C3ADDBE" w14:textId="77777777" w:rsidR="00E279F9" w:rsidRPr="007B49CC" w:rsidRDefault="000407D7" w:rsidP="007B49CC">
      <w:r w:rsidRPr="007B49CC">
        <w:rPr>
          <w:b/>
        </w:rPr>
        <w:lastRenderedPageBreak/>
        <w:t>TERCERO.</w:t>
      </w:r>
      <w:r w:rsidRPr="007B49CC">
        <w:t xml:space="preserve"> </w:t>
      </w:r>
      <w:r w:rsidRPr="007B49CC">
        <w:rPr>
          <w:b/>
        </w:rPr>
        <w:t xml:space="preserve">Notifíquese </w:t>
      </w:r>
      <w:r w:rsidRPr="007B49CC">
        <w:t>vía Sistema de Acceso a la Información Mexiquense (</w:t>
      </w:r>
      <w:r w:rsidRPr="007B49CC">
        <w:rPr>
          <w:b/>
        </w:rPr>
        <w:t>SAIMEX</w:t>
      </w:r>
      <w:r w:rsidRPr="007B49CC">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59AD64" w14:textId="77777777" w:rsidR="00E279F9" w:rsidRPr="007B49CC" w:rsidRDefault="00E279F9" w:rsidP="007B49CC"/>
    <w:p w14:paraId="005DE0C6" w14:textId="77777777" w:rsidR="00E279F9" w:rsidRPr="007B49CC" w:rsidRDefault="000407D7" w:rsidP="007B49CC">
      <w:r w:rsidRPr="007B49CC">
        <w:rPr>
          <w:b/>
        </w:rPr>
        <w:t>CUARTO.</w:t>
      </w:r>
      <w:r w:rsidRPr="007B49CC">
        <w:t xml:space="preserve"> Notifíquese a </w:t>
      </w:r>
      <w:r w:rsidRPr="007B49CC">
        <w:rPr>
          <w:b/>
        </w:rPr>
        <w:t>LA PARTE RECURRENTE</w:t>
      </w:r>
      <w:r w:rsidRPr="007B49CC">
        <w:t xml:space="preserve"> la presente resolución vía Sistema de Acceso a la Información Mexiquense (</w:t>
      </w:r>
      <w:r w:rsidRPr="007B49CC">
        <w:rPr>
          <w:b/>
        </w:rPr>
        <w:t>SAIMEX</w:t>
      </w:r>
      <w:r w:rsidRPr="007B49CC">
        <w:t>).</w:t>
      </w:r>
    </w:p>
    <w:p w14:paraId="2C84C0C1" w14:textId="77777777" w:rsidR="00E279F9" w:rsidRPr="007B49CC" w:rsidRDefault="00E279F9" w:rsidP="007B49CC"/>
    <w:p w14:paraId="7BE38820" w14:textId="77777777" w:rsidR="00E279F9" w:rsidRPr="007B49CC" w:rsidRDefault="000407D7" w:rsidP="007B49CC">
      <w:r w:rsidRPr="007B49CC">
        <w:rPr>
          <w:b/>
        </w:rPr>
        <w:t>QUINTO</w:t>
      </w:r>
      <w:r w:rsidRPr="007B49CC">
        <w:t xml:space="preserve">. Hágase del conocimiento a </w:t>
      </w:r>
      <w:r w:rsidRPr="007B49CC">
        <w:rPr>
          <w:b/>
        </w:rPr>
        <w:t>LA PARTE RECURRENTE</w:t>
      </w:r>
      <w:r w:rsidRPr="007B49C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2EA1DF2" w14:textId="77777777" w:rsidR="00E279F9" w:rsidRPr="007B49CC" w:rsidRDefault="00E279F9" w:rsidP="007B49CC"/>
    <w:p w14:paraId="4A8BC386" w14:textId="77777777" w:rsidR="00E279F9" w:rsidRDefault="000407D7" w:rsidP="007B49CC">
      <w:r w:rsidRPr="007B49CC">
        <w:rPr>
          <w:b/>
        </w:rPr>
        <w:t>SEXTO.</w:t>
      </w:r>
      <w:r w:rsidRPr="007B49CC">
        <w:t xml:space="preserve"> De conformidad con el artículo 198 de la Ley de Transparencia y Acceso a la Información Pública del Estado de México y Municipios, el </w:t>
      </w:r>
      <w:r w:rsidRPr="007B49CC">
        <w:rPr>
          <w:b/>
        </w:rPr>
        <w:t>SUJETO OBLIGADO</w:t>
      </w:r>
      <w:r w:rsidRPr="007B49CC">
        <w:t xml:space="preserve"> podrá solicitar una ampliación de plazo de manera fundada y motivada, para el cumplimiento de la presente resolución.</w:t>
      </w:r>
    </w:p>
    <w:p w14:paraId="1C807FBC" w14:textId="77777777" w:rsidR="00F236CF" w:rsidRPr="007B49CC" w:rsidRDefault="00F236CF" w:rsidP="007B49CC"/>
    <w:p w14:paraId="6ED8DA1F" w14:textId="36D24304" w:rsidR="00E279F9" w:rsidRDefault="00E279F9" w:rsidP="007B49CC"/>
    <w:p w14:paraId="1034CD6D" w14:textId="7A3E2764" w:rsidR="00E279F9" w:rsidRPr="007B49CC" w:rsidRDefault="007B49CC" w:rsidP="007B49CC">
      <w: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w:t>
      </w:r>
      <w:r w:rsidR="00557191">
        <w:t xml:space="preserve">EMITIENDO VOTO PARTICULAR </w:t>
      </w:r>
      <w:r>
        <w:t>Y GUADALUPE RAMÍREZ PEÑA, EN LA VIGÉSIMA QUINTA SESIÓN ORDINARIA, CELEBRADA EL NUEVE DE JULIO DE DOS MIL VEINTICINCO, ANTE EL SECRETARIO TÉCNICO DEL PLENO, ALEXIS TAPIA RAMÍREZ.</w:t>
      </w:r>
    </w:p>
    <w:p w14:paraId="54B9934E" w14:textId="77777777" w:rsidR="00E279F9" w:rsidRPr="007B49CC" w:rsidRDefault="000407D7" w:rsidP="007B49CC">
      <w:pPr>
        <w:ind w:right="-93"/>
      </w:pPr>
      <w:r w:rsidRPr="007B49CC">
        <w:t>SCMM/AGZ/DEMF/PAG</w:t>
      </w:r>
    </w:p>
    <w:p w14:paraId="6E5506D4" w14:textId="77777777" w:rsidR="00E279F9" w:rsidRPr="007B49CC" w:rsidRDefault="00E279F9" w:rsidP="007B49CC">
      <w:pPr>
        <w:ind w:right="-93"/>
      </w:pPr>
    </w:p>
    <w:p w14:paraId="4EF3D7A5" w14:textId="77777777" w:rsidR="00E279F9" w:rsidRPr="007B49CC" w:rsidRDefault="00E279F9" w:rsidP="007B49CC">
      <w:pPr>
        <w:ind w:right="-93"/>
      </w:pPr>
    </w:p>
    <w:p w14:paraId="7BA4ACAE" w14:textId="77777777" w:rsidR="00E279F9" w:rsidRPr="007B49CC" w:rsidRDefault="00E279F9" w:rsidP="007B49CC">
      <w:pPr>
        <w:ind w:right="-93"/>
      </w:pPr>
    </w:p>
    <w:p w14:paraId="778183F2" w14:textId="77777777" w:rsidR="00E279F9" w:rsidRPr="007B49CC" w:rsidRDefault="00E279F9" w:rsidP="007B49CC">
      <w:pPr>
        <w:ind w:right="-93"/>
      </w:pPr>
    </w:p>
    <w:p w14:paraId="3EAFDB1E" w14:textId="77777777" w:rsidR="00E279F9" w:rsidRPr="007B49CC" w:rsidRDefault="00E279F9" w:rsidP="007B49CC">
      <w:pPr>
        <w:ind w:right="-93"/>
      </w:pPr>
    </w:p>
    <w:p w14:paraId="7B75DFA4" w14:textId="77777777" w:rsidR="00E279F9" w:rsidRPr="007B49CC" w:rsidRDefault="00E279F9" w:rsidP="007B49CC">
      <w:pPr>
        <w:ind w:right="-93"/>
      </w:pPr>
    </w:p>
    <w:p w14:paraId="74119D4C" w14:textId="77777777" w:rsidR="00E279F9" w:rsidRPr="007B49CC" w:rsidRDefault="00E279F9" w:rsidP="007B49CC">
      <w:pPr>
        <w:ind w:right="-93"/>
      </w:pPr>
    </w:p>
    <w:p w14:paraId="62CC5D3A" w14:textId="77777777" w:rsidR="00E279F9" w:rsidRPr="007B49CC" w:rsidRDefault="00E279F9" w:rsidP="007B49CC">
      <w:pPr>
        <w:ind w:right="-93"/>
      </w:pPr>
    </w:p>
    <w:p w14:paraId="55215435" w14:textId="77777777" w:rsidR="00E279F9" w:rsidRPr="007B49CC" w:rsidRDefault="00E279F9" w:rsidP="007B49CC">
      <w:pPr>
        <w:ind w:right="-93"/>
      </w:pPr>
    </w:p>
    <w:p w14:paraId="7AA862CC" w14:textId="77777777" w:rsidR="00E279F9" w:rsidRPr="007B49CC" w:rsidRDefault="00E279F9" w:rsidP="007B49CC">
      <w:pPr>
        <w:tabs>
          <w:tab w:val="center" w:pos="4568"/>
        </w:tabs>
        <w:ind w:right="-93"/>
      </w:pPr>
    </w:p>
    <w:p w14:paraId="28E31B61" w14:textId="77777777" w:rsidR="00E279F9" w:rsidRPr="007B49CC" w:rsidRDefault="00E279F9" w:rsidP="007B49CC">
      <w:pPr>
        <w:tabs>
          <w:tab w:val="center" w:pos="4568"/>
        </w:tabs>
        <w:ind w:right="-93"/>
      </w:pPr>
    </w:p>
    <w:p w14:paraId="2B9E280A" w14:textId="77777777" w:rsidR="00E279F9" w:rsidRPr="007B49CC" w:rsidRDefault="00E279F9" w:rsidP="007B49CC">
      <w:pPr>
        <w:tabs>
          <w:tab w:val="center" w:pos="4568"/>
        </w:tabs>
        <w:ind w:right="-93"/>
      </w:pPr>
    </w:p>
    <w:p w14:paraId="6D72CC44" w14:textId="77777777" w:rsidR="00E279F9" w:rsidRPr="007B49CC" w:rsidRDefault="00E279F9" w:rsidP="007B49CC">
      <w:pPr>
        <w:tabs>
          <w:tab w:val="center" w:pos="4568"/>
        </w:tabs>
        <w:ind w:right="-93"/>
      </w:pPr>
    </w:p>
    <w:p w14:paraId="6813353A" w14:textId="77777777" w:rsidR="00E279F9" w:rsidRPr="007B49CC" w:rsidRDefault="00E279F9" w:rsidP="007B49CC">
      <w:pPr>
        <w:tabs>
          <w:tab w:val="center" w:pos="4568"/>
        </w:tabs>
        <w:ind w:right="-93"/>
      </w:pPr>
    </w:p>
    <w:p w14:paraId="43EDDAE5" w14:textId="77777777" w:rsidR="00E279F9" w:rsidRPr="007B49CC" w:rsidRDefault="00E279F9" w:rsidP="007B49CC">
      <w:pPr>
        <w:tabs>
          <w:tab w:val="center" w:pos="4568"/>
        </w:tabs>
        <w:ind w:right="-93"/>
      </w:pPr>
    </w:p>
    <w:p w14:paraId="16F36174" w14:textId="77777777" w:rsidR="00E279F9" w:rsidRPr="007B49CC" w:rsidRDefault="00E279F9" w:rsidP="007B49CC">
      <w:pPr>
        <w:tabs>
          <w:tab w:val="center" w:pos="4568"/>
        </w:tabs>
        <w:ind w:right="-93"/>
      </w:pPr>
    </w:p>
    <w:p w14:paraId="11EE65F3" w14:textId="77777777" w:rsidR="00E279F9" w:rsidRPr="007B49CC" w:rsidRDefault="00E279F9" w:rsidP="007B49CC">
      <w:pPr>
        <w:tabs>
          <w:tab w:val="center" w:pos="4568"/>
        </w:tabs>
        <w:ind w:right="-93"/>
      </w:pPr>
    </w:p>
    <w:p w14:paraId="01C9E7B5" w14:textId="77777777" w:rsidR="00E279F9" w:rsidRPr="007B49CC" w:rsidRDefault="00E279F9" w:rsidP="007B49CC">
      <w:pPr>
        <w:tabs>
          <w:tab w:val="center" w:pos="4568"/>
        </w:tabs>
        <w:ind w:right="-93"/>
      </w:pPr>
    </w:p>
    <w:p w14:paraId="39CAC8B8" w14:textId="77777777" w:rsidR="00E279F9" w:rsidRPr="007B49CC" w:rsidRDefault="00E279F9" w:rsidP="007B49CC"/>
    <w:p w14:paraId="33831D01" w14:textId="77777777" w:rsidR="00E279F9" w:rsidRPr="007B49CC" w:rsidRDefault="00E279F9" w:rsidP="007B49CC"/>
    <w:sectPr w:rsidR="00E279F9" w:rsidRPr="007B49CC">
      <w:footerReference w:type="default" r:id="rId2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8917" w14:textId="77777777" w:rsidR="00F022C4" w:rsidRDefault="00F022C4">
      <w:pPr>
        <w:spacing w:line="240" w:lineRule="auto"/>
      </w:pPr>
      <w:r>
        <w:separator/>
      </w:r>
    </w:p>
  </w:endnote>
  <w:endnote w:type="continuationSeparator" w:id="0">
    <w:p w14:paraId="37E93353" w14:textId="77777777" w:rsidR="00F022C4" w:rsidRDefault="00F02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BB66" w14:textId="77777777" w:rsidR="00B60463" w:rsidRDefault="00B60463">
    <w:pPr>
      <w:tabs>
        <w:tab w:val="center" w:pos="4550"/>
        <w:tab w:val="left" w:pos="5818"/>
      </w:tabs>
      <w:ind w:right="260"/>
      <w:jc w:val="right"/>
      <w:rPr>
        <w:color w:val="071320"/>
        <w:sz w:val="24"/>
        <w:szCs w:val="24"/>
      </w:rPr>
    </w:pPr>
  </w:p>
  <w:p w14:paraId="32E6FDD0" w14:textId="77777777" w:rsidR="00B60463" w:rsidRDefault="00B6046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F454" w14:textId="3AC97F1E" w:rsidR="00B60463" w:rsidRDefault="00B6046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57191">
      <w:rPr>
        <w:noProof/>
        <w:color w:val="0A1D30"/>
        <w:sz w:val="24"/>
        <w:szCs w:val="24"/>
      </w:rPr>
      <w:t>44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57191">
      <w:rPr>
        <w:noProof/>
        <w:color w:val="0A1D30"/>
        <w:sz w:val="24"/>
        <w:szCs w:val="24"/>
      </w:rPr>
      <w:t>47</w:t>
    </w:r>
    <w:r>
      <w:rPr>
        <w:color w:val="0A1D30"/>
        <w:sz w:val="24"/>
        <w:szCs w:val="24"/>
      </w:rPr>
      <w:fldChar w:fldCharType="end"/>
    </w:r>
  </w:p>
  <w:p w14:paraId="00471748" w14:textId="77777777" w:rsidR="00B60463" w:rsidRDefault="00B6046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2772" w14:textId="77777777" w:rsidR="00F022C4" w:rsidRDefault="00F022C4">
      <w:pPr>
        <w:spacing w:line="240" w:lineRule="auto"/>
      </w:pPr>
      <w:r>
        <w:separator/>
      </w:r>
    </w:p>
  </w:footnote>
  <w:footnote w:type="continuationSeparator" w:id="0">
    <w:p w14:paraId="1B93F1D8" w14:textId="77777777" w:rsidR="00F022C4" w:rsidRDefault="00F022C4">
      <w:pPr>
        <w:spacing w:line="240" w:lineRule="auto"/>
      </w:pPr>
      <w:r>
        <w:continuationSeparator/>
      </w:r>
    </w:p>
  </w:footnote>
  <w:footnote w:id="1">
    <w:p w14:paraId="440021D4" w14:textId="77777777" w:rsidR="00B60463" w:rsidRDefault="00B60463">
      <w:pPr>
        <w:pStyle w:val="Textonotapie"/>
      </w:pPr>
      <w:r>
        <w:rPr>
          <w:rStyle w:val="Refdenotaalpie"/>
        </w:rPr>
        <w:footnoteRef/>
      </w:r>
      <w:r>
        <w:t xml:space="preserve"> </w:t>
      </w:r>
      <w:hyperlink r:id="rId1" w:history="1">
        <w:r w:rsidRPr="008D7C5A">
          <w:rPr>
            <w:rStyle w:val="Hipervnculo"/>
          </w:rPr>
          <w:t>https://zinacantepec.gob.mx/Intranet/archivos/REGLAMENTOORGANICOMUNICIPAL2022.pdf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4EF7" w14:textId="77777777" w:rsidR="00B60463" w:rsidRDefault="00B60463">
    <w:pPr>
      <w:widowControl w:val="0"/>
      <w:pBdr>
        <w:top w:val="nil"/>
        <w:left w:val="nil"/>
        <w:bottom w:val="nil"/>
        <w:right w:val="nil"/>
        <w:between w:val="nil"/>
      </w:pBdr>
      <w:spacing w:line="276" w:lineRule="auto"/>
      <w:jc w:val="left"/>
    </w:pPr>
  </w:p>
  <w:tbl>
    <w:tblPr>
      <w:tblStyle w:val="ad"/>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60463" w14:paraId="16751F1D" w14:textId="77777777">
      <w:trPr>
        <w:trHeight w:val="144"/>
        <w:jc w:val="right"/>
      </w:trPr>
      <w:tc>
        <w:tcPr>
          <w:tcW w:w="2727" w:type="dxa"/>
        </w:tcPr>
        <w:p w14:paraId="693D0B68" w14:textId="77777777" w:rsidR="00B60463" w:rsidRDefault="00B60463">
          <w:pPr>
            <w:tabs>
              <w:tab w:val="right" w:pos="8838"/>
            </w:tabs>
            <w:ind w:left="-74" w:right="-105"/>
            <w:rPr>
              <w:b/>
            </w:rPr>
          </w:pPr>
          <w:r>
            <w:rPr>
              <w:b/>
            </w:rPr>
            <w:t>Recurso de Revisión:</w:t>
          </w:r>
        </w:p>
      </w:tc>
      <w:tc>
        <w:tcPr>
          <w:tcW w:w="3402" w:type="dxa"/>
        </w:tcPr>
        <w:p w14:paraId="65EB7F07" w14:textId="54A1A6A5" w:rsidR="00B60463" w:rsidRDefault="00B60463" w:rsidP="00C51206">
          <w:pPr>
            <w:tabs>
              <w:tab w:val="right" w:pos="8838"/>
            </w:tabs>
            <w:ind w:left="-74" w:right="-105"/>
          </w:pPr>
          <w:r w:rsidRPr="00233C65">
            <w:t>05077/INFOEM/IP/RR/2025</w:t>
          </w:r>
          <w:r>
            <w:t xml:space="preserve"> y acumulado.</w:t>
          </w:r>
        </w:p>
      </w:tc>
    </w:tr>
    <w:tr w:rsidR="00B60463" w14:paraId="4603D551" w14:textId="77777777">
      <w:trPr>
        <w:trHeight w:val="283"/>
        <w:jc w:val="right"/>
      </w:trPr>
      <w:tc>
        <w:tcPr>
          <w:tcW w:w="2727" w:type="dxa"/>
        </w:tcPr>
        <w:p w14:paraId="263760C5" w14:textId="77777777" w:rsidR="00B60463" w:rsidRDefault="00B60463">
          <w:pPr>
            <w:tabs>
              <w:tab w:val="right" w:pos="8838"/>
            </w:tabs>
            <w:ind w:left="-74" w:right="-105"/>
            <w:rPr>
              <w:b/>
            </w:rPr>
          </w:pPr>
          <w:r>
            <w:rPr>
              <w:b/>
            </w:rPr>
            <w:t>Sujeto Obligado:</w:t>
          </w:r>
        </w:p>
      </w:tc>
      <w:tc>
        <w:tcPr>
          <w:tcW w:w="3402" w:type="dxa"/>
        </w:tcPr>
        <w:p w14:paraId="3588391D" w14:textId="77777777" w:rsidR="00B60463" w:rsidRDefault="00B60463">
          <w:pPr>
            <w:tabs>
              <w:tab w:val="left" w:pos="2834"/>
              <w:tab w:val="right" w:pos="8838"/>
            </w:tabs>
            <w:ind w:left="-108" w:right="-105"/>
          </w:pPr>
          <w:r w:rsidRPr="00233C65">
            <w:t>Ayuntamiento de Zinacantepec</w:t>
          </w:r>
        </w:p>
      </w:tc>
    </w:tr>
    <w:tr w:rsidR="00B60463" w14:paraId="5A4C3F9B" w14:textId="77777777">
      <w:trPr>
        <w:trHeight w:val="283"/>
        <w:jc w:val="right"/>
      </w:trPr>
      <w:tc>
        <w:tcPr>
          <w:tcW w:w="2727" w:type="dxa"/>
        </w:tcPr>
        <w:p w14:paraId="1C1B5EB8" w14:textId="77777777" w:rsidR="00B60463" w:rsidRDefault="00B60463">
          <w:pPr>
            <w:tabs>
              <w:tab w:val="right" w:pos="8838"/>
            </w:tabs>
            <w:ind w:left="-74" w:right="-105"/>
            <w:rPr>
              <w:b/>
            </w:rPr>
          </w:pPr>
          <w:r>
            <w:rPr>
              <w:b/>
            </w:rPr>
            <w:t>Comisionada Ponente:</w:t>
          </w:r>
        </w:p>
      </w:tc>
      <w:tc>
        <w:tcPr>
          <w:tcW w:w="3402" w:type="dxa"/>
        </w:tcPr>
        <w:p w14:paraId="610D6799" w14:textId="77777777" w:rsidR="00B60463" w:rsidRDefault="00B60463">
          <w:pPr>
            <w:tabs>
              <w:tab w:val="right" w:pos="8838"/>
            </w:tabs>
            <w:ind w:left="-108" w:right="-105"/>
          </w:pPr>
          <w:r>
            <w:t>Sharon Cristina Morales Martínez</w:t>
          </w:r>
        </w:p>
      </w:tc>
    </w:tr>
  </w:tbl>
  <w:p w14:paraId="3A311425" w14:textId="77777777" w:rsidR="00B60463" w:rsidRDefault="00B6046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B18FFAB" wp14:editId="3915408D">
          <wp:simplePos x="0" y="0"/>
          <wp:positionH relativeFrom="margin">
            <wp:posOffset>-995042</wp:posOffset>
          </wp:positionH>
          <wp:positionV relativeFrom="margin">
            <wp:posOffset>-1782442</wp:posOffset>
          </wp:positionV>
          <wp:extent cx="8426450" cy="10972800"/>
          <wp:effectExtent l="0" t="0" r="0" b="0"/>
          <wp:wrapNone/>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CFFA" w14:textId="77777777" w:rsidR="00B60463" w:rsidRDefault="00B60463">
    <w:pPr>
      <w:widowControl w:val="0"/>
      <w:pBdr>
        <w:top w:val="nil"/>
        <w:left w:val="nil"/>
        <w:bottom w:val="nil"/>
        <w:right w:val="nil"/>
        <w:between w:val="nil"/>
      </w:pBdr>
      <w:spacing w:line="276" w:lineRule="auto"/>
      <w:jc w:val="left"/>
      <w:rPr>
        <w:color w:val="000000"/>
        <w:sz w:val="14"/>
        <w:szCs w:val="14"/>
      </w:rPr>
    </w:pPr>
  </w:p>
  <w:tbl>
    <w:tblPr>
      <w:tblStyle w:val="ae"/>
      <w:tblW w:w="6660" w:type="dxa"/>
      <w:tblInd w:w="2552" w:type="dxa"/>
      <w:tblLayout w:type="fixed"/>
      <w:tblLook w:val="0400" w:firstRow="0" w:lastRow="0" w:firstColumn="0" w:lastColumn="0" w:noHBand="0" w:noVBand="1"/>
    </w:tblPr>
    <w:tblGrid>
      <w:gridCol w:w="283"/>
      <w:gridCol w:w="6377"/>
    </w:tblGrid>
    <w:tr w:rsidR="00B60463" w14:paraId="0C677DB4" w14:textId="77777777">
      <w:trPr>
        <w:trHeight w:val="1435"/>
      </w:trPr>
      <w:tc>
        <w:tcPr>
          <w:tcW w:w="283" w:type="dxa"/>
          <w:shd w:val="clear" w:color="auto" w:fill="auto"/>
        </w:tcPr>
        <w:p w14:paraId="628686BB" w14:textId="77777777" w:rsidR="00B60463" w:rsidRDefault="00B60463">
          <w:pPr>
            <w:tabs>
              <w:tab w:val="right" w:pos="4273"/>
            </w:tabs>
            <w:rPr>
              <w:rFonts w:ascii="Garamond" w:eastAsia="Garamond" w:hAnsi="Garamond" w:cs="Garamond"/>
            </w:rPr>
          </w:pPr>
        </w:p>
      </w:tc>
      <w:tc>
        <w:tcPr>
          <w:tcW w:w="6377" w:type="dxa"/>
          <w:shd w:val="clear" w:color="auto" w:fill="auto"/>
        </w:tcPr>
        <w:p w14:paraId="5DEB96C3" w14:textId="77777777" w:rsidR="00B60463" w:rsidRDefault="00B60463">
          <w:pPr>
            <w:widowControl w:val="0"/>
            <w:pBdr>
              <w:top w:val="nil"/>
              <w:left w:val="nil"/>
              <w:bottom w:val="nil"/>
              <w:right w:val="nil"/>
              <w:between w:val="nil"/>
            </w:pBdr>
            <w:spacing w:line="276" w:lineRule="auto"/>
            <w:jc w:val="left"/>
            <w:rPr>
              <w:rFonts w:ascii="Garamond" w:eastAsia="Garamond" w:hAnsi="Garamond" w:cs="Garamond"/>
            </w:rPr>
          </w:pPr>
        </w:p>
        <w:tbl>
          <w:tblPr>
            <w:tblStyle w:val="af"/>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B60463" w14:paraId="5AD2ABA0" w14:textId="77777777">
            <w:trPr>
              <w:trHeight w:val="144"/>
            </w:trPr>
            <w:tc>
              <w:tcPr>
                <w:tcW w:w="2727" w:type="dxa"/>
              </w:tcPr>
              <w:p w14:paraId="3203A715" w14:textId="77777777" w:rsidR="00B60463" w:rsidRDefault="00B60463">
                <w:pPr>
                  <w:tabs>
                    <w:tab w:val="right" w:pos="8838"/>
                  </w:tabs>
                  <w:ind w:left="-74" w:right="-105"/>
                  <w:rPr>
                    <w:b/>
                  </w:rPr>
                </w:pPr>
                <w:bookmarkStart w:id="0" w:name="_heading=h.32hioqz" w:colFirst="0" w:colLast="0"/>
                <w:bookmarkEnd w:id="0"/>
                <w:r>
                  <w:rPr>
                    <w:b/>
                  </w:rPr>
                  <w:t>Recurso de Revisión:</w:t>
                </w:r>
              </w:p>
            </w:tc>
            <w:tc>
              <w:tcPr>
                <w:tcW w:w="3402" w:type="dxa"/>
              </w:tcPr>
              <w:p w14:paraId="512DAE37" w14:textId="5436C7F3" w:rsidR="00B60463" w:rsidRDefault="00B60463" w:rsidP="00C51206">
                <w:pPr>
                  <w:tabs>
                    <w:tab w:val="right" w:pos="8838"/>
                  </w:tabs>
                  <w:ind w:left="-74" w:right="-105"/>
                </w:pPr>
                <w:r w:rsidRPr="00233C65">
                  <w:t>05077/INFOEM/IP/RR/2025</w:t>
                </w:r>
                <w:r>
                  <w:t xml:space="preserve"> y acumulado. </w:t>
                </w:r>
              </w:p>
            </w:tc>
            <w:tc>
              <w:tcPr>
                <w:tcW w:w="3402" w:type="dxa"/>
              </w:tcPr>
              <w:p w14:paraId="608148CC" w14:textId="77777777" w:rsidR="00B60463" w:rsidRDefault="00B60463">
                <w:pPr>
                  <w:tabs>
                    <w:tab w:val="right" w:pos="8838"/>
                  </w:tabs>
                  <w:ind w:left="-74" w:right="-105"/>
                </w:pPr>
              </w:p>
            </w:tc>
          </w:tr>
          <w:tr w:rsidR="00B60463" w14:paraId="6E2FB5AF" w14:textId="77777777">
            <w:trPr>
              <w:trHeight w:val="144"/>
            </w:trPr>
            <w:tc>
              <w:tcPr>
                <w:tcW w:w="2727" w:type="dxa"/>
              </w:tcPr>
              <w:p w14:paraId="5F0EFA15" w14:textId="77777777" w:rsidR="00B60463" w:rsidRDefault="00B60463">
                <w:pPr>
                  <w:tabs>
                    <w:tab w:val="right" w:pos="8838"/>
                  </w:tabs>
                  <w:ind w:left="-74" w:right="-105"/>
                  <w:rPr>
                    <w:b/>
                  </w:rPr>
                </w:pPr>
                <w:bookmarkStart w:id="1" w:name="_heading=h.1hmsyys" w:colFirst="0" w:colLast="0"/>
                <w:bookmarkEnd w:id="1"/>
                <w:r>
                  <w:rPr>
                    <w:b/>
                  </w:rPr>
                  <w:t>Recurrente:</w:t>
                </w:r>
              </w:p>
            </w:tc>
            <w:tc>
              <w:tcPr>
                <w:tcW w:w="3402" w:type="dxa"/>
              </w:tcPr>
              <w:p w14:paraId="5C9CD31D" w14:textId="77777777" w:rsidR="00B60463" w:rsidRDefault="00B60463">
                <w:pPr>
                  <w:tabs>
                    <w:tab w:val="left" w:pos="3122"/>
                    <w:tab w:val="right" w:pos="8838"/>
                  </w:tabs>
                  <w:ind w:left="-105" w:right="-105"/>
                </w:pPr>
              </w:p>
            </w:tc>
            <w:tc>
              <w:tcPr>
                <w:tcW w:w="3402" w:type="dxa"/>
              </w:tcPr>
              <w:p w14:paraId="075BF76D" w14:textId="77777777" w:rsidR="00B60463" w:rsidRDefault="00B60463">
                <w:pPr>
                  <w:tabs>
                    <w:tab w:val="left" w:pos="3122"/>
                    <w:tab w:val="right" w:pos="8838"/>
                  </w:tabs>
                  <w:ind w:left="-105" w:right="-105"/>
                </w:pPr>
              </w:p>
            </w:tc>
          </w:tr>
          <w:tr w:rsidR="00B60463" w14:paraId="05025426" w14:textId="77777777">
            <w:trPr>
              <w:trHeight w:val="283"/>
            </w:trPr>
            <w:tc>
              <w:tcPr>
                <w:tcW w:w="2727" w:type="dxa"/>
              </w:tcPr>
              <w:p w14:paraId="3759F768" w14:textId="77777777" w:rsidR="00B60463" w:rsidRDefault="00B60463">
                <w:pPr>
                  <w:tabs>
                    <w:tab w:val="right" w:pos="8838"/>
                  </w:tabs>
                  <w:ind w:left="-74" w:right="-105"/>
                  <w:rPr>
                    <w:b/>
                  </w:rPr>
                </w:pPr>
                <w:r>
                  <w:rPr>
                    <w:b/>
                  </w:rPr>
                  <w:t>Sujeto Obligado:</w:t>
                </w:r>
              </w:p>
            </w:tc>
            <w:tc>
              <w:tcPr>
                <w:tcW w:w="3402" w:type="dxa"/>
              </w:tcPr>
              <w:p w14:paraId="11751BF0" w14:textId="77777777" w:rsidR="00B60463" w:rsidRDefault="00B60463">
                <w:pPr>
                  <w:tabs>
                    <w:tab w:val="left" w:pos="2834"/>
                    <w:tab w:val="right" w:pos="8838"/>
                  </w:tabs>
                  <w:ind w:left="-108" w:right="-105"/>
                </w:pPr>
                <w:r w:rsidRPr="00233C65">
                  <w:t>Ayuntamiento de Zinacantepec</w:t>
                </w:r>
              </w:p>
            </w:tc>
            <w:tc>
              <w:tcPr>
                <w:tcW w:w="3402" w:type="dxa"/>
              </w:tcPr>
              <w:p w14:paraId="54BD80C8" w14:textId="77777777" w:rsidR="00B60463" w:rsidRDefault="00B60463">
                <w:pPr>
                  <w:tabs>
                    <w:tab w:val="left" w:pos="2834"/>
                    <w:tab w:val="right" w:pos="8838"/>
                  </w:tabs>
                  <w:ind w:left="-108" w:right="-105"/>
                </w:pPr>
              </w:p>
            </w:tc>
          </w:tr>
          <w:tr w:rsidR="00B60463" w14:paraId="2F9D43A7" w14:textId="77777777">
            <w:trPr>
              <w:trHeight w:val="283"/>
            </w:trPr>
            <w:tc>
              <w:tcPr>
                <w:tcW w:w="2727" w:type="dxa"/>
              </w:tcPr>
              <w:p w14:paraId="4562E0F7" w14:textId="77777777" w:rsidR="00B60463" w:rsidRDefault="00B60463">
                <w:pPr>
                  <w:tabs>
                    <w:tab w:val="right" w:pos="8838"/>
                  </w:tabs>
                  <w:ind w:left="-74" w:right="-105"/>
                  <w:rPr>
                    <w:b/>
                  </w:rPr>
                </w:pPr>
                <w:r>
                  <w:rPr>
                    <w:b/>
                  </w:rPr>
                  <w:t>Comisionada Ponente:</w:t>
                </w:r>
              </w:p>
            </w:tc>
            <w:tc>
              <w:tcPr>
                <w:tcW w:w="3402" w:type="dxa"/>
              </w:tcPr>
              <w:p w14:paraId="7D5D2F2E" w14:textId="77777777" w:rsidR="00B60463" w:rsidRDefault="00B60463">
                <w:pPr>
                  <w:tabs>
                    <w:tab w:val="right" w:pos="8838"/>
                  </w:tabs>
                  <w:ind w:left="-108" w:right="-105"/>
                </w:pPr>
                <w:r>
                  <w:t>Sharon Cristina Morales Martínez</w:t>
                </w:r>
              </w:p>
            </w:tc>
            <w:tc>
              <w:tcPr>
                <w:tcW w:w="3402" w:type="dxa"/>
              </w:tcPr>
              <w:p w14:paraId="7AE7F48A" w14:textId="77777777" w:rsidR="00B60463" w:rsidRDefault="00B60463">
                <w:pPr>
                  <w:tabs>
                    <w:tab w:val="right" w:pos="8838"/>
                  </w:tabs>
                  <w:ind w:left="-108" w:right="-105"/>
                </w:pPr>
              </w:p>
            </w:tc>
          </w:tr>
        </w:tbl>
        <w:p w14:paraId="3F391856" w14:textId="77777777" w:rsidR="00B60463" w:rsidRDefault="00B60463">
          <w:pPr>
            <w:tabs>
              <w:tab w:val="right" w:pos="8838"/>
            </w:tabs>
            <w:ind w:left="-28"/>
            <w:rPr>
              <w:rFonts w:ascii="Arial" w:eastAsia="Arial" w:hAnsi="Arial" w:cs="Arial"/>
              <w:b/>
            </w:rPr>
          </w:pPr>
        </w:p>
      </w:tc>
    </w:tr>
  </w:tbl>
  <w:p w14:paraId="794E096D" w14:textId="77777777" w:rsidR="00B60463" w:rsidRDefault="00F022C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F5A3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0372"/>
    <w:multiLevelType w:val="multilevel"/>
    <w:tmpl w:val="B14E7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6606D"/>
    <w:multiLevelType w:val="multilevel"/>
    <w:tmpl w:val="184446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B0EAF"/>
    <w:multiLevelType w:val="multilevel"/>
    <w:tmpl w:val="24566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FF3695"/>
    <w:multiLevelType w:val="hybridMultilevel"/>
    <w:tmpl w:val="7974B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C02F3"/>
    <w:multiLevelType w:val="multilevel"/>
    <w:tmpl w:val="ACDE6D4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E04B9C"/>
    <w:multiLevelType w:val="multilevel"/>
    <w:tmpl w:val="CB122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967361"/>
    <w:multiLevelType w:val="multilevel"/>
    <w:tmpl w:val="1C2AF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9A1677"/>
    <w:multiLevelType w:val="multilevel"/>
    <w:tmpl w:val="2848A7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CE6581"/>
    <w:multiLevelType w:val="hybridMultilevel"/>
    <w:tmpl w:val="879AB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0362BE"/>
    <w:multiLevelType w:val="hybridMultilevel"/>
    <w:tmpl w:val="29B69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5F40F6"/>
    <w:multiLevelType w:val="multilevel"/>
    <w:tmpl w:val="D2C0A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635320"/>
    <w:multiLevelType w:val="hybridMultilevel"/>
    <w:tmpl w:val="64A2F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8037FC"/>
    <w:multiLevelType w:val="multilevel"/>
    <w:tmpl w:val="FDF8D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A92BD1"/>
    <w:multiLevelType w:val="multilevel"/>
    <w:tmpl w:val="7ADCC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CF426D"/>
    <w:multiLevelType w:val="multilevel"/>
    <w:tmpl w:val="38380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28209E"/>
    <w:multiLevelType w:val="hybridMultilevel"/>
    <w:tmpl w:val="25A23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D74E93"/>
    <w:multiLevelType w:val="multilevel"/>
    <w:tmpl w:val="52005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26030520">
    <w:abstractNumId w:val="4"/>
  </w:num>
  <w:num w:numId="2" w16cid:durableId="445276451">
    <w:abstractNumId w:val="16"/>
  </w:num>
  <w:num w:numId="3" w16cid:durableId="3556536">
    <w:abstractNumId w:val="6"/>
  </w:num>
  <w:num w:numId="4" w16cid:durableId="261836451">
    <w:abstractNumId w:val="10"/>
  </w:num>
  <w:num w:numId="5" w16cid:durableId="204802030">
    <w:abstractNumId w:val="7"/>
  </w:num>
  <w:num w:numId="6" w16cid:durableId="2114935781">
    <w:abstractNumId w:val="1"/>
  </w:num>
  <w:num w:numId="7" w16cid:durableId="781723336">
    <w:abstractNumId w:val="14"/>
  </w:num>
  <w:num w:numId="8" w16cid:durableId="1729497890">
    <w:abstractNumId w:val="0"/>
  </w:num>
  <w:num w:numId="9" w16cid:durableId="1607613759">
    <w:abstractNumId w:val="2"/>
  </w:num>
  <w:num w:numId="10" w16cid:durableId="1941571844">
    <w:abstractNumId w:val="12"/>
  </w:num>
  <w:num w:numId="11" w16cid:durableId="2083331634">
    <w:abstractNumId w:val="13"/>
  </w:num>
  <w:num w:numId="12" w16cid:durableId="717627345">
    <w:abstractNumId w:val="9"/>
  </w:num>
  <w:num w:numId="13" w16cid:durableId="485439979">
    <w:abstractNumId w:val="11"/>
  </w:num>
  <w:num w:numId="14" w16cid:durableId="1689675853">
    <w:abstractNumId w:val="15"/>
  </w:num>
  <w:num w:numId="15" w16cid:durableId="259724450">
    <w:abstractNumId w:val="3"/>
  </w:num>
  <w:num w:numId="16" w16cid:durableId="754937207">
    <w:abstractNumId w:val="8"/>
  </w:num>
  <w:num w:numId="17" w16cid:durableId="1477452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F9"/>
    <w:rsid w:val="000407D7"/>
    <w:rsid w:val="00054804"/>
    <w:rsid w:val="00061CD5"/>
    <w:rsid w:val="00075D81"/>
    <w:rsid w:val="000954C3"/>
    <w:rsid w:val="000A79C1"/>
    <w:rsid w:val="000B016F"/>
    <w:rsid w:val="000F2043"/>
    <w:rsid w:val="001006A1"/>
    <w:rsid w:val="00106962"/>
    <w:rsid w:val="00107E50"/>
    <w:rsid w:val="00114F64"/>
    <w:rsid w:val="001226C3"/>
    <w:rsid w:val="00166CCB"/>
    <w:rsid w:val="001828CD"/>
    <w:rsid w:val="00193374"/>
    <w:rsid w:val="00224A86"/>
    <w:rsid w:val="00233C65"/>
    <w:rsid w:val="002F6C53"/>
    <w:rsid w:val="00333E5E"/>
    <w:rsid w:val="00334516"/>
    <w:rsid w:val="00377FE0"/>
    <w:rsid w:val="003C41D0"/>
    <w:rsid w:val="003C6A7F"/>
    <w:rsid w:val="00462BCA"/>
    <w:rsid w:val="00495D7E"/>
    <w:rsid w:val="004E52D7"/>
    <w:rsid w:val="004F27B5"/>
    <w:rsid w:val="00513F6A"/>
    <w:rsid w:val="00527570"/>
    <w:rsid w:val="00552B22"/>
    <w:rsid w:val="00557191"/>
    <w:rsid w:val="00584CD0"/>
    <w:rsid w:val="00597CDA"/>
    <w:rsid w:val="00600A7F"/>
    <w:rsid w:val="0063334D"/>
    <w:rsid w:val="00672B5D"/>
    <w:rsid w:val="00697C9B"/>
    <w:rsid w:val="006D4B47"/>
    <w:rsid w:val="00700977"/>
    <w:rsid w:val="00712F44"/>
    <w:rsid w:val="007338A8"/>
    <w:rsid w:val="007B49CC"/>
    <w:rsid w:val="007D356E"/>
    <w:rsid w:val="007E38B9"/>
    <w:rsid w:val="007F15FD"/>
    <w:rsid w:val="00835F8B"/>
    <w:rsid w:val="008C0339"/>
    <w:rsid w:val="00902D49"/>
    <w:rsid w:val="00923B05"/>
    <w:rsid w:val="00956FEC"/>
    <w:rsid w:val="00962789"/>
    <w:rsid w:val="0097786E"/>
    <w:rsid w:val="009D4BC6"/>
    <w:rsid w:val="00A45C42"/>
    <w:rsid w:val="00A71710"/>
    <w:rsid w:val="00AA75ED"/>
    <w:rsid w:val="00B15E84"/>
    <w:rsid w:val="00B210E6"/>
    <w:rsid w:val="00B53214"/>
    <w:rsid w:val="00B60463"/>
    <w:rsid w:val="00BE1AD9"/>
    <w:rsid w:val="00BF26A6"/>
    <w:rsid w:val="00C51206"/>
    <w:rsid w:val="00C8709D"/>
    <w:rsid w:val="00CA248F"/>
    <w:rsid w:val="00CA4E01"/>
    <w:rsid w:val="00CB68DA"/>
    <w:rsid w:val="00CD523F"/>
    <w:rsid w:val="00CE065E"/>
    <w:rsid w:val="00CE459A"/>
    <w:rsid w:val="00D17EE2"/>
    <w:rsid w:val="00D42405"/>
    <w:rsid w:val="00DB02D5"/>
    <w:rsid w:val="00DD29B1"/>
    <w:rsid w:val="00DE764A"/>
    <w:rsid w:val="00E1727B"/>
    <w:rsid w:val="00E279F9"/>
    <w:rsid w:val="00EB1320"/>
    <w:rsid w:val="00EE6027"/>
    <w:rsid w:val="00F022C4"/>
    <w:rsid w:val="00F2157B"/>
    <w:rsid w:val="00F236CF"/>
    <w:rsid w:val="00F470FC"/>
    <w:rsid w:val="00F807F9"/>
    <w:rsid w:val="00F91EDE"/>
    <w:rsid w:val="00FA22D8"/>
    <w:rsid w:val="00FC03A5"/>
    <w:rsid w:val="00FC1055"/>
    <w:rsid w:val="00FC30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13D4"/>
  <w15:docId w15:val="{98312DB1-8FBA-41A6-B9C9-D6334BF0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pPr>
      <w:spacing w:line="240" w:lineRule="auto"/>
    </w:p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rPr>
  </w:style>
  <w:style w:type="character" w:customStyle="1" w:styleId="Mencinsinresolver2">
    <w:name w:val="Mención sin resolver2"/>
    <w:basedOn w:val="Fuentedeprrafopredeter"/>
    <w:uiPriority w:val="99"/>
    <w:semiHidden/>
    <w:unhideWhenUsed/>
    <w:rsid w:val="00EF5B3F"/>
    <w:rPr>
      <w:color w:val="605E5C"/>
      <w:shd w:val="clear" w:color="auto" w:fill="E1DFDD"/>
    </w:rPr>
  </w:style>
  <w:style w:type="paragraph" w:styleId="Textodeglobo">
    <w:name w:val="Balloon Text"/>
    <w:basedOn w:val="Normal"/>
    <w:link w:val="TextodegloboCar"/>
    <w:uiPriority w:val="99"/>
    <w:semiHidden/>
    <w:unhideWhenUsed/>
    <w:rsid w:val="004E30F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0FC"/>
    <w:rPr>
      <w:rFonts w:ascii="Segoe UI" w:eastAsia="Times New Roman" w:hAnsi="Segoe UI" w:cs="Segoe UI"/>
      <w:sz w:val="18"/>
      <w:szCs w:val="18"/>
      <w:lang w:eastAsia="es-ES"/>
    </w:rPr>
  </w:style>
  <w:style w:type="table" w:customStyle="1" w:styleId="a6">
    <w:basedOn w:val="TableNormal1"/>
    <w:pPr>
      <w:spacing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ac">
    <w:basedOn w:val="TableNormal0"/>
    <w:tblPr>
      <w:tblStyleRowBandSize w:val="1"/>
      <w:tblStyleColBandSize w:val="1"/>
    </w:tblPr>
  </w:style>
  <w:style w:type="table" w:customStyle="1" w:styleId="ad">
    <w:basedOn w:val="TableNormal0"/>
    <w:pPr>
      <w:spacing w:line="240" w:lineRule="auto"/>
    </w:p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65742">
      <w:bodyDiv w:val="1"/>
      <w:marLeft w:val="0"/>
      <w:marRight w:val="0"/>
      <w:marTop w:val="0"/>
      <w:marBottom w:val="0"/>
      <w:divBdr>
        <w:top w:val="none" w:sz="0" w:space="0" w:color="auto"/>
        <w:left w:val="none" w:sz="0" w:space="0" w:color="auto"/>
        <w:bottom w:val="none" w:sz="0" w:space="0" w:color="auto"/>
        <w:right w:val="none" w:sz="0" w:space="0" w:color="auto"/>
      </w:divBdr>
    </w:div>
    <w:div w:id="1355764069">
      <w:bodyDiv w:val="1"/>
      <w:marLeft w:val="0"/>
      <w:marRight w:val="0"/>
      <w:marTop w:val="0"/>
      <w:marBottom w:val="0"/>
      <w:divBdr>
        <w:top w:val="none" w:sz="0" w:space="0" w:color="auto"/>
        <w:left w:val="none" w:sz="0" w:space="0" w:color="auto"/>
        <w:bottom w:val="none" w:sz="0" w:space="0" w:color="auto"/>
        <w:right w:val="none" w:sz="0" w:space="0" w:color="auto"/>
      </w:divBdr>
    </w:div>
    <w:div w:id="205816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inacantepec.gob.mx/Intranet/archivos/REGLAMENTOORGANICOMUNICIPAL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vXTmcj2NU5NUTiU6ElIgrXscQ==">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</go:docsCustomData>
</go:gDocsCustomXmlDataStorage>
</file>

<file path=customXml/itemProps1.xml><?xml version="1.0" encoding="utf-8"?>
<ds:datastoreItem xmlns:ds="http://schemas.openxmlformats.org/officeDocument/2006/customXml" ds:itemID="{A927F4B2-C8B9-491E-B7F3-4C97981967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11339</Words>
  <Characters>62369</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8</cp:revision>
  <cp:lastPrinted>2025-07-11T03:36:00Z</cp:lastPrinted>
  <dcterms:created xsi:type="dcterms:W3CDTF">2025-07-08T01:10:00Z</dcterms:created>
  <dcterms:modified xsi:type="dcterms:W3CDTF">2025-07-11T03:38:00Z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