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5E285237" w:rsidR="00C877F6" w:rsidRPr="00D56FAE" w:rsidRDefault="00F36565">
      <w:pPr>
        <w:spacing w:line="360" w:lineRule="auto"/>
        <w:ind w:right="49" w:hanging="22"/>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A6730D" w:rsidRPr="00D56FAE">
        <w:rPr>
          <w:rFonts w:ascii="Palatino Linotype" w:eastAsia="Palatino Linotype" w:hAnsi="Palatino Linotype" w:cs="Palatino Linotype"/>
          <w:b/>
          <w:sz w:val="22"/>
          <w:szCs w:val="22"/>
        </w:rPr>
        <w:t>diez</w:t>
      </w:r>
      <w:r w:rsidRPr="00D56FAE">
        <w:rPr>
          <w:rFonts w:ascii="Palatino Linotype" w:eastAsia="Palatino Linotype" w:hAnsi="Palatino Linotype" w:cs="Palatino Linotype"/>
          <w:b/>
          <w:sz w:val="22"/>
          <w:szCs w:val="22"/>
        </w:rPr>
        <w:t xml:space="preserve"> de </w:t>
      </w:r>
      <w:r w:rsidR="00A6730D" w:rsidRPr="00D56FAE">
        <w:rPr>
          <w:rFonts w:ascii="Palatino Linotype" w:eastAsia="Palatino Linotype" w:hAnsi="Palatino Linotype" w:cs="Palatino Linotype"/>
          <w:b/>
          <w:sz w:val="22"/>
          <w:szCs w:val="22"/>
        </w:rPr>
        <w:t>diciembre</w:t>
      </w:r>
      <w:r w:rsidRPr="00D56FAE">
        <w:rPr>
          <w:rFonts w:ascii="Palatino Linotype" w:eastAsia="Palatino Linotype" w:hAnsi="Palatino Linotype" w:cs="Palatino Linotype"/>
          <w:sz w:val="22"/>
          <w:szCs w:val="22"/>
        </w:rPr>
        <w:t xml:space="preserve"> </w:t>
      </w:r>
      <w:r w:rsidR="000E3483" w:rsidRPr="00D56FAE">
        <w:rPr>
          <w:rFonts w:ascii="Palatino Linotype" w:eastAsia="Palatino Linotype" w:hAnsi="Palatino Linotype" w:cs="Palatino Linotype"/>
          <w:b/>
          <w:sz w:val="22"/>
          <w:szCs w:val="22"/>
        </w:rPr>
        <w:t>de dos mil veinticinco.</w:t>
      </w:r>
    </w:p>
    <w:p w14:paraId="7F051BA5"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02027E82" w14:textId="53E0F7FF" w:rsidR="00C877F6" w:rsidRPr="00D56FAE" w:rsidRDefault="00F36565">
      <w:pP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VISTO </w:t>
      </w:r>
      <w:r w:rsidRPr="00D56FAE">
        <w:rPr>
          <w:rFonts w:ascii="Palatino Linotype" w:eastAsia="Palatino Linotype" w:hAnsi="Palatino Linotype" w:cs="Palatino Linotype"/>
          <w:sz w:val="22"/>
          <w:szCs w:val="22"/>
        </w:rPr>
        <w:t xml:space="preserve">el expediente relativo al recurso de revisión </w:t>
      </w:r>
      <w:r w:rsidR="00050ADD" w:rsidRPr="00D56FAE">
        <w:rPr>
          <w:rFonts w:ascii="Palatino Linotype" w:eastAsia="Palatino Linotype" w:hAnsi="Palatino Linotype" w:cs="Palatino Linotype"/>
          <w:b/>
          <w:sz w:val="22"/>
          <w:szCs w:val="22"/>
        </w:rPr>
        <w:t>10469/INFOEM/IP/RR/2025</w:t>
      </w:r>
      <w:r w:rsidRPr="00D56FAE">
        <w:rPr>
          <w:rFonts w:ascii="Palatino Linotype" w:eastAsia="Palatino Linotype" w:hAnsi="Palatino Linotype" w:cs="Palatino Linotype"/>
          <w:b/>
          <w:sz w:val="22"/>
          <w:szCs w:val="22"/>
        </w:rPr>
        <w:t xml:space="preserve">, </w:t>
      </w:r>
      <w:r w:rsidRPr="00D56FAE">
        <w:rPr>
          <w:rFonts w:ascii="Palatino Linotype" w:eastAsia="Palatino Linotype" w:hAnsi="Palatino Linotype" w:cs="Palatino Linotype"/>
          <w:sz w:val="22"/>
          <w:szCs w:val="22"/>
        </w:rPr>
        <w:t xml:space="preserve">interpuesto por </w:t>
      </w:r>
      <w:r w:rsidR="0093711F" w:rsidRPr="00D56FAE">
        <w:rPr>
          <w:rFonts w:ascii="Palatino Linotype" w:eastAsia="Palatino Linotype" w:hAnsi="Palatino Linotype" w:cs="Palatino Linotype"/>
          <w:sz w:val="22"/>
          <w:szCs w:val="22"/>
        </w:rPr>
        <w:t xml:space="preserve">un </w:t>
      </w:r>
      <w:r w:rsidR="00612D36">
        <w:rPr>
          <w:rFonts w:ascii="Palatino Linotype" w:eastAsia="Palatino Linotype" w:hAnsi="Palatino Linotype" w:cs="Palatino Linotype"/>
          <w:b/>
          <w:sz w:val="22"/>
          <w:szCs w:val="22"/>
        </w:rPr>
        <w:t>XXXXXX XXXXX XXXXXXX</w:t>
      </w:r>
      <w:bookmarkStart w:id="0" w:name="_GoBack"/>
      <w:bookmarkEnd w:id="0"/>
      <w:r w:rsidRPr="00D56FAE">
        <w:rPr>
          <w:rFonts w:ascii="Palatino Linotype" w:eastAsia="Palatino Linotype" w:hAnsi="Palatino Linotype" w:cs="Palatino Linotype"/>
          <w:sz w:val="22"/>
          <w:szCs w:val="22"/>
        </w:rPr>
        <w:t xml:space="preserve">, en lo sucesivo la parte </w:t>
      </w:r>
      <w:r w:rsidRPr="00D56FAE">
        <w:rPr>
          <w:rFonts w:ascii="Palatino Linotype" w:eastAsia="Palatino Linotype" w:hAnsi="Palatino Linotype" w:cs="Palatino Linotype"/>
          <w:b/>
          <w:sz w:val="22"/>
          <w:szCs w:val="22"/>
        </w:rPr>
        <w:t>Recurrente</w:t>
      </w:r>
      <w:r w:rsidRPr="00D56FAE">
        <w:rPr>
          <w:rFonts w:ascii="Palatino Linotype" w:eastAsia="Palatino Linotype" w:hAnsi="Palatino Linotype" w:cs="Palatino Linotype"/>
          <w:sz w:val="22"/>
          <w:szCs w:val="22"/>
        </w:rPr>
        <w:t>, en contra de la respuesta a la solicitud de información por parte de</w:t>
      </w:r>
      <w:r w:rsidR="00050ADD" w:rsidRPr="00D56FAE">
        <w:rPr>
          <w:rFonts w:ascii="Palatino Linotype" w:eastAsia="Palatino Linotype" w:hAnsi="Palatino Linotype" w:cs="Palatino Linotype"/>
          <w:sz w:val="22"/>
          <w:szCs w:val="22"/>
        </w:rPr>
        <w:t xml:space="preserve"> </w:t>
      </w:r>
      <w:r w:rsidRPr="00D56FAE">
        <w:rPr>
          <w:rFonts w:ascii="Palatino Linotype" w:eastAsia="Palatino Linotype" w:hAnsi="Palatino Linotype" w:cs="Palatino Linotype"/>
          <w:sz w:val="22"/>
          <w:szCs w:val="22"/>
        </w:rPr>
        <w:t>l</w:t>
      </w:r>
      <w:r w:rsidR="00050ADD" w:rsidRPr="00D56FAE">
        <w:rPr>
          <w:rFonts w:ascii="Palatino Linotype" w:eastAsia="Palatino Linotype" w:hAnsi="Palatino Linotype" w:cs="Palatino Linotype"/>
          <w:sz w:val="22"/>
          <w:szCs w:val="22"/>
        </w:rPr>
        <w:t>a</w:t>
      </w:r>
      <w:r w:rsidRPr="00D56FAE">
        <w:rPr>
          <w:rFonts w:ascii="Palatino Linotype" w:eastAsia="Palatino Linotype" w:hAnsi="Palatino Linotype" w:cs="Palatino Linotype"/>
          <w:sz w:val="22"/>
          <w:szCs w:val="22"/>
        </w:rPr>
        <w:t xml:space="preserve"> </w:t>
      </w:r>
      <w:r w:rsidR="00050ADD" w:rsidRPr="00D56FAE">
        <w:rPr>
          <w:rFonts w:ascii="Palatino Linotype" w:eastAsia="Palatino Linotype" w:hAnsi="Palatino Linotype" w:cs="Palatino Linotype"/>
          <w:b/>
          <w:sz w:val="22"/>
          <w:szCs w:val="22"/>
        </w:rPr>
        <w:t>Secretaría del Campo</w:t>
      </w:r>
      <w:r w:rsidRPr="00D56FAE">
        <w:rPr>
          <w:rFonts w:ascii="Palatino Linotype" w:eastAsia="Palatino Linotype" w:hAnsi="Palatino Linotype" w:cs="Palatino Linotype"/>
          <w:sz w:val="22"/>
          <w:szCs w:val="22"/>
        </w:rPr>
        <w:t xml:space="preserve">, en lo sucesivo el </w:t>
      </w:r>
      <w:r w:rsidRPr="00D56FAE">
        <w:rPr>
          <w:rFonts w:ascii="Palatino Linotype" w:eastAsia="Palatino Linotype" w:hAnsi="Palatino Linotype" w:cs="Palatino Linotype"/>
          <w:b/>
          <w:sz w:val="22"/>
          <w:szCs w:val="22"/>
        </w:rPr>
        <w:t xml:space="preserve">Sujeto Obligado; </w:t>
      </w:r>
      <w:r w:rsidRPr="00D56FAE">
        <w:rPr>
          <w:rFonts w:ascii="Palatino Linotype" w:eastAsia="Palatino Linotype" w:hAnsi="Palatino Linotype" w:cs="Palatino Linotype"/>
          <w:sz w:val="22"/>
          <w:szCs w:val="22"/>
        </w:rPr>
        <w:t>se procede a dictar la presente resol</w:t>
      </w:r>
      <w:r w:rsidR="0093711F" w:rsidRPr="00D56FAE">
        <w:rPr>
          <w:rFonts w:ascii="Palatino Linotype" w:eastAsia="Palatino Linotype" w:hAnsi="Palatino Linotype" w:cs="Palatino Linotype"/>
          <w:sz w:val="22"/>
          <w:szCs w:val="22"/>
        </w:rPr>
        <w:t>ución, con base en lo siguiente:</w:t>
      </w:r>
    </w:p>
    <w:p w14:paraId="34BBF48E"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D56FAE" w:rsidRDefault="00F36565">
      <w:pPr>
        <w:spacing w:line="360" w:lineRule="auto"/>
        <w:ind w:right="49"/>
        <w:jc w:val="center"/>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I.</w:t>
      </w:r>
      <w:r w:rsidRPr="00D56FAE">
        <w:rPr>
          <w:rFonts w:ascii="Palatino Linotype" w:eastAsia="Palatino Linotype" w:hAnsi="Palatino Linotype" w:cs="Palatino Linotype"/>
          <w:b/>
          <w:sz w:val="22"/>
          <w:szCs w:val="22"/>
        </w:rPr>
        <w:tab/>
        <w:t>A N T E C E D E N T E S</w:t>
      </w:r>
    </w:p>
    <w:p w14:paraId="3ACFD56D"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523B7B02" w14:textId="34DCE6D5"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1.</w:t>
      </w:r>
      <w:r w:rsidRPr="00D56FAE">
        <w:rPr>
          <w:rFonts w:ascii="Palatino Linotype" w:eastAsia="Palatino Linotype" w:hAnsi="Palatino Linotype" w:cs="Palatino Linotype"/>
          <w:sz w:val="22"/>
          <w:szCs w:val="22"/>
        </w:rPr>
        <w:t xml:space="preserve"> </w:t>
      </w:r>
      <w:r w:rsidRPr="00D56FAE">
        <w:rPr>
          <w:rFonts w:ascii="Palatino Linotype" w:eastAsia="Palatino Linotype" w:hAnsi="Palatino Linotype" w:cs="Palatino Linotype"/>
          <w:b/>
          <w:sz w:val="22"/>
          <w:szCs w:val="22"/>
        </w:rPr>
        <w:t xml:space="preserve">Solicitud </w:t>
      </w:r>
      <w:r w:rsidR="00D3382D" w:rsidRPr="00D56FAE">
        <w:rPr>
          <w:rFonts w:ascii="Palatino Linotype" w:eastAsia="Palatino Linotype" w:hAnsi="Palatino Linotype" w:cs="Palatino Linotype"/>
          <w:b/>
          <w:sz w:val="22"/>
          <w:szCs w:val="22"/>
        </w:rPr>
        <w:t xml:space="preserve">de </w:t>
      </w:r>
      <w:r w:rsidR="009456FA" w:rsidRPr="00D56FAE">
        <w:rPr>
          <w:rFonts w:ascii="Palatino Linotype" w:eastAsia="Palatino Linotype" w:hAnsi="Palatino Linotype" w:cs="Palatino Linotype"/>
          <w:b/>
          <w:sz w:val="22"/>
          <w:szCs w:val="22"/>
        </w:rPr>
        <w:t xml:space="preserve">Acceso a la Información. El </w:t>
      </w:r>
      <w:r w:rsidR="009E34EC" w:rsidRPr="00D56FAE">
        <w:rPr>
          <w:rFonts w:ascii="Palatino Linotype" w:eastAsia="Palatino Linotype" w:hAnsi="Palatino Linotype" w:cs="Palatino Linotype"/>
          <w:b/>
          <w:sz w:val="22"/>
          <w:szCs w:val="22"/>
        </w:rPr>
        <w:t>treinta de julio</w:t>
      </w:r>
      <w:r w:rsidRPr="00D56FAE">
        <w:rPr>
          <w:rFonts w:ascii="Palatino Linotype" w:eastAsia="Palatino Linotype" w:hAnsi="Palatino Linotype" w:cs="Palatino Linotype"/>
          <w:b/>
          <w:sz w:val="22"/>
          <w:szCs w:val="22"/>
        </w:rPr>
        <w:t xml:space="preserve"> de dos mil veinticinco</w:t>
      </w:r>
      <w:r w:rsidRPr="00D56FAE">
        <w:rPr>
          <w:rFonts w:ascii="Palatino Linotype" w:eastAsia="Palatino Linotype" w:hAnsi="Palatino Linotype" w:cs="Palatino Linotype"/>
          <w:sz w:val="22"/>
          <w:szCs w:val="22"/>
        </w:rPr>
        <w:t xml:space="preserve">, </w:t>
      </w:r>
      <w:r w:rsidRPr="00D56FAE">
        <w:rPr>
          <w:rFonts w:ascii="Palatino Linotype" w:eastAsia="Palatino Linotype" w:hAnsi="Palatino Linotype" w:cs="Palatino Linotype"/>
          <w:b/>
          <w:sz w:val="22"/>
          <w:szCs w:val="22"/>
        </w:rPr>
        <w:t>LA PARTE</w:t>
      </w:r>
      <w:r w:rsidRPr="00D56FAE">
        <w:rPr>
          <w:rFonts w:ascii="Palatino Linotype" w:eastAsia="Palatino Linotype" w:hAnsi="Palatino Linotype" w:cs="Palatino Linotype"/>
          <w:sz w:val="22"/>
          <w:szCs w:val="22"/>
        </w:rPr>
        <w:t xml:space="preserve"> </w:t>
      </w:r>
      <w:r w:rsidRPr="00D56FAE">
        <w:rPr>
          <w:rFonts w:ascii="Palatino Linotype" w:eastAsia="Palatino Linotype" w:hAnsi="Palatino Linotype" w:cs="Palatino Linotype"/>
          <w:b/>
          <w:sz w:val="22"/>
          <w:szCs w:val="22"/>
        </w:rPr>
        <w:t>RECURRENTE</w:t>
      </w:r>
      <w:r w:rsidRPr="00D56FAE">
        <w:rPr>
          <w:rFonts w:ascii="Palatino Linotype" w:eastAsia="Palatino Linotype" w:hAnsi="Palatino Linotype" w:cs="Palatino Linotype"/>
          <w:sz w:val="22"/>
          <w:szCs w:val="22"/>
        </w:rPr>
        <w:t xml:space="preserve"> formuló solicitud de acceso a información pública a través del </w:t>
      </w:r>
      <w:r w:rsidRPr="00D56FAE">
        <w:rPr>
          <w:rFonts w:ascii="Palatino Linotype" w:eastAsia="Palatino Linotype" w:hAnsi="Palatino Linotype" w:cs="Palatino Linotype"/>
          <w:b/>
          <w:sz w:val="22"/>
          <w:szCs w:val="22"/>
        </w:rPr>
        <w:t>SAIMEX</w:t>
      </w:r>
      <w:r w:rsidR="00A6730D" w:rsidRPr="00D56FAE">
        <w:rPr>
          <w:rFonts w:ascii="Palatino Linotype" w:eastAsia="Palatino Linotype" w:hAnsi="Palatino Linotype" w:cs="Palatino Linotype"/>
          <w:sz w:val="22"/>
          <w:szCs w:val="22"/>
        </w:rPr>
        <w:t xml:space="preserve">; sin embargo, al ser día inhábil, se tuvo por presentada el </w:t>
      </w:r>
      <w:r w:rsidR="009E34EC" w:rsidRPr="00D56FAE">
        <w:rPr>
          <w:rFonts w:ascii="Palatino Linotype" w:eastAsia="Palatino Linotype" w:hAnsi="Palatino Linotype" w:cs="Palatino Linotype"/>
          <w:sz w:val="22"/>
          <w:szCs w:val="22"/>
        </w:rPr>
        <w:t xml:space="preserve">cuatro de agosto </w:t>
      </w:r>
      <w:r w:rsidR="00A6730D" w:rsidRPr="00D56FAE">
        <w:rPr>
          <w:rFonts w:ascii="Palatino Linotype" w:eastAsia="Palatino Linotype" w:hAnsi="Palatino Linotype" w:cs="Palatino Linotype"/>
          <w:sz w:val="22"/>
          <w:szCs w:val="22"/>
        </w:rPr>
        <w:t>de dos mil veintidós,</w:t>
      </w:r>
      <w:r w:rsidRPr="00D56FAE">
        <w:rPr>
          <w:rFonts w:ascii="Palatino Linotype" w:eastAsia="Palatino Linotype" w:hAnsi="Palatino Linotype" w:cs="Palatino Linotype"/>
          <w:sz w:val="22"/>
          <w:szCs w:val="22"/>
        </w:rPr>
        <w:t xml:space="preserve"> en la que requirió lo siguiente: </w:t>
      </w:r>
    </w:p>
    <w:p w14:paraId="21215815" w14:textId="05031512" w:rsidR="00C877F6" w:rsidRPr="00D56FAE"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D56FAE">
        <w:rPr>
          <w:rFonts w:ascii="Palatino Linotype" w:eastAsia="Palatino Linotype" w:hAnsi="Palatino Linotype" w:cs="Palatino Linotype"/>
          <w:b/>
          <w:sz w:val="22"/>
          <w:szCs w:val="22"/>
        </w:rPr>
        <w:t>0</w:t>
      </w:r>
      <w:r w:rsidR="00AB100B" w:rsidRPr="00D56FAE">
        <w:rPr>
          <w:rFonts w:ascii="Palatino Linotype" w:eastAsia="Palatino Linotype" w:hAnsi="Palatino Linotype" w:cs="Palatino Linotype"/>
          <w:b/>
          <w:sz w:val="22"/>
          <w:szCs w:val="22"/>
        </w:rPr>
        <w:t>0</w:t>
      </w:r>
      <w:r w:rsidR="00050ADD" w:rsidRPr="00D56FAE">
        <w:rPr>
          <w:rFonts w:ascii="Palatino Linotype" w:eastAsia="Palatino Linotype" w:hAnsi="Palatino Linotype" w:cs="Palatino Linotype"/>
          <w:b/>
          <w:sz w:val="22"/>
          <w:szCs w:val="22"/>
        </w:rPr>
        <w:t>072</w:t>
      </w:r>
      <w:r w:rsidR="00AB100B" w:rsidRPr="00D56FAE">
        <w:rPr>
          <w:rFonts w:ascii="Palatino Linotype" w:eastAsia="Palatino Linotype" w:hAnsi="Palatino Linotype" w:cs="Palatino Linotype"/>
          <w:b/>
          <w:sz w:val="22"/>
          <w:szCs w:val="22"/>
        </w:rPr>
        <w:t>/</w:t>
      </w:r>
      <w:r w:rsidR="00050ADD" w:rsidRPr="00D56FAE">
        <w:rPr>
          <w:rFonts w:ascii="Palatino Linotype" w:eastAsia="Palatino Linotype" w:hAnsi="Palatino Linotype" w:cs="Palatino Linotype"/>
          <w:b/>
          <w:sz w:val="22"/>
          <w:szCs w:val="22"/>
        </w:rPr>
        <w:t>SECCAM</w:t>
      </w:r>
      <w:r w:rsidR="00AB100B" w:rsidRPr="00D56FAE">
        <w:rPr>
          <w:rFonts w:ascii="Palatino Linotype" w:eastAsia="Palatino Linotype" w:hAnsi="Palatino Linotype" w:cs="Palatino Linotype"/>
          <w:b/>
          <w:sz w:val="22"/>
          <w:szCs w:val="22"/>
        </w:rPr>
        <w:t>/</w:t>
      </w:r>
      <w:r w:rsidRPr="00D56FAE">
        <w:rPr>
          <w:rFonts w:ascii="Palatino Linotype" w:eastAsia="Palatino Linotype" w:hAnsi="Palatino Linotype" w:cs="Palatino Linotype"/>
          <w:b/>
          <w:sz w:val="22"/>
          <w:szCs w:val="22"/>
        </w:rPr>
        <w:t>IP/2025</w:t>
      </w:r>
    </w:p>
    <w:p w14:paraId="173CF3CD" w14:textId="7664B529" w:rsidR="00C877F6" w:rsidRPr="00D56FAE" w:rsidRDefault="00F36565">
      <w:pPr>
        <w:spacing w:line="276" w:lineRule="auto"/>
        <w:ind w:left="567" w:right="843"/>
        <w:jc w:val="both"/>
        <w:rPr>
          <w:rFonts w:ascii="Palatino Linotype" w:eastAsia="Palatino Linotype" w:hAnsi="Palatino Linotype" w:cs="Palatino Linotype"/>
          <w:b/>
          <w:i/>
          <w:sz w:val="22"/>
          <w:szCs w:val="22"/>
        </w:rPr>
      </w:pPr>
      <w:r w:rsidRPr="00D56FAE">
        <w:rPr>
          <w:rFonts w:ascii="Palatino Linotype" w:eastAsia="Palatino Linotype" w:hAnsi="Palatino Linotype" w:cs="Palatino Linotype"/>
          <w:i/>
          <w:sz w:val="22"/>
          <w:szCs w:val="22"/>
        </w:rPr>
        <w:t>"</w:t>
      </w:r>
      <w:r w:rsidR="00050ADD" w:rsidRPr="00D56FAE">
        <w:rPr>
          <w:rFonts w:ascii="Palatino Linotype" w:eastAsia="Palatino Linotype" w:hAnsi="Palatino Linotype" w:cs="Palatino Linotype"/>
          <w:i/>
          <w:sz w:val="22"/>
          <w:szCs w:val="22"/>
        </w:rPr>
        <w:t>solicito el listado de las plazas de base por tiempo determinado e indeterminado por cada una de las unidades administrativas de esa Secretaría del Campo, descritas en su manual general de organización vigente, conforme lo siguiente: nivel, nombre de la plaza, área de adscripción, nombre del la o el servidor (a) público (a) que la esta ocupando o detallar si no esta ocupada si fuera el caso</w:t>
      </w:r>
      <w:r w:rsidRPr="00D56FAE">
        <w:rPr>
          <w:rFonts w:ascii="Palatino Linotype" w:eastAsia="Palatino Linotype" w:hAnsi="Palatino Linotype" w:cs="Palatino Linotype"/>
          <w:b/>
          <w:i/>
          <w:sz w:val="22"/>
          <w:szCs w:val="22"/>
        </w:rPr>
        <w:t xml:space="preserve">” </w:t>
      </w:r>
      <w:r w:rsidRPr="00D56FAE">
        <w:rPr>
          <w:rFonts w:ascii="Palatino Linotype" w:eastAsia="Palatino Linotype" w:hAnsi="Palatino Linotype" w:cs="Palatino Linotype"/>
          <w:i/>
          <w:sz w:val="22"/>
          <w:szCs w:val="22"/>
        </w:rPr>
        <w:t>(Sic.)</w:t>
      </w:r>
    </w:p>
    <w:p w14:paraId="1861AE9B" w14:textId="77777777" w:rsidR="00C877F6" w:rsidRPr="00D56FAE" w:rsidRDefault="00C877F6">
      <w:pPr>
        <w:spacing w:line="360" w:lineRule="auto"/>
        <w:ind w:left="567" w:right="843"/>
        <w:jc w:val="both"/>
        <w:rPr>
          <w:rFonts w:ascii="Palatino Linotype" w:eastAsia="Palatino Linotype" w:hAnsi="Palatino Linotype" w:cs="Palatino Linotype"/>
          <w:i/>
          <w:sz w:val="22"/>
          <w:szCs w:val="22"/>
        </w:rPr>
      </w:pPr>
    </w:p>
    <w:p w14:paraId="76742D72" w14:textId="723CBAA7" w:rsidR="00C877F6" w:rsidRPr="00D56FAE" w:rsidRDefault="00F36565">
      <w:pP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Modalidad elegida para la entrega de la información:</w:t>
      </w:r>
      <w:r w:rsidRPr="00D56FAE">
        <w:rPr>
          <w:rFonts w:ascii="Palatino Linotype" w:eastAsia="Palatino Linotype" w:hAnsi="Palatino Linotype" w:cs="Palatino Linotype"/>
          <w:sz w:val="22"/>
          <w:szCs w:val="22"/>
        </w:rPr>
        <w:t xml:space="preserve"> a través del Sistema de Acceso a la </w:t>
      </w:r>
      <w:r w:rsidR="00BF3174" w:rsidRPr="00D56FAE">
        <w:rPr>
          <w:rFonts w:ascii="Palatino Linotype" w:eastAsia="Palatino Linotype" w:hAnsi="Palatino Linotype" w:cs="Palatino Linotype"/>
          <w:sz w:val="22"/>
          <w:szCs w:val="22"/>
        </w:rPr>
        <w:t>Información Mexiquense (SAIMEX).</w:t>
      </w:r>
    </w:p>
    <w:p w14:paraId="02575C16" w14:textId="77777777" w:rsidR="00AB100B" w:rsidRPr="00D56FAE" w:rsidRDefault="00AB100B">
      <w:pPr>
        <w:spacing w:line="360" w:lineRule="auto"/>
        <w:ind w:right="49"/>
        <w:jc w:val="both"/>
        <w:rPr>
          <w:rFonts w:ascii="Palatino Linotype" w:eastAsia="Palatino Linotype" w:hAnsi="Palatino Linotype" w:cs="Palatino Linotype"/>
          <w:sz w:val="22"/>
          <w:szCs w:val="22"/>
        </w:rPr>
      </w:pPr>
    </w:p>
    <w:p w14:paraId="46E266A9" w14:textId="4D40509C" w:rsidR="00C877F6" w:rsidRPr="00D56FAE" w:rsidRDefault="000E3483">
      <w:pPr>
        <w:widowControl w:val="0"/>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2</w:t>
      </w:r>
      <w:r w:rsidR="00F36565" w:rsidRPr="00D56FAE">
        <w:rPr>
          <w:rFonts w:ascii="Palatino Linotype" w:eastAsia="Palatino Linotype" w:hAnsi="Palatino Linotype" w:cs="Palatino Linotype"/>
          <w:b/>
          <w:sz w:val="22"/>
          <w:szCs w:val="22"/>
        </w:rPr>
        <w:t>. Respuesta.</w:t>
      </w:r>
      <w:r w:rsidR="00F36565" w:rsidRPr="00D56FAE">
        <w:rPr>
          <w:rFonts w:ascii="Palatino Linotype" w:eastAsia="Palatino Linotype" w:hAnsi="Palatino Linotype" w:cs="Palatino Linotype"/>
          <w:sz w:val="22"/>
          <w:szCs w:val="22"/>
        </w:rPr>
        <w:t xml:space="preserve"> El </w:t>
      </w:r>
      <w:r w:rsidRPr="00D56FAE">
        <w:rPr>
          <w:rFonts w:ascii="Palatino Linotype" w:eastAsia="Palatino Linotype" w:hAnsi="Palatino Linotype" w:cs="Palatino Linotype"/>
          <w:b/>
          <w:sz w:val="22"/>
          <w:szCs w:val="22"/>
        </w:rPr>
        <w:t>cuatro</w:t>
      </w:r>
      <w:r w:rsidR="00AB100B" w:rsidRPr="00D56FAE">
        <w:rPr>
          <w:rFonts w:ascii="Palatino Linotype" w:eastAsia="Palatino Linotype" w:hAnsi="Palatino Linotype" w:cs="Palatino Linotype"/>
          <w:sz w:val="22"/>
          <w:szCs w:val="22"/>
        </w:rPr>
        <w:t xml:space="preserve"> </w:t>
      </w:r>
      <w:r w:rsidR="00F36565" w:rsidRPr="00D56FAE">
        <w:rPr>
          <w:rFonts w:ascii="Palatino Linotype" w:eastAsia="Palatino Linotype" w:hAnsi="Palatino Linotype" w:cs="Palatino Linotype"/>
          <w:b/>
          <w:sz w:val="22"/>
          <w:szCs w:val="22"/>
        </w:rPr>
        <w:t xml:space="preserve">de </w:t>
      </w:r>
      <w:r w:rsidRPr="00D56FAE">
        <w:rPr>
          <w:rFonts w:ascii="Palatino Linotype" w:eastAsia="Palatino Linotype" w:hAnsi="Palatino Linotype" w:cs="Palatino Linotype"/>
          <w:b/>
          <w:sz w:val="22"/>
          <w:szCs w:val="22"/>
        </w:rPr>
        <w:t>septiembre</w:t>
      </w:r>
      <w:r w:rsidR="009456FA" w:rsidRPr="00D56FAE">
        <w:rPr>
          <w:rFonts w:ascii="Palatino Linotype" w:eastAsia="Palatino Linotype" w:hAnsi="Palatino Linotype" w:cs="Palatino Linotype"/>
          <w:b/>
          <w:sz w:val="22"/>
          <w:szCs w:val="22"/>
        </w:rPr>
        <w:t xml:space="preserve"> </w:t>
      </w:r>
      <w:r w:rsidR="00F36565" w:rsidRPr="00D56FAE">
        <w:rPr>
          <w:rFonts w:ascii="Palatino Linotype" w:eastAsia="Palatino Linotype" w:hAnsi="Palatino Linotype" w:cs="Palatino Linotype"/>
          <w:b/>
          <w:sz w:val="22"/>
          <w:szCs w:val="22"/>
        </w:rPr>
        <w:t>de dos mil veinticinco</w:t>
      </w:r>
      <w:r w:rsidR="00F36565" w:rsidRPr="00D56FAE">
        <w:rPr>
          <w:rFonts w:ascii="Palatino Linotype" w:eastAsia="Palatino Linotype" w:hAnsi="Palatino Linotype" w:cs="Palatino Linotype"/>
          <w:sz w:val="22"/>
          <w:szCs w:val="22"/>
        </w:rPr>
        <w:t xml:space="preserve">, el Sujeto Obligado dio respuesta </w:t>
      </w:r>
      <w:r w:rsidR="00F36565" w:rsidRPr="00D56FAE">
        <w:rPr>
          <w:rFonts w:ascii="Palatino Linotype" w:eastAsia="Palatino Linotype" w:hAnsi="Palatino Linotype" w:cs="Palatino Linotype"/>
          <w:sz w:val="22"/>
          <w:szCs w:val="22"/>
        </w:rPr>
        <w:lastRenderedPageBreak/>
        <w:t>a la solicitud en los siguientes términos:</w:t>
      </w:r>
    </w:p>
    <w:p w14:paraId="7689408D" w14:textId="77777777" w:rsidR="00C877F6" w:rsidRPr="00D56FAE" w:rsidRDefault="00C877F6">
      <w:pPr>
        <w:widowControl w:val="0"/>
        <w:spacing w:line="360" w:lineRule="auto"/>
        <w:jc w:val="both"/>
        <w:rPr>
          <w:rFonts w:ascii="Palatino Linotype" w:eastAsia="Palatino Linotype" w:hAnsi="Palatino Linotype" w:cs="Palatino Linotype"/>
          <w:sz w:val="22"/>
          <w:szCs w:val="22"/>
        </w:rPr>
      </w:pPr>
    </w:p>
    <w:p w14:paraId="66D9783A" w14:textId="77777777" w:rsidR="000E3483" w:rsidRPr="00D56FAE" w:rsidRDefault="00F36565" w:rsidP="000E3483">
      <w:pPr>
        <w:widowControl w:val="0"/>
        <w:spacing w:line="360" w:lineRule="auto"/>
        <w:ind w:left="567" w:right="843"/>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r w:rsidR="000E3483" w:rsidRPr="00D56FA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E633EB" w14:textId="77777777" w:rsidR="000E3483" w:rsidRPr="00D56FAE" w:rsidRDefault="000E3483" w:rsidP="000E3483">
      <w:pPr>
        <w:widowControl w:val="0"/>
        <w:spacing w:line="360" w:lineRule="auto"/>
        <w:ind w:left="567" w:right="843"/>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SE ANEXA RFESPUESTA</w:t>
      </w:r>
    </w:p>
    <w:p w14:paraId="7D6298F5" w14:textId="77777777" w:rsidR="000E3483" w:rsidRPr="00D56FAE" w:rsidRDefault="000E3483" w:rsidP="000E3483">
      <w:pPr>
        <w:widowControl w:val="0"/>
        <w:spacing w:line="360" w:lineRule="auto"/>
        <w:ind w:left="567" w:right="843"/>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ATENTAMENTE</w:t>
      </w:r>
    </w:p>
    <w:p w14:paraId="7858BA1C" w14:textId="4A92DFFF" w:rsidR="00C877F6" w:rsidRPr="00D56FAE" w:rsidRDefault="000E3483" w:rsidP="000E3483">
      <w:pPr>
        <w:widowControl w:val="0"/>
        <w:spacing w:line="360" w:lineRule="auto"/>
        <w:ind w:left="567" w:right="843"/>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C. JUAN CARLOS MAYA FUENTES</w:t>
      </w:r>
      <w:r w:rsidR="00D3382D" w:rsidRPr="00D56FAE">
        <w:rPr>
          <w:rFonts w:ascii="Palatino Linotype" w:eastAsia="Palatino Linotype" w:hAnsi="Palatino Linotype" w:cs="Palatino Linotype"/>
          <w:i/>
          <w:sz w:val="22"/>
          <w:szCs w:val="22"/>
        </w:rPr>
        <w:t>”</w:t>
      </w:r>
    </w:p>
    <w:p w14:paraId="7C751FDF" w14:textId="77777777" w:rsidR="009456FA" w:rsidRPr="00D56FAE"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9B849BC" w14:textId="23EA2D75" w:rsidR="000E3483" w:rsidRPr="00D56FAE" w:rsidRDefault="00F36565">
      <w:pPr>
        <w:widowControl w:val="0"/>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El Sujeto Obligado adjunt</w:t>
      </w:r>
      <w:r w:rsidR="00AB100B" w:rsidRPr="00D56FAE">
        <w:rPr>
          <w:rFonts w:ascii="Palatino Linotype" w:eastAsia="Palatino Linotype" w:hAnsi="Palatino Linotype" w:cs="Palatino Linotype"/>
          <w:sz w:val="22"/>
          <w:szCs w:val="22"/>
        </w:rPr>
        <w:t xml:space="preserve">o </w:t>
      </w:r>
      <w:r w:rsidR="000E3483" w:rsidRPr="00D56FAE">
        <w:rPr>
          <w:rFonts w:ascii="Palatino Linotype" w:eastAsia="Palatino Linotype" w:hAnsi="Palatino Linotype" w:cs="Palatino Linotype"/>
          <w:sz w:val="22"/>
          <w:szCs w:val="22"/>
        </w:rPr>
        <w:t>el documento electrónico ACUSE SAIMEX 0072_0001.pdf que contiene lo siguiente:</w:t>
      </w:r>
    </w:p>
    <w:p w14:paraId="69DEA0BE" w14:textId="77777777" w:rsidR="000E3483" w:rsidRPr="00D56FAE" w:rsidRDefault="000E3483">
      <w:pPr>
        <w:widowControl w:val="0"/>
        <w:spacing w:line="360" w:lineRule="auto"/>
        <w:jc w:val="both"/>
        <w:rPr>
          <w:rFonts w:ascii="Palatino Linotype" w:eastAsia="Palatino Linotype" w:hAnsi="Palatino Linotype" w:cs="Palatino Linotype"/>
          <w:sz w:val="22"/>
          <w:szCs w:val="22"/>
        </w:rPr>
      </w:pPr>
    </w:p>
    <w:p w14:paraId="1CC97E8E" w14:textId="17162070" w:rsidR="000E3483" w:rsidRPr="00D56FAE" w:rsidRDefault="000E3483" w:rsidP="000E3483">
      <w:pPr>
        <w:pStyle w:val="Prrafodelista"/>
        <w:widowControl w:val="0"/>
        <w:numPr>
          <w:ilvl w:val="0"/>
          <w:numId w:val="39"/>
        </w:num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Oficio suscrito por el Coordinador Administrativo mediante el cual refiere que adjunta la respuesta de la Subdirectora de Recursos Humanos, así como nueve fojas del listado de plazas de base por tiempo indeterminado.</w:t>
      </w:r>
    </w:p>
    <w:p w14:paraId="46E72D2C" w14:textId="1CB077DD" w:rsidR="000E3483" w:rsidRPr="00D56FAE" w:rsidRDefault="000E3483" w:rsidP="000E3483">
      <w:pPr>
        <w:pStyle w:val="Prrafodelista"/>
        <w:widowControl w:val="0"/>
        <w:numPr>
          <w:ilvl w:val="0"/>
          <w:numId w:val="39"/>
        </w:num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Oficio suscrito por la Subdirectora de Recursos Humanos mediante el cual refiere que no se cuenta con plazas de base por tiempo determinado; se anexa el listado de las plazas de base por tiempo indeterminado.</w:t>
      </w:r>
    </w:p>
    <w:p w14:paraId="1C369F3E" w14:textId="0936B236" w:rsidR="000E3483" w:rsidRPr="00D56FAE" w:rsidRDefault="000E3483" w:rsidP="000E3483">
      <w:pPr>
        <w:pStyle w:val="Prrafodelista"/>
        <w:widowControl w:val="0"/>
        <w:numPr>
          <w:ilvl w:val="0"/>
          <w:numId w:val="39"/>
        </w:num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Listado de plazas de base por tiempo indeterminado</w:t>
      </w:r>
      <w:r w:rsidR="00CD36C8" w:rsidRPr="00D56FAE">
        <w:rPr>
          <w:rFonts w:ascii="Palatino Linotype" w:eastAsia="Palatino Linotype" w:hAnsi="Palatino Linotype" w:cs="Palatino Linotype"/>
          <w:sz w:val="22"/>
          <w:szCs w:val="22"/>
        </w:rPr>
        <w:t xml:space="preserve"> ilegible. </w:t>
      </w:r>
    </w:p>
    <w:p w14:paraId="74E9C11A" w14:textId="77777777" w:rsidR="000E3483" w:rsidRPr="00D56FAE" w:rsidRDefault="000E3483">
      <w:pPr>
        <w:widowControl w:val="0"/>
        <w:spacing w:line="360" w:lineRule="auto"/>
        <w:jc w:val="both"/>
        <w:rPr>
          <w:rFonts w:ascii="Palatino Linotype" w:eastAsia="Palatino Linotype" w:hAnsi="Palatino Linotype" w:cs="Palatino Linotype"/>
          <w:sz w:val="22"/>
          <w:szCs w:val="22"/>
        </w:rPr>
      </w:pPr>
    </w:p>
    <w:p w14:paraId="4DA0D391" w14:textId="4DFED559" w:rsidR="00C877F6" w:rsidRPr="00D56FAE" w:rsidRDefault="000E3483">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3</w:t>
      </w:r>
      <w:r w:rsidR="00F36565" w:rsidRPr="00D56FAE">
        <w:rPr>
          <w:rFonts w:ascii="Palatino Linotype" w:eastAsia="Palatino Linotype" w:hAnsi="Palatino Linotype" w:cs="Palatino Linotype"/>
          <w:b/>
          <w:sz w:val="22"/>
          <w:szCs w:val="22"/>
        </w:rPr>
        <w:t xml:space="preserve">. Del Recurso de Revisión. </w:t>
      </w:r>
      <w:r w:rsidR="00F36565" w:rsidRPr="00D56FAE">
        <w:rPr>
          <w:rFonts w:ascii="Palatino Linotype" w:eastAsia="Palatino Linotype" w:hAnsi="Palatino Linotype" w:cs="Palatino Linotype"/>
          <w:sz w:val="22"/>
          <w:szCs w:val="22"/>
        </w:rPr>
        <w:t>Inconforme con la respuesta del</w:t>
      </w:r>
      <w:r w:rsidR="00F36565" w:rsidRPr="00D56FAE">
        <w:rPr>
          <w:rFonts w:ascii="Palatino Linotype" w:eastAsia="Palatino Linotype" w:hAnsi="Palatino Linotype" w:cs="Palatino Linotype"/>
          <w:b/>
          <w:sz w:val="22"/>
          <w:szCs w:val="22"/>
        </w:rPr>
        <w:t xml:space="preserve"> SUJETO OBLIGADO, </w:t>
      </w:r>
      <w:r w:rsidR="00F36565" w:rsidRPr="00D56FAE">
        <w:rPr>
          <w:rFonts w:ascii="Palatino Linotype" w:eastAsia="Palatino Linotype" w:hAnsi="Palatino Linotype" w:cs="Palatino Linotype"/>
          <w:sz w:val="22"/>
          <w:szCs w:val="22"/>
        </w:rPr>
        <w:t xml:space="preserve">el </w:t>
      </w:r>
      <w:r w:rsidR="00E7189D" w:rsidRPr="00D56FAE">
        <w:rPr>
          <w:rFonts w:ascii="Palatino Linotype" w:eastAsia="Palatino Linotype" w:hAnsi="Palatino Linotype" w:cs="Palatino Linotype"/>
          <w:b/>
          <w:sz w:val="22"/>
          <w:szCs w:val="22"/>
        </w:rPr>
        <w:t>cuatro de septiembre</w:t>
      </w:r>
      <w:r w:rsidR="00F36565" w:rsidRPr="00D56FAE">
        <w:rPr>
          <w:rFonts w:ascii="Palatino Linotype" w:eastAsia="Palatino Linotype" w:hAnsi="Palatino Linotype" w:cs="Palatino Linotype"/>
          <w:b/>
          <w:sz w:val="22"/>
          <w:szCs w:val="22"/>
        </w:rPr>
        <w:t xml:space="preserve"> de dos mil veinticinco, LA PARTE RECURRENTE </w:t>
      </w:r>
      <w:r w:rsidR="00F36565" w:rsidRPr="00D56FAE">
        <w:rPr>
          <w:rFonts w:ascii="Palatino Linotype" w:eastAsia="Palatino Linotype" w:hAnsi="Palatino Linotype" w:cs="Palatino Linotype"/>
          <w:sz w:val="22"/>
          <w:szCs w:val="22"/>
        </w:rPr>
        <w:t xml:space="preserve">interpuso el recurso de revisión, mediante el cual y manifestó lo siguiente: </w:t>
      </w:r>
    </w:p>
    <w:p w14:paraId="36671519" w14:textId="1FF2B431" w:rsidR="00C877F6" w:rsidRPr="00D56FAE" w:rsidRDefault="00F36565" w:rsidP="00E7189D">
      <w:pPr>
        <w:pStyle w:val="Listaconvietas3"/>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Acto Impugnado:</w:t>
      </w:r>
      <w:r w:rsidRPr="00D56FAE">
        <w:rPr>
          <w:rFonts w:ascii="Palatino Linotype" w:eastAsia="Palatino Linotype" w:hAnsi="Palatino Linotype" w:cs="Palatino Linotype"/>
          <w:i/>
          <w:sz w:val="22"/>
          <w:szCs w:val="22"/>
        </w:rPr>
        <w:t xml:space="preserve"> “</w:t>
      </w:r>
      <w:r w:rsidR="00E7189D" w:rsidRPr="00D56FAE">
        <w:rPr>
          <w:rFonts w:ascii="Palatino Linotype" w:eastAsia="Palatino Linotype" w:hAnsi="Palatino Linotype" w:cs="Palatino Linotype"/>
          <w:i/>
          <w:sz w:val="22"/>
          <w:szCs w:val="22"/>
        </w:rPr>
        <w:t>La información pública presentada en PDF, no es legible.</w:t>
      </w:r>
      <w:r w:rsidRPr="00D56FAE">
        <w:rPr>
          <w:rFonts w:ascii="Palatino Linotype" w:eastAsia="Palatino Linotype" w:hAnsi="Palatino Linotype" w:cs="Palatino Linotype"/>
          <w:i/>
          <w:sz w:val="22"/>
          <w:szCs w:val="22"/>
        </w:rPr>
        <w:t>” (Sic.)</w:t>
      </w:r>
    </w:p>
    <w:p w14:paraId="2BA13102" w14:textId="77777777" w:rsidR="00C877F6" w:rsidRPr="00D56FAE" w:rsidRDefault="00C877F6" w:rsidP="00C94A9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489C8952" w:rsidR="00C877F6" w:rsidRPr="00D56FAE" w:rsidRDefault="00F36565" w:rsidP="00E7189D">
      <w:pPr>
        <w:pStyle w:val="Listaconvietas3"/>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lastRenderedPageBreak/>
        <w:t>Motivo de inconformidad:</w:t>
      </w:r>
      <w:r w:rsidRPr="00D56FAE">
        <w:rPr>
          <w:rFonts w:ascii="Palatino Linotype" w:eastAsia="Palatino Linotype" w:hAnsi="Palatino Linotype" w:cs="Palatino Linotype"/>
          <w:i/>
          <w:sz w:val="22"/>
          <w:szCs w:val="22"/>
        </w:rPr>
        <w:t xml:space="preserve"> “</w:t>
      </w:r>
      <w:r w:rsidR="00E7189D" w:rsidRPr="00D56FAE">
        <w:rPr>
          <w:rFonts w:ascii="Palatino Linotype" w:eastAsia="Palatino Linotype" w:hAnsi="Palatino Linotype" w:cs="Palatino Linotype"/>
          <w:i/>
          <w:sz w:val="22"/>
          <w:szCs w:val="22"/>
        </w:rPr>
        <w:t>La información pública presentada por la Subdirección de Recursos Humanos es ilegible, lo cual es un acto que va en contra al Derecho a la Información Pública por medios digitales, siendo un acto de dolo al momento de subir información que no es entendible e ilegible</w:t>
      </w:r>
      <w:r w:rsidRPr="00D56FAE">
        <w:rPr>
          <w:rFonts w:ascii="Palatino Linotype" w:eastAsia="Palatino Linotype" w:hAnsi="Palatino Linotype" w:cs="Palatino Linotype"/>
          <w:i/>
          <w:sz w:val="22"/>
          <w:szCs w:val="22"/>
        </w:rPr>
        <w:t>” (Sic.)</w:t>
      </w:r>
    </w:p>
    <w:p w14:paraId="2F870A2F" w14:textId="77777777" w:rsidR="00C877F6" w:rsidRPr="00D56FAE"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42564226"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4. Turno. </w:t>
      </w:r>
      <w:r w:rsidRPr="00D56FA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50ADD" w:rsidRPr="00D56FAE">
        <w:rPr>
          <w:rFonts w:ascii="Palatino Linotype" w:eastAsia="Palatino Linotype" w:hAnsi="Palatino Linotype" w:cs="Palatino Linotype"/>
          <w:b/>
          <w:sz w:val="22"/>
          <w:szCs w:val="22"/>
        </w:rPr>
        <w:t>10469/INFOEM/IP/RR/2025</w:t>
      </w:r>
      <w:r w:rsidRPr="00D56FA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56FAE">
        <w:rPr>
          <w:rFonts w:ascii="Palatino Linotype" w:eastAsia="Palatino Linotype" w:hAnsi="Palatino Linotype" w:cs="Palatino Linotype"/>
          <w:b/>
          <w:sz w:val="22"/>
          <w:szCs w:val="22"/>
        </w:rPr>
        <w:t>Guadalupe Ramírez Peña</w:t>
      </w:r>
      <w:r w:rsidRPr="00D56FAE">
        <w:rPr>
          <w:rFonts w:ascii="Palatino Linotype" w:eastAsia="Palatino Linotype" w:hAnsi="Palatino Linotype" w:cs="Palatino Linotype"/>
          <w:sz w:val="22"/>
          <w:szCs w:val="22"/>
        </w:rPr>
        <w:t>, para su análisis, estudio, elaboración del proyecto y presentación ante el Pleno de este Instituto.</w:t>
      </w:r>
      <w:r w:rsidR="00CD547C" w:rsidRPr="00D56FAE">
        <w:rPr>
          <w:rFonts w:ascii="Palatino Linotype" w:eastAsia="Palatino Linotype" w:hAnsi="Palatino Linotype" w:cs="Palatino Linotype"/>
          <w:sz w:val="22"/>
          <w:szCs w:val="22"/>
        </w:rPr>
        <w:t xml:space="preserve"> </w:t>
      </w:r>
    </w:p>
    <w:p w14:paraId="5BFE6F75" w14:textId="77777777" w:rsidR="00C877F6" w:rsidRPr="00D56FAE" w:rsidRDefault="00C877F6">
      <w:pPr>
        <w:spacing w:line="360" w:lineRule="auto"/>
        <w:jc w:val="both"/>
        <w:rPr>
          <w:rFonts w:ascii="Palatino Linotype" w:eastAsia="Palatino Linotype" w:hAnsi="Palatino Linotype" w:cs="Palatino Linotype"/>
          <w:sz w:val="22"/>
          <w:szCs w:val="22"/>
        </w:rPr>
      </w:pPr>
    </w:p>
    <w:p w14:paraId="4B06CA9F" w14:textId="455EC7A3" w:rsidR="00C877F6" w:rsidRPr="00D56FAE" w:rsidRDefault="00F36565">
      <w:pPr>
        <w:spacing w:line="360" w:lineRule="auto"/>
        <w:jc w:val="both"/>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 xml:space="preserve">5. Admisión. </w:t>
      </w:r>
      <w:r w:rsidRPr="00D56FAE">
        <w:rPr>
          <w:rFonts w:ascii="Palatino Linotype" w:eastAsia="Palatino Linotype" w:hAnsi="Palatino Linotype" w:cs="Palatino Linotype"/>
          <w:sz w:val="22"/>
          <w:szCs w:val="22"/>
        </w:rPr>
        <w:t xml:space="preserve">El </w:t>
      </w:r>
      <w:r w:rsidR="00E7189D" w:rsidRPr="00D56FAE">
        <w:rPr>
          <w:rFonts w:ascii="Palatino Linotype" w:eastAsia="Palatino Linotype" w:hAnsi="Palatino Linotype" w:cs="Palatino Linotype"/>
          <w:b/>
          <w:sz w:val="22"/>
          <w:szCs w:val="22"/>
        </w:rPr>
        <w:t>nueve</w:t>
      </w:r>
      <w:r w:rsidR="005A4875" w:rsidRPr="00D56FAE">
        <w:rPr>
          <w:rFonts w:ascii="Palatino Linotype" w:eastAsia="Palatino Linotype" w:hAnsi="Palatino Linotype" w:cs="Palatino Linotype"/>
          <w:b/>
          <w:sz w:val="22"/>
          <w:szCs w:val="22"/>
        </w:rPr>
        <w:t xml:space="preserve"> de </w:t>
      </w:r>
      <w:r w:rsidR="00E7189D" w:rsidRPr="00D56FAE">
        <w:rPr>
          <w:rFonts w:ascii="Palatino Linotype" w:eastAsia="Palatino Linotype" w:hAnsi="Palatino Linotype" w:cs="Palatino Linotype"/>
          <w:b/>
          <w:sz w:val="22"/>
          <w:szCs w:val="22"/>
        </w:rPr>
        <w:t>septiembre</w:t>
      </w:r>
      <w:r w:rsidRPr="00D56FAE">
        <w:rPr>
          <w:rFonts w:ascii="Palatino Linotype" w:eastAsia="Palatino Linotype" w:hAnsi="Palatino Linotype" w:cs="Palatino Linotype"/>
          <w:b/>
          <w:sz w:val="22"/>
          <w:szCs w:val="22"/>
        </w:rPr>
        <w:t xml:space="preserve"> de dos mil veinticinco</w:t>
      </w:r>
      <w:r w:rsidRPr="00D56FA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D56FAE">
        <w:rPr>
          <w:rFonts w:ascii="Palatino Linotype" w:eastAsia="Palatino Linotype" w:hAnsi="Palatino Linotype" w:cs="Palatino Linotype"/>
          <w:b/>
          <w:sz w:val="22"/>
          <w:szCs w:val="22"/>
        </w:rPr>
        <w:t>.</w:t>
      </w:r>
      <w:r w:rsidR="005A668A" w:rsidRPr="00D56FAE">
        <w:rPr>
          <w:rFonts w:ascii="Palatino Linotype" w:eastAsia="Palatino Linotype" w:hAnsi="Palatino Linotype" w:cs="Palatino Linotype"/>
          <w:b/>
          <w:sz w:val="22"/>
          <w:szCs w:val="22"/>
        </w:rPr>
        <w:t xml:space="preserve"> </w:t>
      </w:r>
    </w:p>
    <w:p w14:paraId="5E981DE9" w14:textId="77777777" w:rsidR="00C877F6" w:rsidRPr="00D56FAE" w:rsidRDefault="00C877F6">
      <w:pPr>
        <w:spacing w:line="360" w:lineRule="auto"/>
        <w:jc w:val="both"/>
        <w:rPr>
          <w:rFonts w:ascii="Palatino Linotype" w:eastAsia="Palatino Linotype" w:hAnsi="Palatino Linotype" w:cs="Palatino Linotype"/>
          <w:b/>
          <w:sz w:val="22"/>
          <w:szCs w:val="22"/>
        </w:rPr>
      </w:pPr>
    </w:p>
    <w:p w14:paraId="4056E48C" w14:textId="088E2AB0" w:rsidR="00E7189D"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6. Manifestaciones.</w:t>
      </w:r>
      <w:r w:rsidRPr="00D56FAE">
        <w:rPr>
          <w:rFonts w:ascii="Palatino Linotype" w:eastAsia="Palatino Linotype" w:hAnsi="Palatino Linotype" w:cs="Palatino Linotype"/>
          <w:sz w:val="22"/>
          <w:szCs w:val="22"/>
        </w:rPr>
        <w:t xml:space="preserve"> De las constancias que obran en el expediente electrón</w:t>
      </w:r>
      <w:r w:rsidR="00E7189D" w:rsidRPr="00D56FAE">
        <w:rPr>
          <w:rFonts w:ascii="Palatino Linotype" w:eastAsia="Palatino Linotype" w:hAnsi="Palatino Linotype" w:cs="Palatino Linotype"/>
          <w:sz w:val="22"/>
          <w:szCs w:val="22"/>
        </w:rPr>
        <w:t>ico del SAIMEX, se advierte que tanto el Recurrente como el Sujeto Obligado fueron omisos en realizar manifestaciones; se inserta imagen de referencia:</w:t>
      </w:r>
    </w:p>
    <w:p w14:paraId="51084B72" w14:textId="77777777" w:rsidR="00E7189D" w:rsidRPr="00D56FAE" w:rsidRDefault="00E7189D">
      <w:pPr>
        <w:spacing w:line="360" w:lineRule="auto"/>
        <w:jc w:val="both"/>
        <w:rPr>
          <w:rFonts w:ascii="Palatino Linotype" w:eastAsia="Palatino Linotype" w:hAnsi="Palatino Linotype" w:cs="Palatino Linotype"/>
          <w:sz w:val="22"/>
          <w:szCs w:val="22"/>
        </w:rPr>
      </w:pPr>
    </w:p>
    <w:p w14:paraId="46434661" w14:textId="2434BAA4" w:rsidR="00E7189D" w:rsidRPr="00D56FAE" w:rsidRDefault="00E7189D">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noProof/>
          <w:sz w:val="22"/>
          <w:szCs w:val="22"/>
        </w:rPr>
        <w:drawing>
          <wp:inline distT="0" distB="0" distL="0" distR="0" wp14:anchorId="15E8E1C0" wp14:editId="2C63BBEF">
            <wp:extent cx="5756275" cy="1718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718945"/>
                    </a:xfrm>
                    <a:prstGeom prst="rect">
                      <a:avLst/>
                    </a:prstGeom>
                  </pic:spPr>
                </pic:pic>
              </a:graphicData>
            </a:graphic>
          </wp:inline>
        </w:drawing>
      </w:r>
    </w:p>
    <w:p w14:paraId="408E02AF" w14:textId="77777777" w:rsidR="00E7189D" w:rsidRPr="00D56FAE" w:rsidRDefault="00E7189D">
      <w:pPr>
        <w:spacing w:line="360" w:lineRule="auto"/>
        <w:jc w:val="both"/>
        <w:rPr>
          <w:rFonts w:ascii="Palatino Linotype" w:eastAsia="Palatino Linotype" w:hAnsi="Palatino Linotype" w:cs="Palatino Linotype"/>
          <w:sz w:val="22"/>
          <w:szCs w:val="22"/>
        </w:rPr>
      </w:pPr>
    </w:p>
    <w:p w14:paraId="48CA88BA" w14:textId="77777777" w:rsidR="00E7189D" w:rsidRPr="00D56FAE" w:rsidRDefault="00E7189D" w:rsidP="00E718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7. Ampliación de plazo. El tres de diciembre de dos mil veinticinco</w:t>
      </w:r>
      <w:r w:rsidRPr="00D56FAE">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1CEC27DB"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AC1BFB2"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65E3DFE9"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11DC16"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352E28"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D38793E" w14:textId="77777777" w:rsidR="00E7189D" w:rsidRPr="00D56FAE" w:rsidRDefault="00E7189D" w:rsidP="00E7189D">
      <w:pPr>
        <w:numPr>
          <w:ilvl w:val="0"/>
          <w:numId w:val="4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Complejidad del Asunto:</w:t>
      </w:r>
      <w:r w:rsidRPr="00D56FA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A9008A7" w14:textId="77777777" w:rsidR="00E7189D" w:rsidRPr="00D56FAE" w:rsidRDefault="00E7189D" w:rsidP="00E7189D">
      <w:pPr>
        <w:numPr>
          <w:ilvl w:val="0"/>
          <w:numId w:val="4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Actividad Procesal del interesado</w:t>
      </w:r>
      <w:r w:rsidRPr="00D56FAE">
        <w:rPr>
          <w:rFonts w:ascii="Palatino Linotype" w:eastAsia="Palatino Linotype" w:hAnsi="Palatino Linotype" w:cs="Palatino Linotype"/>
          <w:sz w:val="22"/>
          <w:szCs w:val="22"/>
        </w:rPr>
        <w:t>. Acciones u omisiones del interesado.</w:t>
      </w:r>
    </w:p>
    <w:p w14:paraId="42A8D34C" w14:textId="77777777" w:rsidR="00E7189D" w:rsidRPr="00D56FAE" w:rsidRDefault="00E7189D" w:rsidP="00E7189D">
      <w:pPr>
        <w:numPr>
          <w:ilvl w:val="0"/>
          <w:numId w:val="4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Conducta de la Autoridad:</w:t>
      </w:r>
      <w:r w:rsidRPr="00D56FA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1BEE246" w14:textId="77777777" w:rsidR="00E7189D" w:rsidRPr="00D56FAE" w:rsidRDefault="00E7189D" w:rsidP="00E7189D">
      <w:pPr>
        <w:numPr>
          <w:ilvl w:val="0"/>
          <w:numId w:val="40"/>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La afectación generada en la situación jurídica de la persona involucrada en el proceso:</w:t>
      </w:r>
      <w:r w:rsidRPr="00D56FAE">
        <w:rPr>
          <w:rFonts w:ascii="Palatino Linotype" w:eastAsia="Palatino Linotype" w:hAnsi="Palatino Linotype" w:cs="Palatino Linotype"/>
          <w:sz w:val="22"/>
          <w:szCs w:val="22"/>
        </w:rPr>
        <w:t xml:space="preserve"> Violación a sus derechos humanos.</w:t>
      </w:r>
    </w:p>
    <w:p w14:paraId="72FB8532"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31D357"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D56FAE">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D56FAE">
        <w:rPr>
          <w:rFonts w:ascii="Palatino Linotype" w:eastAsia="Palatino Linotype" w:hAnsi="Palatino Linotype" w:cs="Palatino Linotype"/>
          <w:sz w:val="22"/>
          <w:szCs w:val="22"/>
        </w:rPr>
        <w:t>, visible en la Gaceta del Seminario Judicial de la Federación con el registro digital 205635.</w:t>
      </w:r>
    </w:p>
    <w:p w14:paraId="308573F8"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BEAFE3" w14:textId="77777777" w:rsidR="00E7189D" w:rsidRPr="00D56FAE" w:rsidRDefault="00E7189D" w:rsidP="00E7189D">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06E532F" w14:textId="77777777" w:rsidR="00E7189D" w:rsidRPr="00D56FAE" w:rsidRDefault="00E7189D" w:rsidP="00E7189D">
      <w:pPr>
        <w:spacing w:before="240" w:after="240" w:line="360" w:lineRule="auto"/>
        <w:ind w:left="851" w:right="90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w:t>
      </w:r>
      <w:r w:rsidRPr="00D56FAE">
        <w:rPr>
          <w:rFonts w:ascii="Palatino Linotype" w:eastAsia="Palatino Linotype" w:hAnsi="Palatino Linotype" w:cs="Palatino Linotype"/>
          <w:b/>
          <w:i/>
          <w:sz w:val="22"/>
          <w:szCs w:val="22"/>
        </w:rPr>
        <w:t>“PLAZO RAZONABLE PARA RESOLVER. DIMENSIÓN Y EFECTOS DE ESTE CONCEPTO CUANDO SE ADUCE EXCESIVA CARGA DE TRABAJO</w:t>
      </w:r>
      <w:r w:rsidRPr="00D56FAE">
        <w:rPr>
          <w:rFonts w:ascii="Palatino Linotype" w:eastAsia="Palatino Linotype" w:hAnsi="Palatino Linotype" w:cs="Palatino Linotype"/>
          <w:i/>
          <w:sz w:val="22"/>
          <w:szCs w:val="22"/>
        </w:rPr>
        <w:t>.”</w:t>
      </w:r>
      <w:r w:rsidRPr="00D56FAE">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7A02FF" w14:textId="77777777" w:rsidR="00E7189D" w:rsidRPr="00D56FAE" w:rsidRDefault="00E7189D" w:rsidP="00E7189D">
      <w:pPr>
        <w:spacing w:before="240" w:after="240" w:line="360" w:lineRule="auto"/>
        <w:ind w:left="851" w:right="900"/>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56FAE">
        <w:rPr>
          <w:rFonts w:ascii="Palatino Linotype" w:eastAsia="Palatino Linotype" w:hAnsi="Palatino Linotype" w:cs="Palatino Linotype"/>
          <w:sz w:val="22"/>
          <w:szCs w:val="22"/>
        </w:rPr>
        <w:t>, visible en el Seminario Judicial de la Federación y su gaceta, con el registro digital 2002350.</w:t>
      </w:r>
    </w:p>
    <w:p w14:paraId="1DF7DC48" w14:textId="6AD1D111" w:rsidR="00E7189D" w:rsidRPr="00D56FAE" w:rsidRDefault="00E7189D" w:rsidP="00E7189D">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E4E709D" w14:textId="77777777" w:rsidR="00E7189D" w:rsidRPr="00D56FAE" w:rsidRDefault="00E7189D" w:rsidP="00E7189D">
      <w:pPr>
        <w:spacing w:line="360" w:lineRule="auto"/>
        <w:jc w:val="both"/>
        <w:rPr>
          <w:rFonts w:ascii="Palatino Linotype" w:eastAsia="Palatino Linotype" w:hAnsi="Palatino Linotype" w:cs="Palatino Linotype"/>
          <w:sz w:val="22"/>
          <w:szCs w:val="22"/>
        </w:rPr>
      </w:pPr>
    </w:p>
    <w:p w14:paraId="646D2EDF" w14:textId="51EB487F" w:rsidR="00C877F6" w:rsidRPr="00D56FAE" w:rsidRDefault="00E718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8</w:t>
      </w:r>
      <w:r w:rsidR="00816709" w:rsidRPr="00D56FAE">
        <w:rPr>
          <w:rFonts w:ascii="Palatino Linotype" w:eastAsia="Palatino Linotype" w:hAnsi="Palatino Linotype" w:cs="Palatino Linotype"/>
          <w:b/>
          <w:sz w:val="22"/>
          <w:szCs w:val="22"/>
        </w:rPr>
        <w:t xml:space="preserve">. </w:t>
      </w:r>
      <w:r w:rsidR="00F36565" w:rsidRPr="00D56FAE">
        <w:rPr>
          <w:rFonts w:ascii="Palatino Linotype" w:eastAsia="Palatino Linotype" w:hAnsi="Palatino Linotype" w:cs="Palatino Linotype"/>
          <w:b/>
          <w:sz w:val="22"/>
          <w:szCs w:val="22"/>
        </w:rPr>
        <w:t>Cierre de instrucción</w:t>
      </w:r>
      <w:r w:rsidR="00F36565" w:rsidRPr="00D56FAE">
        <w:rPr>
          <w:rFonts w:ascii="Palatino Linotype" w:eastAsia="Palatino Linotype" w:hAnsi="Palatino Linotype" w:cs="Palatino Linotype"/>
          <w:sz w:val="22"/>
          <w:szCs w:val="22"/>
        </w:rPr>
        <w:t xml:space="preserve">. En fecha </w:t>
      </w:r>
      <w:r w:rsidRPr="00D56FAE">
        <w:rPr>
          <w:rFonts w:ascii="Palatino Linotype" w:eastAsia="Palatino Linotype" w:hAnsi="Palatino Linotype" w:cs="Palatino Linotype"/>
          <w:b/>
          <w:sz w:val="22"/>
          <w:szCs w:val="22"/>
        </w:rPr>
        <w:t>tres</w:t>
      </w:r>
      <w:r w:rsidR="00F36565" w:rsidRPr="00D56FAE">
        <w:rPr>
          <w:rFonts w:ascii="Palatino Linotype" w:eastAsia="Palatino Linotype" w:hAnsi="Palatino Linotype" w:cs="Palatino Linotype"/>
          <w:sz w:val="22"/>
          <w:szCs w:val="22"/>
        </w:rPr>
        <w:t xml:space="preserve"> </w:t>
      </w:r>
      <w:r w:rsidR="00F36565" w:rsidRPr="00D56FAE">
        <w:rPr>
          <w:rFonts w:ascii="Palatino Linotype" w:eastAsia="Palatino Linotype" w:hAnsi="Palatino Linotype" w:cs="Palatino Linotype"/>
          <w:b/>
          <w:sz w:val="22"/>
          <w:szCs w:val="22"/>
        </w:rPr>
        <w:t xml:space="preserve">de </w:t>
      </w:r>
      <w:r w:rsidR="00845692" w:rsidRPr="00D56FAE">
        <w:rPr>
          <w:rFonts w:ascii="Palatino Linotype" w:eastAsia="Palatino Linotype" w:hAnsi="Palatino Linotype" w:cs="Palatino Linotype"/>
          <w:b/>
          <w:sz w:val="22"/>
          <w:szCs w:val="22"/>
        </w:rPr>
        <w:t>diciembre</w:t>
      </w:r>
      <w:r w:rsidR="00F36565" w:rsidRPr="00D56FAE">
        <w:rPr>
          <w:rFonts w:ascii="Palatino Linotype" w:eastAsia="Palatino Linotype" w:hAnsi="Palatino Linotype" w:cs="Palatino Linotype"/>
          <w:b/>
          <w:sz w:val="22"/>
          <w:szCs w:val="22"/>
        </w:rPr>
        <w:t xml:space="preserve"> de dos mil veinticinco</w:t>
      </w:r>
      <w:r w:rsidR="00F36565" w:rsidRPr="00D56FA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D56FAE" w:rsidRDefault="00F36565">
      <w:pP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Debido a que fue</w:t>
      </w:r>
      <w:r w:rsidR="008D5D61" w:rsidRPr="00D56FAE">
        <w:rPr>
          <w:rFonts w:ascii="Palatino Linotype" w:eastAsia="Palatino Linotype" w:hAnsi="Palatino Linotype" w:cs="Palatino Linotype"/>
          <w:sz w:val="22"/>
          <w:szCs w:val="22"/>
        </w:rPr>
        <w:t xml:space="preserve"> debidamente sustanciado</w:t>
      </w:r>
      <w:r w:rsidRPr="00D56FAE">
        <w:rPr>
          <w:rFonts w:ascii="Palatino Linotype" w:eastAsia="Palatino Linotype" w:hAnsi="Palatino Linotype" w:cs="Palatino Linotype"/>
          <w:sz w:val="22"/>
          <w:szCs w:val="22"/>
        </w:rPr>
        <w:t xml:space="preserve"> </w:t>
      </w:r>
      <w:r w:rsidR="008D5D61" w:rsidRPr="00D56FAE">
        <w:rPr>
          <w:rFonts w:ascii="Palatino Linotype" w:eastAsia="Palatino Linotype" w:hAnsi="Palatino Linotype" w:cs="Palatino Linotype"/>
          <w:sz w:val="22"/>
          <w:szCs w:val="22"/>
        </w:rPr>
        <w:tab/>
        <w:t>el</w:t>
      </w:r>
      <w:r w:rsidRPr="00D56FAE">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D56FAE" w:rsidRDefault="00F36565">
      <w:pPr>
        <w:spacing w:line="360" w:lineRule="auto"/>
        <w:ind w:right="49"/>
        <w:jc w:val="center"/>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II.</w:t>
      </w:r>
      <w:r w:rsidRPr="00D56FAE">
        <w:rPr>
          <w:rFonts w:ascii="Palatino Linotype" w:eastAsia="Palatino Linotype" w:hAnsi="Palatino Linotype" w:cs="Palatino Linotype"/>
          <w:b/>
          <w:sz w:val="22"/>
          <w:szCs w:val="22"/>
        </w:rPr>
        <w:tab/>
        <w:t>C O N S I D E R A N D O:</w:t>
      </w:r>
    </w:p>
    <w:p w14:paraId="3E2B3FBD"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Primero. Competencia.</w:t>
      </w:r>
      <w:r w:rsidRPr="00D56FA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Segundo. Oportunidad y Procedibilidad del Recurso de Revisión. </w:t>
      </w:r>
      <w:r w:rsidRPr="00D56FAE">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D56FAE" w:rsidRDefault="00F36565">
      <w:pPr>
        <w:spacing w:line="360" w:lineRule="auto"/>
        <w:ind w:left="851" w:right="900"/>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 xml:space="preserve">“Artículo 178. </w:t>
      </w:r>
      <w:r w:rsidRPr="00D56FA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027AA0A7" w:rsidR="00C877F6" w:rsidRPr="00D56FAE" w:rsidRDefault="00F36565">
      <w:pPr>
        <w:spacing w:before="240" w:after="240"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56FAE">
        <w:rPr>
          <w:rFonts w:ascii="Palatino Linotype" w:eastAsia="Palatino Linotype" w:hAnsi="Palatino Linotype" w:cs="Palatino Linotype"/>
          <w:b/>
          <w:sz w:val="22"/>
          <w:szCs w:val="22"/>
        </w:rPr>
        <w:t>SUJETO OBLIGADO</w:t>
      </w:r>
      <w:r w:rsidRPr="00D56FAE">
        <w:rPr>
          <w:rFonts w:ascii="Palatino Linotype" w:eastAsia="Palatino Linotype" w:hAnsi="Palatino Linotype" w:cs="Palatino Linotype"/>
          <w:sz w:val="22"/>
          <w:szCs w:val="22"/>
        </w:rPr>
        <w:t xml:space="preserve"> remitió la respuesta a la solicitud de información el día </w:t>
      </w:r>
      <w:r w:rsidR="00E7189D" w:rsidRPr="00D56FAE">
        <w:rPr>
          <w:rFonts w:ascii="Palatino Linotype" w:eastAsia="Palatino Linotype" w:hAnsi="Palatino Linotype" w:cs="Palatino Linotype"/>
          <w:b/>
          <w:sz w:val="22"/>
          <w:szCs w:val="22"/>
        </w:rPr>
        <w:t>cuatro</w:t>
      </w:r>
      <w:r w:rsidRPr="00D56FAE">
        <w:rPr>
          <w:rFonts w:ascii="Palatino Linotype" w:eastAsia="Palatino Linotype" w:hAnsi="Palatino Linotype" w:cs="Palatino Linotype"/>
          <w:b/>
          <w:sz w:val="22"/>
          <w:szCs w:val="22"/>
        </w:rPr>
        <w:t xml:space="preserve"> de </w:t>
      </w:r>
      <w:r w:rsidR="00E7189D" w:rsidRPr="00D56FAE">
        <w:rPr>
          <w:rFonts w:ascii="Palatino Linotype" w:eastAsia="Palatino Linotype" w:hAnsi="Palatino Linotype" w:cs="Palatino Linotype"/>
          <w:b/>
          <w:sz w:val="22"/>
          <w:szCs w:val="22"/>
        </w:rPr>
        <w:t>septiembre</w:t>
      </w:r>
      <w:r w:rsidR="008E4A90" w:rsidRPr="00D56FAE">
        <w:rPr>
          <w:rFonts w:ascii="Palatino Linotype" w:eastAsia="Palatino Linotype" w:hAnsi="Palatino Linotype" w:cs="Palatino Linotype"/>
          <w:b/>
          <w:sz w:val="22"/>
          <w:szCs w:val="22"/>
        </w:rPr>
        <w:t xml:space="preserve"> </w:t>
      </w:r>
      <w:r w:rsidRPr="00D56FAE">
        <w:rPr>
          <w:rFonts w:ascii="Palatino Linotype" w:eastAsia="Palatino Linotype" w:hAnsi="Palatino Linotype" w:cs="Palatino Linotype"/>
          <w:b/>
          <w:sz w:val="22"/>
          <w:szCs w:val="22"/>
        </w:rPr>
        <w:t xml:space="preserve">de dos mil veinticinco, </w:t>
      </w:r>
      <w:r w:rsidRPr="00D56FAE">
        <w:rPr>
          <w:rFonts w:ascii="Palatino Linotype" w:eastAsia="Palatino Linotype" w:hAnsi="Palatino Linotype" w:cs="Palatino Linotype"/>
          <w:sz w:val="22"/>
          <w:szCs w:val="22"/>
        </w:rPr>
        <w:t xml:space="preserve">mientras que el recurso de revisión interpuesto por la parte </w:t>
      </w:r>
      <w:r w:rsidRPr="00D56FAE">
        <w:rPr>
          <w:rFonts w:ascii="Palatino Linotype" w:eastAsia="Palatino Linotype" w:hAnsi="Palatino Linotype" w:cs="Palatino Linotype"/>
          <w:b/>
          <w:sz w:val="22"/>
          <w:szCs w:val="22"/>
        </w:rPr>
        <w:t>RECURRENTE</w:t>
      </w:r>
      <w:r w:rsidRPr="00D56FAE">
        <w:rPr>
          <w:rFonts w:ascii="Palatino Linotype" w:eastAsia="Palatino Linotype" w:hAnsi="Palatino Linotype" w:cs="Palatino Linotype"/>
          <w:sz w:val="22"/>
          <w:szCs w:val="22"/>
        </w:rPr>
        <w:t xml:space="preserve">, se tuvo por presentado el </w:t>
      </w:r>
      <w:r w:rsidR="00E7189D" w:rsidRPr="00D56FAE">
        <w:rPr>
          <w:rFonts w:ascii="Palatino Linotype" w:eastAsia="Palatino Linotype" w:hAnsi="Palatino Linotype" w:cs="Palatino Linotype"/>
          <w:b/>
          <w:sz w:val="22"/>
          <w:szCs w:val="22"/>
        </w:rPr>
        <w:t>cuatro</w:t>
      </w:r>
      <w:r w:rsidRPr="00D56FAE">
        <w:rPr>
          <w:rFonts w:ascii="Palatino Linotype" w:eastAsia="Palatino Linotype" w:hAnsi="Palatino Linotype" w:cs="Palatino Linotype"/>
          <w:b/>
          <w:sz w:val="22"/>
          <w:szCs w:val="22"/>
        </w:rPr>
        <w:t xml:space="preserve"> de </w:t>
      </w:r>
      <w:r w:rsidR="00E7189D" w:rsidRPr="00D56FAE">
        <w:rPr>
          <w:rFonts w:ascii="Palatino Linotype" w:eastAsia="Palatino Linotype" w:hAnsi="Palatino Linotype" w:cs="Palatino Linotype"/>
          <w:b/>
          <w:sz w:val="22"/>
          <w:szCs w:val="22"/>
        </w:rPr>
        <w:t>septiembre</w:t>
      </w:r>
      <w:r w:rsidRPr="00D56FAE">
        <w:rPr>
          <w:rFonts w:ascii="Palatino Linotype" w:eastAsia="Palatino Linotype" w:hAnsi="Palatino Linotype" w:cs="Palatino Linotype"/>
          <w:b/>
          <w:sz w:val="22"/>
          <w:szCs w:val="22"/>
        </w:rPr>
        <w:t xml:space="preserve"> del año dos mil veinticinco</w:t>
      </w:r>
      <w:r w:rsidRPr="00D56FAE">
        <w:rPr>
          <w:rFonts w:ascii="Palatino Linotype" w:eastAsia="Palatino Linotype" w:hAnsi="Palatino Linotype" w:cs="Palatino Linotype"/>
          <w:sz w:val="22"/>
          <w:szCs w:val="22"/>
        </w:rPr>
        <w:t xml:space="preserve">; esto es, </w:t>
      </w:r>
      <w:r w:rsidR="00E7189D" w:rsidRPr="00D56FAE">
        <w:rPr>
          <w:rFonts w:ascii="Palatino Linotype" w:eastAsia="Palatino Linotype" w:hAnsi="Palatino Linotype" w:cs="Palatino Linotype"/>
          <w:sz w:val="22"/>
          <w:szCs w:val="22"/>
        </w:rPr>
        <w:t>el mismo día que se tuvo conocimiento de la respuesta.</w:t>
      </w:r>
    </w:p>
    <w:p w14:paraId="3BC3F4E8" w14:textId="77777777" w:rsidR="00E7189D" w:rsidRPr="00D56FAE" w:rsidRDefault="00E7189D" w:rsidP="00E7189D">
      <w:pPr>
        <w:pBdr>
          <w:top w:val="nil"/>
          <w:left w:val="nil"/>
          <w:bottom w:val="nil"/>
          <w:right w:val="nil"/>
          <w:between w:val="nil"/>
        </w:pBdr>
        <w:spacing w:line="360" w:lineRule="auto"/>
        <w:jc w:val="both"/>
        <w:rPr>
          <w:rFonts w:ascii="Palatino Linotype" w:hAnsi="Palatino Linotype"/>
          <w:sz w:val="22"/>
          <w:szCs w:val="22"/>
        </w:rPr>
      </w:pPr>
      <w:r w:rsidRPr="00D56FAE">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7973D2C" w14:textId="77777777" w:rsidR="00E7189D" w:rsidRPr="00D56FAE" w:rsidRDefault="00E7189D" w:rsidP="00E7189D">
      <w:pPr>
        <w:pBdr>
          <w:top w:val="nil"/>
          <w:left w:val="nil"/>
          <w:bottom w:val="nil"/>
          <w:right w:val="nil"/>
          <w:between w:val="nil"/>
        </w:pBdr>
        <w:spacing w:before="120" w:after="120" w:line="360" w:lineRule="auto"/>
        <w:ind w:left="851" w:right="902"/>
        <w:jc w:val="both"/>
        <w:rPr>
          <w:rFonts w:ascii="Palatino Linotype" w:hAnsi="Palatino Linotype"/>
          <w:sz w:val="22"/>
          <w:szCs w:val="22"/>
        </w:rPr>
      </w:pPr>
      <w:r w:rsidRPr="00D56FA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56FAE">
        <w:rPr>
          <w:rFonts w:ascii="Palatino Linotype" w:eastAsia="Palatino Linotype" w:hAnsi="Palatino Linotype" w:cs="Palatino Linotype"/>
          <w:i/>
          <w:sz w:val="22"/>
          <w:szCs w:val="22"/>
        </w:rPr>
        <w:t>.</w:t>
      </w:r>
    </w:p>
    <w:p w14:paraId="3012B978" w14:textId="77777777" w:rsidR="00E7189D" w:rsidRPr="00D56FAE" w:rsidRDefault="00E7189D" w:rsidP="00E7189D">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9620D6E" w14:textId="77777777" w:rsidR="00E7189D" w:rsidRPr="00D56FAE" w:rsidRDefault="00E7189D" w:rsidP="00E7189D">
      <w:pPr>
        <w:spacing w:before="240" w:after="240"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440070" w14:textId="77777777" w:rsidR="00C877F6" w:rsidRPr="00D56FAE" w:rsidRDefault="00F36565">
      <w:pPr>
        <w:spacing w:before="240" w:after="240"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D56FAE" w:rsidRDefault="00F36565">
      <w:pPr>
        <w:ind w:left="426" w:right="701"/>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br/>
      </w:r>
      <w:r w:rsidRPr="00D56FAE">
        <w:rPr>
          <w:rFonts w:ascii="Palatino Linotype" w:eastAsia="Palatino Linotype" w:hAnsi="Palatino Linotype" w:cs="Palatino Linotype"/>
          <w:b/>
          <w:i/>
          <w:sz w:val="22"/>
          <w:szCs w:val="22"/>
        </w:rPr>
        <w:t xml:space="preserve">"Las solicitudes anónimas, </w:t>
      </w:r>
      <w:r w:rsidRPr="00D56FAE">
        <w:rPr>
          <w:rFonts w:ascii="Palatino Linotype" w:eastAsia="Palatino Linotype" w:hAnsi="Palatino Linotype" w:cs="Palatino Linotype"/>
          <w:i/>
          <w:sz w:val="22"/>
          <w:szCs w:val="22"/>
        </w:rPr>
        <w:t>con nombre incompleto o seudónimo </w:t>
      </w:r>
      <w:r w:rsidRPr="00D56FAE">
        <w:rPr>
          <w:rFonts w:ascii="Palatino Linotype" w:eastAsia="Palatino Linotype" w:hAnsi="Palatino Linotype" w:cs="Palatino Linotype"/>
          <w:b/>
          <w:i/>
          <w:sz w:val="22"/>
          <w:szCs w:val="22"/>
        </w:rPr>
        <w:t>serán procedentes para su trámite por parte del sujeto obligado ante quien se presente.</w:t>
      </w:r>
      <w:r w:rsidRPr="00D56FAE">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02132315"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D56FAE">
        <w:rPr>
          <w:rFonts w:ascii="Palatino Linotype" w:eastAsia="Palatino Linotype" w:hAnsi="Palatino Linotype" w:cs="Palatino Linotype"/>
          <w:sz w:val="22"/>
          <w:szCs w:val="22"/>
        </w:rPr>
        <w:t xml:space="preserve">s en el artículo 179, fracción </w:t>
      </w:r>
      <w:r w:rsidR="00845692" w:rsidRPr="00D56FAE">
        <w:rPr>
          <w:rFonts w:ascii="Palatino Linotype" w:eastAsia="Palatino Linotype" w:hAnsi="Palatino Linotype" w:cs="Palatino Linotype"/>
          <w:sz w:val="22"/>
          <w:szCs w:val="22"/>
        </w:rPr>
        <w:t>I</w:t>
      </w:r>
      <w:r w:rsidR="00A91454" w:rsidRPr="00D56FAE">
        <w:rPr>
          <w:rFonts w:ascii="Palatino Linotype" w:eastAsia="Palatino Linotype" w:hAnsi="Palatino Linotype" w:cs="Palatino Linotype"/>
          <w:sz w:val="22"/>
          <w:szCs w:val="22"/>
        </w:rPr>
        <w:t>X</w:t>
      </w:r>
      <w:r w:rsidRPr="00D56FAE">
        <w:rPr>
          <w:rFonts w:ascii="Palatino Linotype" w:eastAsia="Palatino Linotype" w:hAnsi="Palatino Linotype" w:cs="Palatino Linotype"/>
          <w:sz w:val="22"/>
          <w:szCs w:val="22"/>
        </w:rPr>
        <w:t xml:space="preserve"> de la ley de la materia, que a la letra dice:</w:t>
      </w:r>
    </w:p>
    <w:p w14:paraId="47475447" w14:textId="77777777" w:rsidR="00C877F6" w:rsidRPr="00D56FAE" w:rsidRDefault="00F36565">
      <w:pPr>
        <w:spacing w:line="360" w:lineRule="auto"/>
        <w:ind w:left="851" w:right="1041"/>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r w:rsidRPr="00D56FAE">
        <w:rPr>
          <w:rFonts w:ascii="Palatino Linotype" w:eastAsia="Palatino Linotype" w:hAnsi="Palatino Linotype" w:cs="Palatino Linotype"/>
          <w:b/>
          <w:i/>
          <w:sz w:val="22"/>
          <w:szCs w:val="22"/>
        </w:rPr>
        <w:t xml:space="preserve">Artículo 179. </w:t>
      </w:r>
      <w:r w:rsidRPr="00D56FA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77777777" w:rsidR="0017592D" w:rsidRPr="00D56FAE" w:rsidRDefault="0017592D">
      <w:pPr>
        <w:spacing w:line="360" w:lineRule="auto"/>
        <w:ind w:left="851" w:right="1041"/>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p>
    <w:p w14:paraId="0CA238C6" w14:textId="2D1D71E3" w:rsidR="00A91454" w:rsidRPr="00D56FAE" w:rsidRDefault="00A91454" w:rsidP="00A91454">
      <w:pPr>
        <w:spacing w:line="360" w:lineRule="auto"/>
        <w:ind w:left="851" w:right="1041"/>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3C284D3F" w14:textId="075113AE" w:rsidR="00A91454" w:rsidRPr="00D56FAE" w:rsidRDefault="00A91454" w:rsidP="00A91454">
      <w:pPr>
        <w:spacing w:line="360" w:lineRule="auto"/>
        <w:ind w:left="851" w:right="1041"/>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p>
    <w:p w14:paraId="1A2EB9D0"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Tercero. Materia de la revisión. </w:t>
      </w:r>
      <w:r w:rsidRPr="00D56FA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56FAE">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56FAE">
        <w:rPr>
          <w:rFonts w:ascii="Palatino Linotype" w:eastAsia="Palatino Linotype" w:hAnsi="Palatino Linotype" w:cs="Palatino Linotype"/>
          <w:sz w:val="22"/>
          <w:szCs w:val="22"/>
        </w:rPr>
        <w:t xml:space="preserve">de la parte </w:t>
      </w:r>
      <w:r w:rsidRPr="00D56FAE">
        <w:rPr>
          <w:rFonts w:ascii="Palatino Linotype" w:eastAsia="Palatino Linotype" w:hAnsi="Palatino Linotype" w:cs="Palatino Linotype"/>
          <w:b/>
          <w:sz w:val="22"/>
          <w:szCs w:val="22"/>
        </w:rPr>
        <w:t>Recurrente</w:t>
      </w:r>
      <w:r w:rsidRPr="00D56FAE">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Cuarto. Estudio del asunto. </w:t>
      </w:r>
      <w:r w:rsidRPr="00D56FAE">
        <w:rPr>
          <w:rFonts w:ascii="Palatino Linotype" w:eastAsia="Palatino Linotype" w:hAnsi="Palatino Linotype" w:cs="Palatino Linotype"/>
          <w:sz w:val="22"/>
          <w:szCs w:val="22"/>
        </w:rPr>
        <w:t xml:space="preserve">En principio, es conveniente analizar si la respuesta del </w:t>
      </w:r>
      <w:r w:rsidRPr="00D56FAE">
        <w:rPr>
          <w:rFonts w:ascii="Palatino Linotype" w:eastAsia="Palatino Linotype" w:hAnsi="Palatino Linotype" w:cs="Palatino Linotype"/>
          <w:b/>
          <w:sz w:val="22"/>
          <w:szCs w:val="22"/>
        </w:rPr>
        <w:t>SUJETO OBLIGADO</w:t>
      </w:r>
      <w:r w:rsidRPr="00D56FA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D56FAE"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D56FAE" w:rsidRDefault="00F36565">
      <w:pPr>
        <w:spacing w:line="276" w:lineRule="auto"/>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r w:rsidRPr="00D56FAE">
        <w:rPr>
          <w:rFonts w:ascii="Palatino Linotype" w:eastAsia="Palatino Linotype" w:hAnsi="Palatino Linotype" w:cs="Palatino Linotype"/>
          <w:b/>
          <w:i/>
          <w:sz w:val="22"/>
          <w:szCs w:val="22"/>
        </w:rPr>
        <w:t>Artículo 4</w:t>
      </w:r>
      <w:r w:rsidRPr="00D56FA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D56FAE" w:rsidRDefault="00F36565">
      <w:pPr>
        <w:spacing w:line="276" w:lineRule="auto"/>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6FA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D56FAE" w:rsidRDefault="00F36565">
      <w:pPr>
        <w:spacing w:line="276" w:lineRule="auto"/>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56FAE">
        <w:rPr>
          <w:rFonts w:ascii="Palatino Linotype" w:eastAsia="Palatino Linotype" w:hAnsi="Palatino Linotype" w:cs="Palatino Linotype"/>
          <w:i/>
          <w:sz w:val="22"/>
          <w:szCs w:val="22"/>
        </w:rPr>
        <w:t>.”</w:t>
      </w:r>
    </w:p>
    <w:p w14:paraId="6FBC13EC" w14:textId="77777777" w:rsidR="00C877F6" w:rsidRPr="00D56FAE"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D56FAE"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D56FAE" w:rsidRDefault="00F36565">
      <w:pPr>
        <w:spacing w:line="276" w:lineRule="auto"/>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“Artículo 12.-</w:t>
      </w:r>
      <w:r w:rsidRPr="00D56FA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D56FAE"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D56FAE" w:rsidRDefault="00F36565">
      <w:pPr>
        <w:spacing w:line="276" w:lineRule="auto"/>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6FAE">
        <w:rPr>
          <w:rFonts w:ascii="Palatino Linotype" w:eastAsia="Palatino Linotype" w:hAnsi="Palatino Linotype" w:cs="Palatino Linotype"/>
          <w:i/>
          <w:sz w:val="22"/>
          <w:szCs w:val="22"/>
        </w:rPr>
        <w:t xml:space="preserve">. </w:t>
      </w:r>
      <w:r w:rsidRPr="00D56FA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D56FAE"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D56FAE" w:rsidRDefault="00F36565">
      <w:pPr>
        <w:spacing w:line="360" w:lineRule="auto"/>
        <w:ind w:right="-93"/>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D56FAE"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D56FAE" w:rsidRDefault="00F36565">
      <w:pPr>
        <w:spacing w:line="360" w:lineRule="auto"/>
        <w:ind w:right="-93"/>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56FAE">
        <w:rPr>
          <w:rFonts w:ascii="Palatino Linotype" w:eastAsia="Palatino Linotype" w:hAnsi="Palatino Linotype" w:cs="Palatino Linotype"/>
          <w:b/>
          <w:sz w:val="22"/>
          <w:szCs w:val="22"/>
        </w:rPr>
        <w:t xml:space="preserve"> </w:t>
      </w:r>
    </w:p>
    <w:p w14:paraId="2E2DBFC3" w14:textId="77777777" w:rsidR="00C877F6" w:rsidRPr="00D56FAE"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r w:rsidRPr="00D56FAE">
        <w:rPr>
          <w:rFonts w:ascii="Palatino Linotype" w:eastAsia="Palatino Linotype" w:hAnsi="Palatino Linotype" w:cs="Palatino Linotype"/>
          <w:b/>
          <w:i/>
          <w:sz w:val="22"/>
          <w:szCs w:val="22"/>
        </w:rPr>
        <w:t>No existe obligación de elaborar documentos ad hoc para atender las solicitudes de acceso a la información.</w:t>
      </w:r>
      <w:r w:rsidRPr="00D56FA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D56FAE"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D56FAE"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D56FAE" w:rsidRDefault="00F36565">
      <w:pP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D56FAE"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D56FAE"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r w:rsidRPr="00D56FAE">
        <w:rPr>
          <w:rFonts w:ascii="Palatino Linotype" w:eastAsia="Palatino Linotype" w:hAnsi="Palatino Linotype" w:cs="Palatino Linotype"/>
          <w:b/>
          <w:i/>
          <w:sz w:val="22"/>
          <w:szCs w:val="22"/>
        </w:rPr>
        <w:t xml:space="preserve">Artículo 3. </w:t>
      </w:r>
      <w:r w:rsidRPr="00D56FAE">
        <w:rPr>
          <w:rFonts w:ascii="Palatino Linotype" w:eastAsia="Palatino Linotype" w:hAnsi="Palatino Linotype" w:cs="Palatino Linotype"/>
          <w:i/>
          <w:sz w:val="22"/>
          <w:szCs w:val="22"/>
        </w:rPr>
        <w:t>Para los efectos de la presente Ley se entenderá por:</w:t>
      </w:r>
    </w:p>
    <w:p w14:paraId="505D52C6"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p>
    <w:p w14:paraId="273D4E7F"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XI. Documento:</w:t>
      </w:r>
      <w:r w:rsidRPr="00D56FAE">
        <w:rPr>
          <w:rFonts w:ascii="Palatino Linotype" w:eastAsia="Palatino Linotype" w:hAnsi="Palatino Linotype" w:cs="Palatino Linotype"/>
          <w:i/>
          <w:sz w:val="22"/>
          <w:szCs w:val="22"/>
        </w:rPr>
        <w:t xml:space="preserve"> Los expedientes, reportes, estudios, actas</w:t>
      </w:r>
      <w:r w:rsidRPr="00D56FAE">
        <w:rPr>
          <w:rFonts w:ascii="Palatino Linotype" w:eastAsia="Palatino Linotype" w:hAnsi="Palatino Linotype" w:cs="Palatino Linotype"/>
          <w:b/>
          <w:i/>
          <w:sz w:val="22"/>
          <w:szCs w:val="22"/>
        </w:rPr>
        <w:t>,</w:t>
      </w:r>
      <w:r w:rsidRPr="00D56FA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D56FAE"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D56FAE" w:rsidRDefault="00F36565">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D56FAE"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D56FAE" w:rsidRDefault="00F36565">
      <w:pPr>
        <w:ind w:left="567" w:right="616"/>
        <w:jc w:val="both"/>
        <w:rPr>
          <w:rFonts w:ascii="Palatino Linotype" w:eastAsia="Palatino Linotype" w:hAnsi="Palatino Linotype" w:cs="Palatino Linotype"/>
          <w:b/>
          <w:i/>
          <w:sz w:val="22"/>
          <w:szCs w:val="22"/>
        </w:rPr>
      </w:pPr>
      <w:r w:rsidRPr="00D56FAE">
        <w:rPr>
          <w:rFonts w:ascii="Palatino Linotype" w:eastAsia="Palatino Linotype" w:hAnsi="Palatino Linotype" w:cs="Palatino Linotype"/>
          <w:b/>
          <w:sz w:val="22"/>
          <w:szCs w:val="22"/>
        </w:rPr>
        <w:t>“</w:t>
      </w:r>
      <w:r w:rsidRPr="00D56FA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56FA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D56FAE" w:rsidRDefault="00F36565">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D56FAE" w:rsidRDefault="00F36565">
      <w:pPr>
        <w:ind w:left="567" w:right="616"/>
        <w:jc w:val="both"/>
        <w:rPr>
          <w:rFonts w:ascii="Palatino Linotype" w:eastAsia="Palatino Linotype" w:hAnsi="Palatino Linotype" w:cs="Palatino Linotype"/>
          <w:b/>
          <w:i/>
          <w:sz w:val="22"/>
          <w:szCs w:val="22"/>
        </w:rPr>
      </w:pPr>
      <w:r w:rsidRPr="00D56FA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D56FAE" w:rsidRDefault="00F36565">
      <w:pPr>
        <w:ind w:left="567" w:right="616"/>
        <w:jc w:val="both"/>
        <w:rPr>
          <w:rFonts w:ascii="Palatino Linotype" w:eastAsia="Palatino Linotype" w:hAnsi="Palatino Linotype" w:cs="Palatino Linotype"/>
          <w:b/>
          <w:i/>
          <w:sz w:val="22"/>
          <w:szCs w:val="22"/>
        </w:rPr>
      </w:pPr>
      <w:r w:rsidRPr="00D56FA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D56FAE"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7667DA69" w:rsidR="00E97AD5" w:rsidRPr="00D56FAE" w:rsidRDefault="00F36565">
      <w:pPr>
        <w:spacing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D56FAE">
        <w:rPr>
          <w:rFonts w:ascii="Palatino Linotype" w:eastAsia="Palatino Linotype" w:hAnsi="Palatino Linotype" w:cs="Palatino Linotype"/>
          <w:sz w:val="22"/>
          <w:szCs w:val="22"/>
        </w:rPr>
        <w:t>se tiene que el Recurrente solicitó a</w:t>
      </w:r>
      <w:r w:rsidR="00050ADD" w:rsidRPr="00D56FAE">
        <w:rPr>
          <w:rFonts w:ascii="Palatino Linotype" w:eastAsia="Palatino Linotype" w:hAnsi="Palatino Linotype" w:cs="Palatino Linotype"/>
          <w:sz w:val="22"/>
          <w:szCs w:val="22"/>
        </w:rPr>
        <w:t xml:space="preserve"> </w:t>
      </w:r>
      <w:r w:rsidR="008E4A90" w:rsidRPr="00D56FAE">
        <w:rPr>
          <w:rFonts w:ascii="Palatino Linotype" w:eastAsia="Palatino Linotype" w:hAnsi="Palatino Linotype" w:cs="Palatino Linotype"/>
          <w:sz w:val="22"/>
          <w:szCs w:val="22"/>
        </w:rPr>
        <w:t>l</w:t>
      </w:r>
      <w:r w:rsidR="00050ADD" w:rsidRPr="00D56FAE">
        <w:rPr>
          <w:rFonts w:ascii="Palatino Linotype" w:eastAsia="Palatino Linotype" w:hAnsi="Palatino Linotype" w:cs="Palatino Linotype"/>
          <w:sz w:val="22"/>
          <w:szCs w:val="22"/>
        </w:rPr>
        <w:t>a</w:t>
      </w:r>
      <w:r w:rsidR="008E4A90" w:rsidRPr="00D56FAE">
        <w:rPr>
          <w:rFonts w:ascii="Palatino Linotype" w:eastAsia="Palatino Linotype" w:hAnsi="Palatino Linotype" w:cs="Palatino Linotype"/>
          <w:sz w:val="22"/>
          <w:szCs w:val="22"/>
        </w:rPr>
        <w:t xml:space="preserve"> </w:t>
      </w:r>
      <w:r w:rsidR="00050ADD" w:rsidRPr="00D56FAE">
        <w:rPr>
          <w:rFonts w:ascii="Palatino Linotype" w:eastAsia="Palatino Linotype" w:hAnsi="Palatino Linotype" w:cs="Palatino Linotype"/>
          <w:b/>
          <w:sz w:val="22"/>
          <w:szCs w:val="22"/>
        </w:rPr>
        <w:t>Secretaría del Campo</w:t>
      </w:r>
      <w:r w:rsidR="00E97AD5" w:rsidRPr="00D56FAE">
        <w:rPr>
          <w:rFonts w:ascii="Palatino Linotype" w:eastAsia="Palatino Linotype" w:hAnsi="Palatino Linotype" w:cs="Palatino Linotype"/>
          <w:sz w:val="22"/>
          <w:szCs w:val="22"/>
        </w:rPr>
        <w:t>, lo siguiente:</w:t>
      </w:r>
    </w:p>
    <w:p w14:paraId="2B69AAF1" w14:textId="5C5AE598" w:rsidR="00A91454" w:rsidRPr="00D56FAE" w:rsidRDefault="00A91454" w:rsidP="00A91454">
      <w:pPr>
        <w:pStyle w:val="Prrafodelista"/>
        <w:numPr>
          <w:ilvl w:val="0"/>
          <w:numId w:val="24"/>
        </w:numPr>
        <w:spacing w:line="360" w:lineRule="auto"/>
        <w:ind w:left="426"/>
        <w:jc w:val="both"/>
        <w:rPr>
          <w:rFonts w:ascii="Palatino Linotype" w:hAnsi="Palatino Linotype"/>
          <w:b/>
          <w:sz w:val="22"/>
          <w:szCs w:val="22"/>
        </w:rPr>
      </w:pPr>
      <w:r w:rsidRPr="00D56FAE">
        <w:rPr>
          <w:rFonts w:ascii="Palatino Linotype" w:hAnsi="Palatino Linotype"/>
          <w:sz w:val="22"/>
          <w:szCs w:val="22"/>
        </w:rPr>
        <w:t>Listado de las plazas de base por tiempo determinado e indeterminado por cada una de las unidades administrativas de esa Secretaría del Campo, descritas en su manual general de organización vigente, conforme lo siguiente: nivel, nombre de la plaza, área de adscripción, nombre de la o el servidor (a) público (a) que la está ocupando o detallar si no está ocupada si fuera el caso.</w:t>
      </w:r>
    </w:p>
    <w:p w14:paraId="2ACC53C2" w14:textId="77777777" w:rsidR="00A91454" w:rsidRPr="00D56FAE" w:rsidRDefault="00A91454" w:rsidP="00A91454">
      <w:pPr>
        <w:pStyle w:val="Prrafodelista"/>
        <w:spacing w:line="360" w:lineRule="auto"/>
        <w:ind w:left="1440"/>
        <w:jc w:val="both"/>
        <w:rPr>
          <w:rFonts w:ascii="Palatino Linotype" w:hAnsi="Palatino Linotype"/>
          <w:b/>
          <w:sz w:val="22"/>
          <w:szCs w:val="22"/>
        </w:rPr>
      </w:pPr>
    </w:p>
    <w:p w14:paraId="48CF5962" w14:textId="77777777" w:rsidR="00127A43" w:rsidRPr="00D56FAE" w:rsidRDefault="00C804C7" w:rsidP="00C804C7">
      <w:pPr>
        <w:spacing w:line="360" w:lineRule="auto"/>
        <w:jc w:val="both"/>
        <w:rPr>
          <w:rFonts w:ascii="Palatino Linotype" w:hAnsi="Palatino Linotype"/>
          <w:sz w:val="22"/>
          <w:szCs w:val="22"/>
        </w:rPr>
      </w:pPr>
      <w:r w:rsidRPr="00D56FAE">
        <w:rPr>
          <w:rFonts w:ascii="Palatino Linotype" w:hAnsi="Palatino Linotype"/>
          <w:sz w:val="22"/>
          <w:szCs w:val="22"/>
        </w:rPr>
        <w:t>El Sujeto Obligado</w:t>
      </w:r>
      <w:r w:rsidR="00127A43" w:rsidRPr="00D56FAE">
        <w:rPr>
          <w:rFonts w:ascii="Palatino Linotype" w:hAnsi="Palatino Linotype"/>
          <w:sz w:val="22"/>
          <w:szCs w:val="22"/>
        </w:rPr>
        <w:t xml:space="preserve"> refirió lo siguiente:</w:t>
      </w:r>
    </w:p>
    <w:p w14:paraId="5C555BF4" w14:textId="6D32A1B2" w:rsidR="00127A43" w:rsidRPr="00D56FAE" w:rsidRDefault="00127A43" w:rsidP="00E75904">
      <w:pPr>
        <w:pStyle w:val="Prrafodelista"/>
        <w:numPr>
          <w:ilvl w:val="0"/>
          <w:numId w:val="41"/>
        </w:numPr>
        <w:spacing w:line="360" w:lineRule="auto"/>
        <w:jc w:val="both"/>
        <w:rPr>
          <w:rFonts w:ascii="Palatino Linotype" w:hAnsi="Palatino Linotype"/>
          <w:sz w:val="22"/>
          <w:szCs w:val="22"/>
        </w:rPr>
      </w:pPr>
      <w:r w:rsidRPr="00D56FAE">
        <w:rPr>
          <w:rFonts w:ascii="Palatino Linotype" w:hAnsi="Palatino Linotype"/>
          <w:sz w:val="22"/>
          <w:szCs w:val="22"/>
        </w:rPr>
        <w:t>No se cuenta con plazas por tiempo determinado.</w:t>
      </w:r>
    </w:p>
    <w:p w14:paraId="4A721184" w14:textId="4674BBBD" w:rsidR="00127A43" w:rsidRPr="00D56FAE" w:rsidRDefault="00127A43" w:rsidP="00E75904">
      <w:pPr>
        <w:pStyle w:val="Prrafodelista"/>
        <w:numPr>
          <w:ilvl w:val="0"/>
          <w:numId w:val="41"/>
        </w:numPr>
        <w:spacing w:line="360" w:lineRule="auto"/>
        <w:jc w:val="both"/>
        <w:rPr>
          <w:rFonts w:ascii="Palatino Linotype" w:hAnsi="Palatino Linotype"/>
          <w:sz w:val="22"/>
          <w:szCs w:val="22"/>
        </w:rPr>
      </w:pPr>
      <w:r w:rsidRPr="00D56FAE">
        <w:rPr>
          <w:rFonts w:ascii="Palatino Linotype" w:hAnsi="Palatino Linotype"/>
          <w:sz w:val="22"/>
          <w:szCs w:val="22"/>
        </w:rPr>
        <w:t>Entregó el total de plazas por tiempo indeterminado de forma ilegible</w:t>
      </w:r>
      <w:r w:rsidR="00E75904" w:rsidRPr="00D56FAE">
        <w:rPr>
          <w:rFonts w:ascii="Palatino Linotype" w:hAnsi="Palatino Linotype"/>
          <w:sz w:val="22"/>
          <w:szCs w:val="22"/>
        </w:rPr>
        <w:t>; se inserta imagen de referencia:</w:t>
      </w:r>
    </w:p>
    <w:p w14:paraId="51B581DF" w14:textId="2D45C1F8" w:rsidR="00127A43" w:rsidRPr="00D56FAE" w:rsidRDefault="00E75904" w:rsidP="00FE66FB">
      <w:pPr>
        <w:spacing w:line="360" w:lineRule="auto"/>
        <w:jc w:val="center"/>
        <w:rPr>
          <w:rFonts w:ascii="Palatino Linotype" w:hAnsi="Palatino Linotype"/>
          <w:sz w:val="22"/>
          <w:szCs w:val="22"/>
        </w:rPr>
      </w:pPr>
      <w:r w:rsidRPr="00D56FAE">
        <w:rPr>
          <w:rFonts w:ascii="Palatino Linotype" w:hAnsi="Palatino Linotype"/>
          <w:noProof/>
          <w:sz w:val="22"/>
          <w:szCs w:val="22"/>
        </w:rPr>
        <w:drawing>
          <wp:inline distT="0" distB="0" distL="0" distR="0" wp14:anchorId="682F085B" wp14:editId="3AFB9398">
            <wp:extent cx="4533900" cy="53231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6394" cy="5326072"/>
                    </a:xfrm>
                    <a:prstGeom prst="rect">
                      <a:avLst/>
                    </a:prstGeom>
                  </pic:spPr>
                </pic:pic>
              </a:graphicData>
            </a:graphic>
          </wp:inline>
        </w:drawing>
      </w:r>
    </w:p>
    <w:p w14:paraId="0D34F7E4" w14:textId="77777777" w:rsidR="00FE66FB" w:rsidRPr="00D56FAE" w:rsidRDefault="00FE66FB" w:rsidP="00C804C7">
      <w:pPr>
        <w:spacing w:line="360" w:lineRule="auto"/>
        <w:jc w:val="both"/>
        <w:rPr>
          <w:rFonts w:ascii="Palatino Linotype" w:hAnsi="Palatino Linotype"/>
          <w:sz w:val="22"/>
          <w:szCs w:val="22"/>
        </w:rPr>
      </w:pPr>
    </w:p>
    <w:p w14:paraId="4416AEF5" w14:textId="34CEA632" w:rsidR="00FE66FB" w:rsidRPr="00D56FAE" w:rsidRDefault="00FE66FB" w:rsidP="00C804C7">
      <w:pPr>
        <w:spacing w:line="360" w:lineRule="auto"/>
        <w:jc w:val="both"/>
        <w:rPr>
          <w:rFonts w:ascii="Palatino Linotype" w:hAnsi="Palatino Linotype"/>
          <w:sz w:val="22"/>
          <w:szCs w:val="22"/>
        </w:rPr>
      </w:pPr>
      <w:r w:rsidRPr="00D56FAE">
        <w:rPr>
          <w:rFonts w:ascii="Palatino Linotype" w:hAnsi="Palatino Linotype"/>
          <w:sz w:val="22"/>
          <w:szCs w:val="22"/>
        </w:rPr>
        <w:t xml:space="preserve">Por su parte, el Recurrente se inconformó por la ilegibilidad del documento proporcionado </w:t>
      </w:r>
    </w:p>
    <w:p w14:paraId="0EF45F4B" w14:textId="28260B23" w:rsidR="00FE66FB" w:rsidRPr="00D56FAE" w:rsidRDefault="00FE66FB" w:rsidP="00FE66FB">
      <w:pPr>
        <w:spacing w:line="360" w:lineRule="auto"/>
        <w:ind w:right="49"/>
        <w:jc w:val="both"/>
        <w:rPr>
          <w:rFonts w:ascii="Palatino Linotype" w:eastAsia="Palatino Linotype" w:hAnsi="Palatino Linotype" w:cs="Palatino Linotype"/>
          <w:b/>
          <w:sz w:val="22"/>
          <w:szCs w:val="22"/>
          <w:u w:val="single"/>
        </w:rPr>
      </w:pPr>
      <w:r w:rsidRPr="00D56FAE">
        <w:rPr>
          <w:rFonts w:ascii="Palatino Linotype" w:eastAsia="Palatino Linotype" w:hAnsi="Palatino Linotype" w:cs="Palatino Linotype"/>
          <w:sz w:val="22"/>
          <w:szCs w:val="22"/>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D56FAE">
        <w:rPr>
          <w:rFonts w:ascii="Palatino Linotype" w:eastAsia="Palatino Linotype" w:hAnsi="Palatino Linotype" w:cs="Palatino Linotype"/>
          <w:b/>
          <w:sz w:val="22"/>
          <w:szCs w:val="22"/>
          <w:u w:val="single"/>
        </w:rPr>
        <w:t>por l</w:t>
      </w:r>
      <w:r w:rsidR="000F178D" w:rsidRPr="00D56FAE">
        <w:rPr>
          <w:rFonts w:ascii="Palatino Linotype" w:eastAsia="Palatino Linotype" w:hAnsi="Palatino Linotype" w:cs="Palatino Linotype"/>
          <w:b/>
          <w:sz w:val="22"/>
          <w:szCs w:val="22"/>
          <w:u w:val="single"/>
        </w:rPr>
        <w:t>a ilegibilidad del documento emitido respecto a las plazas de base por tiempo indeterminado.</w:t>
      </w:r>
      <w:r w:rsidR="000F178D" w:rsidRPr="00D56FAE">
        <w:rPr>
          <w:rFonts w:ascii="Palatino Linotype" w:eastAsia="Palatino Linotype" w:hAnsi="Palatino Linotype" w:cs="Palatino Linotype"/>
          <w:b/>
          <w:sz w:val="22"/>
          <w:szCs w:val="22"/>
        </w:rPr>
        <w:t xml:space="preserve"> </w:t>
      </w:r>
      <w:r w:rsidR="000F178D" w:rsidRPr="00D56FAE">
        <w:rPr>
          <w:rFonts w:ascii="Palatino Linotype" w:eastAsia="Palatino Linotype" w:hAnsi="Palatino Linotype" w:cs="Palatino Linotype"/>
          <w:sz w:val="22"/>
          <w:szCs w:val="22"/>
        </w:rPr>
        <w:t>S</w:t>
      </w:r>
      <w:r w:rsidRPr="00D56FAE">
        <w:rPr>
          <w:rFonts w:ascii="Palatino Linotype" w:eastAsia="Palatino Linotype" w:hAnsi="Palatino Linotype" w:cs="Palatino Linotype"/>
          <w:sz w:val="22"/>
          <w:szCs w:val="22"/>
        </w:rPr>
        <w:t xml:space="preserve">e colige que, la parte de la respuesta que no fue impugnada debe declararse consentida, </w:t>
      </w:r>
      <w:r w:rsidR="000F178D" w:rsidRPr="00D56FAE">
        <w:rPr>
          <w:rFonts w:ascii="Palatino Linotype" w:eastAsia="Palatino Linotype" w:hAnsi="Palatino Linotype" w:cs="Palatino Linotype"/>
          <w:sz w:val="22"/>
          <w:szCs w:val="22"/>
        </w:rPr>
        <w:t xml:space="preserve">como lo es las plazas por tiempo determinado, </w:t>
      </w:r>
      <w:r w:rsidRPr="00D56FAE">
        <w:rPr>
          <w:rFonts w:ascii="Palatino Linotype" w:eastAsia="Palatino Linotype" w:hAnsi="Palatino Linotype" w:cs="Palatino Linotype"/>
          <w:sz w:val="22"/>
          <w:szCs w:val="22"/>
        </w:rPr>
        <w:t>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4FF8761E"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p>
    <w:p w14:paraId="09D84DBE"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7750CB3" w14:textId="77777777" w:rsidR="00FE66FB" w:rsidRPr="00D56FAE" w:rsidRDefault="00FE66FB" w:rsidP="00FE66FB">
      <w:pPr>
        <w:ind w:left="567" w:right="616"/>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b/>
          <w:i/>
          <w:sz w:val="22"/>
          <w:szCs w:val="22"/>
        </w:rPr>
        <w:t xml:space="preserve">“REVISIÓN EN AMPARO. LOS RESOLUTIVOS NO COMBATIDOS DEBEN DECLARARSE FIRMES. </w:t>
      </w:r>
      <w:r w:rsidRPr="00D56FAE">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75238A"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p>
    <w:p w14:paraId="08E1505C"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46D48A20"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p>
    <w:p w14:paraId="62C3CA03" w14:textId="77777777" w:rsidR="00FE66FB" w:rsidRPr="00D56FAE" w:rsidRDefault="00FE66FB" w:rsidP="00FE66FB">
      <w:pPr>
        <w:spacing w:line="360" w:lineRule="auto"/>
        <w:jc w:val="both"/>
        <w:rPr>
          <w:rFonts w:ascii="Palatino Linotype" w:hAnsi="Palatino Linotype"/>
          <w:sz w:val="22"/>
          <w:szCs w:val="22"/>
        </w:rPr>
      </w:pPr>
      <w:r w:rsidRPr="00D56FAE">
        <w:rPr>
          <w:rFonts w:ascii="Palatino Linotype" w:hAnsi="Palatino Linotype" w:cs="Arial"/>
          <w:sz w:val="22"/>
          <w:szCs w:val="22"/>
        </w:rPr>
        <w:t>Lo anterior se sustenta con lo plasmado en el criterio</w:t>
      </w:r>
      <w:r w:rsidRPr="00D56FAE">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0C29AD82" w14:textId="77777777" w:rsidR="00FE66FB" w:rsidRPr="00D56FAE" w:rsidRDefault="00FE66FB" w:rsidP="00FE66FB">
      <w:pPr>
        <w:spacing w:line="360" w:lineRule="auto"/>
        <w:jc w:val="both"/>
        <w:rPr>
          <w:rFonts w:ascii="Palatino Linotype" w:hAnsi="Palatino Linotype"/>
          <w:sz w:val="22"/>
          <w:szCs w:val="22"/>
        </w:rPr>
      </w:pPr>
    </w:p>
    <w:p w14:paraId="35F21497" w14:textId="77777777" w:rsidR="00FE66FB" w:rsidRPr="00D56FAE" w:rsidRDefault="00FE66FB" w:rsidP="00FE66FB">
      <w:pPr>
        <w:pStyle w:val="Sinespaciado"/>
        <w:spacing w:line="276" w:lineRule="auto"/>
        <w:ind w:left="567" w:right="902"/>
        <w:jc w:val="both"/>
        <w:rPr>
          <w:rFonts w:ascii="Palatino Linotype" w:hAnsi="Palatino Linotype"/>
          <w:i/>
          <w:iCs/>
          <w:sz w:val="22"/>
          <w:szCs w:val="22"/>
        </w:rPr>
      </w:pPr>
      <w:r w:rsidRPr="00D56FAE">
        <w:rPr>
          <w:rFonts w:ascii="Palatino Linotype" w:hAnsi="Palatino Linotype"/>
          <w:i/>
          <w:iCs/>
          <w:sz w:val="22"/>
          <w:szCs w:val="22"/>
        </w:rPr>
        <w:t>“</w:t>
      </w:r>
      <w:r w:rsidRPr="00D56FAE">
        <w:rPr>
          <w:rFonts w:ascii="Palatino Linotype" w:hAnsi="Palatino Linotype" w:cs="Arial"/>
          <w:b/>
          <w:i/>
          <w:iCs/>
          <w:sz w:val="22"/>
          <w:szCs w:val="22"/>
        </w:rPr>
        <w:t xml:space="preserve">Actos consentidos tácitamente. Improcedencia de su análisis. </w:t>
      </w:r>
      <w:r w:rsidRPr="00D56FAE">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D56FAE">
        <w:rPr>
          <w:rFonts w:ascii="Palatino Linotype" w:hAnsi="Palatino Linotype"/>
          <w:i/>
          <w:iCs/>
          <w:sz w:val="22"/>
          <w:szCs w:val="22"/>
        </w:rPr>
        <w:t>”</w:t>
      </w:r>
    </w:p>
    <w:p w14:paraId="230CBFD2" w14:textId="77777777" w:rsidR="00FE66FB" w:rsidRPr="00D56FAE" w:rsidRDefault="00FE66FB" w:rsidP="00FE66FB">
      <w:pPr>
        <w:pStyle w:val="Sinespaciado"/>
        <w:spacing w:line="360" w:lineRule="auto"/>
        <w:ind w:left="567" w:right="902"/>
        <w:jc w:val="both"/>
        <w:rPr>
          <w:rFonts w:ascii="Palatino Linotype" w:hAnsi="Palatino Linotype"/>
          <w:i/>
          <w:iCs/>
          <w:sz w:val="22"/>
          <w:szCs w:val="22"/>
        </w:rPr>
      </w:pPr>
    </w:p>
    <w:p w14:paraId="3B27A266" w14:textId="77777777" w:rsidR="00FE66FB" w:rsidRPr="00D56FAE" w:rsidRDefault="00FE66FB" w:rsidP="00FE66FB">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7A8DE4FD" w14:textId="77777777" w:rsidR="00FE66FB" w:rsidRPr="00D56FAE" w:rsidRDefault="00FE66FB" w:rsidP="00FE66FB">
      <w:pPr>
        <w:spacing w:line="360" w:lineRule="auto"/>
        <w:ind w:left="851" w:right="900"/>
        <w:jc w:val="both"/>
        <w:rPr>
          <w:rFonts w:ascii="Palatino Linotype" w:eastAsia="Palatino Linotype" w:hAnsi="Palatino Linotype" w:cs="Palatino Linotype"/>
          <w:b/>
          <w:i/>
          <w:smallCaps/>
          <w:sz w:val="22"/>
          <w:szCs w:val="22"/>
        </w:rPr>
      </w:pPr>
    </w:p>
    <w:p w14:paraId="3096B81F" w14:textId="77777777" w:rsidR="00FE66FB" w:rsidRPr="00D56FAE" w:rsidRDefault="00FE66FB" w:rsidP="00FE66FB">
      <w:pPr>
        <w:tabs>
          <w:tab w:val="left" w:pos="851"/>
          <w:tab w:val="left" w:pos="1276"/>
        </w:tabs>
        <w:ind w:left="567" w:right="70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i/>
          <w:smallCaps/>
          <w:sz w:val="22"/>
          <w:szCs w:val="22"/>
        </w:rPr>
        <w:t xml:space="preserve">“ACTOS CONSENTIDOS. SON LOS QUE NO SE IMPUGNAN MEDIANTE EL RECURSO IDÓNEO. </w:t>
      </w:r>
      <w:r w:rsidRPr="00D56FAE">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223AA1" w14:textId="77777777" w:rsidR="00FE66FB" w:rsidRPr="00D56FAE" w:rsidRDefault="00FE66FB"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9300343" w14:textId="493C33B8" w:rsidR="00FE66FB" w:rsidRPr="00D56FAE" w:rsidRDefault="00FE66FB"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Dicho lo anterior, la información de la que resulta procedente pronunciarse </w:t>
      </w:r>
      <w:r w:rsidR="000F178D" w:rsidRPr="00D56FAE">
        <w:rPr>
          <w:rFonts w:ascii="Palatino Linotype" w:eastAsia="Palatino Linotype" w:hAnsi="Palatino Linotype" w:cs="Palatino Linotype"/>
          <w:sz w:val="22"/>
          <w:szCs w:val="22"/>
        </w:rPr>
        <w:t>sobre las plazas de base por tiempo indeterminado y la ilegibilidad del documento.</w:t>
      </w:r>
      <w:r w:rsidR="0098278C" w:rsidRPr="00D56FAE">
        <w:rPr>
          <w:rFonts w:ascii="Palatino Linotype" w:eastAsia="Palatino Linotype" w:hAnsi="Palatino Linotype" w:cs="Palatino Linotype"/>
          <w:sz w:val="22"/>
          <w:szCs w:val="22"/>
        </w:rPr>
        <w:t xml:space="preserve"> </w:t>
      </w:r>
      <w:r w:rsidR="006637EA" w:rsidRPr="00D56FAE">
        <w:rPr>
          <w:rFonts w:ascii="Palatino Linotype" w:eastAsia="Palatino Linotype" w:hAnsi="Palatino Linotype" w:cs="Palatino Linotype"/>
          <w:sz w:val="22"/>
          <w:szCs w:val="22"/>
        </w:rPr>
        <w:t xml:space="preserve"> </w:t>
      </w:r>
    </w:p>
    <w:p w14:paraId="63C2ACA0" w14:textId="77777777" w:rsidR="005E41F4" w:rsidRPr="00D56FAE" w:rsidRDefault="005E41F4"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5A562E" w14:textId="50F60D28" w:rsidR="004F40E0" w:rsidRPr="00D56FAE" w:rsidRDefault="005E41F4" w:rsidP="004F40E0">
      <w:pPr>
        <w:pStyle w:val="NormalWeb"/>
        <w:spacing w:before="0" w:beforeAutospacing="0" w:after="160" w:afterAutospacing="0" w:line="360" w:lineRule="auto"/>
        <w:ind w:right="49"/>
        <w:jc w:val="both"/>
        <w:rPr>
          <w:rFonts w:ascii="Palatino Linotype" w:hAnsi="Palatino Linotype"/>
          <w:sz w:val="22"/>
          <w:szCs w:val="22"/>
        </w:rPr>
      </w:pPr>
      <w:r w:rsidRPr="00D56FAE">
        <w:rPr>
          <w:rFonts w:ascii="Palatino Linotype" w:eastAsia="Palatino Linotype" w:hAnsi="Palatino Linotype" w:cs="Palatino Linotype"/>
          <w:sz w:val="22"/>
          <w:szCs w:val="22"/>
        </w:rPr>
        <w:t>En primer momento, es de mencionar que la información que requiere el particular se constituye como obligación de trasparencia común,</w:t>
      </w:r>
      <w:r w:rsidR="004F40E0" w:rsidRPr="00D56FAE">
        <w:rPr>
          <w:rFonts w:ascii="Palatino Linotype" w:eastAsia="Palatino Linotype" w:hAnsi="Palatino Linotype" w:cs="Palatino Linotype"/>
          <w:sz w:val="22"/>
          <w:szCs w:val="22"/>
        </w:rPr>
        <w:t xml:space="preserve"> de acuerdo a lo que establece </w:t>
      </w:r>
      <w:r w:rsidR="004F40E0" w:rsidRPr="00D56FAE">
        <w:rPr>
          <w:rFonts w:ascii="Palatino Linotype" w:hAnsi="Palatino Linotype"/>
          <w:sz w:val="22"/>
          <w:szCs w:val="22"/>
        </w:rPr>
        <w:t>el artículo 92, fracciones II y X de la Ley de Transparencia y Acceso a la Información Pública del Estado de México y Municipios, el cual contempla las obligaciones de transparencia común que los sujetos obligados deben poner a disposición del público de manera permanente y actualizada, y que a la literalidad establece lo siguiente: </w:t>
      </w:r>
    </w:p>
    <w:p w14:paraId="51A8DD01" w14:textId="77777777" w:rsidR="004F40E0" w:rsidRPr="00D56FAE" w:rsidRDefault="004F40E0" w:rsidP="004F40E0">
      <w:pPr>
        <w:pStyle w:val="NormalWeb"/>
        <w:spacing w:before="120" w:beforeAutospacing="0" w:after="120" w:afterAutospacing="0"/>
        <w:ind w:left="851" w:right="902"/>
        <w:jc w:val="both"/>
        <w:rPr>
          <w:rFonts w:ascii="Palatino Linotype" w:hAnsi="Palatino Linotype"/>
          <w:sz w:val="22"/>
          <w:szCs w:val="22"/>
        </w:rPr>
      </w:pPr>
      <w:r w:rsidRPr="00D56FAE">
        <w:rPr>
          <w:rFonts w:ascii="Palatino Linotype" w:hAnsi="Palatino Linotype"/>
          <w:i/>
          <w:iCs/>
          <w:sz w:val="22"/>
          <w:szCs w:val="22"/>
        </w:rPr>
        <w:t>“</w:t>
      </w:r>
      <w:r w:rsidRPr="00D56FAE">
        <w:rPr>
          <w:rFonts w:ascii="Palatino Linotype" w:hAnsi="Palatino Linotype"/>
          <w:b/>
          <w:bCs/>
          <w:i/>
          <w:iCs/>
          <w:sz w:val="22"/>
          <w:szCs w:val="22"/>
        </w:rPr>
        <w:t>Artículo 92</w:t>
      </w:r>
      <w:r w:rsidRPr="00D56FAE">
        <w:rPr>
          <w:rFonts w:ascii="Palatino Linotype" w:hAnsi="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335557" w14:textId="77777777" w:rsidR="004F40E0" w:rsidRPr="00D56FAE" w:rsidRDefault="004F40E0" w:rsidP="004F40E0">
      <w:pPr>
        <w:pStyle w:val="NormalWeb"/>
        <w:spacing w:before="120" w:beforeAutospacing="0" w:after="120" w:afterAutospacing="0"/>
        <w:ind w:left="1134" w:right="902"/>
        <w:jc w:val="both"/>
        <w:rPr>
          <w:rFonts w:ascii="Palatino Linotype" w:hAnsi="Palatino Linotype"/>
          <w:sz w:val="22"/>
          <w:szCs w:val="22"/>
        </w:rPr>
      </w:pPr>
      <w:r w:rsidRPr="00D56FAE">
        <w:rPr>
          <w:rFonts w:ascii="Palatino Linotype" w:hAnsi="Palatino Linotype"/>
          <w:i/>
          <w:iCs/>
          <w:sz w:val="22"/>
          <w:szCs w:val="22"/>
        </w:rPr>
        <w:t>…</w:t>
      </w:r>
    </w:p>
    <w:p w14:paraId="0A5DCC9E" w14:textId="77777777" w:rsidR="004F40E0" w:rsidRPr="00D56FAE" w:rsidRDefault="004F40E0" w:rsidP="004F40E0">
      <w:pPr>
        <w:pStyle w:val="NormalWeb"/>
        <w:spacing w:before="120" w:beforeAutospacing="0" w:after="120" w:afterAutospacing="0"/>
        <w:ind w:left="1134" w:right="902"/>
        <w:jc w:val="both"/>
        <w:rPr>
          <w:rFonts w:ascii="Palatino Linotype" w:hAnsi="Palatino Linotype"/>
          <w:sz w:val="22"/>
          <w:szCs w:val="22"/>
        </w:rPr>
      </w:pPr>
      <w:r w:rsidRPr="00D56FAE">
        <w:rPr>
          <w:rFonts w:ascii="Palatino Linotype" w:hAnsi="Palatino Linotype"/>
          <w:b/>
          <w:bCs/>
          <w:i/>
          <w:iCs/>
          <w:sz w:val="22"/>
          <w:szCs w:val="22"/>
        </w:rPr>
        <w:t xml:space="preserve">II. </w:t>
      </w:r>
      <w:r w:rsidRPr="00D56FAE">
        <w:rPr>
          <w:rFonts w:ascii="Palatino Linotype" w:hAnsi="Palatino Linotype"/>
          <w:i/>
          <w:iCs/>
          <w:sz w:val="22"/>
          <w:szCs w:val="22"/>
        </w:rPr>
        <w:t xml:space="preserve">Su estructura orgánica completa, en un formato que permita vincular cada parte de la estructura, </w:t>
      </w:r>
      <w:r w:rsidRPr="00D56FAE">
        <w:rPr>
          <w:rFonts w:ascii="Palatino Linotype" w:hAnsi="Palatino Linotype"/>
          <w:b/>
          <w:bCs/>
          <w:i/>
          <w:iCs/>
          <w:sz w:val="22"/>
          <w:szCs w:val="22"/>
          <w:u w:val="single"/>
        </w:rPr>
        <w:t>las atribuciones y responsabilidades que le corresponden a cada servidor público</w:t>
      </w:r>
      <w:r w:rsidRPr="00D56FAE">
        <w:rPr>
          <w:rFonts w:ascii="Palatino Linotype" w:hAnsi="Palatino Linotype"/>
          <w:i/>
          <w:iCs/>
          <w:sz w:val="22"/>
          <w:szCs w:val="22"/>
        </w:rPr>
        <w:t xml:space="preserve">, </w:t>
      </w:r>
      <w:r w:rsidRPr="00D56FAE">
        <w:rPr>
          <w:rFonts w:ascii="Palatino Linotype" w:hAnsi="Palatino Linotype"/>
          <w:b/>
          <w:bCs/>
          <w:i/>
          <w:iCs/>
          <w:sz w:val="22"/>
          <w:szCs w:val="22"/>
        </w:rPr>
        <w:t>prestador de servicios profesionales o miembro de los sujetos obligados</w:t>
      </w:r>
      <w:r w:rsidRPr="00D56FAE">
        <w:rPr>
          <w:rFonts w:ascii="Palatino Linotype" w:hAnsi="Palatino Linotype"/>
          <w:i/>
          <w:iCs/>
          <w:sz w:val="22"/>
          <w:szCs w:val="22"/>
        </w:rPr>
        <w:t>, de conformidad con las disposiciones jurídicas aplicables</w:t>
      </w:r>
    </w:p>
    <w:p w14:paraId="4B7F6CFD" w14:textId="77777777" w:rsidR="004F40E0" w:rsidRPr="00D56FAE" w:rsidRDefault="004F40E0" w:rsidP="004F40E0">
      <w:pPr>
        <w:pStyle w:val="NormalWeb"/>
        <w:spacing w:before="120" w:beforeAutospacing="0" w:after="120" w:afterAutospacing="0"/>
        <w:ind w:left="1134" w:right="902"/>
        <w:jc w:val="both"/>
        <w:rPr>
          <w:rFonts w:ascii="Palatino Linotype" w:hAnsi="Palatino Linotype"/>
          <w:sz w:val="22"/>
          <w:szCs w:val="22"/>
        </w:rPr>
      </w:pPr>
      <w:r w:rsidRPr="00D56FAE">
        <w:rPr>
          <w:rFonts w:ascii="Palatino Linotype" w:hAnsi="Palatino Linotype"/>
          <w:b/>
          <w:bCs/>
          <w:i/>
          <w:iCs/>
          <w:sz w:val="22"/>
          <w:szCs w:val="22"/>
        </w:rPr>
        <w:t>...</w:t>
      </w:r>
    </w:p>
    <w:p w14:paraId="72850A76" w14:textId="77777777" w:rsidR="004F40E0" w:rsidRPr="00D56FAE" w:rsidRDefault="004F40E0" w:rsidP="004F40E0">
      <w:pPr>
        <w:pStyle w:val="NormalWeb"/>
        <w:spacing w:before="120" w:beforeAutospacing="0" w:after="120" w:afterAutospacing="0"/>
        <w:ind w:left="1134" w:right="902"/>
        <w:jc w:val="both"/>
        <w:rPr>
          <w:rFonts w:ascii="Palatino Linotype" w:hAnsi="Palatino Linotype"/>
          <w:i/>
          <w:iCs/>
          <w:sz w:val="22"/>
          <w:szCs w:val="22"/>
        </w:rPr>
      </w:pPr>
      <w:r w:rsidRPr="00D56FAE">
        <w:rPr>
          <w:rFonts w:ascii="Palatino Linotype" w:hAnsi="Palatino Linotype"/>
          <w:b/>
          <w:bCs/>
          <w:i/>
          <w:iCs/>
          <w:sz w:val="22"/>
          <w:szCs w:val="22"/>
        </w:rPr>
        <w:t xml:space="preserve">X. El número total de las plazas y del personal de base y de confianza, </w:t>
      </w:r>
      <w:r w:rsidRPr="00D56FAE">
        <w:rPr>
          <w:rFonts w:ascii="Palatino Linotype" w:hAnsi="Palatino Linotype"/>
          <w:b/>
          <w:bCs/>
          <w:i/>
          <w:iCs/>
          <w:sz w:val="22"/>
          <w:szCs w:val="22"/>
          <w:u w:val="single"/>
        </w:rPr>
        <w:t>especificando el total de las vacantes,</w:t>
      </w:r>
      <w:r w:rsidRPr="00D56FAE">
        <w:rPr>
          <w:rFonts w:ascii="Palatino Linotype" w:hAnsi="Palatino Linotype"/>
          <w:i/>
          <w:iCs/>
          <w:sz w:val="22"/>
          <w:szCs w:val="22"/>
        </w:rPr>
        <w:t xml:space="preserve"> por nivel de puesto, para cada unidad administrativa</w:t>
      </w:r>
    </w:p>
    <w:p w14:paraId="0A6396FE" w14:textId="3DD2E7F0" w:rsidR="004F40E0" w:rsidRPr="00D56FAE" w:rsidRDefault="004F40E0" w:rsidP="004F40E0">
      <w:pPr>
        <w:pStyle w:val="NormalWeb"/>
        <w:spacing w:before="120" w:beforeAutospacing="0" w:after="120" w:afterAutospacing="0"/>
        <w:ind w:left="1134" w:right="902"/>
        <w:jc w:val="both"/>
        <w:rPr>
          <w:rFonts w:ascii="Palatino Linotype" w:hAnsi="Palatino Linotype"/>
          <w:sz w:val="22"/>
          <w:szCs w:val="22"/>
        </w:rPr>
      </w:pPr>
      <w:r w:rsidRPr="00D56FAE">
        <w:rPr>
          <w:rFonts w:ascii="Palatino Linotype" w:hAnsi="Palatino Linotype"/>
          <w:b/>
          <w:bCs/>
          <w:i/>
          <w:iCs/>
          <w:sz w:val="22"/>
          <w:szCs w:val="22"/>
        </w:rPr>
        <w:t>…</w:t>
      </w:r>
    </w:p>
    <w:p w14:paraId="1D77E74B" w14:textId="0717897F" w:rsidR="004F40E0" w:rsidRPr="00D56FAE" w:rsidRDefault="004F40E0" w:rsidP="004F40E0">
      <w:pPr>
        <w:pStyle w:val="NormalWeb"/>
        <w:spacing w:before="240" w:beforeAutospacing="0" w:after="240" w:afterAutospacing="0" w:line="360" w:lineRule="auto"/>
        <w:ind w:right="51"/>
        <w:jc w:val="both"/>
        <w:rPr>
          <w:rFonts w:ascii="Palatino Linotype" w:hAnsi="Palatino Linotype"/>
          <w:sz w:val="22"/>
          <w:szCs w:val="22"/>
        </w:rPr>
      </w:pPr>
      <w:r w:rsidRPr="00D56FAE">
        <w:rPr>
          <w:rFonts w:ascii="Palatino Linotype" w:hAnsi="Palatino Linotype"/>
          <w:sz w:val="22"/>
          <w:szCs w:val="22"/>
        </w:rPr>
        <w:t>Del precepto en cita, se desprende que los Sujetos Obligados cuentan con el deber de poner a disposición del público de manera permanente y actualizada de forma sencilla, precisa y entendible, en los respectivos medios electrónicos, de acuerdo con sus facultades, atribuciones, funciones u objeto social, según corresponda, entre otros temas, la información relacionada con las atribuciones o responsabilidades que le correspondan a cada servidor público, el número total de plazas de base y de confianza, por nivel de puesto, para cada unidad administrativa.</w:t>
      </w:r>
    </w:p>
    <w:p w14:paraId="0D8CB967" w14:textId="3EED6664" w:rsidR="004F40E0" w:rsidRPr="00D56FAE" w:rsidRDefault="006B6CB1"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Dicho lo anterior, es necesario traer </w:t>
      </w:r>
      <w:r w:rsidR="009B4D78" w:rsidRPr="00D56FAE">
        <w:rPr>
          <w:rFonts w:ascii="Palatino Linotype" w:eastAsia="Palatino Linotype" w:hAnsi="Palatino Linotype" w:cs="Palatino Linotype"/>
          <w:sz w:val="22"/>
          <w:szCs w:val="22"/>
        </w:rPr>
        <w:t xml:space="preserve">a contexto el Manual de Organización del Sujeto Obligado, el cual establece lo siguiente: </w:t>
      </w:r>
    </w:p>
    <w:p w14:paraId="347DE298" w14:textId="77777777" w:rsidR="009B4D78" w:rsidRPr="00D56FAE" w:rsidRDefault="009B4D78"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0FB1B7" w14:textId="77777777" w:rsidR="009B4D78" w:rsidRPr="00D56FAE" w:rsidRDefault="009B4D78" w:rsidP="00185901">
      <w:pPr>
        <w:pBdr>
          <w:top w:val="nil"/>
          <w:left w:val="nil"/>
          <w:bottom w:val="nil"/>
          <w:right w:val="nil"/>
          <w:between w:val="nil"/>
        </w:pBdr>
        <w:spacing w:line="360" w:lineRule="auto"/>
        <w:ind w:left="567" w:right="843"/>
        <w:jc w:val="both"/>
        <w:rPr>
          <w:rFonts w:ascii="Palatino Linotype" w:hAnsi="Palatino Linotype"/>
          <w:i/>
          <w:sz w:val="22"/>
          <w:szCs w:val="22"/>
        </w:rPr>
      </w:pPr>
      <w:r w:rsidRPr="00D56FAE">
        <w:rPr>
          <w:rFonts w:ascii="Palatino Linotype" w:hAnsi="Palatino Linotype"/>
          <w:i/>
          <w:sz w:val="22"/>
          <w:szCs w:val="22"/>
        </w:rPr>
        <w:t xml:space="preserve">22500009000300S SUBDIRECCIÓN DE RECURSOS HUMANOS </w:t>
      </w:r>
    </w:p>
    <w:p w14:paraId="632C6458" w14:textId="77777777" w:rsidR="009B4D78" w:rsidRPr="00D56FAE" w:rsidRDefault="009B4D78" w:rsidP="00185901">
      <w:pPr>
        <w:pBdr>
          <w:top w:val="nil"/>
          <w:left w:val="nil"/>
          <w:bottom w:val="nil"/>
          <w:right w:val="nil"/>
          <w:between w:val="nil"/>
        </w:pBdr>
        <w:spacing w:line="360" w:lineRule="auto"/>
        <w:ind w:left="567" w:right="843"/>
        <w:jc w:val="both"/>
        <w:rPr>
          <w:rFonts w:ascii="Palatino Linotype" w:hAnsi="Palatino Linotype"/>
          <w:i/>
          <w:sz w:val="22"/>
          <w:szCs w:val="22"/>
        </w:rPr>
      </w:pPr>
    </w:p>
    <w:p w14:paraId="5C6ABA02" w14:textId="1F217FB1" w:rsidR="009B4D78" w:rsidRPr="00D56FAE" w:rsidRDefault="009B4D78" w:rsidP="00185901">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D56FAE">
        <w:rPr>
          <w:rFonts w:ascii="Palatino Linotype" w:hAnsi="Palatino Linotype"/>
          <w:i/>
          <w:sz w:val="22"/>
          <w:szCs w:val="22"/>
        </w:rPr>
        <w:t xml:space="preserve">OBJETIVO: </w:t>
      </w:r>
      <w:r w:rsidRPr="00D56FAE">
        <w:rPr>
          <w:rFonts w:ascii="Palatino Linotype" w:hAnsi="Palatino Linotype"/>
          <w:b/>
          <w:i/>
          <w:sz w:val="22"/>
          <w:szCs w:val="22"/>
        </w:rPr>
        <w:t>Planear, coordinar y dirigir las acciones tendientes a administrar los recursos humanos de la Secretaría del Campo</w:t>
      </w:r>
      <w:r w:rsidRPr="00D56FAE">
        <w:rPr>
          <w:rFonts w:ascii="Palatino Linotype" w:hAnsi="Palatino Linotype"/>
          <w:i/>
          <w:sz w:val="22"/>
          <w:szCs w:val="22"/>
        </w:rPr>
        <w:t xml:space="preserve">, </w:t>
      </w:r>
      <w:r w:rsidRPr="00D56FAE">
        <w:rPr>
          <w:rFonts w:ascii="Palatino Linotype" w:hAnsi="Palatino Linotype"/>
          <w:b/>
          <w:i/>
          <w:sz w:val="22"/>
          <w:szCs w:val="22"/>
        </w:rPr>
        <w:t>así como supervisar la contratación del personal de base, por tiempo y obra determinada</w:t>
      </w:r>
      <w:r w:rsidRPr="00D56FAE">
        <w:rPr>
          <w:rFonts w:ascii="Palatino Linotype" w:hAnsi="Palatino Linotype"/>
          <w:i/>
          <w:sz w:val="22"/>
          <w:szCs w:val="22"/>
        </w:rPr>
        <w:t xml:space="preserve">, por servicios profesionales y técnicos para personas físicas y morales </w:t>
      </w:r>
      <w:r w:rsidRPr="00D56FAE">
        <w:rPr>
          <w:rFonts w:ascii="Palatino Linotype" w:hAnsi="Palatino Linotype"/>
          <w:b/>
          <w:i/>
          <w:sz w:val="22"/>
          <w:szCs w:val="22"/>
        </w:rPr>
        <w:t>en función a las plazas</w:t>
      </w:r>
      <w:r w:rsidRPr="00D56FAE">
        <w:rPr>
          <w:rFonts w:ascii="Palatino Linotype" w:hAnsi="Palatino Linotype"/>
          <w:i/>
          <w:sz w:val="22"/>
          <w:szCs w:val="22"/>
        </w:rPr>
        <w:t xml:space="preserve"> y presupuesto autorizado sea en estricto apego a la normatividad establecida en la materia.</w:t>
      </w:r>
    </w:p>
    <w:p w14:paraId="6AB1660E" w14:textId="682A62C9" w:rsidR="004F40E0" w:rsidRPr="00D56FAE" w:rsidRDefault="009B4D78" w:rsidP="00185901">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D56FAE">
        <w:rPr>
          <w:rFonts w:ascii="Palatino Linotype" w:eastAsia="Palatino Linotype" w:hAnsi="Palatino Linotype" w:cs="Palatino Linotype"/>
          <w:i/>
          <w:sz w:val="22"/>
          <w:szCs w:val="22"/>
        </w:rPr>
        <w:t>…</w:t>
      </w:r>
    </w:p>
    <w:p w14:paraId="3D1C9748" w14:textId="01C6AB92" w:rsidR="009B4D78" w:rsidRPr="00D56FAE" w:rsidRDefault="009B4D78" w:rsidP="00185901">
      <w:pPr>
        <w:pBdr>
          <w:top w:val="nil"/>
          <w:left w:val="nil"/>
          <w:bottom w:val="nil"/>
          <w:right w:val="nil"/>
          <w:between w:val="nil"/>
        </w:pBdr>
        <w:spacing w:line="360" w:lineRule="auto"/>
        <w:ind w:left="567" w:right="843"/>
        <w:jc w:val="both"/>
        <w:rPr>
          <w:rFonts w:ascii="Palatino Linotype" w:eastAsia="Palatino Linotype" w:hAnsi="Palatino Linotype" w:cs="Palatino Linotype"/>
          <w:b/>
          <w:i/>
          <w:sz w:val="22"/>
          <w:szCs w:val="22"/>
        </w:rPr>
      </w:pPr>
      <w:r w:rsidRPr="00D56FAE">
        <w:rPr>
          <w:rFonts w:ascii="Palatino Linotype" w:hAnsi="Palatino Linotype"/>
          <w:i/>
          <w:sz w:val="22"/>
          <w:szCs w:val="22"/>
        </w:rPr>
        <w:t>3</w:t>
      </w:r>
      <w:r w:rsidRPr="00D56FAE">
        <w:rPr>
          <w:rFonts w:ascii="Palatino Linotype" w:hAnsi="Palatino Linotype"/>
          <w:b/>
          <w:i/>
          <w:sz w:val="22"/>
          <w:szCs w:val="22"/>
        </w:rPr>
        <w:t>. Gestionar ante la Dirección General de Personal, los movimientos de altas, bajas, cambios de adscripción, niveles salariales, compactación, conversión de plazas, cambio de datos, licencias, vacaciones, documentos de identificación, pago de finiquitos y otras prestaciones, a que tienen derecho las personas servidoras públicas adscritas a la Secretaría.</w:t>
      </w:r>
    </w:p>
    <w:p w14:paraId="32A5056C" w14:textId="77777777" w:rsidR="004F40E0" w:rsidRPr="00D56FAE" w:rsidRDefault="004F40E0" w:rsidP="00FE6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817F32" w14:textId="35549023" w:rsidR="00EC13B1" w:rsidRPr="00D56FAE" w:rsidRDefault="00F42DC7" w:rsidP="00017A3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Por lo que se advierte que dicha subdirección es la unidad administrativa que cuenta con funciones, facultades y competencias</w:t>
      </w:r>
      <w:r w:rsidR="000C1FBD" w:rsidRPr="00D56FAE">
        <w:rPr>
          <w:rFonts w:ascii="Palatino Linotype" w:eastAsia="Palatino Linotype" w:hAnsi="Palatino Linotype" w:cs="Palatino Linotype"/>
          <w:sz w:val="22"/>
          <w:szCs w:val="22"/>
        </w:rPr>
        <w:t xml:space="preserve"> relacionadas con las plazas de la Secretaría del Campo, por lo que, al haber turnado la solicitud </w:t>
      </w:r>
      <w:r w:rsidR="00017A33" w:rsidRPr="00D56FAE">
        <w:rPr>
          <w:rFonts w:ascii="Palatino Linotype" w:eastAsia="Palatino Linotype" w:hAnsi="Palatino Linotype" w:cs="Palatino Linotype"/>
          <w:sz w:val="22"/>
          <w:szCs w:val="22"/>
        </w:rPr>
        <w:t>a dicha unidad administrativa</w:t>
      </w:r>
      <w:r w:rsidR="00EC13B1" w:rsidRPr="00D56FAE">
        <w:rPr>
          <w:rFonts w:ascii="Palatino Linotype" w:hAnsi="Palatino Linotype"/>
          <w:sz w:val="22"/>
          <w:szCs w:val="22"/>
        </w:rPr>
        <w:t xml:space="preserve">, </w:t>
      </w:r>
      <w:r w:rsidR="00EC13B1" w:rsidRPr="00D56FAE">
        <w:rPr>
          <w:rFonts w:ascii="Palatino Linotype" w:eastAsia="Palatino Linotype" w:hAnsi="Palatino Linotype" w:cs="Palatino Linotype"/>
          <w:sz w:val="22"/>
          <w:szCs w:val="22"/>
        </w:rPr>
        <w:t xml:space="preserve">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4F972B0" w14:textId="77777777" w:rsidR="00EC13B1" w:rsidRPr="00D56FAE" w:rsidRDefault="00EC13B1" w:rsidP="00EC13B1">
      <w:pPr>
        <w:spacing w:line="360" w:lineRule="auto"/>
        <w:ind w:right="-7"/>
        <w:jc w:val="both"/>
        <w:rPr>
          <w:rFonts w:ascii="Palatino Linotype" w:eastAsia="Palatino Linotype" w:hAnsi="Palatino Linotype" w:cs="Palatino Linotype"/>
          <w:sz w:val="22"/>
          <w:szCs w:val="22"/>
        </w:rPr>
      </w:pPr>
    </w:p>
    <w:p w14:paraId="40B19564"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7BCF3CB"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6E1A41D"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961BFA2"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6016E2F"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FECF417" w14:textId="77777777" w:rsidR="00EC13B1" w:rsidRPr="00D56FAE" w:rsidRDefault="00EC13B1" w:rsidP="00EC13B1">
      <w:pPr>
        <w:spacing w:after="240" w:line="360" w:lineRule="auto"/>
        <w:ind w:left="284"/>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05CE94D" w14:textId="7BFCF2D7" w:rsidR="00EC13B1" w:rsidRPr="00D56FAE" w:rsidRDefault="00EC13B1" w:rsidP="00EC13B1">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En este orden de ideas, se reitera que la Unidad Administrativa que dio respuesta a la solicitud es quien tiene atribuciones, funciones y competencias para generar, administrar y poseer la información requerida por el Recurrente, con lo que se tiene que realizó una correcta búsqueda exhaustiva y razonable de la información.</w:t>
      </w:r>
    </w:p>
    <w:p w14:paraId="7C65710F" w14:textId="77777777" w:rsidR="001B1FE8" w:rsidRPr="00D56FAE" w:rsidRDefault="001B1FE8">
      <w:pPr>
        <w:spacing w:line="360" w:lineRule="auto"/>
        <w:jc w:val="both"/>
        <w:rPr>
          <w:rFonts w:ascii="Palatino Linotype" w:eastAsia="Palatino Linotype" w:hAnsi="Palatino Linotype" w:cs="Palatino Linotype"/>
          <w:b/>
          <w:sz w:val="22"/>
          <w:szCs w:val="22"/>
        </w:rPr>
      </w:pPr>
    </w:p>
    <w:p w14:paraId="1A55C09F" w14:textId="712FDC7F" w:rsidR="00AA4B4D" w:rsidRPr="00D56FAE" w:rsidRDefault="00017A33" w:rsidP="00417319">
      <w:pPr>
        <w:pStyle w:val="Prrafodelista"/>
        <w:numPr>
          <w:ilvl w:val="0"/>
          <w:numId w:val="36"/>
        </w:numPr>
        <w:spacing w:line="360" w:lineRule="auto"/>
        <w:ind w:left="567"/>
        <w:jc w:val="both"/>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De la ilegibilidad del documento</w:t>
      </w:r>
      <w:r w:rsidR="00CC6F12" w:rsidRPr="00D56FAE">
        <w:rPr>
          <w:rFonts w:ascii="Palatino Linotype" w:eastAsia="Palatino Linotype" w:hAnsi="Palatino Linotype" w:cs="Palatino Linotype"/>
          <w:b/>
          <w:sz w:val="22"/>
          <w:szCs w:val="22"/>
        </w:rPr>
        <w:t xml:space="preserve"> </w:t>
      </w:r>
    </w:p>
    <w:p w14:paraId="5FDDE413" w14:textId="77777777" w:rsidR="00017A33" w:rsidRPr="00D56FAE" w:rsidRDefault="00017A33" w:rsidP="00017A33">
      <w:pPr>
        <w:spacing w:line="360" w:lineRule="auto"/>
        <w:jc w:val="both"/>
        <w:rPr>
          <w:rFonts w:ascii="Palatino Linotype" w:eastAsia="Palatino Linotype" w:hAnsi="Palatino Linotype" w:cs="Palatino Linotype"/>
          <w:b/>
          <w:sz w:val="22"/>
          <w:szCs w:val="22"/>
        </w:rPr>
      </w:pPr>
    </w:p>
    <w:p w14:paraId="79E724C7" w14:textId="35062EE1" w:rsidR="000E1CF4" w:rsidRPr="00D56FAE" w:rsidRDefault="000E1CF4" w:rsidP="000E1CF4">
      <w:pPr>
        <w:pStyle w:val="Prrafodelista"/>
        <w:spacing w:line="360" w:lineRule="auto"/>
        <w:ind w:left="0"/>
        <w:jc w:val="both"/>
        <w:rPr>
          <w:rFonts w:ascii="Palatino Linotype" w:hAnsi="Palatino Linotype" w:cs="Arial"/>
          <w:sz w:val="22"/>
          <w:szCs w:val="22"/>
        </w:rPr>
      </w:pPr>
      <w:r w:rsidRPr="00D56FAE">
        <w:rPr>
          <w:rFonts w:ascii="Palatino Linotype" w:hAnsi="Palatino Linotype" w:cs="Arial"/>
          <w:sz w:val="22"/>
          <w:szCs w:val="22"/>
        </w:rPr>
        <w:t>En primer momento, se debe mencionar que los S</w:t>
      </w:r>
      <w:r w:rsidR="00345224" w:rsidRPr="00D56FAE">
        <w:rPr>
          <w:rFonts w:ascii="Palatino Linotype" w:hAnsi="Palatino Linotype" w:cs="Arial"/>
          <w:sz w:val="22"/>
          <w:szCs w:val="22"/>
        </w:rPr>
        <w:t>ujeto Obligados al</w:t>
      </w:r>
      <w:r w:rsidRPr="00D56FAE">
        <w:rPr>
          <w:rFonts w:ascii="Palatino Linotype" w:hAnsi="Palatino Linotype" w:cs="Arial"/>
          <w:sz w:val="22"/>
          <w:szCs w:val="22"/>
        </w:rPr>
        <w:t xml:space="preserve"> dar cumplimiento </w:t>
      </w:r>
      <w:r w:rsidR="00345224" w:rsidRPr="00D56FAE">
        <w:rPr>
          <w:rFonts w:ascii="Palatino Linotype" w:hAnsi="Palatino Linotype" w:cs="Arial"/>
          <w:sz w:val="22"/>
          <w:szCs w:val="22"/>
        </w:rPr>
        <w:t xml:space="preserve">al derecho de acceso a la información pública, deben cumplir con lo que dispone </w:t>
      </w:r>
      <w:r w:rsidRPr="00D56FAE">
        <w:rPr>
          <w:rFonts w:ascii="Palatino Linotype" w:eastAsia="Calibri" w:hAnsi="Palatino Linotype" w:cs="Arial"/>
          <w:sz w:val="22"/>
          <w:szCs w:val="22"/>
        </w:rPr>
        <w:t>lo siguiente:</w:t>
      </w:r>
    </w:p>
    <w:p w14:paraId="337AD916" w14:textId="77777777" w:rsidR="000E1CF4" w:rsidRPr="00D56FAE" w:rsidRDefault="000E1CF4" w:rsidP="000E1CF4">
      <w:pPr>
        <w:pStyle w:val="Prrafodelista"/>
        <w:tabs>
          <w:tab w:val="left" w:pos="567"/>
        </w:tabs>
        <w:spacing w:line="360" w:lineRule="auto"/>
        <w:ind w:left="0"/>
        <w:jc w:val="both"/>
        <w:rPr>
          <w:rFonts w:ascii="Palatino Linotype" w:eastAsia="Calibri" w:hAnsi="Palatino Linotype" w:cs="Arial"/>
          <w:sz w:val="22"/>
          <w:szCs w:val="22"/>
        </w:rPr>
      </w:pPr>
    </w:p>
    <w:p w14:paraId="0AE6DEF6" w14:textId="77777777" w:rsidR="000E1CF4" w:rsidRPr="00D56FAE" w:rsidRDefault="000E1CF4" w:rsidP="000E1CF4">
      <w:pPr>
        <w:pStyle w:val="Prrafodelista"/>
        <w:tabs>
          <w:tab w:val="left" w:pos="567"/>
        </w:tabs>
        <w:spacing w:line="360" w:lineRule="auto"/>
        <w:ind w:left="567" w:right="616"/>
        <w:jc w:val="both"/>
        <w:rPr>
          <w:rFonts w:ascii="Palatino Linotype" w:eastAsia="Calibri" w:hAnsi="Palatino Linotype" w:cs="Arial"/>
          <w:i/>
          <w:sz w:val="22"/>
          <w:szCs w:val="22"/>
        </w:rPr>
      </w:pPr>
      <w:r w:rsidRPr="00D56FAE">
        <w:rPr>
          <w:rFonts w:ascii="Palatino Linotype" w:eastAsia="Calibri" w:hAnsi="Palatino Linotype" w:cs="Arial"/>
          <w:i/>
          <w:sz w:val="22"/>
          <w:szCs w:val="22"/>
        </w:rPr>
        <w:t xml:space="preserve">Artículo 11. </w:t>
      </w:r>
      <w:r w:rsidRPr="00D56FAE">
        <w:rPr>
          <w:rFonts w:ascii="Palatino Linotype" w:eastAsia="Calibri" w:hAnsi="Palatino Linotype" w:cs="Arial"/>
          <w:b/>
          <w:i/>
          <w:sz w:val="22"/>
          <w:szCs w:val="22"/>
        </w:rPr>
        <w:t>En la</w:t>
      </w:r>
      <w:r w:rsidRPr="00D56FAE">
        <w:rPr>
          <w:rFonts w:ascii="Palatino Linotype" w:eastAsia="Calibri" w:hAnsi="Palatino Linotype" w:cs="Arial"/>
          <w:i/>
          <w:sz w:val="22"/>
          <w:szCs w:val="22"/>
        </w:rPr>
        <w:t xml:space="preserve"> generación, publicación y </w:t>
      </w:r>
      <w:r w:rsidRPr="00D56FAE">
        <w:rPr>
          <w:rFonts w:ascii="Palatino Linotype" w:eastAsia="Calibri" w:hAnsi="Palatino Linotype" w:cs="Arial"/>
          <w:b/>
          <w:i/>
          <w:sz w:val="22"/>
          <w:szCs w:val="22"/>
        </w:rPr>
        <w:t>entrega de información se deberá garantizar que ésta sea</w:t>
      </w:r>
      <w:r w:rsidRPr="00D56FAE">
        <w:rPr>
          <w:rFonts w:ascii="Palatino Linotype" w:eastAsia="Calibri" w:hAnsi="Palatino Linotype" w:cs="Arial"/>
          <w:i/>
          <w:sz w:val="22"/>
          <w:szCs w:val="22"/>
        </w:rPr>
        <w:t xml:space="preserve"> </w:t>
      </w:r>
      <w:r w:rsidRPr="00D56FAE">
        <w:rPr>
          <w:rFonts w:ascii="Palatino Linotype" w:eastAsia="Calibri" w:hAnsi="Palatino Linotype" w:cs="Arial"/>
          <w:b/>
          <w:i/>
          <w:sz w:val="22"/>
          <w:szCs w:val="22"/>
        </w:rPr>
        <w:t>accesible</w:t>
      </w:r>
      <w:r w:rsidRPr="00D56FAE">
        <w:rPr>
          <w:rFonts w:ascii="Palatino Linotype" w:eastAsia="Calibri" w:hAnsi="Palatino Linotype" w:cs="Arial"/>
          <w:i/>
          <w:sz w:val="22"/>
          <w:szCs w:val="22"/>
        </w:rPr>
        <w:t xml:space="preserve">, actualizada, </w:t>
      </w:r>
      <w:r w:rsidRPr="00D56FAE">
        <w:rPr>
          <w:rFonts w:ascii="Palatino Linotype" w:eastAsia="Calibri" w:hAnsi="Palatino Linotype" w:cs="Arial"/>
          <w:b/>
          <w:i/>
          <w:sz w:val="22"/>
          <w:szCs w:val="22"/>
        </w:rPr>
        <w:t>completa</w:t>
      </w:r>
      <w:r w:rsidRPr="00D56FAE">
        <w:rPr>
          <w:rFonts w:ascii="Palatino Linotype" w:eastAsia="Calibri" w:hAnsi="Palatino Linotype" w:cs="Arial"/>
          <w:i/>
          <w:sz w:val="22"/>
          <w:szCs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6043F29" w14:textId="77777777" w:rsidR="000E1CF4" w:rsidRPr="00D56FAE" w:rsidRDefault="000E1CF4" w:rsidP="000E1CF4">
      <w:pPr>
        <w:tabs>
          <w:tab w:val="left" w:pos="567"/>
        </w:tabs>
        <w:spacing w:line="360" w:lineRule="auto"/>
        <w:jc w:val="both"/>
        <w:rPr>
          <w:rFonts w:ascii="Palatino Linotype" w:eastAsia="Calibri" w:hAnsi="Palatino Linotype" w:cs="Arial"/>
          <w:sz w:val="22"/>
          <w:szCs w:val="22"/>
        </w:rPr>
      </w:pPr>
    </w:p>
    <w:p w14:paraId="1139D454" w14:textId="77777777" w:rsidR="000E1CF4" w:rsidRPr="00D56FAE" w:rsidRDefault="000E1CF4" w:rsidP="00345224">
      <w:pPr>
        <w:pStyle w:val="Prrafodelista"/>
        <w:tabs>
          <w:tab w:val="left" w:pos="851"/>
        </w:tabs>
        <w:spacing w:before="240" w:after="240" w:line="360" w:lineRule="auto"/>
        <w:ind w:left="0" w:right="49"/>
        <w:jc w:val="both"/>
        <w:rPr>
          <w:rFonts w:ascii="Palatino Linotype" w:hAnsi="Palatino Linotype"/>
          <w:sz w:val="22"/>
          <w:szCs w:val="22"/>
          <w:lang w:val="es-ES"/>
        </w:rPr>
      </w:pPr>
      <w:r w:rsidRPr="00D56FAE">
        <w:rPr>
          <w:rFonts w:ascii="Palatino Linotype" w:hAnsi="Palatino Linotype"/>
          <w:sz w:val="22"/>
          <w:szCs w:val="22"/>
          <w:lang w:val="es-ES"/>
        </w:rPr>
        <w:t>Es así que, los Sujetos Obligados deben verificar que la información a entregar cumpla con las características y cualidades que establece el referido artículo 11, entre las cuales, en este caso en particular destaca la accesibilidad. En relación al artículo 22 de la misma Ley, el cual establece:</w:t>
      </w:r>
    </w:p>
    <w:p w14:paraId="72935F12" w14:textId="77777777" w:rsidR="000E1CF4" w:rsidRPr="00D56FAE" w:rsidRDefault="000E1CF4" w:rsidP="000E1CF4">
      <w:pPr>
        <w:pStyle w:val="Prrafodelista"/>
        <w:rPr>
          <w:rFonts w:ascii="Palatino Linotype" w:hAnsi="Palatino Linotype"/>
          <w:sz w:val="22"/>
          <w:szCs w:val="22"/>
          <w:lang w:val="es-ES"/>
        </w:rPr>
      </w:pPr>
    </w:p>
    <w:p w14:paraId="1AB33D76" w14:textId="77777777" w:rsidR="000E1CF4" w:rsidRPr="00D56FAE" w:rsidRDefault="000E1CF4" w:rsidP="000E1CF4">
      <w:pPr>
        <w:pStyle w:val="Prrafodelista"/>
        <w:tabs>
          <w:tab w:val="left" w:pos="426"/>
          <w:tab w:val="left" w:pos="851"/>
        </w:tabs>
        <w:spacing w:before="240" w:after="240" w:line="360" w:lineRule="auto"/>
        <w:ind w:left="567" w:right="616"/>
        <w:jc w:val="both"/>
        <w:rPr>
          <w:rFonts w:ascii="Palatino Linotype" w:hAnsi="Palatino Linotype"/>
          <w:i/>
          <w:sz w:val="22"/>
          <w:szCs w:val="22"/>
          <w:lang w:val="es-ES"/>
        </w:rPr>
      </w:pPr>
      <w:r w:rsidRPr="00D56FAE">
        <w:rPr>
          <w:rFonts w:ascii="Palatino Linotype" w:hAnsi="Palatino Linotype"/>
          <w:b/>
          <w:i/>
          <w:sz w:val="22"/>
          <w:szCs w:val="22"/>
          <w:lang w:val="es-ES"/>
        </w:rPr>
        <w:t>Artículo 22. En el procedimiento de acceso, entrega y publicación de la información se propiciarán las condiciones necesarias para que ésta sea accesible a cualquier persona</w:t>
      </w:r>
      <w:r w:rsidRPr="00D56FAE">
        <w:rPr>
          <w:rFonts w:ascii="Palatino Linotype" w:hAnsi="Palatino Linotype"/>
          <w:i/>
          <w:sz w:val="22"/>
          <w:szCs w:val="22"/>
          <w:lang w:val="es-ES"/>
        </w:rPr>
        <w:t>, de conformidad con el artículo 5 de la Constitución Local y demás disposiciones de la materia.</w:t>
      </w:r>
    </w:p>
    <w:p w14:paraId="69499E86" w14:textId="77777777" w:rsidR="000E1CF4" w:rsidRPr="00D56FAE" w:rsidRDefault="000E1CF4" w:rsidP="000E1CF4">
      <w:pPr>
        <w:pStyle w:val="Prrafodelista"/>
        <w:tabs>
          <w:tab w:val="left" w:pos="851"/>
        </w:tabs>
        <w:spacing w:before="240" w:after="240" w:line="360" w:lineRule="auto"/>
        <w:ind w:left="0" w:right="49"/>
        <w:jc w:val="both"/>
        <w:rPr>
          <w:rFonts w:ascii="Palatino Linotype" w:hAnsi="Palatino Linotype"/>
          <w:sz w:val="22"/>
          <w:szCs w:val="22"/>
          <w:lang w:val="es-ES"/>
        </w:rPr>
      </w:pPr>
    </w:p>
    <w:p w14:paraId="48535F88" w14:textId="07652094" w:rsidR="000E1CF4" w:rsidRPr="00D56FAE" w:rsidRDefault="000E1CF4" w:rsidP="00345224">
      <w:pPr>
        <w:pStyle w:val="Prrafodelista"/>
        <w:tabs>
          <w:tab w:val="left" w:pos="851"/>
        </w:tabs>
        <w:spacing w:before="240" w:after="240" w:line="360" w:lineRule="auto"/>
        <w:ind w:left="0" w:right="49"/>
        <w:jc w:val="both"/>
        <w:rPr>
          <w:rFonts w:ascii="Palatino Linotype" w:hAnsi="Palatino Linotype"/>
          <w:sz w:val="22"/>
          <w:szCs w:val="22"/>
          <w:lang w:val="es-ES"/>
        </w:rPr>
      </w:pPr>
      <w:r w:rsidRPr="00D56FAE">
        <w:rPr>
          <w:rFonts w:ascii="Palatino Linotype" w:hAnsi="Palatino Linotype"/>
          <w:sz w:val="22"/>
          <w:szCs w:val="22"/>
          <w:lang w:val="es-ES"/>
        </w:rPr>
        <w:t xml:space="preserve">Al establecer “condiciones necesarias para que esta sea accesible”, abarca muchos factores, algunos más complejos y específicos como accesibilidad a personas con discapacidad o lenguas indígenas, como algunos más simples, como en el presente asunto en particular, que el contenido permita su lectura. Pues se puede apreciar a simple vista que la documentación que emitió el Sujeto Obligado a través de su respuesta, </w:t>
      </w:r>
      <w:r w:rsidR="00345224" w:rsidRPr="00D56FAE">
        <w:rPr>
          <w:rFonts w:ascii="Palatino Linotype" w:hAnsi="Palatino Linotype"/>
          <w:sz w:val="22"/>
          <w:szCs w:val="22"/>
          <w:lang w:val="es-ES"/>
        </w:rPr>
        <w:t>no permite conocer su contenido; ser inserta imagen de referencia:</w:t>
      </w:r>
    </w:p>
    <w:p w14:paraId="4D9F8C7B" w14:textId="77777777" w:rsidR="00345224" w:rsidRPr="00D56FAE" w:rsidRDefault="00345224" w:rsidP="00345224">
      <w:pPr>
        <w:pStyle w:val="Prrafodelista"/>
        <w:tabs>
          <w:tab w:val="left" w:pos="851"/>
        </w:tabs>
        <w:spacing w:before="240" w:after="240" w:line="360" w:lineRule="auto"/>
        <w:ind w:left="0" w:right="49"/>
        <w:jc w:val="both"/>
        <w:rPr>
          <w:rFonts w:ascii="Palatino Linotype" w:hAnsi="Palatino Linotype"/>
          <w:sz w:val="22"/>
          <w:szCs w:val="22"/>
          <w:lang w:val="es-ES"/>
        </w:rPr>
      </w:pPr>
    </w:p>
    <w:p w14:paraId="7CDD25CB" w14:textId="46162EC8" w:rsidR="00345224" w:rsidRPr="00D56FAE" w:rsidRDefault="00345224" w:rsidP="00345224">
      <w:pPr>
        <w:pStyle w:val="Prrafodelista"/>
        <w:tabs>
          <w:tab w:val="left" w:pos="851"/>
        </w:tabs>
        <w:spacing w:before="240" w:after="240" w:line="360" w:lineRule="auto"/>
        <w:ind w:left="0" w:right="49"/>
        <w:jc w:val="center"/>
        <w:rPr>
          <w:rFonts w:ascii="Palatino Linotype" w:hAnsi="Palatino Linotype"/>
          <w:sz w:val="22"/>
          <w:szCs w:val="22"/>
          <w:lang w:val="es-ES"/>
        </w:rPr>
      </w:pPr>
      <w:r w:rsidRPr="00D56FAE">
        <w:rPr>
          <w:rFonts w:ascii="Palatino Linotype" w:hAnsi="Palatino Linotype"/>
          <w:noProof/>
          <w:sz w:val="22"/>
          <w:szCs w:val="22"/>
        </w:rPr>
        <w:drawing>
          <wp:inline distT="0" distB="0" distL="0" distR="0" wp14:anchorId="5C0D89FE" wp14:editId="6BB76222">
            <wp:extent cx="4476750"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250" b="52756"/>
                    <a:stretch/>
                  </pic:blipFill>
                  <pic:spPr bwMode="auto">
                    <a:xfrm>
                      <a:off x="0" y="0"/>
                      <a:ext cx="4479695" cy="2516254"/>
                    </a:xfrm>
                    <a:prstGeom prst="rect">
                      <a:avLst/>
                    </a:prstGeom>
                    <a:ln>
                      <a:noFill/>
                    </a:ln>
                    <a:extLst>
                      <a:ext uri="{53640926-AAD7-44D8-BBD7-CCE9431645EC}">
                        <a14:shadowObscured xmlns:a14="http://schemas.microsoft.com/office/drawing/2010/main"/>
                      </a:ext>
                    </a:extLst>
                  </pic:spPr>
                </pic:pic>
              </a:graphicData>
            </a:graphic>
          </wp:inline>
        </w:drawing>
      </w:r>
    </w:p>
    <w:p w14:paraId="4184D0FA" w14:textId="77777777" w:rsidR="000E1CF4" w:rsidRPr="00D56FAE" w:rsidRDefault="000E1CF4" w:rsidP="000E1CF4">
      <w:pPr>
        <w:pStyle w:val="Prrafodelista"/>
        <w:tabs>
          <w:tab w:val="left" w:pos="851"/>
        </w:tabs>
        <w:spacing w:before="240" w:after="240" w:line="360" w:lineRule="auto"/>
        <w:ind w:left="0" w:right="49"/>
        <w:jc w:val="both"/>
        <w:rPr>
          <w:rFonts w:ascii="Palatino Linotype" w:hAnsi="Palatino Linotype"/>
          <w:sz w:val="22"/>
          <w:szCs w:val="22"/>
          <w:lang w:val="es-ES"/>
        </w:rPr>
      </w:pPr>
    </w:p>
    <w:p w14:paraId="1F51E83B" w14:textId="77777777" w:rsidR="000E1CF4" w:rsidRPr="00D56FAE" w:rsidRDefault="000E1CF4" w:rsidP="00345224">
      <w:pPr>
        <w:pStyle w:val="Prrafodelista"/>
        <w:spacing w:line="360" w:lineRule="auto"/>
        <w:ind w:left="0"/>
        <w:jc w:val="both"/>
        <w:rPr>
          <w:rFonts w:ascii="Palatino Linotype" w:eastAsia="Calibri" w:hAnsi="Palatino Linotype" w:cs="Arial"/>
          <w:sz w:val="22"/>
          <w:szCs w:val="22"/>
        </w:rPr>
      </w:pPr>
      <w:r w:rsidRPr="00D56FAE">
        <w:rPr>
          <w:rFonts w:ascii="Palatino Linotype" w:eastAsia="Calibri" w:hAnsi="Palatino Linotype" w:cs="Arial"/>
          <w:sz w:val="22"/>
          <w:szCs w:val="22"/>
        </w:rPr>
        <w:t>La información que proporcionen los Sujetos Obligados para dar cumplimiento al derecho de acceso a la información deben ser claros, precisos y sobre todo legibles, para cumplir en estricto sentido con el principio de accesibilidad, puesto que de lo contrario se restringe de manera ilegítima el derecho de los particulares al impedirles conocer el contenido de los documentos.</w:t>
      </w:r>
    </w:p>
    <w:p w14:paraId="2446D802" w14:textId="77777777" w:rsidR="000E1CF4" w:rsidRPr="00D56FAE" w:rsidRDefault="000E1CF4" w:rsidP="000E1CF4">
      <w:pPr>
        <w:pStyle w:val="Prrafodelista"/>
        <w:rPr>
          <w:rFonts w:ascii="Palatino Linotype" w:eastAsia="MS Mincho" w:hAnsi="Palatino Linotype" w:cs="Arial"/>
          <w:sz w:val="22"/>
          <w:szCs w:val="22"/>
        </w:rPr>
      </w:pPr>
    </w:p>
    <w:p w14:paraId="4CD97D86" w14:textId="77777777" w:rsidR="000E1CF4" w:rsidRPr="00D56FAE" w:rsidRDefault="000E1CF4" w:rsidP="00345224">
      <w:pPr>
        <w:pStyle w:val="Prrafodelista"/>
        <w:spacing w:line="360" w:lineRule="auto"/>
        <w:ind w:left="0"/>
        <w:jc w:val="both"/>
        <w:rPr>
          <w:rFonts w:ascii="Palatino Linotype" w:eastAsia="Calibri" w:hAnsi="Palatino Linotype" w:cs="Arial"/>
          <w:sz w:val="22"/>
          <w:szCs w:val="22"/>
        </w:rPr>
      </w:pPr>
      <w:r w:rsidRPr="00D56FAE">
        <w:rPr>
          <w:rFonts w:ascii="Palatino Linotype" w:eastAsia="MS Mincho" w:hAnsi="Palatino Linotype" w:cs="Arial"/>
          <w:sz w:val="22"/>
          <w:szCs w:val="22"/>
        </w:rPr>
        <w:t>Sirve de sustento a lo anterior, el criterio orientador la tesis número II. 1°. C.T. 55 C, publicada en el Semanario Judicial de la Federación y su Gaceta bajo el número de 3 registro 201,412, que a la letra dice:</w:t>
      </w:r>
    </w:p>
    <w:p w14:paraId="4EB14B61" w14:textId="77777777" w:rsidR="000E1CF4" w:rsidRPr="00D56FAE" w:rsidRDefault="000E1CF4" w:rsidP="000E1CF4">
      <w:pPr>
        <w:pStyle w:val="Prrafodelista"/>
        <w:rPr>
          <w:rFonts w:ascii="Palatino Linotype" w:eastAsia="MS Mincho" w:hAnsi="Palatino Linotype" w:cs="Arial"/>
          <w:sz w:val="22"/>
          <w:szCs w:val="22"/>
        </w:rPr>
      </w:pPr>
    </w:p>
    <w:p w14:paraId="02A5AFF1" w14:textId="77777777" w:rsidR="000E1CF4" w:rsidRPr="00D56FAE" w:rsidRDefault="000E1CF4" w:rsidP="000E1CF4">
      <w:pPr>
        <w:pStyle w:val="Prrafodelista"/>
        <w:spacing w:before="240" w:after="240" w:line="360" w:lineRule="auto"/>
        <w:ind w:left="426" w:right="616"/>
        <w:jc w:val="both"/>
        <w:rPr>
          <w:rFonts w:ascii="Palatino Linotype" w:eastAsia="MS Mincho" w:hAnsi="Palatino Linotype" w:cs="Arial"/>
          <w:i/>
          <w:sz w:val="22"/>
          <w:szCs w:val="22"/>
        </w:rPr>
      </w:pPr>
      <w:r w:rsidRPr="00D56FAE">
        <w:rPr>
          <w:rFonts w:ascii="Palatino Linotype" w:eastAsia="MS Mincho" w:hAnsi="Palatino Linotype" w:cs="Arial"/>
          <w:b/>
          <w:i/>
          <w:sz w:val="22"/>
          <w:szCs w:val="22"/>
        </w:rPr>
        <w:t>COTEJO DE COPIAS FOTOSTÁTICAS ILEGIBLES. AL NO SER POSIBLE CONSTATAR SU AUTENTICIDAD ES INÚTIL E INTRASCENDENTE SU PERFECCIONAMIENTO, POR LO QUE LA JUNTA ESTÁ IMPEDIDA PARA ORDENAR SU DESAHOGO.</w:t>
      </w:r>
      <w:r w:rsidRPr="00D56FAE">
        <w:rPr>
          <w:rFonts w:ascii="Palatino Linotype" w:eastAsia="MS Mincho" w:hAnsi="Palatino Linotype" w:cs="Arial"/>
          <w:i/>
          <w:sz w:val="22"/>
          <w:szCs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201EEE0E" w14:textId="6E93CEB8" w:rsidR="00345224" w:rsidRPr="00D56FAE" w:rsidRDefault="00345224">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Entonces, al haber proporcionado la información, se determina que el Sujeto Obligado asume generar, administrar y poseer la información requerida por el Particular, sin embargo, se determinó que esta es ilegible, por lo que no se tiene por colmado el derecho del Recurrente, por lo que resultan parcialmente fundados los motivos o razones de inconformidad; en consecuencia, se ORDENA entregar nuevamente el listado proporcionado, en correcta digitalización.</w:t>
      </w:r>
    </w:p>
    <w:p w14:paraId="6320E03D" w14:textId="77777777" w:rsidR="00A36B3A" w:rsidRPr="00D56FAE" w:rsidRDefault="00A36B3A">
      <w:pPr>
        <w:spacing w:line="360" w:lineRule="auto"/>
        <w:jc w:val="both"/>
        <w:rPr>
          <w:rFonts w:ascii="Palatino Linotype" w:eastAsia="Palatino Linotype" w:hAnsi="Palatino Linotype" w:cs="Palatino Linotype"/>
          <w:sz w:val="22"/>
          <w:szCs w:val="22"/>
        </w:rPr>
      </w:pPr>
    </w:p>
    <w:p w14:paraId="376E5B8F" w14:textId="707567ED" w:rsidR="00A36B3A" w:rsidRPr="00D56FAE" w:rsidRDefault="00A36B3A">
      <w:pPr>
        <w:spacing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En el mismo sentido, se advierte que el contenido del documento contiene los rubros de nivel, área de adscripción, puesto y nombre, por lo que se determina que es información de naturaleza pública, no resultando necesario la elaboración de versiones públicas.</w:t>
      </w:r>
    </w:p>
    <w:p w14:paraId="4189785E"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D56FAE"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R E S U E L V E:</w:t>
      </w:r>
    </w:p>
    <w:p w14:paraId="6EF9BB33" w14:textId="34F4D13C" w:rsidR="00C877F6" w:rsidRPr="00D56FAE" w:rsidRDefault="00F36565">
      <w:pPr>
        <w:spacing w:before="240" w:after="240" w:line="360" w:lineRule="auto"/>
        <w:jc w:val="both"/>
        <w:rPr>
          <w:rFonts w:ascii="Palatino Linotype" w:eastAsia="Palatino Linotype" w:hAnsi="Palatino Linotype" w:cs="Palatino Linotype"/>
          <w:b/>
          <w:sz w:val="22"/>
          <w:szCs w:val="22"/>
        </w:rPr>
      </w:pPr>
      <w:r w:rsidRPr="00D56FAE">
        <w:rPr>
          <w:rFonts w:ascii="Palatino Linotype" w:eastAsia="Palatino Linotype" w:hAnsi="Palatino Linotype" w:cs="Palatino Linotype"/>
          <w:b/>
          <w:sz w:val="22"/>
          <w:szCs w:val="22"/>
        </w:rPr>
        <w:t xml:space="preserve">Primero. </w:t>
      </w:r>
      <w:r w:rsidRPr="00D56FAE">
        <w:rPr>
          <w:rFonts w:ascii="Palatino Linotype" w:eastAsia="Palatino Linotype" w:hAnsi="Palatino Linotype" w:cs="Palatino Linotype"/>
          <w:sz w:val="22"/>
          <w:szCs w:val="22"/>
        </w:rPr>
        <w:t>Resultan</w:t>
      </w:r>
      <w:r w:rsidRPr="00D56FAE">
        <w:rPr>
          <w:rFonts w:ascii="Palatino Linotype" w:eastAsia="Palatino Linotype" w:hAnsi="Palatino Linotype" w:cs="Palatino Linotype"/>
          <w:b/>
          <w:sz w:val="22"/>
          <w:szCs w:val="22"/>
        </w:rPr>
        <w:t xml:space="preserve"> parcialmente fundados </w:t>
      </w:r>
      <w:r w:rsidRPr="00D56FAE">
        <w:rPr>
          <w:rFonts w:ascii="Palatino Linotype" w:eastAsia="Palatino Linotype" w:hAnsi="Palatino Linotype" w:cs="Palatino Linotype"/>
          <w:sz w:val="22"/>
          <w:szCs w:val="22"/>
        </w:rPr>
        <w:t xml:space="preserve">los motivos de inconformidad hechos valer por </w:t>
      </w:r>
      <w:r w:rsidRPr="00D56FAE">
        <w:rPr>
          <w:rFonts w:ascii="Palatino Linotype" w:eastAsia="Palatino Linotype" w:hAnsi="Palatino Linotype" w:cs="Palatino Linotype"/>
          <w:b/>
          <w:sz w:val="22"/>
          <w:szCs w:val="22"/>
        </w:rPr>
        <w:t>la parte Recurrente</w:t>
      </w:r>
      <w:r w:rsidRPr="00D56FAE">
        <w:rPr>
          <w:rFonts w:ascii="Palatino Linotype" w:eastAsia="Palatino Linotype" w:hAnsi="Palatino Linotype" w:cs="Palatino Linotype"/>
          <w:sz w:val="22"/>
          <w:szCs w:val="22"/>
        </w:rPr>
        <w:t xml:space="preserve"> en el Recurso de Revisión</w:t>
      </w:r>
      <w:r w:rsidRPr="00D56FAE">
        <w:rPr>
          <w:rFonts w:ascii="Palatino Linotype" w:eastAsia="Palatino Linotype" w:hAnsi="Palatino Linotype" w:cs="Palatino Linotype"/>
          <w:b/>
          <w:sz w:val="22"/>
          <w:szCs w:val="22"/>
        </w:rPr>
        <w:t xml:space="preserve"> </w:t>
      </w:r>
      <w:r w:rsidR="00050ADD" w:rsidRPr="00D56FAE">
        <w:rPr>
          <w:rFonts w:ascii="Palatino Linotype" w:eastAsia="Palatino Linotype" w:hAnsi="Palatino Linotype" w:cs="Palatino Linotype"/>
          <w:b/>
          <w:sz w:val="22"/>
          <w:szCs w:val="22"/>
        </w:rPr>
        <w:t>10469/INFOEM/IP/RR/2025</w:t>
      </w:r>
      <w:r w:rsidRPr="00D56FAE">
        <w:rPr>
          <w:rFonts w:ascii="Palatino Linotype" w:eastAsia="Palatino Linotype" w:hAnsi="Palatino Linotype" w:cs="Palatino Linotype"/>
          <w:b/>
          <w:sz w:val="22"/>
          <w:szCs w:val="22"/>
        </w:rPr>
        <w:t xml:space="preserve">, </w:t>
      </w:r>
      <w:r w:rsidRPr="00D56FAE">
        <w:rPr>
          <w:rFonts w:ascii="Palatino Linotype" w:eastAsia="Palatino Linotype" w:hAnsi="Palatino Linotype" w:cs="Palatino Linotype"/>
          <w:sz w:val="22"/>
          <w:szCs w:val="22"/>
        </w:rPr>
        <w:t>por lo que</w:t>
      </w:r>
      <w:r w:rsidRPr="00D56FAE">
        <w:rPr>
          <w:rFonts w:ascii="Palatino Linotype" w:eastAsia="Palatino Linotype" w:hAnsi="Palatino Linotype" w:cs="Palatino Linotype"/>
          <w:b/>
          <w:sz w:val="22"/>
          <w:szCs w:val="22"/>
        </w:rPr>
        <w:t xml:space="preserve">, en términos del Considerando Cuarto </w:t>
      </w:r>
      <w:r w:rsidRPr="00D56FAE">
        <w:rPr>
          <w:rFonts w:ascii="Palatino Linotype" w:eastAsia="Palatino Linotype" w:hAnsi="Palatino Linotype" w:cs="Palatino Linotype"/>
          <w:sz w:val="22"/>
          <w:szCs w:val="22"/>
        </w:rPr>
        <w:t>de la presente resolución</w:t>
      </w:r>
      <w:r w:rsidRPr="00D56FAE">
        <w:rPr>
          <w:rFonts w:ascii="Palatino Linotype" w:eastAsia="Palatino Linotype" w:hAnsi="Palatino Linotype" w:cs="Palatino Linotype"/>
          <w:b/>
          <w:sz w:val="22"/>
          <w:szCs w:val="22"/>
        </w:rPr>
        <w:t xml:space="preserve">, se </w:t>
      </w:r>
      <w:r w:rsidR="00B17455" w:rsidRPr="00D56FAE">
        <w:rPr>
          <w:rFonts w:ascii="Palatino Linotype" w:eastAsia="Palatino Linotype" w:hAnsi="Palatino Linotype" w:cs="Palatino Linotype"/>
          <w:b/>
          <w:sz w:val="22"/>
          <w:szCs w:val="22"/>
        </w:rPr>
        <w:t>MODIFICA</w:t>
      </w:r>
      <w:r w:rsidRPr="00D56FAE">
        <w:rPr>
          <w:rFonts w:ascii="Palatino Linotype" w:eastAsia="Palatino Linotype" w:hAnsi="Palatino Linotype" w:cs="Palatino Linotype"/>
          <w:b/>
          <w:sz w:val="22"/>
          <w:szCs w:val="22"/>
        </w:rPr>
        <w:t xml:space="preserve"> l</w:t>
      </w:r>
      <w:r w:rsidRPr="00D56FAE">
        <w:rPr>
          <w:rFonts w:ascii="Palatino Linotype" w:eastAsia="Palatino Linotype" w:hAnsi="Palatino Linotype" w:cs="Palatino Linotype"/>
          <w:sz w:val="22"/>
          <w:szCs w:val="22"/>
        </w:rPr>
        <w:t>a respuesta del</w:t>
      </w:r>
      <w:r w:rsidRPr="00D56FAE">
        <w:rPr>
          <w:rFonts w:ascii="Palatino Linotype" w:eastAsia="Palatino Linotype" w:hAnsi="Palatino Linotype" w:cs="Palatino Linotype"/>
          <w:b/>
          <w:sz w:val="22"/>
          <w:szCs w:val="22"/>
        </w:rPr>
        <w:t xml:space="preserve"> Sujeto Obligado.</w:t>
      </w:r>
    </w:p>
    <w:p w14:paraId="7D8F81E5" w14:textId="7C49D267" w:rsidR="00C877F6" w:rsidRPr="00D56FAE"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D56FAE">
        <w:rPr>
          <w:rFonts w:ascii="Palatino Linotype" w:eastAsia="Palatino Linotype" w:hAnsi="Palatino Linotype" w:cs="Palatino Linotype"/>
          <w:b/>
          <w:sz w:val="22"/>
          <w:szCs w:val="22"/>
        </w:rPr>
        <w:t xml:space="preserve">Segundo. Se Ordena al Sujeto Obligado </w:t>
      </w:r>
      <w:r w:rsidRPr="00D56FAE">
        <w:rPr>
          <w:rFonts w:ascii="Palatino Linotype" w:eastAsia="Palatino Linotype" w:hAnsi="Palatino Linotype" w:cs="Palatino Linotype"/>
          <w:sz w:val="22"/>
          <w:szCs w:val="22"/>
        </w:rPr>
        <w:t>que en términos del</w:t>
      </w:r>
      <w:r w:rsidRPr="00D56FAE">
        <w:rPr>
          <w:rFonts w:ascii="Palatino Linotype" w:eastAsia="Palatino Linotype" w:hAnsi="Palatino Linotype" w:cs="Palatino Linotype"/>
          <w:b/>
          <w:sz w:val="22"/>
          <w:szCs w:val="22"/>
        </w:rPr>
        <w:t xml:space="preserve"> Considerando Cuarto </w:t>
      </w:r>
      <w:r w:rsidRPr="00D56FAE">
        <w:rPr>
          <w:rFonts w:ascii="Palatino Linotype" w:eastAsia="Palatino Linotype" w:hAnsi="Palatino Linotype" w:cs="Palatino Linotype"/>
          <w:sz w:val="22"/>
          <w:szCs w:val="22"/>
        </w:rPr>
        <w:t xml:space="preserve">de esta resolución, haga entrega a </w:t>
      </w:r>
      <w:r w:rsidRPr="00D56FAE">
        <w:rPr>
          <w:rFonts w:ascii="Palatino Linotype" w:eastAsia="Palatino Linotype" w:hAnsi="Palatino Linotype" w:cs="Palatino Linotype"/>
          <w:b/>
          <w:sz w:val="22"/>
          <w:szCs w:val="22"/>
        </w:rPr>
        <w:t>la parte Recurrente a través del SAIMEX,</w:t>
      </w:r>
      <w:r w:rsidR="00094655" w:rsidRPr="00D56FAE">
        <w:rPr>
          <w:rFonts w:ascii="Palatino Linotype" w:eastAsia="Palatino Linotype" w:hAnsi="Palatino Linotype" w:cs="Palatino Linotype"/>
          <w:b/>
          <w:sz w:val="22"/>
          <w:szCs w:val="22"/>
        </w:rPr>
        <w:t xml:space="preserve"> </w:t>
      </w:r>
      <w:r w:rsidRPr="00D56FAE">
        <w:rPr>
          <w:rFonts w:ascii="Palatino Linotype" w:eastAsia="Palatino Linotype" w:hAnsi="Palatino Linotype" w:cs="Palatino Linotype"/>
          <w:sz w:val="22"/>
          <w:szCs w:val="22"/>
        </w:rPr>
        <w:t>la siguiente información:</w:t>
      </w:r>
    </w:p>
    <w:p w14:paraId="749335C5" w14:textId="77777777" w:rsidR="00A36B3A" w:rsidRPr="00D56FAE" w:rsidRDefault="00A36B3A" w:rsidP="0043310D">
      <w:pPr>
        <w:pStyle w:val="Prrafodelista"/>
        <w:numPr>
          <w:ilvl w:val="0"/>
          <w:numId w:val="38"/>
        </w:numPr>
        <w:spacing w:line="360" w:lineRule="auto"/>
        <w:jc w:val="both"/>
        <w:rPr>
          <w:rFonts w:ascii="Palatino Linotype" w:hAnsi="Palatino Linotype"/>
          <w:b/>
          <w:sz w:val="22"/>
          <w:szCs w:val="22"/>
        </w:rPr>
      </w:pPr>
      <w:r w:rsidRPr="00D56FAE">
        <w:rPr>
          <w:rFonts w:ascii="Palatino Linotype" w:hAnsi="Palatino Linotype"/>
          <w:b/>
          <w:sz w:val="22"/>
          <w:szCs w:val="22"/>
        </w:rPr>
        <w:t>Listado de plazas de base por tiempo indeterminado remitido en respuesta, correctamente digitalizado.</w:t>
      </w:r>
    </w:p>
    <w:p w14:paraId="14181EA9" w14:textId="77777777" w:rsidR="00FB389B" w:rsidRPr="00D56FAE" w:rsidRDefault="00FB389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2ABA00F7"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Tercero.  Notifíquese vía SAIMEX, </w:t>
      </w:r>
      <w:r w:rsidRPr="00D56FAE">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D56FAE" w:rsidRDefault="00F36565">
      <w:pPr>
        <w:spacing w:before="240" w:after="240" w:line="360" w:lineRule="auto"/>
        <w:jc w:val="both"/>
        <w:rPr>
          <w:rFonts w:ascii="Palatino Linotype" w:eastAsia="Palatino Linotype" w:hAnsi="Palatino Linotype" w:cs="Palatino Linotype"/>
          <w:sz w:val="22"/>
          <w:szCs w:val="22"/>
        </w:rPr>
      </w:pPr>
      <w:r w:rsidRPr="00D56FAE">
        <w:rPr>
          <w:rFonts w:ascii="Palatino Linotype" w:eastAsia="Palatino Linotype" w:hAnsi="Palatino Linotype" w:cs="Palatino Linotype"/>
          <w:b/>
          <w:sz w:val="22"/>
          <w:szCs w:val="22"/>
        </w:rPr>
        <w:t xml:space="preserve">Cuarto. </w:t>
      </w:r>
      <w:r w:rsidRPr="00D56FA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56FAE">
        <w:rPr>
          <w:rFonts w:ascii="Palatino Linotype" w:eastAsia="Palatino Linotype" w:hAnsi="Palatino Linotype" w:cs="Palatino Linotype"/>
          <w:b/>
          <w:sz w:val="22"/>
          <w:szCs w:val="22"/>
        </w:rPr>
        <w:t>Sujeto Obligado</w:t>
      </w:r>
      <w:r w:rsidRPr="00D56FA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D56FAE"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D56FAE">
        <w:rPr>
          <w:rFonts w:ascii="Palatino Linotype" w:eastAsia="Palatino Linotype" w:hAnsi="Palatino Linotype" w:cs="Palatino Linotype"/>
          <w:b/>
          <w:sz w:val="22"/>
          <w:szCs w:val="22"/>
        </w:rPr>
        <w:t xml:space="preserve">Quinto. Notifíquese vía SAIMEX, </w:t>
      </w:r>
      <w:r w:rsidRPr="00D56FAE">
        <w:rPr>
          <w:rFonts w:ascii="Palatino Linotype" w:eastAsia="Palatino Linotype" w:hAnsi="Palatino Linotype" w:cs="Palatino Linotype"/>
          <w:sz w:val="22"/>
          <w:szCs w:val="22"/>
        </w:rPr>
        <w:t>a</w:t>
      </w:r>
      <w:r w:rsidRPr="00D56FAE">
        <w:rPr>
          <w:rFonts w:ascii="Palatino Linotype" w:eastAsia="Palatino Linotype" w:hAnsi="Palatino Linotype" w:cs="Palatino Linotype"/>
          <w:b/>
          <w:sz w:val="22"/>
          <w:szCs w:val="22"/>
        </w:rPr>
        <w:t xml:space="preserve"> la parte Recurrente</w:t>
      </w:r>
      <w:r w:rsidRPr="00D56FAE">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D56FAE" w:rsidRDefault="00C877F6">
      <w:pPr>
        <w:spacing w:line="360" w:lineRule="auto"/>
        <w:jc w:val="both"/>
        <w:rPr>
          <w:rFonts w:ascii="Palatino Linotype" w:eastAsia="Palatino Linotype" w:hAnsi="Palatino Linotype" w:cs="Palatino Linotype"/>
          <w:b/>
          <w:sz w:val="22"/>
          <w:szCs w:val="22"/>
        </w:rPr>
      </w:pPr>
    </w:p>
    <w:p w14:paraId="124DF890" w14:textId="4BA2FDF7" w:rsidR="00C877F6" w:rsidRPr="00C71485"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D56FA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D56FAE">
        <w:rPr>
          <w:rFonts w:ascii="Palatino Linotype" w:eastAsia="Palatino Linotype" w:hAnsi="Palatino Linotype" w:cs="Palatino Linotype"/>
          <w:sz w:val="22"/>
          <w:szCs w:val="22"/>
        </w:rPr>
        <w:t xml:space="preserve"> </w:t>
      </w:r>
      <w:r w:rsidR="009E34EC" w:rsidRPr="00D56FAE">
        <w:rPr>
          <w:rFonts w:ascii="Palatino Linotype" w:eastAsia="Palatino Linotype" w:hAnsi="Palatino Linotype" w:cs="Palatino Linotype"/>
          <w:sz w:val="22"/>
          <w:szCs w:val="22"/>
        </w:rPr>
        <w:t>CUARTA</w:t>
      </w:r>
      <w:r w:rsidRPr="00D56FAE">
        <w:rPr>
          <w:rFonts w:ascii="Palatino Linotype" w:eastAsia="Palatino Linotype" w:hAnsi="Palatino Linotype" w:cs="Palatino Linotype"/>
          <w:sz w:val="22"/>
          <w:szCs w:val="22"/>
        </w:rPr>
        <w:t xml:space="preserve"> S</w:t>
      </w:r>
      <w:r w:rsidR="001244B6" w:rsidRPr="00D56FAE">
        <w:rPr>
          <w:rFonts w:ascii="Palatino Linotype" w:eastAsia="Palatino Linotype" w:hAnsi="Palatino Linotype" w:cs="Palatino Linotype"/>
          <w:sz w:val="22"/>
          <w:szCs w:val="22"/>
        </w:rPr>
        <w:t xml:space="preserve">ESIÓN ORDINARIA CELEBRADA EL </w:t>
      </w:r>
      <w:r w:rsidR="009E34EC" w:rsidRPr="00D56FAE">
        <w:rPr>
          <w:rFonts w:ascii="Palatino Linotype" w:eastAsia="Palatino Linotype" w:hAnsi="Palatino Linotype" w:cs="Palatino Linotype"/>
          <w:sz w:val="22"/>
          <w:szCs w:val="22"/>
        </w:rPr>
        <w:t>DIEZ</w:t>
      </w:r>
      <w:r w:rsidRPr="00D56FAE">
        <w:rPr>
          <w:rFonts w:ascii="Palatino Linotype" w:eastAsia="Palatino Linotype" w:hAnsi="Palatino Linotype" w:cs="Palatino Linotype"/>
          <w:sz w:val="22"/>
          <w:szCs w:val="22"/>
        </w:rPr>
        <w:t xml:space="preserve"> DE </w:t>
      </w:r>
      <w:r w:rsidR="001244B6" w:rsidRPr="00D56FAE">
        <w:rPr>
          <w:rFonts w:ascii="Palatino Linotype" w:eastAsia="Palatino Linotype" w:hAnsi="Palatino Linotype" w:cs="Palatino Linotype"/>
          <w:sz w:val="22"/>
          <w:szCs w:val="22"/>
        </w:rPr>
        <w:t>DICIEMBRE</w:t>
      </w:r>
      <w:r w:rsidRPr="00D56FAE">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C71485"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C71485"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C71485"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C71485"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C71485" w:rsidRDefault="00C877F6">
      <w:pPr>
        <w:spacing w:line="360" w:lineRule="auto"/>
        <w:ind w:right="-93"/>
        <w:jc w:val="both"/>
        <w:rPr>
          <w:rFonts w:ascii="Palatino Linotype" w:eastAsia="Palatino Linotype" w:hAnsi="Palatino Linotype" w:cs="Palatino Linotype"/>
          <w:sz w:val="22"/>
          <w:szCs w:val="22"/>
        </w:rPr>
      </w:pPr>
    </w:p>
    <w:p w14:paraId="1A57851A" w14:textId="29532191" w:rsidR="00C877F6" w:rsidRPr="00C71485" w:rsidRDefault="00C877F6">
      <w:pPr>
        <w:spacing w:line="360" w:lineRule="auto"/>
        <w:ind w:right="49"/>
        <w:jc w:val="both"/>
        <w:rPr>
          <w:rFonts w:ascii="Palatino Linotype" w:eastAsia="Palatino Linotype" w:hAnsi="Palatino Linotype" w:cs="Palatino Linotype"/>
          <w:sz w:val="22"/>
          <w:szCs w:val="22"/>
        </w:rPr>
      </w:pPr>
    </w:p>
    <w:p w14:paraId="753B79C2" w14:textId="05BB0FA0" w:rsidR="00C71485" w:rsidRPr="00C71485" w:rsidRDefault="00C71485">
      <w:pPr>
        <w:spacing w:line="360" w:lineRule="auto"/>
        <w:ind w:right="49"/>
        <w:jc w:val="both"/>
        <w:rPr>
          <w:rFonts w:ascii="Palatino Linotype" w:eastAsia="Palatino Linotype" w:hAnsi="Palatino Linotype" w:cs="Palatino Linotype"/>
          <w:sz w:val="22"/>
          <w:szCs w:val="22"/>
        </w:rPr>
      </w:pPr>
    </w:p>
    <w:p w14:paraId="7453223F" w14:textId="3455C2C6" w:rsidR="00C71485" w:rsidRPr="00C71485" w:rsidRDefault="00C71485">
      <w:pPr>
        <w:spacing w:line="360" w:lineRule="auto"/>
        <w:ind w:right="49"/>
        <w:jc w:val="both"/>
        <w:rPr>
          <w:rFonts w:ascii="Palatino Linotype" w:eastAsia="Palatino Linotype" w:hAnsi="Palatino Linotype" w:cs="Palatino Linotype"/>
          <w:sz w:val="22"/>
          <w:szCs w:val="22"/>
        </w:rPr>
      </w:pPr>
    </w:p>
    <w:p w14:paraId="591DF162" w14:textId="6CC21311" w:rsidR="00C71485" w:rsidRPr="00C71485" w:rsidRDefault="00C71485">
      <w:pPr>
        <w:spacing w:line="360" w:lineRule="auto"/>
        <w:ind w:right="49"/>
        <w:jc w:val="both"/>
        <w:rPr>
          <w:rFonts w:ascii="Palatino Linotype" w:eastAsia="Palatino Linotype" w:hAnsi="Palatino Linotype" w:cs="Palatino Linotype"/>
          <w:sz w:val="22"/>
          <w:szCs w:val="22"/>
        </w:rPr>
      </w:pPr>
    </w:p>
    <w:p w14:paraId="6C62648A" w14:textId="77777777" w:rsidR="00C71485" w:rsidRPr="00C71485" w:rsidRDefault="00C71485">
      <w:pPr>
        <w:spacing w:line="360" w:lineRule="auto"/>
        <w:ind w:right="49"/>
        <w:jc w:val="both"/>
        <w:rPr>
          <w:rFonts w:ascii="Palatino Linotype" w:eastAsia="Palatino Linotype" w:hAnsi="Palatino Linotype" w:cs="Palatino Linotype"/>
          <w:sz w:val="22"/>
          <w:szCs w:val="22"/>
        </w:rPr>
      </w:pPr>
    </w:p>
    <w:sectPr w:rsidR="00C71485" w:rsidRPr="00C71485">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D14BB" w14:textId="77777777" w:rsidR="00224D97" w:rsidRDefault="00224D97">
      <w:r>
        <w:separator/>
      </w:r>
    </w:p>
  </w:endnote>
  <w:endnote w:type="continuationSeparator" w:id="0">
    <w:p w14:paraId="60C3ABC0" w14:textId="77777777" w:rsidR="00224D97" w:rsidRDefault="0022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9B9E5F69-E040-4CF1-9A0F-F1C1C10049C3}"/>
    <w:embedBold r:id="rId2" w:fontKey="{6DCCAB2E-F34A-4D30-9FBE-B8D30DFC13C3}"/>
    <w:embedItalic r:id="rId3" w:fontKey="{A0AD2F46-824E-42BE-AA43-7079D6DB75EE}"/>
    <w:embedBoldItalic r:id="rId4" w:fontKey="{12A33991-2F33-4247-8296-31EFAEA2AB9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0DED0041-A989-4288-9718-2F86A6FEDDA5}"/>
  </w:font>
  <w:font w:name="Tahoma">
    <w:panose1 w:val="020B0604030504040204"/>
    <w:charset w:val="00"/>
    <w:family w:val="swiss"/>
    <w:pitch w:val="variable"/>
    <w:sig w:usb0="E1002EFF" w:usb1="C000605B" w:usb2="00000029" w:usb3="00000000" w:csb0="000101FF" w:csb1="00000000"/>
    <w:embedRegular r:id="rId6" w:fontKey="{503F66F7-D339-4420-B790-6FEB5CD141EF}"/>
  </w:font>
  <w:font w:name="Calibri">
    <w:panose1 w:val="020F0502020204030204"/>
    <w:charset w:val="00"/>
    <w:family w:val="swiss"/>
    <w:pitch w:val="variable"/>
    <w:sig w:usb0="E4002EFF" w:usb1="C200247B" w:usb2="00000009" w:usb3="00000000" w:csb0="000001FF" w:csb1="00000000"/>
    <w:embedRegular r:id="rId7" w:fontKey="{204DECEA-BE56-40FE-9A43-B6AE54EAE3AE}"/>
    <w:embedBold r:id="rId8" w:fontKey="{E9013182-D8C8-457A-95E3-9EA179BCF227}"/>
    <w:embedItalic r:id="rId9" w:fontKey="{9A970CDB-00A1-477A-902B-4F675AB01F58}"/>
    <w:embedBoldItalic r:id="rId10" w:fontKey="{8132B83D-7D2C-4F81-8AE8-9715A8FA70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AA36FB75-CF6B-4386-B90C-BB2DB3831596}"/>
    <w:embedItalic r:id="rId12" w:fontKey="{43D0A17B-7026-48B9-9A2B-E9992BC42771}"/>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3" w:fontKey="{CE52AF32-BF8D-4C5D-8732-6A6E055FB4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C3130E7" w:rsidR="000E1CF4" w:rsidRDefault="000E1CF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12D36">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12D36">
      <w:rPr>
        <w:b/>
        <w:noProof/>
        <w:color w:val="000000"/>
      </w:rPr>
      <w:t>26</w:t>
    </w:r>
    <w:r>
      <w:rPr>
        <w:b/>
        <w:color w:val="000000"/>
      </w:rPr>
      <w:fldChar w:fldCharType="end"/>
    </w:r>
  </w:p>
  <w:p w14:paraId="7AE4EEFD" w14:textId="77777777" w:rsidR="000E1CF4" w:rsidRDefault="000E1CF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49A4B24" w:rsidR="000E1CF4" w:rsidRDefault="000E1CF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12D36">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12D36">
      <w:rPr>
        <w:b/>
        <w:noProof/>
        <w:color w:val="000000"/>
      </w:rPr>
      <w:t>26</w:t>
    </w:r>
    <w:r>
      <w:rPr>
        <w:b/>
        <w:color w:val="000000"/>
      </w:rPr>
      <w:fldChar w:fldCharType="end"/>
    </w:r>
  </w:p>
  <w:p w14:paraId="6675DA9D" w14:textId="77777777" w:rsidR="000E1CF4" w:rsidRDefault="000E1CF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7888C" w14:textId="77777777" w:rsidR="00224D97" w:rsidRDefault="00224D97">
      <w:r>
        <w:separator/>
      </w:r>
    </w:p>
  </w:footnote>
  <w:footnote w:type="continuationSeparator" w:id="0">
    <w:p w14:paraId="2A7ED76E" w14:textId="77777777" w:rsidR="00224D97" w:rsidRDefault="00224D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0E1CF4" w:rsidRDefault="000E1CF4">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0E1CF4" w14:paraId="3DE1F927" w14:textId="77777777">
      <w:tc>
        <w:tcPr>
          <w:tcW w:w="2551" w:type="dxa"/>
          <w:vAlign w:val="center"/>
        </w:tcPr>
        <w:p w14:paraId="27218DF9"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19CF9A3D" w:rsidR="000E1CF4" w:rsidRDefault="000E1CF4"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10469/INFOEM/IP/RR/2025</w:t>
          </w:r>
        </w:p>
      </w:tc>
    </w:tr>
    <w:tr w:rsidR="000E1CF4" w14:paraId="6E2D1273" w14:textId="77777777">
      <w:trPr>
        <w:trHeight w:val="217"/>
      </w:trPr>
      <w:tc>
        <w:tcPr>
          <w:tcW w:w="2551" w:type="dxa"/>
          <w:vAlign w:val="center"/>
        </w:tcPr>
        <w:p w14:paraId="21203565"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58DA3495" w:rsidR="000E1CF4" w:rsidRDefault="000E1CF4"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Secretaría del Campo </w:t>
          </w:r>
        </w:p>
      </w:tc>
    </w:tr>
    <w:tr w:rsidR="000E1CF4" w14:paraId="651D01A7" w14:textId="77777777">
      <w:tc>
        <w:tcPr>
          <w:tcW w:w="2551" w:type="dxa"/>
          <w:vAlign w:val="center"/>
        </w:tcPr>
        <w:p w14:paraId="5229B5A5"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0E1CF4" w:rsidRDefault="000E1C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0E1CF4" w:rsidRDefault="000E1CF4">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0E1CF4" w14:paraId="1419E4B9" w14:textId="77777777">
      <w:tc>
        <w:tcPr>
          <w:tcW w:w="2343" w:type="dxa"/>
          <w:vAlign w:val="center"/>
        </w:tcPr>
        <w:p w14:paraId="0A4DAE44"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9033899" w:rsidR="000E1CF4" w:rsidRDefault="000E1CF4" w:rsidP="00050AD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10469/INFOEM/IP/RR/2025</w:t>
          </w:r>
        </w:p>
      </w:tc>
    </w:tr>
    <w:tr w:rsidR="000E1CF4" w14:paraId="5406FED2" w14:textId="77777777">
      <w:tc>
        <w:tcPr>
          <w:tcW w:w="2343" w:type="dxa"/>
          <w:vAlign w:val="center"/>
        </w:tcPr>
        <w:p w14:paraId="40683B83"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44394FF" w:rsidR="000E1CF4" w:rsidRDefault="00612D36" w:rsidP="00612D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 XXXXX XXXXXXX </w:t>
          </w:r>
        </w:p>
      </w:tc>
    </w:tr>
    <w:tr w:rsidR="000E1CF4" w14:paraId="0CE2BEAE" w14:textId="77777777">
      <w:trPr>
        <w:trHeight w:val="152"/>
      </w:trPr>
      <w:tc>
        <w:tcPr>
          <w:tcW w:w="2343" w:type="dxa"/>
          <w:vAlign w:val="center"/>
        </w:tcPr>
        <w:p w14:paraId="2B6A9907" w14:textId="77777777" w:rsidR="000E1CF4" w:rsidRDefault="000E1CF4">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0E1CF4" w:rsidRDefault="000E1CF4">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35698C4D" w:rsidR="000E1CF4" w:rsidRDefault="000E1CF4"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Secretaría del Campo</w:t>
          </w:r>
        </w:p>
      </w:tc>
    </w:tr>
    <w:tr w:rsidR="000E1CF4" w14:paraId="1EF4B579" w14:textId="77777777">
      <w:tc>
        <w:tcPr>
          <w:tcW w:w="2343" w:type="dxa"/>
          <w:vAlign w:val="center"/>
        </w:tcPr>
        <w:p w14:paraId="71B9E111"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0E1CF4" w:rsidRDefault="000E1C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0E1CF4" w:rsidRDefault="000E1CF4">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21F7B"/>
    <w:multiLevelType w:val="hybridMultilevel"/>
    <w:tmpl w:val="9C9A39EC"/>
    <w:lvl w:ilvl="0" w:tplc="344E266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A967A9"/>
    <w:multiLevelType w:val="hybridMultilevel"/>
    <w:tmpl w:val="21C4D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AA02BF"/>
    <w:multiLevelType w:val="hybridMultilevel"/>
    <w:tmpl w:val="CE0AD6AE"/>
    <w:lvl w:ilvl="0" w:tplc="7304DD8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EE0C40"/>
    <w:multiLevelType w:val="hybridMultilevel"/>
    <w:tmpl w:val="6CFC677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8F25F03"/>
    <w:multiLevelType w:val="hybridMultilevel"/>
    <w:tmpl w:val="68227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9914AF"/>
    <w:multiLevelType w:val="hybridMultilevel"/>
    <w:tmpl w:val="5CC6A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0"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734B1F"/>
    <w:multiLevelType w:val="hybridMultilevel"/>
    <w:tmpl w:val="4CA84E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C0235"/>
    <w:multiLevelType w:val="hybridMultilevel"/>
    <w:tmpl w:val="D3B8D4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6"/>
  </w:num>
  <w:num w:numId="4">
    <w:abstractNumId w:val="39"/>
  </w:num>
  <w:num w:numId="5">
    <w:abstractNumId w:val="12"/>
  </w:num>
  <w:num w:numId="6">
    <w:abstractNumId w:val="33"/>
  </w:num>
  <w:num w:numId="7">
    <w:abstractNumId w:val="40"/>
  </w:num>
  <w:num w:numId="8">
    <w:abstractNumId w:val="7"/>
  </w:num>
  <w:num w:numId="9">
    <w:abstractNumId w:val="0"/>
  </w:num>
  <w:num w:numId="10">
    <w:abstractNumId w:val="3"/>
  </w:num>
  <w:num w:numId="11">
    <w:abstractNumId w:val="31"/>
  </w:num>
  <w:num w:numId="12">
    <w:abstractNumId w:val="23"/>
  </w:num>
  <w:num w:numId="13">
    <w:abstractNumId w:val="30"/>
  </w:num>
  <w:num w:numId="14">
    <w:abstractNumId w:val="29"/>
  </w:num>
  <w:num w:numId="15">
    <w:abstractNumId w:val="20"/>
  </w:num>
  <w:num w:numId="16">
    <w:abstractNumId w:val="16"/>
  </w:num>
  <w:num w:numId="17">
    <w:abstractNumId w:val="38"/>
  </w:num>
  <w:num w:numId="18">
    <w:abstractNumId w:val="35"/>
  </w:num>
  <w:num w:numId="19">
    <w:abstractNumId w:val="18"/>
  </w:num>
  <w:num w:numId="20">
    <w:abstractNumId w:val="34"/>
  </w:num>
  <w:num w:numId="21">
    <w:abstractNumId w:val="1"/>
  </w:num>
  <w:num w:numId="22">
    <w:abstractNumId w:val="11"/>
  </w:num>
  <w:num w:numId="23">
    <w:abstractNumId w:val="15"/>
  </w:num>
  <w:num w:numId="24">
    <w:abstractNumId w:val="2"/>
  </w:num>
  <w:num w:numId="25">
    <w:abstractNumId w:val="9"/>
  </w:num>
  <w:num w:numId="26">
    <w:abstractNumId w:val="24"/>
  </w:num>
  <w:num w:numId="27">
    <w:abstractNumId w:val="8"/>
  </w:num>
  <w:num w:numId="28">
    <w:abstractNumId w:val="37"/>
  </w:num>
  <w:num w:numId="29">
    <w:abstractNumId w:val="32"/>
  </w:num>
  <w:num w:numId="30">
    <w:abstractNumId w:val="25"/>
  </w:num>
  <w:num w:numId="31">
    <w:abstractNumId w:val="5"/>
  </w:num>
  <w:num w:numId="32">
    <w:abstractNumId w:val="41"/>
  </w:num>
  <w:num w:numId="33">
    <w:abstractNumId w:val="19"/>
  </w:num>
  <w:num w:numId="34">
    <w:abstractNumId w:val="36"/>
  </w:num>
  <w:num w:numId="35">
    <w:abstractNumId w:val="28"/>
  </w:num>
  <w:num w:numId="36">
    <w:abstractNumId w:val="14"/>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1"/>
  </w:num>
  <w:num w:numId="40">
    <w:abstractNumId w:val="6"/>
  </w:num>
  <w:num w:numId="41">
    <w:abstractNumId w:val="1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460"/>
    <w:rsid w:val="00011BB7"/>
    <w:rsid w:val="000140E9"/>
    <w:rsid w:val="00017A33"/>
    <w:rsid w:val="00050ADD"/>
    <w:rsid w:val="00075951"/>
    <w:rsid w:val="00085E1F"/>
    <w:rsid w:val="00094655"/>
    <w:rsid w:val="00094A39"/>
    <w:rsid w:val="000C1FBD"/>
    <w:rsid w:val="000C2D35"/>
    <w:rsid w:val="000D071B"/>
    <w:rsid w:val="000E0950"/>
    <w:rsid w:val="000E1CF4"/>
    <w:rsid w:val="000E3483"/>
    <w:rsid w:val="000F178D"/>
    <w:rsid w:val="00102B00"/>
    <w:rsid w:val="0010766B"/>
    <w:rsid w:val="0012241A"/>
    <w:rsid w:val="001244B6"/>
    <w:rsid w:val="00127A43"/>
    <w:rsid w:val="00137C81"/>
    <w:rsid w:val="00151840"/>
    <w:rsid w:val="00151A0B"/>
    <w:rsid w:val="00167CFB"/>
    <w:rsid w:val="0017592D"/>
    <w:rsid w:val="00185901"/>
    <w:rsid w:val="001B1FE8"/>
    <w:rsid w:val="00215433"/>
    <w:rsid w:val="00220962"/>
    <w:rsid w:val="00223803"/>
    <w:rsid w:val="00224D97"/>
    <w:rsid w:val="0024153C"/>
    <w:rsid w:val="00251552"/>
    <w:rsid w:val="00261424"/>
    <w:rsid w:val="002872A0"/>
    <w:rsid w:val="00294BBE"/>
    <w:rsid w:val="002A38A5"/>
    <w:rsid w:val="002A642E"/>
    <w:rsid w:val="002C2E3B"/>
    <w:rsid w:val="002C63CA"/>
    <w:rsid w:val="002E51A0"/>
    <w:rsid w:val="002F289C"/>
    <w:rsid w:val="00313334"/>
    <w:rsid w:val="003356E5"/>
    <w:rsid w:val="003412FF"/>
    <w:rsid w:val="00345224"/>
    <w:rsid w:val="00357E62"/>
    <w:rsid w:val="00381615"/>
    <w:rsid w:val="00382B63"/>
    <w:rsid w:val="00387DF6"/>
    <w:rsid w:val="00393C1E"/>
    <w:rsid w:val="003B746B"/>
    <w:rsid w:val="003C5928"/>
    <w:rsid w:val="003D17CE"/>
    <w:rsid w:val="003F6A2A"/>
    <w:rsid w:val="00404717"/>
    <w:rsid w:val="00413D80"/>
    <w:rsid w:val="00417319"/>
    <w:rsid w:val="00421C3A"/>
    <w:rsid w:val="0043310D"/>
    <w:rsid w:val="00457B72"/>
    <w:rsid w:val="00480223"/>
    <w:rsid w:val="004D0543"/>
    <w:rsid w:val="004F40E0"/>
    <w:rsid w:val="0050788B"/>
    <w:rsid w:val="00507CDE"/>
    <w:rsid w:val="005116B7"/>
    <w:rsid w:val="00525D77"/>
    <w:rsid w:val="0052745F"/>
    <w:rsid w:val="00541989"/>
    <w:rsid w:val="00567C4E"/>
    <w:rsid w:val="00571BF7"/>
    <w:rsid w:val="005838D9"/>
    <w:rsid w:val="005A4875"/>
    <w:rsid w:val="005A668A"/>
    <w:rsid w:val="005B15F7"/>
    <w:rsid w:val="005B4D25"/>
    <w:rsid w:val="005B79A1"/>
    <w:rsid w:val="005C3FA2"/>
    <w:rsid w:val="005D5649"/>
    <w:rsid w:val="005D67EE"/>
    <w:rsid w:val="005E41F4"/>
    <w:rsid w:val="005E4BC8"/>
    <w:rsid w:val="005F7B9F"/>
    <w:rsid w:val="00605693"/>
    <w:rsid w:val="00607DE9"/>
    <w:rsid w:val="00611E80"/>
    <w:rsid w:val="00612D36"/>
    <w:rsid w:val="00625658"/>
    <w:rsid w:val="00634BF1"/>
    <w:rsid w:val="006637EA"/>
    <w:rsid w:val="00692CEB"/>
    <w:rsid w:val="006B6CB1"/>
    <w:rsid w:val="006C5268"/>
    <w:rsid w:val="006D2F09"/>
    <w:rsid w:val="006D4A7D"/>
    <w:rsid w:val="006E6E08"/>
    <w:rsid w:val="00717CC5"/>
    <w:rsid w:val="00730751"/>
    <w:rsid w:val="00740429"/>
    <w:rsid w:val="007425E8"/>
    <w:rsid w:val="007462D0"/>
    <w:rsid w:val="007668BD"/>
    <w:rsid w:val="007671AC"/>
    <w:rsid w:val="007830DC"/>
    <w:rsid w:val="007A250C"/>
    <w:rsid w:val="007B76A7"/>
    <w:rsid w:val="007C365E"/>
    <w:rsid w:val="00816709"/>
    <w:rsid w:val="00822FC6"/>
    <w:rsid w:val="00823C2E"/>
    <w:rsid w:val="0083209D"/>
    <w:rsid w:val="00843597"/>
    <w:rsid w:val="00845692"/>
    <w:rsid w:val="0085476E"/>
    <w:rsid w:val="00855030"/>
    <w:rsid w:val="00862F3D"/>
    <w:rsid w:val="00863546"/>
    <w:rsid w:val="0089595B"/>
    <w:rsid w:val="008A3B54"/>
    <w:rsid w:val="008D5D61"/>
    <w:rsid w:val="008E4A90"/>
    <w:rsid w:val="008E5996"/>
    <w:rsid w:val="0093711F"/>
    <w:rsid w:val="009456FA"/>
    <w:rsid w:val="0098278C"/>
    <w:rsid w:val="00992177"/>
    <w:rsid w:val="00995DE6"/>
    <w:rsid w:val="009B4D78"/>
    <w:rsid w:val="009C5423"/>
    <w:rsid w:val="009D0B8C"/>
    <w:rsid w:val="009D53E9"/>
    <w:rsid w:val="009E34EC"/>
    <w:rsid w:val="009F2A51"/>
    <w:rsid w:val="00A10647"/>
    <w:rsid w:val="00A11677"/>
    <w:rsid w:val="00A2697B"/>
    <w:rsid w:val="00A36B3A"/>
    <w:rsid w:val="00A461B6"/>
    <w:rsid w:val="00A51182"/>
    <w:rsid w:val="00A53B07"/>
    <w:rsid w:val="00A6730D"/>
    <w:rsid w:val="00A91027"/>
    <w:rsid w:val="00A91454"/>
    <w:rsid w:val="00AA08AE"/>
    <w:rsid w:val="00AA4B4D"/>
    <w:rsid w:val="00AA5D5B"/>
    <w:rsid w:val="00AB100B"/>
    <w:rsid w:val="00AB263A"/>
    <w:rsid w:val="00AE181D"/>
    <w:rsid w:val="00AE4C99"/>
    <w:rsid w:val="00AF40CE"/>
    <w:rsid w:val="00B01F31"/>
    <w:rsid w:val="00B11D16"/>
    <w:rsid w:val="00B17455"/>
    <w:rsid w:val="00B67B0F"/>
    <w:rsid w:val="00B8230E"/>
    <w:rsid w:val="00BD4C1C"/>
    <w:rsid w:val="00BF3174"/>
    <w:rsid w:val="00BF3874"/>
    <w:rsid w:val="00BF7077"/>
    <w:rsid w:val="00C0117D"/>
    <w:rsid w:val="00C562F4"/>
    <w:rsid w:val="00C71485"/>
    <w:rsid w:val="00C804C7"/>
    <w:rsid w:val="00C877F6"/>
    <w:rsid w:val="00C94A90"/>
    <w:rsid w:val="00C975DF"/>
    <w:rsid w:val="00CC6F12"/>
    <w:rsid w:val="00CD36C8"/>
    <w:rsid w:val="00CD4BE9"/>
    <w:rsid w:val="00CD547C"/>
    <w:rsid w:val="00CE6499"/>
    <w:rsid w:val="00D261B6"/>
    <w:rsid w:val="00D3382D"/>
    <w:rsid w:val="00D47A86"/>
    <w:rsid w:val="00D50E2F"/>
    <w:rsid w:val="00D5108C"/>
    <w:rsid w:val="00D548D9"/>
    <w:rsid w:val="00D56FAE"/>
    <w:rsid w:val="00D63364"/>
    <w:rsid w:val="00D70A2C"/>
    <w:rsid w:val="00DA6825"/>
    <w:rsid w:val="00DC2CE2"/>
    <w:rsid w:val="00DC5898"/>
    <w:rsid w:val="00DD1AC9"/>
    <w:rsid w:val="00DE0BD9"/>
    <w:rsid w:val="00E21C9B"/>
    <w:rsid w:val="00E26041"/>
    <w:rsid w:val="00E34B63"/>
    <w:rsid w:val="00E41166"/>
    <w:rsid w:val="00E478E4"/>
    <w:rsid w:val="00E542DD"/>
    <w:rsid w:val="00E6372E"/>
    <w:rsid w:val="00E645F7"/>
    <w:rsid w:val="00E7189D"/>
    <w:rsid w:val="00E75904"/>
    <w:rsid w:val="00E90A7F"/>
    <w:rsid w:val="00E97AD5"/>
    <w:rsid w:val="00EC13B1"/>
    <w:rsid w:val="00ED18F0"/>
    <w:rsid w:val="00ED1F46"/>
    <w:rsid w:val="00EE30D8"/>
    <w:rsid w:val="00EF7D5F"/>
    <w:rsid w:val="00F11903"/>
    <w:rsid w:val="00F36565"/>
    <w:rsid w:val="00F42DC7"/>
    <w:rsid w:val="00F60B31"/>
    <w:rsid w:val="00F71C28"/>
    <w:rsid w:val="00F90408"/>
    <w:rsid w:val="00FA5673"/>
    <w:rsid w:val="00FA6C9F"/>
    <w:rsid w:val="00FB389B"/>
    <w:rsid w:val="00FE66FB"/>
    <w:rsid w:val="00FF4FF2"/>
    <w:rsid w:val="00FF78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20992803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21310568">
      <w:bodyDiv w:val="1"/>
      <w:marLeft w:val="0"/>
      <w:marRight w:val="0"/>
      <w:marTop w:val="0"/>
      <w:marBottom w:val="0"/>
      <w:divBdr>
        <w:top w:val="none" w:sz="0" w:space="0" w:color="auto"/>
        <w:left w:val="none" w:sz="0" w:space="0" w:color="auto"/>
        <w:bottom w:val="none" w:sz="0" w:space="0" w:color="auto"/>
        <w:right w:val="none" w:sz="0" w:space="0" w:color="auto"/>
      </w:divBdr>
    </w:div>
    <w:div w:id="1001393789">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8784488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05494336">
      <w:bodyDiv w:val="1"/>
      <w:marLeft w:val="0"/>
      <w:marRight w:val="0"/>
      <w:marTop w:val="0"/>
      <w:marBottom w:val="0"/>
      <w:divBdr>
        <w:top w:val="none" w:sz="0" w:space="0" w:color="auto"/>
        <w:left w:val="none" w:sz="0" w:space="0" w:color="auto"/>
        <w:bottom w:val="none" w:sz="0" w:space="0" w:color="auto"/>
        <w:right w:val="none" w:sz="0" w:space="0" w:color="auto"/>
      </w:divBdr>
    </w:div>
    <w:div w:id="1406685137">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44305301">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36309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6403</Words>
  <Characters>35217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2025-12-12T16:53:00Z</cp:lastPrinted>
  <dcterms:created xsi:type="dcterms:W3CDTF">2026-01-20T18:19:00Z</dcterms:created>
  <dcterms:modified xsi:type="dcterms:W3CDTF">2026-01-20T18:19:00Z</dcterms:modified>
</cp:coreProperties>
</file>