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51F67A28"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690C">
        <w:rPr>
          <w:rFonts w:ascii="Palatino Linotype" w:eastAsia="Times New Roman" w:hAnsi="Palatino Linotype" w:cs="Arial"/>
          <w:color w:val="000000"/>
          <w:sz w:val="24"/>
          <w:szCs w:val="24"/>
          <w:lang w:eastAsia="es-MX"/>
        </w:rPr>
        <w:t>once</w:t>
      </w:r>
      <w:r w:rsidR="00E238F2">
        <w:rPr>
          <w:rFonts w:ascii="Palatino Linotype" w:eastAsia="Times New Roman" w:hAnsi="Palatino Linotype" w:cs="Arial"/>
          <w:color w:val="000000"/>
          <w:sz w:val="24"/>
          <w:szCs w:val="24"/>
          <w:lang w:eastAsia="es-MX"/>
        </w:rPr>
        <w:t xml:space="preserve"> de junio</w:t>
      </w:r>
      <w:r w:rsidR="00801E90">
        <w:rPr>
          <w:rFonts w:ascii="Palatino Linotype" w:eastAsia="Times New Roman" w:hAnsi="Palatino Linotype" w:cs="Arial"/>
          <w:color w:val="000000"/>
          <w:sz w:val="24"/>
          <w:szCs w:val="24"/>
          <w:lang w:eastAsia="es-MX"/>
        </w:rPr>
        <w:t xml:space="preserve"> de dos mil veinticinco. </w:t>
      </w:r>
      <w:r w:rsidR="005C30C6">
        <w:rPr>
          <w:rFonts w:ascii="Palatino Linotype" w:eastAsia="Times New Roman" w:hAnsi="Palatino Linotype" w:cs="Arial"/>
          <w:color w:val="000000"/>
          <w:sz w:val="24"/>
          <w:szCs w:val="24"/>
          <w:lang w:eastAsia="es-MX"/>
        </w:rPr>
        <w:t xml:space="preserve"> </w:t>
      </w:r>
    </w:p>
    <w:p w14:paraId="257594CB" w14:textId="783ADBF4" w:rsidR="00801E90" w:rsidRPr="00801E90"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858F2">
        <w:rPr>
          <w:rFonts w:ascii="Palatino Linotype" w:hAnsi="Palatino Linotype" w:cs="Arial"/>
          <w:b/>
          <w:bCs/>
          <w:sz w:val="24"/>
        </w:rPr>
        <w:t>0</w:t>
      </w:r>
      <w:r w:rsidR="00801E90">
        <w:rPr>
          <w:rFonts w:ascii="Palatino Linotype" w:hAnsi="Palatino Linotype" w:cs="Arial"/>
          <w:b/>
          <w:bCs/>
          <w:sz w:val="24"/>
        </w:rPr>
        <w:t xml:space="preserve">2420/INFOEM/IP/RR/2025, </w:t>
      </w:r>
      <w:r w:rsidR="00801E90">
        <w:rPr>
          <w:rFonts w:ascii="Palatino Linotype" w:hAnsi="Palatino Linotype" w:cs="Arial"/>
          <w:sz w:val="24"/>
        </w:rPr>
        <w:t xml:space="preserve">interpuesto por el </w:t>
      </w:r>
      <w:r w:rsidR="00801E90">
        <w:rPr>
          <w:rFonts w:ascii="Palatino Linotype" w:hAnsi="Palatino Linotype" w:cs="Arial"/>
          <w:b/>
          <w:bCs/>
          <w:sz w:val="24"/>
        </w:rPr>
        <w:t xml:space="preserve">C. </w:t>
      </w:r>
      <w:r w:rsidR="006D2091">
        <w:rPr>
          <w:rFonts w:ascii="Palatino Linotype" w:hAnsi="Palatino Linotype" w:cs="Arial"/>
          <w:b/>
          <w:bCs/>
          <w:sz w:val="24"/>
        </w:rPr>
        <w:t>XXXXXXXXXXXXXXXXXX</w:t>
      </w:r>
      <w:r w:rsidR="00801E90">
        <w:rPr>
          <w:rFonts w:ascii="Palatino Linotype" w:hAnsi="Palatino Linotype" w:cs="Arial"/>
          <w:b/>
          <w:bCs/>
          <w:sz w:val="24"/>
        </w:rPr>
        <w:t xml:space="preserve"> </w:t>
      </w:r>
      <w:r w:rsidR="006D2091">
        <w:rPr>
          <w:rFonts w:ascii="Palatino Linotype" w:hAnsi="Palatino Linotype" w:cs="Arial"/>
          <w:b/>
          <w:bCs/>
          <w:sz w:val="24"/>
        </w:rPr>
        <w:t>XXXXXXXXX</w:t>
      </w:r>
      <w:r w:rsidR="00801E90">
        <w:rPr>
          <w:rFonts w:ascii="Palatino Linotype" w:hAnsi="Palatino Linotype" w:cs="Arial"/>
          <w:b/>
          <w:bCs/>
          <w:sz w:val="24"/>
        </w:rPr>
        <w:t xml:space="preserve">, </w:t>
      </w:r>
      <w:r w:rsidR="00801E90">
        <w:rPr>
          <w:rFonts w:ascii="Palatino Linotype" w:hAnsi="Palatino Linotype" w:cs="Arial"/>
          <w:sz w:val="24"/>
        </w:rPr>
        <w:t xml:space="preserve">en lo sucesivo </w:t>
      </w:r>
      <w:r w:rsidR="00801E90">
        <w:rPr>
          <w:rFonts w:ascii="Palatino Linotype" w:hAnsi="Palatino Linotype" w:cs="Arial"/>
          <w:b/>
          <w:bCs/>
          <w:sz w:val="24"/>
        </w:rPr>
        <w:t xml:space="preserve">El Recurrente, </w:t>
      </w:r>
      <w:r w:rsidR="00801E90">
        <w:rPr>
          <w:rFonts w:ascii="Palatino Linotype" w:hAnsi="Palatino Linotype" w:cs="Arial"/>
          <w:sz w:val="24"/>
        </w:rPr>
        <w:t xml:space="preserve">en contra de la respuesta del </w:t>
      </w:r>
      <w:r w:rsidR="00801E90">
        <w:rPr>
          <w:rFonts w:ascii="Palatino Linotype" w:hAnsi="Palatino Linotype" w:cs="Arial"/>
          <w:b/>
          <w:bCs/>
          <w:sz w:val="24"/>
        </w:rPr>
        <w:t xml:space="preserve">Ayuntamiento de Jilotepec, </w:t>
      </w:r>
      <w:r w:rsidR="00801E90">
        <w:rPr>
          <w:rFonts w:ascii="Palatino Linotype" w:hAnsi="Palatino Linotype" w:cs="Arial"/>
          <w:sz w:val="24"/>
        </w:rPr>
        <w:t xml:space="preserve">en lo subsecuente </w:t>
      </w:r>
      <w:r w:rsidR="00801E90">
        <w:rPr>
          <w:rFonts w:ascii="Palatino Linotype" w:hAnsi="Palatino Linotype" w:cs="Arial"/>
          <w:b/>
          <w:bCs/>
          <w:sz w:val="24"/>
        </w:rPr>
        <w:t xml:space="preserve">El Sujeto Obligado, </w:t>
      </w:r>
      <w:r w:rsidR="00801E90">
        <w:rPr>
          <w:rFonts w:ascii="Palatino Linotype" w:hAnsi="Palatino Linotype" w:cs="Arial"/>
          <w:sz w:val="24"/>
        </w:rPr>
        <w:t xml:space="preserve">se procede a dictar la presente resolución. </w:t>
      </w:r>
    </w:p>
    <w:p w14:paraId="0B6DDC8C" w14:textId="77777777" w:rsidR="00801E90" w:rsidRDefault="00801E90" w:rsidP="00B433C9">
      <w:pPr>
        <w:spacing w:before="240" w:after="240" w:line="360" w:lineRule="auto"/>
        <w:jc w:val="center"/>
        <w:rPr>
          <w:rFonts w:ascii="Palatino Linotype" w:hAnsi="Palatino Linotype"/>
          <w:b/>
          <w:sz w:val="28"/>
        </w:rPr>
      </w:pPr>
    </w:p>
    <w:p w14:paraId="11244050" w14:textId="4E862608"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FAF3D37" w14:textId="4D574237" w:rsidR="00801E90"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801E90">
        <w:rPr>
          <w:rFonts w:ascii="Palatino Linotype" w:hAnsi="Palatino Linotype" w:cs="Arial"/>
          <w:b/>
          <w:bCs/>
          <w:sz w:val="24"/>
        </w:rPr>
        <w:t xml:space="preserve">veintinueve de enero de dos mil veinticinco, El Recurrente, </w:t>
      </w:r>
      <w:r w:rsidR="00801E90">
        <w:rPr>
          <w:rFonts w:ascii="Palatino Linotype" w:hAnsi="Palatino Linotype" w:cs="Arial"/>
          <w:sz w:val="24"/>
        </w:rPr>
        <w:t>presentó a través del Sistema de Acceso a la Información Mexiquense (</w:t>
      </w:r>
      <w:r w:rsidR="00801E90">
        <w:rPr>
          <w:rFonts w:ascii="Palatino Linotype" w:hAnsi="Palatino Linotype" w:cs="Arial"/>
          <w:b/>
          <w:sz w:val="24"/>
        </w:rPr>
        <w:t>SAIMEX)</w:t>
      </w:r>
      <w:r w:rsidR="00801E90">
        <w:rPr>
          <w:rFonts w:ascii="Palatino Linotype" w:hAnsi="Palatino Linotype" w:cs="Arial"/>
          <w:sz w:val="24"/>
        </w:rPr>
        <w:t xml:space="preserve"> ante </w:t>
      </w:r>
      <w:r w:rsidR="00801E90">
        <w:rPr>
          <w:rFonts w:ascii="Palatino Linotype" w:hAnsi="Palatino Linotype" w:cs="Arial"/>
          <w:b/>
          <w:sz w:val="24"/>
        </w:rPr>
        <w:t>El Sujeto Obligado</w:t>
      </w:r>
      <w:r w:rsidR="00801E90">
        <w:rPr>
          <w:rFonts w:ascii="Palatino Linotype" w:hAnsi="Palatino Linotype" w:cs="Arial"/>
          <w:sz w:val="24"/>
        </w:rPr>
        <w:t xml:space="preserve">, solicitud de acceso a la información pública, registrada bajo el número de expediente </w:t>
      </w:r>
      <w:r w:rsidR="00801E90">
        <w:rPr>
          <w:rFonts w:ascii="Palatino Linotype" w:hAnsi="Palatino Linotype" w:cs="Arial"/>
          <w:b/>
          <w:bCs/>
          <w:sz w:val="24"/>
        </w:rPr>
        <w:t xml:space="preserve">00009/JILOTEPE/IP/2025, </w:t>
      </w:r>
      <w:r w:rsidR="00801E90">
        <w:rPr>
          <w:rFonts w:ascii="Palatino Linotype" w:hAnsi="Palatino Linotype" w:cs="Arial"/>
          <w:sz w:val="24"/>
        </w:rPr>
        <w:t xml:space="preserve">mediante la cual solicitó información en el tenor siguiente: </w:t>
      </w:r>
    </w:p>
    <w:p w14:paraId="79FA6EBD" w14:textId="3B2C9718" w:rsidR="00801E90" w:rsidRPr="00801E90" w:rsidRDefault="00801E90" w:rsidP="00801E90">
      <w:pPr>
        <w:pStyle w:val="Citas"/>
        <w:rPr>
          <w:b/>
          <w:bCs/>
        </w:rPr>
      </w:pPr>
      <w:r>
        <w:t>“</w:t>
      </w:r>
      <w:r w:rsidRPr="00801E90">
        <w:t xml:space="preserve">Buenas tardes con fundamento en el articulo 6 de la Constitución Política de México, y con el fin de conocer el cumplimiento de los 125 Municipios del Estado de México, a la normatividad y las obligaciones establecidas, así como a la protección de datos personales, esto establecido en la Ley Federal de Transparencia y Acceso a la </w:t>
      </w:r>
      <w:r w:rsidRPr="00801E90">
        <w:lastRenderedPageBreak/>
        <w:t xml:space="preserve">Información Pública, Ley General de Transparencia y Acceso a la Información Pública y Ley de Transparencia y Acceso a la Información Pública del Estado de México y Municipios, solicito lo siguiente del Ayuntamiento de Jilotepec: 1.- Organigrama General. 2.- Remuneraciones de mandos medios y superiores. 3.- Tramites y Servicios de todas las áreas. 4.- Presupuesto asignado al Sujeto Obligado 5.- Aviso de Privacidad (Integran y Simplificados) vigentes. 6.- Documentos de Seguridad de todas las áreas. 7.- Obligaciones con las que cumple el Sujeto obligado (Simples y Especificas). 8.- Resultados de los últimos 3 años de la Verificaciones Oficiosas que ha realizado el (INFOEM). 9.- Acta de Instalación del Comité de Transparencia. 10.- Acta de Instalación del Sistema de Anticorrupción. 11.- Cuantas Solicitudes de Acceso a la Información han atendido en los últimos 3 años. 12.- Cuantas Solicitudes de Datos Personales han atendido en los últimos 3 años. 13.- Cuantos Recursos de Revisión han atendido en los últimos 3 años. 14.- Cuantos Incumplimientos han atendido en los últimos 3 años. 15.- Que acciones han generado en el tema de Transparencias Proactiva en los últimos 3 años. Toda la información solicitada es publica y es generada por el Sujeto obligado, así mismos le informo que el incumplimiento a lo solicitado puede recaer en una medida de apremio esto con fundamento en: Capítulo II De las Responsabilidades y Sanciones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w:t>
      </w:r>
      <w:r w:rsidRPr="00801E90">
        <w:lastRenderedPageBreak/>
        <w:t>acceso a la información o bien, al no difundir la información relativa a las obligaciones de transparencia prevista en la presente Ley</w:t>
      </w:r>
      <w:r>
        <w:t xml:space="preserve">” </w:t>
      </w:r>
      <w:r>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F0CF5B6" w14:textId="77777777" w:rsidR="008B7168" w:rsidRDefault="008B7168" w:rsidP="00D43677">
      <w:pPr>
        <w:spacing w:before="240" w:line="360" w:lineRule="auto"/>
        <w:ind w:right="850"/>
        <w:jc w:val="both"/>
        <w:rPr>
          <w:rFonts w:ascii="Palatino Linotype" w:hAnsi="Palatino Linotype" w:cs="Arial"/>
          <w:b/>
          <w:sz w:val="28"/>
        </w:rPr>
      </w:pPr>
    </w:p>
    <w:p w14:paraId="743FE4C4" w14:textId="3D871C2A" w:rsidR="00B433C9" w:rsidRDefault="008B7168"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AF29F37" w14:textId="08B25DAB" w:rsidR="00801E90"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131D9B">
        <w:rPr>
          <w:rFonts w:ascii="Palatino Linotype" w:hAnsi="Palatino Linotype" w:cs="Arial"/>
          <w:sz w:val="24"/>
          <w:szCs w:val="24"/>
        </w:rPr>
        <w:t xml:space="preserve"> </w:t>
      </w:r>
      <w:r w:rsidR="00801E90">
        <w:rPr>
          <w:rFonts w:ascii="Palatino Linotype" w:hAnsi="Palatino Linotype" w:cs="Arial"/>
          <w:b/>
          <w:bCs/>
          <w:sz w:val="24"/>
          <w:szCs w:val="24"/>
        </w:rPr>
        <w:t xml:space="preserve">veinte de febrero de dos mil veinticinco, El Sujeto Obligado </w:t>
      </w:r>
      <w:r w:rsidR="00801E90">
        <w:rPr>
          <w:rFonts w:ascii="Palatino Linotype" w:hAnsi="Palatino Linotype" w:cs="Arial"/>
          <w:sz w:val="24"/>
          <w:szCs w:val="24"/>
        </w:rPr>
        <w:t>dio respuesta a la solicitud de información en los siguientes términos:</w:t>
      </w:r>
    </w:p>
    <w:p w14:paraId="0EAE4467" w14:textId="5F49B248" w:rsidR="00801E90" w:rsidRPr="00801E90" w:rsidRDefault="00801E90" w:rsidP="00801E90">
      <w:pPr>
        <w:pStyle w:val="Citas"/>
        <w:rPr>
          <w:b/>
          <w:bCs/>
        </w:rPr>
      </w:pPr>
      <w:r>
        <w:t>“</w:t>
      </w:r>
      <w:r w:rsidRPr="00801E90">
        <w:t>EN ATENCION A SU SOLICITUD DE INFORMACIÓN CON NUMERO ECONOMICO: 009/JILOTEPE/IP/2025, SE REMITE LA RESPUESTA CORRESPONDIENTE MEDIANTE ARCHIVO EN FORMATO PDF DENOMINADO: "RESPUESTA 009_0001</w:t>
      </w:r>
      <w:r>
        <w:t xml:space="preserve">” </w:t>
      </w:r>
      <w:r>
        <w:rPr>
          <w:b/>
          <w:bCs/>
        </w:rPr>
        <w:t>(Sic)</w:t>
      </w:r>
    </w:p>
    <w:p w14:paraId="58D0E49B" w14:textId="2973821F" w:rsidR="00801E90" w:rsidRPr="00801E90" w:rsidRDefault="00A354C4" w:rsidP="00A354C4">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D43677">
        <w:rPr>
          <w:i w:val="0"/>
          <w:iCs/>
          <w:sz w:val="24"/>
          <w:szCs w:val="24"/>
        </w:rPr>
        <w:t xml:space="preserve">los documentos electrónicos </w:t>
      </w:r>
      <w:r w:rsidR="00801E90">
        <w:rPr>
          <w:i w:val="0"/>
          <w:iCs/>
          <w:sz w:val="24"/>
          <w:szCs w:val="24"/>
        </w:rPr>
        <w:t>“</w:t>
      </w:r>
      <w:r w:rsidR="00801E90" w:rsidRPr="00801E90">
        <w:rPr>
          <w:b/>
          <w:bCs/>
          <w:i w:val="0"/>
          <w:iCs/>
          <w:sz w:val="24"/>
          <w:szCs w:val="24"/>
        </w:rPr>
        <w:t>ACTA DE INSTALACION SISTEMA ANTICORRUPCION_0001.pdf</w:t>
      </w:r>
      <w:r w:rsidR="00801E90">
        <w:rPr>
          <w:b/>
          <w:bCs/>
          <w:i w:val="0"/>
          <w:iCs/>
          <w:sz w:val="24"/>
          <w:szCs w:val="24"/>
        </w:rPr>
        <w:t>”, “</w:t>
      </w:r>
      <w:r w:rsidR="00801E90" w:rsidRPr="00801E90">
        <w:rPr>
          <w:b/>
          <w:bCs/>
          <w:i w:val="0"/>
          <w:iCs/>
          <w:sz w:val="24"/>
          <w:szCs w:val="24"/>
        </w:rPr>
        <w:t>RESPUESTA 009_0001.pdf</w:t>
      </w:r>
      <w:r w:rsidR="00801E90">
        <w:rPr>
          <w:b/>
          <w:bCs/>
          <w:i w:val="0"/>
          <w:iCs/>
          <w:sz w:val="24"/>
          <w:szCs w:val="24"/>
        </w:rPr>
        <w:t>”, “</w:t>
      </w:r>
      <w:r w:rsidR="00801E90" w:rsidRPr="00801E90">
        <w:rPr>
          <w:b/>
          <w:bCs/>
          <w:i w:val="0"/>
          <w:iCs/>
          <w:sz w:val="24"/>
          <w:szCs w:val="24"/>
        </w:rPr>
        <w:t>TABULADOR DE SUELDOS.pdf</w:t>
      </w:r>
      <w:r w:rsidR="00801E90">
        <w:rPr>
          <w:b/>
          <w:bCs/>
          <w:i w:val="0"/>
          <w:iCs/>
          <w:sz w:val="24"/>
          <w:szCs w:val="24"/>
        </w:rPr>
        <w:t>”, “</w:t>
      </w:r>
      <w:r w:rsidR="00801E90" w:rsidRPr="00801E90">
        <w:rPr>
          <w:b/>
          <w:bCs/>
          <w:i w:val="0"/>
          <w:iCs/>
          <w:sz w:val="24"/>
          <w:szCs w:val="24"/>
        </w:rPr>
        <w:t>Acta de Instalacion de Comite 2025 JILOTEPEC.pdf</w:t>
      </w:r>
      <w:r w:rsidR="00801E90">
        <w:rPr>
          <w:b/>
          <w:bCs/>
          <w:i w:val="0"/>
          <w:iCs/>
          <w:sz w:val="24"/>
          <w:szCs w:val="24"/>
        </w:rPr>
        <w:t xml:space="preserve">” </w:t>
      </w:r>
      <w:r w:rsidR="00801E90">
        <w:rPr>
          <w:i w:val="0"/>
          <w:iCs/>
          <w:sz w:val="24"/>
          <w:szCs w:val="24"/>
        </w:rPr>
        <w:t xml:space="preserve">y </w:t>
      </w:r>
      <w:r w:rsidR="00801E90">
        <w:rPr>
          <w:b/>
          <w:bCs/>
          <w:i w:val="0"/>
          <w:iCs/>
          <w:sz w:val="24"/>
          <w:szCs w:val="24"/>
        </w:rPr>
        <w:t>“</w:t>
      </w:r>
      <w:r w:rsidR="00801E90" w:rsidRPr="00801E90">
        <w:rPr>
          <w:b/>
          <w:bCs/>
          <w:i w:val="0"/>
          <w:iCs/>
          <w:sz w:val="24"/>
          <w:szCs w:val="24"/>
        </w:rPr>
        <w:t>simplificado en pdf.rar</w:t>
      </w:r>
      <w:r w:rsidR="00801E90">
        <w:rPr>
          <w:b/>
          <w:bCs/>
          <w:i w:val="0"/>
          <w:iCs/>
          <w:sz w:val="24"/>
          <w:szCs w:val="24"/>
        </w:rPr>
        <w:t>”</w:t>
      </w:r>
      <w:r w:rsidR="00801E90">
        <w:rPr>
          <w:i w:val="0"/>
          <w:iCs/>
          <w:sz w:val="24"/>
          <w:szCs w:val="24"/>
        </w:rPr>
        <w:t xml:space="preserve">, cuyo contenido será materia de análisis en el considerando respectivo. </w:t>
      </w:r>
    </w:p>
    <w:p w14:paraId="69866354" w14:textId="77777777" w:rsidR="00E65FEA" w:rsidRDefault="00E65FEA" w:rsidP="00A354C4">
      <w:pPr>
        <w:pStyle w:val="Citas"/>
        <w:ind w:left="0" w:right="72"/>
        <w:rPr>
          <w:b/>
          <w:bCs/>
          <w:i w:val="0"/>
          <w:iCs/>
          <w:sz w:val="24"/>
          <w:szCs w:val="24"/>
        </w:rPr>
      </w:pPr>
    </w:p>
    <w:p w14:paraId="087D134D" w14:textId="3E9D2D89"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95BD8BC" w14:textId="51A87D09" w:rsidR="008B7168" w:rsidRPr="008B7168" w:rsidRDefault="00B433C9" w:rsidP="00131D9B">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EC1D0D">
        <w:rPr>
          <w:rFonts w:ascii="Palatino Linotype" w:hAnsi="Palatino Linotype" w:cs="Arial"/>
          <w:sz w:val="24"/>
          <w:szCs w:val="24"/>
        </w:rPr>
        <w:t xml:space="preserve"> </w:t>
      </w:r>
      <w:r w:rsidR="00801E90">
        <w:rPr>
          <w:rFonts w:ascii="Palatino Linotype" w:hAnsi="Palatino Linotype" w:cs="Arial"/>
          <w:b/>
          <w:bCs/>
          <w:sz w:val="24"/>
          <w:szCs w:val="24"/>
        </w:rPr>
        <w:t xml:space="preserve">tres de marzo de dos mil veinticinco, </w:t>
      </w:r>
      <w:r w:rsidR="00801E90">
        <w:rPr>
          <w:rFonts w:ascii="Palatino Linotype" w:hAnsi="Palatino Linotype" w:cs="Arial"/>
          <w:sz w:val="24"/>
          <w:szCs w:val="24"/>
        </w:rPr>
        <w:t xml:space="preserve">el cual fue registrado en el sistema electrónico con el expediente número </w:t>
      </w:r>
      <w:r w:rsidR="00801E90">
        <w:rPr>
          <w:rFonts w:ascii="Palatino Linotype" w:hAnsi="Palatino Linotype" w:cs="Arial"/>
          <w:b/>
          <w:bCs/>
          <w:sz w:val="24"/>
          <w:szCs w:val="24"/>
        </w:rPr>
        <w:t xml:space="preserve">02420/INFOEM/IP/RR/2025, </w:t>
      </w:r>
      <w:r w:rsidR="008B7168">
        <w:rPr>
          <w:rFonts w:ascii="Palatino Linotype" w:hAnsi="Palatino Linotype" w:cs="Arial"/>
          <w:sz w:val="24"/>
          <w:szCs w:val="24"/>
        </w:rPr>
        <w:t xml:space="preserve">en los cuales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5ADF1670" w:rsidR="00B433C9" w:rsidRPr="00712E3A" w:rsidRDefault="00B433C9" w:rsidP="008B7168">
      <w:pPr>
        <w:pStyle w:val="Citas"/>
        <w:rPr>
          <w:b/>
        </w:rPr>
      </w:pPr>
      <w:r w:rsidRPr="00B32223">
        <w:t>“</w:t>
      </w:r>
      <w:r w:rsidR="00801E90" w:rsidRPr="00801E90">
        <w:t>ME ENVIA LA INFORMACION INCOMPLETA</w:t>
      </w:r>
      <w:r w:rsidR="00B76471" w:rsidRPr="00B32223">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6A91FF07" w:rsidR="00B433C9" w:rsidRPr="00712E3A" w:rsidRDefault="00B433C9" w:rsidP="00B76471">
      <w:pPr>
        <w:pStyle w:val="Citas"/>
      </w:pPr>
      <w:r w:rsidRPr="00B32223">
        <w:t>“</w:t>
      </w:r>
      <w:r w:rsidR="00801E90" w:rsidRPr="00801E90">
        <w:t>ME ENVIA LA INFORMACION INCOMPLETA</w:t>
      </w:r>
      <w:r w:rsidR="00B76471" w:rsidRPr="00B32223">
        <w:t>"</w:t>
      </w:r>
      <w:r w:rsidRPr="00A354C4">
        <w:t xml:space="preserve"> </w:t>
      </w:r>
      <w:r w:rsidR="00B76471">
        <w:rPr>
          <w:b/>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44BCB7DC"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01E90">
        <w:rPr>
          <w:rFonts w:ascii="Palatino Linotype" w:hAnsi="Palatino Linotype" w:cs="Arial"/>
          <w:b/>
          <w:bCs/>
          <w:sz w:val="24"/>
          <w:szCs w:val="24"/>
        </w:rPr>
        <w:t>cinco de marzo</w:t>
      </w:r>
      <w:r w:rsidR="00E65FEA">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94FE6B7" w14:textId="15E8482F" w:rsidR="00801E90" w:rsidRPr="00801E90" w:rsidRDefault="00712E3A" w:rsidP="00712E3A">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801E90">
        <w:rPr>
          <w:rFonts w:ascii="Palatino Linotype" w:hAnsi="Palatino Linotype" w:cs="Arial"/>
          <w:sz w:val="24"/>
          <w:szCs w:val="24"/>
        </w:rPr>
        <w:t xml:space="preserve">fue omiso en rendir su informe justificado. </w:t>
      </w:r>
      <w:r>
        <w:rPr>
          <w:rFonts w:ascii="Palatino Linotype" w:hAnsi="Palatino Linotype" w:cs="Arial"/>
          <w:sz w:val="24"/>
          <w:szCs w:val="24"/>
        </w:rPr>
        <w:t xml:space="preserve"> </w:t>
      </w:r>
    </w:p>
    <w:p w14:paraId="755ECF62" w14:textId="7E996EDB" w:rsidR="00FC16E9" w:rsidRDefault="002929E8"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Por lo cual se decretó el cierre de instrucción con fecha</w:t>
      </w:r>
      <w:r w:rsidR="008B7168">
        <w:rPr>
          <w:rFonts w:ascii="Palatino Linotype" w:hAnsi="Palatino Linotype" w:cs="Arial"/>
          <w:sz w:val="24"/>
          <w:szCs w:val="24"/>
        </w:rPr>
        <w:t xml:space="preserve"> </w:t>
      </w:r>
      <w:r w:rsidR="00801E90">
        <w:rPr>
          <w:rFonts w:ascii="Palatino Linotype" w:hAnsi="Palatino Linotype" w:cs="Arial"/>
          <w:b/>
          <w:bCs/>
          <w:sz w:val="24"/>
          <w:szCs w:val="24"/>
        </w:rPr>
        <w:t>dieciocho de marzo</w:t>
      </w:r>
      <w:r w:rsidR="005B6FB9">
        <w:rPr>
          <w:rFonts w:ascii="Palatino Linotype" w:hAnsi="Palatino Linotype" w:cs="Arial"/>
          <w:b/>
          <w:bCs/>
          <w:sz w:val="24"/>
          <w:szCs w:val="24"/>
        </w:rPr>
        <w:t xml:space="preserve"> del año en curso, </w:t>
      </w:r>
      <w:r w:rsidR="005B6FB9" w:rsidRPr="005B6FB9">
        <w:rPr>
          <w:rFonts w:ascii="Palatino Linotype" w:hAnsi="Palatino Linotype" w:cs="Arial"/>
          <w:sz w:val="24"/>
          <w:szCs w:val="24"/>
        </w:rPr>
        <w:t>e</w:t>
      </w:r>
      <w:r w:rsidR="0071487C">
        <w:rPr>
          <w:rFonts w:ascii="Palatino Linotype" w:hAnsi="Palatino Linotype" w:cs="Arial"/>
          <w:sz w:val="24"/>
          <w:szCs w:val="24"/>
        </w:rPr>
        <w:t xml:space="preserv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1F6C6A0" w14:textId="06DD1D40" w:rsidR="00B667B6" w:rsidRPr="007D5B87" w:rsidRDefault="00B667B6" w:rsidP="00B667B6">
      <w:pPr>
        <w:spacing w:line="360" w:lineRule="auto"/>
        <w:jc w:val="both"/>
        <w:rPr>
          <w:rFonts w:ascii="Palatino Linotype" w:hAnsi="Palatino Linotype" w:cs="Arial"/>
          <w:sz w:val="24"/>
          <w:szCs w:val="24"/>
        </w:rPr>
      </w:pPr>
      <w:bookmarkStart w:id="0" w:name="_Hlk197597279"/>
      <w:r w:rsidRPr="007D5B87">
        <w:rPr>
          <w:rFonts w:ascii="Palatino Linotype" w:hAnsi="Palatino Linotype" w:cs="Arial"/>
          <w:sz w:val="24"/>
          <w:szCs w:val="24"/>
        </w:rPr>
        <w:t xml:space="preserve">El día </w:t>
      </w:r>
      <w:r>
        <w:rPr>
          <w:rFonts w:ascii="Palatino Linotype" w:hAnsi="Palatino Linotype" w:cs="Arial"/>
          <w:b/>
          <w:bCs/>
          <w:sz w:val="24"/>
          <w:szCs w:val="24"/>
        </w:rPr>
        <w:t xml:space="preserve">nueve de mayo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0"/>
    <w:p w14:paraId="61DE67A7" w14:textId="77777777" w:rsidR="00B667B6" w:rsidRDefault="00B667B6" w:rsidP="007345EA">
      <w:pPr>
        <w:spacing w:before="240" w:line="360" w:lineRule="auto"/>
        <w:jc w:val="center"/>
        <w:rPr>
          <w:rFonts w:ascii="Palatino Linotype" w:hAnsi="Palatino Linotype" w:cs="Arial"/>
          <w:b/>
          <w:sz w:val="24"/>
        </w:rPr>
      </w:pPr>
    </w:p>
    <w:p w14:paraId="154CA85F" w14:textId="04DB0869"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A7F88D9" w14:textId="77777777" w:rsidR="000D14E9" w:rsidRPr="008A2022" w:rsidRDefault="000D14E9" w:rsidP="000D14E9">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w:t>
      </w:r>
      <w:r w:rsidRPr="005E4999">
        <w:rPr>
          <w:rFonts w:ascii="Palatino Linotype" w:hAnsi="Palatino Linotype"/>
          <w:sz w:val="24"/>
          <w:szCs w:val="24"/>
        </w:rPr>
        <w:t>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xml:space="preserve">; ordinal 2, fracción II, 13, </w:t>
      </w:r>
      <w:r w:rsidRPr="008A2022">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14EEBD9" w14:textId="77777777" w:rsidR="000D14E9" w:rsidRPr="000D14E9" w:rsidRDefault="000D14E9" w:rsidP="00CD0993">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BFBC208"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44F7FEF"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8EBA1D4"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p>
    <w:p w14:paraId="11CCBF33" w14:textId="77777777" w:rsidR="005627C1" w:rsidRPr="00161CEB" w:rsidRDefault="00CD0993" w:rsidP="005627C1">
      <w:pPr>
        <w:autoSpaceDE w:val="0"/>
        <w:autoSpaceDN w:val="0"/>
        <w:adjustRightInd w:val="0"/>
        <w:spacing w:after="0" w:line="360" w:lineRule="auto"/>
        <w:jc w:val="both"/>
        <w:rPr>
          <w:rFonts w:ascii="Palatino Linotype" w:hAnsi="Palatino Linotype" w:cs="Arial"/>
          <w:b/>
        </w:rPr>
      </w:pPr>
      <w:r w:rsidRPr="007822E6">
        <w:rPr>
          <w:rFonts w:ascii="Palatino Linotype" w:hAnsi="Palatino Linotype" w:cs="Arial"/>
          <w:b/>
          <w:sz w:val="28"/>
        </w:rPr>
        <w:t>TERCERO</w:t>
      </w:r>
      <w:r w:rsidRPr="007822E6">
        <w:rPr>
          <w:rFonts w:ascii="Palatino Linotype" w:hAnsi="Palatino Linotype" w:cs="Arial"/>
          <w:b/>
        </w:rPr>
        <w:t xml:space="preserve">. </w:t>
      </w:r>
      <w:r w:rsidR="005627C1" w:rsidRPr="00161CEB">
        <w:rPr>
          <w:rFonts w:ascii="Palatino Linotype" w:hAnsi="Palatino Linotype" w:cs="Arial"/>
          <w:b/>
          <w:sz w:val="28"/>
        </w:rPr>
        <w:t>Cuestiones de previo y especial pronunciamiento</w:t>
      </w:r>
      <w:r w:rsidR="005627C1" w:rsidRPr="00161CEB">
        <w:rPr>
          <w:rFonts w:ascii="Palatino Linotype" w:hAnsi="Palatino Linotype" w:cs="Arial"/>
          <w:b/>
        </w:rPr>
        <w:t>.</w:t>
      </w:r>
    </w:p>
    <w:p w14:paraId="2E62576B" w14:textId="50CA13C3" w:rsidR="00B667B6" w:rsidRDefault="00B667B6" w:rsidP="00B667B6">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w:t>
      </w:r>
      <w:r>
        <w:rPr>
          <w:rFonts w:ascii="Palatino Linotype" w:hAnsi="Palatino Linotype"/>
          <w:sz w:val="24"/>
          <w:szCs w:val="24"/>
        </w:rPr>
        <w:lastRenderedPageBreak/>
        <w:t xml:space="preserve">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6D2091">
        <w:rPr>
          <w:rFonts w:ascii="Palatino Linotype" w:hAnsi="Palatino Linotype" w:cs="Arial"/>
          <w:b/>
          <w:sz w:val="24"/>
          <w:szCs w:val="24"/>
        </w:rPr>
        <w:t>XXXXXXXXXXXXXXXXXXXXXXXXXXXXXXXXXXXXXX</w:t>
      </w:r>
      <w:r>
        <w:rPr>
          <w:rFonts w:ascii="Palatino Linotype" w:hAnsi="Palatino Linotype" w:cs="Arial"/>
          <w:sz w:val="24"/>
        </w:rPr>
        <w:t>, del cual no se colige que corresponda al nombre de una persona.</w:t>
      </w:r>
    </w:p>
    <w:p w14:paraId="0DC06F1A" w14:textId="77777777" w:rsidR="00B667B6" w:rsidRDefault="00B667B6" w:rsidP="00B667B6">
      <w:pPr>
        <w:spacing w:after="0" w:line="360" w:lineRule="auto"/>
        <w:jc w:val="both"/>
        <w:rPr>
          <w:rFonts w:ascii="Palatino Linotype" w:hAnsi="Palatino Linotype"/>
          <w:sz w:val="24"/>
          <w:szCs w:val="24"/>
        </w:rPr>
      </w:pPr>
    </w:p>
    <w:p w14:paraId="2A72FA02" w14:textId="77777777" w:rsidR="00B667B6" w:rsidRDefault="00B667B6" w:rsidP="00B667B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7EDF619" w14:textId="77777777" w:rsidR="00B667B6" w:rsidRDefault="00B667B6" w:rsidP="00B667B6">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F06C89E" w14:textId="77777777" w:rsidR="00B667B6" w:rsidRDefault="00B667B6" w:rsidP="00B667B6">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24B1D54" w14:textId="77777777" w:rsidR="00B667B6" w:rsidRDefault="00B667B6" w:rsidP="00B667B6">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6B107BD" w14:textId="77777777" w:rsidR="00B667B6" w:rsidRDefault="00B667B6" w:rsidP="00B667B6">
      <w:pPr>
        <w:spacing w:before="240" w:line="360" w:lineRule="auto"/>
        <w:ind w:left="851" w:right="851"/>
        <w:rPr>
          <w:rFonts w:ascii="Palatino Linotype" w:hAnsi="Palatino Linotype"/>
          <w:i/>
        </w:rPr>
      </w:pPr>
      <w:r>
        <w:rPr>
          <w:rFonts w:ascii="Palatino Linotype" w:hAnsi="Palatino Linotype"/>
          <w:b/>
          <w:i/>
        </w:rPr>
        <w:t>(…)” [Sic]</w:t>
      </w:r>
    </w:p>
    <w:p w14:paraId="0082D0E7" w14:textId="77777777" w:rsidR="00B667B6" w:rsidRDefault="00B667B6" w:rsidP="00B667B6">
      <w:pPr>
        <w:pStyle w:val="Prrafodelista"/>
        <w:widowControl w:val="0"/>
        <w:autoSpaceDE w:val="0"/>
        <w:autoSpaceDN w:val="0"/>
        <w:adjustRightInd w:val="0"/>
        <w:ind w:left="0"/>
        <w:jc w:val="both"/>
        <w:rPr>
          <w:rFonts w:ascii="Palatino Linotype" w:hAnsi="Palatino Linotype"/>
          <w:highlight w:val="yellow"/>
        </w:rPr>
      </w:pPr>
    </w:p>
    <w:p w14:paraId="3594EF7B" w14:textId="383830C1" w:rsidR="00B667B6" w:rsidRDefault="00B667B6" w:rsidP="00B667B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lastRenderedPageBreak/>
        <w:t>“DATOS DEL SOLICITANTE”,</w:t>
      </w:r>
      <w:r>
        <w:rPr>
          <w:rFonts w:ascii="Palatino Linotype" w:hAnsi="Palatino Linotype"/>
        </w:rPr>
        <w:t xml:space="preserve"> el nombre de </w:t>
      </w:r>
      <w:r>
        <w:rPr>
          <w:rFonts w:ascii="Palatino Linotype" w:hAnsi="Palatino Linotype" w:cs="Arial"/>
          <w:b/>
        </w:rPr>
        <w:t xml:space="preserve">C. </w:t>
      </w:r>
      <w:r w:rsidR="006D2091">
        <w:rPr>
          <w:rFonts w:ascii="Palatino Linotype" w:hAnsi="Palatino Linotype" w:cs="Arial"/>
          <w:b/>
        </w:rPr>
        <w:t>XXXXXXXXXXXXXXXXX</w:t>
      </w:r>
      <w:r>
        <w:rPr>
          <w:rFonts w:ascii="Palatino Linotype" w:hAnsi="Palatino Linotype" w:cs="Arial"/>
          <w:b/>
        </w:rPr>
        <w:t xml:space="preserve"> </w:t>
      </w:r>
      <w:r w:rsidR="006D2091">
        <w:rPr>
          <w:rFonts w:ascii="Palatino Linotype" w:hAnsi="Palatino Linotype" w:cs="Arial"/>
          <w:b/>
        </w:rPr>
        <w:t>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w:t>
      </w:r>
      <w:bookmarkStart w:id="1" w:name="_GoBack"/>
      <w:bookmarkEnd w:id="1"/>
      <w:r>
        <w:rPr>
          <w:rFonts w:ascii="Palatino Linotype" w:hAnsi="Palatino Linotype"/>
        </w:rPr>
        <w:t>tos establecidos en el citado artículo 180 de la Ley de Transparencia.</w:t>
      </w:r>
    </w:p>
    <w:p w14:paraId="2DB4190D" w14:textId="77777777" w:rsidR="00B667B6" w:rsidRDefault="00B667B6" w:rsidP="00B667B6">
      <w:pPr>
        <w:pStyle w:val="Prrafodelista"/>
        <w:widowControl w:val="0"/>
        <w:autoSpaceDE w:val="0"/>
        <w:autoSpaceDN w:val="0"/>
        <w:adjustRightInd w:val="0"/>
        <w:spacing w:line="360" w:lineRule="auto"/>
        <w:ind w:left="0"/>
        <w:jc w:val="both"/>
        <w:rPr>
          <w:rFonts w:ascii="Palatino Linotype" w:hAnsi="Palatino Linotype"/>
        </w:rPr>
      </w:pPr>
    </w:p>
    <w:p w14:paraId="7131E515" w14:textId="77777777" w:rsidR="00B667B6" w:rsidRDefault="00B667B6" w:rsidP="00B667B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22E3CE8" w14:textId="77777777" w:rsidR="00B667B6" w:rsidRDefault="00B667B6" w:rsidP="00B667B6">
      <w:pPr>
        <w:pStyle w:val="Prrafodelista"/>
        <w:widowControl w:val="0"/>
        <w:autoSpaceDE w:val="0"/>
        <w:autoSpaceDN w:val="0"/>
        <w:adjustRightInd w:val="0"/>
        <w:ind w:left="0"/>
        <w:jc w:val="both"/>
        <w:rPr>
          <w:rFonts w:ascii="Palatino Linotype" w:hAnsi="Palatino Linotype"/>
          <w:highlight w:val="yellow"/>
        </w:rPr>
      </w:pPr>
    </w:p>
    <w:p w14:paraId="62E367DF" w14:textId="77777777" w:rsidR="00B667B6" w:rsidRDefault="00B667B6" w:rsidP="00B667B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954050" w14:textId="77777777" w:rsidR="00B667B6" w:rsidRDefault="00B667B6"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9A0D0A" w:rsidRDefault="00CD0993" w:rsidP="00CD099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1CB9C81"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B3FE246" w14:textId="77777777" w:rsidR="00CD0993" w:rsidRPr="002869E1" w:rsidRDefault="00CD0993" w:rsidP="00CD099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5D9E367" w14:textId="77777777" w:rsidR="00CD0993" w:rsidRPr="006010FE" w:rsidRDefault="00CD0993" w:rsidP="00CD099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F5D935"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C9AAA95"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DAC047"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Default="00CD0993" w:rsidP="00CD099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33CC23A" w14:textId="77777777" w:rsidR="00CD0993"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6010FE" w:rsidRDefault="00CD0993" w:rsidP="00CD099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B7DED03" w14:textId="77777777" w:rsidR="00CD0993" w:rsidRDefault="00CD0993" w:rsidP="00CD099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82DC860" w14:textId="77777777" w:rsidR="008F0EA8" w:rsidRDefault="008F0EA8" w:rsidP="00CD0993">
      <w:pPr>
        <w:spacing w:before="240" w:line="360" w:lineRule="auto"/>
        <w:jc w:val="both"/>
        <w:rPr>
          <w:rFonts w:ascii="Palatino Linotype" w:hAnsi="Palatino Linotype" w:cs="Arial"/>
          <w:sz w:val="24"/>
          <w:szCs w:val="24"/>
        </w:rPr>
      </w:pPr>
    </w:p>
    <w:p w14:paraId="11E8B8D4" w14:textId="35AE2285" w:rsidR="007345EA" w:rsidRDefault="00CD0993" w:rsidP="00CD0993">
      <w:pPr>
        <w:spacing w:before="240" w:line="360" w:lineRule="auto"/>
        <w:jc w:val="both"/>
        <w:rPr>
          <w:rFonts w:ascii="Palatino Linotype" w:eastAsia="Calibri" w:hAnsi="Palatino Linotype"/>
          <w:b/>
          <w:color w:val="000000" w:themeColor="text1"/>
          <w:sz w:val="24"/>
          <w:szCs w:val="24"/>
        </w:rPr>
      </w:pPr>
      <w:r w:rsidRPr="008028E9">
        <w:rPr>
          <w:rFonts w:ascii="Palatino Linotype" w:hAnsi="Palatino Linotype" w:cs="Arial"/>
          <w:sz w:val="24"/>
          <w:szCs w:val="24"/>
        </w:rPr>
        <w:t>En una aproximación inicial</w:t>
      </w:r>
      <w:r>
        <w:rPr>
          <w:rFonts w:ascii="Palatino Linotype" w:hAnsi="Palatino Linotype" w:cs="Arial"/>
          <w:sz w:val="24"/>
          <w:szCs w:val="24"/>
        </w:rPr>
        <w:t xml:space="preserve">, con relación a la solicitud de información </w:t>
      </w:r>
      <w:r w:rsidR="00B667B6">
        <w:rPr>
          <w:rFonts w:ascii="Palatino Linotype" w:hAnsi="Palatino Linotype" w:cs="Arial"/>
          <w:b/>
          <w:bCs/>
          <w:sz w:val="24"/>
          <w:szCs w:val="24"/>
        </w:rPr>
        <w:t>00009/JILOTEPE/IP/2025</w:t>
      </w:r>
      <w:r w:rsidRPr="007C18FC">
        <w:rPr>
          <w:rFonts w:ascii="Palatino Linotype" w:hAnsi="Palatino Linotype" w:cs="Arial"/>
          <w:b/>
          <w:bCs/>
          <w:sz w:val="24"/>
          <w:szCs w:val="24"/>
        </w:rPr>
        <w:t xml:space="preserve"> </w:t>
      </w:r>
      <w:r w:rsidRPr="007C18FC">
        <w:rPr>
          <w:rFonts w:ascii="Palatino Linotype" w:hAnsi="Palatino Linotype" w:cs="Arial"/>
          <w:sz w:val="24"/>
          <w:szCs w:val="24"/>
        </w:rPr>
        <w:t>se desprenden</w:t>
      </w:r>
      <w:r>
        <w:rPr>
          <w:rFonts w:ascii="Palatino Linotype" w:hAnsi="Palatino Linotype" w:cs="Arial"/>
          <w:sz w:val="24"/>
          <w:szCs w:val="24"/>
        </w:rPr>
        <w:t xml:space="preserve"> las siguientes consideraciones:</w:t>
      </w:r>
    </w:p>
    <w:p w14:paraId="46D8CBD8" w14:textId="77777777" w:rsidR="00CD0993" w:rsidRPr="00B7280E" w:rsidRDefault="00CD0993" w:rsidP="00F31A5F">
      <w:pPr>
        <w:pStyle w:val="Prrafodelista"/>
        <w:numPr>
          <w:ilvl w:val="0"/>
          <w:numId w:val="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w:t>
      </w:r>
      <w:r w:rsidRPr="00511C91">
        <w:rPr>
          <w:rFonts w:ascii="Palatino Linotype" w:hAnsi="Palatino Linotype" w:cs="Arial"/>
        </w:rPr>
        <w:t xml:space="preserve">carácter constitucional que reconoce la potestad de los ciudadanos para solicitar soportes documentales generados, poseídos o administrados por los </w:t>
      </w:r>
      <w:r w:rsidRPr="00511C91">
        <w:rPr>
          <w:rFonts w:ascii="Palatino Linotype" w:hAnsi="Palatino Linotype" w:cs="Arial"/>
          <w:b/>
          <w:bCs/>
        </w:rPr>
        <w:t>Sujetos Obligados.</w:t>
      </w:r>
      <w:r>
        <w:rPr>
          <w:rFonts w:ascii="Palatino Linotype" w:hAnsi="Palatino Linotype" w:cs="Arial"/>
          <w:b/>
          <w:bCs/>
        </w:rPr>
        <w:t xml:space="preserve"> </w:t>
      </w:r>
    </w:p>
    <w:p w14:paraId="628497FC" w14:textId="0F4565D0" w:rsidR="00B667B6" w:rsidRPr="00B667B6" w:rsidRDefault="00CD0993" w:rsidP="00F31A5F">
      <w:pPr>
        <w:pStyle w:val="Prrafodelista"/>
        <w:numPr>
          <w:ilvl w:val="0"/>
          <w:numId w:val="1"/>
        </w:numPr>
        <w:autoSpaceDE w:val="0"/>
        <w:autoSpaceDN w:val="0"/>
        <w:adjustRightInd w:val="0"/>
        <w:spacing w:before="240" w:line="360" w:lineRule="auto"/>
        <w:jc w:val="both"/>
        <w:rPr>
          <w:rFonts w:ascii="Palatino Linotype" w:hAnsi="Palatino Linotype"/>
        </w:rPr>
      </w:pPr>
      <w:r w:rsidRPr="00A238F0">
        <w:rPr>
          <w:rFonts w:ascii="Palatino Linotype" w:hAnsi="Palatino Linotype" w:cs="Arial"/>
        </w:rPr>
        <w:t>Que mediante la solicitud de información</w:t>
      </w:r>
      <w:r w:rsidR="00D43677">
        <w:rPr>
          <w:rFonts w:ascii="Palatino Linotype" w:hAnsi="Palatino Linotype" w:cs="Arial"/>
        </w:rPr>
        <w:t xml:space="preserve"> </w:t>
      </w:r>
      <w:r w:rsidR="00B667B6">
        <w:rPr>
          <w:rFonts w:ascii="Palatino Linotype" w:hAnsi="Palatino Linotype" w:cs="Arial"/>
        </w:rPr>
        <w:t xml:space="preserve">fueron formulados </w:t>
      </w:r>
      <w:r w:rsidR="00B667B6">
        <w:rPr>
          <w:rFonts w:ascii="Palatino Linotype" w:hAnsi="Palatino Linotype" w:cs="Arial"/>
          <w:b/>
          <w:bCs/>
        </w:rPr>
        <w:t xml:space="preserve">15 -quince- </w:t>
      </w:r>
      <w:r w:rsidR="00B667B6">
        <w:rPr>
          <w:rFonts w:ascii="Palatino Linotype" w:hAnsi="Palatino Linotype" w:cs="Arial"/>
        </w:rPr>
        <w:t xml:space="preserve">requerimientos, </w:t>
      </w:r>
    </w:p>
    <w:p w14:paraId="50ED6431" w14:textId="1D0EE71E" w:rsidR="003F2E05" w:rsidRPr="003F2E05" w:rsidRDefault="003F2E05" w:rsidP="00F31A5F">
      <w:pPr>
        <w:pStyle w:val="Prrafodelista"/>
        <w:numPr>
          <w:ilvl w:val="0"/>
          <w:numId w:val="1"/>
        </w:numPr>
        <w:autoSpaceDE w:val="0"/>
        <w:autoSpaceDN w:val="0"/>
        <w:adjustRightInd w:val="0"/>
        <w:spacing w:before="240" w:line="360" w:lineRule="auto"/>
        <w:jc w:val="both"/>
        <w:rPr>
          <w:rFonts w:ascii="Palatino Linotype" w:hAnsi="Palatino Linotype"/>
        </w:rPr>
      </w:pPr>
      <w:r w:rsidRPr="003F2E05">
        <w:rPr>
          <w:rFonts w:ascii="Palatino Linotype" w:hAnsi="Palatino Linotype"/>
        </w:rPr>
        <w:lastRenderedPageBreak/>
        <w:t xml:space="preserve">Que con relación a los requerimientos </w:t>
      </w:r>
      <w:r w:rsidRPr="003F2E05">
        <w:rPr>
          <w:rFonts w:ascii="Palatino Linotype" w:hAnsi="Palatino Linotype"/>
          <w:b/>
          <w:bCs/>
        </w:rPr>
        <w:t>1</w:t>
      </w:r>
      <w:r w:rsidR="008851AE">
        <w:rPr>
          <w:rFonts w:ascii="Palatino Linotype" w:hAnsi="Palatino Linotype"/>
          <w:b/>
          <w:bCs/>
        </w:rPr>
        <w:t xml:space="preserve">, </w:t>
      </w:r>
      <w:r w:rsidRPr="003F2E05">
        <w:rPr>
          <w:rFonts w:ascii="Palatino Linotype" w:hAnsi="Palatino Linotype"/>
          <w:b/>
          <w:bCs/>
        </w:rPr>
        <w:t>2</w:t>
      </w:r>
      <w:r w:rsidR="008851AE">
        <w:rPr>
          <w:rFonts w:ascii="Palatino Linotype" w:hAnsi="Palatino Linotype"/>
          <w:b/>
          <w:bCs/>
        </w:rPr>
        <w:t xml:space="preserve">, </w:t>
      </w:r>
      <w:r w:rsidRPr="003F2E05">
        <w:rPr>
          <w:rFonts w:ascii="Palatino Linotype" w:hAnsi="Palatino Linotype"/>
          <w:b/>
          <w:bCs/>
        </w:rPr>
        <w:t xml:space="preserve"> 3</w:t>
      </w:r>
      <w:r w:rsidR="008851AE">
        <w:rPr>
          <w:rFonts w:ascii="Palatino Linotype" w:hAnsi="Palatino Linotype"/>
          <w:b/>
          <w:bCs/>
        </w:rPr>
        <w:t xml:space="preserve">, </w:t>
      </w:r>
      <w:r w:rsidRPr="003F2E05">
        <w:rPr>
          <w:rFonts w:ascii="Palatino Linotype" w:hAnsi="Palatino Linotype"/>
          <w:b/>
          <w:bCs/>
        </w:rPr>
        <w:t xml:space="preserve"> 4</w:t>
      </w:r>
      <w:r w:rsidR="00FA6B88">
        <w:rPr>
          <w:rFonts w:ascii="Palatino Linotype" w:hAnsi="Palatino Linotype"/>
          <w:b/>
          <w:bCs/>
        </w:rPr>
        <w:t xml:space="preserve">, </w:t>
      </w:r>
      <w:r w:rsidR="00FA6B88" w:rsidRPr="003F2E05">
        <w:rPr>
          <w:rFonts w:ascii="Palatino Linotype" w:hAnsi="Palatino Linotype"/>
          <w:b/>
          <w:bCs/>
        </w:rPr>
        <w:t>7</w:t>
      </w:r>
      <w:r w:rsidR="008851AE">
        <w:rPr>
          <w:rFonts w:ascii="Palatino Linotype" w:hAnsi="Palatino Linotype"/>
          <w:b/>
          <w:bCs/>
        </w:rPr>
        <w:t xml:space="preserve">, </w:t>
      </w:r>
      <w:r w:rsidRPr="003F2E05">
        <w:rPr>
          <w:rFonts w:ascii="Palatino Linotype" w:hAnsi="Palatino Linotype"/>
          <w:b/>
          <w:bCs/>
        </w:rPr>
        <w:t xml:space="preserve"> 8</w:t>
      </w:r>
      <w:r w:rsidR="008851AE">
        <w:rPr>
          <w:rFonts w:ascii="Palatino Linotype" w:hAnsi="Palatino Linotype"/>
          <w:b/>
          <w:bCs/>
        </w:rPr>
        <w:t xml:space="preserve">, </w:t>
      </w:r>
      <w:r w:rsidRPr="003F2E05">
        <w:rPr>
          <w:rFonts w:ascii="Palatino Linotype" w:hAnsi="Palatino Linotype"/>
          <w:b/>
          <w:bCs/>
        </w:rPr>
        <w:t xml:space="preserve"> 11</w:t>
      </w:r>
      <w:r w:rsidR="008851AE">
        <w:rPr>
          <w:rFonts w:ascii="Palatino Linotype" w:hAnsi="Palatino Linotype"/>
          <w:b/>
          <w:bCs/>
        </w:rPr>
        <w:t xml:space="preserve">, </w:t>
      </w:r>
      <w:r w:rsidRPr="003F2E05">
        <w:rPr>
          <w:rFonts w:ascii="Palatino Linotype" w:hAnsi="Palatino Linotype"/>
          <w:b/>
          <w:bCs/>
        </w:rPr>
        <w:t xml:space="preserve"> 12</w:t>
      </w:r>
      <w:r w:rsidR="008851AE">
        <w:rPr>
          <w:rFonts w:ascii="Palatino Linotype" w:hAnsi="Palatino Linotype"/>
          <w:b/>
          <w:bCs/>
        </w:rPr>
        <w:t xml:space="preserve">, </w:t>
      </w:r>
      <w:r w:rsidRPr="003F2E05">
        <w:rPr>
          <w:rFonts w:ascii="Palatino Linotype" w:hAnsi="Palatino Linotype"/>
          <w:b/>
          <w:bCs/>
        </w:rPr>
        <w:t xml:space="preserve"> 13</w:t>
      </w:r>
      <w:r w:rsidR="008851AE">
        <w:rPr>
          <w:rFonts w:ascii="Palatino Linotype" w:hAnsi="Palatino Linotype"/>
          <w:b/>
          <w:bCs/>
        </w:rPr>
        <w:t xml:space="preserve">, </w:t>
      </w:r>
      <w:r w:rsidRPr="003F2E05">
        <w:rPr>
          <w:rFonts w:ascii="Palatino Linotype" w:hAnsi="Palatino Linotype"/>
          <w:b/>
          <w:bCs/>
        </w:rPr>
        <w:t xml:space="preserve"> 14  y 15</w:t>
      </w:r>
      <w:r w:rsidR="008851AE">
        <w:rPr>
          <w:rFonts w:ascii="Palatino Linotype" w:hAnsi="Palatino Linotype"/>
          <w:b/>
          <w:bCs/>
        </w:rPr>
        <w:t xml:space="preserve">, </w:t>
      </w:r>
      <w:r w:rsidRPr="003F2E05">
        <w:rPr>
          <w:rFonts w:ascii="Palatino Linotype" w:hAnsi="Palatino Linotype" w:cs="Arial"/>
        </w:rPr>
        <w:t xml:space="preserve">se destaca que cuando los particulares </w:t>
      </w:r>
      <w:bookmarkStart w:id="2" w:name="_Hlk197949795"/>
      <w:r w:rsidRPr="003F2E05">
        <w:rPr>
          <w:rFonts w:ascii="Palatino Linotype" w:hAnsi="Palatino Linotype" w:cs="Arial"/>
        </w:rPr>
        <w:t xml:space="preserve">no identifican de forma precisa el documento requerido, bastará con que </w:t>
      </w:r>
      <w:r w:rsidRPr="003F2E05">
        <w:rPr>
          <w:rFonts w:ascii="Palatino Linotype" w:hAnsi="Palatino Linotype"/>
        </w:rPr>
        <w:t xml:space="preserve">se remita cualquiera que refleje la información requerida. Al respecto, cobra relevancia el criterio orientador emitido por el entonces Órgano Garante Nacional con número </w:t>
      </w:r>
      <w:r w:rsidRPr="003F2E05">
        <w:rPr>
          <w:rFonts w:ascii="Palatino Linotype" w:hAnsi="Palatino Linotype"/>
          <w:b/>
          <w:bCs/>
        </w:rPr>
        <w:t xml:space="preserve">16/17 </w:t>
      </w:r>
      <w:r w:rsidRPr="003F2E05">
        <w:rPr>
          <w:rFonts w:ascii="Palatino Linotype" w:hAnsi="Palatino Linotype"/>
        </w:rPr>
        <w:t>cuyo rubro y texto disponen a la literalidad lo siguiente:</w:t>
      </w:r>
    </w:p>
    <w:bookmarkEnd w:id="2"/>
    <w:p w14:paraId="3E299E84" w14:textId="77777777" w:rsidR="003F2E05" w:rsidRPr="00AB5B4A" w:rsidRDefault="003F2E05" w:rsidP="003F2E05">
      <w:pPr>
        <w:pStyle w:val="Citas"/>
        <w:jc w:val="center"/>
        <w:rPr>
          <w:b/>
          <w:bCs/>
          <w:sz w:val="24"/>
          <w:szCs w:val="24"/>
        </w:rPr>
      </w:pPr>
      <w:r w:rsidRPr="00AB5B4A">
        <w:rPr>
          <w:b/>
          <w:bCs/>
          <w:sz w:val="24"/>
          <w:szCs w:val="24"/>
        </w:rPr>
        <w:t>“EXPRESIÓN DOCUMENTAL.</w:t>
      </w:r>
    </w:p>
    <w:p w14:paraId="5DB30B50" w14:textId="77777777" w:rsidR="003F2E05" w:rsidRPr="00AB5B4A" w:rsidRDefault="003F2E05" w:rsidP="003F2E0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38C5E257" w14:textId="77777777" w:rsidR="003F2E05" w:rsidRPr="00AB5B4A" w:rsidRDefault="003F2E05" w:rsidP="003F2E05">
      <w:pPr>
        <w:pStyle w:val="Citas"/>
        <w:rPr>
          <w:b/>
        </w:rPr>
      </w:pPr>
      <w:r w:rsidRPr="00AB5B4A">
        <w:rPr>
          <w:b/>
        </w:rPr>
        <w:t>Precedentes:</w:t>
      </w:r>
    </w:p>
    <w:p w14:paraId="1A88FB20" w14:textId="77777777" w:rsidR="003F2E05" w:rsidRPr="00AB5B4A" w:rsidRDefault="003F2E05" w:rsidP="00F31A5F">
      <w:pPr>
        <w:pStyle w:val="Citas"/>
        <w:numPr>
          <w:ilvl w:val="0"/>
          <w:numId w:val="3"/>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1416B419" w14:textId="77777777" w:rsidR="003F2E05" w:rsidRPr="00AB5B4A" w:rsidRDefault="003F2E05" w:rsidP="00F31A5F">
      <w:pPr>
        <w:pStyle w:val="Citas"/>
        <w:numPr>
          <w:ilvl w:val="0"/>
          <w:numId w:val="3"/>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607E2C5" w14:textId="77777777" w:rsidR="003F2E05" w:rsidRPr="008851AE" w:rsidRDefault="003F2E05" w:rsidP="00F31A5F">
      <w:pPr>
        <w:pStyle w:val="Citas"/>
        <w:numPr>
          <w:ilvl w:val="0"/>
          <w:numId w:val="3"/>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 </w:t>
      </w:r>
      <w:r w:rsidRPr="00AB5B4A">
        <w:rPr>
          <w:b/>
          <w:bCs/>
        </w:rPr>
        <w:t>(Sic)</w:t>
      </w:r>
    </w:p>
    <w:p w14:paraId="76F8FA28" w14:textId="77777777" w:rsidR="008851AE" w:rsidRPr="00AB5B4A" w:rsidRDefault="008851AE" w:rsidP="008851AE">
      <w:pPr>
        <w:pStyle w:val="Citas"/>
        <w:ind w:left="1571"/>
        <w:rPr>
          <w:color w:val="000000"/>
        </w:rPr>
      </w:pPr>
    </w:p>
    <w:p w14:paraId="41AE25D0" w14:textId="6A79C9B1" w:rsidR="003F2E05" w:rsidRDefault="003F2E05" w:rsidP="00F31A5F">
      <w:pPr>
        <w:pStyle w:val="Prrafodelista"/>
        <w:numPr>
          <w:ilvl w:val="0"/>
          <w:numId w:val="1"/>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en referencia a los puntos </w:t>
      </w:r>
      <w:r w:rsidRPr="003F2E05">
        <w:rPr>
          <w:rFonts w:ascii="Palatino Linotype" w:hAnsi="Palatino Linotype"/>
          <w:b/>
          <w:bCs/>
        </w:rPr>
        <w:t>1, 2, 3, 4, 5, 6, 7, 9, 10</w:t>
      </w:r>
      <w:r>
        <w:rPr>
          <w:rFonts w:ascii="Palatino Linotype" w:hAnsi="Palatino Linotype"/>
          <w:b/>
          <w:bCs/>
        </w:rPr>
        <w:t xml:space="preserve"> </w:t>
      </w:r>
      <w:r>
        <w:rPr>
          <w:rFonts w:ascii="Palatino Linotype" w:hAnsi="Palatino Linotype"/>
        </w:rPr>
        <w:t xml:space="preserve">no fue señalado un parámetro inicio y conclusión para realizar una búsqueda de la información, resultando procedente fijarla a la fecha en que se ejerció el derecho de acceso a la información, es decir, al veintinueve de enero de dos mil veinticinco. </w:t>
      </w:r>
    </w:p>
    <w:p w14:paraId="071B6F29" w14:textId="35F64EE6" w:rsidR="00B667B6" w:rsidRDefault="003F2E05" w:rsidP="00F31A5F">
      <w:pPr>
        <w:pStyle w:val="Prrafodelista"/>
        <w:numPr>
          <w:ilvl w:val="0"/>
          <w:numId w:val="1"/>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Que en alusión a los puntos </w:t>
      </w:r>
      <w:r w:rsidRPr="008851AE">
        <w:rPr>
          <w:rFonts w:ascii="Palatino Linotype" w:hAnsi="Palatino Linotype"/>
          <w:b/>
          <w:bCs/>
        </w:rPr>
        <w:t>8, 11, 12, 13, 14, y 15,</w:t>
      </w:r>
      <w:r>
        <w:rPr>
          <w:rFonts w:ascii="Palatino Linotype" w:hAnsi="Palatino Linotype"/>
        </w:rPr>
        <w:t xml:space="preserve"> fue señalada como temporalidad </w:t>
      </w:r>
      <w:r>
        <w:rPr>
          <w:rFonts w:ascii="Palatino Linotype" w:hAnsi="Palatino Linotype"/>
          <w:i/>
          <w:iCs/>
        </w:rPr>
        <w:t xml:space="preserve">“en los últimos 3 años”, </w:t>
      </w:r>
      <w:r>
        <w:rPr>
          <w:rFonts w:ascii="Palatino Linotype" w:hAnsi="Palatino Linotype"/>
        </w:rPr>
        <w:t xml:space="preserve">se quiere con ello significar que el elemento temporal comprende el periodo comprendido del </w:t>
      </w:r>
      <w:r w:rsidR="008851AE">
        <w:rPr>
          <w:rFonts w:ascii="Palatino Linotype" w:hAnsi="Palatino Linotype"/>
        </w:rPr>
        <w:t xml:space="preserve">veintinueve de enero de dos mil veintidós al veintinueve de enero de dos mil veinticinco. </w:t>
      </w:r>
    </w:p>
    <w:p w14:paraId="722C440A" w14:textId="3DAB8D51" w:rsidR="007B7DE3" w:rsidRPr="00E238F2" w:rsidRDefault="007B7DE3" w:rsidP="00F31A5F">
      <w:pPr>
        <w:pStyle w:val="Prrafodelista"/>
        <w:numPr>
          <w:ilvl w:val="0"/>
          <w:numId w:val="1"/>
        </w:numPr>
        <w:autoSpaceDE w:val="0"/>
        <w:autoSpaceDN w:val="0"/>
        <w:adjustRightInd w:val="0"/>
        <w:spacing w:before="240" w:line="360" w:lineRule="auto"/>
        <w:jc w:val="both"/>
        <w:rPr>
          <w:rFonts w:ascii="Palatino Linotype" w:hAnsi="Palatino Linotype"/>
        </w:rPr>
      </w:pPr>
      <w:r w:rsidRPr="00E238F2">
        <w:rPr>
          <w:rFonts w:ascii="Palatino Linotype" w:hAnsi="Palatino Linotype"/>
        </w:rPr>
        <w:t xml:space="preserve">Que con relación al punto </w:t>
      </w:r>
      <w:r w:rsidRPr="00E238F2">
        <w:rPr>
          <w:rFonts w:ascii="Palatino Linotype" w:hAnsi="Palatino Linotype"/>
          <w:b/>
          <w:bCs/>
        </w:rPr>
        <w:t xml:space="preserve">7, </w:t>
      </w:r>
      <w:r w:rsidRPr="00E238F2">
        <w:rPr>
          <w:rFonts w:ascii="Palatino Linotype" w:hAnsi="Palatino Linotype"/>
        </w:rPr>
        <w:t xml:space="preserve">al haber requerido </w:t>
      </w:r>
      <w:r w:rsidRPr="00E238F2">
        <w:rPr>
          <w:rFonts w:ascii="Palatino Linotype" w:hAnsi="Palatino Linotype"/>
          <w:i/>
          <w:iCs/>
        </w:rPr>
        <w:t xml:space="preserve">“Obligaciones con las que cumple el Sujeto obligado “Simples y Especificas”, </w:t>
      </w:r>
      <w:r w:rsidRPr="00E238F2">
        <w:rPr>
          <w:rFonts w:ascii="Palatino Linotype" w:hAnsi="Palatino Linotype"/>
        </w:rPr>
        <w:t xml:space="preserve">resulta necesario señalar que el particular no resulta experto en terminología de administración pública o incluso transparencia, en este sentido, se comprende que resultan de su interés las obligaciones de </w:t>
      </w:r>
      <w:r w:rsidRPr="00E238F2">
        <w:rPr>
          <w:rFonts w:ascii="Palatino Linotype" w:hAnsi="Palatino Linotype"/>
          <w:b/>
          <w:bCs/>
          <w:u w:val="single"/>
        </w:rPr>
        <w:t>transparencia</w:t>
      </w:r>
      <w:r w:rsidRPr="00E238F2">
        <w:rPr>
          <w:rFonts w:ascii="Palatino Linotype" w:hAnsi="Palatino Linotype"/>
        </w:rPr>
        <w:t xml:space="preserve"> comunes y </w:t>
      </w:r>
      <w:r w:rsidR="00E238F2" w:rsidRPr="00E238F2">
        <w:rPr>
          <w:rFonts w:ascii="Palatino Linotype" w:hAnsi="Palatino Linotype"/>
        </w:rPr>
        <w:t>específicas</w:t>
      </w:r>
      <w:r w:rsidR="00E238F2">
        <w:rPr>
          <w:rFonts w:ascii="Palatino Linotype" w:hAnsi="Palatino Linotype"/>
        </w:rPr>
        <w:t xml:space="preserve"> que son aplicables al </w:t>
      </w:r>
      <w:r w:rsidR="00E238F2">
        <w:rPr>
          <w:rFonts w:ascii="Palatino Linotype" w:hAnsi="Palatino Linotype"/>
          <w:b/>
          <w:bCs/>
        </w:rPr>
        <w:t xml:space="preserve">Sujeto Obligado. </w:t>
      </w:r>
    </w:p>
    <w:p w14:paraId="1A8B434E" w14:textId="77777777" w:rsidR="008851AE" w:rsidRDefault="008851AE" w:rsidP="00D43677">
      <w:pPr>
        <w:spacing w:before="240" w:line="360" w:lineRule="auto"/>
        <w:jc w:val="both"/>
        <w:rPr>
          <w:rFonts w:ascii="Palatino Linotype" w:hAnsi="Palatino Linotype"/>
          <w:sz w:val="24"/>
          <w:szCs w:val="24"/>
        </w:rPr>
      </w:pPr>
    </w:p>
    <w:p w14:paraId="164CAD3F" w14:textId="4603CAE3" w:rsidR="00D43677" w:rsidRPr="0051062B" w:rsidRDefault="00D43677" w:rsidP="00D43677">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169F1019" w14:textId="77777777" w:rsidR="00D43677" w:rsidRPr="0051062B" w:rsidRDefault="00D43677" w:rsidP="00D43677">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6F394A1F" w14:textId="77777777" w:rsidR="00D43677" w:rsidRPr="0051062B" w:rsidRDefault="00D43677" w:rsidP="00D43677">
      <w:pPr>
        <w:pStyle w:val="Citas"/>
        <w:rPr>
          <w:b/>
        </w:rPr>
      </w:pPr>
      <w:r w:rsidRPr="0051062B">
        <w:rPr>
          <w:b/>
        </w:rPr>
        <w:t xml:space="preserve">Artículo 181. … </w:t>
      </w:r>
    </w:p>
    <w:p w14:paraId="03DD8C90" w14:textId="77777777" w:rsidR="00D43677" w:rsidRDefault="00D43677" w:rsidP="00D43677">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30FFC88" w14:textId="77777777" w:rsidR="007B7DE3" w:rsidRDefault="007B7DE3" w:rsidP="00D43677">
      <w:pPr>
        <w:spacing w:before="240" w:line="360" w:lineRule="auto"/>
        <w:jc w:val="both"/>
        <w:rPr>
          <w:rFonts w:ascii="Palatino Linotype" w:hAnsi="Palatino Linotype"/>
          <w:sz w:val="24"/>
          <w:szCs w:val="24"/>
        </w:rPr>
      </w:pPr>
    </w:p>
    <w:p w14:paraId="1B46C4BF" w14:textId="6C44B63C" w:rsidR="00D43677" w:rsidRDefault="00D43677" w:rsidP="00D4367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a través del </w:t>
      </w:r>
      <w:r>
        <w:rPr>
          <w:rFonts w:ascii="Palatino Linotype" w:hAnsi="Palatino Linotype"/>
          <w:b/>
          <w:bCs/>
          <w:sz w:val="24"/>
          <w:szCs w:val="24"/>
        </w:rPr>
        <w:t xml:space="preserve">SAIMEX, </w:t>
      </w:r>
      <w:r>
        <w:rPr>
          <w:rFonts w:ascii="Palatino Linotype" w:hAnsi="Palatino Linotype"/>
          <w:sz w:val="24"/>
          <w:szCs w:val="24"/>
        </w:rPr>
        <w:t>la siguiente información:</w:t>
      </w:r>
    </w:p>
    <w:p w14:paraId="47E71218" w14:textId="582A461F" w:rsidR="00AA445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bookmarkStart w:id="3" w:name="_Hlk197352453"/>
      <w:r>
        <w:rPr>
          <w:rFonts w:ascii="Palatino Linotype" w:hAnsi="Palatino Linotype"/>
        </w:rPr>
        <w:t xml:space="preserve">El o los documentos donde conste el organigrama, al veintinueve de enero de dos mil veinticinco. </w:t>
      </w:r>
    </w:p>
    <w:p w14:paraId="369CDCA5" w14:textId="7F32F083" w:rsidR="008851A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consten las remuneraciones de mandos medios y superiores, al veintinueve de enero de dos mil veinticinco. </w:t>
      </w:r>
    </w:p>
    <w:p w14:paraId="5933DDD1" w14:textId="56E30F89" w:rsidR="008851A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consten los trámites y servicios de todas las áreas, al veintinueve de enero de dos mi veinticinco. </w:t>
      </w:r>
    </w:p>
    <w:p w14:paraId="756BDD32" w14:textId="4091146D" w:rsidR="008851A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 el presupuesto asignado, al veintinueve de enero de dos mil veinticinco. </w:t>
      </w:r>
    </w:p>
    <w:p w14:paraId="019B15AB" w14:textId="293CD0E7" w:rsidR="008851A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 xml:space="preserve">Avisos de privacidad simplificados e integrales, al veintinueve de enero de dos mil veinticinco. </w:t>
      </w:r>
    </w:p>
    <w:p w14:paraId="78BE448F" w14:textId="23C85EEB" w:rsidR="008851AE"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que conforman el documento de seguridad de todas las áreas, al veintinueve de enero de dos mil veinticinco. </w:t>
      </w:r>
    </w:p>
    <w:p w14:paraId="454D49DA" w14:textId="036C494D" w:rsidR="008851AE" w:rsidRPr="00E238F2" w:rsidRDefault="008851AE" w:rsidP="00F31A5F">
      <w:pPr>
        <w:pStyle w:val="Prrafodelista"/>
        <w:numPr>
          <w:ilvl w:val="0"/>
          <w:numId w:val="4"/>
        </w:numPr>
        <w:autoSpaceDE w:val="0"/>
        <w:autoSpaceDN w:val="0"/>
        <w:adjustRightInd w:val="0"/>
        <w:spacing w:before="240" w:line="360" w:lineRule="auto"/>
        <w:jc w:val="both"/>
        <w:rPr>
          <w:rFonts w:ascii="Palatino Linotype" w:hAnsi="Palatino Linotype"/>
        </w:rPr>
      </w:pPr>
      <w:r w:rsidRPr="00E238F2">
        <w:rPr>
          <w:rFonts w:ascii="Palatino Linotype" w:hAnsi="Palatino Linotype"/>
        </w:rPr>
        <w:t xml:space="preserve">El o los documentos donde consten las obligaciones </w:t>
      </w:r>
      <w:r w:rsidR="007B7DE3" w:rsidRPr="00E238F2">
        <w:rPr>
          <w:rFonts w:ascii="Palatino Linotype" w:hAnsi="Palatino Linotype"/>
        </w:rPr>
        <w:t xml:space="preserve">de transparencia comunes y especificas aplicables al sujeto obligado, al veintinueve de enero de dos mil veinticinco. </w:t>
      </w:r>
    </w:p>
    <w:p w14:paraId="4EEAB15B" w14:textId="0C647C1E" w:rsidR="00E83169" w:rsidRDefault="00E83169" w:rsidP="00F31A5F">
      <w:pPr>
        <w:pStyle w:val="Prrafodelista"/>
        <w:numPr>
          <w:ilvl w:val="0"/>
          <w:numId w:val="4"/>
        </w:numPr>
        <w:autoSpaceDE w:val="0"/>
        <w:autoSpaceDN w:val="0"/>
        <w:adjustRightInd w:val="0"/>
        <w:spacing w:before="240" w:line="360" w:lineRule="auto"/>
        <w:jc w:val="both"/>
        <w:rPr>
          <w:rFonts w:ascii="Palatino Linotype" w:hAnsi="Palatino Linotype"/>
        </w:rPr>
      </w:pPr>
      <w:r w:rsidRPr="00E238F2">
        <w:rPr>
          <w:rFonts w:ascii="Palatino Linotype" w:hAnsi="Palatino Linotype"/>
        </w:rPr>
        <w:t>El o los documentos</w:t>
      </w:r>
      <w:r>
        <w:rPr>
          <w:rFonts w:ascii="Palatino Linotype" w:hAnsi="Palatino Linotype"/>
        </w:rPr>
        <w:t xml:space="preserve"> donde consten los resultados de las </w:t>
      </w:r>
      <w:r w:rsidR="001809A7">
        <w:rPr>
          <w:rFonts w:ascii="Palatino Linotype" w:hAnsi="Palatino Linotype"/>
        </w:rPr>
        <w:t xml:space="preserve">verificaciones oficiosas realizadas por el </w:t>
      </w:r>
      <w:r w:rsidR="00230D64">
        <w:rPr>
          <w:rFonts w:ascii="Palatino Linotype" w:hAnsi="Palatino Linotype"/>
        </w:rPr>
        <w:t xml:space="preserve">Instituto de Transparencia, Acceso a la Información Pública y Protección de datos del Estado de México y Municipios, del periodo comprendido del veintinueve de enero de dos mil veintidós al veintinueve de enero de dos mil veinticinco. </w:t>
      </w:r>
    </w:p>
    <w:p w14:paraId="6AA26CC8" w14:textId="5EB4083B"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Acta de instalación del Comité de Transparencia, al veintinueve de enero de dos mil veinticinco. </w:t>
      </w:r>
    </w:p>
    <w:p w14:paraId="6B15DAD8" w14:textId="551BCC75"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Acta de instalación del Sistema Anticorrupción, al veintinueve de enero de dos mil veinticinco. </w:t>
      </w:r>
    </w:p>
    <w:p w14:paraId="10CC6EC7" w14:textId="73AD80B2"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 el número de solicitudes de acceso a la información, del periodo comprendido del veintinueve de enero de dos mil veintidós al veintinueve de enero de dos mil veinticinco. </w:t>
      </w:r>
    </w:p>
    <w:p w14:paraId="42AEB0B0" w14:textId="1872E634"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lastRenderedPageBreak/>
        <w:t xml:space="preserve">El o los documentos donde conste el número de solicitudes de datos personales, del periodo comprendido del veintinueve de enero de dos mil veintidós al veintinueve de enero de dos mil veinticinco. </w:t>
      </w:r>
    </w:p>
    <w:p w14:paraId="1E254E3A" w14:textId="7D3ED4DC"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 el número de recursos de revisión atendidos, del periodo comprendido del veintinueve de enero de dos mil veintidós al veintinueve de enero de dos mil veinticinco. </w:t>
      </w:r>
    </w:p>
    <w:p w14:paraId="33CEB98A" w14:textId="55A94349" w:rsidR="00230D64" w:rsidRDefault="00230D64"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 el número de incumplimientos atendidos, del periodo comprendido del veintinueve de enero de dos mil veintidós al veintinueve de enero de dos mil veinticinco. </w:t>
      </w:r>
    </w:p>
    <w:p w14:paraId="5C1F265E" w14:textId="5CE9C19A" w:rsidR="00283937" w:rsidRDefault="00283937" w:rsidP="00F31A5F">
      <w:pPr>
        <w:pStyle w:val="Prrafodelista"/>
        <w:numPr>
          <w:ilvl w:val="0"/>
          <w:numId w:val="4"/>
        </w:numPr>
        <w:autoSpaceDE w:val="0"/>
        <w:autoSpaceDN w:val="0"/>
        <w:adjustRightInd w:val="0"/>
        <w:spacing w:before="240" w:line="360" w:lineRule="auto"/>
        <w:jc w:val="both"/>
        <w:rPr>
          <w:rFonts w:ascii="Palatino Linotype" w:hAnsi="Palatino Linotype"/>
        </w:rPr>
      </w:pPr>
      <w:r>
        <w:rPr>
          <w:rFonts w:ascii="Palatino Linotype" w:hAnsi="Palatino Linotype"/>
        </w:rPr>
        <w:t xml:space="preserve">El o los documentos donde consten las acciones generadas en el tema de transparencia proactiva, del periodo comprendido del veintinueve de enero de dos mil veintidós al veintinueve de enero de dos mil veinticinco. </w:t>
      </w:r>
    </w:p>
    <w:bookmarkEnd w:id="3"/>
    <w:p w14:paraId="03092D24" w14:textId="77777777" w:rsidR="00432178" w:rsidRDefault="00432178" w:rsidP="002929E8">
      <w:pPr>
        <w:pStyle w:val="Sinespaciado"/>
        <w:spacing w:line="360" w:lineRule="auto"/>
        <w:jc w:val="both"/>
        <w:rPr>
          <w:rFonts w:ascii="Palatino Linotype" w:hAnsi="Palatino Linotype"/>
        </w:rPr>
      </w:pPr>
    </w:p>
    <w:p w14:paraId="74363E85" w14:textId="31EA4295" w:rsidR="00283937" w:rsidRDefault="00B32223" w:rsidP="002929E8">
      <w:pPr>
        <w:pStyle w:val="Sinespaciado"/>
        <w:spacing w:line="360" w:lineRule="auto"/>
        <w:jc w:val="both"/>
        <w:rPr>
          <w:rFonts w:ascii="Palatino Linotype" w:hAnsi="Palatino Linotype"/>
        </w:rPr>
      </w:pPr>
      <w:r>
        <w:rPr>
          <w:rFonts w:ascii="Palatino Linotype" w:hAnsi="Palatino Linotype"/>
        </w:rPr>
        <w:t xml:space="preserve">En virtud de lo anterior, </w:t>
      </w:r>
      <w:r w:rsidR="00283937">
        <w:rPr>
          <w:rFonts w:ascii="Palatino Linotype" w:hAnsi="Palatino Linotype"/>
        </w:rPr>
        <w:t xml:space="preserve">resulta oportuno referir que </w:t>
      </w:r>
      <w:r w:rsidR="00283937">
        <w:rPr>
          <w:rFonts w:ascii="Palatino Linotype" w:hAnsi="Palatino Linotype"/>
          <w:b/>
          <w:bCs/>
        </w:rPr>
        <w:t xml:space="preserve">El Sujeto Obligado </w:t>
      </w:r>
      <w:r w:rsidR="00283937">
        <w:rPr>
          <w:rFonts w:ascii="Palatino Linotype" w:hAnsi="Palatino Linotype"/>
        </w:rPr>
        <w:t xml:space="preserve">rindió su respuesta en fecha </w:t>
      </w:r>
      <w:r w:rsidR="00283937">
        <w:rPr>
          <w:rFonts w:ascii="Palatino Linotype" w:hAnsi="Palatino Linotype"/>
          <w:b/>
          <w:bCs/>
        </w:rPr>
        <w:t xml:space="preserve">veinte de febrero de dos mil veinticinco, </w:t>
      </w:r>
      <w:r w:rsidR="00283937">
        <w:rPr>
          <w:rFonts w:ascii="Palatino Linotype" w:hAnsi="Palatino Linotype"/>
        </w:rPr>
        <w:t>adjuntando para tal efecto lo siguiente:</w:t>
      </w:r>
    </w:p>
    <w:p w14:paraId="3D19CCDB" w14:textId="07C3AB6B" w:rsidR="00142CA7" w:rsidRPr="00E238F2" w:rsidRDefault="00142CA7" w:rsidP="00F31A5F">
      <w:pPr>
        <w:pStyle w:val="Sinespaciado"/>
        <w:numPr>
          <w:ilvl w:val="0"/>
          <w:numId w:val="5"/>
        </w:numPr>
        <w:spacing w:line="360" w:lineRule="auto"/>
        <w:jc w:val="both"/>
        <w:rPr>
          <w:rFonts w:ascii="Palatino Linotype" w:hAnsi="Palatino Linotype"/>
          <w:b/>
          <w:bCs/>
        </w:rPr>
      </w:pPr>
      <w:r w:rsidRPr="00E238F2">
        <w:rPr>
          <w:rFonts w:ascii="Palatino Linotype" w:hAnsi="Palatino Linotype"/>
          <w:i/>
          <w:iCs/>
        </w:rPr>
        <w:t>“</w:t>
      </w:r>
      <w:r w:rsidRPr="00E238F2">
        <w:rPr>
          <w:rFonts w:ascii="Palatino Linotype" w:eastAsia="Calibri" w:hAnsi="Palatino Linotype"/>
          <w:b/>
          <w:bCs/>
          <w:iCs/>
        </w:rPr>
        <w:t>ACTA DE INSTALACION SISTEMA ANTICORRUPCION_0001.pdf</w:t>
      </w:r>
      <w:r w:rsidRPr="00E238F2">
        <w:rPr>
          <w:rFonts w:ascii="Palatino Linotype" w:hAnsi="Palatino Linotype"/>
          <w:b/>
          <w:bCs/>
          <w:i/>
          <w:iCs/>
        </w:rPr>
        <w:t xml:space="preserve">”: </w:t>
      </w:r>
      <w:r w:rsidRPr="00E238F2">
        <w:rPr>
          <w:rFonts w:ascii="Palatino Linotype" w:hAnsi="Palatino Linotype"/>
        </w:rPr>
        <w:t>Compila lo siguiente:</w:t>
      </w:r>
    </w:p>
    <w:p w14:paraId="5AFC7AE2" w14:textId="4FC5103E" w:rsidR="00142CA7" w:rsidRPr="00142CA7" w:rsidRDefault="00142CA7" w:rsidP="00F31A5F">
      <w:pPr>
        <w:pStyle w:val="Sinespaciado"/>
        <w:numPr>
          <w:ilvl w:val="0"/>
          <w:numId w:val="6"/>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JILO/CM/0075/2025 </w:t>
      </w:r>
      <w:r>
        <w:rPr>
          <w:rFonts w:ascii="Palatino Linotype" w:hAnsi="Palatino Linotype"/>
        </w:rPr>
        <w:t xml:space="preserve">signado por el contralor municipal, dirigido al titular de la unidad de transparencia, de fecha diez de febrero de dos mil veinticinco, refiere adjuntar acta de instalación del sistema anticorrupción. </w:t>
      </w:r>
    </w:p>
    <w:p w14:paraId="4C7A0943" w14:textId="3066E732" w:rsidR="00142CA7" w:rsidRPr="00142CA7" w:rsidRDefault="00142CA7" w:rsidP="00F31A5F">
      <w:pPr>
        <w:pStyle w:val="Sinespaciado"/>
        <w:numPr>
          <w:ilvl w:val="0"/>
          <w:numId w:val="6"/>
        </w:numPr>
        <w:spacing w:line="360" w:lineRule="auto"/>
        <w:jc w:val="both"/>
        <w:rPr>
          <w:rFonts w:ascii="Palatino Linotype" w:hAnsi="Palatino Linotype"/>
          <w:b/>
          <w:bCs/>
        </w:rPr>
      </w:pPr>
      <w:r>
        <w:rPr>
          <w:rFonts w:ascii="Palatino Linotype" w:hAnsi="Palatino Linotype"/>
        </w:rPr>
        <w:lastRenderedPageBreak/>
        <w:t xml:space="preserve">Oficio de convocatoria relativa a la quinta sesión ordinaria del comité de participación ciudadana. </w:t>
      </w:r>
    </w:p>
    <w:p w14:paraId="4490204F" w14:textId="523F8F4B" w:rsidR="00142CA7" w:rsidRPr="00142CA7" w:rsidRDefault="00142CA7" w:rsidP="00F31A5F">
      <w:pPr>
        <w:pStyle w:val="Sinespaciado"/>
        <w:numPr>
          <w:ilvl w:val="0"/>
          <w:numId w:val="6"/>
        </w:numPr>
        <w:spacing w:line="360" w:lineRule="auto"/>
        <w:jc w:val="both"/>
        <w:rPr>
          <w:rFonts w:ascii="Palatino Linotype" w:hAnsi="Palatino Linotype"/>
          <w:b/>
          <w:bCs/>
        </w:rPr>
      </w:pPr>
      <w:r>
        <w:rPr>
          <w:rFonts w:ascii="Palatino Linotype" w:hAnsi="Palatino Linotype"/>
        </w:rPr>
        <w:t>Acuse de recibido de dos vocales del comité de participación ciudadana municipal</w:t>
      </w:r>
    </w:p>
    <w:p w14:paraId="3A69807F" w14:textId="1C7C713B" w:rsidR="00142CA7" w:rsidRPr="00A23B1D" w:rsidRDefault="00A23B1D" w:rsidP="00F31A5F">
      <w:pPr>
        <w:pStyle w:val="Sinespaciado"/>
        <w:numPr>
          <w:ilvl w:val="0"/>
          <w:numId w:val="6"/>
        </w:numPr>
        <w:spacing w:line="360" w:lineRule="auto"/>
        <w:jc w:val="both"/>
        <w:rPr>
          <w:rFonts w:ascii="Palatino Linotype" w:hAnsi="Palatino Linotype"/>
          <w:b/>
          <w:bCs/>
        </w:rPr>
      </w:pPr>
      <w:r>
        <w:rPr>
          <w:rFonts w:ascii="Palatino Linotype" w:hAnsi="Palatino Linotype"/>
        </w:rPr>
        <w:t xml:space="preserve">Acta de sesión ordinaria número 1 del comité de participación ciudadana del Sistema municipal anticorrupción de Jilotepec, estado de México, de fecha uno de febrero de dos mil veinticinco. </w:t>
      </w:r>
    </w:p>
    <w:p w14:paraId="30169D86" w14:textId="77777777" w:rsidR="00A23B1D" w:rsidRPr="00142CA7" w:rsidRDefault="00A23B1D" w:rsidP="00A23B1D">
      <w:pPr>
        <w:pStyle w:val="Sinespaciado"/>
        <w:spacing w:line="360" w:lineRule="auto"/>
        <w:ind w:left="1080"/>
        <w:jc w:val="both"/>
        <w:rPr>
          <w:rFonts w:ascii="Palatino Linotype" w:hAnsi="Palatino Linotype"/>
          <w:b/>
          <w:bCs/>
        </w:rPr>
      </w:pPr>
    </w:p>
    <w:p w14:paraId="0553FB72" w14:textId="71755749" w:rsidR="00142CA7" w:rsidRPr="00A23B1D" w:rsidRDefault="00142CA7" w:rsidP="00F31A5F">
      <w:pPr>
        <w:pStyle w:val="Sinespaciado"/>
        <w:numPr>
          <w:ilvl w:val="0"/>
          <w:numId w:val="5"/>
        </w:numPr>
        <w:spacing w:line="360" w:lineRule="auto"/>
        <w:jc w:val="both"/>
        <w:rPr>
          <w:rFonts w:ascii="Palatino Linotype" w:hAnsi="Palatino Linotype"/>
          <w:b/>
          <w:bCs/>
        </w:rPr>
      </w:pPr>
      <w:r>
        <w:rPr>
          <w:b/>
          <w:bCs/>
          <w:i/>
          <w:iCs/>
        </w:rPr>
        <w:t xml:space="preserve"> </w:t>
      </w:r>
      <w:r w:rsidRPr="00E238F2">
        <w:rPr>
          <w:rFonts w:ascii="Palatino Linotype" w:hAnsi="Palatino Linotype"/>
          <w:b/>
          <w:bCs/>
          <w:i/>
          <w:iCs/>
        </w:rPr>
        <w:t>“</w:t>
      </w:r>
      <w:r w:rsidRPr="00E238F2">
        <w:rPr>
          <w:rFonts w:ascii="Palatino Linotype" w:eastAsia="Calibri" w:hAnsi="Palatino Linotype"/>
          <w:b/>
          <w:bCs/>
          <w:iCs/>
        </w:rPr>
        <w:t>RESPUESTA 009_0001.pdf</w:t>
      </w:r>
      <w:r w:rsidRPr="00E238F2">
        <w:rPr>
          <w:rFonts w:ascii="Palatino Linotype" w:hAnsi="Palatino Linotype"/>
          <w:b/>
          <w:bCs/>
          <w:i/>
          <w:iCs/>
        </w:rPr>
        <w:t>”</w:t>
      </w:r>
      <w:r w:rsidR="00A23B1D" w:rsidRPr="00E238F2">
        <w:rPr>
          <w:rFonts w:ascii="Palatino Linotype" w:hAnsi="Palatino Linotype"/>
          <w:b/>
          <w:bCs/>
        </w:rPr>
        <w:t xml:space="preserve">: </w:t>
      </w:r>
      <w:r w:rsidR="00A23B1D" w:rsidRPr="00E238F2">
        <w:rPr>
          <w:rFonts w:ascii="Palatino Linotype" w:hAnsi="Palatino Linotype"/>
        </w:rPr>
        <w:t>Oficio</w:t>
      </w:r>
      <w:r w:rsidR="00A23B1D">
        <w:rPr>
          <w:rFonts w:ascii="Palatino Linotype" w:hAnsi="Palatino Linotype"/>
        </w:rPr>
        <w:t xml:space="preserve"> número </w:t>
      </w:r>
      <w:r w:rsidR="00A23B1D">
        <w:rPr>
          <w:rFonts w:ascii="Palatino Linotype" w:hAnsi="Palatino Linotype"/>
          <w:b/>
          <w:bCs/>
        </w:rPr>
        <w:t xml:space="preserve">JIL/UT/023/2025 </w:t>
      </w:r>
      <w:r w:rsidR="00A23B1D">
        <w:rPr>
          <w:rFonts w:ascii="Palatino Linotype" w:hAnsi="Palatino Linotype"/>
        </w:rPr>
        <w:t xml:space="preserve">signado por el titular de la unidad de transparencia, dirigido al solicitante, de fecha diecinueve de febrero de dos mil veinticinco, en términos generales </w:t>
      </w:r>
      <w:r w:rsidR="00C85024">
        <w:rPr>
          <w:rFonts w:ascii="Palatino Linotype" w:hAnsi="Palatino Linotype"/>
        </w:rPr>
        <w:t xml:space="preserve">se pronuncia respecto de todos los requerimientos. </w:t>
      </w:r>
    </w:p>
    <w:p w14:paraId="79685958" w14:textId="77777777" w:rsidR="00A23B1D" w:rsidRPr="00142CA7" w:rsidRDefault="00A23B1D" w:rsidP="00A23B1D">
      <w:pPr>
        <w:pStyle w:val="Sinespaciado"/>
        <w:spacing w:line="360" w:lineRule="auto"/>
        <w:ind w:left="720"/>
        <w:jc w:val="both"/>
        <w:rPr>
          <w:rFonts w:ascii="Palatino Linotype" w:hAnsi="Palatino Linotype"/>
          <w:b/>
          <w:bCs/>
        </w:rPr>
      </w:pPr>
    </w:p>
    <w:p w14:paraId="2D2A0543" w14:textId="2D266EF6" w:rsidR="00142CA7" w:rsidRPr="00C85024" w:rsidRDefault="00142CA7" w:rsidP="00F31A5F">
      <w:pPr>
        <w:pStyle w:val="Sinespaciado"/>
        <w:numPr>
          <w:ilvl w:val="0"/>
          <w:numId w:val="5"/>
        </w:numPr>
        <w:spacing w:line="360" w:lineRule="auto"/>
        <w:jc w:val="both"/>
        <w:rPr>
          <w:rFonts w:ascii="Palatino Linotype" w:hAnsi="Palatino Linotype"/>
          <w:b/>
          <w:bCs/>
        </w:rPr>
      </w:pPr>
      <w:r w:rsidRPr="00C85024">
        <w:rPr>
          <w:rFonts w:ascii="Palatino Linotype" w:hAnsi="Palatino Linotype"/>
          <w:b/>
          <w:bCs/>
          <w:i/>
          <w:iCs/>
        </w:rPr>
        <w:t xml:space="preserve"> “</w:t>
      </w:r>
      <w:r w:rsidRPr="00C85024">
        <w:rPr>
          <w:rFonts w:ascii="Palatino Linotype" w:eastAsia="Calibri" w:hAnsi="Palatino Linotype"/>
          <w:b/>
          <w:bCs/>
          <w:iCs/>
        </w:rPr>
        <w:t>TABULADOR DE SUELDOS.pdf</w:t>
      </w:r>
      <w:r w:rsidRPr="00C85024">
        <w:rPr>
          <w:rFonts w:ascii="Palatino Linotype" w:hAnsi="Palatino Linotype"/>
          <w:b/>
          <w:bCs/>
          <w:i/>
          <w:iCs/>
        </w:rPr>
        <w:t>”</w:t>
      </w:r>
      <w:r w:rsidR="00C85024" w:rsidRPr="00C85024">
        <w:rPr>
          <w:rFonts w:ascii="Palatino Linotype" w:hAnsi="Palatino Linotype"/>
        </w:rPr>
        <w:t xml:space="preserve">: </w:t>
      </w:r>
      <w:r w:rsidR="00C85024">
        <w:rPr>
          <w:rFonts w:ascii="Palatino Linotype" w:hAnsi="Palatino Linotype"/>
        </w:rPr>
        <w:t>Compila lo siguiente:</w:t>
      </w:r>
    </w:p>
    <w:p w14:paraId="6A7A5538" w14:textId="77777777" w:rsidR="00C85024" w:rsidRDefault="00C85024" w:rsidP="00C85024">
      <w:pPr>
        <w:pStyle w:val="Prrafodelista"/>
        <w:rPr>
          <w:rFonts w:ascii="Palatino Linotype" w:hAnsi="Palatino Linotype"/>
          <w:b/>
          <w:bCs/>
        </w:rPr>
      </w:pPr>
    </w:p>
    <w:p w14:paraId="4168BF29" w14:textId="72564F8B" w:rsidR="00C85024" w:rsidRPr="00C85024" w:rsidRDefault="00C85024" w:rsidP="00F31A5F">
      <w:pPr>
        <w:pStyle w:val="Sinespaciado"/>
        <w:numPr>
          <w:ilvl w:val="0"/>
          <w:numId w:val="6"/>
        </w:numPr>
        <w:spacing w:line="360" w:lineRule="auto"/>
        <w:jc w:val="both"/>
        <w:rPr>
          <w:rFonts w:ascii="Palatino Linotype" w:hAnsi="Palatino Linotype"/>
          <w:b/>
          <w:bCs/>
        </w:rPr>
      </w:pPr>
      <w:r>
        <w:rPr>
          <w:rFonts w:ascii="Palatino Linotype" w:hAnsi="Palatino Linotype"/>
        </w:rPr>
        <w:t xml:space="preserve">Formato PbRM 05 “Tabulador de sueldos” correspondiente al periodo comprendido del 1 de enero al 31 de diciembre de 2024. </w:t>
      </w:r>
    </w:p>
    <w:p w14:paraId="40E88EAD" w14:textId="14A927B0" w:rsidR="00C85024" w:rsidRPr="00C85024" w:rsidRDefault="00C85024" w:rsidP="00F31A5F">
      <w:pPr>
        <w:pStyle w:val="Sinespaciado"/>
        <w:numPr>
          <w:ilvl w:val="0"/>
          <w:numId w:val="6"/>
        </w:numPr>
        <w:spacing w:line="360" w:lineRule="auto"/>
        <w:jc w:val="both"/>
        <w:rPr>
          <w:rFonts w:ascii="Palatino Linotype" w:hAnsi="Palatino Linotype"/>
          <w:b/>
          <w:bCs/>
        </w:rPr>
      </w:pPr>
      <w:r>
        <w:rPr>
          <w:rFonts w:ascii="Palatino Linotype" w:hAnsi="Palatino Linotype"/>
        </w:rPr>
        <w:t>Formato PbRM 07a “Programa anual de obra” correspondiente al periodo comprendido del 1 de enero al 31 de diciembre de 2024.</w:t>
      </w:r>
    </w:p>
    <w:p w14:paraId="3C1B604B" w14:textId="77777777" w:rsidR="00C85024" w:rsidRDefault="00C85024" w:rsidP="00C85024">
      <w:pPr>
        <w:pStyle w:val="Prrafodelista"/>
        <w:rPr>
          <w:rFonts w:ascii="Palatino Linotype" w:hAnsi="Palatino Linotype"/>
          <w:b/>
          <w:bCs/>
        </w:rPr>
      </w:pPr>
    </w:p>
    <w:p w14:paraId="2334CFFA" w14:textId="77777777" w:rsidR="00C85024" w:rsidRPr="00142CA7" w:rsidRDefault="00C85024" w:rsidP="00C85024">
      <w:pPr>
        <w:pStyle w:val="Sinespaciado"/>
        <w:spacing w:line="360" w:lineRule="auto"/>
        <w:ind w:left="720"/>
        <w:jc w:val="both"/>
        <w:rPr>
          <w:rFonts w:ascii="Palatino Linotype" w:hAnsi="Palatino Linotype"/>
          <w:b/>
          <w:bCs/>
        </w:rPr>
      </w:pPr>
    </w:p>
    <w:p w14:paraId="29E6F73C" w14:textId="5BFAF32F" w:rsidR="00142CA7" w:rsidRPr="00C12563" w:rsidRDefault="00142CA7" w:rsidP="00F31A5F">
      <w:pPr>
        <w:pStyle w:val="Sinespaciado"/>
        <w:numPr>
          <w:ilvl w:val="0"/>
          <w:numId w:val="5"/>
        </w:numPr>
        <w:spacing w:line="360" w:lineRule="auto"/>
        <w:jc w:val="both"/>
        <w:rPr>
          <w:rFonts w:ascii="Palatino Linotype" w:hAnsi="Palatino Linotype"/>
          <w:b/>
          <w:bCs/>
        </w:rPr>
      </w:pPr>
      <w:r w:rsidRPr="00C12563">
        <w:rPr>
          <w:rFonts w:ascii="Palatino Linotype" w:hAnsi="Palatino Linotype"/>
          <w:b/>
          <w:bCs/>
          <w:i/>
          <w:iCs/>
        </w:rPr>
        <w:t xml:space="preserve"> “</w:t>
      </w:r>
      <w:r w:rsidRPr="00C12563">
        <w:rPr>
          <w:rFonts w:ascii="Palatino Linotype" w:eastAsia="Calibri" w:hAnsi="Palatino Linotype"/>
          <w:b/>
          <w:bCs/>
          <w:iCs/>
        </w:rPr>
        <w:t>Acta de Instalacion de Comite 2025 JILOTEPEC.pdf</w:t>
      </w:r>
      <w:r w:rsidRPr="00C12563">
        <w:rPr>
          <w:rFonts w:ascii="Palatino Linotype" w:hAnsi="Palatino Linotype"/>
          <w:b/>
          <w:bCs/>
          <w:i/>
          <w:iCs/>
        </w:rPr>
        <w:t>”</w:t>
      </w:r>
      <w:r w:rsidR="00C85024" w:rsidRPr="00C12563">
        <w:rPr>
          <w:rFonts w:ascii="Palatino Linotype" w:hAnsi="Palatino Linotype"/>
          <w:b/>
          <w:bCs/>
          <w:i/>
          <w:iCs/>
        </w:rPr>
        <w:t xml:space="preserve">: </w:t>
      </w:r>
      <w:r w:rsidR="00C12563">
        <w:rPr>
          <w:rFonts w:ascii="Palatino Linotype" w:hAnsi="Palatino Linotype"/>
        </w:rPr>
        <w:t xml:space="preserve">Acta de instalación del comité de transparencia de Jilotepec, de fecha catorce de enero de dos mil veinticinco. </w:t>
      </w:r>
    </w:p>
    <w:p w14:paraId="3423CE78" w14:textId="77777777" w:rsidR="00C12563" w:rsidRPr="00C12563" w:rsidRDefault="00C12563" w:rsidP="00C12563">
      <w:pPr>
        <w:pStyle w:val="Sinespaciado"/>
        <w:spacing w:line="360" w:lineRule="auto"/>
        <w:ind w:left="720"/>
        <w:jc w:val="both"/>
        <w:rPr>
          <w:rFonts w:ascii="Palatino Linotype" w:hAnsi="Palatino Linotype"/>
          <w:b/>
          <w:bCs/>
        </w:rPr>
      </w:pPr>
    </w:p>
    <w:p w14:paraId="09585258" w14:textId="099769BA" w:rsidR="00142CA7" w:rsidRPr="00C12563" w:rsidRDefault="00142CA7" w:rsidP="00F31A5F">
      <w:pPr>
        <w:pStyle w:val="Sinespaciado"/>
        <w:numPr>
          <w:ilvl w:val="0"/>
          <w:numId w:val="5"/>
        </w:numPr>
        <w:spacing w:line="360" w:lineRule="auto"/>
        <w:jc w:val="both"/>
        <w:rPr>
          <w:rFonts w:ascii="Palatino Linotype" w:hAnsi="Palatino Linotype"/>
          <w:b/>
          <w:bCs/>
        </w:rPr>
      </w:pPr>
      <w:r w:rsidRPr="00C12563">
        <w:rPr>
          <w:rFonts w:ascii="Palatino Linotype" w:hAnsi="Palatino Linotype"/>
          <w:i/>
          <w:iCs/>
        </w:rPr>
        <w:lastRenderedPageBreak/>
        <w:t xml:space="preserve"> </w:t>
      </w:r>
      <w:r w:rsidRPr="00C12563">
        <w:rPr>
          <w:rFonts w:ascii="Palatino Linotype" w:hAnsi="Palatino Linotype"/>
          <w:b/>
          <w:bCs/>
          <w:i/>
          <w:iCs/>
        </w:rPr>
        <w:t>“</w:t>
      </w:r>
      <w:r w:rsidRPr="00C12563">
        <w:rPr>
          <w:rFonts w:ascii="Palatino Linotype" w:eastAsia="Calibri" w:hAnsi="Palatino Linotype"/>
          <w:b/>
          <w:bCs/>
          <w:iCs/>
        </w:rPr>
        <w:t>simplificado en pdf.rar</w:t>
      </w:r>
      <w:r w:rsidRPr="00C12563">
        <w:rPr>
          <w:rFonts w:ascii="Palatino Linotype" w:hAnsi="Palatino Linotype"/>
          <w:b/>
          <w:bCs/>
          <w:i/>
          <w:iCs/>
        </w:rPr>
        <w:t>”</w:t>
      </w:r>
      <w:r w:rsidR="00C12563">
        <w:rPr>
          <w:rFonts w:ascii="Palatino Linotype" w:hAnsi="Palatino Linotype"/>
          <w:i/>
          <w:iCs/>
        </w:rPr>
        <w:t>:</w:t>
      </w:r>
      <w:r w:rsidR="00C12563">
        <w:rPr>
          <w:rFonts w:ascii="Palatino Linotype" w:hAnsi="Palatino Linotype"/>
          <w:b/>
          <w:bCs/>
        </w:rPr>
        <w:t xml:space="preserve"> </w:t>
      </w:r>
      <w:r w:rsidR="00C12563">
        <w:rPr>
          <w:rFonts w:ascii="Palatino Linotype" w:hAnsi="Palatino Linotype"/>
        </w:rPr>
        <w:t>Compila los siguientes documentos electrónicos:</w:t>
      </w:r>
    </w:p>
    <w:p w14:paraId="6B282EFD" w14:textId="77777777" w:rsidR="00C12563" w:rsidRDefault="00C12563" w:rsidP="00C12563">
      <w:pPr>
        <w:pStyle w:val="Prrafodelista"/>
        <w:rPr>
          <w:rFonts w:ascii="Palatino Linotype" w:hAnsi="Palatino Linotype"/>
          <w:b/>
          <w:bCs/>
        </w:rPr>
      </w:pPr>
    </w:p>
    <w:p w14:paraId="2418EC26" w14:textId="04E35FFA" w:rsidR="00C12563" w:rsidRPr="000A2BAF" w:rsidRDefault="00C12563"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Pr="00C12563">
        <w:rPr>
          <w:rFonts w:ascii="Palatino Linotype" w:hAnsi="Palatino Linotype"/>
          <w:b/>
          <w:bCs/>
        </w:rPr>
        <w:t xml:space="preserve">Aviso de Priv. Simpl., Exp. </w:t>
      </w:r>
      <w:r w:rsidRPr="000A2BAF">
        <w:rPr>
          <w:rFonts w:ascii="Palatino Linotype" w:hAnsi="Palatino Linotype"/>
          <w:b/>
          <w:bCs/>
        </w:rPr>
        <w:t xml:space="preserve">Obras Públicas 2023”: </w:t>
      </w:r>
      <w:bookmarkStart w:id="4" w:name="_Hlk198157076"/>
      <w:r w:rsidRPr="000A2BAF">
        <w:rPr>
          <w:rFonts w:ascii="Palatino Linotype" w:hAnsi="Palatino Linotype"/>
        </w:rPr>
        <w:t>Aviso de privacidad simplificado para el tratamiento de datos personales para el expediente único de obra.</w:t>
      </w:r>
      <w:bookmarkEnd w:id="4"/>
      <w:r w:rsidRPr="000A2BAF">
        <w:rPr>
          <w:rFonts w:ascii="Palatino Linotype" w:hAnsi="Palatino Linotype"/>
        </w:rPr>
        <w:t xml:space="preserve"> </w:t>
      </w:r>
      <w:r w:rsidRPr="000A2BAF">
        <w:rPr>
          <w:rFonts w:ascii="Palatino Linotype" w:hAnsi="Palatino Linotype"/>
          <w:b/>
          <w:bCs/>
          <w:u w:val="single"/>
        </w:rPr>
        <w:t>De su lectura</w:t>
      </w:r>
      <w:r w:rsidR="00730C7A" w:rsidRPr="000A2BAF">
        <w:rPr>
          <w:rFonts w:ascii="Palatino Linotype" w:hAnsi="Palatino Linotype"/>
          <w:b/>
          <w:bCs/>
          <w:u w:val="single"/>
        </w:rPr>
        <w:t xml:space="preserve"> </w:t>
      </w:r>
      <w:r w:rsidRPr="000A2BAF">
        <w:rPr>
          <w:rFonts w:ascii="Palatino Linotype" w:hAnsi="Palatino Linotype"/>
          <w:b/>
          <w:bCs/>
          <w:u w:val="single"/>
        </w:rPr>
        <w:t xml:space="preserve">se advierte hipervínculo roto para </w:t>
      </w:r>
      <w:r w:rsidR="00730C7A" w:rsidRPr="000A2BAF">
        <w:rPr>
          <w:rFonts w:ascii="Palatino Linotype" w:hAnsi="Palatino Linotype"/>
          <w:b/>
          <w:bCs/>
          <w:u w:val="single"/>
        </w:rPr>
        <w:t>consulta de aviso de privacidad integral.</w:t>
      </w:r>
      <w:r w:rsidR="00730C7A" w:rsidRPr="000A2BAF">
        <w:rPr>
          <w:rFonts w:ascii="Palatino Linotype" w:hAnsi="Palatino Linotype"/>
        </w:rPr>
        <w:t xml:space="preserve"> </w:t>
      </w:r>
    </w:p>
    <w:p w14:paraId="7A986C1E" w14:textId="77777777" w:rsidR="00C12563" w:rsidRPr="00C12563" w:rsidRDefault="00C12563" w:rsidP="00C12563">
      <w:pPr>
        <w:pStyle w:val="Sinespaciado"/>
        <w:spacing w:line="360" w:lineRule="auto"/>
        <w:ind w:left="1080"/>
        <w:jc w:val="both"/>
        <w:rPr>
          <w:rFonts w:ascii="Palatino Linotype" w:hAnsi="Palatino Linotype"/>
          <w:b/>
          <w:bCs/>
        </w:rPr>
      </w:pPr>
    </w:p>
    <w:p w14:paraId="29BEB763" w14:textId="42363041" w:rsidR="00C12563" w:rsidRDefault="00C12563"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Pr="00C12563">
        <w:rPr>
          <w:rFonts w:ascii="Palatino Linotype" w:hAnsi="Palatino Linotype"/>
          <w:b/>
          <w:bCs/>
        </w:rPr>
        <w:t>AVISO DE PRIVACIDAD JURÍDICO SIMPLIFICADOR 2023</w:t>
      </w:r>
      <w:r>
        <w:rPr>
          <w:rFonts w:ascii="Palatino Linotype" w:hAnsi="Palatino Linotype"/>
          <w:b/>
          <w:bCs/>
        </w:rPr>
        <w:t xml:space="preserve">”: </w:t>
      </w:r>
      <w:r>
        <w:rPr>
          <w:rFonts w:ascii="Palatino Linotype" w:hAnsi="Palatino Linotype"/>
        </w:rPr>
        <w:t xml:space="preserve">Aviso de privacidad integral para el </w:t>
      </w:r>
      <w:r w:rsidR="00730C7A">
        <w:rPr>
          <w:rFonts w:ascii="Palatino Linotype" w:hAnsi="Palatino Linotype"/>
        </w:rPr>
        <w:t xml:space="preserve">tratamiento de datos personales de las asesorías jurídicas gratuitas a los ciudadanos. </w:t>
      </w:r>
      <w:r w:rsidR="00730C7A">
        <w:rPr>
          <w:rFonts w:ascii="Palatino Linotype" w:hAnsi="Palatino Linotype"/>
          <w:b/>
          <w:bCs/>
          <w:u w:val="single"/>
        </w:rPr>
        <w:t xml:space="preserve">De su lectura se advierte hipervínculo funcional para consulta de aviso de privacidad integral. </w:t>
      </w:r>
    </w:p>
    <w:p w14:paraId="757B6225" w14:textId="77777777" w:rsidR="00C12563" w:rsidRDefault="00C12563" w:rsidP="00C12563">
      <w:pPr>
        <w:pStyle w:val="Prrafodelista"/>
        <w:rPr>
          <w:rFonts w:ascii="Palatino Linotype" w:hAnsi="Palatino Linotype"/>
          <w:b/>
          <w:bCs/>
        </w:rPr>
      </w:pPr>
    </w:p>
    <w:p w14:paraId="3ED110B9" w14:textId="77777777" w:rsidR="00C12563" w:rsidRPr="00C12563" w:rsidRDefault="00C12563" w:rsidP="00C12563">
      <w:pPr>
        <w:pStyle w:val="Sinespaciado"/>
        <w:spacing w:line="360" w:lineRule="auto"/>
        <w:ind w:left="1080"/>
        <w:jc w:val="both"/>
        <w:rPr>
          <w:rFonts w:ascii="Palatino Linotype" w:hAnsi="Palatino Linotype"/>
          <w:b/>
          <w:bCs/>
        </w:rPr>
      </w:pPr>
    </w:p>
    <w:p w14:paraId="1A1AD55C" w14:textId="0BA624B3" w:rsidR="00C12563" w:rsidRPr="00730C7A" w:rsidRDefault="00730C7A"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AVISO DE PRIVACIDAD MEDIADORA SIMPLIFICADO 2023</w:t>
      </w:r>
      <w:r>
        <w:rPr>
          <w:rFonts w:ascii="Palatino Linotype" w:hAnsi="Palatino Linotype"/>
          <w:b/>
          <w:bCs/>
        </w:rPr>
        <w:t xml:space="preserve">”: </w:t>
      </w:r>
      <w:r>
        <w:rPr>
          <w:rFonts w:ascii="Palatino Linotype" w:hAnsi="Palatino Linotype"/>
        </w:rPr>
        <w:t xml:space="preserve">Aviso de privacidad integral para el tratamiento de datos personales de los procedimientos de mediación – conciliación y actas informativas. </w:t>
      </w:r>
      <w:r>
        <w:rPr>
          <w:rFonts w:ascii="Palatino Linotype" w:hAnsi="Palatino Linotype"/>
          <w:b/>
          <w:bCs/>
          <w:u w:val="single"/>
        </w:rPr>
        <w:t xml:space="preserve">De su lectura se advierte hipervínculo funcional para consulta de aviso de privacidad integral. </w:t>
      </w:r>
    </w:p>
    <w:p w14:paraId="5E09EAA3" w14:textId="77777777" w:rsidR="00730C7A" w:rsidRPr="00C12563" w:rsidRDefault="00730C7A" w:rsidP="00730C7A">
      <w:pPr>
        <w:pStyle w:val="Sinespaciado"/>
        <w:spacing w:line="360" w:lineRule="auto"/>
        <w:jc w:val="both"/>
        <w:rPr>
          <w:rFonts w:ascii="Palatino Linotype" w:hAnsi="Palatino Linotype"/>
          <w:b/>
          <w:bCs/>
        </w:rPr>
      </w:pPr>
    </w:p>
    <w:p w14:paraId="3B9DA53B" w14:textId="1C9CB081" w:rsidR="00C12563" w:rsidRDefault="00730C7A"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AVISO DE PRIVACIDAD SIMPLIFICADO   DE LOS EXPEDIENTES DE PRESTADORES DE SERVICIOS TURÍSTICOS</w:t>
      </w:r>
      <w:r>
        <w:rPr>
          <w:rFonts w:ascii="Palatino Linotype" w:hAnsi="Palatino Linotype"/>
          <w:b/>
          <w:bCs/>
        </w:rPr>
        <w:t xml:space="preserve">”: </w:t>
      </w:r>
      <w:r>
        <w:rPr>
          <w:rFonts w:ascii="Palatino Linotype" w:hAnsi="Palatino Linotype"/>
        </w:rPr>
        <w:t xml:space="preserve">Aviso de privacidad simplificado para el tratamiento de datos personales de los expedientes de prestadores de servicios turísticos. </w:t>
      </w:r>
      <w:r>
        <w:rPr>
          <w:rFonts w:ascii="Palatino Linotype" w:hAnsi="Palatino Linotype"/>
          <w:b/>
          <w:bCs/>
          <w:u w:val="single"/>
        </w:rPr>
        <w:t xml:space="preserve">De su lectura se advierte hipervínculo funcional para consulta de aviso de privacidad integral. </w:t>
      </w:r>
    </w:p>
    <w:p w14:paraId="674BA4E1" w14:textId="77777777" w:rsidR="00730C7A" w:rsidRDefault="00730C7A" w:rsidP="00730C7A">
      <w:pPr>
        <w:pStyle w:val="Prrafodelista"/>
        <w:rPr>
          <w:rFonts w:ascii="Palatino Linotype" w:hAnsi="Palatino Linotype"/>
          <w:b/>
          <w:bCs/>
        </w:rPr>
      </w:pPr>
    </w:p>
    <w:p w14:paraId="035176EA" w14:textId="77777777" w:rsidR="00730C7A" w:rsidRPr="00C12563" w:rsidRDefault="00730C7A" w:rsidP="00730C7A">
      <w:pPr>
        <w:pStyle w:val="Sinespaciado"/>
        <w:spacing w:line="360" w:lineRule="auto"/>
        <w:ind w:left="1080"/>
        <w:jc w:val="both"/>
        <w:rPr>
          <w:rFonts w:ascii="Palatino Linotype" w:hAnsi="Palatino Linotype"/>
          <w:b/>
          <w:bCs/>
        </w:rPr>
      </w:pPr>
    </w:p>
    <w:p w14:paraId="19D085B5" w14:textId="032BBBB5" w:rsidR="00C12563" w:rsidRPr="000A2BAF" w:rsidRDefault="00730C7A"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 xml:space="preserve">AVISO DE PRIVACIDAD SIMPLIFICADO  BASE DE DATOS DE </w:t>
      </w:r>
      <w:r w:rsidR="00C12563" w:rsidRPr="000A2BAF">
        <w:rPr>
          <w:rFonts w:ascii="Palatino Linotype" w:hAnsi="Palatino Linotype"/>
          <w:b/>
          <w:bCs/>
        </w:rPr>
        <w:t>PRESTADORES DE SERVICIO SOCIAL</w:t>
      </w:r>
      <w:r w:rsidRPr="000A2BAF">
        <w:rPr>
          <w:rFonts w:ascii="Palatino Linotype" w:hAnsi="Palatino Linotype"/>
          <w:b/>
          <w:bCs/>
        </w:rPr>
        <w:t xml:space="preserve">”: </w:t>
      </w:r>
      <w:bookmarkStart w:id="5" w:name="_Hlk198157098"/>
      <w:r w:rsidRPr="000A2BAF">
        <w:rPr>
          <w:rFonts w:ascii="Palatino Linotype" w:hAnsi="Palatino Linotype"/>
        </w:rPr>
        <w:t xml:space="preserve">Aviso de privacidad simplificado para el tratamiento de datos personales de la base de datos de prestadores de servicio social. </w:t>
      </w:r>
      <w:bookmarkEnd w:id="5"/>
      <w:r w:rsidRPr="000A2BAF">
        <w:rPr>
          <w:rFonts w:ascii="Palatino Linotype" w:hAnsi="Palatino Linotype"/>
          <w:b/>
          <w:bCs/>
          <w:u w:val="single"/>
        </w:rPr>
        <w:t>De su lectura no se advierten hipervínculos.</w:t>
      </w:r>
      <w:r w:rsidRPr="000A2BAF">
        <w:rPr>
          <w:rFonts w:ascii="Palatino Linotype" w:hAnsi="Palatino Linotype"/>
          <w:b/>
          <w:bCs/>
        </w:rPr>
        <w:t xml:space="preserve"> </w:t>
      </w:r>
    </w:p>
    <w:p w14:paraId="2C5BADD9" w14:textId="77777777" w:rsidR="00730C7A" w:rsidRPr="000A2BAF" w:rsidRDefault="00730C7A" w:rsidP="00730C7A">
      <w:pPr>
        <w:pStyle w:val="Sinespaciado"/>
        <w:spacing w:line="360" w:lineRule="auto"/>
        <w:ind w:left="1080"/>
        <w:jc w:val="both"/>
        <w:rPr>
          <w:rFonts w:ascii="Palatino Linotype" w:hAnsi="Palatino Linotype"/>
          <w:b/>
          <w:bCs/>
        </w:rPr>
      </w:pPr>
    </w:p>
    <w:p w14:paraId="20F75714" w14:textId="36D6A470" w:rsidR="00C12563" w:rsidRPr="000A2BAF" w:rsidRDefault="00730C7A" w:rsidP="00F31A5F">
      <w:pPr>
        <w:pStyle w:val="Sinespaciado"/>
        <w:numPr>
          <w:ilvl w:val="0"/>
          <w:numId w:val="6"/>
        </w:numPr>
        <w:spacing w:line="360" w:lineRule="auto"/>
        <w:jc w:val="both"/>
        <w:rPr>
          <w:rFonts w:ascii="Palatino Linotype" w:hAnsi="Palatino Linotype"/>
          <w:b/>
          <w:bCs/>
        </w:rPr>
      </w:pPr>
      <w:r w:rsidRPr="000A2BAF">
        <w:rPr>
          <w:rFonts w:ascii="Palatino Linotype" w:hAnsi="Palatino Linotype"/>
          <w:b/>
          <w:bCs/>
        </w:rPr>
        <w:t>“</w:t>
      </w:r>
      <w:r w:rsidR="00C12563" w:rsidRPr="000A2BAF">
        <w:rPr>
          <w:rFonts w:ascii="Palatino Linotype" w:hAnsi="Palatino Linotype"/>
          <w:b/>
          <w:bCs/>
        </w:rPr>
        <w:t xml:space="preserve">AVISO DE PRIVACIDAD SIMPLIFICADO PARA EL TRATAMIENTO DE DATOS PERSONALES  DE </w:t>
      </w:r>
      <w:r w:rsidRPr="000A2BAF">
        <w:rPr>
          <w:rFonts w:ascii="Palatino Linotype" w:hAnsi="Palatino Linotype"/>
          <w:b/>
          <w:bCs/>
        </w:rPr>
        <w:t>APOYO JOVENES</w:t>
      </w:r>
      <w:r w:rsidR="00C12563" w:rsidRPr="000A2BAF">
        <w:rPr>
          <w:rFonts w:ascii="Palatino Linotype" w:hAnsi="Palatino Linotype"/>
          <w:b/>
          <w:bCs/>
        </w:rPr>
        <w:t xml:space="preserve"> DESTACADOS</w:t>
      </w:r>
      <w:r w:rsidRPr="000A2BAF">
        <w:rPr>
          <w:rFonts w:ascii="Palatino Linotype" w:hAnsi="Palatino Linotype"/>
          <w:b/>
          <w:bCs/>
        </w:rPr>
        <w:t xml:space="preserve">”: </w:t>
      </w:r>
      <w:bookmarkStart w:id="6" w:name="_Hlk198157128"/>
      <w:r w:rsidRPr="000A2BAF">
        <w:rPr>
          <w:rFonts w:ascii="Palatino Linotype" w:hAnsi="Palatino Linotype"/>
        </w:rPr>
        <w:t>Aviso de privacidad simplificado para el tratamiento de datos personales de apoyo 1 al millón de jóvenes destacados.</w:t>
      </w:r>
      <w:bookmarkEnd w:id="6"/>
      <w:r w:rsidRPr="000A2BAF">
        <w:rPr>
          <w:rFonts w:ascii="Palatino Linotype" w:hAnsi="Palatino Linotype"/>
        </w:rPr>
        <w:t xml:space="preserve"> </w:t>
      </w:r>
      <w:r w:rsidRPr="000A2BAF">
        <w:rPr>
          <w:rFonts w:ascii="Palatino Linotype" w:hAnsi="Palatino Linotype"/>
          <w:b/>
          <w:bCs/>
          <w:u w:val="single"/>
        </w:rPr>
        <w:t xml:space="preserve">De su lectura no se advierten hipervínculos. </w:t>
      </w:r>
    </w:p>
    <w:p w14:paraId="7BE2F8F6" w14:textId="77777777" w:rsidR="00730C7A" w:rsidRDefault="00730C7A" w:rsidP="00730C7A">
      <w:pPr>
        <w:pStyle w:val="Prrafodelista"/>
        <w:rPr>
          <w:rFonts w:ascii="Palatino Linotype" w:hAnsi="Palatino Linotype"/>
          <w:b/>
          <w:bCs/>
        </w:rPr>
      </w:pPr>
    </w:p>
    <w:p w14:paraId="579B4CED" w14:textId="77777777" w:rsidR="00730C7A" w:rsidRPr="00C12563" w:rsidRDefault="00730C7A" w:rsidP="00730C7A">
      <w:pPr>
        <w:pStyle w:val="Sinespaciado"/>
        <w:spacing w:line="360" w:lineRule="auto"/>
        <w:ind w:left="1080"/>
        <w:jc w:val="both"/>
        <w:rPr>
          <w:rFonts w:ascii="Palatino Linotype" w:hAnsi="Palatino Linotype"/>
          <w:b/>
          <w:bCs/>
        </w:rPr>
      </w:pPr>
    </w:p>
    <w:p w14:paraId="7AB80F10" w14:textId="73872E3B" w:rsidR="00D10871" w:rsidRPr="00D10871" w:rsidRDefault="00730C7A" w:rsidP="00F31A5F">
      <w:pPr>
        <w:pStyle w:val="Sinespaciado"/>
        <w:numPr>
          <w:ilvl w:val="0"/>
          <w:numId w:val="6"/>
        </w:numPr>
        <w:spacing w:line="360" w:lineRule="auto"/>
        <w:jc w:val="both"/>
        <w:rPr>
          <w:rFonts w:ascii="Palatino Linotype" w:hAnsi="Palatino Linotype"/>
          <w:b/>
          <w:bCs/>
        </w:rPr>
      </w:pPr>
      <w:r w:rsidRPr="00D10871">
        <w:rPr>
          <w:rFonts w:ascii="Palatino Linotype" w:hAnsi="Palatino Linotype"/>
          <w:b/>
          <w:bCs/>
        </w:rPr>
        <w:t>“</w:t>
      </w:r>
      <w:r w:rsidR="00C12563" w:rsidRPr="00D10871">
        <w:rPr>
          <w:rFonts w:ascii="Palatino Linotype" w:hAnsi="Palatino Linotype"/>
          <w:b/>
          <w:bCs/>
        </w:rPr>
        <w:t>AVISO DE PRIVACIDAD SIMPLIFICADO PARA EL TRATAMIENTO DE DATOS PERSONALES  DE LOS EXPEDIENTES DE ARTESANOS</w:t>
      </w:r>
      <w:r w:rsidRPr="00D10871">
        <w:rPr>
          <w:rFonts w:ascii="Palatino Linotype" w:hAnsi="Palatino Linotype"/>
          <w:b/>
          <w:bCs/>
        </w:rPr>
        <w:t xml:space="preserve">”: </w:t>
      </w:r>
      <w:r w:rsidR="00D10871" w:rsidRPr="00D10871">
        <w:rPr>
          <w:rFonts w:ascii="Palatino Linotype" w:hAnsi="Palatino Linotype"/>
        </w:rPr>
        <w:t>Aviso de privacidad simplificado para el tratamiento de datos personales de los expedientes de artesanos.</w:t>
      </w:r>
      <w:r w:rsidR="00D10871" w:rsidRPr="00D10871">
        <w:rPr>
          <w:rFonts w:ascii="Palatino Linotype" w:hAnsi="Palatino Linotype"/>
          <w:b/>
          <w:bCs/>
        </w:rPr>
        <w:t xml:space="preserve"> </w:t>
      </w:r>
      <w:r w:rsidR="00D10871" w:rsidRPr="00D10871">
        <w:rPr>
          <w:rFonts w:ascii="Palatino Linotype" w:hAnsi="Palatino Linotype"/>
          <w:b/>
          <w:bCs/>
          <w:u w:val="single"/>
        </w:rPr>
        <w:t xml:space="preserve">De su lectura se advierte hipervínculo funcional para consulta de aviso de privacidad integral. </w:t>
      </w:r>
    </w:p>
    <w:p w14:paraId="43662C89" w14:textId="77777777" w:rsidR="00D10871" w:rsidRPr="00C12563" w:rsidRDefault="00D10871" w:rsidP="00D10871">
      <w:pPr>
        <w:pStyle w:val="Sinespaciado"/>
        <w:spacing w:line="360" w:lineRule="auto"/>
        <w:ind w:left="1080"/>
        <w:jc w:val="both"/>
        <w:rPr>
          <w:rFonts w:ascii="Palatino Linotype" w:hAnsi="Palatino Linotype"/>
          <w:b/>
          <w:bCs/>
        </w:rPr>
      </w:pPr>
    </w:p>
    <w:p w14:paraId="007B0CAA" w14:textId="69B5679F" w:rsidR="00D10871" w:rsidRPr="00C24EF7" w:rsidRDefault="00D10871" w:rsidP="00F31A5F">
      <w:pPr>
        <w:pStyle w:val="Sinespaciado"/>
        <w:numPr>
          <w:ilvl w:val="0"/>
          <w:numId w:val="6"/>
        </w:numPr>
        <w:spacing w:line="360" w:lineRule="auto"/>
        <w:jc w:val="both"/>
        <w:rPr>
          <w:rFonts w:ascii="Palatino Linotype" w:hAnsi="Palatino Linotype"/>
          <w:b/>
          <w:bCs/>
        </w:rPr>
      </w:pPr>
      <w:r w:rsidRPr="00C24EF7">
        <w:rPr>
          <w:rFonts w:ascii="Palatino Linotype" w:hAnsi="Palatino Linotype"/>
          <w:b/>
          <w:bCs/>
        </w:rPr>
        <w:t>“</w:t>
      </w:r>
      <w:r w:rsidR="00C12563" w:rsidRPr="00C24EF7">
        <w:rPr>
          <w:rFonts w:ascii="Palatino Linotype" w:hAnsi="Palatino Linotype"/>
          <w:b/>
          <w:bCs/>
        </w:rPr>
        <w:t>AVISO DE PRIVACIDAD SIMPLIFICADO PARA EL TRATAMIENTO DE DATOS PERSONALES  DE LOS EXPEDIENTES DE LOS PACIENTES DE TRASLADO</w:t>
      </w:r>
      <w:r w:rsidRPr="00C24EF7">
        <w:rPr>
          <w:rFonts w:ascii="Palatino Linotype" w:hAnsi="Palatino Linotype"/>
          <w:b/>
          <w:bCs/>
        </w:rPr>
        <w:t xml:space="preserve">”: </w:t>
      </w:r>
      <w:r w:rsidRPr="00C24EF7">
        <w:rPr>
          <w:rFonts w:ascii="Palatino Linotype" w:hAnsi="Palatino Linotype"/>
        </w:rPr>
        <w:t xml:space="preserve">Aviso de privacidad simplificado para el tratamiento de datos personales de los expedientes de los pacientes de traslado. </w:t>
      </w:r>
      <w:r w:rsidRPr="00C24EF7">
        <w:rPr>
          <w:rFonts w:ascii="Palatino Linotype" w:hAnsi="Palatino Linotype"/>
          <w:b/>
          <w:bCs/>
          <w:u w:val="single"/>
        </w:rPr>
        <w:t xml:space="preserve">De su lectura se advierte hipervínculo funcional para consulta de aviso de privacidad integral. </w:t>
      </w:r>
    </w:p>
    <w:p w14:paraId="3B1452B3" w14:textId="77777777" w:rsidR="00D10871" w:rsidRDefault="00D10871" w:rsidP="00D10871">
      <w:pPr>
        <w:pStyle w:val="Prrafodelista"/>
        <w:rPr>
          <w:rFonts w:ascii="Palatino Linotype" w:hAnsi="Palatino Linotype"/>
          <w:b/>
          <w:bCs/>
        </w:rPr>
      </w:pPr>
    </w:p>
    <w:p w14:paraId="3D171F30" w14:textId="77777777" w:rsidR="00D10871" w:rsidRPr="00C12563" w:rsidRDefault="00D10871" w:rsidP="00D10871">
      <w:pPr>
        <w:pStyle w:val="Sinespaciado"/>
        <w:spacing w:line="360" w:lineRule="auto"/>
        <w:ind w:left="1080"/>
        <w:jc w:val="both"/>
        <w:rPr>
          <w:rFonts w:ascii="Palatino Linotype" w:hAnsi="Palatino Linotype"/>
          <w:b/>
          <w:bCs/>
        </w:rPr>
      </w:pPr>
    </w:p>
    <w:p w14:paraId="2D41A64F" w14:textId="057ADE2D" w:rsidR="00C12563" w:rsidRDefault="002614E1"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AVISO DE PRIVACIDAD SIMPLIFICADO PARA EL TRATAMIENTO DE DATOS PERSONALES  DE LOS EXPEDIENTES DEL PADRÓN DE TABLAJEROS</w:t>
      </w:r>
      <w:r>
        <w:rPr>
          <w:rFonts w:ascii="Palatino Linotype" w:hAnsi="Palatino Linotype"/>
          <w:b/>
          <w:bCs/>
        </w:rPr>
        <w:t xml:space="preserve">”: </w:t>
      </w:r>
      <w:r>
        <w:rPr>
          <w:rFonts w:ascii="Palatino Linotype" w:hAnsi="Palatino Linotype"/>
        </w:rPr>
        <w:t xml:space="preserve">Aviso de privacidad simplificado para el tratamiento de datos personales de los expedientes del padrón de tablajeros. </w:t>
      </w:r>
      <w:r>
        <w:rPr>
          <w:rFonts w:ascii="Palatino Linotype" w:hAnsi="Palatino Linotype"/>
          <w:b/>
          <w:bCs/>
          <w:u w:val="single"/>
        </w:rPr>
        <w:t xml:space="preserve">De su lectura se advierte hipervínculo funcional para consulta de aviso de privacidad integral. </w:t>
      </w:r>
    </w:p>
    <w:p w14:paraId="68A84F98" w14:textId="77777777" w:rsidR="002614E1" w:rsidRPr="00C12563" w:rsidRDefault="002614E1" w:rsidP="002614E1">
      <w:pPr>
        <w:pStyle w:val="Sinespaciado"/>
        <w:spacing w:line="360" w:lineRule="auto"/>
        <w:jc w:val="both"/>
        <w:rPr>
          <w:rFonts w:ascii="Palatino Linotype" w:hAnsi="Palatino Linotype"/>
          <w:b/>
          <w:bCs/>
        </w:rPr>
      </w:pPr>
    </w:p>
    <w:p w14:paraId="243A3DAA" w14:textId="7426703B" w:rsidR="00C12563" w:rsidRDefault="002614E1"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AVISO DE PRIVACIDAD SIMPLIFICADO PARA EL TRATAMIENTO DE DATOS PERSONALES  DE SOLICITUD DE SERVICIO DEL ÁREA DE PSICOLOGÍA</w:t>
      </w:r>
      <w:r>
        <w:rPr>
          <w:rFonts w:ascii="Palatino Linotype" w:hAnsi="Palatino Linotype"/>
          <w:b/>
          <w:bCs/>
        </w:rPr>
        <w:t xml:space="preserve">”: </w:t>
      </w:r>
      <w:r>
        <w:rPr>
          <w:rFonts w:ascii="Palatino Linotype" w:hAnsi="Palatino Linotype"/>
        </w:rPr>
        <w:t xml:space="preserve">Aviso de privacidad simplificado para el tratamiento de datos personales de solicitud de servicio del área de psicología. </w:t>
      </w:r>
      <w:r>
        <w:rPr>
          <w:rFonts w:ascii="Palatino Linotype" w:hAnsi="Palatino Linotype"/>
          <w:b/>
          <w:bCs/>
          <w:u w:val="single"/>
        </w:rPr>
        <w:t xml:space="preserve">De su lectura se advierte hipervínculo funcional para consulta de aviso de privacidad integral. </w:t>
      </w:r>
    </w:p>
    <w:p w14:paraId="2EA71425" w14:textId="77777777" w:rsidR="002614E1" w:rsidRDefault="002614E1" w:rsidP="002614E1">
      <w:pPr>
        <w:pStyle w:val="Prrafodelista"/>
        <w:rPr>
          <w:rFonts w:ascii="Palatino Linotype" w:hAnsi="Palatino Linotype"/>
          <w:b/>
          <w:bCs/>
        </w:rPr>
      </w:pPr>
    </w:p>
    <w:p w14:paraId="2A056446" w14:textId="7AE5FFDC" w:rsidR="00C12563" w:rsidRDefault="002614E1" w:rsidP="00F31A5F">
      <w:pPr>
        <w:pStyle w:val="Sinespaciado"/>
        <w:numPr>
          <w:ilvl w:val="0"/>
          <w:numId w:val="6"/>
        </w:numPr>
        <w:spacing w:line="360" w:lineRule="auto"/>
        <w:jc w:val="both"/>
        <w:rPr>
          <w:rFonts w:ascii="Palatino Linotype" w:hAnsi="Palatino Linotype"/>
          <w:b/>
          <w:bCs/>
        </w:rPr>
      </w:pPr>
      <w:r>
        <w:rPr>
          <w:rFonts w:ascii="Palatino Linotype" w:hAnsi="Palatino Linotype"/>
          <w:b/>
          <w:bCs/>
        </w:rPr>
        <w:t>“</w:t>
      </w:r>
      <w:r w:rsidR="00C12563" w:rsidRPr="00C12563">
        <w:rPr>
          <w:rFonts w:ascii="Palatino Linotype" w:hAnsi="Palatino Linotype"/>
          <w:b/>
          <w:bCs/>
        </w:rPr>
        <w:t>AVISO DE PRIVACIDAD SIMPLIFICADO PARA EL TRATAMIENTO DE DATOS PERSONALES  DE SOLICITUDES DE SERVICIO DE ASESORÍAS JURÍDICAS</w:t>
      </w:r>
      <w:r>
        <w:rPr>
          <w:rFonts w:ascii="Palatino Linotype" w:hAnsi="Palatino Linotype"/>
          <w:b/>
          <w:bCs/>
        </w:rPr>
        <w:t xml:space="preserve">”: </w:t>
      </w:r>
      <w:r>
        <w:rPr>
          <w:rFonts w:ascii="Palatino Linotype" w:hAnsi="Palatino Linotype"/>
        </w:rPr>
        <w:t xml:space="preserve">Aviso de privacidad simplificado para el tratamiento de datos personales de solicitudes de servicio de asesorías jurídicas. </w:t>
      </w:r>
      <w:r>
        <w:rPr>
          <w:rFonts w:ascii="Palatino Linotype" w:hAnsi="Palatino Linotype"/>
          <w:b/>
          <w:bCs/>
          <w:u w:val="single"/>
        </w:rPr>
        <w:t xml:space="preserve">De su lectura se advierte hipervínculo funcional para consulta de aviso de privacidad integral. </w:t>
      </w:r>
    </w:p>
    <w:p w14:paraId="46B6A5EC" w14:textId="77777777" w:rsidR="002614E1" w:rsidRDefault="002614E1" w:rsidP="002614E1">
      <w:pPr>
        <w:pStyle w:val="Prrafodelista"/>
        <w:rPr>
          <w:rFonts w:ascii="Palatino Linotype" w:hAnsi="Palatino Linotype"/>
          <w:b/>
          <w:bCs/>
        </w:rPr>
      </w:pPr>
    </w:p>
    <w:p w14:paraId="42BC23CF" w14:textId="77777777" w:rsidR="002614E1" w:rsidRPr="00C12563" w:rsidRDefault="002614E1" w:rsidP="002614E1">
      <w:pPr>
        <w:pStyle w:val="Sinespaciado"/>
        <w:spacing w:line="360" w:lineRule="auto"/>
        <w:ind w:left="1080"/>
        <w:jc w:val="both"/>
        <w:rPr>
          <w:rFonts w:ascii="Palatino Linotype" w:hAnsi="Palatino Linotype"/>
          <w:b/>
          <w:bCs/>
        </w:rPr>
      </w:pPr>
    </w:p>
    <w:p w14:paraId="4F424E41" w14:textId="4548842D" w:rsidR="002614E1" w:rsidRPr="000A2BAF" w:rsidRDefault="002614E1" w:rsidP="00F31A5F">
      <w:pPr>
        <w:pStyle w:val="Sinespaciado"/>
        <w:numPr>
          <w:ilvl w:val="0"/>
          <w:numId w:val="6"/>
        </w:numPr>
        <w:spacing w:line="360" w:lineRule="auto"/>
        <w:jc w:val="both"/>
        <w:rPr>
          <w:rFonts w:ascii="Palatino Linotype" w:hAnsi="Palatino Linotype"/>
          <w:b/>
          <w:bCs/>
        </w:rPr>
      </w:pPr>
      <w:r w:rsidRPr="002614E1">
        <w:rPr>
          <w:rFonts w:ascii="Palatino Linotype" w:hAnsi="Palatino Linotype"/>
          <w:b/>
          <w:bCs/>
        </w:rPr>
        <w:lastRenderedPageBreak/>
        <w:t>“</w:t>
      </w:r>
      <w:r w:rsidR="00C12563" w:rsidRPr="002614E1">
        <w:rPr>
          <w:rFonts w:ascii="Palatino Linotype" w:hAnsi="Palatino Linotype"/>
          <w:b/>
          <w:bCs/>
        </w:rPr>
        <w:t>SIMPLIFICADO DENUNCIAS INTERPUESTAS POR CIUDADANOS O SERVIDORES PUBLICOS</w:t>
      </w:r>
      <w:r w:rsidRPr="002614E1">
        <w:rPr>
          <w:rFonts w:ascii="Palatino Linotype" w:hAnsi="Palatino Linotype"/>
          <w:b/>
          <w:bCs/>
        </w:rPr>
        <w:t xml:space="preserve">”: </w:t>
      </w:r>
      <w:bookmarkStart w:id="7" w:name="_Hlk198157177"/>
      <w:r w:rsidRPr="002614E1">
        <w:rPr>
          <w:rFonts w:ascii="Palatino Linotype" w:hAnsi="Palatino Linotype"/>
        </w:rPr>
        <w:t xml:space="preserve">Aviso de privacidad simplificado para el tratamiento de datos </w:t>
      </w:r>
      <w:r w:rsidRPr="000A2BAF">
        <w:rPr>
          <w:rFonts w:ascii="Palatino Linotype" w:hAnsi="Palatino Linotype"/>
        </w:rPr>
        <w:t>personales de los expedientes de denuncias interpuestas por ciudadanos y/o servidores públicos</w:t>
      </w:r>
      <w:bookmarkEnd w:id="7"/>
      <w:r w:rsidRPr="000A2BAF">
        <w:rPr>
          <w:rFonts w:ascii="Palatino Linotype" w:hAnsi="Palatino Linotype"/>
        </w:rPr>
        <w:t xml:space="preserve">. </w:t>
      </w:r>
      <w:r w:rsidRPr="000A2BAF">
        <w:rPr>
          <w:rFonts w:ascii="Palatino Linotype" w:hAnsi="Palatino Linotype"/>
          <w:b/>
          <w:bCs/>
          <w:u w:val="single"/>
        </w:rPr>
        <w:t>De su lectura se advierte hipervínculo roto para consulta de aviso de privacidad integral</w:t>
      </w:r>
    </w:p>
    <w:p w14:paraId="14100524" w14:textId="77777777" w:rsidR="002614E1" w:rsidRPr="000A2BAF" w:rsidRDefault="002614E1" w:rsidP="002614E1">
      <w:pPr>
        <w:pStyle w:val="Sinespaciado"/>
        <w:spacing w:line="360" w:lineRule="auto"/>
        <w:ind w:left="1080"/>
        <w:jc w:val="both"/>
        <w:rPr>
          <w:rFonts w:ascii="Palatino Linotype" w:hAnsi="Palatino Linotype"/>
          <w:b/>
          <w:bCs/>
        </w:rPr>
      </w:pPr>
    </w:p>
    <w:p w14:paraId="3CD1153F" w14:textId="78CD7D17" w:rsidR="002614E1" w:rsidRPr="000A2BAF" w:rsidRDefault="002614E1" w:rsidP="00F31A5F">
      <w:pPr>
        <w:pStyle w:val="Sinespaciado"/>
        <w:numPr>
          <w:ilvl w:val="0"/>
          <w:numId w:val="6"/>
        </w:numPr>
        <w:spacing w:line="360" w:lineRule="auto"/>
        <w:jc w:val="both"/>
        <w:rPr>
          <w:rFonts w:ascii="Palatino Linotype" w:hAnsi="Palatino Linotype"/>
          <w:b/>
          <w:bCs/>
        </w:rPr>
      </w:pPr>
      <w:r w:rsidRPr="000A2BAF">
        <w:rPr>
          <w:rFonts w:ascii="Palatino Linotype" w:hAnsi="Palatino Linotype"/>
          <w:b/>
          <w:bCs/>
        </w:rPr>
        <w:t>“</w:t>
      </w:r>
      <w:r w:rsidR="00C12563" w:rsidRPr="000A2BAF">
        <w:rPr>
          <w:rFonts w:ascii="Palatino Linotype" w:hAnsi="Palatino Linotype"/>
          <w:b/>
          <w:bCs/>
        </w:rPr>
        <w:t>SIMPLIFICADO EXPEDIENTES DE TRAMITE POR FALTAS NO GRAVES ATRIBUIDAS A SERVIDORES</w:t>
      </w:r>
      <w:r w:rsidRPr="000A2BAF">
        <w:rPr>
          <w:rFonts w:ascii="Palatino Linotype" w:hAnsi="Palatino Linotype"/>
          <w:b/>
          <w:bCs/>
        </w:rPr>
        <w:t xml:space="preserve">”: </w:t>
      </w:r>
      <w:bookmarkStart w:id="8" w:name="_Hlk198157193"/>
      <w:r w:rsidRPr="000A2BAF">
        <w:rPr>
          <w:rFonts w:ascii="Palatino Linotype" w:hAnsi="Palatino Linotype"/>
        </w:rPr>
        <w:t>Aviso de privacidad simplificado para el tratamiento de datos personales de los expedientes de trámite por faltas administrativas no graves atribuidas a servidores y ex servidores públicos del Ayuntamiento.</w:t>
      </w:r>
      <w:bookmarkEnd w:id="8"/>
      <w:r w:rsidRPr="000A2BAF">
        <w:rPr>
          <w:rFonts w:ascii="Palatino Linotype" w:hAnsi="Palatino Linotype"/>
        </w:rPr>
        <w:t xml:space="preserve"> </w:t>
      </w:r>
      <w:r w:rsidRPr="000A2BAF">
        <w:rPr>
          <w:rFonts w:ascii="Palatino Linotype" w:hAnsi="Palatino Linotype"/>
          <w:b/>
          <w:bCs/>
          <w:u w:val="single"/>
        </w:rPr>
        <w:t>De su lectura se advierte hipervínculo roto para consulta de aviso de privacidad integral</w:t>
      </w:r>
    </w:p>
    <w:p w14:paraId="627DAA07" w14:textId="77777777" w:rsidR="00283937" w:rsidRPr="000A2BAF" w:rsidRDefault="00283937" w:rsidP="002929E8">
      <w:pPr>
        <w:pStyle w:val="Sinespaciado"/>
        <w:spacing w:line="360" w:lineRule="auto"/>
        <w:jc w:val="both"/>
        <w:rPr>
          <w:rFonts w:ascii="Palatino Linotype" w:hAnsi="Palatino Linotype"/>
        </w:rPr>
      </w:pPr>
    </w:p>
    <w:p w14:paraId="75387291" w14:textId="0A2AF4F7" w:rsidR="00283937" w:rsidRDefault="002614E1" w:rsidP="002929E8">
      <w:pPr>
        <w:pStyle w:val="Sinespaciado"/>
        <w:spacing w:line="360" w:lineRule="auto"/>
        <w:jc w:val="both"/>
        <w:rPr>
          <w:rFonts w:ascii="Palatino Linotype" w:hAnsi="Palatino Linotype"/>
        </w:rPr>
      </w:pPr>
      <w:r w:rsidRPr="000A2BAF">
        <w:rPr>
          <w:rFonts w:ascii="Palatino Linotype" w:hAnsi="Palatino Linotype"/>
        </w:rPr>
        <w:t>De ahí que deba arribarse a las siguientes inferencias:</w:t>
      </w:r>
    </w:p>
    <w:p w14:paraId="1DA1559B" w14:textId="77777777" w:rsidR="002614E1" w:rsidRDefault="002614E1" w:rsidP="002929E8">
      <w:pPr>
        <w:pStyle w:val="Sinespaciado"/>
        <w:spacing w:line="360" w:lineRule="auto"/>
        <w:jc w:val="both"/>
        <w:rPr>
          <w:rFonts w:ascii="Palatino Linotype" w:hAnsi="Palatino Linotype"/>
        </w:rPr>
      </w:pPr>
    </w:p>
    <w:p w14:paraId="197C080B" w14:textId="77777777" w:rsidR="002614E1" w:rsidRDefault="002614E1" w:rsidP="002929E8">
      <w:pPr>
        <w:pStyle w:val="Sinespaciado"/>
        <w:spacing w:line="360" w:lineRule="auto"/>
        <w:jc w:val="both"/>
        <w:rPr>
          <w:rFonts w:ascii="Palatino Linotype" w:hAnsi="Palatino Linotype"/>
        </w:rPr>
      </w:pPr>
    </w:p>
    <w:tbl>
      <w:tblPr>
        <w:tblStyle w:val="Tablaconcuadrcula"/>
        <w:tblW w:w="9067" w:type="dxa"/>
        <w:tblLook w:val="04A0" w:firstRow="1" w:lastRow="0" w:firstColumn="1" w:lastColumn="0" w:noHBand="0" w:noVBand="1"/>
      </w:tblPr>
      <w:tblGrid>
        <w:gridCol w:w="3101"/>
        <w:gridCol w:w="3773"/>
        <w:gridCol w:w="2193"/>
      </w:tblGrid>
      <w:tr w:rsidR="002614E1" w14:paraId="54A55D56" w14:textId="77777777" w:rsidTr="00166047">
        <w:tc>
          <w:tcPr>
            <w:tcW w:w="2830" w:type="dxa"/>
            <w:shd w:val="clear" w:color="auto" w:fill="000000" w:themeFill="text1"/>
            <w:vAlign w:val="center"/>
          </w:tcPr>
          <w:p w14:paraId="40D9A410" w14:textId="0F186DFE" w:rsidR="002614E1" w:rsidRPr="00166047" w:rsidRDefault="00166047" w:rsidP="00166047">
            <w:pPr>
              <w:jc w:val="center"/>
              <w:rPr>
                <w:rFonts w:ascii="Palatino Linotype" w:hAnsi="Palatino Linotype"/>
                <w:b/>
                <w:bCs/>
                <w:sz w:val="26"/>
                <w:szCs w:val="26"/>
              </w:rPr>
            </w:pPr>
            <w:bookmarkStart w:id="9" w:name="_Hlk198151257"/>
            <w:r w:rsidRPr="00166047">
              <w:rPr>
                <w:rFonts w:ascii="Palatino Linotype" w:hAnsi="Palatino Linotype"/>
                <w:b/>
                <w:bCs/>
                <w:sz w:val="26"/>
                <w:szCs w:val="26"/>
              </w:rPr>
              <w:t>SOLICITUD DE INFORMACIÓN 00009/JILOTEPE/IP/2025</w:t>
            </w:r>
          </w:p>
        </w:tc>
        <w:tc>
          <w:tcPr>
            <w:tcW w:w="3969" w:type="dxa"/>
            <w:shd w:val="clear" w:color="auto" w:fill="000000" w:themeFill="text1"/>
            <w:vAlign w:val="center"/>
          </w:tcPr>
          <w:p w14:paraId="7877D586" w14:textId="4E174F1E" w:rsidR="002614E1" w:rsidRPr="00166047" w:rsidRDefault="00166047" w:rsidP="00166047">
            <w:pPr>
              <w:jc w:val="center"/>
              <w:rPr>
                <w:rFonts w:ascii="Palatino Linotype" w:hAnsi="Palatino Linotype"/>
                <w:b/>
                <w:bCs/>
                <w:sz w:val="26"/>
                <w:szCs w:val="26"/>
              </w:rPr>
            </w:pPr>
            <w:r w:rsidRPr="00166047">
              <w:rPr>
                <w:rFonts w:ascii="Palatino Linotype" w:hAnsi="Palatino Linotype"/>
                <w:b/>
                <w:bCs/>
                <w:sz w:val="26"/>
                <w:szCs w:val="26"/>
              </w:rPr>
              <w:t>RESPUESTA</w:t>
            </w:r>
          </w:p>
        </w:tc>
        <w:tc>
          <w:tcPr>
            <w:tcW w:w="2268" w:type="dxa"/>
            <w:shd w:val="clear" w:color="auto" w:fill="000000" w:themeFill="text1"/>
            <w:vAlign w:val="center"/>
          </w:tcPr>
          <w:p w14:paraId="28475C1C" w14:textId="776DA7C1" w:rsidR="002614E1" w:rsidRPr="00166047" w:rsidRDefault="00166047" w:rsidP="00166047">
            <w:pPr>
              <w:jc w:val="center"/>
              <w:rPr>
                <w:rFonts w:ascii="Palatino Linotype" w:hAnsi="Palatino Linotype"/>
                <w:b/>
                <w:bCs/>
                <w:sz w:val="26"/>
                <w:szCs w:val="26"/>
              </w:rPr>
            </w:pPr>
            <w:r w:rsidRPr="00166047">
              <w:rPr>
                <w:rFonts w:ascii="Palatino Linotype" w:hAnsi="Palatino Linotype"/>
                <w:b/>
                <w:bCs/>
                <w:sz w:val="26"/>
                <w:szCs w:val="26"/>
              </w:rPr>
              <w:t>COLMA</w:t>
            </w:r>
          </w:p>
        </w:tc>
      </w:tr>
      <w:tr w:rsidR="002614E1" w14:paraId="65833916" w14:textId="77777777" w:rsidTr="00166047">
        <w:tc>
          <w:tcPr>
            <w:tcW w:w="2830" w:type="dxa"/>
          </w:tcPr>
          <w:p w14:paraId="6FA4CC1A" w14:textId="77777777" w:rsidR="00166047"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El o los documentos donde conste el organigrama, al veintinueve de enero de dos mil veinticinco. </w:t>
            </w:r>
          </w:p>
          <w:p w14:paraId="34ABBD27" w14:textId="5BA1DE72" w:rsidR="002614E1" w:rsidRPr="00432178" w:rsidRDefault="002614E1" w:rsidP="007753C8">
            <w:pPr>
              <w:rPr>
                <w:rFonts w:ascii="Palatino Linotype" w:hAnsi="Palatino Linotype"/>
              </w:rPr>
            </w:pPr>
          </w:p>
        </w:tc>
        <w:tc>
          <w:tcPr>
            <w:tcW w:w="3969" w:type="dxa"/>
            <w:vAlign w:val="center"/>
          </w:tcPr>
          <w:p w14:paraId="3B846379" w14:textId="098756CC" w:rsidR="002614E1" w:rsidRPr="00432178" w:rsidRDefault="002614E1" w:rsidP="00166047">
            <w:pPr>
              <w:jc w:val="both"/>
              <w:rPr>
                <w:rFonts w:ascii="Palatino Linotype" w:hAnsi="Palatino Linotype"/>
              </w:rPr>
            </w:pPr>
            <w:r w:rsidRPr="00432178">
              <w:rPr>
                <w:rFonts w:ascii="Palatino Linotype" w:hAnsi="Palatino Linotype"/>
              </w:rPr>
              <w:t>Proporciona liga en formato cerrado</w:t>
            </w:r>
          </w:p>
        </w:tc>
        <w:tc>
          <w:tcPr>
            <w:tcW w:w="2268" w:type="dxa"/>
            <w:vAlign w:val="center"/>
          </w:tcPr>
          <w:p w14:paraId="60E8FEC8"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tr w:rsidR="002614E1" w14:paraId="08CF76D4" w14:textId="77777777" w:rsidTr="00166047">
        <w:tc>
          <w:tcPr>
            <w:tcW w:w="2830" w:type="dxa"/>
          </w:tcPr>
          <w:p w14:paraId="763F7A06" w14:textId="24B6BC9D" w:rsidR="002614E1"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rPr>
            </w:pPr>
            <w:r w:rsidRPr="00432178">
              <w:rPr>
                <w:rFonts w:ascii="Palatino Linotype" w:hAnsi="Palatino Linotype"/>
                <w:sz w:val="22"/>
                <w:szCs w:val="22"/>
              </w:rPr>
              <w:t xml:space="preserve">El o los documentos donde consten las </w:t>
            </w:r>
            <w:r w:rsidRPr="00432178">
              <w:rPr>
                <w:rFonts w:ascii="Palatino Linotype" w:hAnsi="Palatino Linotype"/>
                <w:sz w:val="22"/>
                <w:szCs w:val="22"/>
              </w:rPr>
              <w:lastRenderedPageBreak/>
              <w:t xml:space="preserve">remuneraciones de mandos medios y superiores, al veintinueve de enero de dos mil veinticinco. </w:t>
            </w:r>
          </w:p>
        </w:tc>
        <w:tc>
          <w:tcPr>
            <w:tcW w:w="3969" w:type="dxa"/>
            <w:vAlign w:val="center"/>
          </w:tcPr>
          <w:p w14:paraId="7C393648" w14:textId="281991E6" w:rsidR="002614E1" w:rsidRPr="00432178" w:rsidRDefault="002614E1" w:rsidP="00166047">
            <w:pPr>
              <w:jc w:val="both"/>
              <w:rPr>
                <w:rFonts w:ascii="Palatino Linotype" w:hAnsi="Palatino Linotype"/>
              </w:rPr>
            </w:pPr>
            <w:r w:rsidRPr="00432178">
              <w:rPr>
                <w:rFonts w:ascii="Palatino Linotype" w:hAnsi="Palatino Linotype"/>
              </w:rPr>
              <w:lastRenderedPageBreak/>
              <w:t>Se remite PbRM 05 “tabulador de sueldos” del 2024</w:t>
            </w:r>
          </w:p>
        </w:tc>
        <w:tc>
          <w:tcPr>
            <w:tcW w:w="2268" w:type="dxa"/>
            <w:vAlign w:val="center"/>
          </w:tcPr>
          <w:p w14:paraId="39E45CF8" w14:textId="77FEEA76" w:rsidR="002614E1" w:rsidRPr="00432178" w:rsidRDefault="002614E1" w:rsidP="00166047">
            <w:pPr>
              <w:jc w:val="center"/>
              <w:rPr>
                <w:rFonts w:ascii="Palatino Linotype" w:hAnsi="Palatino Linotype"/>
              </w:rPr>
            </w:pPr>
            <w:r w:rsidRPr="00432178">
              <w:rPr>
                <w:rFonts w:ascii="Palatino Linotype" w:hAnsi="Palatino Linotype"/>
              </w:rPr>
              <w:t>No, no corresponde a la información requerida</w:t>
            </w:r>
          </w:p>
        </w:tc>
      </w:tr>
      <w:tr w:rsidR="002614E1" w14:paraId="06E53FC5" w14:textId="77777777" w:rsidTr="00166047">
        <w:tc>
          <w:tcPr>
            <w:tcW w:w="2830" w:type="dxa"/>
          </w:tcPr>
          <w:p w14:paraId="0457777C" w14:textId="77777777" w:rsidR="00166047"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El o los documentos donde consten los trámites y servicios de todas las áreas, al veintinueve de enero de dos mi veinticinco. </w:t>
            </w:r>
          </w:p>
          <w:p w14:paraId="1A0E699A" w14:textId="7B25D384" w:rsidR="002614E1" w:rsidRPr="00432178" w:rsidRDefault="002614E1" w:rsidP="007753C8">
            <w:pPr>
              <w:rPr>
                <w:rFonts w:ascii="Palatino Linotype" w:hAnsi="Palatino Linotype"/>
              </w:rPr>
            </w:pPr>
          </w:p>
        </w:tc>
        <w:tc>
          <w:tcPr>
            <w:tcW w:w="3969" w:type="dxa"/>
            <w:vAlign w:val="center"/>
          </w:tcPr>
          <w:p w14:paraId="35F5F078" w14:textId="77777777" w:rsidR="002614E1" w:rsidRPr="00432178" w:rsidRDefault="002614E1" w:rsidP="00166047">
            <w:pPr>
              <w:jc w:val="both"/>
              <w:rPr>
                <w:rFonts w:ascii="Palatino Linotype" w:hAnsi="Palatino Linotype"/>
              </w:rPr>
            </w:pPr>
            <w:r w:rsidRPr="00432178">
              <w:rPr>
                <w:rFonts w:ascii="Palatino Linotype" w:hAnsi="Palatino Linotype"/>
              </w:rPr>
              <w:t>Proporciona liga en formato cerrado</w:t>
            </w:r>
          </w:p>
        </w:tc>
        <w:tc>
          <w:tcPr>
            <w:tcW w:w="2268" w:type="dxa"/>
            <w:vAlign w:val="center"/>
          </w:tcPr>
          <w:p w14:paraId="3716F5EC"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tr w:rsidR="002614E1" w14:paraId="1B6B6723" w14:textId="77777777" w:rsidTr="00166047">
        <w:tc>
          <w:tcPr>
            <w:tcW w:w="2830" w:type="dxa"/>
          </w:tcPr>
          <w:p w14:paraId="23CC24A9" w14:textId="15614175" w:rsidR="002614E1" w:rsidRPr="00432178" w:rsidRDefault="00166047" w:rsidP="00F31A5F">
            <w:pPr>
              <w:pStyle w:val="Prrafodelista"/>
              <w:numPr>
                <w:ilvl w:val="0"/>
                <w:numId w:val="7"/>
              </w:numPr>
              <w:jc w:val="both"/>
              <w:rPr>
                <w:rFonts w:ascii="Palatino Linotype" w:hAnsi="Palatino Linotype"/>
                <w:sz w:val="22"/>
                <w:szCs w:val="22"/>
              </w:rPr>
            </w:pPr>
            <w:r w:rsidRPr="00432178">
              <w:rPr>
                <w:rFonts w:ascii="Palatino Linotype" w:hAnsi="Palatino Linotype"/>
                <w:sz w:val="22"/>
                <w:szCs w:val="22"/>
              </w:rPr>
              <w:t>El o los documentos donde conste el presupuesto asignado, al veintinueve de enero de dos mil veinticinco</w:t>
            </w:r>
          </w:p>
        </w:tc>
        <w:tc>
          <w:tcPr>
            <w:tcW w:w="3969" w:type="dxa"/>
            <w:vAlign w:val="center"/>
          </w:tcPr>
          <w:p w14:paraId="69A734CB" w14:textId="77777777" w:rsidR="002614E1" w:rsidRPr="00432178" w:rsidRDefault="002614E1" w:rsidP="00166047">
            <w:pPr>
              <w:jc w:val="both"/>
              <w:rPr>
                <w:rFonts w:ascii="Palatino Linotype" w:hAnsi="Palatino Linotype"/>
              </w:rPr>
            </w:pPr>
            <w:r w:rsidRPr="00432178">
              <w:rPr>
                <w:rFonts w:ascii="Palatino Linotype" w:hAnsi="Palatino Linotype"/>
              </w:rPr>
              <w:t>Proporciona liga en formato cerrado</w:t>
            </w:r>
          </w:p>
        </w:tc>
        <w:tc>
          <w:tcPr>
            <w:tcW w:w="2268" w:type="dxa"/>
            <w:vAlign w:val="center"/>
          </w:tcPr>
          <w:p w14:paraId="4EA141F0"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tr w:rsidR="002614E1" w14:paraId="63556527" w14:textId="77777777" w:rsidTr="00166047">
        <w:tc>
          <w:tcPr>
            <w:tcW w:w="2830" w:type="dxa"/>
          </w:tcPr>
          <w:p w14:paraId="10047906" w14:textId="77777777" w:rsidR="00166047"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Avisos de privacidad simplificados e integrales, al veintinueve de enero de dos mil veinticinco. </w:t>
            </w:r>
          </w:p>
          <w:p w14:paraId="0260601E" w14:textId="5C47F8BF" w:rsidR="002614E1" w:rsidRPr="00432178" w:rsidRDefault="002614E1" w:rsidP="007753C8">
            <w:pPr>
              <w:rPr>
                <w:rFonts w:ascii="Palatino Linotype" w:hAnsi="Palatino Linotype"/>
              </w:rPr>
            </w:pPr>
          </w:p>
        </w:tc>
        <w:tc>
          <w:tcPr>
            <w:tcW w:w="3969" w:type="dxa"/>
            <w:vAlign w:val="center"/>
          </w:tcPr>
          <w:p w14:paraId="46540D6E" w14:textId="77777777" w:rsidR="002614E1" w:rsidRPr="00432178" w:rsidRDefault="002614E1" w:rsidP="00166047">
            <w:pPr>
              <w:jc w:val="both"/>
              <w:rPr>
                <w:rFonts w:ascii="Palatino Linotype" w:hAnsi="Palatino Linotype"/>
              </w:rPr>
            </w:pPr>
            <w:r w:rsidRPr="00432178">
              <w:rPr>
                <w:rFonts w:ascii="Palatino Linotype" w:hAnsi="Palatino Linotype"/>
              </w:rPr>
              <w:t>Para visualizar simplificados e integrales proporciona liga electrónica en formato cerrado</w:t>
            </w:r>
          </w:p>
          <w:p w14:paraId="21940716" w14:textId="77777777" w:rsidR="002614E1" w:rsidRPr="00432178" w:rsidRDefault="002614E1" w:rsidP="00166047">
            <w:pPr>
              <w:jc w:val="both"/>
              <w:rPr>
                <w:rFonts w:ascii="Palatino Linotype" w:hAnsi="Palatino Linotype"/>
              </w:rPr>
            </w:pPr>
          </w:p>
          <w:p w14:paraId="46E0A478" w14:textId="54972741" w:rsidR="002614E1" w:rsidRPr="00432178" w:rsidRDefault="001D6E0E" w:rsidP="00166047">
            <w:pPr>
              <w:jc w:val="both"/>
              <w:rPr>
                <w:rFonts w:ascii="Palatino Linotype" w:hAnsi="Palatino Linotype"/>
              </w:rPr>
            </w:pPr>
            <w:r w:rsidRPr="00432178">
              <w:rPr>
                <w:rFonts w:ascii="Palatino Linotype" w:hAnsi="Palatino Linotype"/>
              </w:rPr>
              <w:t xml:space="preserve">Se remiten numerosos avisos de privacidad simplificados, algunos de ellos reflejan ligas funcionales que permiten visualizar avisos de privacidad integrales, algunos otros no reflejan hipervínculos o reflejan hipervínculos rotos. </w:t>
            </w:r>
          </w:p>
        </w:tc>
        <w:tc>
          <w:tcPr>
            <w:tcW w:w="2268" w:type="dxa"/>
            <w:vAlign w:val="center"/>
          </w:tcPr>
          <w:p w14:paraId="33126264" w14:textId="77777777" w:rsidR="002614E1" w:rsidRPr="00432178" w:rsidRDefault="002614E1" w:rsidP="00166047">
            <w:pPr>
              <w:jc w:val="center"/>
              <w:rPr>
                <w:rFonts w:ascii="Palatino Linotype" w:hAnsi="Palatino Linotype"/>
              </w:rPr>
            </w:pPr>
            <w:r w:rsidRPr="00432178">
              <w:rPr>
                <w:rFonts w:ascii="Palatino Linotype" w:hAnsi="Palatino Linotype"/>
              </w:rPr>
              <w:t>Parcial</w:t>
            </w:r>
          </w:p>
        </w:tc>
      </w:tr>
      <w:tr w:rsidR="002614E1" w14:paraId="6DBA838F" w14:textId="77777777" w:rsidTr="00166047">
        <w:tc>
          <w:tcPr>
            <w:tcW w:w="2830" w:type="dxa"/>
          </w:tcPr>
          <w:p w14:paraId="5E16664D" w14:textId="6DC5A5E5" w:rsidR="002614E1"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El o los documentos que conforman el documento de seguridad de todas las áreas, al veintinueve de enero de dos mil veinticinco. </w:t>
            </w:r>
          </w:p>
        </w:tc>
        <w:tc>
          <w:tcPr>
            <w:tcW w:w="3969" w:type="dxa"/>
            <w:vAlign w:val="center"/>
          </w:tcPr>
          <w:p w14:paraId="1C5F8FB6" w14:textId="73119B97" w:rsidR="002614E1" w:rsidRPr="00432178" w:rsidRDefault="00BA38E9" w:rsidP="00166047">
            <w:pPr>
              <w:jc w:val="both"/>
              <w:rPr>
                <w:rFonts w:ascii="Palatino Linotype" w:hAnsi="Palatino Linotype"/>
              </w:rPr>
            </w:pPr>
            <w:r>
              <w:rPr>
                <w:rFonts w:ascii="Palatino Linotype" w:hAnsi="Palatino Linotype"/>
              </w:rPr>
              <w:t>Señala que n</w:t>
            </w:r>
            <w:r w:rsidR="002614E1" w:rsidRPr="00432178">
              <w:rPr>
                <w:rFonts w:ascii="Palatino Linotype" w:hAnsi="Palatino Linotype"/>
              </w:rPr>
              <w:t>o es posible que se remitan, al considerarlos confidenciales</w:t>
            </w:r>
          </w:p>
        </w:tc>
        <w:tc>
          <w:tcPr>
            <w:tcW w:w="2268" w:type="dxa"/>
            <w:vAlign w:val="center"/>
          </w:tcPr>
          <w:p w14:paraId="1918F6A3"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tr w:rsidR="002614E1" w14:paraId="224C0D14" w14:textId="77777777" w:rsidTr="00166047">
        <w:tc>
          <w:tcPr>
            <w:tcW w:w="2830" w:type="dxa"/>
          </w:tcPr>
          <w:p w14:paraId="5A5C22F7" w14:textId="26E708A8" w:rsidR="00166047"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lastRenderedPageBreak/>
              <w:t xml:space="preserve">El o los documentos donde consten </w:t>
            </w:r>
            <w:r w:rsidR="001B559D" w:rsidRPr="00E238F2">
              <w:rPr>
                <w:rFonts w:ascii="Palatino Linotype" w:hAnsi="Palatino Linotype"/>
                <w:sz w:val="22"/>
                <w:szCs w:val="22"/>
              </w:rPr>
              <w:t xml:space="preserve">las obligaciones de transparencia comunes y especificas aplicables al sujeto obligado, al veintinueve de enero de dos mil veinticinco. </w:t>
            </w:r>
          </w:p>
          <w:p w14:paraId="2755F591" w14:textId="3FBBEF7C" w:rsidR="002614E1" w:rsidRPr="00432178" w:rsidRDefault="002614E1" w:rsidP="007753C8">
            <w:pPr>
              <w:rPr>
                <w:rFonts w:ascii="Palatino Linotype" w:hAnsi="Palatino Linotype"/>
              </w:rPr>
            </w:pPr>
          </w:p>
        </w:tc>
        <w:tc>
          <w:tcPr>
            <w:tcW w:w="3969" w:type="dxa"/>
            <w:shd w:val="clear" w:color="auto" w:fill="auto"/>
            <w:vAlign w:val="center"/>
          </w:tcPr>
          <w:p w14:paraId="27BA95D1" w14:textId="77777777" w:rsidR="002614E1" w:rsidRPr="00432178" w:rsidRDefault="002614E1" w:rsidP="00166047">
            <w:pPr>
              <w:jc w:val="both"/>
              <w:rPr>
                <w:rFonts w:ascii="Palatino Linotype" w:hAnsi="Palatino Linotype"/>
              </w:rPr>
            </w:pPr>
            <w:r w:rsidRPr="00432178">
              <w:rPr>
                <w:rFonts w:ascii="Palatino Linotype" w:hAnsi="Palatino Linotype"/>
              </w:rPr>
              <w:t>Proporciona liga electrónica en formato cerrado</w:t>
            </w:r>
          </w:p>
        </w:tc>
        <w:tc>
          <w:tcPr>
            <w:tcW w:w="2268" w:type="dxa"/>
            <w:shd w:val="clear" w:color="auto" w:fill="auto"/>
            <w:vAlign w:val="center"/>
          </w:tcPr>
          <w:p w14:paraId="3C123A1C"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tr w:rsidR="002614E1" w14:paraId="706DE2C0" w14:textId="77777777" w:rsidTr="00166047">
        <w:tc>
          <w:tcPr>
            <w:tcW w:w="2830" w:type="dxa"/>
          </w:tcPr>
          <w:p w14:paraId="5A9E87FD" w14:textId="5A0F69B3" w:rsidR="002614E1"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t xml:space="preserve">El o los documentos donde consten los resultados de las verificaciones oficiosas realizadas por el Instituto de Transparencia, Acceso a la Información Pública y Protección de datos del Estado de México y Municipios, del periodo comprendido del veintinueve de enero de dos mil veintidós al veintinueve de enero de dos mil veinticinco. </w:t>
            </w:r>
          </w:p>
        </w:tc>
        <w:tc>
          <w:tcPr>
            <w:tcW w:w="3969" w:type="dxa"/>
            <w:shd w:val="clear" w:color="auto" w:fill="auto"/>
            <w:vAlign w:val="center"/>
          </w:tcPr>
          <w:p w14:paraId="0ED3D8F1" w14:textId="18D516CC" w:rsidR="002614E1" w:rsidRPr="00E238F2" w:rsidRDefault="002614E1" w:rsidP="00353079">
            <w:pPr>
              <w:jc w:val="both"/>
              <w:rPr>
                <w:rFonts w:ascii="Palatino Linotype" w:hAnsi="Palatino Linotype"/>
              </w:rPr>
            </w:pPr>
            <w:r w:rsidRPr="00E238F2">
              <w:rPr>
                <w:rFonts w:ascii="Palatino Linotype" w:hAnsi="Palatino Linotype"/>
              </w:rPr>
              <w:t>Proporciona tabla ad hoc</w:t>
            </w:r>
            <w:r w:rsidR="00353079" w:rsidRPr="00E238F2">
              <w:rPr>
                <w:rFonts w:ascii="Palatino Linotype" w:hAnsi="Palatino Linotype"/>
              </w:rPr>
              <w:t xml:space="preserve"> con los resultados obtenidos en 2022, 2023 y 2024</w:t>
            </w:r>
          </w:p>
        </w:tc>
        <w:tc>
          <w:tcPr>
            <w:tcW w:w="2268" w:type="dxa"/>
            <w:shd w:val="clear" w:color="auto" w:fill="auto"/>
            <w:vAlign w:val="center"/>
          </w:tcPr>
          <w:p w14:paraId="70365BD5" w14:textId="59465299" w:rsidR="002614E1" w:rsidRPr="00E238F2" w:rsidRDefault="00353079" w:rsidP="00166047">
            <w:pPr>
              <w:jc w:val="center"/>
              <w:rPr>
                <w:rFonts w:ascii="Palatino Linotype" w:hAnsi="Palatino Linotype"/>
              </w:rPr>
            </w:pPr>
            <w:r w:rsidRPr="00E238F2">
              <w:rPr>
                <w:rFonts w:ascii="Palatino Linotype" w:hAnsi="Palatino Linotype"/>
              </w:rPr>
              <w:t>Parcial</w:t>
            </w:r>
          </w:p>
        </w:tc>
      </w:tr>
      <w:tr w:rsidR="002614E1" w14:paraId="74D70818" w14:textId="77777777" w:rsidTr="00166047">
        <w:tc>
          <w:tcPr>
            <w:tcW w:w="2830" w:type="dxa"/>
          </w:tcPr>
          <w:p w14:paraId="070B3642" w14:textId="77777777" w:rsidR="00166047"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Acta de instalación del Comité de Transparencia, al veintinueve de enero de dos mil veinticinco. </w:t>
            </w:r>
          </w:p>
          <w:p w14:paraId="42A0E100" w14:textId="39A20224" w:rsidR="002614E1" w:rsidRPr="00432178" w:rsidRDefault="002614E1" w:rsidP="007753C8">
            <w:pPr>
              <w:rPr>
                <w:rFonts w:ascii="Palatino Linotype" w:hAnsi="Palatino Linotype"/>
              </w:rPr>
            </w:pPr>
          </w:p>
        </w:tc>
        <w:tc>
          <w:tcPr>
            <w:tcW w:w="3969" w:type="dxa"/>
            <w:vAlign w:val="center"/>
          </w:tcPr>
          <w:p w14:paraId="30E4A394" w14:textId="5DA27D75" w:rsidR="002614E1" w:rsidRPr="00432178" w:rsidRDefault="00E511F9" w:rsidP="00166047">
            <w:pPr>
              <w:jc w:val="both"/>
              <w:rPr>
                <w:rFonts w:ascii="Palatino Linotype" w:hAnsi="Palatino Linotype"/>
              </w:rPr>
            </w:pPr>
            <w:r w:rsidRPr="00432178">
              <w:rPr>
                <w:rFonts w:ascii="Palatino Linotype" w:hAnsi="Palatino Linotype"/>
              </w:rPr>
              <w:t xml:space="preserve">Se adjunta acta de instalación </w:t>
            </w:r>
          </w:p>
        </w:tc>
        <w:tc>
          <w:tcPr>
            <w:tcW w:w="2268" w:type="dxa"/>
            <w:vAlign w:val="center"/>
          </w:tcPr>
          <w:p w14:paraId="4E6431CB" w14:textId="77777777" w:rsidR="002614E1" w:rsidRPr="00432178" w:rsidRDefault="002614E1" w:rsidP="00166047">
            <w:pPr>
              <w:jc w:val="center"/>
              <w:rPr>
                <w:rFonts w:ascii="Palatino Linotype" w:hAnsi="Palatino Linotype"/>
              </w:rPr>
            </w:pPr>
            <w:r w:rsidRPr="00432178">
              <w:rPr>
                <w:rFonts w:ascii="Palatino Linotype" w:hAnsi="Palatino Linotype"/>
              </w:rPr>
              <w:t>Sí</w:t>
            </w:r>
          </w:p>
        </w:tc>
      </w:tr>
      <w:tr w:rsidR="002614E1" w14:paraId="4510A249" w14:textId="77777777" w:rsidTr="00166047">
        <w:tc>
          <w:tcPr>
            <w:tcW w:w="2830" w:type="dxa"/>
          </w:tcPr>
          <w:p w14:paraId="785E6844" w14:textId="0B2C82A3" w:rsidR="002614E1"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Acta de instalación del Sistema </w:t>
            </w:r>
            <w:r w:rsidRPr="00432178">
              <w:rPr>
                <w:rFonts w:ascii="Palatino Linotype" w:hAnsi="Palatino Linotype"/>
                <w:sz w:val="22"/>
                <w:szCs w:val="22"/>
              </w:rPr>
              <w:lastRenderedPageBreak/>
              <w:t xml:space="preserve">Anticorrupción, al veintinueve de enero de dos mil veinticinco. </w:t>
            </w:r>
          </w:p>
        </w:tc>
        <w:tc>
          <w:tcPr>
            <w:tcW w:w="3969" w:type="dxa"/>
            <w:vAlign w:val="center"/>
          </w:tcPr>
          <w:p w14:paraId="58D2FA1A" w14:textId="67A21EB3" w:rsidR="002614E1" w:rsidRPr="00432178" w:rsidRDefault="002614E1" w:rsidP="00166047">
            <w:pPr>
              <w:jc w:val="both"/>
              <w:rPr>
                <w:rFonts w:ascii="Palatino Linotype" w:hAnsi="Palatino Linotype"/>
              </w:rPr>
            </w:pPr>
            <w:r w:rsidRPr="00432178">
              <w:rPr>
                <w:rFonts w:ascii="Palatino Linotype" w:hAnsi="Palatino Linotype"/>
              </w:rPr>
              <w:lastRenderedPageBreak/>
              <w:t>Se remite acta del 1° de febrero de 2025.</w:t>
            </w:r>
          </w:p>
          <w:p w14:paraId="30D1ABF6" w14:textId="77777777" w:rsidR="002614E1" w:rsidRPr="00432178" w:rsidRDefault="002614E1" w:rsidP="00166047">
            <w:pPr>
              <w:jc w:val="both"/>
              <w:rPr>
                <w:rFonts w:ascii="Palatino Linotype" w:hAnsi="Palatino Linotype"/>
              </w:rPr>
            </w:pPr>
          </w:p>
          <w:p w14:paraId="76BEC126" w14:textId="5180B75B" w:rsidR="002614E1" w:rsidRPr="00432178" w:rsidRDefault="002614E1" w:rsidP="00166047">
            <w:pPr>
              <w:jc w:val="both"/>
              <w:rPr>
                <w:rFonts w:ascii="Palatino Linotype" w:hAnsi="Palatino Linotype"/>
              </w:rPr>
            </w:pPr>
            <w:r w:rsidRPr="00432178">
              <w:rPr>
                <w:rFonts w:ascii="Palatino Linotype" w:hAnsi="Palatino Linotype"/>
              </w:rPr>
              <w:lastRenderedPageBreak/>
              <w:t>Oficio de convocatoria a la 5° sesión ordinaria</w:t>
            </w:r>
          </w:p>
        </w:tc>
        <w:tc>
          <w:tcPr>
            <w:tcW w:w="2268" w:type="dxa"/>
            <w:vAlign w:val="center"/>
          </w:tcPr>
          <w:p w14:paraId="0F04C545" w14:textId="77777777" w:rsidR="002614E1" w:rsidRPr="00432178" w:rsidRDefault="002614E1" w:rsidP="00166047">
            <w:pPr>
              <w:jc w:val="center"/>
              <w:rPr>
                <w:rFonts w:ascii="Palatino Linotype" w:hAnsi="Palatino Linotype"/>
              </w:rPr>
            </w:pPr>
            <w:r w:rsidRPr="00432178">
              <w:rPr>
                <w:rFonts w:ascii="Palatino Linotype" w:hAnsi="Palatino Linotype"/>
              </w:rPr>
              <w:lastRenderedPageBreak/>
              <w:t>Sí</w:t>
            </w:r>
          </w:p>
        </w:tc>
      </w:tr>
      <w:tr w:rsidR="002614E1" w14:paraId="44E3EF63" w14:textId="77777777" w:rsidTr="00166047">
        <w:tc>
          <w:tcPr>
            <w:tcW w:w="2830" w:type="dxa"/>
          </w:tcPr>
          <w:p w14:paraId="7CE699E7" w14:textId="28418D32" w:rsidR="00166047"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t>El o los documentos donde conste el número de solicitudes de acceso a la información</w:t>
            </w:r>
            <w:r w:rsidR="00353079" w:rsidRPr="00E238F2">
              <w:rPr>
                <w:rFonts w:ascii="Palatino Linotype" w:hAnsi="Palatino Linotype"/>
                <w:sz w:val="22"/>
                <w:szCs w:val="22"/>
              </w:rPr>
              <w:t xml:space="preserve"> atendidas</w:t>
            </w:r>
            <w:r w:rsidRPr="00E238F2">
              <w:rPr>
                <w:rFonts w:ascii="Palatino Linotype" w:hAnsi="Palatino Linotype"/>
                <w:sz w:val="22"/>
                <w:szCs w:val="22"/>
              </w:rPr>
              <w:t xml:space="preserve">, del periodo comprendido del veintinueve de enero de dos mil veintidós al veintinueve de enero de dos mil veinticinco. </w:t>
            </w:r>
          </w:p>
          <w:p w14:paraId="2A2EA988" w14:textId="7C878582" w:rsidR="002614E1" w:rsidRPr="00E238F2" w:rsidRDefault="002614E1" w:rsidP="007753C8">
            <w:pPr>
              <w:rPr>
                <w:rFonts w:ascii="Palatino Linotype" w:hAnsi="Palatino Linotype"/>
              </w:rPr>
            </w:pPr>
          </w:p>
        </w:tc>
        <w:tc>
          <w:tcPr>
            <w:tcW w:w="3969" w:type="dxa"/>
            <w:vAlign w:val="center"/>
          </w:tcPr>
          <w:p w14:paraId="5B2A862B" w14:textId="52070156" w:rsidR="002614E1" w:rsidRPr="00E238F2" w:rsidRDefault="002614E1" w:rsidP="00166047">
            <w:pPr>
              <w:jc w:val="both"/>
              <w:rPr>
                <w:rFonts w:ascii="Palatino Linotype" w:hAnsi="Palatino Linotype"/>
              </w:rPr>
            </w:pPr>
            <w:r w:rsidRPr="00E238F2">
              <w:rPr>
                <w:rFonts w:ascii="Palatino Linotype" w:hAnsi="Palatino Linotype"/>
              </w:rPr>
              <w:t>Se remite estadística 2022, 2023 y 2024</w:t>
            </w:r>
          </w:p>
        </w:tc>
        <w:tc>
          <w:tcPr>
            <w:tcW w:w="2268" w:type="dxa"/>
            <w:vAlign w:val="center"/>
          </w:tcPr>
          <w:p w14:paraId="096A0F91" w14:textId="7B68EABB" w:rsidR="002614E1" w:rsidRPr="00E238F2" w:rsidRDefault="00353079" w:rsidP="00166047">
            <w:pPr>
              <w:jc w:val="center"/>
              <w:rPr>
                <w:rFonts w:ascii="Palatino Linotype" w:hAnsi="Palatino Linotype"/>
              </w:rPr>
            </w:pPr>
            <w:r w:rsidRPr="00E238F2">
              <w:rPr>
                <w:rFonts w:ascii="Palatino Linotype" w:hAnsi="Palatino Linotype"/>
              </w:rPr>
              <w:t>Parcial</w:t>
            </w:r>
          </w:p>
        </w:tc>
      </w:tr>
      <w:tr w:rsidR="002614E1" w14:paraId="59B88884" w14:textId="77777777" w:rsidTr="00166047">
        <w:tc>
          <w:tcPr>
            <w:tcW w:w="2830" w:type="dxa"/>
          </w:tcPr>
          <w:p w14:paraId="054D8D25" w14:textId="2B4726D5" w:rsidR="00166047"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t xml:space="preserve">El o los documentos donde conste el número de solicitudes de datos personales, </w:t>
            </w:r>
            <w:r w:rsidR="00353079" w:rsidRPr="00E238F2">
              <w:rPr>
                <w:rFonts w:ascii="Palatino Linotype" w:hAnsi="Palatino Linotype"/>
                <w:sz w:val="22"/>
                <w:szCs w:val="22"/>
              </w:rPr>
              <w:t xml:space="preserve">atendidas </w:t>
            </w:r>
            <w:r w:rsidRPr="00E238F2">
              <w:rPr>
                <w:rFonts w:ascii="Palatino Linotype" w:hAnsi="Palatino Linotype"/>
                <w:sz w:val="22"/>
                <w:szCs w:val="22"/>
              </w:rPr>
              <w:t xml:space="preserve">del periodo comprendido del veintinueve de enero de dos mil veintidós al veintinueve de enero de dos mil veinticinco. </w:t>
            </w:r>
          </w:p>
          <w:p w14:paraId="77638E44" w14:textId="7619D737" w:rsidR="002614E1" w:rsidRPr="00E238F2" w:rsidRDefault="002614E1" w:rsidP="007753C8">
            <w:pPr>
              <w:rPr>
                <w:rFonts w:ascii="Palatino Linotype" w:hAnsi="Palatino Linotype"/>
              </w:rPr>
            </w:pPr>
          </w:p>
        </w:tc>
        <w:tc>
          <w:tcPr>
            <w:tcW w:w="3969" w:type="dxa"/>
            <w:vAlign w:val="center"/>
          </w:tcPr>
          <w:p w14:paraId="4155B6B9" w14:textId="77777777" w:rsidR="002614E1" w:rsidRPr="00E238F2" w:rsidRDefault="002614E1" w:rsidP="00166047">
            <w:pPr>
              <w:jc w:val="both"/>
              <w:rPr>
                <w:rFonts w:ascii="Palatino Linotype" w:hAnsi="Palatino Linotype"/>
              </w:rPr>
            </w:pPr>
            <w:r w:rsidRPr="00E238F2">
              <w:rPr>
                <w:rFonts w:ascii="Palatino Linotype" w:hAnsi="Palatino Linotype"/>
              </w:rPr>
              <w:t>Se remite estadística 2022, 2023 y 2024</w:t>
            </w:r>
          </w:p>
        </w:tc>
        <w:tc>
          <w:tcPr>
            <w:tcW w:w="2268" w:type="dxa"/>
            <w:vAlign w:val="center"/>
          </w:tcPr>
          <w:p w14:paraId="104F9FF7" w14:textId="4160FEF7" w:rsidR="002614E1" w:rsidRPr="00E238F2" w:rsidRDefault="00353079" w:rsidP="00166047">
            <w:pPr>
              <w:jc w:val="center"/>
              <w:rPr>
                <w:rFonts w:ascii="Palatino Linotype" w:hAnsi="Palatino Linotype"/>
              </w:rPr>
            </w:pPr>
            <w:r w:rsidRPr="00E238F2">
              <w:rPr>
                <w:rFonts w:ascii="Palatino Linotype" w:hAnsi="Palatino Linotype"/>
              </w:rPr>
              <w:t>Parcial</w:t>
            </w:r>
          </w:p>
        </w:tc>
      </w:tr>
      <w:tr w:rsidR="002614E1" w14:paraId="643C1685" w14:textId="77777777" w:rsidTr="00166047">
        <w:tc>
          <w:tcPr>
            <w:tcW w:w="2830" w:type="dxa"/>
          </w:tcPr>
          <w:p w14:paraId="18F159C1" w14:textId="77777777" w:rsidR="00166047"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t xml:space="preserve">El o los documentos donde conste el número de recursos de revisión atendidos, del periodo comprendido del veintinueve de enero de dos mil veintidós al veintinueve de enero de dos mil veinticinco. </w:t>
            </w:r>
          </w:p>
          <w:p w14:paraId="175A1C3A" w14:textId="58625715" w:rsidR="002614E1" w:rsidRPr="00E238F2" w:rsidRDefault="002614E1" w:rsidP="007753C8">
            <w:pPr>
              <w:rPr>
                <w:rFonts w:ascii="Palatino Linotype" w:hAnsi="Palatino Linotype"/>
              </w:rPr>
            </w:pPr>
          </w:p>
        </w:tc>
        <w:tc>
          <w:tcPr>
            <w:tcW w:w="3969" w:type="dxa"/>
            <w:vAlign w:val="center"/>
          </w:tcPr>
          <w:p w14:paraId="76F9A29A" w14:textId="71CB33EE" w:rsidR="002614E1" w:rsidRPr="00E238F2" w:rsidRDefault="002614E1" w:rsidP="00166047">
            <w:pPr>
              <w:jc w:val="both"/>
              <w:rPr>
                <w:rFonts w:ascii="Palatino Linotype" w:hAnsi="Palatino Linotype"/>
              </w:rPr>
            </w:pPr>
            <w:r w:rsidRPr="00E238F2">
              <w:rPr>
                <w:rFonts w:ascii="Palatino Linotype" w:hAnsi="Palatino Linotype"/>
              </w:rPr>
              <w:t>Se remite estadística 2022, 2023 y 2024</w:t>
            </w:r>
          </w:p>
        </w:tc>
        <w:tc>
          <w:tcPr>
            <w:tcW w:w="2268" w:type="dxa"/>
            <w:vAlign w:val="center"/>
          </w:tcPr>
          <w:p w14:paraId="61DFDD5D" w14:textId="00660638" w:rsidR="002614E1" w:rsidRPr="00E238F2" w:rsidRDefault="00353079" w:rsidP="00166047">
            <w:pPr>
              <w:jc w:val="center"/>
              <w:rPr>
                <w:rFonts w:ascii="Palatino Linotype" w:hAnsi="Palatino Linotype"/>
              </w:rPr>
            </w:pPr>
            <w:r w:rsidRPr="00E238F2">
              <w:rPr>
                <w:rFonts w:ascii="Palatino Linotype" w:hAnsi="Palatino Linotype"/>
              </w:rPr>
              <w:t>Parcial</w:t>
            </w:r>
          </w:p>
        </w:tc>
      </w:tr>
      <w:tr w:rsidR="002614E1" w14:paraId="1D8C8262" w14:textId="77777777" w:rsidTr="00166047">
        <w:tc>
          <w:tcPr>
            <w:tcW w:w="2830" w:type="dxa"/>
          </w:tcPr>
          <w:p w14:paraId="529A1052" w14:textId="77777777" w:rsidR="00166047" w:rsidRPr="00E238F2"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E238F2">
              <w:rPr>
                <w:rFonts w:ascii="Palatino Linotype" w:hAnsi="Palatino Linotype"/>
                <w:sz w:val="22"/>
                <w:szCs w:val="22"/>
              </w:rPr>
              <w:lastRenderedPageBreak/>
              <w:t xml:space="preserve">El o los documentos donde conste el número de incumplimientos atendidos, del periodo comprendido del veintinueve de enero de dos mil veintidós al veintinueve de enero de dos mil veinticinco. </w:t>
            </w:r>
          </w:p>
          <w:p w14:paraId="7038CF12" w14:textId="4FB3B571" w:rsidR="002614E1" w:rsidRPr="00E238F2" w:rsidRDefault="002614E1" w:rsidP="007753C8">
            <w:pPr>
              <w:rPr>
                <w:rFonts w:ascii="Palatino Linotype" w:hAnsi="Palatino Linotype"/>
              </w:rPr>
            </w:pPr>
          </w:p>
        </w:tc>
        <w:tc>
          <w:tcPr>
            <w:tcW w:w="3969" w:type="dxa"/>
            <w:vAlign w:val="center"/>
          </w:tcPr>
          <w:p w14:paraId="4E6CCED0" w14:textId="1B941CB0" w:rsidR="002614E1" w:rsidRPr="00E238F2" w:rsidRDefault="002614E1" w:rsidP="00166047">
            <w:pPr>
              <w:jc w:val="both"/>
              <w:rPr>
                <w:rFonts w:ascii="Palatino Linotype" w:hAnsi="Palatino Linotype"/>
              </w:rPr>
            </w:pPr>
            <w:r w:rsidRPr="00E238F2">
              <w:rPr>
                <w:rFonts w:ascii="Palatino Linotype" w:hAnsi="Palatino Linotype"/>
              </w:rPr>
              <w:t>Se remite estadística 2022, 2023 y 2024</w:t>
            </w:r>
          </w:p>
        </w:tc>
        <w:tc>
          <w:tcPr>
            <w:tcW w:w="2268" w:type="dxa"/>
            <w:vAlign w:val="center"/>
          </w:tcPr>
          <w:p w14:paraId="3F46E358" w14:textId="3E3A925C" w:rsidR="002614E1" w:rsidRPr="00E238F2" w:rsidRDefault="00353079" w:rsidP="00166047">
            <w:pPr>
              <w:jc w:val="center"/>
              <w:rPr>
                <w:rFonts w:ascii="Palatino Linotype" w:hAnsi="Palatino Linotype"/>
              </w:rPr>
            </w:pPr>
            <w:r w:rsidRPr="00E238F2">
              <w:rPr>
                <w:rFonts w:ascii="Palatino Linotype" w:hAnsi="Palatino Linotype"/>
              </w:rPr>
              <w:t>Parcial</w:t>
            </w:r>
          </w:p>
        </w:tc>
      </w:tr>
      <w:tr w:rsidR="002614E1" w14:paraId="5C4C1F0C" w14:textId="77777777" w:rsidTr="00166047">
        <w:tc>
          <w:tcPr>
            <w:tcW w:w="2830" w:type="dxa"/>
          </w:tcPr>
          <w:p w14:paraId="364DC406" w14:textId="77777777" w:rsidR="00166047" w:rsidRPr="00432178" w:rsidRDefault="00166047" w:rsidP="00F31A5F">
            <w:pPr>
              <w:pStyle w:val="Prrafodelista"/>
              <w:numPr>
                <w:ilvl w:val="0"/>
                <w:numId w:val="7"/>
              </w:numPr>
              <w:autoSpaceDE w:val="0"/>
              <w:autoSpaceDN w:val="0"/>
              <w:adjustRightInd w:val="0"/>
              <w:spacing w:before="240"/>
              <w:jc w:val="both"/>
              <w:rPr>
                <w:rFonts w:ascii="Palatino Linotype" w:hAnsi="Palatino Linotype"/>
                <w:sz w:val="22"/>
                <w:szCs w:val="22"/>
              </w:rPr>
            </w:pPr>
            <w:r w:rsidRPr="00432178">
              <w:rPr>
                <w:rFonts w:ascii="Palatino Linotype" w:hAnsi="Palatino Linotype"/>
                <w:sz w:val="22"/>
                <w:szCs w:val="22"/>
              </w:rPr>
              <w:t xml:space="preserve">El o los documentos donde consten las acciones generadas en el tema de transparencia proactiva, del periodo comprendido del veintinueve de enero de dos mil veintidós al veintinueve de enero de dos mil veinticinco. </w:t>
            </w:r>
          </w:p>
          <w:p w14:paraId="7576321A" w14:textId="77777777" w:rsidR="002614E1" w:rsidRPr="00432178" w:rsidRDefault="002614E1" w:rsidP="007753C8">
            <w:pPr>
              <w:rPr>
                <w:rFonts w:ascii="Palatino Linotype" w:hAnsi="Palatino Linotype"/>
              </w:rPr>
            </w:pPr>
          </w:p>
        </w:tc>
        <w:tc>
          <w:tcPr>
            <w:tcW w:w="3969" w:type="dxa"/>
            <w:vAlign w:val="center"/>
          </w:tcPr>
          <w:p w14:paraId="526D0BE7" w14:textId="77777777" w:rsidR="002614E1" w:rsidRPr="00432178" w:rsidRDefault="002614E1" w:rsidP="00166047">
            <w:pPr>
              <w:jc w:val="both"/>
              <w:rPr>
                <w:rFonts w:ascii="Palatino Linotype" w:hAnsi="Palatino Linotype"/>
              </w:rPr>
            </w:pPr>
            <w:r w:rsidRPr="00432178">
              <w:rPr>
                <w:rFonts w:ascii="Palatino Linotype" w:hAnsi="Palatino Linotype"/>
              </w:rPr>
              <w:t>Se refiere en un sentido abstracto</w:t>
            </w:r>
          </w:p>
          <w:p w14:paraId="3C6E6B85" w14:textId="77777777" w:rsidR="002614E1" w:rsidRPr="00432178" w:rsidRDefault="002614E1" w:rsidP="00166047">
            <w:pPr>
              <w:jc w:val="both"/>
              <w:rPr>
                <w:rFonts w:ascii="Palatino Linotype" w:hAnsi="Palatino Linotype"/>
              </w:rPr>
            </w:pPr>
          </w:p>
          <w:p w14:paraId="731F958B" w14:textId="77777777" w:rsidR="002614E1" w:rsidRPr="00432178" w:rsidRDefault="002614E1" w:rsidP="00166047">
            <w:pPr>
              <w:jc w:val="both"/>
              <w:rPr>
                <w:rFonts w:ascii="Palatino Linotype" w:hAnsi="Palatino Linotype"/>
              </w:rPr>
            </w:pPr>
            <w:r w:rsidRPr="00432178">
              <w:rPr>
                <w:rFonts w:ascii="Palatino Linotype" w:hAnsi="Palatino Linotype"/>
              </w:rPr>
              <w:t>Proporciona liga electrónica en formato cerrado</w:t>
            </w:r>
          </w:p>
        </w:tc>
        <w:tc>
          <w:tcPr>
            <w:tcW w:w="2268" w:type="dxa"/>
            <w:vAlign w:val="center"/>
          </w:tcPr>
          <w:p w14:paraId="1DB8F999" w14:textId="77777777" w:rsidR="002614E1" w:rsidRPr="00432178" w:rsidRDefault="002614E1" w:rsidP="00166047">
            <w:pPr>
              <w:jc w:val="center"/>
              <w:rPr>
                <w:rFonts w:ascii="Palatino Linotype" w:hAnsi="Palatino Linotype"/>
              </w:rPr>
            </w:pPr>
            <w:r w:rsidRPr="00432178">
              <w:rPr>
                <w:rFonts w:ascii="Palatino Linotype" w:hAnsi="Palatino Linotype"/>
              </w:rPr>
              <w:t>No</w:t>
            </w:r>
          </w:p>
        </w:tc>
      </w:tr>
      <w:bookmarkEnd w:id="9"/>
    </w:tbl>
    <w:p w14:paraId="1FE08D95" w14:textId="77777777" w:rsidR="002614E1" w:rsidRDefault="002614E1" w:rsidP="002929E8">
      <w:pPr>
        <w:pStyle w:val="Sinespaciado"/>
        <w:spacing w:line="360" w:lineRule="auto"/>
        <w:jc w:val="both"/>
        <w:rPr>
          <w:rFonts w:ascii="Palatino Linotype" w:hAnsi="Palatino Linotype"/>
        </w:rPr>
      </w:pPr>
    </w:p>
    <w:p w14:paraId="587F72F5" w14:textId="3AF9507A" w:rsidR="001D6E0E" w:rsidRPr="001D6E0E" w:rsidRDefault="001D6E0E" w:rsidP="001D6E0E">
      <w:pPr>
        <w:spacing w:line="360" w:lineRule="auto"/>
        <w:jc w:val="both"/>
        <w:rPr>
          <w:rFonts w:ascii="Palatino Linotype" w:hAnsi="Palatino Linotype"/>
          <w:sz w:val="24"/>
          <w:szCs w:val="24"/>
        </w:rPr>
      </w:pPr>
      <w:r w:rsidRPr="001D6E0E">
        <w:rPr>
          <w:rFonts w:ascii="Palatino Linotype" w:hAnsi="Palatino Linotype"/>
          <w:sz w:val="24"/>
          <w:szCs w:val="24"/>
        </w:rPr>
        <w:t xml:space="preserve">Visto de esta forma, no se tienen por atendidos los puntos </w:t>
      </w:r>
      <w:r w:rsidRPr="001D6E0E">
        <w:rPr>
          <w:rFonts w:ascii="Palatino Linotype" w:hAnsi="Palatino Linotype"/>
          <w:b/>
          <w:bCs/>
          <w:sz w:val="24"/>
          <w:szCs w:val="24"/>
        </w:rPr>
        <w:t>1, 3, 4</w:t>
      </w:r>
      <w:r w:rsidR="00BE68A7">
        <w:rPr>
          <w:rFonts w:ascii="Palatino Linotype" w:hAnsi="Palatino Linotype"/>
          <w:b/>
          <w:bCs/>
          <w:sz w:val="24"/>
          <w:szCs w:val="24"/>
        </w:rPr>
        <w:t>,</w:t>
      </w:r>
      <w:r w:rsidRPr="001D6E0E">
        <w:rPr>
          <w:rFonts w:ascii="Palatino Linotype" w:hAnsi="Palatino Linotype"/>
          <w:b/>
          <w:bCs/>
          <w:sz w:val="24"/>
          <w:szCs w:val="24"/>
        </w:rPr>
        <w:t xml:space="preserve"> 7</w:t>
      </w:r>
      <w:r w:rsidR="00BE68A7">
        <w:rPr>
          <w:rFonts w:ascii="Palatino Linotype" w:hAnsi="Palatino Linotype"/>
          <w:b/>
          <w:bCs/>
          <w:sz w:val="24"/>
          <w:szCs w:val="24"/>
        </w:rPr>
        <w:t xml:space="preserve"> y 15</w:t>
      </w:r>
      <w:r w:rsidRPr="001D6E0E">
        <w:rPr>
          <w:rFonts w:ascii="Palatino Linotype" w:hAnsi="Palatino Linotype"/>
          <w:sz w:val="24"/>
          <w:szCs w:val="24"/>
        </w:rPr>
        <w:t xml:space="preserve"> bajo la consideración de que </w:t>
      </w:r>
      <w:r w:rsidRPr="001D6E0E">
        <w:rPr>
          <w:rFonts w:ascii="Palatino Linotype" w:hAnsi="Palatino Linotype"/>
          <w:b/>
          <w:bCs/>
          <w:sz w:val="24"/>
          <w:szCs w:val="24"/>
        </w:rPr>
        <w:t xml:space="preserve">El Sujeto Obligado </w:t>
      </w:r>
      <w:r w:rsidRPr="001D6E0E">
        <w:rPr>
          <w:rFonts w:ascii="Palatino Linotype" w:hAnsi="Palatino Linotype"/>
          <w:sz w:val="24"/>
          <w:szCs w:val="24"/>
        </w:rPr>
        <w:t xml:space="preserve">remitió diversas ligas en formato cerrado, por ello, debe </w:t>
      </w:r>
      <w:r w:rsidRPr="001D6E0E">
        <w:rPr>
          <w:rFonts w:ascii="Palatino Linotype" w:hAnsi="Palatino Linotype" w:cs="Arial"/>
          <w:sz w:val="24"/>
          <w:szCs w:val="24"/>
        </w:rPr>
        <w:t xml:space="preserve">arribarse a la </w:t>
      </w:r>
      <w:r w:rsidRPr="001D6E0E">
        <w:rPr>
          <w:rFonts w:ascii="Palatino Linotype" w:hAnsi="Palatino Linotype" w:cs="Arial"/>
          <w:color w:val="000000"/>
          <w:sz w:val="24"/>
          <w:szCs w:val="24"/>
          <w:lang w:val="es-ES_tradnl"/>
        </w:rPr>
        <w:t xml:space="preserve">premisa de que, </w:t>
      </w:r>
      <w:r w:rsidRPr="001D6E0E">
        <w:rPr>
          <w:rFonts w:ascii="Palatino Linotype" w:hAnsi="Palatino Linotype"/>
          <w:sz w:val="24"/>
          <w:szCs w:val="24"/>
        </w:rPr>
        <w:t xml:space="preserve">para tener acceso a las ligas proporcionadas es seria necesario capturar la 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w:t>
      </w:r>
      <w:r w:rsidRPr="001D6E0E">
        <w:rPr>
          <w:rFonts w:ascii="Palatino Linotype" w:hAnsi="Palatino Linotype"/>
          <w:sz w:val="24"/>
          <w:szCs w:val="24"/>
        </w:rPr>
        <w:lastRenderedPageBreak/>
        <w:t xml:space="preserve">por mayúsculas y minúsculas, por lo que no es posible distinguir, por ejemplo, entre el carácter “i” mayúscula del carácter “L” minúscula entre otras además que una de ellas se encuentra borrosa. </w:t>
      </w:r>
    </w:p>
    <w:p w14:paraId="2C69FCCB" w14:textId="77777777" w:rsidR="001D6E0E" w:rsidRPr="00D70EC5" w:rsidRDefault="001D6E0E" w:rsidP="001D6E0E">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7913BEC6" w14:textId="77777777" w:rsidR="001D6E0E" w:rsidRPr="00D70EC5" w:rsidRDefault="001D6E0E" w:rsidP="001D6E0E">
      <w:pPr>
        <w:spacing w:line="360" w:lineRule="auto"/>
        <w:jc w:val="both"/>
        <w:rPr>
          <w:rFonts w:ascii="Palatino Linotype" w:hAnsi="Palatino Linotype" w:cs="Tahoma"/>
          <w:b/>
          <w:bCs/>
          <w:i/>
          <w:sz w:val="24"/>
          <w:szCs w:val="24"/>
        </w:rPr>
      </w:pPr>
      <w:r w:rsidRPr="00D70EC5">
        <w:rPr>
          <w:rFonts w:ascii="Palatino Linotype" w:eastAsia="Calibri" w:hAnsi="Palatino Linotype" w:cs="Tahoma"/>
          <w:bCs/>
          <w:sz w:val="24"/>
          <w:szCs w:val="24"/>
        </w:rPr>
        <w:t xml:space="preserve">Derivado de lo anterior, se considera necesario precisar que datos abiertos, conforme a la </w:t>
      </w:r>
      <w:r w:rsidRPr="00D70EC5">
        <w:rPr>
          <w:rFonts w:ascii="Palatino Linotype" w:hAnsi="Palatino Linotype" w:cs="Tahoma"/>
          <w:bCs/>
          <w:sz w:val="24"/>
          <w:szCs w:val="24"/>
        </w:rPr>
        <w:t>Carta Internacional de Datos Abiertos</w:t>
      </w:r>
      <w:r w:rsidRPr="00D70EC5">
        <w:rPr>
          <w:rStyle w:val="Refdenotaalpie"/>
          <w:rFonts w:ascii="Palatino Linotype" w:hAnsi="Palatino Linotype" w:cs="Tahoma"/>
          <w:bCs/>
          <w:sz w:val="24"/>
          <w:szCs w:val="24"/>
        </w:rPr>
        <w:footnoteReference w:id="1"/>
      </w:r>
      <w:r w:rsidRPr="00D70EC5">
        <w:rPr>
          <w:rFonts w:ascii="Palatino Linotype" w:eastAsia="Calibri" w:hAnsi="Palatino Linotype" w:cs="Tahoma"/>
          <w:bCs/>
          <w:sz w:val="24"/>
          <w:szCs w:val="24"/>
        </w:rPr>
        <w:t xml:space="preserve"> </w:t>
      </w:r>
      <w:r w:rsidRPr="00D70EC5">
        <w:rPr>
          <w:rFonts w:ascii="Palatino Linotype" w:hAnsi="Palatino Linotype" w:cs="Tahoma"/>
          <w:bCs/>
          <w:i/>
          <w:sz w:val="24"/>
          <w:szCs w:val="24"/>
        </w:rPr>
        <w:t xml:space="preserve">son datos digitales que son puestos a disposición con las características técnicas y jurídicas necesarias para que </w:t>
      </w:r>
      <w:r w:rsidRPr="00D70EC5">
        <w:rPr>
          <w:rFonts w:ascii="Palatino Linotype" w:hAnsi="Palatino Linotype" w:cs="Tahoma"/>
          <w:b/>
          <w:bCs/>
          <w:i/>
          <w:sz w:val="24"/>
          <w:szCs w:val="24"/>
        </w:rPr>
        <w:t xml:space="preserve">puedan ser </w:t>
      </w:r>
      <w:r w:rsidRPr="00D70EC5">
        <w:rPr>
          <w:rFonts w:ascii="Palatino Linotype" w:hAnsi="Palatino Linotype" w:cs="Tahoma"/>
          <w:b/>
          <w:bCs/>
          <w:i/>
          <w:sz w:val="24"/>
          <w:szCs w:val="24"/>
          <w:u w:val="single"/>
        </w:rPr>
        <w:t>usados, reutilizados y redistribuidos</w:t>
      </w:r>
      <w:r w:rsidRPr="00D70EC5">
        <w:rPr>
          <w:rFonts w:ascii="Palatino Linotype" w:hAnsi="Palatino Linotype" w:cs="Tahoma"/>
          <w:b/>
          <w:bCs/>
          <w:i/>
          <w:sz w:val="24"/>
          <w:szCs w:val="24"/>
        </w:rPr>
        <w:t xml:space="preserve"> libremente por cualquier persona, en cualquier momento y en cualquier lugar.</w:t>
      </w:r>
    </w:p>
    <w:p w14:paraId="058AB9A1" w14:textId="77777777" w:rsidR="001D6E0E" w:rsidRPr="00D70EC5" w:rsidRDefault="001D6E0E" w:rsidP="001D6E0E">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600072B" w14:textId="77777777" w:rsidR="001D6E0E" w:rsidRPr="00280F8A" w:rsidRDefault="001D6E0E" w:rsidP="001D6E0E">
      <w:pPr>
        <w:pStyle w:val="Citas"/>
      </w:pPr>
      <w:r w:rsidRPr="00D70EC5">
        <w:rPr>
          <w:b/>
          <w:bCs/>
        </w:rPr>
        <w:t>“ Dato abierto</w:t>
      </w:r>
      <w:r w:rsidRPr="00280F8A">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A1FC082" w14:textId="77777777" w:rsidR="001D6E0E" w:rsidRPr="00280F8A" w:rsidRDefault="001D6E0E" w:rsidP="001D6E0E">
      <w:pPr>
        <w:pStyle w:val="Citas"/>
      </w:pPr>
      <w:r w:rsidRPr="00D70EC5">
        <w:rPr>
          <w:b/>
          <w:bCs/>
        </w:rPr>
        <w:lastRenderedPageBreak/>
        <w:t>Formato accesible:</w:t>
      </w:r>
      <w:r w:rsidRPr="00280F8A">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39BDB90" w14:textId="77777777" w:rsidR="001D6E0E" w:rsidRDefault="001D6E0E" w:rsidP="001D6E0E">
      <w:pPr>
        <w:spacing w:line="360" w:lineRule="auto"/>
        <w:jc w:val="both"/>
        <w:rPr>
          <w:rFonts w:ascii="Palatino Linotype" w:hAnsi="Palatino Linotype" w:cs="Tahoma"/>
          <w:bCs/>
          <w:sz w:val="24"/>
          <w:szCs w:val="24"/>
        </w:rPr>
      </w:pPr>
      <w:r w:rsidRPr="00D70EC5">
        <w:rPr>
          <w:rFonts w:ascii="Palatino Linotype" w:hAnsi="Palatino Linotype" w:cs="Tahoma"/>
          <w:bCs/>
          <w:sz w:val="24"/>
          <w:szCs w:val="24"/>
        </w:rPr>
        <w:t xml:space="preserve">En este sentido, los datos abiertos cumplen con la finalidad de poder ser utilizados, </w:t>
      </w:r>
      <w:r w:rsidRPr="00D70EC5">
        <w:rPr>
          <w:rFonts w:ascii="Palatino Linotype" w:hAnsi="Palatino Linotype" w:cs="Tahoma"/>
          <w:b/>
          <w:bCs/>
          <w:sz w:val="24"/>
          <w:szCs w:val="24"/>
          <w:u w:val="single"/>
        </w:rPr>
        <w:t xml:space="preserve">reutilizados </w:t>
      </w:r>
      <w:r w:rsidRPr="00D70EC5">
        <w:rPr>
          <w:rFonts w:ascii="Palatino Linotype" w:hAnsi="Palatino Linotype" w:cs="Tahoma"/>
          <w:bCs/>
          <w:sz w:val="24"/>
          <w:szCs w:val="24"/>
        </w:rPr>
        <w:t xml:space="preserve">y redistribuidos; y que el formato de datos abiertos, </w:t>
      </w:r>
      <w:r w:rsidRPr="00D70EC5">
        <w:rPr>
          <w:rFonts w:ascii="Palatino Linotype" w:hAnsi="Palatino Linotype" w:cs="Tahoma"/>
          <w:b/>
          <w:bCs/>
          <w:sz w:val="24"/>
          <w:szCs w:val="24"/>
        </w:rPr>
        <w:t>debe permitir la aplicación y reproducción</w:t>
      </w:r>
      <w:r w:rsidRPr="00D70EC5">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w:t>
      </w:r>
      <w:r>
        <w:rPr>
          <w:rFonts w:ascii="Palatino Linotype" w:hAnsi="Palatino Linotype" w:cs="Tahoma"/>
          <w:bCs/>
          <w:sz w:val="24"/>
          <w:szCs w:val="24"/>
        </w:rPr>
        <w:t>los</w:t>
      </w:r>
      <w:r w:rsidRPr="00D70EC5">
        <w:rPr>
          <w:rFonts w:ascii="Palatino Linotype" w:hAnsi="Palatino Linotype" w:cs="Tahoma"/>
          <w:bCs/>
          <w:sz w:val="24"/>
          <w:szCs w:val="24"/>
        </w:rPr>
        <w:t xml:space="preserve"> documento</w:t>
      </w:r>
      <w:r>
        <w:rPr>
          <w:rFonts w:ascii="Palatino Linotype" w:hAnsi="Palatino Linotype" w:cs="Tahoma"/>
          <w:bCs/>
          <w:sz w:val="24"/>
          <w:szCs w:val="24"/>
        </w:rPr>
        <w:t>s</w:t>
      </w:r>
      <w:r w:rsidRPr="00D70EC5">
        <w:rPr>
          <w:rFonts w:ascii="Palatino Linotype" w:hAnsi="Palatino Linotype" w:cs="Tahoma"/>
          <w:bCs/>
          <w:sz w:val="24"/>
          <w:szCs w:val="24"/>
        </w:rPr>
        <w:t xml:space="preserve"> entregado</w:t>
      </w:r>
      <w:r>
        <w:rPr>
          <w:rFonts w:ascii="Palatino Linotype" w:hAnsi="Palatino Linotype" w:cs="Tahoma"/>
          <w:bCs/>
          <w:sz w:val="24"/>
          <w:szCs w:val="24"/>
        </w:rPr>
        <w:t>s</w:t>
      </w:r>
      <w:r w:rsidRPr="00D70EC5">
        <w:rPr>
          <w:rFonts w:ascii="Palatino Linotype" w:hAnsi="Palatino Linotype" w:cs="Tahoma"/>
          <w:bCs/>
          <w:sz w:val="24"/>
          <w:szCs w:val="24"/>
        </w:rPr>
        <w:t xml:space="preserve"> en formato pdf, no permite</w:t>
      </w:r>
      <w:r>
        <w:rPr>
          <w:rFonts w:ascii="Palatino Linotype" w:hAnsi="Palatino Linotype" w:cs="Tahoma"/>
          <w:bCs/>
          <w:sz w:val="24"/>
          <w:szCs w:val="24"/>
        </w:rPr>
        <w:t>n</w:t>
      </w:r>
      <w:r w:rsidRPr="00D70EC5">
        <w:rPr>
          <w:rFonts w:ascii="Palatino Linotype" w:hAnsi="Palatino Linotype" w:cs="Tahoma"/>
          <w:bCs/>
          <w:sz w:val="24"/>
          <w:szCs w:val="24"/>
        </w:rPr>
        <w:t xml:space="preserve"> seleccionar texto, copiarlo y pegarlo; por tanto, tampoco permite que la información pueda ser utilizada, reutilizada o redistribuida</w:t>
      </w:r>
      <w:r>
        <w:rPr>
          <w:rFonts w:ascii="Palatino Linotype" w:hAnsi="Palatino Linotype" w:cs="Tahoma"/>
          <w:bCs/>
          <w:sz w:val="24"/>
          <w:szCs w:val="24"/>
        </w:rPr>
        <w:t>, a tal grado que no resulta posible verificar el contenido de todas las ligas electrónicas, incluso si se intentan reproducir manualmente.</w:t>
      </w:r>
    </w:p>
    <w:p w14:paraId="5D42D07E" w14:textId="77777777" w:rsidR="001D6E0E" w:rsidRDefault="001D6E0E" w:rsidP="001D6E0E">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En función de lo planteado, resulta óbice señalar que la orientación proporcionada no puede tenerse por válida para satisfacer el derecho de acceso a la información pública, en virtud de que </w:t>
      </w:r>
      <w:r>
        <w:rPr>
          <w:rFonts w:ascii="Palatino Linotype" w:hAnsi="Palatino Linotype" w:cs="Arial"/>
          <w:color w:val="000000"/>
          <w:sz w:val="24"/>
          <w:szCs w:val="24"/>
          <w:lang w:val="es-ES_tradnl"/>
        </w:rPr>
        <w:t xml:space="preserve">las ligas electrónicas requieren que el particular capture la liga electrónica e incluso realice una búsqueda entre todos los registros disponibles. </w:t>
      </w:r>
    </w:p>
    <w:p w14:paraId="67455FEA" w14:textId="77777777" w:rsidR="001D6E0E" w:rsidRPr="004C4E08" w:rsidRDefault="001D6E0E" w:rsidP="001D6E0E">
      <w:pPr>
        <w:spacing w:after="0" w:line="360" w:lineRule="auto"/>
        <w:jc w:val="both"/>
        <w:rPr>
          <w:rFonts w:ascii="Palatino Linotype" w:hAnsi="Palatino Linotype" w:cs="Arial"/>
          <w:color w:val="000000"/>
          <w:sz w:val="24"/>
          <w:szCs w:val="24"/>
          <w:lang w:val="es-ES_tradnl"/>
        </w:rPr>
      </w:pPr>
    </w:p>
    <w:p w14:paraId="6B7D94A8" w14:textId="77777777" w:rsidR="001D6E0E" w:rsidRPr="004C4E08" w:rsidRDefault="001D6E0E" w:rsidP="001D6E0E">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Visto de esta forma, la respuesta primigenia rendida por </w:t>
      </w:r>
      <w:r w:rsidRPr="004C4E08">
        <w:rPr>
          <w:rFonts w:ascii="Palatino Linotype" w:hAnsi="Palatino Linotype" w:cs="Arial"/>
          <w:b/>
          <w:bCs/>
          <w:color w:val="000000"/>
          <w:sz w:val="24"/>
          <w:szCs w:val="24"/>
          <w:lang w:val="es-ES_tradnl"/>
        </w:rPr>
        <w:t xml:space="preserve">El Sujeto Obligado </w:t>
      </w:r>
      <w:r w:rsidRPr="004C4E08">
        <w:rPr>
          <w:rFonts w:ascii="Palatino Linotype" w:hAnsi="Palatino Linotype" w:cs="Arial"/>
          <w:color w:val="000000"/>
          <w:sz w:val="24"/>
          <w:szCs w:val="24"/>
          <w:lang w:val="es-ES_tradnl"/>
        </w:rPr>
        <w:t>inobserva el numeral 161 de la Ley de Transparencia y Acceso a la Información Pública del Estado de México y Municipios, cuyo contenido dispone a la literalidad lo siguiente:</w:t>
      </w:r>
    </w:p>
    <w:p w14:paraId="4BBCEC83" w14:textId="77777777" w:rsidR="001D6E0E" w:rsidRPr="00402D3F" w:rsidRDefault="001D6E0E" w:rsidP="001D6E0E">
      <w:pPr>
        <w:pStyle w:val="Citas"/>
        <w:rPr>
          <w:b/>
          <w:bCs/>
          <w:lang w:val="es-ES_tradnl"/>
        </w:rPr>
      </w:pPr>
      <w:r w:rsidRPr="004C4E08">
        <w:t xml:space="preserve">“Artículo 161. Cuando la información requerida por el solicitante ya esté disponible al público en medios impresos, tales como libros, compendios, trípticos, registros </w:t>
      </w:r>
      <w:r w:rsidRPr="004C4E08">
        <w:lastRenderedPageBreak/>
        <w:t xml:space="preserve">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4C4E08">
        <w:rPr>
          <w:b/>
          <w:bCs/>
          <w:u w:val="single"/>
        </w:rPr>
        <w:t>La fuente deberá ser precisa y concreta y no debe implicar que el solicitante realice una búsqueda en toda la información que se encuentre disponible.”</w:t>
      </w:r>
      <w:r w:rsidRPr="004C4E08">
        <w:t xml:space="preserve"> </w:t>
      </w:r>
      <w:r w:rsidRPr="004C4E08">
        <w:rPr>
          <w:b/>
          <w:bCs/>
        </w:rPr>
        <w:t>(Sic)</w:t>
      </w:r>
    </w:p>
    <w:p w14:paraId="164F2668" w14:textId="29CA449E" w:rsidR="002614E1" w:rsidRDefault="002614E1" w:rsidP="002929E8">
      <w:pPr>
        <w:pStyle w:val="Sinespaciado"/>
        <w:spacing w:line="360" w:lineRule="auto"/>
        <w:jc w:val="both"/>
        <w:rPr>
          <w:rFonts w:ascii="Palatino Linotype" w:hAnsi="Palatino Linotype"/>
        </w:rPr>
      </w:pPr>
    </w:p>
    <w:p w14:paraId="372192F6" w14:textId="3E9674A6" w:rsidR="002614E1" w:rsidRDefault="001D6E0E" w:rsidP="001D6E0E">
      <w:pPr>
        <w:pStyle w:val="Sinespaciado"/>
        <w:spacing w:line="360" w:lineRule="auto"/>
        <w:jc w:val="both"/>
        <w:rPr>
          <w:rFonts w:ascii="Palatino Linotype" w:hAnsi="Palatino Linotype"/>
        </w:rPr>
      </w:pPr>
      <w:r>
        <w:rPr>
          <w:rFonts w:ascii="Palatino Linotype" w:hAnsi="Palatino Linotype"/>
        </w:rPr>
        <w:t xml:space="preserve">Visto de esta forma, se arriba a la premisa de que los puntos </w:t>
      </w:r>
      <w:r w:rsidRPr="001D6E0E">
        <w:rPr>
          <w:rFonts w:ascii="Palatino Linotype" w:hAnsi="Palatino Linotype"/>
          <w:b/>
          <w:bCs/>
        </w:rPr>
        <w:t>1, 3, 4</w:t>
      </w:r>
      <w:r w:rsidR="00BE68A7">
        <w:rPr>
          <w:rFonts w:ascii="Palatino Linotype" w:hAnsi="Palatino Linotype"/>
          <w:b/>
          <w:bCs/>
        </w:rPr>
        <w:t xml:space="preserve">, </w:t>
      </w:r>
      <w:r w:rsidRPr="001D6E0E">
        <w:rPr>
          <w:rFonts w:ascii="Palatino Linotype" w:hAnsi="Palatino Linotype"/>
          <w:b/>
          <w:bCs/>
        </w:rPr>
        <w:t>7</w:t>
      </w:r>
      <w:r w:rsidR="00BE68A7">
        <w:rPr>
          <w:rFonts w:ascii="Palatino Linotype" w:hAnsi="Palatino Linotype"/>
          <w:b/>
          <w:bCs/>
        </w:rPr>
        <w:t xml:space="preserve"> y 15</w:t>
      </w:r>
      <w:r>
        <w:rPr>
          <w:rFonts w:ascii="Palatino Linotype" w:hAnsi="Palatino Linotype"/>
          <w:b/>
          <w:bCs/>
        </w:rPr>
        <w:t xml:space="preserve"> </w:t>
      </w:r>
      <w:r>
        <w:rPr>
          <w:rFonts w:ascii="Palatino Linotype" w:hAnsi="Palatino Linotype"/>
        </w:rPr>
        <w:t xml:space="preserve">no se tienen por colmados, sin embargo, de la postura inicial del </w:t>
      </w:r>
      <w:r>
        <w:rPr>
          <w:rFonts w:ascii="Palatino Linotype" w:hAnsi="Palatino Linotype"/>
          <w:b/>
          <w:bCs/>
        </w:rPr>
        <w:t xml:space="preserve">Sujeto Obligado, </w:t>
      </w:r>
      <w:r>
        <w:rPr>
          <w:rFonts w:ascii="Palatino Linotype" w:hAnsi="Palatino Linotype"/>
        </w:rPr>
        <w:t xml:space="preserve">se advierte que asume contar con la información. </w:t>
      </w:r>
    </w:p>
    <w:p w14:paraId="4B515D3A" w14:textId="77777777" w:rsidR="00467562" w:rsidRDefault="00467562" w:rsidP="001D6E0E">
      <w:pPr>
        <w:pStyle w:val="Sinespaciado"/>
        <w:spacing w:line="360" w:lineRule="auto"/>
        <w:jc w:val="both"/>
        <w:rPr>
          <w:rFonts w:ascii="Palatino Linotype" w:hAnsi="Palatino Linotype"/>
        </w:rPr>
      </w:pPr>
    </w:p>
    <w:p w14:paraId="5445D15A" w14:textId="472741F9" w:rsidR="001D6E0E" w:rsidRDefault="001D6E0E" w:rsidP="001D6E0E">
      <w:pPr>
        <w:pStyle w:val="Sinespaciado"/>
        <w:spacing w:line="360" w:lineRule="auto"/>
        <w:jc w:val="both"/>
        <w:rPr>
          <w:rFonts w:ascii="Palatino Linotype" w:hAnsi="Palatino Linotype"/>
        </w:rPr>
      </w:pPr>
      <w:r>
        <w:rPr>
          <w:rFonts w:ascii="Palatino Linotype" w:hAnsi="Palatino Linotype"/>
        </w:rPr>
        <w:t xml:space="preserve">Por cuanto hace al punto </w:t>
      </w:r>
      <w:r>
        <w:rPr>
          <w:rFonts w:ascii="Palatino Linotype" w:hAnsi="Palatino Linotype"/>
          <w:b/>
          <w:bCs/>
        </w:rPr>
        <w:t xml:space="preserve">2 (remuneraciones de mandos medios y superiores), </w:t>
      </w:r>
      <w:r>
        <w:rPr>
          <w:rFonts w:ascii="Palatino Linotype" w:hAnsi="Palatino Linotype"/>
        </w:rPr>
        <w:t xml:space="preserve">resulta óbice señalar que </w:t>
      </w:r>
      <w:r>
        <w:rPr>
          <w:rFonts w:ascii="Palatino Linotype" w:hAnsi="Palatino Linotype"/>
          <w:b/>
          <w:bCs/>
        </w:rPr>
        <w:t xml:space="preserve">El Sujeto Obligado </w:t>
      </w:r>
      <w:r>
        <w:rPr>
          <w:rFonts w:ascii="Palatino Linotype" w:hAnsi="Palatino Linotype"/>
        </w:rPr>
        <w:t xml:space="preserve">se auxilia de una </w:t>
      </w:r>
      <w:r w:rsidR="00467562">
        <w:rPr>
          <w:rFonts w:ascii="Palatino Linotype" w:hAnsi="Palatino Linotype"/>
        </w:rPr>
        <w:t xml:space="preserve">tesorería municipal y de una dirección de administración, las cuales tienen competencia para regular diversas aristas de los servidores públicos, tales como altas, bajas, pago de remuneraciones, formación y actualización de expedientes personales, registro de personal, entre otros. </w:t>
      </w:r>
    </w:p>
    <w:p w14:paraId="3D03F811" w14:textId="17BFD220" w:rsidR="00467562" w:rsidRDefault="00467562" w:rsidP="001D6E0E">
      <w:pPr>
        <w:pStyle w:val="Sinespaciado"/>
        <w:spacing w:line="360" w:lineRule="auto"/>
        <w:jc w:val="both"/>
        <w:rPr>
          <w:rFonts w:ascii="Palatino Linotype" w:hAnsi="Palatino Linotype"/>
        </w:rPr>
      </w:pPr>
      <w:r>
        <w:rPr>
          <w:rFonts w:ascii="Palatino Linotype" w:hAnsi="Palatino Linotype"/>
        </w:rPr>
        <w:t xml:space="preserve">Por consiguiente, las unidades administrativas referidas con antelación generan, poseen y administrar la información requerida mediante el punto </w:t>
      </w:r>
      <w:r>
        <w:rPr>
          <w:rFonts w:ascii="Palatino Linotype" w:hAnsi="Palatino Linotype"/>
          <w:b/>
          <w:bCs/>
        </w:rPr>
        <w:t xml:space="preserve">2 </w:t>
      </w:r>
      <w:r>
        <w:rPr>
          <w:rFonts w:ascii="Palatino Linotype" w:hAnsi="Palatino Linotype"/>
        </w:rPr>
        <w:t>de la solicitud de información, no obstante, la información remitida corresponde al año dos mil veinticuatro, es decir, inobserva el numeral 11 de la Ley de Transparencia local, porción normativa que dispone a la literalidad lo siguiente:</w:t>
      </w:r>
    </w:p>
    <w:p w14:paraId="533DEE5B" w14:textId="41DB3DE5" w:rsidR="00467562" w:rsidRPr="00467562" w:rsidRDefault="00467562" w:rsidP="00467562">
      <w:pPr>
        <w:pStyle w:val="Citas"/>
      </w:pPr>
      <w:r>
        <w:t>“</w:t>
      </w:r>
      <w:r w:rsidRPr="00467562">
        <w:t>Artículo 11. En la generación, publicación y entrega de información se deberá garantizar que ésta sea</w:t>
      </w:r>
      <w:r>
        <w:t xml:space="preserve"> </w:t>
      </w:r>
      <w:r w:rsidRPr="00467562">
        <w:t>accesible, actualizada, completa, congruente, confiable, verificable, veraz, integral, oportuna y expedita,</w:t>
      </w:r>
      <w:r>
        <w:t xml:space="preserve"> </w:t>
      </w:r>
      <w:r w:rsidRPr="00467562">
        <w:t xml:space="preserve">sujeta a un claro régimen de </w:t>
      </w:r>
      <w:r w:rsidRPr="00467562">
        <w:lastRenderedPageBreak/>
        <w:t>excepciones que deberá estar definido y ser además legítima y</w:t>
      </w:r>
      <w:r>
        <w:t xml:space="preserve"> </w:t>
      </w:r>
      <w:r w:rsidRPr="00467562">
        <w:t>estrictamente necesaria en una sociedad democrática, por lo que atenderá las necesidades del derecho</w:t>
      </w:r>
      <w:r>
        <w:t xml:space="preserve"> </w:t>
      </w:r>
      <w:r w:rsidRPr="00467562">
        <w:t>de acceso a la información de toda persona.</w:t>
      </w:r>
    </w:p>
    <w:p w14:paraId="7F4709EF" w14:textId="361A5D69" w:rsidR="00467562" w:rsidRPr="00467562" w:rsidRDefault="00467562" w:rsidP="00467562">
      <w:pPr>
        <w:pStyle w:val="Citas"/>
        <w:rPr>
          <w:b/>
          <w:bCs/>
        </w:rPr>
      </w:pPr>
      <w:r w:rsidRPr="00467562">
        <w:t>Los sujetos obligados garantizarán, en todo momento, que la información generada tenga un lenguaje</w:t>
      </w:r>
      <w:r>
        <w:t xml:space="preserve"> </w:t>
      </w:r>
      <w:r w:rsidRPr="00467562">
        <w:t>sencillo para cualquier persona y, en los casos en que así se requiera, realizarán las gestiones</w:t>
      </w:r>
      <w:r>
        <w:t xml:space="preserve"> </w:t>
      </w:r>
      <w:r w:rsidRPr="00467562">
        <w:t>necesarias para contar con la traducción a lenguas indígenas, principalmente cuando se trate de</w:t>
      </w:r>
      <w:r>
        <w:t xml:space="preserve"> </w:t>
      </w:r>
      <w:r w:rsidRPr="00467562">
        <w:t>aquellas residentes en el Estado de México.</w:t>
      </w:r>
      <w:r>
        <w:t xml:space="preserve">” </w:t>
      </w:r>
      <w:r>
        <w:rPr>
          <w:b/>
          <w:bCs/>
        </w:rPr>
        <w:t>(Sic)</w:t>
      </w:r>
    </w:p>
    <w:p w14:paraId="45512C4F" w14:textId="77777777" w:rsidR="00467562" w:rsidRPr="001D6E0E" w:rsidRDefault="00467562" w:rsidP="001D6E0E">
      <w:pPr>
        <w:pStyle w:val="Sinespaciado"/>
        <w:spacing w:line="360" w:lineRule="auto"/>
        <w:jc w:val="both"/>
        <w:rPr>
          <w:rFonts w:ascii="Palatino Linotype" w:hAnsi="Palatino Linotype"/>
        </w:rPr>
      </w:pPr>
    </w:p>
    <w:p w14:paraId="2B3B042A" w14:textId="0E83227C" w:rsidR="006F703C" w:rsidRDefault="00467562" w:rsidP="006F703C">
      <w:pPr>
        <w:pStyle w:val="Sinespaciado"/>
        <w:spacing w:line="360" w:lineRule="auto"/>
        <w:jc w:val="both"/>
        <w:rPr>
          <w:rFonts w:ascii="Palatino Linotype" w:hAnsi="Palatino Linotype"/>
          <w:lang w:val="es-ES"/>
        </w:rPr>
      </w:pPr>
      <w:r>
        <w:rPr>
          <w:rFonts w:ascii="Palatino Linotype" w:hAnsi="Palatino Linotype"/>
          <w:lang w:val="es-ES"/>
        </w:rPr>
        <w:t xml:space="preserve">Por cuanto hace al punto </w:t>
      </w:r>
      <w:r>
        <w:rPr>
          <w:rFonts w:ascii="Palatino Linotype" w:hAnsi="Palatino Linotype"/>
          <w:b/>
          <w:bCs/>
          <w:lang w:val="es-ES"/>
        </w:rPr>
        <w:t xml:space="preserve">5 -cinco- </w:t>
      </w:r>
      <w:r>
        <w:rPr>
          <w:rFonts w:ascii="Palatino Linotype" w:hAnsi="Palatino Linotype"/>
          <w:lang w:val="es-ES"/>
        </w:rPr>
        <w:t xml:space="preserve">resulta óbice señalar que </w:t>
      </w:r>
      <w:r w:rsidR="006F703C">
        <w:rPr>
          <w:rFonts w:ascii="Palatino Linotype" w:hAnsi="Palatino Linotype"/>
          <w:lang w:val="es-ES"/>
        </w:rPr>
        <w:t xml:space="preserve">el aviso de privacidad es un </w:t>
      </w:r>
      <w:r w:rsidR="006F703C" w:rsidRPr="006F703C">
        <w:rPr>
          <w:rFonts w:ascii="Palatino Linotype" w:hAnsi="Palatino Linotype"/>
          <w:lang w:val="es-ES"/>
        </w:rPr>
        <w:t>documento físico, electrónico o en cualquier formato generado por el</w:t>
      </w:r>
      <w:r w:rsidR="006F703C">
        <w:rPr>
          <w:rFonts w:ascii="Palatino Linotype" w:hAnsi="Palatino Linotype"/>
          <w:lang w:val="es-ES"/>
        </w:rPr>
        <w:t xml:space="preserve"> </w:t>
      </w:r>
      <w:r w:rsidR="006F703C" w:rsidRPr="006F703C">
        <w:rPr>
          <w:rFonts w:ascii="Palatino Linotype" w:hAnsi="Palatino Linotype"/>
          <w:lang w:val="es-ES"/>
        </w:rPr>
        <w:t>responsable que es puesto a disposición del Titular con el objeto de informarle los propósitos del</w:t>
      </w:r>
      <w:r w:rsidR="006F703C">
        <w:rPr>
          <w:rFonts w:ascii="Palatino Linotype" w:hAnsi="Palatino Linotype"/>
          <w:lang w:val="es-ES"/>
        </w:rPr>
        <w:t xml:space="preserve"> </w:t>
      </w:r>
      <w:r w:rsidR="006F703C" w:rsidRPr="006F703C">
        <w:rPr>
          <w:rFonts w:ascii="Palatino Linotype" w:hAnsi="Palatino Linotype"/>
          <w:lang w:val="es-ES"/>
        </w:rPr>
        <w:t>tratamiento al que serán sometidos sus datos personales</w:t>
      </w:r>
      <w:r w:rsidR="006F703C">
        <w:rPr>
          <w:rFonts w:ascii="Palatino Linotype" w:hAnsi="Palatino Linotype"/>
          <w:lang w:val="es-ES"/>
        </w:rPr>
        <w:t>.</w:t>
      </w:r>
    </w:p>
    <w:p w14:paraId="30B31885" w14:textId="77777777" w:rsidR="006F703C" w:rsidRDefault="006F703C" w:rsidP="006F703C">
      <w:pPr>
        <w:pStyle w:val="Sinespaciado"/>
        <w:spacing w:line="360" w:lineRule="auto"/>
        <w:jc w:val="both"/>
        <w:rPr>
          <w:rFonts w:ascii="Palatino Linotype" w:hAnsi="Palatino Linotype"/>
          <w:lang w:val="es-ES"/>
        </w:rPr>
      </w:pPr>
    </w:p>
    <w:p w14:paraId="307196AC" w14:textId="5D7D1270" w:rsidR="006F703C" w:rsidRDefault="00057380" w:rsidP="006F703C">
      <w:pPr>
        <w:pStyle w:val="Sinespaciado"/>
        <w:spacing w:line="360" w:lineRule="auto"/>
        <w:jc w:val="both"/>
        <w:rPr>
          <w:rFonts w:ascii="Palatino Linotype" w:hAnsi="Palatino Linotype"/>
          <w:lang w:val="es-ES"/>
        </w:rPr>
      </w:pPr>
      <w:r>
        <w:rPr>
          <w:rFonts w:ascii="Palatino Linotype" w:hAnsi="Palatino Linotype"/>
          <w:lang w:val="es-ES"/>
        </w:rPr>
        <w:t xml:space="preserve">En las generalizaciones anteriores, los responsables del tratamiento de datos personales deberán de poner a disposición de la o el titular en formatos impresos, digitales, visuales, sonoros o de cualquier otra tecnología, el aviso de privacidad, en las modalidades simplificado e integral. </w:t>
      </w:r>
    </w:p>
    <w:p w14:paraId="05BBD0BD" w14:textId="77777777" w:rsidR="00057380" w:rsidRDefault="00057380" w:rsidP="006F703C">
      <w:pPr>
        <w:pStyle w:val="Sinespaciado"/>
        <w:spacing w:line="360" w:lineRule="auto"/>
        <w:jc w:val="both"/>
        <w:rPr>
          <w:rFonts w:ascii="Palatino Linotype" w:hAnsi="Palatino Linotype"/>
          <w:lang w:val="es-ES"/>
        </w:rPr>
      </w:pPr>
    </w:p>
    <w:p w14:paraId="66DE25AA" w14:textId="0207C316" w:rsidR="00057380" w:rsidRDefault="00057380" w:rsidP="006F703C">
      <w:pPr>
        <w:pStyle w:val="Sinespaciado"/>
        <w:spacing w:line="360" w:lineRule="auto"/>
        <w:jc w:val="both"/>
        <w:rPr>
          <w:rFonts w:ascii="Palatino Linotype" w:hAnsi="Palatino Linotype"/>
          <w:lang w:val="es-ES"/>
        </w:rPr>
      </w:pPr>
      <w:r>
        <w:rPr>
          <w:rFonts w:ascii="Palatino Linotype" w:hAnsi="Palatino Linotype"/>
          <w:lang w:val="es-ES"/>
        </w:rPr>
        <w:t xml:space="preserve">En relación con la problemática expuesta, </w:t>
      </w:r>
      <w:r w:rsidR="00406707">
        <w:rPr>
          <w:rFonts w:ascii="Palatino Linotype" w:hAnsi="Palatino Linotype"/>
          <w:lang w:val="es-ES"/>
        </w:rPr>
        <w:t xml:space="preserve">se advierte que fueron remitidos </w:t>
      </w:r>
      <w:r w:rsidR="00406707">
        <w:rPr>
          <w:rFonts w:ascii="Palatino Linotype" w:hAnsi="Palatino Linotype"/>
          <w:b/>
          <w:bCs/>
          <w:lang w:val="es-ES"/>
        </w:rPr>
        <w:t xml:space="preserve">13 -trece- </w:t>
      </w:r>
      <w:r w:rsidR="00406707">
        <w:rPr>
          <w:rFonts w:ascii="Palatino Linotype" w:hAnsi="Palatino Linotype"/>
          <w:lang w:val="es-ES"/>
        </w:rPr>
        <w:t xml:space="preserve">avisos de privacidad simplificados, que permiten la consulta de </w:t>
      </w:r>
      <w:r w:rsidR="00406707" w:rsidRPr="00406707">
        <w:rPr>
          <w:rFonts w:ascii="Palatino Linotype" w:hAnsi="Palatino Linotype"/>
          <w:b/>
          <w:bCs/>
          <w:lang w:val="es-ES"/>
        </w:rPr>
        <w:t>8 -ocho-</w:t>
      </w:r>
      <w:r w:rsidR="00406707">
        <w:rPr>
          <w:rFonts w:ascii="Palatino Linotype" w:hAnsi="Palatino Linotype"/>
          <w:lang w:val="es-ES"/>
        </w:rPr>
        <w:t xml:space="preserve"> avisos de privacidad integrales mediante hipervínculos. </w:t>
      </w:r>
    </w:p>
    <w:p w14:paraId="224A2F14" w14:textId="77777777" w:rsidR="00406707" w:rsidRDefault="00406707" w:rsidP="006F703C">
      <w:pPr>
        <w:pStyle w:val="Sinespaciado"/>
        <w:spacing w:line="360" w:lineRule="auto"/>
        <w:jc w:val="both"/>
        <w:rPr>
          <w:rFonts w:ascii="Palatino Linotype" w:hAnsi="Palatino Linotype"/>
          <w:lang w:val="es-ES"/>
        </w:rPr>
      </w:pPr>
    </w:p>
    <w:p w14:paraId="0737D052" w14:textId="23E5EEC1" w:rsidR="00406707" w:rsidRPr="00406707" w:rsidRDefault="00406707" w:rsidP="006F703C">
      <w:pPr>
        <w:pStyle w:val="Sinespaciado"/>
        <w:spacing w:line="360" w:lineRule="auto"/>
        <w:jc w:val="both"/>
        <w:rPr>
          <w:rFonts w:ascii="Palatino Linotype" w:hAnsi="Palatino Linotype"/>
          <w:lang w:val="es-ES"/>
        </w:rPr>
      </w:pPr>
      <w:r>
        <w:rPr>
          <w:rFonts w:ascii="Palatino Linotype" w:hAnsi="Palatino Linotype"/>
          <w:lang w:val="es-ES"/>
        </w:rPr>
        <w:lastRenderedPageBreak/>
        <w:t xml:space="preserve">En resumidas cuentas, el requerimiento </w:t>
      </w:r>
      <w:r>
        <w:rPr>
          <w:rFonts w:ascii="Palatino Linotype" w:hAnsi="Palatino Linotype"/>
          <w:b/>
          <w:bCs/>
          <w:lang w:val="es-ES"/>
        </w:rPr>
        <w:t xml:space="preserve">5 -cinco- </w:t>
      </w:r>
      <w:r>
        <w:rPr>
          <w:rFonts w:ascii="Palatino Linotype" w:hAnsi="Palatino Linotype"/>
          <w:lang w:val="es-ES"/>
        </w:rPr>
        <w:t xml:space="preserve">se tiene por atendido parcialmente, resultando faltantes los siguientes avisos de privacidad: </w:t>
      </w:r>
    </w:p>
    <w:p w14:paraId="4135BA11" w14:textId="77777777" w:rsidR="00406707" w:rsidRDefault="00406707" w:rsidP="006F703C">
      <w:pPr>
        <w:pStyle w:val="Sinespaciado"/>
        <w:spacing w:line="360" w:lineRule="auto"/>
        <w:jc w:val="both"/>
        <w:rPr>
          <w:rFonts w:ascii="Palatino Linotype" w:hAnsi="Palatino Linotype"/>
          <w:lang w:val="es-ES"/>
        </w:rPr>
      </w:pPr>
    </w:p>
    <w:p w14:paraId="770C276A" w14:textId="77777777" w:rsidR="00406707" w:rsidRPr="00406707" w:rsidRDefault="00406707" w:rsidP="00F31A5F">
      <w:pPr>
        <w:pStyle w:val="Prrafodelista"/>
        <w:numPr>
          <w:ilvl w:val="0"/>
          <w:numId w:val="8"/>
        </w:numPr>
        <w:spacing w:line="360" w:lineRule="auto"/>
        <w:ind w:left="714" w:hanging="357"/>
        <w:jc w:val="both"/>
        <w:rPr>
          <w:rFonts w:ascii="Palatino Linotype" w:hAnsi="Palatino Linotype"/>
        </w:rPr>
      </w:pPr>
      <w:r w:rsidRPr="00406707">
        <w:rPr>
          <w:rFonts w:ascii="Palatino Linotype" w:hAnsi="Palatino Linotype"/>
        </w:rPr>
        <w:t>Aviso de privacidad integral para el tratamiento de datos personales para el expediente único de obra.</w:t>
      </w:r>
    </w:p>
    <w:p w14:paraId="2851035F" w14:textId="77777777" w:rsidR="00406707" w:rsidRPr="00406707" w:rsidRDefault="00406707" w:rsidP="00F31A5F">
      <w:pPr>
        <w:pStyle w:val="Prrafodelista"/>
        <w:numPr>
          <w:ilvl w:val="0"/>
          <w:numId w:val="8"/>
        </w:numPr>
        <w:spacing w:line="360" w:lineRule="auto"/>
        <w:ind w:left="714" w:hanging="357"/>
        <w:jc w:val="both"/>
        <w:rPr>
          <w:rFonts w:ascii="Palatino Linotype" w:hAnsi="Palatino Linotype"/>
        </w:rPr>
      </w:pPr>
      <w:r w:rsidRPr="00406707">
        <w:rPr>
          <w:rFonts w:ascii="Palatino Linotype" w:hAnsi="Palatino Linotype"/>
        </w:rPr>
        <w:t>Aviso de privacidad integral para el tratamiento de datos personales de la base de datos de prestadores de servicio social.</w:t>
      </w:r>
    </w:p>
    <w:p w14:paraId="46FB22B6" w14:textId="77777777" w:rsidR="00406707" w:rsidRPr="00406707" w:rsidRDefault="00406707" w:rsidP="00F31A5F">
      <w:pPr>
        <w:pStyle w:val="Prrafodelista"/>
        <w:numPr>
          <w:ilvl w:val="0"/>
          <w:numId w:val="8"/>
        </w:numPr>
        <w:spacing w:line="360" w:lineRule="auto"/>
        <w:ind w:left="714" w:hanging="357"/>
        <w:jc w:val="both"/>
        <w:rPr>
          <w:rFonts w:ascii="Palatino Linotype" w:hAnsi="Palatino Linotype"/>
        </w:rPr>
      </w:pPr>
      <w:r w:rsidRPr="00406707">
        <w:rPr>
          <w:rFonts w:ascii="Palatino Linotype" w:hAnsi="Palatino Linotype"/>
        </w:rPr>
        <w:t>Aviso de privacidad integral para el tratamiento de datos personales de apoyo 1 al millón de jóvenes destacados.</w:t>
      </w:r>
    </w:p>
    <w:p w14:paraId="2B6F79BC" w14:textId="77777777" w:rsidR="00406707" w:rsidRPr="00406707" w:rsidRDefault="00406707" w:rsidP="00F31A5F">
      <w:pPr>
        <w:pStyle w:val="Prrafodelista"/>
        <w:numPr>
          <w:ilvl w:val="0"/>
          <w:numId w:val="8"/>
        </w:numPr>
        <w:spacing w:line="360" w:lineRule="auto"/>
        <w:ind w:left="714" w:hanging="357"/>
        <w:jc w:val="both"/>
        <w:rPr>
          <w:rFonts w:ascii="Palatino Linotype" w:hAnsi="Palatino Linotype"/>
        </w:rPr>
      </w:pPr>
      <w:r w:rsidRPr="00406707">
        <w:rPr>
          <w:rFonts w:ascii="Palatino Linotype" w:hAnsi="Palatino Linotype"/>
        </w:rPr>
        <w:t>Aviso de privacidad integral para el tratamiento de datos personales de los expedientes de denuncias interpuestas por ciudadanos y/o servidores públicos.</w:t>
      </w:r>
    </w:p>
    <w:p w14:paraId="6E9DDE10" w14:textId="58768135" w:rsidR="00406707" w:rsidRPr="00406707" w:rsidRDefault="00406707" w:rsidP="00F31A5F">
      <w:pPr>
        <w:pStyle w:val="Prrafodelista"/>
        <w:numPr>
          <w:ilvl w:val="0"/>
          <w:numId w:val="8"/>
        </w:numPr>
        <w:spacing w:line="360" w:lineRule="auto"/>
        <w:ind w:left="714" w:hanging="357"/>
        <w:jc w:val="both"/>
      </w:pPr>
      <w:r w:rsidRPr="00406707">
        <w:rPr>
          <w:rFonts w:ascii="Palatino Linotype" w:hAnsi="Palatino Linotype"/>
        </w:rPr>
        <w:t>Aviso de privacidad integral para el tratamiento de datos personales de los expedientes de trámite por faltas administrativas no graves atribuidas a servidores y exservidores públicos del Ayuntamiento.</w:t>
      </w:r>
    </w:p>
    <w:p w14:paraId="5C1105B6" w14:textId="77777777" w:rsidR="00406707" w:rsidRPr="00406707" w:rsidRDefault="00406707" w:rsidP="006F703C">
      <w:pPr>
        <w:pStyle w:val="Sinespaciado"/>
        <w:spacing w:line="360" w:lineRule="auto"/>
        <w:jc w:val="both"/>
        <w:rPr>
          <w:rFonts w:ascii="Palatino Linotype" w:hAnsi="Palatino Linotype"/>
        </w:rPr>
      </w:pPr>
    </w:p>
    <w:p w14:paraId="0335EFA1" w14:textId="7B20FF41" w:rsidR="00406707" w:rsidRPr="000A2BAF" w:rsidRDefault="005B5BFB" w:rsidP="006F703C">
      <w:pPr>
        <w:pStyle w:val="Sinespaciado"/>
        <w:spacing w:line="360" w:lineRule="auto"/>
        <w:jc w:val="both"/>
        <w:rPr>
          <w:rFonts w:ascii="Palatino Linotype" w:hAnsi="Palatino Linotype"/>
          <w:lang w:val="es-ES"/>
        </w:rPr>
      </w:pPr>
      <w:r w:rsidRPr="000A2BAF">
        <w:rPr>
          <w:rFonts w:ascii="Palatino Linotype" w:hAnsi="Palatino Linotype"/>
          <w:lang w:val="es-ES"/>
        </w:rPr>
        <w:t xml:space="preserve">Ahora bien, respecto del requerimiento identificado con el numeral </w:t>
      </w:r>
      <w:r w:rsidRPr="000A2BAF">
        <w:rPr>
          <w:rFonts w:ascii="Palatino Linotype" w:hAnsi="Palatino Linotype"/>
          <w:b/>
          <w:bCs/>
          <w:lang w:val="es-ES"/>
        </w:rPr>
        <w:t xml:space="preserve">6 -seis-, </w:t>
      </w:r>
      <w:r w:rsidRPr="000A2BAF">
        <w:rPr>
          <w:rFonts w:ascii="Palatino Linotype" w:hAnsi="Palatino Linotype"/>
          <w:lang w:val="es-ES"/>
        </w:rPr>
        <w:t xml:space="preserve">resulta oportuno referir que fue requerido el documento de seguridad respecto de las unidades administrativas que integran </w:t>
      </w:r>
      <w:r w:rsidRPr="000A2BAF">
        <w:rPr>
          <w:rFonts w:ascii="Palatino Linotype" w:hAnsi="Palatino Linotype"/>
          <w:b/>
          <w:bCs/>
          <w:lang w:val="es-ES"/>
        </w:rPr>
        <w:t>El Sujeto Obligado</w:t>
      </w:r>
      <w:r w:rsidR="000A2BAF" w:rsidRPr="000A2BAF">
        <w:rPr>
          <w:rFonts w:ascii="Palatino Linotype" w:hAnsi="Palatino Linotype"/>
          <w:lang w:val="es-ES"/>
        </w:rPr>
        <w:t>, puntualizando que la postura de la autoridad radica en señalar que la información es</w:t>
      </w:r>
      <w:r w:rsidR="000A2BAF">
        <w:rPr>
          <w:rFonts w:ascii="Palatino Linotype" w:hAnsi="Palatino Linotype"/>
          <w:lang w:val="es-ES"/>
        </w:rPr>
        <w:t xml:space="preserve"> susceptible de ser clasificada como confidencial. </w:t>
      </w:r>
    </w:p>
    <w:p w14:paraId="71336AB9" w14:textId="77777777" w:rsidR="005B5BFB" w:rsidRPr="005B5BFB" w:rsidRDefault="005B5BFB" w:rsidP="006F703C">
      <w:pPr>
        <w:pStyle w:val="Sinespaciado"/>
        <w:spacing w:line="360" w:lineRule="auto"/>
        <w:jc w:val="both"/>
        <w:rPr>
          <w:rFonts w:ascii="Palatino Linotype" w:hAnsi="Palatino Linotype"/>
          <w:b/>
          <w:bCs/>
          <w:lang w:val="es-ES"/>
        </w:rPr>
      </w:pPr>
    </w:p>
    <w:p w14:paraId="722FF224" w14:textId="601B39E2" w:rsidR="000A2BAF" w:rsidRDefault="000A2BAF" w:rsidP="000A2BA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En este sentido, resulta oportuno traer a contexto </w:t>
      </w:r>
      <w:r w:rsidRPr="004C0BD6">
        <w:rPr>
          <w:rFonts w:ascii="Palatino Linotype" w:hAnsi="Palatino Linotype" w:cs="Arial"/>
        </w:rPr>
        <w:t xml:space="preserve">la Ley de Protección de Datos Personales en Posesión de Sujetos Obligados del Estado de México y Municipios, señala en sus artículos 4, fracción XVIII, 43, 44, 45, 46, 47, 48, 49 y 50, sobre el tema en </w:t>
      </w:r>
      <w:r w:rsidRPr="004C0BD6">
        <w:rPr>
          <w:rFonts w:ascii="Palatino Linotype" w:hAnsi="Palatino Linotype" w:cs="Arial"/>
        </w:rPr>
        <w:lastRenderedPageBreak/>
        <w:t>comento, lo siguiente:</w:t>
      </w:r>
    </w:p>
    <w:p w14:paraId="4341FAE0" w14:textId="77777777" w:rsidR="000A2BAF" w:rsidRPr="004C0BD6" w:rsidRDefault="000A2BAF" w:rsidP="000A2BAF">
      <w:pPr>
        <w:pStyle w:val="Citas"/>
      </w:pPr>
      <w:r w:rsidRPr="004C0BD6">
        <w:t>“</w:t>
      </w:r>
      <w:r w:rsidRPr="004C0BD6">
        <w:rPr>
          <w:b/>
        </w:rPr>
        <w:t>Artículo 4.</w:t>
      </w:r>
      <w:r w:rsidRPr="004C0BD6">
        <w:t xml:space="preserve"> Para los efectos de esta Ley se entenderá por</w:t>
      </w:r>
    </w:p>
    <w:p w14:paraId="55423173" w14:textId="1387653A" w:rsidR="000A2BAF" w:rsidRPr="004C0BD6" w:rsidRDefault="000A2BAF" w:rsidP="000A2BAF">
      <w:pPr>
        <w:pStyle w:val="Citas"/>
      </w:pPr>
      <w:r>
        <w:t>(…)</w:t>
      </w:r>
    </w:p>
    <w:p w14:paraId="676FECF4" w14:textId="77777777" w:rsidR="000A2BAF" w:rsidRPr="004C0BD6" w:rsidRDefault="000A2BAF" w:rsidP="000A2BAF">
      <w:pPr>
        <w:pStyle w:val="Citas"/>
        <w:rPr>
          <w:b/>
          <w:u w:val="single"/>
        </w:rPr>
      </w:pPr>
      <w:r w:rsidRPr="004C0BD6">
        <w:rPr>
          <w:b/>
        </w:rPr>
        <w:t>XVIII. Documento de seguridad:</w:t>
      </w:r>
      <w:r w:rsidRPr="004C0BD6">
        <w:t xml:space="preserve"> </w:t>
      </w:r>
      <w:r w:rsidRPr="004C0BD6">
        <w:rPr>
          <w:b/>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4BE24739" w14:textId="6C8A4F37" w:rsidR="000A2BAF" w:rsidRPr="004C0BD6" w:rsidRDefault="000A2BAF" w:rsidP="000A2BAF">
      <w:pPr>
        <w:pStyle w:val="Citas"/>
      </w:pPr>
      <w:r>
        <w:rPr>
          <w:b/>
        </w:rPr>
        <w:t>(…)</w:t>
      </w:r>
    </w:p>
    <w:p w14:paraId="42D335D7" w14:textId="77777777" w:rsidR="000A2BAF" w:rsidRPr="004C0BD6" w:rsidRDefault="000A2BAF" w:rsidP="000A2BAF">
      <w:pPr>
        <w:pStyle w:val="Citas"/>
      </w:pPr>
      <w:r w:rsidRPr="004C0BD6">
        <w:t xml:space="preserve">Naturaleza de las medidas de seguridad y registro del nivel de seguridad </w:t>
      </w:r>
    </w:p>
    <w:p w14:paraId="1C4DFC9D" w14:textId="77777777" w:rsidR="000A2BAF" w:rsidRPr="004C0BD6" w:rsidRDefault="000A2BAF" w:rsidP="000A2BAF">
      <w:pPr>
        <w:pStyle w:val="Citas"/>
      </w:pPr>
      <w:r w:rsidRPr="004C0BD6">
        <w:rPr>
          <w:b/>
        </w:rPr>
        <w:t>Artículo 43</w:t>
      </w:r>
      <w:r w:rsidRPr="004C0BD6">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76E0DA5D" w14:textId="77777777" w:rsidR="000A2BAF" w:rsidRPr="004C0BD6" w:rsidRDefault="000A2BAF" w:rsidP="000A2BAF">
      <w:pPr>
        <w:pStyle w:val="Citas"/>
      </w:pPr>
    </w:p>
    <w:p w14:paraId="2B261EFE" w14:textId="77777777" w:rsidR="000A2BAF" w:rsidRPr="004C0BD6" w:rsidRDefault="000A2BAF" w:rsidP="000A2BAF">
      <w:pPr>
        <w:pStyle w:val="Citas"/>
      </w:pPr>
      <w:r w:rsidRPr="004C0BD6">
        <w:t xml:space="preserve">Por la naturaleza de la información, las medidas de seguridad que se adopten serán consideradas confidenciales y únicamente se comunicará al Instituto, para su registro, el nivel de seguridad aplicable. </w:t>
      </w:r>
    </w:p>
    <w:p w14:paraId="6FA259C3" w14:textId="77777777" w:rsidR="000A2BAF" w:rsidRPr="004C0BD6" w:rsidRDefault="000A2BAF" w:rsidP="000A2BAF">
      <w:pPr>
        <w:pStyle w:val="Citas"/>
      </w:pPr>
      <w:r w:rsidRPr="004C0BD6">
        <w:t xml:space="preserve">El responsable y el encargado establecerán medidas para garantizar que cualquier persona que actúe bajo la autoridad de éstos y que tenga acceso a datos personales </w:t>
      </w:r>
      <w:r w:rsidRPr="004C0BD6">
        <w:lastRenderedPageBreak/>
        <w:t xml:space="preserve">sólo pueda tratarlos siguiendo las instrucciones del responsable y observando lo previsto en la normatividad aplicable. </w:t>
      </w:r>
    </w:p>
    <w:p w14:paraId="22734283" w14:textId="77777777" w:rsidR="000A2BAF" w:rsidRPr="004C0BD6" w:rsidRDefault="000A2BAF" w:rsidP="000A2BAF">
      <w:pPr>
        <w:pStyle w:val="Citas"/>
      </w:pPr>
      <w:r w:rsidRPr="004C0BD6">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24A230FB" w14:textId="77777777" w:rsidR="000A2BAF" w:rsidRPr="004C0BD6" w:rsidRDefault="000A2BAF" w:rsidP="000A2BAF">
      <w:pPr>
        <w:pStyle w:val="Citas"/>
      </w:pPr>
      <w:r w:rsidRPr="004C0BD6">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45A1BEBB" w14:textId="77777777" w:rsidR="000A2BAF" w:rsidRPr="004C0BD6" w:rsidRDefault="000A2BAF" w:rsidP="000A2BAF">
      <w:pPr>
        <w:pStyle w:val="Citas"/>
      </w:pPr>
      <w:r w:rsidRPr="004C0BD6">
        <w:t xml:space="preserve">El responsable o el encargado, designarán a una o un administrador, quien tendrá bajo su responsabilidad directa la base y sistema de datos personales. </w:t>
      </w:r>
    </w:p>
    <w:p w14:paraId="691EDB48" w14:textId="77777777" w:rsidR="000A2BAF" w:rsidRPr="004C0BD6" w:rsidRDefault="000A2BAF" w:rsidP="000A2BAF">
      <w:pPr>
        <w:pStyle w:val="Citas"/>
      </w:pPr>
    </w:p>
    <w:p w14:paraId="5FCF40B5" w14:textId="77777777" w:rsidR="000A2BAF" w:rsidRPr="00B94D5F" w:rsidRDefault="000A2BAF" w:rsidP="000A2BAF">
      <w:pPr>
        <w:pStyle w:val="Citas"/>
        <w:rPr>
          <w:b/>
          <w:u w:val="single"/>
        </w:rPr>
      </w:pPr>
      <w:r w:rsidRPr="00B94D5F">
        <w:rPr>
          <w:b/>
          <w:u w:val="single"/>
        </w:rPr>
        <w:t>Tipos y Niveles de Seguridad</w:t>
      </w:r>
    </w:p>
    <w:p w14:paraId="63C08C14" w14:textId="77777777" w:rsidR="000A2BAF" w:rsidRPr="004C0BD6" w:rsidRDefault="000A2BAF" w:rsidP="000A2BAF">
      <w:pPr>
        <w:pStyle w:val="Citas"/>
      </w:pPr>
      <w:r w:rsidRPr="004C0BD6">
        <w:rPr>
          <w:b/>
        </w:rPr>
        <w:t>Artículo 44</w:t>
      </w:r>
      <w:r w:rsidRPr="004C0BD6">
        <w:t xml:space="preserve">. El responsable adoptará las medidas de seguridad, conforme a lo siguiente: </w:t>
      </w:r>
    </w:p>
    <w:p w14:paraId="3A5B7E69" w14:textId="77777777" w:rsidR="000A2BAF" w:rsidRPr="004C0BD6" w:rsidRDefault="000A2BAF" w:rsidP="000A2BAF">
      <w:pPr>
        <w:pStyle w:val="Citas"/>
        <w:rPr>
          <w:b/>
          <w:u w:val="single"/>
        </w:rPr>
      </w:pPr>
      <w:r w:rsidRPr="004C0BD6">
        <w:rPr>
          <w:b/>
          <w:u w:val="single"/>
        </w:rPr>
        <w:t xml:space="preserve">A. Tipos de seguridad: </w:t>
      </w:r>
    </w:p>
    <w:p w14:paraId="630D431B" w14:textId="77777777" w:rsidR="000A2BAF" w:rsidRPr="004C0BD6" w:rsidRDefault="000A2BAF" w:rsidP="000A2BAF">
      <w:pPr>
        <w:pStyle w:val="Citas"/>
      </w:pPr>
      <w:r w:rsidRPr="004C0BD6">
        <w:t xml:space="preserve">I. Física: a la medida orientada a la protección de instalaciones, equipos, soportes, sistemas o bases de datos para la prevención de riesgos por caso fortuito o causas de fuerza mayor. </w:t>
      </w:r>
    </w:p>
    <w:p w14:paraId="0ED44F29" w14:textId="77777777" w:rsidR="000A2BAF" w:rsidRPr="004C0BD6" w:rsidRDefault="000A2BAF" w:rsidP="000A2BAF">
      <w:pPr>
        <w:pStyle w:val="Citas"/>
      </w:pPr>
      <w:r w:rsidRPr="004C0BD6">
        <w:t xml:space="preserve">II. Lógica: a las medidas de seguridad administrativas y de protección que permiten la identificación y autenticación de las usuarias y los usuarios autorizados para el tratamiento de los datos personales de acuerdo con su función. </w:t>
      </w:r>
    </w:p>
    <w:p w14:paraId="01ED7E0A" w14:textId="77777777" w:rsidR="000A2BAF" w:rsidRPr="004C0BD6" w:rsidRDefault="000A2BAF" w:rsidP="000A2BAF">
      <w:pPr>
        <w:pStyle w:val="Citas"/>
      </w:pPr>
      <w:r w:rsidRPr="004C0BD6">
        <w:lastRenderedPageBreak/>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0F08E435" w14:textId="77777777" w:rsidR="000A2BAF" w:rsidRPr="004C0BD6" w:rsidRDefault="000A2BAF" w:rsidP="000A2BAF">
      <w:pPr>
        <w:pStyle w:val="Citas"/>
      </w:pPr>
      <w:r w:rsidRPr="004C0BD6">
        <w:t xml:space="preserve">IV. De cifrado: a la implementación de algoritmos, claves, contraseñas, así como dispositivos concretos de protección que garanticen la seguridad de la información. </w:t>
      </w:r>
    </w:p>
    <w:p w14:paraId="63277CED" w14:textId="77777777" w:rsidR="000A2BAF" w:rsidRPr="004C0BD6" w:rsidRDefault="000A2BAF" w:rsidP="000A2BAF">
      <w:pPr>
        <w:pStyle w:val="Citas"/>
      </w:pPr>
      <w:r w:rsidRPr="004C0BD6">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315308E0" w14:textId="77777777" w:rsidR="000A2BAF" w:rsidRPr="004C0BD6" w:rsidRDefault="000A2BAF" w:rsidP="000A2BAF">
      <w:pPr>
        <w:pStyle w:val="Citas"/>
        <w:rPr>
          <w:b/>
          <w:u w:val="single"/>
        </w:rPr>
      </w:pPr>
      <w:r w:rsidRPr="004C0BD6">
        <w:rPr>
          <w:b/>
          <w:u w:val="single"/>
        </w:rPr>
        <w:t xml:space="preserve">B. Niveles de seguridad: </w:t>
      </w:r>
    </w:p>
    <w:p w14:paraId="5988370A" w14:textId="77777777" w:rsidR="000A2BAF" w:rsidRPr="004C0BD6" w:rsidRDefault="000A2BAF" w:rsidP="000A2BAF">
      <w:pPr>
        <w:pStyle w:val="Citas"/>
      </w:pPr>
      <w:r w:rsidRPr="004C0BD6">
        <w:t xml:space="preserve">I. Básico: a las medidas generales de seguridad cuya aplicación es obligatoria para todos los sistemas y bases de datos personales. Dichas medidas corresponden a los siguientes aspectos: </w:t>
      </w:r>
    </w:p>
    <w:p w14:paraId="59B46747" w14:textId="77777777" w:rsidR="000A2BAF" w:rsidRPr="004C0BD6" w:rsidRDefault="000A2BAF" w:rsidP="000A2BAF">
      <w:pPr>
        <w:pStyle w:val="Citas"/>
      </w:pPr>
    </w:p>
    <w:p w14:paraId="78EAF72A" w14:textId="77777777" w:rsidR="000A2BAF" w:rsidRPr="004C0BD6" w:rsidRDefault="000A2BAF" w:rsidP="000A2BAF">
      <w:pPr>
        <w:pStyle w:val="Citas"/>
      </w:pPr>
      <w:r w:rsidRPr="004C0BD6">
        <w:t>a) Documento de seguridad.</w:t>
      </w:r>
    </w:p>
    <w:p w14:paraId="6919076F" w14:textId="77777777" w:rsidR="000A2BAF" w:rsidRPr="004C0BD6" w:rsidRDefault="000A2BAF" w:rsidP="000A2BAF">
      <w:pPr>
        <w:pStyle w:val="Citas"/>
      </w:pPr>
      <w:r w:rsidRPr="004C0BD6">
        <w:t xml:space="preserve"> b) Funciones y obligaciones del personal que intervenga en el tratamiento de las bases o sistemas de datos personales. </w:t>
      </w:r>
    </w:p>
    <w:p w14:paraId="003F0CDD" w14:textId="77777777" w:rsidR="000A2BAF" w:rsidRPr="004C0BD6" w:rsidRDefault="000A2BAF" w:rsidP="000A2BAF">
      <w:pPr>
        <w:pStyle w:val="Citas"/>
      </w:pPr>
      <w:r w:rsidRPr="004C0BD6">
        <w:t xml:space="preserve">c) Registro de incidencias. </w:t>
      </w:r>
    </w:p>
    <w:p w14:paraId="0DDD1E1B" w14:textId="77777777" w:rsidR="000A2BAF" w:rsidRPr="004C0BD6" w:rsidRDefault="000A2BAF" w:rsidP="000A2BAF">
      <w:pPr>
        <w:pStyle w:val="Citas"/>
      </w:pPr>
      <w:r w:rsidRPr="004C0BD6">
        <w:t xml:space="preserve">d) Identificación y autenticación. </w:t>
      </w:r>
    </w:p>
    <w:p w14:paraId="76D89E8A" w14:textId="77777777" w:rsidR="000A2BAF" w:rsidRPr="004C0BD6" w:rsidRDefault="000A2BAF" w:rsidP="000A2BAF">
      <w:pPr>
        <w:pStyle w:val="Citas"/>
      </w:pPr>
      <w:r w:rsidRPr="004C0BD6">
        <w:lastRenderedPageBreak/>
        <w:t xml:space="preserve">e) Control de acceso. </w:t>
      </w:r>
    </w:p>
    <w:p w14:paraId="6F470D32" w14:textId="77777777" w:rsidR="000A2BAF" w:rsidRPr="004C0BD6" w:rsidRDefault="000A2BAF" w:rsidP="000A2BAF">
      <w:pPr>
        <w:pStyle w:val="Citas"/>
      </w:pPr>
      <w:r w:rsidRPr="004C0BD6">
        <w:t xml:space="preserve">f) Gestión de soportes. </w:t>
      </w:r>
    </w:p>
    <w:p w14:paraId="13D22D54" w14:textId="77777777" w:rsidR="000A2BAF" w:rsidRPr="004C0BD6" w:rsidRDefault="000A2BAF" w:rsidP="000A2BAF">
      <w:pPr>
        <w:pStyle w:val="Citas"/>
      </w:pPr>
      <w:r w:rsidRPr="004C0BD6">
        <w:t xml:space="preserve">g) Copias de respaldo y recuperación. </w:t>
      </w:r>
    </w:p>
    <w:p w14:paraId="050BDE34" w14:textId="77777777" w:rsidR="000A2BAF" w:rsidRPr="004C0BD6" w:rsidRDefault="000A2BAF" w:rsidP="000A2BAF">
      <w:pPr>
        <w:pStyle w:val="Citas"/>
      </w:pPr>
      <w:r w:rsidRPr="004C0BD6">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5915F4B1" w14:textId="77777777" w:rsidR="000A2BAF" w:rsidRPr="004C0BD6" w:rsidRDefault="000A2BAF" w:rsidP="000A2BAF">
      <w:pPr>
        <w:pStyle w:val="Citas"/>
      </w:pPr>
      <w:r w:rsidRPr="004C0BD6">
        <w:t xml:space="preserve">Este nivel de seguridad, de manera adicional a las medidas calificadas como básicas, considera los aspectos siguientes: </w:t>
      </w:r>
    </w:p>
    <w:p w14:paraId="080A0C4C" w14:textId="77777777" w:rsidR="000A2BAF" w:rsidRPr="004C0BD6" w:rsidRDefault="000A2BAF" w:rsidP="000A2BAF">
      <w:pPr>
        <w:pStyle w:val="Citas"/>
      </w:pPr>
      <w:r w:rsidRPr="004C0BD6">
        <w:t xml:space="preserve">a) Responsable de seguridad. </w:t>
      </w:r>
    </w:p>
    <w:p w14:paraId="048684C6" w14:textId="77777777" w:rsidR="000A2BAF" w:rsidRPr="004C0BD6" w:rsidRDefault="000A2BAF" w:rsidP="000A2BAF">
      <w:pPr>
        <w:pStyle w:val="Citas"/>
      </w:pPr>
      <w:r w:rsidRPr="004C0BD6">
        <w:t xml:space="preserve">b) Auditoría. </w:t>
      </w:r>
    </w:p>
    <w:p w14:paraId="37A04625" w14:textId="77777777" w:rsidR="000A2BAF" w:rsidRPr="004C0BD6" w:rsidRDefault="000A2BAF" w:rsidP="000A2BAF">
      <w:pPr>
        <w:pStyle w:val="Citas"/>
      </w:pPr>
      <w:r w:rsidRPr="004C0BD6">
        <w:t xml:space="preserve">c) Control de acceso físico. </w:t>
      </w:r>
    </w:p>
    <w:p w14:paraId="1AAFC559" w14:textId="77777777" w:rsidR="000A2BAF" w:rsidRPr="004C0BD6" w:rsidRDefault="000A2BAF" w:rsidP="000A2BAF">
      <w:pPr>
        <w:pStyle w:val="Citas"/>
      </w:pPr>
      <w:r w:rsidRPr="004C0BD6">
        <w:t xml:space="preserve">d) Pruebas con datos reales. </w:t>
      </w:r>
    </w:p>
    <w:p w14:paraId="046CA8BF" w14:textId="77777777" w:rsidR="000A2BAF" w:rsidRPr="004C0BD6" w:rsidRDefault="000A2BAF" w:rsidP="000A2BAF">
      <w:pPr>
        <w:pStyle w:val="Citas"/>
      </w:pPr>
      <w:r w:rsidRPr="004C0BD6">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240549D9" w14:textId="77777777" w:rsidR="000A2BAF" w:rsidRPr="004C0BD6" w:rsidRDefault="000A2BAF" w:rsidP="000A2BAF">
      <w:pPr>
        <w:pStyle w:val="Citas"/>
      </w:pPr>
      <w:r w:rsidRPr="004C0BD6">
        <w:t xml:space="preserve">En estos casos, además de incorporar las medidas de nivel básico y medio, deberán completar las que se detallan a continuación: </w:t>
      </w:r>
    </w:p>
    <w:p w14:paraId="59FD8D8C" w14:textId="77777777" w:rsidR="000A2BAF" w:rsidRPr="004C0BD6" w:rsidRDefault="000A2BAF" w:rsidP="000A2BAF">
      <w:pPr>
        <w:pStyle w:val="Citas"/>
      </w:pPr>
      <w:r w:rsidRPr="004C0BD6">
        <w:lastRenderedPageBreak/>
        <w:t xml:space="preserve">a) Distribución de soportes. </w:t>
      </w:r>
    </w:p>
    <w:p w14:paraId="6F2C16B0" w14:textId="77777777" w:rsidR="000A2BAF" w:rsidRPr="004C0BD6" w:rsidRDefault="000A2BAF" w:rsidP="000A2BAF">
      <w:pPr>
        <w:pStyle w:val="Citas"/>
      </w:pPr>
      <w:r w:rsidRPr="004C0BD6">
        <w:t xml:space="preserve">b) Registro de acceso. </w:t>
      </w:r>
    </w:p>
    <w:p w14:paraId="096F4E2F" w14:textId="77777777" w:rsidR="000A2BAF" w:rsidRPr="004C0BD6" w:rsidRDefault="000A2BAF" w:rsidP="000A2BAF">
      <w:pPr>
        <w:pStyle w:val="Citas"/>
      </w:pPr>
      <w:r w:rsidRPr="004C0BD6">
        <w:t xml:space="preserve">c) Telecomunicaciones. </w:t>
      </w:r>
    </w:p>
    <w:p w14:paraId="2711B02C" w14:textId="77777777" w:rsidR="000A2BAF" w:rsidRPr="004C0BD6" w:rsidRDefault="000A2BAF" w:rsidP="000A2BAF">
      <w:pPr>
        <w:pStyle w:val="Citas"/>
      </w:pPr>
      <w:r w:rsidRPr="004C0BD6">
        <w:t xml:space="preserve">Los diferentes niveles de seguridad serán establecidos atendiendo a las características propias de la información. Elementos a considerar para la adopción de medidas de seguridad y su naturaleza </w:t>
      </w:r>
    </w:p>
    <w:p w14:paraId="6CA04AE5" w14:textId="77777777" w:rsidR="000A2BAF" w:rsidRPr="004C0BD6" w:rsidRDefault="000A2BAF" w:rsidP="000A2BAF">
      <w:pPr>
        <w:pStyle w:val="Citas"/>
        <w:rPr>
          <w:b/>
        </w:rPr>
      </w:pPr>
    </w:p>
    <w:p w14:paraId="5C6614E6" w14:textId="77777777" w:rsidR="000A2BAF" w:rsidRPr="004C0BD6" w:rsidRDefault="000A2BAF" w:rsidP="000A2BAF">
      <w:pPr>
        <w:pStyle w:val="Citas"/>
      </w:pPr>
      <w:r w:rsidRPr="004C0BD6">
        <w:rPr>
          <w:b/>
        </w:rPr>
        <w:t>Artículo 45</w:t>
      </w:r>
      <w:r w:rsidRPr="004C0BD6">
        <w:t xml:space="preserve">. Las medidas de seguridad adoptadas por el responsable considerarán: </w:t>
      </w:r>
    </w:p>
    <w:p w14:paraId="556D1EAC" w14:textId="77777777" w:rsidR="000A2BAF" w:rsidRPr="004C0BD6" w:rsidRDefault="000A2BAF" w:rsidP="000A2BAF">
      <w:pPr>
        <w:pStyle w:val="Citas"/>
      </w:pPr>
      <w:r w:rsidRPr="004C0BD6">
        <w:t xml:space="preserve">I. El riesgo inherente a los datos personales tratados. </w:t>
      </w:r>
    </w:p>
    <w:p w14:paraId="563EA20C" w14:textId="77777777" w:rsidR="000A2BAF" w:rsidRPr="004C0BD6" w:rsidRDefault="000A2BAF" w:rsidP="000A2BAF">
      <w:pPr>
        <w:pStyle w:val="Citas"/>
      </w:pPr>
      <w:r w:rsidRPr="004C0BD6">
        <w:t xml:space="preserve">II. La sensibilidad de los datos personales tratados. </w:t>
      </w:r>
    </w:p>
    <w:p w14:paraId="3BDB7FF9" w14:textId="77777777" w:rsidR="000A2BAF" w:rsidRPr="004C0BD6" w:rsidRDefault="000A2BAF" w:rsidP="000A2BAF">
      <w:pPr>
        <w:pStyle w:val="Citas"/>
      </w:pPr>
      <w:r w:rsidRPr="004C0BD6">
        <w:t xml:space="preserve">III. El desarrollo tecnológico. </w:t>
      </w:r>
    </w:p>
    <w:p w14:paraId="6EC95696" w14:textId="77777777" w:rsidR="000A2BAF" w:rsidRPr="004C0BD6" w:rsidRDefault="000A2BAF" w:rsidP="000A2BAF">
      <w:pPr>
        <w:pStyle w:val="Citas"/>
      </w:pPr>
      <w:r w:rsidRPr="004C0BD6">
        <w:t xml:space="preserve">IV. Las posibles consecuencias de una vulneración para las y los titulares. </w:t>
      </w:r>
    </w:p>
    <w:p w14:paraId="3D0B9E3F" w14:textId="77777777" w:rsidR="000A2BAF" w:rsidRPr="004C0BD6" w:rsidRDefault="000A2BAF" w:rsidP="000A2BAF">
      <w:pPr>
        <w:pStyle w:val="Citas"/>
      </w:pPr>
      <w:r w:rsidRPr="004C0BD6">
        <w:t xml:space="preserve">V. Las transferencias de datos personales que se realicen. </w:t>
      </w:r>
    </w:p>
    <w:p w14:paraId="01C2A424" w14:textId="77777777" w:rsidR="000A2BAF" w:rsidRPr="004C0BD6" w:rsidRDefault="000A2BAF" w:rsidP="000A2BAF">
      <w:pPr>
        <w:pStyle w:val="Citas"/>
      </w:pPr>
      <w:r w:rsidRPr="004C0BD6">
        <w:t xml:space="preserve">VI. El número de titulares. </w:t>
      </w:r>
    </w:p>
    <w:p w14:paraId="231FB6F9" w14:textId="77777777" w:rsidR="000A2BAF" w:rsidRPr="004C0BD6" w:rsidRDefault="000A2BAF" w:rsidP="000A2BAF">
      <w:pPr>
        <w:pStyle w:val="Citas"/>
      </w:pPr>
      <w:r w:rsidRPr="004C0BD6">
        <w:t xml:space="preserve">VII. Las violaciones a la seguridad previas ocurridas en los sistemas de tratamiento. </w:t>
      </w:r>
    </w:p>
    <w:p w14:paraId="12BB2349" w14:textId="77777777" w:rsidR="000A2BAF" w:rsidRPr="004C0BD6" w:rsidRDefault="000A2BAF" w:rsidP="000A2BAF">
      <w:pPr>
        <w:pStyle w:val="Citas"/>
      </w:pPr>
      <w:r w:rsidRPr="004C0BD6">
        <w:t>VIII. El riesgo por el valor potencial cuantitativo o cualitativo que pudieran tener los datos personales tratados para una tercera persona no autorizada para su posesión. Actividades interrelacionadas para establecer y mantener las medidas de seguridad.</w:t>
      </w:r>
    </w:p>
    <w:p w14:paraId="3045742C" w14:textId="77777777" w:rsidR="000A2BAF" w:rsidRPr="004C0BD6" w:rsidRDefault="000A2BAF" w:rsidP="000A2BAF">
      <w:pPr>
        <w:pStyle w:val="Citas"/>
      </w:pPr>
      <w:r w:rsidRPr="004C0BD6">
        <w:rPr>
          <w:b/>
        </w:rPr>
        <w:lastRenderedPageBreak/>
        <w:t>Artículo 46</w:t>
      </w:r>
      <w:r w:rsidRPr="004C0BD6">
        <w:t xml:space="preserve">. Para establecer y mantener las medidas de seguridad para la protección de los datos personales, el responsable realizará, al menos, las actividades interrelacionadas siguientes: </w:t>
      </w:r>
    </w:p>
    <w:p w14:paraId="0C233D5B" w14:textId="77777777" w:rsidR="000A2BAF" w:rsidRPr="004C0BD6" w:rsidRDefault="000A2BAF" w:rsidP="000A2BAF">
      <w:pPr>
        <w:pStyle w:val="Citas"/>
      </w:pPr>
      <w:r w:rsidRPr="004C0BD6">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6B0DBDBB" w14:textId="77777777" w:rsidR="000A2BAF" w:rsidRPr="004C0BD6" w:rsidRDefault="000A2BAF" w:rsidP="000A2BAF">
      <w:pPr>
        <w:pStyle w:val="Citas"/>
      </w:pPr>
      <w:r w:rsidRPr="004C0BD6">
        <w:t xml:space="preserve">II. Definir las funciones y obligaciones del personal involucrado en el tratamiento de datos personales. </w:t>
      </w:r>
    </w:p>
    <w:p w14:paraId="458B9F53" w14:textId="77777777" w:rsidR="000A2BAF" w:rsidRPr="004C0BD6" w:rsidRDefault="000A2BAF" w:rsidP="000A2BAF">
      <w:pPr>
        <w:pStyle w:val="Citas"/>
      </w:pPr>
      <w:r w:rsidRPr="004C0BD6">
        <w:t xml:space="preserve">III. Elaborar un inventario de datos personales y de las bases y o sistemas de tratamiento. </w:t>
      </w:r>
    </w:p>
    <w:p w14:paraId="02B16FAB" w14:textId="77777777" w:rsidR="000A2BAF" w:rsidRPr="004C0BD6" w:rsidRDefault="000A2BAF" w:rsidP="000A2BAF">
      <w:pPr>
        <w:pStyle w:val="Citas"/>
      </w:pPr>
      <w:r w:rsidRPr="004C0BD6">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13F300CA" w14:textId="77777777" w:rsidR="000A2BAF" w:rsidRPr="004C0BD6" w:rsidRDefault="000A2BAF" w:rsidP="000A2BAF">
      <w:pPr>
        <w:pStyle w:val="Citas"/>
      </w:pPr>
      <w:r w:rsidRPr="004C0BD6">
        <w:t xml:space="preserve">V. Realizar un análisis de brecha, comparando las medidas de seguridad existentes contra las faltantes en la organización del responsable. </w:t>
      </w:r>
    </w:p>
    <w:p w14:paraId="6C71F183" w14:textId="77777777" w:rsidR="000A2BAF" w:rsidRPr="004C0BD6" w:rsidRDefault="000A2BAF" w:rsidP="000A2BAF">
      <w:pPr>
        <w:pStyle w:val="Citas"/>
      </w:pPr>
    </w:p>
    <w:p w14:paraId="6A4B2E44" w14:textId="77777777" w:rsidR="000A2BAF" w:rsidRPr="004C0BD6" w:rsidRDefault="000A2BAF" w:rsidP="000A2BAF">
      <w:pPr>
        <w:pStyle w:val="Citas"/>
      </w:pPr>
      <w:r w:rsidRPr="004C0BD6">
        <w:t xml:space="preserve">VI. Elaborar un plan de trabajo para la implementación de las medidas de seguridad faltantes, así como las medidas para el cumplimiento cotidiano de las políticas de gestión y tratamiento de los datos personales. </w:t>
      </w:r>
    </w:p>
    <w:p w14:paraId="28F04407" w14:textId="77777777" w:rsidR="000A2BAF" w:rsidRPr="004C0BD6" w:rsidRDefault="000A2BAF" w:rsidP="000A2BAF">
      <w:pPr>
        <w:pStyle w:val="Citas"/>
      </w:pPr>
      <w:r w:rsidRPr="004C0BD6">
        <w:lastRenderedPageBreak/>
        <w:t xml:space="preserve">VII. Monitorear y revisar de manera periódica las medidas de seguridad implementadas, así como las amenazas y vulnerabilidades a las que están sujetos los datos personales. </w:t>
      </w:r>
    </w:p>
    <w:p w14:paraId="40034BD8" w14:textId="77777777" w:rsidR="000A2BAF" w:rsidRPr="004C0BD6" w:rsidRDefault="000A2BAF" w:rsidP="000A2BAF">
      <w:pPr>
        <w:pStyle w:val="Citas"/>
      </w:pPr>
      <w:r w:rsidRPr="004C0BD6">
        <w:t xml:space="preserve">VIII. Diseñar y aplicar diferentes niveles de capacitación del personal bajo su mando, dependiendo de sus roles y responsabilidades respecto del tratamiento de los datos personales. </w:t>
      </w:r>
    </w:p>
    <w:p w14:paraId="591548FD" w14:textId="110DD5FD" w:rsidR="000A2BAF" w:rsidRPr="00B94D5F" w:rsidRDefault="000A2BAF" w:rsidP="000A2BAF">
      <w:pPr>
        <w:pStyle w:val="Citas"/>
        <w:rPr>
          <w:b/>
          <w:u w:val="single"/>
        </w:rPr>
      </w:pPr>
      <w:r w:rsidRPr="00B94D5F">
        <w:rPr>
          <w:b/>
          <w:u w:val="single"/>
        </w:rPr>
        <w:t>Exigibilidad de Documentos y Registros derivados de un Sistema de Gestión de la Protección de Datos.</w:t>
      </w:r>
    </w:p>
    <w:p w14:paraId="65D73181" w14:textId="77777777" w:rsidR="000A2BAF" w:rsidRPr="004C0BD6" w:rsidRDefault="000A2BAF" w:rsidP="000A2BAF">
      <w:pPr>
        <w:pStyle w:val="Citas"/>
      </w:pPr>
      <w:r w:rsidRPr="004C0BD6">
        <w:rPr>
          <w:b/>
        </w:rPr>
        <w:t>Artículo 47.</w:t>
      </w:r>
      <w:r w:rsidRPr="004C0BD6">
        <w:t xml:space="preserv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0B931E79" w14:textId="77777777" w:rsidR="000A2BAF" w:rsidRPr="004C0BD6" w:rsidRDefault="000A2BAF" w:rsidP="000A2BAF">
      <w:pPr>
        <w:pStyle w:val="Citas"/>
        <w:rPr>
          <w:b/>
        </w:rPr>
      </w:pPr>
      <w:r w:rsidRPr="004C0BD6">
        <w:rPr>
          <w:b/>
        </w:rPr>
        <w:t xml:space="preserve">Obligatoriedad del Documento de Seguridad </w:t>
      </w:r>
    </w:p>
    <w:p w14:paraId="1EFBFE79" w14:textId="77777777" w:rsidR="000A2BAF" w:rsidRPr="004C0BD6" w:rsidRDefault="000A2BAF" w:rsidP="000A2BAF">
      <w:pPr>
        <w:pStyle w:val="Citas"/>
      </w:pPr>
      <w:r w:rsidRPr="004C0BD6">
        <w:rPr>
          <w:b/>
        </w:rPr>
        <w:t xml:space="preserve">Artículo 48. </w:t>
      </w:r>
      <w:r w:rsidRPr="004C0BD6">
        <w:t xml:space="preserve">Los sujetos obligados elaborarán y aprobarán un documento que contenga las medidas de seguridad aplicables a las bases y sistemas de datos personales, tomando en cuenta los estándares internacionales de seguridad, la presente Ley así como los lineamientos que se expidan. 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w:t>
      </w:r>
      <w:r w:rsidRPr="004C0BD6">
        <w:lastRenderedPageBreak/>
        <w:t xml:space="preserve">que posea, por unidad administrativa en que se incluyan los sistemas y bases de datos personales en custodia, individualizado para cada sistema, o mixto. </w:t>
      </w:r>
    </w:p>
    <w:p w14:paraId="6A9F93DD" w14:textId="77777777" w:rsidR="000A2BAF" w:rsidRPr="00B94D5F" w:rsidRDefault="000A2BAF" w:rsidP="000A2BAF">
      <w:pPr>
        <w:pStyle w:val="Citas"/>
        <w:rPr>
          <w:u w:val="single"/>
        </w:rPr>
      </w:pPr>
      <w:r w:rsidRPr="00B94D5F">
        <w:rPr>
          <w:b/>
          <w:u w:val="single"/>
        </w:rPr>
        <w:t>Contenido del Documento de Seguridad</w:t>
      </w:r>
    </w:p>
    <w:p w14:paraId="06F86F3D" w14:textId="77777777" w:rsidR="000A2BAF" w:rsidRPr="004C0BD6" w:rsidRDefault="000A2BAF" w:rsidP="000A2BAF">
      <w:pPr>
        <w:pStyle w:val="Citas"/>
      </w:pPr>
      <w:r w:rsidRPr="004C0BD6">
        <w:rPr>
          <w:b/>
        </w:rPr>
        <w:t>Artículo 49. El documento de seguridad deberá contener como mínimo lo siguiente:</w:t>
      </w:r>
      <w:r w:rsidRPr="004C0BD6">
        <w:t xml:space="preserve"> </w:t>
      </w:r>
    </w:p>
    <w:p w14:paraId="6314CB7D" w14:textId="77777777" w:rsidR="000A2BAF" w:rsidRPr="004C0BD6" w:rsidRDefault="000A2BAF" w:rsidP="000A2BAF">
      <w:pPr>
        <w:pStyle w:val="Citas"/>
      </w:pPr>
      <w:r w:rsidRPr="004C0BD6">
        <w:t xml:space="preserve">I. Respecto de los sistemas de datos personales: </w:t>
      </w:r>
    </w:p>
    <w:p w14:paraId="2FCF72D2" w14:textId="77777777" w:rsidR="000A2BAF" w:rsidRPr="004C0BD6" w:rsidRDefault="000A2BAF" w:rsidP="000A2BAF">
      <w:pPr>
        <w:pStyle w:val="Citas"/>
      </w:pPr>
      <w:r w:rsidRPr="004C0BD6">
        <w:t>a) El nombre.</w:t>
      </w:r>
    </w:p>
    <w:p w14:paraId="4474B828" w14:textId="77777777" w:rsidR="000A2BAF" w:rsidRPr="004C0BD6" w:rsidRDefault="000A2BAF" w:rsidP="000A2BAF">
      <w:pPr>
        <w:pStyle w:val="Citas"/>
      </w:pPr>
      <w:r w:rsidRPr="004C0BD6">
        <w:t xml:space="preserve"> b) El nombre, cargo y adscripción del administrador de cada sistema y base de datos.</w:t>
      </w:r>
    </w:p>
    <w:p w14:paraId="4CC9B684" w14:textId="77777777" w:rsidR="000A2BAF" w:rsidRPr="004C0BD6" w:rsidRDefault="000A2BAF" w:rsidP="000A2BAF">
      <w:pPr>
        <w:pStyle w:val="Citas"/>
      </w:pPr>
      <w:r w:rsidRPr="004C0BD6">
        <w:t xml:space="preserve"> c) Las funciones y obligaciones del responsable, encargado o encargados y todas las personas que traten datos personales. </w:t>
      </w:r>
    </w:p>
    <w:p w14:paraId="716BB393" w14:textId="77777777" w:rsidR="000A2BAF" w:rsidRPr="004C0BD6" w:rsidRDefault="000A2BAF" w:rsidP="000A2BAF">
      <w:pPr>
        <w:pStyle w:val="Citas"/>
        <w:rPr>
          <w:b/>
        </w:rPr>
      </w:pPr>
      <w:r w:rsidRPr="004C0BD6">
        <w:rPr>
          <w:b/>
        </w:rPr>
        <w:t xml:space="preserve">d) El folio del registro del sistema y base de datos. </w:t>
      </w:r>
    </w:p>
    <w:p w14:paraId="4BD5157F" w14:textId="77777777" w:rsidR="000A2BAF" w:rsidRPr="004C0BD6" w:rsidRDefault="000A2BAF" w:rsidP="000A2BAF">
      <w:pPr>
        <w:pStyle w:val="Citas"/>
      </w:pPr>
      <w:r w:rsidRPr="004C0BD6">
        <w:rPr>
          <w:b/>
        </w:rPr>
        <w:t>e) El inventario o la especificación detallada del tipo de datos personales contenidos</w:t>
      </w:r>
      <w:r w:rsidRPr="004C0BD6">
        <w:t>.</w:t>
      </w:r>
    </w:p>
    <w:p w14:paraId="48A69628" w14:textId="77777777" w:rsidR="000A2BAF" w:rsidRPr="004C0BD6" w:rsidRDefault="000A2BAF" w:rsidP="000A2BAF">
      <w:pPr>
        <w:pStyle w:val="Citas"/>
      </w:pPr>
      <w:r w:rsidRPr="004C0BD6">
        <w:rPr>
          <w:b/>
        </w:rPr>
        <w:t>f) La estructura y descripción de los sistemas y bases de datos personales, lo cual consiste en precisar y describir el tipo de soporte, así como las características del lugar donde se resguardan</w:t>
      </w:r>
      <w:r w:rsidRPr="004C0BD6">
        <w:t xml:space="preserve">. </w:t>
      </w:r>
    </w:p>
    <w:p w14:paraId="39DB6163" w14:textId="77777777" w:rsidR="000A2BAF" w:rsidRPr="004C0BD6" w:rsidRDefault="000A2BAF" w:rsidP="000A2BAF">
      <w:pPr>
        <w:pStyle w:val="Citas"/>
      </w:pPr>
    </w:p>
    <w:p w14:paraId="3033D92D" w14:textId="77777777" w:rsidR="000A2BAF" w:rsidRPr="004C0BD6" w:rsidRDefault="000A2BAF" w:rsidP="000A2BAF">
      <w:pPr>
        <w:pStyle w:val="Citas"/>
      </w:pPr>
      <w:r w:rsidRPr="004C0BD6">
        <w:t xml:space="preserve">II. Respecto de las medidas de seguridad implementadas deberá incluir lo siguiente: </w:t>
      </w:r>
    </w:p>
    <w:p w14:paraId="501F4E64" w14:textId="77777777" w:rsidR="000A2BAF" w:rsidRPr="004C0BD6" w:rsidRDefault="000A2BAF" w:rsidP="000A2BAF">
      <w:pPr>
        <w:pStyle w:val="Citas"/>
        <w:rPr>
          <w:b/>
        </w:rPr>
      </w:pPr>
      <w:r w:rsidRPr="004C0BD6">
        <w:t xml:space="preserve">a) </w:t>
      </w:r>
      <w:r w:rsidRPr="004C0BD6">
        <w:rPr>
          <w:b/>
        </w:rPr>
        <w:t xml:space="preserve">Transferencia y remisiones. </w:t>
      </w:r>
    </w:p>
    <w:p w14:paraId="5C0F3143" w14:textId="77777777" w:rsidR="000A2BAF" w:rsidRPr="004C0BD6" w:rsidRDefault="000A2BAF" w:rsidP="000A2BAF">
      <w:pPr>
        <w:pStyle w:val="Citas"/>
        <w:rPr>
          <w:b/>
        </w:rPr>
      </w:pPr>
      <w:r w:rsidRPr="004C0BD6">
        <w:rPr>
          <w:b/>
        </w:rPr>
        <w:lastRenderedPageBreak/>
        <w:t xml:space="preserve">b) Resguardo de soportes físicos y electrónicos. </w:t>
      </w:r>
    </w:p>
    <w:p w14:paraId="4DE1B680" w14:textId="77777777" w:rsidR="000A2BAF" w:rsidRPr="004C0BD6" w:rsidRDefault="000A2BAF" w:rsidP="000A2BAF">
      <w:pPr>
        <w:pStyle w:val="Citas"/>
        <w:rPr>
          <w:b/>
        </w:rPr>
      </w:pPr>
      <w:r w:rsidRPr="004C0BD6">
        <w:rPr>
          <w:b/>
        </w:rPr>
        <w:t xml:space="preserve">c) Bitácoras para accesos, operación cotidiana y violaciones a la seguridad de los datos personales. </w:t>
      </w:r>
    </w:p>
    <w:p w14:paraId="67231A33" w14:textId="77777777" w:rsidR="000A2BAF" w:rsidRPr="004C0BD6" w:rsidRDefault="000A2BAF" w:rsidP="000A2BAF">
      <w:pPr>
        <w:pStyle w:val="Citas"/>
        <w:rPr>
          <w:b/>
        </w:rPr>
      </w:pPr>
      <w:r w:rsidRPr="004C0BD6">
        <w:rPr>
          <w:b/>
        </w:rPr>
        <w:t xml:space="preserve">d) El análisis de riesgos. </w:t>
      </w:r>
    </w:p>
    <w:p w14:paraId="48B0FE3A" w14:textId="77777777" w:rsidR="000A2BAF" w:rsidRPr="004C0BD6" w:rsidRDefault="000A2BAF" w:rsidP="000A2BAF">
      <w:pPr>
        <w:pStyle w:val="Citas"/>
        <w:rPr>
          <w:b/>
        </w:rPr>
      </w:pPr>
      <w:r w:rsidRPr="004C0BD6">
        <w:rPr>
          <w:b/>
        </w:rPr>
        <w:t xml:space="preserve">e) El análisis de brecha. </w:t>
      </w:r>
    </w:p>
    <w:p w14:paraId="4915DFE5" w14:textId="77777777" w:rsidR="000A2BAF" w:rsidRPr="004C0BD6" w:rsidRDefault="000A2BAF" w:rsidP="000A2BAF">
      <w:pPr>
        <w:pStyle w:val="Citas"/>
        <w:rPr>
          <w:b/>
        </w:rPr>
      </w:pPr>
      <w:r w:rsidRPr="004C0BD6">
        <w:rPr>
          <w:b/>
        </w:rPr>
        <w:t>f) Gestión de incidentes.</w:t>
      </w:r>
    </w:p>
    <w:p w14:paraId="673B3273" w14:textId="77777777" w:rsidR="000A2BAF" w:rsidRPr="004C0BD6" w:rsidRDefault="000A2BAF" w:rsidP="000A2BAF">
      <w:pPr>
        <w:pStyle w:val="Citas"/>
        <w:rPr>
          <w:b/>
        </w:rPr>
      </w:pPr>
      <w:r w:rsidRPr="004C0BD6">
        <w:rPr>
          <w:b/>
        </w:rPr>
        <w:t xml:space="preserve"> g) Acceso a las instalaciones.</w:t>
      </w:r>
    </w:p>
    <w:p w14:paraId="650B52F2" w14:textId="77777777" w:rsidR="000A2BAF" w:rsidRPr="004C0BD6" w:rsidRDefault="000A2BAF" w:rsidP="000A2BAF">
      <w:pPr>
        <w:pStyle w:val="Citas"/>
        <w:rPr>
          <w:b/>
        </w:rPr>
      </w:pPr>
      <w:r w:rsidRPr="004C0BD6">
        <w:rPr>
          <w:b/>
        </w:rPr>
        <w:t xml:space="preserve">h) Identificación y autenticación. </w:t>
      </w:r>
    </w:p>
    <w:p w14:paraId="7E7A00B3" w14:textId="77777777" w:rsidR="000A2BAF" w:rsidRPr="004C0BD6" w:rsidRDefault="000A2BAF" w:rsidP="000A2BAF">
      <w:pPr>
        <w:pStyle w:val="Citas"/>
      </w:pPr>
      <w:r w:rsidRPr="004C0BD6">
        <w:rPr>
          <w:b/>
        </w:rPr>
        <w:t>i) Procedimientos de respaldo y recuperación de datos</w:t>
      </w:r>
      <w:r w:rsidRPr="004C0BD6">
        <w:t xml:space="preserve">. </w:t>
      </w:r>
    </w:p>
    <w:p w14:paraId="2979DDB9" w14:textId="77777777" w:rsidR="000A2BAF" w:rsidRPr="004C0BD6" w:rsidRDefault="000A2BAF" w:rsidP="000A2BAF">
      <w:pPr>
        <w:pStyle w:val="Citas"/>
      </w:pPr>
      <w:r w:rsidRPr="004C0BD6">
        <w:t xml:space="preserve">j) Plan de contingencia. </w:t>
      </w:r>
    </w:p>
    <w:p w14:paraId="433BBE13" w14:textId="77777777" w:rsidR="000A2BAF" w:rsidRPr="004C0BD6" w:rsidRDefault="000A2BAF" w:rsidP="000A2BAF">
      <w:pPr>
        <w:pStyle w:val="Citas"/>
        <w:rPr>
          <w:b/>
        </w:rPr>
      </w:pPr>
      <w:r w:rsidRPr="004C0BD6">
        <w:rPr>
          <w:b/>
        </w:rPr>
        <w:t xml:space="preserve">k) Auditorías. </w:t>
      </w:r>
    </w:p>
    <w:p w14:paraId="65F7BDC2" w14:textId="77777777" w:rsidR="000A2BAF" w:rsidRPr="004C0BD6" w:rsidRDefault="000A2BAF" w:rsidP="000A2BAF">
      <w:pPr>
        <w:pStyle w:val="Citas"/>
        <w:rPr>
          <w:b/>
        </w:rPr>
      </w:pPr>
      <w:r w:rsidRPr="004C0BD6">
        <w:rPr>
          <w:b/>
        </w:rPr>
        <w:t xml:space="preserve">l) Supresión y borrado seguro de datos. </w:t>
      </w:r>
    </w:p>
    <w:p w14:paraId="6C37BA07" w14:textId="77777777" w:rsidR="000A2BAF" w:rsidRPr="004C0BD6" w:rsidRDefault="000A2BAF" w:rsidP="000A2BAF">
      <w:pPr>
        <w:pStyle w:val="Citas"/>
      </w:pPr>
      <w:r w:rsidRPr="004C0BD6">
        <w:rPr>
          <w:b/>
        </w:rPr>
        <w:t>m) El plan de trabajo</w:t>
      </w:r>
      <w:r w:rsidRPr="004C0BD6">
        <w:t xml:space="preserve">. </w:t>
      </w:r>
    </w:p>
    <w:p w14:paraId="30E896BB" w14:textId="77777777" w:rsidR="000A2BAF" w:rsidRPr="004C0BD6" w:rsidRDefault="000A2BAF" w:rsidP="000A2BAF">
      <w:pPr>
        <w:pStyle w:val="Citas"/>
      </w:pPr>
      <w:r w:rsidRPr="004C0BD6">
        <w:rPr>
          <w:b/>
        </w:rPr>
        <w:t>n) Los mecanismos de monitoreo y revisión de las medidas de seguridad</w:t>
      </w:r>
      <w:r w:rsidRPr="004C0BD6">
        <w:t>. o) El programa general de capacitación. Revisión y actualización del documento de seguridad.</w:t>
      </w:r>
    </w:p>
    <w:p w14:paraId="0DBEF18B" w14:textId="77777777" w:rsidR="000A2BAF" w:rsidRPr="004C0BD6" w:rsidRDefault="000A2BAF" w:rsidP="000A2BAF">
      <w:pPr>
        <w:pStyle w:val="Citas"/>
      </w:pPr>
      <w:r w:rsidRPr="004C0BD6">
        <w:rPr>
          <w:b/>
        </w:rPr>
        <w:t>Artículo 50.</w:t>
      </w:r>
      <w:r w:rsidRPr="004C0BD6">
        <w:t xml:space="preserve"> El responsable revisará el documento de seguridad de manera periódica y actualizarlo cuando ocurran los eventos siguientes: </w:t>
      </w:r>
    </w:p>
    <w:p w14:paraId="714507A2" w14:textId="77777777" w:rsidR="000A2BAF" w:rsidRPr="004C0BD6" w:rsidRDefault="000A2BAF" w:rsidP="000A2BAF">
      <w:pPr>
        <w:pStyle w:val="Citas"/>
      </w:pPr>
      <w:r w:rsidRPr="004C0BD6">
        <w:lastRenderedPageBreak/>
        <w:t xml:space="preserve">I. Se produzcan modificaciones sustanciales al tratamiento de datos personales que deriven en un cambio en el nivel de riesgo. </w:t>
      </w:r>
    </w:p>
    <w:p w14:paraId="0042BD27" w14:textId="77777777" w:rsidR="000A2BAF" w:rsidRPr="004C0BD6" w:rsidRDefault="000A2BAF" w:rsidP="000A2BAF">
      <w:pPr>
        <w:pStyle w:val="Citas"/>
      </w:pPr>
      <w:r w:rsidRPr="004C0BD6">
        <w:t xml:space="preserve">II. Como resultado de un proceso de mejora continua, derivado del monitoreo y revisión del sistema de gestión. </w:t>
      </w:r>
    </w:p>
    <w:p w14:paraId="1B5F38D8" w14:textId="77777777" w:rsidR="000A2BAF" w:rsidRPr="004C0BD6" w:rsidRDefault="000A2BAF" w:rsidP="000A2BAF">
      <w:pPr>
        <w:pStyle w:val="Citas"/>
      </w:pPr>
      <w:r w:rsidRPr="004C0BD6">
        <w:t>III. Como resultado de un proceso de mejora para mitigar el impacto de una vulneración a la seguridad ocurrida.</w:t>
      </w:r>
    </w:p>
    <w:p w14:paraId="2F146860" w14:textId="66979C8B" w:rsidR="000A2BAF" w:rsidRPr="000A2BAF" w:rsidRDefault="000A2BAF" w:rsidP="000A2BAF">
      <w:pPr>
        <w:pStyle w:val="Citas"/>
        <w:rPr>
          <w:b/>
          <w:bCs/>
        </w:rPr>
      </w:pPr>
      <w:r w:rsidRPr="004C0BD6">
        <w:t>IV. Implementación de acciones correctivas y preventivas ante una violación de la seguridad de los datos personales.”</w:t>
      </w:r>
      <w:r>
        <w:t xml:space="preserve"> </w:t>
      </w:r>
      <w:r>
        <w:rPr>
          <w:b/>
          <w:bCs/>
        </w:rPr>
        <w:t>(Sic)</w:t>
      </w:r>
    </w:p>
    <w:p w14:paraId="3CF4EBB0" w14:textId="77777777" w:rsidR="000A2BAF" w:rsidRPr="004C0BD6" w:rsidRDefault="000A2BAF" w:rsidP="000A2BAF">
      <w:pPr>
        <w:ind w:left="851" w:right="899"/>
        <w:jc w:val="both"/>
        <w:rPr>
          <w:rFonts w:ascii="Palatino Linotype" w:hAnsi="Palatino Linotype" w:cs="Arial"/>
          <w:i/>
          <w:sz w:val="28"/>
        </w:rPr>
      </w:pPr>
    </w:p>
    <w:p w14:paraId="1B029D5A" w14:textId="77777777" w:rsidR="000A2BAF" w:rsidRPr="000A2BAF" w:rsidRDefault="000A2BAF" w:rsidP="000A2BAF">
      <w:pPr>
        <w:tabs>
          <w:tab w:val="left" w:pos="709"/>
        </w:tabs>
        <w:spacing w:line="360" w:lineRule="auto"/>
        <w:jc w:val="both"/>
        <w:rPr>
          <w:rFonts w:ascii="Palatino Linotype" w:hAnsi="Palatino Linotype" w:cs="Arial"/>
          <w:sz w:val="24"/>
          <w:szCs w:val="24"/>
        </w:rPr>
      </w:pPr>
      <w:r w:rsidRPr="000A2BAF">
        <w:rPr>
          <w:rFonts w:ascii="Palatino Linotype" w:hAnsi="Palatino Linotype" w:cs="Arial"/>
          <w:sz w:val="24"/>
          <w:szCs w:val="24"/>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 Obligado en el cumplimiento de sus obligaciones. </w:t>
      </w:r>
    </w:p>
    <w:p w14:paraId="4E5B3413" w14:textId="77777777" w:rsidR="000A2BAF" w:rsidRPr="000A2BAF" w:rsidRDefault="000A2BAF" w:rsidP="000A2BAF">
      <w:pPr>
        <w:spacing w:line="360" w:lineRule="auto"/>
        <w:ind w:right="141"/>
        <w:jc w:val="both"/>
        <w:rPr>
          <w:rFonts w:ascii="Palatino Linotype" w:hAnsi="Palatino Linotype" w:cs="Arial"/>
          <w:sz w:val="24"/>
          <w:szCs w:val="24"/>
        </w:rPr>
      </w:pPr>
    </w:p>
    <w:p w14:paraId="1BE9A774" w14:textId="77777777" w:rsidR="000A2BAF" w:rsidRPr="000A2BAF" w:rsidRDefault="000A2BAF" w:rsidP="000A2BAF">
      <w:pPr>
        <w:spacing w:line="360" w:lineRule="auto"/>
        <w:ind w:right="141"/>
        <w:jc w:val="both"/>
        <w:rPr>
          <w:rFonts w:ascii="Palatino Linotype" w:hAnsi="Palatino Linotype" w:cs="Arial"/>
          <w:sz w:val="24"/>
          <w:szCs w:val="24"/>
        </w:rPr>
      </w:pPr>
      <w:r w:rsidRPr="000A2BAF">
        <w:rPr>
          <w:rFonts w:ascii="Palatino Linotype" w:hAnsi="Palatino Linotype" w:cs="Arial"/>
          <w:sz w:val="24"/>
          <w:szCs w:val="24"/>
        </w:rPr>
        <w:t>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de datos.</w:t>
      </w:r>
    </w:p>
    <w:p w14:paraId="719E6BAB" w14:textId="77777777" w:rsidR="000A2BAF" w:rsidRPr="000A2BAF" w:rsidRDefault="000A2BAF" w:rsidP="000A2BAF">
      <w:pPr>
        <w:spacing w:line="360" w:lineRule="auto"/>
        <w:ind w:right="-28"/>
        <w:jc w:val="both"/>
        <w:rPr>
          <w:rFonts w:ascii="Palatino Linotype" w:hAnsi="Palatino Linotype"/>
          <w:iCs/>
          <w:sz w:val="24"/>
          <w:szCs w:val="24"/>
        </w:rPr>
      </w:pPr>
      <w:r w:rsidRPr="000A2BAF">
        <w:rPr>
          <w:rFonts w:ascii="Palatino Linotype" w:hAnsi="Palatino Linotype"/>
          <w:iCs/>
          <w:sz w:val="24"/>
          <w:szCs w:val="24"/>
        </w:rPr>
        <w:t xml:space="preserve">Entonces, en este punto podemos ver, que el Documento de Seguridad, es aquel instrumento generado por los Responsables del Tratamiento de Datos Personales, que </w:t>
      </w:r>
      <w:r w:rsidRPr="000A2BAF">
        <w:rPr>
          <w:rFonts w:ascii="Palatino Linotype" w:hAnsi="Palatino Linotype"/>
          <w:iCs/>
          <w:sz w:val="24"/>
          <w:szCs w:val="24"/>
        </w:rPr>
        <w:lastRenderedPageBreak/>
        <w:t>son Sujetos Obligados, para determinar las medidas de protección que tendrán los datos personales bajo su resguardo, contenidos en bases y sistemas de datos personales y en términos del artículo 43 de la referida Ley, por la naturaleza de la información, las medidas de seguridad que se adopten serán consideradas confidenciales y únicamente se comunican al INFOEM, para su registro.</w:t>
      </w:r>
    </w:p>
    <w:p w14:paraId="328A6D2D" w14:textId="77777777" w:rsidR="000A2BAF" w:rsidRPr="000A2BAF" w:rsidRDefault="000A2BAF" w:rsidP="000A2BAF">
      <w:pPr>
        <w:spacing w:line="360" w:lineRule="auto"/>
        <w:ind w:right="-28"/>
        <w:jc w:val="both"/>
        <w:rPr>
          <w:rFonts w:ascii="Palatino Linotype" w:hAnsi="Palatino Linotype"/>
          <w:iCs/>
          <w:sz w:val="24"/>
          <w:szCs w:val="24"/>
        </w:rPr>
      </w:pPr>
      <w:r w:rsidRPr="000A2BAF">
        <w:rPr>
          <w:rFonts w:ascii="Palatino Linotype" w:hAnsi="Palatino Linotype"/>
          <w:iCs/>
          <w:sz w:val="24"/>
          <w:szCs w:val="24"/>
        </w:rPr>
        <w:t xml:space="preserve">Por ello, se identifica que el Documento de Seguridad, es </w:t>
      </w:r>
      <w:r w:rsidRPr="000A2BAF">
        <w:rPr>
          <w:rFonts w:ascii="Palatino Linotype" w:hAnsi="Palatino Linotype"/>
          <w:b/>
          <w:iCs/>
          <w:sz w:val="24"/>
          <w:szCs w:val="24"/>
        </w:rPr>
        <w:t xml:space="preserve">CONFIDENCIAL </w:t>
      </w:r>
      <w:r w:rsidRPr="000A2BAF">
        <w:rPr>
          <w:rFonts w:ascii="Palatino Linotype" w:hAnsi="Palatino Linotype"/>
          <w:b/>
          <w:iCs/>
          <w:sz w:val="24"/>
          <w:szCs w:val="24"/>
          <w:u w:val="single"/>
        </w:rPr>
        <w:t>en su parte que contiene las medidas de seguridad y las bitácoras</w:t>
      </w:r>
      <w:r w:rsidRPr="000A2BAF">
        <w:rPr>
          <w:rFonts w:ascii="Palatino Linotype" w:hAnsi="Palatino Linotype"/>
          <w:iCs/>
          <w:sz w:val="24"/>
          <w:szCs w:val="24"/>
        </w:rPr>
        <w:t xml:space="preserve">; por lo que deberá ser entregado en versión pública, en donde se elimine cualquier información relacionada con las medidas de seguridad que se adopten al interior del </w:t>
      </w:r>
      <w:r w:rsidRPr="000A2BAF">
        <w:rPr>
          <w:rFonts w:ascii="Palatino Linotype" w:hAnsi="Palatino Linotype"/>
          <w:b/>
          <w:iCs/>
          <w:sz w:val="24"/>
          <w:szCs w:val="24"/>
        </w:rPr>
        <w:t>Sujeto Obligado</w:t>
      </w:r>
      <w:r w:rsidRPr="000A2BAF">
        <w:rPr>
          <w:rFonts w:ascii="Palatino Linotype" w:hAnsi="Palatino Linotype"/>
          <w:iCs/>
          <w:sz w:val="24"/>
          <w:szCs w:val="24"/>
        </w:rPr>
        <w:t>, para la protección de las bases y sistemas de datos personales.</w:t>
      </w:r>
    </w:p>
    <w:p w14:paraId="0E2CED23" w14:textId="77777777" w:rsidR="000A2BAF" w:rsidRPr="000A2BAF" w:rsidRDefault="000A2BAF" w:rsidP="000A2BAF">
      <w:pPr>
        <w:spacing w:line="360" w:lineRule="auto"/>
        <w:ind w:right="-28"/>
        <w:jc w:val="both"/>
        <w:rPr>
          <w:rFonts w:ascii="Palatino Linotype" w:hAnsi="Palatino Linotype"/>
          <w:iCs/>
          <w:sz w:val="24"/>
          <w:szCs w:val="24"/>
        </w:rPr>
      </w:pPr>
      <w:r w:rsidRPr="000A2BAF">
        <w:rPr>
          <w:rFonts w:ascii="Palatino Linotype" w:hAnsi="Palatino Linotype"/>
          <w:iCs/>
          <w:sz w:val="24"/>
          <w:szCs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3A24696" w14:textId="09405E15" w:rsidR="00406707" w:rsidRDefault="000A2BAF" w:rsidP="006F703C">
      <w:pPr>
        <w:pStyle w:val="Sinespaciado"/>
        <w:spacing w:line="360" w:lineRule="auto"/>
        <w:jc w:val="both"/>
        <w:rPr>
          <w:rFonts w:ascii="Palatino Linotype" w:hAnsi="Palatino Linotype"/>
        </w:rPr>
      </w:pPr>
      <w:r>
        <w:rPr>
          <w:rFonts w:ascii="Palatino Linotype" w:hAnsi="Palatino Linotype"/>
        </w:rPr>
        <w:t xml:space="preserve">En referencia a los puntos </w:t>
      </w:r>
      <w:r w:rsidRPr="000A2BAF">
        <w:rPr>
          <w:rFonts w:ascii="Palatino Linotype" w:hAnsi="Palatino Linotype"/>
          <w:b/>
          <w:bCs/>
        </w:rPr>
        <w:t>8, 11, 12, 13 y 14,</w:t>
      </w:r>
      <w:r>
        <w:rPr>
          <w:rFonts w:ascii="Palatino Linotype" w:hAnsi="Palatino Linotype"/>
        </w:rPr>
        <w:t xml:space="preserve"> resulta preciso destacar que fue requerida la información de naturaleza estadística del periodo comprendido del veintinueve de enero de dos mil veintidós al veintinueve de enero de dos mil veinticinco, en materia de: </w:t>
      </w:r>
    </w:p>
    <w:tbl>
      <w:tblPr>
        <w:tblStyle w:val="Tablaconcuadrcula"/>
        <w:tblW w:w="0" w:type="auto"/>
        <w:tblLayout w:type="fixed"/>
        <w:tblLook w:val="04A0" w:firstRow="1" w:lastRow="0" w:firstColumn="1" w:lastColumn="0" w:noHBand="0" w:noVBand="1"/>
      </w:tblPr>
      <w:tblGrid>
        <w:gridCol w:w="2972"/>
        <w:gridCol w:w="6090"/>
      </w:tblGrid>
      <w:tr w:rsidR="000A2BAF" w14:paraId="4688FB5C" w14:textId="77777777" w:rsidTr="008C111A">
        <w:tc>
          <w:tcPr>
            <w:tcW w:w="2972" w:type="dxa"/>
            <w:vAlign w:val="center"/>
          </w:tcPr>
          <w:p w14:paraId="6FE5F621" w14:textId="0638E0FD" w:rsidR="000A2BAF" w:rsidRPr="008C111A" w:rsidRDefault="000A2BAF" w:rsidP="008C111A">
            <w:pPr>
              <w:pStyle w:val="Sinespaciado"/>
              <w:spacing w:line="360" w:lineRule="auto"/>
              <w:jc w:val="both"/>
              <w:rPr>
                <w:rFonts w:ascii="Palatino Linotype" w:hAnsi="Palatino Linotype"/>
              </w:rPr>
            </w:pPr>
            <w:r w:rsidRPr="008C111A">
              <w:rPr>
                <w:rFonts w:ascii="Palatino Linotype" w:hAnsi="Palatino Linotype"/>
              </w:rPr>
              <w:lastRenderedPageBreak/>
              <w:t>Resultados de verificaciones</w:t>
            </w:r>
          </w:p>
        </w:tc>
        <w:tc>
          <w:tcPr>
            <w:tcW w:w="6090" w:type="dxa"/>
          </w:tcPr>
          <w:p w14:paraId="64204F24" w14:textId="0A01A51A" w:rsidR="000A2BAF" w:rsidRDefault="008C111A" w:rsidP="000A2BAF">
            <w:pPr>
              <w:pStyle w:val="Sinespaciado"/>
              <w:spacing w:line="360" w:lineRule="auto"/>
              <w:jc w:val="both"/>
              <w:rPr>
                <w:rFonts w:ascii="Palatino Linotype" w:hAnsi="Palatino Linotype"/>
                <w:b/>
                <w:bCs/>
              </w:rPr>
            </w:pPr>
            <w:r w:rsidRPr="008C111A">
              <w:rPr>
                <w:rFonts w:ascii="Palatino Linotype" w:hAnsi="Palatino Linotype"/>
                <w:b/>
                <w:bCs/>
                <w:noProof/>
                <w:lang w:eastAsia="es-MX"/>
              </w:rPr>
              <w:drawing>
                <wp:inline distT="0" distB="0" distL="0" distR="0" wp14:anchorId="7C278D37" wp14:editId="1929AF96">
                  <wp:extent cx="3759200" cy="1524000"/>
                  <wp:effectExtent l="0" t="0" r="0" b="0"/>
                  <wp:docPr id="1614784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84423" name=""/>
                          <pic:cNvPicPr/>
                        </pic:nvPicPr>
                        <pic:blipFill>
                          <a:blip r:embed="rId8"/>
                          <a:stretch>
                            <a:fillRect/>
                          </a:stretch>
                        </pic:blipFill>
                        <pic:spPr>
                          <a:xfrm>
                            <a:off x="0" y="0"/>
                            <a:ext cx="3775413" cy="1530573"/>
                          </a:xfrm>
                          <a:prstGeom prst="rect">
                            <a:avLst/>
                          </a:prstGeom>
                        </pic:spPr>
                      </pic:pic>
                    </a:graphicData>
                  </a:graphic>
                </wp:inline>
              </w:drawing>
            </w:r>
          </w:p>
        </w:tc>
      </w:tr>
      <w:tr w:rsidR="000A2BAF" w14:paraId="3C1A06BD" w14:textId="77777777" w:rsidTr="008C111A">
        <w:tc>
          <w:tcPr>
            <w:tcW w:w="2972" w:type="dxa"/>
            <w:vAlign w:val="center"/>
          </w:tcPr>
          <w:p w14:paraId="101FC5C0" w14:textId="438C9406" w:rsidR="000A2BAF" w:rsidRPr="008C111A" w:rsidRDefault="000A2BAF" w:rsidP="008C111A">
            <w:pPr>
              <w:pStyle w:val="Sinespaciado"/>
              <w:spacing w:line="360" w:lineRule="auto"/>
              <w:jc w:val="both"/>
              <w:rPr>
                <w:rFonts w:ascii="Palatino Linotype" w:hAnsi="Palatino Linotype"/>
              </w:rPr>
            </w:pPr>
            <w:r w:rsidRPr="008C111A">
              <w:rPr>
                <w:rFonts w:ascii="Palatino Linotype" w:hAnsi="Palatino Linotype"/>
              </w:rPr>
              <w:t>Número de solicitudes en derecho de acceso a la información</w:t>
            </w:r>
          </w:p>
        </w:tc>
        <w:tc>
          <w:tcPr>
            <w:tcW w:w="6090" w:type="dxa"/>
          </w:tcPr>
          <w:p w14:paraId="2DF21B9C" w14:textId="36B2CB01" w:rsidR="000A2BAF" w:rsidRDefault="008C111A" w:rsidP="000A2BAF">
            <w:pPr>
              <w:pStyle w:val="Sinespaciado"/>
              <w:spacing w:line="360" w:lineRule="auto"/>
              <w:jc w:val="both"/>
              <w:rPr>
                <w:rFonts w:ascii="Palatino Linotype" w:hAnsi="Palatino Linotype"/>
                <w:b/>
                <w:bCs/>
              </w:rPr>
            </w:pPr>
            <w:r w:rsidRPr="008C111A">
              <w:rPr>
                <w:rFonts w:ascii="Palatino Linotype" w:hAnsi="Palatino Linotype"/>
                <w:b/>
                <w:bCs/>
                <w:noProof/>
                <w:lang w:eastAsia="es-MX"/>
              </w:rPr>
              <w:drawing>
                <wp:inline distT="0" distB="0" distL="0" distR="0" wp14:anchorId="0422B491" wp14:editId="2FFC7C39">
                  <wp:extent cx="3743894" cy="1286934"/>
                  <wp:effectExtent l="0" t="0" r="0" b="8890"/>
                  <wp:docPr id="747485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85580" name=""/>
                          <pic:cNvPicPr/>
                        </pic:nvPicPr>
                        <pic:blipFill>
                          <a:blip r:embed="rId9"/>
                          <a:stretch>
                            <a:fillRect/>
                          </a:stretch>
                        </pic:blipFill>
                        <pic:spPr>
                          <a:xfrm>
                            <a:off x="0" y="0"/>
                            <a:ext cx="3780867" cy="1299643"/>
                          </a:xfrm>
                          <a:prstGeom prst="rect">
                            <a:avLst/>
                          </a:prstGeom>
                        </pic:spPr>
                      </pic:pic>
                    </a:graphicData>
                  </a:graphic>
                </wp:inline>
              </w:drawing>
            </w:r>
          </w:p>
        </w:tc>
      </w:tr>
      <w:tr w:rsidR="000A2BAF" w14:paraId="5B0F2BA8" w14:textId="77777777" w:rsidTr="008C111A">
        <w:tc>
          <w:tcPr>
            <w:tcW w:w="2972" w:type="dxa"/>
            <w:vAlign w:val="center"/>
          </w:tcPr>
          <w:p w14:paraId="4D815D0C" w14:textId="4F1BF37F" w:rsidR="000A2BAF" w:rsidRPr="008C111A" w:rsidRDefault="000A2BAF" w:rsidP="008C111A">
            <w:pPr>
              <w:pStyle w:val="Sinespaciado"/>
              <w:spacing w:line="360" w:lineRule="auto"/>
              <w:jc w:val="both"/>
              <w:rPr>
                <w:rFonts w:ascii="Palatino Linotype" w:hAnsi="Palatino Linotype"/>
              </w:rPr>
            </w:pPr>
            <w:r w:rsidRPr="008C111A">
              <w:rPr>
                <w:rFonts w:ascii="Palatino Linotype" w:hAnsi="Palatino Linotype"/>
              </w:rPr>
              <w:t>Número de solicitudes de datos personales</w:t>
            </w:r>
          </w:p>
        </w:tc>
        <w:tc>
          <w:tcPr>
            <w:tcW w:w="6090" w:type="dxa"/>
          </w:tcPr>
          <w:p w14:paraId="76DB6DC6" w14:textId="22ED258F" w:rsidR="000A2BAF" w:rsidRDefault="008C111A" w:rsidP="000A2BAF">
            <w:pPr>
              <w:pStyle w:val="Sinespaciado"/>
              <w:spacing w:line="360" w:lineRule="auto"/>
              <w:jc w:val="both"/>
              <w:rPr>
                <w:rFonts w:ascii="Palatino Linotype" w:hAnsi="Palatino Linotype"/>
                <w:b/>
                <w:bCs/>
              </w:rPr>
            </w:pPr>
            <w:r w:rsidRPr="008C111A">
              <w:rPr>
                <w:rFonts w:ascii="Palatino Linotype" w:hAnsi="Palatino Linotype"/>
                <w:b/>
                <w:bCs/>
                <w:noProof/>
                <w:lang w:eastAsia="es-MX"/>
              </w:rPr>
              <w:drawing>
                <wp:inline distT="0" distB="0" distL="0" distR="0" wp14:anchorId="7EC6B44A" wp14:editId="79099286">
                  <wp:extent cx="3681432" cy="1413510"/>
                  <wp:effectExtent l="0" t="0" r="0" b="0"/>
                  <wp:docPr id="18188791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79137" name=""/>
                          <pic:cNvPicPr/>
                        </pic:nvPicPr>
                        <pic:blipFill>
                          <a:blip r:embed="rId10"/>
                          <a:stretch>
                            <a:fillRect/>
                          </a:stretch>
                        </pic:blipFill>
                        <pic:spPr>
                          <a:xfrm>
                            <a:off x="0" y="0"/>
                            <a:ext cx="3697366" cy="1419628"/>
                          </a:xfrm>
                          <a:prstGeom prst="rect">
                            <a:avLst/>
                          </a:prstGeom>
                        </pic:spPr>
                      </pic:pic>
                    </a:graphicData>
                  </a:graphic>
                </wp:inline>
              </w:drawing>
            </w:r>
          </w:p>
        </w:tc>
      </w:tr>
      <w:tr w:rsidR="000A2BAF" w14:paraId="2B6E0A5E" w14:textId="77777777" w:rsidTr="008C111A">
        <w:tc>
          <w:tcPr>
            <w:tcW w:w="2972" w:type="dxa"/>
            <w:vAlign w:val="center"/>
          </w:tcPr>
          <w:p w14:paraId="700AA711" w14:textId="7E5921B4" w:rsidR="000A2BAF" w:rsidRPr="008C111A" w:rsidRDefault="000A2BAF" w:rsidP="008C111A">
            <w:pPr>
              <w:pStyle w:val="Sinespaciado"/>
              <w:spacing w:line="360" w:lineRule="auto"/>
              <w:jc w:val="both"/>
              <w:rPr>
                <w:rFonts w:ascii="Palatino Linotype" w:hAnsi="Palatino Linotype"/>
              </w:rPr>
            </w:pPr>
            <w:r w:rsidRPr="008C111A">
              <w:rPr>
                <w:rFonts w:ascii="Palatino Linotype" w:hAnsi="Palatino Linotype"/>
              </w:rPr>
              <w:t>Número de recursos de revisión atendidos</w:t>
            </w:r>
          </w:p>
        </w:tc>
        <w:tc>
          <w:tcPr>
            <w:tcW w:w="6090" w:type="dxa"/>
          </w:tcPr>
          <w:p w14:paraId="63B82B9D" w14:textId="43A7ECA1" w:rsidR="000A2BAF" w:rsidRDefault="008C111A" w:rsidP="000A2BAF">
            <w:pPr>
              <w:pStyle w:val="Sinespaciado"/>
              <w:spacing w:line="360" w:lineRule="auto"/>
              <w:jc w:val="both"/>
              <w:rPr>
                <w:rFonts w:ascii="Palatino Linotype" w:hAnsi="Palatino Linotype"/>
                <w:b/>
                <w:bCs/>
              </w:rPr>
            </w:pPr>
            <w:r w:rsidRPr="008C111A">
              <w:rPr>
                <w:rFonts w:ascii="Palatino Linotype" w:hAnsi="Palatino Linotype"/>
                <w:b/>
                <w:bCs/>
                <w:noProof/>
                <w:lang w:eastAsia="es-MX"/>
              </w:rPr>
              <w:drawing>
                <wp:inline distT="0" distB="0" distL="0" distR="0" wp14:anchorId="1C2DC2EB" wp14:editId="3A603602">
                  <wp:extent cx="3685963" cy="1321943"/>
                  <wp:effectExtent l="0" t="0" r="0" b="0"/>
                  <wp:docPr id="633709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09036" name=""/>
                          <pic:cNvPicPr/>
                        </pic:nvPicPr>
                        <pic:blipFill>
                          <a:blip r:embed="rId11"/>
                          <a:stretch>
                            <a:fillRect/>
                          </a:stretch>
                        </pic:blipFill>
                        <pic:spPr>
                          <a:xfrm>
                            <a:off x="0" y="0"/>
                            <a:ext cx="3729985" cy="1337731"/>
                          </a:xfrm>
                          <a:prstGeom prst="rect">
                            <a:avLst/>
                          </a:prstGeom>
                        </pic:spPr>
                      </pic:pic>
                    </a:graphicData>
                  </a:graphic>
                </wp:inline>
              </w:drawing>
            </w:r>
          </w:p>
        </w:tc>
      </w:tr>
      <w:tr w:rsidR="000A2BAF" w14:paraId="5296175D" w14:textId="77777777" w:rsidTr="008C111A">
        <w:tc>
          <w:tcPr>
            <w:tcW w:w="2972" w:type="dxa"/>
            <w:vAlign w:val="center"/>
          </w:tcPr>
          <w:p w14:paraId="379073F1" w14:textId="3C6EFD0A" w:rsidR="000A2BAF" w:rsidRPr="008C111A" w:rsidRDefault="000A2BAF" w:rsidP="008C111A">
            <w:pPr>
              <w:pStyle w:val="Sinespaciado"/>
              <w:spacing w:line="360" w:lineRule="auto"/>
              <w:jc w:val="both"/>
              <w:rPr>
                <w:rFonts w:ascii="Palatino Linotype" w:hAnsi="Palatino Linotype"/>
              </w:rPr>
            </w:pPr>
            <w:r w:rsidRPr="008C111A">
              <w:rPr>
                <w:rFonts w:ascii="Palatino Linotype" w:hAnsi="Palatino Linotype"/>
              </w:rPr>
              <w:t>Número de incumplimientos atendidos</w:t>
            </w:r>
          </w:p>
        </w:tc>
        <w:tc>
          <w:tcPr>
            <w:tcW w:w="6090" w:type="dxa"/>
          </w:tcPr>
          <w:p w14:paraId="3BBCBC71" w14:textId="0DB3E51F" w:rsidR="000A2BAF" w:rsidRDefault="008C111A" w:rsidP="000A2BAF">
            <w:pPr>
              <w:pStyle w:val="Sinespaciado"/>
              <w:spacing w:line="360" w:lineRule="auto"/>
              <w:jc w:val="both"/>
              <w:rPr>
                <w:rFonts w:ascii="Palatino Linotype" w:hAnsi="Palatino Linotype"/>
                <w:b/>
                <w:bCs/>
              </w:rPr>
            </w:pPr>
            <w:r w:rsidRPr="008C111A">
              <w:rPr>
                <w:rFonts w:ascii="Palatino Linotype" w:hAnsi="Palatino Linotype"/>
                <w:b/>
                <w:bCs/>
                <w:noProof/>
                <w:lang w:eastAsia="es-MX"/>
              </w:rPr>
              <w:drawing>
                <wp:inline distT="0" distB="0" distL="0" distR="0" wp14:anchorId="49699739" wp14:editId="310E21F1">
                  <wp:extent cx="3716867" cy="1306195"/>
                  <wp:effectExtent l="0" t="0" r="0" b="8255"/>
                  <wp:docPr id="954712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12227" name=""/>
                          <pic:cNvPicPr/>
                        </pic:nvPicPr>
                        <pic:blipFill>
                          <a:blip r:embed="rId12"/>
                          <a:stretch>
                            <a:fillRect/>
                          </a:stretch>
                        </pic:blipFill>
                        <pic:spPr>
                          <a:xfrm>
                            <a:off x="0" y="0"/>
                            <a:ext cx="3736982" cy="1313264"/>
                          </a:xfrm>
                          <a:prstGeom prst="rect">
                            <a:avLst/>
                          </a:prstGeom>
                        </pic:spPr>
                      </pic:pic>
                    </a:graphicData>
                  </a:graphic>
                </wp:inline>
              </w:drawing>
            </w:r>
          </w:p>
        </w:tc>
      </w:tr>
    </w:tbl>
    <w:p w14:paraId="4379923E" w14:textId="3D61B871" w:rsidR="00406BAA" w:rsidRDefault="008C111A" w:rsidP="000A2BAF">
      <w:pPr>
        <w:pStyle w:val="Sinespaciado"/>
        <w:spacing w:line="360" w:lineRule="auto"/>
        <w:jc w:val="both"/>
        <w:rPr>
          <w:rFonts w:ascii="Palatino Linotype" w:hAnsi="Palatino Linotype"/>
        </w:rPr>
      </w:pPr>
      <w:r>
        <w:rPr>
          <w:rFonts w:ascii="Palatino Linotype" w:hAnsi="Palatino Linotype"/>
        </w:rPr>
        <w:lastRenderedPageBreak/>
        <w:t xml:space="preserve">Se quiere con ello significar que los puntos </w:t>
      </w:r>
      <w:r w:rsidRPr="000A2BAF">
        <w:rPr>
          <w:rFonts w:ascii="Palatino Linotype" w:hAnsi="Palatino Linotype"/>
          <w:b/>
          <w:bCs/>
        </w:rPr>
        <w:t>8, 11, 12, 13 y 14</w:t>
      </w:r>
      <w:r>
        <w:rPr>
          <w:rFonts w:ascii="Palatino Linotype" w:hAnsi="Palatino Linotype"/>
          <w:b/>
          <w:bCs/>
        </w:rPr>
        <w:t xml:space="preserve"> </w:t>
      </w:r>
      <w:r>
        <w:rPr>
          <w:rFonts w:ascii="Palatino Linotype" w:hAnsi="Palatino Linotype"/>
        </w:rPr>
        <w:t xml:space="preserve">se tienen por atendidos </w:t>
      </w:r>
      <w:r w:rsidR="00406BAA">
        <w:rPr>
          <w:rFonts w:ascii="Palatino Linotype" w:hAnsi="Palatino Linotype"/>
        </w:rPr>
        <w:t xml:space="preserve">parcialmente, resultando faltante la información del periodo comprendido del uno al veintinueve de enero de dos mil veinticinco. </w:t>
      </w:r>
    </w:p>
    <w:p w14:paraId="55981E12" w14:textId="77777777" w:rsidR="00E238F2" w:rsidRDefault="00E238F2" w:rsidP="000A2BAF">
      <w:pPr>
        <w:pStyle w:val="Sinespaciado"/>
        <w:spacing w:line="360" w:lineRule="auto"/>
        <w:jc w:val="both"/>
        <w:rPr>
          <w:rFonts w:ascii="Palatino Linotype" w:hAnsi="Palatino Linotype"/>
        </w:rPr>
      </w:pPr>
    </w:p>
    <w:p w14:paraId="4EC729EE" w14:textId="1BF415CE" w:rsidR="008C111A" w:rsidRDefault="00406BAA" w:rsidP="000A2BAF">
      <w:pPr>
        <w:pStyle w:val="Sinespaciado"/>
        <w:spacing w:line="360" w:lineRule="auto"/>
        <w:jc w:val="both"/>
        <w:rPr>
          <w:rFonts w:ascii="Palatino Linotype" w:hAnsi="Palatino Linotype"/>
        </w:rPr>
      </w:pPr>
      <w:r>
        <w:rPr>
          <w:rFonts w:ascii="Palatino Linotype" w:hAnsi="Palatino Linotype"/>
        </w:rPr>
        <w:t xml:space="preserve">Respecto de la estadística </w:t>
      </w:r>
      <w:r w:rsidRPr="00E238F2">
        <w:rPr>
          <w:rFonts w:ascii="Palatino Linotype" w:hAnsi="Palatino Linotype"/>
          <w:b/>
          <w:bCs/>
        </w:rPr>
        <w:t>2022, 2023 y 2024</w:t>
      </w:r>
      <w:r>
        <w:rPr>
          <w:rFonts w:ascii="Palatino Linotype" w:hAnsi="Palatino Linotype"/>
        </w:rPr>
        <w:t xml:space="preserve"> se destaca que</w:t>
      </w:r>
      <w:r w:rsidR="008C111A">
        <w:rPr>
          <w:rFonts w:ascii="Palatino Linotype" w:hAnsi="Palatino Linotype"/>
        </w:rPr>
        <w:t xml:space="preserve"> este órgano garante no tiene facultades para dudar de la veracidad respecto de la información proporcionada, contenido, volumen o incluso formato. </w:t>
      </w:r>
    </w:p>
    <w:p w14:paraId="55E8ADB7" w14:textId="77777777" w:rsidR="00C7282D" w:rsidRDefault="00C7282D" w:rsidP="000A2BAF">
      <w:pPr>
        <w:pStyle w:val="Sinespaciado"/>
        <w:spacing w:line="360" w:lineRule="auto"/>
        <w:jc w:val="both"/>
        <w:rPr>
          <w:rFonts w:ascii="Palatino Linotype" w:hAnsi="Palatino Linotype"/>
        </w:rPr>
      </w:pPr>
    </w:p>
    <w:p w14:paraId="2D4E1884" w14:textId="07578DF2" w:rsidR="00707DBE" w:rsidRDefault="00707DBE" w:rsidP="000A2BAF">
      <w:pPr>
        <w:pStyle w:val="Sinespaciado"/>
        <w:spacing w:line="360" w:lineRule="auto"/>
        <w:jc w:val="both"/>
        <w:rPr>
          <w:rFonts w:ascii="Palatino Linotype" w:hAnsi="Palatino Linotype"/>
        </w:rPr>
      </w:pPr>
      <w:r>
        <w:rPr>
          <w:rFonts w:ascii="Palatino Linotype" w:hAnsi="Palatino Linotype"/>
        </w:rPr>
        <w:t xml:space="preserve">En referencia al punto </w:t>
      </w:r>
      <w:r>
        <w:rPr>
          <w:rFonts w:ascii="Palatino Linotype" w:hAnsi="Palatino Linotype"/>
          <w:b/>
          <w:bCs/>
        </w:rPr>
        <w:t xml:space="preserve">9 </w:t>
      </w:r>
      <w:r>
        <w:rPr>
          <w:rFonts w:ascii="Palatino Linotype" w:hAnsi="Palatino Linotype"/>
        </w:rPr>
        <w:t xml:space="preserve">fue requerida el acta de instalación del comité de transparencia, entendido como el cuerpo colegiado que se integra para resolver sobre la información que debe clasificarse, así como para atender y resolver los requerimientos de las Unidades de Transparencia y del Instituto. </w:t>
      </w:r>
    </w:p>
    <w:p w14:paraId="41761F3D" w14:textId="77777777" w:rsidR="00C7282D" w:rsidRDefault="00C7282D" w:rsidP="000A2BAF">
      <w:pPr>
        <w:pStyle w:val="Sinespaciado"/>
        <w:spacing w:line="360" w:lineRule="auto"/>
        <w:jc w:val="both"/>
        <w:rPr>
          <w:rFonts w:ascii="Palatino Linotype" w:hAnsi="Palatino Linotype"/>
        </w:rPr>
      </w:pPr>
    </w:p>
    <w:p w14:paraId="5967D972" w14:textId="5E1D6C2E" w:rsidR="00707DBE" w:rsidRDefault="00707DBE" w:rsidP="000A2BAF">
      <w:pPr>
        <w:pStyle w:val="Sinespaciado"/>
        <w:spacing w:line="360" w:lineRule="auto"/>
        <w:jc w:val="both"/>
        <w:rPr>
          <w:rFonts w:ascii="Palatino Linotype" w:hAnsi="Palatino Linotype"/>
        </w:rPr>
      </w:pPr>
      <w:r>
        <w:rPr>
          <w:rFonts w:ascii="Palatino Linotype" w:hAnsi="Palatino Linotype"/>
        </w:rPr>
        <w:t xml:space="preserve">Resultando de nuestro interés los numerales 45 y 46 de la Ley de </w:t>
      </w:r>
      <w:r w:rsidR="00352DEF">
        <w:rPr>
          <w:rFonts w:ascii="Palatino Linotype" w:hAnsi="Palatino Linotype"/>
        </w:rPr>
        <w:t>Transparencia y Acceso a la Información Pública del Estado de México y Municipios, cuyo contenido dispone a la literalidad lo siguiente:</w:t>
      </w:r>
    </w:p>
    <w:p w14:paraId="753EFA67" w14:textId="32325226" w:rsidR="006D6779" w:rsidRPr="006D6779" w:rsidRDefault="006D6779" w:rsidP="006D6779">
      <w:pPr>
        <w:pStyle w:val="Citas"/>
      </w:pPr>
      <w:r>
        <w:t>“</w:t>
      </w:r>
      <w:r w:rsidRPr="006D6779">
        <w:t>Artículo 45. Cada sujeto obligado establecerá un Comité de Transparencia, colegiado e integrado por</w:t>
      </w:r>
      <w:r>
        <w:t xml:space="preserve"> </w:t>
      </w:r>
      <w:r w:rsidRPr="006D6779">
        <w:t>lo menos por tres miembros, debiendo de ser siempre un número impar.</w:t>
      </w:r>
    </w:p>
    <w:p w14:paraId="49162990" w14:textId="771082C8" w:rsidR="006D6779" w:rsidRPr="006D6779" w:rsidRDefault="006D6779" w:rsidP="006D6779">
      <w:pPr>
        <w:pStyle w:val="Citas"/>
      </w:pPr>
      <w:r w:rsidRPr="006D6779">
        <w:t>Los integrantes del Comité de Transparencia no podrán depender jerárquicamente entre sí, tampoco</w:t>
      </w:r>
      <w:r>
        <w:t xml:space="preserve"> </w:t>
      </w:r>
      <w:r w:rsidRPr="006D6779">
        <w:t>podrán reunirse dos o más de estos integrantes en una sola persona. Cuando se presente el caso, el</w:t>
      </w:r>
      <w:r>
        <w:t xml:space="preserve"> </w:t>
      </w:r>
      <w:r w:rsidRPr="006D6779">
        <w:t>titular del sujeto obligado tendrá que nombrar a la persona que supla al subordinado. Los miembros</w:t>
      </w:r>
      <w:r>
        <w:t xml:space="preserve"> </w:t>
      </w:r>
      <w:r w:rsidRPr="006D6779">
        <w:t>propietarios de los Comités de Transparencia contarán con los suplentes designados, de conformidad</w:t>
      </w:r>
      <w:r>
        <w:t xml:space="preserve"> </w:t>
      </w:r>
      <w:r w:rsidRPr="006D6779">
        <w:t xml:space="preserve">con la </w:t>
      </w:r>
      <w:r w:rsidRPr="006D6779">
        <w:lastRenderedPageBreak/>
        <w:t>normatividad interna de los respectivos sujetos obligados, y deberán corresponder a personas</w:t>
      </w:r>
      <w:r>
        <w:t xml:space="preserve"> </w:t>
      </w:r>
      <w:r w:rsidRPr="006D6779">
        <w:t>que ocupen cargos de la jerarquía inmediata inferior a la de dichos propietarios.</w:t>
      </w:r>
    </w:p>
    <w:p w14:paraId="72454A62" w14:textId="77777777" w:rsidR="006D6779" w:rsidRPr="006D6779" w:rsidRDefault="006D6779" w:rsidP="006D6779">
      <w:pPr>
        <w:pStyle w:val="Citas"/>
      </w:pPr>
      <w:r w:rsidRPr="006D6779">
        <w:t>Artículo 46. Los sujetos obligados integrarán sus Comités de Transparencia de la siguiente forma:</w:t>
      </w:r>
    </w:p>
    <w:p w14:paraId="67437FF8" w14:textId="77777777" w:rsidR="006D6779" w:rsidRPr="006D6779" w:rsidRDefault="006D6779" w:rsidP="006D6779">
      <w:pPr>
        <w:pStyle w:val="Citas"/>
      </w:pPr>
      <w:r w:rsidRPr="006D6779">
        <w:t>I. El titular de la unidad de transparencia;</w:t>
      </w:r>
    </w:p>
    <w:p w14:paraId="23913C5D" w14:textId="77777777" w:rsidR="006D6779" w:rsidRPr="006D6779" w:rsidRDefault="006D6779" w:rsidP="006D6779">
      <w:pPr>
        <w:pStyle w:val="Citas"/>
      </w:pPr>
      <w:r w:rsidRPr="006D6779">
        <w:t>II. El responsable del área coordinadora de archivos o equivalente; y</w:t>
      </w:r>
    </w:p>
    <w:p w14:paraId="15C58B83" w14:textId="77777777" w:rsidR="006D6779" w:rsidRPr="006D6779" w:rsidRDefault="006D6779" w:rsidP="006D6779">
      <w:pPr>
        <w:pStyle w:val="Citas"/>
      </w:pPr>
      <w:r w:rsidRPr="006D6779">
        <w:t>III. El titular del órgano de control interno o equivalente.</w:t>
      </w:r>
    </w:p>
    <w:p w14:paraId="68AC5042" w14:textId="00B2DFE7" w:rsidR="006D6779" w:rsidRPr="006D6779" w:rsidRDefault="006D6779" w:rsidP="006D6779">
      <w:pPr>
        <w:pStyle w:val="Citas"/>
      </w:pPr>
      <w:r w:rsidRPr="006D6779">
        <w:t>También estará integrado por el servidor público encargado de la protección de los datos personales</w:t>
      </w:r>
      <w:r>
        <w:t xml:space="preserve"> </w:t>
      </w:r>
      <w:r w:rsidRPr="006D6779">
        <w:t>cuando sesione para cuestiones relacionadas con esta materia.</w:t>
      </w:r>
    </w:p>
    <w:p w14:paraId="158DB466" w14:textId="4AACF931" w:rsidR="00352DEF" w:rsidRPr="006D6779" w:rsidRDefault="006D6779" w:rsidP="006D6779">
      <w:pPr>
        <w:pStyle w:val="Citas"/>
        <w:rPr>
          <w:b/>
          <w:bCs/>
        </w:rPr>
      </w:pPr>
      <w:r w:rsidRPr="006D6779">
        <w:t>Todos los Comités de Transparencia deberán registrarse ante el Instituto</w:t>
      </w:r>
      <w:r>
        <w:t xml:space="preserve">” </w:t>
      </w:r>
      <w:r>
        <w:rPr>
          <w:b/>
          <w:bCs/>
        </w:rPr>
        <w:t>(Sic)</w:t>
      </w:r>
    </w:p>
    <w:p w14:paraId="13FA7B9B" w14:textId="77777777" w:rsidR="00707DBE" w:rsidRDefault="00707DBE" w:rsidP="000A2BAF">
      <w:pPr>
        <w:pStyle w:val="Sinespaciado"/>
        <w:spacing w:line="360" w:lineRule="auto"/>
        <w:jc w:val="both"/>
        <w:rPr>
          <w:rFonts w:ascii="Palatino Linotype" w:hAnsi="Palatino Linotype"/>
        </w:rPr>
      </w:pPr>
    </w:p>
    <w:p w14:paraId="30A6D878" w14:textId="7B60ECCA" w:rsidR="00707DBE" w:rsidRDefault="00E238F2" w:rsidP="000A2BAF">
      <w:pPr>
        <w:pStyle w:val="Sinespaciado"/>
        <w:spacing w:line="360" w:lineRule="auto"/>
        <w:jc w:val="both"/>
        <w:rPr>
          <w:rFonts w:ascii="Palatino Linotype" w:hAnsi="Palatino Linotype"/>
        </w:rPr>
      </w:pPr>
      <w:r w:rsidRPr="00E511F9">
        <w:rPr>
          <w:rFonts w:ascii="Palatino Linotype" w:hAnsi="Palatino Linotype"/>
          <w:noProof/>
          <w:lang w:eastAsia="es-MX"/>
        </w:rPr>
        <w:drawing>
          <wp:anchor distT="0" distB="0" distL="114300" distR="114300" simplePos="0" relativeHeight="251658240" behindDoc="0" locked="0" layoutInCell="1" allowOverlap="1" wp14:anchorId="61DF90CE" wp14:editId="50690E79">
            <wp:simplePos x="0" y="0"/>
            <wp:positionH relativeFrom="page">
              <wp:align>center</wp:align>
            </wp:positionH>
            <wp:positionV relativeFrom="paragraph">
              <wp:posOffset>1400810</wp:posOffset>
            </wp:positionV>
            <wp:extent cx="5760720" cy="1523365"/>
            <wp:effectExtent l="19050" t="19050" r="11430" b="19685"/>
            <wp:wrapThrough wrapText="bothSides">
              <wp:wrapPolygon edited="0">
                <wp:start x="-71" y="-270"/>
                <wp:lineTo x="-71" y="21609"/>
                <wp:lineTo x="21571" y="21609"/>
                <wp:lineTo x="21571" y="-270"/>
                <wp:lineTo x="-71" y="-270"/>
              </wp:wrapPolygon>
            </wp:wrapThrough>
            <wp:docPr id="735007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7481"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15233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D6779">
        <w:rPr>
          <w:rFonts w:ascii="Palatino Linotype" w:hAnsi="Palatino Linotype"/>
        </w:rPr>
        <w:t xml:space="preserve">Con relación a la problemática </w:t>
      </w:r>
      <w:r w:rsidR="006D6779" w:rsidRPr="00E511F9">
        <w:rPr>
          <w:rFonts w:ascii="Palatino Linotype" w:hAnsi="Palatino Linotype"/>
        </w:rPr>
        <w:t xml:space="preserve">expuesta, se comprende que el punto </w:t>
      </w:r>
      <w:r w:rsidR="006D6779" w:rsidRPr="00E511F9">
        <w:rPr>
          <w:rFonts w:ascii="Palatino Linotype" w:hAnsi="Palatino Linotype"/>
          <w:b/>
          <w:bCs/>
        </w:rPr>
        <w:t xml:space="preserve">9 </w:t>
      </w:r>
      <w:r w:rsidR="006D6779" w:rsidRPr="00E511F9">
        <w:rPr>
          <w:rFonts w:ascii="Palatino Linotype" w:hAnsi="Palatino Linotype"/>
        </w:rPr>
        <w:t xml:space="preserve">fue atendido por </w:t>
      </w:r>
      <w:r w:rsidR="006D6779" w:rsidRPr="00E511F9">
        <w:rPr>
          <w:rFonts w:ascii="Palatino Linotype" w:hAnsi="Palatino Linotype"/>
          <w:b/>
          <w:bCs/>
        </w:rPr>
        <w:t>El Sujeto Obligado</w:t>
      </w:r>
      <w:r w:rsidR="009A300A" w:rsidRPr="00E511F9">
        <w:rPr>
          <w:rFonts w:ascii="Palatino Linotype" w:hAnsi="Palatino Linotype"/>
          <w:b/>
          <w:bCs/>
        </w:rPr>
        <w:t xml:space="preserve">, </w:t>
      </w:r>
      <w:r w:rsidR="009A300A" w:rsidRPr="00E511F9">
        <w:rPr>
          <w:rFonts w:ascii="Palatino Linotype" w:hAnsi="Palatino Linotype"/>
        </w:rPr>
        <w:t>al haber remitido el</w:t>
      </w:r>
      <w:r w:rsidR="009A300A">
        <w:rPr>
          <w:rFonts w:ascii="Palatino Linotype" w:hAnsi="Palatino Linotype"/>
        </w:rPr>
        <w:t xml:space="preserve"> </w:t>
      </w:r>
      <w:r w:rsidR="00E511F9">
        <w:rPr>
          <w:rFonts w:ascii="Palatino Linotype" w:hAnsi="Palatino Linotype"/>
        </w:rPr>
        <w:t xml:space="preserve">Acta de la sesión de instalación del Comité de Transparencia de Jilotepec, Estado de México para la administración 2025-2027. </w:t>
      </w:r>
    </w:p>
    <w:p w14:paraId="1FCC3C26" w14:textId="77777777" w:rsidR="002641EE" w:rsidRDefault="00E511F9" w:rsidP="002641E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lastRenderedPageBreak/>
        <w:t xml:space="preserve">Finalmente, en referencia al punto </w:t>
      </w:r>
      <w:r w:rsidR="002641EE">
        <w:rPr>
          <w:rFonts w:ascii="Palatino Linotype" w:hAnsi="Palatino Linotype"/>
          <w:b/>
          <w:bCs/>
        </w:rPr>
        <w:t xml:space="preserve">10 </w:t>
      </w:r>
      <w:r w:rsidR="002641EE">
        <w:rPr>
          <w:rFonts w:ascii="Palatino Linotype" w:hAnsi="Palatino Linotype"/>
        </w:rPr>
        <w:t xml:space="preserve">se destaca que el </w:t>
      </w:r>
      <w:r w:rsidR="002641EE">
        <w:rPr>
          <w:rFonts w:ascii="Palatino Linotype" w:hAnsi="Palatino Linotype" w:cs="Arial"/>
        </w:rPr>
        <w:t xml:space="preserve">Sistema Municipal Anticorrupción funge como la instancia de coordinación y coadyuvancia con el Sistema Estatal Anticorrupción, teniendo el objeto de establecer ciertos puntos, tales como principios, bases generales, políticas públicas, procedimientos en la prevención, detección y sanción de faltas administrativas, actos y hechos de corrupción, así como colaborar con las autoridades competentes para el control y fiscalización de recursos a nivel municipal. </w:t>
      </w:r>
    </w:p>
    <w:p w14:paraId="6946C86E" w14:textId="77777777" w:rsidR="001A5634" w:rsidRDefault="002641EE" w:rsidP="000A2BAF">
      <w:pPr>
        <w:pStyle w:val="Sinespaciado"/>
        <w:spacing w:line="360" w:lineRule="auto"/>
        <w:jc w:val="both"/>
        <w:rPr>
          <w:rFonts w:ascii="Palatino Linotype" w:hAnsi="Palatino Linotype"/>
          <w:lang w:val="es-ES"/>
        </w:rPr>
      </w:pPr>
      <w:r>
        <w:rPr>
          <w:rFonts w:ascii="Palatino Linotype" w:hAnsi="Palatino Linotype"/>
          <w:lang w:val="es-ES"/>
        </w:rPr>
        <w:t xml:space="preserve">Dentro de este orden de ideas, </w:t>
      </w:r>
      <w:r>
        <w:rPr>
          <w:rFonts w:ascii="Palatino Linotype" w:hAnsi="Palatino Linotype"/>
          <w:b/>
          <w:bCs/>
          <w:lang w:val="es-ES"/>
        </w:rPr>
        <w:t xml:space="preserve">El Sujeto Obligado </w:t>
      </w:r>
      <w:r w:rsidR="001A5634">
        <w:rPr>
          <w:rFonts w:ascii="Palatino Linotype" w:hAnsi="Palatino Linotype"/>
          <w:lang w:val="es-ES"/>
        </w:rPr>
        <w:t>atendió el requerimiento del particular, al remitir</w:t>
      </w:r>
      <w:r>
        <w:rPr>
          <w:rFonts w:ascii="Palatino Linotype" w:hAnsi="Palatino Linotype"/>
          <w:lang w:val="es-ES"/>
        </w:rPr>
        <w:t xml:space="preserve"> un oficio de convocatoria a la sesión ordinaria número 5 del comité de participación ciudadana, acuse de recibido de los miembros del comité, así como el Acta de sesión ordinaria número 1 del Comité de Participación Ciudadana del Sistema Municipal Anticorrupción de Jilotepec, Estado de México. </w:t>
      </w:r>
    </w:p>
    <w:p w14:paraId="759A85E1" w14:textId="77777777" w:rsidR="001A5634" w:rsidRDefault="001A5634" w:rsidP="000A2BAF">
      <w:pPr>
        <w:pStyle w:val="Sinespaciado"/>
        <w:spacing w:line="360" w:lineRule="auto"/>
        <w:jc w:val="both"/>
        <w:rPr>
          <w:rFonts w:ascii="Palatino Linotype" w:hAnsi="Palatino Linotype"/>
          <w:lang w:val="es-ES"/>
        </w:rPr>
      </w:pPr>
    </w:p>
    <w:p w14:paraId="0092FC7B" w14:textId="661DF6A9" w:rsidR="00406BAA" w:rsidRPr="00406BAA" w:rsidRDefault="001A5634" w:rsidP="000A2BAF">
      <w:pPr>
        <w:pStyle w:val="Sinespaciado"/>
        <w:spacing w:line="360" w:lineRule="auto"/>
        <w:jc w:val="both"/>
        <w:rPr>
          <w:rFonts w:ascii="Palatino Linotype" w:hAnsi="Palatino Linotype"/>
          <w:b/>
          <w:bCs/>
          <w:lang w:val="es-ES"/>
        </w:rPr>
      </w:pPr>
      <w:r>
        <w:rPr>
          <w:rFonts w:ascii="Palatino Linotype" w:hAnsi="Palatino Linotype"/>
          <w:lang w:val="es-ES"/>
        </w:rPr>
        <w:t xml:space="preserve">Hasta aquí lo expuesto, se advierte que los puntos </w:t>
      </w:r>
      <w:r w:rsidR="00406BAA">
        <w:rPr>
          <w:rFonts w:ascii="Palatino Linotype" w:hAnsi="Palatino Linotype"/>
          <w:b/>
          <w:bCs/>
          <w:lang w:val="es-ES"/>
        </w:rPr>
        <w:t xml:space="preserve">9 y 10 </w:t>
      </w:r>
      <w:r w:rsidR="00406BAA">
        <w:rPr>
          <w:rFonts w:ascii="Palatino Linotype" w:hAnsi="Palatino Linotype"/>
          <w:lang w:val="es-ES"/>
        </w:rPr>
        <w:t xml:space="preserve">se tienen por colmados. En contraste los requerimientos </w:t>
      </w:r>
      <w:r w:rsidR="00406BAA" w:rsidRPr="001A5634">
        <w:rPr>
          <w:rFonts w:ascii="Palatino Linotype" w:hAnsi="Palatino Linotype"/>
          <w:b/>
          <w:bCs/>
          <w:lang w:val="es-ES"/>
        </w:rPr>
        <w:t>1, 2, 3, 4,</w:t>
      </w:r>
      <w:r w:rsidR="00406BAA">
        <w:rPr>
          <w:rFonts w:ascii="Palatino Linotype" w:hAnsi="Palatino Linotype"/>
          <w:b/>
          <w:bCs/>
          <w:lang w:val="es-ES"/>
        </w:rPr>
        <w:t xml:space="preserve"> </w:t>
      </w:r>
      <w:r w:rsidR="00406BAA" w:rsidRPr="001A5634">
        <w:rPr>
          <w:rFonts w:ascii="Palatino Linotype" w:hAnsi="Palatino Linotype"/>
          <w:b/>
          <w:bCs/>
          <w:lang w:val="es-ES"/>
        </w:rPr>
        <w:t>6, 7, 15</w:t>
      </w:r>
      <w:r w:rsidR="00406BAA">
        <w:rPr>
          <w:rFonts w:ascii="Palatino Linotype" w:hAnsi="Palatino Linotype"/>
          <w:b/>
          <w:bCs/>
          <w:lang w:val="es-ES"/>
        </w:rPr>
        <w:t xml:space="preserve"> </w:t>
      </w:r>
      <w:r w:rsidR="00406BAA">
        <w:rPr>
          <w:rFonts w:ascii="Palatino Linotype" w:hAnsi="Palatino Linotype"/>
          <w:lang w:val="es-ES"/>
        </w:rPr>
        <w:t xml:space="preserve">no se tienen por atendidos. Los puntos </w:t>
      </w:r>
      <w:r w:rsidR="00406BAA" w:rsidRPr="00406BAA">
        <w:rPr>
          <w:rFonts w:ascii="Palatino Linotype" w:hAnsi="Palatino Linotype"/>
          <w:b/>
          <w:bCs/>
          <w:lang w:val="es-ES"/>
        </w:rPr>
        <w:t>5, 8, 11, 12, 13 y 14</w:t>
      </w:r>
      <w:r w:rsidR="00406BAA">
        <w:rPr>
          <w:rFonts w:ascii="Palatino Linotype" w:hAnsi="Palatino Linotype"/>
          <w:lang w:val="es-ES"/>
        </w:rPr>
        <w:t xml:space="preserve"> se tienen por atendidos en términos parciales. </w:t>
      </w:r>
    </w:p>
    <w:p w14:paraId="5CCBCA9F" w14:textId="77777777" w:rsidR="00406BAA" w:rsidRDefault="00406BAA" w:rsidP="000A2BAF">
      <w:pPr>
        <w:pStyle w:val="Sinespaciado"/>
        <w:spacing w:line="360" w:lineRule="auto"/>
        <w:jc w:val="both"/>
        <w:rPr>
          <w:rFonts w:ascii="Palatino Linotype" w:hAnsi="Palatino Linotype"/>
          <w:lang w:val="es-ES"/>
        </w:rPr>
      </w:pPr>
    </w:p>
    <w:p w14:paraId="471330EF" w14:textId="6DFCAD3D" w:rsidR="001A5634" w:rsidRPr="001A5634" w:rsidRDefault="001A5634" w:rsidP="001A5634">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 xml:space="preserve">interpuso recurso de revisión en fecha </w:t>
      </w:r>
      <w:r>
        <w:rPr>
          <w:rFonts w:ascii="Palatino Linotype" w:hAnsi="Palatino Linotype" w:cs="Arial"/>
          <w:b/>
          <w:bCs/>
          <w:color w:val="000000"/>
          <w:sz w:val="24"/>
          <w:lang w:val="es-ES_tradnl"/>
        </w:rPr>
        <w:t xml:space="preserve">tres de marzo, </w:t>
      </w:r>
      <w:r>
        <w:rPr>
          <w:rFonts w:ascii="Palatino Linotype" w:hAnsi="Palatino Linotype" w:cs="Arial"/>
          <w:color w:val="000000"/>
          <w:sz w:val="24"/>
          <w:lang w:val="es-ES_tradnl"/>
        </w:rPr>
        <w:t xml:space="preserve">admitiéndose el </w:t>
      </w:r>
      <w:r>
        <w:rPr>
          <w:rFonts w:ascii="Palatino Linotype" w:hAnsi="Palatino Linotype" w:cs="Arial"/>
          <w:b/>
          <w:bCs/>
          <w:color w:val="000000"/>
          <w:sz w:val="24"/>
          <w:lang w:val="es-ES_tradnl"/>
        </w:rPr>
        <w:t xml:space="preserve">cinco de marzo, ambos de dos mil veinticinco. </w:t>
      </w:r>
      <w:r>
        <w:rPr>
          <w:rFonts w:ascii="Palatino Linotype" w:hAnsi="Palatino Linotype" w:cs="Arial"/>
          <w:color w:val="000000"/>
          <w:sz w:val="24"/>
          <w:lang w:val="es-ES_tradnl"/>
        </w:rPr>
        <w:t xml:space="preserve">Señalando como razones o motivos de inconformidad: </w:t>
      </w:r>
    </w:p>
    <w:p w14:paraId="35C008C7" w14:textId="77777777" w:rsidR="001A5634" w:rsidRPr="00712E3A" w:rsidRDefault="001A5634" w:rsidP="001A5634">
      <w:pPr>
        <w:pStyle w:val="Citas"/>
      </w:pPr>
      <w:r w:rsidRPr="00B32223">
        <w:t>“</w:t>
      </w:r>
      <w:r w:rsidRPr="00801E90">
        <w:t>ME ENVIA LA INFORMACION INCOMPLETA</w:t>
      </w:r>
      <w:r w:rsidRPr="00B32223">
        <w:t>"</w:t>
      </w:r>
      <w:r w:rsidRPr="00A354C4">
        <w:t xml:space="preserve"> </w:t>
      </w:r>
      <w:r>
        <w:rPr>
          <w:b/>
        </w:rPr>
        <w:t>(Sic)</w:t>
      </w:r>
    </w:p>
    <w:p w14:paraId="087F39C9" w14:textId="77777777" w:rsidR="001A5634" w:rsidRDefault="001A5634" w:rsidP="000A2BAF">
      <w:pPr>
        <w:pStyle w:val="Sinespaciado"/>
        <w:spacing w:line="360" w:lineRule="auto"/>
        <w:jc w:val="both"/>
        <w:rPr>
          <w:rFonts w:ascii="Palatino Linotype" w:hAnsi="Palatino Linotype"/>
        </w:rPr>
      </w:pPr>
    </w:p>
    <w:p w14:paraId="18A5A880" w14:textId="7D9F63C3" w:rsidR="001A5634" w:rsidRDefault="001A5634" w:rsidP="001A5634">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60051F">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w:t>
      </w:r>
      <w:r>
        <w:rPr>
          <w:rFonts w:cs="Arial"/>
          <w:i w:val="0"/>
          <w:noProof/>
          <w:color w:val="000000"/>
          <w:sz w:val="24"/>
          <w:lang w:eastAsia="es-MX"/>
        </w:rPr>
        <w:t xml:space="preserve">fracciones I y V de la Ley de Transparencia y Acceso a la Información Pública del Estado de Mexico y Municipios, cuyo contenido literal es el siguiente: </w:t>
      </w:r>
    </w:p>
    <w:p w14:paraId="263DFEF5" w14:textId="77777777" w:rsidR="001A5634" w:rsidRDefault="001A5634" w:rsidP="001A5634">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336AC948" w14:textId="77777777" w:rsidR="001A5634" w:rsidRDefault="001A5634" w:rsidP="001A5634">
      <w:pPr>
        <w:pStyle w:val="Citas"/>
      </w:pPr>
      <w:r>
        <w:t>I. La negativa a la información solicitada;</w:t>
      </w:r>
    </w:p>
    <w:p w14:paraId="22B8A58D" w14:textId="0AC0736C" w:rsidR="001A5634" w:rsidRDefault="001A5634" w:rsidP="001A5634">
      <w:pPr>
        <w:pStyle w:val="Citas"/>
        <w:rPr>
          <w:noProof/>
          <w:color w:val="000000"/>
          <w:sz w:val="24"/>
          <w:lang w:eastAsia="es-MX"/>
        </w:rPr>
      </w:pPr>
      <w:r>
        <w:rPr>
          <w:noProof/>
          <w:color w:val="000000"/>
          <w:sz w:val="24"/>
          <w:lang w:eastAsia="es-MX"/>
        </w:rPr>
        <w:t>(…)</w:t>
      </w:r>
    </w:p>
    <w:p w14:paraId="0F229497" w14:textId="096716D9" w:rsidR="001A5634" w:rsidRDefault="001A5634" w:rsidP="001A5634">
      <w:pPr>
        <w:pStyle w:val="Citas"/>
        <w:rPr>
          <w:noProof/>
          <w:color w:val="000000"/>
          <w:sz w:val="24"/>
          <w:lang w:eastAsia="es-MX"/>
        </w:rPr>
      </w:pPr>
      <w:r w:rsidRPr="001A5634">
        <w:rPr>
          <w:noProof/>
          <w:color w:val="000000"/>
          <w:sz w:val="24"/>
          <w:lang w:eastAsia="es-MX"/>
        </w:rPr>
        <w:t>V. La entrega de información incompleta;</w:t>
      </w:r>
    </w:p>
    <w:p w14:paraId="1B06A3B7" w14:textId="799DF7AF" w:rsidR="001A5634" w:rsidRPr="001A5634" w:rsidRDefault="001A5634" w:rsidP="001A5634">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 xml:space="preserve">(Sic) </w:t>
      </w:r>
    </w:p>
    <w:p w14:paraId="3E6FE90E" w14:textId="77777777" w:rsidR="001A5634" w:rsidRPr="001A5634" w:rsidRDefault="001A5634" w:rsidP="000A2BAF">
      <w:pPr>
        <w:pStyle w:val="Sinespaciado"/>
        <w:spacing w:line="360" w:lineRule="auto"/>
        <w:jc w:val="both"/>
        <w:rPr>
          <w:rFonts w:ascii="Palatino Linotype" w:hAnsi="Palatino Linotype"/>
        </w:rPr>
      </w:pPr>
    </w:p>
    <w:p w14:paraId="181B8C39" w14:textId="2853600E" w:rsidR="002641EE" w:rsidRDefault="001A5634" w:rsidP="000A2BAF">
      <w:pPr>
        <w:pStyle w:val="Sinespaciado"/>
        <w:spacing w:line="360" w:lineRule="auto"/>
        <w:jc w:val="both"/>
        <w:rPr>
          <w:rFonts w:ascii="Palatino Linotype" w:hAnsi="Palatino Linotype"/>
          <w:iCs/>
        </w:rPr>
      </w:pPr>
      <w:r w:rsidRPr="00614EB8">
        <w:rPr>
          <w:rFonts w:ascii="Palatino Linotype" w:hAnsi="Palatino Linotype"/>
          <w:iCs/>
        </w:rPr>
        <w:t xml:space="preserve">Por otra parte, como fue mencionado en el antecedente </w:t>
      </w:r>
      <w:r>
        <w:rPr>
          <w:rFonts w:ascii="Palatino Linotype" w:hAnsi="Palatino Linotype"/>
          <w:iCs/>
        </w:rPr>
        <w:t>quinto</w:t>
      </w:r>
      <w:r w:rsidRPr="00614EB8">
        <w:rPr>
          <w:rFonts w:ascii="Palatino Linotype" w:hAnsi="Palatino Linotype"/>
          <w:iCs/>
        </w:rPr>
        <w:t xml:space="preserve">, </w:t>
      </w:r>
      <w:r w:rsidRPr="00614EB8">
        <w:rPr>
          <w:rFonts w:ascii="Palatino Linotype" w:hAnsi="Palatino Linotype"/>
          <w:b/>
          <w:bCs/>
          <w:iCs/>
        </w:rPr>
        <w:t>El Sujeto Obligado</w:t>
      </w:r>
      <w:r>
        <w:rPr>
          <w:rFonts w:ascii="Palatino Linotype" w:hAnsi="Palatino Linotype"/>
          <w:b/>
          <w:bCs/>
          <w:iCs/>
        </w:rPr>
        <w:t xml:space="preserve"> </w:t>
      </w:r>
      <w:r>
        <w:rPr>
          <w:rFonts w:ascii="Palatino Linotype" w:hAnsi="Palatino Linotype"/>
          <w:iCs/>
        </w:rPr>
        <w:t xml:space="preserve">fue omiso en rendir su informe justificado, es decir, no se subsanó la violación al derecho de acceso a la información. </w:t>
      </w:r>
    </w:p>
    <w:p w14:paraId="402DB3F2" w14:textId="77777777" w:rsidR="001A5634" w:rsidRDefault="001A5634" w:rsidP="000A2BAF">
      <w:pPr>
        <w:pStyle w:val="Sinespaciado"/>
        <w:spacing w:line="360" w:lineRule="auto"/>
        <w:jc w:val="both"/>
        <w:rPr>
          <w:rFonts w:ascii="Palatino Linotype" w:hAnsi="Palatino Linotype"/>
          <w:iCs/>
        </w:rPr>
      </w:pPr>
    </w:p>
    <w:p w14:paraId="74C50CDE" w14:textId="5D4AB397" w:rsidR="001A5634" w:rsidRPr="00E91FB8" w:rsidRDefault="001A5634" w:rsidP="000A2BAF">
      <w:pPr>
        <w:pStyle w:val="Sinespaciado"/>
        <w:spacing w:line="360" w:lineRule="auto"/>
        <w:jc w:val="both"/>
        <w:rPr>
          <w:rFonts w:ascii="Palatino Linotype" w:hAnsi="Palatino Linotype"/>
          <w:iCs/>
        </w:rPr>
      </w:pPr>
      <w:r w:rsidRPr="00B12662">
        <w:rPr>
          <w:rFonts w:ascii="Palatino Linotype" w:hAnsi="Palatino Linotype"/>
          <w:iCs/>
        </w:rPr>
        <w:t xml:space="preserve">Dicho en </w:t>
      </w:r>
      <w:r w:rsidRPr="00E91FB8">
        <w:rPr>
          <w:rFonts w:ascii="Palatino Linotype" w:hAnsi="Palatino Linotype"/>
          <w:iCs/>
        </w:rPr>
        <w:t xml:space="preserve">otras palabras, resulta procedente ordenar una búsqueda exhaustiva y razonable de la siguiente información: </w:t>
      </w:r>
    </w:p>
    <w:p w14:paraId="1EC74E09" w14:textId="6E9A7A3E" w:rsidR="00075907" w:rsidRPr="00E91FB8" w:rsidRDefault="00075907"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organigrama, al veintinueve de enero de dos mil veinticinco</w:t>
      </w:r>
    </w:p>
    <w:p w14:paraId="6A923307" w14:textId="72656150" w:rsidR="00075907" w:rsidRDefault="00075907"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lastRenderedPageBreak/>
        <w:t>El o los documentos donde consten las remuneraciones de mandos medios y superiores, al veintinueve de enero de dos mil veinticinco</w:t>
      </w:r>
    </w:p>
    <w:p w14:paraId="11749DD1" w14:textId="77777777" w:rsidR="00E91FB8" w:rsidRPr="00E91FB8" w:rsidRDefault="00E91FB8" w:rsidP="00E91FB8">
      <w:pPr>
        <w:pStyle w:val="Sinespaciado"/>
        <w:spacing w:line="360" w:lineRule="auto"/>
        <w:ind w:left="720"/>
        <w:jc w:val="both"/>
        <w:rPr>
          <w:rFonts w:ascii="Palatino Linotype" w:hAnsi="Palatino Linotype"/>
        </w:rPr>
      </w:pPr>
    </w:p>
    <w:p w14:paraId="52B7E435" w14:textId="0248AFA6" w:rsidR="00075907" w:rsidRDefault="00075907"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consten los trámites y servicios de todas las áreas, al veintinueve de enero de dos mi veinticinco</w:t>
      </w:r>
    </w:p>
    <w:p w14:paraId="1D34D1D6" w14:textId="77777777" w:rsidR="00E91FB8" w:rsidRDefault="00E91FB8" w:rsidP="00E91FB8">
      <w:pPr>
        <w:pStyle w:val="Prrafodelista"/>
        <w:rPr>
          <w:rFonts w:ascii="Palatino Linotype" w:hAnsi="Palatino Linotype"/>
        </w:rPr>
      </w:pPr>
    </w:p>
    <w:p w14:paraId="6004937B" w14:textId="487CEDA5" w:rsidR="00075907" w:rsidRDefault="00075907"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presupuesto asignado, al veintinueve de enero de dos mil veinticinco</w:t>
      </w:r>
    </w:p>
    <w:p w14:paraId="1830472A" w14:textId="77777777" w:rsidR="00E91FB8" w:rsidRDefault="00E91FB8" w:rsidP="00E91FB8">
      <w:pPr>
        <w:pStyle w:val="Prrafodelista"/>
        <w:rPr>
          <w:rFonts w:ascii="Palatino Linotype" w:hAnsi="Palatino Linotype"/>
        </w:rPr>
      </w:pPr>
    </w:p>
    <w:p w14:paraId="4661F871" w14:textId="516D42C3" w:rsidR="00B12662" w:rsidRPr="00E91FB8" w:rsidRDefault="00075907" w:rsidP="00F31A5F">
      <w:pPr>
        <w:pStyle w:val="Prrafodelista"/>
        <w:numPr>
          <w:ilvl w:val="0"/>
          <w:numId w:val="9"/>
        </w:numPr>
        <w:spacing w:line="360" w:lineRule="auto"/>
        <w:jc w:val="both"/>
        <w:rPr>
          <w:rFonts w:ascii="Palatino Linotype" w:hAnsi="Palatino Linotype"/>
        </w:rPr>
      </w:pPr>
      <w:r w:rsidRPr="00E91FB8">
        <w:rPr>
          <w:rFonts w:ascii="Palatino Linotype" w:hAnsi="Palatino Linotype"/>
        </w:rPr>
        <w:t>Aviso de privacidad integral para el tratamiento de datos personales para</w:t>
      </w:r>
      <w:r w:rsidR="00B12662" w:rsidRPr="00E91FB8">
        <w:rPr>
          <w:rFonts w:ascii="Palatino Linotype" w:hAnsi="Palatino Linotype"/>
        </w:rPr>
        <w:t>:</w:t>
      </w:r>
    </w:p>
    <w:p w14:paraId="1141C27F" w14:textId="70404119" w:rsidR="00B12662" w:rsidRPr="00E91FB8" w:rsidRDefault="00B12662" w:rsidP="00E91FB8">
      <w:pPr>
        <w:pStyle w:val="Prrafodelista"/>
        <w:spacing w:line="360" w:lineRule="auto"/>
        <w:ind w:left="720"/>
        <w:jc w:val="both"/>
        <w:rPr>
          <w:rFonts w:ascii="Palatino Linotype" w:hAnsi="Palatino Linotype"/>
        </w:rPr>
      </w:pPr>
      <w:r w:rsidRPr="00E91FB8">
        <w:rPr>
          <w:rFonts w:ascii="Palatino Linotype" w:hAnsi="Palatino Linotype"/>
        </w:rPr>
        <w:t>Expediente único de obra</w:t>
      </w:r>
    </w:p>
    <w:p w14:paraId="7E13ECF8" w14:textId="652EC545" w:rsidR="00B12662" w:rsidRPr="00E91FB8" w:rsidRDefault="00B12662" w:rsidP="00E91FB8">
      <w:pPr>
        <w:pStyle w:val="Prrafodelista"/>
        <w:spacing w:line="360" w:lineRule="auto"/>
        <w:ind w:left="720"/>
        <w:jc w:val="both"/>
        <w:rPr>
          <w:rFonts w:ascii="Palatino Linotype" w:hAnsi="Palatino Linotype"/>
        </w:rPr>
      </w:pPr>
      <w:r w:rsidRPr="00E91FB8">
        <w:rPr>
          <w:rFonts w:ascii="Palatino Linotype" w:hAnsi="Palatino Linotype"/>
        </w:rPr>
        <w:t xml:space="preserve">Base de datos de prestadores de servicio social </w:t>
      </w:r>
    </w:p>
    <w:p w14:paraId="58EB472F" w14:textId="0484F1A1" w:rsidR="00B12662" w:rsidRPr="00E91FB8" w:rsidRDefault="00B12662" w:rsidP="00E91FB8">
      <w:pPr>
        <w:pStyle w:val="Prrafodelista"/>
        <w:spacing w:line="360" w:lineRule="auto"/>
        <w:ind w:left="720"/>
        <w:jc w:val="both"/>
        <w:rPr>
          <w:rFonts w:ascii="Palatino Linotype" w:hAnsi="Palatino Linotype"/>
        </w:rPr>
      </w:pPr>
      <w:r w:rsidRPr="00E91FB8">
        <w:rPr>
          <w:rFonts w:ascii="Palatino Linotype" w:hAnsi="Palatino Linotype"/>
        </w:rPr>
        <w:t xml:space="preserve">Apoyo 1 al millón de jóvenes destacados </w:t>
      </w:r>
    </w:p>
    <w:p w14:paraId="6F8EDCC5" w14:textId="3935B5EB" w:rsidR="00B12662" w:rsidRPr="00E91FB8" w:rsidRDefault="00B12662" w:rsidP="00E91FB8">
      <w:pPr>
        <w:pStyle w:val="Prrafodelista"/>
        <w:spacing w:line="360" w:lineRule="auto"/>
        <w:ind w:left="720"/>
        <w:jc w:val="both"/>
        <w:rPr>
          <w:rFonts w:ascii="Palatino Linotype" w:hAnsi="Palatino Linotype"/>
        </w:rPr>
      </w:pPr>
      <w:r w:rsidRPr="00E91FB8">
        <w:rPr>
          <w:rFonts w:ascii="Palatino Linotype" w:hAnsi="Palatino Linotype"/>
        </w:rPr>
        <w:t xml:space="preserve">Expedientes de denuncias interpuestas por ciudadanos y/o servidores públicos </w:t>
      </w:r>
    </w:p>
    <w:p w14:paraId="1F65CECB" w14:textId="4D364E54" w:rsidR="00075907" w:rsidRPr="00E91FB8" w:rsidRDefault="00B12662" w:rsidP="00E91FB8">
      <w:pPr>
        <w:pStyle w:val="Prrafodelista"/>
        <w:spacing w:line="360" w:lineRule="auto"/>
        <w:ind w:left="720"/>
        <w:jc w:val="both"/>
        <w:rPr>
          <w:rFonts w:ascii="Palatino Linotype" w:hAnsi="Palatino Linotype"/>
        </w:rPr>
      </w:pPr>
      <w:r w:rsidRPr="00E91FB8">
        <w:rPr>
          <w:rFonts w:ascii="Palatino Linotype" w:hAnsi="Palatino Linotype"/>
        </w:rPr>
        <w:t xml:space="preserve">Expedientes de </w:t>
      </w:r>
      <w:r w:rsidR="00075907" w:rsidRPr="00E91FB8">
        <w:rPr>
          <w:rFonts w:ascii="Palatino Linotype" w:hAnsi="Palatino Linotype"/>
        </w:rPr>
        <w:t>trámite por faltas administrativas no graves atribuidas a servidores y exservidores públicos del Ayuntamiento.</w:t>
      </w:r>
    </w:p>
    <w:p w14:paraId="76908E35" w14:textId="77777777" w:rsidR="00E511F9" w:rsidRPr="00E91FB8" w:rsidRDefault="00E511F9" w:rsidP="000A2BAF">
      <w:pPr>
        <w:pStyle w:val="Sinespaciado"/>
        <w:spacing w:line="360" w:lineRule="auto"/>
        <w:jc w:val="both"/>
        <w:rPr>
          <w:rFonts w:ascii="Palatino Linotype" w:hAnsi="Palatino Linotype"/>
          <w:lang w:val="es-ES"/>
        </w:rPr>
      </w:pPr>
    </w:p>
    <w:p w14:paraId="4178C362" w14:textId="22447B3C" w:rsidR="00E511F9" w:rsidRDefault="00B12662"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que conforman el documento de seguridad de todas las áreas, al veintinueve de enero de dos mil veinticinco.</w:t>
      </w:r>
    </w:p>
    <w:p w14:paraId="60B6A4B4" w14:textId="77777777" w:rsidR="00E91FB8" w:rsidRPr="00E91FB8" w:rsidRDefault="00E91FB8" w:rsidP="00E91FB8">
      <w:pPr>
        <w:pStyle w:val="Sinespaciado"/>
        <w:spacing w:line="360" w:lineRule="auto"/>
        <w:ind w:left="720"/>
        <w:jc w:val="both"/>
        <w:rPr>
          <w:rFonts w:ascii="Palatino Linotype" w:hAnsi="Palatino Linotype"/>
        </w:rPr>
      </w:pPr>
    </w:p>
    <w:p w14:paraId="446F4E3D" w14:textId="530CDAED" w:rsidR="00B12662" w:rsidRDefault="00B12662"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 xml:space="preserve">El o los documentos donde consten las </w:t>
      </w:r>
      <w:r w:rsidR="001B559D" w:rsidRPr="00E91FB8">
        <w:rPr>
          <w:rFonts w:ascii="Palatino Linotype" w:hAnsi="Palatino Linotype"/>
        </w:rPr>
        <w:t xml:space="preserve">obligaciones de transparencia comunes y especificas aplicables al sujeto obligado, al veintinueve de enero de dos mil veinticinco. </w:t>
      </w:r>
    </w:p>
    <w:p w14:paraId="5EAE8187" w14:textId="77777777" w:rsidR="00E91FB8" w:rsidRDefault="00E91FB8" w:rsidP="00E91FB8">
      <w:pPr>
        <w:pStyle w:val="Prrafodelista"/>
        <w:rPr>
          <w:rFonts w:ascii="Palatino Linotype" w:hAnsi="Palatino Linotype"/>
        </w:rPr>
      </w:pPr>
    </w:p>
    <w:p w14:paraId="093F5BB9" w14:textId="77777777" w:rsidR="00E91FB8" w:rsidRPr="00E91FB8" w:rsidRDefault="00E91FB8" w:rsidP="00E91FB8">
      <w:pPr>
        <w:pStyle w:val="Sinespaciado"/>
        <w:spacing w:line="360" w:lineRule="auto"/>
        <w:ind w:left="720"/>
        <w:jc w:val="both"/>
        <w:rPr>
          <w:rFonts w:ascii="Palatino Linotype" w:hAnsi="Palatino Linotype"/>
        </w:rPr>
      </w:pPr>
    </w:p>
    <w:p w14:paraId="3C804745" w14:textId="0A832693" w:rsid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lastRenderedPageBreak/>
        <w:t>El o los documentos donde consten los resultados de las verificaciones oficiosas realizadas por el Instituto de Transparencia, Acceso a la Información Pública y Protección de datos del Estado de México y Municipios, del periodo comprendido del uno al veintinueve de enero de dos mil veinticinco</w:t>
      </w:r>
      <w:r>
        <w:rPr>
          <w:rFonts w:ascii="Palatino Linotype" w:hAnsi="Palatino Linotype"/>
        </w:rPr>
        <w:t>.</w:t>
      </w:r>
    </w:p>
    <w:p w14:paraId="4A291FBF" w14:textId="77777777" w:rsidR="00E91FB8" w:rsidRPr="00E91FB8" w:rsidRDefault="00E91FB8" w:rsidP="00E91FB8">
      <w:pPr>
        <w:pStyle w:val="Sinespaciado"/>
        <w:spacing w:line="360" w:lineRule="auto"/>
        <w:ind w:left="720"/>
        <w:jc w:val="both"/>
        <w:rPr>
          <w:rFonts w:ascii="Palatino Linotype" w:hAnsi="Palatino Linotype"/>
        </w:rPr>
      </w:pPr>
    </w:p>
    <w:p w14:paraId="671CDB25" w14:textId="3CEB26E8" w:rsidR="00E91FB8" w:rsidRP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número de solicitudes de acceso a la información atendidas, del periodo comprendido del uno al veintinueve de enero de dos mil veinticinco</w:t>
      </w:r>
    </w:p>
    <w:p w14:paraId="4E6161BB" w14:textId="77777777" w:rsidR="00E91FB8" w:rsidRPr="00E91FB8" w:rsidRDefault="00E91FB8" w:rsidP="00E91FB8">
      <w:pPr>
        <w:pStyle w:val="Sinespaciado"/>
        <w:spacing w:line="360" w:lineRule="auto"/>
        <w:jc w:val="both"/>
        <w:rPr>
          <w:rFonts w:ascii="Palatino Linotype" w:hAnsi="Palatino Linotype"/>
        </w:rPr>
      </w:pPr>
    </w:p>
    <w:p w14:paraId="57FC21DD" w14:textId="4B5EAF98" w:rsid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número de solicitudes de datos personales, atendidas del periodo comprendido del uno al veintinueve de enero de dos mil veinticinco</w:t>
      </w:r>
      <w:r>
        <w:rPr>
          <w:rFonts w:ascii="Palatino Linotype" w:hAnsi="Palatino Linotype"/>
        </w:rPr>
        <w:t>.</w:t>
      </w:r>
    </w:p>
    <w:p w14:paraId="36D35CB8" w14:textId="77777777" w:rsidR="00E91FB8" w:rsidRDefault="00E91FB8" w:rsidP="00E91FB8">
      <w:pPr>
        <w:pStyle w:val="Prrafodelista"/>
        <w:rPr>
          <w:rFonts w:ascii="Palatino Linotype" w:hAnsi="Palatino Linotype"/>
        </w:rPr>
      </w:pPr>
    </w:p>
    <w:p w14:paraId="0B3AD4A8" w14:textId="71AE6B7E" w:rsid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número de recursos de revisión atendidos, del periodo comprendido del uno al veintinueve de enero de dos mil veinticinco</w:t>
      </w:r>
      <w:r>
        <w:rPr>
          <w:rFonts w:ascii="Palatino Linotype" w:hAnsi="Palatino Linotype"/>
        </w:rPr>
        <w:t>.</w:t>
      </w:r>
    </w:p>
    <w:p w14:paraId="4F4739B7" w14:textId="77777777" w:rsidR="00E91FB8" w:rsidRDefault="00E91FB8" w:rsidP="00E91FB8">
      <w:pPr>
        <w:pStyle w:val="Prrafodelista"/>
        <w:rPr>
          <w:rFonts w:ascii="Palatino Linotype" w:hAnsi="Palatino Linotype"/>
        </w:rPr>
      </w:pPr>
    </w:p>
    <w:p w14:paraId="4D608436" w14:textId="7ADFAAF5" w:rsid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 el número de incumplimientos atendidos, del periodo comprendido del uno al veintinueve de enero de dos mil veinticinco</w:t>
      </w:r>
      <w:r>
        <w:rPr>
          <w:rFonts w:ascii="Palatino Linotype" w:hAnsi="Palatino Linotype"/>
        </w:rPr>
        <w:t>.</w:t>
      </w:r>
    </w:p>
    <w:p w14:paraId="3F560777" w14:textId="77777777" w:rsidR="00E91FB8" w:rsidRDefault="00E91FB8" w:rsidP="00E91FB8">
      <w:pPr>
        <w:pStyle w:val="Prrafodelista"/>
        <w:rPr>
          <w:rFonts w:ascii="Palatino Linotype" w:hAnsi="Palatino Linotype"/>
        </w:rPr>
      </w:pPr>
    </w:p>
    <w:p w14:paraId="5F603DF9" w14:textId="62694096" w:rsidR="00E91FB8" w:rsidRPr="00E91FB8" w:rsidRDefault="00E91FB8" w:rsidP="00F31A5F">
      <w:pPr>
        <w:pStyle w:val="Sinespaciado"/>
        <w:numPr>
          <w:ilvl w:val="0"/>
          <w:numId w:val="9"/>
        </w:numPr>
        <w:spacing w:line="360" w:lineRule="auto"/>
        <w:jc w:val="both"/>
        <w:rPr>
          <w:rFonts w:ascii="Palatino Linotype" w:hAnsi="Palatino Linotype"/>
        </w:rPr>
      </w:pPr>
      <w:r w:rsidRPr="00E91FB8">
        <w:rPr>
          <w:rFonts w:ascii="Palatino Linotype" w:hAnsi="Palatino Linotype"/>
        </w:rPr>
        <w:t>El o los documentos donde consten las acciones generadas en el tema de transparencia proactiva, del periodo comprendido del veintinueve de enero de dos mil veintidós al veintinueve de enero de dos mil veinticinco</w:t>
      </w:r>
      <w:r>
        <w:rPr>
          <w:rFonts w:ascii="Palatino Linotype" w:hAnsi="Palatino Linotype"/>
        </w:rPr>
        <w:t>.</w:t>
      </w:r>
    </w:p>
    <w:p w14:paraId="12298198" w14:textId="77777777" w:rsidR="00E91FB8" w:rsidRDefault="00E91FB8" w:rsidP="00E91FB8">
      <w:pPr>
        <w:pStyle w:val="Sinespaciado"/>
        <w:spacing w:line="360" w:lineRule="auto"/>
        <w:jc w:val="both"/>
        <w:rPr>
          <w:rFonts w:ascii="Palatino Linotype" w:hAnsi="Palatino Linotype"/>
          <w:highlight w:val="green"/>
        </w:rPr>
      </w:pPr>
    </w:p>
    <w:p w14:paraId="5C89C967" w14:textId="07AC4689" w:rsidR="007D5C0D" w:rsidRDefault="007D5C0D" w:rsidP="007D5C0D">
      <w:pPr>
        <w:spacing w:before="240" w:line="360" w:lineRule="auto"/>
        <w:jc w:val="both"/>
        <w:rPr>
          <w:rFonts w:ascii="Palatino Linotype" w:hAnsi="Palatino Linotype" w:cs="Arial"/>
          <w:iCs/>
          <w:sz w:val="24"/>
          <w:szCs w:val="24"/>
        </w:rPr>
      </w:pPr>
      <w:r w:rsidRPr="00E91FB8">
        <w:rPr>
          <w:rFonts w:ascii="Palatino Linotype" w:hAnsi="Palatino Linotype" w:cs="Arial"/>
          <w:iCs/>
          <w:sz w:val="24"/>
          <w:szCs w:val="24"/>
        </w:rPr>
        <w:lastRenderedPageBreak/>
        <w:t>En referencia al punto seis que será materia de cumplimiento, una vez realizada la búsqueda exhaustiva y razonable para el caso de que alguna de las áreas no cuente con documento de seguridad, teniendo la obligación de contar con él, resulta procedente la entrega del acuerdo de inexistencia.</w:t>
      </w:r>
      <w:r w:rsidRPr="007D5C0D">
        <w:rPr>
          <w:rFonts w:ascii="Palatino Linotype" w:hAnsi="Palatino Linotype" w:cs="Arial"/>
          <w:iCs/>
          <w:sz w:val="24"/>
          <w:szCs w:val="24"/>
        </w:rPr>
        <w:t xml:space="preserve"> </w:t>
      </w:r>
    </w:p>
    <w:p w14:paraId="56261F81" w14:textId="698005AC" w:rsidR="00E91FB8" w:rsidRDefault="00E91FB8" w:rsidP="007D5C0D">
      <w:pPr>
        <w:spacing w:before="240" w:line="360" w:lineRule="auto"/>
        <w:jc w:val="both"/>
        <w:rPr>
          <w:rFonts w:ascii="Palatino Linotype" w:hAnsi="Palatino Linotype" w:cs="Arial"/>
          <w:iCs/>
          <w:sz w:val="24"/>
          <w:szCs w:val="24"/>
        </w:rPr>
      </w:pPr>
      <w:r>
        <w:rPr>
          <w:rFonts w:ascii="Palatino Linotype" w:hAnsi="Palatino Linotype" w:cs="Arial"/>
          <w:iCs/>
          <w:sz w:val="24"/>
          <w:szCs w:val="24"/>
        </w:rPr>
        <w:t xml:space="preserve">Respecto de los puntos ocho, diez, once y doce que serán materia de cumplimiento, para el caso de que no obren en los archivos del </w:t>
      </w:r>
      <w:r>
        <w:rPr>
          <w:rFonts w:ascii="Palatino Linotype" w:hAnsi="Palatino Linotype" w:cs="Arial"/>
          <w:b/>
          <w:bCs/>
          <w:iCs/>
          <w:sz w:val="24"/>
          <w:szCs w:val="24"/>
        </w:rPr>
        <w:t xml:space="preserve">Sujeto Obligado </w:t>
      </w:r>
      <w:r>
        <w:rPr>
          <w:rFonts w:ascii="Palatino Linotype" w:hAnsi="Palatino Linotype" w:cs="Arial"/>
          <w:iCs/>
          <w:sz w:val="24"/>
          <w:szCs w:val="24"/>
        </w:rPr>
        <w:t xml:space="preserve">bastará con que así lo refiera en etapa de cumplimiento. </w:t>
      </w:r>
    </w:p>
    <w:p w14:paraId="2541A64A" w14:textId="77777777" w:rsidR="00E91FB8" w:rsidRPr="007D5C0D" w:rsidRDefault="00E91FB8" w:rsidP="007D5C0D">
      <w:pPr>
        <w:spacing w:before="240" w:line="360" w:lineRule="auto"/>
        <w:jc w:val="both"/>
        <w:rPr>
          <w:rFonts w:ascii="Palatino Linotype" w:hAnsi="Palatino Linotype"/>
          <w:iCs/>
          <w:sz w:val="24"/>
          <w:szCs w:val="24"/>
        </w:rPr>
      </w:pPr>
    </w:p>
    <w:p w14:paraId="7C0DAE4E" w14:textId="77777777" w:rsidR="007D5C0D" w:rsidRPr="00E238F2" w:rsidRDefault="007D5C0D" w:rsidP="007D5C0D">
      <w:pPr>
        <w:tabs>
          <w:tab w:val="left" w:pos="709"/>
        </w:tabs>
        <w:spacing w:line="360" w:lineRule="auto"/>
        <w:jc w:val="both"/>
        <w:rPr>
          <w:rFonts w:ascii="Palatino Linotype" w:hAnsi="Palatino Linotype"/>
          <w:b/>
          <w:sz w:val="24"/>
          <w:szCs w:val="24"/>
        </w:rPr>
      </w:pPr>
      <w:r w:rsidRPr="00E238F2">
        <w:rPr>
          <w:rFonts w:ascii="Palatino Linotype" w:hAnsi="Palatino Linotype"/>
          <w:b/>
          <w:sz w:val="24"/>
          <w:szCs w:val="24"/>
        </w:rPr>
        <w:t>DE LA DECLARATORIA DE INEXISTENCIA</w:t>
      </w:r>
    </w:p>
    <w:p w14:paraId="33E4F214" w14:textId="77777777" w:rsidR="007D5C0D" w:rsidRPr="00E238F2" w:rsidRDefault="007D5C0D" w:rsidP="007D5C0D">
      <w:pPr>
        <w:tabs>
          <w:tab w:val="left" w:pos="709"/>
        </w:tabs>
        <w:spacing w:line="360" w:lineRule="auto"/>
        <w:jc w:val="both"/>
        <w:rPr>
          <w:rFonts w:ascii="Palatino Linotype" w:hAnsi="Palatino Linotype"/>
          <w:sz w:val="24"/>
          <w:szCs w:val="24"/>
        </w:rPr>
      </w:pPr>
      <w:r w:rsidRPr="00E238F2">
        <w:rPr>
          <w:rFonts w:ascii="Palatino Linotype" w:hAnsi="Palatino Linotype"/>
          <w:bCs/>
          <w:sz w:val="24"/>
          <w:szCs w:val="24"/>
        </w:rPr>
        <w:t xml:space="preserve">Declaratoria que </w:t>
      </w:r>
      <w:r w:rsidRPr="00E238F2">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7127B9F6"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b/>
          <w:bCs/>
          <w:i/>
          <w:iCs/>
          <w:szCs w:val="24"/>
        </w:rPr>
        <w:t xml:space="preserve">“Artículo 19. </w:t>
      </w:r>
      <w:r w:rsidRPr="00E238F2">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1C160443"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i/>
          <w:iCs/>
          <w:szCs w:val="24"/>
        </w:rPr>
        <w:t>(…)</w:t>
      </w:r>
    </w:p>
    <w:p w14:paraId="13AE356A"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i/>
          <w:iCs/>
          <w:szCs w:val="24"/>
        </w:rPr>
        <w:t xml:space="preserve">Si el sujeto obligado, en el ejercicio de sus atribuciones, debía generar, poseer o administrar la información, pero ésta no se encuentra, </w:t>
      </w:r>
      <w:r w:rsidRPr="00E238F2">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D43EA64"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b/>
          <w:bCs/>
          <w:i/>
          <w:iCs/>
          <w:szCs w:val="24"/>
        </w:rPr>
        <w:lastRenderedPageBreak/>
        <w:t>Artículo 49.</w:t>
      </w:r>
      <w:r w:rsidRPr="00E238F2">
        <w:rPr>
          <w:rFonts w:ascii="Palatino Linotype" w:hAnsi="Palatino Linotype"/>
          <w:i/>
          <w:iCs/>
          <w:szCs w:val="24"/>
        </w:rPr>
        <w:t xml:space="preserve"> Los </w:t>
      </w:r>
      <w:r w:rsidRPr="00E238F2">
        <w:rPr>
          <w:rFonts w:ascii="Palatino Linotype" w:hAnsi="Palatino Linotype"/>
          <w:i/>
          <w:iCs/>
          <w:szCs w:val="24"/>
          <w:u w:val="single"/>
        </w:rPr>
        <w:t xml:space="preserve">Comités de Transparencia </w:t>
      </w:r>
      <w:r w:rsidRPr="00E238F2">
        <w:rPr>
          <w:rFonts w:ascii="Palatino Linotype" w:hAnsi="Palatino Linotype"/>
          <w:i/>
          <w:iCs/>
          <w:szCs w:val="24"/>
        </w:rPr>
        <w:t>tendrán las siguientes atribuciones:</w:t>
      </w:r>
    </w:p>
    <w:p w14:paraId="5183D1B9"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i/>
          <w:szCs w:val="24"/>
        </w:rPr>
        <w:t>II. Confirmar, modificar o revocar las determinaciones que en materia de ampliación del plazo de respuesta, clasificación de la información</w:t>
      </w:r>
      <w:r w:rsidRPr="00E238F2">
        <w:rPr>
          <w:rFonts w:ascii="Palatino Linotype" w:hAnsi="Palatino Linotype"/>
          <w:i/>
          <w:szCs w:val="24"/>
          <w:u w:val="single"/>
        </w:rPr>
        <w:t xml:space="preserve"> y declaración de inexistencia </w:t>
      </w:r>
      <w:r w:rsidRPr="00E238F2">
        <w:rPr>
          <w:rFonts w:ascii="Palatino Linotype" w:hAnsi="Palatino Linotype"/>
          <w:i/>
          <w:szCs w:val="24"/>
        </w:rPr>
        <w:t>o de incompetencia realicen los titulares de las áreas de los sujetos obligados;</w:t>
      </w:r>
    </w:p>
    <w:p w14:paraId="4911866A"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rPr>
      </w:pPr>
      <w:r w:rsidRPr="00E238F2">
        <w:rPr>
          <w:rFonts w:ascii="Palatino Linotype" w:hAnsi="Palatino Linotype"/>
          <w:i/>
          <w:szCs w:val="24"/>
        </w:rPr>
        <w:t xml:space="preserve">XIII. </w:t>
      </w:r>
      <w:r w:rsidRPr="00E238F2">
        <w:rPr>
          <w:rFonts w:ascii="Palatino Linotype" w:hAnsi="Palatino Linotype"/>
          <w:i/>
          <w:szCs w:val="24"/>
          <w:u w:val="single"/>
        </w:rPr>
        <w:t>Dictaminar las declaratorias de inexistencia de la información que les remitan las unidades administrativas y resolver en consecuencia</w:t>
      </w:r>
      <w:r w:rsidRPr="00E238F2">
        <w:rPr>
          <w:rFonts w:ascii="Palatino Linotype" w:hAnsi="Palatino Linotype"/>
          <w:i/>
          <w:szCs w:val="24"/>
        </w:rPr>
        <w:t>;</w:t>
      </w:r>
    </w:p>
    <w:p w14:paraId="405E730A" w14:textId="77777777" w:rsidR="007D5C0D" w:rsidRPr="00E238F2" w:rsidRDefault="007D5C0D" w:rsidP="007D5C0D">
      <w:pPr>
        <w:tabs>
          <w:tab w:val="left" w:pos="709"/>
        </w:tabs>
        <w:spacing w:before="240" w:line="360" w:lineRule="auto"/>
        <w:ind w:left="851" w:right="851"/>
        <w:jc w:val="both"/>
        <w:rPr>
          <w:rFonts w:ascii="Palatino Linotype" w:hAnsi="Palatino Linotype"/>
          <w:b/>
          <w:i/>
          <w:szCs w:val="24"/>
          <w:u w:val="single"/>
        </w:rPr>
      </w:pPr>
      <w:r w:rsidRPr="00E238F2">
        <w:rPr>
          <w:rFonts w:ascii="Palatino Linotype" w:hAnsi="Palatino Linotype"/>
          <w:b/>
          <w:i/>
          <w:u w:val="single"/>
        </w:rPr>
        <w:t>Artículo 169. Cuando la información no se encuentre en los archivos del sujeto obligado, el Comité de Transparencia:</w:t>
      </w:r>
    </w:p>
    <w:p w14:paraId="02701B02" w14:textId="77777777" w:rsidR="007D5C0D" w:rsidRPr="00E238F2" w:rsidRDefault="007D5C0D" w:rsidP="007D5C0D">
      <w:pPr>
        <w:tabs>
          <w:tab w:val="left" w:pos="709"/>
        </w:tabs>
        <w:spacing w:before="240" w:line="360" w:lineRule="auto"/>
        <w:ind w:left="851" w:right="851"/>
        <w:jc w:val="both"/>
        <w:rPr>
          <w:rFonts w:ascii="Palatino Linotype" w:hAnsi="Palatino Linotype"/>
          <w:b/>
          <w:i/>
          <w:szCs w:val="24"/>
        </w:rPr>
      </w:pPr>
      <w:r w:rsidRPr="00E238F2">
        <w:rPr>
          <w:rFonts w:ascii="Palatino Linotype" w:hAnsi="Palatino Linotype"/>
          <w:b/>
          <w:bCs/>
          <w:i/>
          <w:szCs w:val="24"/>
        </w:rPr>
        <w:t xml:space="preserve">I. </w:t>
      </w:r>
      <w:r w:rsidRPr="00E238F2">
        <w:rPr>
          <w:rFonts w:ascii="Palatino Linotype" w:hAnsi="Palatino Linotype"/>
          <w:i/>
          <w:szCs w:val="24"/>
          <w:u w:val="single"/>
        </w:rPr>
        <w:t>Analizará el caso y tomará las medidas necesarias para localizar la información;</w:t>
      </w:r>
    </w:p>
    <w:p w14:paraId="21C8BD12" w14:textId="77777777" w:rsidR="007D5C0D" w:rsidRPr="00E238F2" w:rsidRDefault="007D5C0D" w:rsidP="007D5C0D">
      <w:pPr>
        <w:tabs>
          <w:tab w:val="left" w:pos="709"/>
        </w:tabs>
        <w:spacing w:before="240" w:line="360" w:lineRule="auto"/>
        <w:ind w:left="851" w:right="851"/>
        <w:jc w:val="both"/>
        <w:rPr>
          <w:rFonts w:ascii="Palatino Linotype" w:hAnsi="Palatino Linotype"/>
          <w:b/>
          <w:i/>
          <w:szCs w:val="24"/>
        </w:rPr>
      </w:pPr>
      <w:r w:rsidRPr="00E238F2">
        <w:rPr>
          <w:rFonts w:ascii="Palatino Linotype" w:hAnsi="Palatino Linotype"/>
          <w:b/>
          <w:bCs/>
          <w:i/>
          <w:szCs w:val="24"/>
        </w:rPr>
        <w:t xml:space="preserve">II. </w:t>
      </w:r>
      <w:r w:rsidRPr="00E238F2">
        <w:rPr>
          <w:rFonts w:ascii="Palatino Linotype" w:hAnsi="Palatino Linotype"/>
          <w:i/>
          <w:szCs w:val="24"/>
          <w:u w:val="single"/>
        </w:rPr>
        <w:t>Expedirá una resolución que confirme la inexistencia del documento;</w:t>
      </w:r>
    </w:p>
    <w:p w14:paraId="2D0A2EDD" w14:textId="77777777" w:rsidR="007D5C0D" w:rsidRPr="00E238F2" w:rsidRDefault="007D5C0D" w:rsidP="007D5C0D">
      <w:pPr>
        <w:tabs>
          <w:tab w:val="left" w:pos="709"/>
        </w:tabs>
        <w:spacing w:before="240" w:line="360" w:lineRule="auto"/>
        <w:ind w:left="851" w:right="851"/>
        <w:jc w:val="both"/>
        <w:rPr>
          <w:rFonts w:ascii="Palatino Linotype" w:hAnsi="Palatino Linotype"/>
          <w:b/>
          <w:i/>
          <w:szCs w:val="24"/>
        </w:rPr>
      </w:pPr>
      <w:r w:rsidRPr="00E238F2">
        <w:rPr>
          <w:rFonts w:ascii="Palatino Linotype" w:hAnsi="Palatino Linotype"/>
          <w:b/>
          <w:bCs/>
          <w:i/>
          <w:szCs w:val="24"/>
        </w:rPr>
        <w:t xml:space="preserve">III. </w:t>
      </w:r>
      <w:r w:rsidRPr="00E238F2">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AB49E29"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u w:val="single"/>
        </w:rPr>
      </w:pPr>
      <w:r w:rsidRPr="00E238F2">
        <w:rPr>
          <w:rFonts w:ascii="Palatino Linotype" w:hAnsi="Palatino Linotype"/>
          <w:b/>
          <w:bCs/>
          <w:i/>
          <w:szCs w:val="24"/>
        </w:rPr>
        <w:t xml:space="preserve">IV. </w:t>
      </w:r>
      <w:r w:rsidRPr="00E238F2">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7E248ED7"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u w:val="single"/>
        </w:rPr>
      </w:pPr>
      <w:r w:rsidRPr="00E238F2">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5B88C95C" w14:textId="77777777" w:rsidR="007D5C0D" w:rsidRPr="00E238F2" w:rsidRDefault="007D5C0D" w:rsidP="007D5C0D">
      <w:pPr>
        <w:tabs>
          <w:tab w:val="left" w:pos="709"/>
        </w:tabs>
        <w:spacing w:before="240" w:line="360" w:lineRule="auto"/>
        <w:ind w:left="851" w:right="851"/>
        <w:jc w:val="both"/>
        <w:rPr>
          <w:rFonts w:ascii="Palatino Linotype" w:hAnsi="Palatino Linotype"/>
          <w:i/>
          <w:szCs w:val="24"/>
          <w:u w:val="single"/>
        </w:rPr>
      </w:pPr>
      <w:r w:rsidRPr="00E238F2">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14:paraId="29A1C6FC" w14:textId="77777777" w:rsidR="007D5C0D" w:rsidRPr="00E238F2" w:rsidRDefault="007D5C0D" w:rsidP="007D5C0D">
      <w:pPr>
        <w:tabs>
          <w:tab w:val="left" w:pos="709"/>
        </w:tabs>
        <w:spacing w:before="240" w:line="360" w:lineRule="auto"/>
        <w:ind w:left="851" w:right="851"/>
        <w:jc w:val="both"/>
        <w:rPr>
          <w:rFonts w:ascii="Palatino Linotype" w:hAnsi="Palatino Linotype"/>
          <w:b/>
          <w:i/>
          <w:iCs/>
          <w:szCs w:val="24"/>
        </w:rPr>
      </w:pPr>
      <w:r w:rsidRPr="00E238F2">
        <w:rPr>
          <w:rFonts w:ascii="Palatino Linotype" w:hAnsi="Palatino Linotype"/>
          <w:b/>
          <w:i/>
          <w:szCs w:val="24"/>
        </w:rPr>
        <w:t>Artículo 170</w:t>
      </w:r>
      <w:r w:rsidRPr="00E238F2">
        <w:rPr>
          <w:rFonts w:ascii="Palatino Linotype" w:hAnsi="Palatino Linotype"/>
          <w:b/>
          <w:bCs/>
          <w:i/>
          <w:iCs/>
          <w:szCs w:val="24"/>
        </w:rPr>
        <w:t>.</w:t>
      </w:r>
      <w:r w:rsidRPr="00E238F2">
        <w:rPr>
          <w:rFonts w:ascii="Palatino Linotype" w:hAnsi="Palatino Linotype"/>
          <w:i/>
          <w:iCs/>
          <w:szCs w:val="24"/>
        </w:rPr>
        <w:t xml:space="preserve"> </w:t>
      </w:r>
      <w:r w:rsidRPr="00E238F2">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238F2">
        <w:rPr>
          <w:rFonts w:ascii="Palatino Linotype" w:hAnsi="Palatino Linotype"/>
          <w:i/>
          <w:iCs/>
          <w:szCs w:val="24"/>
        </w:rPr>
        <w:t xml:space="preserve">” </w:t>
      </w:r>
      <w:r w:rsidRPr="00E238F2">
        <w:rPr>
          <w:rFonts w:ascii="Palatino Linotype" w:hAnsi="Palatino Linotype"/>
          <w:b/>
          <w:i/>
          <w:iCs/>
          <w:szCs w:val="24"/>
        </w:rPr>
        <w:t>[Sic]</w:t>
      </w:r>
    </w:p>
    <w:p w14:paraId="3E5B6EFD" w14:textId="77777777" w:rsidR="007D5C0D" w:rsidRPr="00E238F2" w:rsidRDefault="007D5C0D" w:rsidP="007D5C0D">
      <w:pPr>
        <w:tabs>
          <w:tab w:val="left" w:pos="709"/>
        </w:tabs>
        <w:spacing w:after="0" w:line="240" w:lineRule="auto"/>
        <w:ind w:left="567" w:right="567"/>
        <w:jc w:val="both"/>
        <w:rPr>
          <w:rFonts w:ascii="Palatino Linotype" w:hAnsi="Palatino Linotype"/>
          <w:i/>
          <w:szCs w:val="24"/>
        </w:rPr>
      </w:pPr>
    </w:p>
    <w:p w14:paraId="54BDB7A6" w14:textId="77777777" w:rsidR="007D5C0D" w:rsidRPr="00E238F2" w:rsidRDefault="007D5C0D" w:rsidP="007D5C0D">
      <w:pPr>
        <w:spacing w:after="0" w:line="360" w:lineRule="auto"/>
        <w:jc w:val="both"/>
        <w:rPr>
          <w:rFonts w:ascii="Palatino Linotype" w:hAnsi="Palatino Linotype" w:cs="Arial"/>
          <w:sz w:val="24"/>
          <w:szCs w:val="24"/>
        </w:rPr>
      </w:pPr>
      <w:r w:rsidRPr="00E238F2">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0D3B500C" w14:textId="77777777" w:rsidR="007D5C0D" w:rsidRPr="00E238F2" w:rsidRDefault="007D5C0D" w:rsidP="007D5C0D">
      <w:pPr>
        <w:spacing w:after="0" w:line="360" w:lineRule="auto"/>
        <w:jc w:val="both"/>
        <w:rPr>
          <w:rFonts w:ascii="Palatino Linotype" w:eastAsia="Times New Roman" w:hAnsi="Palatino Linotype" w:cs="Times New Roman"/>
          <w:sz w:val="24"/>
          <w:szCs w:val="24"/>
          <w:lang w:eastAsia="es-ES"/>
        </w:rPr>
      </w:pPr>
    </w:p>
    <w:p w14:paraId="377A8FB0" w14:textId="77777777" w:rsidR="007D5C0D" w:rsidRPr="00E238F2" w:rsidRDefault="007D5C0D" w:rsidP="007D5C0D">
      <w:pPr>
        <w:spacing w:after="0" w:line="360" w:lineRule="auto"/>
        <w:contextualSpacing/>
        <w:jc w:val="both"/>
        <w:rPr>
          <w:rFonts w:ascii="Palatino Linotype" w:eastAsia="Palatino Linotype" w:hAnsi="Palatino Linotype" w:cs="Palatino Linotype"/>
          <w:sz w:val="24"/>
          <w:szCs w:val="24"/>
        </w:rPr>
      </w:pPr>
      <w:r w:rsidRPr="00E238F2">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73E716AB" w14:textId="77777777" w:rsidR="007D5C0D" w:rsidRPr="00E238F2" w:rsidRDefault="007D5C0D" w:rsidP="007D5C0D">
      <w:pPr>
        <w:spacing w:after="0" w:line="360" w:lineRule="auto"/>
        <w:contextualSpacing/>
        <w:jc w:val="both"/>
        <w:rPr>
          <w:rFonts w:ascii="Palatino Linotype" w:eastAsia="Palatino Linotype" w:hAnsi="Palatino Linotype" w:cs="Palatino Linotype"/>
          <w:sz w:val="24"/>
          <w:szCs w:val="24"/>
        </w:rPr>
      </w:pPr>
    </w:p>
    <w:p w14:paraId="035DA61F" w14:textId="77777777" w:rsidR="007D5C0D" w:rsidRPr="00E238F2" w:rsidRDefault="007D5C0D" w:rsidP="007D5C0D">
      <w:pPr>
        <w:pStyle w:val="Citas"/>
        <w:rPr>
          <w:b/>
        </w:rPr>
      </w:pPr>
      <w:r w:rsidRPr="00E238F2">
        <w:rPr>
          <w:b/>
        </w:rPr>
        <w:t xml:space="preserve">“PROPÓSITO DE LA DECLARACIÓN FORMAL DE INEXISTENCIA. </w:t>
      </w:r>
    </w:p>
    <w:p w14:paraId="3ABA9A73" w14:textId="77777777" w:rsidR="007D5C0D" w:rsidRPr="00E238F2" w:rsidRDefault="007D5C0D" w:rsidP="007D5C0D">
      <w:pPr>
        <w:pStyle w:val="Citas"/>
        <w:rPr>
          <w:b/>
        </w:rPr>
      </w:pPr>
      <w:r w:rsidRPr="00E238F2">
        <w:t>El propósito de que los Comités de Transparencia emitan una declaración que confirme la inexistencia de la información solicitada,</w:t>
      </w:r>
      <w:r w:rsidRPr="00E238F2">
        <w:rPr>
          <w:b/>
          <w:bCs/>
        </w:rPr>
        <w:t xml:space="preserve"> </w:t>
      </w:r>
      <w:r w:rsidRPr="00E238F2">
        <w:rPr>
          <w:b/>
          <w:bCs/>
          <w:u w:val="single"/>
        </w:rPr>
        <w:t xml:space="preserve">es garantizar al solicitante </w:t>
      </w:r>
      <w:r w:rsidRPr="00E238F2">
        <w:rPr>
          <w:b/>
          <w:bCs/>
          <w:u w:val="single"/>
        </w:rPr>
        <w:lastRenderedPageBreak/>
        <w:t>que se realizaron las gestiones necesarias para la ubicación de la información de su interés; por lo cual, el acta en el que se haga constar esa declaración formal de inexistencia</w:t>
      </w:r>
      <w:r w:rsidRPr="00E238F2">
        <w:t xml:space="preserve">, debe contener los elementos suficientes para generar en los solicitantes la certeza del carácter exhaustivo de la búsqueda de lo solicitado.” </w:t>
      </w:r>
      <w:r w:rsidRPr="00E238F2">
        <w:rPr>
          <w:b/>
        </w:rPr>
        <w:t xml:space="preserve">[Sic] </w:t>
      </w:r>
    </w:p>
    <w:p w14:paraId="23C4078B" w14:textId="77777777" w:rsidR="007D5C0D" w:rsidRPr="00E238F2" w:rsidRDefault="007D5C0D" w:rsidP="007D5C0D">
      <w:pPr>
        <w:spacing w:after="0" w:line="360" w:lineRule="auto"/>
        <w:contextualSpacing/>
        <w:jc w:val="both"/>
        <w:rPr>
          <w:rFonts w:ascii="Palatino Linotype" w:eastAsia="Palatino Linotype" w:hAnsi="Palatino Linotype" w:cs="Palatino Linotype"/>
          <w:sz w:val="24"/>
          <w:szCs w:val="24"/>
        </w:rPr>
      </w:pPr>
    </w:p>
    <w:p w14:paraId="32622A33" w14:textId="77777777" w:rsidR="007D5C0D" w:rsidRPr="0037314A" w:rsidRDefault="007D5C0D" w:rsidP="007D5C0D">
      <w:pPr>
        <w:spacing w:after="0" w:line="360" w:lineRule="auto"/>
        <w:contextualSpacing/>
        <w:jc w:val="both"/>
        <w:rPr>
          <w:rFonts w:ascii="Palatino Linotype" w:eastAsia="Times New Roman" w:hAnsi="Palatino Linotype" w:cs="Times New Roman"/>
          <w:sz w:val="24"/>
          <w:szCs w:val="24"/>
          <w:lang w:eastAsia="es-ES"/>
        </w:rPr>
      </w:pPr>
      <w:r w:rsidRPr="00E238F2">
        <w:rPr>
          <w:rFonts w:ascii="Palatino Linotype" w:eastAsia="Palatino Linotype" w:hAnsi="Palatino Linotype" w:cs="Palatino Linotype"/>
          <w:sz w:val="24"/>
          <w:szCs w:val="24"/>
        </w:rPr>
        <w:t>De tal forma que, con el propósito de otorgarle certeza jurídica al</w:t>
      </w:r>
      <w:r w:rsidRPr="00E238F2">
        <w:rPr>
          <w:rFonts w:ascii="Palatino Linotype" w:eastAsia="Palatino Linotype" w:hAnsi="Palatino Linotype" w:cs="Palatino Linotype"/>
          <w:b/>
          <w:bCs/>
          <w:sz w:val="24"/>
          <w:szCs w:val="24"/>
        </w:rPr>
        <w:t xml:space="preserve"> Recurrente</w:t>
      </w:r>
      <w:r w:rsidRPr="00E238F2">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w:t>
      </w:r>
      <w:r w:rsidRPr="0037314A">
        <w:rPr>
          <w:rFonts w:ascii="Palatino Linotype" w:eastAsia="Palatino Linotype" w:hAnsi="Palatino Linotype" w:cs="Palatino Linotype"/>
          <w:sz w:val="24"/>
          <w:szCs w:val="24"/>
        </w:rPr>
        <w:t xml:space="preserve"> </w:t>
      </w:r>
    </w:p>
    <w:p w14:paraId="2A843A2E" w14:textId="77777777" w:rsidR="008C111A" w:rsidRPr="007D5C0D" w:rsidRDefault="008C111A" w:rsidP="000A2BAF">
      <w:pPr>
        <w:pStyle w:val="Sinespaciado"/>
        <w:spacing w:line="360" w:lineRule="auto"/>
        <w:jc w:val="both"/>
        <w:rPr>
          <w:rFonts w:ascii="Palatino Linotype" w:hAnsi="Palatino Linotype"/>
        </w:rPr>
      </w:pPr>
    </w:p>
    <w:p w14:paraId="6F87DF48" w14:textId="77777777" w:rsidR="00B12662" w:rsidRPr="007554C8" w:rsidRDefault="00B12662" w:rsidP="00B12662">
      <w:pPr>
        <w:autoSpaceDE w:val="0"/>
        <w:autoSpaceDN w:val="0"/>
        <w:adjustRightInd w:val="0"/>
        <w:spacing w:before="240" w:line="360" w:lineRule="auto"/>
        <w:jc w:val="both"/>
        <w:rPr>
          <w:rFonts w:ascii="Palatino Linotype" w:hAnsi="Palatino Linotype"/>
          <w:b/>
        </w:rPr>
      </w:pPr>
      <w:r w:rsidRPr="007554C8">
        <w:rPr>
          <w:rFonts w:ascii="Palatino Linotype" w:hAnsi="Palatino Linotype"/>
          <w:b/>
        </w:rPr>
        <w:t xml:space="preserve">DE LA VERSIÓN PÚBLICA </w:t>
      </w:r>
    </w:p>
    <w:p w14:paraId="4A8DC365"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B8DD0D5" w14:textId="77777777" w:rsidR="00B12662" w:rsidRPr="007554C8" w:rsidRDefault="00B12662" w:rsidP="00B12662">
      <w:pPr>
        <w:pStyle w:val="Citas"/>
      </w:pPr>
      <w:r w:rsidRPr="007554C8">
        <w:rPr>
          <w:b/>
        </w:rPr>
        <w:t>“Artículo 3.</w:t>
      </w:r>
      <w:r w:rsidRPr="007554C8">
        <w:t xml:space="preserve"> Para los efectos de la presente Ley se entenderá por:</w:t>
      </w:r>
    </w:p>
    <w:p w14:paraId="4A915EBC" w14:textId="77777777" w:rsidR="00B12662" w:rsidRPr="007554C8" w:rsidRDefault="00B12662" w:rsidP="00B12662">
      <w:pPr>
        <w:pStyle w:val="Citas"/>
      </w:pPr>
      <w:r w:rsidRPr="007554C8">
        <w:t>(…)</w:t>
      </w:r>
    </w:p>
    <w:p w14:paraId="45EC2697" w14:textId="77777777" w:rsidR="00B12662" w:rsidRPr="007554C8" w:rsidRDefault="00B12662" w:rsidP="00B12662">
      <w:pPr>
        <w:pStyle w:val="Citas"/>
      </w:pPr>
      <w:r w:rsidRPr="007554C8">
        <w:rPr>
          <w:b/>
        </w:rPr>
        <w:t>IX. Datos personales:</w:t>
      </w:r>
      <w:r w:rsidRPr="007554C8">
        <w:t xml:space="preserve"> La información concerniente a una persona, identificada o identificable según lo dispuesto por la Ley de Protección de Datos Personales del Estado de México; </w:t>
      </w:r>
    </w:p>
    <w:p w14:paraId="0F9155F6" w14:textId="77777777" w:rsidR="00B12662" w:rsidRPr="007554C8" w:rsidRDefault="00B12662" w:rsidP="00B12662">
      <w:pPr>
        <w:pStyle w:val="Citas"/>
      </w:pPr>
      <w:r w:rsidRPr="007554C8">
        <w:rPr>
          <w:b/>
        </w:rPr>
        <w:lastRenderedPageBreak/>
        <w:t>XX.</w:t>
      </w:r>
      <w:r w:rsidRPr="007554C8">
        <w:t xml:space="preserve"> </w:t>
      </w:r>
      <w:r w:rsidRPr="007554C8">
        <w:rPr>
          <w:b/>
        </w:rPr>
        <w:t>Información clasificada:</w:t>
      </w:r>
      <w:r w:rsidRPr="007554C8">
        <w:t xml:space="preserve"> Aquella considerada por la presente Ley como reservada o confidencial;</w:t>
      </w:r>
    </w:p>
    <w:p w14:paraId="559B6F72" w14:textId="77777777" w:rsidR="00B12662" w:rsidRPr="007554C8" w:rsidRDefault="00B12662" w:rsidP="00B12662">
      <w:pPr>
        <w:pStyle w:val="Citas"/>
      </w:pPr>
      <w:r w:rsidRPr="007554C8">
        <w:rPr>
          <w:b/>
        </w:rPr>
        <w:t>XXI.</w:t>
      </w:r>
      <w:r w:rsidRPr="007554C8">
        <w:t xml:space="preserve"> </w:t>
      </w:r>
      <w:r w:rsidRPr="007554C8">
        <w:rPr>
          <w:b/>
        </w:rPr>
        <w:t>Información confidencial:</w:t>
      </w:r>
      <w:r w:rsidRPr="007554C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0F4147" w14:textId="77777777" w:rsidR="00B12662" w:rsidRPr="007554C8" w:rsidRDefault="00B12662" w:rsidP="00B12662">
      <w:pPr>
        <w:pStyle w:val="Citas"/>
        <w:rPr>
          <w:bCs/>
        </w:rPr>
      </w:pPr>
      <w:r w:rsidRPr="007554C8">
        <w:rPr>
          <w:bCs/>
        </w:rPr>
        <w:t>(…)</w:t>
      </w:r>
    </w:p>
    <w:p w14:paraId="2F482AF8" w14:textId="77777777" w:rsidR="00B12662" w:rsidRPr="007554C8" w:rsidRDefault="00B12662" w:rsidP="00B12662">
      <w:pPr>
        <w:pStyle w:val="Citas"/>
      </w:pPr>
      <w:r w:rsidRPr="007554C8">
        <w:rPr>
          <w:b/>
        </w:rPr>
        <w:t>XLV.</w:t>
      </w:r>
      <w:r w:rsidRPr="007554C8">
        <w:t xml:space="preserve"> </w:t>
      </w:r>
      <w:r w:rsidRPr="007554C8">
        <w:rPr>
          <w:b/>
        </w:rPr>
        <w:t>Versión pública:</w:t>
      </w:r>
      <w:r w:rsidRPr="007554C8">
        <w:t xml:space="preserve"> Documento en el que se elimine, suprime o borra la información clasificada como reservada o confidencial para permitir su acceso.</w:t>
      </w:r>
    </w:p>
    <w:p w14:paraId="7EA52E54" w14:textId="77777777" w:rsidR="00B12662" w:rsidRPr="007554C8" w:rsidRDefault="00B12662" w:rsidP="00B12662">
      <w:pPr>
        <w:pStyle w:val="Citas"/>
      </w:pPr>
      <w:r w:rsidRPr="007554C8">
        <w:t>(…)</w:t>
      </w:r>
    </w:p>
    <w:p w14:paraId="21EF3C3C" w14:textId="77777777" w:rsidR="00B12662" w:rsidRPr="007554C8" w:rsidRDefault="00B12662" w:rsidP="00B12662">
      <w:pPr>
        <w:pStyle w:val="Citas"/>
      </w:pPr>
      <w:r w:rsidRPr="007554C8">
        <w:rPr>
          <w:b/>
        </w:rPr>
        <w:t xml:space="preserve">Artículo 91. </w:t>
      </w:r>
      <w:r w:rsidRPr="007554C8">
        <w:t>El acceso a la información pública será restringido excepcionalmente, cuando ésta sea clasificada como reservada o confidencial.</w:t>
      </w:r>
    </w:p>
    <w:p w14:paraId="71E69D0A" w14:textId="77777777" w:rsidR="00B12662" w:rsidRPr="007554C8" w:rsidRDefault="00B12662" w:rsidP="00B12662">
      <w:pPr>
        <w:pStyle w:val="Citas"/>
      </w:pPr>
      <w:r w:rsidRPr="007554C8">
        <w:rPr>
          <w:b/>
        </w:rPr>
        <w:t>Artículo 132.</w:t>
      </w:r>
      <w:r w:rsidRPr="007554C8">
        <w:t xml:space="preserve"> </w:t>
      </w:r>
      <w:r w:rsidRPr="007554C8">
        <w:rPr>
          <w:u w:val="single"/>
        </w:rPr>
        <w:t>La clasificación de la información se llevará a cabo en el momento en que</w:t>
      </w:r>
      <w:r w:rsidRPr="007554C8">
        <w:t>:</w:t>
      </w:r>
    </w:p>
    <w:p w14:paraId="37238145" w14:textId="77777777" w:rsidR="00B12662" w:rsidRPr="007554C8" w:rsidRDefault="00B12662" w:rsidP="00B12662">
      <w:pPr>
        <w:pStyle w:val="Citas"/>
      </w:pPr>
      <w:r w:rsidRPr="007554C8">
        <w:rPr>
          <w:b/>
        </w:rPr>
        <w:t>I.</w:t>
      </w:r>
      <w:r w:rsidRPr="007554C8">
        <w:t xml:space="preserve"> Se reciba una solicitud de acceso a la información;</w:t>
      </w:r>
    </w:p>
    <w:p w14:paraId="6822F8A0" w14:textId="77777777" w:rsidR="00B12662" w:rsidRPr="007554C8" w:rsidRDefault="00B12662" w:rsidP="00B12662">
      <w:pPr>
        <w:pStyle w:val="Citas"/>
      </w:pPr>
      <w:r w:rsidRPr="007554C8">
        <w:rPr>
          <w:b/>
        </w:rPr>
        <w:t>II.</w:t>
      </w:r>
      <w:r w:rsidRPr="007554C8">
        <w:t xml:space="preserve"> </w:t>
      </w:r>
      <w:r w:rsidRPr="007554C8">
        <w:rPr>
          <w:u w:val="single"/>
        </w:rPr>
        <w:t>Se determine mediante resolución de autoridad competente; o</w:t>
      </w:r>
    </w:p>
    <w:p w14:paraId="20A8F3AF" w14:textId="77777777" w:rsidR="00B12662" w:rsidRPr="007554C8" w:rsidRDefault="00B12662" w:rsidP="00B12662">
      <w:pPr>
        <w:pStyle w:val="Citas"/>
        <w:rPr>
          <w:u w:val="single"/>
        </w:rPr>
      </w:pPr>
      <w:r w:rsidRPr="007554C8">
        <w:rPr>
          <w:b/>
        </w:rPr>
        <w:t>III.</w:t>
      </w:r>
      <w:r w:rsidRPr="007554C8">
        <w:t xml:space="preserve"> </w:t>
      </w:r>
      <w:r w:rsidRPr="007554C8">
        <w:rPr>
          <w:u w:val="single"/>
        </w:rPr>
        <w:t>Se generen versiones públicas para dar cumplimiento a las obligaciones de transparencia previstas en esta Ley.</w:t>
      </w:r>
    </w:p>
    <w:p w14:paraId="0C994716" w14:textId="77777777" w:rsidR="00B12662" w:rsidRPr="007554C8" w:rsidRDefault="00B12662" w:rsidP="00B12662">
      <w:pPr>
        <w:pStyle w:val="Citas"/>
        <w:rPr>
          <w:b/>
          <w:bCs/>
        </w:rPr>
      </w:pPr>
      <w:r w:rsidRPr="007554C8">
        <w:t xml:space="preserve">(…)” </w:t>
      </w:r>
      <w:r w:rsidRPr="007554C8">
        <w:rPr>
          <w:b/>
          <w:bCs/>
        </w:rPr>
        <w:t xml:space="preserve"> (Sic)</w:t>
      </w:r>
    </w:p>
    <w:p w14:paraId="6F48C78B" w14:textId="77777777" w:rsidR="00B12662" w:rsidRPr="007554C8" w:rsidRDefault="00B12662" w:rsidP="00B12662">
      <w:pPr>
        <w:rPr>
          <w:rFonts w:eastAsia="Palatino Linotype" w:cs="Palatino Linotype"/>
          <w:i/>
          <w:szCs w:val="24"/>
        </w:rPr>
      </w:pPr>
    </w:p>
    <w:p w14:paraId="561C144F"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43FB6F"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 xml:space="preserve">Por otro lado, los </w:t>
      </w:r>
      <w:r w:rsidRPr="007554C8">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7554C8">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1197E8"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7AFD7D2A" w14:textId="77777777" w:rsidR="00B12662" w:rsidRPr="007554C8" w:rsidRDefault="00B12662" w:rsidP="00B12662">
      <w:pPr>
        <w:pStyle w:val="Citas"/>
      </w:pPr>
      <w:r w:rsidRPr="007554C8">
        <w:rPr>
          <w:b/>
        </w:rPr>
        <w:t>“Quincuagésimo sexto.</w:t>
      </w:r>
      <w:r w:rsidRPr="007554C8">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B7A4F3" w14:textId="77777777" w:rsidR="00B12662" w:rsidRPr="007554C8" w:rsidRDefault="00B12662" w:rsidP="00B12662">
      <w:pPr>
        <w:pStyle w:val="Citas"/>
      </w:pPr>
      <w:r w:rsidRPr="007554C8">
        <w:rPr>
          <w:b/>
        </w:rPr>
        <w:t>Quincuagésimo séptimo.</w:t>
      </w:r>
      <w:r w:rsidRPr="007554C8">
        <w:t xml:space="preserve"> Se considera, en principio, como información pública y no podrá omitirse de las versiones públicas la siguiente:</w:t>
      </w:r>
    </w:p>
    <w:p w14:paraId="453FDF4F" w14:textId="77777777" w:rsidR="00B12662" w:rsidRPr="007554C8" w:rsidRDefault="00B12662" w:rsidP="00B12662">
      <w:pPr>
        <w:pStyle w:val="Citas"/>
      </w:pPr>
      <w:r w:rsidRPr="007554C8">
        <w:t xml:space="preserve">I. La relativa a las Obligaciones de Transparencia que contempla el Título V de la Ley General y las demás disposiciones legales aplicables; </w:t>
      </w:r>
    </w:p>
    <w:p w14:paraId="3E66BC28" w14:textId="77777777" w:rsidR="00B12662" w:rsidRPr="007554C8" w:rsidRDefault="00B12662" w:rsidP="00B12662">
      <w:pPr>
        <w:pStyle w:val="Citas"/>
      </w:pPr>
      <w:r w:rsidRPr="007554C8">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064D17F0" w14:textId="77777777" w:rsidR="00B12662" w:rsidRPr="007554C8" w:rsidRDefault="00B12662" w:rsidP="00B12662">
      <w:pPr>
        <w:pStyle w:val="Citas"/>
      </w:pPr>
      <w:r w:rsidRPr="007554C8">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9BF7A7" w14:textId="77777777" w:rsidR="00B12662" w:rsidRPr="007554C8" w:rsidRDefault="00B12662" w:rsidP="00B12662">
      <w:pPr>
        <w:pStyle w:val="Citas"/>
      </w:pPr>
      <w:r w:rsidRPr="007554C8">
        <w:t xml:space="preserve">Lo anterior, siempre y cuando no se acredite alguna causal de clasificación, prevista en las leyes o en los tratados internacionales suscritos por el Estado mexicano. </w:t>
      </w:r>
    </w:p>
    <w:p w14:paraId="3878949D" w14:textId="77777777" w:rsidR="00B12662" w:rsidRPr="007554C8" w:rsidRDefault="00B12662" w:rsidP="00B12662">
      <w:pPr>
        <w:pStyle w:val="Citas"/>
        <w:rPr>
          <w:b/>
          <w:bCs/>
        </w:rPr>
      </w:pPr>
      <w:r w:rsidRPr="007554C8">
        <w:rPr>
          <w:b/>
        </w:rPr>
        <w:t>Quincuagésimo octavo.</w:t>
      </w:r>
      <w:r w:rsidRPr="007554C8">
        <w:t xml:space="preserve"> Los sujetos obligados garantizarán que los sistemas o medios empleados para eliminar la información en las versiones públicas sean irreversibles, de tal forma que no permitan la recuperación o visualización de la misma.” </w:t>
      </w:r>
      <w:r w:rsidRPr="007554C8">
        <w:rPr>
          <w:b/>
          <w:bCs/>
        </w:rPr>
        <w:t>(Sic)</w:t>
      </w:r>
    </w:p>
    <w:p w14:paraId="04EA27CD" w14:textId="77777777" w:rsidR="00B12662" w:rsidRPr="007554C8" w:rsidRDefault="00B12662" w:rsidP="00B12662">
      <w:pPr>
        <w:pStyle w:val="Citas"/>
      </w:pPr>
    </w:p>
    <w:p w14:paraId="26059201"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EBF027C" w14:textId="77777777" w:rsidR="00B12662" w:rsidRPr="007554C8" w:rsidRDefault="00B12662" w:rsidP="00B12662">
      <w:pPr>
        <w:spacing w:line="360" w:lineRule="auto"/>
        <w:jc w:val="both"/>
        <w:rPr>
          <w:rFonts w:ascii="Palatino Linotype" w:eastAsia="Palatino Linotype" w:hAnsi="Palatino Linotype" w:cs="Palatino Linotype"/>
          <w:sz w:val="24"/>
          <w:szCs w:val="24"/>
        </w:rPr>
      </w:pPr>
      <w:r w:rsidRPr="007554C8">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7554C8">
        <w:rPr>
          <w:rFonts w:ascii="Palatino Linotype" w:eastAsia="Palatino Linotype" w:hAnsi="Palatino Linotype" w:cs="Palatino Linotype"/>
          <w:b/>
          <w:bCs/>
          <w:sz w:val="24"/>
          <w:szCs w:val="24"/>
        </w:rPr>
        <w:t>SAIMEX.</w:t>
      </w:r>
    </w:p>
    <w:p w14:paraId="40CF2BE2" w14:textId="77777777" w:rsidR="00B12662" w:rsidRPr="007554C8" w:rsidRDefault="00B12662" w:rsidP="00B1266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554C8">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6D358F6" w14:textId="77777777" w:rsidR="00B12662" w:rsidRDefault="00B12662" w:rsidP="00B12662">
      <w:pPr>
        <w:spacing w:after="0" w:line="360" w:lineRule="auto"/>
        <w:ind w:right="51"/>
        <w:jc w:val="both"/>
        <w:rPr>
          <w:rFonts w:ascii="Palatino Linotype" w:hAnsi="Palatino Linotype" w:cs="Arial"/>
          <w:sz w:val="24"/>
          <w:szCs w:val="24"/>
        </w:rPr>
      </w:pPr>
      <w:r w:rsidRPr="007554C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554C8">
        <w:rPr>
          <w:rFonts w:ascii="Palatino Linotype" w:hAnsi="Palatino Linotype" w:cs="Arial"/>
          <w:b/>
          <w:sz w:val="24"/>
          <w:szCs w:val="24"/>
        </w:rPr>
        <w:t>LINEAMIENTOS GENERALES EN MATERIA DE CLASIFICACIÓN Y DESCLASIFICACIÓN DE LA INFORMACIÓN, ASÍ COMO PARA LA ELABORACIÓN DE VERSIONES PÚBLICAS,</w:t>
      </w:r>
      <w:r w:rsidRPr="007554C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sz w:val="24"/>
          <w:szCs w:val="24"/>
        </w:rPr>
        <w:t xml:space="preserve"> </w:t>
      </w:r>
    </w:p>
    <w:p w14:paraId="29AD86F2" w14:textId="695D734F" w:rsidR="00564957" w:rsidRPr="003420D8" w:rsidRDefault="00564957" w:rsidP="00564957">
      <w:pPr>
        <w:tabs>
          <w:tab w:val="left" w:pos="709"/>
        </w:tabs>
        <w:spacing w:before="240" w:line="360" w:lineRule="auto"/>
        <w:ind w:right="51"/>
        <w:jc w:val="both"/>
        <w:rPr>
          <w:rFonts w:ascii="Palatino Linotype" w:hAnsi="Palatino Linotype"/>
          <w:bCs/>
          <w:sz w:val="24"/>
          <w:szCs w:val="24"/>
        </w:rPr>
      </w:pPr>
      <w:r w:rsidRPr="00AF17B1">
        <w:rPr>
          <w:rFonts w:ascii="Palatino Linotype" w:eastAsia="Times New Roman" w:hAnsi="Palatino Linotype" w:cs="Times New Roman"/>
          <w:sz w:val="24"/>
          <w:szCs w:val="24"/>
          <w:lang w:eastAsia="es-ES"/>
        </w:rPr>
        <w:t>En mérito de lo expuesto en líneas anteriores,</w:t>
      </w:r>
      <w:r w:rsidRPr="00AF17B1">
        <w:rPr>
          <w:rFonts w:ascii="Palatino Linotype" w:eastAsia="Times New Roman" w:hAnsi="Palatino Linotype" w:cs="Times New Roman"/>
          <w:b/>
          <w:sz w:val="24"/>
          <w:szCs w:val="24"/>
          <w:lang w:eastAsia="es-ES"/>
        </w:rPr>
        <w:t xml:space="preserve"> </w:t>
      </w:r>
      <w:r w:rsidRPr="00AF17B1">
        <w:rPr>
          <w:rFonts w:ascii="Palatino Linotype" w:hAnsi="Palatino Linotype"/>
          <w:sz w:val="24"/>
          <w:szCs w:val="24"/>
        </w:rPr>
        <w:t xml:space="preserve">resultan parcialmente fundados los motivos de inconformidad vertidos por </w:t>
      </w:r>
      <w:r w:rsidRPr="00AF17B1">
        <w:rPr>
          <w:rFonts w:ascii="Palatino Linotype" w:hAnsi="Palatino Linotype"/>
          <w:b/>
          <w:sz w:val="24"/>
          <w:szCs w:val="24"/>
        </w:rPr>
        <w:t xml:space="preserve">El Recurrente, </w:t>
      </w:r>
      <w:r w:rsidRPr="00AF17B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B12662">
        <w:rPr>
          <w:rFonts w:ascii="Palatino Linotype" w:hAnsi="Palatino Linotype"/>
          <w:b/>
          <w:sz w:val="24"/>
          <w:szCs w:val="24"/>
        </w:rPr>
        <w:t>00009/JILOTEPE/IP/2025</w:t>
      </w:r>
      <w:r>
        <w:rPr>
          <w:rFonts w:ascii="Palatino Linotype" w:hAnsi="Palatino Linotype"/>
          <w:b/>
          <w:sz w:val="24"/>
          <w:szCs w:val="24"/>
        </w:rPr>
        <w:t xml:space="preserve"> </w:t>
      </w:r>
      <w:r>
        <w:rPr>
          <w:rFonts w:ascii="Palatino Linotype" w:hAnsi="Palatino Linotype"/>
          <w:bCs/>
          <w:sz w:val="24"/>
          <w:szCs w:val="24"/>
        </w:rPr>
        <w:t xml:space="preserve">que ha sido materia del presente fallo. </w:t>
      </w:r>
    </w:p>
    <w:p w14:paraId="2B4728A4" w14:textId="77777777" w:rsidR="00220F2C" w:rsidRPr="00D05C83" w:rsidRDefault="00220F2C" w:rsidP="00220F2C">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63EEDD23" w14:textId="7862696B" w:rsidR="00220F2C" w:rsidRDefault="00220F2C" w:rsidP="00220F2C">
      <w:pPr>
        <w:tabs>
          <w:tab w:val="left" w:pos="8647"/>
        </w:tabs>
        <w:spacing w:line="360" w:lineRule="auto"/>
        <w:ind w:right="51"/>
        <w:jc w:val="both"/>
        <w:rPr>
          <w:rFonts w:ascii="Palatino Linotype" w:hAnsi="Palatino Linotype" w:cs="Arial"/>
          <w:sz w:val="24"/>
        </w:rPr>
      </w:pPr>
      <w:r w:rsidRPr="006E3ED8">
        <w:rPr>
          <w:rFonts w:ascii="Palatino Linotype" w:eastAsiaTheme="minorEastAsia" w:hAnsi="Palatino Linotype" w:cs="Arial"/>
          <w:b/>
          <w:sz w:val="24"/>
          <w:szCs w:val="24"/>
          <w:lang w:val="es-ES_tradnl"/>
        </w:rPr>
        <w:t>PRIMERO.</w:t>
      </w:r>
      <w:r w:rsidRPr="006E3ED8">
        <w:rPr>
          <w:rFonts w:ascii="Palatino Linotype" w:eastAsiaTheme="minorEastAsia"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12662">
        <w:rPr>
          <w:rFonts w:ascii="Palatino Linotype" w:hAnsi="Palatino Linotype"/>
          <w:b/>
          <w:sz w:val="24"/>
          <w:szCs w:val="24"/>
        </w:rPr>
        <w:t>00009/JILOTEPE/IP/2025</w:t>
      </w:r>
      <w:r>
        <w:rPr>
          <w:rFonts w:ascii="Palatino Linotype" w:hAnsi="Palatino Linotype"/>
          <w:b/>
          <w:bCs/>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bCs/>
          <w:sz w:val="24"/>
          <w:szCs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1A0F482" w14:textId="77777777" w:rsidR="00564957" w:rsidRDefault="00564957" w:rsidP="00220F2C">
      <w:pPr>
        <w:tabs>
          <w:tab w:val="left" w:pos="8647"/>
        </w:tabs>
        <w:spacing w:line="360" w:lineRule="auto"/>
        <w:ind w:right="51"/>
        <w:jc w:val="both"/>
        <w:rPr>
          <w:rFonts w:ascii="Palatino Linotype" w:hAnsi="Palatino Linotype" w:cs="Arial"/>
          <w:sz w:val="24"/>
        </w:rPr>
      </w:pPr>
    </w:p>
    <w:p w14:paraId="3DE9AFBB" w14:textId="7A67BD56" w:rsidR="00573B54" w:rsidRPr="00AF17B1" w:rsidRDefault="00573B54" w:rsidP="00573B54">
      <w:pPr>
        <w:autoSpaceDE w:val="0"/>
        <w:autoSpaceDN w:val="0"/>
        <w:adjustRightInd w:val="0"/>
        <w:spacing w:before="240" w:line="360" w:lineRule="auto"/>
        <w:ind w:right="49"/>
        <w:jc w:val="both"/>
        <w:rPr>
          <w:rFonts w:ascii="Palatino Linotype" w:hAnsi="Palatino Linotype" w:cs="Arial"/>
          <w:sz w:val="24"/>
          <w:szCs w:val="24"/>
        </w:rPr>
      </w:pPr>
      <w:r w:rsidRPr="00AF17B1">
        <w:rPr>
          <w:rFonts w:ascii="Palatino Linotype" w:hAnsi="Palatino Linotype" w:cs="Arial"/>
          <w:b/>
          <w:sz w:val="24"/>
          <w:szCs w:val="24"/>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w:t>
      </w:r>
      <w:r>
        <w:rPr>
          <w:rFonts w:ascii="Palatino Linotype" w:hAnsi="Palatino Linotype" w:cs="Arial"/>
          <w:sz w:val="24"/>
          <w:szCs w:val="24"/>
        </w:rPr>
        <w:t>al</w:t>
      </w:r>
      <w:r w:rsidRPr="00AF17B1">
        <w:rPr>
          <w:rFonts w:ascii="Palatino Linotype" w:hAnsi="Palatino Linotype" w:cs="Arial"/>
          <w:sz w:val="24"/>
          <w:szCs w:val="24"/>
        </w:rPr>
        <w:t xml:space="preserve">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2B68BB">
        <w:rPr>
          <w:rFonts w:ascii="Palatino Linotype" w:eastAsia="Times New Roman" w:hAnsi="Palatino Linotype" w:cs="Arial"/>
          <w:bCs/>
          <w:sz w:val="24"/>
          <w:szCs w:val="24"/>
          <w:lang w:eastAsia="es-ES"/>
        </w:rPr>
        <w:t>vía</w:t>
      </w:r>
      <w:r w:rsidRPr="00AF17B1">
        <w:rPr>
          <w:rFonts w:ascii="Palatino Linotype" w:eastAsia="Times New Roman" w:hAnsi="Palatino Linotype" w:cs="Arial"/>
          <w:b/>
          <w:sz w:val="24"/>
          <w:szCs w:val="24"/>
          <w:lang w:eastAsia="es-ES"/>
        </w:rPr>
        <w:t xml:space="preserve">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de lo siguiente:</w:t>
      </w:r>
    </w:p>
    <w:p w14:paraId="23AF76C6"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 el organigrama, al veintinueve de enero de dos mil veinticinco</w:t>
      </w:r>
    </w:p>
    <w:p w14:paraId="1D6C4726"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consten las remuneraciones de mandos medios y superiores, al veintinueve de enero de dos mil veinticinco</w:t>
      </w:r>
    </w:p>
    <w:p w14:paraId="5DF23FA4" w14:textId="77777777" w:rsidR="00287CEF" w:rsidRPr="00287CEF" w:rsidRDefault="00287CEF" w:rsidP="00287CEF">
      <w:pPr>
        <w:pStyle w:val="Sinespaciado"/>
        <w:spacing w:line="360" w:lineRule="auto"/>
        <w:ind w:left="720"/>
        <w:jc w:val="both"/>
        <w:rPr>
          <w:rFonts w:ascii="Palatino Linotype" w:hAnsi="Palatino Linotype"/>
          <w:i/>
          <w:iCs/>
        </w:rPr>
      </w:pPr>
    </w:p>
    <w:p w14:paraId="31805151"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consten los trámites y servicios de todas las áreas, al veintinueve de enero de dos mi veinticinco</w:t>
      </w:r>
    </w:p>
    <w:p w14:paraId="22BC68FE" w14:textId="77777777" w:rsidR="00287CEF" w:rsidRPr="00287CEF" w:rsidRDefault="00287CEF" w:rsidP="00287CEF">
      <w:pPr>
        <w:pStyle w:val="Prrafodelista"/>
        <w:rPr>
          <w:rFonts w:ascii="Palatino Linotype" w:hAnsi="Palatino Linotype"/>
          <w:i/>
          <w:iCs/>
        </w:rPr>
      </w:pPr>
    </w:p>
    <w:p w14:paraId="3114A693"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 el presupuesto asignado, al veintinueve de enero de dos mil veinticinco</w:t>
      </w:r>
    </w:p>
    <w:p w14:paraId="00472821" w14:textId="77777777" w:rsidR="00287CEF" w:rsidRPr="00287CEF" w:rsidRDefault="00287CEF" w:rsidP="00287CEF">
      <w:pPr>
        <w:pStyle w:val="Prrafodelista"/>
        <w:rPr>
          <w:rFonts w:ascii="Palatino Linotype" w:hAnsi="Palatino Linotype"/>
          <w:i/>
          <w:iCs/>
        </w:rPr>
      </w:pPr>
    </w:p>
    <w:p w14:paraId="44DB1B7B" w14:textId="77777777" w:rsidR="00287CEF" w:rsidRPr="00287CEF" w:rsidRDefault="00287CEF" w:rsidP="00F31A5F">
      <w:pPr>
        <w:pStyle w:val="Prrafodelista"/>
        <w:numPr>
          <w:ilvl w:val="0"/>
          <w:numId w:val="10"/>
        </w:numPr>
        <w:spacing w:line="360" w:lineRule="auto"/>
        <w:jc w:val="both"/>
        <w:rPr>
          <w:rFonts w:ascii="Palatino Linotype" w:hAnsi="Palatino Linotype"/>
          <w:i/>
          <w:iCs/>
        </w:rPr>
      </w:pPr>
      <w:r w:rsidRPr="00287CEF">
        <w:rPr>
          <w:rFonts w:ascii="Palatino Linotype" w:hAnsi="Palatino Linotype"/>
          <w:i/>
          <w:iCs/>
        </w:rPr>
        <w:t>Aviso de privacidad integral para el tratamiento de datos personales para:</w:t>
      </w:r>
    </w:p>
    <w:p w14:paraId="24BA1EF2" w14:textId="77777777" w:rsidR="00287CEF" w:rsidRPr="00287CEF" w:rsidRDefault="00287CEF" w:rsidP="00287CEF">
      <w:pPr>
        <w:pStyle w:val="Prrafodelista"/>
        <w:spacing w:line="360" w:lineRule="auto"/>
        <w:ind w:left="720"/>
        <w:jc w:val="both"/>
        <w:rPr>
          <w:rFonts w:ascii="Palatino Linotype" w:hAnsi="Palatino Linotype"/>
          <w:i/>
          <w:iCs/>
        </w:rPr>
      </w:pPr>
      <w:r w:rsidRPr="00287CEF">
        <w:rPr>
          <w:rFonts w:ascii="Palatino Linotype" w:hAnsi="Palatino Linotype"/>
          <w:i/>
          <w:iCs/>
        </w:rPr>
        <w:t>Expediente único de obra</w:t>
      </w:r>
    </w:p>
    <w:p w14:paraId="1341E2F0" w14:textId="77777777" w:rsidR="00287CEF" w:rsidRPr="00287CEF" w:rsidRDefault="00287CEF" w:rsidP="00287CEF">
      <w:pPr>
        <w:pStyle w:val="Prrafodelista"/>
        <w:spacing w:line="360" w:lineRule="auto"/>
        <w:ind w:left="720"/>
        <w:jc w:val="both"/>
        <w:rPr>
          <w:rFonts w:ascii="Palatino Linotype" w:hAnsi="Palatino Linotype"/>
          <w:i/>
          <w:iCs/>
        </w:rPr>
      </w:pPr>
      <w:r w:rsidRPr="00287CEF">
        <w:rPr>
          <w:rFonts w:ascii="Palatino Linotype" w:hAnsi="Palatino Linotype"/>
          <w:i/>
          <w:iCs/>
        </w:rPr>
        <w:lastRenderedPageBreak/>
        <w:t xml:space="preserve">Base de datos de prestadores de servicio social </w:t>
      </w:r>
    </w:p>
    <w:p w14:paraId="61ABCD6E" w14:textId="77777777" w:rsidR="00287CEF" w:rsidRPr="00287CEF" w:rsidRDefault="00287CEF" w:rsidP="00287CEF">
      <w:pPr>
        <w:pStyle w:val="Prrafodelista"/>
        <w:spacing w:line="360" w:lineRule="auto"/>
        <w:ind w:left="720"/>
        <w:jc w:val="both"/>
        <w:rPr>
          <w:rFonts w:ascii="Palatino Linotype" w:hAnsi="Palatino Linotype"/>
          <w:i/>
          <w:iCs/>
        </w:rPr>
      </w:pPr>
      <w:r w:rsidRPr="00287CEF">
        <w:rPr>
          <w:rFonts w:ascii="Palatino Linotype" w:hAnsi="Palatino Linotype"/>
          <w:i/>
          <w:iCs/>
        </w:rPr>
        <w:t xml:space="preserve">Apoyo 1 al millón de jóvenes destacados </w:t>
      </w:r>
    </w:p>
    <w:p w14:paraId="16F4D04D" w14:textId="77777777" w:rsidR="00287CEF" w:rsidRPr="00287CEF" w:rsidRDefault="00287CEF" w:rsidP="00287CEF">
      <w:pPr>
        <w:pStyle w:val="Prrafodelista"/>
        <w:spacing w:line="360" w:lineRule="auto"/>
        <w:ind w:left="720"/>
        <w:jc w:val="both"/>
        <w:rPr>
          <w:rFonts w:ascii="Palatino Linotype" w:hAnsi="Palatino Linotype"/>
          <w:i/>
          <w:iCs/>
        </w:rPr>
      </w:pPr>
      <w:r w:rsidRPr="00287CEF">
        <w:rPr>
          <w:rFonts w:ascii="Palatino Linotype" w:hAnsi="Palatino Linotype"/>
          <w:i/>
          <w:iCs/>
        </w:rPr>
        <w:t xml:space="preserve">Expedientes de denuncias interpuestas por ciudadanos y/o servidores públicos </w:t>
      </w:r>
    </w:p>
    <w:p w14:paraId="48E7DD8F" w14:textId="77777777" w:rsidR="00287CEF" w:rsidRPr="00287CEF" w:rsidRDefault="00287CEF" w:rsidP="00287CEF">
      <w:pPr>
        <w:pStyle w:val="Prrafodelista"/>
        <w:spacing w:line="360" w:lineRule="auto"/>
        <w:ind w:left="720"/>
        <w:jc w:val="both"/>
        <w:rPr>
          <w:rFonts w:ascii="Palatino Linotype" w:hAnsi="Palatino Linotype"/>
          <w:i/>
          <w:iCs/>
        </w:rPr>
      </w:pPr>
      <w:r w:rsidRPr="00287CEF">
        <w:rPr>
          <w:rFonts w:ascii="Palatino Linotype" w:hAnsi="Palatino Linotype"/>
          <w:i/>
          <w:iCs/>
        </w:rPr>
        <w:t>Expedientes de trámite por faltas administrativas no graves atribuidas a servidores y exservidores públicos del Ayuntamiento.</w:t>
      </w:r>
    </w:p>
    <w:p w14:paraId="022B8AA6" w14:textId="77777777" w:rsidR="00287CEF" w:rsidRPr="00287CEF" w:rsidRDefault="00287CEF" w:rsidP="00287CEF">
      <w:pPr>
        <w:pStyle w:val="Sinespaciado"/>
        <w:spacing w:line="360" w:lineRule="auto"/>
        <w:jc w:val="both"/>
        <w:rPr>
          <w:rFonts w:ascii="Palatino Linotype" w:hAnsi="Palatino Linotype"/>
          <w:i/>
          <w:iCs/>
          <w:lang w:val="es-ES"/>
        </w:rPr>
      </w:pPr>
    </w:p>
    <w:p w14:paraId="5B72B1A8"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que conforman el documento de seguridad de todas las áreas, al veintinueve de enero de dos mil veinticinco.</w:t>
      </w:r>
    </w:p>
    <w:p w14:paraId="5A167271" w14:textId="77777777" w:rsidR="00287CEF" w:rsidRPr="00287CEF" w:rsidRDefault="00287CEF" w:rsidP="00287CEF">
      <w:pPr>
        <w:pStyle w:val="Sinespaciado"/>
        <w:spacing w:line="360" w:lineRule="auto"/>
        <w:ind w:left="720"/>
        <w:jc w:val="both"/>
        <w:rPr>
          <w:rFonts w:ascii="Palatino Linotype" w:hAnsi="Palatino Linotype"/>
          <w:i/>
          <w:iCs/>
        </w:rPr>
      </w:pPr>
    </w:p>
    <w:p w14:paraId="2A3145EC"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 xml:space="preserve">El o los documentos donde consten las obligaciones de transparencia comunes y especificas aplicables al sujeto obligado, al veintinueve de enero de dos mil veinticinco. </w:t>
      </w:r>
    </w:p>
    <w:p w14:paraId="3F5445A7" w14:textId="77777777" w:rsidR="00287CEF" w:rsidRPr="00287CEF" w:rsidRDefault="00287CEF" w:rsidP="00287CEF">
      <w:pPr>
        <w:pStyle w:val="Prrafodelista"/>
        <w:rPr>
          <w:rFonts w:ascii="Palatino Linotype" w:hAnsi="Palatino Linotype"/>
          <w:i/>
          <w:iCs/>
        </w:rPr>
      </w:pPr>
    </w:p>
    <w:p w14:paraId="1F00E61F" w14:textId="77777777" w:rsidR="00287CEF" w:rsidRPr="00287CEF" w:rsidRDefault="00287CEF" w:rsidP="00287CEF">
      <w:pPr>
        <w:pStyle w:val="Sinespaciado"/>
        <w:spacing w:line="360" w:lineRule="auto"/>
        <w:ind w:left="720"/>
        <w:jc w:val="both"/>
        <w:rPr>
          <w:rFonts w:ascii="Palatino Linotype" w:hAnsi="Palatino Linotype"/>
          <w:i/>
          <w:iCs/>
        </w:rPr>
      </w:pPr>
    </w:p>
    <w:p w14:paraId="0088ED8F"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consten los resultados de las verificaciones oficiosas realizadas por el Instituto de Transparencia, Acceso a la Información Pública y Protección de datos del Estado de México y Municipios, del periodo comprendido del uno al veintinueve de enero de dos mil veinticinco.</w:t>
      </w:r>
    </w:p>
    <w:p w14:paraId="200E4691" w14:textId="77777777" w:rsidR="00287CEF" w:rsidRPr="00287CEF" w:rsidRDefault="00287CEF" w:rsidP="00287CEF">
      <w:pPr>
        <w:pStyle w:val="Sinespaciado"/>
        <w:spacing w:line="360" w:lineRule="auto"/>
        <w:ind w:left="720"/>
        <w:jc w:val="both"/>
        <w:rPr>
          <w:rFonts w:ascii="Palatino Linotype" w:hAnsi="Palatino Linotype"/>
          <w:i/>
          <w:iCs/>
        </w:rPr>
      </w:pPr>
    </w:p>
    <w:p w14:paraId="5EB5E451"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 el número de solicitudes de acceso a la información atendidas, del periodo comprendido del uno al veintinueve de enero de dos mil veinticinco</w:t>
      </w:r>
    </w:p>
    <w:p w14:paraId="0304F340" w14:textId="77777777" w:rsidR="00287CEF" w:rsidRPr="00287CEF" w:rsidRDefault="00287CEF" w:rsidP="00287CEF">
      <w:pPr>
        <w:pStyle w:val="Sinespaciado"/>
        <w:spacing w:line="360" w:lineRule="auto"/>
        <w:jc w:val="both"/>
        <w:rPr>
          <w:rFonts w:ascii="Palatino Linotype" w:hAnsi="Palatino Linotype"/>
          <w:i/>
          <w:iCs/>
        </w:rPr>
      </w:pPr>
    </w:p>
    <w:p w14:paraId="6FF484C3"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 el número de solicitudes de datos personales, atendidas del periodo comprendido del uno al veintinueve de enero de dos mil veinticinco.</w:t>
      </w:r>
    </w:p>
    <w:p w14:paraId="1296149F" w14:textId="77777777" w:rsidR="00287CEF" w:rsidRPr="00287CEF" w:rsidRDefault="00287CEF" w:rsidP="00287CEF">
      <w:pPr>
        <w:pStyle w:val="Prrafodelista"/>
        <w:rPr>
          <w:rFonts w:ascii="Palatino Linotype" w:hAnsi="Palatino Linotype"/>
          <w:i/>
          <w:iCs/>
        </w:rPr>
      </w:pPr>
    </w:p>
    <w:p w14:paraId="22A1D1D5"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lastRenderedPageBreak/>
        <w:t>El o los documentos donde conste el número de recursos de revisión atendidos, del periodo comprendido del uno al veintinueve de enero de dos mil veinticinco.</w:t>
      </w:r>
    </w:p>
    <w:p w14:paraId="34FBA974" w14:textId="77777777" w:rsidR="00287CEF" w:rsidRPr="00287CEF" w:rsidRDefault="00287CEF" w:rsidP="00287CEF">
      <w:pPr>
        <w:pStyle w:val="Prrafodelista"/>
        <w:rPr>
          <w:rFonts w:ascii="Palatino Linotype" w:hAnsi="Palatino Linotype"/>
          <w:i/>
          <w:iCs/>
        </w:rPr>
      </w:pPr>
    </w:p>
    <w:p w14:paraId="35A08F26" w14:textId="77777777" w:rsidR="00287CEF"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 el número de incumplimientos atendidos, del periodo comprendido del uno al veintinueve de enero de dos mil veinticinco.</w:t>
      </w:r>
    </w:p>
    <w:p w14:paraId="6BA06DA2" w14:textId="77777777" w:rsidR="00287CEF" w:rsidRPr="00287CEF" w:rsidRDefault="00287CEF" w:rsidP="00287CEF">
      <w:pPr>
        <w:pStyle w:val="Prrafodelista"/>
        <w:rPr>
          <w:rFonts w:ascii="Palatino Linotype" w:hAnsi="Palatino Linotype"/>
          <w:i/>
          <w:iCs/>
        </w:rPr>
      </w:pPr>
    </w:p>
    <w:p w14:paraId="56EFE5B2" w14:textId="4DBA56B2" w:rsidR="00E91FB8" w:rsidRPr="00287CEF" w:rsidRDefault="00287CEF" w:rsidP="00F31A5F">
      <w:pPr>
        <w:pStyle w:val="Sinespaciado"/>
        <w:numPr>
          <w:ilvl w:val="0"/>
          <w:numId w:val="10"/>
        </w:numPr>
        <w:spacing w:line="360" w:lineRule="auto"/>
        <w:jc w:val="both"/>
        <w:rPr>
          <w:rFonts w:ascii="Palatino Linotype" w:hAnsi="Palatino Linotype"/>
          <w:i/>
          <w:iCs/>
        </w:rPr>
      </w:pPr>
      <w:r w:rsidRPr="00287CEF">
        <w:rPr>
          <w:rFonts w:ascii="Palatino Linotype" w:hAnsi="Palatino Linotype"/>
          <w:i/>
          <w:iCs/>
        </w:rPr>
        <w:t>El o los documentos donde consten las acciones generadas en el tema de transparencia proactiva, del periodo comprendido del veintinueve de enero de dos mil veintidós al veintinueve de enero de dos mil veinticinc</w:t>
      </w:r>
      <w:r>
        <w:rPr>
          <w:rFonts w:ascii="Palatino Linotype" w:hAnsi="Palatino Linotype"/>
          <w:i/>
          <w:iCs/>
        </w:rPr>
        <w:t>o</w:t>
      </w:r>
    </w:p>
    <w:p w14:paraId="559FC656" w14:textId="574247D0" w:rsidR="00133AC3" w:rsidRDefault="00133AC3" w:rsidP="00133AC3">
      <w:pPr>
        <w:pStyle w:val="Prrafodelista"/>
        <w:spacing w:before="240" w:line="360" w:lineRule="auto"/>
        <w:ind w:left="720"/>
        <w:jc w:val="both"/>
        <w:rPr>
          <w:rFonts w:ascii="Palatino Linotype" w:hAnsi="Palatino Linotype" w:cs="Arial"/>
          <w:i/>
        </w:rPr>
      </w:pPr>
      <w:r w:rsidRPr="00D12130">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733BDC26" w14:textId="6DA5C04B" w:rsidR="003C3D8E" w:rsidRDefault="00133AC3" w:rsidP="003C3D8E">
      <w:pPr>
        <w:pStyle w:val="Prrafodelista"/>
        <w:spacing w:before="240" w:line="360" w:lineRule="auto"/>
        <w:ind w:left="720"/>
        <w:jc w:val="both"/>
        <w:rPr>
          <w:rFonts w:ascii="Palatino Linotype" w:hAnsi="Palatino Linotype"/>
          <w:i/>
        </w:rPr>
      </w:pPr>
      <w:r w:rsidRPr="00287CEF">
        <w:rPr>
          <w:rFonts w:ascii="Palatino Linotype" w:hAnsi="Palatino Linotype" w:cs="Arial"/>
          <w:i/>
        </w:rPr>
        <w:t xml:space="preserve">En referencia al punto </w:t>
      </w:r>
      <w:r w:rsidR="00E238F2">
        <w:rPr>
          <w:rFonts w:ascii="Palatino Linotype" w:hAnsi="Palatino Linotype" w:cs="Arial"/>
          <w:i/>
        </w:rPr>
        <w:t>VI</w:t>
      </w:r>
      <w:r w:rsidRPr="00287CEF">
        <w:rPr>
          <w:rFonts w:ascii="Palatino Linotype" w:hAnsi="Palatino Linotype" w:cs="Arial"/>
          <w:i/>
        </w:rPr>
        <w:t>, una vez realizada la búsqueda exhaustiva y razonable para el caso de que alguna de las áreas no cuente con documento de seguridad</w:t>
      </w:r>
      <w:r w:rsidR="003C3D8E" w:rsidRPr="00287CEF">
        <w:rPr>
          <w:rFonts w:ascii="Palatino Linotype" w:hAnsi="Palatino Linotype" w:cs="Arial"/>
          <w:i/>
        </w:rPr>
        <w:t xml:space="preserve">, teniendo la obligación de contar con él, resulta procedente la entrega del acuerdo de inexistencia, </w:t>
      </w:r>
      <w:r w:rsidR="003C3D8E" w:rsidRPr="00287CEF">
        <w:rPr>
          <w:rFonts w:ascii="Palatino Linotype" w:hAnsi="Palatino Linotype"/>
          <w:i/>
        </w:rPr>
        <w:t>en términos del artículo 19 párrafo tercero, 169 y 170 de la Ley de Transparencia y Acceso a la Información Pública del Estado de México y Municipios.</w:t>
      </w:r>
    </w:p>
    <w:p w14:paraId="1DBFF8FA" w14:textId="4F2AFCB3" w:rsidR="00287CEF" w:rsidRDefault="00287CEF" w:rsidP="00287CEF">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referencia a los puntos </w:t>
      </w:r>
      <w:r w:rsidR="00E238F2">
        <w:rPr>
          <w:rFonts w:ascii="Palatino Linotype" w:hAnsi="Palatino Linotype" w:cs="Arial"/>
          <w:i/>
        </w:rPr>
        <w:t>VIII, X, XI y XII</w:t>
      </w:r>
      <w:r>
        <w:rPr>
          <w:rFonts w:ascii="Palatino Linotype" w:hAnsi="Palatino Linotype" w:cs="Arial"/>
          <w:i/>
        </w:rPr>
        <w:t xml:space="preserve"> una vez realizada la búsqueda exhaustiva y razonable para el caso de no contar con la información bastará con que así lo manifieste en etapa de cumplimiento. </w:t>
      </w:r>
    </w:p>
    <w:p w14:paraId="17F21FA3" w14:textId="77777777" w:rsidR="00287CEF" w:rsidRPr="001A6A98" w:rsidRDefault="00287CEF" w:rsidP="003C3D8E">
      <w:pPr>
        <w:pStyle w:val="Prrafodelista"/>
        <w:spacing w:before="240" w:line="360" w:lineRule="auto"/>
        <w:ind w:left="720"/>
        <w:jc w:val="both"/>
        <w:rPr>
          <w:rFonts w:ascii="Palatino Linotype" w:hAnsi="Palatino Linotype"/>
          <w:i/>
        </w:rPr>
      </w:pPr>
    </w:p>
    <w:p w14:paraId="088D6235" w14:textId="77777777" w:rsidR="00573B54" w:rsidRPr="007543C8" w:rsidRDefault="00573B54" w:rsidP="00573B54">
      <w:pPr>
        <w:pStyle w:val="Sinespaciado"/>
        <w:spacing w:line="360" w:lineRule="auto"/>
        <w:ind w:left="782"/>
        <w:jc w:val="both"/>
        <w:rPr>
          <w:rFonts w:ascii="Palatino Linotype" w:hAnsi="Palatino Linotype" w:cs="Arial"/>
          <w:i/>
          <w:lang w:val="es-ES"/>
        </w:rPr>
      </w:pPr>
    </w:p>
    <w:p w14:paraId="32FD4F5D" w14:textId="77777777" w:rsidR="00573B54" w:rsidRDefault="00573B54" w:rsidP="00573B54">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DA80E5" w14:textId="77777777" w:rsidR="00573B54" w:rsidRPr="00AF17B1" w:rsidRDefault="00573B54" w:rsidP="00573B54">
      <w:pPr>
        <w:autoSpaceDE w:val="0"/>
        <w:autoSpaceDN w:val="0"/>
        <w:adjustRightInd w:val="0"/>
        <w:spacing w:line="360" w:lineRule="auto"/>
        <w:ind w:right="49"/>
        <w:jc w:val="both"/>
        <w:rPr>
          <w:rFonts w:ascii="Palatino Linotype" w:hAnsi="Palatino Linotype" w:cs="Arial"/>
          <w:sz w:val="24"/>
          <w:szCs w:val="24"/>
        </w:rPr>
      </w:pPr>
    </w:p>
    <w:p w14:paraId="6B8FB06C" w14:textId="77777777" w:rsidR="00573B54" w:rsidRDefault="00573B54" w:rsidP="00573B5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53A5B50" w14:textId="77777777" w:rsidR="007E0515" w:rsidRDefault="007E0515" w:rsidP="00573B5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1AC866F" w14:textId="77777777" w:rsidR="00573B54" w:rsidRDefault="00573B54" w:rsidP="00573B54">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37DF855" w14:textId="77777777" w:rsidR="00CA38EA" w:rsidRPr="00D66AF0" w:rsidRDefault="00CA38EA" w:rsidP="00CA38EA">
      <w:pPr>
        <w:pStyle w:val="Prrafodelista"/>
        <w:autoSpaceDE w:val="0"/>
        <w:autoSpaceDN w:val="0"/>
        <w:adjustRightInd w:val="0"/>
        <w:spacing w:before="240" w:after="160" w:line="360" w:lineRule="auto"/>
        <w:ind w:left="0"/>
        <w:jc w:val="both"/>
        <w:rPr>
          <w:rFonts w:ascii="Palatino Linotype" w:hAnsi="Palatino Linotype" w:cs="Arial"/>
        </w:rPr>
      </w:pPr>
      <w:r w:rsidRPr="00D66AF0">
        <w:rPr>
          <w:rFonts w:ascii="Palatino Linotype" w:hAnsi="Palatino Linotype" w:cs="Arial"/>
        </w:rPr>
        <w:lastRenderedPageBreak/>
        <w:t>ASÍ LO ACORDÓ, POR UNANIMIDAD DE VOTOS, EL PLENO DEL</w:t>
      </w:r>
      <w:r w:rsidRPr="00D66AF0">
        <w:rPr>
          <w:rFonts w:ascii="Palatino Linotype" w:eastAsia="Arial Unicode MS" w:hAnsi="Palatino Linotype" w:cs="Arial"/>
        </w:rPr>
        <w:t xml:space="preserve"> INSTITUTO DE TRANSPARENCIA, ACCESO A LA INFORMACIÓN PÚBLICA Y PROTECCIÓN DE DATOS PERSONALES DEL ESTADO DE MÉXICO Y MUNICIPIOS</w:t>
      </w:r>
      <w:r w:rsidRPr="00D66AF0">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 </w:t>
      </w:r>
    </w:p>
    <w:p w14:paraId="22ACB264" w14:textId="77777777" w:rsidR="00CA38EA" w:rsidRPr="0006186D" w:rsidRDefault="00CA38EA" w:rsidP="00CA38EA">
      <w:pPr>
        <w:pStyle w:val="INFOEM"/>
        <w:ind w:left="0"/>
        <w:rPr>
          <w:i w:val="0"/>
          <w:iCs/>
          <w:sz w:val="20"/>
          <w:szCs w:val="20"/>
        </w:rPr>
      </w:pPr>
      <w:r w:rsidRPr="0006186D">
        <w:rPr>
          <w:i w:val="0"/>
          <w:iCs/>
          <w:sz w:val="20"/>
          <w:szCs w:val="20"/>
        </w:rPr>
        <w:t>CCR/JCMA</w:t>
      </w:r>
    </w:p>
    <w:p w14:paraId="0C81F253" w14:textId="34EED8F3" w:rsidR="00573B54" w:rsidRDefault="00CA38EA" w:rsidP="00573B54">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A05BD77" wp14:editId="09CF0EBC">
                <wp:simplePos x="0" y="0"/>
                <wp:positionH relativeFrom="column">
                  <wp:posOffset>-28575</wp:posOffset>
                </wp:positionH>
                <wp:positionV relativeFrom="paragraph">
                  <wp:posOffset>295910</wp:posOffset>
                </wp:positionV>
                <wp:extent cx="5974080" cy="3893820"/>
                <wp:effectExtent l="0" t="0" r="26670" b="30480"/>
                <wp:wrapNone/>
                <wp:docPr id="722032901" name="Straight Connector 1"/>
                <wp:cNvGraphicFramePr/>
                <a:graphic xmlns:a="http://schemas.openxmlformats.org/drawingml/2006/main">
                  <a:graphicData uri="http://schemas.microsoft.com/office/word/2010/wordprocessingShape">
                    <wps:wsp>
                      <wps:cNvCnPr/>
                      <wps:spPr>
                        <a:xfrm>
                          <a:off x="0" y="0"/>
                          <a:ext cx="5974080" cy="38938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409A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3.3pt" to="468.15pt,3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" strokecolor="#5b9bd5 [3204]" strokeweight=".5pt">
                <v:stroke joinstyle="miter"/>
              </v:line>
            </w:pict>
          </mc:Fallback>
        </mc:AlternateContent>
      </w:r>
    </w:p>
    <w:p w14:paraId="6C7EEAE3" w14:textId="77777777" w:rsidR="00573B54" w:rsidRPr="002629AA" w:rsidRDefault="00573B54" w:rsidP="000567FC">
      <w:pPr>
        <w:pStyle w:val="Prrafodelista"/>
        <w:autoSpaceDE w:val="0"/>
        <w:autoSpaceDN w:val="0"/>
        <w:adjustRightInd w:val="0"/>
        <w:spacing w:before="240" w:after="160" w:line="360" w:lineRule="auto"/>
        <w:ind w:left="0"/>
        <w:jc w:val="both"/>
        <w:rPr>
          <w:rFonts w:ascii="Palatino Linotype" w:hAnsi="Palatino Linotype"/>
          <w:lang w:val="es-MX"/>
        </w:rPr>
      </w:pPr>
    </w:p>
    <w:p w14:paraId="628801CE" w14:textId="77777777" w:rsidR="00863633" w:rsidRDefault="00863633" w:rsidP="000567FC">
      <w:pPr>
        <w:pStyle w:val="Prrafodelista"/>
        <w:autoSpaceDE w:val="0"/>
        <w:autoSpaceDN w:val="0"/>
        <w:adjustRightInd w:val="0"/>
        <w:spacing w:before="240" w:after="160" w:line="360" w:lineRule="auto"/>
        <w:ind w:left="0"/>
        <w:jc w:val="both"/>
        <w:rPr>
          <w:rFonts w:ascii="Palatino Linotype" w:hAnsi="Palatino Linotype"/>
        </w:rPr>
      </w:pPr>
    </w:p>
    <w:p w14:paraId="41EAF83F" w14:textId="77777777" w:rsidR="002629AA" w:rsidRPr="00573B54" w:rsidRDefault="002629AA" w:rsidP="00B971CA">
      <w:pPr>
        <w:pStyle w:val="Citas"/>
        <w:tabs>
          <w:tab w:val="left" w:pos="7470"/>
        </w:tabs>
        <w:ind w:left="0" w:right="72"/>
        <w:rPr>
          <w:i w:val="0"/>
          <w:sz w:val="24"/>
          <w:szCs w:val="24"/>
        </w:rPr>
      </w:pPr>
    </w:p>
    <w:p w14:paraId="39DD5618" w14:textId="77777777" w:rsidR="00663DF5" w:rsidRPr="000F7BB3" w:rsidRDefault="00663DF5" w:rsidP="00663DF5">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663DF5">
      <w:pPr>
        <w:pStyle w:val="Citas"/>
        <w:tabs>
          <w:tab w:val="left" w:pos="7470"/>
        </w:tabs>
        <w:ind w:left="0" w:right="72"/>
        <w:rPr>
          <w:bCs/>
          <w:sz w:val="18"/>
          <w:szCs w:val="18"/>
        </w:rPr>
      </w:pPr>
    </w:p>
    <w:p w14:paraId="09D3EB74" w14:textId="21FC7777" w:rsidR="00663DF5" w:rsidRDefault="00663DF5" w:rsidP="00663DF5">
      <w:pPr>
        <w:pStyle w:val="Citas"/>
        <w:tabs>
          <w:tab w:val="left" w:pos="7470"/>
        </w:tabs>
        <w:ind w:left="0" w:right="72"/>
        <w:rPr>
          <w:bCs/>
          <w:sz w:val="18"/>
          <w:szCs w:val="18"/>
        </w:rPr>
      </w:pPr>
    </w:p>
    <w:p w14:paraId="6D7FDE27" w14:textId="5D7A7AC6" w:rsidR="00663DF5" w:rsidRDefault="00663DF5" w:rsidP="00663DF5">
      <w:pPr>
        <w:pStyle w:val="Citas"/>
        <w:tabs>
          <w:tab w:val="left" w:pos="7470"/>
        </w:tabs>
        <w:ind w:left="0" w:right="72"/>
        <w:rPr>
          <w:bCs/>
          <w:sz w:val="18"/>
          <w:szCs w:val="18"/>
        </w:rPr>
      </w:pPr>
    </w:p>
    <w:p w14:paraId="3EC4DA77" w14:textId="4C875BD6" w:rsidR="00663DF5" w:rsidRDefault="00663DF5" w:rsidP="00663DF5">
      <w:pPr>
        <w:pStyle w:val="Citas"/>
        <w:tabs>
          <w:tab w:val="left" w:pos="7470"/>
        </w:tabs>
        <w:ind w:left="0" w:right="72"/>
        <w:rPr>
          <w:bCs/>
          <w:sz w:val="18"/>
          <w:szCs w:val="18"/>
        </w:rPr>
      </w:pPr>
    </w:p>
    <w:p w14:paraId="7FDB0524" w14:textId="10614592" w:rsidR="00A35685" w:rsidRDefault="00A35685" w:rsidP="00663DF5">
      <w:pPr>
        <w:pStyle w:val="Citas"/>
        <w:tabs>
          <w:tab w:val="left" w:pos="7470"/>
        </w:tabs>
        <w:ind w:left="0" w:right="72"/>
        <w:rPr>
          <w:bCs/>
          <w:sz w:val="18"/>
          <w:szCs w:val="18"/>
        </w:rPr>
      </w:pPr>
    </w:p>
    <w:p w14:paraId="7EB69F84" w14:textId="3F1294F9" w:rsidR="00A35685" w:rsidRDefault="00A35685" w:rsidP="00663DF5">
      <w:pPr>
        <w:pStyle w:val="Citas"/>
        <w:tabs>
          <w:tab w:val="left" w:pos="7470"/>
        </w:tabs>
        <w:ind w:left="0" w:right="72"/>
        <w:rPr>
          <w:bCs/>
          <w:sz w:val="18"/>
          <w:szCs w:val="18"/>
        </w:rPr>
      </w:pPr>
    </w:p>
    <w:p w14:paraId="46E9DE69" w14:textId="150646B4" w:rsidR="00A35685" w:rsidRDefault="00A35685" w:rsidP="00663DF5">
      <w:pPr>
        <w:pStyle w:val="Citas"/>
        <w:tabs>
          <w:tab w:val="left" w:pos="7470"/>
        </w:tabs>
        <w:ind w:left="0" w:right="72"/>
        <w:rPr>
          <w:bCs/>
          <w:sz w:val="18"/>
          <w:szCs w:val="18"/>
        </w:rPr>
      </w:pPr>
    </w:p>
    <w:p w14:paraId="2CD311BA" w14:textId="385BD819" w:rsidR="00A35685" w:rsidRDefault="00A35685" w:rsidP="00663DF5">
      <w:pPr>
        <w:pStyle w:val="Citas"/>
        <w:tabs>
          <w:tab w:val="left" w:pos="7470"/>
        </w:tabs>
        <w:ind w:left="0" w:right="72"/>
        <w:rPr>
          <w:bCs/>
          <w:sz w:val="18"/>
          <w:szCs w:val="18"/>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p w14:paraId="47B77515" w14:textId="64137AFF" w:rsidR="00A35685" w:rsidRDefault="00A35685" w:rsidP="00663DF5">
      <w:pPr>
        <w:pStyle w:val="Citas"/>
        <w:tabs>
          <w:tab w:val="left" w:pos="7470"/>
        </w:tabs>
        <w:ind w:left="0" w:right="72"/>
        <w:rPr>
          <w:bCs/>
          <w:sz w:val="18"/>
          <w:szCs w:val="18"/>
        </w:rPr>
      </w:pPr>
    </w:p>
    <w:p w14:paraId="5A6276B5" w14:textId="0E70D114" w:rsidR="00A35685" w:rsidRDefault="00A35685" w:rsidP="00663DF5">
      <w:pPr>
        <w:pStyle w:val="Citas"/>
        <w:tabs>
          <w:tab w:val="left" w:pos="7470"/>
        </w:tabs>
        <w:ind w:left="0" w:right="72"/>
        <w:rPr>
          <w:bCs/>
          <w:sz w:val="18"/>
          <w:szCs w:val="18"/>
        </w:rPr>
      </w:pPr>
    </w:p>
    <w:p w14:paraId="19119F25" w14:textId="54130EBB" w:rsidR="00A35685" w:rsidRDefault="00A35685" w:rsidP="00663DF5">
      <w:pPr>
        <w:pStyle w:val="Citas"/>
        <w:tabs>
          <w:tab w:val="left" w:pos="7470"/>
        </w:tabs>
        <w:ind w:left="0" w:right="72"/>
        <w:rPr>
          <w:bCs/>
          <w:sz w:val="18"/>
          <w:szCs w:val="18"/>
        </w:rPr>
      </w:pPr>
    </w:p>
    <w:p w14:paraId="7A28EFED" w14:textId="0F8948B1" w:rsidR="00A35685" w:rsidRDefault="00A35685" w:rsidP="00663DF5">
      <w:pPr>
        <w:pStyle w:val="Citas"/>
        <w:tabs>
          <w:tab w:val="left" w:pos="7470"/>
        </w:tabs>
        <w:ind w:left="0" w:right="72"/>
        <w:rPr>
          <w:bCs/>
          <w:sz w:val="18"/>
          <w:szCs w:val="18"/>
        </w:rPr>
      </w:pPr>
    </w:p>
    <w:p w14:paraId="20B66FDE" w14:textId="11EE48A8" w:rsidR="00A35685" w:rsidRDefault="00A35685" w:rsidP="00663DF5">
      <w:pPr>
        <w:pStyle w:val="Citas"/>
        <w:tabs>
          <w:tab w:val="left" w:pos="7470"/>
        </w:tabs>
        <w:ind w:left="0" w:right="72"/>
        <w:rPr>
          <w:bCs/>
          <w:sz w:val="18"/>
          <w:szCs w:val="18"/>
        </w:rPr>
      </w:pPr>
    </w:p>
    <w:p w14:paraId="7D660090" w14:textId="4D30829B" w:rsidR="00A35685" w:rsidRDefault="00A35685" w:rsidP="00663DF5">
      <w:pPr>
        <w:pStyle w:val="Citas"/>
        <w:tabs>
          <w:tab w:val="left" w:pos="7470"/>
        </w:tabs>
        <w:ind w:left="0" w:right="72"/>
        <w:rPr>
          <w:bCs/>
          <w:sz w:val="18"/>
          <w:szCs w:val="18"/>
        </w:rPr>
      </w:pPr>
    </w:p>
    <w:sectPr w:rsidR="00A35685"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0AFC" w14:textId="77777777" w:rsidR="00F31A5F" w:rsidRDefault="00F31A5F" w:rsidP="006168E4">
      <w:pPr>
        <w:spacing w:after="0" w:line="240" w:lineRule="auto"/>
      </w:pPr>
      <w:r>
        <w:separator/>
      </w:r>
    </w:p>
  </w:endnote>
  <w:endnote w:type="continuationSeparator" w:id="0">
    <w:p w14:paraId="62E051AF" w14:textId="77777777" w:rsidR="00F31A5F" w:rsidRDefault="00F31A5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209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2091">
      <w:rPr>
        <w:rFonts w:ascii="Palatino Linotype" w:hAnsi="Palatino Linotype"/>
        <w:bCs/>
        <w:noProof/>
        <w:sz w:val="20"/>
      </w:rPr>
      <w:t>62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20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2091">
      <w:rPr>
        <w:rFonts w:ascii="Palatino Linotype" w:hAnsi="Palatino Linotype"/>
        <w:bCs/>
        <w:noProof/>
        <w:sz w:val="20"/>
      </w:rPr>
      <w:t>62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30398" w14:textId="77777777" w:rsidR="00F31A5F" w:rsidRDefault="00F31A5F" w:rsidP="006168E4">
      <w:pPr>
        <w:spacing w:after="0" w:line="240" w:lineRule="auto"/>
      </w:pPr>
      <w:r>
        <w:separator/>
      </w:r>
    </w:p>
  </w:footnote>
  <w:footnote w:type="continuationSeparator" w:id="0">
    <w:p w14:paraId="6BC85E71" w14:textId="77777777" w:rsidR="00F31A5F" w:rsidRDefault="00F31A5F" w:rsidP="006168E4">
      <w:pPr>
        <w:spacing w:after="0" w:line="240" w:lineRule="auto"/>
      </w:pPr>
      <w:r>
        <w:continuationSeparator/>
      </w:r>
    </w:p>
  </w:footnote>
  <w:footnote w:id="1">
    <w:p w14:paraId="4FB731DF" w14:textId="77777777" w:rsidR="001D6E0E" w:rsidRPr="00BA61D0" w:rsidRDefault="001D6E0E" w:rsidP="001D6E0E">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19D7975E"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01E90">
            <w:rPr>
              <w:rFonts w:ascii="Palatino Linotype" w:hAnsi="Palatino Linotype" w:cs="Arial"/>
              <w:bCs/>
              <w:sz w:val="24"/>
              <w:lang w:eastAsia="es-MX"/>
            </w:rPr>
            <w:t>2420</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1E504A60" w:rsidR="00F00446" w:rsidRPr="00F06FED" w:rsidRDefault="00EC1D0D" w:rsidP="00C25084">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801E90">
            <w:rPr>
              <w:rFonts w:ascii="Palatino Linotype" w:hAnsi="Palatino Linotype" w:cs="Arial"/>
            </w:rPr>
            <w:t>Jilotepec</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47DE3DBB" w:rsidR="00F00446" w:rsidRPr="00B4142F" w:rsidRDefault="00131D9B"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01E90">
            <w:rPr>
              <w:rFonts w:ascii="Palatino Linotype" w:hAnsi="Palatino Linotype" w:cs="Arial"/>
              <w:bCs/>
              <w:sz w:val="24"/>
              <w:lang w:eastAsia="es-MX"/>
            </w:rPr>
            <w:t>2420</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043AA400" w:rsidR="00F00446" w:rsidRPr="00F06FED" w:rsidRDefault="00F00446" w:rsidP="006D2091">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6D2091">
            <w:rPr>
              <w:rFonts w:ascii="Palatino Linotype" w:hAnsi="Palatino Linotype" w:cs="Arial"/>
            </w:rPr>
            <w:t>XXXXXXXXXXXXXXXXX</w:t>
          </w:r>
          <w:r w:rsidR="00801E90">
            <w:rPr>
              <w:rFonts w:ascii="Palatino Linotype" w:hAnsi="Palatino Linotype" w:cs="Arial"/>
            </w:rPr>
            <w:t xml:space="preserve"> </w:t>
          </w:r>
          <w:r w:rsidR="006D2091">
            <w:rPr>
              <w:rFonts w:ascii="Palatino Linotype" w:hAnsi="Palatino Linotype" w:cs="Arial"/>
            </w:rPr>
            <w:t>XXXXXXXX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2678A0E5" w:rsidR="00F00446" w:rsidRDefault="00EC1D0D"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01E90">
            <w:rPr>
              <w:rFonts w:ascii="Palatino Linotype" w:hAnsi="Palatino Linotype" w:cs="Arial"/>
              <w:szCs w:val="20"/>
            </w:rPr>
            <w:t>Jilotepec</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134F"/>
    <w:multiLevelType w:val="hybridMultilevel"/>
    <w:tmpl w:val="194CB924"/>
    <w:lvl w:ilvl="0" w:tplc="A538E740">
      <w:start w:val="1"/>
      <w:numFmt w:val="bullet"/>
      <w:lvlText w:val="-"/>
      <w:lvlJc w:val="left"/>
      <w:pPr>
        <w:ind w:left="1080" w:hanging="360"/>
      </w:pPr>
      <w:rPr>
        <w:rFonts w:ascii="Times New Roman" w:eastAsia="Times New Roman" w:hAnsi="Times New Roman" w:cs="Times New Roman" w:hint="default"/>
        <w:b w:val="0"/>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3C03DC"/>
    <w:multiLevelType w:val="hybridMultilevel"/>
    <w:tmpl w:val="6CC2D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729A"/>
    <w:multiLevelType w:val="hybridMultilevel"/>
    <w:tmpl w:val="BE0203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2F51C8"/>
    <w:multiLevelType w:val="hybridMultilevel"/>
    <w:tmpl w:val="6F3238C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B27AA"/>
    <w:multiLevelType w:val="hybridMultilevel"/>
    <w:tmpl w:val="EACC3AF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66460E"/>
    <w:multiLevelType w:val="hybridMultilevel"/>
    <w:tmpl w:val="F4BEB0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F178A0"/>
    <w:multiLevelType w:val="hybridMultilevel"/>
    <w:tmpl w:val="CA187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3"/>
  </w:num>
  <w:num w:numId="6">
    <w:abstractNumId w:val="0"/>
  </w:num>
  <w:num w:numId="7">
    <w:abstractNumId w:val="2"/>
  </w:num>
  <w:num w:numId="8">
    <w:abstractNumId w:val="8"/>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20A70"/>
    <w:rsid w:val="00022604"/>
    <w:rsid w:val="0002766F"/>
    <w:rsid w:val="000306A7"/>
    <w:rsid w:val="00031C92"/>
    <w:rsid w:val="00032A15"/>
    <w:rsid w:val="00036A9D"/>
    <w:rsid w:val="000414CE"/>
    <w:rsid w:val="0004199A"/>
    <w:rsid w:val="00045379"/>
    <w:rsid w:val="000461DF"/>
    <w:rsid w:val="0004690C"/>
    <w:rsid w:val="00052ED3"/>
    <w:rsid w:val="00055224"/>
    <w:rsid w:val="0005543E"/>
    <w:rsid w:val="0005622A"/>
    <w:rsid w:val="000567FC"/>
    <w:rsid w:val="00057380"/>
    <w:rsid w:val="00061821"/>
    <w:rsid w:val="000623F9"/>
    <w:rsid w:val="00062482"/>
    <w:rsid w:val="00063A10"/>
    <w:rsid w:val="00063EFB"/>
    <w:rsid w:val="000662F8"/>
    <w:rsid w:val="00073E78"/>
    <w:rsid w:val="00075907"/>
    <w:rsid w:val="00077986"/>
    <w:rsid w:val="00082DC4"/>
    <w:rsid w:val="00084B56"/>
    <w:rsid w:val="00090AFC"/>
    <w:rsid w:val="00091552"/>
    <w:rsid w:val="00091C3A"/>
    <w:rsid w:val="000923F5"/>
    <w:rsid w:val="000A025F"/>
    <w:rsid w:val="000A038C"/>
    <w:rsid w:val="000A128E"/>
    <w:rsid w:val="000A2BAF"/>
    <w:rsid w:val="000A2D37"/>
    <w:rsid w:val="000A3486"/>
    <w:rsid w:val="000A4DD1"/>
    <w:rsid w:val="000A5544"/>
    <w:rsid w:val="000A70F8"/>
    <w:rsid w:val="000A79DA"/>
    <w:rsid w:val="000B2C1B"/>
    <w:rsid w:val="000B4B51"/>
    <w:rsid w:val="000B7158"/>
    <w:rsid w:val="000C5B8B"/>
    <w:rsid w:val="000C666C"/>
    <w:rsid w:val="000D14E9"/>
    <w:rsid w:val="000D1B55"/>
    <w:rsid w:val="000D3C75"/>
    <w:rsid w:val="000E09FC"/>
    <w:rsid w:val="000E686B"/>
    <w:rsid w:val="000F3EE7"/>
    <w:rsid w:val="000F49AD"/>
    <w:rsid w:val="000F68B1"/>
    <w:rsid w:val="000F6F19"/>
    <w:rsid w:val="000F7AC2"/>
    <w:rsid w:val="00102D69"/>
    <w:rsid w:val="00110EDB"/>
    <w:rsid w:val="00111DCD"/>
    <w:rsid w:val="00114CF9"/>
    <w:rsid w:val="001167AA"/>
    <w:rsid w:val="00117157"/>
    <w:rsid w:val="00117461"/>
    <w:rsid w:val="00124855"/>
    <w:rsid w:val="001254F5"/>
    <w:rsid w:val="00131D9B"/>
    <w:rsid w:val="001336D3"/>
    <w:rsid w:val="00133AC3"/>
    <w:rsid w:val="00136FAD"/>
    <w:rsid w:val="00142CA7"/>
    <w:rsid w:val="001434B9"/>
    <w:rsid w:val="00143E27"/>
    <w:rsid w:val="00144B4A"/>
    <w:rsid w:val="00146F0A"/>
    <w:rsid w:val="00147B36"/>
    <w:rsid w:val="00150AFD"/>
    <w:rsid w:val="00151A2D"/>
    <w:rsid w:val="00152124"/>
    <w:rsid w:val="00152C2B"/>
    <w:rsid w:val="00156D1E"/>
    <w:rsid w:val="00165532"/>
    <w:rsid w:val="00166047"/>
    <w:rsid w:val="0017095B"/>
    <w:rsid w:val="00172661"/>
    <w:rsid w:val="001742A5"/>
    <w:rsid w:val="00174EE4"/>
    <w:rsid w:val="00175897"/>
    <w:rsid w:val="00175C56"/>
    <w:rsid w:val="00176091"/>
    <w:rsid w:val="00177D2C"/>
    <w:rsid w:val="001804C3"/>
    <w:rsid w:val="001809A7"/>
    <w:rsid w:val="00180B9F"/>
    <w:rsid w:val="00181CC5"/>
    <w:rsid w:val="00186E2F"/>
    <w:rsid w:val="00191926"/>
    <w:rsid w:val="00192010"/>
    <w:rsid w:val="00193784"/>
    <w:rsid w:val="00193FB6"/>
    <w:rsid w:val="0019400D"/>
    <w:rsid w:val="001942EE"/>
    <w:rsid w:val="00197B00"/>
    <w:rsid w:val="001A02EC"/>
    <w:rsid w:val="001A22D7"/>
    <w:rsid w:val="001A5634"/>
    <w:rsid w:val="001A577E"/>
    <w:rsid w:val="001A58DE"/>
    <w:rsid w:val="001A7C9B"/>
    <w:rsid w:val="001B05B9"/>
    <w:rsid w:val="001B1519"/>
    <w:rsid w:val="001B3B53"/>
    <w:rsid w:val="001B559D"/>
    <w:rsid w:val="001B6D1F"/>
    <w:rsid w:val="001B7B88"/>
    <w:rsid w:val="001C5B08"/>
    <w:rsid w:val="001C7319"/>
    <w:rsid w:val="001C7D87"/>
    <w:rsid w:val="001D3E87"/>
    <w:rsid w:val="001D5F16"/>
    <w:rsid w:val="001D6E0E"/>
    <w:rsid w:val="001D6FAB"/>
    <w:rsid w:val="001D7250"/>
    <w:rsid w:val="001E1D18"/>
    <w:rsid w:val="001F0A4F"/>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27574"/>
    <w:rsid w:val="00230D64"/>
    <w:rsid w:val="0023373D"/>
    <w:rsid w:val="0023423C"/>
    <w:rsid w:val="002368B2"/>
    <w:rsid w:val="0024112D"/>
    <w:rsid w:val="00244177"/>
    <w:rsid w:val="00254477"/>
    <w:rsid w:val="002577FE"/>
    <w:rsid w:val="0025780C"/>
    <w:rsid w:val="002614E1"/>
    <w:rsid w:val="002629AA"/>
    <w:rsid w:val="002641EE"/>
    <w:rsid w:val="00264232"/>
    <w:rsid w:val="00264F52"/>
    <w:rsid w:val="00266AE6"/>
    <w:rsid w:val="002714F3"/>
    <w:rsid w:val="00273D0E"/>
    <w:rsid w:val="00280B8B"/>
    <w:rsid w:val="0028106D"/>
    <w:rsid w:val="002820F1"/>
    <w:rsid w:val="00283937"/>
    <w:rsid w:val="00283E99"/>
    <w:rsid w:val="00287CE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0CD9"/>
    <w:rsid w:val="002D1B75"/>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2DEF"/>
    <w:rsid w:val="00353079"/>
    <w:rsid w:val="00354258"/>
    <w:rsid w:val="00355593"/>
    <w:rsid w:val="00357E0E"/>
    <w:rsid w:val="00357F3D"/>
    <w:rsid w:val="00361B9C"/>
    <w:rsid w:val="0036329D"/>
    <w:rsid w:val="003672FB"/>
    <w:rsid w:val="00370797"/>
    <w:rsid w:val="003746C6"/>
    <w:rsid w:val="00375BEA"/>
    <w:rsid w:val="00376CEC"/>
    <w:rsid w:val="00380758"/>
    <w:rsid w:val="003815E5"/>
    <w:rsid w:val="00381E2B"/>
    <w:rsid w:val="0038224B"/>
    <w:rsid w:val="00384F3A"/>
    <w:rsid w:val="00387929"/>
    <w:rsid w:val="00393D5B"/>
    <w:rsid w:val="0039460D"/>
    <w:rsid w:val="00394A1E"/>
    <w:rsid w:val="003968C7"/>
    <w:rsid w:val="003A2246"/>
    <w:rsid w:val="003A61F9"/>
    <w:rsid w:val="003A6975"/>
    <w:rsid w:val="003B1E88"/>
    <w:rsid w:val="003C3D8E"/>
    <w:rsid w:val="003C5243"/>
    <w:rsid w:val="003C53ED"/>
    <w:rsid w:val="003D0B7E"/>
    <w:rsid w:val="003D4E0F"/>
    <w:rsid w:val="003E16E1"/>
    <w:rsid w:val="003E1871"/>
    <w:rsid w:val="003E504D"/>
    <w:rsid w:val="003E656A"/>
    <w:rsid w:val="003E78B7"/>
    <w:rsid w:val="003F22C5"/>
    <w:rsid w:val="003F2E05"/>
    <w:rsid w:val="003F3016"/>
    <w:rsid w:val="003F5630"/>
    <w:rsid w:val="003F76E5"/>
    <w:rsid w:val="004012CF"/>
    <w:rsid w:val="00402FF3"/>
    <w:rsid w:val="00406707"/>
    <w:rsid w:val="0040673A"/>
    <w:rsid w:val="004069EB"/>
    <w:rsid w:val="00406BAA"/>
    <w:rsid w:val="00410ACB"/>
    <w:rsid w:val="00412600"/>
    <w:rsid w:val="00413753"/>
    <w:rsid w:val="00415EE8"/>
    <w:rsid w:val="00422E0C"/>
    <w:rsid w:val="00422ED2"/>
    <w:rsid w:val="00423213"/>
    <w:rsid w:val="0042416D"/>
    <w:rsid w:val="00432178"/>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67562"/>
    <w:rsid w:val="00474B7D"/>
    <w:rsid w:val="00475F48"/>
    <w:rsid w:val="0047650B"/>
    <w:rsid w:val="00477CC2"/>
    <w:rsid w:val="00477D47"/>
    <w:rsid w:val="0048180A"/>
    <w:rsid w:val="00481C7A"/>
    <w:rsid w:val="00487DB5"/>
    <w:rsid w:val="004906C8"/>
    <w:rsid w:val="00492BC7"/>
    <w:rsid w:val="00494B62"/>
    <w:rsid w:val="004967E2"/>
    <w:rsid w:val="004A2817"/>
    <w:rsid w:val="004A290F"/>
    <w:rsid w:val="004A55D8"/>
    <w:rsid w:val="004A5FFD"/>
    <w:rsid w:val="004A7CE2"/>
    <w:rsid w:val="004B031A"/>
    <w:rsid w:val="004B234F"/>
    <w:rsid w:val="004B59BB"/>
    <w:rsid w:val="004B5CCC"/>
    <w:rsid w:val="004B7F24"/>
    <w:rsid w:val="004C2845"/>
    <w:rsid w:val="004C7961"/>
    <w:rsid w:val="004D08EB"/>
    <w:rsid w:val="004D54E3"/>
    <w:rsid w:val="004D7545"/>
    <w:rsid w:val="004E1477"/>
    <w:rsid w:val="004E1A3D"/>
    <w:rsid w:val="004E2371"/>
    <w:rsid w:val="004E6BE9"/>
    <w:rsid w:val="004E754F"/>
    <w:rsid w:val="004F38C6"/>
    <w:rsid w:val="004F4F45"/>
    <w:rsid w:val="005001FE"/>
    <w:rsid w:val="005020E9"/>
    <w:rsid w:val="00503655"/>
    <w:rsid w:val="00504BE3"/>
    <w:rsid w:val="00506EC7"/>
    <w:rsid w:val="00514207"/>
    <w:rsid w:val="005149BE"/>
    <w:rsid w:val="00515090"/>
    <w:rsid w:val="005179E4"/>
    <w:rsid w:val="00521309"/>
    <w:rsid w:val="00521E57"/>
    <w:rsid w:val="005305EA"/>
    <w:rsid w:val="0053652A"/>
    <w:rsid w:val="00536DFF"/>
    <w:rsid w:val="005371E7"/>
    <w:rsid w:val="00537E4B"/>
    <w:rsid w:val="00540538"/>
    <w:rsid w:val="00542664"/>
    <w:rsid w:val="00544CF2"/>
    <w:rsid w:val="00551E8B"/>
    <w:rsid w:val="005520FE"/>
    <w:rsid w:val="0055263C"/>
    <w:rsid w:val="005533FC"/>
    <w:rsid w:val="0055472B"/>
    <w:rsid w:val="00555D9A"/>
    <w:rsid w:val="00556513"/>
    <w:rsid w:val="00557F13"/>
    <w:rsid w:val="00562653"/>
    <w:rsid w:val="005627C1"/>
    <w:rsid w:val="00564957"/>
    <w:rsid w:val="005662E2"/>
    <w:rsid w:val="005733EB"/>
    <w:rsid w:val="005734C5"/>
    <w:rsid w:val="00573B54"/>
    <w:rsid w:val="00576D51"/>
    <w:rsid w:val="00580802"/>
    <w:rsid w:val="00581A22"/>
    <w:rsid w:val="005860CB"/>
    <w:rsid w:val="00592542"/>
    <w:rsid w:val="00593E91"/>
    <w:rsid w:val="0059442D"/>
    <w:rsid w:val="00594D38"/>
    <w:rsid w:val="00595600"/>
    <w:rsid w:val="00595F2F"/>
    <w:rsid w:val="005A0B49"/>
    <w:rsid w:val="005A2174"/>
    <w:rsid w:val="005A353A"/>
    <w:rsid w:val="005A6D57"/>
    <w:rsid w:val="005A71FD"/>
    <w:rsid w:val="005B56A9"/>
    <w:rsid w:val="005B5B70"/>
    <w:rsid w:val="005B5BFB"/>
    <w:rsid w:val="005B5F05"/>
    <w:rsid w:val="005B6FB9"/>
    <w:rsid w:val="005C17BF"/>
    <w:rsid w:val="005C30C6"/>
    <w:rsid w:val="005C5E43"/>
    <w:rsid w:val="005C6982"/>
    <w:rsid w:val="005C6B74"/>
    <w:rsid w:val="005C7AEA"/>
    <w:rsid w:val="005D125D"/>
    <w:rsid w:val="005D2B59"/>
    <w:rsid w:val="005D362F"/>
    <w:rsid w:val="005D370F"/>
    <w:rsid w:val="005D44D1"/>
    <w:rsid w:val="005D5EFB"/>
    <w:rsid w:val="005D6EC6"/>
    <w:rsid w:val="005D7204"/>
    <w:rsid w:val="005E243A"/>
    <w:rsid w:val="005E265D"/>
    <w:rsid w:val="005E3D7D"/>
    <w:rsid w:val="005E4D7C"/>
    <w:rsid w:val="005E6FB9"/>
    <w:rsid w:val="005F048E"/>
    <w:rsid w:val="005F0631"/>
    <w:rsid w:val="005F11D3"/>
    <w:rsid w:val="005F57F0"/>
    <w:rsid w:val="0060051F"/>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476E2"/>
    <w:rsid w:val="00652BC5"/>
    <w:rsid w:val="00661422"/>
    <w:rsid w:val="00661753"/>
    <w:rsid w:val="0066216F"/>
    <w:rsid w:val="00663DF5"/>
    <w:rsid w:val="00664459"/>
    <w:rsid w:val="006654F6"/>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1DF4"/>
    <w:rsid w:val="006C28CA"/>
    <w:rsid w:val="006C2E67"/>
    <w:rsid w:val="006C350D"/>
    <w:rsid w:val="006C5355"/>
    <w:rsid w:val="006C5E56"/>
    <w:rsid w:val="006C66E4"/>
    <w:rsid w:val="006C7512"/>
    <w:rsid w:val="006D2091"/>
    <w:rsid w:val="006D23FC"/>
    <w:rsid w:val="006D643D"/>
    <w:rsid w:val="006D6779"/>
    <w:rsid w:val="006E063C"/>
    <w:rsid w:val="006E3851"/>
    <w:rsid w:val="006F1167"/>
    <w:rsid w:val="006F4044"/>
    <w:rsid w:val="006F46DC"/>
    <w:rsid w:val="006F703C"/>
    <w:rsid w:val="00701033"/>
    <w:rsid w:val="00701A3F"/>
    <w:rsid w:val="00707DBE"/>
    <w:rsid w:val="00712E3A"/>
    <w:rsid w:val="0071487C"/>
    <w:rsid w:val="00721506"/>
    <w:rsid w:val="007216DB"/>
    <w:rsid w:val="007246D3"/>
    <w:rsid w:val="00725F5A"/>
    <w:rsid w:val="00730C7A"/>
    <w:rsid w:val="007345EA"/>
    <w:rsid w:val="007404D5"/>
    <w:rsid w:val="00744287"/>
    <w:rsid w:val="00744EEF"/>
    <w:rsid w:val="00745D76"/>
    <w:rsid w:val="00747487"/>
    <w:rsid w:val="007505EB"/>
    <w:rsid w:val="00751F78"/>
    <w:rsid w:val="00754CAE"/>
    <w:rsid w:val="0075629C"/>
    <w:rsid w:val="00763EE7"/>
    <w:rsid w:val="0076623B"/>
    <w:rsid w:val="00767E4B"/>
    <w:rsid w:val="007718AD"/>
    <w:rsid w:val="007720D6"/>
    <w:rsid w:val="007742A7"/>
    <w:rsid w:val="00775A56"/>
    <w:rsid w:val="00780E30"/>
    <w:rsid w:val="007851D5"/>
    <w:rsid w:val="007872AA"/>
    <w:rsid w:val="0079486A"/>
    <w:rsid w:val="00794F80"/>
    <w:rsid w:val="007A00E9"/>
    <w:rsid w:val="007A0153"/>
    <w:rsid w:val="007A0454"/>
    <w:rsid w:val="007A0E44"/>
    <w:rsid w:val="007A1C9E"/>
    <w:rsid w:val="007A2404"/>
    <w:rsid w:val="007A4CA1"/>
    <w:rsid w:val="007A5DFD"/>
    <w:rsid w:val="007B0398"/>
    <w:rsid w:val="007B0F8E"/>
    <w:rsid w:val="007B2C77"/>
    <w:rsid w:val="007B2E78"/>
    <w:rsid w:val="007B4EE4"/>
    <w:rsid w:val="007B6549"/>
    <w:rsid w:val="007B7DE3"/>
    <w:rsid w:val="007C18FC"/>
    <w:rsid w:val="007C2D72"/>
    <w:rsid w:val="007C3F2F"/>
    <w:rsid w:val="007C4AB0"/>
    <w:rsid w:val="007D14D6"/>
    <w:rsid w:val="007D1A27"/>
    <w:rsid w:val="007D1B24"/>
    <w:rsid w:val="007D1F15"/>
    <w:rsid w:val="007D25B1"/>
    <w:rsid w:val="007D2878"/>
    <w:rsid w:val="007D30F1"/>
    <w:rsid w:val="007D55E5"/>
    <w:rsid w:val="007D57B2"/>
    <w:rsid w:val="007D5C0D"/>
    <w:rsid w:val="007E0515"/>
    <w:rsid w:val="007E1784"/>
    <w:rsid w:val="007E319E"/>
    <w:rsid w:val="007E4FA1"/>
    <w:rsid w:val="007E7B07"/>
    <w:rsid w:val="007E7BAB"/>
    <w:rsid w:val="007E7DCE"/>
    <w:rsid w:val="007E7FA9"/>
    <w:rsid w:val="007F20AC"/>
    <w:rsid w:val="00801E90"/>
    <w:rsid w:val="00802C56"/>
    <w:rsid w:val="00807750"/>
    <w:rsid w:val="00807E35"/>
    <w:rsid w:val="00811205"/>
    <w:rsid w:val="00812C48"/>
    <w:rsid w:val="0081369E"/>
    <w:rsid w:val="008146F9"/>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762A4"/>
    <w:rsid w:val="00880FBC"/>
    <w:rsid w:val="00884054"/>
    <w:rsid w:val="008851AE"/>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75BE"/>
    <w:rsid w:val="008B0D6E"/>
    <w:rsid w:val="008B1AD9"/>
    <w:rsid w:val="008B1D2E"/>
    <w:rsid w:val="008B343F"/>
    <w:rsid w:val="008B4DF4"/>
    <w:rsid w:val="008B7168"/>
    <w:rsid w:val="008B7420"/>
    <w:rsid w:val="008C005B"/>
    <w:rsid w:val="008C08BE"/>
    <w:rsid w:val="008C111A"/>
    <w:rsid w:val="008C229F"/>
    <w:rsid w:val="008C32A8"/>
    <w:rsid w:val="008C3445"/>
    <w:rsid w:val="008C4E94"/>
    <w:rsid w:val="008C55A3"/>
    <w:rsid w:val="008C6500"/>
    <w:rsid w:val="008C7368"/>
    <w:rsid w:val="008D617D"/>
    <w:rsid w:val="008E6375"/>
    <w:rsid w:val="008F0EA8"/>
    <w:rsid w:val="008F17A1"/>
    <w:rsid w:val="008F4C65"/>
    <w:rsid w:val="008F7579"/>
    <w:rsid w:val="008F75D2"/>
    <w:rsid w:val="00902944"/>
    <w:rsid w:val="00904175"/>
    <w:rsid w:val="00905422"/>
    <w:rsid w:val="00906BD5"/>
    <w:rsid w:val="009104D1"/>
    <w:rsid w:val="00912397"/>
    <w:rsid w:val="00913133"/>
    <w:rsid w:val="0091475B"/>
    <w:rsid w:val="00921DB9"/>
    <w:rsid w:val="0092403D"/>
    <w:rsid w:val="0093185A"/>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776F1"/>
    <w:rsid w:val="0098182D"/>
    <w:rsid w:val="00982A98"/>
    <w:rsid w:val="009855E2"/>
    <w:rsid w:val="00987C03"/>
    <w:rsid w:val="00992977"/>
    <w:rsid w:val="0099557F"/>
    <w:rsid w:val="00996EB4"/>
    <w:rsid w:val="00997D10"/>
    <w:rsid w:val="009A300A"/>
    <w:rsid w:val="009A3511"/>
    <w:rsid w:val="009A686F"/>
    <w:rsid w:val="009A7912"/>
    <w:rsid w:val="009B33A8"/>
    <w:rsid w:val="009B3487"/>
    <w:rsid w:val="009B7C61"/>
    <w:rsid w:val="009C3793"/>
    <w:rsid w:val="009C62BD"/>
    <w:rsid w:val="009D2190"/>
    <w:rsid w:val="009D26AD"/>
    <w:rsid w:val="009D341C"/>
    <w:rsid w:val="009E1411"/>
    <w:rsid w:val="009E19FC"/>
    <w:rsid w:val="009E52F2"/>
    <w:rsid w:val="009E681F"/>
    <w:rsid w:val="009F12CD"/>
    <w:rsid w:val="009F3C1F"/>
    <w:rsid w:val="009F614E"/>
    <w:rsid w:val="009F762B"/>
    <w:rsid w:val="009F76BA"/>
    <w:rsid w:val="009F7E09"/>
    <w:rsid w:val="00A018FF"/>
    <w:rsid w:val="00A02047"/>
    <w:rsid w:val="00A035C0"/>
    <w:rsid w:val="00A036BE"/>
    <w:rsid w:val="00A03F2A"/>
    <w:rsid w:val="00A0575E"/>
    <w:rsid w:val="00A12205"/>
    <w:rsid w:val="00A139AF"/>
    <w:rsid w:val="00A20113"/>
    <w:rsid w:val="00A20BCF"/>
    <w:rsid w:val="00A23B1D"/>
    <w:rsid w:val="00A3248C"/>
    <w:rsid w:val="00A34361"/>
    <w:rsid w:val="00A354C4"/>
    <w:rsid w:val="00A35685"/>
    <w:rsid w:val="00A358E6"/>
    <w:rsid w:val="00A37095"/>
    <w:rsid w:val="00A37C0F"/>
    <w:rsid w:val="00A422B7"/>
    <w:rsid w:val="00A42F81"/>
    <w:rsid w:val="00A44291"/>
    <w:rsid w:val="00A453DC"/>
    <w:rsid w:val="00A47E33"/>
    <w:rsid w:val="00A50182"/>
    <w:rsid w:val="00A51024"/>
    <w:rsid w:val="00A51109"/>
    <w:rsid w:val="00A544DC"/>
    <w:rsid w:val="00A55818"/>
    <w:rsid w:val="00A56556"/>
    <w:rsid w:val="00A60020"/>
    <w:rsid w:val="00A60F08"/>
    <w:rsid w:val="00A625E2"/>
    <w:rsid w:val="00A63DC7"/>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445E"/>
    <w:rsid w:val="00AA56F6"/>
    <w:rsid w:val="00AA5D62"/>
    <w:rsid w:val="00AB240E"/>
    <w:rsid w:val="00AB2BF2"/>
    <w:rsid w:val="00AB3710"/>
    <w:rsid w:val="00AB4B0F"/>
    <w:rsid w:val="00AB6C3B"/>
    <w:rsid w:val="00AB7F4A"/>
    <w:rsid w:val="00AC226E"/>
    <w:rsid w:val="00AC3D45"/>
    <w:rsid w:val="00AC722C"/>
    <w:rsid w:val="00AC7906"/>
    <w:rsid w:val="00AD1291"/>
    <w:rsid w:val="00AD134F"/>
    <w:rsid w:val="00AD2A32"/>
    <w:rsid w:val="00AD3428"/>
    <w:rsid w:val="00AD3AA2"/>
    <w:rsid w:val="00AD4B1A"/>
    <w:rsid w:val="00AD4FDD"/>
    <w:rsid w:val="00AE008F"/>
    <w:rsid w:val="00AE77F9"/>
    <w:rsid w:val="00AF0161"/>
    <w:rsid w:val="00AF0BB8"/>
    <w:rsid w:val="00AF2A1F"/>
    <w:rsid w:val="00AF2D9B"/>
    <w:rsid w:val="00B0749B"/>
    <w:rsid w:val="00B10050"/>
    <w:rsid w:val="00B10A1E"/>
    <w:rsid w:val="00B11E08"/>
    <w:rsid w:val="00B12662"/>
    <w:rsid w:val="00B14039"/>
    <w:rsid w:val="00B149FA"/>
    <w:rsid w:val="00B22242"/>
    <w:rsid w:val="00B2330D"/>
    <w:rsid w:val="00B32223"/>
    <w:rsid w:val="00B32CD3"/>
    <w:rsid w:val="00B34CED"/>
    <w:rsid w:val="00B35A93"/>
    <w:rsid w:val="00B3672D"/>
    <w:rsid w:val="00B40013"/>
    <w:rsid w:val="00B42ECE"/>
    <w:rsid w:val="00B433C9"/>
    <w:rsid w:val="00B4745C"/>
    <w:rsid w:val="00B50E3A"/>
    <w:rsid w:val="00B52A82"/>
    <w:rsid w:val="00B52D3E"/>
    <w:rsid w:val="00B555AD"/>
    <w:rsid w:val="00B57980"/>
    <w:rsid w:val="00B601D4"/>
    <w:rsid w:val="00B63BC9"/>
    <w:rsid w:val="00B653BB"/>
    <w:rsid w:val="00B667B6"/>
    <w:rsid w:val="00B66E86"/>
    <w:rsid w:val="00B67A20"/>
    <w:rsid w:val="00B724E8"/>
    <w:rsid w:val="00B76471"/>
    <w:rsid w:val="00B82B6B"/>
    <w:rsid w:val="00B858F2"/>
    <w:rsid w:val="00B87D50"/>
    <w:rsid w:val="00B9223B"/>
    <w:rsid w:val="00B971CA"/>
    <w:rsid w:val="00B97C95"/>
    <w:rsid w:val="00BA1796"/>
    <w:rsid w:val="00BA38E9"/>
    <w:rsid w:val="00BA4D1F"/>
    <w:rsid w:val="00BA7AD1"/>
    <w:rsid w:val="00BB2250"/>
    <w:rsid w:val="00BB4A1A"/>
    <w:rsid w:val="00BB721B"/>
    <w:rsid w:val="00BC0FDD"/>
    <w:rsid w:val="00BC22E0"/>
    <w:rsid w:val="00BC2A46"/>
    <w:rsid w:val="00BC3FA4"/>
    <w:rsid w:val="00BD004A"/>
    <w:rsid w:val="00BD352C"/>
    <w:rsid w:val="00BD5023"/>
    <w:rsid w:val="00BD58AB"/>
    <w:rsid w:val="00BE28ED"/>
    <w:rsid w:val="00BE68A7"/>
    <w:rsid w:val="00C008B2"/>
    <w:rsid w:val="00C01F6B"/>
    <w:rsid w:val="00C07C1E"/>
    <w:rsid w:val="00C1184D"/>
    <w:rsid w:val="00C12209"/>
    <w:rsid w:val="00C12563"/>
    <w:rsid w:val="00C16DFC"/>
    <w:rsid w:val="00C20CC7"/>
    <w:rsid w:val="00C24A09"/>
    <w:rsid w:val="00C24EF7"/>
    <w:rsid w:val="00C25084"/>
    <w:rsid w:val="00C3096A"/>
    <w:rsid w:val="00C3292A"/>
    <w:rsid w:val="00C357BE"/>
    <w:rsid w:val="00C36ED4"/>
    <w:rsid w:val="00C510B3"/>
    <w:rsid w:val="00C56C44"/>
    <w:rsid w:val="00C6332C"/>
    <w:rsid w:val="00C71CD1"/>
    <w:rsid w:val="00C7282D"/>
    <w:rsid w:val="00C73143"/>
    <w:rsid w:val="00C77685"/>
    <w:rsid w:val="00C77815"/>
    <w:rsid w:val="00C77977"/>
    <w:rsid w:val="00C77ABA"/>
    <w:rsid w:val="00C85024"/>
    <w:rsid w:val="00C85378"/>
    <w:rsid w:val="00C87062"/>
    <w:rsid w:val="00C870F5"/>
    <w:rsid w:val="00C909F7"/>
    <w:rsid w:val="00C91B10"/>
    <w:rsid w:val="00C9297C"/>
    <w:rsid w:val="00C9347E"/>
    <w:rsid w:val="00CA38EA"/>
    <w:rsid w:val="00CA5334"/>
    <w:rsid w:val="00CA6FDA"/>
    <w:rsid w:val="00CB0D97"/>
    <w:rsid w:val="00CB36B3"/>
    <w:rsid w:val="00CB3B6F"/>
    <w:rsid w:val="00CB5283"/>
    <w:rsid w:val="00CC0C5F"/>
    <w:rsid w:val="00CC2F3D"/>
    <w:rsid w:val="00CC5FF3"/>
    <w:rsid w:val="00CC6072"/>
    <w:rsid w:val="00CD0993"/>
    <w:rsid w:val="00CD1FC3"/>
    <w:rsid w:val="00CD365B"/>
    <w:rsid w:val="00CD4BFA"/>
    <w:rsid w:val="00CE0E72"/>
    <w:rsid w:val="00CE2ADF"/>
    <w:rsid w:val="00CE75D3"/>
    <w:rsid w:val="00CE75F1"/>
    <w:rsid w:val="00CF1C84"/>
    <w:rsid w:val="00CF1D7D"/>
    <w:rsid w:val="00CF45D3"/>
    <w:rsid w:val="00CF51F9"/>
    <w:rsid w:val="00CF6B6C"/>
    <w:rsid w:val="00CF7EA2"/>
    <w:rsid w:val="00D02E45"/>
    <w:rsid w:val="00D03E71"/>
    <w:rsid w:val="00D042BB"/>
    <w:rsid w:val="00D068FC"/>
    <w:rsid w:val="00D06CA0"/>
    <w:rsid w:val="00D10871"/>
    <w:rsid w:val="00D115BB"/>
    <w:rsid w:val="00D11797"/>
    <w:rsid w:val="00D12C68"/>
    <w:rsid w:val="00D134FB"/>
    <w:rsid w:val="00D1648B"/>
    <w:rsid w:val="00D17789"/>
    <w:rsid w:val="00D17DAE"/>
    <w:rsid w:val="00D21565"/>
    <w:rsid w:val="00D22F7D"/>
    <w:rsid w:val="00D24574"/>
    <w:rsid w:val="00D24F26"/>
    <w:rsid w:val="00D25BEE"/>
    <w:rsid w:val="00D2737E"/>
    <w:rsid w:val="00D274A9"/>
    <w:rsid w:val="00D32644"/>
    <w:rsid w:val="00D33619"/>
    <w:rsid w:val="00D358E7"/>
    <w:rsid w:val="00D37E18"/>
    <w:rsid w:val="00D43422"/>
    <w:rsid w:val="00D43677"/>
    <w:rsid w:val="00D44265"/>
    <w:rsid w:val="00D449AE"/>
    <w:rsid w:val="00D477C3"/>
    <w:rsid w:val="00D51B89"/>
    <w:rsid w:val="00D52AC7"/>
    <w:rsid w:val="00D54CA9"/>
    <w:rsid w:val="00D54D64"/>
    <w:rsid w:val="00D6340F"/>
    <w:rsid w:val="00D6535E"/>
    <w:rsid w:val="00D654EC"/>
    <w:rsid w:val="00D66AF0"/>
    <w:rsid w:val="00D70514"/>
    <w:rsid w:val="00D71146"/>
    <w:rsid w:val="00D71B23"/>
    <w:rsid w:val="00D72D16"/>
    <w:rsid w:val="00D742B9"/>
    <w:rsid w:val="00D7492C"/>
    <w:rsid w:val="00D8195B"/>
    <w:rsid w:val="00D821F8"/>
    <w:rsid w:val="00D848F9"/>
    <w:rsid w:val="00D84DDC"/>
    <w:rsid w:val="00D85695"/>
    <w:rsid w:val="00D8619F"/>
    <w:rsid w:val="00D86764"/>
    <w:rsid w:val="00DA0DF2"/>
    <w:rsid w:val="00DA41D7"/>
    <w:rsid w:val="00DA494B"/>
    <w:rsid w:val="00DB456D"/>
    <w:rsid w:val="00DB5C0A"/>
    <w:rsid w:val="00DC2AC2"/>
    <w:rsid w:val="00DD13E2"/>
    <w:rsid w:val="00DE47A1"/>
    <w:rsid w:val="00DE6917"/>
    <w:rsid w:val="00DF003C"/>
    <w:rsid w:val="00DF137F"/>
    <w:rsid w:val="00DF4501"/>
    <w:rsid w:val="00DF6971"/>
    <w:rsid w:val="00DF78AE"/>
    <w:rsid w:val="00E00E78"/>
    <w:rsid w:val="00E076C1"/>
    <w:rsid w:val="00E11E2E"/>
    <w:rsid w:val="00E13C83"/>
    <w:rsid w:val="00E15555"/>
    <w:rsid w:val="00E15B7D"/>
    <w:rsid w:val="00E238F2"/>
    <w:rsid w:val="00E2408E"/>
    <w:rsid w:val="00E276B8"/>
    <w:rsid w:val="00E35B0E"/>
    <w:rsid w:val="00E371EC"/>
    <w:rsid w:val="00E43116"/>
    <w:rsid w:val="00E444DA"/>
    <w:rsid w:val="00E50585"/>
    <w:rsid w:val="00E511F9"/>
    <w:rsid w:val="00E54E8C"/>
    <w:rsid w:val="00E571F8"/>
    <w:rsid w:val="00E572AD"/>
    <w:rsid w:val="00E61DB3"/>
    <w:rsid w:val="00E64F0A"/>
    <w:rsid w:val="00E65FEA"/>
    <w:rsid w:val="00E67668"/>
    <w:rsid w:val="00E70AEE"/>
    <w:rsid w:val="00E70E13"/>
    <w:rsid w:val="00E7107E"/>
    <w:rsid w:val="00E718B5"/>
    <w:rsid w:val="00E71C93"/>
    <w:rsid w:val="00E72AE3"/>
    <w:rsid w:val="00E73B51"/>
    <w:rsid w:val="00E8151C"/>
    <w:rsid w:val="00E81E9C"/>
    <w:rsid w:val="00E82E15"/>
    <w:rsid w:val="00E83169"/>
    <w:rsid w:val="00E861B9"/>
    <w:rsid w:val="00E91FB8"/>
    <w:rsid w:val="00E936FF"/>
    <w:rsid w:val="00E939C8"/>
    <w:rsid w:val="00E93A33"/>
    <w:rsid w:val="00E93B6B"/>
    <w:rsid w:val="00EA1F89"/>
    <w:rsid w:val="00EB025F"/>
    <w:rsid w:val="00EB117B"/>
    <w:rsid w:val="00EB212A"/>
    <w:rsid w:val="00EB2BEB"/>
    <w:rsid w:val="00EB40D6"/>
    <w:rsid w:val="00EB4222"/>
    <w:rsid w:val="00EB5EE3"/>
    <w:rsid w:val="00EB5F75"/>
    <w:rsid w:val="00EB65FF"/>
    <w:rsid w:val="00EB6785"/>
    <w:rsid w:val="00EB79CD"/>
    <w:rsid w:val="00EC1D0D"/>
    <w:rsid w:val="00ED254C"/>
    <w:rsid w:val="00ED3E9B"/>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388C"/>
    <w:rsid w:val="00F1465C"/>
    <w:rsid w:val="00F14ADB"/>
    <w:rsid w:val="00F177B1"/>
    <w:rsid w:val="00F22566"/>
    <w:rsid w:val="00F226DB"/>
    <w:rsid w:val="00F22963"/>
    <w:rsid w:val="00F232C2"/>
    <w:rsid w:val="00F24599"/>
    <w:rsid w:val="00F278FA"/>
    <w:rsid w:val="00F30F82"/>
    <w:rsid w:val="00F31A5F"/>
    <w:rsid w:val="00F367F2"/>
    <w:rsid w:val="00F370A2"/>
    <w:rsid w:val="00F40002"/>
    <w:rsid w:val="00F403EA"/>
    <w:rsid w:val="00F42753"/>
    <w:rsid w:val="00F42E10"/>
    <w:rsid w:val="00F44A7B"/>
    <w:rsid w:val="00F44FFA"/>
    <w:rsid w:val="00F45B6F"/>
    <w:rsid w:val="00F45CB9"/>
    <w:rsid w:val="00F510DB"/>
    <w:rsid w:val="00F5724D"/>
    <w:rsid w:val="00F60AB3"/>
    <w:rsid w:val="00F60EDC"/>
    <w:rsid w:val="00F62329"/>
    <w:rsid w:val="00F64E5A"/>
    <w:rsid w:val="00F65A74"/>
    <w:rsid w:val="00F727B0"/>
    <w:rsid w:val="00F76A74"/>
    <w:rsid w:val="00F84371"/>
    <w:rsid w:val="00F858D5"/>
    <w:rsid w:val="00F91AEE"/>
    <w:rsid w:val="00FA047C"/>
    <w:rsid w:val="00FA20D3"/>
    <w:rsid w:val="00FA2545"/>
    <w:rsid w:val="00FA6B88"/>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131"/>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B158-79B1-40C8-8119-FB1B602C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62</Pages>
  <Words>12003</Words>
  <Characters>66020</Characters>
  <Application>Microsoft Office Word</Application>
  <DocSecurity>0</DocSecurity>
  <Lines>550</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2025-06-13T16:07:00Z</cp:lastPrinted>
  <dcterms:created xsi:type="dcterms:W3CDTF">2025-03-10T01:36:00Z</dcterms:created>
  <dcterms:modified xsi:type="dcterms:W3CDTF">2025-06-25T18:08:00Z</dcterms:modified>
</cp:coreProperties>
</file>