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554F" w14:textId="181CB069" w:rsidR="00CD20B8" w:rsidRPr="003F5A85" w:rsidRDefault="00373EF6">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B090C" w:rsidRPr="003F5A85">
        <w:rPr>
          <w:rFonts w:ascii="Palatino Linotype" w:eastAsia="Palatino Linotype" w:hAnsi="Palatino Linotype" w:cs="Palatino Linotype"/>
          <w:b/>
        </w:rPr>
        <w:t>veinte de agosto</w:t>
      </w:r>
      <w:r w:rsidR="009D114A" w:rsidRPr="003F5A85">
        <w:rPr>
          <w:rFonts w:ascii="Palatino Linotype" w:eastAsia="Palatino Linotype" w:hAnsi="Palatino Linotype" w:cs="Palatino Linotype"/>
          <w:b/>
        </w:rPr>
        <w:t xml:space="preserve"> de dos ml veinticinco. </w:t>
      </w:r>
    </w:p>
    <w:p w14:paraId="35F17DFC" w14:textId="77777777" w:rsidR="00373EF6" w:rsidRPr="003F5A85" w:rsidRDefault="00373EF6">
      <w:pPr>
        <w:spacing w:after="0" w:line="360" w:lineRule="auto"/>
        <w:ind w:right="-112"/>
        <w:jc w:val="both"/>
        <w:rPr>
          <w:rFonts w:ascii="Palatino Linotype" w:eastAsia="Palatino Linotype" w:hAnsi="Palatino Linotype" w:cs="Palatino Linotype"/>
        </w:rPr>
      </w:pPr>
      <w:bookmarkStart w:id="0" w:name="_heading=h.30j0zll" w:colFirst="0" w:colLast="0"/>
      <w:bookmarkEnd w:id="0"/>
    </w:p>
    <w:p w14:paraId="0C7AEE90" w14:textId="61CAAA61" w:rsidR="00CD20B8" w:rsidRPr="003F5A85" w:rsidRDefault="00373EF6">
      <w:pPr>
        <w:spacing w:after="0" w:line="360" w:lineRule="auto"/>
        <w:ind w:right="-112"/>
        <w:jc w:val="both"/>
        <w:rPr>
          <w:rFonts w:ascii="Palatino Linotype" w:eastAsia="Palatino Linotype" w:hAnsi="Palatino Linotype" w:cs="Palatino Linotype"/>
          <w:b/>
        </w:rPr>
      </w:pPr>
      <w:r w:rsidRPr="003F5A85">
        <w:rPr>
          <w:rFonts w:ascii="Palatino Linotype" w:eastAsia="Palatino Linotype" w:hAnsi="Palatino Linotype" w:cs="Palatino Linotype"/>
          <w:b/>
        </w:rPr>
        <w:t xml:space="preserve">VISTOS </w:t>
      </w:r>
      <w:r w:rsidRPr="003F5A85">
        <w:rPr>
          <w:rFonts w:ascii="Palatino Linotype" w:eastAsia="Palatino Linotype" w:hAnsi="Palatino Linotype" w:cs="Palatino Linotype"/>
        </w:rPr>
        <w:t xml:space="preserve">los expedientes relativos a los recursos de revisión </w:t>
      </w:r>
      <w:r w:rsidR="00886CB3" w:rsidRPr="003F5A85">
        <w:rPr>
          <w:rFonts w:ascii="Palatino Linotype" w:eastAsia="Palatino Linotype" w:hAnsi="Palatino Linotype" w:cs="Palatino Linotype"/>
          <w:b/>
        </w:rPr>
        <w:t>046</w:t>
      </w:r>
      <w:r w:rsidR="0007333D" w:rsidRPr="003F5A85">
        <w:rPr>
          <w:rFonts w:ascii="Palatino Linotype" w:eastAsia="Palatino Linotype" w:hAnsi="Palatino Linotype" w:cs="Palatino Linotype"/>
          <w:b/>
        </w:rPr>
        <w:t xml:space="preserve">74/INFOEM/IP/RR/2025, </w:t>
      </w:r>
      <w:r w:rsidR="003B090C" w:rsidRPr="003F5A85">
        <w:rPr>
          <w:rFonts w:ascii="Palatino Linotype" w:eastAsia="Palatino Linotype" w:hAnsi="Palatino Linotype" w:cs="Palatino Linotype"/>
          <w:b/>
        </w:rPr>
        <w:t xml:space="preserve"> 04677</w:t>
      </w:r>
      <w:r w:rsidRPr="003F5A85">
        <w:rPr>
          <w:rFonts w:ascii="Palatino Linotype" w:eastAsia="Palatino Linotype" w:hAnsi="Palatino Linotype" w:cs="Palatino Linotype"/>
          <w:b/>
        </w:rPr>
        <w:t>/INFOEM/IP/RR/2025</w:t>
      </w:r>
      <w:r w:rsidR="0007333D" w:rsidRPr="003F5A85">
        <w:rPr>
          <w:rFonts w:ascii="Palatino Linotype" w:eastAsia="Palatino Linotype" w:hAnsi="Palatino Linotype" w:cs="Palatino Linotype"/>
          <w:b/>
        </w:rPr>
        <w:t xml:space="preserve"> y 04678/INFOEM/IP/RR/2025 </w:t>
      </w:r>
      <w:r w:rsidRPr="003F5A85">
        <w:rPr>
          <w:rFonts w:ascii="Palatino Linotype" w:eastAsia="Palatino Linotype" w:hAnsi="Palatino Linotype" w:cs="Palatino Linotype"/>
          <w:b/>
        </w:rPr>
        <w:t xml:space="preserve"> acumulados,</w:t>
      </w:r>
      <w:r w:rsidRPr="003F5A85">
        <w:rPr>
          <w:rFonts w:ascii="Palatino Linotype" w:eastAsia="Palatino Linotype" w:hAnsi="Palatino Linotype" w:cs="Palatino Linotype"/>
        </w:rPr>
        <w:t xml:space="preserve"> interpuestos por</w:t>
      </w:r>
      <w:r w:rsidRPr="003F5A85">
        <w:rPr>
          <w:rFonts w:ascii="Palatino Linotype" w:eastAsia="Palatino Linotype" w:hAnsi="Palatino Linotype" w:cs="Palatino Linotype"/>
          <w:b/>
        </w:rPr>
        <w:t xml:space="preserve"> </w:t>
      </w:r>
      <w:r w:rsidR="00452B27">
        <w:rPr>
          <w:rFonts w:ascii="Palatino Linotype" w:eastAsia="Palatino Linotype" w:hAnsi="Palatino Linotype" w:cs="Palatino Linotype"/>
          <w:b/>
          <w:color w:val="000000"/>
        </w:rPr>
        <w:t>XXXXX XXXXXX XXXXXXX</w:t>
      </w:r>
      <w:r w:rsidR="00452B27" w:rsidRPr="003F5A85">
        <w:rPr>
          <w:rFonts w:ascii="Palatino Linotype" w:eastAsia="Palatino Linotype" w:hAnsi="Palatino Linotype" w:cs="Palatino Linotype"/>
        </w:rPr>
        <w:t xml:space="preserve"> </w:t>
      </w:r>
      <w:r w:rsidR="00452B27">
        <w:rPr>
          <w:rFonts w:ascii="Palatino Linotype" w:eastAsia="Palatino Linotype" w:hAnsi="Palatino Linotype" w:cs="Palatino Linotype"/>
        </w:rPr>
        <w:t xml:space="preserve"> </w:t>
      </w:r>
      <w:r w:rsidRPr="003F5A85">
        <w:rPr>
          <w:rFonts w:ascii="Palatino Linotype" w:eastAsia="Palatino Linotype" w:hAnsi="Palatino Linotype" w:cs="Palatino Linotype"/>
        </w:rPr>
        <w:t xml:space="preserve">en lo sucesivo la parte </w:t>
      </w:r>
      <w:r w:rsidRPr="003F5A85">
        <w:rPr>
          <w:rFonts w:ascii="Palatino Linotype" w:eastAsia="Palatino Linotype" w:hAnsi="Palatino Linotype" w:cs="Palatino Linotype"/>
          <w:b/>
        </w:rPr>
        <w:t>Recurrente</w:t>
      </w:r>
      <w:r w:rsidRPr="003F5A85">
        <w:rPr>
          <w:rFonts w:ascii="Palatino Linotype" w:eastAsia="Palatino Linotype" w:hAnsi="Palatino Linotype" w:cs="Palatino Linotype"/>
        </w:rPr>
        <w:t>, en contra de las respuesta a sus solicitudes de información con números de folio</w:t>
      </w:r>
      <w:r w:rsidR="00CB6794" w:rsidRPr="003F5A85">
        <w:rPr>
          <w:rFonts w:ascii="Palatino Linotype" w:eastAsia="Palatino Linotype" w:hAnsi="Palatino Linotype" w:cs="Palatino Linotype"/>
          <w:b/>
        </w:rPr>
        <w:t xml:space="preserve">  00031/AMECAME/IP/2025, </w:t>
      </w:r>
      <w:r w:rsidR="003B090C" w:rsidRPr="003F5A85">
        <w:rPr>
          <w:rFonts w:ascii="Palatino Linotype" w:eastAsia="Palatino Linotype" w:hAnsi="Palatino Linotype" w:cs="Palatino Linotype"/>
          <w:b/>
        </w:rPr>
        <w:t>00030</w:t>
      </w:r>
      <w:r w:rsidRPr="003F5A85">
        <w:rPr>
          <w:rFonts w:ascii="Palatino Linotype" w:eastAsia="Palatino Linotype" w:hAnsi="Palatino Linotype" w:cs="Palatino Linotype"/>
          <w:b/>
        </w:rPr>
        <w:t>/</w:t>
      </w:r>
      <w:r w:rsidR="003B090C" w:rsidRPr="003F5A85">
        <w:rPr>
          <w:rFonts w:ascii="Palatino Linotype" w:eastAsia="Palatino Linotype" w:hAnsi="Palatino Linotype" w:cs="Palatino Linotype"/>
          <w:b/>
        </w:rPr>
        <w:t>AMECAME</w:t>
      </w:r>
      <w:r w:rsidRPr="003F5A85">
        <w:rPr>
          <w:rFonts w:ascii="Palatino Linotype" w:eastAsia="Palatino Linotype" w:hAnsi="Palatino Linotype" w:cs="Palatino Linotype"/>
          <w:b/>
        </w:rPr>
        <w:t>/IP/2025</w:t>
      </w:r>
      <w:r w:rsidR="00CB6794" w:rsidRPr="003F5A85">
        <w:rPr>
          <w:rFonts w:ascii="Palatino Linotype" w:eastAsia="Palatino Linotype" w:hAnsi="Palatino Linotype" w:cs="Palatino Linotype"/>
          <w:b/>
        </w:rPr>
        <w:t xml:space="preserve"> y 00029/AMECAME/IP/2025</w:t>
      </w:r>
      <w:r w:rsidRPr="003F5A85">
        <w:rPr>
          <w:rFonts w:ascii="Palatino Linotype" w:eastAsia="Palatino Linotype" w:hAnsi="Palatino Linotype" w:cs="Palatino Linotype"/>
          <w:b/>
        </w:rPr>
        <w:t xml:space="preserve">, </w:t>
      </w:r>
      <w:r w:rsidRPr="003F5A85">
        <w:rPr>
          <w:rFonts w:ascii="Palatino Linotype" w:eastAsia="Palatino Linotype" w:hAnsi="Palatino Linotype" w:cs="Palatino Linotype"/>
        </w:rPr>
        <w:t>respectivamente, por parte del</w:t>
      </w:r>
      <w:r w:rsidRPr="003F5A85">
        <w:rPr>
          <w:rFonts w:ascii="Palatino Linotype" w:hAnsi="Palatino Linotype"/>
        </w:rPr>
        <w:t xml:space="preserve"> </w:t>
      </w:r>
      <w:r w:rsidR="003B090C" w:rsidRPr="003F5A85">
        <w:rPr>
          <w:rFonts w:ascii="Palatino Linotype" w:eastAsia="Palatino Linotype" w:hAnsi="Palatino Linotype" w:cs="Palatino Linotype"/>
          <w:b/>
        </w:rPr>
        <w:t>Ayuntamiento de Amecameca</w:t>
      </w:r>
      <w:r w:rsidR="009D114A" w:rsidRPr="003F5A85">
        <w:rPr>
          <w:rFonts w:ascii="Palatino Linotype" w:eastAsia="Palatino Linotype" w:hAnsi="Palatino Linotype" w:cs="Palatino Linotype"/>
          <w:b/>
        </w:rPr>
        <w:t>,</w:t>
      </w:r>
      <w:r w:rsidRPr="003F5A85">
        <w:rPr>
          <w:rFonts w:ascii="Palatino Linotype" w:eastAsia="Palatino Linotype" w:hAnsi="Palatino Linotype" w:cs="Palatino Linotype"/>
          <w:b/>
        </w:rPr>
        <w:t xml:space="preserve"> </w:t>
      </w:r>
      <w:r w:rsidRPr="003F5A85">
        <w:rPr>
          <w:rFonts w:ascii="Palatino Linotype" w:eastAsia="Palatino Linotype" w:hAnsi="Palatino Linotype" w:cs="Palatino Linotype"/>
        </w:rPr>
        <w:t xml:space="preserve">en lo sucesivo el </w:t>
      </w:r>
      <w:r w:rsidRPr="003F5A85">
        <w:rPr>
          <w:rFonts w:ascii="Palatino Linotype" w:eastAsia="Palatino Linotype" w:hAnsi="Palatino Linotype" w:cs="Palatino Linotype"/>
          <w:b/>
        </w:rPr>
        <w:t xml:space="preserve">Sujeto Obligado; </w:t>
      </w:r>
      <w:r w:rsidRPr="003F5A85">
        <w:rPr>
          <w:rFonts w:ascii="Palatino Linotype" w:eastAsia="Palatino Linotype" w:hAnsi="Palatino Linotype" w:cs="Palatino Linotype"/>
        </w:rPr>
        <w:t xml:space="preserve">se procede a dictar la presente resolución, con base en lo siguiente. </w:t>
      </w:r>
    </w:p>
    <w:p w14:paraId="631EBEC3" w14:textId="77777777" w:rsidR="00CD20B8" w:rsidRPr="003F5A85" w:rsidRDefault="00CD20B8">
      <w:pPr>
        <w:spacing w:after="0" w:line="360" w:lineRule="auto"/>
        <w:ind w:right="-112"/>
        <w:jc w:val="both"/>
        <w:rPr>
          <w:rFonts w:ascii="Palatino Linotype" w:eastAsia="Palatino Linotype" w:hAnsi="Palatino Linotype" w:cs="Palatino Linotype"/>
        </w:rPr>
      </w:pPr>
    </w:p>
    <w:p w14:paraId="2D891E60" w14:textId="77777777" w:rsidR="00CD20B8" w:rsidRPr="003F5A85" w:rsidRDefault="00CD20B8">
      <w:pPr>
        <w:spacing w:after="0" w:line="360" w:lineRule="auto"/>
        <w:ind w:right="-112"/>
        <w:jc w:val="both"/>
        <w:rPr>
          <w:rFonts w:ascii="Palatino Linotype" w:eastAsia="Palatino Linotype" w:hAnsi="Palatino Linotype" w:cs="Palatino Linotype"/>
        </w:rPr>
      </w:pPr>
    </w:p>
    <w:p w14:paraId="005F130F" w14:textId="77777777" w:rsidR="00CD20B8" w:rsidRPr="003F5A85" w:rsidRDefault="00373EF6">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3F5A85">
        <w:rPr>
          <w:rFonts w:ascii="Palatino Linotype" w:eastAsia="Palatino Linotype" w:hAnsi="Palatino Linotype" w:cs="Palatino Linotype"/>
          <w:b/>
        </w:rPr>
        <w:t>I. A N T E C E D E N T E S:</w:t>
      </w:r>
    </w:p>
    <w:p w14:paraId="5A6AD32E" w14:textId="77777777" w:rsidR="00CD20B8" w:rsidRPr="003F5A85" w:rsidRDefault="00CD20B8">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4F347669" w14:textId="2EDE8DCD" w:rsidR="00CD20B8" w:rsidRPr="003F5A85" w:rsidRDefault="00373EF6">
      <w:pPr>
        <w:numPr>
          <w:ilvl w:val="0"/>
          <w:numId w:val="2"/>
        </w:numPr>
        <w:pBdr>
          <w:top w:val="nil"/>
          <w:left w:val="nil"/>
          <w:bottom w:val="nil"/>
          <w:right w:val="nil"/>
          <w:between w:val="nil"/>
        </w:pBdr>
        <w:tabs>
          <w:tab w:val="left" w:pos="567"/>
        </w:tabs>
        <w:spacing w:after="0" w:line="360" w:lineRule="auto"/>
        <w:ind w:left="0" w:firstLine="0"/>
        <w:jc w:val="both"/>
        <w:rPr>
          <w:rFonts w:ascii="Palatino Linotype" w:eastAsia="Palatino Linotype" w:hAnsi="Palatino Linotype" w:cs="Palatino Linotype"/>
        </w:rPr>
      </w:pPr>
      <w:bookmarkStart w:id="1" w:name="_heading=h.2et92p0" w:colFirst="0" w:colLast="0"/>
      <w:bookmarkEnd w:id="1"/>
      <w:r w:rsidRPr="003F5A85">
        <w:rPr>
          <w:rFonts w:ascii="Palatino Linotype" w:eastAsia="Palatino Linotype" w:hAnsi="Palatino Linotype" w:cs="Palatino Linotype"/>
          <w:b/>
        </w:rPr>
        <w:t>Solicitudes de acceso a la información.</w:t>
      </w:r>
      <w:r w:rsidRPr="003F5A85">
        <w:rPr>
          <w:rFonts w:ascii="Palatino Linotype" w:eastAsia="Palatino Linotype" w:hAnsi="Palatino Linotype" w:cs="Palatino Linotype"/>
        </w:rPr>
        <w:t xml:space="preserve"> Con fechas </w:t>
      </w:r>
      <w:r w:rsidR="003B090C" w:rsidRPr="003F5A85">
        <w:rPr>
          <w:rFonts w:ascii="Palatino Linotype" w:eastAsia="Palatino Linotype" w:hAnsi="Palatino Linotype" w:cs="Palatino Linotype"/>
          <w:b/>
        </w:rPr>
        <w:t>veintisiete de marzo</w:t>
      </w:r>
      <w:r w:rsidRPr="003F5A85">
        <w:rPr>
          <w:rFonts w:ascii="Palatino Linotype" w:eastAsia="Palatino Linotype" w:hAnsi="Palatino Linotype" w:cs="Palatino Linotype"/>
          <w:b/>
        </w:rPr>
        <w:t xml:space="preserve"> de dos mil veinticinco, </w:t>
      </w:r>
      <w:r w:rsidRPr="003F5A85">
        <w:rPr>
          <w:rFonts w:ascii="Palatino Linotype" w:eastAsia="Palatino Linotype" w:hAnsi="Palatino Linotype" w:cs="Palatino Linotype"/>
        </w:rPr>
        <w:t>la persona solicitante</w:t>
      </w:r>
      <w:r w:rsidRPr="003F5A85">
        <w:rPr>
          <w:rFonts w:ascii="Palatino Linotype" w:eastAsia="Palatino Linotype" w:hAnsi="Palatino Linotype" w:cs="Palatino Linotype"/>
          <w:b/>
        </w:rPr>
        <w:t xml:space="preserve"> </w:t>
      </w:r>
      <w:r w:rsidRPr="003F5A85">
        <w:rPr>
          <w:rFonts w:ascii="Palatino Linotype" w:eastAsia="Palatino Linotype" w:hAnsi="Palatino Linotype" w:cs="Palatino Linotype"/>
        </w:rPr>
        <w:t xml:space="preserve">presentó, a través del Sistema de Acceso a la Información Mexiquense, en lo subsecuente </w:t>
      </w:r>
      <w:r w:rsidRPr="003F5A85">
        <w:rPr>
          <w:rFonts w:ascii="Palatino Linotype" w:eastAsia="Palatino Linotype" w:hAnsi="Palatino Linotype" w:cs="Palatino Linotype"/>
          <w:b/>
        </w:rPr>
        <w:t xml:space="preserve">SAIMEX, </w:t>
      </w:r>
      <w:r w:rsidRPr="003F5A85">
        <w:rPr>
          <w:rFonts w:ascii="Palatino Linotype" w:eastAsia="Palatino Linotype" w:hAnsi="Palatino Linotype" w:cs="Palatino Linotype"/>
        </w:rPr>
        <w:t xml:space="preserve">ante el </w:t>
      </w:r>
      <w:r w:rsidRPr="003F5A85">
        <w:rPr>
          <w:rFonts w:ascii="Palatino Linotype" w:eastAsia="Palatino Linotype" w:hAnsi="Palatino Linotype" w:cs="Palatino Linotype"/>
          <w:b/>
        </w:rPr>
        <w:t>Sujeto Obligado</w:t>
      </w:r>
      <w:r w:rsidRPr="003F5A85">
        <w:rPr>
          <w:rFonts w:ascii="Palatino Linotype" w:eastAsia="Palatino Linotype" w:hAnsi="Palatino Linotype" w:cs="Palatino Linotype"/>
        </w:rPr>
        <w:t>, las solicitudes de acceso a la información pública, mediante las cuales requirió la información siguiente:</w:t>
      </w:r>
    </w:p>
    <w:p w14:paraId="2AAF752F" w14:textId="77777777" w:rsidR="00CD20B8" w:rsidRPr="003F5A85" w:rsidRDefault="00CD20B8">
      <w:pPr>
        <w:pBdr>
          <w:top w:val="nil"/>
          <w:left w:val="nil"/>
          <w:bottom w:val="nil"/>
          <w:right w:val="nil"/>
          <w:between w:val="nil"/>
        </w:pBdr>
        <w:tabs>
          <w:tab w:val="left" w:pos="567"/>
        </w:tabs>
        <w:spacing w:after="0" w:line="360" w:lineRule="auto"/>
        <w:jc w:val="center"/>
        <w:rPr>
          <w:rFonts w:ascii="Palatino Linotype" w:eastAsia="Palatino Linotype" w:hAnsi="Palatino Linotype" w:cs="Palatino Linotype"/>
        </w:rPr>
      </w:pPr>
    </w:p>
    <w:tbl>
      <w:tblPr>
        <w:tblStyle w:val="af0"/>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1"/>
      </w:tblGrid>
      <w:tr w:rsidR="005F1EA5" w:rsidRPr="003F5A85" w14:paraId="5BB062C4" w14:textId="77777777">
        <w:tc>
          <w:tcPr>
            <w:tcW w:w="3114" w:type="dxa"/>
            <w:shd w:val="clear" w:color="auto" w:fill="D0CECE"/>
          </w:tcPr>
          <w:p w14:paraId="282F5A27" w14:textId="78080133" w:rsidR="00CD20B8" w:rsidRPr="003F5A85" w:rsidRDefault="000050D3" w:rsidP="000050D3">
            <w:pPr>
              <w:tabs>
                <w:tab w:val="right" w:pos="2898"/>
              </w:tabs>
              <w:jc w:val="center"/>
              <w:rPr>
                <w:rFonts w:ascii="Palatino Linotype" w:eastAsia="Palatino Linotype" w:hAnsi="Palatino Linotype" w:cs="Palatino Linotype"/>
                <w:b/>
                <w:sz w:val="20"/>
              </w:rPr>
            </w:pPr>
            <w:r w:rsidRPr="003F5A85">
              <w:rPr>
                <w:rFonts w:ascii="Palatino Linotype" w:eastAsia="Palatino Linotype" w:hAnsi="Palatino Linotype" w:cs="Palatino Linotype"/>
                <w:b/>
                <w:sz w:val="20"/>
              </w:rPr>
              <w:t xml:space="preserve">Solicitud de Información </w:t>
            </w:r>
          </w:p>
        </w:tc>
        <w:tc>
          <w:tcPr>
            <w:tcW w:w="5941" w:type="dxa"/>
            <w:shd w:val="clear" w:color="auto" w:fill="D0CECE"/>
          </w:tcPr>
          <w:p w14:paraId="3BA247FC" w14:textId="4BCEB316" w:rsidR="00CD20B8" w:rsidRPr="003F5A85" w:rsidRDefault="000050D3">
            <w:pPr>
              <w:jc w:val="center"/>
              <w:rPr>
                <w:rFonts w:ascii="Palatino Linotype" w:eastAsia="Palatino Linotype" w:hAnsi="Palatino Linotype" w:cs="Palatino Linotype"/>
                <w:b/>
                <w:sz w:val="20"/>
              </w:rPr>
            </w:pPr>
            <w:r w:rsidRPr="003F5A85">
              <w:rPr>
                <w:rFonts w:ascii="Palatino Linotype" w:eastAsia="Palatino Linotype" w:hAnsi="Palatino Linotype" w:cs="Palatino Linotype"/>
                <w:b/>
                <w:sz w:val="20"/>
              </w:rPr>
              <w:t>Requerimiento</w:t>
            </w:r>
          </w:p>
        </w:tc>
      </w:tr>
      <w:tr w:rsidR="005F1EA5" w:rsidRPr="003F5A85" w14:paraId="286A1E54" w14:textId="77777777">
        <w:tc>
          <w:tcPr>
            <w:tcW w:w="3114" w:type="dxa"/>
          </w:tcPr>
          <w:p w14:paraId="18C9D957" w14:textId="024D382B" w:rsidR="00CD20B8" w:rsidRPr="003F5A85" w:rsidRDefault="003B090C" w:rsidP="003B090C">
            <w:pPr>
              <w:tabs>
                <w:tab w:val="right" w:pos="2898"/>
              </w:tabs>
              <w:jc w:val="both"/>
              <w:rPr>
                <w:rFonts w:ascii="Palatino Linotype" w:eastAsia="Palatino Linotype" w:hAnsi="Palatino Linotype" w:cs="Palatino Linotype"/>
                <w:b/>
                <w:sz w:val="20"/>
              </w:rPr>
            </w:pPr>
            <w:r w:rsidRPr="003F5A85">
              <w:rPr>
                <w:rFonts w:ascii="Palatino Linotype" w:eastAsia="Palatino Linotype" w:hAnsi="Palatino Linotype" w:cs="Palatino Linotype"/>
                <w:b/>
                <w:sz w:val="20"/>
              </w:rPr>
              <w:t>00031/AMECAME/IP/2025</w:t>
            </w:r>
            <w:r w:rsidR="00373EF6" w:rsidRPr="003F5A85">
              <w:rPr>
                <w:rFonts w:ascii="Palatino Linotype" w:eastAsia="Palatino Linotype" w:hAnsi="Palatino Linotype" w:cs="Palatino Linotype"/>
                <w:b/>
                <w:sz w:val="20"/>
              </w:rPr>
              <w:tab/>
            </w:r>
          </w:p>
        </w:tc>
        <w:tc>
          <w:tcPr>
            <w:tcW w:w="5941" w:type="dxa"/>
          </w:tcPr>
          <w:p w14:paraId="12A393CF" w14:textId="395AD7C0" w:rsidR="00CD20B8" w:rsidRPr="003F5A85" w:rsidRDefault="003B090C">
            <w:pPr>
              <w:jc w:val="both"/>
              <w:rPr>
                <w:rFonts w:ascii="Palatino Linotype" w:eastAsia="Palatino Linotype" w:hAnsi="Palatino Linotype" w:cs="Palatino Linotype"/>
                <w:sz w:val="20"/>
              </w:rPr>
            </w:pPr>
            <w:r w:rsidRPr="003F5A85">
              <w:rPr>
                <w:rFonts w:ascii="Palatino Linotype" w:eastAsia="Palatino Linotype" w:hAnsi="Palatino Linotype" w:cs="Palatino Linotype"/>
                <w:sz w:val="20"/>
              </w:rPr>
              <w:t xml:space="preserve">solicito copia simple digitalizada a través del sistema electrónico </w:t>
            </w:r>
            <w:proofErr w:type="spellStart"/>
            <w:r w:rsidRPr="003F5A85">
              <w:rPr>
                <w:rFonts w:ascii="Palatino Linotype" w:eastAsia="Palatino Linotype" w:hAnsi="Palatino Linotype" w:cs="Palatino Linotype"/>
                <w:sz w:val="20"/>
              </w:rPr>
              <w:t>saimex</w:t>
            </w:r>
            <w:proofErr w:type="spellEnd"/>
            <w:r w:rsidRPr="003F5A85">
              <w:rPr>
                <w:rFonts w:ascii="Palatino Linotype" w:eastAsia="Palatino Linotype" w:hAnsi="Palatino Linotype" w:cs="Palatino Linotype"/>
                <w:sz w:val="20"/>
              </w:rPr>
              <w:t xml:space="preserve"> de los comprobantes en </w:t>
            </w:r>
            <w:proofErr w:type="spellStart"/>
            <w:r w:rsidRPr="003F5A85">
              <w:rPr>
                <w:rFonts w:ascii="Palatino Linotype" w:eastAsia="Palatino Linotype" w:hAnsi="Palatino Linotype" w:cs="Palatino Linotype"/>
                <w:sz w:val="20"/>
              </w:rPr>
              <w:t>version</w:t>
            </w:r>
            <w:proofErr w:type="spellEnd"/>
            <w:r w:rsidRPr="003F5A85">
              <w:rPr>
                <w:rFonts w:ascii="Palatino Linotype" w:eastAsia="Palatino Linotype" w:hAnsi="Palatino Linotype" w:cs="Palatino Linotype"/>
                <w:sz w:val="20"/>
              </w:rPr>
              <w:t xml:space="preserve"> pública de todos los pagos realizados a particulares a </w:t>
            </w:r>
            <w:proofErr w:type="spellStart"/>
            <w:r w:rsidRPr="003F5A85">
              <w:rPr>
                <w:rFonts w:ascii="Palatino Linotype" w:eastAsia="Palatino Linotype" w:hAnsi="Palatino Linotype" w:cs="Palatino Linotype"/>
                <w:sz w:val="20"/>
              </w:rPr>
              <w:t>traves</w:t>
            </w:r>
            <w:proofErr w:type="spellEnd"/>
            <w:r w:rsidRPr="003F5A85">
              <w:rPr>
                <w:rFonts w:ascii="Palatino Linotype" w:eastAsia="Palatino Linotype" w:hAnsi="Palatino Linotype" w:cs="Palatino Linotype"/>
                <w:sz w:val="20"/>
              </w:rPr>
              <w:t xml:space="preserve"> de cheque o transferencia electrónica durante el mes de diciembre de 2024.</w:t>
            </w:r>
          </w:p>
        </w:tc>
      </w:tr>
      <w:tr w:rsidR="005F1EA5" w:rsidRPr="003F5A85" w14:paraId="05385E55" w14:textId="77777777">
        <w:tc>
          <w:tcPr>
            <w:tcW w:w="3114" w:type="dxa"/>
          </w:tcPr>
          <w:p w14:paraId="0A1A43DA" w14:textId="00698FFA" w:rsidR="00CD20B8" w:rsidRPr="003F5A85" w:rsidRDefault="003B090C" w:rsidP="000050D3">
            <w:pPr>
              <w:jc w:val="both"/>
              <w:rPr>
                <w:rFonts w:ascii="Palatino Linotype" w:eastAsia="Palatino Linotype" w:hAnsi="Palatino Linotype" w:cs="Palatino Linotype"/>
                <w:b/>
                <w:sz w:val="20"/>
              </w:rPr>
            </w:pPr>
            <w:r w:rsidRPr="003F5A85">
              <w:rPr>
                <w:rFonts w:ascii="Palatino Linotype" w:eastAsia="Palatino Linotype" w:hAnsi="Palatino Linotype" w:cs="Palatino Linotype"/>
                <w:b/>
                <w:sz w:val="20"/>
              </w:rPr>
              <w:t>00030/AMECAME/IP/2025</w:t>
            </w:r>
          </w:p>
        </w:tc>
        <w:tc>
          <w:tcPr>
            <w:tcW w:w="5941" w:type="dxa"/>
          </w:tcPr>
          <w:p w14:paraId="2CA9B2AD" w14:textId="1B8219F1" w:rsidR="00CD20B8" w:rsidRPr="003F5A85" w:rsidRDefault="003B090C" w:rsidP="009D114A">
            <w:pPr>
              <w:jc w:val="both"/>
              <w:rPr>
                <w:rFonts w:ascii="Palatino Linotype" w:eastAsia="Palatino Linotype" w:hAnsi="Palatino Linotype" w:cs="Palatino Linotype"/>
                <w:sz w:val="20"/>
              </w:rPr>
            </w:pPr>
            <w:r w:rsidRPr="003F5A85">
              <w:rPr>
                <w:rFonts w:ascii="Palatino Linotype" w:eastAsia="Palatino Linotype" w:hAnsi="Palatino Linotype" w:cs="Palatino Linotype"/>
                <w:sz w:val="20"/>
              </w:rPr>
              <w:t xml:space="preserve">solicito copia simple digitalizada a través del sistema electrónico </w:t>
            </w:r>
            <w:proofErr w:type="spellStart"/>
            <w:r w:rsidRPr="003F5A85">
              <w:rPr>
                <w:rFonts w:ascii="Palatino Linotype" w:eastAsia="Palatino Linotype" w:hAnsi="Palatino Linotype" w:cs="Palatino Linotype"/>
                <w:sz w:val="20"/>
              </w:rPr>
              <w:t>saimex</w:t>
            </w:r>
            <w:proofErr w:type="spellEnd"/>
            <w:r w:rsidRPr="003F5A85">
              <w:rPr>
                <w:rFonts w:ascii="Palatino Linotype" w:eastAsia="Palatino Linotype" w:hAnsi="Palatino Linotype" w:cs="Palatino Linotype"/>
                <w:sz w:val="20"/>
              </w:rPr>
              <w:t xml:space="preserve"> de los comprobantes de todos los pagos realizados </w:t>
            </w:r>
            <w:r w:rsidRPr="003F5A85">
              <w:rPr>
                <w:rFonts w:ascii="Palatino Linotype" w:eastAsia="Palatino Linotype" w:hAnsi="Palatino Linotype" w:cs="Palatino Linotype"/>
                <w:sz w:val="20"/>
              </w:rPr>
              <w:lastRenderedPageBreak/>
              <w:t>mediante transferencia electrónica por la tesorería municipal durante el mes de febrero de 2025</w:t>
            </w:r>
            <w:r w:rsidR="000050D3" w:rsidRPr="003F5A85">
              <w:rPr>
                <w:rFonts w:ascii="Palatino Linotype" w:eastAsia="Palatino Linotype" w:hAnsi="Palatino Linotype" w:cs="Palatino Linotype"/>
                <w:sz w:val="20"/>
              </w:rPr>
              <w:t>.</w:t>
            </w:r>
          </w:p>
        </w:tc>
      </w:tr>
      <w:tr w:rsidR="0007333D" w:rsidRPr="003F5A85" w14:paraId="07AAD2F1" w14:textId="77777777">
        <w:tc>
          <w:tcPr>
            <w:tcW w:w="3114" w:type="dxa"/>
          </w:tcPr>
          <w:p w14:paraId="640B1D0D" w14:textId="7D019003" w:rsidR="0007333D" w:rsidRPr="003F5A85" w:rsidRDefault="0007333D" w:rsidP="000050D3">
            <w:pPr>
              <w:jc w:val="both"/>
              <w:rPr>
                <w:rFonts w:ascii="Palatino Linotype" w:eastAsia="Palatino Linotype" w:hAnsi="Palatino Linotype" w:cs="Palatino Linotype"/>
                <w:b/>
                <w:sz w:val="20"/>
              </w:rPr>
            </w:pPr>
            <w:r w:rsidRPr="003F5A85">
              <w:rPr>
                <w:rFonts w:ascii="Palatino Linotype" w:eastAsia="Palatino Linotype" w:hAnsi="Palatino Linotype" w:cs="Palatino Linotype"/>
                <w:b/>
                <w:sz w:val="20"/>
              </w:rPr>
              <w:lastRenderedPageBreak/>
              <w:t>00029/AMECAMEC/IP/2025</w:t>
            </w:r>
          </w:p>
        </w:tc>
        <w:tc>
          <w:tcPr>
            <w:tcW w:w="5941" w:type="dxa"/>
          </w:tcPr>
          <w:p w14:paraId="1966612E" w14:textId="7D5E8164" w:rsidR="0007333D" w:rsidRPr="003F5A85" w:rsidRDefault="0007333D" w:rsidP="009D114A">
            <w:pPr>
              <w:jc w:val="both"/>
              <w:rPr>
                <w:rFonts w:ascii="Palatino Linotype" w:eastAsia="Palatino Linotype" w:hAnsi="Palatino Linotype" w:cs="Palatino Linotype"/>
                <w:sz w:val="20"/>
              </w:rPr>
            </w:pPr>
            <w:r w:rsidRPr="003F5A85">
              <w:rPr>
                <w:rFonts w:ascii="Palatino Linotype" w:eastAsia="Palatino Linotype" w:hAnsi="Palatino Linotype" w:cs="Palatino Linotype"/>
                <w:sz w:val="20"/>
              </w:rPr>
              <w:t xml:space="preserve">solicito copia simple digitalizada a través del sistema electrónico </w:t>
            </w:r>
            <w:proofErr w:type="spellStart"/>
            <w:r w:rsidRPr="003F5A85">
              <w:rPr>
                <w:rFonts w:ascii="Palatino Linotype" w:eastAsia="Palatino Linotype" w:hAnsi="Palatino Linotype" w:cs="Palatino Linotype"/>
                <w:sz w:val="20"/>
              </w:rPr>
              <w:t>saimex</w:t>
            </w:r>
            <w:proofErr w:type="spellEnd"/>
            <w:r w:rsidRPr="003F5A85">
              <w:rPr>
                <w:rFonts w:ascii="Palatino Linotype" w:eastAsia="Palatino Linotype" w:hAnsi="Palatino Linotype" w:cs="Palatino Linotype"/>
                <w:sz w:val="20"/>
              </w:rPr>
              <w:t xml:space="preserve"> de los comprobantes de todos los </w:t>
            </w:r>
            <w:proofErr w:type="spellStart"/>
            <w:r w:rsidRPr="003F5A85">
              <w:rPr>
                <w:rFonts w:ascii="Palatino Linotype" w:eastAsia="Palatino Linotype" w:hAnsi="Palatino Linotype" w:cs="Palatino Linotype"/>
                <w:sz w:val="20"/>
              </w:rPr>
              <w:t>apgos</w:t>
            </w:r>
            <w:proofErr w:type="spellEnd"/>
            <w:r w:rsidRPr="003F5A85">
              <w:rPr>
                <w:rFonts w:ascii="Palatino Linotype" w:eastAsia="Palatino Linotype" w:hAnsi="Palatino Linotype" w:cs="Palatino Linotype"/>
                <w:sz w:val="20"/>
              </w:rPr>
              <w:t xml:space="preserve"> realizados por la tesorería municipal mediante transferencia electrónica en el mes de diciembre de 2024</w:t>
            </w:r>
          </w:p>
        </w:tc>
      </w:tr>
    </w:tbl>
    <w:p w14:paraId="478AA46E" w14:textId="77777777" w:rsidR="0007333D" w:rsidRPr="003F5A85" w:rsidRDefault="0007333D">
      <w:pPr>
        <w:spacing w:after="0" w:line="240" w:lineRule="auto"/>
        <w:ind w:right="560"/>
        <w:jc w:val="both"/>
        <w:rPr>
          <w:rFonts w:ascii="Palatino Linotype" w:eastAsia="Palatino Linotype" w:hAnsi="Palatino Linotype" w:cs="Palatino Linotype"/>
          <w:b/>
        </w:rPr>
      </w:pPr>
    </w:p>
    <w:p w14:paraId="01582D5D" w14:textId="2D96C7C6" w:rsidR="00CD20B8" w:rsidRPr="003F5A85" w:rsidRDefault="00373EF6" w:rsidP="0007333D">
      <w:pPr>
        <w:spacing w:after="0" w:line="240" w:lineRule="auto"/>
        <w:ind w:right="560"/>
        <w:jc w:val="both"/>
        <w:rPr>
          <w:rFonts w:ascii="Palatino Linotype" w:eastAsia="Palatino Linotype" w:hAnsi="Palatino Linotype" w:cs="Palatino Linotype"/>
        </w:rPr>
      </w:pPr>
      <w:r w:rsidRPr="003F5A85">
        <w:rPr>
          <w:rFonts w:ascii="Palatino Linotype" w:eastAsia="Palatino Linotype" w:hAnsi="Palatino Linotype" w:cs="Palatino Linotype"/>
          <w:b/>
        </w:rPr>
        <w:t xml:space="preserve">Modalidad elegida para la entrega de la información: </w:t>
      </w:r>
      <w:r w:rsidRPr="003F5A85">
        <w:rPr>
          <w:rFonts w:ascii="Palatino Linotype" w:eastAsia="Palatino Linotype" w:hAnsi="Palatino Linotype" w:cs="Palatino Linotype"/>
        </w:rPr>
        <w:t>a través del SAIMEX.</w:t>
      </w:r>
    </w:p>
    <w:p w14:paraId="2D022D25" w14:textId="77777777" w:rsidR="0007333D" w:rsidRPr="003F5A85" w:rsidRDefault="0007333D">
      <w:pPr>
        <w:spacing w:after="0" w:line="360" w:lineRule="auto"/>
        <w:jc w:val="both"/>
        <w:rPr>
          <w:rFonts w:ascii="Palatino Linotype" w:eastAsia="Palatino Linotype" w:hAnsi="Palatino Linotype" w:cs="Palatino Linotype"/>
          <w:b/>
        </w:rPr>
      </w:pPr>
    </w:p>
    <w:p w14:paraId="2ED100FC" w14:textId="4B291AB9" w:rsidR="00CD20B8" w:rsidRPr="003F5A85" w:rsidRDefault="00373EF6">
      <w:pPr>
        <w:numPr>
          <w:ilvl w:val="0"/>
          <w:numId w:val="2"/>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3F5A85">
        <w:rPr>
          <w:rFonts w:ascii="Palatino Linotype" w:eastAsia="Palatino Linotype" w:hAnsi="Palatino Linotype" w:cs="Palatino Linotype"/>
          <w:b/>
        </w:rPr>
        <w:t xml:space="preserve">Respuestas. </w:t>
      </w:r>
      <w:r w:rsidRPr="003F5A85">
        <w:rPr>
          <w:rFonts w:ascii="Palatino Linotype" w:eastAsia="Palatino Linotype" w:hAnsi="Palatino Linotype" w:cs="Palatino Linotype"/>
        </w:rPr>
        <w:t xml:space="preserve">Con fecha </w:t>
      </w:r>
      <w:r w:rsidR="003B090C" w:rsidRPr="003F5A85">
        <w:rPr>
          <w:rFonts w:ascii="Palatino Linotype" w:eastAsia="Palatino Linotype" w:hAnsi="Palatino Linotype" w:cs="Palatino Linotype"/>
          <w:b/>
        </w:rPr>
        <w:t>veinticuatro de abril</w:t>
      </w:r>
      <w:r w:rsidRPr="003F5A85">
        <w:rPr>
          <w:rFonts w:ascii="Palatino Linotype" w:eastAsia="Palatino Linotype" w:hAnsi="Palatino Linotype" w:cs="Palatino Linotype"/>
          <w:b/>
        </w:rPr>
        <w:t xml:space="preserve"> de dos mil veinticinco</w:t>
      </w:r>
      <w:r w:rsidRPr="003F5A85">
        <w:rPr>
          <w:rFonts w:ascii="Palatino Linotype" w:eastAsia="Palatino Linotype" w:hAnsi="Palatino Linotype" w:cs="Palatino Linotype"/>
        </w:rPr>
        <w:t xml:space="preserve">, el </w:t>
      </w:r>
      <w:r w:rsidRPr="003F5A85">
        <w:rPr>
          <w:rFonts w:ascii="Palatino Linotype" w:eastAsia="Palatino Linotype" w:hAnsi="Palatino Linotype" w:cs="Palatino Linotype"/>
          <w:b/>
        </w:rPr>
        <w:t xml:space="preserve">Sujeto Obligado </w:t>
      </w:r>
      <w:r w:rsidRPr="003F5A85">
        <w:rPr>
          <w:rFonts w:ascii="Palatino Linotype" w:eastAsia="Palatino Linotype" w:hAnsi="Palatino Linotype" w:cs="Palatino Linotype"/>
        </w:rPr>
        <w:t>envió sus respuestas a las solicitudes de acceso a la información a través de SAIMEX, sustancialmente en los términos siguientes:</w:t>
      </w:r>
    </w:p>
    <w:p w14:paraId="211EB4DD" w14:textId="77777777" w:rsidR="00CD20B8" w:rsidRPr="003F5A85" w:rsidRDefault="00CD20B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0"/>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508"/>
      </w:tblGrid>
      <w:tr w:rsidR="005F1EA5" w:rsidRPr="003F5A85" w14:paraId="1C3ED74C" w14:textId="77777777" w:rsidTr="000050D3">
        <w:tc>
          <w:tcPr>
            <w:tcW w:w="2547" w:type="dxa"/>
            <w:shd w:val="clear" w:color="auto" w:fill="D0CECE"/>
          </w:tcPr>
          <w:p w14:paraId="4E896488" w14:textId="77777777" w:rsidR="000050D3" w:rsidRPr="003F5A85" w:rsidRDefault="000050D3" w:rsidP="000050D3">
            <w:pPr>
              <w:tabs>
                <w:tab w:val="right" w:pos="2898"/>
              </w:tabs>
              <w:jc w:val="center"/>
              <w:rPr>
                <w:rFonts w:ascii="Palatino Linotype" w:eastAsia="Palatino Linotype" w:hAnsi="Palatino Linotype" w:cs="Palatino Linotype"/>
                <w:b/>
                <w:sz w:val="20"/>
              </w:rPr>
            </w:pPr>
            <w:r w:rsidRPr="003F5A85">
              <w:rPr>
                <w:rFonts w:ascii="Palatino Linotype" w:eastAsia="Palatino Linotype" w:hAnsi="Palatino Linotype" w:cs="Palatino Linotype"/>
                <w:b/>
                <w:sz w:val="20"/>
              </w:rPr>
              <w:t xml:space="preserve">Solicitud de Información </w:t>
            </w:r>
          </w:p>
        </w:tc>
        <w:tc>
          <w:tcPr>
            <w:tcW w:w="6508" w:type="dxa"/>
            <w:shd w:val="clear" w:color="auto" w:fill="D0CECE"/>
          </w:tcPr>
          <w:p w14:paraId="07E2A0C8" w14:textId="16AD45E8" w:rsidR="000050D3" w:rsidRPr="003F5A85" w:rsidRDefault="000050D3" w:rsidP="000050D3">
            <w:pPr>
              <w:jc w:val="center"/>
              <w:rPr>
                <w:rFonts w:ascii="Palatino Linotype" w:eastAsia="Palatino Linotype" w:hAnsi="Palatino Linotype" w:cs="Palatino Linotype"/>
                <w:b/>
                <w:sz w:val="20"/>
              </w:rPr>
            </w:pPr>
            <w:r w:rsidRPr="003F5A85">
              <w:rPr>
                <w:rFonts w:ascii="Palatino Linotype" w:eastAsia="Palatino Linotype" w:hAnsi="Palatino Linotype" w:cs="Palatino Linotype"/>
                <w:b/>
                <w:sz w:val="20"/>
              </w:rPr>
              <w:t>Respuesta</w:t>
            </w:r>
          </w:p>
        </w:tc>
      </w:tr>
      <w:tr w:rsidR="005F1EA5" w:rsidRPr="003F5A85" w14:paraId="3652767A" w14:textId="77777777" w:rsidTr="000050D3">
        <w:trPr>
          <w:trHeight w:val="1031"/>
        </w:trPr>
        <w:tc>
          <w:tcPr>
            <w:tcW w:w="2547" w:type="dxa"/>
          </w:tcPr>
          <w:p w14:paraId="31D652C1" w14:textId="6C35893A" w:rsidR="000050D3" w:rsidRPr="003F5A85" w:rsidRDefault="003B090C" w:rsidP="000050D3">
            <w:pPr>
              <w:tabs>
                <w:tab w:val="right" w:pos="2898"/>
              </w:tabs>
              <w:jc w:val="both"/>
              <w:rPr>
                <w:rFonts w:ascii="Palatino Linotype" w:eastAsia="Palatino Linotype" w:hAnsi="Palatino Linotype" w:cs="Palatino Linotype"/>
                <w:b/>
                <w:sz w:val="18"/>
              </w:rPr>
            </w:pPr>
            <w:r w:rsidRPr="003F5A85">
              <w:rPr>
                <w:rFonts w:ascii="Palatino Linotype" w:eastAsia="Palatino Linotype" w:hAnsi="Palatino Linotype" w:cs="Palatino Linotype"/>
                <w:b/>
                <w:sz w:val="18"/>
              </w:rPr>
              <w:t>00031/AMECAME/IP/2025</w:t>
            </w:r>
            <w:r w:rsidR="000050D3" w:rsidRPr="003F5A85">
              <w:rPr>
                <w:rFonts w:ascii="Palatino Linotype" w:eastAsia="Palatino Linotype" w:hAnsi="Palatino Linotype" w:cs="Palatino Linotype"/>
                <w:b/>
                <w:sz w:val="18"/>
              </w:rPr>
              <w:tab/>
            </w:r>
          </w:p>
        </w:tc>
        <w:tc>
          <w:tcPr>
            <w:tcW w:w="6508" w:type="dxa"/>
          </w:tcPr>
          <w:p w14:paraId="4404936A" w14:textId="6506BA6F" w:rsidR="003B090C" w:rsidRPr="003F5A85" w:rsidRDefault="003B090C" w:rsidP="003B090C">
            <w:pPr>
              <w:pStyle w:val="Prrafodelista"/>
              <w:numPr>
                <w:ilvl w:val="0"/>
                <w:numId w:val="14"/>
              </w:numPr>
              <w:jc w:val="both"/>
              <w:rPr>
                <w:rFonts w:ascii="Palatino Linotype" w:eastAsia="Palatino Linotype" w:hAnsi="Palatino Linotype" w:cs="Palatino Linotype"/>
                <w:sz w:val="20"/>
              </w:rPr>
            </w:pPr>
            <w:r w:rsidRPr="003F5A85">
              <w:rPr>
                <w:rFonts w:ascii="Palatino Linotype" w:eastAsia="Palatino Linotype" w:hAnsi="Palatino Linotype" w:cs="Palatino Linotype"/>
                <w:sz w:val="20"/>
              </w:rPr>
              <w:t xml:space="preserve">Coordinación de Egresos informó que después de una búsqueda exhaustiva y razonable dentro de los archivos físicos y digitales que obran en la Coordinación de Egresos </w:t>
            </w:r>
            <w:r w:rsidRPr="003F5A85">
              <w:rPr>
                <w:rFonts w:ascii="Palatino Linotype" w:eastAsia="Palatino Linotype" w:hAnsi="Palatino Linotype" w:cs="Palatino Linotype"/>
                <w:b/>
                <w:sz w:val="20"/>
                <w:u w:val="single"/>
              </w:rPr>
              <w:t>no se cuenta con la información solicitada,</w:t>
            </w:r>
            <w:r w:rsidRPr="003F5A85">
              <w:rPr>
                <w:rFonts w:ascii="Palatino Linotype" w:eastAsia="Palatino Linotype" w:hAnsi="Palatino Linotype" w:cs="Palatino Linotype"/>
                <w:sz w:val="20"/>
              </w:rPr>
              <w:t xml:space="preserve"> de acuerdo con los artículos 12 y 19 de la Ley de Transparencia y Acceso a la Información Pública del Estado de México y Municipios. </w:t>
            </w:r>
            <w:r w:rsidR="0007333D" w:rsidRPr="003F5A85">
              <w:rPr>
                <w:rFonts w:ascii="Palatino Linotype" w:eastAsia="Palatino Linotype" w:hAnsi="Palatino Linotype" w:cs="Palatino Linotype"/>
                <w:sz w:val="20"/>
              </w:rPr>
              <w:t>P</w:t>
            </w:r>
            <w:r w:rsidRPr="003F5A85">
              <w:rPr>
                <w:rFonts w:ascii="Palatino Linotype" w:eastAsia="Palatino Linotype" w:hAnsi="Palatino Linotype" w:cs="Palatino Linotype"/>
                <w:sz w:val="20"/>
              </w:rPr>
              <w:t>or lo anterior,</w:t>
            </w:r>
            <w:r w:rsidR="0007333D" w:rsidRPr="003F5A85">
              <w:rPr>
                <w:rFonts w:ascii="Palatino Linotype" w:eastAsia="Palatino Linotype" w:hAnsi="Palatino Linotype" w:cs="Palatino Linotype"/>
                <w:sz w:val="20"/>
              </w:rPr>
              <w:t xml:space="preserve"> </w:t>
            </w:r>
            <w:r w:rsidRPr="003F5A85">
              <w:rPr>
                <w:rFonts w:ascii="Palatino Linotype" w:eastAsia="Palatino Linotype" w:hAnsi="Palatino Linotype" w:cs="Palatino Linotype"/>
                <w:sz w:val="20"/>
              </w:rPr>
              <w:t>es necesario solicitar dicha información al área correspondiente.</w:t>
            </w:r>
          </w:p>
          <w:p w14:paraId="06318F48" w14:textId="72C1BE72" w:rsidR="000050D3" w:rsidRPr="003F5A85" w:rsidRDefault="003B090C" w:rsidP="00B80A92">
            <w:pPr>
              <w:pStyle w:val="Prrafodelista"/>
              <w:numPr>
                <w:ilvl w:val="0"/>
                <w:numId w:val="14"/>
              </w:numPr>
              <w:jc w:val="both"/>
              <w:rPr>
                <w:rFonts w:ascii="Palatino Linotype" w:eastAsia="Palatino Linotype" w:hAnsi="Palatino Linotype" w:cs="Palatino Linotype"/>
                <w:sz w:val="20"/>
              </w:rPr>
            </w:pPr>
            <w:r w:rsidRPr="003F5A85">
              <w:rPr>
                <w:rFonts w:ascii="Palatino Linotype" w:eastAsia="Palatino Linotype" w:hAnsi="Palatino Linotype" w:cs="Palatino Linotype"/>
                <w:sz w:val="20"/>
              </w:rPr>
              <w:t xml:space="preserve">Oficio suscrito por el Titular de la UTAIP, quien menciona que se le da respuesta a su solicitud de información. </w:t>
            </w:r>
          </w:p>
        </w:tc>
      </w:tr>
      <w:tr w:rsidR="005F1EA5" w:rsidRPr="003F5A85" w14:paraId="3C8E6E95" w14:textId="77777777" w:rsidTr="000050D3">
        <w:tc>
          <w:tcPr>
            <w:tcW w:w="2547" w:type="dxa"/>
          </w:tcPr>
          <w:p w14:paraId="1497FE70" w14:textId="2263C53B" w:rsidR="000050D3" w:rsidRPr="003F5A85" w:rsidRDefault="003B090C" w:rsidP="000050D3">
            <w:pPr>
              <w:jc w:val="both"/>
              <w:rPr>
                <w:rFonts w:ascii="Palatino Linotype" w:eastAsia="Palatino Linotype" w:hAnsi="Palatino Linotype" w:cs="Palatino Linotype"/>
                <w:b/>
                <w:sz w:val="18"/>
              </w:rPr>
            </w:pPr>
            <w:r w:rsidRPr="003F5A85">
              <w:rPr>
                <w:rFonts w:ascii="Palatino Linotype" w:eastAsia="Palatino Linotype" w:hAnsi="Palatino Linotype" w:cs="Palatino Linotype"/>
                <w:b/>
                <w:sz w:val="18"/>
              </w:rPr>
              <w:t>00030/AMECAME/IP/2025</w:t>
            </w:r>
          </w:p>
        </w:tc>
        <w:tc>
          <w:tcPr>
            <w:tcW w:w="6508" w:type="dxa"/>
          </w:tcPr>
          <w:p w14:paraId="07F5FB63" w14:textId="77777777" w:rsidR="00221B1F" w:rsidRPr="003F5A85" w:rsidRDefault="003B090C" w:rsidP="00221B1F">
            <w:pPr>
              <w:pStyle w:val="Prrafodelista"/>
              <w:numPr>
                <w:ilvl w:val="0"/>
                <w:numId w:val="14"/>
              </w:numPr>
              <w:jc w:val="both"/>
              <w:rPr>
                <w:rFonts w:ascii="Palatino Linotype" w:eastAsia="Palatino Linotype" w:hAnsi="Palatino Linotype" w:cs="Palatino Linotype"/>
                <w:sz w:val="20"/>
              </w:rPr>
            </w:pPr>
            <w:r w:rsidRPr="003F5A85">
              <w:rPr>
                <w:rFonts w:ascii="Palatino Linotype" w:eastAsia="Palatino Linotype" w:hAnsi="Palatino Linotype" w:cs="Palatino Linotype"/>
                <w:b/>
                <w:sz w:val="20"/>
                <w:u w:val="single"/>
              </w:rPr>
              <w:t>Recibo bancario</w:t>
            </w:r>
            <w:r w:rsidRPr="003F5A85">
              <w:rPr>
                <w:rFonts w:ascii="Palatino Linotype" w:eastAsia="Palatino Linotype" w:hAnsi="Palatino Linotype" w:cs="Palatino Linotype"/>
                <w:sz w:val="20"/>
              </w:rPr>
              <w:t xml:space="preserve">. </w:t>
            </w:r>
          </w:p>
          <w:p w14:paraId="2608D98B" w14:textId="02B9CB07" w:rsidR="003B090C" w:rsidRPr="003F5A85" w:rsidRDefault="003B090C" w:rsidP="00221B1F">
            <w:pPr>
              <w:pStyle w:val="Prrafodelista"/>
              <w:numPr>
                <w:ilvl w:val="0"/>
                <w:numId w:val="14"/>
              </w:numPr>
              <w:jc w:val="both"/>
              <w:rPr>
                <w:rFonts w:ascii="Palatino Linotype" w:eastAsia="Palatino Linotype" w:hAnsi="Palatino Linotype" w:cs="Palatino Linotype"/>
                <w:sz w:val="20"/>
              </w:rPr>
            </w:pPr>
            <w:r w:rsidRPr="003F5A85">
              <w:rPr>
                <w:rFonts w:ascii="Palatino Linotype" w:eastAsia="Palatino Linotype" w:hAnsi="Palatino Linotype" w:cs="Palatino Linotype"/>
                <w:sz w:val="20"/>
              </w:rPr>
              <w:t>Oficio suscrito por el Titular de la UTAIP, quien menciona que se le da respuesta a su solicitud de información.</w:t>
            </w:r>
          </w:p>
        </w:tc>
      </w:tr>
      <w:tr w:rsidR="0007333D" w:rsidRPr="003F5A85" w14:paraId="42C8F5D3" w14:textId="77777777" w:rsidTr="000050D3">
        <w:tc>
          <w:tcPr>
            <w:tcW w:w="2547" w:type="dxa"/>
          </w:tcPr>
          <w:p w14:paraId="0E104EFC" w14:textId="25BE179C" w:rsidR="0007333D" w:rsidRPr="003F5A85" w:rsidRDefault="0007333D" w:rsidP="000050D3">
            <w:pPr>
              <w:jc w:val="both"/>
              <w:rPr>
                <w:rFonts w:ascii="Palatino Linotype" w:eastAsia="Palatino Linotype" w:hAnsi="Palatino Linotype" w:cs="Palatino Linotype"/>
                <w:b/>
                <w:sz w:val="18"/>
              </w:rPr>
            </w:pPr>
            <w:r w:rsidRPr="003F5A85">
              <w:rPr>
                <w:rFonts w:ascii="Palatino Linotype" w:eastAsia="Palatino Linotype" w:hAnsi="Palatino Linotype" w:cs="Palatino Linotype"/>
                <w:b/>
                <w:sz w:val="18"/>
              </w:rPr>
              <w:t>00029/AMECAMEC/IP/2025</w:t>
            </w:r>
          </w:p>
        </w:tc>
        <w:tc>
          <w:tcPr>
            <w:tcW w:w="6508" w:type="dxa"/>
          </w:tcPr>
          <w:p w14:paraId="5CEDB2FE" w14:textId="4E2B12BC" w:rsidR="0007333D" w:rsidRPr="003F5A85" w:rsidRDefault="0007333D" w:rsidP="0007333D">
            <w:pPr>
              <w:pStyle w:val="Prrafodelista"/>
              <w:numPr>
                <w:ilvl w:val="0"/>
                <w:numId w:val="14"/>
              </w:numPr>
              <w:jc w:val="both"/>
              <w:rPr>
                <w:rFonts w:ascii="Palatino Linotype" w:eastAsia="Palatino Linotype" w:hAnsi="Palatino Linotype" w:cs="Palatino Linotype"/>
                <w:sz w:val="20"/>
              </w:rPr>
            </w:pPr>
            <w:r w:rsidRPr="003F5A85">
              <w:rPr>
                <w:rFonts w:ascii="Palatino Linotype" w:eastAsia="Palatino Linotype" w:hAnsi="Palatino Linotype" w:cs="Palatino Linotype"/>
                <w:sz w:val="20"/>
              </w:rPr>
              <w:t xml:space="preserve">Coordinación de Egresos informó que después de una búsqueda exhaustiva y razonable dentro de los archivos físicos y digitales que obran en la Coordinación de Egresos </w:t>
            </w:r>
            <w:r w:rsidRPr="003F5A85">
              <w:rPr>
                <w:rFonts w:ascii="Palatino Linotype" w:eastAsia="Palatino Linotype" w:hAnsi="Palatino Linotype" w:cs="Palatino Linotype"/>
                <w:b/>
                <w:sz w:val="20"/>
              </w:rPr>
              <w:t>no se cuenta con la información solicitada,</w:t>
            </w:r>
            <w:r w:rsidRPr="003F5A85">
              <w:rPr>
                <w:rFonts w:ascii="Palatino Linotype" w:eastAsia="Palatino Linotype" w:hAnsi="Palatino Linotype" w:cs="Palatino Linotype"/>
                <w:sz w:val="20"/>
              </w:rPr>
              <w:t xml:space="preserve"> de acuerdo con los artículos 12 y 19 de la Ley de Transparencia y Acceso a la Información Pública del Estado de México y Municipios. Por lo anterior, es necesario solicitar dicha información al área correspondiente.</w:t>
            </w:r>
          </w:p>
          <w:p w14:paraId="22B2DCAF" w14:textId="25F8A0C7" w:rsidR="0007333D" w:rsidRPr="003F5A85" w:rsidRDefault="0007333D" w:rsidP="0007333D">
            <w:pPr>
              <w:pStyle w:val="Prrafodelista"/>
              <w:numPr>
                <w:ilvl w:val="0"/>
                <w:numId w:val="14"/>
              </w:numPr>
              <w:jc w:val="both"/>
              <w:rPr>
                <w:rFonts w:ascii="Palatino Linotype" w:eastAsia="Palatino Linotype" w:hAnsi="Palatino Linotype" w:cs="Palatino Linotype"/>
                <w:sz w:val="20"/>
              </w:rPr>
            </w:pPr>
            <w:r w:rsidRPr="003F5A85">
              <w:rPr>
                <w:rFonts w:ascii="Palatino Linotype" w:eastAsia="Palatino Linotype" w:hAnsi="Palatino Linotype" w:cs="Palatino Linotype"/>
                <w:sz w:val="20"/>
              </w:rPr>
              <w:t>Oficio suscrito por el Titular de la UTAIP, quien menciona que se le da respuesta a su solicitud de información.</w:t>
            </w:r>
          </w:p>
        </w:tc>
      </w:tr>
    </w:tbl>
    <w:p w14:paraId="465E70E0" w14:textId="77777777" w:rsidR="00CD20B8" w:rsidRPr="003F5A85" w:rsidRDefault="00CD20B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b/>
        </w:rPr>
      </w:pPr>
    </w:p>
    <w:p w14:paraId="301D1239" w14:textId="3C861C47" w:rsidR="00CD20B8" w:rsidRPr="003F5A85" w:rsidRDefault="00373EF6">
      <w:pPr>
        <w:numPr>
          <w:ilvl w:val="0"/>
          <w:numId w:val="2"/>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bookmarkStart w:id="2" w:name="_heading=h.gjdgxs" w:colFirst="0" w:colLast="0"/>
      <w:bookmarkEnd w:id="2"/>
      <w:r w:rsidRPr="003F5A85">
        <w:rPr>
          <w:rFonts w:ascii="Palatino Linotype" w:eastAsia="Palatino Linotype" w:hAnsi="Palatino Linotype" w:cs="Palatino Linotype"/>
          <w:b/>
        </w:rPr>
        <w:lastRenderedPageBreak/>
        <w:t xml:space="preserve">Interposición de los recursos de revisión. </w:t>
      </w:r>
      <w:r w:rsidRPr="003F5A85">
        <w:rPr>
          <w:rFonts w:ascii="Palatino Linotype" w:eastAsia="Palatino Linotype" w:hAnsi="Palatino Linotype" w:cs="Palatino Linotype"/>
        </w:rPr>
        <w:t xml:space="preserve">Inconforme la persona solicitante con las respuestas emitidas por el </w:t>
      </w:r>
      <w:r w:rsidRPr="003F5A85">
        <w:rPr>
          <w:rFonts w:ascii="Palatino Linotype" w:eastAsia="Palatino Linotype" w:hAnsi="Palatino Linotype" w:cs="Palatino Linotype"/>
          <w:b/>
        </w:rPr>
        <w:t xml:space="preserve">Sujeto Obligado </w:t>
      </w:r>
      <w:r w:rsidRPr="003F5A85">
        <w:rPr>
          <w:rFonts w:ascii="Palatino Linotype" w:eastAsia="Palatino Linotype" w:hAnsi="Palatino Linotype" w:cs="Palatino Linotype"/>
        </w:rPr>
        <w:t xml:space="preserve">a sus solicitudes, en fecha </w:t>
      </w:r>
      <w:r w:rsidR="003B090C" w:rsidRPr="003F5A85">
        <w:rPr>
          <w:rFonts w:ascii="Palatino Linotype" w:eastAsia="Palatino Linotype" w:hAnsi="Palatino Linotype" w:cs="Palatino Linotype"/>
          <w:b/>
        </w:rPr>
        <w:t>veinticuatro de abril</w:t>
      </w:r>
      <w:r w:rsidRPr="003F5A85">
        <w:rPr>
          <w:rFonts w:ascii="Palatino Linotype" w:eastAsia="Palatino Linotype" w:hAnsi="Palatino Linotype" w:cs="Palatino Linotype"/>
          <w:b/>
        </w:rPr>
        <w:t xml:space="preserve"> de dos mil veinticinco</w:t>
      </w:r>
      <w:r w:rsidRPr="003F5A85">
        <w:rPr>
          <w:rFonts w:ascii="Palatino Linotype" w:eastAsia="Palatino Linotype" w:hAnsi="Palatino Linotype" w:cs="Palatino Linotype"/>
        </w:rPr>
        <w:t>, interpuso los recursos de revisión a través del SAIMEX, expresando lo siguiente:</w:t>
      </w:r>
    </w:p>
    <w:p w14:paraId="6650EE2B" w14:textId="77777777" w:rsidR="004D1174" w:rsidRPr="003F5A85" w:rsidRDefault="004D1174" w:rsidP="004D1174">
      <w:pPr>
        <w:pBdr>
          <w:top w:val="nil"/>
          <w:left w:val="nil"/>
          <w:bottom w:val="nil"/>
          <w:right w:val="nil"/>
          <w:between w:val="nil"/>
        </w:pBdr>
        <w:tabs>
          <w:tab w:val="left" w:pos="284"/>
        </w:tabs>
        <w:spacing w:after="0" w:line="360" w:lineRule="auto"/>
        <w:rPr>
          <w:rFonts w:ascii="Palatino Linotype" w:eastAsia="Palatino Linotype" w:hAnsi="Palatino Linotype" w:cs="Palatino Linotype"/>
        </w:rPr>
      </w:pPr>
    </w:p>
    <w:p w14:paraId="7A912357" w14:textId="71DC081A" w:rsidR="004D1174" w:rsidRPr="003F5A85" w:rsidRDefault="003B090C" w:rsidP="00B80A92">
      <w:pPr>
        <w:pBdr>
          <w:top w:val="nil"/>
          <w:left w:val="nil"/>
          <w:bottom w:val="nil"/>
          <w:right w:val="nil"/>
          <w:between w:val="nil"/>
        </w:pBdr>
        <w:tabs>
          <w:tab w:val="left" w:pos="284"/>
        </w:tabs>
        <w:spacing w:after="0" w:line="360" w:lineRule="auto"/>
        <w:ind w:left="567"/>
        <w:rPr>
          <w:rFonts w:ascii="Palatino Linotype" w:eastAsia="Palatino Linotype" w:hAnsi="Palatino Linotype" w:cs="Palatino Linotype"/>
          <w:b/>
        </w:rPr>
      </w:pPr>
      <w:r w:rsidRPr="003F5A85">
        <w:rPr>
          <w:rFonts w:ascii="Palatino Linotype" w:eastAsia="Palatino Linotype" w:hAnsi="Palatino Linotype" w:cs="Palatino Linotype"/>
          <w:b/>
        </w:rPr>
        <w:t>04674</w:t>
      </w:r>
      <w:r w:rsidR="00B80A92" w:rsidRPr="003F5A85">
        <w:rPr>
          <w:rFonts w:ascii="Palatino Linotype" w:eastAsia="Palatino Linotype" w:hAnsi="Palatino Linotype" w:cs="Palatino Linotype"/>
          <w:b/>
        </w:rPr>
        <w:t>/INFOEM/IP/RR/2025</w:t>
      </w:r>
    </w:p>
    <w:p w14:paraId="2D05B352" w14:textId="08FC1E45" w:rsidR="004D1174" w:rsidRPr="003F5A85" w:rsidRDefault="004D1174" w:rsidP="002F40D1">
      <w:pPr>
        <w:pBdr>
          <w:top w:val="nil"/>
          <w:left w:val="nil"/>
          <w:bottom w:val="nil"/>
          <w:right w:val="nil"/>
          <w:between w:val="nil"/>
        </w:pBdr>
        <w:tabs>
          <w:tab w:val="left" w:pos="284"/>
        </w:tabs>
        <w:spacing w:after="0" w:line="276" w:lineRule="auto"/>
        <w:ind w:left="567"/>
        <w:rPr>
          <w:rFonts w:ascii="Palatino Linotype" w:eastAsia="Palatino Linotype" w:hAnsi="Palatino Linotype" w:cs="Palatino Linotype"/>
          <w:i/>
        </w:rPr>
      </w:pPr>
      <w:r w:rsidRPr="003F5A85">
        <w:rPr>
          <w:rFonts w:ascii="Palatino Linotype" w:eastAsia="Palatino Linotype" w:hAnsi="Palatino Linotype" w:cs="Palatino Linotype"/>
          <w:b/>
        </w:rPr>
        <w:t>Acto impugnado</w:t>
      </w:r>
      <w:r w:rsidR="00480E8D" w:rsidRPr="003F5A85">
        <w:rPr>
          <w:rFonts w:ascii="Palatino Linotype" w:eastAsia="Palatino Linotype" w:hAnsi="Palatino Linotype" w:cs="Palatino Linotype"/>
        </w:rPr>
        <w:t xml:space="preserve">. </w:t>
      </w:r>
      <w:r w:rsidR="00480E8D" w:rsidRPr="003F5A85">
        <w:rPr>
          <w:rFonts w:ascii="Palatino Linotype" w:eastAsia="Palatino Linotype" w:hAnsi="Palatino Linotype" w:cs="Palatino Linotype"/>
          <w:i/>
        </w:rPr>
        <w:t>NEGATIVA DEL SUJETO OBLIGADO A ENTREGAR LA INFORMACIÓN SOLICITADA EN LA SOLICITUD 00031/AMECAMEC/IP/2025</w:t>
      </w:r>
    </w:p>
    <w:p w14:paraId="43576FDA" w14:textId="77777777" w:rsidR="002F40D1" w:rsidRPr="003F5A85" w:rsidRDefault="002F40D1" w:rsidP="002F40D1">
      <w:pPr>
        <w:pBdr>
          <w:top w:val="nil"/>
          <w:left w:val="nil"/>
          <w:bottom w:val="nil"/>
          <w:right w:val="nil"/>
          <w:between w:val="nil"/>
        </w:pBdr>
        <w:tabs>
          <w:tab w:val="left" w:pos="284"/>
        </w:tabs>
        <w:spacing w:after="0" w:line="276" w:lineRule="auto"/>
        <w:ind w:left="567"/>
        <w:rPr>
          <w:rFonts w:ascii="Palatino Linotype" w:eastAsia="Palatino Linotype" w:hAnsi="Palatino Linotype" w:cs="Palatino Linotype"/>
        </w:rPr>
      </w:pPr>
    </w:p>
    <w:p w14:paraId="4EBD2E39" w14:textId="6C920FDB" w:rsidR="004D1174" w:rsidRPr="003F5A85" w:rsidRDefault="004D1174" w:rsidP="002F40D1">
      <w:pPr>
        <w:pBdr>
          <w:top w:val="nil"/>
          <w:left w:val="nil"/>
          <w:bottom w:val="nil"/>
          <w:right w:val="nil"/>
          <w:between w:val="nil"/>
        </w:pBdr>
        <w:tabs>
          <w:tab w:val="left" w:pos="284"/>
        </w:tabs>
        <w:spacing w:after="0" w:line="276" w:lineRule="auto"/>
        <w:ind w:left="567"/>
        <w:jc w:val="both"/>
        <w:rPr>
          <w:rFonts w:ascii="Palatino Linotype" w:eastAsia="Palatino Linotype" w:hAnsi="Palatino Linotype" w:cs="Palatino Linotype"/>
          <w:strike/>
        </w:rPr>
      </w:pPr>
      <w:r w:rsidRPr="003F5A85">
        <w:rPr>
          <w:rFonts w:ascii="Palatino Linotype" w:eastAsia="Palatino Linotype" w:hAnsi="Palatino Linotype" w:cs="Palatino Linotype"/>
          <w:b/>
        </w:rPr>
        <w:t>Motivos de inconformidad</w:t>
      </w:r>
      <w:r w:rsidR="00480E8D" w:rsidRPr="003F5A85">
        <w:rPr>
          <w:rFonts w:ascii="Palatino Linotype" w:eastAsia="Palatino Linotype" w:hAnsi="Palatino Linotype" w:cs="Palatino Linotype"/>
        </w:rPr>
        <w:t xml:space="preserve">. </w:t>
      </w:r>
      <w:r w:rsidR="00480E8D" w:rsidRPr="003F5A85">
        <w:rPr>
          <w:rFonts w:ascii="Palatino Linotype" w:eastAsia="Palatino Linotype" w:hAnsi="Palatino Linotype" w:cs="Palatino Linotype"/>
          <w:i/>
        </w:rPr>
        <w:t>El sujeto obligado miente claramente al negar la existencia de la información documental requerida en la solicitud, ya que el sujeto obligado a través de la tesorería municipal sí realizó pagos vía transferencia electrónica y cheque a particulares durante el periodo señalado en la solicitud. Es ilegal que los sujetos obligados recurran al ocultamiento de la información para eludir su responsabilidad legal en materia de transparencia.</w:t>
      </w:r>
    </w:p>
    <w:p w14:paraId="4AA32DF4" w14:textId="77777777" w:rsidR="004D1174" w:rsidRPr="003F5A85" w:rsidRDefault="004D1174" w:rsidP="00CD5F3B">
      <w:pPr>
        <w:pBdr>
          <w:top w:val="nil"/>
          <w:left w:val="nil"/>
          <w:bottom w:val="nil"/>
          <w:right w:val="nil"/>
          <w:between w:val="nil"/>
        </w:pBdr>
        <w:tabs>
          <w:tab w:val="left" w:pos="284"/>
        </w:tabs>
        <w:spacing w:after="0" w:line="360" w:lineRule="auto"/>
        <w:ind w:left="567"/>
        <w:rPr>
          <w:rFonts w:ascii="Palatino Linotype" w:eastAsia="Palatino Linotype" w:hAnsi="Palatino Linotype" w:cs="Palatino Linotype"/>
        </w:rPr>
      </w:pPr>
    </w:p>
    <w:p w14:paraId="762EE279" w14:textId="7EFC640B" w:rsidR="004D1174" w:rsidRPr="003F5A85" w:rsidRDefault="002F40D1" w:rsidP="00B80A92">
      <w:pPr>
        <w:pBdr>
          <w:top w:val="nil"/>
          <w:left w:val="nil"/>
          <w:bottom w:val="nil"/>
          <w:right w:val="nil"/>
          <w:between w:val="nil"/>
        </w:pBdr>
        <w:tabs>
          <w:tab w:val="left" w:pos="284"/>
        </w:tabs>
        <w:spacing w:after="0" w:line="360" w:lineRule="auto"/>
        <w:ind w:left="567"/>
        <w:rPr>
          <w:rFonts w:ascii="Palatino Linotype" w:eastAsia="Palatino Linotype" w:hAnsi="Palatino Linotype" w:cs="Palatino Linotype"/>
          <w:b/>
        </w:rPr>
      </w:pPr>
      <w:r w:rsidRPr="003F5A85">
        <w:rPr>
          <w:rFonts w:ascii="Palatino Linotype" w:eastAsia="Palatino Linotype" w:hAnsi="Palatino Linotype" w:cs="Palatino Linotype"/>
          <w:b/>
        </w:rPr>
        <w:t>04677</w:t>
      </w:r>
      <w:r w:rsidR="004D1174" w:rsidRPr="003F5A85">
        <w:rPr>
          <w:rFonts w:ascii="Palatino Linotype" w:eastAsia="Palatino Linotype" w:hAnsi="Palatino Linotype" w:cs="Palatino Linotype"/>
          <w:b/>
        </w:rPr>
        <w:t>/INFOEM/IP/RR/2025</w:t>
      </w:r>
    </w:p>
    <w:p w14:paraId="7FB344D9" w14:textId="6DE26EC9" w:rsidR="004D1174" w:rsidRPr="003F5A85" w:rsidRDefault="004D1174" w:rsidP="0007333D">
      <w:pPr>
        <w:ind w:left="567"/>
        <w:rPr>
          <w:rFonts w:ascii="Times New Roman" w:eastAsia="Times New Roman" w:hAnsi="Times New Roman" w:cs="Times New Roman"/>
          <w:sz w:val="24"/>
          <w:szCs w:val="24"/>
        </w:rPr>
      </w:pPr>
      <w:r w:rsidRPr="003F5A85">
        <w:rPr>
          <w:rFonts w:ascii="Palatino Linotype" w:eastAsia="Palatino Linotype" w:hAnsi="Palatino Linotype" w:cs="Palatino Linotype"/>
          <w:b/>
        </w:rPr>
        <w:t>Acto impugnado.</w:t>
      </w:r>
      <w:r w:rsidRPr="003F5A85">
        <w:rPr>
          <w:rFonts w:ascii="Palatino Linotype" w:eastAsia="Palatino Linotype" w:hAnsi="Palatino Linotype" w:cs="Palatino Linotype"/>
        </w:rPr>
        <w:t xml:space="preserve"> </w:t>
      </w:r>
      <w:r w:rsidR="002F40D1" w:rsidRPr="003F5A85">
        <w:rPr>
          <w:rFonts w:ascii="Palatino Linotype" w:eastAsia="Palatino Linotype" w:hAnsi="Palatino Linotype" w:cs="Palatino Linotype"/>
          <w:i/>
        </w:rPr>
        <w:t>Negativa del sujeto obligado a la entrega de la información requerida en la solicitud 00030/AMECAMEC/IP/2025</w:t>
      </w:r>
      <w:r w:rsidR="00221B1F" w:rsidRPr="003F5A85">
        <w:rPr>
          <w:rFonts w:ascii="Verdana" w:eastAsia="Times New Roman" w:hAnsi="Verdana" w:cs="Times New Roman"/>
          <w:i/>
          <w:sz w:val="14"/>
          <w:szCs w:val="14"/>
        </w:rPr>
        <w:t>.</w:t>
      </w:r>
    </w:p>
    <w:p w14:paraId="1B6533A4" w14:textId="4AD1940D" w:rsidR="004D1174" w:rsidRPr="003F5A85" w:rsidRDefault="004D1174" w:rsidP="0007333D">
      <w:pPr>
        <w:pBdr>
          <w:top w:val="nil"/>
          <w:left w:val="nil"/>
          <w:bottom w:val="nil"/>
          <w:right w:val="nil"/>
          <w:between w:val="nil"/>
        </w:pBdr>
        <w:tabs>
          <w:tab w:val="left" w:pos="284"/>
        </w:tabs>
        <w:spacing w:after="0" w:line="276" w:lineRule="auto"/>
        <w:ind w:left="567"/>
        <w:jc w:val="both"/>
        <w:rPr>
          <w:rFonts w:ascii="Palatino Linotype" w:eastAsia="Palatino Linotype" w:hAnsi="Palatino Linotype" w:cs="Palatino Linotype"/>
          <w:i/>
        </w:rPr>
      </w:pPr>
      <w:r w:rsidRPr="003F5A85">
        <w:rPr>
          <w:rFonts w:ascii="Palatino Linotype" w:eastAsia="Palatino Linotype" w:hAnsi="Palatino Linotype" w:cs="Palatino Linotype"/>
          <w:b/>
        </w:rPr>
        <w:t>Motivos de inconformidad.</w:t>
      </w:r>
      <w:r w:rsidRPr="003F5A85">
        <w:rPr>
          <w:rFonts w:ascii="Palatino Linotype" w:eastAsia="Palatino Linotype" w:hAnsi="Palatino Linotype" w:cs="Palatino Linotype"/>
        </w:rPr>
        <w:t xml:space="preserve"> </w:t>
      </w:r>
      <w:r w:rsidR="002F40D1" w:rsidRPr="003F5A85">
        <w:rPr>
          <w:rFonts w:ascii="Palatino Linotype" w:eastAsia="Palatino Linotype" w:hAnsi="Palatino Linotype" w:cs="Palatino Linotype"/>
        </w:rPr>
        <w:t>“</w:t>
      </w:r>
      <w:r w:rsidR="002F40D1" w:rsidRPr="003F5A85">
        <w:rPr>
          <w:rFonts w:ascii="Palatino Linotype" w:eastAsia="Palatino Linotype" w:hAnsi="Palatino Linotype" w:cs="Palatino Linotype"/>
          <w:i/>
        </w:rPr>
        <w:t xml:space="preserve">El argumento del sujeto obligado en el sentido de que "la obligación de proporcionar información no comprende el procesamiento de la misma, ni el presentarla conforme al interés del solicitante; no estarán obligados a generarla, resumirla, efectuar cálculos o practicar investigaciones", para negar la </w:t>
      </w:r>
      <w:proofErr w:type="spellStart"/>
      <w:r w:rsidR="002F40D1" w:rsidRPr="003F5A85">
        <w:rPr>
          <w:rFonts w:ascii="Palatino Linotype" w:eastAsia="Palatino Linotype" w:hAnsi="Palatino Linotype" w:cs="Palatino Linotype"/>
          <w:i/>
        </w:rPr>
        <w:t>entregfa</w:t>
      </w:r>
      <w:proofErr w:type="spellEnd"/>
      <w:r w:rsidR="002F40D1" w:rsidRPr="003F5A85">
        <w:rPr>
          <w:rFonts w:ascii="Palatino Linotype" w:eastAsia="Palatino Linotype" w:hAnsi="Palatino Linotype" w:cs="Palatino Linotype"/>
          <w:i/>
        </w:rPr>
        <w:t xml:space="preserve"> de la información solicitada es violatorio de mi derecho a la información pública, pues la solicitud se refiere a documentación específica que no requiere de ningún procesamiento adicional”.</w:t>
      </w:r>
    </w:p>
    <w:p w14:paraId="22C1167F" w14:textId="77777777" w:rsidR="0007333D" w:rsidRPr="003F5A85" w:rsidRDefault="0007333D" w:rsidP="0007333D">
      <w:pPr>
        <w:pBdr>
          <w:top w:val="nil"/>
          <w:left w:val="nil"/>
          <w:bottom w:val="nil"/>
          <w:right w:val="nil"/>
          <w:between w:val="nil"/>
        </w:pBdr>
        <w:tabs>
          <w:tab w:val="left" w:pos="284"/>
        </w:tabs>
        <w:spacing w:after="0" w:line="276" w:lineRule="auto"/>
        <w:ind w:left="567"/>
        <w:jc w:val="both"/>
        <w:rPr>
          <w:rFonts w:ascii="Palatino Linotype" w:eastAsia="Palatino Linotype" w:hAnsi="Palatino Linotype" w:cs="Palatino Linotype"/>
          <w:i/>
        </w:rPr>
      </w:pPr>
    </w:p>
    <w:p w14:paraId="23F31791" w14:textId="32ECD559" w:rsidR="0007333D" w:rsidRPr="003F5A85" w:rsidRDefault="00CB6794" w:rsidP="0007333D">
      <w:pPr>
        <w:pBdr>
          <w:top w:val="nil"/>
          <w:left w:val="nil"/>
          <w:bottom w:val="nil"/>
          <w:right w:val="nil"/>
          <w:between w:val="nil"/>
        </w:pBdr>
        <w:tabs>
          <w:tab w:val="left" w:pos="284"/>
        </w:tabs>
        <w:spacing w:after="0" w:line="360" w:lineRule="auto"/>
        <w:ind w:left="567"/>
        <w:rPr>
          <w:rFonts w:ascii="Palatino Linotype" w:eastAsia="Palatino Linotype" w:hAnsi="Palatino Linotype" w:cs="Palatino Linotype"/>
          <w:b/>
        </w:rPr>
      </w:pPr>
      <w:r w:rsidRPr="003F5A85">
        <w:rPr>
          <w:rFonts w:ascii="Palatino Linotype" w:eastAsia="Palatino Linotype" w:hAnsi="Palatino Linotype" w:cs="Palatino Linotype"/>
          <w:b/>
        </w:rPr>
        <w:t>04678</w:t>
      </w:r>
      <w:r w:rsidR="0007333D" w:rsidRPr="003F5A85">
        <w:rPr>
          <w:rFonts w:ascii="Palatino Linotype" w:eastAsia="Palatino Linotype" w:hAnsi="Palatino Linotype" w:cs="Palatino Linotype"/>
          <w:b/>
        </w:rPr>
        <w:t>/INFOEM/IP/RR/2025</w:t>
      </w:r>
    </w:p>
    <w:p w14:paraId="7F309753" w14:textId="49237635" w:rsidR="0007333D" w:rsidRPr="003F5A85" w:rsidRDefault="0007333D" w:rsidP="0007333D">
      <w:pPr>
        <w:pBdr>
          <w:top w:val="nil"/>
          <w:left w:val="nil"/>
          <w:bottom w:val="nil"/>
          <w:right w:val="nil"/>
          <w:between w:val="nil"/>
        </w:pBdr>
        <w:tabs>
          <w:tab w:val="left" w:pos="284"/>
        </w:tabs>
        <w:spacing w:after="0" w:line="276" w:lineRule="auto"/>
        <w:ind w:left="567"/>
        <w:rPr>
          <w:rFonts w:ascii="Palatino Linotype" w:eastAsia="Palatino Linotype" w:hAnsi="Palatino Linotype" w:cs="Palatino Linotype"/>
          <w:i/>
        </w:rPr>
      </w:pPr>
      <w:r w:rsidRPr="003F5A85">
        <w:rPr>
          <w:rFonts w:ascii="Palatino Linotype" w:eastAsia="Palatino Linotype" w:hAnsi="Palatino Linotype" w:cs="Palatino Linotype"/>
          <w:b/>
        </w:rPr>
        <w:t>Acto impugnado</w:t>
      </w:r>
      <w:r w:rsidRPr="003F5A85">
        <w:rPr>
          <w:rFonts w:ascii="Palatino Linotype" w:eastAsia="Palatino Linotype" w:hAnsi="Palatino Linotype" w:cs="Palatino Linotype"/>
        </w:rPr>
        <w:t xml:space="preserve">. </w:t>
      </w:r>
      <w:r w:rsidRPr="003F5A85">
        <w:rPr>
          <w:rFonts w:ascii="Palatino Linotype" w:eastAsia="Palatino Linotype" w:hAnsi="Palatino Linotype" w:cs="Palatino Linotype"/>
          <w:i/>
        </w:rPr>
        <w:t xml:space="preserve">Negativa del sujeto </w:t>
      </w:r>
      <w:proofErr w:type="spellStart"/>
      <w:r w:rsidRPr="003F5A85">
        <w:rPr>
          <w:rFonts w:ascii="Palatino Linotype" w:eastAsia="Palatino Linotype" w:hAnsi="Palatino Linotype" w:cs="Palatino Linotype"/>
          <w:i/>
        </w:rPr>
        <w:t>obhligado</w:t>
      </w:r>
      <w:proofErr w:type="spellEnd"/>
      <w:r w:rsidRPr="003F5A85">
        <w:rPr>
          <w:rFonts w:ascii="Palatino Linotype" w:eastAsia="Palatino Linotype" w:hAnsi="Palatino Linotype" w:cs="Palatino Linotype"/>
          <w:i/>
        </w:rPr>
        <w:t xml:space="preserve"> a proporcionar la información pública requerida en la solicitud 00029/AMECAMEC/IP/2025.</w:t>
      </w:r>
    </w:p>
    <w:p w14:paraId="062A4DFB" w14:textId="77777777" w:rsidR="0007333D" w:rsidRPr="003F5A85" w:rsidRDefault="0007333D" w:rsidP="0007333D">
      <w:pPr>
        <w:pBdr>
          <w:top w:val="nil"/>
          <w:left w:val="nil"/>
          <w:bottom w:val="nil"/>
          <w:right w:val="nil"/>
          <w:between w:val="nil"/>
        </w:pBdr>
        <w:tabs>
          <w:tab w:val="left" w:pos="284"/>
        </w:tabs>
        <w:spacing w:after="0" w:line="276" w:lineRule="auto"/>
        <w:ind w:left="567"/>
        <w:rPr>
          <w:rFonts w:ascii="Palatino Linotype" w:eastAsia="Palatino Linotype" w:hAnsi="Palatino Linotype" w:cs="Palatino Linotype"/>
        </w:rPr>
      </w:pPr>
    </w:p>
    <w:p w14:paraId="1FFE4F5B" w14:textId="7DA9BE2E" w:rsidR="0007333D" w:rsidRPr="003F5A85" w:rsidRDefault="0007333D" w:rsidP="0007333D">
      <w:pPr>
        <w:pBdr>
          <w:top w:val="nil"/>
          <w:left w:val="nil"/>
          <w:bottom w:val="nil"/>
          <w:right w:val="nil"/>
          <w:between w:val="nil"/>
        </w:pBdr>
        <w:tabs>
          <w:tab w:val="left" w:pos="284"/>
        </w:tabs>
        <w:spacing w:after="0" w:line="276" w:lineRule="auto"/>
        <w:ind w:left="567"/>
        <w:jc w:val="both"/>
        <w:rPr>
          <w:rFonts w:ascii="Palatino Linotype" w:eastAsia="Palatino Linotype" w:hAnsi="Palatino Linotype" w:cs="Palatino Linotype"/>
        </w:rPr>
      </w:pPr>
      <w:r w:rsidRPr="003F5A85">
        <w:rPr>
          <w:rFonts w:ascii="Palatino Linotype" w:eastAsia="Palatino Linotype" w:hAnsi="Palatino Linotype" w:cs="Palatino Linotype"/>
          <w:b/>
        </w:rPr>
        <w:lastRenderedPageBreak/>
        <w:t>Motivos de inconformidad</w:t>
      </w:r>
      <w:r w:rsidRPr="003F5A85">
        <w:rPr>
          <w:rFonts w:ascii="Palatino Linotype" w:eastAsia="Palatino Linotype" w:hAnsi="Palatino Linotype" w:cs="Palatino Linotype"/>
        </w:rPr>
        <w:t xml:space="preserve">. </w:t>
      </w:r>
      <w:r w:rsidRPr="003F5A85">
        <w:rPr>
          <w:rFonts w:ascii="Palatino Linotype" w:eastAsia="Palatino Linotype" w:hAnsi="Palatino Linotype" w:cs="Palatino Linotype"/>
          <w:i/>
        </w:rPr>
        <w:t>El sujeto obligado miente claramente al negar la existencia de la información documental requerida en la solicitud, ya que el sujeto obligado a través de la tesorería municipal sí realizó pagos vía transferencia electrónica a particulares durante el periodo señalado en la solicitud. Es ilegal que los sujetos obligados recurran al ocultamiento de la información para eludir su responsabilidad legal en materia de transparencia...</w:t>
      </w:r>
    </w:p>
    <w:p w14:paraId="147AE955" w14:textId="77777777" w:rsidR="004D1174" w:rsidRPr="003F5A85" w:rsidRDefault="004D1174" w:rsidP="0007333D">
      <w:pPr>
        <w:pBdr>
          <w:top w:val="nil"/>
          <w:left w:val="nil"/>
          <w:bottom w:val="nil"/>
          <w:right w:val="nil"/>
          <w:between w:val="nil"/>
        </w:pBdr>
        <w:tabs>
          <w:tab w:val="left" w:pos="284"/>
        </w:tabs>
        <w:spacing w:after="0" w:line="360" w:lineRule="auto"/>
        <w:rPr>
          <w:rFonts w:ascii="Palatino Linotype" w:eastAsia="Palatino Linotype" w:hAnsi="Palatino Linotype" w:cs="Palatino Linotype"/>
          <w:i/>
        </w:rPr>
      </w:pPr>
    </w:p>
    <w:p w14:paraId="4A5611AF" w14:textId="522BAD39" w:rsidR="00CD20B8" w:rsidRPr="003F5A85" w:rsidRDefault="00373EF6" w:rsidP="004D1174">
      <w:pPr>
        <w:numPr>
          <w:ilvl w:val="0"/>
          <w:numId w:val="2"/>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3F5A85">
        <w:rPr>
          <w:rFonts w:ascii="Palatino Linotype" w:eastAsia="Palatino Linotype" w:hAnsi="Palatino Linotype" w:cs="Palatino Linotype"/>
          <w:b/>
        </w:rPr>
        <w:t>Turno.</w:t>
      </w:r>
      <w:r w:rsidRPr="003F5A85">
        <w:rPr>
          <w:rFonts w:ascii="Palatino Linotype" w:eastAsia="Palatino Linotype" w:hAnsi="Palatino Linotype" w:cs="Palatino Linotype"/>
        </w:rPr>
        <w:t xml:space="preserve"> De conformidad con el artículo 185 fracción I de la Ley Transparencia y Acceso a la Información Pública, </w:t>
      </w:r>
      <w:r w:rsidR="004D1174" w:rsidRPr="003F5A85">
        <w:rPr>
          <w:rFonts w:ascii="Palatino Linotype" w:eastAsia="Palatino Linotype" w:hAnsi="Palatino Linotype" w:cs="Palatino Linotype"/>
        </w:rPr>
        <w:t>el Recurso</w:t>
      </w:r>
      <w:r w:rsidRPr="003F5A85">
        <w:rPr>
          <w:rFonts w:ascii="Palatino Linotype" w:eastAsia="Palatino Linotype" w:hAnsi="Palatino Linotype" w:cs="Palatino Linotype"/>
        </w:rPr>
        <w:t xml:space="preserve"> de Revisión </w:t>
      </w:r>
      <w:r w:rsidR="002F40D1" w:rsidRPr="003F5A85">
        <w:rPr>
          <w:rFonts w:ascii="Palatino Linotype" w:eastAsia="Palatino Linotype" w:hAnsi="Palatino Linotype" w:cs="Palatino Linotype"/>
          <w:b/>
        </w:rPr>
        <w:t>04674</w:t>
      </w:r>
      <w:r w:rsidR="004D1174" w:rsidRPr="003F5A85">
        <w:rPr>
          <w:rFonts w:ascii="Palatino Linotype" w:eastAsia="Palatino Linotype" w:hAnsi="Palatino Linotype" w:cs="Palatino Linotype"/>
          <w:b/>
        </w:rPr>
        <w:t xml:space="preserve">/INFOEM/IP/RR/2025 </w:t>
      </w:r>
      <w:r w:rsidR="004D1174" w:rsidRPr="003F5A85">
        <w:rPr>
          <w:rFonts w:ascii="Palatino Linotype" w:eastAsia="Palatino Linotype" w:hAnsi="Palatino Linotype" w:cs="Palatino Linotype"/>
        </w:rPr>
        <w:t>fue turnado</w:t>
      </w:r>
      <w:r w:rsidRPr="003F5A85">
        <w:rPr>
          <w:rFonts w:ascii="Palatino Linotype" w:eastAsia="Palatino Linotype" w:hAnsi="Palatino Linotype" w:cs="Palatino Linotype"/>
        </w:rPr>
        <w:t xml:space="preserve"> a la Comisionada Guadalupe Ramírez Peña, </w:t>
      </w:r>
      <w:r w:rsidR="004D1174" w:rsidRPr="003F5A85">
        <w:rPr>
          <w:rFonts w:ascii="Palatino Linotype" w:eastAsia="Palatino Linotype" w:hAnsi="Palatino Linotype" w:cs="Palatino Linotype"/>
        </w:rPr>
        <w:t>el Recurso</w:t>
      </w:r>
      <w:r w:rsidRPr="003F5A85">
        <w:rPr>
          <w:rFonts w:ascii="Palatino Linotype" w:eastAsia="Palatino Linotype" w:hAnsi="Palatino Linotype" w:cs="Palatino Linotype"/>
        </w:rPr>
        <w:t xml:space="preserve"> de Revisión </w:t>
      </w:r>
      <w:r w:rsidR="002F40D1" w:rsidRPr="003F5A85">
        <w:rPr>
          <w:rFonts w:ascii="Palatino Linotype" w:eastAsia="Palatino Linotype" w:hAnsi="Palatino Linotype" w:cs="Palatino Linotype"/>
          <w:b/>
        </w:rPr>
        <w:t>04677</w:t>
      </w:r>
      <w:r w:rsidRPr="003F5A85">
        <w:rPr>
          <w:rFonts w:ascii="Palatino Linotype" w:eastAsia="Palatino Linotype" w:hAnsi="Palatino Linotype" w:cs="Palatino Linotype"/>
          <w:b/>
        </w:rPr>
        <w:t xml:space="preserve">/INFOEM/IP/RR/2025, </w:t>
      </w:r>
      <w:r w:rsidR="00B80A92" w:rsidRPr="003F5A85">
        <w:rPr>
          <w:rFonts w:ascii="Palatino Linotype" w:eastAsia="Palatino Linotype" w:hAnsi="Palatino Linotype" w:cs="Palatino Linotype"/>
        </w:rPr>
        <w:t>a la Comisionada Sh</w:t>
      </w:r>
      <w:r w:rsidR="0007333D" w:rsidRPr="003F5A85">
        <w:rPr>
          <w:rFonts w:ascii="Palatino Linotype" w:eastAsia="Palatino Linotype" w:hAnsi="Palatino Linotype" w:cs="Palatino Linotype"/>
        </w:rPr>
        <w:t xml:space="preserve">aron Cristina Morales Martínez y, el Recurso de Revisión </w:t>
      </w:r>
      <w:r w:rsidR="0007333D" w:rsidRPr="003F5A85">
        <w:rPr>
          <w:rFonts w:ascii="Palatino Linotype" w:eastAsia="Palatino Linotype" w:hAnsi="Palatino Linotype" w:cs="Palatino Linotype"/>
          <w:b/>
        </w:rPr>
        <w:t xml:space="preserve">04678/INFOEM/IP/RR/2025 </w:t>
      </w:r>
      <w:r w:rsidR="0007333D" w:rsidRPr="003F5A85">
        <w:rPr>
          <w:rFonts w:ascii="Palatino Linotype" w:eastAsia="Palatino Linotype" w:hAnsi="Palatino Linotype" w:cs="Palatino Linotype"/>
        </w:rPr>
        <w:t xml:space="preserve">a la Comisionada María del Rosario Mejía Ayala. </w:t>
      </w:r>
    </w:p>
    <w:p w14:paraId="62F13C11" w14:textId="77777777" w:rsidR="00CD20B8" w:rsidRPr="003F5A85" w:rsidRDefault="00CD20B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5B9A3BAE" w14:textId="259274AC" w:rsidR="00CD20B8" w:rsidRPr="003F5A85" w:rsidRDefault="00373EF6">
      <w:pPr>
        <w:numPr>
          <w:ilvl w:val="0"/>
          <w:numId w:val="2"/>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3F5A85">
        <w:rPr>
          <w:rFonts w:ascii="Palatino Linotype" w:eastAsia="Palatino Linotype" w:hAnsi="Palatino Linotype" w:cs="Palatino Linotype"/>
          <w:b/>
        </w:rPr>
        <w:t xml:space="preserve"> Admisión de los Recursos de Revisión. </w:t>
      </w:r>
      <w:r w:rsidRPr="003F5A85">
        <w:rPr>
          <w:rFonts w:ascii="Palatino Linotype" w:eastAsia="Palatino Linotype" w:hAnsi="Palatino Linotype" w:cs="Palatino Linotype"/>
        </w:rPr>
        <w:t xml:space="preserve">En fecha </w:t>
      </w:r>
      <w:r w:rsidR="0007333D" w:rsidRPr="003F5A85">
        <w:rPr>
          <w:rFonts w:ascii="Palatino Linotype" w:eastAsia="Palatino Linotype" w:hAnsi="Palatino Linotype" w:cs="Palatino Linotype"/>
          <w:b/>
        </w:rPr>
        <w:t xml:space="preserve">veinticinco, veintiocho y </w:t>
      </w:r>
      <w:r w:rsidR="002F40D1" w:rsidRPr="003F5A85">
        <w:rPr>
          <w:rFonts w:ascii="Palatino Linotype" w:eastAsia="Palatino Linotype" w:hAnsi="Palatino Linotype" w:cs="Palatino Linotype"/>
          <w:b/>
        </w:rPr>
        <w:t>veintinueve de abril</w:t>
      </w:r>
      <w:r w:rsidRPr="003F5A85">
        <w:rPr>
          <w:rFonts w:ascii="Palatino Linotype" w:eastAsia="Palatino Linotype" w:hAnsi="Palatino Linotype" w:cs="Palatino Linotype"/>
          <w:b/>
        </w:rPr>
        <w:t xml:space="preserve"> de dos mil veinticinco</w:t>
      </w:r>
      <w:r w:rsidRPr="003F5A85">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002F40D1" w:rsidRPr="003F5A85">
        <w:rPr>
          <w:rFonts w:ascii="Palatino Linotype" w:eastAsia="Palatino Linotype" w:hAnsi="Palatino Linotype" w:cs="Palatino Linotype"/>
          <w:b/>
        </w:rPr>
        <w:t>04674/INFOEM/IP/RR/2025 y 04677</w:t>
      </w:r>
      <w:r w:rsidRPr="003F5A85">
        <w:rPr>
          <w:rFonts w:ascii="Palatino Linotype" w:eastAsia="Palatino Linotype" w:hAnsi="Palatino Linotype" w:cs="Palatino Linotype"/>
          <w:b/>
        </w:rPr>
        <w:t>/INFOEM/IP</w:t>
      </w:r>
      <w:r w:rsidR="0007333D" w:rsidRPr="003F5A85">
        <w:rPr>
          <w:rFonts w:ascii="Palatino Linotype" w:eastAsia="Palatino Linotype" w:hAnsi="Palatino Linotype" w:cs="Palatino Linotype"/>
          <w:b/>
        </w:rPr>
        <w:t xml:space="preserve">/RR/2025, 04678/INFOEM/IP/RR/2025 </w:t>
      </w:r>
      <w:r w:rsidRPr="003F5A85">
        <w:rPr>
          <w:rFonts w:ascii="Palatino Linotype" w:eastAsia="Palatino Linotype" w:hAnsi="Palatino Linotype" w:cs="Palatino Linotype"/>
          <w:b/>
        </w:rPr>
        <w:t>acumulados.</w:t>
      </w:r>
    </w:p>
    <w:p w14:paraId="46F06471" w14:textId="77777777" w:rsidR="00CD20B8" w:rsidRPr="003F5A85" w:rsidRDefault="00CD20B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33C5AA8B" w14:textId="666937BB" w:rsidR="002F40D1" w:rsidRPr="003F5A85" w:rsidRDefault="00373EF6" w:rsidP="002F40D1">
      <w:pPr>
        <w:numPr>
          <w:ilvl w:val="0"/>
          <w:numId w:val="2"/>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3F5A85">
        <w:rPr>
          <w:rFonts w:ascii="Palatino Linotype" w:eastAsia="Palatino Linotype" w:hAnsi="Palatino Linotype" w:cs="Palatino Linotype"/>
          <w:b/>
        </w:rPr>
        <w:t xml:space="preserve"> Manifestaciones. </w:t>
      </w:r>
      <w:r w:rsidR="00AA6888" w:rsidRPr="003F5A85">
        <w:rPr>
          <w:rFonts w:ascii="Palatino Linotype" w:eastAsia="Palatino Linotype" w:hAnsi="Palatino Linotype" w:cs="Palatino Linotype"/>
        </w:rPr>
        <w:t xml:space="preserve">En fecha </w:t>
      </w:r>
      <w:r w:rsidR="002F40D1" w:rsidRPr="003F5A85">
        <w:rPr>
          <w:rFonts w:ascii="Palatino Linotype" w:eastAsia="Palatino Linotype" w:hAnsi="Palatino Linotype" w:cs="Palatino Linotype"/>
          <w:b/>
        </w:rPr>
        <w:t xml:space="preserve">dieciocho de junio </w:t>
      </w:r>
      <w:r w:rsidR="00AA6888" w:rsidRPr="003F5A85">
        <w:rPr>
          <w:rFonts w:ascii="Palatino Linotype" w:eastAsia="Palatino Linotype" w:hAnsi="Palatino Linotype" w:cs="Palatino Linotype"/>
          <w:b/>
        </w:rPr>
        <w:t>de dos mil veinticinco</w:t>
      </w:r>
      <w:r w:rsidR="00AA6888" w:rsidRPr="003F5A85">
        <w:rPr>
          <w:rFonts w:ascii="Palatino Linotype" w:eastAsia="Palatino Linotype" w:hAnsi="Palatino Linotype" w:cs="Palatino Linotype"/>
        </w:rPr>
        <w:t xml:space="preserve">, el </w:t>
      </w:r>
      <w:r w:rsidR="00AA6888" w:rsidRPr="003F5A85">
        <w:rPr>
          <w:rFonts w:ascii="Palatino Linotype" w:eastAsia="Palatino Linotype" w:hAnsi="Palatino Linotype" w:cs="Palatino Linotype"/>
          <w:b/>
        </w:rPr>
        <w:t xml:space="preserve">SUJETO OBLIGADO </w:t>
      </w:r>
      <w:r w:rsidR="00AA6888" w:rsidRPr="003F5A85">
        <w:rPr>
          <w:rFonts w:ascii="Palatino Linotype" w:eastAsia="Palatino Linotype" w:hAnsi="Palatino Linotype" w:cs="Palatino Linotype"/>
        </w:rPr>
        <w:t xml:space="preserve">hizo </w:t>
      </w:r>
      <w:r w:rsidR="00DB4D44" w:rsidRPr="003F5A85">
        <w:rPr>
          <w:rFonts w:ascii="Palatino Linotype" w:eastAsia="Palatino Linotype" w:hAnsi="Palatino Linotype" w:cs="Palatino Linotype"/>
        </w:rPr>
        <w:t>entrega de su</w:t>
      </w:r>
      <w:r w:rsidR="001935FC" w:rsidRPr="003F5A85">
        <w:rPr>
          <w:rFonts w:ascii="Palatino Linotype" w:eastAsia="Palatino Linotype" w:hAnsi="Palatino Linotype" w:cs="Palatino Linotype"/>
        </w:rPr>
        <w:t>s</w:t>
      </w:r>
      <w:r w:rsidR="00DB4D44" w:rsidRPr="003F5A85">
        <w:rPr>
          <w:rFonts w:ascii="Palatino Linotype" w:eastAsia="Palatino Linotype" w:hAnsi="Palatino Linotype" w:cs="Palatino Linotype"/>
        </w:rPr>
        <w:t xml:space="preserve"> informe</w:t>
      </w:r>
      <w:r w:rsidR="001935FC" w:rsidRPr="003F5A85">
        <w:rPr>
          <w:rFonts w:ascii="Palatino Linotype" w:eastAsia="Palatino Linotype" w:hAnsi="Palatino Linotype" w:cs="Palatino Linotype"/>
        </w:rPr>
        <w:t>s</w:t>
      </w:r>
      <w:r w:rsidR="00DB4D44" w:rsidRPr="003F5A85">
        <w:rPr>
          <w:rFonts w:ascii="Palatino Linotype" w:eastAsia="Palatino Linotype" w:hAnsi="Palatino Linotype" w:cs="Palatino Linotype"/>
        </w:rPr>
        <w:t xml:space="preserve"> justificado</w:t>
      </w:r>
      <w:r w:rsidR="001935FC" w:rsidRPr="003F5A85">
        <w:rPr>
          <w:rFonts w:ascii="Palatino Linotype" w:eastAsia="Palatino Linotype" w:hAnsi="Palatino Linotype" w:cs="Palatino Linotype"/>
        </w:rPr>
        <w:t>s</w:t>
      </w:r>
      <w:r w:rsidR="002F40D1" w:rsidRPr="003F5A85">
        <w:rPr>
          <w:rFonts w:ascii="Palatino Linotype" w:eastAsia="Palatino Linotype" w:hAnsi="Palatino Linotype" w:cs="Palatino Linotype"/>
        </w:rPr>
        <w:t>, los cuales fueron d</w:t>
      </w:r>
      <w:r w:rsidR="00480E8D" w:rsidRPr="003F5A85">
        <w:rPr>
          <w:rFonts w:ascii="Palatino Linotype" w:eastAsia="Palatino Linotype" w:hAnsi="Palatino Linotype" w:cs="Palatino Linotype"/>
        </w:rPr>
        <w:t xml:space="preserve">el conocimiento de la partes el </w:t>
      </w:r>
      <w:r w:rsidR="00480E8D" w:rsidRPr="003F5A85">
        <w:rPr>
          <w:rFonts w:ascii="Palatino Linotype" w:eastAsia="Palatino Linotype" w:hAnsi="Palatino Linotype" w:cs="Palatino Linotype"/>
          <w:b/>
        </w:rPr>
        <w:t xml:space="preserve">trece </w:t>
      </w:r>
      <w:r w:rsidR="002F40D1" w:rsidRPr="003F5A85">
        <w:rPr>
          <w:rFonts w:ascii="Palatino Linotype" w:eastAsia="Palatino Linotype" w:hAnsi="Palatino Linotype" w:cs="Palatino Linotype"/>
          <w:b/>
        </w:rPr>
        <w:t>de agosto de dos mil veinticinco.</w:t>
      </w:r>
    </w:p>
    <w:p w14:paraId="6D8BE569" w14:textId="77777777" w:rsidR="00480E8D" w:rsidRPr="003F5A85" w:rsidRDefault="00480E8D" w:rsidP="00480E8D">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2AECDD3D" w14:textId="1C9248E5" w:rsidR="00480E8D" w:rsidRPr="003F5A85" w:rsidRDefault="00480E8D" w:rsidP="00480E8D">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La parte Recurrente en fecha </w:t>
      </w:r>
      <w:r w:rsidRPr="003F5A85">
        <w:rPr>
          <w:rFonts w:ascii="Palatino Linotype" w:eastAsia="Palatino Linotype" w:hAnsi="Palatino Linotype" w:cs="Palatino Linotype"/>
          <w:b/>
        </w:rPr>
        <w:t>trece de agosto de dos mil veinticinco</w:t>
      </w:r>
      <w:r w:rsidRPr="003F5A85">
        <w:rPr>
          <w:rFonts w:ascii="Palatino Linotype" w:eastAsia="Palatino Linotype" w:hAnsi="Palatino Linotype" w:cs="Palatino Linotype"/>
        </w:rPr>
        <w:t xml:space="preserve">, remitió sus manifestaciones al tenor de lo siguiente: </w:t>
      </w:r>
    </w:p>
    <w:p w14:paraId="33032985" w14:textId="77777777" w:rsidR="00480E8D" w:rsidRPr="003F5A85" w:rsidRDefault="00480E8D" w:rsidP="00480E8D">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1B5CB33A" w14:textId="6BE93DA9" w:rsidR="00480E8D" w:rsidRPr="003F5A85" w:rsidRDefault="00480E8D" w:rsidP="00480E8D">
      <w:pPr>
        <w:pBdr>
          <w:top w:val="nil"/>
          <w:left w:val="nil"/>
          <w:bottom w:val="nil"/>
          <w:right w:val="nil"/>
          <w:between w:val="nil"/>
        </w:pBdr>
        <w:tabs>
          <w:tab w:val="left" w:pos="284"/>
        </w:tabs>
        <w:spacing w:after="0" w:line="360" w:lineRule="auto"/>
        <w:ind w:left="567" w:right="560"/>
        <w:jc w:val="both"/>
        <w:rPr>
          <w:rFonts w:ascii="Palatino Linotype" w:eastAsia="Palatino Linotype" w:hAnsi="Palatino Linotype" w:cs="Palatino Linotype"/>
          <w:i/>
        </w:rPr>
      </w:pPr>
      <w:r w:rsidRPr="003F5A85">
        <w:rPr>
          <w:rFonts w:ascii="Palatino Linotype" w:hAnsi="Palatino Linotype"/>
          <w:i/>
        </w:rPr>
        <w:t xml:space="preserve">EL SUJETO OBLIGADO, A TRAVES DEL SERVIDOR PÚBLICO VANIA BLANCO MENDOZA CON CARGO DE COORDINADORA DE EGRESOS, MANIFIESTA </w:t>
      </w:r>
      <w:r w:rsidRPr="003F5A85">
        <w:rPr>
          <w:rFonts w:ascii="Palatino Linotype" w:hAnsi="Palatino Linotype"/>
          <w:i/>
        </w:rPr>
        <w:lastRenderedPageBreak/>
        <w:t>EN SU INFORME QUE LA INFORMACIÓN SOLICITADA “FUE TURNADA A OTRA ÁREA” Y “Por lo anterior le pido amablemente, solicite la información al área correspondiente.”, PERO IGUAL PERSISTEN EN SU NEGATIVA A ENTREGAR LA INFORMACIÓN QUE LES FUE SOLICITADA. POR LO TANTO, SOLICITO AL CONSEJO QUE SE REVOQUE LA RESPUESTA DEL SUJETO OBLIGADO Y SE ORDENE LA ENTREGA DE LA INFORMACIÓN PÚBLICA EN LOS TÉRMINOS EXCATOS EN QUE FUE SOLICITADA.</w:t>
      </w:r>
    </w:p>
    <w:p w14:paraId="1BFB3E76" w14:textId="77777777" w:rsidR="001935FC" w:rsidRPr="003F5A85" w:rsidRDefault="001935FC">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9B5DC96" w14:textId="7E4D523F" w:rsidR="00CD20B8" w:rsidRPr="003F5A85" w:rsidRDefault="00373EF6">
      <w:pPr>
        <w:numPr>
          <w:ilvl w:val="0"/>
          <w:numId w:val="2"/>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3F5A85">
        <w:rPr>
          <w:rFonts w:ascii="Palatino Linotype" w:eastAsia="Palatino Linotype" w:hAnsi="Palatino Linotype" w:cs="Palatino Linotype"/>
          <w:b/>
        </w:rPr>
        <w:t xml:space="preserve">Acumulación de los recursos de revisión. </w:t>
      </w:r>
      <w:r w:rsidRPr="003F5A85">
        <w:rPr>
          <w:rFonts w:ascii="Palatino Linotype" w:eastAsia="Palatino Linotype" w:hAnsi="Palatino Linotype" w:cs="Palatino Linotype"/>
        </w:rPr>
        <w:t xml:space="preserve">Al respecto cabe señalar, que el Pleno de este Instituto, en la </w:t>
      </w:r>
      <w:r w:rsidR="001935FC" w:rsidRPr="003F5A85">
        <w:rPr>
          <w:rFonts w:ascii="Palatino Linotype" w:eastAsia="Palatino Linotype" w:hAnsi="Palatino Linotype" w:cs="Palatino Linotype"/>
          <w:b/>
        </w:rPr>
        <w:t>Décima</w:t>
      </w:r>
      <w:r w:rsidRPr="003F5A85">
        <w:rPr>
          <w:rFonts w:ascii="Palatino Linotype" w:eastAsia="Palatino Linotype" w:hAnsi="Palatino Linotype" w:cs="Palatino Linotype"/>
          <w:b/>
        </w:rPr>
        <w:t xml:space="preserve"> S</w:t>
      </w:r>
      <w:r w:rsidR="002F40D1" w:rsidRPr="003F5A85">
        <w:rPr>
          <w:rFonts w:ascii="Palatino Linotype" w:eastAsia="Palatino Linotype" w:hAnsi="Palatino Linotype" w:cs="Palatino Linotype"/>
          <w:b/>
        </w:rPr>
        <w:t>exta S</w:t>
      </w:r>
      <w:r w:rsidRPr="003F5A85">
        <w:rPr>
          <w:rFonts w:ascii="Palatino Linotype" w:eastAsia="Palatino Linotype" w:hAnsi="Palatino Linotype" w:cs="Palatino Linotype"/>
          <w:b/>
        </w:rPr>
        <w:t>esión</w:t>
      </w:r>
      <w:r w:rsidRPr="003F5A85">
        <w:rPr>
          <w:rFonts w:ascii="Palatino Linotype" w:eastAsia="Palatino Linotype" w:hAnsi="Palatino Linotype" w:cs="Palatino Linotype"/>
        </w:rPr>
        <w:t xml:space="preserve"> </w:t>
      </w:r>
      <w:r w:rsidRPr="003F5A85">
        <w:rPr>
          <w:rFonts w:ascii="Palatino Linotype" w:eastAsia="Palatino Linotype" w:hAnsi="Palatino Linotype" w:cs="Palatino Linotype"/>
          <w:b/>
        </w:rPr>
        <w:t>Ordinaria</w:t>
      </w:r>
      <w:r w:rsidRPr="003F5A85">
        <w:rPr>
          <w:rFonts w:ascii="Palatino Linotype" w:eastAsia="Palatino Linotype" w:hAnsi="Palatino Linotype" w:cs="Palatino Linotype"/>
        </w:rPr>
        <w:t xml:space="preserve"> de fecha </w:t>
      </w:r>
      <w:r w:rsidR="002F40D1" w:rsidRPr="003F5A85">
        <w:rPr>
          <w:rFonts w:ascii="Palatino Linotype" w:eastAsia="Palatino Linotype" w:hAnsi="Palatino Linotype" w:cs="Palatino Linotype"/>
          <w:b/>
        </w:rPr>
        <w:t>ocho de mayo</w:t>
      </w:r>
      <w:r w:rsidRPr="003F5A85">
        <w:rPr>
          <w:rFonts w:ascii="Palatino Linotype" w:eastAsia="Palatino Linotype" w:hAnsi="Palatino Linotype" w:cs="Palatino Linotype"/>
          <w:b/>
        </w:rPr>
        <w:t xml:space="preserve"> de dos mil veinticinco,</w:t>
      </w:r>
      <w:r w:rsidRPr="003F5A85">
        <w:rPr>
          <w:rFonts w:ascii="Palatino Linotype" w:eastAsia="Palatino Linotype" w:hAnsi="Palatino Linotype" w:cs="Palatino Linotype"/>
        </w:rPr>
        <w:t xml:space="preserve"> ordenó la acumulación de los expedientes citados, a efecto de que la </w:t>
      </w:r>
      <w:r w:rsidRPr="003F5A85">
        <w:rPr>
          <w:rFonts w:ascii="Palatino Linotype" w:eastAsia="Palatino Linotype" w:hAnsi="Palatino Linotype" w:cs="Palatino Linotype"/>
          <w:b/>
        </w:rPr>
        <w:t xml:space="preserve">Comisionada Guadalupe Ramírez Peña </w:t>
      </w:r>
      <w:r w:rsidRPr="003F5A85">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30DC39BD" w14:textId="77777777" w:rsidR="00CD20B8" w:rsidRPr="003F5A85" w:rsidRDefault="00CD20B8">
      <w:pPr>
        <w:spacing w:after="0" w:line="360" w:lineRule="auto"/>
        <w:jc w:val="both"/>
        <w:rPr>
          <w:rFonts w:ascii="Palatino Linotype" w:hAnsi="Palatino Linotype"/>
        </w:rPr>
      </w:pPr>
    </w:p>
    <w:p w14:paraId="0B9FD9EF" w14:textId="77777777" w:rsidR="00CD20B8" w:rsidRPr="003F5A85" w:rsidRDefault="00373EF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3F5A85">
        <w:rPr>
          <w:rFonts w:ascii="Palatino Linotype" w:eastAsia="Palatino Linotype" w:hAnsi="Palatino Linotype" w:cs="Palatino Linotype"/>
          <w:b/>
          <w:i/>
        </w:rPr>
        <w:t>Código de Procedimientos Administrativos del Estado de México</w:t>
      </w:r>
    </w:p>
    <w:p w14:paraId="0E786A3D" w14:textId="77777777" w:rsidR="00CD20B8" w:rsidRPr="003F5A85" w:rsidRDefault="00373EF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3F5A85">
        <w:rPr>
          <w:rFonts w:ascii="Palatino Linotype" w:eastAsia="Palatino Linotype" w:hAnsi="Palatino Linotype" w:cs="Palatino Linotype"/>
          <w:b/>
          <w:i/>
        </w:rPr>
        <w:t>“Artículo 18.-</w:t>
      </w:r>
      <w:r w:rsidRPr="003F5A85">
        <w:rPr>
          <w:rFonts w:ascii="Palatino Linotype" w:eastAsia="Palatino Linotype" w:hAnsi="Palatino Linotype" w:cs="Palatino Linotype"/>
          <w:i/>
        </w:rPr>
        <w:t xml:space="preserve"> </w:t>
      </w:r>
      <w:r w:rsidRPr="003F5A85">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3F5A85">
        <w:rPr>
          <w:rFonts w:ascii="Palatino Linotype" w:eastAsia="Palatino Linotype" w:hAnsi="Palatino Linotype" w:cs="Palatino Linotype"/>
          <w:i/>
        </w:rPr>
        <w:t xml:space="preserve"> o a petición de parte, </w:t>
      </w:r>
      <w:r w:rsidRPr="003F5A85">
        <w:rPr>
          <w:rFonts w:ascii="Palatino Linotype" w:eastAsia="Palatino Linotype" w:hAnsi="Palatino Linotype" w:cs="Palatino Linotype"/>
          <w:b/>
          <w:i/>
        </w:rPr>
        <w:t>cuando las partes</w:t>
      </w:r>
      <w:r w:rsidRPr="003F5A85">
        <w:rPr>
          <w:rFonts w:ascii="Palatino Linotype" w:eastAsia="Palatino Linotype" w:hAnsi="Palatino Linotype" w:cs="Palatino Linotype"/>
          <w:i/>
        </w:rPr>
        <w:t xml:space="preserve"> o los actos administrativos sean iguales, se trate de actos conexos o </w:t>
      </w:r>
      <w:r w:rsidRPr="003F5A85">
        <w:rPr>
          <w:rFonts w:ascii="Palatino Linotype" w:eastAsia="Palatino Linotype" w:hAnsi="Palatino Linotype" w:cs="Palatino Linotype"/>
          <w:b/>
          <w:i/>
        </w:rPr>
        <w:t>resulte conveniente el trámite unificado de los asuntos, para evitar la emisión de resoluciones contradictorias</w:t>
      </w:r>
      <w:r w:rsidRPr="003F5A85">
        <w:rPr>
          <w:rFonts w:ascii="Palatino Linotype" w:eastAsia="Palatino Linotype" w:hAnsi="Palatino Linotype" w:cs="Palatino Linotype"/>
          <w:i/>
        </w:rPr>
        <w:t>. La misma regla se aplicará, en lo conducente, para la separación de los expedientes.”</w:t>
      </w:r>
    </w:p>
    <w:p w14:paraId="3C90536B" w14:textId="77777777" w:rsidR="00CD20B8" w:rsidRPr="003F5A85" w:rsidRDefault="00373EF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3F5A85">
        <w:rPr>
          <w:rFonts w:ascii="Palatino Linotype" w:eastAsia="Palatino Linotype" w:hAnsi="Palatino Linotype" w:cs="Palatino Linotype"/>
          <w:b/>
          <w:i/>
        </w:rPr>
        <w:t>Ley de Transparencia y Acceso a la Información Pública del Estado de México y Municipios</w:t>
      </w:r>
    </w:p>
    <w:p w14:paraId="4420EFEE" w14:textId="77592CD9" w:rsidR="00CD20B8" w:rsidRPr="003F5A85" w:rsidRDefault="00373EF6" w:rsidP="002F40D1">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i/>
        </w:rPr>
      </w:pPr>
      <w:r w:rsidRPr="003F5A85">
        <w:rPr>
          <w:rFonts w:ascii="Palatino Linotype" w:eastAsia="Palatino Linotype" w:hAnsi="Palatino Linotype" w:cs="Palatino Linotype"/>
          <w:b/>
          <w:i/>
        </w:rPr>
        <w:lastRenderedPageBreak/>
        <w:t>“Artículo 195.-</w:t>
      </w:r>
      <w:r w:rsidRPr="003F5A85">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12200238" w14:textId="77777777" w:rsidR="0007333D" w:rsidRPr="003F5A85" w:rsidRDefault="0007333D" w:rsidP="002F40D1">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p>
    <w:p w14:paraId="3EA152F4"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3F5A85">
        <w:rPr>
          <w:rFonts w:ascii="Palatino Linotype" w:eastAsia="Palatino Linotype" w:hAnsi="Palatino Linotype" w:cs="Palatino Linotype"/>
          <w:b/>
        </w:rPr>
        <w:t>Recurrente</w:t>
      </w:r>
      <w:r w:rsidRPr="003F5A85">
        <w:rPr>
          <w:rFonts w:ascii="Palatino Linotype" w:eastAsia="Palatino Linotype" w:hAnsi="Palatino Linotype" w:cs="Palatino Linotype"/>
        </w:rPr>
        <w:t xml:space="preserve"> ante el mismo </w:t>
      </w:r>
      <w:r w:rsidRPr="003F5A85">
        <w:rPr>
          <w:rFonts w:ascii="Palatino Linotype" w:eastAsia="Palatino Linotype" w:hAnsi="Palatino Linotype" w:cs="Palatino Linotype"/>
          <w:b/>
        </w:rPr>
        <w:t>Sujeto Obligado</w:t>
      </w:r>
      <w:r w:rsidRPr="003F5A85">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4DF83E25" w14:textId="77777777" w:rsidR="00A85400" w:rsidRPr="003F5A85" w:rsidRDefault="00A85400">
      <w:pPr>
        <w:spacing w:after="0" w:line="360" w:lineRule="auto"/>
        <w:ind w:right="49"/>
        <w:jc w:val="both"/>
        <w:rPr>
          <w:rFonts w:ascii="Palatino Linotype" w:eastAsia="Palatino Linotype" w:hAnsi="Palatino Linotype" w:cs="Palatino Linotype"/>
        </w:rPr>
      </w:pPr>
    </w:p>
    <w:p w14:paraId="006184AE" w14:textId="030F63E9"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b/>
        </w:rPr>
        <w:t>8. Ampliación de plazo:</w:t>
      </w:r>
      <w:r w:rsidRPr="003F5A85">
        <w:rPr>
          <w:rFonts w:ascii="Palatino Linotype" w:eastAsia="Palatino Linotype" w:hAnsi="Palatino Linotype" w:cs="Palatino Linotype"/>
        </w:rPr>
        <w:t xml:space="preserve"> El </w:t>
      </w:r>
      <w:r w:rsidRPr="003F5A85">
        <w:rPr>
          <w:rFonts w:ascii="Palatino Linotype" w:eastAsia="Palatino Linotype" w:hAnsi="Palatino Linotype" w:cs="Palatino Linotype"/>
          <w:b/>
        </w:rPr>
        <w:t>trece de agosto de dos mil veinticinco</w:t>
      </w:r>
      <w:r w:rsidRPr="003F5A85">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82BBF8F"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160A995"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 </w:t>
      </w:r>
    </w:p>
    <w:p w14:paraId="74566269"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10A5992"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 </w:t>
      </w:r>
    </w:p>
    <w:p w14:paraId="751B0BFB"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A78323"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p>
    <w:p w14:paraId="1A5E9F5F"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14C831"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p>
    <w:p w14:paraId="2750E0FC"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D3ED93"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p>
    <w:p w14:paraId="314E0BED" w14:textId="77777777" w:rsidR="0007333D" w:rsidRPr="003F5A85" w:rsidRDefault="0007333D" w:rsidP="0007333D">
      <w:pPr>
        <w:tabs>
          <w:tab w:val="left" w:pos="709"/>
        </w:tabs>
        <w:spacing w:after="0" w:line="360" w:lineRule="auto"/>
        <w:ind w:left="567" w:right="560"/>
        <w:jc w:val="both"/>
        <w:rPr>
          <w:rFonts w:ascii="Palatino Linotype" w:eastAsia="Palatino Linotype" w:hAnsi="Palatino Linotype" w:cs="Palatino Linotype"/>
        </w:rPr>
      </w:pPr>
      <w:r w:rsidRPr="003F5A85">
        <w:rPr>
          <w:rFonts w:ascii="Palatino Linotype" w:eastAsia="Palatino Linotype" w:hAnsi="Palatino Linotype" w:cs="Palatino Linotype"/>
          <w:b/>
        </w:rPr>
        <w:t>a)    Complejidad del asunto:</w:t>
      </w:r>
      <w:r w:rsidRPr="003F5A85">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1A2C4FAD" w14:textId="77777777" w:rsidR="0007333D" w:rsidRPr="003F5A85" w:rsidRDefault="0007333D" w:rsidP="0007333D">
      <w:pPr>
        <w:tabs>
          <w:tab w:val="left" w:pos="709"/>
        </w:tabs>
        <w:spacing w:after="0" w:line="360" w:lineRule="auto"/>
        <w:ind w:left="567" w:right="560"/>
        <w:jc w:val="both"/>
        <w:rPr>
          <w:rFonts w:ascii="Palatino Linotype" w:eastAsia="Palatino Linotype" w:hAnsi="Palatino Linotype" w:cs="Palatino Linotype"/>
        </w:rPr>
      </w:pPr>
      <w:r w:rsidRPr="003F5A85">
        <w:rPr>
          <w:rFonts w:ascii="Palatino Linotype" w:eastAsia="Palatino Linotype" w:hAnsi="Palatino Linotype" w:cs="Palatino Linotype"/>
          <w:b/>
        </w:rPr>
        <w:t>b)   Actividad Procesal del interesado</w:t>
      </w:r>
      <w:r w:rsidRPr="003F5A85">
        <w:rPr>
          <w:rFonts w:ascii="Palatino Linotype" w:eastAsia="Palatino Linotype" w:hAnsi="Palatino Linotype" w:cs="Palatino Linotype"/>
        </w:rPr>
        <w:t>: Acciones u omisiones del interesado.</w:t>
      </w:r>
    </w:p>
    <w:p w14:paraId="30F96BC0" w14:textId="77777777" w:rsidR="0007333D" w:rsidRPr="003F5A85" w:rsidRDefault="0007333D" w:rsidP="0007333D">
      <w:pPr>
        <w:tabs>
          <w:tab w:val="left" w:pos="851"/>
        </w:tabs>
        <w:spacing w:after="0" w:line="360" w:lineRule="auto"/>
        <w:ind w:left="567" w:right="560"/>
        <w:jc w:val="both"/>
        <w:rPr>
          <w:rFonts w:ascii="Palatino Linotype" w:eastAsia="Palatino Linotype" w:hAnsi="Palatino Linotype" w:cs="Palatino Linotype"/>
        </w:rPr>
      </w:pPr>
      <w:r w:rsidRPr="003F5A85">
        <w:rPr>
          <w:rFonts w:ascii="Palatino Linotype" w:eastAsia="Palatino Linotype" w:hAnsi="Palatino Linotype" w:cs="Palatino Linotype"/>
          <w:b/>
        </w:rPr>
        <w:t>c)  Conducta de la Autoridad:</w:t>
      </w:r>
      <w:r w:rsidRPr="003F5A85">
        <w:rPr>
          <w:rFonts w:ascii="Palatino Linotype" w:eastAsia="Palatino Linotype" w:hAnsi="Palatino Linotype" w:cs="Palatino Linotype"/>
        </w:rPr>
        <w:t xml:space="preserve"> Las Acciones u omisiones realizadas en el procedimiento. Así como si la autoridad actuó con la debida diligencia.</w:t>
      </w:r>
    </w:p>
    <w:p w14:paraId="6BA77EA9" w14:textId="77777777" w:rsidR="0007333D" w:rsidRPr="003F5A85" w:rsidRDefault="0007333D" w:rsidP="0007333D">
      <w:pPr>
        <w:tabs>
          <w:tab w:val="left" w:pos="851"/>
        </w:tabs>
        <w:spacing w:after="0" w:line="360" w:lineRule="auto"/>
        <w:ind w:left="567" w:right="560"/>
        <w:jc w:val="both"/>
        <w:rPr>
          <w:rFonts w:ascii="Palatino Linotype" w:eastAsia="Palatino Linotype" w:hAnsi="Palatino Linotype" w:cs="Palatino Linotype"/>
        </w:rPr>
      </w:pPr>
      <w:r w:rsidRPr="003F5A85">
        <w:rPr>
          <w:rFonts w:ascii="Palatino Linotype" w:eastAsia="Palatino Linotype" w:hAnsi="Palatino Linotype" w:cs="Palatino Linotype"/>
          <w:b/>
        </w:rPr>
        <w:t>d) La afectación generada en la situación jurídica de la persona involucrada en el proceso:</w:t>
      </w:r>
      <w:r w:rsidRPr="003F5A85">
        <w:rPr>
          <w:rFonts w:ascii="Palatino Linotype" w:eastAsia="Palatino Linotype" w:hAnsi="Palatino Linotype" w:cs="Palatino Linotype"/>
        </w:rPr>
        <w:t xml:space="preserve"> Violación a sus derechos humanos.</w:t>
      </w:r>
    </w:p>
    <w:p w14:paraId="13B31867"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p>
    <w:p w14:paraId="58BBD666"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3F5A85">
        <w:rPr>
          <w:rFonts w:ascii="Palatino Linotype" w:eastAsia="Palatino Linotype" w:hAnsi="Palatino Linotype" w:cs="Palatino Linotype"/>
        </w:rPr>
        <w:lastRenderedPageBreak/>
        <w:t>concluirse que es una excluyente de responsabilidad en relación con la actuación del funcionario, como ha acontecido en el caso que nos ocupa.</w:t>
      </w:r>
    </w:p>
    <w:p w14:paraId="391CDCA0"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 </w:t>
      </w:r>
    </w:p>
    <w:p w14:paraId="2348AA3D"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Argumento que encuentra sustento en la jurisprudencia P./J. 32/92 emitida por el Pleno de la Suprema Corte de Justicia de la Nación de rubro “</w:t>
      </w:r>
      <w:r w:rsidRPr="003F5A85">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3F5A85">
        <w:rPr>
          <w:rFonts w:ascii="Palatino Linotype" w:eastAsia="Palatino Linotype" w:hAnsi="Palatino Linotype" w:cs="Palatino Linotype"/>
        </w:rPr>
        <w:t>, visible en la Gaceta del Seminario Judicial de la Federación con el registro digital 205635.</w:t>
      </w:r>
    </w:p>
    <w:p w14:paraId="35B79DE8"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 </w:t>
      </w:r>
    </w:p>
    <w:p w14:paraId="6031AC83"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B4189F"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p>
    <w:p w14:paraId="54216F57"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1B945E2" w14:textId="77777777" w:rsidR="0007333D" w:rsidRPr="003F5A85" w:rsidRDefault="0007333D" w:rsidP="0007333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 </w:t>
      </w:r>
    </w:p>
    <w:p w14:paraId="5BBAAA72" w14:textId="77777777" w:rsidR="0007333D" w:rsidRPr="003F5A85" w:rsidRDefault="0007333D" w:rsidP="0007333D">
      <w:pPr>
        <w:spacing w:after="0" w:line="360" w:lineRule="auto"/>
        <w:ind w:left="567" w:right="560"/>
        <w:jc w:val="both"/>
        <w:rPr>
          <w:rFonts w:ascii="Palatino Linotype" w:eastAsia="Palatino Linotype" w:hAnsi="Palatino Linotype" w:cs="Palatino Linotype"/>
        </w:rPr>
      </w:pPr>
      <w:r w:rsidRPr="003F5A85">
        <w:rPr>
          <w:rFonts w:ascii="Palatino Linotype" w:eastAsia="Palatino Linotype" w:hAnsi="Palatino Linotype" w:cs="Palatino Linotype"/>
          <w:b/>
        </w:rPr>
        <w:lastRenderedPageBreak/>
        <w:t xml:space="preserve"> “PLAZO RAZONABLE PARA RESOLVER. DIMENSIÓN Y EFECTOS DE ESTE CONCEPTO CUANDO SE ADUCE EXCESIVA CARGA DE TRABAJO.”</w:t>
      </w:r>
      <w:r w:rsidRPr="003F5A85">
        <w:rPr>
          <w:rFonts w:ascii="Palatino Linotype" w:eastAsia="Palatino Linotype" w:hAnsi="Palatino Linotype" w:cs="Palatino Linotype"/>
        </w:rPr>
        <w:t xml:space="preserve"> consultable en el Seminario Judicial de la Federación y su gaceta, con el registro digital 2002351.</w:t>
      </w:r>
    </w:p>
    <w:p w14:paraId="2329ABDC" w14:textId="77777777" w:rsidR="0007333D" w:rsidRPr="003F5A85" w:rsidRDefault="0007333D" w:rsidP="0007333D">
      <w:pPr>
        <w:spacing w:after="0" w:line="360" w:lineRule="auto"/>
        <w:ind w:left="567" w:right="560"/>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 </w:t>
      </w:r>
    </w:p>
    <w:p w14:paraId="10B2E59A" w14:textId="77777777" w:rsidR="0007333D" w:rsidRPr="003F5A85" w:rsidRDefault="0007333D" w:rsidP="0007333D">
      <w:pPr>
        <w:spacing w:after="0" w:line="360" w:lineRule="auto"/>
        <w:ind w:left="567" w:right="560"/>
        <w:jc w:val="both"/>
        <w:rPr>
          <w:rFonts w:ascii="Palatino Linotype" w:eastAsia="Palatino Linotype" w:hAnsi="Palatino Linotype" w:cs="Palatino Linotype"/>
        </w:rPr>
      </w:pPr>
      <w:r w:rsidRPr="003F5A85">
        <w:rPr>
          <w:rFonts w:ascii="Palatino Linotype" w:eastAsia="Palatino Linotype" w:hAnsi="Palatino Linotype" w:cs="Palatino Linotype"/>
          <w:b/>
        </w:rPr>
        <w:t>“PLAZO RAZONABLE PARA RESOLVER. CONCEPTO Y ELEMENTOS QUE LO INTEGRAN A LA LUZ DEL DERECHO INTERNACIONAL DE LOS DERECHOS HUMANOS.”,</w:t>
      </w:r>
      <w:r w:rsidRPr="003F5A85">
        <w:rPr>
          <w:rFonts w:ascii="Palatino Linotype" w:eastAsia="Palatino Linotype" w:hAnsi="Palatino Linotype" w:cs="Palatino Linotype"/>
        </w:rPr>
        <w:t xml:space="preserve"> visible en el Seminario Judicial de la Federación y su gaceta, con el registro digital 2002350.</w:t>
      </w:r>
    </w:p>
    <w:p w14:paraId="3A1EEDC8" w14:textId="77777777" w:rsidR="0007333D" w:rsidRPr="003F5A85" w:rsidRDefault="0007333D" w:rsidP="0007333D">
      <w:pPr>
        <w:spacing w:after="0" w:line="360" w:lineRule="auto"/>
        <w:ind w:left="567" w:right="560"/>
        <w:jc w:val="both"/>
        <w:rPr>
          <w:rFonts w:ascii="Palatino Linotype" w:eastAsia="Palatino Linotype" w:hAnsi="Palatino Linotype" w:cs="Palatino Linotype"/>
        </w:rPr>
      </w:pPr>
    </w:p>
    <w:p w14:paraId="4F94EB45" w14:textId="77777777" w:rsidR="0007333D" w:rsidRPr="003F5A85" w:rsidRDefault="0007333D" w:rsidP="0007333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837BEBC" w14:textId="77777777" w:rsidR="00480E8D" w:rsidRPr="003F5A85" w:rsidRDefault="00480E8D" w:rsidP="0007333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3DBC428" w14:textId="62448538" w:rsidR="00CD20B8" w:rsidRPr="003F5A85" w:rsidRDefault="0007333D" w:rsidP="0007333D">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b/>
        </w:rPr>
        <w:t>9</w:t>
      </w:r>
      <w:r w:rsidRPr="003F5A85">
        <w:rPr>
          <w:rFonts w:ascii="Palatino Linotype" w:eastAsia="Palatino Linotype" w:hAnsi="Palatino Linotype" w:cs="Palatino Linotype"/>
        </w:rPr>
        <w:t xml:space="preserve">. </w:t>
      </w:r>
      <w:r w:rsidR="00373EF6" w:rsidRPr="003F5A85">
        <w:rPr>
          <w:rFonts w:ascii="Palatino Linotype" w:eastAsia="Palatino Linotype" w:hAnsi="Palatino Linotype" w:cs="Palatino Linotype"/>
          <w:b/>
        </w:rPr>
        <w:t>Cierre de instrucción</w:t>
      </w:r>
      <w:r w:rsidR="00373EF6" w:rsidRPr="003F5A85">
        <w:rPr>
          <w:rFonts w:ascii="Palatino Linotype" w:eastAsia="Palatino Linotype" w:hAnsi="Palatino Linotype" w:cs="Palatino Linotype"/>
        </w:rPr>
        <w:t xml:space="preserve">. En fecha </w:t>
      </w:r>
      <w:r w:rsidR="002F40D1" w:rsidRPr="003F5A85">
        <w:rPr>
          <w:rFonts w:ascii="Palatino Linotype" w:eastAsia="Palatino Linotype" w:hAnsi="Palatino Linotype" w:cs="Palatino Linotype"/>
          <w:b/>
        </w:rPr>
        <w:t>dieci</w:t>
      </w:r>
      <w:r w:rsidR="00BE3CF1" w:rsidRPr="003F5A85">
        <w:rPr>
          <w:rFonts w:ascii="Palatino Linotype" w:eastAsia="Palatino Linotype" w:hAnsi="Palatino Linotype" w:cs="Palatino Linotype"/>
          <w:b/>
        </w:rPr>
        <w:t>nueve</w:t>
      </w:r>
      <w:r w:rsidR="002F40D1" w:rsidRPr="003F5A85">
        <w:rPr>
          <w:rFonts w:ascii="Palatino Linotype" w:eastAsia="Palatino Linotype" w:hAnsi="Palatino Linotype" w:cs="Palatino Linotype"/>
          <w:b/>
        </w:rPr>
        <w:t xml:space="preserve"> de agosto</w:t>
      </w:r>
      <w:r w:rsidR="00373EF6" w:rsidRPr="003F5A85">
        <w:rPr>
          <w:rFonts w:ascii="Palatino Linotype" w:eastAsia="Palatino Linotype" w:hAnsi="Palatino Linotype" w:cs="Palatino Linotype"/>
          <w:b/>
        </w:rPr>
        <w:t xml:space="preserve"> de dos mil veinticinco</w:t>
      </w:r>
      <w:r w:rsidR="00373EF6" w:rsidRPr="003F5A8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1012ACA" w14:textId="77777777" w:rsidR="00CD20B8" w:rsidRPr="003F5A85" w:rsidRDefault="00CD20B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4D375C1"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14:paraId="2F5935F2" w14:textId="77777777" w:rsidR="00CD20B8" w:rsidRPr="003F5A85" w:rsidRDefault="00CD20B8">
      <w:pPr>
        <w:spacing w:after="0" w:line="360" w:lineRule="auto"/>
        <w:ind w:right="49"/>
        <w:jc w:val="both"/>
        <w:rPr>
          <w:rFonts w:ascii="Palatino Linotype" w:eastAsia="Palatino Linotype" w:hAnsi="Palatino Linotype" w:cs="Palatino Linotype"/>
        </w:rPr>
      </w:pPr>
    </w:p>
    <w:p w14:paraId="0C774DAC" w14:textId="77777777" w:rsidR="00CD20B8" w:rsidRPr="003F5A85" w:rsidRDefault="00373EF6">
      <w:pPr>
        <w:spacing w:after="0" w:line="360" w:lineRule="auto"/>
        <w:ind w:right="49"/>
        <w:jc w:val="center"/>
        <w:rPr>
          <w:rFonts w:ascii="Palatino Linotype" w:eastAsia="Palatino Linotype" w:hAnsi="Palatino Linotype" w:cs="Palatino Linotype"/>
          <w:b/>
        </w:rPr>
      </w:pPr>
      <w:r w:rsidRPr="003F5A85">
        <w:rPr>
          <w:rFonts w:ascii="Palatino Linotype" w:eastAsia="Palatino Linotype" w:hAnsi="Palatino Linotype" w:cs="Palatino Linotype"/>
          <w:b/>
        </w:rPr>
        <w:t>II.</w:t>
      </w:r>
      <w:r w:rsidRPr="003F5A85">
        <w:rPr>
          <w:rFonts w:ascii="Palatino Linotype" w:eastAsia="Palatino Linotype" w:hAnsi="Palatino Linotype" w:cs="Palatino Linotype"/>
          <w:b/>
        </w:rPr>
        <w:tab/>
        <w:t>C O N S I D E R A N D O:</w:t>
      </w:r>
    </w:p>
    <w:p w14:paraId="57EB8145" w14:textId="77777777" w:rsidR="00CD20B8" w:rsidRPr="003F5A85" w:rsidRDefault="00CD20B8">
      <w:pPr>
        <w:spacing w:after="0" w:line="360" w:lineRule="auto"/>
        <w:ind w:right="49"/>
        <w:jc w:val="both"/>
        <w:rPr>
          <w:rFonts w:ascii="Palatino Linotype" w:eastAsia="Palatino Linotype" w:hAnsi="Palatino Linotype" w:cs="Palatino Linotype"/>
        </w:rPr>
      </w:pPr>
    </w:p>
    <w:p w14:paraId="5B56B0AC" w14:textId="3FBFB20F" w:rsidR="006B7799" w:rsidRPr="003F5A85" w:rsidRDefault="00480E8D" w:rsidP="00480E8D">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b/>
        </w:rPr>
        <w:lastRenderedPageBreak/>
        <w:t xml:space="preserve">Primero. Competencia. </w:t>
      </w:r>
      <w:r w:rsidRPr="003F5A85">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70F4887" w14:textId="77777777" w:rsidR="00480E8D" w:rsidRPr="003F5A85" w:rsidRDefault="00480E8D" w:rsidP="00480E8D">
      <w:pPr>
        <w:spacing w:after="0" w:line="360" w:lineRule="auto"/>
        <w:ind w:right="49"/>
        <w:jc w:val="both"/>
        <w:rPr>
          <w:rFonts w:ascii="Palatino Linotype" w:eastAsia="Palatino Linotype" w:hAnsi="Palatino Linotype" w:cs="Palatino Linotype"/>
        </w:rPr>
      </w:pPr>
    </w:p>
    <w:p w14:paraId="3E488123"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b/>
        </w:rPr>
        <w:t>Segundo. Oportunidad y Procedibilidad del Recurso de Revisión.</w:t>
      </w:r>
      <w:r w:rsidRPr="003F5A85">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7E8EDE83"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Pr="003F5A85">
        <w:rPr>
          <w:rFonts w:ascii="Palatino Linotype" w:eastAsia="Palatino Linotype" w:hAnsi="Palatino Linotype" w:cs="Palatino Linotype"/>
          <w:b/>
        </w:rPr>
        <w:t>SUJETO OBLIGADO</w:t>
      </w:r>
      <w:r w:rsidRPr="003F5A85">
        <w:rPr>
          <w:rFonts w:ascii="Palatino Linotype" w:eastAsia="Palatino Linotype" w:hAnsi="Palatino Linotype" w:cs="Palatino Linotype"/>
        </w:rPr>
        <w:t xml:space="preserve"> remitió las respuestas a las solicitudes de información y los recursos de revisión fueron interpuestos por la parte </w:t>
      </w:r>
      <w:r w:rsidRPr="003F5A85">
        <w:rPr>
          <w:rFonts w:ascii="Palatino Linotype" w:eastAsia="Palatino Linotype" w:hAnsi="Palatino Linotype" w:cs="Palatino Linotype"/>
          <w:b/>
        </w:rPr>
        <w:t xml:space="preserve">RECURRENTE </w:t>
      </w:r>
      <w:r w:rsidRPr="003F5A85">
        <w:rPr>
          <w:rFonts w:ascii="Palatino Linotype" w:eastAsia="Palatino Linotype" w:hAnsi="Palatino Linotype" w:cs="Palatino Linotype"/>
        </w:rPr>
        <w:t>en los siguientes días:</w:t>
      </w:r>
    </w:p>
    <w:p w14:paraId="49FB31FD" w14:textId="77777777" w:rsidR="00CD20B8" w:rsidRPr="003F5A85" w:rsidRDefault="00CD20B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4B98E0D" w14:textId="64434D8D" w:rsidR="00CD20B8" w:rsidRPr="003F5A85" w:rsidRDefault="00373EF6" w:rsidP="0081081E">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El Sujeto Obligado emitió respuestas el </w:t>
      </w:r>
      <w:r w:rsidR="002F40D1" w:rsidRPr="003F5A85">
        <w:rPr>
          <w:rFonts w:ascii="Palatino Linotype" w:eastAsia="Palatino Linotype" w:hAnsi="Palatino Linotype" w:cs="Palatino Linotype"/>
          <w:b/>
        </w:rPr>
        <w:t>veinticuatro de abril</w:t>
      </w:r>
      <w:r w:rsidR="001935FC" w:rsidRPr="003F5A85">
        <w:rPr>
          <w:rFonts w:ascii="Palatino Linotype" w:eastAsia="Palatino Linotype" w:hAnsi="Palatino Linotype" w:cs="Palatino Linotype"/>
          <w:b/>
        </w:rPr>
        <w:t xml:space="preserve"> </w:t>
      </w:r>
      <w:r w:rsidR="00C86653" w:rsidRPr="003F5A85">
        <w:rPr>
          <w:rFonts w:ascii="Palatino Linotype" w:eastAsia="Palatino Linotype" w:hAnsi="Palatino Linotype" w:cs="Palatino Linotype"/>
          <w:b/>
        </w:rPr>
        <w:t>de dos mil veinticinco</w:t>
      </w:r>
      <w:r w:rsidRPr="003F5A85">
        <w:rPr>
          <w:rFonts w:ascii="Palatino Linotype" w:eastAsia="Palatino Linotype" w:hAnsi="Palatino Linotype" w:cs="Palatino Linotype"/>
          <w:b/>
        </w:rPr>
        <w:t xml:space="preserve"> </w:t>
      </w:r>
      <w:r w:rsidRPr="003F5A85">
        <w:rPr>
          <w:rFonts w:ascii="Palatino Linotype" w:eastAsia="Palatino Linotype" w:hAnsi="Palatino Linotype" w:cs="Palatino Linotype"/>
        </w:rPr>
        <w:t xml:space="preserve">y la parte Recurrente interpuso su recurso de revisión el </w:t>
      </w:r>
      <w:r w:rsidR="002F40D1" w:rsidRPr="003F5A85">
        <w:rPr>
          <w:rFonts w:ascii="Palatino Linotype" w:eastAsia="Palatino Linotype" w:hAnsi="Palatino Linotype" w:cs="Palatino Linotype"/>
          <w:b/>
        </w:rPr>
        <w:t>veinticuatro de abril</w:t>
      </w:r>
      <w:r w:rsidR="00480E8D" w:rsidRPr="003F5A85">
        <w:rPr>
          <w:rFonts w:ascii="Palatino Linotype" w:eastAsia="Palatino Linotype" w:hAnsi="Palatino Linotype" w:cs="Palatino Linotype"/>
          <w:b/>
        </w:rPr>
        <w:t xml:space="preserve"> de dos mil veinticinco </w:t>
      </w:r>
      <w:r w:rsidR="001935FC" w:rsidRPr="003F5A85">
        <w:rPr>
          <w:rFonts w:ascii="Palatino Linotype" w:eastAsia="Palatino Linotype" w:hAnsi="Palatino Linotype" w:cs="Palatino Linotype"/>
          <w:b/>
        </w:rPr>
        <w:t xml:space="preserve">esto es el mismo día </w:t>
      </w:r>
      <w:r w:rsidR="001935FC" w:rsidRPr="003F5A85">
        <w:rPr>
          <w:rFonts w:ascii="Palatino Linotype" w:eastAsia="Palatino Linotype" w:hAnsi="Palatino Linotype" w:cs="Palatino Linotype"/>
        </w:rPr>
        <w:t xml:space="preserve">hábil </w:t>
      </w:r>
      <w:r w:rsidRPr="003F5A85">
        <w:rPr>
          <w:rFonts w:ascii="Palatino Linotype" w:eastAsia="Palatino Linotype" w:hAnsi="Palatino Linotype" w:cs="Palatino Linotype"/>
        </w:rPr>
        <w:t xml:space="preserve">en que tuvo conocimiento de la respuesta. </w:t>
      </w:r>
    </w:p>
    <w:p w14:paraId="1D8B6C14" w14:textId="77777777" w:rsidR="00CD20B8" w:rsidRPr="003F5A85" w:rsidRDefault="00CD20B8" w:rsidP="00F9179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10E70B8" w14:textId="77777777" w:rsidR="00F91793" w:rsidRPr="003F5A85" w:rsidRDefault="00F91793" w:rsidP="00F91793">
      <w:pPr>
        <w:pStyle w:val="NormalWeb"/>
        <w:spacing w:before="0" w:beforeAutospacing="0" w:after="0" w:afterAutospacing="0" w:line="360" w:lineRule="auto"/>
        <w:jc w:val="both"/>
        <w:rPr>
          <w:rFonts w:ascii="Palatino Linotype" w:hAnsi="Palatino Linotype"/>
          <w:sz w:val="22"/>
          <w:szCs w:val="22"/>
        </w:rPr>
      </w:pPr>
      <w:r w:rsidRPr="003F5A85">
        <w:rPr>
          <w:rFonts w:ascii="Palatino Linotype" w:hAnsi="Palatino Linotype"/>
          <w:sz w:val="22"/>
          <w:szCs w:val="22"/>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214A209" w14:textId="77777777" w:rsidR="00F91793" w:rsidRPr="003F5A85" w:rsidRDefault="00F91793" w:rsidP="00F91793">
      <w:pPr>
        <w:pStyle w:val="NormalWeb"/>
        <w:spacing w:before="0" w:beforeAutospacing="0" w:after="0" w:afterAutospacing="0" w:line="360" w:lineRule="auto"/>
        <w:jc w:val="both"/>
        <w:rPr>
          <w:sz w:val="22"/>
          <w:szCs w:val="22"/>
        </w:rPr>
      </w:pPr>
    </w:p>
    <w:p w14:paraId="57B0228E" w14:textId="23F70C23" w:rsidR="00F91793" w:rsidRPr="003F5A85" w:rsidRDefault="00F91793" w:rsidP="00F91793">
      <w:pPr>
        <w:pStyle w:val="NormalWeb"/>
        <w:spacing w:before="120" w:beforeAutospacing="0" w:after="120" w:afterAutospacing="0" w:line="276" w:lineRule="auto"/>
        <w:ind w:left="567" w:right="900"/>
        <w:jc w:val="both"/>
        <w:rPr>
          <w:sz w:val="22"/>
          <w:szCs w:val="22"/>
        </w:rPr>
      </w:pPr>
      <w:r w:rsidRPr="003F5A85">
        <w:rPr>
          <w:rFonts w:ascii="Palatino Linotype" w:hAnsi="Palatino Linotype"/>
          <w:b/>
          <w:bCs/>
          <w:i/>
          <w:iCs/>
          <w:sz w:val="22"/>
          <w:szCs w:val="22"/>
        </w:rPr>
        <w:t>“RECURSO DE RECLAMACIÓN. SU INTERPOSICIÓN NO ES EXTEMPORÁNEA SI SE REALIZA ANTES DE QUE INICIE EL PLAZO PARA HACERLO</w:t>
      </w:r>
      <w:r w:rsidRPr="003F5A85">
        <w:rPr>
          <w:rFonts w:ascii="Palatino Linotype" w:hAnsi="Palatino Linotype"/>
          <w:i/>
          <w:iCs/>
          <w:sz w:val="22"/>
          <w:szCs w:val="22"/>
        </w:rPr>
        <w:t>.</w:t>
      </w:r>
      <w:r w:rsidRPr="003F5A85">
        <w:rPr>
          <w:sz w:val="22"/>
          <w:szCs w:val="22"/>
        </w:rPr>
        <w:t xml:space="preserve"> </w:t>
      </w:r>
      <w:r w:rsidRPr="003F5A85">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0A2E85A" w14:textId="77777777" w:rsidR="00F91793" w:rsidRPr="003F5A85" w:rsidRDefault="00F91793" w:rsidP="00F9179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8BE0F90"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3F5A85">
        <w:rPr>
          <w:rFonts w:ascii="Palatino Linotype" w:eastAsia="Palatino Linotype" w:hAnsi="Palatino Linotype" w:cs="Palatino Linotype"/>
          <w:b/>
        </w:rPr>
        <w:t>SAIMEX</w:t>
      </w:r>
      <w:r w:rsidRPr="003F5A85">
        <w:rPr>
          <w:rFonts w:ascii="Palatino Linotype" w:eastAsia="Palatino Linotype" w:hAnsi="Palatino Linotype" w:cs="Palatino Linotype"/>
        </w:rPr>
        <w:t xml:space="preserve">.  </w:t>
      </w:r>
    </w:p>
    <w:p w14:paraId="7E67C80C" w14:textId="77777777" w:rsidR="00CD20B8" w:rsidRPr="003F5A85" w:rsidRDefault="00CD20B8">
      <w:pPr>
        <w:spacing w:after="0" w:line="360" w:lineRule="auto"/>
        <w:ind w:right="49"/>
        <w:jc w:val="both"/>
        <w:rPr>
          <w:rFonts w:ascii="Palatino Linotype" w:eastAsia="Palatino Linotype" w:hAnsi="Palatino Linotype" w:cs="Palatino Linotype"/>
        </w:rPr>
      </w:pPr>
    </w:p>
    <w:p w14:paraId="6E727229" w14:textId="6B0774C0"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Finalmente, resulta procedente la interposición de los recursos de revisión al rubro anotado, toda vez que se actualiza la hipótesis de procedencia previst</w:t>
      </w:r>
      <w:r w:rsidR="00924BE6" w:rsidRPr="003F5A85">
        <w:rPr>
          <w:rFonts w:ascii="Palatino Linotype" w:eastAsia="Palatino Linotype" w:hAnsi="Palatino Linotype" w:cs="Palatino Linotype"/>
        </w:rPr>
        <w:t xml:space="preserve">a en el artículo 179, fracción </w:t>
      </w:r>
      <w:r w:rsidR="002F40D1" w:rsidRPr="003F5A85">
        <w:rPr>
          <w:rFonts w:ascii="Palatino Linotype" w:eastAsia="Palatino Linotype" w:hAnsi="Palatino Linotype" w:cs="Palatino Linotype"/>
        </w:rPr>
        <w:t>I</w:t>
      </w:r>
      <w:r w:rsidR="00924BE6" w:rsidRPr="003F5A85">
        <w:rPr>
          <w:rFonts w:ascii="Palatino Linotype" w:eastAsia="Palatino Linotype" w:hAnsi="Palatino Linotype" w:cs="Palatino Linotype"/>
        </w:rPr>
        <w:t xml:space="preserve"> </w:t>
      </w:r>
      <w:r w:rsidRPr="003F5A85">
        <w:rPr>
          <w:rFonts w:ascii="Palatino Linotype" w:eastAsia="Palatino Linotype" w:hAnsi="Palatino Linotype" w:cs="Palatino Linotype"/>
        </w:rPr>
        <w:t>de la Ley de la materia, que a la letra dice:</w:t>
      </w:r>
    </w:p>
    <w:p w14:paraId="37928E33" w14:textId="77777777" w:rsidR="00CD20B8" w:rsidRPr="003F5A85" w:rsidRDefault="00CD20B8">
      <w:pPr>
        <w:spacing w:after="0" w:line="360" w:lineRule="auto"/>
        <w:ind w:right="49"/>
        <w:jc w:val="both"/>
        <w:rPr>
          <w:rFonts w:ascii="Palatino Linotype" w:eastAsia="Palatino Linotype" w:hAnsi="Palatino Linotype" w:cs="Palatino Linotype"/>
        </w:rPr>
      </w:pPr>
    </w:p>
    <w:p w14:paraId="0C660562"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r w:rsidRPr="003F5A85">
        <w:rPr>
          <w:rFonts w:ascii="Palatino Linotype" w:eastAsia="Palatino Linotype" w:hAnsi="Palatino Linotype" w:cs="Palatino Linotype"/>
          <w:b/>
          <w:i/>
        </w:rPr>
        <w:t>Artículo 179.</w:t>
      </w:r>
      <w:r w:rsidRPr="003F5A8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0E945B0"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p>
    <w:p w14:paraId="5023368C" w14:textId="71A3F5BE" w:rsidR="00CD20B8" w:rsidRPr="003F5A85" w:rsidRDefault="002F40D1">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I</w:t>
      </w:r>
      <w:r w:rsidR="00373EF6" w:rsidRPr="003F5A85">
        <w:rPr>
          <w:rFonts w:ascii="Palatino Linotype" w:eastAsia="Palatino Linotype" w:hAnsi="Palatino Linotype" w:cs="Palatino Linotype"/>
          <w:i/>
        </w:rPr>
        <w:t>. La</w:t>
      </w:r>
      <w:r w:rsidRPr="003F5A85">
        <w:rPr>
          <w:rFonts w:ascii="Palatino Linotype" w:eastAsia="Palatino Linotype" w:hAnsi="Palatino Linotype" w:cs="Palatino Linotype"/>
          <w:i/>
        </w:rPr>
        <w:t xml:space="preserve"> negativa de entrega de la información</w:t>
      </w:r>
      <w:r w:rsidR="00373EF6" w:rsidRPr="003F5A85">
        <w:rPr>
          <w:rFonts w:ascii="Palatino Linotype" w:eastAsia="Palatino Linotype" w:hAnsi="Palatino Linotype" w:cs="Palatino Linotype"/>
          <w:i/>
        </w:rPr>
        <w:t>;</w:t>
      </w:r>
    </w:p>
    <w:p w14:paraId="74D192D0" w14:textId="1CB2DE30" w:rsidR="0081081E" w:rsidRPr="003F5A85" w:rsidRDefault="0081081E" w:rsidP="001935FC">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p>
    <w:p w14:paraId="26FA2668" w14:textId="77777777" w:rsidR="00CD20B8" w:rsidRPr="003F5A85" w:rsidRDefault="00CD20B8">
      <w:pPr>
        <w:spacing w:after="0" w:line="360" w:lineRule="auto"/>
        <w:ind w:right="49"/>
        <w:jc w:val="both"/>
        <w:rPr>
          <w:rFonts w:ascii="Palatino Linotype" w:eastAsia="Palatino Linotype" w:hAnsi="Palatino Linotype" w:cs="Palatino Linotype"/>
          <w:b/>
        </w:rPr>
      </w:pPr>
    </w:p>
    <w:p w14:paraId="65A02C89" w14:textId="2DCB5B9A"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b/>
        </w:rPr>
        <w:t>Tercero. Materia de la revisión</w:t>
      </w:r>
      <w:r w:rsidRPr="003F5A85">
        <w:rPr>
          <w:rFonts w:ascii="Palatino Linotype" w:eastAsia="Palatino Linotype" w:hAnsi="Palatino Linotype" w:cs="Palatino Linotype"/>
        </w:rPr>
        <w:t>. De la revisión a las constancias y documentos que obran en los expedientes electrónicos se advierte, que el tema sobre el que este Organismo Garante de Transparencia y Acceso a la Información se pronunciará será  determinar, si se actualiza la hipót</w:t>
      </w:r>
      <w:r w:rsidR="0081081E" w:rsidRPr="003F5A85">
        <w:rPr>
          <w:rFonts w:ascii="Palatino Linotype" w:eastAsia="Palatino Linotype" w:hAnsi="Palatino Linotype" w:cs="Palatino Linotype"/>
        </w:rPr>
        <w:t xml:space="preserve">esis prevista en la fracción </w:t>
      </w:r>
      <w:r w:rsidR="002F40D1" w:rsidRPr="003F5A85">
        <w:rPr>
          <w:rFonts w:ascii="Palatino Linotype" w:eastAsia="Palatino Linotype" w:hAnsi="Palatino Linotype" w:cs="Palatino Linotype"/>
        </w:rPr>
        <w:t>I</w:t>
      </w:r>
      <w:r w:rsidRPr="003F5A85">
        <w:rPr>
          <w:rFonts w:ascii="Palatino Linotype" w:eastAsia="Palatino Linotype" w:hAnsi="Palatino Linotype" w:cs="Palatino Linotype"/>
        </w:rPr>
        <w:t xml:space="preserve"> del artículo 179 de la Ley en la materia. </w:t>
      </w:r>
    </w:p>
    <w:p w14:paraId="4CD96BEB" w14:textId="77777777" w:rsidR="00CD20B8" w:rsidRPr="003F5A85" w:rsidRDefault="00CD20B8">
      <w:pPr>
        <w:spacing w:after="0" w:line="360" w:lineRule="auto"/>
        <w:ind w:right="49"/>
        <w:jc w:val="both"/>
        <w:rPr>
          <w:rFonts w:ascii="Palatino Linotype" w:eastAsia="Palatino Linotype" w:hAnsi="Palatino Linotype" w:cs="Palatino Linotype"/>
        </w:rPr>
      </w:pPr>
    </w:p>
    <w:p w14:paraId="4C0E02A4"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b/>
        </w:rPr>
        <w:t>Cuarto.</w:t>
      </w:r>
      <w:r w:rsidRPr="003F5A85">
        <w:rPr>
          <w:rFonts w:ascii="Palatino Linotype" w:eastAsia="Palatino Linotype" w:hAnsi="Palatino Linotype" w:cs="Palatino Linotype"/>
        </w:rPr>
        <w:t xml:space="preserve"> </w:t>
      </w:r>
      <w:r w:rsidRPr="003F5A85">
        <w:rPr>
          <w:rFonts w:ascii="Palatino Linotype" w:eastAsia="Palatino Linotype" w:hAnsi="Palatino Linotype" w:cs="Palatino Linotype"/>
          <w:b/>
        </w:rPr>
        <w:t>Estudio de fondo del asunto.</w:t>
      </w:r>
      <w:r w:rsidRPr="003F5A85">
        <w:rPr>
          <w:rFonts w:ascii="Palatino Linotype" w:eastAsia="Palatino Linotype" w:hAnsi="Palatino Linotype" w:cs="Palatino Linotype"/>
        </w:rPr>
        <w:t xml:space="preserve">  Antes de entrar al análisis de los pronunciamientos del Sujeto Obligado en las respuestas proporcionadas</w:t>
      </w:r>
      <w:r w:rsidR="00924BE6" w:rsidRPr="003F5A85">
        <w:rPr>
          <w:rFonts w:ascii="Palatino Linotype" w:eastAsia="Palatino Linotype" w:hAnsi="Palatino Linotype" w:cs="Palatino Linotype"/>
        </w:rPr>
        <w:t xml:space="preserve"> y lo enviado mediante informe justificado</w:t>
      </w:r>
      <w:r w:rsidRPr="003F5A85">
        <w:rPr>
          <w:rFonts w:ascii="Palatino Linotype" w:eastAsia="Palatino Linotype" w:hAnsi="Palatino Linotype" w:cs="Palatino Linotype"/>
        </w:rPr>
        <w:t>,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w:t>
      </w:r>
    </w:p>
    <w:p w14:paraId="50883979" w14:textId="77777777" w:rsidR="00CD20B8" w:rsidRPr="003F5A85" w:rsidRDefault="00CD20B8">
      <w:pPr>
        <w:spacing w:after="0" w:line="360" w:lineRule="auto"/>
        <w:ind w:right="49"/>
        <w:jc w:val="both"/>
        <w:rPr>
          <w:rFonts w:ascii="Palatino Linotype" w:eastAsia="Palatino Linotype" w:hAnsi="Palatino Linotype" w:cs="Palatino Linotype"/>
        </w:rPr>
      </w:pPr>
    </w:p>
    <w:p w14:paraId="1511C661"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w:t>
      </w:r>
      <w:r w:rsidRPr="003F5A85">
        <w:rPr>
          <w:rFonts w:ascii="Palatino Linotype" w:eastAsia="Palatino Linotype" w:hAnsi="Palatino Linotype" w:cs="Palatino Linotype"/>
        </w:rPr>
        <w:lastRenderedPageBreak/>
        <w:t>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5F42E89" w14:textId="77777777" w:rsidR="00CD20B8" w:rsidRPr="003F5A85" w:rsidRDefault="00CD20B8">
      <w:pPr>
        <w:spacing w:after="0" w:line="360" w:lineRule="auto"/>
        <w:ind w:right="49"/>
        <w:jc w:val="both"/>
        <w:rPr>
          <w:rFonts w:ascii="Palatino Linotype" w:eastAsia="Palatino Linotype" w:hAnsi="Palatino Linotype" w:cs="Palatino Linotype"/>
        </w:rPr>
      </w:pPr>
    </w:p>
    <w:p w14:paraId="63AA198E"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r w:rsidRPr="003F5A85">
        <w:rPr>
          <w:rFonts w:ascii="Palatino Linotype" w:eastAsia="Palatino Linotype" w:hAnsi="Palatino Linotype" w:cs="Palatino Linotype"/>
          <w:b/>
          <w:i/>
        </w:rPr>
        <w:t>Artículo 4.</w:t>
      </w:r>
      <w:r w:rsidRPr="003F5A8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FA349FC"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65A0385"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4645B6EB" w14:textId="77777777" w:rsidR="00CD20B8" w:rsidRPr="003F5A85" w:rsidRDefault="00CD20B8">
      <w:pPr>
        <w:spacing w:after="0" w:line="360" w:lineRule="auto"/>
        <w:ind w:left="567" w:right="560"/>
        <w:jc w:val="both"/>
        <w:rPr>
          <w:rFonts w:ascii="Palatino Linotype" w:eastAsia="Palatino Linotype" w:hAnsi="Palatino Linotype" w:cs="Palatino Linotype"/>
          <w:i/>
        </w:rPr>
      </w:pPr>
    </w:p>
    <w:p w14:paraId="7B8738A6"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D952BFF" w14:textId="77777777" w:rsidR="00CD20B8" w:rsidRPr="003F5A85" w:rsidRDefault="00CD20B8">
      <w:pPr>
        <w:spacing w:after="0" w:line="360" w:lineRule="auto"/>
        <w:ind w:right="49"/>
        <w:jc w:val="both"/>
        <w:rPr>
          <w:rFonts w:ascii="Palatino Linotype" w:eastAsia="Palatino Linotype" w:hAnsi="Palatino Linotype" w:cs="Palatino Linotype"/>
        </w:rPr>
      </w:pPr>
    </w:p>
    <w:p w14:paraId="2EC59A7F"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lastRenderedPageBreak/>
        <w:t>“</w:t>
      </w:r>
      <w:r w:rsidRPr="003F5A85">
        <w:rPr>
          <w:rFonts w:ascii="Palatino Linotype" w:eastAsia="Palatino Linotype" w:hAnsi="Palatino Linotype" w:cs="Palatino Linotype"/>
          <w:b/>
          <w:i/>
        </w:rPr>
        <w:t>Artículo 12.</w:t>
      </w:r>
      <w:r w:rsidRPr="003F5A8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DC4D133"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9A9447" w14:textId="77777777" w:rsidR="00CD20B8" w:rsidRPr="003F5A85" w:rsidRDefault="00CD20B8">
      <w:pPr>
        <w:spacing w:after="0" w:line="360" w:lineRule="auto"/>
        <w:ind w:right="49"/>
        <w:jc w:val="both"/>
        <w:rPr>
          <w:rFonts w:ascii="Palatino Linotype" w:eastAsia="Palatino Linotype" w:hAnsi="Palatino Linotype" w:cs="Palatino Linotype"/>
        </w:rPr>
      </w:pPr>
    </w:p>
    <w:p w14:paraId="6F374048"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w:t>
      </w:r>
      <w:r w:rsidR="00C1528F" w:rsidRPr="003F5A85">
        <w:rPr>
          <w:rFonts w:ascii="Palatino Linotype" w:eastAsia="Palatino Linotype" w:hAnsi="Palatino Linotype" w:cs="Palatino Linotype"/>
        </w:rPr>
        <w:t xml:space="preserve">entonces </w:t>
      </w:r>
      <w:r w:rsidRPr="003F5A85">
        <w:rPr>
          <w:rFonts w:ascii="Palatino Linotype" w:eastAsia="Palatino Linotype" w:hAnsi="Palatino Linotype" w:cs="Palatino Linotype"/>
        </w:rPr>
        <w:t>Instituto Nacional de Transparencia, Acceso a la Información Pública y Protección de Datos Personales, el cual señala lo siguiente:</w:t>
      </w:r>
    </w:p>
    <w:p w14:paraId="35A9F7DA" w14:textId="77777777" w:rsidR="00924BE6" w:rsidRPr="003F5A85" w:rsidRDefault="00924BE6">
      <w:pPr>
        <w:spacing w:after="0" w:line="360" w:lineRule="auto"/>
        <w:ind w:right="49"/>
        <w:jc w:val="both"/>
        <w:rPr>
          <w:rFonts w:ascii="Palatino Linotype" w:eastAsia="Palatino Linotype" w:hAnsi="Palatino Linotype" w:cs="Palatino Linotype"/>
        </w:rPr>
      </w:pPr>
    </w:p>
    <w:p w14:paraId="54963D09" w14:textId="77777777" w:rsidR="00CD20B8" w:rsidRPr="003F5A85" w:rsidRDefault="00373EF6">
      <w:pPr>
        <w:spacing w:after="0"/>
        <w:ind w:left="567" w:right="560"/>
        <w:jc w:val="both"/>
        <w:rPr>
          <w:rFonts w:ascii="Palatino Linotype" w:eastAsia="Palatino Linotype" w:hAnsi="Palatino Linotype" w:cs="Palatino Linotype"/>
          <w:b/>
          <w:i/>
        </w:rPr>
      </w:pPr>
      <w:r w:rsidRPr="003F5A85">
        <w:rPr>
          <w:rFonts w:ascii="Palatino Linotype" w:eastAsia="Palatino Linotype" w:hAnsi="Palatino Linotype" w:cs="Palatino Linotype"/>
          <w:b/>
          <w:i/>
        </w:rPr>
        <w:t>Criterio 03/17</w:t>
      </w:r>
    </w:p>
    <w:p w14:paraId="22B0701E"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b/>
          <w:i/>
        </w:rPr>
        <w:t xml:space="preserve">“NO EXISTE OBLIGACIÓN DE ELABORAR DOCUMENTOS AD HOC PARA ATENDER LAS SOLICITUDES DE ACCESO A LA INFORMACIÓN. </w:t>
      </w:r>
      <w:r w:rsidRPr="003F5A85">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C9ED50" w14:textId="77777777" w:rsidR="00CD20B8" w:rsidRPr="003F5A85" w:rsidRDefault="00CD20B8">
      <w:pPr>
        <w:spacing w:after="0" w:line="360" w:lineRule="auto"/>
        <w:ind w:left="567" w:right="560"/>
        <w:jc w:val="both"/>
        <w:rPr>
          <w:rFonts w:ascii="Palatino Linotype" w:eastAsia="Palatino Linotype" w:hAnsi="Palatino Linotype" w:cs="Palatino Linotype"/>
          <w:b/>
          <w:i/>
        </w:rPr>
      </w:pPr>
    </w:p>
    <w:p w14:paraId="0EA1FBAB"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7408E48"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29F6515" w14:textId="77777777" w:rsidR="00CD20B8" w:rsidRPr="003F5A85" w:rsidRDefault="00CD20B8">
      <w:pPr>
        <w:spacing w:after="0" w:line="360" w:lineRule="auto"/>
        <w:ind w:right="49"/>
        <w:jc w:val="both"/>
        <w:rPr>
          <w:rFonts w:ascii="Palatino Linotype" w:eastAsia="Palatino Linotype" w:hAnsi="Palatino Linotype" w:cs="Palatino Linotype"/>
        </w:rPr>
      </w:pPr>
    </w:p>
    <w:p w14:paraId="37F59319"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318EFF6" w14:textId="77777777" w:rsidR="00CD20B8" w:rsidRPr="003F5A85" w:rsidRDefault="00CD20B8">
      <w:pPr>
        <w:spacing w:after="0" w:line="360" w:lineRule="auto"/>
        <w:ind w:right="49"/>
        <w:jc w:val="both"/>
        <w:rPr>
          <w:rFonts w:ascii="Palatino Linotype" w:eastAsia="Palatino Linotype" w:hAnsi="Palatino Linotype" w:cs="Palatino Linotype"/>
        </w:rPr>
      </w:pPr>
    </w:p>
    <w:p w14:paraId="4EBAA4F4"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r w:rsidRPr="003F5A85">
        <w:rPr>
          <w:rFonts w:ascii="Palatino Linotype" w:eastAsia="Palatino Linotype" w:hAnsi="Palatino Linotype" w:cs="Palatino Linotype"/>
          <w:b/>
          <w:i/>
        </w:rPr>
        <w:t>Artículo 3.</w:t>
      </w:r>
      <w:r w:rsidRPr="003F5A85">
        <w:rPr>
          <w:rFonts w:ascii="Palatino Linotype" w:eastAsia="Palatino Linotype" w:hAnsi="Palatino Linotype" w:cs="Palatino Linotype"/>
          <w:i/>
        </w:rPr>
        <w:t xml:space="preserve"> Para los efectos de la presente Ley se entenderá por:</w:t>
      </w:r>
    </w:p>
    <w:p w14:paraId="695716C1"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p>
    <w:p w14:paraId="4D10DC74"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b/>
          <w:i/>
        </w:rPr>
        <w:t>XI. Documento:</w:t>
      </w:r>
      <w:r w:rsidRPr="003F5A85">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3F5A85">
        <w:rPr>
          <w:rFonts w:ascii="Palatino Linotype" w:eastAsia="Palatino Linotype" w:hAnsi="Palatino Linotype" w:cs="Palatino Linotype"/>
          <w:i/>
        </w:rPr>
        <w:lastRenderedPageBreak/>
        <w:t xml:space="preserve">servidores públicos e integrantes, sin importar su fuente o fecha de elaboración. Los documentos podrán estar en cualquier medio, sea escrito, impreso, sonoro, visual, electrónico, informático u holográfico…” </w:t>
      </w:r>
    </w:p>
    <w:p w14:paraId="1AE62F07" w14:textId="77777777" w:rsidR="00CD20B8" w:rsidRPr="003F5A85" w:rsidRDefault="00CD20B8">
      <w:pPr>
        <w:spacing w:after="0" w:line="360" w:lineRule="auto"/>
        <w:ind w:right="49"/>
        <w:jc w:val="both"/>
        <w:rPr>
          <w:rFonts w:ascii="Palatino Linotype" w:eastAsia="Palatino Linotype" w:hAnsi="Palatino Linotype" w:cs="Palatino Linotype"/>
        </w:rPr>
      </w:pPr>
    </w:p>
    <w:p w14:paraId="0BA6CDB4"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2E21AC" w14:textId="77777777" w:rsidR="00CD20B8" w:rsidRPr="003F5A85" w:rsidRDefault="00CD20B8">
      <w:pPr>
        <w:spacing w:after="0" w:line="360" w:lineRule="auto"/>
        <w:ind w:right="49"/>
        <w:jc w:val="both"/>
        <w:rPr>
          <w:rFonts w:ascii="Palatino Linotype" w:eastAsia="Palatino Linotype" w:hAnsi="Palatino Linotype" w:cs="Palatino Linotype"/>
        </w:rPr>
      </w:pPr>
    </w:p>
    <w:p w14:paraId="19CE8E91" w14:textId="77777777" w:rsidR="00CD20B8" w:rsidRPr="003F5A85" w:rsidRDefault="00373EF6">
      <w:pPr>
        <w:spacing w:after="0"/>
        <w:ind w:left="567" w:right="560"/>
        <w:jc w:val="both"/>
        <w:rPr>
          <w:rFonts w:ascii="Palatino Linotype" w:eastAsia="Palatino Linotype" w:hAnsi="Palatino Linotype" w:cs="Palatino Linotype"/>
          <w:b/>
          <w:i/>
        </w:rPr>
      </w:pPr>
      <w:r w:rsidRPr="003F5A85">
        <w:rPr>
          <w:rFonts w:ascii="Palatino Linotype" w:eastAsia="Palatino Linotype" w:hAnsi="Palatino Linotype" w:cs="Palatino Linotype"/>
          <w:i/>
        </w:rPr>
        <w:t>“</w:t>
      </w:r>
      <w:r w:rsidRPr="003F5A85">
        <w:rPr>
          <w:rFonts w:ascii="Palatino Linotype" w:eastAsia="Palatino Linotype" w:hAnsi="Palatino Linotype" w:cs="Palatino Linotype"/>
          <w:b/>
          <w:i/>
        </w:rPr>
        <w:t>CRITERIO 0002-11</w:t>
      </w:r>
    </w:p>
    <w:p w14:paraId="2440044E"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F5A8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F1DD95"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En consecuencia el acceso a la información se refiere a que se cumplan cualquiera de los siguientes tres supuestos:</w:t>
      </w:r>
    </w:p>
    <w:p w14:paraId="47CE6E47"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1)</w:t>
      </w:r>
      <w:r w:rsidRPr="003F5A85">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556968C4"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2)</w:t>
      </w:r>
      <w:r w:rsidRPr="003F5A85">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47E51247" w14:textId="77777777" w:rsidR="00CD20B8" w:rsidRPr="003F5A85" w:rsidRDefault="00373EF6">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39FAF6EC" w14:textId="77777777" w:rsidR="00CD20B8" w:rsidRPr="003F5A85" w:rsidRDefault="00CD20B8">
      <w:pPr>
        <w:spacing w:after="0" w:line="360" w:lineRule="auto"/>
        <w:ind w:right="49"/>
        <w:jc w:val="both"/>
        <w:rPr>
          <w:rFonts w:ascii="Palatino Linotype" w:eastAsia="Palatino Linotype" w:hAnsi="Palatino Linotype" w:cs="Palatino Linotype"/>
        </w:rPr>
      </w:pPr>
    </w:p>
    <w:p w14:paraId="6BDFA05C"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w:t>
      </w:r>
      <w:r w:rsidRPr="003F5A85">
        <w:rPr>
          <w:rFonts w:ascii="Palatino Linotype" w:eastAsia="Palatino Linotype" w:hAnsi="Palatino Linotype" w:cs="Palatino Linotype"/>
        </w:rPr>
        <w:lastRenderedPageBreak/>
        <w:t>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D17E773" w14:textId="77777777" w:rsidR="00CD20B8" w:rsidRPr="003F5A85" w:rsidRDefault="00CD20B8">
      <w:pPr>
        <w:spacing w:after="0" w:line="360" w:lineRule="auto"/>
        <w:ind w:right="49"/>
        <w:jc w:val="both"/>
        <w:rPr>
          <w:rFonts w:ascii="Palatino Linotype" w:eastAsia="Palatino Linotype" w:hAnsi="Palatino Linotype" w:cs="Palatino Linotype"/>
        </w:rPr>
      </w:pPr>
    </w:p>
    <w:p w14:paraId="191714B3" w14:textId="77777777" w:rsidR="00CD20B8" w:rsidRPr="003F5A85" w:rsidRDefault="00373EF6">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Ahora bien, es de recordar que la parte Recurrente solicitó la siguiente información:</w:t>
      </w:r>
    </w:p>
    <w:p w14:paraId="2581DC7D" w14:textId="77777777" w:rsidR="00CD20B8" w:rsidRPr="003F5A85" w:rsidRDefault="006E7ADF" w:rsidP="006E7ADF">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 </w:t>
      </w:r>
    </w:p>
    <w:p w14:paraId="2FB9D81C" w14:textId="11FEB6A5" w:rsidR="006F1D2D" w:rsidRPr="003F5A85" w:rsidRDefault="006F1D2D" w:rsidP="006F1D2D">
      <w:pPr>
        <w:pStyle w:val="Listaconvietas"/>
        <w:pBdr>
          <w:top w:val="nil"/>
          <w:left w:val="nil"/>
          <w:bottom w:val="nil"/>
          <w:right w:val="nil"/>
          <w:between w:val="nil"/>
        </w:pBdr>
        <w:spacing w:line="360" w:lineRule="auto"/>
        <w:jc w:val="both"/>
        <w:rPr>
          <w:rFonts w:ascii="Palatino Linotype" w:eastAsia="Palatino Linotype" w:hAnsi="Palatino Linotype" w:cs="Palatino Linotype"/>
        </w:rPr>
      </w:pPr>
      <w:r w:rsidRPr="003F5A85">
        <w:rPr>
          <w:rFonts w:ascii="Palatino Linotype" w:eastAsia="Palatino Linotype" w:hAnsi="Palatino Linotype"/>
          <w:sz w:val="22"/>
          <w:szCs w:val="22"/>
        </w:rPr>
        <w:t>Comprobantes de los pagos realizados a particulares a través de cheque o transferencia electrónica durante el mes de diciembre de 2024</w:t>
      </w:r>
      <w:r w:rsidRPr="003F5A85">
        <w:rPr>
          <w:rFonts w:ascii="Palatino Linotype" w:eastAsia="Palatino Linotype" w:hAnsi="Palatino Linotype" w:cs="Palatino Linotype"/>
        </w:rPr>
        <w:t xml:space="preserve">. </w:t>
      </w:r>
    </w:p>
    <w:p w14:paraId="4F43B837" w14:textId="6E303AE8" w:rsidR="006F1D2D" w:rsidRPr="003F5A85" w:rsidRDefault="006F1D2D" w:rsidP="006E7ADF">
      <w:pPr>
        <w:pStyle w:val="Listaconvietas"/>
        <w:pBdr>
          <w:top w:val="nil"/>
          <w:left w:val="nil"/>
          <w:bottom w:val="nil"/>
          <w:right w:val="nil"/>
          <w:between w:val="nil"/>
        </w:pBdr>
        <w:spacing w:line="360" w:lineRule="auto"/>
        <w:jc w:val="both"/>
        <w:rPr>
          <w:rFonts w:ascii="Palatino Linotype" w:eastAsia="Palatino Linotype" w:hAnsi="Palatino Linotype" w:cs="Palatino Linotype"/>
        </w:rPr>
      </w:pPr>
      <w:r w:rsidRPr="003F5A85">
        <w:rPr>
          <w:rFonts w:ascii="Palatino Linotype" w:eastAsia="Palatino Linotype" w:hAnsi="Palatino Linotype"/>
          <w:sz w:val="22"/>
          <w:szCs w:val="22"/>
        </w:rPr>
        <w:t xml:space="preserve">Comprobantes de todos los pagos realizados mediante transferencia electrónica por la Tesorería Municipal durante el mes </w:t>
      </w:r>
      <w:r w:rsidR="00F91793" w:rsidRPr="003F5A85">
        <w:rPr>
          <w:rFonts w:ascii="Palatino Linotype" w:eastAsia="Palatino Linotype" w:hAnsi="Palatino Linotype"/>
          <w:sz w:val="22"/>
          <w:szCs w:val="22"/>
        </w:rPr>
        <w:t xml:space="preserve">de diciembre de 2024 y </w:t>
      </w:r>
      <w:r w:rsidRPr="003F5A85">
        <w:rPr>
          <w:rFonts w:ascii="Palatino Linotype" w:eastAsia="Palatino Linotype" w:hAnsi="Palatino Linotype"/>
          <w:sz w:val="22"/>
          <w:szCs w:val="22"/>
        </w:rPr>
        <w:t>febrero de 2025</w:t>
      </w:r>
      <w:r w:rsidRPr="003F5A85">
        <w:rPr>
          <w:rFonts w:ascii="Palatino Linotype" w:eastAsia="Palatino Linotype" w:hAnsi="Palatino Linotype" w:cs="Palatino Linotype"/>
        </w:rPr>
        <w:t xml:space="preserve">. </w:t>
      </w:r>
    </w:p>
    <w:p w14:paraId="4B6C4957" w14:textId="77777777" w:rsidR="006F1D2D" w:rsidRPr="003F5A85" w:rsidRDefault="006F1D2D" w:rsidP="006F1D2D">
      <w:pPr>
        <w:pStyle w:val="Listaconvietas"/>
        <w:numPr>
          <w:ilvl w:val="0"/>
          <w:numId w:val="0"/>
        </w:numPr>
        <w:pBdr>
          <w:top w:val="nil"/>
          <w:left w:val="nil"/>
          <w:bottom w:val="nil"/>
          <w:right w:val="nil"/>
          <w:between w:val="nil"/>
        </w:pBdr>
        <w:spacing w:line="360" w:lineRule="auto"/>
        <w:ind w:left="360"/>
        <w:jc w:val="both"/>
        <w:rPr>
          <w:rFonts w:ascii="Palatino Linotype" w:eastAsia="Palatino Linotype" w:hAnsi="Palatino Linotype"/>
          <w:sz w:val="22"/>
          <w:szCs w:val="22"/>
        </w:rPr>
      </w:pPr>
    </w:p>
    <w:p w14:paraId="03C928CA" w14:textId="20A14C12" w:rsidR="00CD20B8" w:rsidRPr="003F5A85" w:rsidRDefault="006F1D2D" w:rsidP="006F1D2D">
      <w:pPr>
        <w:pStyle w:val="Listaconvietas"/>
        <w:numPr>
          <w:ilvl w:val="0"/>
          <w:numId w:val="0"/>
        </w:numPr>
        <w:pBdr>
          <w:top w:val="nil"/>
          <w:left w:val="nil"/>
          <w:bottom w:val="nil"/>
          <w:right w:val="nil"/>
          <w:between w:val="nil"/>
        </w:pBdr>
        <w:spacing w:line="360" w:lineRule="auto"/>
        <w:jc w:val="both"/>
        <w:rPr>
          <w:rFonts w:ascii="Palatino Linotype" w:eastAsia="Palatino Linotype" w:hAnsi="Palatino Linotype" w:cs="Palatino Linotype"/>
          <w:sz w:val="22"/>
        </w:rPr>
      </w:pPr>
      <w:r w:rsidRPr="003F5A85">
        <w:rPr>
          <w:rFonts w:ascii="Palatino Linotype" w:eastAsia="Palatino Linotype" w:hAnsi="Palatino Linotype" w:cs="Palatino Linotype"/>
          <w:sz w:val="22"/>
        </w:rPr>
        <w:t>En respuesta, en lo que respecta a los comprobantes de los pagos realizados a particulares informó, a través de su Coordinación de Egresos que, después de una búsqueda dentro de los archivos físicos y digitales que obran en la Coordinación de Egresos no se cuenta con la información solicit</w:t>
      </w:r>
      <w:r w:rsidR="000D660A" w:rsidRPr="003F5A85">
        <w:rPr>
          <w:rFonts w:ascii="Palatino Linotype" w:eastAsia="Palatino Linotype" w:hAnsi="Palatino Linotype" w:cs="Palatino Linotype"/>
          <w:sz w:val="22"/>
        </w:rPr>
        <w:t xml:space="preserve">ada, por lo que, es necesario solicitar dicha información al área correspondiente, por otro lado, en lo que respecta a los pagos realizados </w:t>
      </w:r>
      <w:r w:rsidR="00EF001D" w:rsidRPr="003F5A85">
        <w:rPr>
          <w:rFonts w:ascii="Palatino Linotype" w:eastAsia="Palatino Linotype" w:hAnsi="Palatino Linotype" w:cs="Palatino Linotype"/>
          <w:sz w:val="22"/>
        </w:rPr>
        <w:t xml:space="preserve">mediante transferencia electrónica por la Tesorería Municipal, el Sujeto Obligado proporcionó un recibo de pago de fecha diecisiete de febrero de dos mil veinticinco. </w:t>
      </w:r>
    </w:p>
    <w:p w14:paraId="37C9E4C8" w14:textId="77777777" w:rsidR="006E7ADF" w:rsidRPr="003F5A85" w:rsidRDefault="006E7ADF" w:rsidP="00EF001D">
      <w:pPr>
        <w:pStyle w:val="Listaconvietas"/>
        <w:numPr>
          <w:ilvl w:val="0"/>
          <w:numId w:val="0"/>
        </w:numPr>
        <w:spacing w:line="360" w:lineRule="auto"/>
        <w:rPr>
          <w:rFonts w:ascii="Palatino Linotype" w:eastAsia="Palatino Linotype" w:hAnsi="Palatino Linotype"/>
          <w:sz w:val="22"/>
          <w:szCs w:val="22"/>
        </w:rPr>
      </w:pPr>
    </w:p>
    <w:p w14:paraId="4380BB54" w14:textId="0DEF16F2" w:rsidR="00FE6965" w:rsidRPr="003F5A85" w:rsidRDefault="00FE6965" w:rsidP="00EF001D">
      <w:pPr>
        <w:pBdr>
          <w:top w:val="nil"/>
          <w:left w:val="nil"/>
          <w:bottom w:val="nil"/>
          <w:right w:val="nil"/>
          <w:between w:val="nil"/>
        </w:pBd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La parte Recurrente se inconformó arguyendo </w:t>
      </w:r>
      <w:r w:rsidR="00EF001D" w:rsidRPr="003F5A85">
        <w:rPr>
          <w:rFonts w:ascii="Palatino Linotype" w:eastAsia="Palatino Linotype" w:hAnsi="Palatino Linotype" w:cs="Palatino Linotype"/>
        </w:rPr>
        <w:t xml:space="preserve">por la negativa de entrega de la información. </w:t>
      </w:r>
    </w:p>
    <w:p w14:paraId="3C9F67F9" w14:textId="77777777" w:rsidR="00CD20B8" w:rsidRPr="003F5A85" w:rsidRDefault="00CD20B8">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C22F15D" w14:textId="3B3941D2" w:rsidR="00616E3C" w:rsidRPr="003F5A85" w:rsidRDefault="00FE6965">
      <w:pPr>
        <w:pBdr>
          <w:top w:val="nil"/>
          <w:left w:val="nil"/>
          <w:bottom w:val="nil"/>
          <w:right w:val="nil"/>
          <w:between w:val="nil"/>
        </w:pBd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En atención a ello, mediante informe</w:t>
      </w:r>
      <w:r w:rsidR="00F91793" w:rsidRPr="003F5A85">
        <w:rPr>
          <w:rFonts w:ascii="Palatino Linotype" w:eastAsia="Palatino Linotype" w:hAnsi="Palatino Linotype" w:cs="Palatino Linotype"/>
        </w:rPr>
        <w:t>s</w:t>
      </w:r>
      <w:r w:rsidRPr="003F5A85">
        <w:rPr>
          <w:rFonts w:ascii="Palatino Linotype" w:eastAsia="Palatino Linotype" w:hAnsi="Palatino Linotype" w:cs="Palatino Linotype"/>
        </w:rPr>
        <w:t xml:space="preserve"> justificado</w:t>
      </w:r>
      <w:r w:rsidR="00F91793" w:rsidRPr="003F5A85">
        <w:rPr>
          <w:rFonts w:ascii="Palatino Linotype" w:eastAsia="Palatino Linotype" w:hAnsi="Palatino Linotype" w:cs="Palatino Linotype"/>
        </w:rPr>
        <w:t xml:space="preserve">s, el Sujeto Obligado en los </w:t>
      </w:r>
      <w:r w:rsidRPr="003F5A85">
        <w:rPr>
          <w:rFonts w:ascii="Palatino Linotype" w:eastAsia="Palatino Linotype" w:hAnsi="Palatino Linotype" w:cs="Palatino Linotype"/>
        </w:rPr>
        <w:t>Recurso</w:t>
      </w:r>
      <w:r w:rsidR="00F91793" w:rsidRPr="003F5A85">
        <w:rPr>
          <w:rFonts w:ascii="Palatino Linotype" w:eastAsia="Palatino Linotype" w:hAnsi="Palatino Linotype" w:cs="Palatino Linotype"/>
        </w:rPr>
        <w:t>s</w:t>
      </w:r>
      <w:r w:rsidRPr="003F5A85">
        <w:rPr>
          <w:rFonts w:ascii="Palatino Linotype" w:eastAsia="Palatino Linotype" w:hAnsi="Palatino Linotype" w:cs="Palatino Linotype"/>
        </w:rPr>
        <w:t xml:space="preserve"> de Revisión </w:t>
      </w:r>
      <w:r w:rsidR="00C240D4" w:rsidRPr="003F5A85">
        <w:rPr>
          <w:rFonts w:ascii="Palatino Linotype" w:eastAsia="Palatino Linotype" w:hAnsi="Palatino Linotype" w:cs="Palatino Linotype"/>
          <w:b/>
        </w:rPr>
        <w:t>04674</w:t>
      </w:r>
      <w:r w:rsidRPr="003F5A85">
        <w:rPr>
          <w:rFonts w:ascii="Palatino Linotype" w:eastAsia="Palatino Linotype" w:hAnsi="Palatino Linotype" w:cs="Palatino Linotype"/>
          <w:b/>
        </w:rPr>
        <w:t>/INFOEM/IP/RR/2025</w:t>
      </w:r>
      <w:r w:rsidRPr="003F5A85">
        <w:rPr>
          <w:rFonts w:ascii="Palatino Linotype" w:eastAsia="Palatino Linotype" w:hAnsi="Palatino Linotype" w:cs="Palatino Linotype"/>
        </w:rPr>
        <w:t xml:space="preserve"> </w:t>
      </w:r>
      <w:r w:rsidR="00F91793" w:rsidRPr="003F5A85">
        <w:rPr>
          <w:rFonts w:ascii="Palatino Linotype" w:eastAsia="Palatino Linotype" w:hAnsi="Palatino Linotype" w:cs="Palatino Linotype"/>
        </w:rPr>
        <w:t xml:space="preserve">y </w:t>
      </w:r>
      <w:r w:rsidR="00F91793" w:rsidRPr="003F5A85">
        <w:rPr>
          <w:rFonts w:ascii="Palatino Linotype" w:eastAsia="Palatino Linotype" w:hAnsi="Palatino Linotype" w:cs="Palatino Linotype"/>
          <w:b/>
        </w:rPr>
        <w:t>04678/INFOEM/IP/RR/2025</w:t>
      </w:r>
      <w:r w:rsidR="00F91793" w:rsidRPr="003F5A85">
        <w:rPr>
          <w:rFonts w:ascii="Palatino Linotype" w:eastAsia="Palatino Linotype" w:hAnsi="Palatino Linotype" w:cs="Palatino Linotype"/>
        </w:rPr>
        <w:t xml:space="preserve"> </w:t>
      </w:r>
      <w:r w:rsidRPr="003F5A85">
        <w:rPr>
          <w:rFonts w:ascii="Palatino Linotype" w:eastAsia="Palatino Linotype" w:hAnsi="Palatino Linotype" w:cs="Palatino Linotype"/>
        </w:rPr>
        <w:t xml:space="preserve">ratificó su respuesta inicial y </w:t>
      </w:r>
      <w:r w:rsidR="00616E3C" w:rsidRPr="003F5A85">
        <w:rPr>
          <w:rFonts w:ascii="Palatino Linotype" w:eastAsia="Palatino Linotype" w:hAnsi="Palatino Linotype" w:cs="Palatino Linotype"/>
        </w:rPr>
        <w:t xml:space="preserve">su Coordinación de Egresos refirió que no cuenta con la información que pueda dar atención a dicho requerimiento, ya que los datos requeridos no permanecen en la coordinación </w:t>
      </w:r>
      <w:r w:rsidR="00616E3C" w:rsidRPr="003F5A85">
        <w:rPr>
          <w:rFonts w:ascii="Palatino Linotype" w:eastAsia="Palatino Linotype" w:hAnsi="Palatino Linotype" w:cs="Palatino Linotype"/>
        </w:rPr>
        <w:lastRenderedPageBreak/>
        <w:t>como parte del archivo de la misma, ún</w:t>
      </w:r>
      <w:r w:rsidR="00182651" w:rsidRPr="003F5A85">
        <w:rPr>
          <w:rFonts w:ascii="Palatino Linotype" w:eastAsia="Palatino Linotype" w:hAnsi="Palatino Linotype" w:cs="Palatino Linotype"/>
        </w:rPr>
        <w:t>icamente se procesa y se turna t</w:t>
      </w:r>
      <w:r w:rsidR="00616E3C" w:rsidRPr="003F5A85">
        <w:rPr>
          <w:rFonts w:ascii="Palatino Linotype" w:eastAsia="Palatino Linotype" w:hAnsi="Palatino Linotype" w:cs="Palatino Linotype"/>
        </w:rPr>
        <w:t>odo el expediente físico a otra área. Por lo que no se cuenta con ninguna información física o electrónica de 2024 o ejercicios anteriores, asimismo, informó que dentro de las funciones del área no existe la cuantificación y clasificación de los ingresos, por con siguiente no se cuenta con ninguna documentación comprobatoria que ampare algún ingreso percibido por el concepto que requiere.</w:t>
      </w:r>
      <w:r w:rsidR="00616E3C" w:rsidRPr="003F5A85">
        <w:rPr>
          <w:rFonts w:ascii="Palatino Linotype" w:eastAsia="Palatino Linotype" w:hAnsi="Palatino Linotype" w:cs="Palatino Linotype"/>
        </w:rPr>
        <w:cr/>
      </w:r>
    </w:p>
    <w:p w14:paraId="2F7D7C55" w14:textId="7C179228" w:rsidR="007C15D3" w:rsidRPr="003F5A85" w:rsidRDefault="00616E3C">
      <w:pPr>
        <w:pBdr>
          <w:top w:val="nil"/>
          <w:left w:val="nil"/>
          <w:bottom w:val="nil"/>
          <w:right w:val="nil"/>
          <w:between w:val="nil"/>
        </w:pBd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Por su parte, </w:t>
      </w:r>
      <w:r w:rsidR="00FE6965" w:rsidRPr="003F5A85">
        <w:rPr>
          <w:rFonts w:ascii="Palatino Linotype" w:eastAsia="Palatino Linotype" w:hAnsi="Palatino Linotype" w:cs="Palatino Linotype"/>
        </w:rPr>
        <w:t xml:space="preserve">en el Recurso de Revisión </w:t>
      </w:r>
      <w:r w:rsidR="00C240D4" w:rsidRPr="003F5A85">
        <w:rPr>
          <w:rFonts w:ascii="Palatino Linotype" w:eastAsia="Palatino Linotype" w:hAnsi="Palatino Linotype" w:cs="Palatino Linotype"/>
          <w:b/>
        </w:rPr>
        <w:t>04677</w:t>
      </w:r>
      <w:r w:rsidR="00FE6965" w:rsidRPr="003F5A85">
        <w:rPr>
          <w:rFonts w:ascii="Palatino Linotype" w:eastAsia="Palatino Linotype" w:hAnsi="Palatino Linotype" w:cs="Palatino Linotype"/>
          <w:b/>
        </w:rPr>
        <w:t>/INFOEM/IP/RR/2025</w:t>
      </w:r>
      <w:r w:rsidRPr="003F5A85">
        <w:rPr>
          <w:rFonts w:ascii="Palatino Linotype" w:eastAsia="Palatino Linotype" w:hAnsi="Palatino Linotype" w:cs="Palatino Linotype"/>
        </w:rPr>
        <w:t xml:space="preserve">, la Coordinación de Egresos refirió que después de una búsqueda de la información se encontraron dos pagos adicionales a los ya reportados con anterioridad y anexó un recibo de pago de fecha </w:t>
      </w:r>
      <w:r w:rsidR="00EF3727" w:rsidRPr="003F5A85">
        <w:rPr>
          <w:rFonts w:ascii="Palatino Linotype" w:eastAsia="Palatino Linotype" w:hAnsi="Palatino Linotype" w:cs="Palatino Linotype"/>
        </w:rPr>
        <w:t xml:space="preserve">diez, </w:t>
      </w:r>
      <w:r w:rsidRPr="003F5A85">
        <w:rPr>
          <w:rFonts w:ascii="Palatino Linotype" w:eastAsia="Palatino Linotype" w:hAnsi="Palatino Linotype" w:cs="Palatino Linotype"/>
        </w:rPr>
        <w:t>diecisiete</w:t>
      </w:r>
      <w:r w:rsidR="00EF3727" w:rsidRPr="003F5A85">
        <w:rPr>
          <w:rFonts w:ascii="Palatino Linotype" w:eastAsia="Palatino Linotype" w:hAnsi="Palatino Linotype" w:cs="Palatino Linotype"/>
        </w:rPr>
        <w:t xml:space="preserve"> y veinticuatro </w:t>
      </w:r>
      <w:r w:rsidRPr="003F5A85">
        <w:rPr>
          <w:rFonts w:ascii="Palatino Linotype" w:eastAsia="Palatino Linotype" w:hAnsi="Palatino Linotype" w:cs="Palatino Linotype"/>
        </w:rPr>
        <w:t xml:space="preserve"> de febrero de dos mil veinticinco</w:t>
      </w:r>
      <w:r w:rsidR="007C15D3" w:rsidRPr="003F5A85">
        <w:rPr>
          <w:rFonts w:ascii="Palatino Linotype" w:eastAsia="Palatino Linotype" w:hAnsi="Palatino Linotype" w:cs="Palatino Linotype"/>
        </w:rPr>
        <w:t xml:space="preserve">, en versión pública. </w:t>
      </w:r>
    </w:p>
    <w:p w14:paraId="58EF846D" w14:textId="77777777" w:rsidR="00E07CDC" w:rsidRPr="003F5A85" w:rsidRDefault="00E07CDC">
      <w:pPr>
        <w:spacing w:after="0" w:line="360" w:lineRule="auto"/>
        <w:ind w:right="49"/>
        <w:jc w:val="both"/>
        <w:rPr>
          <w:rFonts w:ascii="Palatino Linotype" w:eastAsia="Palatino Linotype" w:hAnsi="Palatino Linotype" w:cs="Palatino Linotype"/>
        </w:rPr>
      </w:pPr>
    </w:p>
    <w:p w14:paraId="115ECF3C" w14:textId="77777777" w:rsidR="007C15D3" w:rsidRPr="003F5A85" w:rsidRDefault="007C15D3" w:rsidP="007C15D3">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Dicho lo anterior, se procede a contextualizar la información solicitada, para ello, es de mencionar lo que establece el Glosario de Términos Hacendarios que emite el Instituto Hacendario del Estado de México, el cual define como </w:t>
      </w:r>
      <w:r w:rsidRPr="003F5A85">
        <w:rPr>
          <w:rFonts w:ascii="Palatino Linotype" w:eastAsia="Palatino Linotype" w:hAnsi="Palatino Linotype" w:cs="Palatino Linotype"/>
          <w:i/>
        </w:rPr>
        <w:t>“factura” al</w:t>
      </w:r>
      <w:r w:rsidRPr="003F5A85">
        <w:rPr>
          <w:rFonts w:ascii="Palatino Linotype" w:eastAsia="Palatino Linotype" w:hAnsi="Palatino Linotype" w:cs="Palatino Linotype"/>
          <w:b/>
          <w:i/>
        </w:rPr>
        <w:t xml:space="preserve"> documento fiscal que emite la persona física o moral para comprobar la venta o adquisición de un bien y/o servicio.</w:t>
      </w:r>
    </w:p>
    <w:p w14:paraId="7D40D97B" w14:textId="77777777" w:rsidR="007C15D3" w:rsidRPr="003F5A85" w:rsidRDefault="007C15D3" w:rsidP="007C15D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CEDE5BB" w14:textId="5786D4F4" w:rsidR="007C15D3" w:rsidRPr="003F5A85" w:rsidRDefault="007C15D3" w:rsidP="007C15D3">
      <w:pPr>
        <w:spacing w:after="0" w:line="360" w:lineRule="auto"/>
        <w:ind w:right="-7"/>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En ese sentido, es de señalar que cuando las facturas amparan las erogaciones que se realizan con erario público tienen naturaleza pública, pues constituyen un medio idóneo de evidencia del gasto realizado con recursos públicos. </w:t>
      </w:r>
    </w:p>
    <w:p w14:paraId="1C2E0D7E" w14:textId="77777777" w:rsidR="00F91793" w:rsidRPr="003F5A85" w:rsidRDefault="00F91793" w:rsidP="007C15D3">
      <w:pPr>
        <w:spacing w:after="0" w:line="360" w:lineRule="auto"/>
        <w:ind w:right="-7"/>
        <w:jc w:val="both"/>
        <w:rPr>
          <w:rFonts w:ascii="Palatino Linotype" w:eastAsia="Palatino Linotype" w:hAnsi="Palatino Linotype" w:cs="Palatino Linotype"/>
        </w:rPr>
      </w:pPr>
    </w:p>
    <w:p w14:paraId="0D930384" w14:textId="77777777" w:rsidR="007C15D3" w:rsidRPr="003F5A85" w:rsidRDefault="007C15D3" w:rsidP="007C15D3">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Asimismo, el Código Financiero del Estado de México, establece en su artículo 344 lo siguiente: </w:t>
      </w:r>
    </w:p>
    <w:p w14:paraId="5BFA847E" w14:textId="77777777" w:rsidR="007C15D3" w:rsidRPr="003F5A85" w:rsidRDefault="007C15D3" w:rsidP="007C15D3">
      <w:pPr>
        <w:spacing w:after="0" w:line="360" w:lineRule="auto"/>
        <w:ind w:right="49"/>
        <w:jc w:val="both"/>
        <w:rPr>
          <w:rFonts w:ascii="Palatino Linotype" w:eastAsia="Palatino Linotype" w:hAnsi="Palatino Linotype" w:cs="Palatino Linotype"/>
        </w:rPr>
      </w:pPr>
    </w:p>
    <w:p w14:paraId="34B9AFB0" w14:textId="77777777" w:rsidR="007C15D3" w:rsidRPr="003F5A85" w:rsidRDefault="007C15D3" w:rsidP="007C15D3">
      <w:pPr>
        <w:spacing w:after="0"/>
        <w:ind w:left="567" w:right="843"/>
        <w:jc w:val="both"/>
        <w:rPr>
          <w:rFonts w:ascii="Palatino Linotype" w:eastAsia="Palatino Linotype" w:hAnsi="Palatino Linotype" w:cs="Palatino Linotype"/>
          <w:i/>
        </w:rPr>
      </w:pPr>
      <w:r w:rsidRPr="003F5A85">
        <w:rPr>
          <w:rFonts w:ascii="Palatino Linotype" w:eastAsia="Palatino Linotype" w:hAnsi="Palatino Linotype" w:cs="Palatino Linotype"/>
          <w:b/>
          <w:i/>
        </w:rPr>
        <w:t>Artículo 344.-</w:t>
      </w:r>
      <w:r w:rsidRPr="003F5A85">
        <w:rPr>
          <w:rFonts w:ascii="Palatino Linotype" w:eastAsia="Palatino Linotype" w:hAnsi="Palatino Linotype" w:cs="Palatino Linotype"/>
          <w:i/>
        </w:rPr>
        <w:t xml:space="preserve"> </w:t>
      </w:r>
      <w:r w:rsidRPr="003F5A85">
        <w:rPr>
          <w:rFonts w:ascii="Palatino Linotype" w:eastAsia="Palatino Linotype" w:hAnsi="Palatino Linotype" w:cs="Palatino Linotype"/>
          <w:b/>
          <w:i/>
          <w:u w:val="single"/>
        </w:rPr>
        <w:t>Los Entes Públicos, a través de cualquiera de sus unidades administrativas</w:t>
      </w:r>
      <w:r w:rsidRPr="003F5A85">
        <w:rPr>
          <w:rFonts w:ascii="Palatino Linotype" w:eastAsia="Palatino Linotype" w:hAnsi="Palatino Linotype" w:cs="Palatino Linotype"/>
          <w:i/>
        </w:rPr>
        <w:t xml:space="preserve">, de acuerdo con su naturaleza jurídica y según corresponda, </w:t>
      </w:r>
      <w:r w:rsidRPr="003F5A85">
        <w:rPr>
          <w:rFonts w:ascii="Palatino Linotype" w:eastAsia="Palatino Linotype" w:hAnsi="Palatino Linotype" w:cs="Palatino Linotype"/>
          <w:b/>
          <w:i/>
          <w:u w:val="single"/>
        </w:rPr>
        <w:lastRenderedPageBreak/>
        <w:t>registrarán contablemente el efecto patrimonial y presupuestal de las operaciones financieras que realicen, en el momento en que ocurran, con base en el sistema y políticas de registro establecidas</w:t>
      </w:r>
      <w:r w:rsidRPr="003F5A85">
        <w:rPr>
          <w:rFonts w:ascii="Palatino Linotype" w:eastAsia="Palatino Linotype" w:hAnsi="Palatino Linotype" w:cs="Palatino Linotype"/>
          <w:i/>
        </w:rPr>
        <w:t>, en el caso de los Municipios</w:t>
      </w:r>
      <w:r w:rsidRPr="003F5A85">
        <w:rPr>
          <w:rFonts w:ascii="Palatino Linotype" w:eastAsia="Palatino Linotype" w:hAnsi="Palatino Linotype" w:cs="Palatino Linotype"/>
          <w:b/>
          <w:i/>
          <w:u w:val="single"/>
        </w:rPr>
        <w:t>, se hará por la Tesorería.</w:t>
      </w:r>
      <w:r w:rsidRPr="003F5A85">
        <w:rPr>
          <w:rFonts w:ascii="Palatino Linotype" w:eastAsia="Palatino Linotype" w:hAnsi="Palatino Linotype" w:cs="Palatino Linotype"/>
          <w:i/>
        </w:rPr>
        <w:t xml:space="preserve"> </w:t>
      </w:r>
    </w:p>
    <w:p w14:paraId="5295CB94" w14:textId="77777777" w:rsidR="007C15D3" w:rsidRPr="003F5A85" w:rsidRDefault="007C15D3" w:rsidP="007C15D3">
      <w:pPr>
        <w:spacing w:after="0"/>
        <w:ind w:left="567" w:right="843"/>
        <w:jc w:val="both"/>
        <w:rPr>
          <w:rFonts w:ascii="Palatino Linotype" w:eastAsia="Palatino Linotype" w:hAnsi="Palatino Linotype" w:cs="Palatino Linotype"/>
          <w:i/>
        </w:rPr>
      </w:pPr>
    </w:p>
    <w:p w14:paraId="57AFC208" w14:textId="77777777" w:rsidR="007C15D3" w:rsidRPr="003F5A85" w:rsidRDefault="007C15D3" w:rsidP="007C15D3">
      <w:pPr>
        <w:spacing w:after="0"/>
        <w:ind w:left="567" w:right="843"/>
        <w:jc w:val="both"/>
        <w:rPr>
          <w:rFonts w:ascii="Palatino Linotype" w:eastAsia="Palatino Linotype" w:hAnsi="Palatino Linotype" w:cs="Palatino Linotype"/>
          <w:i/>
        </w:rPr>
      </w:pPr>
      <w:r w:rsidRPr="003F5A85">
        <w:rPr>
          <w:rFonts w:ascii="Palatino Linotype" w:eastAsia="Palatino Linotype" w:hAnsi="Palatino Linotype" w:cs="Palatino Linotype"/>
          <w:b/>
          <w:i/>
          <w:u w:val="single"/>
        </w:rPr>
        <w:t>Todo registro contable y presupuestal deberá estar soportado con los documentos comprobatorios originales o en medios electrónicos, los que deberán permanecer en custodia y conservación</w:t>
      </w:r>
      <w:r w:rsidRPr="003F5A85">
        <w:rPr>
          <w:rFonts w:ascii="Palatino Linotype" w:eastAsia="Palatino Linotype" w:hAnsi="Palatino Linotype" w:cs="Palatino Linotype"/>
          <w:i/>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0CB3A1DF" w14:textId="77777777" w:rsidR="007C15D3" w:rsidRPr="003F5A85" w:rsidRDefault="007C15D3" w:rsidP="007C15D3">
      <w:pPr>
        <w:spacing w:after="0"/>
        <w:ind w:left="567" w:right="843"/>
        <w:jc w:val="both"/>
        <w:rPr>
          <w:rFonts w:ascii="Palatino Linotype" w:eastAsia="Palatino Linotype" w:hAnsi="Palatino Linotype" w:cs="Palatino Linotype"/>
          <w:i/>
        </w:rPr>
      </w:pPr>
    </w:p>
    <w:p w14:paraId="6255B03E" w14:textId="77777777" w:rsidR="007C15D3" w:rsidRPr="003F5A85" w:rsidRDefault="007C15D3" w:rsidP="007C15D3">
      <w:pPr>
        <w:spacing w:after="0"/>
        <w:ind w:left="567" w:right="843"/>
        <w:jc w:val="both"/>
        <w:rPr>
          <w:rFonts w:ascii="Palatino Linotype" w:eastAsia="Palatino Linotype" w:hAnsi="Palatino Linotype" w:cs="Palatino Linotype"/>
          <w:i/>
        </w:rPr>
      </w:pPr>
      <w:r w:rsidRPr="003F5A85">
        <w:rPr>
          <w:rFonts w:ascii="Palatino Linotype" w:eastAsia="Palatino Linotype" w:hAnsi="Palatino Linotype" w:cs="Palatino Linotype"/>
          <w:i/>
        </w:rPr>
        <w:t>Tratándose de documentos de carácter histórico, se estará a lo dispuesto por la legislación de la materia.</w:t>
      </w:r>
    </w:p>
    <w:p w14:paraId="0C571843" w14:textId="77777777" w:rsidR="007C15D3" w:rsidRPr="003F5A85" w:rsidRDefault="007C15D3" w:rsidP="007C15D3">
      <w:pPr>
        <w:spacing w:after="0" w:line="360" w:lineRule="auto"/>
        <w:ind w:right="49"/>
        <w:jc w:val="both"/>
      </w:pPr>
    </w:p>
    <w:p w14:paraId="044A7EBC" w14:textId="77777777" w:rsidR="007C15D3" w:rsidRPr="003F5A85" w:rsidRDefault="007C15D3" w:rsidP="007C15D3">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3F5A85">
        <w:rPr>
          <w:rFonts w:ascii="Palatino Linotype" w:eastAsia="Palatino Linotype" w:hAnsi="Palatino Linotype" w:cs="Palatino Linotype"/>
          <w:i/>
        </w:rPr>
        <w:t>Glosario de Términos Administrativos</w:t>
      </w:r>
      <w:r w:rsidRPr="003F5A85">
        <w:rPr>
          <w:rFonts w:ascii="Palatino Linotype" w:eastAsia="Palatino Linotype" w:hAnsi="Palatino Linotype" w:cs="Palatino Linotype"/>
        </w:rPr>
        <w:t xml:space="preserve"> y el </w:t>
      </w:r>
      <w:r w:rsidRPr="003F5A85">
        <w:rPr>
          <w:rFonts w:ascii="Palatino Linotype" w:eastAsia="Palatino Linotype" w:hAnsi="Palatino Linotype" w:cs="Palatino Linotype"/>
          <w:i/>
        </w:rPr>
        <w:t>Glosario de Términos para el Proceso de Planeación, Programación, Presupuestación y Evaluación en la Administración Pública</w:t>
      </w:r>
      <w:r w:rsidRPr="003F5A85">
        <w:rPr>
          <w:rFonts w:ascii="Palatino Linotype" w:eastAsia="Palatino Linotype" w:hAnsi="Palatino Linotype" w:cs="Palatino Linotype"/>
        </w:rPr>
        <w:t xml:space="preserve">, definen los registros como: </w:t>
      </w:r>
    </w:p>
    <w:p w14:paraId="38ECB535" w14:textId="77777777" w:rsidR="007C15D3" w:rsidRPr="003F5A85" w:rsidRDefault="007C15D3" w:rsidP="007C15D3">
      <w:pPr>
        <w:spacing w:after="0" w:line="360" w:lineRule="auto"/>
        <w:ind w:left="567" w:right="560"/>
        <w:jc w:val="both"/>
        <w:rPr>
          <w:rFonts w:ascii="Palatino Linotype" w:eastAsia="Palatino Linotype" w:hAnsi="Palatino Linotype" w:cs="Palatino Linotype"/>
          <w:i/>
        </w:rPr>
      </w:pPr>
    </w:p>
    <w:p w14:paraId="6BF093F5" w14:textId="77777777" w:rsidR="007C15D3" w:rsidRPr="003F5A85" w:rsidRDefault="007C15D3" w:rsidP="007C15D3">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b/>
          <w:i/>
        </w:rPr>
        <w:t xml:space="preserve">Registro contable. </w:t>
      </w:r>
      <w:r w:rsidRPr="003F5A85">
        <w:rPr>
          <w:rFonts w:ascii="Palatino Linotype" w:eastAsia="Palatino Linotype" w:hAnsi="Palatino Linotype" w:cs="Palatino Linotype"/>
          <w:i/>
        </w:rPr>
        <w:t xml:space="preserve">Asiento que se realiza en los libros de contabilidad de las actividades relacionadas con el ingreso y egreso de un ente económico. </w:t>
      </w:r>
    </w:p>
    <w:p w14:paraId="076918D1" w14:textId="77777777" w:rsidR="007C15D3" w:rsidRPr="003F5A85" w:rsidRDefault="007C15D3" w:rsidP="007C15D3">
      <w:pPr>
        <w:spacing w:after="0"/>
        <w:ind w:left="567" w:right="560"/>
        <w:jc w:val="both"/>
        <w:rPr>
          <w:rFonts w:ascii="Palatino Linotype" w:eastAsia="Palatino Linotype" w:hAnsi="Palatino Linotype" w:cs="Palatino Linotype"/>
          <w:i/>
        </w:rPr>
      </w:pPr>
    </w:p>
    <w:p w14:paraId="65E9B24F" w14:textId="77777777" w:rsidR="007C15D3" w:rsidRPr="003F5A85" w:rsidRDefault="007C15D3" w:rsidP="007C15D3">
      <w:pPr>
        <w:spacing w:after="0"/>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b/>
          <w:i/>
        </w:rPr>
        <w:t xml:space="preserve">Registro Presupuestario. </w:t>
      </w:r>
      <w:r w:rsidRPr="003F5A85">
        <w:rPr>
          <w:rFonts w:ascii="Palatino Linotype" w:eastAsia="Palatino Linotype" w:hAnsi="Palatino Linotype" w:cs="Palatino Linotype"/>
          <w:i/>
        </w:rPr>
        <w:t xml:space="preserve">Asiento contable de las erogaciones realizadas por las dependencias y entidades con relación a la asignación, modificación y ejercicio de los recursos presupuestarios que se les hayan autorizado. </w:t>
      </w:r>
    </w:p>
    <w:p w14:paraId="516A7D3B" w14:textId="77777777" w:rsidR="007C15D3" w:rsidRPr="003F5A85" w:rsidRDefault="007C15D3" w:rsidP="007C15D3">
      <w:pPr>
        <w:spacing w:after="0" w:line="360" w:lineRule="auto"/>
        <w:ind w:right="49"/>
        <w:jc w:val="both"/>
        <w:rPr>
          <w:rFonts w:ascii="Palatino Linotype" w:eastAsia="Palatino Linotype" w:hAnsi="Palatino Linotype" w:cs="Palatino Linotype"/>
        </w:rPr>
      </w:pPr>
    </w:p>
    <w:p w14:paraId="7D5315EC" w14:textId="77777777" w:rsidR="007C15D3" w:rsidRPr="003F5A85" w:rsidRDefault="007C15D3" w:rsidP="007C15D3">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De los preceptos citados, se colige que los entes fiscalizables</w:t>
      </w:r>
      <w:r w:rsidRPr="003F5A85">
        <w:rPr>
          <w:rFonts w:ascii="Palatino Linotype" w:eastAsia="Palatino Linotype" w:hAnsi="Palatino Linotype" w:cs="Palatino Linotype"/>
          <w:b/>
          <w:u w:val="single"/>
        </w:rPr>
        <w:t xml:space="preserve"> deben contar con una unidad administrativa que registra contablemente el efecto patrimonial y presupuestal de las operaciones financieras</w:t>
      </w:r>
      <w:r w:rsidRPr="003F5A85">
        <w:rPr>
          <w:rFonts w:ascii="Palatino Linotype" w:eastAsia="Palatino Linotype" w:hAnsi="Palatino Linotype" w:cs="Palatino Linotype"/>
        </w:rPr>
        <w:t xml:space="preserve"> que realizan y por lo general, se encuentran en las denominadas </w:t>
      </w:r>
      <w:r w:rsidRPr="003F5A85">
        <w:rPr>
          <w:rFonts w:ascii="Palatino Linotype" w:eastAsia="Palatino Linotype" w:hAnsi="Palatino Linotype" w:cs="Palatino Linotype"/>
          <w:i/>
        </w:rPr>
        <w:t xml:space="preserve">pólizas contables </w:t>
      </w:r>
      <w:r w:rsidRPr="003F5A85">
        <w:rPr>
          <w:rFonts w:ascii="Palatino Linotype" w:eastAsia="Palatino Linotype" w:hAnsi="Palatino Linotype" w:cs="Palatino Linotype"/>
        </w:rPr>
        <w:t xml:space="preserve">las cuales son aquellos documentos en los que se asientan en forma individual todas y cada una de las operaciones desarrolladas por una institución, así como la información necesaria para la identificación de estas. </w:t>
      </w:r>
    </w:p>
    <w:p w14:paraId="777D0899" w14:textId="77777777" w:rsidR="007C15D3" w:rsidRPr="003F5A85" w:rsidRDefault="007C15D3" w:rsidP="007C15D3">
      <w:pPr>
        <w:spacing w:after="0" w:line="360" w:lineRule="auto"/>
        <w:ind w:right="49"/>
        <w:jc w:val="both"/>
        <w:rPr>
          <w:rFonts w:ascii="Palatino Linotype" w:eastAsia="Palatino Linotype" w:hAnsi="Palatino Linotype" w:cs="Palatino Linotype"/>
        </w:rPr>
      </w:pPr>
    </w:p>
    <w:p w14:paraId="12BFDE2E" w14:textId="39D21D0C" w:rsidR="007C15D3" w:rsidRPr="003F5A85" w:rsidRDefault="007C15D3" w:rsidP="007C15D3">
      <w:pPr>
        <w:spacing w:after="0" w:line="360" w:lineRule="auto"/>
        <w:ind w:right="-93"/>
        <w:jc w:val="both"/>
        <w:rPr>
          <w:rFonts w:ascii="Palatino Linotype" w:eastAsia="Palatino Linotype" w:hAnsi="Palatino Linotype" w:cs="Palatino Linotype"/>
        </w:rPr>
      </w:pPr>
      <w:r w:rsidRPr="003F5A85">
        <w:rPr>
          <w:rFonts w:ascii="Palatino Linotype" w:eastAsia="Palatino Linotype" w:hAnsi="Palatino Linotype" w:cs="Palatino Linotype"/>
        </w:rPr>
        <w:t>En lo que corresponde al procedimiento de búsqueda de la información solicitada, es necesario precisar que de las constancias que obran en el expediente se logra vislumbrar que el Sujeto Obligad, turnó la solicitud de información a la unidad admin</w:t>
      </w:r>
      <w:r w:rsidR="009B46F9" w:rsidRPr="003F5A85">
        <w:rPr>
          <w:rFonts w:ascii="Palatino Linotype" w:eastAsia="Palatino Linotype" w:hAnsi="Palatino Linotype" w:cs="Palatino Linotype"/>
        </w:rPr>
        <w:t>istrativa competente, a saber el Departamento de Egresos</w:t>
      </w:r>
      <w:r w:rsidRPr="003F5A85">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5BB4348" w14:textId="77777777" w:rsidR="007C15D3" w:rsidRPr="003F5A85" w:rsidRDefault="007C15D3" w:rsidP="007C15D3">
      <w:pPr>
        <w:spacing w:after="0" w:line="360" w:lineRule="auto"/>
        <w:ind w:right="-93"/>
        <w:jc w:val="both"/>
        <w:rPr>
          <w:rFonts w:ascii="Palatino Linotype" w:eastAsia="Palatino Linotype" w:hAnsi="Palatino Linotype" w:cs="Palatino Linotype"/>
        </w:rPr>
      </w:pPr>
    </w:p>
    <w:p w14:paraId="5C110050" w14:textId="77777777" w:rsidR="007C15D3" w:rsidRPr="003F5A85" w:rsidRDefault="007C15D3" w:rsidP="007C15D3">
      <w:pPr>
        <w:pStyle w:val="Prrafodelista"/>
        <w:numPr>
          <w:ilvl w:val="3"/>
          <w:numId w:val="9"/>
        </w:numPr>
        <w:spacing w:after="0" w:line="360" w:lineRule="auto"/>
        <w:ind w:left="567" w:right="560"/>
        <w:jc w:val="both"/>
        <w:rPr>
          <w:rFonts w:ascii="Palatino Linotype" w:eastAsia="Palatino Linotype" w:hAnsi="Palatino Linotype" w:cs="Palatino Linotype"/>
        </w:rPr>
      </w:pPr>
      <w:r w:rsidRPr="003F5A85">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345F121" w14:textId="77777777" w:rsidR="007C15D3" w:rsidRPr="003F5A85" w:rsidRDefault="007C15D3" w:rsidP="007C15D3">
      <w:pPr>
        <w:pStyle w:val="Prrafodelista"/>
        <w:numPr>
          <w:ilvl w:val="3"/>
          <w:numId w:val="9"/>
        </w:numPr>
        <w:spacing w:after="0" w:line="360" w:lineRule="auto"/>
        <w:ind w:left="567" w:right="560"/>
        <w:jc w:val="both"/>
        <w:rPr>
          <w:rFonts w:ascii="Palatino Linotype" w:eastAsia="Palatino Linotype" w:hAnsi="Palatino Linotype" w:cs="Palatino Linotype"/>
        </w:rPr>
      </w:pPr>
      <w:r w:rsidRPr="003F5A85">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D404053" w14:textId="77777777" w:rsidR="007C15D3" w:rsidRPr="003F5A85" w:rsidRDefault="007C15D3" w:rsidP="007C15D3">
      <w:pPr>
        <w:spacing w:after="0" w:line="360" w:lineRule="auto"/>
        <w:ind w:right="49"/>
        <w:jc w:val="both"/>
        <w:rPr>
          <w:rFonts w:ascii="Palatino Linotype" w:eastAsia="Palatino Linotype" w:hAnsi="Palatino Linotype" w:cs="Palatino Linotype"/>
        </w:rPr>
      </w:pPr>
    </w:p>
    <w:p w14:paraId="24F098FB" w14:textId="6ECD88B0" w:rsidR="007C15D3" w:rsidRPr="003F5A85" w:rsidRDefault="007C15D3" w:rsidP="007C15D3">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 xml:space="preserve">Así,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en razón de lo que establece el </w:t>
      </w:r>
      <w:r w:rsidR="009B46F9" w:rsidRPr="003F5A85">
        <w:rPr>
          <w:rFonts w:ascii="Palatino Linotype" w:eastAsia="Palatino Linotype" w:hAnsi="Palatino Linotype" w:cs="Palatino Linotype"/>
        </w:rPr>
        <w:t>Reglamento Interno del Ayuntamiento de Amecameca</w:t>
      </w:r>
      <w:r w:rsidRPr="003F5A85">
        <w:rPr>
          <w:rFonts w:ascii="Palatino Linotype" w:eastAsia="Palatino Linotype" w:hAnsi="Palatino Linotype" w:cs="Palatino Linotype"/>
        </w:rPr>
        <w:t xml:space="preserve">, el cual refiere lo siguiente: </w:t>
      </w:r>
    </w:p>
    <w:p w14:paraId="3D298D28" w14:textId="77777777" w:rsidR="007C15D3" w:rsidRPr="003F5A85" w:rsidRDefault="007C15D3" w:rsidP="007C15D3">
      <w:pPr>
        <w:spacing w:after="0" w:line="360" w:lineRule="auto"/>
        <w:ind w:right="49"/>
        <w:jc w:val="both"/>
        <w:rPr>
          <w:rFonts w:ascii="Palatino Linotype" w:eastAsia="Palatino Linotype" w:hAnsi="Palatino Linotype" w:cs="Palatino Linotype"/>
          <w:b/>
        </w:rPr>
      </w:pPr>
    </w:p>
    <w:p w14:paraId="2C68A9CF" w14:textId="77777777" w:rsidR="009B46F9" w:rsidRPr="003F5A85" w:rsidRDefault="009B46F9" w:rsidP="009B46F9">
      <w:pPr>
        <w:tabs>
          <w:tab w:val="left" w:pos="8789"/>
        </w:tabs>
        <w:spacing w:after="0" w:line="276" w:lineRule="auto"/>
        <w:ind w:left="567" w:right="560"/>
        <w:jc w:val="both"/>
        <w:rPr>
          <w:rFonts w:ascii="Palatino Linotype" w:eastAsia="Palatino Linotype" w:hAnsi="Palatino Linotype" w:cs="Palatino Linotype"/>
          <w:i/>
        </w:rPr>
      </w:pPr>
      <w:r w:rsidRPr="003F5A85">
        <w:rPr>
          <w:rFonts w:ascii="Palatino Linotype" w:hAnsi="Palatino Linotype"/>
          <w:b/>
          <w:i/>
        </w:rPr>
        <w:t>Artículo 31-.</w:t>
      </w:r>
      <w:r w:rsidRPr="003F5A85">
        <w:rPr>
          <w:rFonts w:ascii="Palatino Linotype" w:hAnsi="Palatino Linotype"/>
          <w:i/>
        </w:rPr>
        <w:t xml:space="preserve"> La Tesorería Municipal se integra por las áreas administrativas siguientes:</w:t>
      </w:r>
    </w:p>
    <w:p w14:paraId="2412D45E" w14:textId="77777777" w:rsidR="009B46F9" w:rsidRPr="003F5A85" w:rsidRDefault="009B46F9" w:rsidP="009B46F9">
      <w:pPr>
        <w:tabs>
          <w:tab w:val="left" w:pos="8789"/>
        </w:tabs>
        <w:spacing w:after="0" w:line="276" w:lineRule="auto"/>
        <w:ind w:left="567" w:right="560"/>
        <w:jc w:val="both"/>
        <w:rPr>
          <w:rFonts w:ascii="Palatino Linotype" w:hAnsi="Palatino Linotype"/>
          <w:i/>
        </w:rPr>
      </w:pPr>
      <w:r w:rsidRPr="003F5A85">
        <w:rPr>
          <w:rFonts w:ascii="Palatino Linotype" w:hAnsi="Palatino Linotype"/>
          <w:i/>
        </w:rPr>
        <w:t xml:space="preserve">A. Sub-tesorería, la cual cuenta con las siguientes áreas: </w:t>
      </w:r>
    </w:p>
    <w:p w14:paraId="57801111" w14:textId="77777777" w:rsidR="009B46F9" w:rsidRPr="003F5A85" w:rsidRDefault="009B46F9" w:rsidP="009B46F9">
      <w:pPr>
        <w:tabs>
          <w:tab w:val="left" w:pos="8789"/>
        </w:tabs>
        <w:spacing w:after="0" w:line="276" w:lineRule="auto"/>
        <w:ind w:left="567" w:right="560"/>
        <w:jc w:val="both"/>
        <w:rPr>
          <w:rFonts w:ascii="Palatino Linotype" w:hAnsi="Palatino Linotype"/>
          <w:i/>
        </w:rPr>
      </w:pPr>
      <w:r w:rsidRPr="003F5A85">
        <w:rPr>
          <w:rFonts w:ascii="Palatino Linotype" w:hAnsi="Palatino Linotype"/>
          <w:i/>
        </w:rPr>
        <w:t xml:space="preserve">I. Departamento de Ingresos. </w:t>
      </w:r>
    </w:p>
    <w:p w14:paraId="32DCB56A" w14:textId="671B93C3" w:rsidR="009B46F9" w:rsidRPr="003F5A85" w:rsidRDefault="009B46F9" w:rsidP="009B46F9">
      <w:pPr>
        <w:tabs>
          <w:tab w:val="left" w:pos="8789"/>
        </w:tabs>
        <w:spacing w:after="0" w:line="276" w:lineRule="auto"/>
        <w:ind w:left="567" w:right="560"/>
        <w:jc w:val="both"/>
        <w:rPr>
          <w:rFonts w:ascii="Palatino Linotype" w:hAnsi="Palatino Linotype"/>
          <w:i/>
        </w:rPr>
      </w:pPr>
      <w:r w:rsidRPr="003F5A85">
        <w:rPr>
          <w:rFonts w:ascii="Palatino Linotype" w:hAnsi="Palatino Linotype"/>
          <w:i/>
        </w:rPr>
        <w:t xml:space="preserve">II. Departamento de Egresos. </w:t>
      </w:r>
    </w:p>
    <w:p w14:paraId="28009C4C" w14:textId="77777777" w:rsidR="009B46F9" w:rsidRPr="003F5A85" w:rsidRDefault="009B46F9" w:rsidP="009B46F9">
      <w:pPr>
        <w:tabs>
          <w:tab w:val="left" w:pos="8789"/>
        </w:tabs>
        <w:spacing w:after="0" w:line="276" w:lineRule="auto"/>
        <w:ind w:left="567" w:right="560"/>
        <w:jc w:val="both"/>
        <w:rPr>
          <w:rFonts w:ascii="Palatino Linotype" w:hAnsi="Palatino Linotype"/>
          <w:i/>
        </w:rPr>
      </w:pPr>
      <w:r w:rsidRPr="003F5A85">
        <w:rPr>
          <w:rFonts w:ascii="Palatino Linotype" w:hAnsi="Palatino Linotype"/>
          <w:i/>
        </w:rPr>
        <w:t xml:space="preserve">III. Departamento de Catastro. </w:t>
      </w:r>
    </w:p>
    <w:p w14:paraId="49EEA5FA" w14:textId="77777777" w:rsidR="009B46F9" w:rsidRPr="003F5A85" w:rsidRDefault="009B46F9" w:rsidP="009B46F9">
      <w:pPr>
        <w:tabs>
          <w:tab w:val="left" w:pos="8789"/>
        </w:tabs>
        <w:spacing w:after="0" w:line="276" w:lineRule="auto"/>
        <w:ind w:left="567" w:right="560"/>
        <w:jc w:val="both"/>
        <w:rPr>
          <w:rFonts w:ascii="Palatino Linotype" w:hAnsi="Palatino Linotype"/>
          <w:i/>
        </w:rPr>
      </w:pPr>
      <w:r w:rsidRPr="003F5A85">
        <w:rPr>
          <w:rFonts w:ascii="Palatino Linotype" w:hAnsi="Palatino Linotype"/>
          <w:i/>
        </w:rPr>
        <w:t xml:space="preserve">IV. Departamento de Contabilidad. </w:t>
      </w:r>
    </w:p>
    <w:p w14:paraId="4CB1543A" w14:textId="77777777" w:rsidR="009B46F9" w:rsidRPr="003F5A85" w:rsidRDefault="009B46F9" w:rsidP="009B46F9">
      <w:pPr>
        <w:tabs>
          <w:tab w:val="left" w:pos="8789"/>
        </w:tabs>
        <w:spacing w:after="0" w:line="276" w:lineRule="auto"/>
        <w:ind w:left="567" w:right="560"/>
        <w:jc w:val="both"/>
        <w:rPr>
          <w:rFonts w:ascii="Palatino Linotype" w:hAnsi="Palatino Linotype"/>
          <w:i/>
        </w:rPr>
      </w:pPr>
      <w:r w:rsidRPr="003F5A85">
        <w:rPr>
          <w:rFonts w:ascii="Palatino Linotype" w:hAnsi="Palatino Linotype"/>
          <w:i/>
        </w:rPr>
        <w:t xml:space="preserve">B. Subdirección de Administración, la cual cuenta con las siguientes áreas: </w:t>
      </w:r>
    </w:p>
    <w:p w14:paraId="75951198" w14:textId="77777777" w:rsidR="009B46F9" w:rsidRPr="003F5A85" w:rsidRDefault="009B46F9" w:rsidP="009B46F9">
      <w:pPr>
        <w:tabs>
          <w:tab w:val="left" w:pos="8789"/>
        </w:tabs>
        <w:spacing w:after="0" w:line="276" w:lineRule="auto"/>
        <w:ind w:left="567" w:right="560"/>
        <w:jc w:val="both"/>
        <w:rPr>
          <w:rFonts w:ascii="Palatino Linotype" w:hAnsi="Palatino Linotype"/>
          <w:i/>
        </w:rPr>
      </w:pPr>
      <w:r w:rsidRPr="003F5A85">
        <w:rPr>
          <w:rFonts w:ascii="Palatino Linotype" w:hAnsi="Palatino Linotype"/>
          <w:i/>
        </w:rPr>
        <w:t xml:space="preserve">Departamento de Recursos Humanos. </w:t>
      </w:r>
    </w:p>
    <w:p w14:paraId="5426D19A" w14:textId="77777777" w:rsidR="009B46F9" w:rsidRPr="003F5A85" w:rsidRDefault="009B46F9" w:rsidP="009B46F9">
      <w:pPr>
        <w:tabs>
          <w:tab w:val="left" w:pos="8789"/>
        </w:tabs>
        <w:spacing w:after="0" w:line="276" w:lineRule="auto"/>
        <w:ind w:left="567" w:right="560"/>
        <w:jc w:val="both"/>
        <w:rPr>
          <w:rFonts w:ascii="Palatino Linotype" w:hAnsi="Palatino Linotype"/>
          <w:i/>
        </w:rPr>
      </w:pPr>
      <w:r w:rsidRPr="003F5A85">
        <w:rPr>
          <w:rFonts w:ascii="Palatino Linotype" w:hAnsi="Palatino Linotype"/>
          <w:i/>
        </w:rPr>
        <w:t xml:space="preserve">Departamento de Logística y servicios generales. </w:t>
      </w:r>
    </w:p>
    <w:p w14:paraId="40BE9C18" w14:textId="7043D217" w:rsidR="007C15D3" w:rsidRPr="003F5A85" w:rsidRDefault="009B46F9" w:rsidP="009B46F9">
      <w:pPr>
        <w:tabs>
          <w:tab w:val="left" w:pos="8789"/>
        </w:tabs>
        <w:spacing w:after="0" w:line="276" w:lineRule="auto"/>
        <w:ind w:left="567" w:right="560"/>
        <w:jc w:val="both"/>
        <w:rPr>
          <w:rFonts w:ascii="Palatino Linotype" w:eastAsia="Palatino Linotype" w:hAnsi="Palatino Linotype" w:cs="Palatino Linotype"/>
          <w:i/>
        </w:rPr>
      </w:pPr>
      <w:r w:rsidRPr="003F5A85">
        <w:rPr>
          <w:rFonts w:ascii="Palatino Linotype" w:hAnsi="Palatino Linotype"/>
          <w:i/>
        </w:rPr>
        <w:t>Departamento de Recursos materiales.</w:t>
      </w:r>
    </w:p>
    <w:p w14:paraId="41D6E4C4" w14:textId="77777777" w:rsidR="009B46F9" w:rsidRPr="003F5A85" w:rsidRDefault="009B46F9" w:rsidP="007C15D3">
      <w:pPr>
        <w:spacing w:after="0" w:line="360" w:lineRule="auto"/>
        <w:ind w:right="-7"/>
        <w:jc w:val="both"/>
        <w:rPr>
          <w:rFonts w:ascii="Palatino Linotype" w:hAnsi="Palatino Linotype"/>
        </w:rPr>
      </w:pPr>
    </w:p>
    <w:p w14:paraId="6B771317" w14:textId="69DA7A15" w:rsidR="007C15D3" w:rsidRPr="003F5A85" w:rsidRDefault="007C15D3" w:rsidP="007C15D3">
      <w:pPr>
        <w:spacing w:after="0" w:line="360" w:lineRule="auto"/>
        <w:ind w:right="-7"/>
        <w:jc w:val="both"/>
        <w:rPr>
          <w:rFonts w:ascii="Palatino Linotype" w:hAnsi="Palatino Linotype"/>
        </w:rPr>
      </w:pPr>
      <w:r w:rsidRPr="003F5A85">
        <w:rPr>
          <w:rFonts w:ascii="Palatino Linotype" w:hAnsi="Palatino Linotype"/>
        </w:rPr>
        <w:t xml:space="preserve">Señalado lo anterior, se procede al análisis </w:t>
      </w:r>
      <w:r w:rsidR="009B46F9" w:rsidRPr="003F5A85">
        <w:rPr>
          <w:rFonts w:ascii="Palatino Linotype" w:hAnsi="Palatino Linotype"/>
        </w:rPr>
        <w:t xml:space="preserve">de los Recursos de Revisión que ahora nos ocupan: </w:t>
      </w:r>
    </w:p>
    <w:p w14:paraId="255B922E" w14:textId="77777777" w:rsidR="009B46F9" w:rsidRPr="003F5A85" w:rsidRDefault="009B46F9" w:rsidP="007C15D3">
      <w:pPr>
        <w:spacing w:after="0" w:line="360" w:lineRule="auto"/>
        <w:ind w:right="-7"/>
        <w:jc w:val="both"/>
        <w:rPr>
          <w:rFonts w:ascii="Palatino Linotype" w:hAnsi="Palatino Linotype"/>
        </w:rPr>
      </w:pPr>
    </w:p>
    <w:p w14:paraId="71EAC5F4" w14:textId="56D38AB9" w:rsidR="009B46F9" w:rsidRPr="003F5A85" w:rsidRDefault="00F91793" w:rsidP="009B46F9">
      <w:pPr>
        <w:spacing w:after="0" w:line="360" w:lineRule="auto"/>
        <w:ind w:right="-7"/>
        <w:jc w:val="both"/>
        <w:rPr>
          <w:rFonts w:ascii="Palatino Linotype" w:eastAsia="Palatino Linotype" w:hAnsi="Palatino Linotype" w:cs="Palatino Linotype"/>
        </w:rPr>
      </w:pPr>
      <w:r w:rsidRPr="003F5A85">
        <w:rPr>
          <w:rFonts w:ascii="Palatino Linotype" w:hAnsi="Palatino Linotype"/>
        </w:rPr>
        <w:t xml:space="preserve">En lo que respecta a los </w:t>
      </w:r>
      <w:r w:rsidR="009B46F9" w:rsidRPr="003F5A85">
        <w:rPr>
          <w:rFonts w:ascii="Palatino Linotype" w:hAnsi="Palatino Linotype"/>
        </w:rPr>
        <w:t>Recurso</w:t>
      </w:r>
      <w:r w:rsidRPr="003F5A85">
        <w:rPr>
          <w:rFonts w:ascii="Palatino Linotype" w:hAnsi="Palatino Linotype"/>
        </w:rPr>
        <w:t>s</w:t>
      </w:r>
      <w:r w:rsidR="009B46F9" w:rsidRPr="003F5A85">
        <w:rPr>
          <w:rFonts w:ascii="Palatino Linotype" w:hAnsi="Palatino Linotype"/>
        </w:rPr>
        <w:t xml:space="preserve"> de Revisión </w:t>
      </w:r>
      <w:r w:rsidR="009B46F9" w:rsidRPr="003F5A85">
        <w:rPr>
          <w:rFonts w:ascii="Palatino Linotype" w:eastAsia="Palatino Linotype" w:hAnsi="Palatino Linotype" w:cs="Palatino Linotype"/>
          <w:b/>
        </w:rPr>
        <w:t>04674/INFOEM/IP/RR/2025</w:t>
      </w:r>
      <w:r w:rsidRPr="003F5A85">
        <w:rPr>
          <w:rFonts w:ascii="Palatino Linotype" w:eastAsia="Palatino Linotype" w:hAnsi="Palatino Linotype" w:cs="Palatino Linotype"/>
          <w:b/>
        </w:rPr>
        <w:t xml:space="preserve"> y 04678/INFOEM/IP/RR/2025</w:t>
      </w:r>
      <w:r w:rsidR="009B46F9" w:rsidRPr="003F5A85">
        <w:rPr>
          <w:rFonts w:ascii="Palatino Linotype" w:eastAsia="Palatino Linotype" w:hAnsi="Palatino Linotype" w:cs="Palatino Linotype"/>
        </w:rPr>
        <w:t xml:space="preserve">, es de recordar que se requirieron los </w:t>
      </w:r>
      <w:r w:rsidR="009B46F9" w:rsidRPr="003F5A85">
        <w:rPr>
          <w:rFonts w:ascii="Palatino Linotype" w:eastAsia="Palatino Linotype" w:hAnsi="Palatino Linotype" w:cs="Palatino Linotype"/>
          <w:b/>
          <w:u w:val="single"/>
        </w:rPr>
        <w:t>pagos realizados</w:t>
      </w:r>
      <w:r w:rsidR="009B46F9" w:rsidRPr="003F5A85">
        <w:rPr>
          <w:rFonts w:ascii="Palatino Linotype" w:eastAsia="Palatino Linotype" w:hAnsi="Palatino Linotype" w:cs="Palatino Linotype"/>
        </w:rPr>
        <w:t xml:space="preserve"> a particulares a través de cheque o transferencia electrónica en el mes de diciembre de dos mil veinticuatro</w:t>
      </w:r>
      <w:r w:rsidRPr="003F5A85">
        <w:rPr>
          <w:rFonts w:ascii="Palatino Linotype" w:eastAsia="Palatino Linotype" w:hAnsi="Palatino Linotype" w:cs="Palatino Linotype"/>
        </w:rPr>
        <w:t xml:space="preserve"> y los pagos realizados por la Tesorería Municipal mediante transferencia electrónica en el mes de diciembre de dos mil veinticuatro</w:t>
      </w:r>
      <w:r w:rsidR="009B46F9" w:rsidRPr="003F5A85">
        <w:rPr>
          <w:rFonts w:ascii="Palatino Linotype" w:eastAsia="Palatino Linotype" w:hAnsi="Palatino Linotype" w:cs="Palatino Linotype"/>
        </w:rPr>
        <w:t xml:space="preserve">, en respuesta, la Coordinación de Egresos informó que, después de una búsqueda dentro de los archivos físicos y digitales, no se cuenta con la información solicitada, por lo que, </w:t>
      </w:r>
      <w:r w:rsidR="009B46F9" w:rsidRPr="003F5A85">
        <w:rPr>
          <w:rFonts w:ascii="Palatino Linotype" w:eastAsia="Palatino Linotype" w:hAnsi="Palatino Linotype" w:cs="Palatino Linotype"/>
          <w:b/>
          <w:u w:val="single"/>
        </w:rPr>
        <w:t>es necesario solicitar dicha información al área correspondiente</w:t>
      </w:r>
      <w:r w:rsidR="009B46F9" w:rsidRPr="003F5A85">
        <w:rPr>
          <w:rFonts w:ascii="Palatino Linotype" w:eastAsia="Palatino Linotype" w:hAnsi="Palatino Linotype" w:cs="Palatino Linotype"/>
        </w:rPr>
        <w:t xml:space="preserve">. </w:t>
      </w:r>
    </w:p>
    <w:p w14:paraId="3620A723" w14:textId="77777777" w:rsidR="009B46F9" w:rsidRPr="003F5A85" w:rsidRDefault="009B46F9" w:rsidP="009B46F9">
      <w:pPr>
        <w:spacing w:after="0" w:line="360" w:lineRule="auto"/>
        <w:ind w:right="-7"/>
        <w:jc w:val="both"/>
        <w:rPr>
          <w:rFonts w:ascii="Palatino Linotype" w:eastAsia="Palatino Linotype" w:hAnsi="Palatino Linotype" w:cs="Palatino Linotype"/>
        </w:rPr>
      </w:pPr>
    </w:p>
    <w:p w14:paraId="429867E4" w14:textId="1110163B" w:rsidR="009B46F9" w:rsidRPr="003F5A85" w:rsidRDefault="009B46F9" w:rsidP="009B46F9">
      <w:pPr>
        <w:spacing w:after="0" w:line="360" w:lineRule="auto"/>
        <w:ind w:right="-7"/>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 xml:space="preserve">Asimismo, mediante informe justificado, la Coordinación de Egresos, refirió que no cuenta con la información que pueda dar atención a dicho requerimiento, ya que los datos requeridos no permanecen en la coordinación </w:t>
      </w:r>
      <w:r w:rsidRPr="003F5A85">
        <w:rPr>
          <w:rFonts w:ascii="Palatino Linotype" w:eastAsia="Palatino Linotype" w:hAnsi="Palatino Linotype" w:cs="Palatino Linotype"/>
          <w:b/>
        </w:rPr>
        <w:t>como parte del archivo de la misma</w:t>
      </w:r>
      <w:r w:rsidRPr="003F5A85">
        <w:rPr>
          <w:rFonts w:ascii="Palatino Linotype" w:eastAsia="Palatino Linotype" w:hAnsi="Palatino Linotype" w:cs="Palatino Linotype"/>
        </w:rPr>
        <w:t xml:space="preserve">, únicamente se procesa y se turna lodo el expediente físico a otra área. Por lo que, no se cuenta con ninguna información física o electrónica de 2024 o ejercicios anteriores, asimismo, informó que dentro de las funciones del área </w:t>
      </w:r>
      <w:r w:rsidRPr="003F5A85">
        <w:rPr>
          <w:rFonts w:ascii="Palatino Linotype" w:eastAsia="Palatino Linotype" w:hAnsi="Palatino Linotype" w:cs="Palatino Linotype"/>
          <w:b/>
          <w:u w:val="single"/>
        </w:rPr>
        <w:t>no existe la cuantificación y clasificación de los ingresos</w:t>
      </w:r>
      <w:r w:rsidRPr="003F5A85">
        <w:rPr>
          <w:rFonts w:ascii="Palatino Linotype" w:eastAsia="Palatino Linotype" w:hAnsi="Palatino Linotype" w:cs="Palatino Linotype"/>
        </w:rPr>
        <w:t>, por con siguiente no se cuenta con ninguna documentación comprobatoria que ampare algún ingreso percibido por el concepto que requiere.</w:t>
      </w:r>
      <w:r w:rsidRPr="003F5A85">
        <w:rPr>
          <w:rFonts w:ascii="Palatino Linotype" w:eastAsia="Palatino Linotype" w:hAnsi="Palatino Linotype" w:cs="Palatino Linotype"/>
        </w:rPr>
        <w:cr/>
      </w:r>
    </w:p>
    <w:p w14:paraId="52AEF7B7" w14:textId="01AC35BB" w:rsidR="009B46F9" w:rsidRPr="003F5A85" w:rsidRDefault="009B46F9" w:rsidP="009B46F9">
      <w:pPr>
        <w:spacing w:after="0" w:line="360" w:lineRule="auto"/>
        <w:ind w:right="-7"/>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En ese sentido, es de mencionar que, de conformidad con el Reglamento Interno del Ayuntamiento se observa que el Departamento de Egresos es una unidad administrativa que integra a la Tesorería Municipal, la cual tiene como atribuciones las de llevar los registros contables, financieros y administrativos de los ingresos, egresos e inventarios. </w:t>
      </w:r>
    </w:p>
    <w:p w14:paraId="4695FE9B" w14:textId="77777777" w:rsidR="009B46F9" w:rsidRPr="003F5A85" w:rsidRDefault="009B46F9" w:rsidP="009B46F9">
      <w:pPr>
        <w:spacing w:after="0" w:line="360" w:lineRule="auto"/>
        <w:ind w:right="-7"/>
        <w:jc w:val="both"/>
        <w:rPr>
          <w:rFonts w:ascii="Palatino Linotype" w:eastAsia="Palatino Linotype" w:hAnsi="Palatino Linotype" w:cs="Palatino Linotype"/>
        </w:rPr>
      </w:pPr>
    </w:p>
    <w:p w14:paraId="03555895" w14:textId="2E25236E" w:rsidR="009B46F9" w:rsidRPr="003F5A85" w:rsidRDefault="009B46F9" w:rsidP="009B46F9">
      <w:pPr>
        <w:spacing w:after="0" w:line="360" w:lineRule="auto"/>
        <w:ind w:right="-7"/>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De tal manera que, en </w:t>
      </w:r>
      <w:r w:rsidR="00EF5298" w:rsidRPr="003F5A85">
        <w:rPr>
          <w:rFonts w:ascii="Palatino Linotype" w:eastAsia="Palatino Linotype" w:hAnsi="Palatino Linotype" w:cs="Palatino Linotype"/>
        </w:rPr>
        <w:t>términos generales</w:t>
      </w:r>
      <w:r w:rsidRPr="003F5A85">
        <w:rPr>
          <w:rFonts w:ascii="Palatino Linotype" w:eastAsia="Palatino Linotype" w:hAnsi="Palatino Linotype" w:cs="Palatino Linotype"/>
        </w:rPr>
        <w:t>, la Tesorería Municipal es la unidad administrativa competente para generar, administrar y po</w:t>
      </w:r>
      <w:r w:rsidR="00EF5298" w:rsidRPr="003F5A85">
        <w:rPr>
          <w:rFonts w:ascii="Palatino Linotype" w:eastAsia="Palatino Linotype" w:hAnsi="Palatino Linotype" w:cs="Palatino Linotype"/>
        </w:rPr>
        <w:t xml:space="preserve">seer la información solicitada y, se puede desprender que específicamente el Departamento de Egresos es el encargado de los pagos y erogaciones que realiza el Ayuntamiento. </w:t>
      </w:r>
    </w:p>
    <w:p w14:paraId="61CD0CA6" w14:textId="77777777" w:rsidR="00EF5298" w:rsidRPr="003F5A85" w:rsidRDefault="00EF5298" w:rsidP="009B46F9">
      <w:pPr>
        <w:spacing w:after="0" w:line="360" w:lineRule="auto"/>
        <w:ind w:right="-7"/>
        <w:jc w:val="both"/>
        <w:rPr>
          <w:rFonts w:ascii="Palatino Linotype" w:eastAsia="Palatino Linotype" w:hAnsi="Palatino Linotype" w:cs="Palatino Linotype"/>
        </w:rPr>
      </w:pPr>
    </w:p>
    <w:p w14:paraId="126B2668" w14:textId="108C48B9" w:rsidR="00EF5298" w:rsidRPr="003F5A85" w:rsidRDefault="00EF5298" w:rsidP="009B46F9">
      <w:pPr>
        <w:spacing w:after="0" w:line="360" w:lineRule="auto"/>
        <w:ind w:right="-7"/>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Es así que, se considera que la respuesta del Sujeto Obligado </w:t>
      </w:r>
      <w:r w:rsidR="002B2D7C" w:rsidRPr="003F5A85">
        <w:rPr>
          <w:rFonts w:ascii="Palatino Linotype" w:eastAsia="Palatino Linotype" w:hAnsi="Palatino Linotype" w:cs="Palatino Linotype"/>
        </w:rPr>
        <w:t xml:space="preserve">no es congruente ni da certeza respecto del por qué no cuenta con la información solicitada, ya que, se limita a referir que se turna el expediente físico a otra área, sin señalar de qué área se trata y, posteriormente refiere que no existe cuantificación y clasificación de los </w:t>
      </w:r>
      <w:r w:rsidR="002B2D7C" w:rsidRPr="003F5A85">
        <w:rPr>
          <w:rFonts w:ascii="Palatino Linotype" w:eastAsia="Palatino Linotype" w:hAnsi="Palatino Linotype" w:cs="Palatino Linotype"/>
          <w:b/>
          <w:u w:val="single"/>
        </w:rPr>
        <w:t>ingresos</w:t>
      </w:r>
      <w:r w:rsidR="002B2D7C" w:rsidRPr="003F5A85">
        <w:rPr>
          <w:rFonts w:ascii="Palatino Linotype" w:eastAsia="Palatino Linotype" w:hAnsi="Palatino Linotype" w:cs="Palatino Linotype"/>
        </w:rPr>
        <w:t>, cuando se requirió información de los egresos.</w:t>
      </w:r>
    </w:p>
    <w:p w14:paraId="70CEAAC9" w14:textId="77777777" w:rsidR="002B2D7C" w:rsidRPr="003F5A85" w:rsidRDefault="002B2D7C" w:rsidP="009B46F9">
      <w:pPr>
        <w:spacing w:after="0" w:line="360" w:lineRule="auto"/>
        <w:ind w:right="-7"/>
        <w:jc w:val="both"/>
        <w:rPr>
          <w:rFonts w:ascii="Palatino Linotype" w:eastAsia="Palatino Linotype" w:hAnsi="Palatino Linotype" w:cs="Palatino Linotype"/>
        </w:rPr>
      </w:pPr>
    </w:p>
    <w:p w14:paraId="27997B04" w14:textId="3F5DA0EC" w:rsidR="002B2D7C" w:rsidRPr="003F5A85" w:rsidRDefault="002B2D7C" w:rsidP="009B46F9">
      <w:pPr>
        <w:spacing w:after="0" w:line="360" w:lineRule="auto"/>
        <w:ind w:right="-7"/>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De tal forma que se considera que esta solicitud de información no fue cabalmente atendida por el Sujeto Obligado y por ende, se determina ordenar una nueva búsqueda exhaustiva y razonable con el propósito de que se entreguen los comprobantes de los pagos realizados a particulares a través de cheque o transferencia del uno al treinta y uno de dic</w:t>
      </w:r>
      <w:r w:rsidR="00F91793" w:rsidRPr="003F5A85">
        <w:rPr>
          <w:rFonts w:ascii="Palatino Linotype" w:eastAsia="Palatino Linotype" w:hAnsi="Palatino Linotype" w:cs="Palatino Linotype"/>
        </w:rPr>
        <w:t xml:space="preserve">iembre de dos mil veinticuatro y los comprobantes de todos los pagos realizados por la Tesorería Municipal, mediante transferencia electrónica en el mes de diciembre de dos mil veinticuatro. </w:t>
      </w:r>
    </w:p>
    <w:p w14:paraId="31317DAC" w14:textId="77777777" w:rsidR="009B46F9" w:rsidRPr="003F5A85" w:rsidRDefault="009B46F9" w:rsidP="009B46F9">
      <w:pPr>
        <w:spacing w:after="0" w:line="360" w:lineRule="auto"/>
        <w:ind w:right="-7"/>
        <w:jc w:val="both"/>
        <w:rPr>
          <w:rFonts w:ascii="Palatino Linotype" w:eastAsia="Palatino Linotype" w:hAnsi="Palatino Linotype" w:cs="Palatino Linotype"/>
        </w:rPr>
      </w:pPr>
    </w:p>
    <w:p w14:paraId="6BD678E2" w14:textId="569D64DD" w:rsidR="009B46F9" w:rsidRPr="003F5A85" w:rsidRDefault="009B46F9" w:rsidP="009B46F9">
      <w:pPr>
        <w:pBdr>
          <w:top w:val="nil"/>
          <w:left w:val="nil"/>
          <w:bottom w:val="nil"/>
          <w:right w:val="nil"/>
          <w:between w:val="nil"/>
        </w:pBd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Por su parte, en el Recurso de Revisión </w:t>
      </w:r>
      <w:r w:rsidRPr="003F5A85">
        <w:rPr>
          <w:rFonts w:ascii="Palatino Linotype" w:eastAsia="Palatino Linotype" w:hAnsi="Palatino Linotype" w:cs="Palatino Linotype"/>
          <w:b/>
        </w:rPr>
        <w:t>04677/INFOEM/IP/RR/2025</w:t>
      </w:r>
      <w:r w:rsidRPr="003F5A85">
        <w:rPr>
          <w:rFonts w:ascii="Palatino Linotype" w:eastAsia="Palatino Linotype" w:hAnsi="Palatino Linotype" w:cs="Palatino Linotype"/>
        </w:rPr>
        <w:t xml:space="preserve">, </w:t>
      </w:r>
      <w:r w:rsidR="00742FAE" w:rsidRPr="003F5A85">
        <w:rPr>
          <w:rFonts w:ascii="Palatino Linotype" w:eastAsia="Palatino Linotype" w:hAnsi="Palatino Linotype" w:cs="Palatino Linotype"/>
        </w:rPr>
        <w:t xml:space="preserve">se solicitaron los comprobantes de los pagos realizados mediante transferencia electrónica por la Tesorería Municipal durante el mes de febrero de dos mil veinticinco, en respuesta la Coordinación de Egresos remitió dos recibos de pago de contribuciones en versión pública y, posteriormente, mediante informe justificado, </w:t>
      </w:r>
      <w:r w:rsidRPr="003F5A85">
        <w:rPr>
          <w:rFonts w:ascii="Palatino Linotype" w:eastAsia="Palatino Linotype" w:hAnsi="Palatino Linotype" w:cs="Palatino Linotype"/>
        </w:rPr>
        <w:t>refirió que después de una búsqueda de la información se encontraron dos pagos adicionales a los ya reportados con anterioridad y anexó un recibo de pago de fecha d</w:t>
      </w:r>
      <w:r w:rsidR="00742FAE" w:rsidRPr="003F5A85">
        <w:rPr>
          <w:rFonts w:ascii="Palatino Linotype" w:eastAsia="Palatino Linotype" w:hAnsi="Palatino Linotype" w:cs="Palatino Linotype"/>
        </w:rPr>
        <w:t xml:space="preserve">iez, diecisiete y veinticuatro </w:t>
      </w:r>
      <w:r w:rsidRPr="003F5A85">
        <w:rPr>
          <w:rFonts w:ascii="Palatino Linotype" w:eastAsia="Palatino Linotype" w:hAnsi="Palatino Linotype" w:cs="Palatino Linotype"/>
        </w:rPr>
        <w:t xml:space="preserve">de febrero de dos mil veinticinco, en versión pública. </w:t>
      </w:r>
    </w:p>
    <w:p w14:paraId="6F3366A5" w14:textId="77777777" w:rsidR="00742FAE" w:rsidRPr="003F5A85" w:rsidRDefault="00742FAE" w:rsidP="009B46F9">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BCCC69B" w14:textId="376784A3" w:rsidR="00657BF6" w:rsidRPr="003F5A85" w:rsidRDefault="00742FAE" w:rsidP="009B46F9">
      <w:pPr>
        <w:pBdr>
          <w:top w:val="nil"/>
          <w:left w:val="nil"/>
          <w:bottom w:val="nil"/>
          <w:right w:val="nil"/>
          <w:between w:val="nil"/>
        </w:pBd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Ahora bien, es de mencionar que, </w:t>
      </w:r>
      <w:r w:rsidR="00657BF6" w:rsidRPr="003F5A85">
        <w:rPr>
          <w:rFonts w:ascii="Palatino Linotype" w:eastAsia="Palatino Linotype" w:hAnsi="Palatino Linotype" w:cs="Palatino Linotype"/>
        </w:rPr>
        <w:t xml:space="preserve">se logra observar que en los recibos bancarios remitidos se clasificaron datos, no obstante, debido a que no se proporcionó el acuerdo de clasificación respectivo, se desconoce los datos que fueron testados en estos documentos, razón por la cual, este Organismo Garante no tiene certeza respecto de la información que el Sujeto Obligado no dejó visible al solicitante y, por ende, se determina ordenar la entrega de los comprobantes de pago remitidos en respuesta e informe justificado, de ser el caso, en versión pública, acompañados del Acuerdo emitido por el Comité de Transparencia, mediante el cual se apruebe la clasificación de la información,. </w:t>
      </w:r>
    </w:p>
    <w:p w14:paraId="6B8571B0" w14:textId="77777777" w:rsidR="00657BF6" w:rsidRPr="003F5A85" w:rsidRDefault="00657BF6" w:rsidP="009B46F9">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C396AC1" w14:textId="0D49B4B9" w:rsidR="009B46F9" w:rsidRPr="003F5A85" w:rsidRDefault="00657BF6" w:rsidP="00657BF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 xml:space="preserve">Finalmente, vale la pena destacar que, la parte Recurrente solicitó información del mes de febrero de dos mil veinticinco y los comprobantes proporcionados corresponden a la temporalidad solicitada. </w:t>
      </w:r>
    </w:p>
    <w:p w14:paraId="476F3C08" w14:textId="77777777" w:rsidR="007C15D3" w:rsidRPr="003F5A85" w:rsidRDefault="007C15D3" w:rsidP="009E235A">
      <w:pPr>
        <w:spacing w:after="0" w:line="360" w:lineRule="auto"/>
        <w:ind w:right="49"/>
        <w:jc w:val="both"/>
        <w:rPr>
          <w:rFonts w:ascii="Palatino Linotype" w:eastAsia="Palatino Linotype" w:hAnsi="Palatino Linotype" w:cs="Palatino Linotype"/>
          <w:b/>
        </w:rPr>
      </w:pPr>
    </w:p>
    <w:p w14:paraId="18B1ACED" w14:textId="7DB6306D" w:rsidR="00CD20B8" w:rsidRPr="003F5A85" w:rsidRDefault="00657BF6">
      <w:pPr>
        <w:spacing w:after="0" w:line="360" w:lineRule="auto"/>
        <w:ind w:right="49"/>
        <w:jc w:val="both"/>
        <w:rPr>
          <w:rFonts w:ascii="Palatino Linotype" w:eastAsia="Palatino Linotype" w:hAnsi="Palatino Linotype"/>
        </w:rPr>
      </w:pPr>
      <w:r w:rsidRPr="003F5A85">
        <w:rPr>
          <w:rFonts w:ascii="Palatino Linotype" w:eastAsia="Palatino Linotype" w:hAnsi="Palatino Linotype" w:cs="Palatino Linotype"/>
        </w:rPr>
        <w:t xml:space="preserve">Por todo lo anterior, </w:t>
      </w:r>
      <w:r w:rsidR="00373EF6" w:rsidRPr="003F5A85">
        <w:rPr>
          <w:rFonts w:ascii="Palatino Linotype" w:eastAsia="Palatino Linotype" w:hAnsi="Palatino Linotype" w:cs="Palatino Linotype"/>
        </w:rPr>
        <w:t xml:space="preserve">se determina que los agravios hechos valer por el Solicitante </w:t>
      </w:r>
      <w:r w:rsidR="004E0CB0" w:rsidRPr="003F5A85">
        <w:rPr>
          <w:rFonts w:ascii="Palatino Linotype" w:eastAsia="Palatino Linotype" w:hAnsi="Palatino Linotype" w:cs="Palatino Linotype"/>
        </w:rPr>
        <w:t xml:space="preserve">en </w:t>
      </w:r>
      <w:r w:rsidR="00C1528F" w:rsidRPr="003F5A85">
        <w:rPr>
          <w:rFonts w:ascii="Palatino Linotype" w:eastAsia="Palatino Linotype" w:hAnsi="Palatino Linotype" w:cs="Palatino Linotype"/>
        </w:rPr>
        <w:t>los</w:t>
      </w:r>
      <w:r w:rsidR="004E0CB0" w:rsidRPr="003F5A85">
        <w:rPr>
          <w:rFonts w:ascii="Palatino Linotype" w:eastAsia="Palatino Linotype" w:hAnsi="Palatino Linotype" w:cs="Palatino Linotype"/>
        </w:rPr>
        <w:t xml:space="preserve"> Recurso</w:t>
      </w:r>
      <w:r w:rsidR="00C1528F" w:rsidRPr="003F5A85">
        <w:rPr>
          <w:rFonts w:ascii="Palatino Linotype" w:eastAsia="Palatino Linotype" w:hAnsi="Palatino Linotype" w:cs="Palatino Linotype"/>
        </w:rPr>
        <w:t>s</w:t>
      </w:r>
      <w:r w:rsidR="004E0CB0" w:rsidRPr="003F5A85">
        <w:rPr>
          <w:rFonts w:ascii="Palatino Linotype" w:eastAsia="Palatino Linotype" w:hAnsi="Palatino Linotype" w:cs="Palatino Linotype"/>
        </w:rPr>
        <w:t xml:space="preserve"> de Revisión  </w:t>
      </w:r>
      <w:r w:rsidRPr="003F5A85">
        <w:rPr>
          <w:rFonts w:ascii="Palatino Linotype" w:eastAsia="Palatino Linotype" w:hAnsi="Palatino Linotype"/>
          <w:b/>
        </w:rPr>
        <w:t>04674</w:t>
      </w:r>
      <w:r w:rsidR="00F91793" w:rsidRPr="003F5A85">
        <w:rPr>
          <w:rFonts w:ascii="Palatino Linotype" w:eastAsia="Palatino Linotype" w:hAnsi="Palatino Linotype"/>
          <w:b/>
        </w:rPr>
        <w:t>/INFOEM/IP/RR/2025 y 04678</w:t>
      </w:r>
      <w:r w:rsidR="004E0CB0" w:rsidRPr="003F5A85">
        <w:rPr>
          <w:rFonts w:ascii="Palatino Linotype" w:eastAsia="Palatino Linotype" w:hAnsi="Palatino Linotype"/>
          <w:b/>
        </w:rPr>
        <w:t xml:space="preserve">/INFOEM/IP/RR/2025 </w:t>
      </w:r>
      <w:r w:rsidR="004E0CB0" w:rsidRPr="003F5A85">
        <w:rPr>
          <w:rFonts w:ascii="Palatino Linotype" w:eastAsia="Palatino Linotype" w:hAnsi="Palatino Linotype"/>
        </w:rPr>
        <w:t xml:space="preserve">devienen </w:t>
      </w:r>
      <w:r w:rsidR="004E0CB0" w:rsidRPr="003F5A85">
        <w:rPr>
          <w:rFonts w:ascii="Palatino Linotype" w:eastAsia="Palatino Linotype" w:hAnsi="Palatino Linotype"/>
          <w:b/>
        </w:rPr>
        <w:t>FUNDADOS</w:t>
      </w:r>
      <w:r w:rsidR="00373EF6" w:rsidRPr="003F5A85">
        <w:rPr>
          <w:rFonts w:ascii="Palatino Linotype" w:eastAsia="Palatino Linotype" w:hAnsi="Palatino Linotype" w:cs="Palatino Linotype"/>
        </w:rPr>
        <w:t xml:space="preserve">, en consecuencia, se </w:t>
      </w:r>
      <w:r w:rsidR="00F91793" w:rsidRPr="003F5A85">
        <w:rPr>
          <w:rFonts w:ascii="Palatino Linotype" w:eastAsia="Palatino Linotype" w:hAnsi="Palatino Linotype" w:cs="Palatino Linotype"/>
          <w:b/>
        </w:rPr>
        <w:t>REVOCAN</w:t>
      </w:r>
      <w:r w:rsidR="00373EF6" w:rsidRPr="003F5A85">
        <w:rPr>
          <w:rFonts w:ascii="Palatino Linotype" w:eastAsia="Palatino Linotype" w:hAnsi="Palatino Linotype" w:cs="Palatino Linotype"/>
          <w:b/>
        </w:rPr>
        <w:t xml:space="preserve"> </w:t>
      </w:r>
      <w:r w:rsidR="00F91793" w:rsidRPr="003F5A85">
        <w:rPr>
          <w:rFonts w:ascii="Palatino Linotype" w:eastAsia="Palatino Linotype" w:hAnsi="Palatino Linotype" w:cs="Palatino Linotype"/>
        </w:rPr>
        <w:t xml:space="preserve">las respuestas otorgadas </w:t>
      </w:r>
      <w:r w:rsidR="004E0CB0" w:rsidRPr="003F5A85">
        <w:rPr>
          <w:rFonts w:ascii="Palatino Linotype" w:eastAsia="Palatino Linotype" w:hAnsi="Palatino Linotype" w:cs="Palatino Linotype"/>
        </w:rPr>
        <w:t>y</w:t>
      </w:r>
      <w:r w:rsidR="00F91793" w:rsidRPr="003F5A85">
        <w:rPr>
          <w:rFonts w:ascii="Palatino Linotype" w:eastAsia="Palatino Linotype" w:hAnsi="Palatino Linotype" w:cs="Palatino Linotype"/>
        </w:rPr>
        <w:t xml:space="preserve">, en lo que corresponde al Recurso de Revisión </w:t>
      </w:r>
      <w:r w:rsidR="00F91793" w:rsidRPr="003F5A85">
        <w:rPr>
          <w:rFonts w:ascii="Palatino Linotype" w:eastAsia="Palatino Linotype" w:hAnsi="Palatino Linotype"/>
          <w:b/>
        </w:rPr>
        <w:t xml:space="preserve">04677/INFOEM/IP/RR/2025 </w:t>
      </w:r>
      <w:r w:rsidR="00F91793" w:rsidRPr="003F5A85">
        <w:rPr>
          <w:rFonts w:ascii="Palatino Linotype" w:eastAsia="Palatino Linotype" w:hAnsi="Palatino Linotype"/>
        </w:rPr>
        <w:t xml:space="preserve">se </w:t>
      </w:r>
      <w:r w:rsidR="00F91793" w:rsidRPr="003F5A85">
        <w:rPr>
          <w:rFonts w:ascii="Palatino Linotype" w:eastAsia="Palatino Linotype" w:hAnsi="Palatino Linotype"/>
          <w:b/>
        </w:rPr>
        <w:t xml:space="preserve">MODIFICA </w:t>
      </w:r>
      <w:r w:rsidR="0047115A" w:rsidRPr="003F5A85">
        <w:rPr>
          <w:rFonts w:ascii="Palatino Linotype" w:eastAsia="Palatino Linotype" w:hAnsi="Palatino Linotype"/>
        </w:rPr>
        <w:t>la respuesta emitida por el Sujeto Obligado, en ese sentido,</w:t>
      </w:r>
      <w:r w:rsidR="004E0CB0" w:rsidRPr="003F5A85">
        <w:rPr>
          <w:rFonts w:ascii="Palatino Linotype" w:eastAsia="Palatino Linotype" w:hAnsi="Palatino Linotype" w:cs="Palatino Linotype"/>
        </w:rPr>
        <w:t xml:space="preserve"> se</w:t>
      </w:r>
      <w:r w:rsidR="00373EF6" w:rsidRPr="003F5A85">
        <w:rPr>
          <w:rFonts w:ascii="Palatino Linotype" w:eastAsia="Palatino Linotype" w:hAnsi="Palatino Linotype" w:cs="Palatino Linotype"/>
        </w:rPr>
        <w:t xml:space="preserve"> </w:t>
      </w:r>
      <w:r w:rsidR="00373EF6" w:rsidRPr="003F5A85">
        <w:rPr>
          <w:rFonts w:ascii="Palatino Linotype" w:eastAsia="Palatino Linotype" w:hAnsi="Palatino Linotype" w:cs="Palatino Linotype"/>
          <w:b/>
        </w:rPr>
        <w:t xml:space="preserve">ORDENA </w:t>
      </w:r>
      <w:r w:rsidR="00373EF6" w:rsidRPr="003F5A85">
        <w:rPr>
          <w:rFonts w:ascii="Palatino Linotype" w:eastAsia="Palatino Linotype" w:hAnsi="Palatino Linotype" w:cs="Palatino Linotype"/>
        </w:rPr>
        <w:t xml:space="preserve">haga entrega, vía Sistema de Acceso a la Información Mexiquense, </w:t>
      </w:r>
      <w:r w:rsidRPr="003F5A85">
        <w:rPr>
          <w:rFonts w:ascii="Palatino Linotype" w:eastAsia="Palatino Linotype" w:hAnsi="Palatino Linotype" w:cs="Palatino Linotype"/>
        </w:rPr>
        <w:t>de ser el caso en versión pública</w:t>
      </w:r>
      <w:r w:rsidR="004E0CB0" w:rsidRPr="003F5A85">
        <w:rPr>
          <w:rFonts w:ascii="Palatino Linotype" w:eastAsia="Palatino Linotype" w:hAnsi="Palatino Linotype" w:cs="Palatino Linotype"/>
        </w:rPr>
        <w:t xml:space="preserve"> </w:t>
      </w:r>
      <w:r w:rsidR="00373EF6" w:rsidRPr="003F5A85">
        <w:rPr>
          <w:rFonts w:ascii="Palatino Linotype" w:eastAsia="Palatino Linotype" w:hAnsi="Palatino Linotype" w:cs="Palatino Linotype"/>
        </w:rPr>
        <w:t>de la siguiente información:</w:t>
      </w:r>
    </w:p>
    <w:p w14:paraId="7343CDDF" w14:textId="77777777" w:rsidR="00CD20B8" w:rsidRPr="003F5A85" w:rsidRDefault="00CD20B8" w:rsidP="00657BF6">
      <w:pPr>
        <w:pBdr>
          <w:top w:val="nil"/>
          <w:left w:val="nil"/>
          <w:bottom w:val="nil"/>
          <w:right w:val="nil"/>
          <w:between w:val="nil"/>
        </w:pBdr>
        <w:spacing w:after="0" w:line="360" w:lineRule="auto"/>
        <w:ind w:right="560"/>
        <w:jc w:val="both"/>
        <w:rPr>
          <w:rFonts w:ascii="Palatino Linotype" w:eastAsia="Palatino Linotype" w:hAnsi="Palatino Linotype" w:cs="Palatino Linotype"/>
        </w:rPr>
      </w:pPr>
    </w:p>
    <w:p w14:paraId="3C95D72A" w14:textId="49AA6D66" w:rsidR="00657BF6" w:rsidRPr="003F5A85" w:rsidRDefault="00657BF6" w:rsidP="00657BF6">
      <w:pPr>
        <w:pStyle w:val="Listaconvietas"/>
        <w:numPr>
          <w:ilvl w:val="0"/>
          <w:numId w:val="16"/>
        </w:numPr>
        <w:spacing w:line="360" w:lineRule="auto"/>
        <w:ind w:left="567" w:right="560"/>
        <w:jc w:val="both"/>
        <w:rPr>
          <w:rFonts w:ascii="Palatino Linotype" w:eastAsia="Palatino Linotype" w:hAnsi="Palatino Linotype"/>
          <w:sz w:val="22"/>
        </w:rPr>
      </w:pPr>
      <w:r w:rsidRPr="003F5A85">
        <w:rPr>
          <w:rFonts w:ascii="Palatino Linotype" w:eastAsia="Palatino Linotype" w:hAnsi="Palatino Linotype"/>
          <w:sz w:val="22"/>
        </w:rPr>
        <w:t>Comprobantes de todos los pagos realizados a particulares a través de cheque o transferencia</w:t>
      </w:r>
      <w:r w:rsidR="00F91793" w:rsidRPr="003F5A85">
        <w:rPr>
          <w:rFonts w:ascii="Palatino Linotype" w:eastAsia="Palatino Linotype" w:hAnsi="Palatino Linotype"/>
          <w:sz w:val="22"/>
        </w:rPr>
        <w:t xml:space="preserve"> y, los pagos realizados por la Tesorería Municipal mediante transferencia electrónica</w:t>
      </w:r>
      <w:r w:rsidRPr="003F5A85">
        <w:rPr>
          <w:rFonts w:ascii="Palatino Linotype" w:eastAsia="Palatino Linotype" w:hAnsi="Palatino Linotype"/>
          <w:sz w:val="22"/>
        </w:rPr>
        <w:t xml:space="preserve"> del uno al treinta y uno de diciembre de dos mil veinticuatro. </w:t>
      </w:r>
    </w:p>
    <w:p w14:paraId="23978752" w14:textId="2FB94A4B" w:rsidR="00657BF6" w:rsidRPr="003F5A85" w:rsidRDefault="00657BF6" w:rsidP="00657BF6">
      <w:pPr>
        <w:pStyle w:val="Listaconvietas"/>
        <w:numPr>
          <w:ilvl w:val="0"/>
          <w:numId w:val="16"/>
        </w:numPr>
        <w:spacing w:line="360" w:lineRule="auto"/>
        <w:ind w:left="567" w:right="560"/>
        <w:jc w:val="both"/>
        <w:rPr>
          <w:rFonts w:ascii="Palatino Linotype" w:eastAsia="Palatino Linotype" w:hAnsi="Palatino Linotype"/>
          <w:sz w:val="22"/>
        </w:rPr>
      </w:pPr>
      <w:r w:rsidRPr="003F5A85">
        <w:rPr>
          <w:rFonts w:ascii="Palatino Linotype" w:eastAsia="Palatino Linotype" w:hAnsi="Palatino Linotype"/>
          <w:sz w:val="22"/>
        </w:rPr>
        <w:t>Comprobantes de los pagos realizados por la Tesorería Municipal del uno al veintiocho de febrero de dos mil veinticinco, remitidos en respuesta e informe justificado.</w:t>
      </w:r>
    </w:p>
    <w:p w14:paraId="4F38D312" w14:textId="77777777" w:rsidR="00657BF6" w:rsidRPr="003F5A85" w:rsidRDefault="00657BF6" w:rsidP="00657BF6">
      <w:pPr>
        <w:pStyle w:val="Listaconvietas"/>
        <w:numPr>
          <w:ilvl w:val="0"/>
          <w:numId w:val="0"/>
        </w:numPr>
        <w:spacing w:line="360" w:lineRule="auto"/>
        <w:ind w:left="567"/>
        <w:jc w:val="both"/>
        <w:rPr>
          <w:rFonts w:ascii="Palatino Linotype" w:eastAsia="Palatino Linotype" w:hAnsi="Palatino Linotype"/>
          <w:sz w:val="22"/>
        </w:rPr>
      </w:pPr>
    </w:p>
    <w:p w14:paraId="48F3A8CC" w14:textId="5071518F" w:rsidR="00657BF6" w:rsidRPr="003F5A85" w:rsidRDefault="00373EF6" w:rsidP="00480E8D">
      <w:pPr>
        <w:spacing w:after="0" w:line="276" w:lineRule="auto"/>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w:t>
      </w:r>
      <w:r w:rsidR="004E0CB0" w:rsidRPr="003F5A85">
        <w:rPr>
          <w:rFonts w:ascii="Palatino Linotype" w:eastAsia="Palatino Linotype" w:hAnsi="Palatino Linotype" w:cs="Palatino Linotype"/>
          <w:i/>
        </w:rPr>
        <w:t>, así como respecto de los documentos entregados en respuesta</w:t>
      </w:r>
      <w:r w:rsidRPr="003F5A85">
        <w:rPr>
          <w:rFonts w:ascii="Palatino Linotype" w:eastAsia="Palatino Linotype" w:hAnsi="Palatino Linotype" w:cs="Palatino Linotype"/>
          <w:i/>
        </w:rPr>
        <w:t xml:space="preserve"> y se pongan a disposición de la parte Recurrente, mismo que igu</w:t>
      </w:r>
      <w:r w:rsidR="004E0CB0" w:rsidRPr="003F5A85">
        <w:rPr>
          <w:rFonts w:ascii="Palatino Linotype" w:eastAsia="Palatino Linotype" w:hAnsi="Palatino Linotype" w:cs="Palatino Linotype"/>
          <w:i/>
        </w:rPr>
        <w:t xml:space="preserve">almente hará de su conocimiento. </w:t>
      </w:r>
    </w:p>
    <w:p w14:paraId="4A4F05E9" w14:textId="77777777" w:rsidR="009564A9" w:rsidRPr="003F5A85" w:rsidRDefault="009564A9" w:rsidP="009564A9">
      <w:pPr>
        <w:spacing w:after="0" w:line="360" w:lineRule="auto"/>
        <w:jc w:val="both"/>
        <w:rPr>
          <w:rFonts w:ascii="Palatino Linotype" w:eastAsia="Palatino Linotype" w:hAnsi="Palatino Linotype" w:cs="Palatino Linotype"/>
        </w:rPr>
      </w:pPr>
    </w:p>
    <w:p w14:paraId="54A28AEB"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b/>
        </w:rPr>
        <w:lastRenderedPageBreak/>
        <w:t>Quinto. Versión Pública.</w:t>
      </w:r>
      <w:r w:rsidRPr="003F5A85">
        <w:rPr>
          <w:rFonts w:ascii="Palatino Linotype" w:eastAsia="Palatino Linotype" w:hAnsi="Palatino Linotype" w:cs="Palatino Linotype"/>
        </w:rPr>
        <w:t xml:space="preserve"> Finalmente, debe señalarse que de ser el caso en que los documentos que vayan a ser entregados para dar cumplimiento a la presente resolución, contengan datos que deban ser clasificados, el </w:t>
      </w:r>
      <w:r w:rsidRPr="003F5A85">
        <w:rPr>
          <w:rFonts w:ascii="Palatino Linotype" w:eastAsia="Palatino Linotype" w:hAnsi="Palatino Linotype" w:cs="Palatino Linotype"/>
          <w:b/>
        </w:rPr>
        <w:t>Sujeto Obligado</w:t>
      </w:r>
      <w:r w:rsidRPr="003F5A85">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3F5A85">
        <w:rPr>
          <w:rFonts w:ascii="Palatino Linotype" w:eastAsia="Palatino Linotype" w:hAnsi="Palatino Linotype" w:cs="Palatino Linotype"/>
          <w:b/>
        </w:rPr>
        <w:t>Recurrente</w:t>
      </w:r>
      <w:r w:rsidRPr="003F5A85">
        <w:rPr>
          <w:rFonts w:ascii="Palatino Linotype" w:eastAsia="Palatino Linotype" w:hAnsi="Palatino Linotype" w:cs="Palatino Linotype"/>
        </w:rPr>
        <w:t xml:space="preserve"> sin menoscabo al derecho a la protección de los datos personales de terceros.</w:t>
      </w:r>
    </w:p>
    <w:p w14:paraId="7AB839F3" w14:textId="77777777" w:rsidR="009564A9" w:rsidRPr="003F5A85" w:rsidRDefault="009564A9" w:rsidP="009564A9">
      <w:pPr>
        <w:spacing w:after="0" w:line="360" w:lineRule="auto"/>
        <w:jc w:val="both"/>
        <w:rPr>
          <w:rFonts w:ascii="Palatino Linotype" w:eastAsia="Palatino Linotype" w:hAnsi="Palatino Linotype" w:cs="Palatino Linotype"/>
        </w:rPr>
      </w:pPr>
    </w:p>
    <w:p w14:paraId="089424A7"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364EDA6F" w14:textId="77777777" w:rsidR="009564A9" w:rsidRPr="003F5A85" w:rsidRDefault="009564A9" w:rsidP="009564A9">
      <w:pPr>
        <w:spacing w:after="0" w:line="360" w:lineRule="auto"/>
        <w:jc w:val="both"/>
        <w:rPr>
          <w:rFonts w:ascii="Times New Roman" w:eastAsia="Times New Roman" w:hAnsi="Times New Roman" w:cs="Times New Roman"/>
        </w:rPr>
      </w:pPr>
    </w:p>
    <w:p w14:paraId="0A1E9DE8"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La </w:t>
      </w:r>
      <w:r w:rsidRPr="003F5A85">
        <w:rPr>
          <w:rFonts w:ascii="Palatino Linotype" w:eastAsia="Palatino Linotype" w:hAnsi="Palatino Linotype" w:cs="Palatino Linotype"/>
          <w:b/>
        </w:rPr>
        <w:t>clave de elector</w:t>
      </w:r>
      <w:r w:rsidRPr="003F5A85">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3F5A85">
        <w:rPr>
          <w:rFonts w:ascii="Palatino Linotype" w:eastAsia="Palatino Linotype" w:hAnsi="Palatino Linotype" w:cs="Palatino Linotype"/>
        </w:rPr>
        <w:t>homoclave</w:t>
      </w:r>
      <w:proofErr w:type="spellEnd"/>
      <w:r w:rsidRPr="003F5A85">
        <w:rPr>
          <w:rFonts w:ascii="Palatino Linotype" w:eastAsia="Palatino Linotype" w:hAnsi="Palatino Linotype" w:cs="Palatino Linotype"/>
        </w:rPr>
        <w:t xml:space="preserve"> que distingue a su titular de cualquier otro homónimo, por lo tanto, se trata de un dato personal que debe ser protegido.</w:t>
      </w:r>
    </w:p>
    <w:p w14:paraId="539C8EFE" w14:textId="77777777" w:rsidR="009564A9" w:rsidRPr="003F5A85" w:rsidRDefault="009564A9" w:rsidP="009564A9">
      <w:pPr>
        <w:spacing w:after="0" w:line="360" w:lineRule="auto"/>
        <w:jc w:val="both"/>
        <w:rPr>
          <w:rFonts w:ascii="Times New Roman" w:eastAsia="Times New Roman" w:hAnsi="Times New Roman" w:cs="Times New Roman"/>
        </w:rPr>
      </w:pPr>
    </w:p>
    <w:p w14:paraId="39C5766C" w14:textId="05030EF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El </w:t>
      </w:r>
      <w:r w:rsidRPr="003F5A85">
        <w:rPr>
          <w:rFonts w:ascii="Palatino Linotype" w:eastAsia="Palatino Linotype" w:hAnsi="Palatino Linotype" w:cs="Palatino Linotype"/>
          <w:b/>
        </w:rPr>
        <w:t>número de OCR,</w:t>
      </w:r>
      <w:r w:rsidRPr="003F5A85">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3F5A85">
        <w:rPr>
          <w:rFonts w:ascii="Palatino Linotype" w:eastAsia="Palatino Linotype" w:hAnsi="Palatino Linotype" w:cs="Palatino Linotype"/>
        </w:rPr>
        <w:t>geoelectoral</w:t>
      </w:r>
      <w:proofErr w:type="spellEnd"/>
      <w:r w:rsidRPr="003F5A85">
        <w:rPr>
          <w:rFonts w:ascii="Palatino Linotype" w:eastAsia="Palatino Linotype" w:hAnsi="Palatino Linotype" w:cs="Palatino Linotype"/>
        </w:rPr>
        <w:t xml:space="preserve"> ahí contenida, por lo que es susceptible de resguardarse.</w:t>
      </w:r>
    </w:p>
    <w:p w14:paraId="675CD5EA"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 xml:space="preserve">La </w:t>
      </w:r>
      <w:r w:rsidRPr="003F5A85">
        <w:rPr>
          <w:rFonts w:ascii="Palatino Linotype" w:eastAsia="Palatino Linotype" w:hAnsi="Palatino Linotype" w:cs="Palatino Linotype"/>
          <w:b/>
        </w:rPr>
        <w:t>clave única del registro de población,</w:t>
      </w:r>
      <w:r w:rsidRPr="003F5A85">
        <w:rPr>
          <w:rFonts w:ascii="Palatino Linotype" w:eastAsia="Palatino Linotype" w:hAnsi="Palatino Linotype" w:cs="Palatino Linotype"/>
          <w:i/>
        </w:rPr>
        <w:t xml:space="preserve"> </w:t>
      </w:r>
      <w:r w:rsidRPr="003F5A85">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6F875330" w14:textId="77777777" w:rsidR="009564A9" w:rsidRPr="003F5A85" w:rsidRDefault="009564A9" w:rsidP="009564A9">
      <w:pPr>
        <w:spacing w:after="0" w:line="360" w:lineRule="auto"/>
        <w:jc w:val="both"/>
        <w:rPr>
          <w:rFonts w:ascii="Times New Roman" w:eastAsia="Times New Roman" w:hAnsi="Times New Roman" w:cs="Times New Roman"/>
        </w:rPr>
      </w:pPr>
    </w:p>
    <w:p w14:paraId="358F48D5"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Igualmente, resulta importante destacar que el </w:t>
      </w:r>
      <w:r w:rsidRPr="003F5A85">
        <w:rPr>
          <w:rFonts w:ascii="Palatino Linotype" w:eastAsia="Palatino Linotype" w:hAnsi="Palatino Linotype" w:cs="Palatino Linotype"/>
          <w:i/>
        </w:rPr>
        <w:t>número de cuenta bancaria</w:t>
      </w:r>
      <w:r w:rsidRPr="003F5A85">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4E9D889" w14:textId="77777777" w:rsidR="009564A9" w:rsidRPr="003F5A85" w:rsidRDefault="009564A9" w:rsidP="009564A9">
      <w:pPr>
        <w:spacing w:after="0" w:line="360" w:lineRule="auto"/>
        <w:ind w:right="50"/>
        <w:jc w:val="both"/>
        <w:rPr>
          <w:rFonts w:ascii="Times New Roman" w:eastAsia="Times New Roman" w:hAnsi="Times New Roman" w:cs="Times New Roman"/>
        </w:rPr>
      </w:pPr>
    </w:p>
    <w:p w14:paraId="2A24F2B6"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667FFC04" w14:textId="77777777" w:rsidR="009564A9" w:rsidRPr="003F5A85" w:rsidRDefault="009564A9" w:rsidP="009564A9">
      <w:pPr>
        <w:spacing w:after="0" w:line="360" w:lineRule="auto"/>
        <w:ind w:right="50"/>
        <w:jc w:val="both"/>
        <w:rPr>
          <w:rFonts w:ascii="Times New Roman" w:eastAsia="Times New Roman" w:hAnsi="Times New Roman" w:cs="Times New Roman"/>
        </w:rPr>
      </w:pPr>
    </w:p>
    <w:p w14:paraId="56F425BB"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F584F92" w14:textId="77777777" w:rsidR="009564A9" w:rsidRPr="003F5A85" w:rsidRDefault="009564A9" w:rsidP="009564A9">
      <w:pPr>
        <w:spacing w:after="0" w:line="360" w:lineRule="auto"/>
        <w:ind w:right="50"/>
        <w:jc w:val="both"/>
        <w:rPr>
          <w:rFonts w:ascii="Times New Roman" w:eastAsia="Times New Roman" w:hAnsi="Times New Roman" w:cs="Times New Roman"/>
        </w:rPr>
      </w:pPr>
    </w:p>
    <w:p w14:paraId="29F18FAC"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En esa virtud, este Pleno determina que dicha información no puede ser del dominio público, toda vez que se podría dar un uso inadecuado a la misma o cometer algún ilícito o fraude como ya ha sido expuesto. </w:t>
      </w:r>
    </w:p>
    <w:p w14:paraId="3321883C" w14:textId="77777777" w:rsidR="009564A9" w:rsidRPr="003F5A85" w:rsidRDefault="009564A9" w:rsidP="009564A9">
      <w:pPr>
        <w:spacing w:after="0" w:line="360" w:lineRule="auto"/>
        <w:ind w:right="50"/>
        <w:jc w:val="both"/>
        <w:rPr>
          <w:rFonts w:ascii="Times New Roman" w:eastAsia="Times New Roman" w:hAnsi="Times New Roman" w:cs="Times New Roman"/>
        </w:rPr>
      </w:pPr>
    </w:p>
    <w:p w14:paraId="28743BF7" w14:textId="77777777" w:rsidR="009564A9" w:rsidRPr="003F5A85" w:rsidRDefault="009564A9" w:rsidP="009564A9">
      <w:pPr>
        <w:spacing w:after="0" w:line="360" w:lineRule="auto"/>
        <w:ind w:right="50"/>
        <w:jc w:val="both"/>
        <w:rPr>
          <w:rFonts w:ascii="Times New Roman" w:eastAsia="Times New Roman" w:hAnsi="Times New Roman" w:cs="Times New Roman"/>
        </w:rPr>
      </w:pPr>
      <w:r w:rsidRPr="003F5A85">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0E2D483A"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7A389635" w14:textId="77777777" w:rsidR="009564A9" w:rsidRPr="003F5A85" w:rsidRDefault="009564A9" w:rsidP="009564A9">
      <w:pPr>
        <w:spacing w:after="0" w:line="360" w:lineRule="auto"/>
        <w:ind w:right="50"/>
        <w:jc w:val="both"/>
        <w:rPr>
          <w:rFonts w:ascii="Times New Roman" w:eastAsia="Times New Roman" w:hAnsi="Times New Roman" w:cs="Times New Roman"/>
        </w:rPr>
      </w:pPr>
    </w:p>
    <w:p w14:paraId="67E777D9"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t>Lo argumentado encuentra sustento en los criterios orientadores 10/17 y 11/17 emitidos por el entonces Instituto Nacional de Transparencia, Acceso a la Información y Protección de Datos Personales, INAI, que llevan por rubro y texto los siguientes:</w:t>
      </w:r>
    </w:p>
    <w:p w14:paraId="35ED9EC4" w14:textId="77777777" w:rsidR="009564A9" w:rsidRPr="003F5A85" w:rsidRDefault="009564A9" w:rsidP="009564A9">
      <w:pPr>
        <w:spacing w:after="0" w:line="276" w:lineRule="auto"/>
        <w:ind w:right="50"/>
        <w:jc w:val="both"/>
        <w:rPr>
          <w:rFonts w:ascii="Times New Roman" w:eastAsia="Times New Roman" w:hAnsi="Times New Roman" w:cs="Times New Roman"/>
        </w:rPr>
      </w:pPr>
    </w:p>
    <w:p w14:paraId="77F0A45C" w14:textId="77777777" w:rsidR="009564A9" w:rsidRPr="003F5A85" w:rsidRDefault="009564A9" w:rsidP="009564A9">
      <w:pPr>
        <w:spacing w:after="0" w:line="276" w:lineRule="auto"/>
        <w:ind w:left="851" w:right="900"/>
        <w:jc w:val="both"/>
        <w:rPr>
          <w:rFonts w:ascii="Times New Roman" w:eastAsia="Times New Roman" w:hAnsi="Times New Roman" w:cs="Times New Roman"/>
        </w:rPr>
      </w:pPr>
      <w:r w:rsidRPr="003F5A85">
        <w:rPr>
          <w:rFonts w:ascii="Palatino Linotype" w:eastAsia="Palatino Linotype" w:hAnsi="Palatino Linotype" w:cs="Palatino Linotype"/>
          <w:b/>
          <w:i/>
        </w:rPr>
        <w:t>“Cuentas bancarias y/o CLABE interbancaria de personas físicas y morales privadas.</w:t>
      </w:r>
      <w:r w:rsidRPr="003F5A85">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5DE517C" w14:textId="77777777" w:rsidR="009564A9" w:rsidRPr="003F5A85" w:rsidRDefault="009564A9" w:rsidP="009564A9">
      <w:pPr>
        <w:spacing w:after="0" w:line="276" w:lineRule="auto"/>
        <w:ind w:left="851" w:right="900"/>
        <w:jc w:val="both"/>
        <w:rPr>
          <w:rFonts w:ascii="Times New Roman" w:eastAsia="Times New Roman" w:hAnsi="Times New Roman" w:cs="Times New Roman"/>
        </w:rPr>
      </w:pPr>
      <w:r w:rsidRPr="003F5A85">
        <w:rPr>
          <w:rFonts w:ascii="Palatino Linotype" w:eastAsia="Palatino Linotype" w:hAnsi="Palatino Linotype" w:cs="Palatino Linotype"/>
          <w:b/>
          <w:i/>
        </w:rPr>
        <w:t>Cuentas bancarias y/o CLABE interbancaria de sujetos obligados que reciben y/o transfieren recursos públicos, son información pública</w:t>
      </w:r>
      <w:r w:rsidRPr="003F5A85">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CE8E9D3"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p>
    <w:p w14:paraId="2E5F0D15"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 xml:space="preserve">Por cuanto hace al </w:t>
      </w:r>
      <w:r w:rsidRPr="003F5A85">
        <w:rPr>
          <w:rFonts w:ascii="Palatino Linotype" w:eastAsia="Palatino Linotype" w:hAnsi="Palatino Linotype" w:cs="Palatino Linotype"/>
          <w:b/>
        </w:rPr>
        <w:t xml:space="preserve">Registro Federal de Contribuyentes (RFC) </w:t>
      </w:r>
      <w:r w:rsidRPr="003F5A85">
        <w:rPr>
          <w:rFonts w:ascii="Palatino Linotype" w:eastAsia="Palatino Linotype" w:hAnsi="Palatino Linotype" w:cs="Palatino Linotype"/>
        </w:rPr>
        <w:t>y</w:t>
      </w:r>
      <w:r w:rsidRPr="003F5A85">
        <w:rPr>
          <w:rFonts w:ascii="Palatino Linotype" w:eastAsia="Palatino Linotype" w:hAnsi="Palatino Linotype" w:cs="Palatino Linotype"/>
          <w:b/>
        </w:rPr>
        <w:t xml:space="preserve"> el domicilio fiscal </w:t>
      </w:r>
      <w:r w:rsidRPr="003F5A85">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F85B8C5" w14:textId="77777777" w:rsidR="009564A9" w:rsidRPr="003F5A85" w:rsidRDefault="009564A9" w:rsidP="009564A9">
      <w:pPr>
        <w:spacing w:after="0" w:line="360" w:lineRule="auto"/>
        <w:ind w:right="50"/>
        <w:jc w:val="both"/>
        <w:rPr>
          <w:rFonts w:ascii="Times New Roman" w:eastAsia="Times New Roman" w:hAnsi="Times New Roman" w:cs="Times New Roman"/>
        </w:rPr>
      </w:pPr>
    </w:p>
    <w:p w14:paraId="180E24C0"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1A4A2A7" w14:textId="77777777" w:rsidR="009564A9" w:rsidRPr="003F5A85" w:rsidRDefault="009564A9" w:rsidP="009564A9">
      <w:pPr>
        <w:spacing w:after="0" w:line="360" w:lineRule="auto"/>
        <w:ind w:right="50"/>
        <w:jc w:val="both"/>
        <w:rPr>
          <w:rFonts w:ascii="Times New Roman" w:eastAsia="Times New Roman" w:hAnsi="Times New Roman" w:cs="Times New Roman"/>
        </w:rPr>
      </w:pPr>
    </w:p>
    <w:p w14:paraId="5400D6C1"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3F5A85">
        <w:rPr>
          <w:rFonts w:ascii="Palatino Linotype" w:eastAsia="Palatino Linotype" w:hAnsi="Palatino Linotype" w:cs="Palatino Linotype"/>
          <w:b/>
        </w:rPr>
        <w:t>no puede considerarse como información clasificada lo relativo a su nombre, registro federal de contribuyentes y domicilio fiscal</w:t>
      </w:r>
      <w:r w:rsidRPr="003F5A85">
        <w:rPr>
          <w:rFonts w:ascii="Palatino Linotype" w:eastAsia="Palatino Linotype" w:hAnsi="Palatino Linotype" w:cs="Palatino Linotype"/>
        </w:rPr>
        <w:t>, atento a que dicha información es la que puede generar certeza en los gobernados en que se está ejerciendo debidamente el presupuesto.</w:t>
      </w:r>
    </w:p>
    <w:p w14:paraId="3F3B8E25" w14:textId="77777777" w:rsidR="009564A9" w:rsidRPr="003F5A85" w:rsidRDefault="009564A9" w:rsidP="009564A9">
      <w:pPr>
        <w:spacing w:after="0" w:line="360" w:lineRule="auto"/>
        <w:ind w:right="50"/>
        <w:jc w:val="both"/>
        <w:rPr>
          <w:rFonts w:ascii="Times New Roman" w:eastAsia="Times New Roman" w:hAnsi="Times New Roman" w:cs="Times New Roman"/>
        </w:rPr>
      </w:pPr>
    </w:p>
    <w:p w14:paraId="6AC8E7B9"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Robustece lo anterior el criterio orientador 04/21 emitido por el entonces Instituto Nacional de Transparencia, Acceso a la Información y Protección de Datos Personales, INAI, el cual refiere:</w:t>
      </w:r>
    </w:p>
    <w:p w14:paraId="386E8C95" w14:textId="77777777" w:rsidR="009564A9" w:rsidRPr="003F5A85" w:rsidRDefault="009564A9" w:rsidP="009564A9">
      <w:pPr>
        <w:spacing w:after="0" w:line="360" w:lineRule="auto"/>
        <w:jc w:val="both"/>
        <w:rPr>
          <w:rFonts w:ascii="Times New Roman" w:eastAsia="Times New Roman" w:hAnsi="Times New Roman" w:cs="Times New Roman"/>
        </w:rPr>
      </w:pPr>
    </w:p>
    <w:p w14:paraId="04140B05" w14:textId="77777777" w:rsidR="009564A9" w:rsidRPr="003F5A85" w:rsidRDefault="009564A9" w:rsidP="009564A9">
      <w:pPr>
        <w:spacing w:after="0" w:line="276" w:lineRule="auto"/>
        <w:ind w:left="851" w:right="902"/>
        <w:jc w:val="both"/>
        <w:rPr>
          <w:rFonts w:ascii="Palatino Linotype" w:eastAsia="Palatino Linotype" w:hAnsi="Palatino Linotype" w:cs="Palatino Linotype"/>
          <w:i/>
        </w:rPr>
      </w:pPr>
      <w:r w:rsidRPr="003F5A85">
        <w:rPr>
          <w:rFonts w:ascii="Palatino Linotype" w:eastAsia="Palatino Linotype" w:hAnsi="Palatino Linotype" w:cs="Palatino Linotype"/>
          <w:b/>
          <w:i/>
        </w:rPr>
        <w:t xml:space="preserve">“Registro Federal de Contribuyentes (RFC) de personas físicas proveedoras o contratistas. </w:t>
      </w:r>
      <w:r w:rsidRPr="003F5A85">
        <w:rPr>
          <w:rFonts w:ascii="Palatino Linotype" w:eastAsia="Palatino Linotype" w:hAnsi="Palatino Linotype" w:cs="Palatino Linotype"/>
          <w:i/>
        </w:rPr>
        <w:t xml:space="preserve">El RFC de contratistas o proveedores de los sujetos obligados debe </w:t>
      </w:r>
      <w:r w:rsidRPr="003F5A85">
        <w:rPr>
          <w:rFonts w:ascii="Palatino Linotype" w:eastAsia="Palatino Linotype" w:hAnsi="Palatino Linotype" w:cs="Palatino Linotype"/>
          <w:i/>
        </w:rPr>
        <w:lastRenderedPageBreak/>
        <w:t>ser público, ya que al tratarse de personas con contrataciones públicas, su difusión favorece la transparencia con la que deben administrarse los recursos públicos, en términos del artículo 134 de la Constitución Política de los Estados Unidos Mexicanos.”</w:t>
      </w:r>
    </w:p>
    <w:p w14:paraId="0FF77EF5" w14:textId="77777777" w:rsidR="009564A9" w:rsidRPr="003F5A85" w:rsidRDefault="009564A9" w:rsidP="009564A9">
      <w:pPr>
        <w:spacing w:after="0" w:line="360" w:lineRule="auto"/>
        <w:ind w:left="851" w:right="902"/>
        <w:jc w:val="both"/>
        <w:rPr>
          <w:rFonts w:ascii="Times New Roman" w:eastAsia="Times New Roman" w:hAnsi="Times New Roman" w:cs="Times New Roman"/>
        </w:rPr>
      </w:pPr>
    </w:p>
    <w:p w14:paraId="24CE4310"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Relacionado con lo anterior, el </w:t>
      </w:r>
      <w:r w:rsidRPr="003F5A85">
        <w:rPr>
          <w:rFonts w:ascii="Palatino Linotype" w:eastAsia="Palatino Linotype" w:hAnsi="Palatino Linotype" w:cs="Palatino Linotype"/>
          <w:b/>
        </w:rPr>
        <w:t>nombre de las personas físicas</w:t>
      </w:r>
      <w:r w:rsidRPr="003F5A85">
        <w:rPr>
          <w:rFonts w:ascii="Palatino Linotype" w:eastAsia="Palatino Linotype" w:hAnsi="Palatino Linotype" w:cs="Palatino Linotype"/>
        </w:rPr>
        <w:t xml:space="preserve"> o los </w:t>
      </w:r>
      <w:r w:rsidRPr="003F5A85">
        <w:rPr>
          <w:rFonts w:ascii="Palatino Linotype" w:eastAsia="Palatino Linotype" w:hAnsi="Palatino Linotype" w:cs="Palatino Linotype"/>
          <w:b/>
        </w:rPr>
        <w:t>representantes legales de las personas morales</w:t>
      </w:r>
      <w:r w:rsidRPr="003F5A85">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7EF9049" w14:textId="77777777" w:rsidR="009564A9" w:rsidRPr="003F5A85" w:rsidRDefault="009564A9" w:rsidP="009564A9">
      <w:pPr>
        <w:spacing w:after="0" w:line="360" w:lineRule="auto"/>
        <w:ind w:right="50"/>
        <w:jc w:val="both"/>
        <w:rPr>
          <w:rFonts w:ascii="Times New Roman" w:eastAsia="Times New Roman" w:hAnsi="Times New Roman" w:cs="Times New Roman"/>
        </w:rPr>
      </w:pPr>
    </w:p>
    <w:p w14:paraId="5C7F0155"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0F62F84B" w14:textId="77777777" w:rsidR="009564A9" w:rsidRPr="003F5A85" w:rsidRDefault="009564A9" w:rsidP="009564A9">
      <w:pPr>
        <w:spacing w:after="0" w:line="360" w:lineRule="auto"/>
        <w:ind w:right="50"/>
        <w:jc w:val="both"/>
        <w:rPr>
          <w:rFonts w:ascii="Times New Roman" w:eastAsia="Times New Roman" w:hAnsi="Times New Roman" w:cs="Times New Roman"/>
        </w:rPr>
      </w:pPr>
    </w:p>
    <w:p w14:paraId="62DC03A0" w14:textId="77777777" w:rsidR="009564A9" w:rsidRPr="003F5A85" w:rsidRDefault="009564A9" w:rsidP="009564A9">
      <w:pPr>
        <w:spacing w:after="0" w:line="276" w:lineRule="auto"/>
        <w:ind w:left="851" w:right="902"/>
        <w:jc w:val="both"/>
        <w:rPr>
          <w:rFonts w:ascii="Times New Roman" w:eastAsia="Times New Roman" w:hAnsi="Times New Roman" w:cs="Times New Roman"/>
        </w:rPr>
      </w:pPr>
      <w:r w:rsidRPr="003F5A85">
        <w:rPr>
          <w:rFonts w:ascii="Palatino Linotype" w:eastAsia="Palatino Linotype" w:hAnsi="Palatino Linotype" w:cs="Palatino Linotype"/>
          <w:i/>
        </w:rPr>
        <w:t>“</w:t>
      </w:r>
      <w:r w:rsidRPr="003F5A85">
        <w:rPr>
          <w:rFonts w:ascii="Palatino Linotype" w:eastAsia="Palatino Linotype" w:hAnsi="Palatino Linotype" w:cs="Palatino Linotype"/>
          <w:b/>
          <w:i/>
        </w:rPr>
        <w:t>Artículo 23.</w:t>
      </w:r>
      <w:r w:rsidRPr="003F5A85">
        <w:rPr>
          <w:rFonts w:ascii="Palatino Linotype" w:eastAsia="Palatino Linotype" w:hAnsi="Palatino Linotype" w:cs="Palatino Linotype"/>
          <w:i/>
        </w:rPr>
        <w:t xml:space="preserve"> (…)</w:t>
      </w:r>
    </w:p>
    <w:p w14:paraId="2D83FBAD" w14:textId="77777777" w:rsidR="009564A9" w:rsidRPr="003F5A85" w:rsidRDefault="009564A9" w:rsidP="009564A9">
      <w:pPr>
        <w:spacing w:after="0" w:line="276" w:lineRule="auto"/>
        <w:ind w:left="851" w:right="902"/>
        <w:jc w:val="both"/>
        <w:rPr>
          <w:rFonts w:ascii="Times New Roman" w:eastAsia="Times New Roman" w:hAnsi="Times New Roman" w:cs="Times New Roman"/>
        </w:rPr>
      </w:pPr>
      <w:r w:rsidRPr="003F5A85">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B5ADA90" w14:textId="77777777" w:rsidR="009564A9" w:rsidRPr="003F5A85" w:rsidRDefault="009564A9" w:rsidP="009564A9">
      <w:pPr>
        <w:spacing w:after="0" w:line="360" w:lineRule="auto"/>
        <w:jc w:val="both"/>
        <w:rPr>
          <w:rFonts w:ascii="Palatino Linotype" w:eastAsia="Palatino Linotype" w:hAnsi="Palatino Linotype" w:cs="Palatino Linotype"/>
        </w:rPr>
      </w:pPr>
    </w:p>
    <w:p w14:paraId="277FA16D"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lastRenderedPageBreak/>
        <w:t>Asimismo, resulta aplicable el contenido del criterio de interpretación 01/19 emitido por el Instituto Nacional de Transparencia, Acceso a la Información, y Protección de Datos Personales, INAI, que lleva por rubro y texto los siguientes</w:t>
      </w:r>
    </w:p>
    <w:p w14:paraId="6660A7A4" w14:textId="77777777" w:rsidR="009564A9" w:rsidRPr="003F5A85" w:rsidRDefault="009564A9" w:rsidP="009564A9">
      <w:pPr>
        <w:spacing w:after="0" w:line="360" w:lineRule="auto"/>
        <w:jc w:val="both"/>
        <w:rPr>
          <w:rFonts w:ascii="Times New Roman" w:eastAsia="Times New Roman" w:hAnsi="Times New Roman" w:cs="Times New Roman"/>
        </w:rPr>
      </w:pPr>
    </w:p>
    <w:p w14:paraId="250C1EA3" w14:textId="77777777" w:rsidR="009564A9" w:rsidRPr="003F5A85" w:rsidRDefault="009564A9" w:rsidP="009564A9">
      <w:pPr>
        <w:spacing w:after="0" w:line="276" w:lineRule="auto"/>
        <w:ind w:left="851" w:right="900"/>
        <w:jc w:val="both"/>
        <w:rPr>
          <w:rFonts w:ascii="Times New Roman" w:eastAsia="Times New Roman" w:hAnsi="Times New Roman" w:cs="Times New Roman"/>
        </w:rPr>
      </w:pPr>
      <w:r w:rsidRPr="003F5A85">
        <w:rPr>
          <w:rFonts w:ascii="Palatino Linotype" w:eastAsia="Palatino Linotype" w:hAnsi="Palatino Linotype" w:cs="Palatino Linotype"/>
          <w:b/>
          <w:i/>
        </w:rPr>
        <w:t>“Datos de identificación del representante o apoderado legal.</w:t>
      </w:r>
      <w:r w:rsidRPr="003F5A85">
        <w:rPr>
          <w:rFonts w:ascii="Palatino Linotype" w:eastAsia="Palatino Linotype" w:hAnsi="Palatino Linotype" w:cs="Palatino Linotype"/>
          <w:i/>
        </w:rPr>
        <w:t xml:space="preserve"> </w:t>
      </w:r>
      <w:r w:rsidRPr="003F5A85">
        <w:rPr>
          <w:rFonts w:ascii="Palatino Linotype" w:eastAsia="Palatino Linotype" w:hAnsi="Palatino Linotype" w:cs="Palatino Linotype"/>
          <w:b/>
          <w:i/>
        </w:rPr>
        <w:t xml:space="preserve">Naturaleza jurídica. </w:t>
      </w:r>
      <w:r w:rsidRPr="003F5A85">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3F5A85">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3F5A85">
        <w:rPr>
          <w:rFonts w:ascii="Palatino Linotype" w:eastAsia="Palatino Linotype" w:hAnsi="Palatino Linotype" w:cs="Palatino Linotype"/>
          <w:i/>
        </w:rPr>
        <w:t>.”</w:t>
      </w:r>
    </w:p>
    <w:p w14:paraId="5D0027CF" w14:textId="77777777" w:rsidR="009564A9" w:rsidRPr="003F5A85" w:rsidRDefault="009564A9" w:rsidP="009564A9">
      <w:pPr>
        <w:spacing w:after="0" w:line="360" w:lineRule="auto"/>
        <w:jc w:val="both"/>
        <w:rPr>
          <w:rFonts w:ascii="Palatino Linotype" w:eastAsia="Palatino Linotype" w:hAnsi="Palatino Linotype" w:cs="Palatino Linotype"/>
        </w:rPr>
      </w:pPr>
    </w:p>
    <w:p w14:paraId="6A040CCF"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Mientras que en el caso del </w:t>
      </w:r>
      <w:r w:rsidRPr="003F5A85">
        <w:rPr>
          <w:rFonts w:ascii="Palatino Linotype" w:eastAsia="Palatino Linotype" w:hAnsi="Palatino Linotype" w:cs="Palatino Linotype"/>
          <w:b/>
        </w:rPr>
        <w:t>folio fiscal</w:t>
      </w:r>
      <w:r w:rsidRPr="003F5A85">
        <w:rPr>
          <w:rFonts w:ascii="Palatino Linotype" w:eastAsia="Palatino Linotype" w:hAnsi="Palatino Linotype" w:cs="Palatino Linotype"/>
        </w:rPr>
        <w:t xml:space="preserve">, la </w:t>
      </w:r>
      <w:r w:rsidRPr="003F5A85">
        <w:rPr>
          <w:rFonts w:ascii="Palatino Linotype" w:eastAsia="Palatino Linotype" w:hAnsi="Palatino Linotype" w:cs="Palatino Linotype"/>
          <w:b/>
        </w:rPr>
        <w:t xml:space="preserve">cadena original, </w:t>
      </w:r>
      <w:r w:rsidRPr="003F5A85">
        <w:rPr>
          <w:rFonts w:ascii="Palatino Linotype" w:eastAsia="Palatino Linotype" w:hAnsi="Palatino Linotype" w:cs="Palatino Linotype"/>
        </w:rPr>
        <w:t>los</w:t>
      </w:r>
      <w:r w:rsidRPr="003F5A85">
        <w:rPr>
          <w:rFonts w:ascii="Palatino Linotype" w:eastAsia="Palatino Linotype" w:hAnsi="Palatino Linotype" w:cs="Palatino Linotype"/>
          <w:b/>
        </w:rPr>
        <w:t xml:space="preserve"> códigos bidimensionales o códigos QR,</w:t>
      </w:r>
      <w:r w:rsidRPr="003F5A85">
        <w:rPr>
          <w:rFonts w:ascii="Palatino Linotype" w:eastAsia="Palatino Linotype" w:hAnsi="Palatino Linotype" w:cs="Palatino Linotype"/>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386C4E85" w14:textId="77777777" w:rsidR="009564A9" w:rsidRPr="003F5A85" w:rsidRDefault="009564A9" w:rsidP="009564A9">
      <w:pPr>
        <w:spacing w:after="0" w:line="360" w:lineRule="auto"/>
        <w:jc w:val="both"/>
        <w:rPr>
          <w:rFonts w:ascii="Times New Roman" w:eastAsia="Times New Roman" w:hAnsi="Times New Roman" w:cs="Times New Roman"/>
        </w:rPr>
      </w:pPr>
    </w:p>
    <w:p w14:paraId="2E0D1EAE"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071CDD11" w14:textId="77777777" w:rsidR="006B7799" w:rsidRPr="003F5A85" w:rsidRDefault="006B7799" w:rsidP="009564A9">
      <w:pPr>
        <w:spacing w:after="0" w:line="360" w:lineRule="auto"/>
        <w:jc w:val="both"/>
        <w:rPr>
          <w:rFonts w:ascii="Palatino Linotype" w:eastAsia="Palatino Linotype" w:hAnsi="Palatino Linotype" w:cs="Palatino Linotype"/>
        </w:rPr>
      </w:pPr>
    </w:p>
    <w:p w14:paraId="485ED54C" w14:textId="77777777" w:rsidR="009564A9" w:rsidRPr="003F5A85" w:rsidRDefault="009564A9" w:rsidP="009564A9">
      <w:pPr>
        <w:spacing w:after="0" w:line="360" w:lineRule="auto"/>
        <w:jc w:val="both"/>
        <w:rPr>
          <w:rFonts w:ascii="Times New Roman" w:eastAsia="Times New Roman" w:hAnsi="Times New Roman" w:cs="Times New Roman"/>
        </w:rPr>
      </w:pPr>
      <w:r w:rsidRPr="003F5A85">
        <w:rPr>
          <w:rFonts w:ascii="Palatino Linotype" w:eastAsia="Palatino Linotype" w:hAnsi="Palatino Linotype" w:cs="Palatino Linotype"/>
        </w:rPr>
        <w:lastRenderedPageBreak/>
        <w:t xml:space="preserve">Asimismo, se destaca que la versión pública que elabore el </w:t>
      </w:r>
      <w:r w:rsidRPr="003F5A85">
        <w:rPr>
          <w:rFonts w:ascii="Palatino Linotype" w:eastAsia="Palatino Linotype" w:hAnsi="Palatino Linotype" w:cs="Palatino Linotype"/>
          <w:b/>
        </w:rPr>
        <w:t>Sujeto Obligado</w:t>
      </w:r>
      <w:r w:rsidRPr="003F5A85">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3F5A85">
        <w:rPr>
          <w:rFonts w:ascii="Palatino Linotype" w:eastAsia="Palatino Linotype" w:hAnsi="Palatino Linotype" w:cs="Palatino Linotype"/>
          <w:b/>
        </w:rPr>
        <w:t>Recurrente</w:t>
      </w:r>
      <w:r w:rsidRPr="003F5A85">
        <w:rPr>
          <w:rFonts w:ascii="Palatino Linotype" w:eastAsia="Palatino Linotype" w:hAnsi="Palatino Linotype" w:cs="Palatino Linotype"/>
        </w:rPr>
        <w:t>.</w:t>
      </w:r>
    </w:p>
    <w:p w14:paraId="7929A783" w14:textId="77777777" w:rsidR="009564A9" w:rsidRPr="003F5A85" w:rsidRDefault="009564A9" w:rsidP="009564A9">
      <w:pPr>
        <w:spacing w:after="0" w:line="240" w:lineRule="auto"/>
        <w:rPr>
          <w:rFonts w:ascii="Times New Roman" w:eastAsia="Times New Roman" w:hAnsi="Times New Roman" w:cs="Times New Roman"/>
          <w:sz w:val="24"/>
          <w:szCs w:val="24"/>
        </w:rPr>
      </w:pPr>
    </w:p>
    <w:p w14:paraId="4E0C43CD"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r w:rsidRPr="003F5A85">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4791E903" w14:textId="77777777" w:rsidR="009564A9" w:rsidRPr="003F5A85" w:rsidRDefault="009564A9" w:rsidP="009564A9">
      <w:pPr>
        <w:spacing w:after="0" w:line="360" w:lineRule="auto"/>
        <w:ind w:right="50"/>
        <w:jc w:val="both"/>
        <w:rPr>
          <w:rFonts w:ascii="Palatino Linotype" w:eastAsia="Palatino Linotype" w:hAnsi="Palatino Linotype" w:cs="Palatino Linotype"/>
        </w:rPr>
      </w:pPr>
    </w:p>
    <w:p w14:paraId="43A4F440"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r w:rsidRPr="003F5A85">
        <w:rPr>
          <w:rFonts w:ascii="Palatino Linotype" w:eastAsia="Palatino Linotype" w:hAnsi="Palatino Linotype" w:cs="Palatino Linotype"/>
          <w:b/>
          <w:i/>
        </w:rPr>
        <w:t>Artículo 3.</w:t>
      </w:r>
      <w:r w:rsidRPr="003F5A85">
        <w:rPr>
          <w:rFonts w:ascii="Palatino Linotype" w:eastAsia="Palatino Linotype" w:hAnsi="Palatino Linotype" w:cs="Palatino Linotype"/>
          <w:i/>
        </w:rPr>
        <w:t xml:space="preserve"> Para los efectos de la presente Ley se entenderá por:</w:t>
      </w:r>
    </w:p>
    <w:p w14:paraId="2A3B2520"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p>
    <w:p w14:paraId="3A0C095A"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ACF9B88"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XX. Información clasificada: Aquella considerada por la presente Ley como reservada o confidencial;</w:t>
      </w:r>
    </w:p>
    <w:p w14:paraId="098EA872"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0E0D097"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0BAF0D05"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lastRenderedPageBreak/>
        <w:t>[…]</w:t>
      </w:r>
    </w:p>
    <w:p w14:paraId="55933C53"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b/>
          <w:i/>
        </w:rPr>
        <w:t>Artículo 91.</w:t>
      </w:r>
      <w:r w:rsidRPr="003F5A85">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C7E2F3F"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b/>
          <w:i/>
        </w:rPr>
        <w:t>Artículo 132.</w:t>
      </w:r>
      <w:r w:rsidRPr="003F5A85">
        <w:rPr>
          <w:rFonts w:ascii="Palatino Linotype" w:eastAsia="Palatino Linotype" w:hAnsi="Palatino Linotype" w:cs="Palatino Linotype"/>
          <w:i/>
        </w:rPr>
        <w:t xml:space="preserve"> La clasificación de la información se llevará a cabo en el momento en que:</w:t>
      </w:r>
    </w:p>
    <w:p w14:paraId="5FE7375C" w14:textId="77777777" w:rsidR="009564A9" w:rsidRPr="003F5A85" w:rsidRDefault="009564A9" w:rsidP="009564A9">
      <w:pPr>
        <w:tabs>
          <w:tab w:val="left" w:pos="1134"/>
        </w:tabs>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I. Se reciba una solicitud de acceso a la información;</w:t>
      </w:r>
    </w:p>
    <w:p w14:paraId="4443BC75" w14:textId="77777777" w:rsidR="009564A9" w:rsidRPr="003F5A85" w:rsidRDefault="009564A9" w:rsidP="009564A9">
      <w:pPr>
        <w:tabs>
          <w:tab w:val="left" w:pos="1134"/>
        </w:tabs>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II. Se determine mediante resolución de autoridad competente; o</w:t>
      </w:r>
    </w:p>
    <w:p w14:paraId="75A1ADE4" w14:textId="77777777" w:rsidR="009564A9" w:rsidRPr="003F5A85" w:rsidRDefault="009564A9" w:rsidP="009564A9">
      <w:pPr>
        <w:tabs>
          <w:tab w:val="left" w:pos="1134"/>
        </w:tabs>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III. Se generen versiones públicas para dar cumplimiento a las obligaciones de transparencia previstas en esta Ley.</w:t>
      </w:r>
    </w:p>
    <w:p w14:paraId="5698F86A"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p>
    <w:p w14:paraId="457EECA0"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b/>
          <w:i/>
        </w:rPr>
        <w:t>Artículo 143</w:t>
      </w:r>
      <w:r w:rsidRPr="003F5A8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148821A"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45B40054"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257D6B09"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III. La que presenten los particulares a los sujetos obligados, de conformidad con lo dispuesto por las leyes o los tratados internacionales.</w:t>
      </w:r>
    </w:p>
    <w:p w14:paraId="57800DE9"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6A29515"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63E46FC" w14:textId="77777777" w:rsidR="009564A9" w:rsidRPr="003F5A85" w:rsidRDefault="009564A9" w:rsidP="009564A9">
      <w:pPr>
        <w:spacing w:after="0"/>
        <w:ind w:left="567" w:right="616"/>
        <w:jc w:val="both"/>
        <w:rPr>
          <w:rFonts w:ascii="Palatino Linotype" w:eastAsia="Palatino Linotype" w:hAnsi="Palatino Linotype" w:cs="Palatino Linotype"/>
          <w:i/>
        </w:rPr>
      </w:pPr>
    </w:p>
    <w:p w14:paraId="1E35EACB"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57D3EE5" w14:textId="77777777" w:rsidR="009564A9" w:rsidRPr="003F5A85" w:rsidRDefault="009564A9" w:rsidP="009564A9">
      <w:pPr>
        <w:spacing w:after="0"/>
        <w:jc w:val="both"/>
        <w:rPr>
          <w:rFonts w:ascii="Palatino Linotype" w:eastAsia="Palatino Linotype" w:hAnsi="Palatino Linotype" w:cs="Palatino Linotype"/>
        </w:rPr>
      </w:pPr>
    </w:p>
    <w:p w14:paraId="00E2A62C"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120D8455"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 “</w:t>
      </w:r>
      <w:r w:rsidRPr="003F5A85">
        <w:rPr>
          <w:rFonts w:ascii="Palatino Linotype" w:eastAsia="Palatino Linotype" w:hAnsi="Palatino Linotype" w:cs="Palatino Linotype"/>
          <w:b/>
          <w:i/>
        </w:rPr>
        <w:t>Quincuagésimo</w:t>
      </w:r>
      <w:r w:rsidRPr="003F5A85">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B9A7A03"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b/>
          <w:i/>
        </w:rPr>
        <w:t>Quincuagésimo primero.</w:t>
      </w:r>
      <w:r w:rsidRPr="003F5A85">
        <w:rPr>
          <w:rFonts w:ascii="Palatino Linotype" w:eastAsia="Palatino Linotype" w:hAnsi="Palatino Linotype" w:cs="Palatino Linotype"/>
          <w:i/>
        </w:rPr>
        <w:t xml:space="preserve"> Toda acta del Comité de Transparencia deberá contener: </w:t>
      </w:r>
    </w:p>
    <w:p w14:paraId="60478EDB"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I. El número de sesión y fecha; </w:t>
      </w:r>
    </w:p>
    <w:p w14:paraId="34404DE0"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II. El nombre del área que solicitó la clasificación de información; </w:t>
      </w:r>
    </w:p>
    <w:p w14:paraId="21F85229"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III. La fundamentación legal y motivación correspondiente; </w:t>
      </w:r>
    </w:p>
    <w:p w14:paraId="4E74A2D2"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IV. La resolución o resoluciones aprobadas; y </w:t>
      </w:r>
    </w:p>
    <w:p w14:paraId="6B972768"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V. La rúbrica o firma digital de cada integrante del Comité de Transparencia. </w:t>
      </w:r>
    </w:p>
    <w:p w14:paraId="20CFA7CF"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96580BF"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I. Los motivos y razonamientos que sustenten la confirmación o modificación de la prueba de daño;</w:t>
      </w:r>
    </w:p>
    <w:p w14:paraId="26090358"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II. Descripción de las partes o secciones reservadas, en caso de clasificación parcial; </w:t>
      </w:r>
    </w:p>
    <w:p w14:paraId="42D20649"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III. El periodo por el que mantendrá su clasificación y fecha de expiración; y </w:t>
      </w:r>
    </w:p>
    <w:p w14:paraId="0E47E4A8"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IV. El nombre del titular y área encargada de realizar la versión pública del documento, en su caso. </w:t>
      </w:r>
    </w:p>
    <w:p w14:paraId="771BB51A"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CFFAFDC"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780A9037"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b/>
          <w:i/>
        </w:rPr>
        <w:t>Quincuagésimo segundo.</w:t>
      </w:r>
      <w:r w:rsidRPr="003F5A85">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w:t>
      </w:r>
      <w:r w:rsidRPr="003F5A85">
        <w:rPr>
          <w:rFonts w:ascii="Palatino Linotype" w:eastAsia="Palatino Linotype" w:hAnsi="Palatino Linotype" w:cs="Palatino Linotype"/>
          <w:i/>
        </w:rPr>
        <w:lastRenderedPageBreak/>
        <w:t>que el espacio utilizado para testar la información no podrá ser empleado para la sobreposición de contenido distinto al autorizado por el Comité.</w:t>
      </w:r>
    </w:p>
    <w:p w14:paraId="484B9394"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6696983"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I. Fijar la fecha en que se elaboró la versión pública y la fecha en la cual el Comité de Transparencia confirmó dicha versión;</w:t>
      </w:r>
    </w:p>
    <w:p w14:paraId="65018AC6"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0735B303"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III. Señalar las personas o instancias autorizadas a acceder a la información clasificada.</w:t>
      </w:r>
    </w:p>
    <w:p w14:paraId="32212ED7"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E0EC326"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576168DD" w14:textId="77777777" w:rsidR="009564A9" w:rsidRPr="003F5A85" w:rsidRDefault="009564A9" w:rsidP="009564A9">
      <w:pPr>
        <w:spacing w:after="0" w:line="360" w:lineRule="auto"/>
        <w:jc w:val="both"/>
        <w:rPr>
          <w:rFonts w:ascii="Palatino Linotype" w:eastAsia="Palatino Linotype" w:hAnsi="Palatino Linotype" w:cs="Palatino Linotype"/>
        </w:rPr>
      </w:pPr>
    </w:p>
    <w:p w14:paraId="4F00BAE1" w14:textId="77777777" w:rsidR="009564A9" w:rsidRPr="003F5A85" w:rsidRDefault="009564A9" w:rsidP="009564A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r w:rsidRPr="003F5A85">
        <w:rPr>
          <w:rFonts w:ascii="Palatino Linotype" w:eastAsia="Palatino Linotype" w:hAnsi="Palatino Linotype" w:cs="Palatino Linotype"/>
          <w:b/>
          <w:i/>
        </w:rPr>
        <w:t>Quincuagésimo cuarto.</w:t>
      </w:r>
      <w:r w:rsidRPr="003F5A85">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A0E2659"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b/>
          <w:i/>
        </w:rPr>
        <w:t>Quincuagésimo quinto.</w:t>
      </w:r>
      <w:r w:rsidRPr="003F5A85">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3F5A85">
        <w:rPr>
          <w:rFonts w:ascii="Palatino Linotype" w:eastAsia="Palatino Linotype" w:hAnsi="Palatino Linotype" w:cs="Palatino Linotype"/>
          <w:i/>
        </w:rPr>
        <w:t>testado</w:t>
      </w:r>
      <w:proofErr w:type="spellEnd"/>
      <w:r w:rsidRPr="003F5A85">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BE211A7"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w:t>
      </w:r>
    </w:p>
    <w:p w14:paraId="6ACC0E07"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b/>
          <w:i/>
        </w:rPr>
        <w:t>Quincuagésimo séptimo.</w:t>
      </w:r>
      <w:r w:rsidRPr="003F5A85">
        <w:rPr>
          <w:rFonts w:ascii="Palatino Linotype" w:eastAsia="Palatino Linotype" w:hAnsi="Palatino Linotype" w:cs="Palatino Linotype"/>
          <w:i/>
        </w:rPr>
        <w:t xml:space="preserve"> Se considera, en principio, como información pública y no podrá omitirse de las versiones públicas la siguiente: </w:t>
      </w:r>
    </w:p>
    <w:p w14:paraId="314324FF"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77EF0740"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lastRenderedPageBreak/>
        <w:t>II. El nombre de los integrantes de los sujetos obligados en los documentos, y sus firmas autógrafas o digitales, cuando sean utilizados en el ejercicio de las facultades conferidas para el desempeño del servicio público, y</w:t>
      </w:r>
    </w:p>
    <w:p w14:paraId="27F6206E"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846F14E"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44A412E7" w14:textId="77777777" w:rsidR="009564A9" w:rsidRPr="003F5A85" w:rsidRDefault="009564A9" w:rsidP="009564A9">
      <w:pPr>
        <w:spacing w:after="0"/>
        <w:ind w:left="567" w:right="616"/>
        <w:jc w:val="both"/>
        <w:rPr>
          <w:rFonts w:ascii="Palatino Linotype" w:eastAsia="Palatino Linotype" w:hAnsi="Palatino Linotype" w:cs="Palatino Linotype"/>
          <w:i/>
        </w:rPr>
      </w:pPr>
      <w:r w:rsidRPr="003F5A85">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65761264" w14:textId="77777777" w:rsidR="009564A9" w:rsidRPr="003F5A85" w:rsidRDefault="009564A9" w:rsidP="009564A9">
      <w:pPr>
        <w:spacing w:after="0" w:line="360" w:lineRule="auto"/>
        <w:ind w:left="567" w:right="616"/>
        <w:jc w:val="both"/>
        <w:rPr>
          <w:rFonts w:ascii="Palatino Linotype" w:eastAsia="Palatino Linotype" w:hAnsi="Palatino Linotype" w:cs="Palatino Linotype"/>
          <w:i/>
        </w:rPr>
      </w:pPr>
    </w:p>
    <w:p w14:paraId="7DAC646F" w14:textId="77777777" w:rsidR="009564A9" w:rsidRPr="003F5A85" w:rsidRDefault="009564A9" w:rsidP="009564A9">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3C8689A" w14:textId="77777777" w:rsidR="00CD20B8" w:rsidRPr="003F5A85" w:rsidRDefault="00CD20B8">
      <w:pPr>
        <w:spacing w:after="0" w:line="360" w:lineRule="auto"/>
        <w:jc w:val="both"/>
        <w:rPr>
          <w:rFonts w:ascii="Palatino Linotype" w:eastAsia="Palatino Linotype" w:hAnsi="Palatino Linotype" w:cs="Palatino Linotype"/>
        </w:rPr>
      </w:pPr>
    </w:p>
    <w:p w14:paraId="7A61ABBE" w14:textId="526E6ECF" w:rsidR="004E0CB0"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3F5A85">
        <w:rPr>
          <w:rFonts w:ascii="Palatino Linotype" w:eastAsia="Palatino Linotype" w:hAnsi="Palatino Linotype" w:cs="Palatino Linotype"/>
          <w:b/>
        </w:rPr>
        <w:t>RECURRENTE</w:t>
      </w:r>
      <w:r w:rsidRPr="003F5A85">
        <w:rPr>
          <w:rFonts w:ascii="Palatino Linotype" w:eastAsia="Palatino Linotype" w:hAnsi="Palatino Linotype" w:cs="Palatino Linotype"/>
        </w:rPr>
        <w:t xml:space="preserve"> dentro de los recursos de revisión </w:t>
      </w:r>
      <w:r w:rsidR="00657BF6" w:rsidRPr="003F5A85">
        <w:rPr>
          <w:rFonts w:ascii="Palatino Linotype" w:eastAsia="Palatino Linotype" w:hAnsi="Palatino Linotype" w:cs="Palatino Linotype"/>
          <w:b/>
        </w:rPr>
        <w:t>04674</w:t>
      </w:r>
      <w:r w:rsidR="004E0CB0" w:rsidRPr="003F5A85">
        <w:rPr>
          <w:rFonts w:ascii="Palatino Linotype" w:eastAsia="Palatino Linotype" w:hAnsi="Palatino Linotype" w:cs="Palatino Linotype"/>
          <w:b/>
        </w:rPr>
        <w:t xml:space="preserve">/INFOEM/IP/RR/2025 </w:t>
      </w:r>
      <w:r w:rsidR="004E0CB0" w:rsidRPr="003F5A85">
        <w:rPr>
          <w:rFonts w:ascii="Palatino Linotype" w:eastAsia="Palatino Linotype" w:hAnsi="Palatino Linotype" w:cs="Palatino Linotype"/>
        </w:rPr>
        <w:t>y</w:t>
      </w:r>
      <w:r w:rsidR="00657BF6" w:rsidRPr="003F5A85">
        <w:rPr>
          <w:rFonts w:ascii="Palatino Linotype" w:eastAsia="Palatino Linotype" w:hAnsi="Palatino Linotype" w:cs="Palatino Linotype"/>
          <w:b/>
        </w:rPr>
        <w:t xml:space="preserve"> 0</w:t>
      </w:r>
      <w:r w:rsidR="0047115A" w:rsidRPr="003F5A85">
        <w:rPr>
          <w:rFonts w:ascii="Palatino Linotype" w:eastAsia="Palatino Linotype" w:hAnsi="Palatino Linotype" w:cs="Palatino Linotype"/>
          <w:b/>
        </w:rPr>
        <w:t>468</w:t>
      </w:r>
      <w:r w:rsidR="00657BF6" w:rsidRPr="003F5A85">
        <w:rPr>
          <w:rFonts w:ascii="Palatino Linotype" w:eastAsia="Palatino Linotype" w:hAnsi="Palatino Linotype" w:cs="Palatino Linotype"/>
          <w:b/>
        </w:rPr>
        <w:t>7</w:t>
      </w:r>
      <w:r w:rsidRPr="003F5A85">
        <w:rPr>
          <w:rFonts w:ascii="Palatino Linotype" w:eastAsia="Palatino Linotype" w:hAnsi="Palatino Linotype" w:cs="Palatino Linotype"/>
          <w:b/>
        </w:rPr>
        <w:t>/INFOEM/IP/RR/2025</w:t>
      </w:r>
      <w:r w:rsidRPr="003F5A85">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se </w:t>
      </w:r>
      <w:r w:rsidR="0047115A" w:rsidRPr="003F5A85">
        <w:rPr>
          <w:rFonts w:ascii="Palatino Linotype" w:eastAsia="Palatino Linotype" w:hAnsi="Palatino Linotype" w:cs="Palatino Linotype"/>
          <w:b/>
        </w:rPr>
        <w:t>REVOCAN</w:t>
      </w:r>
      <w:r w:rsidRPr="003F5A85">
        <w:rPr>
          <w:rFonts w:ascii="Palatino Linotype" w:eastAsia="Palatino Linotype" w:hAnsi="Palatino Linotype" w:cs="Palatino Linotype"/>
          <w:b/>
        </w:rPr>
        <w:t xml:space="preserve"> </w:t>
      </w:r>
      <w:r w:rsidRPr="003F5A85">
        <w:rPr>
          <w:rFonts w:ascii="Palatino Linotype" w:eastAsia="Palatino Linotype" w:hAnsi="Palatino Linotype" w:cs="Palatino Linotype"/>
        </w:rPr>
        <w:t xml:space="preserve">las respuestas del </w:t>
      </w:r>
      <w:r w:rsidRPr="003F5A85">
        <w:rPr>
          <w:rFonts w:ascii="Palatino Linotype" w:eastAsia="Palatino Linotype" w:hAnsi="Palatino Linotype" w:cs="Palatino Linotype"/>
          <w:b/>
        </w:rPr>
        <w:t xml:space="preserve">SUJETO OBLIGADO </w:t>
      </w:r>
      <w:r w:rsidRPr="003F5A85">
        <w:rPr>
          <w:rFonts w:ascii="Palatino Linotype" w:eastAsia="Palatino Linotype" w:hAnsi="Palatino Linotype" w:cs="Palatino Linotype"/>
        </w:rPr>
        <w:t xml:space="preserve">a las solicitudes de información </w:t>
      </w:r>
      <w:r w:rsidR="00657BF6" w:rsidRPr="003F5A85">
        <w:rPr>
          <w:rFonts w:ascii="Palatino Linotype" w:eastAsia="Palatino Linotype" w:hAnsi="Palatino Linotype" w:cs="Palatino Linotype"/>
          <w:b/>
        </w:rPr>
        <w:t>00030</w:t>
      </w:r>
      <w:r w:rsidRPr="003F5A85">
        <w:rPr>
          <w:rFonts w:ascii="Palatino Linotype" w:eastAsia="Palatino Linotype" w:hAnsi="Palatino Linotype" w:cs="Palatino Linotype"/>
          <w:b/>
        </w:rPr>
        <w:t>/</w:t>
      </w:r>
      <w:r w:rsidR="00657BF6" w:rsidRPr="003F5A85">
        <w:rPr>
          <w:rFonts w:ascii="Palatino Linotype" w:eastAsia="Palatino Linotype" w:hAnsi="Palatino Linotype" w:cs="Palatino Linotype"/>
          <w:b/>
        </w:rPr>
        <w:t>AMECAMEC</w:t>
      </w:r>
      <w:r w:rsidRPr="003F5A85">
        <w:rPr>
          <w:rFonts w:ascii="Palatino Linotype" w:eastAsia="Palatino Linotype" w:hAnsi="Palatino Linotype" w:cs="Palatino Linotype"/>
          <w:b/>
        </w:rPr>
        <w:t>/IP/2025</w:t>
      </w:r>
      <w:r w:rsidR="00657BF6" w:rsidRPr="003F5A85">
        <w:rPr>
          <w:rFonts w:ascii="Palatino Linotype" w:eastAsia="Palatino Linotype" w:hAnsi="Palatino Linotype" w:cs="Palatino Linotype"/>
          <w:b/>
        </w:rPr>
        <w:t xml:space="preserve"> y </w:t>
      </w:r>
      <w:r w:rsidR="0047115A" w:rsidRPr="003F5A85">
        <w:rPr>
          <w:rFonts w:ascii="Palatino Linotype" w:eastAsia="Palatino Linotype" w:hAnsi="Palatino Linotype" w:cs="Palatino Linotype"/>
          <w:b/>
        </w:rPr>
        <w:lastRenderedPageBreak/>
        <w:t xml:space="preserve">00029/AMECAMEC/IP/2025 </w:t>
      </w:r>
      <w:r w:rsidR="0047115A" w:rsidRPr="003F5A85">
        <w:rPr>
          <w:rFonts w:ascii="Palatino Linotype" w:eastAsia="Palatino Linotype" w:hAnsi="Palatino Linotype" w:cs="Palatino Linotype"/>
        </w:rPr>
        <w:t xml:space="preserve">y, respecto al Recurso de Revisión </w:t>
      </w:r>
      <w:r w:rsidR="0047115A" w:rsidRPr="003F5A85">
        <w:rPr>
          <w:rFonts w:ascii="Palatino Linotype" w:eastAsia="Palatino Linotype" w:hAnsi="Palatino Linotype" w:cs="Palatino Linotype"/>
          <w:b/>
        </w:rPr>
        <w:t xml:space="preserve">04677/INFOEM/IP/RR/2025 </w:t>
      </w:r>
      <w:r w:rsidR="0047115A" w:rsidRPr="003F5A85">
        <w:rPr>
          <w:rFonts w:ascii="Palatino Linotype" w:eastAsia="Palatino Linotype" w:hAnsi="Palatino Linotype" w:cs="Palatino Linotype"/>
        </w:rPr>
        <w:t xml:space="preserve">se </w:t>
      </w:r>
      <w:r w:rsidR="0047115A" w:rsidRPr="003F5A85">
        <w:rPr>
          <w:rFonts w:ascii="Palatino Linotype" w:eastAsia="Palatino Linotype" w:hAnsi="Palatino Linotype" w:cs="Palatino Linotype"/>
          <w:b/>
        </w:rPr>
        <w:t xml:space="preserve">MODIFICA </w:t>
      </w:r>
      <w:r w:rsidR="0047115A" w:rsidRPr="003F5A85">
        <w:rPr>
          <w:rFonts w:ascii="Palatino Linotype" w:eastAsia="Palatino Linotype" w:hAnsi="Palatino Linotype" w:cs="Palatino Linotype"/>
        </w:rPr>
        <w:t xml:space="preserve">la respuesta a la solicitud de información </w:t>
      </w:r>
      <w:r w:rsidR="00657BF6" w:rsidRPr="003F5A85">
        <w:rPr>
          <w:rFonts w:ascii="Palatino Linotype" w:eastAsia="Palatino Linotype" w:hAnsi="Palatino Linotype" w:cs="Palatino Linotype"/>
          <w:b/>
        </w:rPr>
        <w:t>00031</w:t>
      </w:r>
      <w:r w:rsidR="004E0CB0" w:rsidRPr="003F5A85">
        <w:rPr>
          <w:rFonts w:ascii="Palatino Linotype" w:eastAsia="Palatino Linotype" w:hAnsi="Palatino Linotype" w:cs="Palatino Linotype"/>
          <w:b/>
        </w:rPr>
        <w:t>/</w:t>
      </w:r>
      <w:r w:rsidR="00657BF6" w:rsidRPr="003F5A85">
        <w:rPr>
          <w:rFonts w:ascii="Palatino Linotype" w:eastAsia="Palatino Linotype" w:hAnsi="Palatino Linotype" w:cs="Palatino Linotype"/>
          <w:b/>
        </w:rPr>
        <w:t>AMECAME</w:t>
      </w:r>
      <w:r w:rsidR="0047115A" w:rsidRPr="003F5A85">
        <w:rPr>
          <w:rFonts w:ascii="Palatino Linotype" w:eastAsia="Palatino Linotype" w:hAnsi="Palatino Linotype" w:cs="Palatino Linotype"/>
          <w:b/>
        </w:rPr>
        <w:t>/IP/2025.</w:t>
      </w:r>
    </w:p>
    <w:p w14:paraId="10068306" w14:textId="77777777" w:rsidR="004E0CB0" w:rsidRPr="003F5A85" w:rsidRDefault="004E0CB0">
      <w:pPr>
        <w:spacing w:after="0" w:line="360" w:lineRule="auto"/>
        <w:ind w:right="49"/>
        <w:jc w:val="both"/>
        <w:rPr>
          <w:rFonts w:ascii="Palatino Linotype" w:eastAsia="Palatino Linotype" w:hAnsi="Palatino Linotype" w:cs="Palatino Linotype"/>
          <w:b/>
        </w:rPr>
      </w:pPr>
    </w:p>
    <w:p w14:paraId="7AB40226" w14:textId="77777777" w:rsidR="006B7799" w:rsidRPr="003F5A85" w:rsidRDefault="006B7799" w:rsidP="006B7799">
      <w:pPr>
        <w:spacing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7D7B3DD" w14:textId="77777777" w:rsidR="00657BF6" w:rsidRPr="003F5A85" w:rsidRDefault="00657BF6">
      <w:pPr>
        <w:spacing w:after="0" w:line="360" w:lineRule="auto"/>
        <w:ind w:right="49"/>
        <w:jc w:val="both"/>
        <w:rPr>
          <w:rFonts w:ascii="Palatino Linotype" w:eastAsia="Palatino Linotype" w:hAnsi="Palatino Linotype" w:cs="Palatino Linotype"/>
        </w:rPr>
      </w:pPr>
    </w:p>
    <w:p w14:paraId="16D3D55C" w14:textId="77777777" w:rsidR="00CD20B8" w:rsidRPr="003F5A85" w:rsidRDefault="00373EF6">
      <w:pPr>
        <w:spacing w:after="0" w:line="360" w:lineRule="auto"/>
        <w:ind w:right="49"/>
        <w:jc w:val="center"/>
        <w:rPr>
          <w:rFonts w:ascii="Palatino Linotype" w:eastAsia="Palatino Linotype" w:hAnsi="Palatino Linotype" w:cs="Palatino Linotype"/>
          <w:b/>
        </w:rPr>
      </w:pPr>
      <w:r w:rsidRPr="003F5A85">
        <w:rPr>
          <w:rFonts w:ascii="Palatino Linotype" w:eastAsia="Palatino Linotype" w:hAnsi="Palatino Linotype" w:cs="Palatino Linotype"/>
          <w:b/>
        </w:rPr>
        <w:t>III.</w:t>
      </w:r>
      <w:r w:rsidRPr="003F5A85">
        <w:rPr>
          <w:rFonts w:ascii="Palatino Linotype" w:eastAsia="Palatino Linotype" w:hAnsi="Palatino Linotype" w:cs="Palatino Linotype"/>
          <w:b/>
        </w:rPr>
        <w:tab/>
        <w:t>R E S U E L V E:</w:t>
      </w:r>
    </w:p>
    <w:p w14:paraId="57ACDB59" w14:textId="77777777" w:rsidR="00CD20B8" w:rsidRPr="003F5A85" w:rsidRDefault="00CD20B8">
      <w:pPr>
        <w:spacing w:after="0" w:line="360" w:lineRule="auto"/>
        <w:ind w:right="49"/>
        <w:jc w:val="both"/>
        <w:rPr>
          <w:rFonts w:ascii="Palatino Linotype" w:eastAsia="Palatino Linotype" w:hAnsi="Palatino Linotype" w:cs="Palatino Linotype"/>
        </w:rPr>
      </w:pPr>
    </w:p>
    <w:p w14:paraId="1D67D6A0" w14:textId="4CEE41F3" w:rsidR="00CD20B8" w:rsidRPr="003F5A85" w:rsidRDefault="00373EF6">
      <w:pPr>
        <w:spacing w:after="0" w:line="360" w:lineRule="auto"/>
        <w:ind w:right="49"/>
        <w:jc w:val="both"/>
        <w:rPr>
          <w:rFonts w:ascii="Palatino Linotype" w:eastAsia="Palatino Linotype" w:hAnsi="Palatino Linotype" w:cs="Palatino Linotype"/>
          <w:b/>
        </w:rPr>
      </w:pPr>
      <w:r w:rsidRPr="003F5A85">
        <w:rPr>
          <w:rFonts w:ascii="Palatino Linotype" w:eastAsia="Palatino Linotype" w:hAnsi="Palatino Linotype" w:cs="Palatino Linotype"/>
          <w:b/>
        </w:rPr>
        <w:t>Primero.</w:t>
      </w:r>
      <w:r w:rsidRPr="003F5A85">
        <w:rPr>
          <w:rFonts w:ascii="Palatino Linotype" w:eastAsia="Palatino Linotype" w:hAnsi="Palatino Linotype" w:cs="Palatino Linotype"/>
        </w:rPr>
        <w:t xml:space="preserve"> Resultan</w:t>
      </w:r>
      <w:r w:rsidRPr="003F5A85">
        <w:rPr>
          <w:rFonts w:ascii="Palatino Linotype" w:eastAsia="Palatino Linotype" w:hAnsi="Palatino Linotype" w:cs="Palatino Linotype"/>
          <w:b/>
        </w:rPr>
        <w:t xml:space="preserve"> FUNDADOS</w:t>
      </w:r>
      <w:r w:rsidRPr="003F5A85">
        <w:rPr>
          <w:rFonts w:ascii="Palatino Linotype" w:eastAsia="Palatino Linotype" w:hAnsi="Palatino Linotype" w:cs="Palatino Linotype"/>
        </w:rPr>
        <w:t xml:space="preserve"> los motivos de inconformidad hechos valer por la parte </w:t>
      </w:r>
      <w:r w:rsidRPr="003F5A85">
        <w:rPr>
          <w:rFonts w:ascii="Palatino Linotype" w:eastAsia="Palatino Linotype" w:hAnsi="Palatino Linotype" w:cs="Palatino Linotype"/>
          <w:b/>
        </w:rPr>
        <w:t>RECURRENTE</w:t>
      </w:r>
      <w:r w:rsidRPr="003F5A85">
        <w:rPr>
          <w:rFonts w:ascii="Palatino Linotype" w:eastAsia="Palatino Linotype" w:hAnsi="Palatino Linotype" w:cs="Palatino Linotype"/>
        </w:rPr>
        <w:t xml:space="preserve"> en los Recursos de Revisión </w:t>
      </w:r>
      <w:r w:rsidR="00657BF6" w:rsidRPr="003F5A85">
        <w:rPr>
          <w:rFonts w:ascii="Palatino Linotype" w:eastAsia="Palatino Linotype" w:hAnsi="Palatino Linotype" w:cs="Palatino Linotype"/>
          <w:b/>
        </w:rPr>
        <w:t>04674</w:t>
      </w:r>
      <w:r w:rsidR="004E0CB0" w:rsidRPr="003F5A85">
        <w:rPr>
          <w:rFonts w:ascii="Palatino Linotype" w:eastAsia="Palatino Linotype" w:hAnsi="Palatino Linotype" w:cs="Palatino Linotype"/>
          <w:b/>
        </w:rPr>
        <w:t xml:space="preserve">/INFOEM/IP/RR/2025 </w:t>
      </w:r>
      <w:r w:rsidR="004E0CB0" w:rsidRPr="003F5A85">
        <w:rPr>
          <w:rFonts w:ascii="Palatino Linotype" w:eastAsia="Palatino Linotype" w:hAnsi="Palatino Linotype" w:cs="Palatino Linotype"/>
        </w:rPr>
        <w:t>y</w:t>
      </w:r>
      <w:r w:rsidR="0047115A" w:rsidRPr="003F5A85">
        <w:rPr>
          <w:rFonts w:ascii="Palatino Linotype" w:eastAsia="Palatino Linotype" w:hAnsi="Palatino Linotype" w:cs="Palatino Linotype"/>
          <w:b/>
        </w:rPr>
        <w:t xml:space="preserve"> 04678</w:t>
      </w:r>
      <w:r w:rsidR="004E0CB0" w:rsidRPr="003F5A85">
        <w:rPr>
          <w:rFonts w:ascii="Palatino Linotype" w:eastAsia="Palatino Linotype" w:hAnsi="Palatino Linotype" w:cs="Palatino Linotype"/>
          <w:b/>
        </w:rPr>
        <w:t>/INFOEM/IP/RR/2025</w:t>
      </w:r>
      <w:r w:rsidR="004E0CB0" w:rsidRPr="003F5A85">
        <w:rPr>
          <w:rFonts w:ascii="Palatino Linotype" w:eastAsia="Palatino Linotype" w:hAnsi="Palatino Linotype" w:cs="Palatino Linotype"/>
        </w:rPr>
        <w:t>,</w:t>
      </w:r>
      <w:r w:rsidR="004E0CB0" w:rsidRPr="003F5A85">
        <w:rPr>
          <w:rFonts w:ascii="Palatino Linotype" w:eastAsia="Palatino Linotype" w:hAnsi="Palatino Linotype" w:cs="Palatino Linotype"/>
          <w:b/>
        </w:rPr>
        <w:t xml:space="preserve"> </w:t>
      </w:r>
      <w:r w:rsidRPr="003F5A85">
        <w:rPr>
          <w:rFonts w:ascii="Palatino Linotype" w:eastAsia="Palatino Linotype" w:hAnsi="Palatino Linotype" w:cs="Palatino Linotype"/>
        </w:rPr>
        <w:t xml:space="preserve">por lo que, en términos del </w:t>
      </w:r>
      <w:r w:rsidRPr="003F5A85">
        <w:rPr>
          <w:rFonts w:ascii="Palatino Linotype" w:eastAsia="Palatino Linotype" w:hAnsi="Palatino Linotype" w:cs="Palatino Linotype"/>
          <w:b/>
        </w:rPr>
        <w:t>Considerando Cuarto</w:t>
      </w:r>
      <w:r w:rsidRPr="003F5A85">
        <w:rPr>
          <w:rFonts w:ascii="Palatino Linotype" w:eastAsia="Palatino Linotype" w:hAnsi="Palatino Linotype" w:cs="Palatino Linotype"/>
        </w:rPr>
        <w:t xml:space="preserve"> de esta resolución, se </w:t>
      </w:r>
      <w:r w:rsidR="0047115A" w:rsidRPr="003F5A85">
        <w:rPr>
          <w:rFonts w:ascii="Palatino Linotype" w:eastAsia="Palatino Linotype" w:hAnsi="Palatino Linotype" w:cs="Palatino Linotype"/>
          <w:b/>
        </w:rPr>
        <w:t>REVOCAN</w:t>
      </w:r>
      <w:r w:rsidRPr="003F5A85">
        <w:rPr>
          <w:rFonts w:ascii="Palatino Linotype" w:eastAsia="Palatino Linotype" w:hAnsi="Palatino Linotype" w:cs="Palatino Linotype"/>
          <w:b/>
        </w:rPr>
        <w:t xml:space="preserve"> </w:t>
      </w:r>
      <w:r w:rsidRPr="003F5A85">
        <w:rPr>
          <w:rFonts w:ascii="Palatino Linotype" w:eastAsia="Palatino Linotype" w:hAnsi="Palatino Linotype" w:cs="Palatino Linotype"/>
        </w:rPr>
        <w:t xml:space="preserve">las respuestas </w:t>
      </w:r>
      <w:r w:rsidR="0047115A" w:rsidRPr="003F5A85">
        <w:rPr>
          <w:rFonts w:ascii="Palatino Linotype" w:eastAsia="Palatino Linotype" w:hAnsi="Palatino Linotype" w:cs="Palatino Linotype"/>
        </w:rPr>
        <w:t xml:space="preserve">y, en lo que respecta al Recurso de Revisión </w:t>
      </w:r>
      <w:r w:rsidR="0047115A" w:rsidRPr="003F5A85">
        <w:rPr>
          <w:rFonts w:ascii="Palatino Linotype" w:eastAsia="Palatino Linotype" w:hAnsi="Palatino Linotype" w:cs="Palatino Linotype"/>
          <w:b/>
        </w:rPr>
        <w:t xml:space="preserve">04677/INFOEM/IP/RR/2025 </w:t>
      </w:r>
      <w:r w:rsidR="0047115A" w:rsidRPr="003F5A85">
        <w:rPr>
          <w:rFonts w:ascii="Palatino Linotype" w:eastAsia="Palatino Linotype" w:hAnsi="Palatino Linotype" w:cs="Palatino Linotype"/>
        </w:rPr>
        <w:t xml:space="preserve">se </w:t>
      </w:r>
      <w:r w:rsidR="0047115A" w:rsidRPr="003F5A85">
        <w:rPr>
          <w:rFonts w:ascii="Palatino Linotype" w:eastAsia="Palatino Linotype" w:hAnsi="Palatino Linotype" w:cs="Palatino Linotype"/>
          <w:b/>
        </w:rPr>
        <w:t xml:space="preserve">MODIFICA </w:t>
      </w:r>
      <w:r w:rsidR="0047115A" w:rsidRPr="003F5A85">
        <w:rPr>
          <w:rFonts w:ascii="Palatino Linotype" w:eastAsia="Palatino Linotype" w:hAnsi="Palatino Linotype" w:cs="Palatino Linotype"/>
        </w:rPr>
        <w:t xml:space="preserve">la respuesta </w:t>
      </w:r>
      <w:r w:rsidRPr="003F5A85">
        <w:rPr>
          <w:rFonts w:ascii="Palatino Linotype" w:eastAsia="Palatino Linotype" w:hAnsi="Palatino Linotype" w:cs="Palatino Linotype"/>
        </w:rPr>
        <w:t xml:space="preserve">emitidas por el </w:t>
      </w:r>
      <w:r w:rsidRPr="003F5A85">
        <w:rPr>
          <w:rFonts w:ascii="Palatino Linotype" w:eastAsia="Palatino Linotype" w:hAnsi="Palatino Linotype" w:cs="Palatino Linotype"/>
          <w:b/>
        </w:rPr>
        <w:t>SUJETO OBLIGADO</w:t>
      </w:r>
      <w:r w:rsidRPr="003F5A85">
        <w:rPr>
          <w:rFonts w:ascii="Palatino Linotype" w:eastAsia="Palatino Linotype" w:hAnsi="Palatino Linotype" w:cs="Palatino Linotype"/>
        </w:rPr>
        <w:t>.</w:t>
      </w:r>
    </w:p>
    <w:p w14:paraId="33A1842E" w14:textId="77777777" w:rsidR="00CD20B8" w:rsidRPr="003F5A85" w:rsidRDefault="00CD20B8">
      <w:pPr>
        <w:spacing w:after="0" w:line="360" w:lineRule="auto"/>
        <w:ind w:right="49"/>
        <w:jc w:val="both"/>
        <w:rPr>
          <w:rFonts w:ascii="Palatino Linotype" w:eastAsia="Palatino Linotype" w:hAnsi="Palatino Linotype" w:cs="Palatino Linotype"/>
        </w:rPr>
      </w:pPr>
    </w:p>
    <w:p w14:paraId="56589A32" w14:textId="4CB82BB3" w:rsidR="00CD20B8" w:rsidRPr="003F5A85" w:rsidRDefault="00373EF6" w:rsidP="004E0CB0">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b/>
        </w:rPr>
        <w:t>Segundo</w:t>
      </w:r>
      <w:r w:rsidRPr="003F5A85">
        <w:rPr>
          <w:rFonts w:ascii="Palatino Linotype" w:eastAsia="Palatino Linotype" w:hAnsi="Palatino Linotype" w:cs="Palatino Linotype"/>
        </w:rPr>
        <w:t xml:space="preserve">. Se </w:t>
      </w:r>
      <w:r w:rsidRPr="003F5A85">
        <w:rPr>
          <w:rFonts w:ascii="Palatino Linotype" w:eastAsia="Palatino Linotype" w:hAnsi="Palatino Linotype" w:cs="Palatino Linotype"/>
          <w:b/>
        </w:rPr>
        <w:t>ORDENA</w:t>
      </w:r>
      <w:r w:rsidRPr="003F5A85">
        <w:rPr>
          <w:rFonts w:ascii="Palatino Linotype" w:eastAsia="Palatino Linotype" w:hAnsi="Palatino Linotype" w:cs="Palatino Linotype"/>
        </w:rPr>
        <w:t xml:space="preserve"> al </w:t>
      </w:r>
      <w:r w:rsidRPr="003F5A85">
        <w:rPr>
          <w:rFonts w:ascii="Palatino Linotype" w:eastAsia="Palatino Linotype" w:hAnsi="Palatino Linotype" w:cs="Palatino Linotype"/>
          <w:b/>
        </w:rPr>
        <w:t>SUJETO OBLIGADO</w:t>
      </w:r>
      <w:r w:rsidRPr="003F5A85">
        <w:rPr>
          <w:rFonts w:ascii="Palatino Linotype" w:eastAsia="Palatino Linotype" w:hAnsi="Palatino Linotype" w:cs="Palatino Linotype"/>
        </w:rPr>
        <w:t xml:space="preserve"> a que, en términos del Considerando Cuarto y Quinto, haga entrega, vía Sistema de Acceso a la Información Mexiquense</w:t>
      </w:r>
      <w:r w:rsidR="005C7D93" w:rsidRPr="003F5A85">
        <w:rPr>
          <w:rFonts w:ascii="Palatino Linotype" w:eastAsia="Palatino Linotype" w:hAnsi="Palatino Linotype" w:cs="Palatino Linotype"/>
        </w:rPr>
        <w:t xml:space="preserve">, </w:t>
      </w:r>
      <w:r w:rsidR="00480E8D" w:rsidRPr="003F5A85">
        <w:rPr>
          <w:rFonts w:ascii="Palatino Linotype" w:eastAsia="Palatino Linotype" w:hAnsi="Palatino Linotype" w:cs="Palatino Linotype"/>
        </w:rPr>
        <w:t xml:space="preserve">previa búsqueda exhaustiva y razonable, </w:t>
      </w:r>
      <w:r w:rsidR="005C7D93" w:rsidRPr="003F5A85">
        <w:rPr>
          <w:rFonts w:ascii="Palatino Linotype" w:eastAsia="Palatino Linotype" w:hAnsi="Palatino Linotype" w:cs="Palatino Linotype"/>
        </w:rPr>
        <w:t>en versión pública</w:t>
      </w:r>
      <w:r w:rsidRPr="003F5A85">
        <w:rPr>
          <w:rFonts w:ascii="Palatino Linotype" w:eastAsia="Palatino Linotype" w:hAnsi="Palatino Linotype" w:cs="Palatino Linotype"/>
        </w:rPr>
        <w:t xml:space="preserve">, </w:t>
      </w:r>
      <w:r w:rsidR="00480E8D" w:rsidRPr="003F5A85">
        <w:rPr>
          <w:rFonts w:ascii="Palatino Linotype" w:eastAsia="Palatino Linotype" w:hAnsi="Palatino Linotype" w:cs="Palatino Linotype"/>
        </w:rPr>
        <w:t>de lo siguiente:</w:t>
      </w:r>
      <w:r w:rsidR="00182651" w:rsidRPr="003F5A85">
        <w:rPr>
          <w:rFonts w:ascii="Palatino Linotype" w:eastAsia="Palatino Linotype" w:hAnsi="Palatino Linotype" w:cs="Palatino Linotype"/>
        </w:rPr>
        <w:t xml:space="preserve"> </w:t>
      </w:r>
    </w:p>
    <w:p w14:paraId="202066ED" w14:textId="77777777" w:rsidR="004E0CB0" w:rsidRPr="003F5A85" w:rsidRDefault="004E0CB0" w:rsidP="004E0CB0">
      <w:pPr>
        <w:spacing w:after="0" w:line="360" w:lineRule="auto"/>
        <w:ind w:right="49"/>
        <w:jc w:val="both"/>
        <w:rPr>
          <w:rFonts w:ascii="Palatino Linotype" w:eastAsia="Palatino Linotype" w:hAnsi="Palatino Linotype" w:cs="Palatino Linotype"/>
        </w:rPr>
      </w:pPr>
    </w:p>
    <w:p w14:paraId="000D416F" w14:textId="77777777" w:rsidR="0047115A" w:rsidRPr="003F5A85" w:rsidRDefault="0047115A" w:rsidP="0047115A">
      <w:pPr>
        <w:pStyle w:val="Listaconvietas"/>
        <w:numPr>
          <w:ilvl w:val="0"/>
          <w:numId w:val="17"/>
        </w:numPr>
        <w:spacing w:line="360" w:lineRule="auto"/>
        <w:ind w:left="567" w:right="560"/>
        <w:jc w:val="both"/>
        <w:rPr>
          <w:rFonts w:ascii="Palatino Linotype" w:eastAsia="Palatino Linotype" w:hAnsi="Palatino Linotype"/>
          <w:sz w:val="22"/>
        </w:rPr>
      </w:pPr>
      <w:r w:rsidRPr="003F5A85">
        <w:rPr>
          <w:rFonts w:ascii="Palatino Linotype" w:eastAsia="Palatino Linotype" w:hAnsi="Palatino Linotype"/>
          <w:sz w:val="22"/>
        </w:rPr>
        <w:t xml:space="preserve">Comprobantes de todos los pagos realizados a particulares a través de cheque o transferencia y, los pagos realizados por la Tesorería Municipal mediante </w:t>
      </w:r>
      <w:r w:rsidRPr="003F5A85">
        <w:rPr>
          <w:rFonts w:ascii="Palatino Linotype" w:eastAsia="Palatino Linotype" w:hAnsi="Palatino Linotype"/>
          <w:sz w:val="22"/>
        </w:rPr>
        <w:lastRenderedPageBreak/>
        <w:t xml:space="preserve">transferencia electrónica del uno al treinta y uno de diciembre de dos mil veinticuatro. </w:t>
      </w:r>
    </w:p>
    <w:p w14:paraId="6382298F" w14:textId="7ED2918E" w:rsidR="00657BF6" w:rsidRPr="003F5A85" w:rsidRDefault="00657BF6" w:rsidP="006B7799">
      <w:pPr>
        <w:pStyle w:val="Listaconvietas"/>
        <w:numPr>
          <w:ilvl w:val="0"/>
          <w:numId w:val="17"/>
        </w:numPr>
        <w:spacing w:line="360" w:lineRule="auto"/>
        <w:ind w:left="567" w:right="560"/>
        <w:jc w:val="both"/>
        <w:rPr>
          <w:rFonts w:ascii="Palatino Linotype" w:eastAsia="Palatino Linotype" w:hAnsi="Palatino Linotype"/>
          <w:sz w:val="22"/>
        </w:rPr>
      </w:pPr>
      <w:r w:rsidRPr="003F5A85">
        <w:rPr>
          <w:rFonts w:ascii="Palatino Linotype" w:eastAsia="Palatino Linotype" w:hAnsi="Palatino Linotype"/>
          <w:sz w:val="22"/>
        </w:rPr>
        <w:t>Comprobantes de los pagos realizados por la Tesorería Municipal del uno al veintiocho de febrero de dos mil veinticinco, remitidos en respuesta e informe justificado.</w:t>
      </w:r>
    </w:p>
    <w:p w14:paraId="13813DA6" w14:textId="77777777" w:rsidR="00657BF6" w:rsidRPr="003F5A85" w:rsidRDefault="00657BF6" w:rsidP="00657BF6">
      <w:pPr>
        <w:spacing w:after="0" w:line="276" w:lineRule="auto"/>
        <w:ind w:left="567" w:right="560"/>
        <w:jc w:val="both"/>
        <w:rPr>
          <w:rFonts w:ascii="Palatino Linotype" w:eastAsia="Palatino Linotype" w:hAnsi="Palatino Linotype" w:cs="Palatino Linotype"/>
          <w:i/>
        </w:rPr>
      </w:pPr>
      <w:r w:rsidRPr="003F5A85">
        <w:rPr>
          <w:rFonts w:ascii="Palatino Linotype" w:eastAsia="Palatino Linotype" w:hAnsi="Palatino Linotype" w:cs="Palatino Linotype"/>
          <w:i/>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681A3C66" w14:textId="77777777" w:rsidR="00657BF6" w:rsidRPr="003F5A85" w:rsidRDefault="00657BF6" w:rsidP="00480E8D">
      <w:pPr>
        <w:spacing w:after="0" w:line="276" w:lineRule="auto"/>
        <w:ind w:right="560"/>
        <w:jc w:val="both"/>
        <w:rPr>
          <w:rFonts w:ascii="Palatino Linotype" w:eastAsia="Palatino Linotype" w:hAnsi="Palatino Linotype" w:cs="Palatino Linotype"/>
          <w:i/>
        </w:rPr>
      </w:pPr>
    </w:p>
    <w:p w14:paraId="097815D2"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b/>
        </w:rPr>
        <w:t>Tercero.</w:t>
      </w:r>
      <w:r w:rsidRPr="003F5A85">
        <w:rPr>
          <w:rFonts w:ascii="Palatino Linotype" w:eastAsia="Palatino Linotype" w:hAnsi="Palatino Linotype" w:cs="Palatino Linotype"/>
        </w:rPr>
        <w:t xml:space="preserve"> </w:t>
      </w:r>
      <w:r w:rsidRPr="003F5A85">
        <w:rPr>
          <w:rFonts w:ascii="Palatino Linotype" w:eastAsia="Palatino Linotype" w:hAnsi="Palatino Linotype" w:cs="Palatino Linotype"/>
          <w:b/>
        </w:rPr>
        <w:t xml:space="preserve">Notifíquese vía SAIMEX </w:t>
      </w:r>
      <w:r w:rsidRPr="003F5A85">
        <w:rPr>
          <w:rFonts w:ascii="Palatino Linotype" w:eastAsia="Palatino Linotype" w:hAnsi="Palatino Linotype" w:cs="Palatino Linotype"/>
        </w:rPr>
        <w:t>la presente resolución al T</w:t>
      </w:r>
      <w:r w:rsidRPr="003F5A85">
        <w:rPr>
          <w:rFonts w:ascii="Palatino Linotype" w:eastAsia="Palatino Linotype" w:hAnsi="Palatino Linotype" w:cs="Palatino Linotype"/>
          <w:b/>
        </w:rPr>
        <w:t xml:space="preserve">itular de la Unidad de Transparencia </w:t>
      </w:r>
      <w:r w:rsidRPr="003F5A85">
        <w:rPr>
          <w:rFonts w:ascii="Palatino Linotype" w:eastAsia="Palatino Linotype" w:hAnsi="Palatino Linotype" w:cs="Palatino Linotype"/>
        </w:rPr>
        <w:t xml:space="preserve">del </w:t>
      </w:r>
      <w:r w:rsidRPr="003F5A85">
        <w:rPr>
          <w:rFonts w:ascii="Palatino Linotype" w:eastAsia="Palatino Linotype" w:hAnsi="Palatino Linotype" w:cs="Palatino Linotype"/>
          <w:b/>
        </w:rPr>
        <w:t>SUJETO OBLIGADO</w:t>
      </w:r>
      <w:r w:rsidRPr="003F5A85">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E9CDF6" w14:textId="77777777" w:rsidR="00CD20B8" w:rsidRPr="003F5A85" w:rsidRDefault="00CD20B8">
      <w:pPr>
        <w:spacing w:after="0" w:line="360" w:lineRule="auto"/>
        <w:ind w:right="49"/>
        <w:jc w:val="both"/>
        <w:rPr>
          <w:rFonts w:ascii="Palatino Linotype" w:eastAsia="Palatino Linotype" w:hAnsi="Palatino Linotype" w:cs="Palatino Linotype"/>
        </w:rPr>
      </w:pPr>
    </w:p>
    <w:p w14:paraId="4A8F4ACE" w14:textId="77777777" w:rsidR="00CD20B8" w:rsidRPr="003F5A85" w:rsidRDefault="00373EF6">
      <w:pPr>
        <w:spacing w:after="0" w:line="360" w:lineRule="auto"/>
        <w:jc w:val="both"/>
        <w:rPr>
          <w:rFonts w:ascii="Palatino Linotype" w:eastAsia="Palatino Linotype" w:hAnsi="Palatino Linotype" w:cs="Palatino Linotype"/>
        </w:rPr>
      </w:pPr>
      <w:r w:rsidRPr="003F5A85">
        <w:rPr>
          <w:rFonts w:ascii="Palatino Linotype" w:eastAsia="Palatino Linotype" w:hAnsi="Palatino Linotype" w:cs="Palatino Linotype"/>
          <w:b/>
        </w:rPr>
        <w:t xml:space="preserve">Cuarto. Notifíquese vía SAIMEX </w:t>
      </w:r>
      <w:r w:rsidRPr="003F5A85">
        <w:rPr>
          <w:rFonts w:ascii="Palatino Linotype" w:eastAsia="Palatino Linotype" w:hAnsi="Palatino Linotype" w:cs="Palatino Linotype"/>
        </w:rPr>
        <w:t xml:space="preserve">a la parte </w:t>
      </w:r>
      <w:r w:rsidRPr="003F5A85">
        <w:rPr>
          <w:rFonts w:ascii="Palatino Linotype" w:eastAsia="Palatino Linotype" w:hAnsi="Palatino Linotype" w:cs="Palatino Linotype"/>
          <w:b/>
        </w:rPr>
        <w:t xml:space="preserve">Recurrente </w:t>
      </w:r>
      <w:r w:rsidRPr="003F5A8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635A503" w14:textId="77777777" w:rsidR="00CD20B8" w:rsidRPr="003F5A85" w:rsidRDefault="00CD20B8">
      <w:pPr>
        <w:spacing w:after="0" w:line="360" w:lineRule="auto"/>
        <w:jc w:val="both"/>
        <w:rPr>
          <w:rFonts w:ascii="Palatino Linotype" w:eastAsia="Palatino Linotype" w:hAnsi="Palatino Linotype" w:cs="Palatino Linotype"/>
        </w:rPr>
      </w:pPr>
    </w:p>
    <w:p w14:paraId="03085EAD" w14:textId="77777777" w:rsidR="00CD20B8" w:rsidRPr="003F5A85" w:rsidRDefault="00373EF6">
      <w:pPr>
        <w:spacing w:after="0" w:line="360" w:lineRule="auto"/>
        <w:ind w:right="49"/>
        <w:jc w:val="both"/>
        <w:rPr>
          <w:rFonts w:ascii="Palatino Linotype" w:eastAsia="Palatino Linotype" w:hAnsi="Palatino Linotype" w:cs="Palatino Linotype"/>
        </w:rPr>
      </w:pPr>
      <w:r w:rsidRPr="003F5A85">
        <w:rPr>
          <w:rFonts w:ascii="Palatino Linotype" w:eastAsia="Palatino Linotype" w:hAnsi="Palatino Linotype" w:cs="Palatino Linotype"/>
          <w:b/>
        </w:rPr>
        <w:lastRenderedPageBreak/>
        <w:t>Quinto.</w:t>
      </w:r>
      <w:r w:rsidRPr="003F5A85">
        <w:rPr>
          <w:rFonts w:ascii="Palatino Linotype" w:eastAsia="Palatino Linotype" w:hAnsi="Palatino Linotype" w:cs="Palatino Linotype"/>
        </w:rPr>
        <w:t xml:space="preserve"> </w:t>
      </w:r>
      <w:r w:rsidRPr="003F5A85">
        <w:rPr>
          <w:rFonts w:ascii="Palatino Linotype" w:eastAsia="Palatino Linotype" w:hAnsi="Palatino Linotype" w:cs="Palatino Linotype"/>
          <w:b/>
        </w:rPr>
        <w:t xml:space="preserve">Notifíquese vía SAIMEX </w:t>
      </w:r>
      <w:r w:rsidRPr="003F5A85">
        <w:rPr>
          <w:rFonts w:ascii="Palatino Linotype" w:eastAsia="Palatino Linotype" w:hAnsi="Palatino Linotype" w:cs="Palatino Linotype"/>
        </w:rPr>
        <w:t>la presente resolución al T</w:t>
      </w:r>
      <w:r w:rsidRPr="003F5A85">
        <w:rPr>
          <w:rFonts w:ascii="Palatino Linotype" w:eastAsia="Palatino Linotype" w:hAnsi="Palatino Linotype" w:cs="Palatino Linotype"/>
          <w:b/>
        </w:rPr>
        <w:t xml:space="preserve">itular de la Unidad de Transparencia </w:t>
      </w:r>
      <w:r w:rsidRPr="003F5A85">
        <w:rPr>
          <w:rFonts w:ascii="Palatino Linotype" w:eastAsia="Palatino Linotype" w:hAnsi="Palatino Linotype" w:cs="Palatino Linotype"/>
        </w:rPr>
        <w:t xml:space="preserve">del </w:t>
      </w:r>
      <w:r w:rsidRPr="003F5A85">
        <w:rPr>
          <w:rFonts w:ascii="Palatino Linotype" w:eastAsia="Palatino Linotype" w:hAnsi="Palatino Linotype" w:cs="Palatino Linotype"/>
          <w:b/>
        </w:rPr>
        <w:t>SUJETO OBLIGADO</w:t>
      </w:r>
      <w:r w:rsidRPr="003F5A85">
        <w:rPr>
          <w:rFonts w:ascii="Palatino Linotype" w:eastAsia="Palatino Linotype" w:hAnsi="Palatino Linotype" w:cs="Palatino Linotype"/>
        </w:rPr>
        <w:t xml:space="preserve"> para que de conformidad con el artículo 198 de la Ley de Transparencia y Acceso a la Información Pública del Estado de México y Municipios, de considerarlo procedente, de manera fundada y motivada, solicite una ampliación de plazo para el cumplimiento de la presente resolución.</w:t>
      </w:r>
    </w:p>
    <w:p w14:paraId="7324CC9D" w14:textId="77777777" w:rsidR="00CD20B8" w:rsidRPr="003F5A85" w:rsidRDefault="00CD20B8">
      <w:pPr>
        <w:spacing w:after="0" w:line="360" w:lineRule="auto"/>
        <w:ind w:right="49"/>
        <w:jc w:val="both"/>
        <w:rPr>
          <w:rFonts w:ascii="Palatino Linotype" w:eastAsia="Palatino Linotype" w:hAnsi="Palatino Linotype" w:cs="Palatino Linotype"/>
        </w:rPr>
      </w:pPr>
    </w:p>
    <w:p w14:paraId="65CAA4F6" w14:textId="3A89C8D2" w:rsidR="00CD20B8" w:rsidRPr="005F1EA5" w:rsidRDefault="00373EF6">
      <w:pPr>
        <w:spacing w:after="0" w:line="360" w:lineRule="auto"/>
        <w:ind w:right="49"/>
        <w:jc w:val="both"/>
        <w:rPr>
          <w:rFonts w:ascii="Palatino Linotype" w:eastAsia="Palatino Linotype" w:hAnsi="Palatino Linotype" w:cs="Palatino Linotype"/>
        </w:rPr>
      </w:pPr>
      <w:bookmarkStart w:id="3" w:name="_heading=h.kfadj32g3ock" w:colFirst="0" w:colLast="0"/>
      <w:bookmarkEnd w:id="3"/>
      <w:r w:rsidRPr="003F5A8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2463C7" w:rsidRPr="003F5A85">
        <w:rPr>
          <w:rFonts w:ascii="Palatino Linotype" w:eastAsia="Palatino Linotype" w:hAnsi="Palatino Linotype" w:cs="Palatino Linotype"/>
        </w:rPr>
        <w:t xml:space="preserve"> </w:t>
      </w:r>
      <w:r w:rsidR="002463C7" w:rsidRPr="003F5A85">
        <w:rPr>
          <w:rFonts w:ascii="Palatino Linotype" w:hAnsi="Palatino Linotype"/>
        </w:rPr>
        <w:t>(AUSENCIA JUSTIFICADA)</w:t>
      </w:r>
      <w:r w:rsidRPr="003F5A85">
        <w:rPr>
          <w:rFonts w:ascii="Palatino Linotype" w:eastAsia="Palatino Linotype" w:hAnsi="Palatino Linotype" w:cs="Palatino Linotype"/>
        </w:rPr>
        <w:t xml:space="preserve">, MARÍA DEL ROSARIO MEJÍA AYALA, SHARON CRISTINA MORALES MARTÍNEZ, LUIS GUSTAVO PARRA NORIEGA Y GUADALUPE RAMÍREZ PEÑA; EN LA </w:t>
      </w:r>
      <w:r w:rsidR="00657BF6" w:rsidRPr="003F5A85">
        <w:rPr>
          <w:rFonts w:ascii="Palatino Linotype" w:eastAsia="Palatino Linotype" w:hAnsi="Palatino Linotype" w:cs="Palatino Linotype"/>
        </w:rPr>
        <w:t>VIGÉSIMA NOVENA</w:t>
      </w:r>
      <w:r w:rsidRPr="003F5A85">
        <w:rPr>
          <w:rFonts w:ascii="Palatino Linotype" w:eastAsia="Palatino Linotype" w:hAnsi="Palatino Linotype" w:cs="Palatino Linotype"/>
        </w:rPr>
        <w:t xml:space="preserve"> SESIÓN ORDINARIA CELEBRADA EL </w:t>
      </w:r>
      <w:r w:rsidR="00657BF6" w:rsidRPr="003F5A85">
        <w:rPr>
          <w:rFonts w:ascii="Palatino Linotype" w:eastAsia="Palatino Linotype" w:hAnsi="Palatino Linotype" w:cs="Palatino Linotype"/>
        </w:rPr>
        <w:t>VEINTE DE AGOSTO</w:t>
      </w:r>
      <w:r w:rsidR="004E0CB0" w:rsidRPr="003F5A85">
        <w:rPr>
          <w:rFonts w:ascii="Palatino Linotype" w:eastAsia="Palatino Linotype" w:hAnsi="Palatino Linotype" w:cs="Palatino Linotype"/>
        </w:rPr>
        <w:t xml:space="preserve"> DE DOS MIL VEINTICINCO</w:t>
      </w:r>
      <w:r w:rsidRPr="003F5A85">
        <w:rPr>
          <w:rFonts w:ascii="Palatino Linotype" w:eastAsia="Palatino Linotype" w:hAnsi="Palatino Linotype" w:cs="Palatino Linotype"/>
        </w:rPr>
        <w:t>, ANTE EL SECRETARIO TÉCNICO DEL PLENO ALEXIS TAPIA RAMÍREZ.</w:t>
      </w:r>
      <w:r w:rsidRPr="005F1EA5">
        <w:rPr>
          <w:rFonts w:ascii="Palatino Linotype" w:eastAsia="Palatino Linotype" w:hAnsi="Palatino Linotype" w:cs="Palatino Linotype"/>
        </w:rPr>
        <w:t xml:space="preserve"> </w:t>
      </w:r>
    </w:p>
    <w:p w14:paraId="7A023F13" w14:textId="433ABAFB" w:rsidR="005F1EA5" w:rsidRPr="005F1EA5" w:rsidRDefault="005F1EA5">
      <w:pPr>
        <w:spacing w:after="0" w:line="360" w:lineRule="auto"/>
        <w:ind w:right="49"/>
        <w:jc w:val="both"/>
        <w:rPr>
          <w:rFonts w:ascii="Palatino Linotype" w:eastAsia="Palatino Linotype" w:hAnsi="Palatino Linotype" w:cs="Palatino Linotype"/>
        </w:rPr>
      </w:pPr>
    </w:p>
    <w:p w14:paraId="3F240B6C" w14:textId="64D6F8B6" w:rsidR="005F1EA5" w:rsidRPr="005F1EA5" w:rsidRDefault="005F1EA5">
      <w:pPr>
        <w:spacing w:after="0" w:line="360" w:lineRule="auto"/>
        <w:ind w:right="49"/>
        <w:jc w:val="both"/>
        <w:rPr>
          <w:rFonts w:ascii="Palatino Linotype" w:eastAsia="Palatino Linotype" w:hAnsi="Palatino Linotype" w:cs="Palatino Linotype"/>
        </w:rPr>
      </w:pPr>
    </w:p>
    <w:p w14:paraId="26104D17" w14:textId="5A6A1F34" w:rsidR="005F1EA5" w:rsidRPr="005F1EA5" w:rsidRDefault="005F1EA5">
      <w:pPr>
        <w:spacing w:after="0" w:line="360" w:lineRule="auto"/>
        <w:ind w:right="49"/>
        <w:jc w:val="both"/>
        <w:rPr>
          <w:rFonts w:ascii="Palatino Linotype" w:eastAsia="Palatino Linotype" w:hAnsi="Palatino Linotype" w:cs="Palatino Linotype"/>
        </w:rPr>
      </w:pPr>
    </w:p>
    <w:p w14:paraId="343C0268" w14:textId="7D351490" w:rsidR="005F1EA5" w:rsidRPr="005F1EA5" w:rsidRDefault="005F1EA5">
      <w:pPr>
        <w:spacing w:after="0" w:line="360" w:lineRule="auto"/>
        <w:ind w:right="49"/>
        <w:jc w:val="both"/>
        <w:rPr>
          <w:rFonts w:ascii="Palatino Linotype" w:eastAsia="Palatino Linotype" w:hAnsi="Palatino Linotype" w:cs="Palatino Linotype"/>
        </w:rPr>
      </w:pPr>
    </w:p>
    <w:p w14:paraId="7862CEC5" w14:textId="01A36284" w:rsidR="005F1EA5" w:rsidRPr="005F1EA5" w:rsidRDefault="005F1EA5">
      <w:pPr>
        <w:spacing w:after="0" w:line="360" w:lineRule="auto"/>
        <w:ind w:right="49"/>
        <w:jc w:val="both"/>
        <w:rPr>
          <w:rFonts w:ascii="Palatino Linotype" w:eastAsia="Palatino Linotype" w:hAnsi="Palatino Linotype" w:cs="Palatino Linotype"/>
        </w:rPr>
      </w:pPr>
    </w:p>
    <w:p w14:paraId="74071AAC" w14:textId="4F972595" w:rsidR="005F1EA5" w:rsidRPr="005F1EA5" w:rsidRDefault="005F1EA5">
      <w:pPr>
        <w:spacing w:after="0" w:line="360" w:lineRule="auto"/>
        <w:ind w:right="49"/>
        <w:jc w:val="both"/>
        <w:rPr>
          <w:rFonts w:ascii="Palatino Linotype" w:eastAsia="Palatino Linotype" w:hAnsi="Palatino Linotype" w:cs="Palatino Linotype"/>
        </w:rPr>
      </w:pPr>
    </w:p>
    <w:p w14:paraId="74899620" w14:textId="5D513106" w:rsidR="005F1EA5" w:rsidRPr="005F1EA5" w:rsidRDefault="005F1EA5">
      <w:pPr>
        <w:spacing w:after="0" w:line="360" w:lineRule="auto"/>
        <w:ind w:right="49"/>
        <w:jc w:val="both"/>
        <w:rPr>
          <w:rFonts w:ascii="Palatino Linotype" w:eastAsia="Palatino Linotype" w:hAnsi="Palatino Linotype" w:cs="Palatino Linotype"/>
        </w:rPr>
      </w:pPr>
    </w:p>
    <w:p w14:paraId="0ED2A67F" w14:textId="424A1E85" w:rsidR="005F1EA5" w:rsidRPr="005F1EA5" w:rsidRDefault="005F1EA5">
      <w:pPr>
        <w:spacing w:after="0" w:line="360" w:lineRule="auto"/>
        <w:ind w:right="49"/>
        <w:jc w:val="both"/>
        <w:rPr>
          <w:rFonts w:ascii="Palatino Linotype" w:eastAsia="Palatino Linotype" w:hAnsi="Palatino Linotype" w:cs="Palatino Linotype"/>
        </w:rPr>
      </w:pPr>
    </w:p>
    <w:p w14:paraId="308199A0" w14:textId="76EF69A3" w:rsidR="005F1EA5" w:rsidRPr="005F1EA5" w:rsidRDefault="005F1EA5">
      <w:pPr>
        <w:spacing w:after="0" w:line="360" w:lineRule="auto"/>
        <w:ind w:right="49"/>
        <w:jc w:val="both"/>
        <w:rPr>
          <w:rFonts w:ascii="Palatino Linotype" w:eastAsia="Palatino Linotype" w:hAnsi="Palatino Linotype" w:cs="Palatino Linotype"/>
        </w:rPr>
      </w:pPr>
    </w:p>
    <w:p w14:paraId="59B47C3D" w14:textId="7C0F0AE5" w:rsidR="005F1EA5" w:rsidRPr="005F1EA5" w:rsidRDefault="005F1EA5">
      <w:pPr>
        <w:spacing w:after="0" w:line="360" w:lineRule="auto"/>
        <w:ind w:right="49"/>
        <w:jc w:val="both"/>
        <w:rPr>
          <w:rFonts w:ascii="Palatino Linotype" w:eastAsia="Palatino Linotype" w:hAnsi="Palatino Linotype" w:cs="Palatino Linotype"/>
        </w:rPr>
      </w:pPr>
    </w:p>
    <w:p w14:paraId="6821F21E" w14:textId="79525DB5" w:rsidR="005F1EA5" w:rsidRPr="005F1EA5" w:rsidRDefault="005F1EA5">
      <w:pPr>
        <w:spacing w:after="0" w:line="360" w:lineRule="auto"/>
        <w:ind w:right="49"/>
        <w:jc w:val="both"/>
        <w:rPr>
          <w:rFonts w:ascii="Palatino Linotype" w:eastAsia="Palatino Linotype" w:hAnsi="Palatino Linotype" w:cs="Palatino Linotype"/>
        </w:rPr>
      </w:pPr>
    </w:p>
    <w:p w14:paraId="67E1EFC6" w14:textId="61B8650E" w:rsidR="005F1EA5" w:rsidRPr="005F1EA5" w:rsidRDefault="005F1EA5">
      <w:pPr>
        <w:spacing w:after="0" w:line="360" w:lineRule="auto"/>
        <w:ind w:right="49"/>
        <w:jc w:val="both"/>
        <w:rPr>
          <w:rFonts w:ascii="Palatino Linotype" w:eastAsia="Palatino Linotype" w:hAnsi="Palatino Linotype" w:cs="Palatino Linotype"/>
        </w:rPr>
      </w:pPr>
    </w:p>
    <w:p w14:paraId="7A09BA07" w14:textId="6232869E" w:rsidR="005F1EA5" w:rsidRPr="005F1EA5" w:rsidRDefault="005F1EA5">
      <w:pPr>
        <w:spacing w:after="0" w:line="360" w:lineRule="auto"/>
        <w:ind w:right="49"/>
        <w:jc w:val="both"/>
        <w:rPr>
          <w:rFonts w:ascii="Palatino Linotype" w:eastAsia="Palatino Linotype" w:hAnsi="Palatino Linotype" w:cs="Palatino Linotype"/>
        </w:rPr>
      </w:pPr>
    </w:p>
    <w:p w14:paraId="476340C7" w14:textId="45B8E2EA" w:rsidR="005F1EA5" w:rsidRPr="005F1EA5" w:rsidRDefault="005F1EA5">
      <w:pPr>
        <w:spacing w:after="0" w:line="360" w:lineRule="auto"/>
        <w:ind w:right="49"/>
        <w:jc w:val="both"/>
        <w:rPr>
          <w:rFonts w:ascii="Palatino Linotype" w:eastAsia="Palatino Linotype" w:hAnsi="Palatino Linotype" w:cs="Palatino Linotype"/>
        </w:rPr>
      </w:pPr>
    </w:p>
    <w:p w14:paraId="60E615EE" w14:textId="75E42D04" w:rsidR="005F1EA5" w:rsidRPr="005F1EA5" w:rsidRDefault="005F1EA5">
      <w:pPr>
        <w:spacing w:after="0" w:line="360" w:lineRule="auto"/>
        <w:ind w:right="49"/>
        <w:jc w:val="both"/>
        <w:rPr>
          <w:rFonts w:ascii="Palatino Linotype" w:eastAsia="Palatino Linotype" w:hAnsi="Palatino Linotype" w:cs="Palatino Linotype"/>
        </w:rPr>
      </w:pPr>
    </w:p>
    <w:p w14:paraId="4D9FDF53" w14:textId="09474A26" w:rsidR="005F1EA5" w:rsidRPr="005F1EA5" w:rsidRDefault="005F1EA5">
      <w:pPr>
        <w:spacing w:after="0" w:line="360" w:lineRule="auto"/>
        <w:ind w:right="49"/>
        <w:jc w:val="both"/>
        <w:rPr>
          <w:rFonts w:ascii="Palatino Linotype" w:eastAsia="Palatino Linotype" w:hAnsi="Palatino Linotype" w:cs="Palatino Linotype"/>
        </w:rPr>
      </w:pPr>
    </w:p>
    <w:p w14:paraId="0EF442DD" w14:textId="77777777" w:rsidR="005F1EA5" w:rsidRPr="005F1EA5" w:rsidRDefault="005F1EA5">
      <w:pPr>
        <w:spacing w:after="0" w:line="360" w:lineRule="auto"/>
        <w:ind w:right="49"/>
        <w:jc w:val="both"/>
        <w:rPr>
          <w:rFonts w:ascii="Palatino Linotype" w:eastAsia="Palatino Linotype" w:hAnsi="Palatino Linotype" w:cs="Palatino Linotype"/>
        </w:rPr>
      </w:pPr>
    </w:p>
    <w:sectPr w:rsidR="005F1EA5" w:rsidRPr="005F1EA5">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5D0C" w14:textId="77777777" w:rsidR="00DE7806" w:rsidRDefault="00DE7806">
      <w:pPr>
        <w:spacing w:after="0" w:line="240" w:lineRule="auto"/>
      </w:pPr>
      <w:r>
        <w:separator/>
      </w:r>
    </w:p>
  </w:endnote>
  <w:endnote w:type="continuationSeparator" w:id="0">
    <w:p w14:paraId="2B3183A8" w14:textId="77777777" w:rsidR="00DE7806" w:rsidRDefault="00DE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4727" w14:textId="77777777" w:rsidR="00F91793" w:rsidRDefault="00F9179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F5A85">
      <w:rPr>
        <w:b/>
        <w:noProof/>
        <w:color w:val="000000"/>
        <w:sz w:val="24"/>
        <w:szCs w:val="24"/>
      </w:rPr>
      <w:t>37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F5A85">
      <w:rPr>
        <w:b/>
        <w:noProof/>
        <w:color w:val="000000"/>
        <w:sz w:val="24"/>
        <w:szCs w:val="24"/>
      </w:rPr>
      <w:t>39</w:t>
    </w:r>
    <w:r>
      <w:rPr>
        <w:b/>
        <w:color w:val="000000"/>
        <w:sz w:val="24"/>
        <w:szCs w:val="24"/>
      </w:rPr>
      <w:fldChar w:fldCharType="end"/>
    </w:r>
  </w:p>
  <w:p w14:paraId="58346DCC" w14:textId="77777777" w:rsidR="00F91793" w:rsidRDefault="00F9179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E1ED" w14:textId="77777777" w:rsidR="00F91793" w:rsidRDefault="00F9179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F5A8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F5A85">
      <w:rPr>
        <w:b/>
        <w:noProof/>
        <w:color w:val="000000"/>
        <w:sz w:val="24"/>
        <w:szCs w:val="24"/>
      </w:rPr>
      <w:t>39</w:t>
    </w:r>
    <w:r>
      <w:rPr>
        <w:b/>
        <w:color w:val="000000"/>
        <w:sz w:val="24"/>
        <w:szCs w:val="24"/>
      </w:rPr>
      <w:fldChar w:fldCharType="end"/>
    </w:r>
  </w:p>
  <w:p w14:paraId="5392414D" w14:textId="77777777" w:rsidR="00F91793" w:rsidRDefault="00F917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AD32" w14:textId="77777777" w:rsidR="00DE7806" w:rsidRDefault="00DE7806">
      <w:pPr>
        <w:spacing w:after="0" w:line="240" w:lineRule="auto"/>
      </w:pPr>
      <w:r>
        <w:separator/>
      </w:r>
    </w:p>
  </w:footnote>
  <w:footnote w:type="continuationSeparator" w:id="0">
    <w:p w14:paraId="615ED69F" w14:textId="77777777" w:rsidR="00DE7806" w:rsidRDefault="00DE7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3005" w14:textId="77777777" w:rsidR="00F91793" w:rsidRDefault="00F91793">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17CA13FF" wp14:editId="3E6DE9C4">
          <wp:simplePos x="0" y="0"/>
          <wp:positionH relativeFrom="column">
            <wp:posOffset>-746119</wp:posOffset>
          </wp:positionH>
          <wp:positionV relativeFrom="paragraph">
            <wp:posOffset>-448304</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603" w:type="dxa"/>
      <w:tblInd w:w="3611" w:type="dxa"/>
      <w:tblLayout w:type="fixed"/>
      <w:tblLook w:val="0400" w:firstRow="0" w:lastRow="0" w:firstColumn="0" w:lastColumn="0" w:noHBand="0" w:noVBand="1"/>
    </w:tblPr>
    <w:tblGrid>
      <w:gridCol w:w="2551"/>
      <w:gridCol w:w="3052"/>
    </w:tblGrid>
    <w:tr w:rsidR="00F91793" w14:paraId="5A876F12" w14:textId="77777777">
      <w:tc>
        <w:tcPr>
          <w:tcW w:w="2551" w:type="dxa"/>
          <w:vAlign w:val="center"/>
        </w:tcPr>
        <w:p w14:paraId="0CD7F91A"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47C0048"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423BFF2" w14:textId="542F5235"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04674/INFOEM/IP/RR/2025y acumulados</w:t>
          </w:r>
        </w:p>
      </w:tc>
    </w:tr>
    <w:tr w:rsidR="00F91793" w14:paraId="18229785" w14:textId="77777777">
      <w:trPr>
        <w:trHeight w:val="228"/>
      </w:trPr>
      <w:tc>
        <w:tcPr>
          <w:tcW w:w="2551" w:type="dxa"/>
          <w:vAlign w:val="center"/>
        </w:tcPr>
        <w:p w14:paraId="1366F7FF"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8BCDC4F"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05C8337" w14:textId="4E059059" w:rsidR="00F91793" w:rsidRDefault="00F91793" w:rsidP="00C43BAB">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Amecameca</w:t>
          </w:r>
        </w:p>
      </w:tc>
    </w:tr>
    <w:tr w:rsidR="00F91793" w14:paraId="54CF46A5" w14:textId="77777777">
      <w:tc>
        <w:tcPr>
          <w:tcW w:w="2551" w:type="dxa"/>
          <w:vAlign w:val="center"/>
        </w:tcPr>
        <w:p w14:paraId="021B882F"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54435C2"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ED5F964" w14:textId="77777777" w:rsidR="00F91793" w:rsidRDefault="00F9179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35A4" w14:textId="77777777" w:rsidR="00F91793" w:rsidRDefault="00F9179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9ADCCA9" wp14:editId="3B913BAC">
          <wp:simplePos x="0" y="0"/>
          <wp:positionH relativeFrom="column">
            <wp:posOffset>-683893</wp:posOffset>
          </wp:positionH>
          <wp:positionV relativeFrom="paragraph">
            <wp:posOffset>-249552</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F91793" w14:paraId="65B31E7D" w14:textId="77777777">
      <w:tc>
        <w:tcPr>
          <w:tcW w:w="2551" w:type="dxa"/>
          <w:vAlign w:val="center"/>
        </w:tcPr>
        <w:p w14:paraId="13FFA3A1"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135232A"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E92EDA0" w14:textId="3455A1DC"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04674/INFOEM/IP/RR/2025 y acumulados</w:t>
          </w:r>
        </w:p>
      </w:tc>
    </w:tr>
    <w:tr w:rsidR="00F91793" w14:paraId="036CEA75" w14:textId="77777777">
      <w:tc>
        <w:tcPr>
          <w:tcW w:w="2551" w:type="dxa"/>
          <w:vAlign w:val="center"/>
        </w:tcPr>
        <w:p w14:paraId="23A59BEC"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35B5F8A" w14:textId="6AF1ED9C" w:rsidR="00F91793" w:rsidRDefault="00452B27">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XXXXXX XXXXXXX</w:t>
          </w:r>
        </w:p>
      </w:tc>
    </w:tr>
    <w:tr w:rsidR="00F91793" w14:paraId="37BC0277" w14:textId="77777777">
      <w:trPr>
        <w:trHeight w:val="228"/>
      </w:trPr>
      <w:tc>
        <w:tcPr>
          <w:tcW w:w="2551" w:type="dxa"/>
          <w:vAlign w:val="center"/>
        </w:tcPr>
        <w:p w14:paraId="360D5A05"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46B3C43"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0F37AD5" w14:textId="623C5FE6" w:rsidR="00F91793" w:rsidRDefault="00F91793" w:rsidP="00C43BAB">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Amecameca  </w:t>
          </w:r>
        </w:p>
      </w:tc>
    </w:tr>
    <w:tr w:rsidR="00F91793" w14:paraId="1092A788" w14:textId="77777777">
      <w:tc>
        <w:tcPr>
          <w:tcW w:w="2551" w:type="dxa"/>
          <w:vAlign w:val="center"/>
        </w:tcPr>
        <w:p w14:paraId="42B754D7"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E3E8C22" w14:textId="77777777" w:rsidR="00F91793" w:rsidRDefault="00F91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531C234" w14:textId="77777777" w:rsidR="00F91793" w:rsidRDefault="00F9179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73415"/>
    <w:multiLevelType w:val="hybridMultilevel"/>
    <w:tmpl w:val="CA7A592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B43FFC"/>
    <w:multiLevelType w:val="multilevel"/>
    <w:tmpl w:val="ADAE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650771"/>
    <w:multiLevelType w:val="multilevel"/>
    <w:tmpl w:val="76B0C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B4101E"/>
    <w:multiLevelType w:val="hybridMultilevel"/>
    <w:tmpl w:val="2736A38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799405C"/>
    <w:multiLevelType w:val="multilevel"/>
    <w:tmpl w:val="A6B04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323826"/>
    <w:multiLevelType w:val="hybridMultilevel"/>
    <w:tmpl w:val="CA7A592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5734F9"/>
    <w:multiLevelType w:val="multilevel"/>
    <w:tmpl w:val="C6621E90"/>
    <w:lvl w:ilvl="0">
      <w:start w:val="1"/>
      <w:numFmt w:val="decimal"/>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655448"/>
    <w:multiLevelType w:val="multilevel"/>
    <w:tmpl w:val="22C8A1F2"/>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8452D0"/>
    <w:multiLevelType w:val="multilevel"/>
    <w:tmpl w:val="9376A48A"/>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264CEA"/>
    <w:multiLevelType w:val="hybridMultilevel"/>
    <w:tmpl w:val="063A61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64113D56"/>
    <w:multiLevelType w:val="hybridMultilevel"/>
    <w:tmpl w:val="A798EFFC"/>
    <w:lvl w:ilvl="0" w:tplc="41E07D4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F47AF6"/>
    <w:multiLevelType w:val="multilevel"/>
    <w:tmpl w:val="EDF2F8D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A27472"/>
    <w:multiLevelType w:val="hybridMultilevel"/>
    <w:tmpl w:val="063A61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73C2F"/>
    <w:multiLevelType w:val="multilevel"/>
    <w:tmpl w:val="22707D12"/>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7"/>
  </w:num>
  <w:num w:numId="3">
    <w:abstractNumId w:val="9"/>
  </w:num>
  <w:num w:numId="4">
    <w:abstractNumId w:val="12"/>
  </w:num>
  <w:num w:numId="5">
    <w:abstractNumId w:val="5"/>
  </w:num>
  <w:num w:numId="6">
    <w:abstractNumId w:val="8"/>
  </w:num>
  <w:num w:numId="7">
    <w:abstractNumId w:val="2"/>
  </w:num>
  <w:num w:numId="8">
    <w:abstractNumId w:val="0"/>
  </w:num>
  <w:num w:numId="9">
    <w:abstractNumId w:val="15"/>
  </w:num>
  <w:num w:numId="10">
    <w:abstractNumId w:val="3"/>
  </w:num>
  <w:num w:numId="11">
    <w:abstractNumId w:val="13"/>
  </w:num>
  <w:num w:numId="12">
    <w:abstractNumId w:val="6"/>
  </w:num>
  <w:num w:numId="13">
    <w:abstractNumId w:val="1"/>
  </w:num>
  <w:num w:numId="14">
    <w:abstractNumId w:val="11"/>
  </w:num>
  <w:num w:numId="15">
    <w:abstractNumId w:val="4"/>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B8"/>
    <w:rsid w:val="000050D3"/>
    <w:rsid w:val="0007333D"/>
    <w:rsid w:val="000D660A"/>
    <w:rsid w:val="00182651"/>
    <w:rsid w:val="001935FC"/>
    <w:rsid w:val="001F2B2A"/>
    <w:rsid w:val="00221B1F"/>
    <w:rsid w:val="002463C7"/>
    <w:rsid w:val="002B2D7C"/>
    <w:rsid w:val="002F40D1"/>
    <w:rsid w:val="00373EF6"/>
    <w:rsid w:val="003B090C"/>
    <w:rsid w:val="003F5A85"/>
    <w:rsid w:val="00452B27"/>
    <w:rsid w:val="0047115A"/>
    <w:rsid w:val="00480E8D"/>
    <w:rsid w:val="004A424F"/>
    <w:rsid w:val="004D1174"/>
    <w:rsid w:val="004E0CB0"/>
    <w:rsid w:val="004F37DF"/>
    <w:rsid w:val="00503EFA"/>
    <w:rsid w:val="00575AC6"/>
    <w:rsid w:val="005C7D93"/>
    <w:rsid w:val="005F07A0"/>
    <w:rsid w:val="005F1EA5"/>
    <w:rsid w:val="005F3022"/>
    <w:rsid w:val="00616E3C"/>
    <w:rsid w:val="00630147"/>
    <w:rsid w:val="00646862"/>
    <w:rsid w:val="00657BF6"/>
    <w:rsid w:val="006A1146"/>
    <w:rsid w:val="006B7799"/>
    <w:rsid w:val="006E7ADF"/>
    <w:rsid w:val="006F1D2D"/>
    <w:rsid w:val="00742FAE"/>
    <w:rsid w:val="00794C5B"/>
    <w:rsid w:val="007C15D3"/>
    <w:rsid w:val="0081081E"/>
    <w:rsid w:val="00843E50"/>
    <w:rsid w:val="00852E5E"/>
    <w:rsid w:val="00884A48"/>
    <w:rsid w:val="00886CB3"/>
    <w:rsid w:val="0090444A"/>
    <w:rsid w:val="00924BE6"/>
    <w:rsid w:val="009564A9"/>
    <w:rsid w:val="009A28FE"/>
    <w:rsid w:val="009B46F9"/>
    <w:rsid w:val="009D114A"/>
    <w:rsid w:val="009E235A"/>
    <w:rsid w:val="00A8294E"/>
    <w:rsid w:val="00A85400"/>
    <w:rsid w:val="00AA6888"/>
    <w:rsid w:val="00B80A92"/>
    <w:rsid w:val="00BE3CF1"/>
    <w:rsid w:val="00C1528F"/>
    <w:rsid w:val="00C240D4"/>
    <w:rsid w:val="00C3759A"/>
    <w:rsid w:val="00C43BAB"/>
    <w:rsid w:val="00C86653"/>
    <w:rsid w:val="00CB35EA"/>
    <w:rsid w:val="00CB6794"/>
    <w:rsid w:val="00CD20B8"/>
    <w:rsid w:val="00CD5F3B"/>
    <w:rsid w:val="00D3092D"/>
    <w:rsid w:val="00DB4D44"/>
    <w:rsid w:val="00DE7806"/>
    <w:rsid w:val="00E03A15"/>
    <w:rsid w:val="00E03D7F"/>
    <w:rsid w:val="00E07CDC"/>
    <w:rsid w:val="00E5495C"/>
    <w:rsid w:val="00E97AA1"/>
    <w:rsid w:val="00EE30B5"/>
    <w:rsid w:val="00EE4534"/>
    <w:rsid w:val="00EF001D"/>
    <w:rsid w:val="00EF3727"/>
    <w:rsid w:val="00EF5298"/>
    <w:rsid w:val="00F91793"/>
    <w:rsid w:val="00FA7363"/>
    <w:rsid w:val="00FD5F41"/>
    <w:rsid w:val="00FE6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7AC6"/>
  <w15:docId w15:val="{D00645A4-C0B1-4D67-B5E9-CD6DED11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60"/>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7603">
      <w:bodyDiv w:val="1"/>
      <w:marLeft w:val="0"/>
      <w:marRight w:val="0"/>
      <w:marTop w:val="0"/>
      <w:marBottom w:val="0"/>
      <w:divBdr>
        <w:top w:val="none" w:sz="0" w:space="0" w:color="auto"/>
        <w:left w:val="none" w:sz="0" w:space="0" w:color="auto"/>
        <w:bottom w:val="none" w:sz="0" w:space="0" w:color="auto"/>
        <w:right w:val="none" w:sz="0" w:space="0" w:color="auto"/>
      </w:divBdr>
    </w:div>
    <w:div w:id="46999942">
      <w:bodyDiv w:val="1"/>
      <w:marLeft w:val="0"/>
      <w:marRight w:val="0"/>
      <w:marTop w:val="0"/>
      <w:marBottom w:val="0"/>
      <w:divBdr>
        <w:top w:val="none" w:sz="0" w:space="0" w:color="auto"/>
        <w:left w:val="none" w:sz="0" w:space="0" w:color="auto"/>
        <w:bottom w:val="none" w:sz="0" w:space="0" w:color="auto"/>
        <w:right w:val="none" w:sz="0" w:space="0" w:color="auto"/>
      </w:divBdr>
    </w:div>
    <w:div w:id="303046170">
      <w:bodyDiv w:val="1"/>
      <w:marLeft w:val="0"/>
      <w:marRight w:val="0"/>
      <w:marTop w:val="0"/>
      <w:marBottom w:val="0"/>
      <w:divBdr>
        <w:top w:val="none" w:sz="0" w:space="0" w:color="auto"/>
        <w:left w:val="none" w:sz="0" w:space="0" w:color="auto"/>
        <w:bottom w:val="none" w:sz="0" w:space="0" w:color="auto"/>
        <w:right w:val="none" w:sz="0" w:space="0" w:color="auto"/>
      </w:divBdr>
    </w:div>
    <w:div w:id="331612848">
      <w:bodyDiv w:val="1"/>
      <w:marLeft w:val="0"/>
      <w:marRight w:val="0"/>
      <w:marTop w:val="0"/>
      <w:marBottom w:val="0"/>
      <w:divBdr>
        <w:top w:val="none" w:sz="0" w:space="0" w:color="auto"/>
        <w:left w:val="none" w:sz="0" w:space="0" w:color="auto"/>
        <w:bottom w:val="none" w:sz="0" w:space="0" w:color="auto"/>
        <w:right w:val="none" w:sz="0" w:space="0" w:color="auto"/>
      </w:divBdr>
    </w:div>
    <w:div w:id="475143401">
      <w:bodyDiv w:val="1"/>
      <w:marLeft w:val="0"/>
      <w:marRight w:val="0"/>
      <w:marTop w:val="0"/>
      <w:marBottom w:val="0"/>
      <w:divBdr>
        <w:top w:val="none" w:sz="0" w:space="0" w:color="auto"/>
        <w:left w:val="none" w:sz="0" w:space="0" w:color="auto"/>
        <w:bottom w:val="none" w:sz="0" w:space="0" w:color="auto"/>
        <w:right w:val="none" w:sz="0" w:space="0" w:color="auto"/>
      </w:divBdr>
    </w:div>
    <w:div w:id="520705305">
      <w:bodyDiv w:val="1"/>
      <w:marLeft w:val="0"/>
      <w:marRight w:val="0"/>
      <w:marTop w:val="0"/>
      <w:marBottom w:val="0"/>
      <w:divBdr>
        <w:top w:val="none" w:sz="0" w:space="0" w:color="auto"/>
        <w:left w:val="none" w:sz="0" w:space="0" w:color="auto"/>
        <w:bottom w:val="none" w:sz="0" w:space="0" w:color="auto"/>
        <w:right w:val="none" w:sz="0" w:space="0" w:color="auto"/>
      </w:divBdr>
    </w:div>
    <w:div w:id="528028176">
      <w:bodyDiv w:val="1"/>
      <w:marLeft w:val="0"/>
      <w:marRight w:val="0"/>
      <w:marTop w:val="0"/>
      <w:marBottom w:val="0"/>
      <w:divBdr>
        <w:top w:val="none" w:sz="0" w:space="0" w:color="auto"/>
        <w:left w:val="none" w:sz="0" w:space="0" w:color="auto"/>
        <w:bottom w:val="none" w:sz="0" w:space="0" w:color="auto"/>
        <w:right w:val="none" w:sz="0" w:space="0" w:color="auto"/>
      </w:divBdr>
    </w:div>
    <w:div w:id="543057348">
      <w:bodyDiv w:val="1"/>
      <w:marLeft w:val="0"/>
      <w:marRight w:val="0"/>
      <w:marTop w:val="0"/>
      <w:marBottom w:val="0"/>
      <w:divBdr>
        <w:top w:val="none" w:sz="0" w:space="0" w:color="auto"/>
        <w:left w:val="none" w:sz="0" w:space="0" w:color="auto"/>
        <w:bottom w:val="none" w:sz="0" w:space="0" w:color="auto"/>
        <w:right w:val="none" w:sz="0" w:space="0" w:color="auto"/>
      </w:divBdr>
    </w:div>
    <w:div w:id="690037721">
      <w:bodyDiv w:val="1"/>
      <w:marLeft w:val="0"/>
      <w:marRight w:val="0"/>
      <w:marTop w:val="0"/>
      <w:marBottom w:val="0"/>
      <w:divBdr>
        <w:top w:val="none" w:sz="0" w:space="0" w:color="auto"/>
        <w:left w:val="none" w:sz="0" w:space="0" w:color="auto"/>
        <w:bottom w:val="none" w:sz="0" w:space="0" w:color="auto"/>
        <w:right w:val="none" w:sz="0" w:space="0" w:color="auto"/>
      </w:divBdr>
    </w:div>
    <w:div w:id="839539874">
      <w:bodyDiv w:val="1"/>
      <w:marLeft w:val="0"/>
      <w:marRight w:val="0"/>
      <w:marTop w:val="0"/>
      <w:marBottom w:val="0"/>
      <w:divBdr>
        <w:top w:val="none" w:sz="0" w:space="0" w:color="auto"/>
        <w:left w:val="none" w:sz="0" w:space="0" w:color="auto"/>
        <w:bottom w:val="none" w:sz="0" w:space="0" w:color="auto"/>
        <w:right w:val="none" w:sz="0" w:space="0" w:color="auto"/>
      </w:divBdr>
    </w:div>
    <w:div w:id="840117502">
      <w:bodyDiv w:val="1"/>
      <w:marLeft w:val="0"/>
      <w:marRight w:val="0"/>
      <w:marTop w:val="0"/>
      <w:marBottom w:val="0"/>
      <w:divBdr>
        <w:top w:val="none" w:sz="0" w:space="0" w:color="auto"/>
        <w:left w:val="none" w:sz="0" w:space="0" w:color="auto"/>
        <w:bottom w:val="none" w:sz="0" w:space="0" w:color="auto"/>
        <w:right w:val="none" w:sz="0" w:space="0" w:color="auto"/>
      </w:divBdr>
    </w:div>
    <w:div w:id="872621533">
      <w:bodyDiv w:val="1"/>
      <w:marLeft w:val="0"/>
      <w:marRight w:val="0"/>
      <w:marTop w:val="0"/>
      <w:marBottom w:val="0"/>
      <w:divBdr>
        <w:top w:val="none" w:sz="0" w:space="0" w:color="auto"/>
        <w:left w:val="none" w:sz="0" w:space="0" w:color="auto"/>
        <w:bottom w:val="none" w:sz="0" w:space="0" w:color="auto"/>
        <w:right w:val="none" w:sz="0" w:space="0" w:color="auto"/>
      </w:divBdr>
    </w:div>
    <w:div w:id="952058831">
      <w:bodyDiv w:val="1"/>
      <w:marLeft w:val="0"/>
      <w:marRight w:val="0"/>
      <w:marTop w:val="0"/>
      <w:marBottom w:val="0"/>
      <w:divBdr>
        <w:top w:val="none" w:sz="0" w:space="0" w:color="auto"/>
        <w:left w:val="none" w:sz="0" w:space="0" w:color="auto"/>
        <w:bottom w:val="none" w:sz="0" w:space="0" w:color="auto"/>
        <w:right w:val="none" w:sz="0" w:space="0" w:color="auto"/>
      </w:divBdr>
    </w:div>
    <w:div w:id="1011025650">
      <w:bodyDiv w:val="1"/>
      <w:marLeft w:val="0"/>
      <w:marRight w:val="0"/>
      <w:marTop w:val="0"/>
      <w:marBottom w:val="0"/>
      <w:divBdr>
        <w:top w:val="none" w:sz="0" w:space="0" w:color="auto"/>
        <w:left w:val="none" w:sz="0" w:space="0" w:color="auto"/>
        <w:bottom w:val="none" w:sz="0" w:space="0" w:color="auto"/>
        <w:right w:val="none" w:sz="0" w:space="0" w:color="auto"/>
      </w:divBdr>
    </w:div>
    <w:div w:id="1091393495">
      <w:bodyDiv w:val="1"/>
      <w:marLeft w:val="0"/>
      <w:marRight w:val="0"/>
      <w:marTop w:val="0"/>
      <w:marBottom w:val="0"/>
      <w:divBdr>
        <w:top w:val="none" w:sz="0" w:space="0" w:color="auto"/>
        <w:left w:val="none" w:sz="0" w:space="0" w:color="auto"/>
        <w:bottom w:val="none" w:sz="0" w:space="0" w:color="auto"/>
        <w:right w:val="none" w:sz="0" w:space="0" w:color="auto"/>
      </w:divBdr>
    </w:div>
    <w:div w:id="1091895461">
      <w:bodyDiv w:val="1"/>
      <w:marLeft w:val="0"/>
      <w:marRight w:val="0"/>
      <w:marTop w:val="0"/>
      <w:marBottom w:val="0"/>
      <w:divBdr>
        <w:top w:val="none" w:sz="0" w:space="0" w:color="auto"/>
        <w:left w:val="none" w:sz="0" w:space="0" w:color="auto"/>
        <w:bottom w:val="none" w:sz="0" w:space="0" w:color="auto"/>
        <w:right w:val="none" w:sz="0" w:space="0" w:color="auto"/>
      </w:divBdr>
    </w:div>
    <w:div w:id="1248225719">
      <w:bodyDiv w:val="1"/>
      <w:marLeft w:val="0"/>
      <w:marRight w:val="0"/>
      <w:marTop w:val="0"/>
      <w:marBottom w:val="0"/>
      <w:divBdr>
        <w:top w:val="none" w:sz="0" w:space="0" w:color="auto"/>
        <w:left w:val="none" w:sz="0" w:space="0" w:color="auto"/>
        <w:bottom w:val="none" w:sz="0" w:space="0" w:color="auto"/>
        <w:right w:val="none" w:sz="0" w:space="0" w:color="auto"/>
      </w:divBdr>
    </w:div>
    <w:div w:id="1248928818">
      <w:bodyDiv w:val="1"/>
      <w:marLeft w:val="0"/>
      <w:marRight w:val="0"/>
      <w:marTop w:val="0"/>
      <w:marBottom w:val="0"/>
      <w:divBdr>
        <w:top w:val="none" w:sz="0" w:space="0" w:color="auto"/>
        <w:left w:val="none" w:sz="0" w:space="0" w:color="auto"/>
        <w:bottom w:val="none" w:sz="0" w:space="0" w:color="auto"/>
        <w:right w:val="none" w:sz="0" w:space="0" w:color="auto"/>
      </w:divBdr>
    </w:div>
    <w:div w:id="1257788516">
      <w:bodyDiv w:val="1"/>
      <w:marLeft w:val="0"/>
      <w:marRight w:val="0"/>
      <w:marTop w:val="0"/>
      <w:marBottom w:val="0"/>
      <w:divBdr>
        <w:top w:val="none" w:sz="0" w:space="0" w:color="auto"/>
        <w:left w:val="none" w:sz="0" w:space="0" w:color="auto"/>
        <w:bottom w:val="none" w:sz="0" w:space="0" w:color="auto"/>
        <w:right w:val="none" w:sz="0" w:space="0" w:color="auto"/>
      </w:divBdr>
    </w:div>
    <w:div w:id="1317882891">
      <w:bodyDiv w:val="1"/>
      <w:marLeft w:val="0"/>
      <w:marRight w:val="0"/>
      <w:marTop w:val="0"/>
      <w:marBottom w:val="0"/>
      <w:divBdr>
        <w:top w:val="none" w:sz="0" w:space="0" w:color="auto"/>
        <w:left w:val="none" w:sz="0" w:space="0" w:color="auto"/>
        <w:bottom w:val="none" w:sz="0" w:space="0" w:color="auto"/>
        <w:right w:val="none" w:sz="0" w:space="0" w:color="auto"/>
      </w:divBdr>
    </w:div>
    <w:div w:id="1419055993">
      <w:bodyDiv w:val="1"/>
      <w:marLeft w:val="0"/>
      <w:marRight w:val="0"/>
      <w:marTop w:val="0"/>
      <w:marBottom w:val="0"/>
      <w:divBdr>
        <w:top w:val="none" w:sz="0" w:space="0" w:color="auto"/>
        <w:left w:val="none" w:sz="0" w:space="0" w:color="auto"/>
        <w:bottom w:val="none" w:sz="0" w:space="0" w:color="auto"/>
        <w:right w:val="none" w:sz="0" w:space="0" w:color="auto"/>
      </w:divBdr>
    </w:div>
    <w:div w:id="1513180609">
      <w:bodyDiv w:val="1"/>
      <w:marLeft w:val="0"/>
      <w:marRight w:val="0"/>
      <w:marTop w:val="0"/>
      <w:marBottom w:val="0"/>
      <w:divBdr>
        <w:top w:val="none" w:sz="0" w:space="0" w:color="auto"/>
        <w:left w:val="none" w:sz="0" w:space="0" w:color="auto"/>
        <w:bottom w:val="none" w:sz="0" w:space="0" w:color="auto"/>
        <w:right w:val="none" w:sz="0" w:space="0" w:color="auto"/>
      </w:divBdr>
    </w:div>
    <w:div w:id="1721007380">
      <w:bodyDiv w:val="1"/>
      <w:marLeft w:val="0"/>
      <w:marRight w:val="0"/>
      <w:marTop w:val="0"/>
      <w:marBottom w:val="0"/>
      <w:divBdr>
        <w:top w:val="none" w:sz="0" w:space="0" w:color="auto"/>
        <w:left w:val="none" w:sz="0" w:space="0" w:color="auto"/>
        <w:bottom w:val="none" w:sz="0" w:space="0" w:color="auto"/>
        <w:right w:val="none" w:sz="0" w:space="0" w:color="auto"/>
      </w:divBdr>
    </w:div>
    <w:div w:id="1747921863">
      <w:bodyDiv w:val="1"/>
      <w:marLeft w:val="0"/>
      <w:marRight w:val="0"/>
      <w:marTop w:val="0"/>
      <w:marBottom w:val="0"/>
      <w:divBdr>
        <w:top w:val="none" w:sz="0" w:space="0" w:color="auto"/>
        <w:left w:val="none" w:sz="0" w:space="0" w:color="auto"/>
        <w:bottom w:val="none" w:sz="0" w:space="0" w:color="auto"/>
        <w:right w:val="none" w:sz="0" w:space="0" w:color="auto"/>
      </w:divBdr>
    </w:div>
    <w:div w:id="1784419918">
      <w:bodyDiv w:val="1"/>
      <w:marLeft w:val="0"/>
      <w:marRight w:val="0"/>
      <w:marTop w:val="0"/>
      <w:marBottom w:val="0"/>
      <w:divBdr>
        <w:top w:val="none" w:sz="0" w:space="0" w:color="auto"/>
        <w:left w:val="none" w:sz="0" w:space="0" w:color="auto"/>
        <w:bottom w:val="none" w:sz="0" w:space="0" w:color="auto"/>
        <w:right w:val="none" w:sz="0" w:space="0" w:color="auto"/>
      </w:divBdr>
    </w:div>
    <w:div w:id="1844052488">
      <w:bodyDiv w:val="1"/>
      <w:marLeft w:val="0"/>
      <w:marRight w:val="0"/>
      <w:marTop w:val="0"/>
      <w:marBottom w:val="0"/>
      <w:divBdr>
        <w:top w:val="none" w:sz="0" w:space="0" w:color="auto"/>
        <w:left w:val="none" w:sz="0" w:space="0" w:color="auto"/>
        <w:bottom w:val="none" w:sz="0" w:space="0" w:color="auto"/>
        <w:right w:val="none" w:sz="0" w:space="0" w:color="auto"/>
      </w:divBdr>
    </w:div>
    <w:div w:id="1859394811">
      <w:bodyDiv w:val="1"/>
      <w:marLeft w:val="0"/>
      <w:marRight w:val="0"/>
      <w:marTop w:val="0"/>
      <w:marBottom w:val="0"/>
      <w:divBdr>
        <w:top w:val="none" w:sz="0" w:space="0" w:color="auto"/>
        <w:left w:val="none" w:sz="0" w:space="0" w:color="auto"/>
        <w:bottom w:val="none" w:sz="0" w:space="0" w:color="auto"/>
        <w:right w:val="none" w:sz="0" w:space="0" w:color="auto"/>
      </w:divBdr>
    </w:div>
    <w:div w:id="1907953271">
      <w:bodyDiv w:val="1"/>
      <w:marLeft w:val="0"/>
      <w:marRight w:val="0"/>
      <w:marTop w:val="0"/>
      <w:marBottom w:val="0"/>
      <w:divBdr>
        <w:top w:val="none" w:sz="0" w:space="0" w:color="auto"/>
        <w:left w:val="none" w:sz="0" w:space="0" w:color="auto"/>
        <w:bottom w:val="none" w:sz="0" w:space="0" w:color="auto"/>
        <w:right w:val="none" w:sz="0" w:space="0" w:color="auto"/>
      </w:divBdr>
    </w:div>
    <w:div w:id="1945765401">
      <w:bodyDiv w:val="1"/>
      <w:marLeft w:val="0"/>
      <w:marRight w:val="0"/>
      <w:marTop w:val="0"/>
      <w:marBottom w:val="0"/>
      <w:divBdr>
        <w:top w:val="none" w:sz="0" w:space="0" w:color="auto"/>
        <w:left w:val="none" w:sz="0" w:space="0" w:color="auto"/>
        <w:bottom w:val="none" w:sz="0" w:space="0" w:color="auto"/>
        <w:right w:val="none" w:sz="0" w:space="0" w:color="auto"/>
      </w:divBdr>
    </w:div>
    <w:div w:id="2041319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J7nlws+MiHGMTqLzYhXMYLTFg==">CgMxLjAyCWguMzBqMHpsbDIJaC4yZXQ5MnAwMghoLmdqZGd4czIOaC5rZmFkajMyZzNvY2s4AHIhMUJtV1VldnA3ek92Z2lJeEJ0ZWM2YlVLYXNndExFUkV0</go:docsCustomData>
</go:gDocsCustomXmlDataStorage>
</file>

<file path=customXml/itemProps1.xml><?xml version="1.0" encoding="utf-8"?>
<ds:datastoreItem xmlns:ds="http://schemas.openxmlformats.org/officeDocument/2006/customXml" ds:itemID="{4F4B37D4-BF30-4597-BF34-C0589DD611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10588</Words>
  <Characters>58236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2025-08-22T17:36:00Z</cp:lastPrinted>
  <dcterms:created xsi:type="dcterms:W3CDTF">2025-09-04T22:07:00Z</dcterms:created>
  <dcterms:modified xsi:type="dcterms:W3CDTF">2025-09-04T22:07:00Z</dcterms:modified>
</cp:coreProperties>
</file>