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1D" w:rsidRDefault="005C4C15" w:rsidP="006873CB">
      <w:pPr>
        <w:spacing w:line="360" w:lineRule="auto"/>
        <w:ind w:right="-28"/>
        <w:jc w:val="both"/>
        <w:rPr>
          <w:rFonts w:ascii="Palatino Linotype" w:eastAsia="Palatino Linotype" w:hAnsi="Palatino Linotype" w:cs="Palatino Linotype"/>
          <w:color w:val="000000" w:themeColor="text1"/>
        </w:rPr>
      </w:pPr>
      <w:bookmarkStart w:id="0" w:name="_heading=h.1fob9te" w:colFirst="0" w:colLast="0"/>
      <w:bookmarkStart w:id="1" w:name="_GoBack"/>
      <w:bookmarkEnd w:id="0"/>
      <w:bookmarkEnd w:id="1"/>
      <w:r w:rsidRPr="006873CB">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w:t>
      </w:r>
      <w:r w:rsidR="00A309EE" w:rsidRPr="006873CB">
        <w:rPr>
          <w:rFonts w:ascii="Palatino Linotype" w:eastAsia="Palatino Linotype" w:hAnsi="Palatino Linotype" w:cs="Palatino Linotype"/>
          <w:color w:val="000000" w:themeColor="text1"/>
        </w:rPr>
        <w:t>stado</w:t>
      </w:r>
      <w:r w:rsidR="00E454A1" w:rsidRPr="006873CB">
        <w:rPr>
          <w:rFonts w:ascii="Palatino Linotype" w:eastAsia="Palatino Linotype" w:hAnsi="Palatino Linotype" w:cs="Palatino Linotype"/>
          <w:color w:val="000000" w:themeColor="text1"/>
        </w:rPr>
        <w:t xml:space="preserve"> de México; </w:t>
      </w:r>
      <w:r w:rsidR="005B6335">
        <w:rPr>
          <w:rFonts w:ascii="Palatino Linotype" w:eastAsia="Palatino Linotype" w:hAnsi="Palatino Linotype" w:cs="Palatino Linotype"/>
          <w:b/>
          <w:color w:val="000000" w:themeColor="text1"/>
        </w:rPr>
        <w:t xml:space="preserve">de fecha doce (12) </w:t>
      </w:r>
      <w:r w:rsidR="005B6335" w:rsidRPr="00157555">
        <w:rPr>
          <w:rFonts w:ascii="Palatino Linotype" w:eastAsia="Palatino Linotype" w:hAnsi="Palatino Linotype" w:cs="Palatino Linotype"/>
          <w:b/>
          <w:color w:val="000000" w:themeColor="text1"/>
        </w:rPr>
        <w:t xml:space="preserve">de </w:t>
      </w:r>
      <w:r w:rsidR="005B6335">
        <w:rPr>
          <w:rFonts w:ascii="Palatino Linotype" w:eastAsia="Palatino Linotype" w:hAnsi="Palatino Linotype" w:cs="Palatino Linotype"/>
          <w:b/>
          <w:color w:val="000000" w:themeColor="text1"/>
        </w:rPr>
        <w:t xml:space="preserve">noviembre </w:t>
      </w:r>
      <w:r w:rsidR="005B6335" w:rsidRPr="00157555">
        <w:rPr>
          <w:rFonts w:ascii="Palatino Linotype" w:eastAsia="Palatino Linotype" w:hAnsi="Palatino Linotype" w:cs="Palatino Linotype"/>
          <w:b/>
          <w:color w:val="000000" w:themeColor="text1"/>
        </w:rPr>
        <w:t>de dos mil veinticinco</w:t>
      </w:r>
      <w:r w:rsidRPr="006873CB">
        <w:rPr>
          <w:rFonts w:ascii="Palatino Linotype" w:eastAsia="Palatino Linotype" w:hAnsi="Palatino Linotype" w:cs="Palatino Linotype"/>
          <w:color w:val="000000" w:themeColor="text1"/>
        </w:rPr>
        <w:t xml:space="preserve">. </w:t>
      </w:r>
    </w:p>
    <w:p w:rsidR="00997C54" w:rsidRPr="006873CB" w:rsidRDefault="00997C54"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spacing w:line="360" w:lineRule="auto"/>
        <w:ind w:right="-28"/>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VISTO</w:t>
      </w:r>
      <w:r w:rsidRPr="006873CB">
        <w:rPr>
          <w:rFonts w:ascii="Palatino Linotype" w:eastAsia="Palatino Linotype" w:hAnsi="Palatino Linotype" w:cs="Palatino Linotype"/>
          <w:color w:val="000000" w:themeColor="text1"/>
        </w:rPr>
        <w:t xml:space="preserve"> el expediente electrónico formado con motivo del Recurso de Revisión </w:t>
      </w:r>
      <w:r w:rsidR="00BB3553" w:rsidRPr="006873CB">
        <w:rPr>
          <w:rFonts w:ascii="Palatino Linotype" w:eastAsia="Palatino Linotype" w:hAnsi="Palatino Linotype" w:cs="Palatino Linotype"/>
          <w:b/>
          <w:color w:val="000000" w:themeColor="text1"/>
        </w:rPr>
        <w:t>11383</w:t>
      </w:r>
      <w:r w:rsidR="00A41E30" w:rsidRPr="006873CB">
        <w:rPr>
          <w:rFonts w:ascii="Palatino Linotype" w:eastAsia="Palatino Linotype" w:hAnsi="Palatino Linotype" w:cs="Palatino Linotype"/>
          <w:b/>
          <w:color w:val="000000" w:themeColor="text1"/>
        </w:rPr>
        <w:t>/INFOEM/IP/RR/2025</w:t>
      </w:r>
      <w:r w:rsidRPr="006873CB">
        <w:rPr>
          <w:rFonts w:ascii="Palatino Linotype" w:eastAsia="Palatino Linotype" w:hAnsi="Palatino Linotype" w:cs="Palatino Linotype"/>
          <w:b/>
          <w:color w:val="000000" w:themeColor="text1"/>
        </w:rPr>
        <w:t xml:space="preserve">, </w:t>
      </w:r>
      <w:r w:rsidRPr="006873CB">
        <w:rPr>
          <w:rFonts w:ascii="Palatino Linotype" w:eastAsia="Palatino Linotype" w:hAnsi="Palatino Linotype" w:cs="Palatino Linotype"/>
          <w:color w:val="000000" w:themeColor="text1"/>
        </w:rPr>
        <w:t xml:space="preserve">promovido por </w:t>
      </w:r>
      <w:r w:rsidR="00A41E30" w:rsidRPr="006873CB">
        <w:rPr>
          <w:rFonts w:ascii="Palatino Linotype" w:eastAsia="Palatino Linotype" w:hAnsi="Palatino Linotype" w:cs="Palatino Linotype"/>
          <w:color w:val="000000" w:themeColor="text1"/>
        </w:rPr>
        <w:t>un</w:t>
      </w:r>
      <w:r w:rsidR="00701D4D">
        <w:rPr>
          <w:rFonts w:ascii="Palatino Linotype" w:eastAsia="Palatino Linotype" w:hAnsi="Palatino Linotype" w:cs="Palatino Linotype"/>
          <w:color w:val="000000" w:themeColor="text1"/>
        </w:rPr>
        <w:t xml:space="preserve"> usuario que no registró nombre alguno, a quien en lo sucesivo denominaremos EL</w:t>
      </w:r>
      <w:r w:rsidR="00A41E30" w:rsidRPr="006873CB">
        <w:rPr>
          <w:rFonts w:ascii="Palatino Linotype" w:eastAsia="Palatino Linotype" w:hAnsi="Palatino Linotype" w:cs="Palatino Linotype"/>
          <w:b/>
          <w:color w:val="000000" w:themeColor="text1"/>
        </w:rPr>
        <w:t xml:space="preserve">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en contra de la respuesta de</w:t>
      </w:r>
      <w:r w:rsidR="00A41E30" w:rsidRPr="006873CB">
        <w:rPr>
          <w:rFonts w:ascii="Palatino Linotype" w:eastAsia="Palatino Linotype" w:hAnsi="Palatino Linotype" w:cs="Palatino Linotype"/>
          <w:color w:val="000000" w:themeColor="text1"/>
        </w:rPr>
        <w:t xml:space="preserve">l </w:t>
      </w:r>
      <w:r w:rsidR="00A41E30" w:rsidRPr="006873CB">
        <w:rPr>
          <w:rFonts w:ascii="Palatino Linotype" w:eastAsia="Palatino Linotype" w:hAnsi="Palatino Linotype" w:cs="Palatino Linotype"/>
          <w:b/>
          <w:color w:val="000000" w:themeColor="text1"/>
        </w:rPr>
        <w:t xml:space="preserve">Ayuntamiento de </w:t>
      </w:r>
      <w:r w:rsidR="00BB3553" w:rsidRPr="006873CB">
        <w:rPr>
          <w:rFonts w:ascii="Palatino Linotype" w:eastAsia="Palatino Linotype" w:hAnsi="Palatino Linotype" w:cs="Palatino Linotype"/>
          <w:b/>
          <w:color w:val="000000" w:themeColor="text1"/>
        </w:rPr>
        <w:t>Toluca</w:t>
      </w:r>
      <w:r w:rsidRPr="006873CB">
        <w:rPr>
          <w:rFonts w:ascii="Palatino Linotype" w:eastAsia="Palatino Linotype" w:hAnsi="Palatino Linotype" w:cs="Palatino Linotype"/>
          <w:b/>
          <w:color w:val="000000" w:themeColor="text1"/>
        </w:rPr>
        <w:t>,</w:t>
      </w:r>
      <w:r w:rsidRPr="006873CB">
        <w:rPr>
          <w:rFonts w:ascii="Palatino Linotype" w:eastAsia="Palatino Linotype" w:hAnsi="Palatino Linotype" w:cs="Palatino Linotype"/>
          <w:color w:val="000000" w:themeColor="text1"/>
        </w:rPr>
        <w:t xml:space="preserve"> en adelante el</w:t>
      </w:r>
      <w:r w:rsidRPr="006873CB">
        <w:rPr>
          <w:rFonts w:ascii="Palatino Linotype" w:eastAsia="Palatino Linotype" w:hAnsi="Palatino Linotype" w:cs="Palatino Linotype"/>
          <w:b/>
          <w:color w:val="000000" w:themeColor="text1"/>
        </w:rPr>
        <w:t xml:space="preserve"> SUJETO OBLIGADO</w:t>
      </w:r>
      <w:r w:rsidRPr="006873CB">
        <w:rPr>
          <w:rFonts w:ascii="Palatino Linotype" w:eastAsia="Palatino Linotype" w:hAnsi="Palatino Linotype" w:cs="Palatino Linotype"/>
          <w:color w:val="000000" w:themeColor="text1"/>
        </w:rPr>
        <w:t xml:space="preserve">, por lo que se procede a dictar la presente resolución, con base en los siguientes: </w:t>
      </w:r>
    </w:p>
    <w:p w:rsidR="00A309EE" w:rsidRPr="006873CB" w:rsidRDefault="00A309EE"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keepNext/>
        <w:keepLines/>
        <w:spacing w:line="360" w:lineRule="auto"/>
        <w:ind w:right="-28"/>
        <w:jc w:val="center"/>
        <w:rPr>
          <w:rFonts w:ascii="Palatino Linotype" w:eastAsia="Palatino Linotype" w:hAnsi="Palatino Linotype" w:cs="Palatino Linotype"/>
          <w:b/>
          <w:color w:val="000000" w:themeColor="text1"/>
        </w:rPr>
      </w:pPr>
      <w:bookmarkStart w:id="2" w:name="_heading=h.gjdgxs" w:colFirst="0" w:colLast="0"/>
      <w:bookmarkEnd w:id="2"/>
      <w:r w:rsidRPr="006873CB">
        <w:rPr>
          <w:rFonts w:ascii="Palatino Linotype" w:eastAsia="Palatino Linotype" w:hAnsi="Palatino Linotype" w:cs="Palatino Linotype"/>
          <w:b/>
          <w:color w:val="000000" w:themeColor="text1"/>
        </w:rPr>
        <w:t>A N T E C E D E N T E S</w:t>
      </w:r>
    </w:p>
    <w:p w:rsidR="00076E1D" w:rsidRPr="006873CB" w:rsidRDefault="00076E1D" w:rsidP="006873CB">
      <w:pPr>
        <w:ind w:right="-28"/>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w:t>
      </w:r>
      <w:r w:rsidR="00BB3553" w:rsidRPr="006873CB">
        <w:rPr>
          <w:rFonts w:ascii="Palatino Linotype" w:eastAsia="Palatino Linotype" w:hAnsi="Palatino Linotype" w:cs="Palatino Linotype"/>
          <w:color w:val="000000" w:themeColor="text1"/>
        </w:rPr>
        <w:t>veintinueve de septiembre</w:t>
      </w:r>
      <w:r w:rsidRPr="006873CB">
        <w:rPr>
          <w:rFonts w:ascii="Palatino Linotype" w:eastAsia="Palatino Linotype" w:hAnsi="Palatino Linotype" w:cs="Palatino Linotype"/>
          <w:color w:val="000000" w:themeColor="text1"/>
        </w:rPr>
        <w:t xml:space="preserve"> de dos mil veinti</w:t>
      </w:r>
      <w:r w:rsidR="00E454A1" w:rsidRPr="006873CB">
        <w:rPr>
          <w:rFonts w:ascii="Palatino Linotype" w:eastAsia="Palatino Linotype" w:hAnsi="Palatino Linotype" w:cs="Palatino Linotype"/>
          <w:color w:val="000000" w:themeColor="text1"/>
        </w:rPr>
        <w:t>cinco</w:t>
      </w:r>
      <w:r w:rsidRPr="006873CB">
        <w:rPr>
          <w:rFonts w:ascii="Palatino Linotype" w:eastAsia="Palatino Linotype" w:hAnsi="Palatino Linotype" w:cs="Palatino Linotype"/>
          <w:color w:val="000000" w:themeColor="text1"/>
        </w:rPr>
        <w:t xml:space="preserve">, </w:t>
      </w:r>
      <w:r w:rsidR="004452B2" w:rsidRPr="006873CB">
        <w:rPr>
          <w:rFonts w:ascii="Palatino Linotype" w:eastAsia="Palatino Linotype" w:hAnsi="Palatino Linotype" w:cs="Palatino Linotype"/>
          <w:color w:val="000000" w:themeColor="text1"/>
        </w:rPr>
        <w:t xml:space="preserve">se presentó ante el </w:t>
      </w:r>
      <w:r w:rsidR="004452B2" w:rsidRPr="006873CB">
        <w:rPr>
          <w:rFonts w:ascii="Palatino Linotype" w:eastAsia="Palatino Linotype" w:hAnsi="Palatino Linotype" w:cs="Palatino Linotype"/>
          <w:b/>
          <w:color w:val="000000" w:themeColor="text1"/>
        </w:rPr>
        <w:t xml:space="preserve">SUJETO OBLIGADO </w:t>
      </w:r>
      <w:r w:rsidR="004452B2" w:rsidRPr="006873CB">
        <w:rPr>
          <w:rFonts w:ascii="Palatino Linotype" w:eastAsia="Palatino Linotype" w:hAnsi="Palatino Linotype" w:cs="Palatino Linotype"/>
          <w:color w:val="000000" w:themeColor="text1"/>
        </w:rPr>
        <w:t xml:space="preserve">vía </w:t>
      </w:r>
      <w:r w:rsidR="00E454A1" w:rsidRPr="006873CB">
        <w:rPr>
          <w:rFonts w:ascii="Palatino Linotype" w:eastAsia="Palatino Linotype" w:hAnsi="Palatino Linotype" w:cs="Palatino Linotype"/>
          <w:color w:val="000000" w:themeColor="text1"/>
        </w:rPr>
        <w:t>S</w:t>
      </w:r>
      <w:r w:rsidR="004452B2" w:rsidRPr="006873CB">
        <w:rPr>
          <w:rFonts w:ascii="Palatino Linotype" w:eastAsia="Palatino Linotype" w:hAnsi="Palatino Linotype" w:cs="Palatino Linotype"/>
          <w:color w:val="000000" w:themeColor="text1"/>
        </w:rPr>
        <w:t xml:space="preserve">istema de Acceso a la Información; </w:t>
      </w:r>
      <w:r w:rsidRPr="006873CB">
        <w:rPr>
          <w:rFonts w:ascii="Palatino Linotype" w:eastAsia="Palatino Linotype" w:hAnsi="Palatino Linotype" w:cs="Palatino Linotype"/>
          <w:color w:val="000000" w:themeColor="text1"/>
        </w:rPr>
        <w:t xml:space="preserve">(SAIMEX), </w:t>
      </w:r>
      <w:r w:rsidR="004452B2" w:rsidRPr="006873CB">
        <w:rPr>
          <w:rFonts w:ascii="Palatino Linotype" w:eastAsia="Palatino Linotype" w:hAnsi="Palatino Linotype" w:cs="Palatino Linotype"/>
          <w:color w:val="000000" w:themeColor="text1"/>
        </w:rPr>
        <w:t xml:space="preserve">la </w:t>
      </w:r>
      <w:r w:rsidRPr="006873CB">
        <w:rPr>
          <w:rFonts w:ascii="Palatino Linotype" w:eastAsia="Palatino Linotype" w:hAnsi="Palatino Linotype" w:cs="Palatino Linotype"/>
          <w:color w:val="000000" w:themeColor="text1"/>
        </w:rPr>
        <w:t xml:space="preserve">solicitud de información </w:t>
      </w:r>
      <w:r w:rsidR="004452B2" w:rsidRPr="006873CB">
        <w:rPr>
          <w:rFonts w:ascii="Palatino Linotype" w:eastAsia="Palatino Linotype" w:hAnsi="Palatino Linotype" w:cs="Palatino Linotype"/>
          <w:color w:val="000000" w:themeColor="text1"/>
        </w:rPr>
        <w:t xml:space="preserve">pública registrada </w:t>
      </w:r>
      <w:r w:rsidRPr="006873CB">
        <w:rPr>
          <w:rFonts w:ascii="Palatino Linotype" w:eastAsia="Palatino Linotype" w:hAnsi="Palatino Linotype" w:cs="Palatino Linotype"/>
          <w:color w:val="000000" w:themeColor="text1"/>
        </w:rPr>
        <w:t>con el número de expediente</w:t>
      </w:r>
      <w:r w:rsidR="00BB3553" w:rsidRPr="006873CB">
        <w:rPr>
          <w:rFonts w:ascii="Palatino Linotype" w:eastAsia="Palatino Linotype" w:hAnsi="Palatino Linotype" w:cs="Palatino Linotype"/>
          <w:b/>
          <w:color w:val="000000" w:themeColor="text1"/>
        </w:rPr>
        <w:t xml:space="preserve"> 04818</w:t>
      </w:r>
      <w:r w:rsidRPr="006873CB">
        <w:rPr>
          <w:rFonts w:ascii="Palatino Linotype" w:eastAsia="Palatino Linotype" w:hAnsi="Palatino Linotype" w:cs="Palatino Linotype"/>
          <w:b/>
          <w:color w:val="000000" w:themeColor="text1"/>
        </w:rPr>
        <w:t>/</w:t>
      </w:r>
      <w:r w:rsidR="00BB3553" w:rsidRPr="006873CB">
        <w:rPr>
          <w:rFonts w:ascii="Palatino Linotype" w:eastAsia="Palatino Linotype" w:hAnsi="Palatino Linotype" w:cs="Palatino Linotype"/>
          <w:b/>
          <w:color w:val="000000" w:themeColor="text1"/>
        </w:rPr>
        <w:t>TOLUCA</w:t>
      </w:r>
      <w:r w:rsidR="00E454A1" w:rsidRPr="006873CB">
        <w:rPr>
          <w:rFonts w:ascii="Palatino Linotype" w:eastAsia="Palatino Linotype" w:hAnsi="Palatino Linotype" w:cs="Palatino Linotype"/>
          <w:b/>
          <w:color w:val="000000" w:themeColor="text1"/>
        </w:rPr>
        <w:t>/IP/2025</w:t>
      </w:r>
      <w:r w:rsidRPr="006873CB">
        <w:rPr>
          <w:rFonts w:ascii="Palatino Linotype" w:eastAsia="Palatino Linotype" w:hAnsi="Palatino Linotype" w:cs="Palatino Linotype"/>
          <w:color w:val="000000" w:themeColor="text1"/>
        </w:rPr>
        <w:t>, en la que se solicitó:</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A41E30" w:rsidRPr="006873CB" w:rsidRDefault="005C4C15" w:rsidP="006873CB">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r w:rsidR="00BB3553" w:rsidRPr="006873CB">
        <w:rPr>
          <w:rFonts w:ascii="Palatino Linotype" w:eastAsia="Palatino Linotype" w:hAnsi="Palatino Linotype" w:cs="Palatino Linotype"/>
          <w:i/>
          <w:color w:val="000000" w:themeColor="text1"/>
        </w:rPr>
        <w:t>C</w:t>
      </w:r>
      <w:r w:rsidR="00BB3553" w:rsidRPr="006873CB">
        <w:rPr>
          <w:rFonts w:ascii="Palatino Linotype" w:hAnsi="Palatino Linotype"/>
          <w:i/>
          <w:color w:val="000000" w:themeColor="text1"/>
        </w:rPr>
        <w:t>uanto se recaudo por pago de agua del 1 de enero a la fecha con las boletas de pago de cada ciudadano que demuestre cuanto pago y como se ha utilizado ese recurso en que se invirtió en mejoras del municipios con los documentos que lo demuestre como se ha invertido y los estados de cuenta de cuando se fue Ricardo Moreno, cuando llego en enero y cuanto hay al 29 de septiembre de 2025</w:t>
      </w:r>
      <w:r w:rsidR="00E454A1" w:rsidRPr="006873CB">
        <w:rPr>
          <w:rFonts w:ascii="Palatino Linotype" w:hAnsi="Palatino Linotype"/>
          <w:i/>
          <w:color w:val="000000" w:themeColor="text1"/>
        </w:rPr>
        <w:t>”</w:t>
      </w:r>
      <w:r w:rsidR="00E454A1" w:rsidRPr="006873CB">
        <w:rPr>
          <w:rFonts w:ascii="Palatino Linotype" w:eastAsia="Palatino Linotype" w:hAnsi="Palatino Linotype" w:cs="Palatino Linotype"/>
          <w:i/>
          <w:color w:val="000000" w:themeColor="text1"/>
        </w:rPr>
        <w:t xml:space="preserve"> </w:t>
      </w:r>
      <w:r w:rsidRPr="006873CB">
        <w:rPr>
          <w:rFonts w:ascii="Palatino Linotype" w:eastAsia="Palatino Linotype" w:hAnsi="Palatino Linotype" w:cs="Palatino Linotype"/>
          <w:i/>
          <w:color w:val="000000" w:themeColor="text1"/>
        </w:rPr>
        <w:t xml:space="preserve">(Sic) </w:t>
      </w:r>
    </w:p>
    <w:p w:rsidR="00A41E30" w:rsidRPr="006873CB" w:rsidRDefault="00A41E30" w:rsidP="006873CB">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Se hace constar que se señaló como modalidad de entrega de la información a través del </w:t>
      </w:r>
      <w:r w:rsidRPr="006873CB">
        <w:rPr>
          <w:rFonts w:ascii="Palatino Linotype" w:eastAsia="Palatino Linotype" w:hAnsi="Palatino Linotype" w:cs="Palatino Linotype"/>
          <w:b/>
          <w:color w:val="000000" w:themeColor="text1"/>
        </w:rPr>
        <w:t>SAIMEX.</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w:t>
      </w:r>
      <w:r w:rsidR="00BB3553" w:rsidRPr="006873CB">
        <w:rPr>
          <w:rFonts w:ascii="Palatino Linotype" w:eastAsia="Palatino Linotype" w:hAnsi="Palatino Linotype" w:cs="Palatino Linotype"/>
          <w:color w:val="000000" w:themeColor="text1"/>
        </w:rPr>
        <w:t>veintinueve de septiembre</w:t>
      </w:r>
      <w:r w:rsidR="00E454A1" w:rsidRPr="006873CB">
        <w:rPr>
          <w:rFonts w:ascii="Palatino Linotype" w:eastAsia="Palatino Linotype" w:hAnsi="Palatino Linotype" w:cs="Palatino Linotype"/>
          <w:color w:val="000000" w:themeColor="text1"/>
        </w:rPr>
        <w:t xml:space="preserve"> de dos mil veinticinco</w:t>
      </w:r>
      <w:r w:rsidRPr="006873CB">
        <w:rPr>
          <w:rFonts w:ascii="Palatino Linotype" w:eastAsia="Palatino Linotype" w:hAnsi="Palatino Linotype" w:cs="Palatino Linotype"/>
          <w:color w:val="000000" w:themeColor="text1"/>
        </w:rPr>
        <w:t xml:space="preserve">,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b/>
          <w:i/>
          <w:color w:val="000000" w:themeColor="text1"/>
        </w:rPr>
        <w:t xml:space="preserve"> </w:t>
      </w:r>
      <w:r w:rsidRPr="006873CB">
        <w:rPr>
          <w:rFonts w:ascii="Palatino Linotype" w:eastAsia="Palatino Linotype" w:hAnsi="Palatino Linotype" w:cs="Palatino Linotype"/>
          <w:color w:val="000000" w:themeColor="text1"/>
        </w:rPr>
        <w:t>dio respuesta a la solicitud de información, en los siguientes términos:</w:t>
      </w:r>
    </w:p>
    <w:p w:rsidR="00E454A1" w:rsidRPr="006873CB" w:rsidRDefault="00E454A1"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r w:rsidR="00BB3553" w:rsidRPr="006873CB">
        <w:rPr>
          <w:rFonts w:ascii="Palatino Linotype" w:eastAsia="Palatino Linotype" w:hAnsi="Palatino Linotype" w:cs="Palatino Linotype"/>
          <w:i/>
          <w:color w:val="000000" w:themeColor="text1"/>
        </w:rPr>
        <w:t>C</w:t>
      </w:r>
      <w:r w:rsidR="00BB3553" w:rsidRPr="006873CB">
        <w:rPr>
          <w:rFonts w:ascii="Palatino Linotype" w:hAnsi="Palatino Linotype"/>
          <w:i/>
          <w:color w:val="000000" w:themeColor="text1"/>
        </w:rPr>
        <w:t>on fundamento en el artículo 167 de la ley de Transparencia y Acceso a la Información Pública del Estado de México y Municipios, se orienta sobre el Sujeto Obligado que puede atender a su solicitud de información. Sin más por el momento, reciba un cordial saludo.</w:t>
      </w:r>
      <w:r w:rsidRPr="006873CB">
        <w:rPr>
          <w:rFonts w:ascii="Palatino Linotype" w:eastAsia="Palatino Linotype" w:hAnsi="Palatino Linotype" w:cs="Palatino Linotype"/>
          <w:i/>
          <w:color w:val="000000" w:themeColor="text1"/>
        </w:rPr>
        <w:t>” (Sic)</w:t>
      </w:r>
    </w:p>
    <w:p w:rsidR="00E454A1" w:rsidRPr="006873CB" w:rsidRDefault="00E454A1" w:rsidP="006873CB">
      <w:pPr>
        <w:ind w:right="-28"/>
        <w:jc w:val="both"/>
        <w:rPr>
          <w:rFonts w:ascii="Palatino Linotype" w:eastAsia="Verdana" w:hAnsi="Palatino Linotype" w:cs="Verdana"/>
          <w:color w:val="000000" w:themeColor="text1"/>
        </w:rPr>
      </w:pPr>
    </w:p>
    <w:p w:rsidR="00E454A1" w:rsidRPr="006873CB" w:rsidRDefault="00E454A1" w:rsidP="006873CB">
      <w:pPr>
        <w:ind w:right="-28"/>
        <w:jc w:val="both"/>
        <w:rPr>
          <w:rFonts w:ascii="Palatino Linotype" w:eastAsia="Verdana" w:hAnsi="Palatino Linotype" w:cs="Verdana"/>
          <w:color w:val="000000" w:themeColor="text1"/>
        </w:rPr>
      </w:pPr>
      <w:r w:rsidRPr="006873CB">
        <w:rPr>
          <w:rFonts w:ascii="Palatino Linotype" w:eastAsia="Verdana" w:hAnsi="Palatino Linotype" w:cs="Verdana"/>
          <w:color w:val="000000" w:themeColor="text1"/>
        </w:rPr>
        <w:t>Archivos electrónicos adjuntos:</w:t>
      </w:r>
    </w:p>
    <w:p w:rsidR="00E454A1" w:rsidRPr="006873CB" w:rsidRDefault="00E454A1" w:rsidP="006873CB">
      <w:pPr>
        <w:ind w:right="-28"/>
        <w:jc w:val="both"/>
        <w:rPr>
          <w:rFonts w:ascii="Palatino Linotype" w:eastAsia="Verdana" w:hAnsi="Palatino Linotype" w:cs="Verdana"/>
          <w:color w:val="000000" w:themeColor="text1"/>
        </w:rPr>
      </w:pPr>
    </w:p>
    <w:p w:rsidR="00A41E30" w:rsidRPr="006873CB" w:rsidRDefault="00F70798" w:rsidP="006873CB">
      <w:pPr>
        <w:ind w:right="-28"/>
        <w:jc w:val="both"/>
        <w:rPr>
          <w:rStyle w:val="Hipervnculo"/>
          <w:rFonts w:ascii="Palatino Linotype" w:hAnsi="Palatino Linotype" w:cs="Arial"/>
          <w:b/>
          <w:bCs/>
          <w:color w:val="000000" w:themeColor="text1"/>
          <w:u w:val="none"/>
        </w:rPr>
      </w:pPr>
      <w:hyperlink r:id="rId8" w:tgtFrame="_blank" w:history="1">
        <w:r w:rsidR="001F3795" w:rsidRPr="006873CB">
          <w:rPr>
            <w:rStyle w:val="Hipervnculo"/>
            <w:rFonts w:ascii="Palatino Linotype" w:hAnsi="Palatino Linotype" w:cs="Arial"/>
            <w:b/>
            <w:bCs/>
            <w:color w:val="000000" w:themeColor="text1"/>
            <w:u w:val="none"/>
          </w:rPr>
          <w:t>INCOMPETENCIA TOTAL 04818-25.pdf</w:t>
        </w:r>
      </w:hyperlink>
      <w:r w:rsidR="001F3795" w:rsidRPr="006873CB">
        <w:rPr>
          <w:rFonts w:ascii="Palatino Linotype" w:hAnsi="Palatino Linotype"/>
          <w:color w:val="000000" w:themeColor="text1"/>
        </w:rPr>
        <w:t>: Oficio emitido por la Unidad de Transparencia, por medio del cual, informó que el Ayuntamiento de Toluca no es competente para conocer de la información solicitada, es decir, esta no es generada, administrada y no se encuentra en su posesión.</w:t>
      </w:r>
    </w:p>
    <w:p w:rsidR="001F3795" w:rsidRDefault="001F3795" w:rsidP="006873CB">
      <w:pPr>
        <w:ind w:right="-28"/>
        <w:jc w:val="both"/>
        <w:rPr>
          <w:rFonts w:ascii="Palatino Linotype" w:eastAsia="Palatino Linotype" w:hAnsi="Palatino Linotype" w:cs="Palatino Linotype"/>
          <w:i/>
          <w:color w:val="000000" w:themeColor="text1"/>
        </w:rPr>
      </w:pPr>
    </w:p>
    <w:p w:rsidR="00701D4D" w:rsidRPr="006873CB" w:rsidRDefault="00701D4D" w:rsidP="006873CB">
      <w:pPr>
        <w:ind w:right="-28"/>
        <w:jc w:val="both"/>
        <w:rPr>
          <w:rFonts w:ascii="Palatino Linotype" w:eastAsia="Palatino Linotype" w:hAnsi="Palatino Linotype" w:cs="Palatino Linotype"/>
          <w:i/>
          <w:color w:val="000000" w:themeColor="text1"/>
        </w:rPr>
      </w:pPr>
    </w:p>
    <w:p w:rsidR="003F5679" w:rsidRPr="006873CB" w:rsidRDefault="003F5679"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E</w:t>
      </w:r>
      <w:r w:rsidR="005C4C15" w:rsidRPr="006873CB">
        <w:rPr>
          <w:rFonts w:ascii="Palatino Linotype" w:eastAsia="Palatino Linotype" w:hAnsi="Palatino Linotype" w:cs="Palatino Linotype"/>
          <w:color w:val="000000" w:themeColor="text1"/>
        </w:rPr>
        <w:t xml:space="preserve">l </w:t>
      </w:r>
      <w:r w:rsidR="001F3795" w:rsidRPr="006873CB">
        <w:rPr>
          <w:rFonts w:ascii="Palatino Linotype" w:eastAsia="Palatino Linotype" w:hAnsi="Palatino Linotype" w:cs="Palatino Linotype"/>
          <w:color w:val="000000" w:themeColor="text1"/>
        </w:rPr>
        <w:t>tres de octubre</w:t>
      </w:r>
      <w:r w:rsidR="0048280B" w:rsidRPr="006873CB">
        <w:rPr>
          <w:rFonts w:ascii="Palatino Linotype" w:eastAsia="Palatino Linotype" w:hAnsi="Palatino Linotype" w:cs="Palatino Linotype"/>
          <w:color w:val="000000" w:themeColor="text1"/>
        </w:rPr>
        <w:t xml:space="preserve"> </w:t>
      </w:r>
      <w:r w:rsidR="005C4C15" w:rsidRPr="006873CB">
        <w:rPr>
          <w:rFonts w:ascii="Palatino Linotype" w:eastAsia="Palatino Linotype" w:hAnsi="Palatino Linotype" w:cs="Palatino Linotype"/>
          <w:color w:val="000000" w:themeColor="text1"/>
        </w:rPr>
        <w:t>de dos mil veinticuatro,</w:t>
      </w:r>
      <w:r w:rsidR="005C4C15" w:rsidRPr="006873CB">
        <w:rPr>
          <w:rFonts w:ascii="Palatino Linotype" w:eastAsia="Palatino Linotype" w:hAnsi="Palatino Linotype" w:cs="Palatino Linotype"/>
          <w:b/>
          <w:color w:val="000000" w:themeColor="text1"/>
        </w:rPr>
        <w:t xml:space="preserve"> </w:t>
      </w:r>
      <w:r w:rsidR="005C4C15" w:rsidRPr="006873CB">
        <w:rPr>
          <w:rFonts w:ascii="Palatino Linotype" w:eastAsia="Palatino Linotype" w:hAnsi="Palatino Linotype" w:cs="Palatino Linotype"/>
          <w:color w:val="000000" w:themeColor="text1"/>
        </w:rPr>
        <w:t xml:space="preserve">el </w:t>
      </w:r>
      <w:r w:rsidR="005C4C15" w:rsidRPr="006873CB">
        <w:rPr>
          <w:rFonts w:ascii="Palatino Linotype" w:eastAsia="Palatino Linotype" w:hAnsi="Palatino Linotype" w:cs="Palatino Linotype"/>
          <w:b/>
          <w:color w:val="000000" w:themeColor="text1"/>
        </w:rPr>
        <w:t>RECURRENTE</w:t>
      </w:r>
      <w:r w:rsidR="005C4C15" w:rsidRPr="006873CB">
        <w:rPr>
          <w:rFonts w:ascii="Palatino Linotype" w:eastAsia="Palatino Linotype" w:hAnsi="Palatino Linotype" w:cs="Palatino Linotype"/>
          <w:color w:val="000000" w:themeColor="text1"/>
        </w:rPr>
        <w:t xml:space="preserve"> interpuso Recurso de Revisión, el cual se registró con el número de expediente: </w:t>
      </w:r>
      <w:r w:rsidR="001F3795" w:rsidRPr="006873CB">
        <w:rPr>
          <w:rFonts w:ascii="Palatino Linotype" w:eastAsia="Palatino Linotype" w:hAnsi="Palatino Linotype" w:cs="Palatino Linotype"/>
          <w:b/>
          <w:color w:val="000000" w:themeColor="text1"/>
        </w:rPr>
        <w:t>11383</w:t>
      </w:r>
      <w:r w:rsidR="00EB2E61" w:rsidRPr="006873CB">
        <w:rPr>
          <w:rFonts w:ascii="Palatino Linotype" w:eastAsia="Palatino Linotype" w:hAnsi="Palatino Linotype" w:cs="Palatino Linotype"/>
          <w:b/>
          <w:color w:val="000000" w:themeColor="text1"/>
        </w:rPr>
        <w:t>/INFOEM/IP/RR/2025</w:t>
      </w:r>
      <w:r w:rsidRPr="006873CB">
        <w:rPr>
          <w:rFonts w:ascii="Palatino Linotype" w:eastAsia="Palatino Linotype" w:hAnsi="Palatino Linotype" w:cs="Palatino Linotype"/>
          <w:color w:val="000000" w:themeColor="text1"/>
        </w:rPr>
        <w:t>, señalando como:</w:t>
      </w:r>
    </w:p>
    <w:p w:rsidR="00050A15" w:rsidRPr="006873CB" w:rsidRDefault="00050A15" w:rsidP="006873CB">
      <w:pPr>
        <w:ind w:right="-28"/>
        <w:jc w:val="both"/>
        <w:rPr>
          <w:rFonts w:ascii="Palatino Linotype" w:eastAsia="Palatino Linotype" w:hAnsi="Palatino Linotype" w:cs="Palatino Linotype"/>
          <w:color w:val="000000" w:themeColor="text1"/>
        </w:rPr>
      </w:pPr>
    </w:p>
    <w:p w:rsidR="003F5679" w:rsidRPr="00701D4D" w:rsidRDefault="00701D4D" w:rsidP="00701D4D">
      <w:pPr>
        <w:pStyle w:val="Prrafodelista"/>
        <w:numPr>
          <w:ilvl w:val="0"/>
          <w:numId w:val="18"/>
        </w:numPr>
        <w:ind w:right="-28"/>
        <w:jc w:val="both"/>
        <w:rPr>
          <w:rFonts w:ascii="Palatino Linotype" w:eastAsia="Palatino Linotype" w:hAnsi="Palatino Linotype" w:cs="Palatino Linotype"/>
          <w:color w:val="000000" w:themeColor="text1"/>
          <w:sz w:val="24"/>
        </w:rPr>
      </w:pPr>
      <w:r w:rsidRPr="00701D4D">
        <w:rPr>
          <w:rFonts w:ascii="Palatino Linotype" w:eastAsia="Palatino Linotype" w:hAnsi="Palatino Linotype" w:cs="Palatino Linotype"/>
          <w:b/>
          <w:color w:val="000000" w:themeColor="text1"/>
          <w:sz w:val="24"/>
        </w:rPr>
        <w:t>ACTO IMPUGNADO</w:t>
      </w:r>
      <w:r w:rsidRPr="00701D4D">
        <w:rPr>
          <w:rFonts w:ascii="Palatino Linotype" w:eastAsia="Palatino Linotype" w:hAnsi="Palatino Linotype" w:cs="Palatino Linotype"/>
          <w:color w:val="000000" w:themeColor="text1"/>
          <w:sz w:val="24"/>
        </w:rPr>
        <w:t>:</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r w:rsidR="00A41E30" w:rsidRPr="006873CB">
        <w:rPr>
          <w:rFonts w:ascii="Palatino Linotype" w:hAnsi="Palatino Linotype"/>
          <w:i/>
          <w:color w:val="000000" w:themeColor="text1"/>
        </w:rPr>
        <w:t>N</w:t>
      </w:r>
      <w:r w:rsidR="001F3795" w:rsidRPr="006873CB">
        <w:rPr>
          <w:rFonts w:ascii="Palatino Linotype" w:hAnsi="Palatino Linotype"/>
          <w:i/>
          <w:color w:val="000000" w:themeColor="text1"/>
        </w:rPr>
        <w:t>iega la información dice que es de otro sujeto</w:t>
      </w:r>
      <w:r w:rsidRPr="006873CB">
        <w:rPr>
          <w:rFonts w:ascii="Palatino Linotype" w:eastAsia="Palatino Linotype" w:hAnsi="Palatino Linotype" w:cs="Palatino Linotype"/>
          <w:i/>
          <w:color w:val="000000" w:themeColor="text1"/>
        </w:rPr>
        <w:t xml:space="preserve">” (Sic) </w:t>
      </w:r>
    </w:p>
    <w:p w:rsidR="003F5679" w:rsidRPr="006873CB" w:rsidRDefault="003F5679" w:rsidP="006873CB">
      <w:pPr>
        <w:ind w:right="-28"/>
        <w:jc w:val="both"/>
        <w:rPr>
          <w:rFonts w:ascii="Palatino Linotype" w:eastAsia="Palatino Linotype" w:hAnsi="Palatino Linotype" w:cs="Palatino Linotype"/>
          <w:color w:val="000000" w:themeColor="text1"/>
        </w:rPr>
      </w:pPr>
    </w:p>
    <w:p w:rsidR="003F5679" w:rsidRPr="00701D4D" w:rsidRDefault="00701D4D" w:rsidP="00701D4D">
      <w:pPr>
        <w:pStyle w:val="Prrafodelista"/>
        <w:numPr>
          <w:ilvl w:val="0"/>
          <w:numId w:val="18"/>
        </w:numPr>
        <w:ind w:right="-28"/>
        <w:jc w:val="both"/>
        <w:rPr>
          <w:rFonts w:ascii="Palatino Linotype" w:eastAsia="Palatino Linotype" w:hAnsi="Palatino Linotype" w:cs="Palatino Linotype"/>
          <w:b/>
          <w:color w:val="000000" w:themeColor="text1"/>
          <w:sz w:val="24"/>
        </w:rPr>
      </w:pPr>
      <w:r w:rsidRPr="00701D4D">
        <w:rPr>
          <w:rFonts w:ascii="Palatino Linotype" w:eastAsia="Palatino Linotype" w:hAnsi="Palatino Linotype" w:cs="Palatino Linotype"/>
          <w:b/>
          <w:color w:val="000000" w:themeColor="text1"/>
          <w:sz w:val="24"/>
        </w:rPr>
        <w:t>RAZONES O MOTIVOS DE INCONFORMIDAD</w:t>
      </w:r>
      <w:r w:rsidR="003F5679" w:rsidRPr="00701D4D">
        <w:rPr>
          <w:rFonts w:ascii="Palatino Linotype" w:eastAsia="Palatino Linotype" w:hAnsi="Palatino Linotype" w:cs="Palatino Linotype"/>
          <w:b/>
          <w:color w:val="000000" w:themeColor="text1"/>
          <w:sz w:val="24"/>
        </w:rPr>
        <w:t>:</w:t>
      </w:r>
    </w:p>
    <w:p w:rsidR="00A41E30" w:rsidRPr="006873CB" w:rsidRDefault="00A41E30"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r w:rsidR="001F3795" w:rsidRPr="006873CB">
        <w:rPr>
          <w:rFonts w:ascii="Palatino Linotype" w:hAnsi="Palatino Linotype"/>
          <w:i/>
          <w:color w:val="000000" w:themeColor="text1"/>
        </w:rPr>
        <w:t>la información debe obrar en sus archivo</w:t>
      </w:r>
      <w:r w:rsidRPr="006873CB">
        <w:rPr>
          <w:rFonts w:ascii="Palatino Linotype" w:eastAsia="Palatino Linotype" w:hAnsi="Palatino Linotype" w:cs="Palatino Linotype"/>
          <w:i/>
          <w:color w:val="000000" w:themeColor="text1"/>
        </w:rPr>
        <w:t xml:space="preserve">” (Sic) </w:t>
      </w:r>
    </w:p>
    <w:p w:rsidR="003F5679" w:rsidRDefault="003F5679" w:rsidP="006873CB">
      <w:pPr>
        <w:ind w:right="-28"/>
        <w:jc w:val="both"/>
        <w:rPr>
          <w:rFonts w:ascii="Palatino Linotype" w:eastAsia="Palatino Linotype" w:hAnsi="Palatino Linotype" w:cs="Palatino Linotype"/>
          <w:color w:val="000000" w:themeColor="text1"/>
        </w:rPr>
      </w:pPr>
    </w:p>
    <w:p w:rsidR="00701D4D" w:rsidRPr="006873CB" w:rsidRDefault="00701D4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 fecha </w:t>
      </w:r>
      <w:r w:rsidR="001F3795" w:rsidRPr="006873CB">
        <w:rPr>
          <w:rFonts w:ascii="Palatino Linotype" w:eastAsia="Palatino Linotype" w:hAnsi="Palatino Linotype" w:cs="Palatino Linotype"/>
          <w:color w:val="000000" w:themeColor="text1"/>
        </w:rPr>
        <w:t>ocho de octubre</w:t>
      </w:r>
      <w:r w:rsidR="0048280B" w:rsidRPr="006873CB">
        <w:rPr>
          <w:rFonts w:ascii="Palatino Linotype" w:eastAsia="Palatino Linotype" w:hAnsi="Palatino Linotype" w:cs="Palatino Linotype"/>
          <w:color w:val="000000" w:themeColor="text1"/>
        </w:rPr>
        <w:t xml:space="preserve"> </w:t>
      </w:r>
      <w:r w:rsidR="003F5679" w:rsidRPr="006873CB">
        <w:rPr>
          <w:rFonts w:ascii="Palatino Linotype" w:eastAsia="Palatino Linotype" w:hAnsi="Palatino Linotype" w:cs="Palatino Linotype"/>
          <w:color w:val="000000" w:themeColor="text1"/>
        </w:rPr>
        <w:t>de dos mil veinticinco</w:t>
      </w:r>
      <w:r w:rsidRPr="006873CB">
        <w:rPr>
          <w:rFonts w:ascii="Palatino Linotype" w:eastAsia="Palatino Linotype" w:hAnsi="Palatino Linotype" w:cs="Palatino Linotype"/>
          <w:color w:val="000000" w:themeColor="text1"/>
        </w:rPr>
        <w:t xml:space="preserve">, puso a disposición de las partes el expediente electrónico vía </w:t>
      </w:r>
      <w:r w:rsidRPr="006873CB">
        <w:rPr>
          <w:rFonts w:ascii="Palatino Linotype" w:eastAsia="Palatino Linotype" w:hAnsi="Palatino Linotype" w:cs="Palatino Linotype"/>
          <w:b/>
          <w:color w:val="000000" w:themeColor="text1"/>
        </w:rPr>
        <w:lastRenderedPageBreak/>
        <w:t xml:space="preserve">SAIMEX </w:t>
      </w:r>
      <w:r w:rsidRPr="006873CB">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presentará el informe justificado procedente. </w:t>
      </w:r>
    </w:p>
    <w:p w:rsidR="00F131A4" w:rsidRPr="006873CB" w:rsidRDefault="00F131A4"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color w:val="000000" w:themeColor="text1"/>
        </w:rPr>
        <w:t xml:space="preserve">El </w:t>
      </w:r>
      <w:r w:rsidR="00D922B9" w:rsidRPr="006873CB">
        <w:rPr>
          <w:rFonts w:ascii="Palatino Linotype" w:eastAsia="Palatino Linotype" w:hAnsi="Palatino Linotype" w:cs="Palatino Linotype"/>
          <w:color w:val="000000" w:themeColor="text1"/>
        </w:rPr>
        <w:t>diecisiete de octubre</w:t>
      </w:r>
      <w:r w:rsidR="003F5679" w:rsidRPr="006873CB">
        <w:rPr>
          <w:rFonts w:ascii="Palatino Linotype" w:eastAsia="Palatino Linotype" w:hAnsi="Palatino Linotype" w:cs="Palatino Linotype"/>
          <w:color w:val="000000" w:themeColor="text1"/>
        </w:rPr>
        <w:t xml:space="preserve"> de dos mil </w:t>
      </w:r>
      <w:r w:rsidR="00EB2E61" w:rsidRPr="006873CB">
        <w:rPr>
          <w:rFonts w:ascii="Palatino Linotype" w:eastAsia="Palatino Linotype" w:hAnsi="Palatino Linotype" w:cs="Palatino Linotype"/>
          <w:color w:val="000000" w:themeColor="text1"/>
        </w:rPr>
        <w:t>veinticinco</w:t>
      </w:r>
      <w:r w:rsidRPr="006873CB">
        <w:rPr>
          <w:rFonts w:ascii="Palatino Linotype" w:eastAsia="Palatino Linotype" w:hAnsi="Palatino Linotype" w:cs="Palatino Linotype"/>
          <w:color w:val="000000" w:themeColor="text1"/>
        </w:rPr>
        <w:t xml:space="preserve">,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emitió el informe justificado correspondiente, </w:t>
      </w:r>
      <w:r w:rsidR="00A41E30" w:rsidRPr="006873CB">
        <w:rPr>
          <w:rFonts w:ascii="Palatino Linotype" w:eastAsia="Palatino Linotype" w:hAnsi="Palatino Linotype" w:cs="Palatino Linotype"/>
          <w:color w:val="000000" w:themeColor="text1"/>
        </w:rPr>
        <w:t xml:space="preserve">a través de los archivos electrónicos denominados </w:t>
      </w:r>
      <w:r w:rsidR="00A41E30" w:rsidRPr="006873CB">
        <w:rPr>
          <w:rFonts w:ascii="Palatino Linotype" w:eastAsia="Palatino Linotype" w:hAnsi="Palatino Linotype" w:cs="Palatino Linotype"/>
          <w:b/>
          <w:color w:val="000000" w:themeColor="text1"/>
        </w:rPr>
        <w:t>“</w:t>
      </w:r>
      <w:r w:rsidR="00D922B9" w:rsidRPr="006873CB">
        <w:rPr>
          <w:rFonts w:ascii="Palatino Linotype" w:eastAsia="Palatino Linotype" w:hAnsi="Palatino Linotype" w:cs="Palatino Linotype"/>
          <w:b/>
          <w:color w:val="000000" w:themeColor="text1"/>
        </w:rPr>
        <w:t>ANEXOS 11383-2025.pdf</w:t>
      </w:r>
      <w:r w:rsidR="00A41E30" w:rsidRPr="006873CB">
        <w:rPr>
          <w:rFonts w:ascii="Palatino Linotype" w:eastAsia="Palatino Linotype" w:hAnsi="Palatino Linotype" w:cs="Palatino Linotype"/>
          <w:b/>
          <w:color w:val="000000" w:themeColor="text1"/>
        </w:rPr>
        <w:t>”</w:t>
      </w:r>
      <w:r w:rsidR="00D922B9" w:rsidRPr="006873CB">
        <w:rPr>
          <w:rFonts w:ascii="Palatino Linotype" w:eastAsia="Palatino Linotype" w:hAnsi="Palatino Linotype" w:cs="Palatino Linotype"/>
          <w:b/>
          <w:color w:val="000000" w:themeColor="text1"/>
        </w:rPr>
        <w:t xml:space="preserve"> y “Ratificación 113383.pdf”</w:t>
      </w:r>
      <w:r w:rsidR="00050A15" w:rsidRPr="006873CB">
        <w:rPr>
          <w:rFonts w:ascii="Palatino Linotype" w:eastAsia="Palatino Linotype" w:hAnsi="Palatino Linotype" w:cs="Palatino Linotype"/>
          <w:color w:val="000000" w:themeColor="text1"/>
        </w:rPr>
        <w:t>, por medio de</w:t>
      </w:r>
      <w:r w:rsidR="00A41E30" w:rsidRPr="006873CB">
        <w:rPr>
          <w:rFonts w:ascii="Palatino Linotype" w:eastAsia="Palatino Linotype" w:hAnsi="Palatino Linotype" w:cs="Palatino Linotype"/>
          <w:color w:val="000000" w:themeColor="text1"/>
        </w:rPr>
        <w:t xml:space="preserve"> </w:t>
      </w:r>
      <w:r w:rsidR="00050A15" w:rsidRPr="006873CB">
        <w:rPr>
          <w:rFonts w:ascii="Palatino Linotype" w:eastAsia="Palatino Linotype" w:hAnsi="Palatino Linotype" w:cs="Palatino Linotype"/>
          <w:color w:val="000000" w:themeColor="text1"/>
        </w:rPr>
        <w:t>l</w:t>
      </w:r>
      <w:r w:rsidR="00A41E30" w:rsidRPr="006873CB">
        <w:rPr>
          <w:rFonts w:ascii="Palatino Linotype" w:eastAsia="Palatino Linotype" w:hAnsi="Palatino Linotype" w:cs="Palatino Linotype"/>
          <w:color w:val="000000" w:themeColor="text1"/>
        </w:rPr>
        <w:t>os</w:t>
      </w:r>
      <w:r w:rsidR="00050A15" w:rsidRPr="006873CB">
        <w:rPr>
          <w:rFonts w:ascii="Palatino Linotype" w:eastAsia="Palatino Linotype" w:hAnsi="Palatino Linotype" w:cs="Palatino Linotype"/>
          <w:color w:val="000000" w:themeColor="text1"/>
        </w:rPr>
        <w:t xml:space="preserve"> cual</w:t>
      </w:r>
      <w:r w:rsidR="00A41E30" w:rsidRPr="006873CB">
        <w:rPr>
          <w:rFonts w:ascii="Palatino Linotype" w:eastAsia="Palatino Linotype" w:hAnsi="Palatino Linotype" w:cs="Palatino Linotype"/>
          <w:color w:val="000000" w:themeColor="text1"/>
        </w:rPr>
        <w:t>es</w:t>
      </w:r>
      <w:r w:rsidR="00050A15" w:rsidRPr="006873CB">
        <w:rPr>
          <w:rFonts w:ascii="Palatino Linotype" w:eastAsia="Palatino Linotype" w:hAnsi="Palatino Linotype" w:cs="Palatino Linotype"/>
          <w:color w:val="000000" w:themeColor="text1"/>
        </w:rPr>
        <w:t xml:space="preserve">, </w:t>
      </w:r>
      <w:r w:rsidR="00050A15" w:rsidRPr="006873CB">
        <w:rPr>
          <w:rFonts w:ascii="Palatino Linotype" w:eastAsia="Palatino Linotype" w:hAnsi="Palatino Linotype" w:cs="Palatino Linotype"/>
          <w:b/>
          <w:color w:val="000000" w:themeColor="text1"/>
        </w:rPr>
        <w:t xml:space="preserve">ratificó la </w:t>
      </w:r>
      <w:r w:rsidR="00556899" w:rsidRPr="006873CB">
        <w:rPr>
          <w:rFonts w:ascii="Palatino Linotype" w:eastAsia="Palatino Linotype" w:hAnsi="Palatino Linotype" w:cs="Palatino Linotype"/>
          <w:b/>
          <w:color w:val="000000" w:themeColor="text1"/>
        </w:rPr>
        <w:t>incompetencia.</w:t>
      </w:r>
    </w:p>
    <w:p w:rsidR="00076E1D" w:rsidRPr="006873CB" w:rsidRDefault="00076E1D" w:rsidP="006873CB">
      <w:pPr>
        <w:pBdr>
          <w:top w:val="nil"/>
          <w:left w:val="nil"/>
          <w:bottom w:val="nil"/>
          <w:right w:val="nil"/>
          <w:between w:val="nil"/>
        </w:pBdr>
        <w:ind w:right="-28"/>
        <w:rPr>
          <w:rFonts w:ascii="Palatino Linotype" w:eastAsia="Palatino Linotype" w:hAnsi="Palatino Linotype" w:cs="Palatino Linotype"/>
          <w:color w:val="000000" w:themeColor="text1"/>
        </w:rPr>
      </w:pPr>
    </w:p>
    <w:p w:rsidR="00050A15"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Por su parte, </w:t>
      </w:r>
      <w:r w:rsidR="00EB2E61" w:rsidRPr="006873CB">
        <w:rPr>
          <w:rFonts w:ascii="Palatino Linotype" w:eastAsia="Palatino Linotype" w:hAnsi="Palatino Linotype" w:cs="Palatino Linotype"/>
          <w:color w:val="000000" w:themeColor="text1"/>
        </w:rPr>
        <w:t>el</w:t>
      </w:r>
      <w:r w:rsidRPr="006873CB">
        <w:rPr>
          <w:rFonts w:ascii="Palatino Linotype" w:eastAsia="Palatino Linotype" w:hAnsi="Palatino Linotype" w:cs="Palatino Linotype"/>
          <w:color w:val="000000" w:themeColor="text1"/>
        </w:rPr>
        <w:t xml:space="preserve"> </w:t>
      </w:r>
      <w:r w:rsidRPr="006873CB">
        <w:rPr>
          <w:rFonts w:ascii="Palatino Linotype" w:eastAsia="Palatino Linotype" w:hAnsi="Palatino Linotype" w:cs="Palatino Linotype"/>
          <w:b/>
          <w:color w:val="000000" w:themeColor="text1"/>
        </w:rPr>
        <w:t xml:space="preserve">RECURRENTE </w:t>
      </w:r>
      <w:r w:rsidR="00A41E30" w:rsidRPr="006873CB">
        <w:rPr>
          <w:rFonts w:ascii="Palatino Linotype" w:eastAsia="Palatino Linotype" w:hAnsi="Palatino Linotype" w:cs="Palatino Linotype"/>
          <w:color w:val="000000" w:themeColor="text1"/>
        </w:rPr>
        <w:t>omitió remitir pruebas o alegatos que a su derecho conviniera.</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La Comisionada Ponente decretó el cierre de instrucción mediante el acuerdo del </w:t>
      </w:r>
      <w:r w:rsidR="00D922B9" w:rsidRPr="006873CB">
        <w:rPr>
          <w:rFonts w:ascii="Palatino Linotype" w:eastAsia="Palatino Linotype" w:hAnsi="Palatino Linotype" w:cs="Palatino Linotype"/>
          <w:color w:val="000000" w:themeColor="text1"/>
        </w:rPr>
        <w:t>veintinueve de octubre</w:t>
      </w:r>
      <w:r w:rsidR="00A41E30" w:rsidRPr="006873CB">
        <w:rPr>
          <w:rFonts w:ascii="Palatino Linotype" w:eastAsia="Palatino Linotype" w:hAnsi="Palatino Linotype" w:cs="Palatino Linotype"/>
          <w:color w:val="000000" w:themeColor="text1"/>
        </w:rPr>
        <w:t xml:space="preserve"> </w:t>
      </w:r>
      <w:r w:rsidRPr="006873CB">
        <w:rPr>
          <w:rFonts w:ascii="Palatino Linotype" w:eastAsia="Palatino Linotype" w:hAnsi="Palatino Linotype" w:cs="Palatino Linotype"/>
          <w:color w:val="000000" w:themeColor="text1"/>
        </w:rPr>
        <w:t xml:space="preserve">de dos mil veinticinco. </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keepNext/>
        <w:keepLines/>
        <w:spacing w:line="360" w:lineRule="auto"/>
        <w:ind w:right="-28"/>
        <w:jc w:val="center"/>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b/>
          <w:color w:val="000000" w:themeColor="text1"/>
        </w:rPr>
        <w:t xml:space="preserve">C O N S I D E R A N D O </w:t>
      </w:r>
    </w:p>
    <w:p w:rsidR="00076E1D" w:rsidRPr="006873CB" w:rsidRDefault="00076E1D" w:rsidP="006873CB">
      <w:pPr>
        <w:ind w:right="-28"/>
        <w:rPr>
          <w:rFonts w:ascii="Palatino Linotype" w:eastAsia="Palatino Linotype" w:hAnsi="Palatino Linotype" w:cs="Palatino Linotype"/>
          <w:color w:val="000000" w:themeColor="text1"/>
        </w:rPr>
      </w:pPr>
    </w:p>
    <w:p w:rsidR="00076E1D" w:rsidRPr="006873CB" w:rsidRDefault="005C4C15" w:rsidP="006873CB">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6873CB">
        <w:rPr>
          <w:rFonts w:ascii="Palatino Linotype" w:eastAsia="Palatino Linotype" w:hAnsi="Palatino Linotype" w:cs="Palatino Linotype"/>
          <w:b/>
          <w:color w:val="000000" w:themeColor="text1"/>
        </w:rPr>
        <w:t>PRIMERO. De la competencia.</w:t>
      </w: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w:t>
      </w:r>
      <w:r w:rsidRPr="006873CB">
        <w:rPr>
          <w:rFonts w:ascii="Palatino Linotype" w:eastAsia="Palatino Linotype" w:hAnsi="Palatino Linotype" w:cs="Palatino Linotype"/>
          <w:color w:val="000000" w:themeColor="text1"/>
        </w:rPr>
        <w:lastRenderedPageBreak/>
        <w:t>XXIV, y 11 del Reglamento Interior del Instituto de Transparencia, Acceso a la Información Pública y Protección de Datos Personales del Estado de México y Municipios.</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BC3C12" w:rsidRPr="006873CB" w:rsidRDefault="005C4C15" w:rsidP="006873CB">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6873CB">
        <w:rPr>
          <w:rFonts w:ascii="Palatino Linotype" w:eastAsia="Palatino Linotype" w:hAnsi="Palatino Linotype" w:cs="Palatino Linotype"/>
          <w:b/>
          <w:color w:val="000000" w:themeColor="text1"/>
        </w:rPr>
        <w:t>SEGUNDO. De la oportunidad y procedencia.</w:t>
      </w: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medio de impugnación fue presentado a través del </w:t>
      </w:r>
      <w:r w:rsidRPr="006873CB">
        <w:rPr>
          <w:rFonts w:ascii="Palatino Linotype" w:eastAsia="Palatino Linotype" w:hAnsi="Palatino Linotype" w:cs="Palatino Linotype"/>
          <w:b/>
          <w:color w:val="000000" w:themeColor="text1"/>
        </w:rPr>
        <w:t>SAIMEX,</w:t>
      </w:r>
      <w:r w:rsidRPr="006873C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entregó respuesta el </w:t>
      </w:r>
      <w:r w:rsidR="00D922B9" w:rsidRPr="006873CB">
        <w:rPr>
          <w:rFonts w:ascii="Palatino Linotype" w:eastAsia="Palatino Linotype" w:hAnsi="Palatino Linotype" w:cs="Palatino Linotype"/>
          <w:color w:val="000000" w:themeColor="text1"/>
        </w:rPr>
        <w:t>veintinueve de septiembre</w:t>
      </w:r>
      <w:r w:rsidR="00BC3C12" w:rsidRPr="006873CB">
        <w:rPr>
          <w:rFonts w:ascii="Palatino Linotype" w:eastAsia="Palatino Linotype" w:hAnsi="Palatino Linotype" w:cs="Palatino Linotype"/>
          <w:color w:val="000000" w:themeColor="text1"/>
        </w:rPr>
        <w:t xml:space="preserve"> de dos mil veinticinco</w:t>
      </w:r>
      <w:r w:rsidRPr="006873CB">
        <w:rPr>
          <w:rFonts w:ascii="Palatino Linotype" w:eastAsia="Palatino Linotype" w:hAnsi="Palatino Linotype" w:cs="Palatino Linotype"/>
          <w:color w:val="000000" w:themeColor="text1"/>
        </w:rPr>
        <w:t xml:space="preserve">, de tal forma que el plazo para interponer el recurso de revisión transcurrió del </w:t>
      </w:r>
      <w:r w:rsidR="00D922B9" w:rsidRPr="006873CB">
        <w:rPr>
          <w:rFonts w:ascii="Palatino Linotype" w:eastAsia="Palatino Linotype" w:hAnsi="Palatino Linotype" w:cs="Palatino Linotype"/>
          <w:color w:val="000000" w:themeColor="text1"/>
        </w:rPr>
        <w:t>treinta de septiembre</w:t>
      </w:r>
      <w:r w:rsidR="00A41E30" w:rsidRPr="006873CB">
        <w:rPr>
          <w:rFonts w:ascii="Palatino Linotype" w:eastAsia="Palatino Linotype" w:hAnsi="Palatino Linotype" w:cs="Palatino Linotype"/>
          <w:color w:val="000000" w:themeColor="text1"/>
        </w:rPr>
        <w:t xml:space="preserve"> al </w:t>
      </w:r>
      <w:r w:rsidR="00D922B9" w:rsidRPr="006873CB">
        <w:rPr>
          <w:rFonts w:ascii="Palatino Linotype" w:eastAsia="Palatino Linotype" w:hAnsi="Palatino Linotype" w:cs="Palatino Linotype"/>
          <w:color w:val="000000" w:themeColor="text1"/>
        </w:rPr>
        <w:t>veinte de octubre</w:t>
      </w:r>
      <w:r w:rsidR="00BC3C12" w:rsidRPr="006873CB">
        <w:rPr>
          <w:rFonts w:ascii="Palatino Linotype" w:eastAsia="Palatino Linotype" w:hAnsi="Palatino Linotype" w:cs="Palatino Linotype"/>
          <w:color w:val="000000" w:themeColor="text1"/>
        </w:rPr>
        <w:t xml:space="preserve"> de dos mil veinticinco</w:t>
      </w:r>
      <w:r w:rsidRPr="006873CB">
        <w:rPr>
          <w:rFonts w:ascii="Palatino Linotype" w:eastAsia="Palatino Linotype" w:hAnsi="Palatino Linotype" w:cs="Palatino Linotype"/>
          <w:color w:val="000000" w:themeColor="text1"/>
        </w:rPr>
        <w:t xml:space="preserve">; en consecuencia, presentó su inconformidad el </w:t>
      </w:r>
      <w:r w:rsidR="00D922B9" w:rsidRPr="006873CB">
        <w:rPr>
          <w:rFonts w:ascii="Palatino Linotype" w:eastAsia="Palatino Linotype" w:hAnsi="Palatino Linotype" w:cs="Palatino Linotype"/>
          <w:color w:val="000000" w:themeColor="text1"/>
        </w:rPr>
        <w:t>tres de octubre</w:t>
      </w:r>
      <w:r w:rsidR="00941CA9" w:rsidRPr="006873CB">
        <w:rPr>
          <w:rFonts w:ascii="Palatino Linotype" w:eastAsia="Palatino Linotype" w:hAnsi="Palatino Linotype" w:cs="Palatino Linotype"/>
          <w:color w:val="000000" w:themeColor="text1"/>
        </w:rPr>
        <w:t xml:space="preserve"> </w:t>
      </w:r>
      <w:r w:rsidRPr="006873CB">
        <w:rPr>
          <w:rFonts w:ascii="Palatino Linotype" w:eastAsia="Palatino Linotype" w:hAnsi="Palatino Linotype" w:cs="Palatino Linotype"/>
          <w:color w:val="000000" w:themeColor="text1"/>
        </w:rPr>
        <w:t xml:space="preserve">de dos mil </w:t>
      </w:r>
      <w:r w:rsidR="00BC3C12" w:rsidRPr="006873CB">
        <w:rPr>
          <w:rFonts w:ascii="Palatino Linotype" w:eastAsia="Palatino Linotype" w:hAnsi="Palatino Linotype" w:cs="Palatino Linotype"/>
          <w:color w:val="000000" w:themeColor="text1"/>
        </w:rPr>
        <w:t>veinticinco</w:t>
      </w:r>
      <w:r w:rsidRPr="006873CB">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6873C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873CB">
        <w:rPr>
          <w:rFonts w:ascii="Palatino Linotype" w:eastAsia="Palatino Linotype" w:hAnsi="Palatino Linotype" w:cs="Palatino Linotype"/>
          <w:color w:val="000000" w:themeColor="text1"/>
        </w:rPr>
        <w:t>vigente.</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6873CB">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spacing w:line="360" w:lineRule="auto"/>
        <w:ind w:right="-28"/>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TERCERO. Planteamiento de la Litis.</w:t>
      </w:r>
    </w:p>
    <w:p w:rsidR="00D922B9"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xml:space="preserve"> </w:t>
      </w:r>
      <w:r w:rsidR="00D922B9" w:rsidRPr="006873CB">
        <w:rPr>
          <w:rFonts w:ascii="Palatino Linotype" w:eastAsia="Palatino Linotype" w:hAnsi="Palatino Linotype" w:cs="Palatino Linotype"/>
          <w:color w:val="000000" w:themeColor="text1"/>
        </w:rPr>
        <w:t>solicitó conocer c</w:t>
      </w:r>
      <w:r w:rsidR="00D922B9" w:rsidRPr="006873CB">
        <w:rPr>
          <w:rFonts w:ascii="Palatino Linotype" w:hAnsi="Palatino Linotype"/>
          <w:color w:val="000000" w:themeColor="text1"/>
        </w:rPr>
        <w:t>uánto se recaudó por pago de agua del 1 de enero al 29 de septiembre de 2025, con las boletas de pago de cada ciudadano, los documentos que demuestren como se invirtió el recurso y los estados de cuenta de cuando se fue Ricardo Moreno, cuando llego en enero y cuanto hay al 29 de septiembre de 2025</w:t>
      </w:r>
      <w:r w:rsidR="00D922B9" w:rsidRPr="006873CB">
        <w:rPr>
          <w:rFonts w:ascii="Palatino Linotype" w:eastAsia="Palatino Linotype" w:hAnsi="Palatino Linotype" w:cs="Palatino Linotype"/>
          <w:i/>
          <w:color w:val="000000" w:themeColor="text1"/>
        </w:rPr>
        <w:t xml:space="preserve"> </w:t>
      </w:r>
    </w:p>
    <w:p w:rsidR="00A41E30" w:rsidRPr="006873CB" w:rsidRDefault="00A41E30" w:rsidP="006873CB">
      <w:pPr>
        <w:spacing w:line="360" w:lineRule="auto"/>
        <w:ind w:right="-28"/>
        <w:jc w:val="both"/>
        <w:rPr>
          <w:rFonts w:ascii="Palatino Linotype" w:eastAsia="Palatino Linotype" w:hAnsi="Palatino Linotype" w:cs="Palatino Linotype"/>
          <w:color w:val="000000" w:themeColor="text1"/>
        </w:rPr>
      </w:pPr>
    </w:p>
    <w:p w:rsidR="00A41E30" w:rsidRPr="006873CB" w:rsidRDefault="00D922B9"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w:t>
      </w:r>
      <w:r w:rsidR="00386DDB" w:rsidRPr="006873CB">
        <w:rPr>
          <w:rFonts w:ascii="Palatino Linotype" w:eastAsia="Palatino Linotype" w:hAnsi="Palatino Linotype" w:cs="Palatino Linotype"/>
          <w:b/>
          <w:color w:val="000000" w:themeColor="text1"/>
        </w:rPr>
        <w:t>SUJETO OBLIGADO</w:t>
      </w:r>
      <w:r w:rsidR="00A41E30" w:rsidRPr="006873CB">
        <w:rPr>
          <w:rFonts w:ascii="Palatino Linotype" w:hAnsi="Palatino Linotype"/>
          <w:color w:val="000000" w:themeColor="text1"/>
        </w:rPr>
        <w:t xml:space="preserve"> </w:t>
      </w:r>
      <w:r w:rsidRPr="006873CB">
        <w:rPr>
          <w:rFonts w:ascii="Palatino Linotype" w:hAnsi="Palatino Linotype"/>
          <w:color w:val="000000" w:themeColor="text1"/>
        </w:rPr>
        <w:t xml:space="preserve">emitió respuesta en términos del </w:t>
      </w:r>
      <w:r w:rsidRPr="006873CB">
        <w:rPr>
          <w:rFonts w:ascii="Palatino Linotype" w:hAnsi="Palatino Linotype"/>
          <w:b/>
          <w:color w:val="000000" w:themeColor="text1"/>
        </w:rPr>
        <w:t>párrafo 3</w:t>
      </w:r>
      <w:r w:rsidRPr="006873CB">
        <w:rPr>
          <w:rFonts w:ascii="Palatino Linotype" w:hAnsi="Palatino Linotype"/>
          <w:color w:val="000000" w:themeColor="text1"/>
        </w:rPr>
        <w:t xml:space="preserve"> de la presente resolución.</w:t>
      </w:r>
    </w:p>
    <w:p w:rsidR="00076E1D" w:rsidRPr="006873CB" w:rsidRDefault="00A41E30"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lastRenderedPageBreak/>
        <w:t xml:space="preserve">En consecuencia, el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xml:space="preserve"> se inconformó por la negativa de la información solicitada.</w:t>
      </w:r>
    </w:p>
    <w:p w:rsidR="00D12E2D" w:rsidRPr="006873CB" w:rsidRDefault="00D12E2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En dichas condiciones, la </w:t>
      </w:r>
      <w:r w:rsidRPr="006873CB">
        <w:rPr>
          <w:rFonts w:ascii="Palatino Linotype" w:eastAsia="Palatino Linotype" w:hAnsi="Palatino Linotype" w:cs="Palatino Linotype"/>
          <w:i/>
          <w:color w:val="000000" w:themeColor="text1"/>
        </w:rPr>
        <w:t>Litis</w:t>
      </w:r>
      <w:r w:rsidRPr="006873CB">
        <w:rPr>
          <w:rFonts w:ascii="Palatino Linotype" w:eastAsia="Palatino Linotype" w:hAnsi="Palatino Linotype" w:cs="Palatino Linotype"/>
          <w:color w:val="000000" w:themeColor="text1"/>
        </w:rPr>
        <w:t xml:space="preserve"> a resolver en el presente recurso de revisión se circunscribe a determinar, qué, sí se actualiza la causal de procedencia prevista en el artículo </w:t>
      </w:r>
      <w:r w:rsidR="00A41E30" w:rsidRPr="006873CB">
        <w:rPr>
          <w:rFonts w:ascii="Palatino Linotype" w:eastAsia="Palatino Linotype" w:hAnsi="Palatino Linotype" w:cs="Palatino Linotype"/>
          <w:b/>
          <w:color w:val="000000" w:themeColor="text1"/>
        </w:rPr>
        <w:t>179, fracción I</w:t>
      </w:r>
      <w:r w:rsidRPr="006873CB">
        <w:rPr>
          <w:rFonts w:ascii="Palatino Linotype" w:eastAsia="Palatino Linotype" w:hAnsi="Palatino Linotype" w:cs="Palatino Linotype"/>
          <w:color w:val="000000" w:themeColor="text1"/>
        </w:rPr>
        <w:t xml:space="preserve"> de la Ley de Transparencia y Acceso a la Información Pública del Estado de México y Municipios</w:t>
      </w:r>
      <w:r w:rsidRPr="006873CB">
        <w:rPr>
          <w:rFonts w:ascii="Palatino Linotype" w:eastAsia="Palatino Linotype" w:hAnsi="Palatino Linotype" w:cs="Palatino Linotype"/>
          <w:b/>
          <w:color w:val="000000" w:themeColor="text1"/>
        </w:rPr>
        <w:t>.</w:t>
      </w: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5C4C15" w:rsidP="006873CB">
      <w:pPr>
        <w:pStyle w:val="Ttulo2"/>
        <w:spacing w:before="0" w:line="360" w:lineRule="auto"/>
        <w:ind w:right="-28"/>
        <w:rPr>
          <w:rFonts w:ascii="Palatino Linotype" w:eastAsia="Palatino Linotype" w:hAnsi="Palatino Linotype" w:cs="Palatino Linotype"/>
          <w:b/>
          <w:color w:val="000000" w:themeColor="text1"/>
          <w:sz w:val="24"/>
          <w:szCs w:val="24"/>
        </w:rPr>
      </w:pPr>
      <w:bookmarkStart w:id="6" w:name="_heading=h.tyjcwt" w:colFirst="0" w:colLast="0"/>
      <w:bookmarkEnd w:id="6"/>
      <w:r w:rsidRPr="006873CB">
        <w:rPr>
          <w:rFonts w:ascii="Palatino Linotype" w:eastAsia="Palatino Linotype" w:hAnsi="Palatino Linotype" w:cs="Palatino Linotype"/>
          <w:b/>
          <w:color w:val="000000" w:themeColor="text1"/>
          <w:sz w:val="24"/>
          <w:szCs w:val="24"/>
        </w:rPr>
        <w:t>CUARTO. Estudio y resolución del asunto.</w:t>
      </w: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701D4D"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Definiendo el Derecho de Acceso a la Información Pública como: </w:t>
      </w:r>
      <w:r w:rsidRPr="006873CB">
        <w:rPr>
          <w:rFonts w:ascii="Palatino Linotype" w:eastAsia="Palatino Linotype" w:hAnsi="Palatino Linotype" w:cs="Palatino Linotype"/>
          <w:i/>
          <w:color w:val="000000" w:themeColor="text1"/>
        </w:rPr>
        <w:t xml:space="preserve">La igualdad de </w:t>
      </w:r>
      <w:r w:rsidRPr="006873CB">
        <w:rPr>
          <w:rFonts w:ascii="Palatino Linotype" w:eastAsia="Palatino Linotype" w:hAnsi="Palatino Linotype" w:cs="Palatino Linotype"/>
          <w:color w:val="000000" w:themeColor="text1"/>
        </w:rPr>
        <w:t>oportunidades</w:t>
      </w:r>
      <w:r w:rsidRPr="006873CB">
        <w:rPr>
          <w:rFonts w:ascii="Palatino Linotype" w:eastAsia="Palatino Linotype" w:hAnsi="Palatino Linotype" w:cs="Palatino Linotype"/>
          <w:i/>
          <w:color w:val="000000" w:themeColor="text1"/>
        </w:rPr>
        <w:t xml:space="preserve"> para recibir, buscar e impartir información</w:t>
      </w:r>
      <w:r w:rsidRPr="006873CB">
        <w:rPr>
          <w:rFonts w:ascii="Palatino Linotype" w:eastAsia="Palatino Linotype" w:hAnsi="Palatino Linotype" w:cs="Palatino Linotype"/>
          <w:i/>
          <w:color w:val="000000" w:themeColor="text1"/>
          <w:vertAlign w:val="superscript"/>
        </w:rPr>
        <w:footnoteReference w:id="1"/>
      </w:r>
      <w:r w:rsidRPr="006873C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73CB">
        <w:rPr>
          <w:rFonts w:ascii="Palatino Linotype" w:eastAsia="Palatino Linotype" w:hAnsi="Palatino Linotype" w:cs="Palatino Linotype"/>
          <w:i/>
          <w:color w:val="000000" w:themeColor="text1"/>
          <w:vertAlign w:val="superscript"/>
        </w:rPr>
        <w:footnoteReference w:id="2"/>
      </w:r>
      <w:r w:rsidRPr="006873CB">
        <w:rPr>
          <w:rFonts w:ascii="Palatino Linotype" w:eastAsia="Palatino Linotype" w:hAnsi="Palatino Linotype" w:cs="Palatino Linotype"/>
          <w:color w:val="000000" w:themeColor="text1"/>
        </w:rPr>
        <w:t>que se constituye como una herramienta fundamental para ejercer</w:t>
      </w:r>
      <w:r w:rsidRPr="006873C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873CB">
        <w:rPr>
          <w:rFonts w:ascii="Palatino Linotype" w:eastAsia="Palatino Linotype" w:hAnsi="Palatino Linotype" w:cs="Palatino Linotype"/>
          <w:i/>
          <w:color w:val="000000" w:themeColor="text1"/>
          <w:vertAlign w:val="superscript"/>
        </w:rPr>
        <w:footnoteReference w:id="3"/>
      </w:r>
      <w:r w:rsidRPr="006873CB">
        <w:rPr>
          <w:rFonts w:ascii="Palatino Linotype" w:eastAsia="Palatino Linotype" w:hAnsi="Palatino Linotype" w:cs="Palatino Linotype"/>
          <w:color w:val="000000" w:themeColor="text1"/>
        </w:rPr>
        <w:t>fomentando</w:t>
      </w:r>
      <w:r w:rsidRPr="006873CB">
        <w:rPr>
          <w:rFonts w:ascii="Palatino Linotype" w:eastAsia="Palatino Linotype" w:hAnsi="Palatino Linotype" w:cs="Palatino Linotype"/>
          <w:i/>
          <w:color w:val="000000" w:themeColor="text1"/>
        </w:rPr>
        <w:t xml:space="preserve"> la transparencia de las actividades </w:t>
      </w:r>
      <w:r w:rsidRPr="006873CB">
        <w:rPr>
          <w:rFonts w:ascii="Palatino Linotype" w:eastAsia="Palatino Linotype" w:hAnsi="Palatino Linotype" w:cs="Palatino Linotype"/>
          <w:i/>
          <w:color w:val="000000" w:themeColor="text1"/>
        </w:rPr>
        <w:lastRenderedPageBreak/>
        <w:t xml:space="preserve">estatales y </w:t>
      </w:r>
      <w:r w:rsidRPr="006873CB">
        <w:rPr>
          <w:rFonts w:ascii="Palatino Linotype" w:eastAsia="Palatino Linotype" w:hAnsi="Palatino Linotype" w:cs="Palatino Linotype"/>
          <w:color w:val="000000" w:themeColor="text1"/>
        </w:rPr>
        <w:t>promoviendo</w:t>
      </w:r>
      <w:r w:rsidRPr="006873CB">
        <w:rPr>
          <w:rFonts w:ascii="Palatino Linotype" w:eastAsia="Palatino Linotype" w:hAnsi="Palatino Linotype" w:cs="Palatino Linotype"/>
          <w:i/>
          <w:color w:val="000000" w:themeColor="text1"/>
        </w:rPr>
        <w:t xml:space="preserve"> la responsabilidad de los funcionarios sobre su gestión pública,</w:t>
      </w:r>
      <w:r w:rsidRPr="006873CB">
        <w:rPr>
          <w:rFonts w:ascii="Palatino Linotype" w:eastAsia="Palatino Linotype" w:hAnsi="Palatino Linotype" w:cs="Palatino Linotype"/>
          <w:i/>
          <w:color w:val="000000" w:themeColor="text1"/>
          <w:vertAlign w:val="superscript"/>
        </w:rPr>
        <w:footnoteReference w:id="4"/>
      </w:r>
      <w:r w:rsidRPr="006873CB">
        <w:rPr>
          <w:rFonts w:ascii="Palatino Linotype" w:eastAsia="Palatino Linotype" w:hAnsi="Palatino Linotype" w:cs="Palatino Linotype"/>
          <w:color w:val="000000" w:themeColor="text1"/>
        </w:rPr>
        <w:t>que permite</w:t>
      </w:r>
      <w:r w:rsidRPr="006873C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01D4D" w:rsidRPr="006873CB" w:rsidRDefault="00701D4D" w:rsidP="00701D4D">
      <w:pPr>
        <w:spacing w:line="360" w:lineRule="auto"/>
        <w:ind w:right="-28"/>
        <w:jc w:val="both"/>
        <w:rPr>
          <w:rFonts w:ascii="Palatino Linotype" w:eastAsia="Palatino Linotype" w:hAnsi="Palatino Linotype" w:cs="Palatino Linotype"/>
          <w:color w:val="000000" w:themeColor="text1"/>
        </w:rPr>
      </w:pPr>
    </w:p>
    <w:p w:rsidR="00112B86"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r w:rsidRPr="006873CB">
        <w:rPr>
          <w:rFonts w:ascii="Palatino Linotype" w:eastAsia="Palatino Linotype" w:hAnsi="Palatino Linotype" w:cs="Palatino Linotype"/>
          <w:b/>
          <w:i/>
          <w:color w:val="000000" w:themeColor="text1"/>
        </w:rPr>
        <w:t>Artículo 1.-</w:t>
      </w:r>
      <w:r w:rsidRPr="006873CB">
        <w:rPr>
          <w:rFonts w:ascii="Palatino Linotype" w:eastAsia="Palatino Linotype" w:hAnsi="Palatino Linotype" w:cs="Palatino Linotype"/>
          <w:i/>
          <w:color w:val="000000" w:themeColor="text1"/>
        </w:rPr>
        <w:t xml:space="preserve"> </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Todas las</w:t>
      </w:r>
      <w:r w:rsidRPr="006873CB">
        <w:rPr>
          <w:rFonts w:ascii="Palatino Linotype" w:eastAsia="Palatino Linotype" w:hAnsi="Palatino Linotype" w:cs="Palatino Linotype"/>
          <w:color w:val="000000" w:themeColor="text1"/>
        </w:rPr>
        <w:t xml:space="preserve"> </w:t>
      </w:r>
      <w:r w:rsidRPr="006873C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76E1D" w:rsidRPr="006873CB" w:rsidRDefault="005C4C15" w:rsidP="006873CB">
      <w:pPr>
        <w:ind w:right="-28"/>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i/>
          <w:color w:val="000000" w:themeColor="text1"/>
        </w:rPr>
        <w:t>(…)</w:t>
      </w:r>
      <w:r w:rsidRPr="006873CB">
        <w:rPr>
          <w:rFonts w:ascii="Palatino Linotype" w:eastAsia="Palatino Linotype" w:hAnsi="Palatino Linotype" w:cs="Palatino Linotype"/>
          <w:color w:val="000000" w:themeColor="text1"/>
        </w:rPr>
        <w:t>”</w:t>
      </w:r>
    </w:p>
    <w:p w:rsidR="00076E1D" w:rsidRDefault="00076E1D" w:rsidP="006873CB">
      <w:pPr>
        <w:ind w:right="-28"/>
        <w:jc w:val="both"/>
        <w:rPr>
          <w:rFonts w:ascii="Palatino Linotype" w:eastAsia="Palatino Linotype" w:hAnsi="Palatino Linotype" w:cs="Palatino Linotype"/>
          <w:color w:val="000000" w:themeColor="text1"/>
        </w:rPr>
      </w:pPr>
    </w:p>
    <w:p w:rsidR="00701D4D" w:rsidRPr="006873CB" w:rsidRDefault="00701D4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Así, conforme a la Constitución Política de los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12B86" w:rsidRPr="006873CB" w:rsidRDefault="00112B86"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ind w:right="-28"/>
        <w:jc w:val="center"/>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lastRenderedPageBreak/>
        <w:t>Constitución Política de los Estados Unidos Mexicanos</w:t>
      </w:r>
    </w:p>
    <w:p w:rsidR="00076E1D" w:rsidRPr="006873CB" w:rsidRDefault="00076E1D" w:rsidP="006873CB">
      <w:pPr>
        <w:ind w:right="-28"/>
        <w:jc w:val="center"/>
        <w:rPr>
          <w:rFonts w:ascii="Palatino Linotype" w:eastAsia="Palatino Linotype" w:hAnsi="Palatino Linotype" w:cs="Palatino Linotype"/>
          <w:b/>
          <w:i/>
          <w:color w:val="000000" w:themeColor="text1"/>
        </w:rPr>
      </w:pPr>
    </w:p>
    <w:p w:rsidR="00076E1D" w:rsidRPr="006873CB" w:rsidRDefault="005C4C15" w:rsidP="006873CB">
      <w:pPr>
        <w:ind w:right="-28"/>
        <w:jc w:val="center"/>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“Artículo 6.</w:t>
      </w:r>
      <w:r w:rsidRPr="006873CB">
        <w:rPr>
          <w:rFonts w:ascii="Palatino Linotype" w:eastAsia="Palatino Linotype" w:hAnsi="Palatino Linotype" w:cs="Palatino Linotype"/>
          <w:i/>
          <w:color w:val="000000" w:themeColor="text1"/>
        </w:rPr>
        <w:t xml:space="preserve"> …</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Para efectos de lo dispuesto en el presente artículo se observará lo siguiente:</w:t>
      </w:r>
    </w:p>
    <w:p w:rsidR="00076E1D" w:rsidRPr="006873CB" w:rsidRDefault="005C4C15" w:rsidP="006873CB">
      <w:pPr>
        <w:ind w:right="-28"/>
        <w:jc w:val="both"/>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A</w:t>
      </w:r>
      <w:r w:rsidRPr="006873CB">
        <w:rPr>
          <w:rFonts w:ascii="Palatino Linotype" w:eastAsia="Palatino Linotype" w:hAnsi="Palatino Linotype" w:cs="Palatino Linotype"/>
          <w:i/>
          <w:color w:val="000000" w:themeColor="text1"/>
        </w:rPr>
        <w:t xml:space="preserve">. </w:t>
      </w:r>
      <w:r w:rsidRPr="006873CB">
        <w:rPr>
          <w:rFonts w:ascii="Palatino Linotype" w:eastAsia="Palatino Linotype" w:hAnsi="Palatino Linotype" w:cs="Palatino Linotype"/>
          <w:b/>
          <w:i/>
          <w:color w:val="000000" w:themeColor="text1"/>
        </w:rPr>
        <w:t>Para el ejercicio del derecho de acceso a la información</w:t>
      </w:r>
      <w:r w:rsidRPr="006873CB">
        <w:rPr>
          <w:rFonts w:ascii="Palatino Linotype" w:eastAsia="Palatino Linotype" w:hAnsi="Palatino Linotype" w:cs="Palatino Linotype"/>
          <w:i/>
          <w:color w:val="000000" w:themeColor="text1"/>
        </w:rPr>
        <w:t xml:space="preserve">, la Federación y </w:t>
      </w:r>
      <w:r w:rsidRPr="006873C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 xml:space="preserve">I. </w:t>
      </w:r>
      <w:r w:rsidRPr="006873CB">
        <w:rPr>
          <w:rFonts w:ascii="Palatino Linotype" w:eastAsia="Palatino Linotype" w:hAnsi="Palatino Linotype" w:cs="Palatino Linotype"/>
          <w:b/>
          <w:i/>
          <w:color w:val="000000" w:themeColor="text1"/>
        </w:rPr>
        <w:tab/>
        <w:t>Toda la información en posesión de cualquier</w:t>
      </w:r>
      <w:r w:rsidRPr="006873CB">
        <w:rPr>
          <w:rFonts w:ascii="Palatino Linotype" w:eastAsia="Palatino Linotype" w:hAnsi="Palatino Linotype" w:cs="Palatino Linotype"/>
          <w:i/>
          <w:color w:val="000000" w:themeColor="text1"/>
        </w:rPr>
        <w:t xml:space="preserve"> </w:t>
      </w:r>
      <w:r w:rsidRPr="006873CB">
        <w:rPr>
          <w:rFonts w:ascii="Palatino Linotype" w:eastAsia="Palatino Linotype" w:hAnsi="Palatino Linotype" w:cs="Palatino Linotype"/>
          <w:b/>
          <w:i/>
          <w:color w:val="000000" w:themeColor="text1"/>
        </w:rPr>
        <w:t>autoridad</w:t>
      </w:r>
      <w:r w:rsidRPr="006873C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73CB">
        <w:rPr>
          <w:rFonts w:ascii="Palatino Linotype" w:eastAsia="Palatino Linotype" w:hAnsi="Palatino Linotype" w:cs="Palatino Linotype"/>
          <w:b/>
          <w:i/>
          <w:color w:val="000000" w:themeColor="text1"/>
        </w:rPr>
        <w:t>municipal</w:t>
      </w:r>
      <w:r w:rsidRPr="006873CB">
        <w:rPr>
          <w:rFonts w:ascii="Palatino Linotype" w:eastAsia="Palatino Linotype" w:hAnsi="Palatino Linotype" w:cs="Palatino Linotype"/>
          <w:i/>
          <w:color w:val="000000" w:themeColor="text1"/>
        </w:rPr>
        <w:t xml:space="preserve">, </w:t>
      </w:r>
      <w:r w:rsidRPr="006873CB">
        <w:rPr>
          <w:rFonts w:ascii="Palatino Linotype" w:eastAsia="Palatino Linotype" w:hAnsi="Palatino Linotype" w:cs="Palatino Linotype"/>
          <w:b/>
          <w:i/>
          <w:color w:val="000000" w:themeColor="text1"/>
        </w:rPr>
        <w:t>es pública</w:t>
      </w:r>
      <w:r w:rsidRPr="006873C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73C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873C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76E1D" w:rsidRPr="006873CB" w:rsidRDefault="00076E1D" w:rsidP="006873CB">
      <w:pPr>
        <w:tabs>
          <w:tab w:val="left" w:pos="426"/>
          <w:tab w:val="left" w:pos="567"/>
        </w:tabs>
        <w:ind w:right="-28"/>
        <w:jc w:val="both"/>
        <w:rPr>
          <w:rFonts w:ascii="Palatino Linotype" w:eastAsia="Palatino Linotype" w:hAnsi="Palatino Linotype" w:cs="Palatino Linotype"/>
          <w:color w:val="000000" w:themeColor="text1"/>
        </w:rPr>
      </w:pPr>
    </w:p>
    <w:p w:rsidR="00076E1D" w:rsidRPr="006873CB" w:rsidRDefault="005C4C15" w:rsidP="006873CB">
      <w:pPr>
        <w:ind w:right="-28"/>
        <w:jc w:val="center"/>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Constitución Política del Estado Libre y Soberano de México</w:t>
      </w:r>
    </w:p>
    <w:p w:rsidR="00076E1D" w:rsidRPr="006873CB" w:rsidRDefault="005C4C15" w:rsidP="006873CB">
      <w:pPr>
        <w:ind w:right="-28"/>
        <w:jc w:val="center"/>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“Artículo 5</w:t>
      </w:r>
      <w:r w:rsidRPr="006873CB">
        <w:rPr>
          <w:rFonts w:ascii="Palatino Linotype" w:eastAsia="Palatino Linotype" w:hAnsi="Palatino Linotype" w:cs="Palatino Linotype"/>
          <w:i/>
          <w:color w:val="000000" w:themeColor="text1"/>
        </w:rPr>
        <w:t>.-…</w:t>
      </w:r>
    </w:p>
    <w:p w:rsidR="00076E1D" w:rsidRPr="006873CB" w:rsidRDefault="005C4C15" w:rsidP="006873CB">
      <w:pPr>
        <w:ind w:right="-28"/>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76E1D" w:rsidRPr="006873CB" w:rsidRDefault="00076E1D" w:rsidP="006873CB">
      <w:pPr>
        <w:ind w:right="-28"/>
        <w:jc w:val="both"/>
        <w:rPr>
          <w:rFonts w:ascii="Palatino Linotype" w:eastAsia="Palatino Linotype" w:hAnsi="Palatino Linotype" w:cs="Palatino Linotype"/>
          <w:i/>
          <w:color w:val="000000" w:themeColor="text1"/>
        </w:rPr>
      </w:pP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Este derecho se regirá por los principios y bases siguientes</w:t>
      </w: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b/>
          <w:i/>
          <w:color w:val="000000" w:themeColor="text1"/>
        </w:rPr>
        <w:t>Toda la información en posesión de cualquier autoridad, entidad, órgano y organismos de los</w:t>
      </w:r>
      <w:r w:rsidRPr="006873C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73CB">
        <w:rPr>
          <w:rFonts w:ascii="Palatino Linotype" w:eastAsia="Palatino Linotype" w:hAnsi="Palatino Linotype" w:cs="Palatino Linotype"/>
          <w:b/>
          <w:i/>
          <w:color w:val="000000" w:themeColor="text1"/>
        </w:rPr>
        <w:t>municipales</w:t>
      </w:r>
      <w:r w:rsidRPr="006873C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73CB">
        <w:rPr>
          <w:rFonts w:ascii="Palatino Linotype" w:eastAsia="Palatino Linotype" w:hAnsi="Palatino Linotype" w:cs="Palatino Linotype"/>
          <w:b/>
          <w:i/>
          <w:color w:val="000000" w:themeColor="text1"/>
        </w:rPr>
        <w:t>es pública</w:t>
      </w:r>
      <w:r w:rsidRPr="006873C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73CB">
        <w:rPr>
          <w:rFonts w:ascii="Palatino Linotype" w:eastAsia="Palatino Linotype" w:hAnsi="Palatino Linotype" w:cs="Palatino Linotype"/>
          <w:b/>
          <w:i/>
          <w:color w:val="000000" w:themeColor="text1"/>
        </w:rPr>
        <w:t>En la interpretación de este derecho deberá prevalecer el principio de máxima publicidad</w:t>
      </w:r>
      <w:r w:rsidRPr="006873CB">
        <w:rPr>
          <w:rFonts w:ascii="Palatino Linotype" w:eastAsia="Palatino Linotype" w:hAnsi="Palatino Linotype" w:cs="Palatino Linotype"/>
          <w:i/>
          <w:color w:val="000000" w:themeColor="text1"/>
        </w:rPr>
        <w:t xml:space="preserve">. </w:t>
      </w:r>
      <w:r w:rsidRPr="006873CB">
        <w:rPr>
          <w:rFonts w:ascii="Palatino Linotype" w:eastAsia="Palatino Linotype" w:hAnsi="Palatino Linotype" w:cs="Palatino Linotype"/>
          <w:b/>
          <w:i/>
          <w:color w:val="000000" w:themeColor="text1"/>
        </w:rPr>
        <w:t xml:space="preserve">Los sujetos obligados deberán documentar todo acto que derive del ejercicio de sus facultades, </w:t>
      </w:r>
      <w:r w:rsidRPr="006873CB">
        <w:rPr>
          <w:rFonts w:ascii="Palatino Linotype" w:eastAsia="Palatino Linotype" w:hAnsi="Palatino Linotype" w:cs="Palatino Linotype"/>
          <w:b/>
          <w:i/>
          <w:color w:val="000000" w:themeColor="text1"/>
        </w:rPr>
        <w:lastRenderedPageBreak/>
        <w:t>competencias o funciones</w:t>
      </w:r>
      <w:r w:rsidRPr="006873C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76E1D" w:rsidRDefault="00076E1D" w:rsidP="006873CB">
      <w:pPr>
        <w:ind w:right="-28"/>
        <w:jc w:val="both"/>
        <w:rPr>
          <w:rFonts w:ascii="Palatino Linotype" w:eastAsia="Palatino Linotype" w:hAnsi="Palatino Linotype" w:cs="Palatino Linotype"/>
          <w:color w:val="000000" w:themeColor="text1"/>
        </w:rPr>
      </w:pPr>
    </w:p>
    <w:p w:rsidR="00701D4D" w:rsidRPr="006873CB" w:rsidRDefault="00701D4D" w:rsidP="006873CB">
      <w:pPr>
        <w:ind w:right="-28"/>
        <w:jc w:val="both"/>
        <w:rPr>
          <w:rFonts w:ascii="Palatino Linotype" w:eastAsia="Palatino Linotype" w:hAnsi="Palatino Linotype" w:cs="Palatino Linotype"/>
          <w:color w:val="000000" w:themeColor="text1"/>
        </w:rPr>
      </w:pPr>
    </w:p>
    <w:p w:rsidR="00076E1D"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De acuerdo al artículo 150 de la Ley de Transparencia del Estado, la solicitud es la garantía primaria del Derecho de Acceso a la Información, además, establece que se regirá </w:t>
      </w:r>
      <w:r w:rsidRPr="006873C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873CB">
        <w:rPr>
          <w:rFonts w:ascii="Palatino Linotype" w:eastAsia="Palatino Linotype" w:hAnsi="Palatino Linotype" w:cs="Palatino Linotype"/>
          <w:color w:val="000000" w:themeColor="text1"/>
        </w:rPr>
        <w:t>, contemplando el derecho de las personas con discapacidad y hablantes de lengua indígena.</w:t>
      </w:r>
    </w:p>
    <w:p w:rsidR="00701D4D" w:rsidRPr="006873CB" w:rsidRDefault="00701D4D" w:rsidP="00701D4D">
      <w:pPr>
        <w:spacing w:line="360" w:lineRule="auto"/>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73CB">
        <w:rPr>
          <w:rFonts w:ascii="Palatino Linotype" w:eastAsia="Palatino Linotype" w:hAnsi="Palatino Linotype" w:cs="Palatino Linotype"/>
          <w:i/>
          <w:color w:val="000000" w:themeColor="text1"/>
        </w:rPr>
        <w:t>solicitudes de acceso a la información</w:t>
      </w:r>
      <w:r w:rsidRPr="006873CB">
        <w:rPr>
          <w:rFonts w:ascii="Palatino Linotype" w:eastAsia="Palatino Linotype" w:hAnsi="Palatino Linotype" w:cs="Palatino Linotype"/>
          <w:color w:val="000000" w:themeColor="text1"/>
        </w:rPr>
        <w:t>.</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Así entonces, se procede analizar, en primer lugar, si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al atender la solicitud de acceso a la información, satisfice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keepNext/>
        <w:keepLines/>
        <w:numPr>
          <w:ilvl w:val="1"/>
          <w:numId w:val="1"/>
        </w:numPr>
        <w:spacing w:line="360" w:lineRule="auto"/>
        <w:ind w:left="0" w:right="-28" w:firstLine="0"/>
        <w:jc w:val="both"/>
        <w:rPr>
          <w:rFonts w:ascii="Palatino Linotype" w:eastAsia="Palatino Linotype" w:hAnsi="Palatino Linotype" w:cs="Palatino Linotype"/>
          <w:b/>
          <w:color w:val="000000" w:themeColor="text1"/>
        </w:rPr>
      </w:pPr>
      <w:bookmarkStart w:id="7" w:name="_heading=h.lnxbz9" w:colFirst="0" w:colLast="0"/>
      <w:bookmarkEnd w:id="7"/>
      <w:r w:rsidRPr="006873CB">
        <w:rPr>
          <w:rFonts w:ascii="Palatino Linotype" w:eastAsia="Palatino Linotype" w:hAnsi="Palatino Linotype" w:cs="Palatino Linotype"/>
          <w:b/>
          <w:color w:val="000000" w:themeColor="text1"/>
        </w:rPr>
        <w:t>De la información solicitada y la respuesta del SUJETO OBLIGADO.</w:t>
      </w:r>
    </w:p>
    <w:p w:rsidR="00FA19C7"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A19C7" w:rsidRPr="006873CB" w:rsidRDefault="00FA19C7" w:rsidP="006873CB">
      <w:pPr>
        <w:ind w:right="-28"/>
        <w:jc w:val="both"/>
        <w:rPr>
          <w:rFonts w:ascii="Palatino Linotype" w:eastAsia="Palatino Linotype" w:hAnsi="Palatino Linotype" w:cs="Palatino Linotype"/>
          <w:color w:val="000000" w:themeColor="text1"/>
        </w:rPr>
      </w:pPr>
    </w:p>
    <w:p w:rsidR="00D922B9"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color w:val="000000" w:themeColor="text1"/>
        </w:rPr>
        <w:lastRenderedPageBreak/>
        <w:t xml:space="preserve">Ahora bien, </w:t>
      </w:r>
      <w:r w:rsidR="00FA19C7" w:rsidRPr="006873CB">
        <w:rPr>
          <w:rFonts w:ascii="Palatino Linotype" w:eastAsia="Palatino Linotype" w:hAnsi="Palatino Linotype" w:cs="Palatino Linotype"/>
          <w:color w:val="000000" w:themeColor="text1"/>
        </w:rPr>
        <w:t xml:space="preserve">se reitera </w:t>
      </w:r>
      <w:r w:rsidRPr="006873CB">
        <w:rPr>
          <w:rFonts w:ascii="Palatino Linotype" w:eastAsia="Palatino Linotype" w:hAnsi="Palatino Linotype" w:cs="Palatino Linotype"/>
          <w:color w:val="000000" w:themeColor="text1"/>
        </w:rPr>
        <w:t xml:space="preserve">que el </w:t>
      </w:r>
      <w:r w:rsidR="00FA19C7" w:rsidRPr="006873CB">
        <w:rPr>
          <w:rFonts w:ascii="Palatino Linotype" w:eastAsia="Palatino Linotype" w:hAnsi="Palatino Linotype" w:cs="Palatino Linotype"/>
          <w:b/>
          <w:color w:val="000000" w:themeColor="text1"/>
        </w:rPr>
        <w:t>RECURRENTE</w:t>
      </w:r>
      <w:r w:rsidR="00FA19C7" w:rsidRPr="006873CB">
        <w:rPr>
          <w:rFonts w:ascii="Palatino Linotype" w:eastAsia="Palatino Linotype" w:hAnsi="Palatino Linotype" w:cs="Palatino Linotype"/>
          <w:color w:val="000000" w:themeColor="text1"/>
        </w:rPr>
        <w:t xml:space="preserve"> </w:t>
      </w:r>
      <w:r w:rsidR="00D922B9" w:rsidRPr="006873CB">
        <w:rPr>
          <w:rFonts w:ascii="Palatino Linotype" w:eastAsia="Palatino Linotype" w:hAnsi="Palatino Linotype" w:cs="Palatino Linotype"/>
          <w:b/>
          <w:color w:val="000000" w:themeColor="text1"/>
        </w:rPr>
        <w:t>solicitó conocer c</w:t>
      </w:r>
      <w:r w:rsidR="00D922B9" w:rsidRPr="006873CB">
        <w:rPr>
          <w:rFonts w:ascii="Palatino Linotype" w:hAnsi="Palatino Linotype"/>
          <w:b/>
          <w:color w:val="000000" w:themeColor="text1"/>
        </w:rPr>
        <w:t xml:space="preserve">uánto se recaudó </w:t>
      </w:r>
      <w:r w:rsidR="00D922B9" w:rsidRPr="006873CB">
        <w:rPr>
          <w:rFonts w:ascii="Palatino Linotype" w:hAnsi="Palatino Linotype"/>
          <w:b/>
          <w:color w:val="000000" w:themeColor="text1"/>
          <w:u w:val="single"/>
        </w:rPr>
        <w:t>por pago de agua</w:t>
      </w:r>
      <w:r w:rsidR="00D922B9" w:rsidRPr="006873CB">
        <w:rPr>
          <w:rFonts w:ascii="Palatino Linotype" w:hAnsi="Palatino Linotype"/>
          <w:b/>
          <w:color w:val="000000" w:themeColor="text1"/>
        </w:rPr>
        <w:t xml:space="preserve"> del 1 de enero al 29 de septiembre de 2025, con las boletas de pago de cada ciudadano, los documentos que demuestren como se invirtió el recurso y los estados de cuenta de cuando se fue Ricardo Moreno, cuando llego en enero y cuanto hay al 29 de septiembre de 2025.</w:t>
      </w:r>
    </w:p>
    <w:p w:rsidR="00FA19C7" w:rsidRPr="006873CB" w:rsidRDefault="00FA19C7" w:rsidP="006873CB">
      <w:pPr>
        <w:ind w:right="-28"/>
        <w:jc w:val="both"/>
        <w:rPr>
          <w:rFonts w:ascii="Palatino Linotype" w:eastAsia="Palatino Linotype" w:hAnsi="Palatino Linotype" w:cs="Palatino Linotype"/>
          <w:color w:val="000000" w:themeColor="text1"/>
        </w:rPr>
      </w:pPr>
    </w:p>
    <w:p w:rsidR="00D922B9" w:rsidRPr="006873CB" w:rsidRDefault="005C4C15" w:rsidP="006873CB">
      <w:pPr>
        <w:numPr>
          <w:ilvl w:val="0"/>
          <w:numId w:val="2"/>
        </w:numPr>
        <w:spacing w:line="360" w:lineRule="auto"/>
        <w:ind w:left="0" w:right="-28" w:firstLine="0"/>
        <w:jc w:val="both"/>
        <w:rPr>
          <w:rStyle w:val="Hipervnculo"/>
          <w:rFonts w:ascii="Palatino Linotype" w:eastAsia="Palatino Linotype" w:hAnsi="Palatino Linotype" w:cs="Palatino Linotype"/>
          <w:color w:val="000000" w:themeColor="text1"/>
          <w:u w:val="none"/>
        </w:rPr>
      </w:pPr>
      <w:r w:rsidRPr="006873CB">
        <w:rPr>
          <w:rFonts w:ascii="Palatino Linotype" w:eastAsia="Palatino Linotype" w:hAnsi="Palatino Linotype" w:cs="Palatino Linotype"/>
          <w:color w:val="000000" w:themeColor="text1"/>
        </w:rPr>
        <w:t xml:space="preserve">Por su parte, </w:t>
      </w:r>
      <w:r w:rsidR="00A41E30" w:rsidRPr="006873CB">
        <w:rPr>
          <w:rFonts w:ascii="Palatino Linotype" w:eastAsia="Palatino Linotype" w:hAnsi="Palatino Linotype" w:cs="Palatino Linotype"/>
          <w:color w:val="000000" w:themeColor="text1"/>
        </w:rPr>
        <w:t xml:space="preserve">el </w:t>
      </w:r>
      <w:r w:rsidR="00A41E30" w:rsidRPr="006873CB">
        <w:rPr>
          <w:rFonts w:ascii="Palatino Linotype" w:eastAsia="Palatino Linotype" w:hAnsi="Palatino Linotype" w:cs="Palatino Linotype"/>
          <w:b/>
          <w:color w:val="000000" w:themeColor="text1"/>
        </w:rPr>
        <w:t>SUJETO OBLIGADO</w:t>
      </w:r>
      <w:r w:rsidR="00A41E30" w:rsidRPr="006873CB">
        <w:rPr>
          <w:rFonts w:ascii="Palatino Linotype" w:hAnsi="Palatino Linotype"/>
          <w:color w:val="000000" w:themeColor="text1"/>
        </w:rPr>
        <w:t xml:space="preserve"> </w:t>
      </w:r>
      <w:r w:rsidR="00D922B9" w:rsidRPr="006873CB">
        <w:rPr>
          <w:rFonts w:ascii="Palatino Linotype" w:eastAsia="Palatino Linotype" w:hAnsi="Palatino Linotype" w:cs="Palatino Linotype"/>
          <w:color w:val="000000" w:themeColor="text1"/>
        </w:rPr>
        <w:t xml:space="preserve">por medio de </w:t>
      </w:r>
      <w:r w:rsidR="00D922B9" w:rsidRPr="006873CB">
        <w:rPr>
          <w:rFonts w:ascii="Palatino Linotype" w:hAnsi="Palatino Linotype"/>
          <w:color w:val="000000" w:themeColor="text1"/>
        </w:rPr>
        <w:t xml:space="preserve">la Unidad de Transparencia, </w:t>
      </w:r>
      <w:r w:rsidR="00D922B9" w:rsidRPr="006873CB">
        <w:rPr>
          <w:rFonts w:ascii="Palatino Linotype" w:hAnsi="Palatino Linotype"/>
          <w:b/>
          <w:color w:val="000000" w:themeColor="text1"/>
        </w:rPr>
        <w:t>informó que el Ayuntamiento de Toluca no es competente para conocer de la información solicitada, es decir, esta no es generada, administrada y no se encuentra en su posesión.</w:t>
      </w:r>
      <w:r w:rsidR="001F5840" w:rsidRPr="006873CB">
        <w:rPr>
          <w:rFonts w:ascii="Palatino Linotype" w:hAnsi="Palatino Linotype"/>
          <w:b/>
          <w:color w:val="000000" w:themeColor="text1"/>
        </w:rPr>
        <w:t xml:space="preserve"> Así mismo, sugirió al Recurrente dirigir  su solicitud al Organismo de Agua y Saneamiento de Toluca, por ser competente para conocer de lo solicitado y entregarle respuesta.</w:t>
      </w:r>
    </w:p>
    <w:p w:rsidR="00A41E30" w:rsidRPr="006873CB" w:rsidRDefault="00A41E30" w:rsidP="006873C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210967"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En consecuencia, el </w:t>
      </w:r>
      <w:r w:rsidRPr="006873CB">
        <w:rPr>
          <w:rFonts w:ascii="Palatino Linotype" w:eastAsia="Palatino Linotype" w:hAnsi="Palatino Linotype" w:cs="Palatino Linotype"/>
          <w:b/>
          <w:color w:val="000000" w:themeColor="text1"/>
        </w:rPr>
        <w:t xml:space="preserve">RECURRENTE </w:t>
      </w:r>
      <w:r w:rsidRPr="006873CB">
        <w:rPr>
          <w:rFonts w:ascii="Palatino Linotype" w:eastAsia="Palatino Linotype" w:hAnsi="Palatino Linotype" w:cs="Palatino Linotype"/>
          <w:color w:val="000000" w:themeColor="text1"/>
        </w:rPr>
        <w:t xml:space="preserve">se inconformó por </w:t>
      </w:r>
      <w:r w:rsidR="0067164C" w:rsidRPr="006873CB">
        <w:rPr>
          <w:rFonts w:ascii="Palatino Linotype" w:eastAsia="Palatino Linotype" w:hAnsi="Palatino Linotype" w:cs="Palatino Linotype"/>
          <w:b/>
          <w:color w:val="000000" w:themeColor="text1"/>
        </w:rPr>
        <w:t>la negativa de la información solicitada</w:t>
      </w:r>
      <w:r w:rsidR="0067164C" w:rsidRPr="006873CB">
        <w:rPr>
          <w:rFonts w:ascii="Palatino Linotype" w:eastAsia="Palatino Linotype" w:hAnsi="Palatino Linotype" w:cs="Palatino Linotype"/>
          <w:color w:val="000000" w:themeColor="text1"/>
        </w:rPr>
        <w:t>.</w:t>
      </w:r>
    </w:p>
    <w:p w:rsidR="0067164C" w:rsidRPr="006873CB" w:rsidRDefault="0067164C" w:rsidP="006873CB">
      <w:pPr>
        <w:ind w:right="-28"/>
        <w:rPr>
          <w:rFonts w:ascii="Palatino Linotype" w:eastAsia="Palatino Linotype" w:hAnsi="Palatino Linotype" w:cs="Palatino Linotype"/>
          <w:color w:val="000000" w:themeColor="text1"/>
        </w:rPr>
      </w:pPr>
    </w:p>
    <w:p w:rsidR="0067164C" w:rsidRPr="006873CB" w:rsidRDefault="001F5840"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Así</w:t>
      </w:r>
      <w:r w:rsidR="0067164C" w:rsidRPr="006873CB">
        <w:rPr>
          <w:rFonts w:ascii="Palatino Linotype" w:eastAsia="Palatino Linotype" w:hAnsi="Palatino Linotype" w:cs="Palatino Linotype"/>
          <w:color w:val="000000" w:themeColor="text1"/>
        </w:rPr>
        <w:t xml:space="preserve">, mediante un acto jurídico posterior como lo es el informe justificado, el </w:t>
      </w:r>
      <w:r w:rsidR="0067164C" w:rsidRPr="006873CB">
        <w:rPr>
          <w:rFonts w:ascii="Palatino Linotype" w:eastAsia="Palatino Linotype" w:hAnsi="Palatino Linotype" w:cs="Palatino Linotype"/>
          <w:b/>
          <w:color w:val="000000" w:themeColor="text1"/>
        </w:rPr>
        <w:t>SUJETO OBLIGADO</w:t>
      </w:r>
      <w:r w:rsidR="0067164C" w:rsidRPr="006873CB">
        <w:rPr>
          <w:rFonts w:ascii="Palatino Linotype" w:eastAsia="Palatino Linotype" w:hAnsi="Palatino Linotype" w:cs="Palatino Linotype"/>
          <w:color w:val="000000" w:themeColor="text1"/>
        </w:rPr>
        <w:t xml:space="preserve"> por medio del Secretario del Ayuntamiento, ratificó que la información solicitada se encuentra en posesión de otro Sujeto Obligado, de manera precisa, </w:t>
      </w:r>
      <w:r w:rsidRPr="006873CB">
        <w:rPr>
          <w:rFonts w:ascii="Palatino Linotype" w:hAnsi="Palatino Linotype"/>
          <w:b/>
          <w:color w:val="000000" w:themeColor="text1"/>
        </w:rPr>
        <w:t>al Organismo de Agua y Saneamiento de Toluca</w:t>
      </w:r>
      <w:r w:rsidR="0067164C" w:rsidRPr="006873CB">
        <w:rPr>
          <w:rFonts w:ascii="Palatino Linotype" w:eastAsia="Palatino Linotype" w:hAnsi="Palatino Linotype" w:cs="Palatino Linotype"/>
          <w:b/>
          <w:color w:val="000000" w:themeColor="text1"/>
        </w:rPr>
        <w:t xml:space="preserve">, </w:t>
      </w:r>
      <w:r w:rsidR="0067164C" w:rsidRPr="006873CB">
        <w:rPr>
          <w:rFonts w:ascii="Palatino Linotype" w:eastAsia="Palatino Linotype" w:hAnsi="Palatino Linotype" w:cs="Palatino Linotype"/>
          <w:color w:val="000000" w:themeColor="text1"/>
        </w:rPr>
        <w:t xml:space="preserve">asimismo, sugirió al </w:t>
      </w:r>
      <w:r w:rsidRPr="006873CB">
        <w:rPr>
          <w:rFonts w:ascii="Palatino Linotype" w:eastAsia="Palatino Linotype" w:hAnsi="Palatino Linotype" w:cs="Palatino Linotype"/>
          <w:color w:val="000000" w:themeColor="text1"/>
        </w:rPr>
        <w:t xml:space="preserve">Recurrente </w:t>
      </w:r>
      <w:r w:rsidR="0067164C" w:rsidRPr="006873CB">
        <w:rPr>
          <w:rFonts w:ascii="Palatino Linotype" w:eastAsia="Palatino Linotype" w:hAnsi="Palatino Linotype" w:cs="Palatino Linotype"/>
          <w:color w:val="000000" w:themeColor="text1"/>
        </w:rPr>
        <w:t>ingresar una nueva solicitud de información ante la dependencia correspondiente.</w:t>
      </w:r>
    </w:p>
    <w:p w:rsidR="00556899" w:rsidRPr="006873CB" w:rsidRDefault="00556899"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En </w:t>
      </w:r>
      <w:r w:rsidR="00112B86" w:rsidRPr="006873CB">
        <w:rPr>
          <w:rFonts w:ascii="Palatino Linotype" w:eastAsia="Palatino Linotype" w:hAnsi="Palatino Linotype" w:cs="Palatino Linotype"/>
          <w:color w:val="000000" w:themeColor="text1"/>
        </w:rPr>
        <w:t>consecuencia</w:t>
      </w:r>
      <w:r w:rsidRPr="006873CB">
        <w:rPr>
          <w:rFonts w:ascii="Palatino Linotype" w:eastAsia="Palatino Linotype" w:hAnsi="Palatino Linotype" w:cs="Palatino Linotype"/>
          <w:color w:val="000000" w:themeColor="text1"/>
        </w:rPr>
        <w:t xml:space="preserve">, no se advierte que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tenga acceso, administre o posea los documentos donde se co</w:t>
      </w:r>
      <w:r w:rsidR="00112B86" w:rsidRPr="006873CB">
        <w:rPr>
          <w:rFonts w:ascii="Palatino Linotype" w:eastAsia="Palatino Linotype" w:hAnsi="Palatino Linotype" w:cs="Palatino Linotype"/>
          <w:color w:val="000000" w:themeColor="text1"/>
        </w:rPr>
        <w:t>nste la información solicitada.</w:t>
      </w:r>
    </w:p>
    <w:p w:rsidR="00076E1D" w:rsidRPr="006873CB" w:rsidRDefault="00076E1D" w:rsidP="006873CB">
      <w:pPr>
        <w:ind w:right="-28"/>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lastRenderedPageBreak/>
        <w:t xml:space="preserve">Precisado lo anterior, tanto el acto impugnado como los motivos de inconformidad hechos valer por el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xml:space="preserve"> son improcedentes, </w:t>
      </w:r>
      <w:r w:rsidRPr="006873CB">
        <w:rPr>
          <w:rFonts w:ascii="Palatino Linotype" w:eastAsia="Palatino Linotype" w:hAnsi="Palatino Linotype" w:cs="Palatino Linotype"/>
          <w:b/>
          <w:color w:val="000000" w:themeColor="text1"/>
        </w:rPr>
        <w:t xml:space="preserve">puesto que la información que </w:t>
      </w:r>
      <w:r w:rsidR="00112B86" w:rsidRPr="006873CB">
        <w:rPr>
          <w:rFonts w:ascii="Palatino Linotype" w:eastAsia="Palatino Linotype" w:hAnsi="Palatino Linotype" w:cs="Palatino Linotype"/>
          <w:b/>
          <w:color w:val="000000" w:themeColor="text1"/>
        </w:rPr>
        <w:t>requirió</w:t>
      </w:r>
      <w:r w:rsidRPr="006873CB">
        <w:rPr>
          <w:rFonts w:ascii="Palatino Linotype" w:eastAsia="Palatino Linotype" w:hAnsi="Palatino Linotype" w:cs="Palatino Linotype"/>
          <w:b/>
          <w:color w:val="000000" w:themeColor="text1"/>
        </w:rPr>
        <w:t xml:space="preserve"> es competencia de un Sujet</w:t>
      </w:r>
      <w:r w:rsidR="00112B86" w:rsidRPr="006873CB">
        <w:rPr>
          <w:rFonts w:ascii="Palatino Linotype" w:eastAsia="Palatino Linotype" w:hAnsi="Palatino Linotype" w:cs="Palatino Linotype"/>
          <w:b/>
          <w:color w:val="000000" w:themeColor="text1"/>
        </w:rPr>
        <w:t>o Obligado distinto al que</w:t>
      </w:r>
      <w:r w:rsidRPr="006873CB">
        <w:rPr>
          <w:rFonts w:ascii="Palatino Linotype" w:eastAsia="Palatino Linotype" w:hAnsi="Palatino Linotype" w:cs="Palatino Linotype"/>
          <w:b/>
          <w:color w:val="000000" w:themeColor="text1"/>
        </w:rPr>
        <w:t xml:space="preserve"> formuló la solicitud. </w:t>
      </w:r>
    </w:p>
    <w:p w:rsidR="00076E1D" w:rsidRPr="006873CB" w:rsidRDefault="00076E1D" w:rsidP="006873CB">
      <w:pPr>
        <w:ind w:right="-28"/>
        <w:rPr>
          <w:rFonts w:ascii="Palatino Linotype" w:eastAsia="Palatino Linotype" w:hAnsi="Palatino Linotype" w:cs="Palatino Linotype"/>
          <w:color w:val="000000" w:themeColor="text1"/>
        </w:rPr>
      </w:pPr>
    </w:p>
    <w:p w:rsidR="001F5840" w:rsidRPr="006873CB" w:rsidRDefault="001F5840"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En atención a lo anterior, es conveniente mencionar que el Organismo de Agua y Saneamiento de Toluca, es un Organismo Público Descentralizado por Servicio de Carácter Municipal, ente no lucrativo con personalidad jurídica y patrimonio propios, el cual tiene como finalidad principal conservar, mejorar e incrementar los servicios de agua potable y alcantarillado en el Municipio de Toluca, actuando con base en las atribuciones que establecen las disposiciones legales.</w:t>
      </w:r>
    </w:p>
    <w:p w:rsidR="001F5840" w:rsidRPr="006873CB" w:rsidRDefault="001F5840" w:rsidP="006873CB">
      <w:pPr>
        <w:pStyle w:val="Prrafodelista"/>
        <w:ind w:left="0" w:right="-28"/>
        <w:rPr>
          <w:rFonts w:ascii="Palatino Linotype" w:eastAsia="Palatino Linotype" w:hAnsi="Palatino Linotype" w:cs="Palatino Linotype"/>
          <w:color w:val="000000" w:themeColor="text1"/>
          <w:sz w:val="24"/>
        </w:rPr>
      </w:pPr>
    </w:p>
    <w:p w:rsidR="001F5840" w:rsidRPr="006873CB" w:rsidRDefault="001F5840"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Correlativo a lo anterior, el Manual de Organización del Organismo Público Descentralizado, por Servicio de Carácter Municipal, denominado Agua y Saneamiento de Toluca, en su artículo 4, refiere que entre sus funciones se encuentra el verificar los consumos de agua en sus distintos usos para su pago, conforme a las tarifas </w:t>
      </w:r>
      <w:r w:rsidR="00210CC9" w:rsidRPr="006873CB">
        <w:rPr>
          <w:rFonts w:ascii="Palatino Linotype" w:eastAsia="Palatino Linotype" w:hAnsi="Palatino Linotype" w:cs="Palatino Linotype"/>
          <w:color w:val="000000" w:themeColor="text1"/>
        </w:rPr>
        <w:t>establecidas</w:t>
      </w:r>
      <w:r w:rsidRPr="006873CB">
        <w:rPr>
          <w:rFonts w:ascii="Palatino Linotype" w:eastAsia="Palatino Linotype" w:hAnsi="Palatino Linotype" w:cs="Palatino Linotype"/>
          <w:color w:val="000000" w:themeColor="text1"/>
        </w:rPr>
        <w:t xml:space="preserve"> por el Código Financiero</w:t>
      </w:r>
      <w:r w:rsidR="00210CC9" w:rsidRPr="006873CB">
        <w:rPr>
          <w:rFonts w:ascii="Palatino Linotype" w:eastAsia="Palatino Linotype" w:hAnsi="Palatino Linotype" w:cs="Palatino Linotype"/>
          <w:color w:val="000000" w:themeColor="text1"/>
        </w:rPr>
        <w:t xml:space="preserve"> del Estado de México y Municipios.</w:t>
      </w:r>
    </w:p>
    <w:p w:rsidR="00210CC9" w:rsidRPr="006873CB" w:rsidRDefault="00210CC9" w:rsidP="006873CB">
      <w:pPr>
        <w:ind w:right="-28"/>
        <w:rPr>
          <w:rFonts w:ascii="Palatino Linotype" w:eastAsia="Palatino Linotype" w:hAnsi="Palatino Linotype" w:cs="Palatino Linotype"/>
          <w:color w:val="000000" w:themeColor="text1"/>
        </w:rPr>
      </w:pPr>
    </w:p>
    <w:p w:rsidR="00210CC9" w:rsidRPr="006873CB" w:rsidRDefault="00210CC9"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En consecuencia, se advierte que, en efecto el Organismo Público Descentralizado denominado Agua y Saneamiento de Toluca, es 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que puede atender los requerimientos planteados en la solicitud de información.</w:t>
      </w:r>
    </w:p>
    <w:p w:rsidR="001F5840" w:rsidRPr="006873CB" w:rsidRDefault="001F5840"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210CC9"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Precisado lo anterior</w:t>
      </w:r>
      <w:r w:rsidR="005C4C15" w:rsidRPr="006873CB">
        <w:rPr>
          <w:rFonts w:ascii="Palatino Linotype" w:eastAsia="Palatino Linotype" w:hAnsi="Palatino Linotype" w:cs="Palatino Linotype"/>
          <w:color w:val="000000" w:themeColor="text1"/>
        </w:rPr>
        <w:t>, al ser dos entes distintos en materia de transparencia, resulta en obviedad que uno no puede atender las solicitudes de información de otro, puesto que es información que cada Sujeto Obligado posee, genera y administra.</w:t>
      </w:r>
    </w:p>
    <w:p w:rsidR="00076E1D" w:rsidRPr="006873CB" w:rsidRDefault="00076E1D" w:rsidP="006873CB">
      <w:pPr>
        <w:ind w:right="-28"/>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lastRenderedPageBreak/>
        <w:t xml:space="preserve">Ahora bien, este Órgano Garante estima que el actuar del </w:t>
      </w:r>
      <w:r w:rsidRPr="006873CB">
        <w:rPr>
          <w:rFonts w:ascii="Palatino Linotype" w:eastAsia="Palatino Linotype" w:hAnsi="Palatino Linotype" w:cs="Palatino Linotype"/>
          <w:b/>
          <w:color w:val="000000" w:themeColor="text1"/>
        </w:rPr>
        <w:t>SUJETO OBLIGADO</w:t>
      </w:r>
      <w:r w:rsidRPr="006873CB">
        <w:rPr>
          <w:rFonts w:ascii="Palatino Linotype" w:eastAsia="Palatino Linotype" w:hAnsi="Palatino Linotype" w:cs="Palatino Linotype"/>
          <w:color w:val="000000" w:themeColor="text1"/>
        </w:rPr>
        <w:t xml:space="preserve"> encuadra en lo preceptuado por la Ley de la materia, por lo que es necesario señalar los siguientes preceptos legales:</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“Artículo 53</w:t>
      </w:r>
      <w:r w:rsidRPr="006873CB">
        <w:rPr>
          <w:rFonts w:ascii="Palatino Linotype" w:eastAsia="Palatino Linotype" w:hAnsi="Palatino Linotype" w:cs="Palatino Linotype"/>
          <w:i/>
          <w:color w:val="000000" w:themeColor="text1"/>
        </w:rPr>
        <w:t xml:space="preserve">. Las Unidades de Transparencia tendrán las siguientes funciones: </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p>
    <w:p w:rsidR="00076E1D" w:rsidRPr="006873CB" w:rsidRDefault="005C4C15" w:rsidP="006873CB">
      <w:pPr>
        <w:ind w:right="-28"/>
        <w:jc w:val="both"/>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III. Auxiliar a los particulares en la elaboración de solicitudes de acceso a la información y, en su caso, orientarlos sobre los sujetos obligados competentes conforme a la normatividad aplicable;</w:t>
      </w:r>
    </w:p>
    <w:p w:rsidR="00076E1D" w:rsidRPr="006873CB" w:rsidRDefault="005C4C15" w:rsidP="006873CB">
      <w:pPr>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i/>
          <w:color w:val="000000" w:themeColor="text1"/>
        </w:rPr>
        <w:t>(…)”</w:t>
      </w:r>
    </w:p>
    <w:p w:rsidR="00076E1D" w:rsidRPr="006873CB" w:rsidRDefault="005C4C15" w:rsidP="006873CB">
      <w:pPr>
        <w:pBdr>
          <w:top w:val="nil"/>
          <w:left w:val="nil"/>
          <w:bottom w:val="nil"/>
          <w:right w:val="nil"/>
          <w:between w:val="nil"/>
        </w:pBdr>
        <w:spacing w:before="240"/>
        <w:ind w:right="-28"/>
        <w:jc w:val="center"/>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Capítulo I</w:t>
      </w:r>
    </w:p>
    <w:p w:rsidR="00076E1D" w:rsidRPr="006873CB" w:rsidRDefault="005C4C15" w:rsidP="006873CB">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r w:rsidRPr="006873CB">
        <w:rPr>
          <w:rFonts w:ascii="Palatino Linotype" w:eastAsia="Palatino Linotype" w:hAnsi="Palatino Linotype" w:cs="Palatino Linotype"/>
          <w:b/>
          <w:i/>
          <w:color w:val="000000" w:themeColor="text1"/>
        </w:rPr>
        <w:t>Del Procedimiento de Acceso a la Información Pública</w:t>
      </w:r>
    </w:p>
    <w:p w:rsidR="00076E1D" w:rsidRPr="006873CB" w:rsidRDefault="00076E1D" w:rsidP="006873CB">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p>
    <w:p w:rsidR="00076E1D" w:rsidRPr="006873CB" w:rsidRDefault="005C4C15" w:rsidP="006873CB">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r w:rsidRPr="006873CB">
        <w:rPr>
          <w:rFonts w:ascii="Palatino Linotype" w:eastAsia="Palatino Linotype" w:hAnsi="Palatino Linotype" w:cs="Palatino Linotype"/>
          <w:b/>
          <w:i/>
          <w:color w:val="000000" w:themeColor="text1"/>
        </w:rPr>
        <w:t>“Artículo 150.</w:t>
      </w:r>
      <w:r w:rsidRPr="006873CB">
        <w:rPr>
          <w:rFonts w:ascii="Palatino Linotype" w:eastAsia="Palatino Linotype" w:hAnsi="Palatino Linotype" w:cs="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12B86" w:rsidRPr="006873CB" w:rsidRDefault="00112B86" w:rsidP="006873CB">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w:t>
      </w:r>
      <w:r w:rsidR="00210967" w:rsidRPr="006873CB">
        <w:rPr>
          <w:rFonts w:ascii="Palatino Linotype" w:eastAsia="Palatino Linotype" w:hAnsi="Palatino Linotype" w:cs="Palatino Linotype"/>
          <w:color w:val="000000" w:themeColor="text1"/>
        </w:rPr>
        <w:t>.</w:t>
      </w:r>
    </w:p>
    <w:p w:rsidR="00076E1D" w:rsidRPr="006873CB" w:rsidRDefault="00076E1D" w:rsidP="006873CB">
      <w:pPr>
        <w:ind w:right="-28"/>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w:t>
      </w:r>
      <w:r w:rsidRPr="006873CB">
        <w:rPr>
          <w:rFonts w:ascii="Palatino Linotype" w:eastAsia="Palatino Linotype" w:hAnsi="Palatino Linotype" w:cs="Palatino Linotype"/>
          <w:color w:val="000000" w:themeColor="text1"/>
        </w:rPr>
        <w:lastRenderedPageBreak/>
        <w:t xml:space="preserve">de acceso a la información, como ya fue establecido, se dejan a salvo los derechos del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 xml:space="preserve">En este sentido, resultan </w:t>
      </w:r>
      <w:r w:rsidRPr="006873CB">
        <w:rPr>
          <w:rFonts w:ascii="Palatino Linotype" w:eastAsia="Palatino Linotype" w:hAnsi="Palatino Linotype" w:cs="Palatino Linotype"/>
          <w:b/>
          <w:color w:val="000000" w:themeColor="text1"/>
        </w:rPr>
        <w:t>INFUNDADAS</w:t>
      </w:r>
      <w:r w:rsidRPr="006873CB">
        <w:rPr>
          <w:rFonts w:ascii="Palatino Linotype" w:eastAsia="Palatino Linotype" w:hAnsi="Palatino Linotype" w:cs="Palatino Linotype"/>
          <w:color w:val="000000" w:themeColor="text1"/>
        </w:rPr>
        <w:t xml:space="preserve"> las razones o motivos de inconformidad hechos valer por el </w:t>
      </w:r>
      <w:r w:rsidRPr="006873CB">
        <w:rPr>
          <w:rFonts w:ascii="Palatino Linotype" w:eastAsia="Palatino Linotype" w:hAnsi="Palatino Linotype" w:cs="Palatino Linotype"/>
          <w:b/>
          <w:color w:val="000000" w:themeColor="text1"/>
        </w:rPr>
        <w:t>RECURRENTE,</w:t>
      </w:r>
      <w:r w:rsidRPr="006873CB">
        <w:rPr>
          <w:rFonts w:ascii="Palatino Linotype" w:eastAsia="Palatino Linotype" w:hAnsi="Palatino Linotype" w:cs="Palatino Linotype"/>
          <w:color w:val="000000" w:themeColor="text1"/>
        </w:rPr>
        <w:t xml:space="preserve"> toda vez que no se actualizan las hipótesis de procedencia contenidas en el artículo 179, de la Ley de Transparencia y Acceso a la Información Pública del Estado de México y Municipios, de tal manera que se </w:t>
      </w:r>
      <w:r w:rsidRPr="006873CB">
        <w:rPr>
          <w:rFonts w:ascii="Palatino Linotype" w:eastAsia="Palatino Linotype" w:hAnsi="Palatino Linotype" w:cs="Palatino Linotype"/>
          <w:b/>
          <w:color w:val="000000" w:themeColor="text1"/>
        </w:rPr>
        <w:t>CONFIRMA</w:t>
      </w:r>
      <w:r w:rsidRPr="006873CB">
        <w:rPr>
          <w:rFonts w:ascii="Palatino Linotype" w:eastAsia="Palatino Linotype" w:hAnsi="Palatino Linotype" w:cs="Palatino Linotype"/>
          <w:color w:val="000000" w:themeColor="text1"/>
        </w:rPr>
        <w:t xml:space="preserve"> la respuesta del </w:t>
      </w:r>
      <w:r w:rsidRPr="006873CB">
        <w:rPr>
          <w:rFonts w:ascii="Palatino Linotype" w:eastAsia="Palatino Linotype" w:hAnsi="Palatino Linotype" w:cs="Palatino Linotype"/>
          <w:b/>
          <w:color w:val="000000" w:themeColor="text1"/>
        </w:rPr>
        <w:t>SUJETO OBLIGADO.</w:t>
      </w:r>
    </w:p>
    <w:p w:rsidR="00112B86" w:rsidRPr="006873CB" w:rsidRDefault="00112B86" w:rsidP="006873CB">
      <w:pPr>
        <w:ind w:right="-28"/>
        <w:jc w:val="both"/>
        <w:rPr>
          <w:rFonts w:ascii="Palatino Linotype" w:eastAsia="Palatino Linotype" w:hAnsi="Palatino Linotype" w:cs="Palatino Linotype"/>
          <w:color w:val="000000" w:themeColor="text1"/>
        </w:rPr>
      </w:pPr>
    </w:p>
    <w:p w:rsidR="00076E1D" w:rsidRDefault="005C4C15" w:rsidP="006873CB">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8" w:name="_heading=h.3rdcrjn" w:colFirst="0" w:colLast="0"/>
      <w:bookmarkEnd w:id="8"/>
      <w:r w:rsidRPr="006873CB">
        <w:rPr>
          <w:rFonts w:ascii="Palatino Linotype" w:eastAsia="Palatino Linotype" w:hAnsi="Palatino Linotype" w:cs="Palatino Linotype"/>
          <w:color w:val="000000" w:themeColor="text1"/>
        </w:rPr>
        <w:t xml:space="preserve">Por lo anteriormente expuesto y fundado, este </w:t>
      </w:r>
      <w:r w:rsidRPr="006873CB">
        <w:rPr>
          <w:rFonts w:ascii="Palatino Linotype" w:eastAsia="Palatino Linotype" w:hAnsi="Palatino Linotype" w:cs="Palatino Linotype"/>
          <w:b/>
          <w:color w:val="000000" w:themeColor="text1"/>
        </w:rPr>
        <w:t>ÓRGANO GARANTE</w:t>
      </w:r>
      <w:r w:rsidRPr="006873CB">
        <w:rPr>
          <w:rFonts w:ascii="Palatino Linotype" w:eastAsia="Palatino Linotype" w:hAnsi="Palatino Linotype" w:cs="Palatino Linotype"/>
          <w:color w:val="000000" w:themeColor="text1"/>
        </w:rPr>
        <w:t xml:space="preserve"> emite los siguientes:</w:t>
      </w:r>
    </w:p>
    <w:p w:rsidR="00701D4D" w:rsidRDefault="00701D4D" w:rsidP="00701D4D">
      <w:pPr>
        <w:pStyle w:val="Prrafodelista"/>
        <w:rPr>
          <w:rFonts w:ascii="Palatino Linotype" w:eastAsia="Palatino Linotype" w:hAnsi="Palatino Linotype" w:cs="Palatino Linotype"/>
          <w:color w:val="000000" w:themeColor="text1"/>
        </w:rPr>
      </w:pPr>
    </w:p>
    <w:p w:rsidR="00701D4D" w:rsidRPr="006873CB" w:rsidRDefault="00701D4D" w:rsidP="00701D4D">
      <w:pPr>
        <w:spacing w:line="360" w:lineRule="auto"/>
        <w:ind w:right="-28"/>
        <w:jc w:val="both"/>
        <w:rPr>
          <w:rFonts w:ascii="Palatino Linotype" w:eastAsia="Palatino Linotype" w:hAnsi="Palatino Linotype" w:cs="Palatino Linotype"/>
          <w:color w:val="000000" w:themeColor="text1"/>
        </w:rPr>
      </w:pPr>
    </w:p>
    <w:p w:rsidR="00076E1D" w:rsidRPr="006873CB" w:rsidRDefault="005C4C15" w:rsidP="006873CB">
      <w:pPr>
        <w:keepNext/>
        <w:keepLines/>
        <w:spacing w:line="360" w:lineRule="auto"/>
        <w:ind w:right="-28"/>
        <w:jc w:val="center"/>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R E S O L U T I V O S</w:t>
      </w:r>
    </w:p>
    <w:p w:rsidR="00076E1D" w:rsidRPr="006873CB" w:rsidRDefault="00076E1D" w:rsidP="006873CB">
      <w:pPr>
        <w:keepNext/>
        <w:keepLines/>
        <w:ind w:right="-28"/>
        <w:jc w:val="center"/>
        <w:rPr>
          <w:rFonts w:ascii="Palatino Linotype" w:eastAsia="Palatino Linotype" w:hAnsi="Palatino Linotype" w:cs="Palatino Linotype"/>
          <w:b/>
          <w:color w:val="000000" w:themeColor="text1"/>
        </w:rPr>
      </w:pPr>
    </w:p>
    <w:p w:rsidR="00076E1D" w:rsidRPr="006873CB" w:rsidRDefault="005C4C15" w:rsidP="006873CB">
      <w:pPr>
        <w:spacing w:line="360" w:lineRule="auto"/>
        <w:ind w:right="-28"/>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b/>
          <w:color w:val="000000" w:themeColor="text1"/>
        </w:rPr>
        <w:t xml:space="preserve">PRIMERO. </w:t>
      </w:r>
      <w:r w:rsidRPr="006873CB">
        <w:rPr>
          <w:rFonts w:ascii="Palatino Linotype" w:eastAsia="Palatino Linotype" w:hAnsi="Palatino Linotype" w:cs="Palatino Linotype"/>
          <w:color w:val="000000" w:themeColor="text1"/>
        </w:rPr>
        <w:t>Resultan infundadas las</w:t>
      </w:r>
      <w:r w:rsidRPr="006873CB">
        <w:rPr>
          <w:rFonts w:ascii="Palatino Linotype" w:eastAsia="Palatino Linotype" w:hAnsi="Palatino Linotype" w:cs="Palatino Linotype"/>
          <w:b/>
          <w:color w:val="000000" w:themeColor="text1"/>
        </w:rPr>
        <w:t xml:space="preserve"> </w:t>
      </w:r>
      <w:r w:rsidRPr="006873CB">
        <w:rPr>
          <w:rFonts w:ascii="Palatino Linotype" w:eastAsia="Palatino Linotype" w:hAnsi="Palatino Linotype" w:cs="Palatino Linotype"/>
          <w:color w:val="000000" w:themeColor="text1"/>
        </w:rPr>
        <w:t>razones o motivos de inconformidad hechos valer en el recurso de revisión</w:t>
      </w:r>
      <w:r w:rsidR="00210CC9" w:rsidRPr="006873CB">
        <w:rPr>
          <w:rFonts w:ascii="Palatino Linotype" w:eastAsia="Palatino Linotype" w:hAnsi="Palatino Linotype" w:cs="Palatino Linotype"/>
          <w:b/>
          <w:color w:val="000000" w:themeColor="text1"/>
        </w:rPr>
        <w:t xml:space="preserve"> 11383</w:t>
      </w:r>
      <w:r w:rsidR="00112B86" w:rsidRPr="006873CB">
        <w:rPr>
          <w:rFonts w:ascii="Palatino Linotype" w:eastAsia="Palatino Linotype" w:hAnsi="Palatino Linotype" w:cs="Palatino Linotype"/>
          <w:b/>
          <w:color w:val="000000" w:themeColor="text1"/>
        </w:rPr>
        <w:t>/INFOEM/IP/RR/2025</w:t>
      </w:r>
      <w:r w:rsidRPr="006873CB">
        <w:rPr>
          <w:rFonts w:ascii="Palatino Linotype" w:eastAsia="Palatino Linotype" w:hAnsi="Palatino Linotype" w:cs="Palatino Linotype"/>
          <w:b/>
          <w:color w:val="000000" w:themeColor="text1"/>
        </w:rPr>
        <w:t xml:space="preserve">, </w:t>
      </w:r>
      <w:r w:rsidRPr="006873CB">
        <w:rPr>
          <w:rFonts w:ascii="Palatino Linotype" w:eastAsia="Palatino Linotype" w:hAnsi="Palatino Linotype" w:cs="Palatino Linotype"/>
          <w:color w:val="000000" w:themeColor="text1"/>
        </w:rPr>
        <w:t xml:space="preserve">en términos del </w:t>
      </w:r>
      <w:r w:rsidRPr="006873CB">
        <w:rPr>
          <w:rFonts w:ascii="Palatino Linotype" w:eastAsia="Palatino Linotype" w:hAnsi="Palatino Linotype" w:cs="Palatino Linotype"/>
          <w:b/>
          <w:color w:val="000000" w:themeColor="text1"/>
        </w:rPr>
        <w:t>Considerando</w:t>
      </w:r>
      <w:r w:rsidRPr="006873CB">
        <w:rPr>
          <w:rFonts w:ascii="Palatino Linotype" w:eastAsia="Palatino Linotype" w:hAnsi="Palatino Linotype" w:cs="Palatino Linotype"/>
          <w:color w:val="000000" w:themeColor="text1"/>
        </w:rPr>
        <w:t xml:space="preserve"> </w:t>
      </w:r>
      <w:r w:rsidRPr="006873CB">
        <w:rPr>
          <w:rFonts w:ascii="Palatino Linotype" w:eastAsia="Palatino Linotype" w:hAnsi="Palatino Linotype" w:cs="Palatino Linotype"/>
          <w:b/>
          <w:color w:val="000000" w:themeColor="text1"/>
        </w:rPr>
        <w:t>CUARTO</w:t>
      </w:r>
      <w:r w:rsidRPr="006873CB">
        <w:rPr>
          <w:rFonts w:ascii="Palatino Linotype" w:eastAsia="Palatino Linotype" w:hAnsi="Palatino Linotype" w:cs="Palatino Linotype"/>
          <w:color w:val="000000" w:themeColor="text1"/>
        </w:rPr>
        <w:t xml:space="preserve"> de la presente resolución.</w:t>
      </w:r>
    </w:p>
    <w:p w:rsidR="00076E1D" w:rsidRPr="006873CB" w:rsidRDefault="00076E1D" w:rsidP="006873CB">
      <w:pPr>
        <w:ind w:right="-28"/>
        <w:jc w:val="both"/>
        <w:rPr>
          <w:rFonts w:ascii="Palatino Linotype" w:eastAsia="Palatino Linotype" w:hAnsi="Palatino Linotype" w:cs="Palatino Linotype"/>
          <w:color w:val="000000" w:themeColor="text1"/>
        </w:rPr>
      </w:pPr>
    </w:p>
    <w:p w:rsidR="00076E1D" w:rsidRPr="006873CB" w:rsidRDefault="005C4C15" w:rsidP="006873CB">
      <w:pPr>
        <w:spacing w:line="360" w:lineRule="auto"/>
        <w:ind w:right="-28"/>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 xml:space="preserve">SEGUNDO. </w:t>
      </w:r>
      <w:r w:rsidRPr="006873CB">
        <w:rPr>
          <w:rFonts w:ascii="Palatino Linotype" w:eastAsia="Palatino Linotype" w:hAnsi="Palatino Linotype" w:cs="Palatino Linotype"/>
          <w:color w:val="000000" w:themeColor="text1"/>
        </w:rPr>
        <w:t>Se</w:t>
      </w:r>
      <w:r w:rsidRPr="006873CB">
        <w:rPr>
          <w:rFonts w:ascii="Palatino Linotype" w:eastAsia="Palatino Linotype" w:hAnsi="Palatino Linotype" w:cs="Palatino Linotype"/>
          <w:b/>
          <w:color w:val="000000" w:themeColor="text1"/>
        </w:rPr>
        <w:t xml:space="preserve"> CONFIRMA </w:t>
      </w:r>
      <w:r w:rsidRPr="006873CB">
        <w:rPr>
          <w:rFonts w:ascii="Palatino Linotype" w:eastAsia="Palatino Linotype" w:hAnsi="Palatino Linotype" w:cs="Palatino Linotype"/>
          <w:color w:val="000000" w:themeColor="text1"/>
        </w:rPr>
        <w:t xml:space="preserve">la respuesta emitida por </w:t>
      </w:r>
      <w:r w:rsidR="00556899" w:rsidRPr="006873CB">
        <w:rPr>
          <w:rFonts w:ascii="Palatino Linotype" w:eastAsia="Palatino Linotype" w:hAnsi="Palatino Linotype" w:cs="Palatino Linotype"/>
          <w:color w:val="000000" w:themeColor="text1"/>
        </w:rPr>
        <w:t xml:space="preserve">el </w:t>
      </w:r>
      <w:r w:rsidR="00556899" w:rsidRPr="006873CB">
        <w:rPr>
          <w:rFonts w:ascii="Palatino Linotype" w:eastAsia="Palatino Linotype" w:hAnsi="Palatino Linotype" w:cs="Palatino Linotype"/>
          <w:b/>
          <w:color w:val="000000" w:themeColor="text1"/>
        </w:rPr>
        <w:t xml:space="preserve">Ayuntamiento de </w:t>
      </w:r>
      <w:r w:rsidR="00210CC9" w:rsidRPr="006873CB">
        <w:rPr>
          <w:rFonts w:ascii="Palatino Linotype" w:eastAsia="Palatino Linotype" w:hAnsi="Palatino Linotype" w:cs="Palatino Linotype"/>
          <w:b/>
          <w:color w:val="000000" w:themeColor="text1"/>
        </w:rPr>
        <w:t>Toluca</w:t>
      </w:r>
      <w:r w:rsidR="00C4693E" w:rsidRPr="006873CB">
        <w:rPr>
          <w:rFonts w:ascii="Palatino Linotype" w:eastAsia="Palatino Linotype" w:hAnsi="Palatino Linotype" w:cs="Palatino Linotype"/>
          <w:b/>
          <w:color w:val="000000" w:themeColor="text1"/>
        </w:rPr>
        <w:t xml:space="preserve"> </w:t>
      </w:r>
      <w:r w:rsidRPr="006873CB">
        <w:rPr>
          <w:rFonts w:ascii="Palatino Linotype" w:eastAsia="Palatino Linotype" w:hAnsi="Palatino Linotype" w:cs="Palatino Linotype"/>
          <w:color w:val="000000" w:themeColor="text1"/>
        </w:rPr>
        <w:t xml:space="preserve">a la solicitud </w:t>
      </w:r>
      <w:r w:rsidR="00210CC9" w:rsidRPr="006873CB">
        <w:rPr>
          <w:rFonts w:ascii="Palatino Linotype" w:eastAsia="Palatino Linotype" w:hAnsi="Palatino Linotype" w:cs="Palatino Linotype"/>
          <w:b/>
          <w:color w:val="000000" w:themeColor="text1"/>
        </w:rPr>
        <w:t>04818/TOLUCA/IP/2025</w:t>
      </w:r>
      <w:r w:rsidR="00112B86" w:rsidRPr="006873CB">
        <w:rPr>
          <w:rFonts w:ascii="Palatino Linotype" w:eastAsia="Palatino Linotype" w:hAnsi="Palatino Linotype" w:cs="Palatino Linotype"/>
          <w:b/>
          <w:color w:val="000000" w:themeColor="text1"/>
        </w:rPr>
        <w:t>.</w:t>
      </w:r>
    </w:p>
    <w:p w:rsidR="00076E1D" w:rsidRPr="006873CB" w:rsidRDefault="00076E1D" w:rsidP="006873CB">
      <w:pPr>
        <w:ind w:right="-28"/>
        <w:jc w:val="both"/>
        <w:rPr>
          <w:rFonts w:ascii="Palatino Linotype" w:eastAsia="Palatino Linotype" w:hAnsi="Palatino Linotype" w:cs="Palatino Linotype"/>
          <w:b/>
          <w:color w:val="000000" w:themeColor="text1"/>
        </w:rPr>
      </w:pPr>
    </w:p>
    <w:p w:rsidR="00076E1D" w:rsidRPr="006873CB" w:rsidRDefault="005C4C15" w:rsidP="006873CB">
      <w:pPr>
        <w:tabs>
          <w:tab w:val="left" w:pos="8080"/>
        </w:tabs>
        <w:spacing w:line="360" w:lineRule="auto"/>
        <w:ind w:right="-28"/>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 xml:space="preserve">TERCERO. NOTIFÍQUESE, </w:t>
      </w:r>
      <w:r w:rsidRPr="006873CB">
        <w:rPr>
          <w:rFonts w:ascii="Palatino Linotype" w:eastAsia="Palatino Linotype" w:hAnsi="Palatino Linotype" w:cs="Palatino Linotype"/>
          <w:color w:val="000000" w:themeColor="text1"/>
        </w:rPr>
        <w:t xml:space="preserve">vía Sistema de Acceso a la Información Mexiquense </w:t>
      </w:r>
      <w:r w:rsidRPr="006873CB">
        <w:rPr>
          <w:rFonts w:ascii="Palatino Linotype" w:eastAsia="Palatino Linotype" w:hAnsi="Palatino Linotype" w:cs="Palatino Linotype"/>
          <w:b/>
          <w:color w:val="000000" w:themeColor="text1"/>
        </w:rPr>
        <w:t>(SAIMEX),</w:t>
      </w:r>
      <w:r w:rsidRPr="006873CB">
        <w:rPr>
          <w:rFonts w:ascii="Palatino Linotype" w:eastAsia="Palatino Linotype" w:hAnsi="Palatino Linotype" w:cs="Palatino Linotype"/>
          <w:color w:val="000000" w:themeColor="text1"/>
        </w:rPr>
        <w:t xml:space="preserve"> la presente resolución al Titular de la Unidad de Transparencia del </w:t>
      </w:r>
      <w:r w:rsidRPr="006873CB">
        <w:rPr>
          <w:rFonts w:ascii="Palatino Linotype" w:eastAsia="Palatino Linotype" w:hAnsi="Palatino Linotype" w:cs="Palatino Linotype"/>
          <w:b/>
          <w:color w:val="000000" w:themeColor="text1"/>
        </w:rPr>
        <w:t>SUJETO OBLIGADO.</w:t>
      </w:r>
    </w:p>
    <w:p w:rsidR="00076E1D" w:rsidRPr="006873CB" w:rsidRDefault="00076E1D" w:rsidP="006873CB">
      <w:pPr>
        <w:tabs>
          <w:tab w:val="left" w:pos="8080"/>
        </w:tabs>
        <w:ind w:right="-28"/>
        <w:jc w:val="both"/>
        <w:rPr>
          <w:rFonts w:ascii="Palatino Linotype" w:eastAsia="Palatino Linotype" w:hAnsi="Palatino Linotype" w:cs="Palatino Linotype"/>
          <w:b/>
          <w:color w:val="000000" w:themeColor="text1"/>
        </w:rPr>
      </w:pPr>
    </w:p>
    <w:p w:rsidR="00076E1D" w:rsidRPr="006873CB" w:rsidRDefault="005C4C15" w:rsidP="006873CB">
      <w:pPr>
        <w:shd w:val="clear" w:color="auto" w:fill="FFFFFF"/>
        <w:spacing w:line="360" w:lineRule="auto"/>
        <w:ind w:right="-28"/>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b/>
          <w:color w:val="000000" w:themeColor="text1"/>
        </w:rPr>
        <w:t xml:space="preserve">CUARTO. Notifíquese al RECURRENTE </w:t>
      </w:r>
      <w:r w:rsidRPr="006873CB">
        <w:rPr>
          <w:rFonts w:ascii="Palatino Linotype" w:eastAsia="Palatino Linotype" w:hAnsi="Palatino Linotype" w:cs="Palatino Linotype"/>
          <w:color w:val="000000" w:themeColor="text1"/>
        </w:rPr>
        <w:t xml:space="preserve">la presente resolución a través del </w:t>
      </w:r>
      <w:r w:rsidRPr="006873CB">
        <w:rPr>
          <w:rFonts w:ascii="Palatino Linotype" w:eastAsia="Palatino Linotype" w:hAnsi="Palatino Linotype" w:cs="Palatino Linotype"/>
          <w:b/>
          <w:color w:val="000000" w:themeColor="text1"/>
        </w:rPr>
        <w:t>SAIMEX.</w:t>
      </w:r>
    </w:p>
    <w:p w:rsidR="00076E1D" w:rsidRPr="006873CB" w:rsidRDefault="005C4C15" w:rsidP="006873CB">
      <w:pPr>
        <w:spacing w:before="240" w:after="240" w:line="360" w:lineRule="auto"/>
        <w:ind w:right="-28"/>
        <w:jc w:val="both"/>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b/>
          <w:color w:val="000000" w:themeColor="text1"/>
        </w:rPr>
        <w:lastRenderedPageBreak/>
        <w:t>QUINTO.</w:t>
      </w:r>
      <w:r w:rsidRPr="006873CB">
        <w:rPr>
          <w:rFonts w:ascii="Palatino Linotype" w:eastAsia="Palatino Linotype" w:hAnsi="Palatino Linotype" w:cs="Palatino Linotype"/>
          <w:color w:val="000000" w:themeColor="text1"/>
        </w:rPr>
        <w:t xml:space="preserve"> Se hace del conocimiento del </w:t>
      </w:r>
      <w:r w:rsidRPr="006873CB">
        <w:rPr>
          <w:rFonts w:ascii="Palatino Linotype" w:eastAsia="Palatino Linotype" w:hAnsi="Palatino Linotype" w:cs="Palatino Linotype"/>
          <w:b/>
          <w:color w:val="000000" w:themeColor="text1"/>
        </w:rPr>
        <w:t xml:space="preserve">RECURRENTE </w:t>
      </w:r>
      <w:r w:rsidRPr="006873CB">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73CB" w:rsidRPr="00444783" w:rsidRDefault="006873CB" w:rsidP="006873CB">
      <w:pPr>
        <w:tabs>
          <w:tab w:val="left" w:pos="5387"/>
        </w:tabs>
        <w:spacing w:line="360" w:lineRule="auto"/>
        <w:ind w:right="49"/>
        <w:jc w:val="both"/>
        <w:rPr>
          <w:rFonts w:ascii="Palatino Linotype" w:eastAsia="Palatino Linotype" w:hAnsi="Palatino Linotype" w:cs="Palatino Linotype"/>
        </w:rPr>
      </w:pPr>
      <w:bookmarkStart w:id="9" w:name="_heading=h.30j0zll" w:colFirst="0" w:colLast="0"/>
      <w:bookmarkEnd w:id="9"/>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43063D" w:rsidRPr="00575AE2">
        <w:rPr>
          <w:rFonts w:ascii="Palatino Linotype" w:eastAsia="Palatino Linotype" w:hAnsi="Palatino Linotype" w:cs="Palatino Linotype"/>
        </w:rPr>
        <w:t xml:space="preserve">EN LA </w:t>
      </w:r>
      <w:r w:rsidR="0043063D">
        <w:rPr>
          <w:rFonts w:ascii="Palatino Linotype" w:eastAsia="Palatino Linotype" w:hAnsi="Palatino Linotype" w:cs="Palatino Linotype"/>
        </w:rPr>
        <w:t xml:space="preserve">CUADRAGÉSIMA </w:t>
      </w:r>
      <w:r w:rsidR="0043063D" w:rsidRPr="00575AE2">
        <w:rPr>
          <w:rFonts w:ascii="Palatino Linotype" w:eastAsia="Palatino Linotype" w:hAnsi="Palatino Linotype" w:cs="Palatino Linotype"/>
        </w:rPr>
        <w:t>SESIÓN ORDINARIA, CELEBRADA EL</w:t>
      </w:r>
      <w:r w:rsidR="0043063D">
        <w:rPr>
          <w:rFonts w:ascii="Palatino Linotype" w:eastAsia="Palatino Linotype" w:hAnsi="Palatino Linotype" w:cs="Palatino Linotype"/>
        </w:rPr>
        <w:t xml:space="preserve"> DOCE (12</w:t>
      </w:r>
      <w:r w:rsidR="0043063D" w:rsidRPr="00575AE2">
        <w:rPr>
          <w:rFonts w:ascii="Palatino Linotype" w:eastAsia="Palatino Linotype" w:hAnsi="Palatino Linotype" w:cs="Palatino Linotype"/>
        </w:rPr>
        <w:t xml:space="preserve">) DE </w:t>
      </w:r>
      <w:r w:rsidR="0043063D">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before="240" w:after="240"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jc w:val="both"/>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076E1D" w:rsidRPr="006873CB" w:rsidRDefault="00076E1D" w:rsidP="006873CB">
      <w:pPr>
        <w:spacing w:line="360" w:lineRule="auto"/>
        <w:ind w:right="-28"/>
        <w:rPr>
          <w:rFonts w:ascii="Palatino Linotype" w:eastAsia="Palatino Linotype" w:hAnsi="Palatino Linotype" w:cs="Palatino Linotype"/>
          <w:color w:val="000000" w:themeColor="text1"/>
        </w:rPr>
      </w:pPr>
    </w:p>
    <w:p w:rsidR="003F5679" w:rsidRPr="006873CB" w:rsidRDefault="003F5679" w:rsidP="006873CB">
      <w:pPr>
        <w:spacing w:line="360" w:lineRule="auto"/>
        <w:ind w:right="-28"/>
        <w:rPr>
          <w:rFonts w:ascii="Palatino Linotype" w:eastAsia="Palatino Linotype" w:hAnsi="Palatino Linotype" w:cs="Palatino Linotype"/>
          <w:color w:val="000000" w:themeColor="text1"/>
        </w:rPr>
      </w:pPr>
    </w:p>
    <w:sectPr w:rsidR="003F5679" w:rsidRPr="006873CB" w:rsidSect="00701D4D">
      <w:headerReference w:type="even" r:id="rId9"/>
      <w:headerReference w:type="default" r:id="rId10"/>
      <w:footerReference w:type="default" r:id="rId11"/>
      <w:headerReference w:type="first" r:id="rId12"/>
      <w:footerReference w:type="first" r:id="rId13"/>
      <w:pgSz w:w="12240" w:h="15840"/>
      <w:pgMar w:top="426" w:right="758" w:bottom="1418" w:left="1588" w:header="709" w:footer="68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798" w:rsidRDefault="00F70798">
      <w:r>
        <w:separator/>
      </w:r>
    </w:p>
  </w:endnote>
  <w:endnote w:type="continuationSeparator" w:id="0">
    <w:p w:rsidR="00F70798" w:rsidRDefault="00F7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40" w:rsidRDefault="001F58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01D4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01D4D">
      <w:rPr>
        <w:b/>
        <w:noProof/>
        <w:color w:val="000000"/>
      </w:rPr>
      <w:t>14</w:t>
    </w:r>
    <w:r>
      <w:rPr>
        <w:b/>
        <w:color w:val="000000"/>
      </w:rPr>
      <w:fldChar w:fldCharType="end"/>
    </w:r>
  </w:p>
  <w:p w:rsidR="001F5840" w:rsidRDefault="001F584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40" w:rsidRDefault="001F58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01D4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01D4D">
      <w:rPr>
        <w:b/>
        <w:noProof/>
        <w:color w:val="000000"/>
      </w:rPr>
      <w:t>14</w:t>
    </w:r>
    <w:r>
      <w:rPr>
        <w:b/>
        <w:color w:val="000000"/>
      </w:rPr>
      <w:fldChar w:fldCharType="end"/>
    </w:r>
  </w:p>
  <w:p w:rsidR="001F5840" w:rsidRDefault="001F5840">
    <w:pPr>
      <w:pBdr>
        <w:top w:val="nil"/>
        <w:left w:val="nil"/>
        <w:bottom w:val="nil"/>
        <w:right w:val="nil"/>
        <w:between w:val="nil"/>
      </w:pBdr>
      <w:tabs>
        <w:tab w:val="center" w:pos="4419"/>
        <w:tab w:val="right" w:pos="8838"/>
      </w:tabs>
      <w:rPr>
        <w:color w:val="000000"/>
      </w:rPr>
    </w:pPr>
  </w:p>
  <w:p w:rsidR="00000000" w:rsidRDefault="00F70798"/>
  <w:p w:rsidR="00000000" w:rsidRDefault="00F70798"/>
  <w:p w:rsidR="00000000" w:rsidRDefault="00F70798"/>
  <w:p w:rsidR="00000000" w:rsidRDefault="00F70798"/>
  <w:p w:rsidR="00000000" w:rsidRDefault="00F70798"/>
  <w:p w:rsidR="00000000" w:rsidRDefault="00F70798"/>
  <w:p w:rsidR="00000000" w:rsidRDefault="00F70798"/>
  <w:p w:rsidR="00000000" w:rsidRDefault="00F70798"/>
  <w:p w:rsidR="00000000" w:rsidRDefault="00F70798"/>
  <w:p w:rsidR="00000000" w:rsidRDefault="00F70798"/>
  <w:p w:rsidR="00000000" w:rsidRDefault="00F707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798" w:rsidRDefault="00F70798">
      <w:r>
        <w:separator/>
      </w:r>
    </w:p>
  </w:footnote>
  <w:footnote w:type="continuationSeparator" w:id="0">
    <w:p w:rsidR="00F70798" w:rsidRDefault="00F70798">
      <w:r>
        <w:continuationSeparator/>
      </w:r>
    </w:p>
  </w:footnote>
  <w:footnote w:id="1">
    <w:p w:rsidR="001F5840" w:rsidRDefault="001F58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1F5840" w:rsidRDefault="001F58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1F5840" w:rsidRDefault="001F58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1F5840" w:rsidRDefault="001F58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40" w:rsidRDefault="00F7079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1F5840">
      <w:trPr>
        <w:trHeight w:val="917"/>
      </w:trPr>
      <w:tc>
        <w:tcPr>
          <w:tcW w:w="2310" w:type="dxa"/>
          <w:shd w:val="clear" w:color="auto" w:fill="auto"/>
        </w:tcPr>
        <w:p w:rsidR="001F5840" w:rsidRDefault="001F5840">
          <w:pPr>
            <w:tabs>
              <w:tab w:val="right" w:pos="4273"/>
            </w:tabs>
            <w:rPr>
              <w:rFonts w:ascii="Garamond" w:eastAsia="Garamond" w:hAnsi="Garamond" w:cs="Garamond"/>
              <w:sz w:val="16"/>
              <w:szCs w:val="16"/>
            </w:rPr>
          </w:pPr>
        </w:p>
      </w:tc>
      <w:tc>
        <w:tcPr>
          <w:tcW w:w="7980" w:type="dxa"/>
          <w:shd w:val="clear" w:color="auto" w:fill="auto"/>
        </w:tcPr>
        <w:tbl>
          <w:tblPr>
            <w:tblStyle w:val="af4"/>
            <w:tblW w:w="7597" w:type="dxa"/>
            <w:tblInd w:w="43" w:type="dxa"/>
            <w:tblLayout w:type="fixed"/>
            <w:tblLook w:val="0400" w:firstRow="0" w:lastRow="0" w:firstColumn="0" w:lastColumn="0" w:noHBand="0" w:noVBand="1"/>
          </w:tblPr>
          <w:tblGrid>
            <w:gridCol w:w="3486"/>
            <w:gridCol w:w="4111"/>
          </w:tblGrid>
          <w:tr w:rsidR="001F5840" w:rsidTr="006873CB">
            <w:trPr>
              <w:trHeight w:val="68"/>
            </w:trPr>
            <w:tc>
              <w:tcPr>
                <w:tcW w:w="3486" w:type="dxa"/>
                <w:shd w:val="clear" w:color="auto" w:fill="auto"/>
              </w:tcPr>
              <w:p w:rsidR="001F5840" w:rsidRPr="006873CB" w:rsidRDefault="001F5840" w:rsidP="006873CB">
                <w:pPr>
                  <w:tabs>
                    <w:tab w:val="right" w:pos="8838"/>
                  </w:tabs>
                  <w:ind w:left="850" w:right="-174"/>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Recurso de Revisión:</w:t>
                </w:r>
              </w:p>
            </w:tc>
            <w:tc>
              <w:tcPr>
                <w:tcW w:w="4111" w:type="dxa"/>
                <w:shd w:val="clear" w:color="auto" w:fill="auto"/>
              </w:tcPr>
              <w:p w:rsidR="001F5840" w:rsidRPr="006873CB" w:rsidRDefault="001F5840" w:rsidP="006873CB">
                <w:pPr>
                  <w:ind w:right="-124"/>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11383/INFOEM/IP/RR/2025</w:t>
                </w:r>
              </w:p>
            </w:tc>
          </w:tr>
          <w:tr w:rsidR="001F5840" w:rsidTr="006873CB">
            <w:trPr>
              <w:trHeight w:val="135"/>
            </w:trPr>
            <w:tc>
              <w:tcPr>
                <w:tcW w:w="3486" w:type="dxa"/>
                <w:shd w:val="clear" w:color="auto" w:fill="auto"/>
              </w:tcPr>
              <w:p w:rsidR="001F5840" w:rsidRPr="006873CB" w:rsidRDefault="001F5840" w:rsidP="006873CB">
                <w:pPr>
                  <w:tabs>
                    <w:tab w:val="right" w:pos="8838"/>
                  </w:tabs>
                  <w:ind w:left="850" w:right="-174"/>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Sujeto Obligado:</w:t>
                </w:r>
              </w:p>
            </w:tc>
            <w:tc>
              <w:tcPr>
                <w:tcW w:w="4111" w:type="dxa"/>
                <w:shd w:val="clear" w:color="auto" w:fill="auto"/>
              </w:tcPr>
              <w:p w:rsidR="001F5840" w:rsidRPr="006873CB" w:rsidRDefault="001F5840" w:rsidP="006873CB">
                <w:pPr>
                  <w:tabs>
                    <w:tab w:val="left" w:pos="2834"/>
                  </w:tabs>
                  <w:ind w:right="-124"/>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Ayuntamiento de Toluca</w:t>
                </w:r>
              </w:p>
            </w:tc>
          </w:tr>
          <w:tr w:rsidR="001F5840" w:rsidTr="006873CB">
            <w:trPr>
              <w:trHeight w:val="135"/>
            </w:trPr>
            <w:tc>
              <w:tcPr>
                <w:tcW w:w="3486" w:type="dxa"/>
                <w:shd w:val="clear" w:color="auto" w:fill="auto"/>
              </w:tcPr>
              <w:p w:rsidR="001F5840" w:rsidRPr="006873CB" w:rsidRDefault="001F5840" w:rsidP="006873CB">
                <w:pPr>
                  <w:tabs>
                    <w:tab w:val="right" w:pos="8838"/>
                  </w:tabs>
                  <w:ind w:left="850" w:right="-174"/>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Comisionada ponente:</w:t>
                </w:r>
              </w:p>
            </w:tc>
            <w:tc>
              <w:tcPr>
                <w:tcW w:w="4111" w:type="dxa"/>
                <w:shd w:val="clear" w:color="auto" w:fill="auto"/>
              </w:tcPr>
              <w:p w:rsidR="001F5840" w:rsidRPr="006873CB" w:rsidRDefault="001F5840" w:rsidP="006873CB">
                <w:pPr>
                  <w:ind w:right="-124"/>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María del Rosario Mejía Ayala</w:t>
                </w:r>
              </w:p>
              <w:p w:rsidR="001F5840" w:rsidRPr="006873CB" w:rsidRDefault="001F5840" w:rsidP="006873CB">
                <w:pPr>
                  <w:ind w:right="-124"/>
                  <w:rPr>
                    <w:rFonts w:ascii="Palatino Linotype" w:eastAsia="Palatino Linotype" w:hAnsi="Palatino Linotype" w:cs="Palatino Linotype"/>
                    <w:color w:val="000000" w:themeColor="text1"/>
                  </w:rPr>
                </w:pPr>
              </w:p>
            </w:tc>
          </w:tr>
        </w:tbl>
        <w:p w:rsidR="001F5840" w:rsidRDefault="001F5840">
          <w:pPr>
            <w:tabs>
              <w:tab w:val="right" w:pos="8838"/>
            </w:tabs>
            <w:ind w:left="-28"/>
            <w:jc w:val="both"/>
            <w:rPr>
              <w:rFonts w:ascii="Arial" w:eastAsia="Arial" w:hAnsi="Arial" w:cs="Arial"/>
              <w:b/>
              <w:sz w:val="22"/>
              <w:szCs w:val="22"/>
            </w:rPr>
          </w:pPr>
        </w:p>
      </w:tc>
    </w:tr>
  </w:tbl>
  <w:p w:rsidR="001F5840" w:rsidRDefault="00701D4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6.95pt;margin-top:-124.8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35" w:type="dxa"/>
      <w:tblInd w:w="0" w:type="dxa"/>
      <w:tblLayout w:type="fixed"/>
      <w:tblLook w:val="0400" w:firstRow="0" w:lastRow="0" w:firstColumn="0" w:lastColumn="0" w:noHBand="0" w:noVBand="1"/>
    </w:tblPr>
    <w:tblGrid>
      <w:gridCol w:w="3087"/>
      <w:gridCol w:w="7248"/>
    </w:tblGrid>
    <w:tr w:rsidR="001F5840" w:rsidTr="00701D4D">
      <w:trPr>
        <w:trHeight w:val="1622"/>
      </w:trPr>
      <w:tc>
        <w:tcPr>
          <w:tcW w:w="3087" w:type="dxa"/>
          <w:shd w:val="clear" w:color="auto" w:fill="auto"/>
        </w:tcPr>
        <w:p w:rsidR="001F5840" w:rsidRDefault="001F5840">
          <w:pPr>
            <w:tabs>
              <w:tab w:val="right" w:pos="4273"/>
            </w:tabs>
            <w:rPr>
              <w:rFonts w:ascii="Garamond" w:eastAsia="Garamond" w:hAnsi="Garamond" w:cs="Garamond"/>
              <w:sz w:val="22"/>
              <w:szCs w:val="22"/>
            </w:rPr>
          </w:pPr>
        </w:p>
      </w:tc>
      <w:tc>
        <w:tcPr>
          <w:tcW w:w="7248" w:type="dxa"/>
          <w:shd w:val="clear" w:color="auto" w:fill="auto"/>
        </w:tcPr>
        <w:tbl>
          <w:tblPr>
            <w:tblStyle w:val="af6"/>
            <w:tblW w:w="6652" w:type="dxa"/>
            <w:tblInd w:w="620" w:type="dxa"/>
            <w:tblLayout w:type="fixed"/>
            <w:tblLook w:val="0400" w:firstRow="0" w:lastRow="0" w:firstColumn="0" w:lastColumn="0" w:noHBand="0" w:noVBand="1"/>
          </w:tblPr>
          <w:tblGrid>
            <w:gridCol w:w="2689"/>
            <w:gridCol w:w="3963"/>
          </w:tblGrid>
          <w:tr w:rsidR="001F5840" w:rsidTr="00701D4D">
            <w:trPr>
              <w:trHeight w:val="101"/>
            </w:trPr>
            <w:tc>
              <w:tcPr>
                <w:tcW w:w="2689" w:type="dxa"/>
                <w:shd w:val="clear" w:color="auto" w:fill="auto"/>
              </w:tcPr>
              <w:p w:rsidR="001F5840" w:rsidRPr="006873CB" w:rsidRDefault="001F5840" w:rsidP="006873CB">
                <w:pPr>
                  <w:tabs>
                    <w:tab w:val="right" w:pos="8838"/>
                  </w:tabs>
                  <w:ind w:left="-264" w:right="-105" w:firstLine="264"/>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Recurso de Revisión:</w:t>
                </w:r>
              </w:p>
            </w:tc>
            <w:tc>
              <w:tcPr>
                <w:tcW w:w="3963" w:type="dxa"/>
                <w:shd w:val="clear" w:color="auto" w:fill="auto"/>
              </w:tcPr>
              <w:p w:rsidR="001F5840" w:rsidRPr="006873CB" w:rsidRDefault="001F5840" w:rsidP="006873CB">
                <w:pPr>
                  <w:ind w:left="-115" w:right="-72"/>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11383/INFOEM/IP/RR/2025</w:t>
                </w:r>
              </w:p>
            </w:tc>
          </w:tr>
          <w:tr w:rsidR="001F5840" w:rsidTr="00701D4D">
            <w:trPr>
              <w:trHeight w:val="101"/>
            </w:trPr>
            <w:tc>
              <w:tcPr>
                <w:tcW w:w="2689" w:type="dxa"/>
                <w:shd w:val="clear" w:color="auto" w:fill="auto"/>
              </w:tcPr>
              <w:p w:rsidR="001F5840" w:rsidRPr="006873CB" w:rsidRDefault="001F5840" w:rsidP="006873CB">
                <w:pPr>
                  <w:tabs>
                    <w:tab w:val="right" w:pos="8838"/>
                  </w:tabs>
                  <w:ind w:left="-74" w:right="-105" w:firstLine="74"/>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Recurrente:</w:t>
                </w:r>
              </w:p>
            </w:tc>
            <w:tc>
              <w:tcPr>
                <w:tcW w:w="3963" w:type="dxa"/>
                <w:shd w:val="clear" w:color="auto" w:fill="auto"/>
              </w:tcPr>
              <w:p w:rsidR="001F5840" w:rsidRPr="006873CB" w:rsidRDefault="001F5840" w:rsidP="006873CB">
                <w:pPr>
                  <w:tabs>
                    <w:tab w:val="left" w:pos="3122"/>
                  </w:tabs>
                  <w:ind w:left="-115" w:right="-72"/>
                  <w:rPr>
                    <w:rFonts w:ascii="Palatino Linotype" w:eastAsia="Palatino Linotype" w:hAnsi="Palatino Linotype" w:cs="Palatino Linotype"/>
                    <w:color w:val="000000" w:themeColor="text1"/>
                  </w:rPr>
                </w:pPr>
              </w:p>
            </w:tc>
          </w:tr>
          <w:tr w:rsidR="001F5840" w:rsidTr="00701D4D">
            <w:trPr>
              <w:trHeight w:val="199"/>
            </w:trPr>
            <w:tc>
              <w:tcPr>
                <w:tcW w:w="2689" w:type="dxa"/>
                <w:shd w:val="clear" w:color="auto" w:fill="auto"/>
              </w:tcPr>
              <w:p w:rsidR="001F5840" w:rsidRPr="006873CB" w:rsidRDefault="001F5840" w:rsidP="006873CB">
                <w:pPr>
                  <w:tabs>
                    <w:tab w:val="right" w:pos="8838"/>
                  </w:tabs>
                  <w:ind w:left="-74" w:right="-105" w:firstLine="74"/>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Sujeto Obligado:</w:t>
                </w:r>
              </w:p>
            </w:tc>
            <w:tc>
              <w:tcPr>
                <w:tcW w:w="3963" w:type="dxa"/>
                <w:shd w:val="clear" w:color="auto" w:fill="auto"/>
              </w:tcPr>
              <w:p w:rsidR="001F5840" w:rsidRPr="006873CB" w:rsidRDefault="001F5840" w:rsidP="006873CB">
                <w:pPr>
                  <w:tabs>
                    <w:tab w:val="left" w:pos="2834"/>
                  </w:tabs>
                  <w:ind w:left="-115" w:right="-72"/>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Ayuntamiento de Toluca</w:t>
                </w:r>
              </w:p>
            </w:tc>
          </w:tr>
          <w:tr w:rsidR="001F5840" w:rsidTr="00701D4D">
            <w:trPr>
              <w:trHeight w:val="199"/>
            </w:trPr>
            <w:tc>
              <w:tcPr>
                <w:tcW w:w="2689" w:type="dxa"/>
                <w:shd w:val="clear" w:color="auto" w:fill="auto"/>
              </w:tcPr>
              <w:p w:rsidR="001F5840" w:rsidRPr="006873CB" w:rsidRDefault="001F5840" w:rsidP="006873CB">
                <w:pPr>
                  <w:tabs>
                    <w:tab w:val="right" w:pos="8838"/>
                  </w:tabs>
                  <w:ind w:left="-74" w:right="-105" w:firstLine="74"/>
                  <w:jc w:val="both"/>
                  <w:rPr>
                    <w:rFonts w:ascii="Palatino Linotype" w:eastAsia="Palatino Linotype" w:hAnsi="Palatino Linotype" w:cs="Palatino Linotype"/>
                    <w:b/>
                    <w:color w:val="000000" w:themeColor="text1"/>
                  </w:rPr>
                </w:pPr>
                <w:r w:rsidRPr="006873CB">
                  <w:rPr>
                    <w:rFonts w:ascii="Palatino Linotype" w:eastAsia="Palatino Linotype" w:hAnsi="Palatino Linotype" w:cs="Palatino Linotype"/>
                    <w:b/>
                    <w:color w:val="000000" w:themeColor="text1"/>
                  </w:rPr>
                  <w:t>Comisionada ponente:</w:t>
                </w:r>
              </w:p>
            </w:tc>
            <w:tc>
              <w:tcPr>
                <w:tcW w:w="3963" w:type="dxa"/>
                <w:shd w:val="clear" w:color="auto" w:fill="auto"/>
              </w:tcPr>
              <w:p w:rsidR="001F5840" w:rsidRPr="006873CB" w:rsidRDefault="001F5840" w:rsidP="00701D4D">
                <w:pPr>
                  <w:ind w:left="-115" w:right="-72"/>
                  <w:rPr>
                    <w:rFonts w:ascii="Palatino Linotype" w:eastAsia="Palatino Linotype" w:hAnsi="Palatino Linotype" w:cs="Palatino Linotype"/>
                    <w:color w:val="000000" w:themeColor="text1"/>
                  </w:rPr>
                </w:pPr>
                <w:r w:rsidRPr="006873CB">
                  <w:rPr>
                    <w:rFonts w:ascii="Palatino Linotype" w:eastAsia="Palatino Linotype" w:hAnsi="Palatino Linotype" w:cs="Palatino Linotype"/>
                    <w:color w:val="000000" w:themeColor="text1"/>
                  </w:rPr>
                  <w:t>María del Rosario Mejía Ayala</w:t>
                </w:r>
              </w:p>
            </w:tc>
          </w:tr>
        </w:tbl>
        <w:p w:rsidR="001F5840" w:rsidRDefault="001F5840">
          <w:pPr>
            <w:tabs>
              <w:tab w:val="right" w:pos="8838"/>
            </w:tabs>
            <w:ind w:left="-28"/>
            <w:jc w:val="both"/>
            <w:rPr>
              <w:rFonts w:ascii="Arial" w:eastAsia="Arial" w:hAnsi="Arial" w:cs="Arial"/>
              <w:b/>
              <w:sz w:val="22"/>
              <w:szCs w:val="22"/>
            </w:rPr>
          </w:pPr>
        </w:p>
      </w:tc>
    </w:tr>
  </w:tbl>
  <w:p w:rsidR="001F5840" w:rsidRDefault="00F7079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1.05pt;margin-top:-117.7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8D"/>
    <w:multiLevelType w:val="multilevel"/>
    <w:tmpl w:val="1F86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52391"/>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B44902"/>
    <w:multiLevelType w:val="hybridMultilevel"/>
    <w:tmpl w:val="65C48034"/>
    <w:lvl w:ilvl="0" w:tplc="EFA66A96">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B6CAB"/>
    <w:multiLevelType w:val="hybridMultilevel"/>
    <w:tmpl w:val="4E0EC5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FD51C46"/>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37F76"/>
    <w:multiLevelType w:val="multilevel"/>
    <w:tmpl w:val="29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0D51"/>
    <w:multiLevelType w:val="hybridMultilevel"/>
    <w:tmpl w:val="24A2C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42F4A59"/>
    <w:multiLevelType w:val="multilevel"/>
    <w:tmpl w:val="E5660804"/>
    <w:lvl w:ilvl="0">
      <w:start w:val="1"/>
      <w:numFmt w:val="lowerLetter"/>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4587565"/>
    <w:multiLevelType w:val="hybridMultilevel"/>
    <w:tmpl w:val="DE38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75159"/>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83226E4"/>
    <w:multiLevelType w:val="hybridMultilevel"/>
    <w:tmpl w:val="87C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F6FC4"/>
    <w:multiLevelType w:val="hybridMultilevel"/>
    <w:tmpl w:val="DD9E91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C1F7C81"/>
    <w:multiLevelType w:val="hybridMultilevel"/>
    <w:tmpl w:val="F56A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F13E4E"/>
    <w:multiLevelType w:val="hybridMultilevel"/>
    <w:tmpl w:val="01462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EE61D4"/>
    <w:multiLevelType w:val="hybridMultilevel"/>
    <w:tmpl w:val="84F2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500B2B"/>
    <w:multiLevelType w:val="hybridMultilevel"/>
    <w:tmpl w:val="B9CA0328"/>
    <w:lvl w:ilvl="0" w:tplc="8C1EE398">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3"/>
  </w:num>
  <w:num w:numId="3">
    <w:abstractNumId w:val="8"/>
  </w:num>
  <w:num w:numId="4">
    <w:abstractNumId w:val="0"/>
  </w:num>
  <w:num w:numId="5">
    <w:abstractNumId w:val="4"/>
  </w:num>
  <w:num w:numId="6">
    <w:abstractNumId w:val="16"/>
  </w:num>
  <w:num w:numId="7">
    <w:abstractNumId w:val="13"/>
  </w:num>
  <w:num w:numId="8">
    <w:abstractNumId w:val="9"/>
  </w:num>
  <w:num w:numId="9">
    <w:abstractNumId w:val="12"/>
  </w:num>
  <w:num w:numId="10">
    <w:abstractNumId w:val="11"/>
  </w:num>
  <w:num w:numId="11">
    <w:abstractNumId w:val="7"/>
  </w:num>
  <w:num w:numId="12">
    <w:abstractNumId w:val="6"/>
  </w:num>
  <w:num w:numId="13">
    <w:abstractNumId w:val="10"/>
  </w:num>
  <w:num w:numId="14">
    <w:abstractNumId w:val="1"/>
  </w:num>
  <w:num w:numId="15">
    <w:abstractNumId w:val="5"/>
  </w:num>
  <w:num w:numId="16">
    <w:abstractNumId w:val="1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4438A"/>
    <w:rsid w:val="00050A15"/>
    <w:rsid w:val="00076E1D"/>
    <w:rsid w:val="000A3F4C"/>
    <w:rsid w:val="000A52CB"/>
    <w:rsid w:val="00112B86"/>
    <w:rsid w:val="001603E8"/>
    <w:rsid w:val="001615EC"/>
    <w:rsid w:val="00185FB6"/>
    <w:rsid w:val="001F3795"/>
    <w:rsid w:val="001F5840"/>
    <w:rsid w:val="0021031D"/>
    <w:rsid w:val="00210967"/>
    <w:rsid w:val="00210CC9"/>
    <w:rsid w:val="0032326B"/>
    <w:rsid w:val="00340DC1"/>
    <w:rsid w:val="00386DDB"/>
    <w:rsid w:val="003B2E10"/>
    <w:rsid w:val="003F24AB"/>
    <w:rsid w:val="003F5679"/>
    <w:rsid w:val="004240EF"/>
    <w:rsid w:val="0043063D"/>
    <w:rsid w:val="004452B2"/>
    <w:rsid w:val="0048280B"/>
    <w:rsid w:val="00556899"/>
    <w:rsid w:val="005B6335"/>
    <w:rsid w:val="005C4C15"/>
    <w:rsid w:val="005C5278"/>
    <w:rsid w:val="006652D9"/>
    <w:rsid w:val="00665DAA"/>
    <w:rsid w:val="0067164C"/>
    <w:rsid w:val="006873CB"/>
    <w:rsid w:val="006A6DE4"/>
    <w:rsid w:val="006F69D5"/>
    <w:rsid w:val="00701D4D"/>
    <w:rsid w:val="00712CFA"/>
    <w:rsid w:val="00744985"/>
    <w:rsid w:val="007C37B0"/>
    <w:rsid w:val="00811703"/>
    <w:rsid w:val="00831730"/>
    <w:rsid w:val="008A285F"/>
    <w:rsid w:val="008D4315"/>
    <w:rsid w:val="00941CA9"/>
    <w:rsid w:val="00984530"/>
    <w:rsid w:val="00997C54"/>
    <w:rsid w:val="009C7738"/>
    <w:rsid w:val="009C7955"/>
    <w:rsid w:val="009F03DF"/>
    <w:rsid w:val="00A309EE"/>
    <w:rsid w:val="00A41E30"/>
    <w:rsid w:val="00A9294C"/>
    <w:rsid w:val="00B3709B"/>
    <w:rsid w:val="00B56006"/>
    <w:rsid w:val="00BB3553"/>
    <w:rsid w:val="00BC3C12"/>
    <w:rsid w:val="00C108F5"/>
    <w:rsid w:val="00C4693E"/>
    <w:rsid w:val="00C777D1"/>
    <w:rsid w:val="00D12E2D"/>
    <w:rsid w:val="00D922B9"/>
    <w:rsid w:val="00DD138D"/>
    <w:rsid w:val="00E0630D"/>
    <w:rsid w:val="00E15C47"/>
    <w:rsid w:val="00E454A1"/>
    <w:rsid w:val="00E50720"/>
    <w:rsid w:val="00E52018"/>
    <w:rsid w:val="00E533FB"/>
    <w:rsid w:val="00E74BAA"/>
    <w:rsid w:val="00EB2E61"/>
    <w:rsid w:val="00F131A4"/>
    <w:rsid w:val="00F70798"/>
    <w:rsid w:val="00FA19C7"/>
    <w:rsid w:val="00FB2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748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3150</Words>
  <Characters>17329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8</cp:revision>
  <dcterms:created xsi:type="dcterms:W3CDTF">2025-10-23T18:50:00Z</dcterms:created>
  <dcterms:modified xsi:type="dcterms:W3CDTF">2026-01-12T18:37:00Z</dcterms:modified>
</cp:coreProperties>
</file>