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F6795" w14:textId="77777777" w:rsidR="00C964B9" w:rsidRPr="006C301E" w:rsidRDefault="00965D20">
      <w:pPr>
        <w:spacing w:before="240" w:after="240" w:line="360" w:lineRule="auto"/>
        <w:jc w:val="both"/>
        <w:rPr>
          <w:rFonts w:ascii="Palatino Linotype" w:eastAsia="Palatino Linotype" w:hAnsi="Palatino Linotype" w:cs="Palatino Linotype"/>
        </w:rPr>
      </w:pPr>
      <w:bookmarkStart w:id="0" w:name="_heading=h.3rdcrjn" w:colFirst="0" w:colLast="0"/>
      <w:bookmarkEnd w:id="0"/>
      <w:r w:rsidRPr="006C301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trece de agosto de dos mil veinticinco. </w:t>
      </w:r>
    </w:p>
    <w:p w14:paraId="7F358FAC" w14:textId="694834E4" w:rsidR="00C964B9" w:rsidRPr="006C301E" w:rsidRDefault="00965D20">
      <w:pPr>
        <w:tabs>
          <w:tab w:val="left" w:pos="5812"/>
        </w:tabs>
        <w:spacing w:before="240" w:after="240" w:line="360" w:lineRule="auto"/>
        <w:jc w:val="both"/>
        <w:rPr>
          <w:rFonts w:ascii="Palatino Linotype" w:eastAsia="Palatino Linotype" w:hAnsi="Palatino Linotype" w:cs="Palatino Linotype"/>
        </w:rPr>
      </w:pPr>
      <w:bookmarkStart w:id="1" w:name="_heading=h.daj3j2xo6q66" w:colFirst="0" w:colLast="0"/>
      <w:bookmarkEnd w:id="1"/>
      <w:r w:rsidRPr="006C301E">
        <w:rPr>
          <w:rFonts w:ascii="Palatino Linotype" w:eastAsia="Palatino Linotype" w:hAnsi="Palatino Linotype" w:cs="Palatino Linotype"/>
          <w:b/>
        </w:rPr>
        <w:t>VISTO</w:t>
      </w:r>
      <w:r w:rsidRPr="006C301E">
        <w:rPr>
          <w:rFonts w:ascii="Palatino Linotype" w:eastAsia="Palatino Linotype" w:hAnsi="Palatino Linotype" w:cs="Palatino Linotype"/>
        </w:rPr>
        <w:t xml:space="preserve"> el expediente formado con motivo del recurso de revisión </w:t>
      </w:r>
      <w:r w:rsidRPr="006C301E">
        <w:rPr>
          <w:rFonts w:ascii="Palatino Linotype" w:eastAsia="Palatino Linotype" w:hAnsi="Palatino Linotype" w:cs="Palatino Linotype"/>
          <w:b/>
        </w:rPr>
        <w:t>05719/INFOEM/IP/RR/2025</w:t>
      </w:r>
      <w:r w:rsidRPr="006C301E">
        <w:rPr>
          <w:rFonts w:ascii="Palatino Linotype" w:eastAsia="Palatino Linotype" w:hAnsi="Palatino Linotype" w:cs="Palatino Linotype"/>
        </w:rPr>
        <w:t>, interpuesto por</w:t>
      </w:r>
      <w:r w:rsidRPr="006C301E">
        <w:rPr>
          <w:rFonts w:ascii="Palatino Linotype" w:eastAsia="Palatino Linotype" w:hAnsi="Palatino Linotype" w:cs="Palatino Linotype"/>
          <w:b/>
        </w:rPr>
        <w:t xml:space="preserve"> </w:t>
      </w:r>
      <w:r w:rsidR="00532A12" w:rsidRPr="00532A12">
        <w:rPr>
          <w:rFonts w:ascii="Palatino Linotype" w:eastAsia="Palatino Linotype" w:hAnsi="Palatino Linotype" w:cs="Palatino Linotype"/>
          <w:b/>
        </w:rPr>
        <w:t>XXXXXXX XXXXX</w:t>
      </w:r>
      <w:r w:rsidRPr="006C301E">
        <w:rPr>
          <w:rFonts w:ascii="Palatino Linotype" w:eastAsia="Palatino Linotype" w:hAnsi="Palatino Linotype" w:cs="Palatino Linotype"/>
          <w:b/>
        </w:rPr>
        <w:t>,</w:t>
      </w:r>
      <w:r w:rsidRPr="006C301E">
        <w:rPr>
          <w:rFonts w:ascii="Palatino Linotype" w:eastAsia="Palatino Linotype" w:hAnsi="Palatino Linotype" w:cs="Palatino Linotype"/>
        </w:rPr>
        <w:t xml:space="preserve"> en lo sucesivo</w:t>
      </w:r>
      <w:r w:rsidRPr="006C301E">
        <w:rPr>
          <w:rFonts w:ascii="Palatino Linotype" w:eastAsia="Palatino Linotype" w:hAnsi="Palatino Linotype" w:cs="Palatino Linotype"/>
          <w:b/>
        </w:rPr>
        <w:t xml:space="preserve"> </w:t>
      </w:r>
      <w:r w:rsidRPr="006C301E">
        <w:rPr>
          <w:rFonts w:ascii="Palatino Linotype" w:eastAsia="Palatino Linotype" w:hAnsi="Palatino Linotype" w:cs="Palatino Linotype"/>
        </w:rPr>
        <w:t xml:space="preserve">la parte </w:t>
      </w:r>
      <w:r w:rsidRPr="006C301E">
        <w:rPr>
          <w:rFonts w:ascii="Palatino Linotype" w:eastAsia="Palatino Linotype" w:hAnsi="Palatino Linotype" w:cs="Palatino Linotype"/>
          <w:b/>
        </w:rPr>
        <w:t>Recurrente,</w:t>
      </w:r>
      <w:r w:rsidRPr="006C301E">
        <w:rPr>
          <w:rFonts w:ascii="Palatino Linotype" w:eastAsia="Palatino Linotype" w:hAnsi="Palatino Linotype" w:cs="Palatino Linotype"/>
        </w:rPr>
        <w:t xml:space="preserve"> en contra de la respuesta a la solicitud de información con número de folio</w:t>
      </w:r>
      <w:r w:rsidRPr="006C301E">
        <w:rPr>
          <w:rFonts w:ascii="Palatino Linotype" w:eastAsia="Palatino Linotype" w:hAnsi="Palatino Linotype" w:cs="Palatino Linotype"/>
          <w:b/>
        </w:rPr>
        <w:t xml:space="preserve"> 00007/IMCUFIDEHUEHUET/IP/2025, </w:t>
      </w:r>
      <w:r w:rsidRPr="006C301E">
        <w:rPr>
          <w:rFonts w:ascii="Palatino Linotype" w:eastAsia="Palatino Linotype" w:hAnsi="Palatino Linotype" w:cs="Palatino Linotype"/>
        </w:rPr>
        <w:t xml:space="preserve">por parte del </w:t>
      </w:r>
      <w:r w:rsidRPr="006C301E">
        <w:rPr>
          <w:rFonts w:ascii="Palatino Linotype" w:eastAsia="Palatino Linotype" w:hAnsi="Palatino Linotype" w:cs="Palatino Linotype"/>
          <w:b/>
        </w:rPr>
        <w:t xml:space="preserve">Instituto Municipal de Cultura Física y Deporte de Huehuetoca, </w:t>
      </w:r>
      <w:r w:rsidRPr="006C301E">
        <w:rPr>
          <w:rFonts w:ascii="Palatino Linotype" w:eastAsia="Palatino Linotype" w:hAnsi="Palatino Linotype" w:cs="Palatino Linotype"/>
        </w:rPr>
        <w:t xml:space="preserve">en lo sucesivo el </w:t>
      </w:r>
      <w:r w:rsidRPr="006C301E">
        <w:rPr>
          <w:rFonts w:ascii="Palatino Linotype" w:eastAsia="Palatino Linotype" w:hAnsi="Palatino Linotype" w:cs="Palatino Linotype"/>
          <w:b/>
        </w:rPr>
        <w:t xml:space="preserve">Sujeto Obligado, </w:t>
      </w:r>
      <w:r w:rsidRPr="006C301E">
        <w:rPr>
          <w:rFonts w:ascii="Palatino Linotype" w:eastAsia="Palatino Linotype" w:hAnsi="Palatino Linotype" w:cs="Palatino Linotype"/>
        </w:rPr>
        <w:t xml:space="preserve">se procede a dictar la presente resolución con base en los siguientes: </w:t>
      </w:r>
    </w:p>
    <w:p w14:paraId="44D5C3CD" w14:textId="77777777" w:rsidR="00C964B9" w:rsidRPr="006C301E" w:rsidRDefault="00965D20">
      <w:pPr>
        <w:spacing w:before="240" w:after="240" w:line="360" w:lineRule="auto"/>
        <w:jc w:val="center"/>
        <w:rPr>
          <w:rFonts w:ascii="Palatino Linotype" w:eastAsia="Palatino Linotype" w:hAnsi="Palatino Linotype" w:cs="Palatino Linotype"/>
          <w:b/>
        </w:rPr>
      </w:pPr>
      <w:r w:rsidRPr="006C301E">
        <w:rPr>
          <w:rFonts w:ascii="Palatino Linotype" w:eastAsia="Palatino Linotype" w:hAnsi="Palatino Linotype" w:cs="Palatino Linotype"/>
          <w:b/>
        </w:rPr>
        <w:t>I. A N T E C E D E N T E S</w:t>
      </w:r>
    </w:p>
    <w:p w14:paraId="57C5754D" w14:textId="77777777" w:rsidR="00C964B9" w:rsidRPr="006C301E" w:rsidRDefault="00965D20">
      <w:pPr>
        <w:spacing w:before="240" w:after="240" w:line="360" w:lineRule="auto"/>
        <w:jc w:val="both"/>
        <w:rPr>
          <w:rFonts w:ascii="Palatino Linotype" w:eastAsia="Palatino Linotype" w:hAnsi="Palatino Linotype" w:cs="Palatino Linotype"/>
        </w:rPr>
      </w:pPr>
      <w:bookmarkStart w:id="2" w:name="_heading=h.gjdgxs" w:colFirst="0" w:colLast="0"/>
      <w:bookmarkEnd w:id="2"/>
      <w:r w:rsidRPr="006C301E">
        <w:rPr>
          <w:rFonts w:ascii="Palatino Linotype" w:eastAsia="Palatino Linotype" w:hAnsi="Palatino Linotype" w:cs="Palatino Linotype"/>
          <w:b/>
        </w:rPr>
        <w:t>1. Solicitud de acceso a la información.</w:t>
      </w:r>
      <w:r w:rsidRPr="006C301E">
        <w:rPr>
          <w:rFonts w:ascii="Palatino Linotype" w:eastAsia="Palatino Linotype" w:hAnsi="Palatino Linotype" w:cs="Palatino Linotype"/>
        </w:rPr>
        <w:t xml:space="preserve"> El </w:t>
      </w:r>
      <w:r w:rsidRPr="006C301E">
        <w:rPr>
          <w:rFonts w:ascii="Palatino Linotype" w:eastAsia="Palatino Linotype" w:hAnsi="Palatino Linotype" w:cs="Palatino Linotype"/>
          <w:b/>
        </w:rPr>
        <w:t>trece de mayo de dos mil veinticinco,</w:t>
      </w:r>
      <w:r w:rsidRPr="006C301E">
        <w:rPr>
          <w:rFonts w:ascii="Palatino Linotype" w:eastAsia="Palatino Linotype" w:hAnsi="Palatino Linotype" w:cs="Palatino Linotype"/>
        </w:rPr>
        <w:t xml:space="preserve"> la parte </w:t>
      </w:r>
      <w:r w:rsidRPr="006C301E">
        <w:rPr>
          <w:rFonts w:ascii="Palatino Linotype" w:eastAsia="Palatino Linotype" w:hAnsi="Palatino Linotype" w:cs="Palatino Linotype"/>
          <w:b/>
        </w:rPr>
        <w:t xml:space="preserve">Recurrente </w:t>
      </w:r>
      <w:r w:rsidRPr="006C301E">
        <w:rPr>
          <w:rFonts w:ascii="Palatino Linotype" w:eastAsia="Palatino Linotype" w:hAnsi="Palatino Linotype" w:cs="Palatino Linotype"/>
        </w:rPr>
        <w:t xml:space="preserve">presentó la solicitud de acceso a la información pública ante el </w:t>
      </w:r>
      <w:r w:rsidRPr="006C301E">
        <w:rPr>
          <w:rFonts w:ascii="Palatino Linotype" w:eastAsia="Palatino Linotype" w:hAnsi="Palatino Linotype" w:cs="Palatino Linotype"/>
          <w:b/>
        </w:rPr>
        <w:t>Sujeto Obligado</w:t>
      </w:r>
      <w:r w:rsidRPr="006C301E">
        <w:rPr>
          <w:rFonts w:ascii="Palatino Linotype" w:eastAsia="Palatino Linotype" w:hAnsi="Palatino Linotype" w:cs="Palatino Linotype"/>
        </w:rPr>
        <w:t xml:space="preserve">, a través del Sistema de Acceso a la Información Mexiquense, en lo subsecuente el </w:t>
      </w:r>
      <w:r w:rsidRPr="006C301E">
        <w:rPr>
          <w:rFonts w:ascii="Palatino Linotype" w:eastAsia="Palatino Linotype" w:hAnsi="Palatino Linotype" w:cs="Palatino Linotype"/>
          <w:b/>
        </w:rPr>
        <w:t>SAIMEX,</w:t>
      </w:r>
      <w:r w:rsidRPr="006C301E">
        <w:rPr>
          <w:rFonts w:ascii="Palatino Linotype" w:eastAsia="Palatino Linotype" w:hAnsi="Palatino Linotype" w:cs="Palatino Linotype"/>
        </w:rPr>
        <w:t xml:space="preserve"> mediante la cual requirió lo siguiente:</w:t>
      </w:r>
    </w:p>
    <w:p w14:paraId="4D31DF0B" w14:textId="77777777" w:rsidR="00C964B9" w:rsidRPr="006C301E" w:rsidRDefault="00965D20">
      <w:pPr>
        <w:spacing w:before="120" w:after="120"/>
        <w:ind w:left="851" w:right="902"/>
        <w:jc w:val="both"/>
        <w:rPr>
          <w:rFonts w:ascii="Palatino Linotype" w:eastAsia="Palatino Linotype" w:hAnsi="Palatino Linotype" w:cs="Palatino Linotype"/>
          <w:b/>
          <w:i/>
          <w:sz w:val="22"/>
          <w:szCs w:val="22"/>
        </w:rPr>
      </w:pPr>
      <w:r w:rsidRPr="006C301E">
        <w:rPr>
          <w:rFonts w:ascii="Palatino Linotype" w:eastAsia="Palatino Linotype" w:hAnsi="Palatino Linotype" w:cs="Palatino Linotype"/>
          <w:i/>
          <w:sz w:val="22"/>
          <w:szCs w:val="22"/>
        </w:rPr>
        <w:t xml:space="preserve"> “nomina completa con sueldos y prestaciones del IMCUFIDEH </w:t>
      </w:r>
      <w:proofErr w:type="spellStart"/>
      <w:r w:rsidRPr="006C301E">
        <w:rPr>
          <w:rFonts w:ascii="Palatino Linotype" w:eastAsia="Palatino Linotype" w:hAnsi="Palatino Linotype" w:cs="Palatino Linotype"/>
          <w:i/>
          <w:sz w:val="22"/>
          <w:szCs w:val="22"/>
        </w:rPr>
        <w:t>asi</w:t>
      </w:r>
      <w:proofErr w:type="spellEnd"/>
      <w:r w:rsidRPr="006C301E">
        <w:rPr>
          <w:rFonts w:ascii="Palatino Linotype" w:eastAsia="Palatino Linotype" w:hAnsi="Palatino Linotype" w:cs="Palatino Linotype"/>
          <w:i/>
          <w:sz w:val="22"/>
          <w:szCs w:val="22"/>
        </w:rPr>
        <w:t xml:space="preserve"> como se reporta al </w:t>
      </w:r>
      <w:proofErr w:type="spellStart"/>
      <w:r w:rsidRPr="006C301E">
        <w:rPr>
          <w:rFonts w:ascii="Palatino Linotype" w:eastAsia="Palatino Linotype" w:hAnsi="Palatino Linotype" w:cs="Palatino Linotype"/>
          <w:i/>
          <w:sz w:val="22"/>
          <w:szCs w:val="22"/>
        </w:rPr>
        <w:t>osfem</w:t>
      </w:r>
      <w:proofErr w:type="spellEnd"/>
      <w:r w:rsidRPr="006C301E">
        <w:rPr>
          <w:rFonts w:ascii="Palatino Linotype" w:eastAsia="Palatino Linotype" w:hAnsi="Palatino Linotype" w:cs="Palatino Linotype"/>
          <w:i/>
          <w:sz w:val="22"/>
          <w:szCs w:val="22"/>
        </w:rPr>
        <w:t xml:space="preserve"> </w:t>
      </w:r>
      <w:proofErr w:type="spellStart"/>
      <w:r w:rsidRPr="006C301E">
        <w:rPr>
          <w:rFonts w:ascii="Palatino Linotype" w:eastAsia="Palatino Linotype" w:hAnsi="Palatino Linotype" w:cs="Palatino Linotype"/>
          <w:i/>
          <w:sz w:val="22"/>
          <w:szCs w:val="22"/>
        </w:rPr>
        <w:t>ademas</w:t>
      </w:r>
      <w:proofErr w:type="spellEnd"/>
      <w:r w:rsidRPr="006C301E">
        <w:rPr>
          <w:rFonts w:ascii="Palatino Linotype" w:eastAsia="Palatino Linotype" w:hAnsi="Palatino Linotype" w:cs="Palatino Linotype"/>
          <w:i/>
          <w:sz w:val="22"/>
          <w:szCs w:val="22"/>
        </w:rPr>
        <w:t xml:space="preserve"> de recibos timbrados del mes de marzo 2025</w:t>
      </w:r>
      <w:r w:rsidRPr="006C301E">
        <w:rPr>
          <w:rFonts w:ascii="Palatino Linotype" w:eastAsia="Palatino Linotype" w:hAnsi="Palatino Linotype" w:cs="Palatino Linotype"/>
          <w:b/>
          <w:i/>
          <w:sz w:val="22"/>
          <w:szCs w:val="22"/>
        </w:rPr>
        <w:t>”</w:t>
      </w:r>
      <w:r w:rsidRPr="006C301E">
        <w:rPr>
          <w:rFonts w:ascii="Palatino Linotype" w:eastAsia="Palatino Linotype" w:hAnsi="Palatino Linotype" w:cs="Palatino Linotype"/>
          <w:i/>
          <w:sz w:val="22"/>
          <w:szCs w:val="22"/>
        </w:rPr>
        <w:t xml:space="preserve"> (sic) </w:t>
      </w:r>
    </w:p>
    <w:p w14:paraId="0D467B32" w14:textId="77777777" w:rsidR="00C964B9" w:rsidRPr="006C301E" w:rsidRDefault="00965D20">
      <w:pPr>
        <w:spacing w:before="240" w:after="240" w:line="360" w:lineRule="auto"/>
        <w:jc w:val="both"/>
        <w:rPr>
          <w:rFonts w:ascii="Palatino Linotype" w:eastAsia="Palatino Linotype" w:hAnsi="Palatino Linotype" w:cs="Palatino Linotype"/>
        </w:rPr>
      </w:pPr>
      <w:bookmarkStart w:id="3" w:name="_heading=h.3dy6vkm" w:colFirst="0" w:colLast="0"/>
      <w:bookmarkEnd w:id="3"/>
      <w:r w:rsidRPr="006C301E">
        <w:rPr>
          <w:rFonts w:ascii="Palatino Linotype" w:eastAsia="Palatino Linotype" w:hAnsi="Palatino Linotype" w:cs="Palatino Linotype"/>
          <w:b/>
        </w:rPr>
        <w:t>Modalidad de Entrega:</w:t>
      </w:r>
      <w:r w:rsidRPr="006C301E">
        <w:rPr>
          <w:rFonts w:ascii="Palatino Linotype" w:eastAsia="Palatino Linotype" w:hAnsi="Palatino Linotype" w:cs="Palatino Linotype"/>
        </w:rPr>
        <w:t xml:space="preserve"> a través del</w:t>
      </w:r>
      <w:r w:rsidRPr="006C301E">
        <w:rPr>
          <w:rFonts w:ascii="Palatino Linotype" w:eastAsia="Palatino Linotype" w:hAnsi="Palatino Linotype" w:cs="Palatino Linotype"/>
          <w:b/>
        </w:rPr>
        <w:t xml:space="preserve"> SAIMEX.</w:t>
      </w:r>
    </w:p>
    <w:p w14:paraId="63F0EA9A"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b/>
        </w:rPr>
        <w:t xml:space="preserve">2. Respuesta. </w:t>
      </w:r>
      <w:r w:rsidRPr="006C301E">
        <w:rPr>
          <w:rFonts w:ascii="Palatino Linotype" w:eastAsia="Palatino Linotype" w:hAnsi="Palatino Linotype" w:cs="Palatino Linotype"/>
        </w:rPr>
        <w:t xml:space="preserve">El </w:t>
      </w:r>
      <w:r w:rsidRPr="006C301E">
        <w:rPr>
          <w:rFonts w:ascii="Palatino Linotype" w:eastAsia="Palatino Linotype" w:hAnsi="Palatino Linotype" w:cs="Palatino Linotype"/>
          <w:b/>
        </w:rPr>
        <w:t>veinte de mayo de dos mil veinticinco,</w:t>
      </w:r>
      <w:r w:rsidRPr="006C301E">
        <w:rPr>
          <w:rFonts w:ascii="Palatino Linotype" w:eastAsia="Palatino Linotype" w:hAnsi="Palatino Linotype" w:cs="Palatino Linotype"/>
        </w:rPr>
        <w:t xml:space="preserve"> el </w:t>
      </w:r>
      <w:r w:rsidRPr="006C301E">
        <w:rPr>
          <w:rFonts w:ascii="Palatino Linotype" w:eastAsia="Palatino Linotype" w:hAnsi="Palatino Linotype" w:cs="Palatino Linotype"/>
          <w:b/>
        </w:rPr>
        <w:t xml:space="preserve">Sujeto Obligado </w:t>
      </w:r>
      <w:r w:rsidRPr="006C301E">
        <w:rPr>
          <w:rFonts w:ascii="Palatino Linotype" w:eastAsia="Palatino Linotype" w:hAnsi="Palatino Linotype" w:cs="Palatino Linotype"/>
        </w:rPr>
        <w:t xml:space="preserve">envió su respuesta a la solicitud de acceso a la información a través del SAIMEX, sustancialmente en los términos siguientes:   </w:t>
      </w:r>
    </w:p>
    <w:p w14:paraId="2C65140D" w14:textId="1F291C6F" w:rsidR="00C964B9" w:rsidRPr="006C301E" w:rsidRDefault="00965D20">
      <w:pPr>
        <w:spacing w:before="240" w:after="240"/>
        <w:ind w:left="851"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i/>
          <w:sz w:val="22"/>
          <w:szCs w:val="22"/>
        </w:rPr>
        <w:lastRenderedPageBreak/>
        <w:t xml:space="preserve">“…Estimado </w:t>
      </w:r>
      <w:r w:rsidR="00532A12">
        <w:rPr>
          <w:rFonts w:ascii="Palatino Linotype" w:eastAsia="Palatino Linotype" w:hAnsi="Palatino Linotype" w:cs="Palatino Linotype"/>
          <w:i/>
          <w:sz w:val="22"/>
          <w:szCs w:val="22"/>
        </w:rPr>
        <w:t>XXXXXXXXX</w:t>
      </w:r>
      <w:r w:rsidRPr="006C301E">
        <w:rPr>
          <w:rFonts w:ascii="Palatino Linotype" w:eastAsia="Palatino Linotype" w:hAnsi="Palatino Linotype" w:cs="Palatino Linotype"/>
          <w:i/>
          <w:sz w:val="22"/>
          <w:szCs w:val="22"/>
        </w:rPr>
        <w:t xml:space="preserve">, en referencia a la solicitud referente a la </w:t>
      </w:r>
      <w:proofErr w:type="spellStart"/>
      <w:r w:rsidRPr="006C301E">
        <w:rPr>
          <w:rFonts w:ascii="Palatino Linotype" w:eastAsia="Palatino Linotype" w:hAnsi="Palatino Linotype" w:cs="Palatino Linotype"/>
          <w:i/>
          <w:sz w:val="22"/>
          <w:szCs w:val="22"/>
        </w:rPr>
        <w:t>nomina</w:t>
      </w:r>
      <w:proofErr w:type="spellEnd"/>
      <w:r w:rsidRPr="006C301E">
        <w:rPr>
          <w:rFonts w:ascii="Palatino Linotype" w:eastAsia="Palatino Linotype" w:hAnsi="Palatino Linotype" w:cs="Palatino Linotype"/>
          <w:i/>
          <w:sz w:val="22"/>
          <w:szCs w:val="22"/>
        </w:rPr>
        <w:t xml:space="preserve"> completa con sueldos y prestaciones, adjunto la siguiente información...” (sic)</w:t>
      </w:r>
    </w:p>
    <w:p w14:paraId="3CBF0519" w14:textId="77777777" w:rsidR="00C964B9" w:rsidRPr="006C301E" w:rsidRDefault="00965D20">
      <w:pPr>
        <w:spacing w:before="240" w:after="240" w:line="360" w:lineRule="auto"/>
        <w:ind w:right="49"/>
        <w:jc w:val="both"/>
        <w:rPr>
          <w:rFonts w:ascii="Palatino Linotype" w:eastAsia="Palatino Linotype" w:hAnsi="Palatino Linotype" w:cs="Palatino Linotype"/>
        </w:rPr>
      </w:pPr>
      <w:r w:rsidRPr="006C301E">
        <w:rPr>
          <w:rFonts w:ascii="Palatino Linotype" w:eastAsia="Palatino Linotype" w:hAnsi="Palatino Linotype" w:cs="Palatino Linotype"/>
        </w:rPr>
        <w:t xml:space="preserve">El </w:t>
      </w:r>
      <w:r w:rsidRPr="006C301E">
        <w:rPr>
          <w:rFonts w:ascii="Palatino Linotype" w:eastAsia="Palatino Linotype" w:hAnsi="Palatino Linotype" w:cs="Palatino Linotype"/>
          <w:b/>
        </w:rPr>
        <w:t xml:space="preserve">Sujeto Obligado </w:t>
      </w:r>
      <w:r w:rsidRPr="006C301E">
        <w:rPr>
          <w:rFonts w:ascii="Palatino Linotype" w:eastAsia="Palatino Linotype" w:hAnsi="Palatino Linotype" w:cs="Palatino Linotype"/>
        </w:rPr>
        <w:t>adjuntó lo siguiente:</w:t>
      </w:r>
    </w:p>
    <w:p w14:paraId="073369C6" w14:textId="77777777" w:rsidR="00C964B9" w:rsidRPr="006C301E" w:rsidRDefault="00965D20">
      <w:pPr>
        <w:spacing w:before="240" w:after="240" w:line="360" w:lineRule="auto"/>
        <w:ind w:right="49"/>
        <w:jc w:val="both"/>
        <w:rPr>
          <w:rFonts w:ascii="Palatino Linotype" w:eastAsia="Palatino Linotype" w:hAnsi="Palatino Linotype" w:cs="Palatino Linotype"/>
        </w:rPr>
      </w:pPr>
      <w:r w:rsidRPr="006C301E">
        <w:rPr>
          <w:rFonts w:ascii="Palatino Linotype" w:eastAsia="Palatino Linotype" w:hAnsi="Palatino Linotype" w:cs="Palatino Linotype"/>
        </w:rPr>
        <w:t xml:space="preserve">- Oficio número </w:t>
      </w:r>
      <w:r w:rsidRPr="006C301E">
        <w:t>IMCUFIDEH/TES/2025/13</w:t>
      </w:r>
      <w:r w:rsidRPr="006C301E">
        <w:rPr>
          <w:rFonts w:ascii="Palatino Linotype" w:eastAsia="Palatino Linotype" w:hAnsi="Palatino Linotype" w:cs="Palatino Linotype"/>
        </w:rPr>
        <w:t>, mediante el cual el Tesorero del Instituto Municipal de Cultura Física y Deporte de Huehuetoca refirió anexar la información solicitada.</w:t>
      </w:r>
    </w:p>
    <w:p w14:paraId="5A6D94AA" w14:textId="77777777" w:rsidR="00C964B9" w:rsidRPr="006C301E" w:rsidRDefault="00965D20">
      <w:pPr>
        <w:spacing w:before="240" w:after="240" w:line="360" w:lineRule="auto"/>
        <w:ind w:right="49"/>
        <w:jc w:val="both"/>
        <w:rPr>
          <w:rFonts w:ascii="Palatino Linotype" w:eastAsia="Palatino Linotype" w:hAnsi="Palatino Linotype" w:cs="Palatino Linotype"/>
        </w:rPr>
      </w:pPr>
      <w:r w:rsidRPr="006C301E">
        <w:rPr>
          <w:rFonts w:ascii="Palatino Linotype" w:eastAsia="Palatino Linotype" w:hAnsi="Palatino Linotype" w:cs="Palatino Linotype"/>
        </w:rPr>
        <w:t>- Conciliación de nómina de la primera y segunda quincena de marzo de dos mil veinticinco, testada.</w:t>
      </w:r>
    </w:p>
    <w:p w14:paraId="38ED1F64" w14:textId="77777777" w:rsidR="00C964B9" w:rsidRPr="006C301E" w:rsidRDefault="00965D20">
      <w:pPr>
        <w:spacing w:before="240" w:after="240" w:line="360" w:lineRule="auto"/>
        <w:ind w:right="49"/>
        <w:jc w:val="both"/>
        <w:rPr>
          <w:rFonts w:ascii="Palatino Linotype" w:eastAsia="Palatino Linotype" w:hAnsi="Palatino Linotype" w:cs="Palatino Linotype"/>
        </w:rPr>
      </w:pPr>
      <w:r w:rsidRPr="006C301E">
        <w:rPr>
          <w:rFonts w:ascii="Palatino Linotype" w:eastAsia="Palatino Linotype" w:hAnsi="Palatino Linotype" w:cs="Palatino Linotype"/>
        </w:rPr>
        <w:t>- 65 recibos de nómina de la primera y segunda quincena de marzo de dos mil veinticinco, testados.</w:t>
      </w:r>
    </w:p>
    <w:p w14:paraId="7BDA0CCD" w14:textId="77777777" w:rsidR="00C964B9" w:rsidRPr="006C301E" w:rsidRDefault="00965D20">
      <w:pPr>
        <w:spacing w:before="240" w:after="240" w:line="360" w:lineRule="auto"/>
        <w:ind w:right="49"/>
        <w:jc w:val="both"/>
        <w:rPr>
          <w:rFonts w:ascii="Palatino Linotype" w:eastAsia="Palatino Linotype" w:hAnsi="Palatino Linotype" w:cs="Palatino Linotype"/>
        </w:rPr>
      </w:pPr>
      <w:r w:rsidRPr="006C301E">
        <w:rPr>
          <w:rFonts w:ascii="Palatino Linotype" w:eastAsia="Palatino Linotype" w:hAnsi="Palatino Linotype" w:cs="Palatino Linotype"/>
          <w:b/>
        </w:rPr>
        <w:t xml:space="preserve">3. Interposición del recurso de revisión. </w:t>
      </w:r>
      <w:r w:rsidRPr="006C301E">
        <w:rPr>
          <w:rFonts w:ascii="Palatino Linotype" w:eastAsia="Palatino Linotype" w:hAnsi="Palatino Linotype" w:cs="Palatino Linotype"/>
        </w:rPr>
        <w:t xml:space="preserve">Inconforme con los términos de la respuesta emitida por parte del </w:t>
      </w:r>
      <w:r w:rsidRPr="006C301E">
        <w:rPr>
          <w:rFonts w:ascii="Palatino Linotype" w:eastAsia="Palatino Linotype" w:hAnsi="Palatino Linotype" w:cs="Palatino Linotype"/>
          <w:b/>
        </w:rPr>
        <w:t>Sujeto Obligado</w:t>
      </w:r>
      <w:r w:rsidRPr="006C301E">
        <w:rPr>
          <w:rFonts w:ascii="Palatino Linotype" w:eastAsia="Palatino Linotype" w:hAnsi="Palatino Linotype" w:cs="Palatino Linotype"/>
        </w:rPr>
        <w:t xml:space="preserve">, el </w:t>
      </w:r>
      <w:r w:rsidRPr="006C301E">
        <w:rPr>
          <w:rFonts w:ascii="Palatino Linotype" w:eastAsia="Palatino Linotype" w:hAnsi="Palatino Linotype" w:cs="Palatino Linotype"/>
          <w:b/>
        </w:rPr>
        <w:t>veintiuno de mayo de dos mil veinticinco,</w:t>
      </w:r>
      <w:r w:rsidRPr="006C301E">
        <w:rPr>
          <w:rFonts w:ascii="Palatino Linotype" w:eastAsia="Palatino Linotype" w:hAnsi="Palatino Linotype" w:cs="Palatino Linotype"/>
        </w:rPr>
        <w:t xml:space="preserve"> la parte </w:t>
      </w:r>
      <w:r w:rsidRPr="006C301E">
        <w:rPr>
          <w:rFonts w:ascii="Palatino Linotype" w:eastAsia="Palatino Linotype" w:hAnsi="Palatino Linotype" w:cs="Palatino Linotype"/>
          <w:b/>
        </w:rPr>
        <w:t>Recurrente</w:t>
      </w:r>
      <w:r w:rsidRPr="006C301E">
        <w:rPr>
          <w:rFonts w:ascii="Palatino Linotype" w:eastAsia="Palatino Linotype" w:hAnsi="Palatino Linotype" w:cs="Palatino Linotype"/>
        </w:rPr>
        <w:t xml:space="preserve"> interpuso el recurso de revisión a través de </w:t>
      </w:r>
      <w:r w:rsidRPr="006C301E">
        <w:rPr>
          <w:rFonts w:ascii="Palatino Linotype" w:eastAsia="Palatino Linotype" w:hAnsi="Palatino Linotype" w:cs="Palatino Linotype"/>
          <w:b/>
        </w:rPr>
        <w:t xml:space="preserve">SAIMEX, </w:t>
      </w:r>
      <w:r w:rsidRPr="006C301E">
        <w:rPr>
          <w:rFonts w:ascii="Palatino Linotype" w:eastAsia="Palatino Linotype" w:hAnsi="Palatino Linotype" w:cs="Palatino Linotype"/>
        </w:rPr>
        <w:t>en donde se manifestó de la siguiente manera:</w:t>
      </w:r>
    </w:p>
    <w:p w14:paraId="772A0DA1" w14:textId="77777777" w:rsidR="00C964B9" w:rsidRPr="006C301E" w:rsidRDefault="00965D20">
      <w:pPr>
        <w:spacing w:before="240" w:after="240" w:line="360" w:lineRule="auto"/>
        <w:ind w:right="49"/>
        <w:jc w:val="both"/>
        <w:rPr>
          <w:rFonts w:ascii="Palatino Linotype" w:eastAsia="Palatino Linotype" w:hAnsi="Palatino Linotype" w:cs="Palatino Linotype"/>
          <w:b/>
        </w:rPr>
      </w:pPr>
      <w:r w:rsidRPr="006C301E">
        <w:rPr>
          <w:rFonts w:ascii="Palatino Linotype" w:eastAsia="Palatino Linotype" w:hAnsi="Palatino Linotype" w:cs="Palatino Linotype"/>
          <w:b/>
        </w:rPr>
        <w:t xml:space="preserve">Acto impugnado: </w:t>
      </w:r>
    </w:p>
    <w:p w14:paraId="2359CEC1" w14:textId="77777777" w:rsidR="00C964B9" w:rsidRPr="006C301E" w:rsidRDefault="00965D20">
      <w:pPr>
        <w:tabs>
          <w:tab w:val="left" w:pos="2745"/>
        </w:tabs>
        <w:spacing w:before="240" w:after="240"/>
        <w:ind w:left="851" w:right="900"/>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i/>
          <w:sz w:val="22"/>
          <w:szCs w:val="22"/>
        </w:rPr>
        <w:t xml:space="preserve">“tanto en la </w:t>
      </w:r>
      <w:proofErr w:type="spellStart"/>
      <w:r w:rsidRPr="006C301E">
        <w:rPr>
          <w:rFonts w:ascii="Palatino Linotype" w:eastAsia="Palatino Linotype" w:hAnsi="Palatino Linotype" w:cs="Palatino Linotype"/>
          <w:i/>
          <w:sz w:val="22"/>
          <w:szCs w:val="22"/>
        </w:rPr>
        <w:t>nomina</w:t>
      </w:r>
      <w:proofErr w:type="spellEnd"/>
      <w:r w:rsidRPr="006C301E">
        <w:rPr>
          <w:rFonts w:ascii="Palatino Linotype" w:eastAsia="Palatino Linotype" w:hAnsi="Palatino Linotype" w:cs="Palatino Linotype"/>
          <w:i/>
          <w:sz w:val="22"/>
          <w:szCs w:val="22"/>
        </w:rPr>
        <w:t xml:space="preserve"> como en los recibos entregados borran los nombres de los servidores </w:t>
      </w:r>
      <w:proofErr w:type="spellStart"/>
      <w:proofErr w:type="gramStart"/>
      <w:r w:rsidRPr="006C301E">
        <w:rPr>
          <w:rFonts w:ascii="Palatino Linotype" w:eastAsia="Palatino Linotype" w:hAnsi="Palatino Linotype" w:cs="Palatino Linotype"/>
          <w:i/>
          <w:sz w:val="22"/>
          <w:szCs w:val="22"/>
        </w:rPr>
        <w:t>publicos,siendo</w:t>
      </w:r>
      <w:proofErr w:type="spellEnd"/>
      <w:proofErr w:type="gramEnd"/>
      <w:r w:rsidRPr="006C301E">
        <w:rPr>
          <w:rFonts w:ascii="Palatino Linotype" w:eastAsia="Palatino Linotype" w:hAnsi="Palatino Linotype" w:cs="Palatino Linotype"/>
          <w:i/>
          <w:sz w:val="22"/>
          <w:szCs w:val="22"/>
        </w:rPr>
        <w:t xml:space="preserve"> que este no es un dato </w:t>
      </w:r>
      <w:proofErr w:type="spellStart"/>
      <w:r w:rsidRPr="006C301E">
        <w:rPr>
          <w:rFonts w:ascii="Palatino Linotype" w:eastAsia="Palatino Linotype" w:hAnsi="Palatino Linotype" w:cs="Palatino Linotype"/>
          <w:i/>
          <w:sz w:val="22"/>
          <w:szCs w:val="22"/>
        </w:rPr>
        <w:t>sencible</w:t>
      </w:r>
      <w:proofErr w:type="spellEnd"/>
      <w:r w:rsidRPr="006C301E">
        <w:rPr>
          <w:rFonts w:ascii="Palatino Linotype" w:eastAsia="Palatino Linotype" w:hAnsi="Palatino Linotype" w:cs="Palatino Linotype"/>
          <w:i/>
          <w:sz w:val="22"/>
          <w:szCs w:val="22"/>
        </w:rPr>
        <w:t xml:space="preserve"> ni confidencial” (sic)</w:t>
      </w:r>
    </w:p>
    <w:p w14:paraId="475D7FEE" w14:textId="77777777" w:rsidR="00C964B9" w:rsidRPr="006C301E" w:rsidRDefault="00965D20">
      <w:pPr>
        <w:spacing w:line="360" w:lineRule="auto"/>
        <w:jc w:val="both"/>
        <w:rPr>
          <w:rFonts w:ascii="Palatino Linotype" w:eastAsia="Palatino Linotype" w:hAnsi="Palatino Linotype" w:cs="Palatino Linotype"/>
        </w:rPr>
      </w:pPr>
      <w:bookmarkStart w:id="4" w:name="_heading=h.30j0zll" w:colFirst="0" w:colLast="0"/>
      <w:bookmarkEnd w:id="4"/>
      <w:r w:rsidRPr="006C301E">
        <w:rPr>
          <w:rFonts w:ascii="Palatino Linotype" w:eastAsia="Palatino Linotype" w:hAnsi="Palatino Linotype" w:cs="Palatino Linotype"/>
          <w:b/>
        </w:rPr>
        <w:t>Y, Razones o motivos de inconformidad</w:t>
      </w:r>
      <w:r w:rsidRPr="006C301E">
        <w:rPr>
          <w:rFonts w:ascii="Palatino Linotype" w:eastAsia="Palatino Linotype" w:hAnsi="Palatino Linotype" w:cs="Palatino Linotype"/>
        </w:rPr>
        <w:t>:</w:t>
      </w:r>
    </w:p>
    <w:p w14:paraId="6901A1AE" w14:textId="77777777" w:rsidR="00C964B9" w:rsidRPr="006C301E" w:rsidRDefault="00965D20">
      <w:pPr>
        <w:tabs>
          <w:tab w:val="left" w:pos="2745"/>
        </w:tabs>
        <w:spacing w:before="240" w:after="240"/>
        <w:ind w:left="851" w:right="900"/>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i/>
          <w:sz w:val="22"/>
          <w:szCs w:val="22"/>
        </w:rPr>
        <w:t xml:space="preserve">“no aparecen los nombres de los servidores </w:t>
      </w:r>
      <w:proofErr w:type="spellStart"/>
      <w:r w:rsidRPr="006C301E">
        <w:rPr>
          <w:rFonts w:ascii="Palatino Linotype" w:eastAsia="Palatino Linotype" w:hAnsi="Palatino Linotype" w:cs="Palatino Linotype"/>
          <w:i/>
          <w:sz w:val="22"/>
          <w:szCs w:val="22"/>
        </w:rPr>
        <w:t>publicos</w:t>
      </w:r>
      <w:proofErr w:type="spellEnd"/>
      <w:r w:rsidRPr="006C301E">
        <w:rPr>
          <w:rFonts w:ascii="Palatino Linotype" w:eastAsia="Palatino Linotype" w:hAnsi="Palatino Linotype" w:cs="Palatino Linotype"/>
          <w:i/>
          <w:sz w:val="22"/>
          <w:szCs w:val="22"/>
        </w:rPr>
        <w:t xml:space="preserve"> </w:t>
      </w:r>
      <w:proofErr w:type="spellStart"/>
      <w:r w:rsidRPr="006C301E">
        <w:rPr>
          <w:rFonts w:ascii="Palatino Linotype" w:eastAsia="Palatino Linotype" w:hAnsi="Palatino Linotype" w:cs="Palatino Linotype"/>
          <w:i/>
          <w:sz w:val="22"/>
          <w:szCs w:val="22"/>
        </w:rPr>
        <w:t>descncemos</w:t>
      </w:r>
      <w:proofErr w:type="spellEnd"/>
      <w:r w:rsidRPr="006C301E">
        <w:rPr>
          <w:rFonts w:ascii="Palatino Linotype" w:eastAsia="Palatino Linotype" w:hAnsi="Palatino Linotype" w:cs="Palatino Linotype"/>
          <w:i/>
          <w:sz w:val="22"/>
          <w:szCs w:val="22"/>
        </w:rPr>
        <w:t xml:space="preserve"> quienes son porque en todos sus reportes los borran eso por ley n se puede hacer” (sic)</w:t>
      </w:r>
    </w:p>
    <w:p w14:paraId="7EA47057" w14:textId="77777777" w:rsidR="00C964B9" w:rsidRPr="006C301E" w:rsidRDefault="00965D20">
      <w:pPr>
        <w:spacing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b/>
        </w:rPr>
        <w:lastRenderedPageBreak/>
        <w:t xml:space="preserve">4. Turno. </w:t>
      </w:r>
      <w:r w:rsidRPr="006C301E">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6C301E">
        <w:rPr>
          <w:rFonts w:ascii="Palatino Linotype" w:eastAsia="Palatino Linotype" w:hAnsi="Palatino Linotype" w:cs="Palatino Linotype"/>
          <w:b/>
        </w:rPr>
        <w:t xml:space="preserve">Guadalupe Ramírez Peña, </w:t>
      </w:r>
      <w:r w:rsidRPr="006C301E">
        <w:rPr>
          <w:rFonts w:ascii="Palatino Linotype" w:eastAsia="Palatino Linotype" w:hAnsi="Palatino Linotype" w:cs="Palatino Linotype"/>
        </w:rPr>
        <w:t xml:space="preserve">a efecto de que analizara sobre su admisión o su </w:t>
      </w:r>
      <w:proofErr w:type="spellStart"/>
      <w:r w:rsidRPr="006C301E">
        <w:rPr>
          <w:rFonts w:ascii="Palatino Linotype" w:eastAsia="Palatino Linotype" w:hAnsi="Palatino Linotype" w:cs="Palatino Linotype"/>
        </w:rPr>
        <w:t>desechamiento</w:t>
      </w:r>
      <w:proofErr w:type="spellEnd"/>
      <w:r w:rsidRPr="006C301E">
        <w:rPr>
          <w:rFonts w:ascii="Palatino Linotype" w:eastAsia="Palatino Linotype" w:hAnsi="Palatino Linotype" w:cs="Palatino Linotype"/>
        </w:rPr>
        <w:t>.</w:t>
      </w:r>
    </w:p>
    <w:p w14:paraId="0576BB89" w14:textId="77777777" w:rsidR="00C964B9" w:rsidRPr="006C301E" w:rsidRDefault="00965D20">
      <w:pPr>
        <w:spacing w:before="240" w:after="240" w:line="360" w:lineRule="auto"/>
        <w:jc w:val="both"/>
        <w:rPr>
          <w:rFonts w:ascii="Palatino Linotype" w:eastAsia="Palatino Linotype" w:hAnsi="Palatino Linotype" w:cs="Palatino Linotype"/>
          <w:b/>
        </w:rPr>
      </w:pPr>
      <w:r w:rsidRPr="006C301E">
        <w:rPr>
          <w:rFonts w:ascii="Palatino Linotype" w:eastAsia="Palatino Linotype" w:hAnsi="Palatino Linotype" w:cs="Palatino Linotype"/>
          <w:b/>
        </w:rPr>
        <w:t>5. Admisión del Recurso de revisión.</w:t>
      </w:r>
      <w:r w:rsidRPr="006C301E">
        <w:rPr>
          <w:rFonts w:ascii="Palatino Linotype" w:eastAsia="Palatino Linotype" w:hAnsi="Palatino Linotype" w:cs="Palatino Linotype"/>
        </w:rPr>
        <w:t xml:space="preserve"> El</w:t>
      </w:r>
      <w:r w:rsidRPr="006C301E">
        <w:rPr>
          <w:rFonts w:ascii="Palatino Linotype" w:eastAsia="Palatino Linotype" w:hAnsi="Palatino Linotype" w:cs="Palatino Linotype"/>
          <w:b/>
        </w:rPr>
        <w:t xml:space="preserve"> veintiséis de mayo de dos mil veinticinco, </w:t>
      </w:r>
      <w:r w:rsidRPr="006C301E">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6C301E">
        <w:rPr>
          <w:rFonts w:ascii="Palatino Linotype" w:eastAsia="Palatino Linotype" w:hAnsi="Palatino Linotype" w:cs="Palatino Linotype"/>
          <w:b/>
        </w:rPr>
        <w:t xml:space="preserve">Sujeto Obligado </w:t>
      </w:r>
      <w:r w:rsidRPr="006C301E">
        <w:rPr>
          <w:rFonts w:ascii="Palatino Linotype" w:eastAsia="Palatino Linotype" w:hAnsi="Palatino Linotype" w:cs="Palatino Linotype"/>
        </w:rPr>
        <w:t>presentara su informe justificado.</w:t>
      </w:r>
    </w:p>
    <w:p w14:paraId="3705290C" w14:textId="77777777" w:rsidR="00C964B9" w:rsidRPr="006C301E" w:rsidRDefault="00965D20">
      <w:pPr>
        <w:spacing w:before="240" w:after="240" w:line="360" w:lineRule="auto"/>
        <w:jc w:val="both"/>
        <w:rPr>
          <w:rFonts w:ascii="Palatino Linotype" w:eastAsia="Palatino Linotype" w:hAnsi="Palatino Linotype" w:cs="Palatino Linotype"/>
        </w:rPr>
      </w:pPr>
      <w:bookmarkStart w:id="5" w:name="_heading=h.2s8eyo1" w:colFirst="0" w:colLast="0"/>
      <w:bookmarkEnd w:id="5"/>
      <w:r w:rsidRPr="006C301E">
        <w:rPr>
          <w:rFonts w:ascii="Palatino Linotype" w:eastAsia="Palatino Linotype" w:hAnsi="Palatino Linotype" w:cs="Palatino Linotype"/>
          <w:b/>
        </w:rPr>
        <w:t>6. Manifestaciones</w:t>
      </w:r>
      <w:r w:rsidRPr="006C301E">
        <w:rPr>
          <w:rFonts w:ascii="Palatino Linotype" w:eastAsia="Palatino Linotype" w:hAnsi="Palatino Linotype" w:cs="Palatino Linotype"/>
        </w:rPr>
        <w:t xml:space="preserve">. El </w:t>
      </w:r>
      <w:r w:rsidRPr="006C301E">
        <w:rPr>
          <w:rFonts w:ascii="Palatino Linotype" w:eastAsia="Palatino Linotype" w:hAnsi="Palatino Linotype" w:cs="Palatino Linotype"/>
          <w:b/>
        </w:rPr>
        <w:t xml:space="preserve">tres de junio de dos mil de dos mil veinticinco, </w:t>
      </w:r>
      <w:r w:rsidRPr="006C301E">
        <w:rPr>
          <w:rFonts w:ascii="Palatino Linotype" w:eastAsia="Palatino Linotype" w:hAnsi="Palatino Linotype" w:cs="Palatino Linotype"/>
        </w:rPr>
        <w:t xml:space="preserve">el </w:t>
      </w:r>
      <w:r w:rsidRPr="006C301E">
        <w:rPr>
          <w:rFonts w:ascii="Palatino Linotype" w:eastAsia="Palatino Linotype" w:hAnsi="Palatino Linotype" w:cs="Palatino Linotype"/>
          <w:b/>
        </w:rPr>
        <w:t xml:space="preserve">Sujeto Obligado </w:t>
      </w:r>
      <w:r w:rsidRPr="006C301E">
        <w:rPr>
          <w:rFonts w:ascii="Palatino Linotype" w:eastAsia="Palatino Linotype" w:hAnsi="Palatino Linotype" w:cs="Palatino Linotype"/>
        </w:rPr>
        <w:t>hizo entrega de  lo siguiente:</w:t>
      </w:r>
    </w:p>
    <w:p w14:paraId="5C0486A0"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 Oficio número IMCUFIDEH/UIPPET/2025/18, mediante el cual el Titular de la Unidad de Transparencia hizo del conocimiento del Tesorero del Instituto la interposición del recurso de revisión.</w:t>
      </w:r>
    </w:p>
    <w:p w14:paraId="34AD9D17"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 xml:space="preserve">- Oficio número IMCUFIDEH/TES/2025/16, mediante el cual el Tesorero del Instituto refirió que se respondió con la información solicitada y los datos personales y/o sensibles testeados con fundamento al artículo 113, fracción I de la Ley Federal de </w:t>
      </w:r>
      <w:r w:rsidRPr="006C301E">
        <w:rPr>
          <w:rFonts w:ascii="Palatino Linotype" w:eastAsia="Palatino Linotype" w:hAnsi="Palatino Linotype" w:cs="Palatino Linotype"/>
        </w:rPr>
        <w:lastRenderedPageBreak/>
        <w:t>Transparencia y Acceso a la Información Pública; al no poderse publicar información que se considere confidencial y/o revele datos personales identificables de una persona física; como direcciones, teléfonos particulares, o datos de identidad como CURP, entre otros, todo esto que pueda comprometer la seguridad nacional de la persona.</w:t>
      </w:r>
    </w:p>
    <w:p w14:paraId="03704397" w14:textId="77777777" w:rsidR="00C964B9" w:rsidRPr="006C301E" w:rsidRDefault="00965D20">
      <w:pPr>
        <w:spacing w:before="240" w:after="240" w:line="360" w:lineRule="auto"/>
        <w:jc w:val="both"/>
        <w:rPr>
          <w:rFonts w:ascii="Palatino Linotype" w:eastAsia="Palatino Linotype" w:hAnsi="Palatino Linotype" w:cs="Palatino Linotype"/>
          <w:b/>
        </w:rPr>
      </w:pPr>
      <w:r w:rsidRPr="006C301E">
        <w:rPr>
          <w:rFonts w:ascii="Palatino Linotype" w:eastAsia="Palatino Linotype" w:hAnsi="Palatino Linotype" w:cs="Palatino Linotype"/>
          <w:b/>
        </w:rPr>
        <w:t>7. Ampliación del término para resolver</w:t>
      </w:r>
      <w:r w:rsidRPr="006C301E">
        <w:rPr>
          <w:rFonts w:ascii="Palatino Linotype" w:eastAsia="Palatino Linotype" w:hAnsi="Palatino Linotype" w:cs="Palatino Linotype"/>
        </w:rPr>
        <w:t xml:space="preserve">. El </w:t>
      </w:r>
      <w:r w:rsidRPr="006C301E">
        <w:rPr>
          <w:rFonts w:ascii="Palatino Linotype" w:eastAsia="Palatino Linotype" w:hAnsi="Palatino Linotype" w:cs="Palatino Linotype"/>
          <w:b/>
        </w:rPr>
        <w:t>cinco de agosto de dos mil veinticinco</w:t>
      </w:r>
      <w:r w:rsidRPr="006C301E">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04DDAF3B"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79826D3"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31655ED"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AEB46CD"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F082148" w14:textId="77777777" w:rsidR="00C964B9" w:rsidRPr="006C301E" w:rsidRDefault="00965D20">
      <w:pPr>
        <w:spacing w:before="240" w:after="240" w:line="360" w:lineRule="auto"/>
        <w:jc w:val="both"/>
        <w:rPr>
          <w:rFonts w:ascii="Palatino Linotype" w:eastAsia="Palatino Linotype" w:hAnsi="Palatino Linotype" w:cs="Palatino Linotype"/>
          <w:strike/>
        </w:rPr>
      </w:pPr>
      <w:r w:rsidRPr="006C301E">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5F195E7" w14:textId="77777777" w:rsidR="00C964B9" w:rsidRPr="006C301E" w:rsidRDefault="00965D20">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6C301E">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0010BB74" w14:textId="77777777" w:rsidR="00C964B9" w:rsidRPr="006C301E" w:rsidRDefault="00965D20">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6C301E">
        <w:rPr>
          <w:rFonts w:ascii="Palatino Linotype" w:eastAsia="Palatino Linotype" w:hAnsi="Palatino Linotype" w:cs="Palatino Linotype"/>
        </w:rPr>
        <w:t>Actividad Procesal del interesado. Acciones u omisiones del interesado.</w:t>
      </w:r>
    </w:p>
    <w:p w14:paraId="1CF40046" w14:textId="77777777" w:rsidR="00C964B9" w:rsidRPr="006C301E" w:rsidRDefault="00965D20">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6C301E">
        <w:rPr>
          <w:rFonts w:ascii="Palatino Linotype" w:eastAsia="Palatino Linotype" w:hAnsi="Palatino Linotype" w:cs="Palatino Linotype"/>
        </w:rPr>
        <w:t>Conducta de la Autoridad: Las Acciones u omisiones realizadas en el procedimiento. Así como si la autoridad actuó con la debida diligencia.</w:t>
      </w:r>
    </w:p>
    <w:p w14:paraId="57BB3A92" w14:textId="77777777" w:rsidR="00C964B9" w:rsidRPr="006C301E" w:rsidRDefault="00965D20">
      <w:pPr>
        <w:tabs>
          <w:tab w:val="left" w:pos="567"/>
        </w:tabs>
        <w:spacing w:before="240" w:after="240" w:line="360" w:lineRule="auto"/>
        <w:ind w:left="284"/>
        <w:jc w:val="both"/>
        <w:rPr>
          <w:rFonts w:ascii="Palatino Linotype" w:eastAsia="Palatino Linotype" w:hAnsi="Palatino Linotype" w:cs="Palatino Linotype"/>
        </w:rPr>
      </w:pPr>
      <w:r w:rsidRPr="006C301E">
        <w:rPr>
          <w:rFonts w:ascii="Palatino Linotype" w:eastAsia="Palatino Linotype" w:hAnsi="Palatino Linotype" w:cs="Palatino Linotype"/>
        </w:rPr>
        <w:t>d) La afectación generada en la situación jurídica de la persona involucrada en el proceso: Violación a sus derechos humanos.</w:t>
      </w:r>
    </w:p>
    <w:p w14:paraId="44C2E2E8"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w:t>
      </w:r>
      <w:r w:rsidRPr="006C301E">
        <w:rPr>
          <w:rFonts w:ascii="Palatino Linotype" w:eastAsia="Palatino Linotype" w:hAnsi="Palatino Linotype" w:cs="Palatino Linotype"/>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0387BF64" w14:textId="77777777" w:rsidR="00C964B9" w:rsidRPr="006C301E" w:rsidRDefault="00965D20">
      <w:pPr>
        <w:spacing w:before="240" w:after="240" w:line="360" w:lineRule="auto"/>
        <w:jc w:val="both"/>
        <w:rPr>
          <w:rFonts w:ascii="Palatino Linotype" w:eastAsia="Palatino Linotype" w:hAnsi="Palatino Linotype" w:cs="Palatino Linotype"/>
          <w:b/>
        </w:rPr>
      </w:pPr>
      <w:r w:rsidRPr="006C301E">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6C301E">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6C301E">
        <w:rPr>
          <w:rFonts w:ascii="Palatino Linotype" w:eastAsia="Palatino Linotype" w:hAnsi="Palatino Linotype" w:cs="Palatino Linotype"/>
        </w:rPr>
        <w:t>, visible en la Gaceta del Seminario Judicial de la Federación con el registro digital 205635.</w:t>
      </w:r>
    </w:p>
    <w:p w14:paraId="09C62265"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1221F9C"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65236FDF" w14:textId="77777777" w:rsidR="00C964B9" w:rsidRPr="006C301E" w:rsidRDefault="00965D20">
      <w:pPr>
        <w:spacing w:before="120" w:after="120"/>
        <w:ind w:left="851" w:right="902"/>
        <w:jc w:val="both"/>
        <w:rPr>
          <w:rFonts w:ascii="Palatino Linotype" w:eastAsia="Palatino Linotype" w:hAnsi="Palatino Linotype" w:cs="Palatino Linotype"/>
          <w:sz w:val="22"/>
          <w:szCs w:val="22"/>
        </w:rPr>
      </w:pPr>
      <w:r w:rsidRPr="006C301E">
        <w:rPr>
          <w:rFonts w:ascii="Palatino Linotype" w:eastAsia="Palatino Linotype" w:hAnsi="Palatino Linotype" w:cs="Palatino Linotype"/>
          <w:sz w:val="22"/>
          <w:szCs w:val="22"/>
        </w:rPr>
        <w:t xml:space="preserve"> </w:t>
      </w:r>
      <w:r w:rsidRPr="006C301E">
        <w:rPr>
          <w:rFonts w:ascii="Palatino Linotype" w:eastAsia="Palatino Linotype" w:hAnsi="Palatino Linotype" w:cs="Palatino Linotype"/>
          <w:i/>
          <w:sz w:val="22"/>
          <w:szCs w:val="22"/>
        </w:rPr>
        <w:t>“</w:t>
      </w:r>
      <w:r w:rsidRPr="006C301E">
        <w:rPr>
          <w:rFonts w:ascii="Palatino Linotype" w:eastAsia="Palatino Linotype" w:hAnsi="Palatino Linotype" w:cs="Palatino Linotype"/>
          <w:b/>
          <w:i/>
          <w:sz w:val="22"/>
          <w:szCs w:val="22"/>
        </w:rPr>
        <w:t>PLAZO RAZONABLE PARA RESOLVER. DIMENSIÓN Y EFECTOS DE ESTE CONCEPTO CUANDO SE ADUCE EXCESIVA CARGA DE TRABAJO</w:t>
      </w:r>
      <w:r w:rsidRPr="006C301E">
        <w:rPr>
          <w:rFonts w:ascii="Palatino Linotype" w:eastAsia="Palatino Linotype" w:hAnsi="Palatino Linotype" w:cs="Palatino Linotype"/>
          <w:i/>
          <w:sz w:val="22"/>
          <w:szCs w:val="22"/>
        </w:rPr>
        <w:t>.”</w:t>
      </w:r>
      <w:r w:rsidRPr="006C301E">
        <w:rPr>
          <w:rFonts w:ascii="Palatino Linotype" w:eastAsia="Palatino Linotype" w:hAnsi="Palatino Linotype" w:cs="Palatino Linotype"/>
          <w:sz w:val="22"/>
          <w:szCs w:val="22"/>
        </w:rPr>
        <w:t xml:space="preserve"> consultable en el Seminario Judicial de la Federación y su gaceta, con el registro digital 2002351.</w:t>
      </w:r>
    </w:p>
    <w:p w14:paraId="1B87B3CD" w14:textId="77777777" w:rsidR="00C964B9" w:rsidRPr="006C301E" w:rsidRDefault="00965D20">
      <w:pPr>
        <w:spacing w:before="120" w:after="120"/>
        <w:ind w:left="851" w:right="902"/>
        <w:jc w:val="both"/>
        <w:rPr>
          <w:rFonts w:ascii="Palatino Linotype" w:eastAsia="Palatino Linotype" w:hAnsi="Palatino Linotype" w:cs="Palatino Linotype"/>
          <w:sz w:val="22"/>
          <w:szCs w:val="22"/>
        </w:rPr>
      </w:pPr>
      <w:r w:rsidRPr="006C301E">
        <w:rPr>
          <w:rFonts w:ascii="Palatino Linotype" w:eastAsia="Palatino Linotype" w:hAnsi="Palatino Linotype" w:cs="Palatino Linotype"/>
          <w:i/>
          <w:sz w:val="22"/>
          <w:szCs w:val="22"/>
        </w:rPr>
        <w:t>“</w:t>
      </w:r>
      <w:r w:rsidRPr="006C301E">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6C301E">
        <w:rPr>
          <w:rFonts w:ascii="Palatino Linotype" w:eastAsia="Palatino Linotype" w:hAnsi="Palatino Linotype" w:cs="Palatino Linotype"/>
          <w:i/>
          <w:sz w:val="22"/>
          <w:szCs w:val="22"/>
        </w:rPr>
        <w:t>.”</w:t>
      </w:r>
      <w:r w:rsidRPr="006C301E">
        <w:rPr>
          <w:rFonts w:ascii="Palatino Linotype" w:eastAsia="Palatino Linotype" w:hAnsi="Palatino Linotype" w:cs="Palatino Linotype"/>
          <w:sz w:val="22"/>
          <w:szCs w:val="22"/>
        </w:rPr>
        <w:t>, visible en el Seminario Judicial de la Federación y su gaceta, con el registro digital 2002350.</w:t>
      </w:r>
    </w:p>
    <w:p w14:paraId="400987A1"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48A50241"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b/>
        </w:rPr>
        <w:t xml:space="preserve">8. Cierre de instrucción. </w:t>
      </w:r>
      <w:r w:rsidRPr="006C301E">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6C301E">
        <w:rPr>
          <w:rFonts w:ascii="Palatino Linotype" w:eastAsia="Palatino Linotype" w:hAnsi="Palatino Linotype" w:cs="Palatino Linotype"/>
          <w:b/>
        </w:rPr>
        <w:t>once de agosto de dos mil veinticinco</w:t>
      </w:r>
      <w:r w:rsidRPr="006C301E">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D545E7D"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28B9CA50" w14:textId="77777777" w:rsidR="00C964B9" w:rsidRPr="006C301E" w:rsidRDefault="00C964B9">
      <w:pPr>
        <w:spacing w:before="240" w:after="240" w:line="360" w:lineRule="auto"/>
        <w:jc w:val="both"/>
        <w:rPr>
          <w:rFonts w:ascii="Palatino Linotype" w:eastAsia="Palatino Linotype" w:hAnsi="Palatino Linotype" w:cs="Palatino Linotype"/>
        </w:rPr>
      </w:pPr>
    </w:p>
    <w:p w14:paraId="7A931DED" w14:textId="77777777" w:rsidR="00C964B9" w:rsidRPr="006C301E" w:rsidRDefault="00965D20">
      <w:pPr>
        <w:widowControl w:val="0"/>
        <w:spacing w:before="240" w:after="240" w:line="360" w:lineRule="auto"/>
        <w:jc w:val="center"/>
        <w:rPr>
          <w:rFonts w:ascii="Palatino Linotype" w:eastAsia="Palatino Linotype" w:hAnsi="Palatino Linotype" w:cs="Palatino Linotype"/>
          <w:b/>
        </w:rPr>
      </w:pPr>
      <w:r w:rsidRPr="006C301E">
        <w:rPr>
          <w:rFonts w:ascii="Palatino Linotype" w:eastAsia="Palatino Linotype" w:hAnsi="Palatino Linotype" w:cs="Palatino Linotype"/>
          <w:b/>
        </w:rPr>
        <w:lastRenderedPageBreak/>
        <w:t>II. C O N S I D E R A N D O S</w:t>
      </w:r>
    </w:p>
    <w:p w14:paraId="78EFF625"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b/>
        </w:rPr>
        <w:t>Primero. Competencia.</w:t>
      </w:r>
      <w:r w:rsidRPr="006C301E">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8C2DCC2" w14:textId="77777777" w:rsidR="00C964B9" w:rsidRPr="006C301E" w:rsidRDefault="00965D20">
      <w:pPr>
        <w:spacing w:before="240" w:after="240" w:line="360" w:lineRule="auto"/>
        <w:jc w:val="both"/>
        <w:rPr>
          <w:rFonts w:ascii="Palatino Linotype" w:eastAsia="Palatino Linotype" w:hAnsi="Palatino Linotype" w:cs="Palatino Linotype"/>
        </w:rPr>
      </w:pPr>
      <w:bookmarkStart w:id="6" w:name="_heading=h.tyjcwt" w:colFirst="0" w:colLast="0"/>
      <w:bookmarkEnd w:id="6"/>
      <w:r w:rsidRPr="006C301E">
        <w:rPr>
          <w:rFonts w:ascii="Palatino Linotype" w:eastAsia="Palatino Linotype" w:hAnsi="Palatino Linotype" w:cs="Palatino Linotype"/>
          <w:b/>
        </w:rPr>
        <w:t>Segundo. Oportunidad y Procedibilidad del Recurso de Revisión</w:t>
      </w:r>
      <w:r w:rsidRPr="006C301E">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69BC6EE"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6C301E">
        <w:rPr>
          <w:rFonts w:ascii="Palatino Linotype" w:eastAsia="Palatino Linotype" w:hAnsi="Palatino Linotype" w:cs="Palatino Linotype"/>
          <w:b/>
        </w:rPr>
        <w:t xml:space="preserve">Sujeto Obligado </w:t>
      </w:r>
      <w:r w:rsidRPr="006C301E">
        <w:rPr>
          <w:rFonts w:ascii="Palatino Linotype" w:eastAsia="Palatino Linotype" w:hAnsi="Palatino Linotype" w:cs="Palatino Linotype"/>
        </w:rPr>
        <w:t xml:space="preserve">remitió la respuesta a la solicitud de información el día </w:t>
      </w:r>
      <w:r w:rsidRPr="006C301E">
        <w:rPr>
          <w:rFonts w:ascii="Palatino Linotype" w:eastAsia="Palatino Linotype" w:hAnsi="Palatino Linotype" w:cs="Palatino Linotype"/>
          <w:b/>
        </w:rPr>
        <w:t xml:space="preserve">veinte de mayo de dos mil veinticinco, </w:t>
      </w:r>
      <w:r w:rsidRPr="006C301E">
        <w:rPr>
          <w:rFonts w:ascii="Palatino Linotype" w:eastAsia="Palatino Linotype" w:hAnsi="Palatino Linotype" w:cs="Palatino Linotype"/>
        </w:rPr>
        <w:t xml:space="preserve">mientras que el recurso de revisión interpuesto por la parte </w:t>
      </w:r>
      <w:r w:rsidRPr="006C301E">
        <w:rPr>
          <w:rFonts w:ascii="Palatino Linotype" w:eastAsia="Palatino Linotype" w:hAnsi="Palatino Linotype" w:cs="Palatino Linotype"/>
          <w:b/>
        </w:rPr>
        <w:t xml:space="preserve">Recurrente, </w:t>
      </w:r>
      <w:r w:rsidRPr="006C301E">
        <w:rPr>
          <w:rFonts w:ascii="Palatino Linotype" w:eastAsia="Palatino Linotype" w:hAnsi="Palatino Linotype" w:cs="Palatino Linotype"/>
        </w:rPr>
        <w:lastRenderedPageBreak/>
        <w:t>se tuvo por presentado el día</w:t>
      </w:r>
      <w:r w:rsidRPr="006C301E">
        <w:rPr>
          <w:rFonts w:ascii="Palatino Linotype" w:eastAsia="Palatino Linotype" w:hAnsi="Palatino Linotype" w:cs="Palatino Linotype"/>
          <w:b/>
        </w:rPr>
        <w:t xml:space="preserve"> veintiuno de mayo de dos mil veinticinco, </w:t>
      </w:r>
      <w:r w:rsidRPr="006C301E">
        <w:rPr>
          <w:rFonts w:ascii="Palatino Linotype" w:eastAsia="Palatino Linotype" w:hAnsi="Palatino Linotype" w:cs="Palatino Linotype"/>
        </w:rPr>
        <w:t>esto es, al siguiente día hábil posterior a aquel en el que tuvo conocimiento de la respuesta impugnada. En este sentido, se concluye que el presente recurso de revisión se encuentra dentro de los márgenes temporales previstos en las disposiciones legales referidas.</w:t>
      </w:r>
    </w:p>
    <w:p w14:paraId="312B8B1A" w14:textId="77777777" w:rsidR="00C964B9" w:rsidRPr="006C301E" w:rsidRDefault="00965D20">
      <w:pPr>
        <w:spacing w:line="360" w:lineRule="auto"/>
        <w:jc w:val="both"/>
        <w:rPr>
          <w:rFonts w:ascii="Palatino Linotype" w:eastAsia="Palatino Linotype" w:hAnsi="Palatino Linotype" w:cs="Palatino Linotype"/>
        </w:rPr>
      </w:pPr>
      <w:bookmarkStart w:id="7" w:name="_heading=h.3znysh7" w:colFirst="0" w:colLast="0"/>
      <w:bookmarkEnd w:id="7"/>
      <w:r w:rsidRPr="006C301E">
        <w:rPr>
          <w:rFonts w:ascii="Palatino Linotype" w:eastAsia="Palatino Linotype" w:hAnsi="Palatino Linotype" w:cs="Palatino Linotype"/>
        </w:rPr>
        <w:t>Además, por cuanto hace a la procedibilidad del recurso de revisión, es de suma importancia señalar que la parte</w:t>
      </w:r>
      <w:r w:rsidRPr="006C301E">
        <w:rPr>
          <w:rFonts w:ascii="Palatino Linotype" w:eastAsia="Palatino Linotype" w:hAnsi="Palatino Linotype" w:cs="Palatino Linotype"/>
          <w:b/>
        </w:rPr>
        <w:t xml:space="preserve"> Recurrente</w:t>
      </w:r>
      <w:r w:rsidRPr="006C301E">
        <w:rPr>
          <w:rFonts w:ascii="Palatino Linotype" w:eastAsia="Palatino Linotype" w:hAnsi="Palatino Linotype" w:cs="Palatino Linotype"/>
        </w:rPr>
        <w:t xml:space="preserve">, no señaló </w:t>
      </w:r>
      <w:r w:rsidRPr="006C301E">
        <w:rPr>
          <w:rFonts w:ascii="Palatino Linotype" w:eastAsia="Palatino Linotype" w:hAnsi="Palatino Linotype" w:cs="Palatino Linotype"/>
          <w:b/>
        </w:rPr>
        <w:t>nombre</w:t>
      </w:r>
      <w:r w:rsidRPr="006C301E">
        <w:rPr>
          <w:rFonts w:ascii="Palatino Linotype" w:eastAsia="Palatino Linotype" w:hAnsi="Palatino Linotype" w:cs="Palatino Linotype"/>
        </w:rPr>
        <w:t xml:space="preserve"> </w:t>
      </w:r>
      <w:r w:rsidRPr="006C301E">
        <w:rPr>
          <w:rFonts w:ascii="Palatino Linotype" w:eastAsia="Palatino Linotype" w:hAnsi="Palatino Linotype" w:cs="Palatino Linotype"/>
          <w:b/>
        </w:rPr>
        <w:t>completo,</w:t>
      </w:r>
      <w:r w:rsidRPr="006C301E">
        <w:rPr>
          <w:rFonts w:ascii="Palatino Linotype" w:eastAsia="Palatino Linotype" w:hAnsi="Palatino Linotype" w:cs="Palatino Linotype"/>
        </w:rPr>
        <w:t xml:space="preserve">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E843AD6" w14:textId="77777777" w:rsidR="00C964B9" w:rsidRPr="006C301E" w:rsidRDefault="00965D20">
      <w:pPr>
        <w:spacing w:before="120" w:after="120"/>
        <w:ind w:left="851"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i/>
          <w:sz w:val="22"/>
          <w:szCs w:val="22"/>
        </w:rPr>
        <w:t>"</w:t>
      </w:r>
      <w:r w:rsidRPr="006C301E">
        <w:rPr>
          <w:rFonts w:ascii="Palatino Linotype" w:eastAsia="Palatino Linotype" w:hAnsi="Palatino Linotype" w:cs="Palatino Linotype"/>
          <w:b/>
          <w:i/>
          <w:sz w:val="22"/>
          <w:szCs w:val="22"/>
        </w:rPr>
        <w:t>Las solicitudes anónimas</w:t>
      </w:r>
      <w:r w:rsidRPr="006C301E">
        <w:rPr>
          <w:rFonts w:ascii="Palatino Linotype" w:eastAsia="Palatino Linotype" w:hAnsi="Palatino Linotype" w:cs="Palatino Linotype"/>
          <w:i/>
          <w:sz w:val="22"/>
          <w:szCs w:val="22"/>
        </w:rPr>
        <w:t xml:space="preserve">, con nombre incompleto o </w:t>
      </w:r>
      <w:r w:rsidRPr="006C301E">
        <w:rPr>
          <w:rFonts w:ascii="Palatino Linotype" w:eastAsia="Palatino Linotype" w:hAnsi="Palatino Linotype" w:cs="Palatino Linotype"/>
          <w:b/>
          <w:i/>
          <w:sz w:val="22"/>
          <w:szCs w:val="22"/>
        </w:rPr>
        <w:t>seudónimo</w:t>
      </w:r>
      <w:r w:rsidRPr="006C301E">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61D20E23" w14:textId="77777777" w:rsidR="00C964B9" w:rsidRPr="006C301E" w:rsidRDefault="00965D20">
      <w:pPr>
        <w:spacing w:before="240" w:after="240" w:line="360" w:lineRule="auto"/>
        <w:jc w:val="both"/>
        <w:rPr>
          <w:rFonts w:ascii="Palatino Linotype" w:eastAsia="Palatino Linotype" w:hAnsi="Palatino Linotype" w:cs="Palatino Linotype"/>
          <w:b/>
        </w:rPr>
      </w:pPr>
      <w:r w:rsidRPr="006C301E">
        <w:rPr>
          <w:rFonts w:ascii="Palatino Linotype" w:eastAsia="Palatino Linotype" w:hAnsi="Palatino Linotype" w:cs="Palatino Linotype"/>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6C301E">
        <w:rPr>
          <w:rFonts w:ascii="Palatino Linotype" w:eastAsia="Palatino Linotype" w:hAnsi="Palatino Linotype" w:cs="Palatino Linotype"/>
          <w:b/>
        </w:rPr>
        <w:t xml:space="preserve"> SAIMEX.</w:t>
      </w:r>
    </w:p>
    <w:p w14:paraId="52755238"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lastRenderedPageBreak/>
        <w:t xml:space="preserve">Finalmente, se advierte que resulta procedente la interposición del recurso, según lo manifestado por la parte </w:t>
      </w:r>
      <w:r w:rsidRPr="006C301E">
        <w:rPr>
          <w:rFonts w:ascii="Palatino Linotype" w:eastAsia="Palatino Linotype" w:hAnsi="Palatino Linotype" w:cs="Palatino Linotype"/>
          <w:b/>
        </w:rPr>
        <w:t>Recurrente</w:t>
      </w:r>
      <w:r w:rsidRPr="006C301E">
        <w:rPr>
          <w:rFonts w:ascii="Palatino Linotype" w:eastAsia="Palatino Linotype" w:hAnsi="Palatino Linotype" w:cs="Palatino Linotype"/>
        </w:rPr>
        <w:t xml:space="preserve"> en sus motivos de inconformidad, de acuerdo al artículo 179, fracción II del ordenamiento legal citado, que a la letra dice: </w:t>
      </w:r>
    </w:p>
    <w:p w14:paraId="79E011B2" w14:textId="77777777" w:rsidR="00C964B9" w:rsidRPr="006C301E" w:rsidRDefault="00965D20">
      <w:pPr>
        <w:tabs>
          <w:tab w:val="left" w:pos="7938"/>
        </w:tabs>
        <w:spacing w:before="120" w:after="120"/>
        <w:ind w:left="851"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i/>
          <w:sz w:val="22"/>
          <w:szCs w:val="22"/>
        </w:rPr>
        <w:t>“</w:t>
      </w:r>
      <w:r w:rsidRPr="006C301E">
        <w:rPr>
          <w:rFonts w:ascii="Palatino Linotype" w:eastAsia="Palatino Linotype" w:hAnsi="Palatino Linotype" w:cs="Palatino Linotype"/>
          <w:b/>
          <w:i/>
          <w:sz w:val="22"/>
          <w:szCs w:val="22"/>
        </w:rPr>
        <w:t>Artículo 179.</w:t>
      </w:r>
      <w:r w:rsidRPr="006C301E">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413D453" w14:textId="77777777" w:rsidR="00C964B9" w:rsidRPr="006C301E" w:rsidRDefault="00965D20">
      <w:pPr>
        <w:tabs>
          <w:tab w:val="left" w:pos="7938"/>
        </w:tabs>
        <w:spacing w:before="120" w:after="120"/>
        <w:ind w:left="1134" w:right="900"/>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i/>
          <w:sz w:val="22"/>
          <w:szCs w:val="22"/>
        </w:rPr>
        <w:t>...</w:t>
      </w:r>
    </w:p>
    <w:p w14:paraId="27C534F8" w14:textId="77777777" w:rsidR="00C964B9" w:rsidRPr="006C301E" w:rsidRDefault="00965D20">
      <w:pPr>
        <w:tabs>
          <w:tab w:val="left" w:pos="7938"/>
        </w:tabs>
        <w:spacing w:before="120" w:after="120"/>
        <w:ind w:left="1134" w:right="900"/>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t>II</w:t>
      </w:r>
      <w:r w:rsidRPr="006C301E">
        <w:rPr>
          <w:rFonts w:ascii="Palatino Linotype" w:eastAsia="Palatino Linotype" w:hAnsi="Palatino Linotype" w:cs="Palatino Linotype"/>
          <w:i/>
          <w:sz w:val="22"/>
          <w:szCs w:val="22"/>
        </w:rPr>
        <w:t>. La clasificación de la información;”</w:t>
      </w:r>
    </w:p>
    <w:p w14:paraId="538DC624" w14:textId="77777777" w:rsidR="00C964B9" w:rsidRPr="006C301E" w:rsidRDefault="00965D20">
      <w:pPr>
        <w:spacing w:before="240" w:after="240" w:line="360" w:lineRule="auto"/>
        <w:jc w:val="both"/>
        <w:rPr>
          <w:rFonts w:ascii="Palatino Linotype" w:eastAsia="Palatino Linotype" w:hAnsi="Palatino Linotype" w:cs="Palatino Linotype"/>
          <w:b/>
        </w:rPr>
      </w:pPr>
      <w:r w:rsidRPr="006C301E">
        <w:rPr>
          <w:rFonts w:ascii="Palatino Linotype" w:eastAsia="Palatino Linotype" w:hAnsi="Palatino Linotype" w:cs="Palatino Linotype"/>
          <w:b/>
        </w:rPr>
        <w:t xml:space="preserve">Tercero. Materia de la revisión. </w:t>
      </w:r>
      <w:r w:rsidRPr="006C301E">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6C301E">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6C301E">
        <w:rPr>
          <w:rFonts w:ascii="Palatino Linotype" w:eastAsia="Palatino Linotype" w:hAnsi="Palatino Linotype" w:cs="Palatino Linotype"/>
        </w:rPr>
        <w:t xml:space="preserve">de la parte </w:t>
      </w:r>
      <w:r w:rsidRPr="006C301E">
        <w:rPr>
          <w:rFonts w:ascii="Palatino Linotype" w:eastAsia="Palatino Linotype" w:hAnsi="Palatino Linotype" w:cs="Palatino Linotype"/>
          <w:b/>
        </w:rPr>
        <w:t>Recurrente</w:t>
      </w:r>
      <w:r w:rsidRPr="006C301E">
        <w:rPr>
          <w:rFonts w:ascii="Palatino Linotype" w:eastAsia="Palatino Linotype" w:hAnsi="Palatino Linotype" w:cs="Palatino Linotype"/>
        </w:rPr>
        <w:t>, o en su defecto, en caso de ser procedente, ordenar la entrega de información.</w:t>
      </w:r>
    </w:p>
    <w:p w14:paraId="00F727D4" w14:textId="77777777" w:rsidR="00C964B9" w:rsidRPr="006C301E" w:rsidRDefault="00965D20">
      <w:pPr>
        <w:spacing w:before="240" w:after="240" w:line="360" w:lineRule="auto"/>
        <w:jc w:val="both"/>
        <w:rPr>
          <w:rFonts w:ascii="Palatino Linotype" w:eastAsia="Palatino Linotype" w:hAnsi="Palatino Linotype" w:cs="Palatino Linotype"/>
        </w:rPr>
      </w:pPr>
      <w:bookmarkStart w:id="8" w:name="_heading=h.2et92p0" w:colFirst="0" w:colLast="0"/>
      <w:bookmarkEnd w:id="8"/>
      <w:r w:rsidRPr="006C301E">
        <w:rPr>
          <w:rFonts w:ascii="Palatino Linotype" w:eastAsia="Palatino Linotype" w:hAnsi="Palatino Linotype" w:cs="Palatino Linotype"/>
          <w:b/>
        </w:rPr>
        <w:t xml:space="preserve">Cuarto. Estudio del asunto. </w:t>
      </w:r>
      <w:r w:rsidRPr="006C301E">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4BF8DD7" w14:textId="77777777" w:rsidR="00C964B9" w:rsidRPr="006C301E" w:rsidRDefault="00965D20">
      <w:pPr>
        <w:spacing w:before="120" w:after="120"/>
        <w:ind w:left="851"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i/>
          <w:sz w:val="22"/>
          <w:szCs w:val="22"/>
        </w:rPr>
        <w:lastRenderedPageBreak/>
        <w:t>“</w:t>
      </w:r>
      <w:r w:rsidRPr="006C301E">
        <w:rPr>
          <w:rFonts w:ascii="Palatino Linotype" w:eastAsia="Palatino Linotype" w:hAnsi="Palatino Linotype" w:cs="Palatino Linotype"/>
          <w:b/>
          <w:i/>
          <w:sz w:val="22"/>
          <w:szCs w:val="22"/>
        </w:rPr>
        <w:t>Artículo 4</w:t>
      </w:r>
      <w:r w:rsidRPr="006C301E">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3B12FD2" w14:textId="77777777" w:rsidR="00C964B9" w:rsidRPr="006C301E" w:rsidRDefault="00965D20">
      <w:pPr>
        <w:spacing w:before="120" w:after="120"/>
        <w:ind w:left="851"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6C301E">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F8471E8" w14:textId="77777777" w:rsidR="00C964B9" w:rsidRPr="006C301E" w:rsidRDefault="00965D20">
      <w:pPr>
        <w:spacing w:before="120" w:after="120"/>
        <w:ind w:left="851"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6C301E">
        <w:rPr>
          <w:rFonts w:ascii="Palatino Linotype" w:eastAsia="Palatino Linotype" w:hAnsi="Palatino Linotype" w:cs="Palatino Linotype"/>
          <w:i/>
          <w:sz w:val="22"/>
          <w:szCs w:val="22"/>
        </w:rPr>
        <w:t>.”</w:t>
      </w:r>
    </w:p>
    <w:p w14:paraId="37128E93"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DF46735" w14:textId="77777777" w:rsidR="00C964B9" w:rsidRPr="006C301E" w:rsidRDefault="00965D20">
      <w:pPr>
        <w:spacing w:before="120" w:after="120"/>
        <w:ind w:left="851"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t>“Artículo 12.-</w:t>
      </w:r>
      <w:r w:rsidRPr="006C301E">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42832E0" w14:textId="77777777" w:rsidR="00C964B9" w:rsidRPr="006C301E" w:rsidRDefault="00965D20">
      <w:pPr>
        <w:spacing w:before="120" w:after="120"/>
        <w:ind w:left="851"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6C301E">
        <w:rPr>
          <w:rFonts w:ascii="Palatino Linotype" w:eastAsia="Palatino Linotype" w:hAnsi="Palatino Linotype" w:cs="Palatino Linotype"/>
          <w:i/>
          <w:sz w:val="22"/>
          <w:szCs w:val="22"/>
        </w:rPr>
        <w:t xml:space="preserve">. </w:t>
      </w:r>
      <w:r w:rsidRPr="006C301E">
        <w:rPr>
          <w:rFonts w:ascii="Palatino Linotype" w:eastAsia="Palatino Linotype" w:hAnsi="Palatino Linotype" w:cs="Palatino Linotype"/>
          <w:b/>
          <w:i/>
          <w:sz w:val="22"/>
          <w:szCs w:val="22"/>
        </w:rPr>
        <w:t xml:space="preserve">La obligación de proporcionar información no comprende el </w:t>
      </w:r>
      <w:r w:rsidRPr="006C301E">
        <w:rPr>
          <w:rFonts w:ascii="Palatino Linotype" w:eastAsia="Palatino Linotype" w:hAnsi="Palatino Linotype" w:cs="Palatino Linotype"/>
          <w:b/>
          <w:i/>
          <w:sz w:val="22"/>
          <w:szCs w:val="22"/>
        </w:rPr>
        <w:lastRenderedPageBreak/>
        <w:t>procesamiento de la misma, ni el presentarla conforme al interés del solicitante; no estarán obligados a generarla, resumirla, efectuar cálculos o practicar investigaciones.”</w:t>
      </w:r>
    </w:p>
    <w:p w14:paraId="15346DF4" w14:textId="77777777" w:rsidR="00C964B9" w:rsidRPr="006C301E" w:rsidRDefault="00965D20">
      <w:pPr>
        <w:spacing w:before="240" w:after="240" w:line="360" w:lineRule="auto"/>
        <w:ind w:right="-93"/>
        <w:jc w:val="both"/>
        <w:rPr>
          <w:rFonts w:ascii="Palatino Linotype" w:eastAsia="Palatino Linotype" w:hAnsi="Palatino Linotype" w:cs="Palatino Linotype"/>
        </w:rPr>
      </w:pPr>
      <w:r w:rsidRPr="006C301E">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176AF46C" w14:textId="77777777" w:rsidR="00C964B9" w:rsidRPr="006C301E" w:rsidRDefault="00965D20">
      <w:pPr>
        <w:spacing w:before="240" w:after="240" w:line="360" w:lineRule="auto"/>
        <w:jc w:val="both"/>
        <w:rPr>
          <w:rFonts w:ascii="Palatino Linotype" w:eastAsia="Palatino Linotype" w:hAnsi="Palatino Linotype" w:cs="Palatino Linotype"/>
          <w:b/>
        </w:rPr>
      </w:pPr>
      <w:r w:rsidRPr="006C301E">
        <w:rPr>
          <w:rFonts w:ascii="Palatino Linotype" w:eastAsia="Palatino Linotype" w:hAnsi="Palatino Linotype" w:cs="Palatino Linotype"/>
        </w:rPr>
        <w:t>Sirve de apoyo a lo anterior, el criterio orientador con clave de control SO/003/2017, emitido por el entonces Instituto Nacional de Transparencia, Acceso a la Información y Protección de Datos Personales, que por rubro y texto, dispone lo siguiente:</w:t>
      </w:r>
      <w:r w:rsidRPr="006C301E">
        <w:rPr>
          <w:rFonts w:ascii="Palatino Linotype" w:eastAsia="Palatino Linotype" w:hAnsi="Palatino Linotype" w:cs="Palatino Linotype"/>
          <w:b/>
        </w:rPr>
        <w:t xml:space="preserve"> </w:t>
      </w:r>
    </w:p>
    <w:p w14:paraId="7D2F9159" w14:textId="77777777" w:rsidR="00C964B9" w:rsidRPr="006C301E" w:rsidRDefault="00965D20">
      <w:pPr>
        <w:spacing w:before="120" w:after="120"/>
        <w:ind w:left="1134"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i/>
          <w:sz w:val="22"/>
          <w:szCs w:val="22"/>
        </w:rPr>
        <w:t xml:space="preserve"> “</w:t>
      </w:r>
      <w:r w:rsidRPr="006C301E">
        <w:rPr>
          <w:rFonts w:ascii="Palatino Linotype" w:eastAsia="Palatino Linotype" w:hAnsi="Palatino Linotype" w:cs="Palatino Linotype"/>
          <w:b/>
          <w:i/>
          <w:sz w:val="22"/>
          <w:szCs w:val="22"/>
        </w:rPr>
        <w:t>No existe obligación de elaborar documentos ad hoc para atender las solicitudes de acceso a la información.</w:t>
      </w:r>
      <w:r w:rsidRPr="006C301E">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4E7F36D" w14:textId="77777777" w:rsidR="00C964B9" w:rsidRPr="006C301E" w:rsidRDefault="00965D20">
      <w:pPr>
        <w:spacing w:before="120" w:after="12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1726C3E" w14:textId="77777777" w:rsidR="00C964B9" w:rsidRPr="006C301E" w:rsidRDefault="00965D20">
      <w:pPr>
        <w:spacing w:before="120" w:after="12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DAF89F2" w14:textId="77777777" w:rsidR="00C964B9" w:rsidRPr="006C301E" w:rsidRDefault="00965D20">
      <w:pPr>
        <w:spacing w:before="120" w:after="120"/>
        <w:ind w:left="851"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i/>
          <w:sz w:val="22"/>
          <w:szCs w:val="22"/>
        </w:rPr>
        <w:t>“</w:t>
      </w:r>
      <w:r w:rsidRPr="006C301E">
        <w:rPr>
          <w:rFonts w:ascii="Palatino Linotype" w:eastAsia="Palatino Linotype" w:hAnsi="Palatino Linotype" w:cs="Palatino Linotype"/>
          <w:b/>
          <w:i/>
          <w:sz w:val="22"/>
          <w:szCs w:val="22"/>
        </w:rPr>
        <w:t xml:space="preserve">Artículo 3. </w:t>
      </w:r>
      <w:r w:rsidRPr="006C301E">
        <w:rPr>
          <w:rFonts w:ascii="Palatino Linotype" w:eastAsia="Palatino Linotype" w:hAnsi="Palatino Linotype" w:cs="Palatino Linotype"/>
          <w:i/>
          <w:sz w:val="22"/>
          <w:szCs w:val="22"/>
        </w:rPr>
        <w:t>Para los efectos de la presente Ley se entenderá por:</w:t>
      </w:r>
    </w:p>
    <w:p w14:paraId="624BF9D4" w14:textId="77777777" w:rsidR="00C964B9" w:rsidRPr="006C301E" w:rsidRDefault="00965D20">
      <w:pPr>
        <w:spacing w:before="120" w:after="120"/>
        <w:ind w:left="1134"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i/>
          <w:sz w:val="22"/>
          <w:szCs w:val="22"/>
        </w:rPr>
        <w:t>…</w:t>
      </w:r>
    </w:p>
    <w:p w14:paraId="17BC2FF5" w14:textId="77777777" w:rsidR="00C964B9" w:rsidRPr="006C301E" w:rsidRDefault="00965D20">
      <w:pPr>
        <w:spacing w:before="120" w:after="120"/>
        <w:ind w:left="1134"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t>XI. Documento:</w:t>
      </w:r>
      <w:r w:rsidRPr="006C301E">
        <w:rPr>
          <w:rFonts w:ascii="Palatino Linotype" w:eastAsia="Palatino Linotype" w:hAnsi="Palatino Linotype" w:cs="Palatino Linotype"/>
          <w:i/>
          <w:sz w:val="22"/>
          <w:szCs w:val="22"/>
        </w:rPr>
        <w:t xml:space="preserve"> Los expedientes, reportes, estudios, actas</w:t>
      </w:r>
      <w:r w:rsidRPr="006C301E">
        <w:rPr>
          <w:rFonts w:ascii="Palatino Linotype" w:eastAsia="Palatino Linotype" w:hAnsi="Palatino Linotype" w:cs="Palatino Linotype"/>
          <w:b/>
          <w:i/>
          <w:sz w:val="22"/>
          <w:szCs w:val="22"/>
        </w:rPr>
        <w:t>,</w:t>
      </w:r>
      <w:r w:rsidRPr="006C301E">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98879BC"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lastRenderedPageBreak/>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3B2EFD2" w14:textId="77777777" w:rsidR="00C964B9" w:rsidRPr="006C301E" w:rsidRDefault="00965D20">
      <w:pPr>
        <w:spacing w:before="120" w:after="120"/>
        <w:ind w:left="851"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sz w:val="22"/>
          <w:szCs w:val="22"/>
        </w:rPr>
        <w:t>“</w:t>
      </w:r>
      <w:r w:rsidRPr="006C301E">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6C301E">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2A732EB" w14:textId="77777777" w:rsidR="00C964B9" w:rsidRPr="006C301E" w:rsidRDefault="00965D20">
      <w:pPr>
        <w:spacing w:before="120" w:after="120"/>
        <w:ind w:left="851"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3591CF0" w14:textId="77777777" w:rsidR="00C964B9" w:rsidRPr="006C301E" w:rsidRDefault="00965D20">
      <w:pPr>
        <w:spacing w:before="120" w:after="120"/>
        <w:ind w:left="1134"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1CB80C8A" w14:textId="77777777" w:rsidR="00C964B9" w:rsidRPr="006C301E" w:rsidRDefault="00965D20">
      <w:pPr>
        <w:spacing w:before="120" w:after="120"/>
        <w:ind w:left="1134"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5BC5CC71" w14:textId="77777777" w:rsidR="00C964B9" w:rsidRPr="006C301E" w:rsidRDefault="00965D20">
      <w:pPr>
        <w:spacing w:before="120" w:after="120"/>
        <w:ind w:left="1134"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4E4101BD" w14:textId="77777777" w:rsidR="00C964B9" w:rsidRPr="006C301E" w:rsidRDefault="00965D20">
      <w:pPr>
        <w:spacing w:before="240" w:after="240" w:line="360" w:lineRule="auto"/>
        <w:ind w:right="51"/>
        <w:jc w:val="both"/>
        <w:rPr>
          <w:rFonts w:ascii="Palatino Linotype" w:eastAsia="Palatino Linotype" w:hAnsi="Palatino Linotype" w:cs="Palatino Linotype"/>
        </w:rPr>
      </w:pPr>
      <w:r w:rsidRPr="006C301E">
        <w:rPr>
          <w:rFonts w:ascii="Palatino Linotype" w:eastAsia="Palatino Linotype" w:hAnsi="Palatino Linotype" w:cs="Palatino Linotype"/>
        </w:rPr>
        <w:t xml:space="preserve">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w:t>
      </w:r>
      <w:r w:rsidRPr="006C301E">
        <w:rPr>
          <w:rFonts w:ascii="Palatino Linotype" w:eastAsia="Palatino Linotype" w:hAnsi="Palatino Linotype" w:cs="Palatino Linotype"/>
        </w:rPr>
        <w:lastRenderedPageBreak/>
        <w:t>transparencia y la versión pública que emita el servidor público habilitado de cada Sujeto Obligado; como así se establece en la Ley de Transparencia y Acceso a la Información Pública del Estado de México y Municipios.</w:t>
      </w:r>
    </w:p>
    <w:p w14:paraId="2EEC7EB6"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41C5D7CC" w14:textId="77777777" w:rsidR="00C964B9" w:rsidRPr="006C301E" w:rsidRDefault="00965D20">
      <w:pPr>
        <w:spacing w:before="240" w:after="240" w:line="360" w:lineRule="auto"/>
        <w:ind w:right="51"/>
        <w:jc w:val="both"/>
        <w:rPr>
          <w:rFonts w:ascii="Palatino Linotype" w:eastAsia="Palatino Linotype" w:hAnsi="Palatino Linotype" w:cs="Palatino Linotype"/>
        </w:rPr>
      </w:pPr>
      <w:r w:rsidRPr="006C301E">
        <w:rPr>
          <w:rFonts w:ascii="Palatino Linotype" w:eastAsia="Palatino Linotype" w:hAnsi="Palatino Linotype" w:cs="Palatino Linotype"/>
        </w:rPr>
        <w:t xml:space="preserve">Ahora bien, del análisis de la solicitud de información, motivo del recurso de revisión que ahora se resuelve, se advierte que la parte </w:t>
      </w:r>
      <w:r w:rsidRPr="006C301E">
        <w:rPr>
          <w:rFonts w:ascii="Palatino Linotype" w:eastAsia="Palatino Linotype" w:hAnsi="Palatino Linotype" w:cs="Palatino Linotype"/>
          <w:b/>
        </w:rPr>
        <w:t>Recurrente</w:t>
      </w:r>
      <w:r w:rsidRPr="006C301E">
        <w:rPr>
          <w:rFonts w:ascii="Palatino Linotype" w:eastAsia="Palatino Linotype" w:hAnsi="Palatino Linotype" w:cs="Palatino Linotype"/>
        </w:rPr>
        <w:t xml:space="preserve"> requirió al </w:t>
      </w:r>
      <w:r w:rsidRPr="006C301E">
        <w:rPr>
          <w:rFonts w:ascii="Palatino Linotype" w:eastAsia="Palatino Linotype" w:hAnsi="Palatino Linotype" w:cs="Palatino Linotype"/>
          <w:b/>
        </w:rPr>
        <w:t xml:space="preserve">Sujeto Obligado </w:t>
      </w:r>
      <w:r w:rsidRPr="006C301E">
        <w:rPr>
          <w:rFonts w:ascii="Palatino Linotype" w:eastAsia="Palatino Linotype" w:hAnsi="Palatino Linotype" w:cs="Palatino Linotype"/>
        </w:rPr>
        <w:t>le proporcione, información consistente en lo siguiente:</w:t>
      </w:r>
    </w:p>
    <w:p w14:paraId="5DF4721E" w14:textId="77777777" w:rsidR="00C964B9" w:rsidRPr="006C301E" w:rsidRDefault="00965D20">
      <w:pPr>
        <w:spacing w:before="240" w:after="240" w:line="360" w:lineRule="auto"/>
        <w:ind w:left="284" w:right="51"/>
        <w:jc w:val="both"/>
        <w:rPr>
          <w:rFonts w:ascii="Palatino Linotype" w:eastAsia="Palatino Linotype" w:hAnsi="Palatino Linotype" w:cs="Palatino Linotype"/>
        </w:rPr>
      </w:pPr>
      <w:r w:rsidRPr="006C301E">
        <w:rPr>
          <w:rFonts w:ascii="Palatino Linotype" w:eastAsia="Palatino Linotype" w:hAnsi="Palatino Linotype" w:cs="Palatino Linotype"/>
        </w:rPr>
        <w:t>1. Nómina completa, con sueldos y prestaciones del IMCUFIDEH, como se reporta al OSFEM, del mes de marzo de 2025.</w:t>
      </w:r>
    </w:p>
    <w:p w14:paraId="05CACDE8" w14:textId="77777777" w:rsidR="00C964B9" w:rsidRPr="006C301E" w:rsidRDefault="00965D20">
      <w:pPr>
        <w:spacing w:before="240" w:after="240" w:line="360" w:lineRule="auto"/>
        <w:ind w:left="284" w:right="51"/>
        <w:jc w:val="both"/>
        <w:rPr>
          <w:rFonts w:ascii="Palatino Linotype" w:eastAsia="Palatino Linotype" w:hAnsi="Palatino Linotype" w:cs="Palatino Linotype"/>
        </w:rPr>
      </w:pPr>
      <w:r w:rsidRPr="006C301E">
        <w:rPr>
          <w:rFonts w:ascii="Palatino Linotype" w:eastAsia="Palatino Linotype" w:hAnsi="Palatino Linotype" w:cs="Palatino Linotype"/>
        </w:rPr>
        <w:t>2. Recibos de nómina timbrados del mes de marzo de 2025.</w:t>
      </w:r>
    </w:p>
    <w:p w14:paraId="5049EB10" w14:textId="77777777" w:rsidR="00C964B9" w:rsidRPr="006C301E" w:rsidRDefault="00965D20">
      <w:pPr>
        <w:spacing w:before="240" w:after="240" w:line="360" w:lineRule="auto"/>
        <w:ind w:right="49"/>
        <w:jc w:val="both"/>
        <w:rPr>
          <w:rFonts w:ascii="Palatino Linotype" w:eastAsia="Palatino Linotype" w:hAnsi="Palatino Linotype" w:cs="Palatino Linotype"/>
        </w:rPr>
      </w:pPr>
      <w:r w:rsidRPr="006C301E">
        <w:rPr>
          <w:rFonts w:ascii="Palatino Linotype" w:eastAsia="Palatino Linotype" w:hAnsi="Palatino Linotype" w:cs="Palatino Linotype"/>
        </w:rPr>
        <w:lastRenderedPageBreak/>
        <w:t xml:space="preserve">En respuesta, el </w:t>
      </w:r>
      <w:r w:rsidRPr="006C301E">
        <w:rPr>
          <w:rFonts w:ascii="Palatino Linotype" w:eastAsia="Palatino Linotype" w:hAnsi="Palatino Linotype" w:cs="Palatino Linotype"/>
          <w:b/>
        </w:rPr>
        <w:t>Sujeto Obligado</w:t>
      </w:r>
      <w:r w:rsidRPr="006C301E">
        <w:rPr>
          <w:rFonts w:ascii="Palatino Linotype" w:eastAsia="Palatino Linotype" w:hAnsi="Palatino Linotype" w:cs="Palatino Linotype"/>
        </w:rPr>
        <w:t>, por conducto del Tesorero hizo entrega de la conciliación de nómina testada, y 65 recibos de nómina testados, de la primera y segunda quincena de marzo de dos mil veinticinco.</w:t>
      </w:r>
    </w:p>
    <w:p w14:paraId="3ECB9DFA" w14:textId="77777777" w:rsidR="00C964B9" w:rsidRPr="006C301E" w:rsidRDefault="00965D20">
      <w:pPr>
        <w:pBdr>
          <w:top w:val="nil"/>
          <w:left w:val="nil"/>
          <w:bottom w:val="nil"/>
          <w:right w:val="nil"/>
          <w:between w:val="nil"/>
        </w:pBdr>
        <w:tabs>
          <w:tab w:val="left" w:pos="993"/>
        </w:tabs>
        <w:spacing w:before="240" w:after="240" w:line="360" w:lineRule="auto"/>
        <w:ind w:right="51"/>
        <w:jc w:val="both"/>
        <w:rPr>
          <w:rFonts w:ascii="Palatino Linotype" w:eastAsia="Palatino Linotype" w:hAnsi="Palatino Linotype" w:cs="Palatino Linotype"/>
        </w:rPr>
      </w:pPr>
      <w:r w:rsidRPr="006C301E">
        <w:rPr>
          <w:rFonts w:ascii="Palatino Linotype" w:eastAsia="Palatino Linotype" w:hAnsi="Palatino Linotype" w:cs="Palatino Linotype"/>
        </w:rPr>
        <w:t xml:space="preserve">Al no estar conforme con los términos de la respuesta proporcionada por el </w:t>
      </w:r>
      <w:r w:rsidRPr="006C301E">
        <w:rPr>
          <w:rFonts w:ascii="Palatino Linotype" w:eastAsia="Palatino Linotype" w:hAnsi="Palatino Linotype" w:cs="Palatino Linotype"/>
          <w:b/>
        </w:rPr>
        <w:t xml:space="preserve">Sujeto Obligado, </w:t>
      </w:r>
      <w:r w:rsidRPr="006C301E">
        <w:rPr>
          <w:rFonts w:ascii="Palatino Linotype" w:eastAsia="Palatino Linotype" w:hAnsi="Palatino Linotype" w:cs="Palatino Linotype"/>
        </w:rPr>
        <w:t>la persona solicitante interpuso el recurso de revisión que se resuelve, mediante el cual alegó, que se borró el nombre de los servidores públicos tanto en la nómina, como en los recibos de nómina, el cual no es información sensible o confidencial.</w:t>
      </w:r>
    </w:p>
    <w:p w14:paraId="24785F81"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 xml:space="preserve">Es de señalar que de la lectura del motivo de inconformidad de la parte </w:t>
      </w:r>
      <w:r w:rsidRPr="006C301E">
        <w:rPr>
          <w:rFonts w:ascii="Palatino Linotype" w:eastAsia="Palatino Linotype" w:hAnsi="Palatino Linotype" w:cs="Palatino Linotype"/>
          <w:b/>
        </w:rPr>
        <w:t xml:space="preserve">Recurrente, </w:t>
      </w:r>
      <w:r w:rsidRPr="006C301E">
        <w:rPr>
          <w:rFonts w:ascii="Palatino Linotype" w:eastAsia="Palatino Linotype" w:hAnsi="Palatino Linotype" w:cs="Palatino Linotype"/>
        </w:rPr>
        <w:t>se advierte que esta no manifestó agravios respecto de la conciliación de nómina y los recibos de nómina que fueron entregados, sino que su inconformidad se refiere a la versión pública de dichos documentos, al considerar que no se clasificaron de manera correcta, por tanto, debe declararse consentida esta parte de la respuesta, pues al no haber realizado manifestaciones de inconformidad al respecto, no pueden producirse efectos jurídicos tendentes a revocar, confirmar o modificar el acto, y por consiguiente, no es procedente el análisis de fondo en la resolución.</w:t>
      </w:r>
    </w:p>
    <w:p w14:paraId="38F4AFFB"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Lo anterior se estima así, en virtud de que, al no haber realizado manifestaciones de inconformidad al respecto, no pueden producirse efectos jurídicos tendentes a revocar, confirmar o modificar el acto, ya que se infiere que está conforme con la información entregada, y por consiguiente, no es procedente el análisis de fondo en la resolución.</w:t>
      </w:r>
    </w:p>
    <w:p w14:paraId="1E0FFB0A"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lastRenderedPageBreak/>
        <w:t xml:space="preserve">Sirve de apoyo a lo anterior, lo plasmado en el criterio orientador con clave de control SO/001/2020, emitido por el entonces Instituto Nacional de Transparencia, Acceso a la Información, y Protección de Datos Personales, INAI, que lleva por rubro y texto, lo siguiente: </w:t>
      </w:r>
    </w:p>
    <w:p w14:paraId="661E73B7" w14:textId="77777777" w:rsidR="00C964B9" w:rsidRPr="006C301E" w:rsidRDefault="00965D20">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i/>
          <w:sz w:val="22"/>
          <w:szCs w:val="22"/>
        </w:rPr>
        <w:t>“</w:t>
      </w:r>
      <w:r w:rsidRPr="006C301E">
        <w:rPr>
          <w:rFonts w:ascii="Palatino Linotype" w:eastAsia="Palatino Linotype" w:hAnsi="Palatino Linotype" w:cs="Palatino Linotype"/>
          <w:b/>
          <w:i/>
          <w:sz w:val="22"/>
          <w:szCs w:val="22"/>
        </w:rPr>
        <w:t xml:space="preserve">Actos consentidos tácitamente. Improcedencia de su análisis. </w:t>
      </w:r>
      <w:r w:rsidRPr="006C301E">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394A1F74"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 xml:space="preserve"> Asimismo, resulta aplicable por analogía la tesis jurisprudencial número VI.3o.C. J/60, publicada en el Semanario Judicial de la Federación y su Gaceta bajo el número de registro 176,608 que a la letra dice:</w:t>
      </w:r>
    </w:p>
    <w:p w14:paraId="6BA57529" w14:textId="77777777" w:rsidR="00C964B9" w:rsidRPr="006C301E" w:rsidRDefault="00965D20">
      <w:pPr>
        <w:ind w:left="851" w:right="900"/>
        <w:jc w:val="both"/>
        <w:rPr>
          <w:rFonts w:ascii="Palatino Linotype" w:eastAsia="Palatino Linotype" w:hAnsi="Palatino Linotype" w:cs="Palatino Linotype"/>
          <w:i/>
        </w:rPr>
      </w:pPr>
      <w:r w:rsidRPr="006C301E">
        <w:rPr>
          <w:rFonts w:ascii="Palatino Linotype" w:eastAsia="Palatino Linotype" w:hAnsi="Palatino Linotype" w:cs="Palatino Linotype"/>
          <w:b/>
          <w:i/>
          <w:smallCaps/>
        </w:rPr>
        <w:t xml:space="preserve">“ACTOS CONSENTIDOS. SON LOS QUE NO SE IMPUGNAN MEDIANTE EL RECURSO IDÓNEO. </w:t>
      </w:r>
      <w:r w:rsidRPr="006C301E">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58CA5CC"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En consecuencia, ante la falta de impugnación eficaz, el acto debe declararse consentido por la persona solicitante, y por consiguiente, no es procedente el análisis de fondo en la resolución.</w:t>
      </w:r>
    </w:p>
    <w:p w14:paraId="3FC15F59" w14:textId="77777777" w:rsidR="00C964B9" w:rsidRPr="006C301E" w:rsidRDefault="00C964B9">
      <w:pPr>
        <w:pBdr>
          <w:top w:val="nil"/>
          <w:left w:val="nil"/>
          <w:bottom w:val="nil"/>
          <w:right w:val="nil"/>
          <w:between w:val="nil"/>
        </w:pBdr>
        <w:tabs>
          <w:tab w:val="left" w:pos="993"/>
        </w:tabs>
        <w:spacing w:before="240" w:after="240" w:line="360" w:lineRule="auto"/>
        <w:ind w:right="51"/>
        <w:jc w:val="both"/>
        <w:rPr>
          <w:rFonts w:ascii="Palatino Linotype" w:eastAsia="Palatino Linotype" w:hAnsi="Palatino Linotype" w:cs="Palatino Linotype"/>
        </w:rPr>
      </w:pPr>
    </w:p>
    <w:p w14:paraId="7873A3CF"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lastRenderedPageBreak/>
        <w:t xml:space="preserve">Durante el periodo de manifestaciones el </w:t>
      </w:r>
      <w:r w:rsidRPr="006C301E">
        <w:rPr>
          <w:rFonts w:ascii="Palatino Linotype" w:eastAsia="Palatino Linotype" w:hAnsi="Palatino Linotype" w:cs="Palatino Linotype"/>
          <w:b/>
        </w:rPr>
        <w:t xml:space="preserve">Sujeto Obligado </w:t>
      </w:r>
      <w:r w:rsidRPr="006C301E">
        <w:rPr>
          <w:rFonts w:ascii="Palatino Linotype" w:eastAsia="Palatino Linotype" w:hAnsi="Palatino Linotype" w:cs="Palatino Linotype"/>
        </w:rPr>
        <w:t>ratificó en lo sustancial la respuesta proporcionada en primera instancia, argumentando no puede publicarse información que se considere confidencial y/o revele datos personales identificables de una persona física; como direcciones, teléfonos particulares, o datos de identidad como CURP, entre otros, todo esto que pueda comprometer la seguridad nacional de la persona.</w:t>
      </w:r>
    </w:p>
    <w:p w14:paraId="07602B2C"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 xml:space="preserve">Mientras que la parte </w:t>
      </w:r>
      <w:r w:rsidRPr="006C301E">
        <w:rPr>
          <w:rFonts w:ascii="Palatino Linotype" w:eastAsia="Palatino Linotype" w:hAnsi="Palatino Linotype" w:cs="Palatino Linotype"/>
          <w:b/>
        </w:rPr>
        <w:t xml:space="preserve">Recurrente </w:t>
      </w:r>
      <w:r w:rsidRPr="006C301E">
        <w:rPr>
          <w:rFonts w:ascii="Palatino Linotype" w:eastAsia="Palatino Linotype" w:hAnsi="Palatino Linotype" w:cs="Palatino Linotype"/>
        </w:rPr>
        <w:t>fue omisa en hacer valer manifestaciones o rendir alegatos que conforme a derecho resultaran procedentes, por lo tanto, se tiene por precluido su derecho.</w:t>
      </w:r>
    </w:p>
    <w:p w14:paraId="0F64EAEA" w14:textId="77777777" w:rsidR="00C964B9" w:rsidRPr="006C301E" w:rsidRDefault="00965D20">
      <w:pPr>
        <w:spacing w:before="280" w:after="28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 xml:space="preserve">Una vez establecidas las posturas de las partes, se procede al análisis de los requerimientos de información, así como la información proporcionada por el </w:t>
      </w:r>
      <w:r w:rsidRPr="006C301E">
        <w:rPr>
          <w:rFonts w:ascii="Palatino Linotype" w:eastAsia="Palatino Linotype" w:hAnsi="Palatino Linotype" w:cs="Palatino Linotype"/>
          <w:b/>
        </w:rPr>
        <w:t xml:space="preserve">Sujeto Obligado, </w:t>
      </w:r>
      <w:r w:rsidRPr="006C301E">
        <w:rPr>
          <w:rFonts w:ascii="Palatino Linotype" w:eastAsia="Palatino Linotype" w:hAnsi="Palatino Linotype" w:cs="Palatino Linotype"/>
        </w:rPr>
        <w:t xml:space="preserve">en contraposición con el motivo de inconformidad alegado por la parte </w:t>
      </w:r>
      <w:r w:rsidRPr="006C301E">
        <w:rPr>
          <w:rFonts w:ascii="Palatino Linotype" w:eastAsia="Palatino Linotype" w:hAnsi="Palatino Linotype" w:cs="Palatino Linotype"/>
          <w:b/>
        </w:rPr>
        <w:t xml:space="preserve">Recurrente, </w:t>
      </w:r>
      <w:r w:rsidRPr="006C301E">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2D94C1C4" w14:textId="77777777" w:rsidR="00C964B9" w:rsidRPr="006C301E" w:rsidRDefault="00965D20">
      <w:pPr>
        <w:spacing w:before="240" w:after="240" w:line="360" w:lineRule="auto"/>
        <w:ind w:right="49"/>
        <w:jc w:val="both"/>
        <w:rPr>
          <w:rFonts w:ascii="Palatino Linotype" w:eastAsia="Palatino Linotype" w:hAnsi="Palatino Linotype" w:cs="Palatino Linotype"/>
        </w:rPr>
      </w:pPr>
      <w:r w:rsidRPr="006C301E">
        <w:rPr>
          <w:rFonts w:ascii="Palatino Linotype" w:eastAsia="Palatino Linotype" w:hAnsi="Palatino Linotype" w:cs="Palatino Linotype"/>
        </w:rPr>
        <w:t>Por otro lado, es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3EDA3CDE"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lastRenderedPageBreak/>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555DE11F" w14:textId="77777777" w:rsidR="00C964B9" w:rsidRPr="006C301E" w:rsidRDefault="00965D20">
      <w:pPr>
        <w:spacing w:before="240" w:after="240" w:line="360" w:lineRule="auto"/>
        <w:ind w:right="51"/>
        <w:jc w:val="both"/>
        <w:rPr>
          <w:rFonts w:ascii="Palatino Linotype" w:eastAsia="Palatino Linotype" w:hAnsi="Palatino Linotype" w:cs="Palatino Linotype"/>
        </w:rPr>
      </w:pPr>
      <w:r w:rsidRPr="006C301E">
        <w:rPr>
          <w:rFonts w:ascii="Palatino Linotype" w:eastAsia="Palatino Linotype" w:hAnsi="Palatino Linotype" w:cs="Palatino Linotype"/>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0D923F40"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lastRenderedPageBreak/>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3E913DB0" w14:textId="77777777" w:rsidR="00C964B9" w:rsidRPr="006C301E" w:rsidRDefault="00965D20">
      <w:pPr>
        <w:spacing w:before="280" w:after="28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En esta línea de pensamiento, derivado del análisis de las constancias que obran en el expediente electrónico en el que se actúa, se advirtió que la Unidad de Transparencia, turnó la solicitud de información a la Tesorería del Instituto cuyo servidor público habilitado no niega la existencia de la información solicitada, sino por el contrario, se encuentra encaminado a atender el requerimiento de información, por ello es que, una vez analizado, proporcionó la conciliación de la nómina así como los recibos de nómina de la primera y segunda quincena de marzo de dos mil veinticinco, información que si bien se traduce en lo solicitado, fue motivo del recurso de revisión que ahora se resuelve, al haberse testado el nombre de los servidores públicos, como a continuación de ejemplifica:</w:t>
      </w:r>
    </w:p>
    <w:p w14:paraId="64F84EB2" w14:textId="77777777" w:rsidR="00C964B9" w:rsidRPr="006C301E" w:rsidRDefault="00965D20">
      <w:pPr>
        <w:spacing w:before="280" w:after="280" w:line="360" w:lineRule="auto"/>
        <w:jc w:val="center"/>
        <w:rPr>
          <w:rFonts w:ascii="Palatino Linotype" w:eastAsia="Palatino Linotype" w:hAnsi="Palatino Linotype" w:cs="Palatino Linotype"/>
        </w:rPr>
      </w:pPr>
      <w:r w:rsidRPr="006C301E">
        <w:rPr>
          <w:rFonts w:ascii="Palatino Linotype" w:eastAsia="Palatino Linotype" w:hAnsi="Palatino Linotype" w:cs="Palatino Linotype"/>
          <w:noProof/>
        </w:rPr>
        <w:drawing>
          <wp:inline distT="0" distB="0" distL="0" distR="0" wp14:anchorId="1ACB87B9" wp14:editId="0D227789">
            <wp:extent cx="2160000" cy="1238598"/>
            <wp:effectExtent l="0" t="0" r="0" b="0"/>
            <wp:docPr id="214013184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2160000" cy="1238598"/>
                    </a:xfrm>
                    <a:prstGeom prst="rect">
                      <a:avLst/>
                    </a:prstGeom>
                    <a:ln/>
                  </pic:spPr>
                </pic:pic>
              </a:graphicData>
            </a:graphic>
          </wp:inline>
        </w:drawing>
      </w:r>
    </w:p>
    <w:p w14:paraId="24EFE0A0" w14:textId="77777777" w:rsidR="00C964B9" w:rsidRPr="006C301E" w:rsidRDefault="00965D20">
      <w:pPr>
        <w:spacing w:before="280" w:after="280" w:line="360" w:lineRule="auto"/>
        <w:jc w:val="center"/>
        <w:rPr>
          <w:rFonts w:ascii="Palatino Linotype" w:eastAsia="Palatino Linotype" w:hAnsi="Palatino Linotype" w:cs="Palatino Linotype"/>
        </w:rPr>
      </w:pPr>
      <w:r w:rsidRPr="006C301E">
        <w:rPr>
          <w:rFonts w:ascii="Palatino Linotype" w:eastAsia="Palatino Linotype" w:hAnsi="Palatino Linotype" w:cs="Palatino Linotype"/>
          <w:noProof/>
        </w:rPr>
        <w:lastRenderedPageBreak/>
        <w:drawing>
          <wp:inline distT="0" distB="0" distL="0" distR="0" wp14:anchorId="7E508680" wp14:editId="7244E47E">
            <wp:extent cx="4860000" cy="1193829"/>
            <wp:effectExtent l="0" t="0" r="0" b="0"/>
            <wp:docPr id="21401318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860000" cy="1193829"/>
                    </a:xfrm>
                    <a:prstGeom prst="rect">
                      <a:avLst/>
                    </a:prstGeom>
                    <a:ln/>
                  </pic:spPr>
                </pic:pic>
              </a:graphicData>
            </a:graphic>
          </wp:inline>
        </w:drawing>
      </w:r>
    </w:p>
    <w:p w14:paraId="21892B6D" w14:textId="77777777" w:rsidR="00C964B9" w:rsidRPr="006C301E" w:rsidRDefault="00C964B9">
      <w:pPr>
        <w:spacing w:before="240" w:after="240" w:line="360" w:lineRule="auto"/>
        <w:jc w:val="both"/>
        <w:rPr>
          <w:rFonts w:ascii="Palatino Linotype" w:eastAsia="Palatino Linotype" w:hAnsi="Palatino Linotype" w:cs="Palatino Linotype"/>
        </w:rPr>
      </w:pPr>
    </w:p>
    <w:p w14:paraId="2653AB26"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En este tenor, debe decirse que por regla general, toda la información que generen, administren y/o posean los Sujetos Obligados, es considerada información pública, pues al ser entes que ejercen recursos públicos tienen la obligación de rendir cuentas y asumir responsabilidades ante los ciudadanos derivado del ejercicio de sus atribuciones, garantizando así el Derecho humano de acceso a la información pública, sin embargo, dicho derecho puede ser restringido de manera excepcional por razones de interés público, en los términos de las causas legítimas y estrictamente necesarias previstas por la Ley, a través de la clasificación de la información como confidencial o reservada, como se desprende del artículo 91 de la Ley de Transparencia y Acceso a la Información Pública del Estado de México y Municipios, que es del tenor literal siguiente:</w:t>
      </w:r>
    </w:p>
    <w:p w14:paraId="72D98D45" w14:textId="77777777" w:rsidR="00C964B9" w:rsidRPr="006C301E" w:rsidRDefault="00965D20">
      <w:pPr>
        <w:spacing w:before="120" w:after="120"/>
        <w:ind w:left="851" w:right="902"/>
        <w:jc w:val="both"/>
        <w:rPr>
          <w:rFonts w:ascii="Palatino Linotype" w:eastAsia="Palatino Linotype" w:hAnsi="Palatino Linotype" w:cs="Palatino Linotype"/>
          <w:i/>
        </w:rPr>
      </w:pPr>
      <w:r w:rsidRPr="006C301E">
        <w:rPr>
          <w:rFonts w:ascii="Palatino Linotype" w:eastAsia="Palatino Linotype" w:hAnsi="Palatino Linotype" w:cs="Palatino Linotype"/>
          <w:b/>
          <w:i/>
        </w:rPr>
        <w:t xml:space="preserve"> “Artículo 91. </w:t>
      </w:r>
      <w:r w:rsidRPr="006C301E">
        <w:rPr>
          <w:rFonts w:ascii="Palatino Linotype" w:eastAsia="Palatino Linotype" w:hAnsi="Palatino Linotype" w:cs="Palatino Linotype"/>
          <w:i/>
        </w:rPr>
        <w:t>El acceso a la información pública será restringido  excepcionalmente, cuando ésta sea clasificada como reservada o confidencial.”</w:t>
      </w:r>
    </w:p>
    <w:p w14:paraId="1F0D8050"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 xml:space="preserve">Sin embargo, es importante mencionar que </w:t>
      </w:r>
      <w:r w:rsidRPr="006C301E">
        <w:rPr>
          <w:rFonts w:ascii="Palatino Linotype" w:eastAsia="Palatino Linotype" w:hAnsi="Palatino Linotype" w:cs="Palatino Linotype"/>
          <w:b/>
          <w:u w:val="single"/>
        </w:rPr>
        <w:t>la restricción al derecho de acceso a la información implica necesariamente una clasificación</w:t>
      </w:r>
      <w:r w:rsidRPr="006C301E">
        <w:rPr>
          <w:rFonts w:ascii="Palatino Linotype" w:eastAsia="Palatino Linotype" w:hAnsi="Palatino Linotype" w:cs="Palatino Linotype"/>
        </w:rPr>
        <w:t xml:space="preserve">, la cual debe entenderse como el proceso mediante el cual un Sujeto Obligado determina que la información </w:t>
      </w:r>
      <w:r w:rsidRPr="006C301E">
        <w:rPr>
          <w:rFonts w:ascii="Palatino Linotype" w:eastAsia="Palatino Linotype" w:hAnsi="Palatino Linotype" w:cs="Palatino Linotype"/>
        </w:rPr>
        <w:lastRenderedPageBreak/>
        <w:t>en su poder, actualiza alguno de los supuestos de reserva o confidencialidad, de conformidad con las normas aplicables.</w:t>
      </w:r>
    </w:p>
    <w:p w14:paraId="6400346F"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 xml:space="preserve">Debe decirse que la Ley de Transparencia y Acceso a la Información Pública del Estado de México y Municipios, define como </w:t>
      </w:r>
      <w:r w:rsidRPr="006C301E">
        <w:rPr>
          <w:rFonts w:ascii="Palatino Linotype" w:eastAsia="Palatino Linotype" w:hAnsi="Palatino Linotype" w:cs="Palatino Linotype"/>
          <w:b/>
        </w:rPr>
        <w:t xml:space="preserve">información reservada </w:t>
      </w:r>
      <w:r w:rsidRPr="006C301E">
        <w:rPr>
          <w:rFonts w:ascii="Palatino Linotype" w:eastAsia="Palatino Linotype" w:hAnsi="Palatino Linotype" w:cs="Palatino Linotype"/>
        </w:rPr>
        <w:t xml:space="preserve">a la información pública clasificada con este carácter de manera temporal por las disposiciones de la Ley de la Materia, cuya divulgación puede causar daños a las  seguridad pública, cuyos supuestos se encuentran establecidos en el en el artículo 140 de la Ley de Transparencia y Acceso a la Información Pública del Estado de México y Municipios; y como </w:t>
      </w:r>
      <w:r w:rsidRPr="006C301E">
        <w:rPr>
          <w:rFonts w:ascii="Palatino Linotype" w:eastAsia="Palatino Linotype" w:hAnsi="Palatino Linotype" w:cs="Palatino Linotype"/>
          <w:b/>
        </w:rPr>
        <w:t>información confidencial</w:t>
      </w:r>
      <w:r w:rsidRPr="006C301E">
        <w:rPr>
          <w:rFonts w:ascii="Palatino Linotype" w:eastAsia="Palatino Linotype" w:hAnsi="Palatino Linotype" w:cs="Palatino Linotype"/>
        </w:rPr>
        <w:t>, la relacionada con los secretos bancario, fiduciario, industrial, comercial, fiscal, bursátil y postal, cuya titularidad corresponda a particulares, sujetos de derecho internacional o sujetos obligados cuando no involucren el ejercicio de recursos públicos, así como la información privada contenida en documentos públicos o privados que refiera a la vida privada y/o los datos personales, que no son de acceso público, cuyos supuestos se encuentran en el artículo 143 de la Ley de Transparencia y Acceso a la Información Pública del Estado de México y Municipios.</w:t>
      </w:r>
    </w:p>
    <w:p w14:paraId="76E86914" w14:textId="77777777" w:rsidR="00C964B9" w:rsidRPr="006C301E" w:rsidRDefault="00965D20">
      <w:pPr>
        <w:spacing w:before="280" w:after="280" w:line="360" w:lineRule="auto"/>
        <w:ind w:right="51"/>
        <w:jc w:val="both"/>
        <w:rPr>
          <w:rFonts w:ascii="Palatino Linotype" w:eastAsia="Palatino Linotype" w:hAnsi="Palatino Linotype" w:cs="Palatino Linotype"/>
        </w:rPr>
      </w:pPr>
      <w:r w:rsidRPr="006C301E">
        <w:rPr>
          <w:rFonts w:ascii="Palatino Linotype" w:eastAsia="Palatino Linotype" w:hAnsi="Palatino Linotype" w:cs="Palatino Linotype"/>
        </w:rPr>
        <w:t xml:space="preserve">No obstante, es de precisar que la clasificación de la información no se da por el simple mandato de la Ley, sino que es necesario que los Sujetos Obligados, cuando clasifiquen algún documento o información, ya sea todo o en parte, atiendan lo dispuesto por la Ley de la materia, siendo que dicha clasificación es un trabajo en conjunto tanto de los Servidores Públicos Habilitados, de las Unidades de Transparencia y del Comité de Transparencia de los Sujetos Obligados, teniendo el </w:t>
      </w:r>
      <w:r w:rsidRPr="006C301E">
        <w:rPr>
          <w:rFonts w:ascii="Palatino Linotype" w:eastAsia="Palatino Linotype" w:hAnsi="Palatino Linotype" w:cs="Palatino Linotype"/>
        </w:rPr>
        <w:lastRenderedPageBreak/>
        <w:t>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14:paraId="4D140D8A"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 xml:space="preserve">Por lo tanto, la entrega de documentos en su versión pública </w:t>
      </w:r>
      <w:r w:rsidRPr="006C301E">
        <w:rPr>
          <w:rFonts w:ascii="Palatino Linotype" w:eastAsia="Palatino Linotype" w:hAnsi="Palatino Linotype" w:cs="Palatino Linotype"/>
          <w:b/>
          <w:u w:val="single"/>
        </w:rPr>
        <w:t>debe acompañarse necesariamente del Acuerdo del Comité de Transparencia</w:t>
      </w:r>
      <w:r w:rsidRPr="006C301E">
        <w:rPr>
          <w:rFonts w:ascii="Palatino Linotype" w:eastAsia="Palatino Linotype" w:hAnsi="Palatino Linotype" w:cs="Palatino Linotype"/>
        </w:rPr>
        <w:t xml:space="preserve">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 </w:t>
      </w:r>
    </w:p>
    <w:p w14:paraId="155848EB"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 xml:space="preserve">Sin embargo, en el presente asunto el </w:t>
      </w:r>
      <w:r w:rsidRPr="006C301E">
        <w:rPr>
          <w:rFonts w:ascii="Palatino Linotype" w:eastAsia="Palatino Linotype" w:hAnsi="Palatino Linotype" w:cs="Palatino Linotype"/>
          <w:b/>
        </w:rPr>
        <w:t xml:space="preserve">Sujeto Obligado </w:t>
      </w:r>
      <w:r w:rsidRPr="006C301E">
        <w:rPr>
          <w:rFonts w:ascii="Palatino Linotype" w:eastAsia="Palatino Linotype" w:hAnsi="Palatino Linotype" w:cs="Palatino Linotype"/>
        </w:rPr>
        <w:t xml:space="preserve">omitió proporcionar el acta del Comité de Transparencia mediante la cual se sustentara la versión pública de los documentos entregados, y con ello vulneró el Derecho de acceso de la parte </w:t>
      </w:r>
      <w:r w:rsidRPr="006C301E">
        <w:rPr>
          <w:rFonts w:ascii="Palatino Linotype" w:eastAsia="Palatino Linotype" w:hAnsi="Palatino Linotype" w:cs="Palatino Linotype"/>
          <w:b/>
        </w:rPr>
        <w:t xml:space="preserve">Recurrente, </w:t>
      </w:r>
      <w:r w:rsidRPr="006C301E">
        <w:rPr>
          <w:rFonts w:ascii="Palatino Linotype" w:eastAsia="Palatino Linotype" w:hAnsi="Palatino Linotype" w:cs="Palatino Linotype"/>
        </w:rPr>
        <w:t>al no justificar de manera fundada y motivada la clasificación de los datos que fueron eliminados.</w:t>
      </w:r>
    </w:p>
    <w:p w14:paraId="76F2146B"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lastRenderedPageBreak/>
        <w:t xml:space="preserve">Además de lo anterior, si bien se hizo entrega de la conciliación de la nómina y los recibos de nómina del periodo requerido, no escapa de la óptica de este Organismo Garante que además de haberse testado la Clave Única de Registro de Población (CURP), el Registro Federal de Contribuyentes (RFC), la Clave ISSEMyM,  el Código QR, y el número de cuenta bancario, con los cuales se coincide al corresponder con datos personales como se detallará en el siguiente considerando; se testó el nombre de los servidores públicos adscritos al </w:t>
      </w:r>
      <w:r w:rsidRPr="006C301E">
        <w:rPr>
          <w:rFonts w:ascii="Palatino Linotype" w:eastAsia="Palatino Linotype" w:hAnsi="Palatino Linotype" w:cs="Palatino Linotype"/>
          <w:b/>
        </w:rPr>
        <w:t xml:space="preserve">Sujeto Obligado </w:t>
      </w:r>
      <w:r w:rsidRPr="006C301E">
        <w:rPr>
          <w:rFonts w:ascii="Palatino Linotype" w:eastAsia="Palatino Linotype" w:hAnsi="Palatino Linotype" w:cs="Palatino Linotype"/>
        </w:rPr>
        <w:t xml:space="preserve"> tal y como lo hizo valer la parte </w:t>
      </w:r>
      <w:r w:rsidRPr="006C301E">
        <w:rPr>
          <w:rFonts w:ascii="Palatino Linotype" w:eastAsia="Palatino Linotype" w:hAnsi="Palatino Linotype" w:cs="Palatino Linotype"/>
          <w:b/>
        </w:rPr>
        <w:t>Recurrente</w:t>
      </w:r>
      <w:r w:rsidRPr="006C301E">
        <w:rPr>
          <w:rFonts w:ascii="Palatino Linotype" w:eastAsia="Palatino Linotype" w:hAnsi="Palatino Linotype" w:cs="Palatino Linotype"/>
        </w:rPr>
        <w:t xml:space="preserve"> en su recurso de revisión</w:t>
      </w:r>
      <w:r w:rsidRPr="006C301E">
        <w:rPr>
          <w:rFonts w:ascii="Palatino Linotype" w:eastAsia="Palatino Linotype" w:hAnsi="Palatino Linotype" w:cs="Palatino Linotype"/>
          <w:b/>
        </w:rPr>
        <w:t xml:space="preserve">, </w:t>
      </w:r>
      <w:r w:rsidRPr="006C301E">
        <w:rPr>
          <w:rFonts w:ascii="Palatino Linotype" w:eastAsia="Palatino Linotype" w:hAnsi="Palatino Linotype" w:cs="Palatino Linotype"/>
        </w:rPr>
        <w:t>así como el nombre de la Institución bancaria, el Folio Fiscal así como el sello digital del SAT, y la cadena original del complemento de certificación digital del SAT, sin que se encuentren justificadas las razones por las cuales dichos datos deben ser protegidos, reiterando que la pretendida versión pública no se acompañó del acuerdo del Comité de Transparencia respectivo que la sustente.</w:t>
      </w:r>
    </w:p>
    <w:p w14:paraId="40063DCA" w14:textId="77777777" w:rsidR="00C964B9" w:rsidRPr="006C301E" w:rsidRDefault="00965D20">
      <w:pPr>
        <w:spacing w:before="240" w:after="240" w:line="360" w:lineRule="auto"/>
        <w:jc w:val="both"/>
        <w:rPr>
          <w:rFonts w:ascii="Palatino Linotype" w:eastAsia="Palatino Linotype" w:hAnsi="Palatino Linotype" w:cs="Palatino Linotype"/>
          <w:b/>
          <w:u w:val="single"/>
        </w:rPr>
      </w:pPr>
      <w:r w:rsidRPr="006C301E">
        <w:rPr>
          <w:rFonts w:ascii="Palatino Linotype" w:eastAsia="Palatino Linotype" w:hAnsi="Palatino Linotype" w:cs="Palatino Linotype"/>
        </w:rPr>
        <w:t xml:space="preserve">Sin perder de vista además que en el caso del </w:t>
      </w:r>
      <w:r w:rsidRPr="006C301E">
        <w:rPr>
          <w:rFonts w:ascii="Palatino Linotype" w:eastAsia="Palatino Linotype" w:hAnsi="Palatino Linotype" w:cs="Palatino Linotype"/>
          <w:b/>
        </w:rPr>
        <w:t>nombre de los servidores públicos adscritos al Sujeto Obligado</w:t>
      </w:r>
      <w:r w:rsidRPr="006C301E">
        <w:rPr>
          <w:rFonts w:ascii="Palatino Linotype" w:eastAsia="Palatino Linotype" w:hAnsi="Palatino Linotype" w:cs="Palatino Linotype"/>
        </w:rPr>
        <w:t xml:space="preserve">, se trata de </w:t>
      </w:r>
      <w:r w:rsidRPr="006C301E">
        <w:rPr>
          <w:rFonts w:ascii="Palatino Linotype" w:eastAsia="Palatino Linotype" w:hAnsi="Palatino Linotype" w:cs="Palatino Linotype"/>
          <w:b/>
          <w:u w:val="single"/>
        </w:rPr>
        <w:t>información que reviste el carácter de público.</w:t>
      </w:r>
    </w:p>
    <w:p w14:paraId="4A7D3E08" w14:textId="77777777" w:rsidR="00C964B9" w:rsidRPr="006C301E" w:rsidRDefault="00965D20">
      <w:pPr>
        <w:spacing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 xml:space="preserve">Para sustentar dicho argumento, es de suma importancia mencionar que la información relativa a las remuneraciones de los servidores públicos, se considera que es de interés general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w:t>
      </w:r>
      <w:r w:rsidRPr="006C301E">
        <w:rPr>
          <w:rFonts w:ascii="Palatino Linotype" w:eastAsia="Palatino Linotype" w:hAnsi="Palatino Linotype" w:cs="Palatino Linotype"/>
        </w:rPr>
        <w:lastRenderedPageBreak/>
        <w:t xml:space="preserve">conforme a lo dispuesto por los artículos 7 y 23 de la Ley de Transparencia y Acceso a la Información Pública del Estado de México y Municipios, que establece como deber de </w:t>
      </w:r>
      <w:r w:rsidRPr="006C301E">
        <w:rPr>
          <w:rFonts w:ascii="Palatino Linotype" w:eastAsia="Palatino Linotype" w:hAnsi="Palatino Linotype" w:cs="Palatino Linotype"/>
          <w:b/>
        </w:rPr>
        <w:t xml:space="preserve">los Sujetos Obligados el hacer pública toda la información respecto a los montos y </w:t>
      </w:r>
      <w:r w:rsidRPr="006C301E">
        <w:rPr>
          <w:rFonts w:ascii="Palatino Linotype" w:eastAsia="Palatino Linotype" w:hAnsi="Palatino Linotype" w:cs="Palatino Linotype"/>
          <w:b/>
          <w:u w:val="single"/>
        </w:rPr>
        <w:t>nombres de las personas a quienes se entreguen recursos públicos</w:t>
      </w:r>
      <w:r w:rsidRPr="006C301E">
        <w:rPr>
          <w:rFonts w:ascii="Palatino Linotype" w:eastAsia="Palatino Linotype" w:hAnsi="Palatino Linotype" w:cs="Palatino Linotype"/>
        </w:rPr>
        <w:t xml:space="preserve"> y con ello transparentar la forma, términos, causas y finalidad en la disposición de esos recursos; preceptos legales que en su parte conducente señalan lo siguiente:</w:t>
      </w:r>
    </w:p>
    <w:p w14:paraId="41C195F8" w14:textId="77777777" w:rsidR="00C964B9" w:rsidRPr="006C301E" w:rsidRDefault="00965D20">
      <w:pPr>
        <w:spacing w:before="120" w:after="120"/>
        <w:ind w:left="851" w:right="851"/>
        <w:jc w:val="both"/>
        <w:rPr>
          <w:rFonts w:ascii="Palatino Linotype" w:eastAsia="Palatino Linotype" w:hAnsi="Palatino Linotype" w:cs="Palatino Linotype"/>
          <w:i/>
          <w:sz w:val="22"/>
          <w:szCs w:val="22"/>
          <w:u w:val="single"/>
        </w:rPr>
      </w:pPr>
      <w:r w:rsidRPr="006C301E">
        <w:rPr>
          <w:rFonts w:ascii="Palatino Linotype" w:eastAsia="Palatino Linotype" w:hAnsi="Palatino Linotype" w:cs="Palatino Linotype"/>
          <w:b/>
          <w:i/>
          <w:sz w:val="22"/>
          <w:szCs w:val="22"/>
          <w:u w:val="single"/>
        </w:rPr>
        <w:t>“Artículo 7. El Estado de México garantizará el efectivo acceso de toda persona a la información en posesión de cualquier entidad,</w:t>
      </w:r>
      <w:r w:rsidRPr="006C301E">
        <w:rPr>
          <w:rFonts w:ascii="Palatino Linotype" w:eastAsia="Palatino Linotype" w:hAnsi="Palatino Linotype" w:cs="Palatino Linotype"/>
          <w:i/>
          <w:sz w:val="22"/>
          <w:szCs w:val="22"/>
        </w:rPr>
        <w:t xml:space="preserve"> autoridad, órgano y organismo de los poderes Ejecutivo, Legislativo y Judicial, órganos autónomos, partidos políticos, fideicomisos y fondos públicos, así como de cualquier persona física, jurídico colectiva o sindicato </w:t>
      </w:r>
      <w:r w:rsidRPr="006C301E">
        <w:rPr>
          <w:rFonts w:ascii="Palatino Linotype" w:eastAsia="Palatino Linotype" w:hAnsi="Palatino Linotype" w:cs="Palatino Linotype"/>
          <w:b/>
          <w:i/>
          <w:sz w:val="22"/>
          <w:szCs w:val="22"/>
          <w:u w:val="single"/>
        </w:rPr>
        <w:t>que reciba y ejerza recursos públicos</w:t>
      </w:r>
      <w:r w:rsidRPr="006C301E">
        <w:rPr>
          <w:rFonts w:ascii="Palatino Linotype" w:eastAsia="Palatino Linotype" w:hAnsi="Palatino Linotype" w:cs="Palatino Linotype"/>
          <w:i/>
          <w:sz w:val="22"/>
          <w:szCs w:val="22"/>
        </w:rPr>
        <w:t xml:space="preserve"> o realice actos de autoridad </w:t>
      </w:r>
      <w:r w:rsidRPr="006C301E">
        <w:rPr>
          <w:rFonts w:ascii="Palatino Linotype" w:eastAsia="Palatino Linotype" w:hAnsi="Palatino Linotype" w:cs="Palatino Linotype"/>
          <w:b/>
          <w:i/>
          <w:sz w:val="22"/>
          <w:szCs w:val="22"/>
          <w:u w:val="single"/>
        </w:rPr>
        <w:t>en el ámbito de competencia del Estado de México y sus municipios</w:t>
      </w:r>
      <w:r w:rsidRPr="006C301E">
        <w:rPr>
          <w:rFonts w:ascii="Palatino Linotype" w:eastAsia="Palatino Linotype" w:hAnsi="Palatino Linotype" w:cs="Palatino Linotype"/>
          <w:i/>
          <w:sz w:val="22"/>
          <w:szCs w:val="22"/>
          <w:u w:val="single"/>
        </w:rPr>
        <w:t>.</w:t>
      </w:r>
    </w:p>
    <w:p w14:paraId="3AA31580" w14:textId="77777777" w:rsidR="00C964B9" w:rsidRPr="006C301E" w:rsidRDefault="00965D20">
      <w:pPr>
        <w:spacing w:before="120" w:after="120"/>
        <w:ind w:left="851" w:right="851"/>
        <w:jc w:val="both"/>
        <w:rPr>
          <w:rFonts w:ascii="Palatino Linotype" w:eastAsia="Palatino Linotype" w:hAnsi="Palatino Linotype" w:cs="Palatino Linotype"/>
          <w:b/>
          <w:i/>
          <w:sz w:val="22"/>
          <w:szCs w:val="22"/>
        </w:rPr>
      </w:pPr>
      <w:r w:rsidRPr="006C301E">
        <w:rPr>
          <w:rFonts w:ascii="Palatino Linotype" w:eastAsia="Palatino Linotype" w:hAnsi="Palatino Linotype" w:cs="Palatino Linotype"/>
          <w:b/>
          <w:i/>
          <w:sz w:val="22"/>
          <w:szCs w:val="22"/>
        </w:rPr>
        <w:t>…</w:t>
      </w:r>
    </w:p>
    <w:p w14:paraId="1D7C9124" w14:textId="77777777" w:rsidR="00C964B9" w:rsidRPr="006C301E" w:rsidRDefault="00965D20">
      <w:pPr>
        <w:spacing w:before="120" w:after="120"/>
        <w:ind w:left="851" w:right="851"/>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t>Artículo 23.</w:t>
      </w:r>
      <w:r w:rsidRPr="006C301E">
        <w:rPr>
          <w:rFonts w:ascii="Palatino Linotype" w:eastAsia="Palatino Linotype" w:hAnsi="Palatino Linotype" w:cs="Palatino Linotype"/>
          <w:i/>
          <w:sz w:val="22"/>
          <w:szCs w:val="22"/>
        </w:rPr>
        <w:t xml:space="preserve"> Son sujetos obligados a transparentar y permitir el acceso a su información y proteger los datos personales que obren en su poder:</w:t>
      </w:r>
    </w:p>
    <w:p w14:paraId="4ED8CA0D" w14:textId="77777777" w:rsidR="00C964B9" w:rsidRPr="006C301E" w:rsidRDefault="00965D20">
      <w:pPr>
        <w:spacing w:before="120" w:after="120"/>
        <w:ind w:left="851" w:right="851"/>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i/>
          <w:sz w:val="22"/>
          <w:szCs w:val="22"/>
        </w:rPr>
        <w:t>(…)</w:t>
      </w:r>
    </w:p>
    <w:p w14:paraId="6DCC227F" w14:textId="77777777" w:rsidR="00C964B9" w:rsidRPr="006C301E" w:rsidRDefault="00965D20">
      <w:pPr>
        <w:spacing w:before="120" w:after="120"/>
        <w:ind w:left="851" w:right="851"/>
        <w:jc w:val="both"/>
        <w:rPr>
          <w:rFonts w:ascii="Palatino Linotype" w:eastAsia="Palatino Linotype" w:hAnsi="Palatino Linotype" w:cs="Palatino Linotype"/>
          <w:b/>
          <w:i/>
          <w:sz w:val="22"/>
          <w:szCs w:val="22"/>
          <w:u w:val="single"/>
        </w:rPr>
      </w:pPr>
      <w:r w:rsidRPr="006C301E">
        <w:rPr>
          <w:rFonts w:ascii="Palatino Linotype" w:eastAsia="Palatino Linotype" w:hAnsi="Palatino Linotype" w:cs="Palatino Linotype"/>
          <w:b/>
          <w:i/>
          <w:sz w:val="22"/>
          <w:szCs w:val="22"/>
          <w:u w:val="single"/>
        </w:rPr>
        <w:t>IV. Los ayuntamientos y las dependencias, organismos, órganos y entidades de la administración municipal;</w:t>
      </w:r>
    </w:p>
    <w:p w14:paraId="4B5450CE" w14:textId="77777777" w:rsidR="00C964B9" w:rsidRPr="006C301E" w:rsidRDefault="00965D20">
      <w:pPr>
        <w:spacing w:before="120" w:after="120"/>
        <w:ind w:left="851" w:right="851"/>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i/>
          <w:sz w:val="22"/>
          <w:szCs w:val="22"/>
        </w:rPr>
        <w:t>(…)</w:t>
      </w:r>
    </w:p>
    <w:p w14:paraId="7CACD39C" w14:textId="77777777" w:rsidR="00C964B9" w:rsidRPr="006C301E" w:rsidRDefault="00965D20">
      <w:pPr>
        <w:spacing w:before="120" w:after="120"/>
        <w:ind w:left="851" w:right="851"/>
        <w:jc w:val="both"/>
        <w:rPr>
          <w:rFonts w:ascii="Palatino Linotype" w:eastAsia="Palatino Linotype" w:hAnsi="Palatino Linotype" w:cs="Palatino Linotype"/>
          <w:b/>
          <w:i/>
          <w:sz w:val="22"/>
          <w:szCs w:val="22"/>
          <w:u w:val="single"/>
        </w:rPr>
      </w:pPr>
      <w:r w:rsidRPr="006C301E">
        <w:rPr>
          <w:rFonts w:ascii="Palatino Linotype" w:eastAsia="Palatino Linotype" w:hAnsi="Palatino Linotype" w:cs="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D3F13A4" w14:textId="77777777" w:rsidR="00C964B9" w:rsidRPr="006C301E" w:rsidRDefault="00965D20">
      <w:pPr>
        <w:spacing w:before="120" w:after="120"/>
        <w:ind w:left="851" w:right="851"/>
        <w:jc w:val="both"/>
        <w:rPr>
          <w:rFonts w:ascii="Palatino Linotype" w:eastAsia="Palatino Linotype" w:hAnsi="Palatino Linotype" w:cs="Palatino Linotype"/>
        </w:rPr>
      </w:pPr>
      <w:r w:rsidRPr="006C301E">
        <w:rPr>
          <w:rFonts w:ascii="Palatino Linotype" w:eastAsia="Palatino Linotype" w:hAnsi="Palatino Linotype" w:cs="Palatino Linotype"/>
          <w:i/>
          <w:sz w:val="22"/>
          <w:szCs w:val="22"/>
        </w:rPr>
        <w:t>Los servidores públicos deberán transparentar sus acciones así como garantizar y respetar el derecho de acceso a la información pública.”</w:t>
      </w:r>
    </w:p>
    <w:p w14:paraId="47E139BE"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 xml:space="preserve">Asimismo, sirven de sustento por analogía, para justificar la publicidad sobre los datos relativos a los montos por concepto de pago de las remuneraciones, y el nombre de los servidores públicos, los criterios </w:t>
      </w:r>
      <w:r w:rsidRPr="006C301E">
        <w:rPr>
          <w:rFonts w:ascii="Palatino Linotype" w:eastAsia="Palatino Linotype" w:hAnsi="Palatino Linotype" w:cs="Palatino Linotype"/>
          <w:b/>
        </w:rPr>
        <w:t>01/2003</w:t>
      </w:r>
      <w:r w:rsidRPr="006C301E">
        <w:rPr>
          <w:rFonts w:ascii="Palatino Linotype" w:eastAsia="Palatino Linotype" w:hAnsi="Palatino Linotype" w:cs="Palatino Linotype"/>
        </w:rPr>
        <w:t xml:space="preserve"> y </w:t>
      </w:r>
      <w:r w:rsidRPr="006C301E">
        <w:rPr>
          <w:rFonts w:ascii="Palatino Linotype" w:eastAsia="Palatino Linotype" w:hAnsi="Palatino Linotype" w:cs="Palatino Linotype"/>
          <w:b/>
        </w:rPr>
        <w:t>02/2003</w:t>
      </w:r>
      <w:r w:rsidRPr="006C301E">
        <w:rPr>
          <w:rFonts w:ascii="Palatino Linotype" w:eastAsia="Palatino Linotype" w:hAnsi="Palatino Linotype" w:cs="Palatino Linotype"/>
        </w:rPr>
        <w:t xml:space="preserve"> emitidos por el </w:t>
      </w:r>
      <w:r w:rsidRPr="006C301E">
        <w:rPr>
          <w:rFonts w:ascii="Palatino Linotype" w:eastAsia="Palatino Linotype" w:hAnsi="Palatino Linotype" w:cs="Palatino Linotype"/>
        </w:rPr>
        <w:lastRenderedPageBreak/>
        <w:t xml:space="preserve">Comité de Acceso a la Información Pública y Protección de Datos Personales de la Suprema Corte de Justicia de la Nación que a continuación se citan: </w:t>
      </w:r>
    </w:p>
    <w:p w14:paraId="26710C96" w14:textId="77777777" w:rsidR="00C964B9" w:rsidRPr="006C301E" w:rsidRDefault="00965D20">
      <w:pPr>
        <w:spacing w:before="120" w:after="120"/>
        <w:ind w:left="851" w:right="851"/>
        <w:rPr>
          <w:rFonts w:ascii="Palatino Linotype" w:eastAsia="Palatino Linotype" w:hAnsi="Palatino Linotype" w:cs="Palatino Linotype"/>
          <w:b/>
          <w:i/>
          <w:sz w:val="22"/>
          <w:szCs w:val="22"/>
        </w:rPr>
      </w:pPr>
      <w:r w:rsidRPr="006C301E">
        <w:rPr>
          <w:rFonts w:ascii="Palatino Linotype" w:eastAsia="Palatino Linotype" w:hAnsi="Palatino Linotype" w:cs="Palatino Linotype"/>
          <w:b/>
          <w:i/>
          <w:sz w:val="22"/>
          <w:szCs w:val="22"/>
        </w:rPr>
        <w:t>“Criterio 01/2003.</w:t>
      </w:r>
    </w:p>
    <w:p w14:paraId="59FC92CF" w14:textId="77777777" w:rsidR="00C964B9" w:rsidRPr="006C301E" w:rsidRDefault="00965D20">
      <w:pPr>
        <w:spacing w:before="120" w:after="120"/>
        <w:ind w:left="851" w:right="851"/>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sidRPr="006C301E">
        <w:rPr>
          <w:rFonts w:ascii="Palatino Linotype" w:eastAsia="Palatino Linotype" w:hAnsi="Palatino Linotype" w:cs="Palatino Linotype"/>
          <w:i/>
          <w:sz w:val="22"/>
          <w:szCs w:val="22"/>
        </w:rPr>
        <w:t xml:space="preserve"> </w:t>
      </w:r>
    </w:p>
    <w:p w14:paraId="4998F181" w14:textId="77777777" w:rsidR="00C964B9" w:rsidRPr="006C301E" w:rsidRDefault="00965D20">
      <w:pPr>
        <w:spacing w:before="120" w:after="120"/>
        <w:ind w:left="851" w:right="851"/>
        <w:jc w:val="both"/>
        <w:rPr>
          <w:rFonts w:ascii="Palatino Linotype" w:eastAsia="Palatino Linotype" w:hAnsi="Palatino Linotype" w:cs="Palatino Linotype"/>
          <w:i/>
          <w:sz w:val="22"/>
          <w:szCs w:val="22"/>
          <w:u w:val="single"/>
        </w:rPr>
      </w:pPr>
      <w:r w:rsidRPr="006C301E">
        <w:rPr>
          <w:rFonts w:ascii="Palatino Linotype" w:eastAsia="Palatino Linotype" w:hAnsi="Palatino Linotype" w:cs="Palatino Linotype"/>
          <w:i/>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6C301E">
        <w:rPr>
          <w:rFonts w:ascii="Palatino Linotype" w:eastAsia="Palatino Linotype" w:hAnsi="Palatino Linotype" w:cs="Palatino Linotype"/>
          <w:b/>
          <w:i/>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6C301E">
        <w:rPr>
          <w:rFonts w:ascii="Palatino Linotype" w:eastAsia="Palatino Linotype" w:hAnsi="Palatino Linotype" w:cs="Palatino Linotype"/>
          <w:i/>
          <w:sz w:val="22"/>
          <w:szCs w:val="22"/>
          <w:u w:val="single"/>
        </w:rPr>
        <w:t>…”</w:t>
      </w:r>
    </w:p>
    <w:p w14:paraId="0B75C7B2" w14:textId="77777777" w:rsidR="00C964B9" w:rsidRPr="006C301E" w:rsidRDefault="00C964B9">
      <w:pPr>
        <w:spacing w:before="120" w:after="120"/>
        <w:ind w:left="851" w:right="851"/>
        <w:jc w:val="both"/>
        <w:rPr>
          <w:rFonts w:ascii="Palatino Linotype" w:eastAsia="Palatino Linotype" w:hAnsi="Palatino Linotype" w:cs="Palatino Linotype"/>
          <w:i/>
          <w:sz w:val="22"/>
          <w:szCs w:val="22"/>
        </w:rPr>
      </w:pPr>
    </w:p>
    <w:p w14:paraId="407AA55F" w14:textId="77777777" w:rsidR="00C964B9" w:rsidRPr="006C301E" w:rsidRDefault="00965D20">
      <w:pPr>
        <w:spacing w:before="120" w:after="120"/>
        <w:ind w:left="851" w:right="851"/>
        <w:rPr>
          <w:rFonts w:ascii="Palatino Linotype" w:eastAsia="Palatino Linotype" w:hAnsi="Palatino Linotype" w:cs="Palatino Linotype"/>
          <w:b/>
          <w:i/>
          <w:sz w:val="22"/>
          <w:szCs w:val="22"/>
        </w:rPr>
      </w:pPr>
      <w:r w:rsidRPr="006C301E">
        <w:rPr>
          <w:rFonts w:ascii="Palatino Linotype" w:eastAsia="Palatino Linotype" w:hAnsi="Palatino Linotype" w:cs="Palatino Linotype"/>
          <w:b/>
          <w:i/>
          <w:sz w:val="22"/>
          <w:szCs w:val="22"/>
        </w:rPr>
        <w:t>“Criterio 02/2003.</w:t>
      </w:r>
    </w:p>
    <w:p w14:paraId="3C26FFB5" w14:textId="77777777" w:rsidR="00C964B9" w:rsidRPr="006C301E" w:rsidRDefault="00965D20">
      <w:pPr>
        <w:spacing w:before="120" w:after="120"/>
        <w:ind w:left="851" w:right="851"/>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6C301E">
        <w:rPr>
          <w:rFonts w:ascii="Palatino Linotype" w:eastAsia="Palatino Linotype" w:hAnsi="Palatino Linotype" w:cs="Palatino Linotype"/>
          <w:i/>
          <w:sz w:val="22"/>
          <w:szCs w:val="22"/>
        </w:rPr>
        <w:t xml:space="preserve"> </w:t>
      </w:r>
    </w:p>
    <w:p w14:paraId="3F2CA68F" w14:textId="77777777" w:rsidR="00C964B9" w:rsidRPr="006C301E" w:rsidRDefault="00965D20">
      <w:pPr>
        <w:spacing w:before="120" w:after="120"/>
        <w:ind w:left="851" w:right="851"/>
        <w:jc w:val="both"/>
        <w:rPr>
          <w:rFonts w:ascii="Palatino Linotype" w:eastAsia="Palatino Linotype" w:hAnsi="Palatino Linotype" w:cs="Palatino Linotype"/>
          <w:b/>
          <w:i/>
          <w:sz w:val="22"/>
          <w:szCs w:val="22"/>
        </w:rPr>
      </w:pPr>
      <w:r w:rsidRPr="006C301E">
        <w:rPr>
          <w:rFonts w:ascii="Palatino Linotype" w:eastAsia="Palatino Linotype" w:hAnsi="Palatino Linotype" w:cs="Palatino Linotype"/>
          <w:i/>
          <w:sz w:val="22"/>
          <w:szCs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6C301E">
        <w:rPr>
          <w:rFonts w:ascii="Palatino Linotype" w:eastAsia="Palatino Linotype" w:hAnsi="Palatino Linotype" w:cs="Palatino Linotype"/>
          <w:b/>
          <w:i/>
          <w:sz w:val="22"/>
          <w:szCs w:val="22"/>
          <w:u w:val="single"/>
        </w:rPr>
        <w:t xml:space="preserve">lo que deriva del hecho de que en términos de los </w:t>
      </w:r>
      <w:r w:rsidRPr="006C301E">
        <w:rPr>
          <w:rFonts w:ascii="Palatino Linotype" w:eastAsia="Palatino Linotype" w:hAnsi="Palatino Linotype" w:cs="Palatino Linotype"/>
          <w:b/>
          <w:i/>
          <w:sz w:val="22"/>
          <w:szCs w:val="22"/>
          <w:u w:val="single"/>
        </w:rPr>
        <w:lastRenderedPageBreak/>
        <w:t>previsto en el citado ordenamiento deben ponerse a disposición del público a través de medios remotos o locales de comunicación electrónica, tanto el directorio de servidores públicos como las remuneraciones mensuales por puesto incluso</w:t>
      </w:r>
      <w:r w:rsidRPr="006C301E">
        <w:rPr>
          <w:rFonts w:ascii="Palatino Linotype" w:eastAsia="Palatino Linotype" w:hAnsi="Palatino Linotype" w:cs="Palatino Linotype"/>
          <w:i/>
          <w:sz w:val="22"/>
          <w:szCs w:val="22"/>
        </w:rPr>
        <w:t xml:space="preserve"> el sistema de compensación…” </w:t>
      </w:r>
    </w:p>
    <w:p w14:paraId="2EFE93B1"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Por otro lado, la razón social de la institución bancaria en la que reciben el pago de nómina los servidores públicos, es información que no es considerada un dato personal propio de los servidores públicos,  sino que se trata de información que identifica a una institución bancaria, por lo tanto es un dato público.</w:t>
      </w:r>
    </w:p>
    <w:p w14:paraId="7774BBAC"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 xml:space="preserve">Y, finalmente, en el caso del folio fiscal, cadenas y sellos digitales, se trata de elementos necesarios para darle validez al comprobante fiscal digital por internet, por concepto de nómina, no obstante, cada Sujeto Obligado debe hacer un análisis con la finalidad de determinar si en el caso específico o particular los sellos y/o cadenas digitales de los comprobantes fiscales digitales por internet pudieran contener información personal, como pudiese ser el RFC o la CURP de los servidores públicos, siendo el único supuesto en el cual es procedente la clasificarse dichos datos como confidencial. </w:t>
      </w:r>
    </w:p>
    <w:p w14:paraId="5450B589"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 xml:space="preserve">Bajo los argumentos previamente expuestos se estima que para tener por satisfecho su Derecho de acceso de la parte </w:t>
      </w:r>
      <w:r w:rsidRPr="006C301E">
        <w:rPr>
          <w:rFonts w:ascii="Palatino Linotype" w:eastAsia="Palatino Linotype" w:hAnsi="Palatino Linotype" w:cs="Palatino Linotype"/>
          <w:b/>
        </w:rPr>
        <w:t>Recurrente</w:t>
      </w:r>
      <w:r w:rsidRPr="006C301E">
        <w:rPr>
          <w:rFonts w:ascii="Palatino Linotype" w:eastAsia="Palatino Linotype" w:hAnsi="Palatino Linotype" w:cs="Palatino Linotype"/>
        </w:rPr>
        <w:t xml:space="preserve"> es dable ordenar al </w:t>
      </w:r>
      <w:r w:rsidRPr="006C301E">
        <w:rPr>
          <w:rFonts w:ascii="Palatino Linotype" w:eastAsia="Palatino Linotype" w:hAnsi="Palatino Linotype" w:cs="Palatino Linotype"/>
          <w:b/>
        </w:rPr>
        <w:t xml:space="preserve">Sujeto Obligado </w:t>
      </w:r>
      <w:r w:rsidRPr="006C301E">
        <w:rPr>
          <w:rFonts w:ascii="Palatino Linotype" w:eastAsia="Palatino Linotype" w:hAnsi="Palatino Linotype" w:cs="Palatino Linotype"/>
        </w:rPr>
        <w:t>haga entrega nuevamente de la conciliación de nómina así como los recibos de nómina de la primera y segunda quincena de marzo de dos mil veinticinco, proporcionados en respuesta, en , en versión pública correcta, para lo cual se debe tomar en consideración  lo establecido en el considerando siguiente respecto de los datos que son susceptibles de ser clasificados.</w:t>
      </w:r>
    </w:p>
    <w:p w14:paraId="375132F2" w14:textId="77777777" w:rsidR="00C964B9" w:rsidRPr="006C301E" w:rsidRDefault="00965D20">
      <w:pPr>
        <w:spacing w:before="240" w:after="240" w:line="360" w:lineRule="auto"/>
        <w:jc w:val="both"/>
        <w:rPr>
          <w:rFonts w:ascii="Palatino Linotype" w:eastAsia="Palatino Linotype" w:hAnsi="Palatino Linotype" w:cs="Palatino Linotype"/>
        </w:rPr>
      </w:pPr>
      <w:bookmarkStart w:id="9" w:name="_heading=h.kdkmrg2rjnjx" w:colFirst="0" w:colLast="0"/>
      <w:bookmarkEnd w:id="9"/>
      <w:r w:rsidRPr="006C301E">
        <w:rPr>
          <w:rFonts w:ascii="Palatino Linotype" w:eastAsia="Palatino Linotype" w:hAnsi="Palatino Linotype" w:cs="Palatino Linotype"/>
        </w:rPr>
        <w:lastRenderedPageBreak/>
        <w:t xml:space="preserve">Finalmente, es de suma importancia mencionar que no escapa de la óptica de este Organismo Garante se advirtió que en los recibos de nómina entregados no se empleó  un método efectivo para el testado de los datos personales de los servidores públicos, siendo posible advertirse en algunos casos, en consecuencia resulta procedente dar vista al Titular de la Dirección General de Protección de Datos Personales de este Órgano, con fundamento en el artículo 82, fracción XXVII de la Ley de Protección de Datos Personales del Estado de México y Municipios, para que en ejercicio de sus atribuciones contenidas en el numeral 24, fracciones V, XI, XII y XIII del Reglamento Interior del Instituto de Transparencia, Acceso a la Información Pública y Protección de Datos Personales del Estado de México y Municipios, investigue y sanciones las posibles omisiones en las que el </w:t>
      </w:r>
      <w:r w:rsidRPr="006C301E">
        <w:rPr>
          <w:rFonts w:ascii="Palatino Linotype" w:eastAsia="Palatino Linotype" w:hAnsi="Palatino Linotype" w:cs="Palatino Linotype"/>
          <w:b/>
        </w:rPr>
        <w:t>Sujeto Obligado</w:t>
      </w:r>
      <w:r w:rsidRPr="006C301E">
        <w:rPr>
          <w:rFonts w:ascii="Palatino Linotype" w:eastAsia="Palatino Linotype" w:hAnsi="Palatino Linotype" w:cs="Palatino Linotype"/>
        </w:rPr>
        <w:t xml:space="preserve"> pudo haber incurrido por el incumplimiento a las obligaciones previstas en la Ley de Protección de Datos Personales en Posesión de Sujetos Obligados del Estado de México y Municipios y, las demás disposiciones jurídicas aplicables en la materia; en caso de acreditarse las mismas, lo deberá hacer del conocimiento del Órgano de Control Interno del </w:t>
      </w:r>
      <w:r w:rsidRPr="006C301E">
        <w:rPr>
          <w:rFonts w:ascii="Palatino Linotype" w:eastAsia="Palatino Linotype" w:hAnsi="Palatino Linotype" w:cs="Palatino Linotype"/>
          <w:b/>
        </w:rPr>
        <w:t>Sujeto Obligado</w:t>
      </w:r>
      <w:r w:rsidRPr="006C301E">
        <w:rPr>
          <w:rFonts w:ascii="Palatino Linotype" w:eastAsia="Palatino Linotype" w:hAnsi="Palatino Linotype" w:cs="Palatino Linotype"/>
        </w:rPr>
        <w:t xml:space="preserve"> para que este determine lo que conforme derecho corresponda, cuyo resultado deberá ser informado a este Instituto.</w:t>
      </w:r>
    </w:p>
    <w:p w14:paraId="411C3027" w14:textId="77777777" w:rsidR="00C964B9" w:rsidRPr="006C301E" w:rsidRDefault="00965D2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 xml:space="preserve">De lo hasta aquí expuesto, se concluye que los motivos de inconformidad de la parte </w:t>
      </w:r>
      <w:r w:rsidRPr="006C301E">
        <w:rPr>
          <w:rFonts w:ascii="Palatino Linotype" w:eastAsia="Palatino Linotype" w:hAnsi="Palatino Linotype" w:cs="Palatino Linotype"/>
          <w:b/>
        </w:rPr>
        <w:t xml:space="preserve">Recurrente </w:t>
      </w:r>
      <w:r w:rsidRPr="006C301E">
        <w:rPr>
          <w:rFonts w:ascii="Palatino Linotype" w:eastAsia="Palatino Linotype" w:hAnsi="Palatino Linotype" w:cs="Palatino Linotype"/>
        </w:rPr>
        <w:t xml:space="preserve">devienen fundados, siendo procedente </w:t>
      </w:r>
      <w:r w:rsidRPr="006C301E">
        <w:rPr>
          <w:rFonts w:ascii="Palatino Linotype" w:eastAsia="Palatino Linotype" w:hAnsi="Palatino Linotype" w:cs="Palatino Linotype"/>
          <w:i/>
        </w:rPr>
        <w:t xml:space="preserve">Modificar </w:t>
      </w:r>
      <w:r w:rsidRPr="006C301E">
        <w:rPr>
          <w:rFonts w:ascii="Palatino Linotype" w:eastAsia="Palatino Linotype" w:hAnsi="Palatino Linotype" w:cs="Palatino Linotype"/>
        </w:rPr>
        <w:t xml:space="preserve">la respuesta proporcionada por el </w:t>
      </w:r>
      <w:r w:rsidRPr="006C301E">
        <w:rPr>
          <w:rFonts w:ascii="Palatino Linotype" w:eastAsia="Palatino Linotype" w:hAnsi="Palatino Linotype" w:cs="Palatino Linotype"/>
          <w:b/>
        </w:rPr>
        <w:t xml:space="preserve">Sujeto Obligado </w:t>
      </w:r>
      <w:r w:rsidRPr="006C301E">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71701185" w14:textId="77777777" w:rsidR="00C964B9" w:rsidRPr="006C301E" w:rsidRDefault="00965D20">
      <w:pPr>
        <w:spacing w:before="240" w:after="240" w:line="360" w:lineRule="auto"/>
        <w:ind w:right="51"/>
        <w:jc w:val="both"/>
        <w:rPr>
          <w:rFonts w:ascii="Palatino Linotype" w:eastAsia="Palatino Linotype" w:hAnsi="Palatino Linotype" w:cs="Palatino Linotype"/>
        </w:rPr>
      </w:pPr>
      <w:bookmarkStart w:id="10" w:name="_heading=h.8gaipez7rs8q" w:colFirst="0" w:colLast="0"/>
      <w:bookmarkEnd w:id="10"/>
      <w:r w:rsidRPr="006C301E">
        <w:rPr>
          <w:rFonts w:ascii="Palatino Linotype" w:eastAsia="Palatino Linotype" w:hAnsi="Palatino Linotype" w:cs="Palatino Linotype"/>
          <w:b/>
        </w:rPr>
        <w:lastRenderedPageBreak/>
        <w:t xml:space="preserve">Quinto. Versión Pública. </w:t>
      </w:r>
      <w:r w:rsidRPr="006C301E">
        <w:rPr>
          <w:rFonts w:ascii="Palatino Linotype" w:eastAsia="Palatino Linotype" w:hAnsi="Palatino Linotype" w:cs="Palatino Linotype"/>
        </w:rPr>
        <w:t>Como fue debidamente apuntado, el </w:t>
      </w:r>
      <w:r w:rsidRPr="006C301E">
        <w:rPr>
          <w:rFonts w:ascii="Palatino Linotype" w:eastAsia="Palatino Linotype" w:hAnsi="Palatino Linotype" w:cs="Palatino Linotype"/>
          <w:b/>
        </w:rPr>
        <w:t>Sujeto Obligado</w:t>
      </w:r>
      <w:r w:rsidRPr="006C301E">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735D14D9" w14:textId="77777777" w:rsidR="00C964B9" w:rsidRPr="006C301E" w:rsidRDefault="00965D20">
      <w:pPr>
        <w:spacing w:before="240" w:after="240" w:line="360" w:lineRule="auto"/>
        <w:ind w:right="49"/>
        <w:jc w:val="both"/>
        <w:rPr>
          <w:rFonts w:ascii="Palatino Linotype" w:eastAsia="Palatino Linotype" w:hAnsi="Palatino Linotype" w:cs="Palatino Linotype"/>
        </w:rPr>
      </w:pPr>
      <w:r w:rsidRPr="006C301E">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54F5BAA6" w14:textId="77777777" w:rsidR="00C964B9" w:rsidRPr="006C301E" w:rsidRDefault="00965D20">
      <w:pPr>
        <w:spacing w:before="240" w:after="240" w:line="360" w:lineRule="auto"/>
        <w:ind w:right="49"/>
        <w:jc w:val="both"/>
        <w:rPr>
          <w:rFonts w:ascii="Palatino Linotype" w:eastAsia="Palatino Linotype" w:hAnsi="Palatino Linotype" w:cs="Palatino Linotype"/>
        </w:rPr>
      </w:pPr>
      <w:r w:rsidRPr="006C301E">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720648D8" w14:textId="77777777" w:rsidR="00C964B9" w:rsidRPr="006C301E" w:rsidRDefault="00965D20">
      <w:pPr>
        <w:spacing w:before="240" w:after="240" w:line="360" w:lineRule="auto"/>
        <w:ind w:right="49"/>
        <w:jc w:val="both"/>
        <w:rPr>
          <w:rFonts w:ascii="Palatino Linotype" w:eastAsia="Palatino Linotype" w:hAnsi="Palatino Linotype" w:cs="Palatino Linotype"/>
        </w:rPr>
      </w:pPr>
      <w:r w:rsidRPr="006C301E">
        <w:rPr>
          <w:rFonts w:ascii="Palatino Linotype" w:eastAsia="Palatino Linotype" w:hAnsi="Palatino Linotype" w:cs="Palatino Linotype"/>
        </w:rPr>
        <w:t>Al respecto, los artículos 3, fracciones IX, XX, XXI, XXXII, XLV; 6, 91, 132, 137, 143, fracción I, de la Ley de Transparencia y Acceso a la Información Pública del Estado de México y Municipios vigente establecen:</w:t>
      </w:r>
    </w:p>
    <w:p w14:paraId="76257ECD" w14:textId="77777777" w:rsidR="00C964B9" w:rsidRPr="006C301E" w:rsidRDefault="00965D20">
      <w:pPr>
        <w:spacing w:before="120" w:after="120"/>
        <w:ind w:left="851"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sz w:val="22"/>
          <w:szCs w:val="22"/>
        </w:rPr>
        <w:t> </w:t>
      </w:r>
      <w:r w:rsidRPr="006C301E">
        <w:rPr>
          <w:rFonts w:ascii="Palatino Linotype" w:eastAsia="Palatino Linotype" w:hAnsi="Palatino Linotype" w:cs="Palatino Linotype"/>
          <w:i/>
          <w:sz w:val="22"/>
          <w:szCs w:val="22"/>
        </w:rPr>
        <w:t>“</w:t>
      </w:r>
      <w:r w:rsidRPr="006C301E">
        <w:rPr>
          <w:rFonts w:ascii="Palatino Linotype" w:eastAsia="Palatino Linotype" w:hAnsi="Palatino Linotype" w:cs="Palatino Linotype"/>
          <w:b/>
          <w:i/>
          <w:sz w:val="22"/>
          <w:szCs w:val="22"/>
        </w:rPr>
        <w:t>Artículo 3.</w:t>
      </w:r>
      <w:r w:rsidRPr="006C301E">
        <w:rPr>
          <w:rFonts w:ascii="Palatino Linotype" w:eastAsia="Palatino Linotype" w:hAnsi="Palatino Linotype" w:cs="Palatino Linotype"/>
          <w:i/>
          <w:sz w:val="22"/>
          <w:szCs w:val="22"/>
        </w:rPr>
        <w:t xml:space="preserve"> Para los efectos de la presente Ley se entenderá por:</w:t>
      </w:r>
    </w:p>
    <w:p w14:paraId="177E73E3" w14:textId="77777777" w:rsidR="00C964B9" w:rsidRPr="006C301E" w:rsidRDefault="00965D20">
      <w:pPr>
        <w:tabs>
          <w:tab w:val="left" w:pos="1276"/>
        </w:tabs>
        <w:spacing w:before="120" w:after="120"/>
        <w:ind w:left="1134"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i/>
          <w:sz w:val="22"/>
          <w:szCs w:val="22"/>
        </w:rPr>
        <w:t>…</w:t>
      </w:r>
    </w:p>
    <w:p w14:paraId="69309737" w14:textId="77777777" w:rsidR="00C964B9" w:rsidRPr="006C301E" w:rsidRDefault="00965D20">
      <w:pPr>
        <w:tabs>
          <w:tab w:val="left" w:pos="1276"/>
        </w:tabs>
        <w:spacing w:before="120" w:after="120"/>
        <w:ind w:left="1134"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lastRenderedPageBreak/>
        <w:t>IX. Datos personales</w:t>
      </w:r>
      <w:r w:rsidRPr="006C301E">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08260B53" w14:textId="77777777" w:rsidR="00C964B9" w:rsidRPr="006C301E" w:rsidRDefault="00965D20">
      <w:pPr>
        <w:tabs>
          <w:tab w:val="left" w:pos="1276"/>
        </w:tabs>
        <w:spacing w:before="120" w:after="120"/>
        <w:ind w:left="1134"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i/>
          <w:sz w:val="22"/>
          <w:szCs w:val="22"/>
        </w:rPr>
        <w:t>…</w:t>
      </w:r>
    </w:p>
    <w:p w14:paraId="368D29AC" w14:textId="77777777" w:rsidR="00C964B9" w:rsidRPr="006C301E" w:rsidRDefault="00965D20">
      <w:pPr>
        <w:tabs>
          <w:tab w:val="left" w:pos="1276"/>
        </w:tabs>
        <w:spacing w:before="120" w:after="120"/>
        <w:ind w:left="1134"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t>XX. Información clasificada</w:t>
      </w:r>
      <w:r w:rsidRPr="006C301E">
        <w:rPr>
          <w:rFonts w:ascii="Palatino Linotype" w:eastAsia="Palatino Linotype" w:hAnsi="Palatino Linotype" w:cs="Palatino Linotype"/>
          <w:i/>
          <w:sz w:val="22"/>
          <w:szCs w:val="22"/>
        </w:rPr>
        <w:t>: Aquella considerada por la presente Ley como reservada o confidencial;</w:t>
      </w:r>
    </w:p>
    <w:p w14:paraId="60848000" w14:textId="77777777" w:rsidR="00C964B9" w:rsidRPr="006C301E" w:rsidRDefault="00965D20">
      <w:pPr>
        <w:tabs>
          <w:tab w:val="left" w:pos="1276"/>
        </w:tabs>
        <w:spacing w:before="120" w:after="120"/>
        <w:ind w:left="1134"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t>XXI. Información confidencial</w:t>
      </w:r>
      <w:r w:rsidRPr="006C301E">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62F7C01" w14:textId="77777777" w:rsidR="00C964B9" w:rsidRPr="006C301E" w:rsidRDefault="00965D20">
      <w:pPr>
        <w:tabs>
          <w:tab w:val="left" w:pos="1276"/>
        </w:tabs>
        <w:spacing w:before="120" w:after="120"/>
        <w:ind w:left="1134"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i/>
          <w:sz w:val="22"/>
          <w:szCs w:val="22"/>
        </w:rPr>
        <w:t>…</w:t>
      </w:r>
    </w:p>
    <w:p w14:paraId="76B523CD" w14:textId="77777777" w:rsidR="00C964B9" w:rsidRPr="006C301E" w:rsidRDefault="00965D20">
      <w:pPr>
        <w:tabs>
          <w:tab w:val="left" w:pos="1276"/>
        </w:tabs>
        <w:spacing w:before="120" w:after="120"/>
        <w:ind w:left="1134"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t>XXXII. Protección de Datos Personales</w:t>
      </w:r>
      <w:r w:rsidRPr="006C301E">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1E2B6FD4" w14:textId="77777777" w:rsidR="00C964B9" w:rsidRPr="006C301E" w:rsidRDefault="00965D20">
      <w:pPr>
        <w:tabs>
          <w:tab w:val="left" w:pos="1276"/>
        </w:tabs>
        <w:spacing w:before="120" w:after="120"/>
        <w:ind w:left="1134"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i/>
          <w:sz w:val="22"/>
          <w:szCs w:val="22"/>
        </w:rPr>
        <w:t>…</w:t>
      </w:r>
    </w:p>
    <w:p w14:paraId="036DD157" w14:textId="77777777" w:rsidR="00C964B9" w:rsidRPr="006C301E" w:rsidRDefault="00965D20">
      <w:pPr>
        <w:tabs>
          <w:tab w:val="left" w:pos="1276"/>
        </w:tabs>
        <w:spacing w:before="120" w:after="120"/>
        <w:ind w:left="1134"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t>XLV. Versión pública</w:t>
      </w:r>
      <w:r w:rsidRPr="006C301E">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2704A85C" w14:textId="77777777" w:rsidR="00C964B9" w:rsidRPr="006C301E" w:rsidRDefault="00965D20">
      <w:pPr>
        <w:spacing w:before="120" w:after="120"/>
        <w:ind w:left="851"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t> Artículo 6</w:t>
      </w:r>
      <w:r w:rsidRPr="006C301E">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78BB9C46" w14:textId="77777777" w:rsidR="00C964B9" w:rsidRPr="006C301E" w:rsidRDefault="00965D20">
      <w:pPr>
        <w:spacing w:before="120" w:after="120"/>
        <w:ind w:left="851"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i/>
          <w:sz w:val="22"/>
          <w:szCs w:val="22"/>
        </w:rPr>
        <w:t>(…</w:t>
      </w:r>
    </w:p>
    <w:p w14:paraId="506714E0" w14:textId="77777777" w:rsidR="00C964B9" w:rsidRPr="006C301E" w:rsidRDefault="00965D20">
      <w:pPr>
        <w:spacing w:before="120" w:after="120"/>
        <w:ind w:left="851"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t>Artículo 91.</w:t>
      </w:r>
      <w:r w:rsidRPr="006C301E">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6C301E">
        <w:rPr>
          <w:rFonts w:ascii="Palatino Linotype" w:eastAsia="Palatino Linotype" w:hAnsi="Palatino Linotype" w:cs="Palatino Linotype"/>
          <w:i/>
          <w:sz w:val="22"/>
          <w:szCs w:val="22"/>
        </w:rPr>
        <w:br/>
        <w:t>…</w:t>
      </w:r>
    </w:p>
    <w:p w14:paraId="1D98C180" w14:textId="77777777" w:rsidR="00C964B9" w:rsidRPr="006C301E" w:rsidRDefault="00965D20">
      <w:pPr>
        <w:spacing w:before="120" w:after="120"/>
        <w:ind w:left="851"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t>Artículo 132.</w:t>
      </w:r>
      <w:r w:rsidRPr="006C301E">
        <w:rPr>
          <w:rFonts w:ascii="Palatino Linotype" w:eastAsia="Palatino Linotype" w:hAnsi="Palatino Linotype" w:cs="Palatino Linotype"/>
          <w:i/>
          <w:sz w:val="22"/>
          <w:szCs w:val="22"/>
        </w:rPr>
        <w:t xml:space="preserve"> La clasificación de la información se llevará a cabo en el momento en que:</w:t>
      </w:r>
    </w:p>
    <w:p w14:paraId="0844031A" w14:textId="77777777" w:rsidR="00C964B9" w:rsidRPr="006C301E" w:rsidRDefault="00965D20">
      <w:pPr>
        <w:spacing w:before="120" w:after="120"/>
        <w:ind w:left="1134"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t>I</w:t>
      </w:r>
      <w:r w:rsidRPr="006C301E">
        <w:rPr>
          <w:rFonts w:ascii="Palatino Linotype" w:eastAsia="Palatino Linotype" w:hAnsi="Palatino Linotype" w:cs="Palatino Linotype"/>
          <w:i/>
          <w:sz w:val="22"/>
          <w:szCs w:val="22"/>
        </w:rPr>
        <w:t>. Se reciba una solicitud de acceso a la información;</w:t>
      </w:r>
    </w:p>
    <w:p w14:paraId="3437A761" w14:textId="77777777" w:rsidR="00C964B9" w:rsidRPr="006C301E" w:rsidRDefault="00965D20">
      <w:pPr>
        <w:spacing w:before="120" w:after="120"/>
        <w:ind w:left="1134"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lastRenderedPageBreak/>
        <w:t>II.</w:t>
      </w:r>
      <w:r w:rsidRPr="006C301E">
        <w:rPr>
          <w:rFonts w:ascii="Palatino Linotype" w:eastAsia="Palatino Linotype" w:hAnsi="Palatino Linotype" w:cs="Palatino Linotype"/>
          <w:i/>
          <w:sz w:val="22"/>
          <w:szCs w:val="22"/>
        </w:rPr>
        <w:t xml:space="preserve"> Se determine mediante resolución de autoridad competente; o</w:t>
      </w:r>
    </w:p>
    <w:p w14:paraId="561D1126" w14:textId="77777777" w:rsidR="00C964B9" w:rsidRPr="006C301E" w:rsidRDefault="00965D20">
      <w:pPr>
        <w:spacing w:before="120" w:after="120"/>
        <w:ind w:left="1134"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t>III.</w:t>
      </w:r>
      <w:r w:rsidRPr="006C301E">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3427C1A3" w14:textId="77777777" w:rsidR="00C964B9" w:rsidRPr="006C301E" w:rsidRDefault="00965D20">
      <w:pPr>
        <w:spacing w:before="120" w:after="120"/>
        <w:ind w:left="851"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t>…</w:t>
      </w:r>
    </w:p>
    <w:p w14:paraId="743C5417" w14:textId="77777777" w:rsidR="00C964B9" w:rsidRPr="006C301E" w:rsidRDefault="00965D20">
      <w:pPr>
        <w:spacing w:before="120" w:after="120"/>
        <w:ind w:left="851"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t>Artículo 137.</w:t>
      </w:r>
      <w:r w:rsidRPr="006C301E">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972FA4E" w14:textId="77777777" w:rsidR="00C964B9" w:rsidRPr="006C301E" w:rsidRDefault="00965D20">
      <w:pPr>
        <w:spacing w:before="120" w:after="120"/>
        <w:ind w:left="851"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t> Artículo 143.</w:t>
      </w:r>
      <w:r w:rsidRPr="006C301E">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5AF9573A" w14:textId="77777777" w:rsidR="00C964B9" w:rsidRPr="006C301E" w:rsidRDefault="00965D20">
      <w:pPr>
        <w:spacing w:before="120" w:after="120"/>
        <w:ind w:left="1134"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t>I.</w:t>
      </w:r>
      <w:r w:rsidRPr="006C301E">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2A94448E" w14:textId="77777777" w:rsidR="00C964B9" w:rsidRPr="006C301E" w:rsidRDefault="00965D20">
      <w:pPr>
        <w:spacing w:before="240" w:after="240" w:line="360" w:lineRule="auto"/>
        <w:ind w:right="50"/>
        <w:jc w:val="both"/>
        <w:rPr>
          <w:rFonts w:ascii="Palatino Linotype" w:eastAsia="Palatino Linotype" w:hAnsi="Palatino Linotype" w:cs="Palatino Linotype"/>
        </w:rPr>
      </w:pPr>
      <w:r w:rsidRPr="006C301E">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6C301E">
        <w:rPr>
          <w:rFonts w:ascii="Palatino Linotype" w:eastAsia="Palatino Linotype" w:hAnsi="Palatino Linotype" w:cs="Palatino Linotype"/>
          <w:b/>
        </w:rPr>
        <w:t>Sujeto Obligado</w:t>
      </w:r>
      <w:r w:rsidRPr="006C301E">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1516D86D" w14:textId="77777777" w:rsidR="00C964B9" w:rsidRPr="006C301E" w:rsidRDefault="00965D20">
      <w:pPr>
        <w:spacing w:before="240" w:after="240" w:line="360" w:lineRule="auto"/>
        <w:ind w:right="50"/>
        <w:jc w:val="both"/>
        <w:rPr>
          <w:rFonts w:ascii="Palatino Linotype" w:eastAsia="Palatino Linotype" w:hAnsi="Palatino Linotype" w:cs="Palatino Linotype"/>
        </w:rPr>
      </w:pPr>
      <w:r w:rsidRPr="006C301E">
        <w:rPr>
          <w:rFonts w:ascii="Palatino Linotype" w:eastAsia="Palatino Linotype" w:hAnsi="Palatino Linotype" w:cs="Palatino Linotype"/>
        </w:rPr>
        <w:lastRenderedPageBreak/>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8798319"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 xml:space="preserve">En el caso específico, la información que se ordena si bien tiene el carácter información pública en razón de que se trata de documentos que se encuentran en posesión del </w:t>
      </w:r>
      <w:r w:rsidRPr="006C301E">
        <w:rPr>
          <w:rFonts w:ascii="Palatino Linotype" w:eastAsia="Palatino Linotype" w:hAnsi="Palatino Linotype" w:cs="Palatino Linotype"/>
          <w:b/>
        </w:rPr>
        <w:t>Sujeto Obligado</w:t>
      </w:r>
      <w:r w:rsidRPr="006C301E">
        <w:rPr>
          <w:rFonts w:ascii="Palatino Linotype" w:eastAsia="Palatino Linotype" w:hAnsi="Palatino Linotype" w:cs="Palatino Linotype"/>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6C301E">
        <w:rPr>
          <w:rFonts w:ascii="Palatino Linotype" w:eastAsia="Palatino Linotype" w:hAnsi="Palatino Linotype" w:cs="Palatino Linotype"/>
          <w:b/>
        </w:rPr>
        <w:t>Registro Federal de Contribuyentes</w:t>
      </w:r>
      <w:r w:rsidRPr="006C301E">
        <w:rPr>
          <w:rFonts w:ascii="Palatino Linotype" w:eastAsia="Palatino Linotype" w:hAnsi="Palatino Linotype" w:cs="Palatino Linotype"/>
        </w:rPr>
        <w:t xml:space="preserve"> (RFC), la </w:t>
      </w:r>
      <w:r w:rsidRPr="006C301E">
        <w:rPr>
          <w:rFonts w:ascii="Palatino Linotype" w:eastAsia="Palatino Linotype" w:hAnsi="Palatino Linotype" w:cs="Palatino Linotype"/>
          <w:b/>
        </w:rPr>
        <w:t>Clave Única de Registro de Población</w:t>
      </w:r>
      <w:r w:rsidRPr="006C301E">
        <w:rPr>
          <w:rFonts w:ascii="Palatino Linotype" w:eastAsia="Palatino Linotype" w:hAnsi="Palatino Linotype" w:cs="Palatino Linotype"/>
        </w:rPr>
        <w:t xml:space="preserve"> (CURP), la </w:t>
      </w:r>
      <w:r w:rsidRPr="006C301E">
        <w:rPr>
          <w:rFonts w:ascii="Palatino Linotype" w:eastAsia="Palatino Linotype" w:hAnsi="Palatino Linotype" w:cs="Palatino Linotype"/>
          <w:b/>
        </w:rPr>
        <w:t>Clave de cualquier tipo de seguridad social</w:t>
      </w:r>
      <w:r w:rsidRPr="006C301E">
        <w:rPr>
          <w:rFonts w:ascii="Palatino Linotype" w:eastAsia="Palatino Linotype" w:hAnsi="Palatino Linotype" w:cs="Palatino Linotype"/>
        </w:rPr>
        <w:t xml:space="preserve"> (ISSEMYM, u otros), los </w:t>
      </w:r>
      <w:r w:rsidRPr="006C301E">
        <w:rPr>
          <w:rFonts w:ascii="Palatino Linotype" w:eastAsia="Palatino Linotype" w:hAnsi="Palatino Linotype" w:cs="Palatino Linotype"/>
          <w:b/>
        </w:rPr>
        <w:t>números de cuentas bancarias</w:t>
      </w:r>
      <w:r w:rsidRPr="006C301E">
        <w:rPr>
          <w:rFonts w:ascii="Palatino Linotype" w:eastAsia="Palatino Linotype" w:hAnsi="Palatino Linotype" w:cs="Palatino Linotype"/>
        </w:rPr>
        <w:t xml:space="preserve">, claves estandarizadas – interbancarias - (CLABES) y de tarjetas, los </w:t>
      </w:r>
      <w:r w:rsidRPr="006C301E">
        <w:rPr>
          <w:rFonts w:ascii="Palatino Linotype" w:eastAsia="Palatino Linotype" w:hAnsi="Palatino Linotype" w:cs="Palatino Linotype"/>
          <w:b/>
        </w:rPr>
        <w:t>préstamos o descuentos</w:t>
      </w:r>
      <w:r w:rsidRPr="006C301E">
        <w:rPr>
          <w:rFonts w:ascii="Palatino Linotype" w:eastAsia="Palatino Linotype" w:hAnsi="Palatino Linotype" w:cs="Palatino Linotype"/>
        </w:rPr>
        <w:t xml:space="preserve"> que se le hagan a la persona y que no tengan relación con los impuestos o la cuota por seguridad social, el</w:t>
      </w:r>
      <w:r w:rsidRPr="006C301E">
        <w:rPr>
          <w:rFonts w:ascii="Palatino Linotype" w:eastAsia="Palatino Linotype" w:hAnsi="Palatino Linotype" w:cs="Palatino Linotype"/>
          <w:b/>
        </w:rPr>
        <w:t xml:space="preserve"> número de empleado, </w:t>
      </w:r>
      <w:r w:rsidRPr="006C301E">
        <w:rPr>
          <w:rFonts w:ascii="Palatino Linotype" w:eastAsia="Palatino Linotype" w:hAnsi="Palatino Linotype" w:cs="Palatino Linotype"/>
        </w:rPr>
        <w:t>y cualquier información de carácter fiscal.</w:t>
      </w:r>
    </w:p>
    <w:p w14:paraId="58A72415" w14:textId="77777777" w:rsidR="00C964B9" w:rsidRPr="006C301E" w:rsidRDefault="00965D20">
      <w:pPr>
        <w:spacing w:before="240" w:after="240" w:line="360" w:lineRule="auto"/>
        <w:ind w:right="50"/>
        <w:jc w:val="both"/>
        <w:rPr>
          <w:rFonts w:ascii="Palatino Linotype" w:eastAsia="Palatino Linotype" w:hAnsi="Palatino Linotype" w:cs="Palatino Linotype"/>
        </w:rPr>
      </w:pPr>
      <w:r w:rsidRPr="006C301E">
        <w:rPr>
          <w:rFonts w:ascii="Palatino Linotype" w:eastAsia="Palatino Linotype" w:hAnsi="Palatino Linotype" w:cs="Palatino Linotype"/>
        </w:rPr>
        <w:t xml:space="preserve">Datos que deberá clasificar como confidenciales por tratarse precisamente de información privada, puesto que los datos personales son irrenunciables, </w:t>
      </w:r>
      <w:r w:rsidRPr="006C301E">
        <w:rPr>
          <w:rFonts w:ascii="Palatino Linotype" w:eastAsia="Palatino Linotype" w:hAnsi="Palatino Linotype" w:cs="Palatino Linotype"/>
        </w:rPr>
        <w:lastRenderedPageBreak/>
        <w:t>intransferibles e indelegables y los Sujetos Obligados no deberán hacer entrega de los mismos a personas ajenas a su titular.</w:t>
      </w:r>
    </w:p>
    <w:p w14:paraId="1F2016D8"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 xml:space="preserve">Por cuanto hace al </w:t>
      </w:r>
      <w:r w:rsidRPr="006C301E">
        <w:rPr>
          <w:rFonts w:ascii="Palatino Linotype" w:eastAsia="Palatino Linotype" w:hAnsi="Palatino Linotype" w:cs="Palatino Linotype"/>
          <w:b/>
        </w:rPr>
        <w:t>Registro Federal de Contribuyentes, RFC,</w:t>
      </w:r>
      <w:r w:rsidRPr="006C301E">
        <w:rPr>
          <w:rFonts w:ascii="Palatino Linotype" w:eastAsia="Palatino Linotype" w:hAnsi="Palatino Linotype" w:cs="Palatino Linotype"/>
        </w:rPr>
        <w:t xml:space="preserve"> de las personas físicas, constituye un dato personal, pues se genera con caracteres alfanuméricos a partir del nombre y la fecha de nacimiento de cada persona, y finalmente la </w:t>
      </w:r>
      <w:proofErr w:type="spellStart"/>
      <w:r w:rsidRPr="006C301E">
        <w:rPr>
          <w:rFonts w:ascii="Palatino Linotype" w:eastAsia="Palatino Linotype" w:hAnsi="Palatino Linotype" w:cs="Palatino Linotype"/>
        </w:rPr>
        <w:t>homoclave</w:t>
      </w:r>
      <w:proofErr w:type="spellEnd"/>
      <w:r w:rsidRPr="006C301E">
        <w:rPr>
          <w:rFonts w:ascii="Palatino Linotype" w:eastAsia="Palatino Linotype" w:hAnsi="Palatino Linotype" w:cs="Palatino Linotype"/>
        </w:rPr>
        <w:t>, por lo que para su obtención es necesario acreditar ante la autoridad fiscal previamente la identidad de la persona, su fecha de nacimiento, entre otros aspectos.</w:t>
      </w:r>
    </w:p>
    <w:p w14:paraId="2D190E73"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354C0B2C" w14:textId="77777777" w:rsidR="00C964B9" w:rsidRPr="006C301E" w:rsidRDefault="00965D20">
      <w:pPr>
        <w:spacing w:before="240" w:after="240" w:line="360" w:lineRule="auto"/>
        <w:jc w:val="both"/>
        <w:rPr>
          <w:rFonts w:ascii="Palatino Linotype" w:eastAsia="Palatino Linotype" w:hAnsi="Palatino Linotype" w:cs="Palatino Linotype"/>
        </w:rPr>
      </w:pPr>
      <w:bookmarkStart w:id="11" w:name="_heading=h.26in1rg" w:colFirst="0" w:colLast="0"/>
      <w:bookmarkEnd w:id="11"/>
      <w:r w:rsidRPr="006C301E">
        <w:rPr>
          <w:rFonts w:ascii="Palatino Linotype" w:eastAsia="Palatino Linotype" w:hAnsi="Palatino Linotype" w:cs="Palatino Linotype"/>
        </w:rPr>
        <w:t>Lo anterior se apoya del criterio orientador con clave de control SO/019/2017, emitido por el entonces Instituto Nacional de Transparencia, Acceso a la Información y Protección de Datos Personales, INAI, el cual es del tenor literal siguiente:</w:t>
      </w:r>
    </w:p>
    <w:p w14:paraId="41557612" w14:textId="77777777" w:rsidR="00C964B9" w:rsidRPr="006C301E" w:rsidRDefault="00965D20">
      <w:pPr>
        <w:spacing w:before="120" w:after="120"/>
        <w:ind w:left="851"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rPr>
        <w:t xml:space="preserve"> </w:t>
      </w:r>
      <w:r w:rsidRPr="006C301E">
        <w:rPr>
          <w:rFonts w:ascii="Palatino Linotype" w:eastAsia="Palatino Linotype" w:hAnsi="Palatino Linotype" w:cs="Palatino Linotype"/>
          <w:b/>
          <w:i/>
          <w:sz w:val="22"/>
          <w:szCs w:val="22"/>
        </w:rPr>
        <w:t>“Registro Federal de Contribuyentes (RFC) de personas físicas</w:t>
      </w:r>
      <w:r w:rsidRPr="006C301E">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069F5746"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 xml:space="preserve">Así, el Registro Federal de Contribuyentes, RFC, se vincula al nombre de su titular y permite identificar la edad de la persona, su fecha de nacimiento, así como su </w:t>
      </w:r>
      <w:proofErr w:type="spellStart"/>
      <w:r w:rsidRPr="006C301E">
        <w:rPr>
          <w:rFonts w:ascii="Palatino Linotype" w:eastAsia="Palatino Linotype" w:hAnsi="Palatino Linotype" w:cs="Palatino Linotype"/>
        </w:rPr>
        <w:t>homoclave</w:t>
      </w:r>
      <w:proofErr w:type="spellEnd"/>
      <w:r w:rsidRPr="006C301E">
        <w:rPr>
          <w:rFonts w:ascii="Palatino Linotype" w:eastAsia="Palatino Linotype" w:hAnsi="Palatino Linotype" w:cs="Palatino Linotype"/>
        </w:rPr>
        <w:t xml:space="preserve">, la cual es única e irrepetible y determina la identificación de dicha </w:t>
      </w:r>
      <w:r w:rsidRPr="006C301E">
        <w:rPr>
          <w:rFonts w:ascii="Palatino Linotype" w:eastAsia="Palatino Linotype" w:hAnsi="Palatino Linotype" w:cs="Palatino Linotype"/>
        </w:rPr>
        <w:lastRenderedPageBreak/>
        <w:t>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29E3DDE4"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 xml:space="preserve">De igual manera la </w:t>
      </w:r>
      <w:r w:rsidRPr="006C301E">
        <w:rPr>
          <w:rFonts w:ascii="Palatino Linotype" w:eastAsia="Palatino Linotype" w:hAnsi="Palatino Linotype" w:cs="Palatino Linotype"/>
          <w:b/>
        </w:rPr>
        <w:t>Clave Única de Registro de Población</w:t>
      </w:r>
      <w:r w:rsidRPr="006C301E">
        <w:rPr>
          <w:rFonts w:ascii="Palatino Linotype" w:eastAsia="Palatino Linotype" w:hAnsi="Palatino Linotype" w:cs="Palatino Linotype"/>
        </w:rPr>
        <w:t xml:space="preserve">, </w:t>
      </w:r>
      <w:r w:rsidRPr="006C301E">
        <w:rPr>
          <w:rFonts w:ascii="Palatino Linotype" w:eastAsia="Palatino Linotype" w:hAnsi="Palatino Linotype" w:cs="Palatino Linotype"/>
          <w:b/>
        </w:rPr>
        <w:t>CURP,</w:t>
      </w:r>
      <w:r w:rsidRPr="006C301E">
        <w:rPr>
          <w:rFonts w:ascii="Palatino Linotype" w:eastAsia="Palatino Linotype" w:hAnsi="Palatino Linotype" w:cs="Palatino Linotype"/>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25C435EB"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Argumento que se apoya del criterio orientador con Clave de control SO/018/2017, emitido por el entonces Instituto Nacional de Transparencia, Acceso a la Información y Protección de Datos Personales, INAI, el cual refiere:</w:t>
      </w:r>
    </w:p>
    <w:p w14:paraId="735533C9" w14:textId="77777777" w:rsidR="00C964B9" w:rsidRPr="006C301E" w:rsidRDefault="00965D20">
      <w:pPr>
        <w:spacing w:before="120" w:after="120"/>
        <w:ind w:left="851"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rPr>
        <w:t xml:space="preserve"> </w:t>
      </w:r>
      <w:r w:rsidRPr="006C301E">
        <w:rPr>
          <w:rFonts w:ascii="Palatino Linotype" w:eastAsia="Palatino Linotype" w:hAnsi="Palatino Linotype" w:cs="Palatino Linotype"/>
          <w:b/>
          <w:i/>
          <w:sz w:val="22"/>
          <w:szCs w:val="22"/>
        </w:rPr>
        <w:t xml:space="preserve">“Clave Única de Registro de Población (CURP). </w:t>
      </w:r>
      <w:r w:rsidRPr="006C301E">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6B0A7CC"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 xml:space="preserve">Por lo que respecta a la </w:t>
      </w:r>
      <w:r w:rsidRPr="006C301E">
        <w:rPr>
          <w:rFonts w:ascii="Palatino Linotype" w:eastAsia="Palatino Linotype" w:hAnsi="Palatino Linotype" w:cs="Palatino Linotype"/>
          <w:b/>
        </w:rPr>
        <w:t>clave de seguridad social</w:t>
      </w:r>
      <w:r w:rsidRPr="006C301E">
        <w:rPr>
          <w:rFonts w:ascii="Palatino Linotype" w:eastAsia="Palatino Linotype" w:hAnsi="Palatino Linotype" w:cs="Palatino Linotype"/>
        </w:rPr>
        <w:t xml:space="preserve">, en virtud de que su divulgación no aporta a la transparencia o a la rendición de cuentas y sí provoca una transgresión </w:t>
      </w:r>
      <w:r w:rsidRPr="006C301E">
        <w:rPr>
          <w:rFonts w:ascii="Palatino Linotype" w:eastAsia="Palatino Linotype" w:hAnsi="Palatino Linotype" w:cs="Palatino Linotype"/>
        </w:rPr>
        <w:lastRenderedPageBreak/>
        <w:t>a la vida privada e intimidad de la persona, esta información también resulta ser de carácter confidencial.</w:t>
      </w:r>
    </w:p>
    <w:p w14:paraId="622207A9"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 xml:space="preserve">Respecto de los </w:t>
      </w:r>
      <w:r w:rsidRPr="006C301E">
        <w:rPr>
          <w:rFonts w:ascii="Palatino Linotype" w:eastAsia="Palatino Linotype" w:hAnsi="Palatino Linotype" w:cs="Palatino Linotype"/>
          <w:b/>
        </w:rPr>
        <w:t>números de cuentas bancari</w:t>
      </w:r>
      <w:r w:rsidRPr="006C301E">
        <w:rPr>
          <w:rFonts w:ascii="Palatino Linotype" w:eastAsia="Palatino Linotype" w:hAnsi="Palatino Linotype" w:cs="Palatino Linotype"/>
        </w:rPr>
        <w:t xml:space="preserve">as, </w:t>
      </w:r>
      <w:r w:rsidRPr="006C301E">
        <w:rPr>
          <w:rFonts w:ascii="Palatino Linotype" w:eastAsia="Palatino Linotype" w:hAnsi="Palatino Linotype" w:cs="Palatino Linotype"/>
          <w:b/>
        </w:rPr>
        <w:t>claves estandarizadas –interbancarias- (CLABES) y de tarjetas</w:t>
      </w:r>
      <w:r w:rsidRPr="006C301E">
        <w:rPr>
          <w:rFonts w:ascii="Palatino Linotype" w:eastAsia="Palatino Linotype" w:hAnsi="Palatino Linotype" w:cs="Palatino Linotype"/>
        </w:rPr>
        <w:t>, el Pleno de este Instituto ha determinado que esa información debe clasificarse como confidencial, y elaborarse una versión pública en la que se teste la misma.</w:t>
      </w:r>
    </w:p>
    <w:p w14:paraId="4E8CD455"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0BBA96FA"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103E9CFC"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4D1930CF"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5A72570E"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lastRenderedPageBreak/>
        <w:t>Lo argumentado se apoya de los criterios orientadores con claves de control SO/010/2017 y SO/011/2017, emitidos por el entonces Instituto Nacional de Transparencia, Acceso a la Información y Protección de Datos Personales, INAI, que llevan por rubro y texto los siguientes:</w:t>
      </w:r>
    </w:p>
    <w:p w14:paraId="6F829677" w14:textId="77777777" w:rsidR="00C964B9" w:rsidRPr="006C301E" w:rsidRDefault="00965D20">
      <w:pPr>
        <w:spacing w:before="120" w:after="120"/>
        <w:ind w:left="851"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i/>
          <w:sz w:val="22"/>
          <w:szCs w:val="22"/>
        </w:rPr>
        <w:t>“</w:t>
      </w:r>
      <w:r w:rsidRPr="006C301E">
        <w:rPr>
          <w:rFonts w:ascii="Palatino Linotype" w:eastAsia="Palatino Linotype" w:hAnsi="Palatino Linotype" w:cs="Palatino Linotype"/>
          <w:b/>
          <w:i/>
          <w:sz w:val="22"/>
          <w:szCs w:val="22"/>
        </w:rPr>
        <w:t>Cuentas bancarias y/o CLABE interbancaria de personas físicas y morales privadas.</w:t>
      </w:r>
      <w:r w:rsidRPr="006C301E">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FD34006" w14:textId="77777777" w:rsidR="00C964B9" w:rsidRPr="006C301E" w:rsidRDefault="00965D20">
      <w:pPr>
        <w:spacing w:before="120" w:after="120"/>
        <w:ind w:left="851"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6C301E">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664C1C7D" w14:textId="77777777" w:rsidR="00C964B9" w:rsidRPr="006C301E" w:rsidRDefault="00965D20">
      <w:pPr>
        <w:spacing w:before="240" w:after="240" w:line="360" w:lineRule="auto"/>
        <w:jc w:val="both"/>
        <w:rPr>
          <w:rFonts w:ascii="Palatino Linotype" w:eastAsia="Palatino Linotype" w:hAnsi="Palatino Linotype" w:cs="Palatino Linotype"/>
        </w:rPr>
      </w:pPr>
      <w:bookmarkStart w:id="12" w:name="_heading=h.35nkun2" w:colFirst="0" w:colLast="0"/>
      <w:bookmarkEnd w:id="12"/>
      <w:r w:rsidRPr="006C301E">
        <w:rPr>
          <w:rFonts w:ascii="Palatino Linotype" w:eastAsia="Palatino Linotype" w:hAnsi="Palatino Linotype" w:cs="Palatino Linotype"/>
        </w:rPr>
        <w:t xml:space="preserve">Por cuanto hace a los </w:t>
      </w:r>
      <w:r w:rsidRPr="006C301E">
        <w:rPr>
          <w:rFonts w:ascii="Palatino Linotype" w:eastAsia="Palatino Linotype" w:hAnsi="Palatino Linotype" w:cs="Palatino Linotype"/>
          <w:b/>
        </w:rPr>
        <w:t>préstamos o descuentos de carácter personal</w:t>
      </w:r>
      <w:r w:rsidRPr="006C301E">
        <w:rPr>
          <w:rFonts w:ascii="Palatino Linotype" w:eastAsia="Palatino Linotype" w:hAnsi="Palatino Linotype" w:cs="Palatino Linotype"/>
        </w:rPr>
        <w:t>, en virtud de no tener relación con la prestación del servicio y al no involucrar instituciones públicas, se consideran datos confidenciales.</w:t>
      </w:r>
    </w:p>
    <w:p w14:paraId="10EDE06C"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Para entender los límites y alcances de esta restricción, es oportuno recurrir al artículo 84 de la Ley del Trabajo de los Servidores Públicos del Estado y Municipios:</w:t>
      </w:r>
    </w:p>
    <w:p w14:paraId="10C75020" w14:textId="77777777" w:rsidR="00C964B9" w:rsidRPr="006C301E" w:rsidRDefault="00965D20">
      <w:pPr>
        <w:spacing w:before="120" w:after="120"/>
        <w:ind w:left="851" w:right="902"/>
        <w:jc w:val="both"/>
        <w:rPr>
          <w:rFonts w:ascii="Palatino Linotype" w:eastAsia="Palatino Linotype" w:hAnsi="Palatino Linotype" w:cs="Palatino Linotype"/>
          <w:b/>
          <w:i/>
          <w:sz w:val="22"/>
          <w:szCs w:val="22"/>
        </w:rPr>
      </w:pPr>
      <w:bookmarkStart w:id="13" w:name="_heading=h.1ksv4uv" w:colFirst="0" w:colLast="0"/>
      <w:bookmarkEnd w:id="13"/>
      <w:r w:rsidRPr="006C301E">
        <w:rPr>
          <w:rFonts w:ascii="Palatino Linotype" w:eastAsia="Palatino Linotype" w:hAnsi="Palatino Linotype" w:cs="Palatino Linotype"/>
          <w:b/>
          <w:i/>
          <w:sz w:val="22"/>
          <w:szCs w:val="22"/>
        </w:rPr>
        <w:t xml:space="preserve">“ARTÍCULO 84. </w:t>
      </w:r>
      <w:r w:rsidRPr="006C301E">
        <w:rPr>
          <w:rFonts w:ascii="Palatino Linotype" w:eastAsia="Palatino Linotype" w:hAnsi="Palatino Linotype" w:cs="Palatino Linotype"/>
          <w:i/>
          <w:sz w:val="22"/>
          <w:szCs w:val="22"/>
        </w:rPr>
        <w:t>Sólo podrán hacerse retenciones, descuentos o deducciones al sueldo de los servidores públicos por concepto de:</w:t>
      </w:r>
    </w:p>
    <w:p w14:paraId="49599AA4" w14:textId="77777777" w:rsidR="00C964B9" w:rsidRPr="006C301E" w:rsidRDefault="00965D20">
      <w:pPr>
        <w:spacing w:before="120" w:after="120"/>
        <w:ind w:left="1134"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t>I.</w:t>
      </w:r>
      <w:r w:rsidRPr="006C301E">
        <w:rPr>
          <w:rFonts w:ascii="Palatino Linotype" w:eastAsia="Palatino Linotype" w:hAnsi="Palatino Linotype" w:cs="Palatino Linotype"/>
          <w:i/>
          <w:sz w:val="22"/>
          <w:szCs w:val="22"/>
        </w:rPr>
        <w:t xml:space="preserve"> Gravámenes fiscales relacionados con el sueldo;</w:t>
      </w:r>
    </w:p>
    <w:p w14:paraId="0D8E5634" w14:textId="77777777" w:rsidR="00C964B9" w:rsidRPr="006C301E" w:rsidRDefault="00965D20">
      <w:pPr>
        <w:spacing w:before="120" w:after="120"/>
        <w:ind w:left="1134"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lastRenderedPageBreak/>
        <w:t>II.</w:t>
      </w:r>
      <w:r w:rsidRPr="006C301E">
        <w:rPr>
          <w:rFonts w:ascii="Palatino Linotype" w:eastAsia="Palatino Linotype" w:hAnsi="Palatino Linotype" w:cs="Palatino Linotype"/>
          <w:i/>
          <w:sz w:val="22"/>
          <w:szCs w:val="22"/>
        </w:rPr>
        <w:t xml:space="preserve"> Deudas contraídas con las instituciones públicas o dependencias por concepto de anticipos de sueldo, pagos hechos con exceso, errores o pérdidas debidamente comprobados;</w:t>
      </w:r>
    </w:p>
    <w:p w14:paraId="288DCD74" w14:textId="77777777" w:rsidR="00C964B9" w:rsidRPr="006C301E" w:rsidRDefault="00965D20">
      <w:pPr>
        <w:spacing w:before="120" w:after="120"/>
        <w:ind w:left="1134"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t>III.</w:t>
      </w:r>
      <w:r w:rsidRPr="006C301E">
        <w:rPr>
          <w:rFonts w:ascii="Palatino Linotype" w:eastAsia="Palatino Linotype" w:hAnsi="Palatino Linotype" w:cs="Palatino Linotype"/>
          <w:i/>
          <w:sz w:val="22"/>
          <w:szCs w:val="22"/>
        </w:rPr>
        <w:t xml:space="preserve"> </w:t>
      </w:r>
      <w:r w:rsidRPr="006C301E">
        <w:rPr>
          <w:rFonts w:ascii="Palatino Linotype" w:eastAsia="Palatino Linotype" w:hAnsi="Palatino Linotype" w:cs="Palatino Linotype"/>
          <w:b/>
          <w:i/>
          <w:sz w:val="22"/>
          <w:szCs w:val="22"/>
        </w:rPr>
        <w:t>Cuotas sindicales</w:t>
      </w:r>
      <w:r w:rsidRPr="006C301E">
        <w:rPr>
          <w:rFonts w:ascii="Palatino Linotype" w:eastAsia="Palatino Linotype" w:hAnsi="Palatino Linotype" w:cs="Palatino Linotype"/>
          <w:i/>
          <w:sz w:val="22"/>
          <w:szCs w:val="22"/>
        </w:rPr>
        <w:t>;</w:t>
      </w:r>
    </w:p>
    <w:p w14:paraId="630F9655" w14:textId="77777777" w:rsidR="00C964B9" w:rsidRPr="006C301E" w:rsidRDefault="00965D20">
      <w:pPr>
        <w:spacing w:before="120" w:after="120"/>
        <w:ind w:left="1134"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t>IV.</w:t>
      </w:r>
      <w:r w:rsidRPr="006C301E">
        <w:rPr>
          <w:rFonts w:ascii="Palatino Linotype" w:eastAsia="Palatino Linotype" w:hAnsi="Palatino Linotype" w:cs="Palatino Linotype"/>
          <w:i/>
          <w:sz w:val="22"/>
          <w:szCs w:val="22"/>
        </w:rPr>
        <w:t xml:space="preserve"> Cuotas de aportación a fondos para la constitución de cooperativas y de cajas de ahorro, siempre que el servidor público hubiese manifestado previamente, de manera expresa, su conformidad;</w:t>
      </w:r>
    </w:p>
    <w:p w14:paraId="680727BF" w14:textId="77777777" w:rsidR="00C964B9" w:rsidRPr="006C301E" w:rsidRDefault="00965D20">
      <w:pPr>
        <w:spacing w:before="120" w:after="120"/>
        <w:ind w:left="1134"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t>V.</w:t>
      </w:r>
      <w:r w:rsidRPr="006C301E">
        <w:rPr>
          <w:rFonts w:ascii="Palatino Linotype" w:eastAsia="Palatino Linotype" w:hAnsi="Palatino Linotype" w:cs="Palatino Linotype"/>
          <w:i/>
          <w:sz w:val="22"/>
          <w:szCs w:val="22"/>
        </w:rPr>
        <w:t xml:space="preserve"> Descuentos ordenados por el Instituto de Seguridad Social del Estado de México y Municipios, con motivo de cuotas y obligaciones contraídas con éste por los servidores públicos;</w:t>
      </w:r>
    </w:p>
    <w:p w14:paraId="758CC7AA" w14:textId="77777777" w:rsidR="00C964B9" w:rsidRPr="006C301E" w:rsidRDefault="00965D20">
      <w:pPr>
        <w:spacing w:before="120" w:after="120"/>
        <w:ind w:left="1134"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t>VI.</w:t>
      </w:r>
      <w:r w:rsidRPr="006C301E">
        <w:rPr>
          <w:rFonts w:ascii="Palatino Linotype" w:eastAsia="Palatino Linotype" w:hAnsi="Palatino Linotype" w:cs="Palatino Linotype"/>
          <w:i/>
          <w:sz w:val="22"/>
          <w:szCs w:val="22"/>
        </w:rPr>
        <w:t xml:space="preserve"> Obligaciones a cargo del servidor público con las que haya consentido, derivadas de la adquisición o del uso de habitaciones consideradas como de interés social;</w:t>
      </w:r>
    </w:p>
    <w:p w14:paraId="34D4B992" w14:textId="77777777" w:rsidR="00C964B9" w:rsidRPr="006C301E" w:rsidRDefault="00965D20">
      <w:pPr>
        <w:spacing w:before="120" w:after="120"/>
        <w:ind w:left="1134"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t>VII.</w:t>
      </w:r>
      <w:r w:rsidRPr="006C301E">
        <w:rPr>
          <w:rFonts w:ascii="Palatino Linotype" w:eastAsia="Palatino Linotype" w:hAnsi="Palatino Linotype" w:cs="Palatino Linotype"/>
          <w:i/>
          <w:sz w:val="22"/>
          <w:szCs w:val="22"/>
        </w:rPr>
        <w:t xml:space="preserve"> Faltas de puntualidad o de asistencia injustificadas;</w:t>
      </w:r>
    </w:p>
    <w:p w14:paraId="5FDFF6C5" w14:textId="77777777" w:rsidR="00C964B9" w:rsidRPr="006C301E" w:rsidRDefault="00965D20">
      <w:pPr>
        <w:spacing w:before="120" w:after="120"/>
        <w:ind w:left="1134"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t>VIII. Pensiones alimenticias ordenadas por la autoridad judicial;</w:t>
      </w:r>
      <w:r w:rsidRPr="006C301E">
        <w:rPr>
          <w:rFonts w:ascii="Palatino Linotype" w:eastAsia="Palatino Linotype" w:hAnsi="Palatino Linotype" w:cs="Palatino Linotype"/>
          <w:i/>
          <w:sz w:val="22"/>
          <w:szCs w:val="22"/>
        </w:rPr>
        <w:t xml:space="preserve"> o</w:t>
      </w:r>
    </w:p>
    <w:p w14:paraId="2E0AD083" w14:textId="77777777" w:rsidR="00C964B9" w:rsidRPr="006C301E" w:rsidRDefault="00965D20">
      <w:pPr>
        <w:spacing w:before="120" w:after="120"/>
        <w:ind w:left="1134" w:right="902"/>
        <w:jc w:val="both"/>
        <w:rPr>
          <w:rFonts w:ascii="Palatino Linotype" w:eastAsia="Palatino Linotype" w:hAnsi="Palatino Linotype" w:cs="Palatino Linotype"/>
          <w:b/>
          <w:i/>
          <w:sz w:val="22"/>
          <w:szCs w:val="22"/>
        </w:rPr>
      </w:pPr>
      <w:r w:rsidRPr="006C301E">
        <w:rPr>
          <w:rFonts w:ascii="Palatino Linotype" w:eastAsia="Palatino Linotype" w:hAnsi="Palatino Linotype" w:cs="Palatino Linotype"/>
          <w:b/>
          <w:i/>
          <w:sz w:val="22"/>
          <w:szCs w:val="22"/>
        </w:rPr>
        <w:t>IX. Cualquier otro convenido con instituciones de servicios y aceptado por el servidor público.</w:t>
      </w:r>
    </w:p>
    <w:p w14:paraId="6FEE0F79" w14:textId="77777777" w:rsidR="00C964B9" w:rsidRPr="006C301E" w:rsidRDefault="00965D20">
      <w:pPr>
        <w:spacing w:before="120" w:after="120"/>
        <w:ind w:left="851"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1AD485A7"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66181256"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 xml:space="preserve">De este modo, los </w:t>
      </w:r>
      <w:r w:rsidRPr="006C301E">
        <w:rPr>
          <w:rFonts w:ascii="Palatino Linotype" w:eastAsia="Palatino Linotype" w:hAnsi="Palatino Linotype" w:cs="Palatino Linotype"/>
          <w:b/>
        </w:rPr>
        <w:t>descuentos o deducciones por cuotas sindicales</w:t>
      </w:r>
      <w:r w:rsidRPr="006C301E">
        <w:rPr>
          <w:rFonts w:ascii="Palatino Linotype" w:eastAsia="Palatino Linotype" w:hAnsi="Palatino Linotype" w:cs="Palatino Linotype"/>
        </w:rPr>
        <w:t xml:space="preserve">, </w:t>
      </w:r>
      <w:r w:rsidRPr="006C301E">
        <w:rPr>
          <w:rFonts w:ascii="Palatino Linotype" w:eastAsia="Palatino Linotype" w:hAnsi="Palatino Linotype" w:cs="Palatino Linotype"/>
          <w:b/>
        </w:rPr>
        <w:t>pensiones alimenticias</w:t>
      </w:r>
      <w:r w:rsidRPr="006C301E">
        <w:rPr>
          <w:rFonts w:ascii="Palatino Linotype" w:eastAsia="Palatino Linotype" w:hAnsi="Palatino Linotype" w:cs="Palatino Linotype"/>
        </w:rPr>
        <w:t xml:space="preserve"> o </w:t>
      </w:r>
      <w:r w:rsidRPr="006C301E">
        <w:rPr>
          <w:rFonts w:ascii="Palatino Linotype" w:eastAsia="Palatino Linotype" w:hAnsi="Palatino Linotype" w:cs="Palatino Linotype"/>
          <w:b/>
        </w:rPr>
        <w:t>créditos adquiridos con instituciones privadas</w:t>
      </w:r>
      <w:r w:rsidRPr="006C301E">
        <w:rPr>
          <w:rFonts w:ascii="Palatino Linotype" w:eastAsia="Palatino Linotype" w:hAnsi="Palatino Linotype" w:cs="Palatino Linotype"/>
        </w:rPr>
        <w:t xml:space="preserve">, entre otros que no </w:t>
      </w:r>
      <w:r w:rsidRPr="006C301E">
        <w:rPr>
          <w:rFonts w:ascii="Palatino Linotype" w:eastAsia="Palatino Linotype" w:hAnsi="Palatino Linotype" w:cs="Palatino Linotype"/>
        </w:rPr>
        <w:lastRenderedPageBreak/>
        <w:t xml:space="preserve">se relacionen con el gasto público, al revelar parte de las decisiones que adopta una persona respecto del uso y destino de su remuneración salarial, lo cual incide en la manera en que se integra su patrimonio, </w:t>
      </w:r>
      <w:r w:rsidRPr="006C301E">
        <w:rPr>
          <w:rFonts w:ascii="Palatino Linotype" w:eastAsia="Palatino Linotype" w:hAnsi="Palatino Linotype" w:cs="Palatino Linotype"/>
          <w:b/>
        </w:rPr>
        <w:t>es información que no es de carácter público, sino que constituye información confidencial</w:t>
      </w:r>
      <w:r w:rsidRPr="006C301E">
        <w:rPr>
          <w:rFonts w:ascii="Palatino Linotype" w:eastAsia="Palatino Linotype" w:hAnsi="Palatino Linotype" w:cs="Palatino Linotype"/>
        </w:rPr>
        <w:t xml:space="preserve"> en virtud de que corresponde con decisiones personales, y por tanto, se debe clasificar.</w:t>
      </w:r>
    </w:p>
    <w:p w14:paraId="44844FB3"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Las claves y conceptos de los descuentos personales guardan también la misma naturaleza que los importes, ya que,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22F2536E"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En conclusión, la información relacionada con los préstamos o descuentos de carácter personal, en virtud de no tener relación con la prestación del servicio y al no involucrar instituciones públicas, se consideran datos confidenciales.</w:t>
      </w:r>
    </w:p>
    <w:p w14:paraId="45776ECA"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 xml:space="preserve">Con relación al </w:t>
      </w:r>
      <w:r w:rsidRPr="006C301E">
        <w:rPr>
          <w:rFonts w:ascii="Palatino Linotype" w:eastAsia="Palatino Linotype" w:hAnsi="Palatino Linotype" w:cs="Palatino Linotype"/>
          <w:b/>
        </w:rPr>
        <w:t>número de empleado</w:t>
      </w:r>
      <w:r w:rsidRPr="006C301E">
        <w:rPr>
          <w:rFonts w:ascii="Palatino Linotype" w:eastAsia="Palatino Linotype" w:hAnsi="Palatino Linotype" w:cs="Palatino Linotype"/>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6C301E">
        <w:rPr>
          <w:rFonts w:ascii="Palatino Linotype" w:eastAsia="Palatino Linotype" w:hAnsi="Palatino Linotype" w:cs="Palatino Linotype"/>
          <w:vertAlign w:val="superscript"/>
        </w:rPr>
        <w:footnoteReference w:id="1"/>
      </w:r>
      <w:r w:rsidRPr="006C301E">
        <w:rPr>
          <w:rFonts w:ascii="Palatino Linotype" w:eastAsia="Palatino Linotype" w:hAnsi="Palatino Linotype" w:cs="Palatino Linotype"/>
        </w:rPr>
        <w:t>.</w:t>
      </w:r>
    </w:p>
    <w:p w14:paraId="11E20E55"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lastRenderedPageBreak/>
        <w:t>Bajo esos argumentos, se entendería que la información relativa al número de empleado constituye información confidencial al tratarse de un número de identificación personal a través del cual se puede consultar la situación laboral personal, empero el entonces Pleno del el Instituto Nacional de Transparencia, Acceso a la Información, y Protección de Datos Personales, INAI  se ha pronunciado sobre su publicidad, a través del Criterio de interpretación con Clave de control SO/006/2019, que indica lo siguiente:</w:t>
      </w:r>
    </w:p>
    <w:p w14:paraId="284C8947" w14:textId="77777777" w:rsidR="00C964B9" w:rsidRPr="006C301E" w:rsidRDefault="00965D20">
      <w:pPr>
        <w:tabs>
          <w:tab w:val="left" w:pos="7655"/>
        </w:tabs>
        <w:spacing w:before="120" w:after="120"/>
        <w:ind w:left="992" w:right="99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t xml:space="preserve">“Número de empleado. </w:t>
      </w:r>
      <w:r w:rsidRPr="006C301E">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1B3B3DB0"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6C301E">
        <w:rPr>
          <w:rFonts w:ascii="Palatino Linotype" w:eastAsia="Palatino Linotype" w:hAnsi="Palatino Linotype" w:cs="Palatino Linotype"/>
          <w:b/>
        </w:rPr>
        <w:t>Sujeto Obligado</w:t>
      </w:r>
      <w:r w:rsidRPr="006C301E">
        <w:rPr>
          <w:rFonts w:ascii="Palatino Linotype" w:eastAsia="Palatino Linotype" w:hAnsi="Palatino Linotype" w:cs="Palatino Linotype"/>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4ABA5B0F"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b/>
        </w:rPr>
        <w:t>De la información fiscal</w:t>
      </w:r>
      <w:r w:rsidRPr="006C301E">
        <w:rPr>
          <w:rFonts w:ascii="Palatino Linotype" w:eastAsia="Palatino Linotype" w:hAnsi="Palatino Linotype" w:cs="Palatino Linotype"/>
        </w:rPr>
        <w:t xml:space="preserve">: </w:t>
      </w:r>
    </w:p>
    <w:p w14:paraId="6A442B48"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lastRenderedPageBreak/>
        <w:t xml:space="preserve">La </w:t>
      </w:r>
      <w:r w:rsidRPr="006C301E">
        <w:rPr>
          <w:rFonts w:ascii="Palatino Linotype" w:eastAsia="Palatino Linotype" w:hAnsi="Palatino Linotype" w:cs="Palatino Linotype"/>
          <w:b/>
        </w:rPr>
        <w:t>Cadena Original</w:t>
      </w:r>
      <w:r w:rsidRPr="006C301E">
        <w:rPr>
          <w:rFonts w:ascii="Palatino Linotype" w:eastAsia="Palatino Linotype" w:hAnsi="Palatino Linotype" w:cs="Palatino Linotype"/>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6C301E">
        <w:rPr>
          <w:rFonts w:ascii="Palatino Linotype" w:eastAsia="Palatino Linotype" w:hAnsi="Palatino Linotype" w:cs="Palatino Linotype"/>
          <w:b/>
        </w:rPr>
        <w:t>Sujeto Obligado</w:t>
      </w:r>
      <w:r w:rsidRPr="006C301E">
        <w:rPr>
          <w:rFonts w:ascii="Palatino Linotype" w:eastAsia="Palatino Linotype" w:hAnsi="Palatino Linotype" w:cs="Palatino Linotype"/>
        </w:rPr>
        <w:t xml:space="preserve"> analizar dicha circunstancia con la finalidad de proteger, de ser el caso, la información a través de su clasificación por actualizarse el supuesto de confidencialidad.</w:t>
      </w:r>
    </w:p>
    <w:p w14:paraId="543D6B61"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 xml:space="preserve">Los </w:t>
      </w:r>
      <w:r w:rsidRPr="006C301E">
        <w:rPr>
          <w:rFonts w:ascii="Palatino Linotype" w:eastAsia="Palatino Linotype" w:hAnsi="Palatino Linotype" w:cs="Palatino Linotype"/>
          <w:b/>
        </w:rPr>
        <w:t>códigos bidimensionales</w:t>
      </w:r>
      <w:r w:rsidRPr="006C301E">
        <w:rPr>
          <w:rFonts w:ascii="Palatino Linotype" w:eastAsia="Palatino Linotype" w:hAnsi="Palatino Linotype" w:cs="Palatino Linotype"/>
        </w:rPr>
        <w:t xml:space="preserve"> o </w:t>
      </w:r>
      <w:r w:rsidRPr="006C301E">
        <w:rPr>
          <w:rFonts w:ascii="Palatino Linotype" w:eastAsia="Palatino Linotype" w:hAnsi="Palatino Linotype" w:cs="Palatino Linotype"/>
          <w:b/>
        </w:rPr>
        <w:t xml:space="preserve">códigos QR, </w:t>
      </w:r>
      <w:r w:rsidRPr="006C301E">
        <w:rPr>
          <w:rFonts w:ascii="Palatino Linotype" w:eastAsia="Palatino Linotype" w:hAnsi="Palatino Linotype" w:cs="Palatino Linotype"/>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6C301E">
        <w:rPr>
          <w:rFonts w:ascii="Palatino Linotype" w:eastAsia="Palatino Linotype" w:hAnsi="Palatino Linotype" w:cs="Palatino Linotype"/>
          <w:b/>
        </w:rPr>
        <w:t>Sujeto Obligado</w:t>
      </w:r>
      <w:r w:rsidRPr="006C301E">
        <w:rPr>
          <w:rFonts w:ascii="Palatino Linotype" w:eastAsia="Palatino Linotype" w:hAnsi="Palatino Linotype" w:cs="Palatino Linotype"/>
        </w:rPr>
        <w:t xml:space="preserve"> analizar dicha circunstancia con la finalidad de determinar si se actualiza algún supuesto de confidencialidad.</w:t>
      </w:r>
    </w:p>
    <w:p w14:paraId="534D5C9A"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 xml:space="preserve">En tal sentido, si derivado del análisis efectuado por el </w:t>
      </w:r>
      <w:r w:rsidRPr="006C301E">
        <w:rPr>
          <w:rFonts w:ascii="Palatino Linotype" w:eastAsia="Palatino Linotype" w:hAnsi="Palatino Linotype" w:cs="Palatino Linotype"/>
          <w:b/>
        </w:rPr>
        <w:t>Sujeto Obligado</w:t>
      </w:r>
      <w:r w:rsidRPr="006C301E">
        <w:rPr>
          <w:rFonts w:ascii="Palatino Linotype" w:eastAsia="Palatino Linotype" w:hAnsi="Palatino Linotype" w:cs="Palatino Linotype"/>
        </w:rPr>
        <w:t xml:space="preserve"> 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vulnerar la esfera más íntima de privacidad de su titular, deberá clasificarla como confidencial, de </w:t>
      </w:r>
      <w:r w:rsidRPr="006C301E">
        <w:rPr>
          <w:rFonts w:ascii="Palatino Linotype" w:eastAsia="Palatino Linotype" w:hAnsi="Palatino Linotype" w:cs="Palatino Linotype"/>
        </w:rPr>
        <w:lastRenderedPageBreak/>
        <w:t>manera fundada y motivada en términos del artículo 143, fracción I de la Ley de Transparencia y Acceso a la Información Pública del Estado de México y Municipios.</w:t>
      </w:r>
    </w:p>
    <w:p w14:paraId="59E65D28" w14:textId="77777777" w:rsidR="00C964B9" w:rsidRPr="006C301E" w:rsidRDefault="00965D20">
      <w:pPr>
        <w:spacing w:before="240" w:after="240" w:line="360" w:lineRule="auto"/>
        <w:ind w:right="50"/>
        <w:jc w:val="both"/>
        <w:rPr>
          <w:rFonts w:ascii="Palatino Linotype" w:eastAsia="Palatino Linotype" w:hAnsi="Palatino Linotype" w:cs="Palatino Linotype"/>
        </w:rPr>
      </w:pPr>
      <w:r w:rsidRPr="006C301E">
        <w:rPr>
          <w:rFonts w:ascii="Palatino Linotype" w:eastAsia="Palatino Linotype" w:hAnsi="Palatino Linotype" w:cs="Palatino Linotype"/>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75909FDE" w14:textId="77777777" w:rsidR="00C964B9" w:rsidRPr="006C301E" w:rsidRDefault="00965D20">
      <w:pPr>
        <w:spacing w:before="120" w:after="120"/>
        <w:ind w:left="851"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t>“Artículo 49.</w:t>
      </w:r>
      <w:r w:rsidRPr="006C301E">
        <w:rPr>
          <w:rFonts w:ascii="Palatino Linotype" w:eastAsia="Palatino Linotype" w:hAnsi="Palatino Linotype" w:cs="Palatino Linotype"/>
          <w:i/>
          <w:sz w:val="22"/>
          <w:szCs w:val="22"/>
        </w:rPr>
        <w:t xml:space="preserve"> </w:t>
      </w:r>
      <w:r w:rsidRPr="006C301E">
        <w:rPr>
          <w:rFonts w:ascii="Palatino Linotype" w:eastAsia="Palatino Linotype" w:hAnsi="Palatino Linotype" w:cs="Palatino Linotype"/>
          <w:b/>
          <w:i/>
          <w:sz w:val="22"/>
          <w:szCs w:val="22"/>
        </w:rPr>
        <w:t>Los Comités de Transparencia</w:t>
      </w:r>
      <w:r w:rsidRPr="006C301E">
        <w:rPr>
          <w:rFonts w:ascii="Palatino Linotype" w:eastAsia="Palatino Linotype" w:hAnsi="Palatino Linotype" w:cs="Palatino Linotype"/>
          <w:i/>
          <w:sz w:val="22"/>
          <w:szCs w:val="22"/>
        </w:rPr>
        <w:t xml:space="preserve"> tendrán las siguientes atribuciones:</w:t>
      </w:r>
    </w:p>
    <w:p w14:paraId="48520DC5" w14:textId="77777777" w:rsidR="00C964B9" w:rsidRPr="006C301E" w:rsidRDefault="00965D20">
      <w:pPr>
        <w:spacing w:before="120" w:after="120"/>
        <w:ind w:left="1134"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t>VIII. Aprobar, modificar o revocar la clasificación de la información</w:t>
      </w:r>
      <w:r w:rsidRPr="006C301E">
        <w:rPr>
          <w:rFonts w:ascii="Palatino Linotype" w:eastAsia="Palatino Linotype" w:hAnsi="Palatino Linotype" w:cs="Palatino Linotype"/>
          <w:i/>
          <w:sz w:val="22"/>
          <w:szCs w:val="22"/>
        </w:rPr>
        <w:t>…”</w:t>
      </w:r>
    </w:p>
    <w:p w14:paraId="0EE71DCE" w14:textId="77777777" w:rsidR="00C964B9" w:rsidRPr="006C301E" w:rsidRDefault="00965D20">
      <w:pPr>
        <w:spacing w:before="120" w:after="120"/>
        <w:ind w:left="851"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i/>
          <w:sz w:val="22"/>
          <w:szCs w:val="22"/>
        </w:rPr>
        <w:t>“</w:t>
      </w:r>
      <w:r w:rsidRPr="006C301E">
        <w:rPr>
          <w:rFonts w:ascii="Palatino Linotype" w:eastAsia="Palatino Linotype" w:hAnsi="Palatino Linotype" w:cs="Palatino Linotype"/>
          <w:b/>
          <w:i/>
          <w:sz w:val="22"/>
          <w:szCs w:val="22"/>
        </w:rPr>
        <w:t>Artículo 53.</w:t>
      </w:r>
      <w:r w:rsidRPr="006C301E">
        <w:rPr>
          <w:rFonts w:ascii="Palatino Linotype" w:eastAsia="Palatino Linotype" w:hAnsi="Palatino Linotype" w:cs="Palatino Linotype"/>
          <w:i/>
          <w:sz w:val="22"/>
          <w:szCs w:val="22"/>
        </w:rPr>
        <w:t xml:space="preserve"> Las </w:t>
      </w:r>
      <w:r w:rsidRPr="006C301E">
        <w:rPr>
          <w:rFonts w:ascii="Palatino Linotype" w:eastAsia="Palatino Linotype" w:hAnsi="Palatino Linotype" w:cs="Palatino Linotype"/>
          <w:b/>
          <w:i/>
          <w:sz w:val="22"/>
          <w:szCs w:val="22"/>
        </w:rPr>
        <w:t>Unidades de Transparencia</w:t>
      </w:r>
      <w:r w:rsidRPr="006C301E">
        <w:rPr>
          <w:rFonts w:ascii="Palatino Linotype" w:eastAsia="Palatino Linotype" w:hAnsi="Palatino Linotype" w:cs="Palatino Linotype"/>
          <w:i/>
          <w:sz w:val="22"/>
          <w:szCs w:val="22"/>
        </w:rPr>
        <w:t xml:space="preserve"> tendrán las siguientes </w:t>
      </w:r>
      <w:r w:rsidRPr="006C301E">
        <w:rPr>
          <w:rFonts w:ascii="Palatino Linotype" w:eastAsia="Palatino Linotype" w:hAnsi="Palatino Linotype" w:cs="Palatino Linotype"/>
          <w:b/>
          <w:i/>
          <w:sz w:val="22"/>
          <w:szCs w:val="22"/>
        </w:rPr>
        <w:t>funciones</w:t>
      </w:r>
      <w:r w:rsidRPr="006C301E">
        <w:rPr>
          <w:rFonts w:ascii="Palatino Linotype" w:eastAsia="Palatino Linotype" w:hAnsi="Palatino Linotype" w:cs="Palatino Linotype"/>
          <w:i/>
          <w:sz w:val="22"/>
          <w:szCs w:val="22"/>
        </w:rPr>
        <w:t>:</w:t>
      </w:r>
    </w:p>
    <w:p w14:paraId="536F1624" w14:textId="77777777" w:rsidR="00C964B9" w:rsidRPr="006C301E" w:rsidRDefault="00965D20">
      <w:pPr>
        <w:spacing w:before="120" w:after="120"/>
        <w:ind w:left="1134"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t>X. Presentar ante el Comité, el proyecto de clasificación de información</w:t>
      </w:r>
      <w:r w:rsidRPr="006C301E">
        <w:rPr>
          <w:rFonts w:ascii="Palatino Linotype" w:eastAsia="Palatino Linotype" w:hAnsi="Palatino Linotype" w:cs="Palatino Linotype"/>
          <w:i/>
          <w:sz w:val="22"/>
          <w:szCs w:val="22"/>
        </w:rPr>
        <w:t xml:space="preserve">…” </w:t>
      </w:r>
    </w:p>
    <w:p w14:paraId="67B146A8" w14:textId="77777777" w:rsidR="00C964B9" w:rsidRPr="006C301E" w:rsidRDefault="00965D20">
      <w:pPr>
        <w:spacing w:before="120" w:after="120"/>
        <w:ind w:left="851"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t>“Artículo 59.</w:t>
      </w:r>
      <w:r w:rsidRPr="006C301E">
        <w:rPr>
          <w:rFonts w:ascii="Palatino Linotype" w:eastAsia="Palatino Linotype" w:hAnsi="Palatino Linotype" w:cs="Palatino Linotype"/>
          <w:i/>
          <w:sz w:val="22"/>
          <w:szCs w:val="22"/>
        </w:rPr>
        <w:t xml:space="preserve"> Los </w:t>
      </w:r>
      <w:r w:rsidRPr="006C301E">
        <w:rPr>
          <w:rFonts w:ascii="Palatino Linotype" w:eastAsia="Palatino Linotype" w:hAnsi="Palatino Linotype" w:cs="Palatino Linotype"/>
          <w:b/>
          <w:i/>
          <w:sz w:val="22"/>
          <w:szCs w:val="22"/>
        </w:rPr>
        <w:t>servidores públicos habilitados</w:t>
      </w:r>
      <w:r w:rsidRPr="006C301E">
        <w:rPr>
          <w:rFonts w:ascii="Palatino Linotype" w:eastAsia="Palatino Linotype" w:hAnsi="Palatino Linotype" w:cs="Palatino Linotype"/>
          <w:i/>
          <w:sz w:val="22"/>
          <w:szCs w:val="22"/>
        </w:rPr>
        <w:t xml:space="preserve"> tendrán las </w:t>
      </w:r>
      <w:r w:rsidRPr="006C301E">
        <w:rPr>
          <w:rFonts w:ascii="Palatino Linotype" w:eastAsia="Palatino Linotype" w:hAnsi="Palatino Linotype" w:cs="Palatino Linotype"/>
          <w:b/>
          <w:i/>
          <w:sz w:val="22"/>
          <w:szCs w:val="22"/>
        </w:rPr>
        <w:t>funciones</w:t>
      </w:r>
      <w:r w:rsidRPr="006C301E">
        <w:rPr>
          <w:rFonts w:ascii="Palatino Linotype" w:eastAsia="Palatino Linotype" w:hAnsi="Palatino Linotype" w:cs="Palatino Linotype"/>
          <w:i/>
          <w:sz w:val="22"/>
          <w:szCs w:val="22"/>
        </w:rPr>
        <w:t xml:space="preserve"> siguientes:</w:t>
      </w:r>
    </w:p>
    <w:p w14:paraId="16F0843C" w14:textId="77777777" w:rsidR="00C964B9" w:rsidRPr="006C301E" w:rsidRDefault="00965D20">
      <w:pPr>
        <w:spacing w:before="120" w:after="120"/>
        <w:ind w:left="1134"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6C301E">
        <w:rPr>
          <w:rFonts w:ascii="Palatino Linotype" w:eastAsia="Palatino Linotype" w:hAnsi="Palatino Linotype" w:cs="Palatino Linotype"/>
          <w:i/>
          <w:sz w:val="22"/>
          <w:szCs w:val="22"/>
        </w:rPr>
        <w:t>, la cual tendrá los fundamentos y argumentos en que se basa dicha propuesta…”</w:t>
      </w:r>
    </w:p>
    <w:p w14:paraId="240DA62C"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w:t>
      </w:r>
      <w:r w:rsidRPr="006C301E">
        <w:rPr>
          <w:rFonts w:ascii="Palatino Linotype" w:eastAsia="Palatino Linotype" w:hAnsi="Palatino Linotype" w:cs="Palatino Linotype"/>
        </w:rPr>
        <w:lastRenderedPageBreak/>
        <w:t>ésta presente ante al Comité de Transparencia de así resultar procedente el proyecto de clasificación de la información y finalmente sea éste último quien apruebe, modifique o revoque la clasificación de la información solicitada.</w:t>
      </w:r>
    </w:p>
    <w:p w14:paraId="3AACBE8D"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1016F587" w14:textId="77777777" w:rsidR="00C964B9" w:rsidRPr="006C301E" w:rsidRDefault="00965D20">
      <w:pPr>
        <w:spacing w:before="120" w:after="120"/>
        <w:ind w:left="851"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i/>
          <w:sz w:val="22"/>
          <w:szCs w:val="22"/>
        </w:rPr>
        <w:t>“</w:t>
      </w:r>
      <w:r w:rsidRPr="006C301E">
        <w:rPr>
          <w:rFonts w:ascii="Palatino Linotype" w:eastAsia="Palatino Linotype" w:hAnsi="Palatino Linotype" w:cs="Palatino Linotype"/>
          <w:b/>
          <w:i/>
          <w:sz w:val="22"/>
          <w:szCs w:val="22"/>
        </w:rPr>
        <w:t>Artículo 149.</w:t>
      </w:r>
      <w:r w:rsidRPr="006C301E">
        <w:rPr>
          <w:rFonts w:ascii="Palatino Linotype" w:eastAsia="Palatino Linotype" w:hAnsi="Palatino Linotype" w:cs="Palatino Linotype"/>
          <w:i/>
          <w:sz w:val="22"/>
          <w:szCs w:val="22"/>
        </w:rPr>
        <w:t xml:space="preserve"> El </w:t>
      </w:r>
      <w:r w:rsidRPr="006C301E">
        <w:rPr>
          <w:rFonts w:ascii="Palatino Linotype" w:eastAsia="Palatino Linotype" w:hAnsi="Palatino Linotype" w:cs="Palatino Linotype"/>
          <w:b/>
          <w:i/>
          <w:sz w:val="22"/>
          <w:szCs w:val="22"/>
        </w:rPr>
        <w:t>acuerdo que clasifique la información como confidencial</w:t>
      </w:r>
      <w:r w:rsidRPr="006C301E">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5BD5E866" w14:textId="77777777" w:rsidR="00C964B9" w:rsidRPr="006C301E" w:rsidRDefault="00965D20">
      <w:pPr>
        <w:spacing w:before="240" w:after="240" w:line="360" w:lineRule="auto"/>
        <w:ind w:right="51"/>
        <w:jc w:val="both"/>
        <w:rPr>
          <w:rFonts w:ascii="Palatino Linotype" w:eastAsia="Palatino Linotype" w:hAnsi="Palatino Linotype" w:cs="Palatino Linotype"/>
        </w:rPr>
      </w:pPr>
      <w:r w:rsidRPr="006C301E">
        <w:rPr>
          <w:rFonts w:ascii="Palatino Linotype" w:eastAsia="Palatino Linotype" w:hAnsi="Palatino Linotype" w:cs="Palatino Linotype"/>
        </w:rPr>
        <w:t xml:space="preserve">Es decir, el </w:t>
      </w:r>
      <w:r w:rsidRPr="006C301E">
        <w:rPr>
          <w:rFonts w:ascii="Palatino Linotype" w:eastAsia="Palatino Linotype" w:hAnsi="Palatino Linotype" w:cs="Palatino Linotype"/>
          <w:b/>
        </w:rPr>
        <w:t>Sujeto Obligado</w:t>
      </w:r>
      <w:r w:rsidRPr="006C301E">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38417F46" w14:textId="77777777" w:rsidR="00C964B9" w:rsidRPr="006C301E" w:rsidRDefault="00965D20">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6C301E">
        <w:rPr>
          <w:rFonts w:ascii="Palatino Linotype" w:eastAsia="Palatino Linotype" w:hAnsi="Palatino Linotype" w:cs="Palatino Linotype"/>
        </w:rPr>
        <w:t xml:space="preserve">Asimismo, respecto a las formalidades que deberá llevar el acuerdo de clasificación que deberá emitir el </w:t>
      </w:r>
      <w:r w:rsidRPr="006C301E">
        <w:rPr>
          <w:rFonts w:ascii="Palatino Linotype" w:eastAsia="Palatino Linotype" w:hAnsi="Palatino Linotype" w:cs="Palatino Linotype"/>
          <w:b/>
        </w:rPr>
        <w:t>Sujeto Obligado</w:t>
      </w:r>
      <w:r w:rsidRPr="006C301E">
        <w:rPr>
          <w:rFonts w:ascii="Palatino Linotype" w:eastAsia="Palatino Linotype" w:hAnsi="Palatino Linotype" w:cs="Palatino Linotype"/>
        </w:rPr>
        <w:t xml:space="preserve"> a través de su Comité de Transparencia, los Lineamientos Quincuagésimo y Quincuagésimo primero de los Lineamientos Generales en Materia de Clasificación y Desclasificación de la Información, así como </w:t>
      </w:r>
      <w:r w:rsidRPr="006C301E">
        <w:rPr>
          <w:rFonts w:ascii="Palatino Linotype" w:eastAsia="Palatino Linotype" w:hAnsi="Palatino Linotype" w:cs="Palatino Linotype"/>
        </w:rPr>
        <w:lastRenderedPageBreak/>
        <w:t>para la Elaboración de Versiones Públicas, vigentes a la fecha de presentación de la solicitud, señalan lo siguiente:</w:t>
      </w:r>
    </w:p>
    <w:p w14:paraId="43BC81B0" w14:textId="77777777" w:rsidR="00C964B9" w:rsidRPr="006C301E" w:rsidRDefault="00965D20">
      <w:pPr>
        <w:spacing w:before="120" w:after="120"/>
        <w:ind w:left="851"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t xml:space="preserve"> “Quincuagésimo. </w:t>
      </w:r>
      <w:r w:rsidRPr="006C301E">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1C80DF0" w14:textId="77777777" w:rsidR="00C964B9" w:rsidRPr="006C301E" w:rsidRDefault="00965D20">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t xml:space="preserve">Quincuagésimo primero. </w:t>
      </w:r>
      <w:r w:rsidRPr="006C301E">
        <w:rPr>
          <w:rFonts w:ascii="Palatino Linotype" w:eastAsia="Palatino Linotype" w:hAnsi="Palatino Linotype" w:cs="Palatino Linotype"/>
          <w:i/>
          <w:sz w:val="22"/>
          <w:szCs w:val="22"/>
        </w:rPr>
        <w:t xml:space="preserve">Toda acta del Comité de Transparencia deberá contener: </w:t>
      </w:r>
    </w:p>
    <w:p w14:paraId="62CB7139" w14:textId="77777777" w:rsidR="00C964B9" w:rsidRPr="006C301E" w:rsidRDefault="00965D20">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t>I.</w:t>
      </w:r>
      <w:r w:rsidRPr="006C301E">
        <w:rPr>
          <w:rFonts w:ascii="Palatino Linotype" w:eastAsia="Palatino Linotype" w:hAnsi="Palatino Linotype" w:cs="Palatino Linotype"/>
          <w:i/>
          <w:sz w:val="22"/>
          <w:szCs w:val="22"/>
        </w:rPr>
        <w:t xml:space="preserve"> El número de sesión y fecha; </w:t>
      </w:r>
    </w:p>
    <w:p w14:paraId="31C38B06" w14:textId="77777777" w:rsidR="00C964B9" w:rsidRPr="006C301E" w:rsidRDefault="00965D20">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t>II</w:t>
      </w:r>
      <w:r w:rsidRPr="006C301E">
        <w:rPr>
          <w:rFonts w:ascii="Palatino Linotype" w:eastAsia="Palatino Linotype" w:hAnsi="Palatino Linotype" w:cs="Palatino Linotype"/>
          <w:i/>
          <w:sz w:val="22"/>
          <w:szCs w:val="22"/>
        </w:rPr>
        <w:t xml:space="preserve">. El nombre del área que solicitó la clasificación de información; </w:t>
      </w:r>
    </w:p>
    <w:p w14:paraId="35B92D90" w14:textId="77777777" w:rsidR="00C964B9" w:rsidRPr="006C301E" w:rsidRDefault="00965D20">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t>III</w:t>
      </w:r>
      <w:r w:rsidRPr="006C301E">
        <w:rPr>
          <w:rFonts w:ascii="Palatino Linotype" w:eastAsia="Palatino Linotype" w:hAnsi="Palatino Linotype" w:cs="Palatino Linotype"/>
          <w:i/>
          <w:sz w:val="22"/>
          <w:szCs w:val="22"/>
        </w:rPr>
        <w:t xml:space="preserve">. La fundamentación legal y motivación correspondiente; </w:t>
      </w:r>
    </w:p>
    <w:p w14:paraId="1C15B2A0" w14:textId="77777777" w:rsidR="00C964B9" w:rsidRPr="006C301E" w:rsidRDefault="00965D20">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t>IV</w:t>
      </w:r>
      <w:r w:rsidRPr="006C301E">
        <w:rPr>
          <w:rFonts w:ascii="Palatino Linotype" w:eastAsia="Palatino Linotype" w:hAnsi="Palatino Linotype" w:cs="Palatino Linotype"/>
          <w:i/>
          <w:sz w:val="22"/>
          <w:szCs w:val="22"/>
        </w:rPr>
        <w:t xml:space="preserve">. La resolución o resoluciones aprobadas; y </w:t>
      </w:r>
    </w:p>
    <w:p w14:paraId="07725847" w14:textId="77777777" w:rsidR="00C964B9" w:rsidRPr="006C301E" w:rsidRDefault="00965D20">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t>V</w:t>
      </w:r>
      <w:r w:rsidRPr="006C301E">
        <w:rPr>
          <w:rFonts w:ascii="Palatino Linotype" w:eastAsia="Palatino Linotype" w:hAnsi="Palatino Linotype" w:cs="Palatino Linotype"/>
          <w:i/>
          <w:sz w:val="22"/>
          <w:szCs w:val="22"/>
        </w:rPr>
        <w:t xml:space="preserve">. La rúbrica o firma digital de cada integrante del Comité de Transparencia. </w:t>
      </w:r>
    </w:p>
    <w:p w14:paraId="48B15F74" w14:textId="77777777" w:rsidR="00C964B9" w:rsidRPr="006C301E" w:rsidRDefault="00965D20">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57A7BFCE" w14:textId="77777777" w:rsidR="00C964B9" w:rsidRPr="006C301E" w:rsidRDefault="00965D20">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t>I.</w:t>
      </w:r>
      <w:r w:rsidRPr="006C301E">
        <w:rPr>
          <w:rFonts w:ascii="Palatino Linotype" w:eastAsia="Palatino Linotype" w:hAnsi="Palatino Linotype" w:cs="Palatino Linotype"/>
          <w:i/>
          <w:sz w:val="22"/>
          <w:szCs w:val="22"/>
        </w:rPr>
        <w:t xml:space="preserve"> Los motivos y razonamientos que sustenten la confirmación o modificación de la prueba de daño;</w:t>
      </w:r>
    </w:p>
    <w:p w14:paraId="5976136E" w14:textId="77777777" w:rsidR="00C964B9" w:rsidRPr="006C301E" w:rsidRDefault="00965D20">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6C301E">
        <w:rPr>
          <w:rFonts w:ascii="Palatino Linotype" w:eastAsia="Palatino Linotype" w:hAnsi="Palatino Linotype" w:cs="Palatino Linotype"/>
          <w:b/>
          <w:i/>
          <w:sz w:val="22"/>
          <w:szCs w:val="22"/>
        </w:rPr>
        <w:t>II</w:t>
      </w:r>
      <w:r w:rsidRPr="006C301E">
        <w:rPr>
          <w:rFonts w:ascii="Palatino Linotype" w:eastAsia="Palatino Linotype" w:hAnsi="Palatino Linotype" w:cs="Palatino Linotype"/>
          <w:i/>
          <w:sz w:val="22"/>
          <w:szCs w:val="22"/>
        </w:rPr>
        <w:t>. Descripción de las partes o secciones reservadas, en caso de clasificación parcial</w:t>
      </w:r>
      <w:r w:rsidRPr="006C301E">
        <w:rPr>
          <w:rFonts w:ascii="Palatino Linotype" w:eastAsia="Palatino Linotype" w:hAnsi="Palatino Linotype" w:cs="Palatino Linotype"/>
          <w:b/>
          <w:i/>
          <w:sz w:val="22"/>
          <w:szCs w:val="22"/>
        </w:rPr>
        <w:t xml:space="preserve">; </w:t>
      </w:r>
    </w:p>
    <w:p w14:paraId="21D45BBF" w14:textId="77777777" w:rsidR="00C964B9" w:rsidRPr="006C301E" w:rsidRDefault="00965D20">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t>III.</w:t>
      </w:r>
      <w:r w:rsidRPr="006C301E">
        <w:rPr>
          <w:rFonts w:ascii="Palatino Linotype" w:eastAsia="Palatino Linotype" w:hAnsi="Palatino Linotype" w:cs="Palatino Linotype"/>
          <w:i/>
          <w:sz w:val="22"/>
          <w:szCs w:val="22"/>
        </w:rPr>
        <w:t xml:space="preserve"> El periodo por el que mantendrá su clasificación y fecha de expiración; y </w:t>
      </w:r>
    </w:p>
    <w:p w14:paraId="6AD080BB" w14:textId="77777777" w:rsidR="00C964B9" w:rsidRPr="006C301E" w:rsidRDefault="00965D20">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t>IV.</w:t>
      </w:r>
      <w:r w:rsidRPr="006C301E">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5BE777AC" w14:textId="77777777" w:rsidR="00C964B9" w:rsidRPr="006C301E" w:rsidRDefault="00965D20">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59E6F77F" w14:textId="77777777" w:rsidR="00C964B9" w:rsidRPr="006C301E" w:rsidRDefault="00965D20">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0CB1A033"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lastRenderedPageBreak/>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155B8EEF" w14:textId="77777777" w:rsidR="00C964B9" w:rsidRPr="006C301E" w:rsidRDefault="00965D20">
      <w:pPr>
        <w:spacing w:before="120" w:after="120"/>
        <w:ind w:left="851" w:right="900"/>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i/>
          <w:sz w:val="22"/>
          <w:szCs w:val="22"/>
        </w:rPr>
        <w:t>“</w:t>
      </w:r>
      <w:r w:rsidRPr="006C301E">
        <w:rPr>
          <w:rFonts w:ascii="Palatino Linotype" w:eastAsia="Palatino Linotype" w:hAnsi="Palatino Linotype" w:cs="Palatino Linotype"/>
          <w:b/>
          <w:i/>
          <w:sz w:val="22"/>
          <w:szCs w:val="22"/>
        </w:rPr>
        <w:t>Quincuagésimo segundo</w:t>
      </w:r>
      <w:r w:rsidRPr="006C301E">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4872875" w14:textId="77777777" w:rsidR="00C964B9" w:rsidRPr="006C301E" w:rsidRDefault="00965D20">
      <w:pPr>
        <w:spacing w:before="120" w:after="120"/>
        <w:ind w:left="851" w:right="900"/>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00281535" w14:textId="77777777" w:rsidR="00C964B9" w:rsidRPr="006C301E" w:rsidRDefault="00965D20">
      <w:pPr>
        <w:spacing w:before="120" w:after="120"/>
        <w:ind w:left="1134" w:right="900"/>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t>I.</w:t>
      </w:r>
      <w:r w:rsidRPr="006C301E">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1CC239BE" w14:textId="77777777" w:rsidR="00C964B9" w:rsidRPr="006C301E" w:rsidRDefault="00965D20">
      <w:pPr>
        <w:spacing w:before="120" w:after="120"/>
        <w:ind w:left="1134" w:right="900"/>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t>II.</w:t>
      </w:r>
      <w:r w:rsidRPr="006C301E">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622DFD4C" w14:textId="77777777" w:rsidR="00C964B9" w:rsidRPr="006C301E" w:rsidRDefault="00965D20">
      <w:pPr>
        <w:spacing w:before="120" w:after="120"/>
        <w:ind w:left="1134" w:right="900"/>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t>III.</w:t>
      </w:r>
      <w:r w:rsidRPr="006C301E">
        <w:rPr>
          <w:rFonts w:ascii="Palatino Linotype" w:eastAsia="Palatino Linotype" w:hAnsi="Palatino Linotype" w:cs="Palatino Linotype"/>
          <w:i/>
          <w:sz w:val="22"/>
          <w:szCs w:val="22"/>
        </w:rPr>
        <w:t xml:space="preserve"> Señalar las personas o instancias autorizadas a acceder a la información clasificada.</w:t>
      </w:r>
    </w:p>
    <w:p w14:paraId="195B3B95" w14:textId="77777777" w:rsidR="00C964B9" w:rsidRPr="006C301E" w:rsidRDefault="00965D20">
      <w:pPr>
        <w:spacing w:before="120" w:after="120"/>
        <w:ind w:left="851" w:right="900"/>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5C0976FA" w14:textId="77777777" w:rsidR="00C964B9" w:rsidRPr="006C301E" w:rsidRDefault="00965D20">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i/>
          <w:sz w:val="22"/>
          <w:szCs w:val="22"/>
        </w:rPr>
        <w:t>…</w:t>
      </w:r>
    </w:p>
    <w:p w14:paraId="72264955" w14:textId="77777777" w:rsidR="00C964B9" w:rsidRPr="006C301E" w:rsidRDefault="00965D20">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6C301E">
        <w:rPr>
          <w:rFonts w:ascii="Palatino Linotype" w:eastAsia="Palatino Linotype" w:hAnsi="Palatino Linotype" w:cs="Palatino Linotype"/>
          <w:b/>
          <w:i/>
          <w:sz w:val="22"/>
          <w:szCs w:val="22"/>
        </w:rPr>
        <w:t xml:space="preserve">Quincuagésimo cuarto. </w:t>
      </w:r>
      <w:r w:rsidRPr="006C301E">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6C301E">
        <w:rPr>
          <w:rFonts w:ascii="Palatino Linotype" w:eastAsia="Palatino Linotype" w:hAnsi="Palatino Linotype" w:cs="Palatino Linotype"/>
          <w:b/>
          <w:i/>
          <w:sz w:val="22"/>
          <w:szCs w:val="22"/>
        </w:rPr>
        <w:t xml:space="preserve"> </w:t>
      </w:r>
    </w:p>
    <w:p w14:paraId="41D82D07" w14:textId="77777777" w:rsidR="00C964B9" w:rsidRPr="006C301E" w:rsidRDefault="00965D20">
      <w:pPr>
        <w:spacing w:before="120" w:after="120"/>
        <w:ind w:left="851"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lastRenderedPageBreak/>
        <w:t xml:space="preserve">Quincuagésimo quinto. </w:t>
      </w:r>
      <w:r w:rsidRPr="006C301E">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6C301E">
        <w:rPr>
          <w:rFonts w:ascii="Palatino Linotype" w:eastAsia="Palatino Linotype" w:hAnsi="Palatino Linotype" w:cs="Palatino Linotype"/>
          <w:i/>
          <w:sz w:val="22"/>
          <w:szCs w:val="22"/>
        </w:rPr>
        <w:t>testado</w:t>
      </w:r>
      <w:proofErr w:type="spellEnd"/>
      <w:r w:rsidRPr="006C301E">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1D4435CB" w14:textId="77777777" w:rsidR="00C964B9" w:rsidRPr="006C301E" w:rsidRDefault="00965D20">
      <w:pPr>
        <w:spacing w:before="120" w:after="120"/>
        <w:ind w:left="851" w:right="902"/>
        <w:jc w:val="both"/>
        <w:rPr>
          <w:rFonts w:ascii="Palatino Linotype" w:eastAsia="Palatino Linotype" w:hAnsi="Palatino Linotype" w:cs="Palatino Linotype"/>
          <w:b/>
          <w:i/>
          <w:sz w:val="22"/>
          <w:szCs w:val="22"/>
        </w:rPr>
      </w:pPr>
      <w:r w:rsidRPr="006C301E">
        <w:rPr>
          <w:rFonts w:ascii="Palatino Linotype" w:eastAsia="Palatino Linotype" w:hAnsi="Palatino Linotype" w:cs="Palatino Linotype"/>
          <w:b/>
          <w:i/>
          <w:sz w:val="22"/>
          <w:szCs w:val="22"/>
        </w:rPr>
        <w:t>...</w:t>
      </w:r>
    </w:p>
    <w:p w14:paraId="5CD074D3" w14:textId="77777777" w:rsidR="00C964B9" w:rsidRPr="006C301E" w:rsidRDefault="00965D20">
      <w:pPr>
        <w:spacing w:before="120" w:after="120"/>
        <w:ind w:left="851"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t>Quincuagésimo séptimo</w:t>
      </w:r>
      <w:r w:rsidRPr="006C301E">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441EB8D0" w14:textId="77777777" w:rsidR="00C964B9" w:rsidRPr="006C301E" w:rsidRDefault="00965D20">
      <w:pPr>
        <w:spacing w:before="120" w:after="120"/>
        <w:ind w:left="1134"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t>I</w:t>
      </w:r>
      <w:r w:rsidRPr="006C301E">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69A4EE8F" w14:textId="77777777" w:rsidR="00C964B9" w:rsidRPr="006C301E" w:rsidRDefault="00965D20">
      <w:pPr>
        <w:spacing w:before="120" w:after="120"/>
        <w:ind w:left="1134"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t>II.</w:t>
      </w:r>
      <w:r w:rsidRPr="006C301E">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7760CC79" w14:textId="77777777" w:rsidR="00C964B9" w:rsidRPr="006C301E" w:rsidRDefault="00965D20">
      <w:pPr>
        <w:spacing w:before="120" w:after="120"/>
        <w:ind w:left="1134"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b/>
          <w:i/>
          <w:sz w:val="22"/>
          <w:szCs w:val="22"/>
        </w:rPr>
        <w:t>III</w:t>
      </w:r>
      <w:r w:rsidRPr="006C301E">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579126B5" w14:textId="77777777" w:rsidR="00C964B9" w:rsidRPr="006C301E" w:rsidRDefault="00965D20">
      <w:pPr>
        <w:spacing w:before="120" w:after="120"/>
        <w:ind w:left="1134" w:right="902"/>
        <w:jc w:val="both"/>
        <w:rPr>
          <w:rFonts w:ascii="Palatino Linotype" w:eastAsia="Palatino Linotype" w:hAnsi="Palatino Linotype" w:cs="Palatino Linotype"/>
          <w:i/>
          <w:sz w:val="22"/>
          <w:szCs w:val="22"/>
        </w:rPr>
      </w:pPr>
      <w:r w:rsidRPr="006C301E">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7686C531" w14:textId="77777777" w:rsidR="00C964B9" w:rsidRPr="006C301E" w:rsidRDefault="00965D20">
      <w:pPr>
        <w:spacing w:before="120" w:after="120"/>
        <w:ind w:left="851"/>
        <w:jc w:val="both"/>
        <w:rPr>
          <w:rFonts w:ascii="Palatino Linotype" w:eastAsia="Palatino Linotype" w:hAnsi="Palatino Linotype" w:cs="Palatino Linotype"/>
          <w:b/>
        </w:rPr>
      </w:pPr>
      <w:r w:rsidRPr="006C301E">
        <w:rPr>
          <w:rFonts w:ascii="Palatino Linotype" w:eastAsia="Palatino Linotype" w:hAnsi="Palatino Linotype" w:cs="Palatino Linotype"/>
          <w:b/>
          <w:i/>
          <w:sz w:val="22"/>
          <w:szCs w:val="22"/>
        </w:rPr>
        <w:t>Quincuagésimo octavo</w:t>
      </w:r>
      <w:r w:rsidRPr="006C301E">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2B47E808"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009D3EDF" w14:textId="77777777" w:rsidR="00C964B9" w:rsidRPr="006C301E" w:rsidRDefault="00965D20">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6C301E">
        <w:rPr>
          <w:rFonts w:ascii="Palatino Linotype" w:eastAsia="Palatino Linotype" w:hAnsi="Palatino Linotype" w:cs="Palatino Linotype"/>
          <w:b/>
        </w:rPr>
        <w:t>III. R E S U E L V E</w:t>
      </w:r>
    </w:p>
    <w:p w14:paraId="2B819AD3" w14:textId="77777777" w:rsidR="00C964B9" w:rsidRPr="006C301E" w:rsidRDefault="00965D20">
      <w:pPr>
        <w:spacing w:before="240" w:after="240" w:line="360" w:lineRule="auto"/>
        <w:jc w:val="both"/>
        <w:rPr>
          <w:rFonts w:ascii="Palatino Linotype" w:eastAsia="Palatino Linotype" w:hAnsi="Palatino Linotype" w:cs="Palatino Linotype"/>
        </w:rPr>
      </w:pPr>
      <w:bookmarkStart w:id="14" w:name="_heading=h.1t3h5sf" w:colFirst="0" w:colLast="0"/>
      <w:bookmarkEnd w:id="14"/>
      <w:r w:rsidRPr="006C301E">
        <w:rPr>
          <w:rFonts w:ascii="Palatino Linotype" w:eastAsia="Palatino Linotype" w:hAnsi="Palatino Linotype" w:cs="Palatino Linotype"/>
          <w:b/>
        </w:rPr>
        <w:lastRenderedPageBreak/>
        <w:t xml:space="preserve">Primero. </w:t>
      </w:r>
      <w:r w:rsidRPr="006C301E">
        <w:rPr>
          <w:rFonts w:ascii="Palatino Linotype" w:eastAsia="Palatino Linotype" w:hAnsi="Palatino Linotype" w:cs="Palatino Linotype"/>
        </w:rPr>
        <w:t>Resultan</w:t>
      </w:r>
      <w:r w:rsidRPr="006C301E">
        <w:rPr>
          <w:rFonts w:ascii="Palatino Linotype" w:eastAsia="Palatino Linotype" w:hAnsi="Palatino Linotype" w:cs="Palatino Linotype"/>
          <w:b/>
        </w:rPr>
        <w:t xml:space="preserve"> fundadas</w:t>
      </w:r>
      <w:r w:rsidRPr="006C301E">
        <w:rPr>
          <w:rFonts w:ascii="Palatino Linotype" w:eastAsia="Palatino Linotype" w:hAnsi="Palatino Linotype" w:cs="Palatino Linotype"/>
        </w:rPr>
        <w:t xml:space="preserve"> las razones o motivos de inconformidad hechos valer por la parte</w:t>
      </w:r>
      <w:r w:rsidRPr="006C301E">
        <w:rPr>
          <w:rFonts w:ascii="Palatino Linotype" w:eastAsia="Palatino Linotype" w:hAnsi="Palatino Linotype" w:cs="Palatino Linotype"/>
          <w:b/>
        </w:rPr>
        <w:t xml:space="preserve"> Recurrente</w:t>
      </w:r>
      <w:r w:rsidRPr="006C301E">
        <w:rPr>
          <w:rFonts w:ascii="Palatino Linotype" w:eastAsia="Palatino Linotype" w:hAnsi="Palatino Linotype" w:cs="Palatino Linotype"/>
        </w:rPr>
        <w:t xml:space="preserve"> en el recurso de revisión </w:t>
      </w:r>
      <w:r w:rsidRPr="006C301E">
        <w:rPr>
          <w:rFonts w:ascii="Palatino Linotype" w:eastAsia="Palatino Linotype" w:hAnsi="Palatino Linotype" w:cs="Palatino Linotype"/>
          <w:b/>
        </w:rPr>
        <w:t>05719/INFOEM/IP/RR/2025</w:t>
      </w:r>
      <w:r w:rsidRPr="006C301E">
        <w:rPr>
          <w:rFonts w:ascii="Palatino Linotype" w:eastAsia="Palatino Linotype" w:hAnsi="Palatino Linotype" w:cs="Palatino Linotype"/>
        </w:rPr>
        <w:t xml:space="preserve">; por lo que, en términos del </w:t>
      </w:r>
      <w:r w:rsidRPr="006C301E">
        <w:rPr>
          <w:rFonts w:ascii="Palatino Linotype" w:eastAsia="Palatino Linotype" w:hAnsi="Palatino Linotype" w:cs="Palatino Linotype"/>
          <w:b/>
        </w:rPr>
        <w:t>Considerando</w:t>
      </w:r>
      <w:r w:rsidRPr="006C301E">
        <w:rPr>
          <w:rFonts w:ascii="Palatino Linotype" w:eastAsia="Palatino Linotype" w:hAnsi="Palatino Linotype" w:cs="Palatino Linotype"/>
        </w:rPr>
        <w:t xml:space="preserve"> </w:t>
      </w:r>
      <w:r w:rsidRPr="006C301E">
        <w:rPr>
          <w:rFonts w:ascii="Palatino Linotype" w:eastAsia="Palatino Linotype" w:hAnsi="Palatino Linotype" w:cs="Palatino Linotype"/>
          <w:b/>
        </w:rPr>
        <w:t xml:space="preserve">Cuarto </w:t>
      </w:r>
      <w:r w:rsidRPr="006C301E">
        <w:rPr>
          <w:rFonts w:ascii="Palatino Linotype" w:eastAsia="Palatino Linotype" w:hAnsi="Palatino Linotype" w:cs="Palatino Linotype"/>
        </w:rPr>
        <w:t xml:space="preserve">de esta resolución, se </w:t>
      </w:r>
      <w:r w:rsidRPr="006C301E">
        <w:rPr>
          <w:rFonts w:ascii="Palatino Linotype" w:eastAsia="Palatino Linotype" w:hAnsi="Palatino Linotype" w:cs="Palatino Linotype"/>
          <w:b/>
        </w:rPr>
        <w:t>Modifica</w:t>
      </w:r>
      <w:r w:rsidRPr="006C301E">
        <w:rPr>
          <w:rFonts w:ascii="Palatino Linotype" w:eastAsia="Palatino Linotype" w:hAnsi="Palatino Linotype" w:cs="Palatino Linotype"/>
        </w:rPr>
        <w:t xml:space="preserve"> la respuesta emitida por el </w:t>
      </w:r>
      <w:r w:rsidRPr="006C301E">
        <w:rPr>
          <w:rFonts w:ascii="Palatino Linotype" w:eastAsia="Palatino Linotype" w:hAnsi="Palatino Linotype" w:cs="Palatino Linotype"/>
          <w:b/>
        </w:rPr>
        <w:t xml:space="preserve">Sujeto Obligado. </w:t>
      </w:r>
    </w:p>
    <w:p w14:paraId="261D51C5" w14:textId="77777777" w:rsidR="00C964B9" w:rsidRPr="006C301E" w:rsidRDefault="00965D20">
      <w:pPr>
        <w:spacing w:before="240" w:after="240" w:line="360" w:lineRule="auto"/>
        <w:ind w:right="49"/>
        <w:jc w:val="both"/>
        <w:rPr>
          <w:rFonts w:ascii="Palatino Linotype" w:eastAsia="Palatino Linotype" w:hAnsi="Palatino Linotype" w:cs="Palatino Linotype"/>
        </w:rPr>
      </w:pPr>
      <w:r w:rsidRPr="006C301E">
        <w:rPr>
          <w:rFonts w:ascii="Palatino Linotype" w:eastAsia="Palatino Linotype" w:hAnsi="Palatino Linotype" w:cs="Palatino Linotype"/>
          <w:b/>
        </w:rPr>
        <w:t xml:space="preserve">Segundo. </w:t>
      </w:r>
      <w:r w:rsidRPr="006C301E">
        <w:rPr>
          <w:rFonts w:ascii="Palatino Linotype" w:eastAsia="Palatino Linotype" w:hAnsi="Palatino Linotype" w:cs="Palatino Linotype"/>
        </w:rPr>
        <w:t xml:space="preserve">Se </w:t>
      </w:r>
      <w:r w:rsidRPr="006C301E">
        <w:rPr>
          <w:rFonts w:ascii="Palatino Linotype" w:eastAsia="Palatino Linotype" w:hAnsi="Palatino Linotype" w:cs="Palatino Linotype"/>
          <w:b/>
        </w:rPr>
        <w:t xml:space="preserve">Ordena </w:t>
      </w:r>
      <w:r w:rsidRPr="006C301E">
        <w:rPr>
          <w:rFonts w:ascii="Palatino Linotype" w:eastAsia="Palatino Linotype" w:hAnsi="Palatino Linotype" w:cs="Palatino Linotype"/>
        </w:rPr>
        <w:t xml:space="preserve">al </w:t>
      </w:r>
      <w:r w:rsidRPr="006C301E">
        <w:rPr>
          <w:rFonts w:ascii="Palatino Linotype" w:eastAsia="Palatino Linotype" w:hAnsi="Palatino Linotype" w:cs="Palatino Linotype"/>
          <w:b/>
        </w:rPr>
        <w:t xml:space="preserve">Sujeto Obligado, </w:t>
      </w:r>
      <w:r w:rsidRPr="006C301E">
        <w:rPr>
          <w:rFonts w:ascii="Palatino Linotype" w:eastAsia="Palatino Linotype" w:hAnsi="Palatino Linotype" w:cs="Palatino Linotype"/>
        </w:rPr>
        <w:t xml:space="preserve">en términos de los </w:t>
      </w:r>
      <w:r w:rsidRPr="006C301E">
        <w:rPr>
          <w:rFonts w:ascii="Palatino Linotype" w:eastAsia="Palatino Linotype" w:hAnsi="Palatino Linotype" w:cs="Palatino Linotype"/>
          <w:b/>
        </w:rPr>
        <w:t>Considerandos</w:t>
      </w:r>
      <w:r w:rsidRPr="006C301E">
        <w:rPr>
          <w:rFonts w:ascii="Palatino Linotype" w:eastAsia="Palatino Linotype" w:hAnsi="Palatino Linotype" w:cs="Palatino Linotype"/>
        </w:rPr>
        <w:t xml:space="preserve"> </w:t>
      </w:r>
      <w:r w:rsidRPr="006C301E">
        <w:rPr>
          <w:rFonts w:ascii="Palatino Linotype" w:eastAsia="Palatino Linotype" w:hAnsi="Palatino Linotype" w:cs="Palatino Linotype"/>
          <w:b/>
        </w:rPr>
        <w:t xml:space="preserve">Cuarto </w:t>
      </w:r>
      <w:r w:rsidRPr="006C301E">
        <w:rPr>
          <w:rFonts w:ascii="Palatino Linotype" w:eastAsia="Palatino Linotype" w:hAnsi="Palatino Linotype" w:cs="Palatino Linotype"/>
        </w:rPr>
        <w:t xml:space="preserve">y </w:t>
      </w:r>
      <w:r w:rsidRPr="006C301E">
        <w:rPr>
          <w:rFonts w:ascii="Palatino Linotype" w:eastAsia="Palatino Linotype" w:hAnsi="Palatino Linotype" w:cs="Palatino Linotype"/>
          <w:b/>
        </w:rPr>
        <w:t xml:space="preserve">Quinto </w:t>
      </w:r>
      <w:r w:rsidRPr="006C301E">
        <w:rPr>
          <w:rFonts w:ascii="Palatino Linotype" w:eastAsia="Palatino Linotype" w:hAnsi="Palatino Linotype" w:cs="Palatino Linotype"/>
        </w:rPr>
        <w:t xml:space="preserve">de esta resolución, haga entrega, vía </w:t>
      </w:r>
      <w:r w:rsidRPr="006C301E">
        <w:rPr>
          <w:rFonts w:ascii="Palatino Linotype" w:eastAsia="Palatino Linotype" w:hAnsi="Palatino Linotype" w:cs="Palatino Linotype"/>
          <w:b/>
        </w:rPr>
        <w:t>SAIMEX</w:t>
      </w:r>
      <w:r w:rsidRPr="006C301E">
        <w:rPr>
          <w:rFonts w:ascii="Palatino Linotype" w:eastAsia="Palatino Linotype" w:hAnsi="Palatino Linotype" w:cs="Palatino Linotype"/>
        </w:rPr>
        <w:t>, de lo siguiente:</w:t>
      </w:r>
    </w:p>
    <w:p w14:paraId="4DD6ABA0" w14:textId="77777777" w:rsidR="00C964B9" w:rsidRPr="006C301E" w:rsidRDefault="00965D20">
      <w:pPr>
        <w:spacing w:before="240" w:after="240" w:line="360" w:lineRule="auto"/>
        <w:ind w:left="284" w:right="49"/>
        <w:jc w:val="both"/>
        <w:rPr>
          <w:rFonts w:ascii="Palatino Linotype" w:eastAsia="Palatino Linotype" w:hAnsi="Palatino Linotype" w:cs="Palatino Linotype"/>
        </w:rPr>
      </w:pPr>
      <w:bookmarkStart w:id="15" w:name="_heading=h.1fob9te" w:colFirst="0" w:colLast="0"/>
      <w:bookmarkEnd w:id="15"/>
      <w:r w:rsidRPr="006C301E">
        <w:rPr>
          <w:rFonts w:ascii="Palatino Linotype" w:eastAsia="Palatino Linotype" w:hAnsi="Palatino Linotype" w:cs="Palatino Linotype"/>
        </w:rPr>
        <w:t>1. La conciliación de nómina y los recibos de nómina de la primera y segunda quincena de marzo de dos mil veinticinco, proporcionados en respuesta, en versión pública correcta.</w:t>
      </w:r>
    </w:p>
    <w:p w14:paraId="3F82EC09" w14:textId="77777777" w:rsidR="00C964B9" w:rsidRPr="006C301E" w:rsidRDefault="00965D20">
      <w:pPr>
        <w:pBdr>
          <w:top w:val="nil"/>
          <w:left w:val="nil"/>
          <w:bottom w:val="nil"/>
          <w:right w:val="nil"/>
          <w:between w:val="nil"/>
        </w:pBdr>
        <w:ind w:left="284"/>
        <w:jc w:val="both"/>
        <w:rPr>
          <w:rFonts w:ascii="Palatino Linotype" w:eastAsia="Palatino Linotype" w:hAnsi="Palatino Linotype" w:cs="Palatino Linotype"/>
          <w:i/>
          <w:sz w:val="20"/>
          <w:szCs w:val="20"/>
        </w:rPr>
      </w:pPr>
      <w:r w:rsidRPr="006C301E">
        <w:rPr>
          <w:rFonts w:ascii="Palatino Linotype" w:eastAsia="Palatino Linotype" w:hAnsi="Palatino Linotype" w:cs="Palatino Linotype"/>
          <w:i/>
          <w:sz w:val="20"/>
          <w:szCs w:val="20"/>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6C301E">
        <w:rPr>
          <w:rFonts w:ascii="Palatino Linotype" w:eastAsia="Palatino Linotype" w:hAnsi="Palatino Linotype" w:cs="Palatino Linotype"/>
          <w:b/>
          <w:i/>
          <w:sz w:val="20"/>
          <w:szCs w:val="20"/>
        </w:rPr>
        <w:t>Recurrente</w:t>
      </w:r>
      <w:r w:rsidRPr="006C301E">
        <w:rPr>
          <w:rFonts w:ascii="Palatino Linotype" w:eastAsia="Palatino Linotype" w:hAnsi="Palatino Linotype" w:cs="Palatino Linotype"/>
          <w:i/>
          <w:sz w:val="20"/>
          <w:szCs w:val="20"/>
        </w:rPr>
        <w:t>, mismo que igualmente hará de su conocimiento.</w:t>
      </w:r>
    </w:p>
    <w:p w14:paraId="1CA5DB68" w14:textId="77777777" w:rsidR="00C964B9" w:rsidRPr="006C301E" w:rsidRDefault="00965D20">
      <w:pPr>
        <w:spacing w:before="240" w:after="240" w:line="360" w:lineRule="auto"/>
        <w:jc w:val="both"/>
        <w:rPr>
          <w:rFonts w:ascii="Palatino Linotype" w:eastAsia="Palatino Linotype" w:hAnsi="Palatino Linotype" w:cs="Palatino Linotype"/>
        </w:rPr>
      </w:pPr>
      <w:bookmarkStart w:id="16" w:name="_heading=h.hnzxsch5gysz" w:colFirst="0" w:colLast="0"/>
      <w:bookmarkEnd w:id="16"/>
      <w:r w:rsidRPr="006C301E">
        <w:rPr>
          <w:rFonts w:ascii="Palatino Linotype" w:eastAsia="Palatino Linotype" w:hAnsi="Palatino Linotype" w:cs="Palatino Linotype"/>
          <w:b/>
        </w:rPr>
        <w:t xml:space="preserve">Tercero. Notifíquese, </w:t>
      </w:r>
      <w:r w:rsidRPr="006C301E">
        <w:rPr>
          <w:rFonts w:ascii="Palatino Linotype" w:eastAsia="Palatino Linotype" w:hAnsi="Palatino Linotype" w:cs="Palatino Linotype"/>
        </w:rPr>
        <w:t xml:space="preserve">vía </w:t>
      </w:r>
      <w:r w:rsidRPr="006C301E">
        <w:rPr>
          <w:rFonts w:ascii="Palatino Linotype" w:eastAsia="Palatino Linotype" w:hAnsi="Palatino Linotype" w:cs="Palatino Linotype"/>
          <w:b/>
        </w:rPr>
        <w:t>SAIMEX</w:t>
      </w:r>
      <w:r w:rsidRPr="006C301E">
        <w:rPr>
          <w:rFonts w:ascii="Palatino Linotype" w:eastAsia="Palatino Linotype" w:hAnsi="Palatino Linotype" w:cs="Palatino Linotype"/>
        </w:rPr>
        <w:t xml:space="preserve">, al Titular de la Unidad de Transparencia del </w:t>
      </w:r>
      <w:r w:rsidRPr="006C301E">
        <w:rPr>
          <w:rFonts w:ascii="Palatino Linotype" w:eastAsia="Palatino Linotype" w:hAnsi="Palatino Linotype" w:cs="Palatino Linotype"/>
          <w:b/>
        </w:rPr>
        <w:t>Sujeto Obligado,</w:t>
      </w:r>
      <w:r w:rsidRPr="006C301E">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1DED8DC" w14:textId="77777777" w:rsidR="00C964B9" w:rsidRPr="006C301E" w:rsidRDefault="00965D20">
      <w:pPr>
        <w:spacing w:before="240" w:after="240" w:line="360" w:lineRule="auto"/>
        <w:jc w:val="both"/>
        <w:rPr>
          <w:rFonts w:ascii="Palatino Linotype" w:eastAsia="Palatino Linotype" w:hAnsi="Palatino Linotype" w:cs="Palatino Linotype"/>
        </w:rPr>
      </w:pPr>
      <w:r w:rsidRPr="006C301E">
        <w:rPr>
          <w:rFonts w:ascii="Palatino Linotype" w:eastAsia="Palatino Linotype" w:hAnsi="Palatino Linotype" w:cs="Palatino Linotype"/>
        </w:rPr>
        <w:lastRenderedPageBreak/>
        <w:t xml:space="preserve">De conformidad con el artículo 198 de la Ley de Transparencia y Acceso a la Información Pública del Estado de México y Municipios, de considerarlo procedente, el </w:t>
      </w:r>
      <w:r w:rsidRPr="006C301E">
        <w:rPr>
          <w:rFonts w:ascii="Palatino Linotype" w:eastAsia="Palatino Linotype" w:hAnsi="Palatino Linotype" w:cs="Palatino Linotype"/>
          <w:b/>
        </w:rPr>
        <w:t>Sujeto Obligado</w:t>
      </w:r>
      <w:r w:rsidRPr="006C301E">
        <w:rPr>
          <w:rFonts w:ascii="Palatino Linotype" w:eastAsia="Palatino Linotype" w:hAnsi="Palatino Linotype" w:cs="Palatino Linotype"/>
        </w:rPr>
        <w:t xml:space="preserve"> de manera fundada y motivada, podrá solicitar una ampliación de plazo para el cumplimiento de la presente resolución.</w:t>
      </w:r>
    </w:p>
    <w:p w14:paraId="7D322C9C" w14:textId="77777777" w:rsidR="00C964B9" w:rsidRPr="006C301E" w:rsidRDefault="00965D20">
      <w:pPr>
        <w:spacing w:before="240" w:after="240" w:line="360" w:lineRule="auto"/>
        <w:jc w:val="both"/>
        <w:rPr>
          <w:rFonts w:ascii="Palatino Linotype" w:eastAsia="Palatino Linotype" w:hAnsi="Palatino Linotype" w:cs="Palatino Linotype"/>
        </w:rPr>
      </w:pPr>
      <w:bookmarkStart w:id="17" w:name="_heading=h.ot3qq6vxa08f" w:colFirst="0" w:colLast="0"/>
      <w:bookmarkEnd w:id="17"/>
      <w:r w:rsidRPr="006C301E">
        <w:rPr>
          <w:rFonts w:ascii="Palatino Linotype" w:eastAsia="Palatino Linotype" w:hAnsi="Palatino Linotype" w:cs="Palatino Linotype"/>
          <w:b/>
        </w:rPr>
        <w:t xml:space="preserve">Cuarto.  Notifíquese, </w:t>
      </w:r>
      <w:r w:rsidRPr="006C301E">
        <w:rPr>
          <w:rFonts w:ascii="Palatino Linotype" w:eastAsia="Palatino Linotype" w:hAnsi="Palatino Linotype" w:cs="Palatino Linotype"/>
        </w:rPr>
        <w:t xml:space="preserve">vía </w:t>
      </w:r>
      <w:r w:rsidRPr="006C301E">
        <w:rPr>
          <w:rFonts w:ascii="Palatino Linotype" w:eastAsia="Palatino Linotype" w:hAnsi="Palatino Linotype" w:cs="Palatino Linotype"/>
          <w:b/>
        </w:rPr>
        <w:t>SAIMEX</w:t>
      </w:r>
      <w:r w:rsidRPr="006C301E">
        <w:rPr>
          <w:rFonts w:ascii="Palatino Linotype" w:eastAsia="Palatino Linotype" w:hAnsi="Palatino Linotype" w:cs="Palatino Linotype"/>
        </w:rPr>
        <w:t xml:space="preserve"> a la parte </w:t>
      </w:r>
      <w:r w:rsidRPr="006C301E">
        <w:rPr>
          <w:rFonts w:ascii="Palatino Linotype" w:eastAsia="Palatino Linotype" w:hAnsi="Palatino Linotype" w:cs="Palatino Linotype"/>
          <w:b/>
        </w:rPr>
        <w:t>Recurrente</w:t>
      </w:r>
      <w:r w:rsidRPr="006C301E">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08E661D3" w14:textId="77777777" w:rsidR="00C964B9" w:rsidRPr="006C301E" w:rsidRDefault="00965D20">
      <w:pPr>
        <w:spacing w:before="240" w:after="240" w:line="360" w:lineRule="auto"/>
        <w:jc w:val="both"/>
        <w:rPr>
          <w:rFonts w:ascii="Palatino Linotype" w:eastAsia="Palatino Linotype" w:hAnsi="Palatino Linotype" w:cs="Palatino Linotype"/>
          <w:b/>
        </w:rPr>
      </w:pPr>
      <w:r w:rsidRPr="006C301E">
        <w:rPr>
          <w:rFonts w:ascii="Palatino Linotype" w:eastAsia="Palatino Linotype" w:hAnsi="Palatino Linotype" w:cs="Palatino Linotype"/>
          <w:b/>
        </w:rPr>
        <w:t>Quinto. Gírese</w:t>
      </w:r>
      <w:r w:rsidRPr="006C301E">
        <w:rPr>
          <w:rFonts w:ascii="Palatino Linotype" w:eastAsia="Palatino Linotype" w:hAnsi="Palatino Linotype" w:cs="Palatino Linotype"/>
        </w:rPr>
        <w:t xml:space="preserve"> oficio a la </w:t>
      </w:r>
      <w:r w:rsidRPr="006C301E">
        <w:rPr>
          <w:rFonts w:ascii="Palatino Linotype" w:eastAsia="Palatino Linotype" w:hAnsi="Palatino Linotype" w:cs="Palatino Linotype"/>
          <w:b/>
        </w:rPr>
        <w:t>Dirección General de Protección de Datos Personales</w:t>
      </w:r>
      <w:r w:rsidRPr="006C301E">
        <w:rPr>
          <w:rFonts w:ascii="Palatino Linotype" w:eastAsia="Palatino Linotype" w:hAnsi="Palatino Linotype" w:cs="Palatino Linotype"/>
        </w:rPr>
        <w:t xml:space="preserve">, en atención al artículo 82, fracción XXVII de la Ley de Protección de Datos Personales en Posesión de Sujetos Obligados del Estado de México y Municipios en términos de lo señalado en el </w:t>
      </w:r>
      <w:r w:rsidRPr="006C301E">
        <w:rPr>
          <w:rFonts w:ascii="Palatino Linotype" w:eastAsia="Palatino Linotype" w:hAnsi="Palatino Linotype" w:cs="Palatino Linotype"/>
          <w:b/>
        </w:rPr>
        <w:t>Considerando Cuarto</w:t>
      </w:r>
      <w:r w:rsidRPr="006C301E">
        <w:rPr>
          <w:rFonts w:ascii="Palatino Linotype" w:eastAsia="Palatino Linotype" w:hAnsi="Palatino Linotype" w:cs="Palatino Linotype"/>
        </w:rPr>
        <w:t xml:space="preserve"> de la presente resolución.</w:t>
      </w:r>
    </w:p>
    <w:p w14:paraId="09438697" w14:textId="77777777" w:rsidR="00C964B9" w:rsidRPr="000E44F0" w:rsidRDefault="00965D20" w:rsidP="000E44F0">
      <w:pPr>
        <w:tabs>
          <w:tab w:val="left" w:pos="8647"/>
        </w:tabs>
        <w:spacing w:before="240" w:after="240" w:line="360" w:lineRule="auto"/>
        <w:ind w:right="51"/>
        <w:jc w:val="both"/>
        <w:rPr>
          <w:rFonts w:ascii="Palatino Linotype" w:eastAsia="Palatino Linotype" w:hAnsi="Palatino Linotype" w:cs="Palatino Linotype"/>
        </w:rPr>
      </w:pPr>
      <w:bookmarkStart w:id="18" w:name="_heading=h.lnxbz9" w:colFirst="0" w:colLast="0"/>
      <w:bookmarkEnd w:id="18"/>
      <w:r w:rsidRPr="006C301E">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TRECE DE AGOSTO DE DOS MIL VEINTICINCO, ANTE EL SECRETARIO TÉCNICO DEL PLENO ALEXIS TAPIA RAMÍREZ.</w:t>
      </w:r>
    </w:p>
    <w:p w14:paraId="7E8F0566" w14:textId="77777777" w:rsidR="00C964B9" w:rsidRPr="000E44F0" w:rsidRDefault="00C964B9">
      <w:pPr>
        <w:spacing w:line="360" w:lineRule="auto"/>
        <w:jc w:val="both"/>
        <w:rPr>
          <w:rFonts w:ascii="Palatino Linotype" w:eastAsia="Palatino Linotype" w:hAnsi="Palatino Linotype" w:cs="Palatino Linotype"/>
        </w:rPr>
      </w:pPr>
    </w:p>
    <w:p w14:paraId="4FCF233F" w14:textId="77777777" w:rsidR="00C964B9" w:rsidRPr="000E44F0" w:rsidRDefault="00C964B9">
      <w:pPr>
        <w:spacing w:line="360" w:lineRule="auto"/>
        <w:jc w:val="both"/>
        <w:rPr>
          <w:rFonts w:ascii="Palatino Linotype" w:eastAsia="Palatino Linotype" w:hAnsi="Palatino Linotype" w:cs="Palatino Linotype"/>
        </w:rPr>
      </w:pPr>
    </w:p>
    <w:p w14:paraId="58881834" w14:textId="77777777" w:rsidR="00C964B9" w:rsidRPr="000E44F0" w:rsidRDefault="00C964B9">
      <w:pPr>
        <w:spacing w:line="360" w:lineRule="auto"/>
        <w:jc w:val="both"/>
        <w:rPr>
          <w:rFonts w:ascii="Palatino Linotype" w:eastAsia="Palatino Linotype" w:hAnsi="Palatino Linotype" w:cs="Palatino Linotype"/>
        </w:rPr>
      </w:pPr>
    </w:p>
    <w:p w14:paraId="78156771" w14:textId="77777777" w:rsidR="00C964B9" w:rsidRPr="000E44F0" w:rsidRDefault="00C964B9">
      <w:pPr>
        <w:spacing w:line="360" w:lineRule="auto"/>
        <w:jc w:val="both"/>
        <w:rPr>
          <w:rFonts w:ascii="Palatino Linotype" w:eastAsia="Palatino Linotype" w:hAnsi="Palatino Linotype" w:cs="Palatino Linotype"/>
        </w:rPr>
      </w:pPr>
    </w:p>
    <w:p w14:paraId="682E511C" w14:textId="77777777" w:rsidR="00C964B9" w:rsidRPr="000E44F0" w:rsidRDefault="00C964B9">
      <w:pPr>
        <w:spacing w:line="360" w:lineRule="auto"/>
        <w:jc w:val="both"/>
        <w:rPr>
          <w:rFonts w:ascii="Palatino Linotype" w:eastAsia="Palatino Linotype" w:hAnsi="Palatino Linotype" w:cs="Palatino Linotype"/>
        </w:rPr>
      </w:pPr>
    </w:p>
    <w:p w14:paraId="53EA9123" w14:textId="77777777" w:rsidR="00C964B9" w:rsidRPr="000E44F0" w:rsidRDefault="00C964B9">
      <w:pPr>
        <w:spacing w:line="360" w:lineRule="auto"/>
        <w:jc w:val="both"/>
        <w:rPr>
          <w:rFonts w:ascii="Palatino Linotype" w:eastAsia="Palatino Linotype" w:hAnsi="Palatino Linotype" w:cs="Palatino Linotype"/>
        </w:rPr>
      </w:pPr>
    </w:p>
    <w:p w14:paraId="68CED01E" w14:textId="77777777" w:rsidR="00C964B9" w:rsidRPr="000E44F0" w:rsidRDefault="00C964B9">
      <w:pPr>
        <w:spacing w:line="360" w:lineRule="auto"/>
        <w:jc w:val="both"/>
        <w:rPr>
          <w:rFonts w:ascii="Palatino Linotype" w:eastAsia="Palatino Linotype" w:hAnsi="Palatino Linotype" w:cs="Palatino Linotype"/>
        </w:rPr>
      </w:pPr>
    </w:p>
    <w:p w14:paraId="6112F805" w14:textId="77777777" w:rsidR="00C964B9" w:rsidRPr="000E44F0" w:rsidRDefault="00C964B9">
      <w:pPr>
        <w:spacing w:line="360" w:lineRule="auto"/>
        <w:jc w:val="both"/>
        <w:rPr>
          <w:rFonts w:ascii="Palatino Linotype" w:eastAsia="Palatino Linotype" w:hAnsi="Palatino Linotype" w:cs="Palatino Linotype"/>
        </w:rPr>
      </w:pPr>
    </w:p>
    <w:p w14:paraId="2FC1D1F3" w14:textId="77777777" w:rsidR="00C964B9" w:rsidRPr="000E44F0" w:rsidRDefault="00C964B9">
      <w:pPr>
        <w:spacing w:line="360" w:lineRule="auto"/>
        <w:jc w:val="both"/>
        <w:rPr>
          <w:rFonts w:ascii="Palatino Linotype" w:eastAsia="Palatino Linotype" w:hAnsi="Palatino Linotype" w:cs="Palatino Linotype"/>
        </w:rPr>
      </w:pPr>
    </w:p>
    <w:p w14:paraId="39A033F7" w14:textId="77777777" w:rsidR="00C964B9" w:rsidRPr="000E44F0" w:rsidRDefault="00C964B9">
      <w:pPr>
        <w:spacing w:line="360" w:lineRule="auto"/>
        <w:jc w:val="both"/>
        <w:rPr>
          <w:rFonts w:ascii="Palatino Linotype" w:eastAsia="Palatino Linotype" w:hAnsi="Palatino Linotype" w:cs="Palatino Linotype"/>
        </w:rPr>
      </w:pPr>
    </w:p>
    <w:p w14:paraId="51F658A8" w14:textId="77777777" w:rsidR="00C964B9" w:rsidRPr="000E44F0" w:rsidRDefault="00C964B9">
      <w:pPr>
        <w:spacing w:line="360" w:lineRule="auto"/>
        <w:jc w:val="both"/>
        <w:rPr>
          <w:rFonts w:ascii="Palatino Linotype" w:eastAsia="Palatino Linotype" w:hAnsi="Palatino Linotype" w:cs="Palatino Linotype"/>
        </w:rPr>
      </w:pPr>
    </w:p>
    <w:p w14:paraId="72B3FB45" w14:textId="77777777" w:rsidR="00C964B9" w:rsidRPr="000E44F0" w:rsidRDefault="00C964B9">
      <w:pPr>
        <w:spacing w:line="360" w:lineRule="auto"/>
        <w:jc w:val="both"/>
        <w:rPr>
          <w:rFonts w:ascii="Palatino Linotype" w:eastAsia="Palatino Linotype" w:hAnsi="Palatino Linotype" w:cs="Palatino Linotype"/>
        </w:rPr>
      </w:pPr>
    </w:p>
    <w:p w14:paraId="7DBB88E3" w14:textId="77777777" w:rsidR="00C964B9" w:rsidRPr="000E44F0" w:rsidRDefault="00C964B9">
      <w:pPr>
        <w:spacing w:line="360" w:lineRule="auto"/>
        <w:jc w:val="both"/>
        <w:rPr>
          <w:rFonts w:ascii="Palatino Linotype" w:eastAsia="Palatino Linotype" w:hAnsi="Palatino Linotype" w:cs="Palatino Linotype"/>
        </w:rPr>
      </w:pPr>
    </w:p>
    <w:p w14:paraId="1E7F725D" w14:textId="77777777" w:rsidR="00C964B9" w:rsidRPr="000E44F0" w:rsidRDefault="00C964B9">
      <w:pPr>
        <w:spacing w:line="360" w:lineRule="auto"/>
        <w:jc w:val="both"/>
        <w:rPr>
          <w:rFonts w:ascii="Palatino Linotype" w:eastAsia="Palatino Linotype" w:hAnsi="Palatino Linotype" w:cs="Palatino Linotype"/>
        </w:rPr>
      </w:pPr>
    </w:p>
    <w:p w14:paraId="1A53240B" w14:textId="77777777" w:rsidR="00C964B9" w:rsidRPr="000E44F0" w:rsidRDefault="00C964B9">
      <w:pPr>
        <w:spacing w:line="360" w:lineRule="auto"/>
        <w:jc w:val="both"/>
        <w:rPr>
          <w:rFonts w:ascii="Palatino Linotype" w:eastAsia="Palatino Linotype" w:hAnsi="Palatino Linotype" w:cs="Palatino Linotype"/>
        </w:rPr>
      </w:pPr>
    </w:p>
    <w:p w14:paraId="029A6DB3" w14:textId="77777777" w:rsidR="00C964B9" w:rsidRPr="000E44F0" w:rsidRDefault="00C964B9">
      <w:pPr>
        <w:spacing w:line="360" w:lineRule="auto"/>
        <w:jc w:val="both"/>
        <w:rPr>
          <w:rFonts w:ascii="Palatino Linotype" w:eastAsia="Palatino Linotype" w:hAnsi="Palatino Linotype" w:cs="Palatino Linotype"/>
        </w:rPr>
      </w:pPr>
    </w:p>
    <w:p w14:paraId="796F2C3D" w14:textId="77777777" w:rsidR="00C964B9" w:rsidRPr="000E44F0" w:rsidRDefault="00C964B9">
      <w:pPr>
        <w:spacing w:line="360" w:lineRule="auto"/>
        <w:jc w:val="both"/>
        <w:rPr>
          <w:rFonts w:ascii="Palatino Linotype" w:eastAsia="Palatino Linotype" w:hAnsi="Palatino Linotype" w:cs="Palatino Linotype"/>
        </w:rPr>
      </w:pPr>
    </w:p>
    <w:p w14:paraId="3901138E" w14:textId="77777777" w:rsidR="00C964B9" w:rsidRPr="000E44F0" w:rsidRDefault="00C964B9">
      <w:pPr>
        <w:spacing w:line="360" w:lineRule="auto"/>
        <w:jc w:val="both"/>
        <w:rPr>
          <w:rFonts w:ascii="Palatino Linotype" w:eastAsia="Palatino Linotype" w:hAnsi="Palatino Linotype" w:cs="Palatino Linotype"/>
        </w:rPr>
      </w:pPr>
    </w:p>
    <w:p w14:paraId="7957EEA5" w14:textId="77777777" w:rsidR="00C964B9" w:rsidRPr="000E44F0" w:rsidRDefault="00C964B9">
      <w:pPr>
        <w:spacing w:line="360" w:lineRule="auto"/>
        <w:jc w:val="both"/>
        <w:rPr>
          <w:rFonts w:ascii="Palatino Linotype" w:eastAsia="Palatino Linotype" w:hAnsi="Palatino Linotype" w:cs="Palatino Linotype"/>
        </w:rPr>
      </w:pPr>
    </w:p>
    <w:p w14:paraId="3D6B3BC2" w14:textId="77777777" w:rsidR="00C964B9" w:rsidRPr="000E44F0" w:rsidRDefault="00C964B9">
      <w:pPr>
        <w:spacing w:line="360" w:lineRule="auto"/>
        <w:jc w:val="both"/>
        <w:rPr>
          <w:rFonts w:ascii="Palatino Linotype" w:eastAsia="Palatino Linotype" w:hAnsi="Palatino Linotype" w:cs="Palatino Linotype"/>
        </w:rPr>
      </w:pPr>
    </w:p>
    <w:p w14:paraId="55E05937" w14:textId="77777777" w:rsidR="00C964B9" w:rsidRPr="000E44F0" w:rsidRDefault="00C964B9">
      <w:pPr>
        <w:spacing w:line="360" w:lineRule="auto"/>
        <w:jc w:val="both"/>
        <w:rPr>
          <w:rFonts w:ascii="Palatino Linotype" w:eastAsia="Palatino Linotype" w:hAnsi="Palatino Linotype" w:cs="Palatino Linotype"/>
        </w:rPr>
      </w:pPr>
    </w:p>
    <w:sectPr w:rsidR="00C964B9" w:rsidRPr="000E44F0">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0CD8F" w14:textId="77777777" w:rsidR="007759C1" w:rsidRDefault="007759C1">
      <w:r>
        <w:separator/>
      </w:r>
    </w:p>
  </w:endnote>
  <w:endnote w:type="continuationSeparator" w:id="0">
    <w:p w14:paraId="57D18120" w14:textId="77777777" w:rsidR="007759C1" w:rsidRDefault="00775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A436A" w14:textId="77777777" w:rsidR="00C964B9" w:rsidRDefault="00965D2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C301E">
      <w:rPr>
        <w:rFonts w:ascii="Palatino Linotype" w:eastAsia="Palatino Linotype" w:hAnsi="Palatino Linotype" w:cs="Palatino Linotype"/>
        <w:b/>
        <w:noProof/>
        <w:color w:val="000000"/>
        <w:sz w:val="20"/>
        <w:szCs w:val="20"/>
      </w:rPr>
      <w:t>46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C301E">
      <w:rPr>
        <w:rFonts w:ascii="Palatino Linotype" w:eastAsia="Palatino Linotype" w:hAnsi="Palatino Linotype" w:cs="Palatino Linotype"/>
        <w:b/>
        <w:noProof/>
        <w:color w:val="000000"/>
        <w:sz w:val="20"/>
        <w:szCs w:val="20"/>
      </w:rPr>
      <w:t>48</w:t>
    </w:r>
    <w:r>
      <w:rPr>
        <w:rFonts w:ascii="Palatino Linotype" w:eastAsia="Palatino Linotype" w:hAnsi="Palatino Linotype" w:cs="Palatino Linotype"/>
        <w:b/>
        <w:color w:val="000000"/>
        <w:sz w:val="20"/>
        <w:szCs w:val="20"/>
      </w:rPr>
      <w:fldChar w:fldCharType="end"/>
    </w:r>
  </w:p>
  <w:p w14:paraId="7B5903AF" w14:textId="77777777" w:rsidR="00C964B9" w:rsidRDefault="00C964B9">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FC4D6" w14:textId="77777777" w:rsidR="00C964B9" w:rsidRDefault="00965D2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C301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C301E">
      <w:rPr>
        <w:rFonts w:ascii="Palatino Linotype" w:eastAsia="Palatino Linotype" w:hAnsi="Palatino Linotype" w:cs="Palatino Linotype"/>
        <w:b/>
        <w:noProof/>
        <w:color w:val="000000"/>
        <w:sz w:val="20"/>
        <w:szCs w:val="20"/>
      </w:rPr>
      <w:t>48</w:t>
    </w:r>
    <w:r>
      <w:rPr>
        <w:rFonts w:ascii="Palatino Linotype" w:eastAsia="Palatino Linotype" w:hAnsi="Palatino Linotype" w:cs="Palatino Linotype"/>
        <w:b/>
        <w:color w:val="000000"/>
        <w:sz w:val="20"/>
        <w:szCs w:val="20"/>
      </w:rPr>
      <w:fldChar w:fldCharType="end"/>
    </w:r>
  </w:p>
  <w:p w14:paraId="443F0CED" w14:textId="77777777" w:rsidR="00C964B9" w:rsidRDefault="00C964B9">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EA9B0" w14:textId="77777777" w:rsidR="007759C1" w:rsidRDefault="007759C1">
      <w:r>
        <w:separator/>
      </w:r>
    </w:p>
  </w:footnote>
  <w:footnote w:type="continuationSeparator" w:id="0">
    <w:p w14:paraId="7B9809F6" w14:textId="77777777" w:rsidR="007759C1" w:rsidRDefault="007759C1">
      <w:r>
        <w:continuationSeparator/>
      </w:r>
    </w:p>
  </w:footnote>
  <w:footnote w:id="1">
    <w:p w14:paraId="131D9C2A" w14:textId="77777777" w:rsidR="00C964B9" w:rsidRDefault="00965D20">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D7419" w14:textId="77777777" w:rsidR="00C964B9" w:rsidRDefault="00965D20">
    <w:pPr>
      <w:rPr>
        <w:rFonts w:ascii="Cambria" w:eastAsia="Cambria" w:hAnsi="Cambria" w:cs="Cambria"/>
        <w:color w:val="000000"/>
      </w:rPr>
    </w:pPr>
    <w:r>
      <w:rPr>
        <w:noProof/>
      </w:rPr>
      <w:drawing>
        <wp:anchor distT="0" distB="0" distL="0" distR="0" simplePos="0" relativeHeight="251658240" behindDoc="1" locked="0" layoutInCell="1" hidden="0" allowOverlap="1" wp14:anchorId="4AAA3F05" wp14:editId="00408F77">
          <wp:simplePos x="0" y="0"/>
          <wp:positionH relativeFrom="column">
            <wp:posOffset>-1080132</wp:posOffset>
          </wp:positionH>
          <wp:positionV relativeFrom="paragraph">
            <wp:posOffset>-488259</wp:posOffset>
          </wp:positionV>
          <wp:extent cx="7809865" cy="10165715"/>
          <wp:effectExtent l="0" t="0" r="0" b="0"/>
          <wp:wrapNone/>
          <wp:docPr id="21401318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e"/>
      <w:tblW w:w="5953" w:type="dxa"/>
      <w:tblInd w:w="3261" w:type="dxa"/>
      <w:tblLayout w:type="fixed"/>
      <w:tblLook w:val="0400" w:firstRow="0" w:lastRow="0" w:firstColumn="0" w:lastColumn="0" w:noHBand="0" w:noVBand="1"/>
    </w:tblPr>
    <w:tblGrid>
      <w:gridCol w:w="2489"/>
      <w:gridCol w:w="3464"/>
    </w:tblGrid>
    <w:tr w:rsidR="00C964B9" w14:paraId="4B92FC61" w14:textId="77777777">
      <w:tc>
        <w:tcPr>
          <w:tcW w:w="2489" w:type="dxa"/>
          <w:shd w:val="clear" w:color="auto" w:fill="auto"/>
        </w:tcPr>
        <w:p w14:paraId="40BBCA7C" w14:textId="77777777" w:rsidR="00C964B9" w:rsidRDefault="00965D2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7F53C3FF" w14:textId="77777777" w:rsidR="00C964B9" w:rsidRDefault="00965D2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05719/INFOEM/IP/RR/2025</w:t>
          </w:r>
        </w:p>
      </w:tc>
    </w:tr>
    <w:tr w:rsidR="00C964B9" w14:paraId="0B294D57" w14:textId="77777777">
      <w:trPr>
        <w:trHeight w:val="228"/>
      </w:trPr>
      <w:tc>
        <w:tcPr>
          <w:tcW w:w="2489" w:type="dxa"/>
          <w:shd w:val="clear" w:color="auto" w:fill="auto"/>
          <w:vAlign w:val="center"/>
        </w:tcPr>
        <w:p w14:paraId="60E9010F" w14:textId="77777777" w:rsidR="00C964B9" w:rsidRDefault="00965D2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5DA84E6" w14:textId="77777777" w:rsidR="00C964B9" w:rsidRDefault="00965D20">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Municipal de Cultura Física y Deporte de Huehuetoca</w:t>
          </w:r>
        </w:p>
      </w:tc>
    </w:tr>
    <w:tr w:rsidR="00C964B9" w14:paraId="180AB412" w14:textId="77777777">
      <w:tc>
        <w:tcPr>
          <w:tcW w:w="2489" w:type="dxa"/>
          <w:shd w:val="clear" w:color="auto" w:fill="auto"/>
          <w:vAlign w:val="center"/>
        </w:tcPr>
        <w:p w14:paraId="4A88B7A8" w14:textId="77777777" w:rsidR="00C964B9" w:rsidRDefault="00965D2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9FA7295" w14:textId="77777777" w:rsidR="00C964B9" w:rsidRDefault="00965D2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DAAC66A" w14:textId="77777777" w:rsidR="00C964B9" w:rsidRDefault="00965D20">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7FFAF" w14:textId="77777777" w:rsidR="00C964B9" w:rsidRDefault="00965D2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47CC8A3E" wp14:editId="0CE04757">
          <wp:simplePos x="0" y="0"/>
          <wp:positionH relativeFrom="column">
            <wp:posOffset>-1080131</wp:posOffset>
          </wp:positionH>
          <wp:positionV relativeFrom="paragraph">
            <wp:posOffset>-369890</wp:posOffset>
          </wp:positionV>
          <wp:extent cx="7809865" cy="10165715"/>
          <wp:effectExtent l="0" t="0" r="0" b="0"/>
          <wp:wrapNone/>
          <wp:docPr id="21401318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f"/>
      <w:tblW w:w="5953" w:type="dxa"/>
      <w:tblInd w:w="3261" w:type="dxa"/>
      <w:tblLayout w:type="fixed"/>
      <w:tblLook w:val="0400" w:firstRow="0" w:lastRow="0" w:firstColumn="0" w:lastColumn="0" w:noHBand="0" w:noVBand="1"/>
    </w:tblPr>
    <w:tblGrid>
      <w:gridCol w:w="2489"/>
      <w:gridCol w:w="3464"/>
    </w:tblGrid>
    <w:tr w:rsidR="00C964B9" w14:paraId="2055EB28" w14:textId="77777777">
      <w:tc>
        <w:tcPr>
          <w:tcW w:w="2489" w:type="dxa"/>
          <w:shd w:val="clear" w:color="auto" w:fill="auto"/>
        </w:tcPr>
        <w:p w14:paraId="431889D5" w14:textId="77777777" w:rsidR="00C964B9" w:rsidRDefault="00965D2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F6C7F21" w14:textId="77777777" w:rsidR="00C964B9" w:rsidRDefault="00965D2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05719/INFOEM/IP/RR/2025</w:t>
          </w:r>
        </w:p>
      </w:tc>
    </w:tr>
    <w:tr w:rsidR="00C964B9" w14:paraId="41912BCE" w14:textId="77777777">
      <w:tc>
        <w:tcPr>
          <w:tcW w:w="2489" w:type="dxa"/>
          <w:shd w:val="clear" w:color="auto" w:fill="auto"/>
        </w:tcPr>
        <w:p w14:paraId="1B2B3307" w14:textId="77777777" w:rsidR="00C964B9" w:rsidRDefault="00965D2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635150AF" w14:textId="35AA6D14" w:rsidR="00C964B9" w:rsidRDefault="00532A12">
          <w:pPr>
            <w:ind w:right="175"/>
            <w:jc w:val="both"/>
            <w:rPr>
              <w:rFonts w:ascii="Palatino Linotype" w:eastAsia="Palatino Linotype" w:hAnsi="Palatino Linotype" w:cs="Palatino Linotype"/>
              <w:b/>
              <w:color w:val="FF0000"/>
              <w:sz w:val="22"/>
              <w:szCs w:val="22"/>
              <w:highlight w:val="yellow"/>
            </w:rPr>
          </w:pPr>
          <w:r>
            <w:rPr>
              <w:rFonts w:ascii="Palatino Linotype" w:eastAsia="Palatino Linotype" w:hAnsi="Palatino Linotype" w:cs="Palatino Linotype"/>
              <w:b/>
              <w:sz w:val="22"/>
              <w:szCs w:val="22"/>
            </w:rPr>
            <w:t xml:space="preserve">XXXXXXX XXXXX </w:t>
          </w:r>
        </w:p>
      </w:tc>
    </w:tr>
    <w:tr w:rsidR="00C964B9" w14:paraId="1B6ED375" w14:textId="77777777">
      <w:trPr>
        <w:trHeight w:val="228"/>
      </w:trPr>
      <w:tc>
        <w:tcPr>
          <w:tcW w:w="2489" w:type="dxa"/>
          <w:shd w:val="clear" w:color="auto" w:fill="auto"/>
          <w:vAlign w:val="center"/>
        </w:tcPr>
        <w:p w14:paraId="794A5CB1" w14:textId="77777777" w:rsidR="00C964B9" w:rsidRDefault="00965D2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34D2F0DB" w14:textId="77777777" w:rsidR="00C964B9" w:rsidRDefault="00965D20">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Municipal de Cultura Física y Deporte de Huehuetoca</w:t>
          </w:r>
        </w:p>
      </w:tc>
    </w:tr>
    <w:tr w:rsidR="00C964B9" w14:paraId="3A37FF1A" w14:textId="77777777">
      <w:tc>
        <w:tcPr>
          <w:tcW w:w="2489" w:type="dxa"/>
          <w:shd w:val="clear" w:color="auto" w:fill="auto"/>
          <w:vAlign w:val="center"/>
        </w:tcPr>
        <w:p w14:paraId="05B2F770" w14:textId="77777777" w:rsidR="00C964B9" w:rsidRDefault="00965D2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DCB458D" w14:textId="77777777" w:rsidR="00C964B9" w:rsidRDefault="00965D2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14249DC" w14:textId="77777777" w:rsidR="00C964B9" w:rsidRDefault="00C964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7276D5"/>
    <w:multiLevelType w:val="multilevel"/>
    <w:tmpl w:val="5038D7F4"/>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4B9"/>
    <w:rsid w:val="000E44F0"/>
    <w:rsid w:val="00532A12"/>
    <w:rsid w:val="006C301E"/>
    <w:rsid w:val="007759C1"/>
    <w:rsid w:val="00965D20"/>
    <w:rsid w:val="00C964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4426D"/>
  <w15:docId w15:val="{06706B36-D8AD-4096-8193-CD6167A7D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a">
    <w:basedOn w:val="TableNormalf3"/>
    <w:tblPr>
      <w:tblStyleRowBandSize w:val="1"/>
      <w:tblStyleColBandSize w:val="1"/>
      <w:tblCellMar>
        <w:left w:w="115" w:type="dxa"/>
        <w:right w:w="115" w:type="dxa"/>
      </w:tblCellMar>
    </w:tblPr>
  </w:style>
  <w:style w:type="table" w:customStyle="1" w:styleId="a0">
    <w:basedOn w:val="TableNormalf3"/>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3"/>
    <w:tblPr>
      <w:tblStyleRowBandSize w:val="1"/>
      <w:tblStyleColBandSize w:val="1"/>
      <w:tblCellMar>
        <w:left w:w="115" w:type="dxa"/>
        <w:right w:w="115" w:type="dxa"/>
      </w:tblCellMar>
    </w:tblPr>
  </w:style>
  <w:style w:type="table" w:customStyle="1" w:styleId="a2">
    <w:basedOn w:val="TableNormalf3"/>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2"/>
    <w:tblPr>
      <w:tblStyleRowBandSize w:val="1"/>
      <w:tblStyleColBandSize w:val="1"/>
      <w:tblCellMar>
        <w:left w:w="115" w:type="dxa"/>
        <w:right w:w="115" w:type="dxa"/>
      </w:tblCellMar>
    </w:tblPr>
  </w:style>
  <w:style w:type="table" w:customStyle="1" w:styleId="a4">
    <w:basedOn w:val="TableNormalf2"/>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1"/>
    <w:tblPr>
      <w:tblStyleRowBandSize w:val="1"/>
      <w:tblStyleColBandSize w:val="1"/>
      <w:tblCellMar>
        <w:left w:w="108" w:type="dxa"/>
        <w:right w:w="108" w:type="dxa"/>
      </w:tblCellMar>
    </w:tblPr>
  </w:style>
  <w:style w:type="table" w:customStyle="1" w:styleId="a6">
    <w:basedOn w:val="TableNormalf1"/>
    <w:tblPr>
      <w:tblStyleRowBandSize w:val="1"/>
      <w:tblStyleColBandSize w:val="1"/>
      <w:tblCellMar>
        <w:left w:w="108" w:type="dxa"/>
        <w:right w:w="108" w:type="dxa"/>
      </w:tblCellMar>
    </w:tblPr>
  </w:style>
  <w:style w:type="table" w:customStyle="1" w:styleId="a7">
    <w:basedOn w:val="TableNormalf1"/>
    <w:tblPr>
      <w:tblStyleRowBandSize w:val="1"/>
      <w:tblStyleColBandSize w:val="1"/>
      <w:tblCellMar>
        <w:left w:w="108" w:type="dxa"/>
        <w:right w:w="108" w:type="dxa"/>
      </w:tblCellMar>
    </w:tblPr>
  </w:style>
  <w:style w:type="table" w:customStyle="1" w:styleId="a8">
    <w:basedOn w:val="TableNormalf1"/>
    <w:tblPr>
      <w:tblStyleRowBandSize w:val="1"/>
      <w:tblStyleColBandSize w:val="1"/>
      <w:tblCellMar>
        <w:left w:w="108" w:type="dxa"/>
        <w:right w:w="108" w:type="dxa"/>
      </w:tblCellMar>
    </w:tblPr>
  </w:style>
  <w:style w:type="table" w:customStyle="1" w:styleId="a9">
    <w:basedOn w:val="TableNormalf1"/>
    <w:tblPr>
      <w:tblStyleRowBandSize w:val="1"/>
      <w:tblStyleColBandSize w:val="1"/>
      <w:tblCellMar>
        <w:left w:w="108" w:type="dxa"/>
        <w:right w:w="108" w:type="dxa"/>
      </w:tblCellMar>
    </w:tblPr>
  </w:style>
  <w:style w:type="table" w:customStyle="1" w:styleId="aa">
    <w:basedOn w:val="TableNormalf1"/>
    <w:tblPr>
      <w:tblStyleRowBandSize w:val="1"/>
      <w:tblStyleColBandSize w:val="1"/>
      <w:tblCellMar>
        <w:left w:w="115" w:type="dxa"/>
        <w:right w:w="115" w:type="dxa"/>
      </w:tblCellMar>
    </w:tblPr>
  </w:style>
  <w:style w:type="table" w:customStyle="1" w:styleId="ab">
    <w:basedOn w:val="TableNormalf1"/>
    <w:tblPr>
      <w:tblStyleRowBandSize w:val="1"/>
      <w:tblStyleColBandSize w:val="1"/>
      <w:tblCellMar>
        <w:left w:w="115" w:type="dxa"/>
        <w:right w:w="115" w:type="dxa"/>
      </w:tblCellMar>
    </w:tblPr>
  </w:style>
  <w:style w:type="table" w:customStyle="1" w:styleId="ac">
    <w:basedOn w:val="TableNormalf0"/>
    <w:tblPr>
      <w:tblStyleRowBandSize w:val="1"/>
      <w:tblStyleColBandSize w:val="1"/>
      <w:tblCellMar>
        <w:left w:w="108" w:type="dxa"/>
        <w:right w:w="108" w:type="dxa"/>
      </w:tblCellMar>
    </w:tblPr>
  </w:style>
  <w:style w:type="table" w:customStyle="1" w:styleId="ad">
    <w:basedOn w:val="TableNormalf0"/>
    <w:tblPr>
      <w:tblStyleRowBandSize w:val="1"/>
      <w:tblStyleColBandSize w:val="1"/>
      <w:tblCellMar>
        <w:left w:w="115" w:type="dxa"/>
        <w:right w:w="115" w:type="dxa"/>
      </w:tblCellMar>
    </w:tblPr>
  </w:style>
  <w:style w:type="table" w:customStyle="1" w:styleId="ae">
    <w:basedOn w:val="TableNormalf0"/>
    <w:tblPr>
      <w:tblStyleRowBandSize w:val="1"/>
      <w:tblStyleColBandSize w:val="1"/>
      <w:tblCellMar>
        <w:left w:w="115" w:type="dxa"/>
        <w:right w:w="115" w:type="dxa"/>
      </w:tblCellMar>
    </w:tblPr>
  </w:style>
  <w:style w:type="table" w:customStyle="1" w:styleId="af">
    <w:basedOn w:val="TableNormalf"/>
    <w:tblPr>
      <w:tblStyleRowBandSize w:val="1"/>
      <w:tblStyleColBandSize w:val="1"/>
      <w:tblCellMar>
        <w:left w:w="115" w:type="dxa"/>
        <w:right w:w="115" w:type="dxa"/>
      </w:tblCellMar>
    </w:tblPr>
  </w:style>
  <w:style w:type="table" w:customStyle="1" w:styleId="af0">
    <w:basedOn w:val="TableNormalf"/>
    <w:tblPr>
      <w:tblStyleRowBandSize w:val="1"/>
      <w:tblStyleColBandSize w:val="1"/>
      <w:tblCellMar>
        <w:left w:w="115" w:type="dxa"/>
        <w:right w:w="115" w:type="dxa"/>
      </w:tblCellMar>
    </w:tblPr>
  </w:style>
  <w:style w:type="table" w:customStyle="1" w:styleId="af1">
    <w:basedOn w:val="TableNormalf"/>
    <w:tblPr>
      <w:tblStyleRowBandSize w:val="1"/>
      <w:tblStyleColBandSize w:val="1"/>
      <w:tblCellMar>
        <w:left w:w="115" w:type="dxa"/>
        <w:right w:w="115" w:type="dxa"/>
      </w:tblCellMar>
    </w:tblPr>
  </w:style>
  <w:style w:type="table" w:customStyle="1" w:styleId="af2">
    <w:basedOn w:val="TableNormale"/>
    <w:tblPr>
      <w:tblStyleRowBandSize w:val="1"/>
      <w:tblStyleColBandSize w:val="1"/>
      <w:tblCellMar>
        <w:left w:w="115" w:type="dxa"/>
        <w:right w:w="115" w:type="dxa"/>
      </w:tblCellMar>
    </w:tblPr>
  </w:style>
  <w:style w:type="table" w:customStyle="1" w:styleId="af3">
    <w:basedOn w:val="TableNormale"/>
    <w:tblPr>
      <w:tblStyleRowBandSize w:val="1"/>
      <w:tblStyleColBandSize w:val="1"/>
      <w:tblCellMar>
        <w:left w:w="115" w:type="dxa"/>
        <w:right w:w="115" w:type="dxa"/>
      </w:tblCellMar>
    </w:tblPr>
  </w:style>
  <w:style w:type="table" w:customStyle="1" w:styleId="af4">
    <w:basedOn w:val="TableNormald"/>
    <w:tblPr>
      <w:tblStyleRowBandSize w:val="1"/>
      <w:tblStyleColBandSize w:val="1"/>
      <w:tblCellMar>
        <w:left w:w="115" w:type="dxa"/>
        <w:right w:w="115" w:type="dxa"/>
      </w:tblCellMar>
    </w:tblPr>
  </w:style>
  <w:style w:type="table" w:customStyle="1" w:styleId="af5">
    <w:basedOn w:val="TableNormald"/>
    <w:tblPr>
      <w:tblStyleRowBandSize w:val="1"/>
      <w:tblStyleColBandSize w:val="1"/>
      <w:tblCellMar>
        <w:left w:w="115" w:type="dxa"/>
        <w:right w:w="115" w:type="dxa"/>
      </w:tblCellMar>
    </w:tblPr>
  </w:style>
  <w:style w:type="table" w:customStyle="1" w:styleId="af6">
    <w:basedOn w:val="TableNormalc"/>
    <w:tblPr>
      <w:tblStyleRowBandSize w:val="1"/>
      <w:tblStyleColBandSize w:val="1"/>
      <w:tblCellMar>
        <w:left w:w="115" w:type="dxa"/>
        <w:right w:w="115" w:type="dxa"/>
      </w:tblCellMar>
    </w:tblPr>
  </w:style>
  <w:style w:type="table" w:customStyle="1" w:styleId="af7">
    <w:basedOn w:val="TableNormalc"/>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b"/>
    <w:tblPr>
      <w:tblStyleRowBandSize w:val="1"/>
      <w:tblStyleColBandSize w:val="1"/>
      <w:tblCellMar>
        <w:left w:w="115" w:type="dxa"/>
        <w:right w:w="115" w:type="dxa"/>
      </w:tblCellMar>
    </w:tblPr>
  </w:style>
  <w:style w:type="table" w:customStyle="1" w:styleId="af9">
    <w:basedOn w:val="TableNormalb"/>
    <w:tblPr>
      <w:tblStyleRowBandSize w:val="1"/>
      <w:tblStyleColBandSize w:val="1"/>
      <w:tblCellMar>
        <w:left w:w="115" w:type="dxa"/>
        <w:right w:w="115" w:type="dxa"/>
      </w:tblCellMar>
    </w:tblPr>
  </w:style>
  <w:style w:type="table" w:customStyle="1" w:styleId="afa">
    <w:basedOn w:val="TableNormala"/>
    <w:tblPr>
      <w:tblStyleRowBandSize w:val="1"/>
      <w:tblStyleColBandSize w:val="1"/>
      <w:tblCellMar>
        <w:left w:w="115" w:type="dxa"/>
        <w:right w:w="115" w:type="dxa"/>
      </w:tblCellMar>
    </w:tblPr>
  </w:style>
  <w:style w:type="table" w:customStyle="1" w:styleId="afb">
    <w:basedOn w:val="TableNormala"/>
    <w:tblPr>
      <w:tblStyleRowBandSize w:val="1"/>
      <w:tblStyleColBandSize w:val="1"/>
      <w:tblCellMar>
        <w:left w:w="115" w:type="dxa"/>
        <w:right w:w="115" w:type="dxa"/>
      </w:tblCellMar>
    </w:tblPr>
  </w:style>
  <w:style w:type="table" w:customStyle="1" w:styleId="afc">
    <w:basedOn w:val="TableNormal9"/>
    <w:tblPr>
      <w:tblStyleRowBandSize w:val="1"/>
      <w:tblStyleColBandSize w:val="1"/>
      <w:tblCellMar>
        <w:left w:w="115" w:type="dxa"/>
        <w:right w:w="115" w:type="dxa"/>
      </w:tblCellMar>
    </w:tblPr>
  </w:style>
  <w:style w:type="table" w:customStyle="1" w:styleId="afd">
    <w:basedOn w:val="TableNormal9"/>
    <w:tblPr>
      <w:tblStyleRowBandSize w:val="1"/>
      <w:tblStyleColBandSize w:val="1"/>
      <w:tblCellMar>
        <w:left w:w="115" w:type="dxa"/>
        <w:right w:w="115" w:type="dxa"/>
      </w:tblCellMar>
    </w:tblPr>
  </w:style>
  <w:style w:type="table" w:customStyle="1" w:styleId="afe">
    <w:basedOn w:val="TableNormal8"/>
    <w:tblPr>
      <w:tblStyleRowBandSize w:val="1"/>
      <w:tblStyleColBandSize w:val="1"/>
      <w:tblCellMar>
        <w:left w:w="115" w:type="dxa"/>
        <w:right w:w="115" w:type="dxa"/>
      </w:tblCellMar>
    </w:tblPr>
  </w:style>
  <w:style w:type="table" w:customStyle="1" w:styleId="aff">
    <w:basedOn w:val="TableNormal8"/>
    <w:tblPr>
      <w:tblStyleRowBandSize w:val="1"/>
      <w:tblStyleColBandSize w:val="1"/>
      <w:tblCellMar>
        <w:left w:w="115" w:type="dxa"/>
        <w:right w:w="115" w:type="dxa"/>
      </w:tblCellMar>
    </w:tblPr>
  </w:style>
  <w:style w:type="table" w:customStyle="1" w:styleId="aff0">
    <w:basedOn w:val="TableNormal7"/>
    <w:tblPr>
      <w:tblStyleRowBandSize w:val="1"/>
      <w:tblStyleColBandSize w:val="1"/>
      <w:tblCellMar>
        <w:left w:w="115" w:type="dxa"/>
        <w:right w:w="115" w:type="dxa"/>
      </w:tblCellMar>
    </w:tblPr>
  </w:style>
  <w:style w:type="table" w:customStyle="1" w:styleId="aff1">
    <w:basedOn w:val="TableNormal7"/>
    <w:tblPr>
      <w:tblStyleRowBandSize w:val="1"/>
      <w:tblStyleColBandSize w:val="1"/>
      <w:tblCellMar>
        <w:left w:w="115" w:type="dxa"/>
        <w:right w:w="115" w:type="dxa"/>
      </w:tblCellMar>
    </w:tblPr>
  </w:style>
  <w:style w:type="table" w:customStyle="1" w:styleId="aff2">
    <w:basedOn w:val="TableNormal6"/>
    <w:tblPr>
      <w:tblStyleRowBandSize w:val="1"/>
      <w:tblStyleColBandSize w:val="1"/>
      <w:tblCellMar>
        <w:left w:w="115" w:type="dxa"/>
        <w:right w:w="115" w:type="dxa"/>
      </w:tblCellMar>
    </w:tblPr>
  </w:style>
  <w:style w:type="table" w:customStyle="1" w:styleId="aff3">
    <w:basedOn w:val="TableNormal6"/>
    <w:tblPr>
      <w:tblStyleRowBandSize w:val="1"/>
      <w:tblStyleColBandSize w:val="1"/>
      <w:tblCellMar>
        <w:left w:w="115" w:type="dxa"/>
        <w:right w:w="115" w:type="dxa"/>
      </w:tblCellMar>
    </w:tblPr>
  </w:style>
  <w:style w:type="table" w:customStyle="1" w:styleId="aff4">
    <w:basedOn w:val="TableNormal5"/>
    <w:tblPr>
      <w:tblStyleRowBandSize w:val="1"/>
      <w:tblStyleColBandSize w:val="1"/>
      <w:tblCellMar>
        <w:left w:w="115" w:type="dxa"/>
        <w:right w:w="115" w:type="dxa"/>
      </w:tblCellMar>
    </w:tblPr>
  </w:style>
  <w:style w:type="table" w:customStyle="1" w:styleId="aff5">
    <w:basedOn w:val="TableNormal5"/>
    <w:tblPr>
      <w:tblStyleRowBandSize w:val="1"/>
      <w:tblStyleColBandSize w:val="1"/>
      <w:tblCellMar>
        <w:left w:w="115" w:type="dxa"/>
        <w:right w:w="115" w:type="dxa"/>
      </w:tblCellMar>
    </w:tblPr>
  </w:style>
  <w:style w:type="table" w:customStyle="1" w:styleId="aff6">
    <w:basedOn w:val="TableNormal4"/>
    <w:tblPr>
      <w:tblStyleRowBandSize w:val="1"/>
      <w:tblStyleColBandSize w:val="1"/>
      <w:tblCellMar>
        <w:left w:w="115" w:type="dxa"/>
        <w:right w:w="115" w:type="dxa"/>
      </w:tblCellMar>
    </w:tblPr>
  </w:style>
  <w:style w:type="table" w:customStyle="1" w:styleId="aff7">
    <w:basedOn w:val="TableNormal4"/>
    <w:tblPr>
      <w:tblStyleRowBandSize w:val="1"/>
      <w:tblStyleColBandSize w:val="1"/>
      <w:tblCellMar>
        <w:left w:w="115" w:type="dxa"/>
        <w:right w:w="115" w:type="dxa"/>
      </w:tblCellMar>
    </w:tblPr>
  </w:style>
  <w:style w:type="table" w:customStyle="1" w:styleId="aff8">
    <w:basedOn w:val="TableNormal3"/>
    <w:tblPr>
      <w:tblStyleRowBandSize w:val="1"/>
      <w:tblStyleColBandSize w:val="1"/>
      <w:tblCellMar>
        <w:left w:w="115" w:type="dxa"/>
        <w:right w:w="115" w:type="dxa"/>
      </w:tblCellMar>
    </w:tblPr>
  </w:style>
  <w:style w:type="table" w:customStyle="1" w:styleId="aff9">
    <w:basedOn w:val="TableNormal3"/>
    <w:tblPr>
      <w:tblStyleRowBandSize w:val="1"/>
      <w:tblStyleColBandSize w:val="1"/>
      <w:tblCellMar>
        <w:left w:w="115" w:type="dxa"/>
        <w:right w:w="115" w:type="dxa"/>
      </w:tblCellMar>
    </w:tblPr>
  </w:style>
  <w:style w:type="table" w:customStyle="1" w:styleId="affa">
    <w:basedOn w:val="TableNormal2"/>
    <w:tblPr>
      <w:tblStyleRowBandSize w:val="1"/>
      <w:tblStyleColBandSize w:val="1"/>
      <w:tblCellMar>
        <w:left w:w="115" w:type="dxa"/>
        <w:right w:w="115" w:type="dxa"/>
      </w:tblCellMar>
    </w:tblPr>
  </w:style>
  <w:style w:type="table" w:customStyle="1" w:styleId="affb">
    <w:basedOn w:val="TableNormal2"/>
    <w:tblPr>
      <w:tblStyleRowBandSize w:val="1"/>
      <w:tblStyleColBandSize w:val="1"/>
      <w:tblCellMar>
        <w:left w:w="115" w:type="dxa"/>
        <w:right w:w="115" w:type="dxa"/>
      </w:tblCellMar>
    </w:tblPr>
  </w:style>
  <w:style w:type="table" w:customStyle="1" w:styleId="affc">
    <w:basedOn w:val="TableNormal1"/>
    <w:tblPr>
      <w:tblStyleRowBandSize w:val="1"/>
      <w:tblStyleColBandSize w:val="1"/>
      <w:tblCellMar>
        <w:left w:w="115" w:type="dxa"/>
        <w:right w:w="115" w:type="dxa"/>
      </w:tblCellMar>
    </w:tblPr>
  </w:style>
  <w:style w:type="table" w:customStyle="1" w:styleId="affd">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e">
    <w:basedOn w:val="TableNormal0"/>
    <w:tblPr>
      <w:tblStyleRowBandSize w:val="1"/>
      <w:tblStyleColBandSize w:val="1"/>
      <w:tblCellMar>
        <w:left w:w="115" w:type="dxa"/>
        <w:right w:w="115" w:type="dxa"/>
      </w:tblCellMar>
    </w:tblPr>
  </w:style>
  <w:style w:type="table" w:customStyle="1" w:styleId="afff">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VX4BdMIxvGWPONxFv0mxvDlXA==">CgMxLjAyCWguM3JkY3JqbjIOaC5kYWozajJ4bzZxNjYyCGguZ2pkZ3hzMgloLjNkeTZ2a20yCWguMzBqMHpsbDIJaC4yczhleW8xMghoLnR5amN3dDIJaC4zem55c2g3MgloLjJldDkycDAyDmgua2RrbXJnMnJqbmp4Mg5oLjhnYWlwZXo3cnM4cTIJaC4yNmluMXJnMgloLjM1bmt1bjIyCWguMWtzdjR1djIJaC4xdDNoNXNmMgloLjFmb2I5dGUyDmguaG56eHNjaDVneXN6Mg5oLm90M3FxNnZ4YTA4ZjIIaC5sbnhiejk4AHIhMWRQMGZoeUhMRUVjRDZkSENQd0x3ZFJsbk80Y2FWdk9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48</Pages>
  <Words>11931</Words>
  <Characters>65623</Characters>
  <Application>Microsoft Office Word</Application>
  <DocSecurity>0</DocSecurity>
  <Lines>546</Lines>
  <Paragraphs>154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2025-08-15T20:10:00Z</cp:lastPrinted>
  <dcterms:created xsi:type="dcterms:W3CDTF">2025-09-04T20:23:00Z</dcterms:created>
  <dcterms:modified xsi:type="dcterms:W3CDTF">2025-09-04T20:23:00Z</dcterms:modified>
</cp:coreProperties>
</file>