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24F22140" w:rsidR="00AE3DA7" w:rsidRPr="001267B8" w:rsidRDefault="00AE3DA7" w:rsidP="001267B8">
          <w:pPr>
            <w:pStyle w:val="TtuloTDC"/>
            <w:spacing w:before="0" w:line="240" w:lineRule="auto"/>
            <w:rPr>
              <w:rFonts w:ascii="Palatino Linotype" w:hAnsi="Palatino Linotype"/>
              <w:color w:val="auto"/>
              <w:sz w:val="24"/>
              <w:szCs w:val="24"/>
              <w:lang w:val="es-ES"/>
            </w:rPr>
          </w:pPr>
          <w:r w:rsidRPr="001267B8">
            <w:rPr>
              <w:rFonts w:ascii="Palatino Linotype" w:hAnsi="Palatino Linotype"/>
              <w:color w:val="auto"/>
              <w:sz w:val="24"/>
              <w:szCs w:val="24"/>
              <w:lang w:val="es-ES"/>
            </w:rPr>
            <w:t>Contenido</w:t>
          </w:r>
        </w:p>
        <w:p w14:paraId="3EB312A7" w14:textId="77777777" w:rsidR="00AA6EA9" w:rsidRPr="001267B8" w:rsidRDefault="00AA6EA9" w:rsidP="001267B8">
          <w:pPr>
            <w:spacing w:line="240" w:lineRule="auto"/>
            <w:rPr>
              <w:sz w:val="16"/>
              <w:szCs w:val="16"/>
              <w:lang w:val="es-ES" w:eastAsia="es-MX"/>
            </w:rPr>
          </w:pPr>
        </w:p>
        <w:p w14:paraId="65B9D2DF" w14:textId="2A7C05C5" w:rsidR="001267B8" w:rsidRPr="001267B8" w:rsidRDefault="00AE3DA7" w:rsidP="001267B8">
          <w:pPr>
            <w:pStyle w:val="TDC1"/>
            <w:tabs>
              <w:tab w:val="right" w:leader="dot" w:pos="9034"/>
            </w:tabs>
            <w:rPr>
              <w:rFonts w:asciiTheme="minorHAnsi" w:eastAsiaTheme="minorEastAsia" w:hAnsiTheme="minorHAnsi" w:cstheme="minorBidi"/>
              <w:noProof/>
              <w:szCs w:val="22"/>
              <w:lang w:eastAsia="es-MX"/>
            </w:rPr>
          </w:pPr>
          <w:r w:rsidRPr="001267B8">
            <w:rPr>
              <w:sz w:val="16"/>
              <w:szCs w:val="16"/>
            </w:rPr>
            <w:fldChar w:fldCharType="begin"/>
          </w:r>
          <w:r w:rsidRPr="001267B8">
            <w:rPr>
              <w:sz w:val="16"/>
              <w:szCs w:val="16"/>
            </w:rPr>
            <w:instrText xml:space="preserve"> TOC \o "1-3" \h \z \u </w:instrText>
          </w:r>
          <w:r w:rsidRPr="001267B8">
            <w:rPr>
              <w:sz w:val="16"/>
              <w:szCs w:val="16"/>
            </w:rPr>
            <w:fldChar w:fldCharType="separate"/>
          </w:r>
          <w:hyperlink w:anchor="_Toc202999429" w:history="1">
            <w:r w:rsidR="001267B8" w:rsidRPr="001267B8">
              <w:rPr>
                <w:rStyle w:val="Hipervnculo"/>
                <w:noProof/>
                <w:color w:val="auto"/>
              </w:rPr>
              <w:t>ANTECEDENTES</w:t>
            </w:r>
            <w:r w:rsidR="001267B8" w:rsidRPr="001267B8">
              <w:rPr>
                <w:noProof/>
                <w:webHidden/>
              </w:rPr>
              <w:tab/>
            </w:r>
            <w:r w:rsidR="001267B8" w:rsidRPr="001267B8">
              <w:rPr>
                <w:noProof/>
                <w:webHidden/>
              </w:rPr>
              <w:fldChar w:fldCharType="begin"/>
            </w:r>
            <w:r w:rsidR="001267B8" w:rsidRPr="001267B8">
              <w:rPr>
                <w:noProof/>
                <w:webHidden/>
              </w:rPr>
              <w:instrText xml:space="preserve"> PAGEREF _Toc202999429 \h </w:instrText>
            </w:r>
            <w:r w:rsidR="001267B8" w:rsidRPr="001267B8">
              <w:rPr>
                <w:noProof/>
                <w:webHidden/>
              </w:rPr>
            </w:r>
            <w:r w:rsidR="001267B8" w:rsidRPr="001267B8">
              <w:rPr>
                <w:noProof/>
                <w:webHidden/>
              </w:rPr>
              <w:fldChar w:fldCharType="separate"/>
            </w:r>
            <w:r w:rsidR="001267B8" w:rsidRPr="001267B8">
              <w:rPr>
                <w:noProof/>
                <w:webHidden/>
              </w:rPr>
              <w:t>1</w:t>
            </w:r>
            <w:r w:rsidR="001267B8" w:rsidRPr="001267B8">
              <w:rPr>
                <w:noProof/>
                <w:webHidden/>
              </w:rPr>
              <w:fldChar w:fldCharType="end"/>
            </w:r>
          </w:hyperlink>
        </w:p>
        <w:p w14:paraId="24DB9479" w14:textId="0D0A1CC8" w:rsidR="001267B8" w:rsidRPr="001267B8" w:rsidRDefault="008F57CB" w:rsidP="001267B8">
          <w:pPr>
            <w:pStyle w:val="TDC2"/>
            <w:rPr>
              <w:rFonts w:asciiTheme="minorHAnsi" w:eastAsiaTheme="minorEastAsia" w:hAnsiTheme="minorHAnsi" w:cstheme="minorBidi"/>
              <w:noProof/>
              <w:szCs w:val="22"/>
              <w:lang w:eastAsia="es-MX"/>
            </w:rPr>
          </w:pPr>
          <w:hyperlink w:anchor="_Toc202999430" w:history="1">
            <w:r w:rsidR="001267B8" w:rsidRPr="001267B8">
              <w:rPr>
                <w:rStyle w:val="Hipervnculo"/>
                <w:noProof/>
                <w:color w:val="auto"/>
              </w:rPr>
              <w:t>DE LA SOLICITUD DE INFORMACIÓN</w:t>
            </w:r>
            <w:r w:rsidR="001267B8" w:rsidRPr="001267B8">
              <w:rPr>
                <w:noProof/>
                <w:webHidden/>
              </w:rPr>
              <w:tab/>
            </w:r>
            <w:r w:rsidR="001267B8" w:rsidRPr="001267B8">
              <w:rPr>
                <w:noProof/>
                <w:webHidden/>
              </w:rPr>
              <w:fldChar w:fldCharType="begin"/>
            </w:r>
            <w:r w:rsidR="001267B8" w:rsidRPr="001267B8">
              <w:rPr>
                <w:noProof/>
                <w:webHidden/>
              </w:rPr>
              <w:instrText xml:space="preserve"> PAGEREF _Toc202999430 \h </w:instrText>
            </w:r>
            <w:r w:rsidR="001267B8" w:rsidRPr="001267B8">
              <w:rPr>
                <w:noProof/>
                <w:webHidden/>
              </w:rPr>
            </w:r>
            <w:r w:rsidR="001267B8" w:rsidRPr="001267B8">
              <w:rPr>
                <w:noProof/>
                <w:webHidden/>
              </w:rPr>
              <w:fldChar w:fldCharType="separate"/>
            </w:r>
            <w:r w:rsidR="001267B8" w:rsidRPr="001267B8">
              <w:rPr>
                <w:noProof/>
                <w:webHidden/>
              </w:rPr>
              <w:t>1</w:t>
            </w:r>
            <w:r w:rsidR="001267B8" w:rsidRPr="001267B8">
              <w:rPr>
                <w:noProof/>
                <w:webHidden/>
              </w:rPr>
              <w:fldChar w:fldCharType="end"/>
            </w:r>
          </w:hyperlink>
        </w:p>
        <w:p w14:paraId="16DBA92C" w14:textId="7550B651" w:rsidR="001267B8" w:rsidRPr="001267B8" w:rsidRDefault="008F57CB" w:rsidP="001267B8">
          <w:pPr>
            <w:pStyle w:val="TDC3"/>
            <w:rPr>
              <w:rFonts w:asciiTheme="minorHAnsi" w:eastAsiaTheme="minorEastAsia" w:hAnsiTheme="minorHAnsi" w:cstheme="minorBidi"/>
              <w:noProof/>
              <w:szCs w:val="22"/>
              <w:lang w:eastAsia="es-MX"/>
            </w:rPr>
          </w:pPr>
          <w:hyperlink w:anchor="_Toc202999431" w:history="1">
            <w:r w:rsidR="001267B8" w:rsidRPr="001267B8">
              <w:rPr>
                <w:rStyle w:val="Hipervnculo"/>
                <w:noProof/>
                <w:color w:val="auto"/>
              </w:rPr>
              <w:t>a) Solicitud de información</w:t>
            </w:r>
            <w:r w:rsidR="001267B8" w:rsidRPr="001267B8">
              <w:rPr>
                <w:noProof/>
                <w:webHidden/>
              </w:rPr>
              <w:tab/>
            </w:r>
            <w:r w:rsidR="001267B8" w:rsidRPr="001267B8">
              <w:rPr>
                <w:noProof/>
                <w:webHidden/>
              </w:rPr>
              <w:fldChar w:fldCharType="begin"/>
            </w:r>
            <w:r w:rsidR="001267B8" w:rsidRPr="001267B8">
              <w:rPr>
                <w:noProof/>
                <w:webHidden/>
              </w:rPr>
              <w:instrText xml:space="preserve"> PAGEREF _Toc202999431 \h </w:instrText>
            </w:r>
            <w:r w:rsidR="001267B8" w:rsidRPr="001267B8">
              <w:rPr>
                <w:noProof/>
                <w:webHidden/>
              </w:rPr>
            </w:r>
            <w:r w:rsidR="001267B8" w:rsidRPr="001267B8">
              <w:rPr>
                <w:noProof/>
                <w:webHidden/>
              </w:rPr>
              <w:fldChar w:fldCharType="separate"/>
            </w:r>
            <w:r w:rsidR="001267B8" w:rsidRPr="001267B8">
              <w:rPr>
                <w:noProof/>
                <w:webHidden/>
              </w:rPr>
              <w:t>1</w:t>
            </w:r>
            <w:r w:rsidR="001267B8" w:rsidRPr="001267B8">
              <w:rPr>
                <w:noProof/>
                <w:webHidden/>
              </w:rPr>
              <w:fldChar w:fldCharType="end"/>
            </w:r>
          </w:hyperlink>
        </w:p>
        <w:p w14:paraId="03F5ADD7" w14:textId="0DA5E23D" w:rsidR="001267B8" w:rsidRPr="001267B8" w:rsidRDefault="008F57CB" w:rsidP="001267B8">
          <w:pPr>
            <w:pStyle w:val="TDC3"/>
            <w:rPr>
              <w:rFonts w:asciiTheme="minorHAnsi" w:eastAsiaTheme="minorEastAsia" w:hAnsiTheme="minorHAnsi" w:cstheme="minorBidi"/>
              <w:noProof/>
              <w:szCs w:val="22"/>
              <w:lang w:eastAsia="es-MX"/>
            </w:rPr>
          </w:pPr>
          <w:hyperlink w:anchor="_Toc202999432" w:history="1">
            <w:r w:rsidR="001267B8" w:rsidRPr="001267B8">
              <w:rPr>
                <w:rStyle w:val="Hipervnculo"/>
                <w:noProof/>
                <w:color w:val="auto"/>
              </w:rPr>
              <w:t>b) Turno de la solicitud de información</w:t>
            </w:r>
            <w:r w:rsidR="001267B8" w:rsidRPr="001267B8">
              <w:rPr>
                <w:noProof/>
                <w:webHidden/>
              </w:rPr>
              <w:tab/>
            </w:r>
            <w:r w:rsidR="001267B8" w:rsidRPr="001267B8">
              <w:rPr>
                <w:noProof/>
                <w:webHidden/>
              </w:rPr>
              <w:fldChar w:fldCharType="begin"/>
            </w:r>
            <w:r w:rsidR="001267B8" w:rsidRPr="001267B8">
              <w:rPr>
                <w:noProof/>
                <w:webHidden/>
              </w:rPr>
              <w:instrText xml:space="preserve"> PAGEREF _Toc202999432 \h </w:instrText>
            </w:r>
            <w:r w:rsidR="001267B8" w:rsidRPr="001267B8">
              <w:rPr>
                <w:noProof/>
                <w:webHidden/>
              </w:rPr>
            </w:r>
            <w:r w:rsidR="001267B8" w:rsidRPr="001267B8">
              <w:rPr>
                <w:noProof/>
                <w:webHidden/>
              </w:rPr>
              <w:fldChar w:fldCharType="separate"/>
            </w:r>
            <w:r w:rsidR="001267B8" w:rsidRPr="001267B8">
              <w:rPr>
                <w:noProof/>
                <w:webHidden/>
              </w:rPr>
              <w:t>2</w:t>
            </w:r>
            <w:r w:rsidR="001267B8" w:rsidRPr="001267B8">
              <w:rPr>
                <w:noProof/>
                <w:webHidden/>
              </w:rPr>
              <w:fldChar w:fldCharType="end"/>
            </w:r>
          </w:hyperlink>
        </w:p>
        <w:p w14:paraId="031AD512" w14:textId="4BCBB3A7" w:rsidR="001267B8" w:rsidRPr="001267B8" w:rsidRDefault="008F57CB" w:rsidP="001267B8">
          <w:pPr>
            <w:pStyle w:val="TDC3"/>
            <w:rPr>
              <w:rFonts w:asciiTheme="minorHAnsi" w:eastAsiaTheme="minorEastAsia" w:hAnsiTheme="minorHAnsi" w:cstheme="minorBidi"/>
              <w:noProof/>
              <w:szCs w:val="22"/>
              <w:lang w:eastAsia="es-MX"/>
            </w:rPr>
          </w:pPr>
          <w:hyperlink w:anchor="_Toc202999433" w:history="1">
            <w:r w:rsidR="001267B8" w:rsidRPr="001267B8">
              <w:rPr>
                <w:rStyle w:val="Hipervnculo"/>
                <w:noProof/>
                <w:color w:val="auto"/>
              </w:rPr>
              <w:t>c) Prórroga</w:t>
            </w:r>
            <w:r w:rsidR="001267B8" w:rsidRPr="001267B8">
              <w:rPr>
                <w:noProof/>
                <w:webHidden/>
              </w:rPr>
              <w:tab/>
            </w:r>
            <w:r w:rsidR="001267B8" w:rsidRPr="001267B8">
              <w:rPr>
                <w:noProof/>
                <w:webHidden/>
              </w:rPr>
              <w:fldChar w:fldCharType="begin"/>
            </w:r>
            <w:r w:rsidR="001267B8" w:rsidRPr="001267B8">
              <w:rPr>
                <w:noProof/>
                <w:webHidden/>
              </w:rPr>
              <w:instrText xml:space="preserve"> PAGEREF _Toc202999433 \h </w:instrText>
            </w:r>
            <w:r w:rsidR="001267B8" w:rsidRPr="001267B8">
              <w:rPr>
                <w:noProof/>
                <w:webHidden/>
              </w:rPr>
            </w:r>
            <w:r w:rsidR="001267B8" w:rsidRPr="001267B8">
              <w:rPr>
                <w:noProof/>
                <w:webHidden/>
              </w:rPr>
              <w:fldChar w:fldCharType="separate"/>
            </w:r>
            <w:r w:rsidR="001267B8" w:rsidRPr="001267B8">
              <w:rPr>
                <w:noProof/>
                <w:webHidden/>
              </w:rPr>
              <w:t>2</w:t>
            </w:r>
            <w:r w:rsidR="001267B8" w:rsidRPr="001267B8">
              <w:rPr>
                <w:noProof/>
                <w:webHidden/>
              </w:rPr>
              <w:fldChar w:fldCharType="end"/>
            </w:r>
          </w:hyperlink>
        </w:p>
        <w:p w14:paraId="376CBD5A" w14:textId="5A78A98D" w:rsidR="001267B8" w:rsidRPr="001267B8" w:rsidRDefault="008F57CB" w:rsidP="001267B8">
          <w:pPr>
            <w:pStyle w:val="TDC3"/>
            <w:rPr>
              <w:rFonts w:asciiTheme="minorHAnsi" w:eastAsiaTheme="minorEastAsia" w:hAnsiTheme="minorHAnsi" w:cstheme="minorBidi"/>
              <w:noProof/>
              <w:szCs w:val="22"/>
              <w:lang w:eastAsia="es-MX"/>
            </w:rPr>
          </w:pPr>
          <w:hyperlink w:anchor="_Toc202999434" w:history="1">
            <w:r w:rsidR="001267B8" w:rsidRPr="001267B8">
              <w:rPr>
                <w:rStyle w:val="Hipervnculo"/>
                <w:noProof/>
                <w:color w:val="auto"/>
                <w:lang w:val="es-ES"/>
              </w:rPr>
              <w:t xml:space="preserve">d) Respuesta </w:t>
            </w:r>
            <w:r w:rsidR="001267B8" w:rsidRPr="001267B8">
              <w:rPr>
                <w:rStyle w:val="Hipervnculo"/>
                <w:rFonts w:eastAsia="Calibri"/>
                <w:noProof/>
                <w:color w:val="auto"/>
                <w:lang w:eastAsia="en-US"/>
              </w:rPr>
              <w:t>del Sujeto Obligado</w:t>
            </w:r>
            <w:r w:rsidR="001267B8" w:rsidRPr="001267B8">
              <w:rPr>
                <w:noProof/>
                <w:webHidden/>
              </w:rPr>
              <w:tab/>
            </w:r>
            <w:r w:rsidR="001267B8" w:rsidRPr="001267B8">
              <w:rPr>
                <w:noProof/>
                <w:webHidden/>
              </w:rPr>
              <w:fldChar w:fldCharType="begin"/>
            </w:r>
            <w:r w:rsidR="001267B8" w:rsidRPr="001267B8">
              <w:rPr>
                <w:noProof/>
                <w:webHidden/>
              </w:rPr>
              <w:instrText xml:space="preserve"> PAGEREF _Toc202999434 \h </w:instrText>
            </w:r>
            <w:r w:rsidR="001267B8" w:rsidRPr="001267B8">
              <w:rPr>
                <w:noProof/>
                <w:webHidden/>
              </w:rPr>
            </w:r>
            <w:r w:rsidR="001267B8" w:rsidRPr="001267B8">
              <w:rPr>
                <w:noProof/>
                <w:webHidden/>
              </w:rPr>
              <w:fldChar w:fldCharType="separate"/>
            </w:r>
            <w:r w:rsidR="001267B8" w:rsidRPr="001267B8">
              <w:rPr>
                <w:noProof/>
                <w:webHidden/>
              </w:rPr>
              <w:t>3</w:t>
            </w:r>
            <w:r w:rsidR="001267B8" w:rsidRPr="001267B8">
              <w:rPr>
                <w:noProof/>
                <w:webHidden/>
              </w:rPr>
              <w:fldChar w:fldCharType="end"/>
            </w:r>
          </w:hyperlink>
        </w:p>
        <w:p w14:paraId="61A8E6CF" w14:textId="506DB62D" w:rsidR="001267B8" w:rsidRPr="001267B8" w:rsidRDefault="008F57CB" w:rsidP="001267B8">
          <w:pPr>
            <w:pStyle w:val="TDC2"/>
            <w:rPr>
              <w:rFonts w:asciiTheme="minorHAnsi" w:eastAsiaTheme="minorEastAsia" w:hAnsiTheme="minorHAnsi" w:cstheme="minorBidi"/>
              <w:noProof/>
              <w:szCs w:val="22"/>
              <w:lang w:eastAsia="es-MX"/>
            </w:rPr>
          </w:pPr>
          <w:hyperlink w:anchor="_Toc202999435" w:history="1">
            <w:r w:rsidR="001267B8" w:rsidRPr="001267B8">
              <w:rPr>
                <w:rStyle w:val="Hipervnculo"/>
                <w:noProof/>
                <w:color w:val="auto"/>
              </w:rPr>
              <w:t>DEL RECURSO DE REVISIÓN</w:t>
            </w:r>
            <w:r w:rsidR="001267B8" w:rsidRPr="001267B8">
              <w:rPr>
                <w:noProof/>
                <w:webHidden/>
              </w:rPr>
              <w:tab/>
            </w:r>
            <w:r w:rsidR="001267B8" w:rsidRPr="001267B8">
              <w:rPr>
                <w:noProof/>
                <w:webHidden/>
              </w:rPr>
              <w:fldChar w:fldCharType="begin"/>
            </w:r>
            <w:r w:rsidR="001267B8" w:rsidRPr="001267B8">
              <w:rPr>
                <w:noProof/>
                <w:webHidden/>
              </w:rPr>
              <w:instrText xml:space="preserve"> PAGEREF _Toc202999435 \h </w:instrText>
            </w:r>
            <w:r w:rsidR="001267B8" w:rsidRPr="001267B8">
              <w:rPr>
                <w:noProof/>
                <w:webHidden/>
              </w:rPr>
            </w:r>
            <w:r w:rsidR="001267B8" w:rsidRPr="001267B8">
              <w:rPr>
                <w:noProof/>
                <w:webHidden/>
              </w:rPr>
              <w:fldChar w:fldCharType="separate"/>
            </w:r>
            <w:r w:rsidR="001267B8" w:rsidRPr="001267B8">
              <w:rPr>
                <w:noProof/>
                <w:webHidden/>
              </w:rPr>
              <w:t>4</w:t>
            </w:r>
            <w:r w:rsidR="001267B8" w:rsidRPr="001267B8">
              <w:rPr>
                <w:noProof/>
                <w:webHidden/>
              </w:rPr>
              <w:fldChar w:fldCharType="end"/>
            </w:r>
          </w:hyperlink>
        </w:p>
        <w:p w14:paraId="27AB7E20" w14:textId="1A2089BE" w:rsidR="001267B8" w:rsidRPr="001267B8" w:rsidRDefault="008F57CB" w:rsidP="001267B8">
          <w:pPr>
            <w:pStyle w:val="TDC3"/>
            <w:rPr>
              <w:rFonts w:asciiTheme="minorHAnsi" w:eastAsiaTheme="minorEastAsia" w:hAnsiTheme="minorHAnsi" w:cstheme="minorBidi"/>
              <w:noProof/>
              <w:szCs w:val="22"/>
              <w:lang w:eastAsia="es-MX"/>
            </w:rPr>
          </w:pPr>
          <w:hyperlink w:anchor="_Toc202999436" w:history="1">
            <w:r w:rsidR="001267B8" w:rsidRPr="001267B8">
              <w:rPr>
                <w:rStyle w:val="Hipervnculo"/>
                <w:noProof/>
                <w:color w:val="auto"/>
              </w:rPr>
              <w:t>a) Interposición del Recurso de Revisión</w:t>
            </w:r>
            <w:r w:rsidR="001267B8" w:rsidRPr="001267B8">
              <w:rPr>
                <w:noProof/>
                <w:webHidden/>
              </w:rPr>
              <w:tab/>
            </w:r>
            <w:r w:rsidR="001267B8" w:rsidRPr="001267B8">
              <w:rPr>
                <w:noProof/>
                <w:webHidden/>
              </w:rPr>
              <w:fldChar w:fldCharType="begin"/>
            </w:r>
            <w:r w:rsidR="001267B8" w:rsidRPr="001267B8">
              <w:rPr>
                <w:noProof/>
                <w:webHidden/>
              </w:rPr>
              <w:instrText xml:space="preserve"> PAGEREF _Toc202999436 \h </w:instrText>
            </w:r>
            <w:r w:rsidR="001267B8" w:rsidRPr="001267B8">
              <w:rPr>
                <w:noProof/>
                <w:webHidden/>
              </w:rPr>
            </w:r>
            <w:r w:rsidR="001267B8" w:rsidRPr="001267B8">
              <w:rPr>
                <w:noProof/>
                <w:webHidden/>
              </w:rPr>
              <w:fldChar w:fldCharType="separate"/>
            </w:r>
            <w:r w:rsidR="001267B8" w:rsidRPr="001267B8">
              <w:rPr>
                <w:noProof/>
                <w:webHidden/>
              </w:rPr>
              <w:t>4</w:t>
            </w:r>
            <w:r w:rsidR="001267B8" w:rsidRPr="001267B8">
              <w:rPr>
                <w:noProof/>
                <w:webHidden/>
              </w:rPr>
              <w:fldChar w:fldCharType="end"/>
            </w:r>
          </w:hyperlink>
        </w:p>
        <w:p w14:paraId="79124CD1" w14:textId="6A266A5B" w:rsidR="001267B8" w:rsidRPr="001267B8" w:rsidRDefault="008F57CB" w:rsidP="001267B8">
          <w:pPr>
            <w:pStyle w:val="TDC3"/>
            <w:rPr>
              <w:rFonts w:asciiTheme="minorHAnsi" w:eastAsiaTheme="minorEastAsia" w:hAnsiTheme="minorHAnsi" w:cstheme="minorBidi"/>
              <w:noProof/>
              <w:szCs w:val="22"/>
              <w:lang w:eastAsia="es-MX"/>
            </w:rPr>
          </w:pPr>
          <w:hyperlink w:anchor="_Toc202999437" w:history="1">
            <w:r w:rsidR="001267B8" w:rsidRPr="001267B8">
              <w:rPr>
                <w:rStyle w:val="Hipervnculo"/>
                <w:noProof/>
                <w:color w:val="auto"/>
              </w:rPr>
              <w:t>b) Turno del Recurso de Revisión</w:t>
            </w:r>
            <w:r w:rsidR="001267B8" w:rsidRPr="001267B8">
              <w:rPr>
                <w:noProof/>
                <w:webHidden/>
              </w:rPr>
              <w:tab/>
            </w:r>
            <w:r w:rsidR="001267B8" w:rsidRPr="001267B8">
              <w:rPr>
                <w:noProof/>
                <w:webHidden/>
              </w:rPr>
              <w:fldChar w:fldCharType="begin"/>
            </w:r>
            <w:r w:rsidR="001267B8" w:rsidRPr="001267B8">
              <w:rPr>
                <w:noProof/>
                <w:webHidden/>
              </w:rPr>
              <w:instrText xml:space="preserve"> PAGEREF _Toc202999437 \h </w:instrText>
            </w:r>
            <w:r w:rsidR="001267B8" w:rsidRPr="001267B8">
              <w:rPr>
                <w:noProof/>
                <w:webHidden/>
              </w:rPr>
            </w:r>
            <w:r w:rsidR="001267B8" w:rsidRPr="001267B8">
              <w:rPr>
                <w:noProof/>
                <w:webHidden/>
              </w:rPr>
              <w:fldChar w:fldCharType="separate"/>
            </w:r>
            <w:r w:rsidR="001267B8" w:rsidRPr="001267B8">
              <w:rPr>
                <w:noProof/>
                <w:webHidden/>
              </w:rPr>
              <w:t>4</w:t>
            </w:r>
            <w:r w:rsidR="001267B8" w:rsidRPr="001267B8">
              <w:rPr>
                <w:noProof/>
                <w:webHidden/>
              </w:rPr>
              <w:fldChar w:fldCharType="end"/>
            </w:r>
          </w:hyperlink>
        </w:p>
        <w:p w14:paraId="4E19DACC" w14:textId="58AC86C4" w:rsidR="001267B8" w:rsidRPr="001267B8" w:rsidRDefault="008F57CB" w:rsidP="001267B8">
          <w:pPr>
            <w:pStyle w:val="TDC3"/>
            <w:rPr>
              <w:rFonts w:asciiTheme="minorHAnsi" w:eastAsiaTheme="minorEastAsia" w:hAnsiTheme="minorHAnsi" w:cstheme="minorBidi"/>
              <w:noProof/>
              <w:szCs w:val="22"/>
              <w:lang w:eastAsia="es-MX"/>
            </w:rPr>
          </w:pPr>
          <w:hyperlink w:anchor="_Toc202999438" w:history="1">
            <w:r w:rsidR="001267B8" w:rsidRPr="001267B8">
              <w:rPr>
                <w:rStyle w:val="Hipervnculo"/>
                <w:noProof/>
                <w:color w:val="auto"/>
              </w:rPr>
              <w:t>c) Admisión del Recurso de Revisión</w:t>
            </w:r>
            <w:r w:rsidR="001267B8" w:rsidRPr="001267B8">
              <w:rPr>
                <w:noProof/>
                <w:webHidden/>
              </w:rPr>
              <w:tab/>
            </w:r>
            <w:r w:rsidR="001267B8" w:rsidRPr="001267B8">
              <w:rPr>
                <w:noProof/>
                <w:webHidden/>
              </w:rPr>
              <w:fldChar w:fldCharType="begin"/>
            </w:r>
            <w:r w:rsidR="001267B8" w:rsidRPr="001267B8">
              <w:rPr>
                <w:noProof/>
                <w:webHidden/>
              </w:rPr>
              <w:instrText xml:space="preserve"> PAGEREF _Toc202999438 \h </w:instrText>
            </w:r>
            <w:r w:rsidR="001267B8" w:rsidRPr="001267B8">
              <w:rPr>
                <w:noProof/>
                <w:webHidden/>
              </w:rPr>
            </w:r>
            <w:r w:rsidR="001267B8" w:rsidRPr="001267B8">
              <w:rPr>
                <w:noProof/>
                <w:webHidden/>
              </w:rPr>
              <w:fldChar w:fldCharType="separate"/>
            </w:r>
            <w:r w:rsidR="001267B8" w:rsidRPr="001267B8">
              <w:rPr>
                <w:noProof/>
                <w:webHidden/>
              </w:rPr>
              <w:t>5</w:t>
            </w:r>
            <w:r w:rsidR="001267B8" w:rsidRPr="001267B8">
              <w:rPr>
                <w:noProof/>
                <w:webHidden/>
              </w:rPr>
              <w:fldChar w:fldCharType="end"/>
            </w:r>
          </w:hyperlink>
        </w:p>
        <w:p w14:paraId="50EB9B1A" w14:textId="0CF8EECD" w:rsidR="001267B8" w:rsidRPr="001267B8" w:rsidRDefault="008F57CB" w:rsidP="001267B8">
          <w:pPr>
            <w:pStyle w:val="TDC3"/>
            <w:rPr>
              <w:rFonts w:asciiTheme="minorHAnsi" w:eastAsiaTheme="minorEastAsia" w:hAnsiTheme="minorHAnsi" w:cstheme="minorBidi"/>
              <w:noProof/>
              <w:szCs w:val="22"/>
              <w:lang w:eastAsia="es-MX"/>
            </w:rPr>
          </w:pPr>
          <w:hyperlink w:anchor="_Toc202999439" w:history="1">
            <w:r w:rsidR="001267B8" w:rsidRPr="001267B8">
              <w:rPr>
                <w:rStyle w:val="Hipervnculo"/>
                <w:noProof/>
                <w:color w:val="auto"/>
              </w:rPr>
              <w:t>d) Informe Justificado del Sujeto Obligado</w:t>
            </w:r>
            <w:r w:rsidR="001267B8" w:rsidRPr="001267B8">
              <w:rPr>
                <w:noProof/>
                <w:webHidden/>
              </w:rPr>
              <w:tab/>
            </w:r>
            <w:r w:rsidR="001267B8" w:rsidRPr="001267B8">
              <w:rPr>
                <w:noProof/>
                <w:webHidden/>
              </w:rPr>
              <w:fldChar w:fldCharType="begin"/>
            </w:r>
            <w:r w:rsidR="001267B8" w:rsidRPr="001267B8">
              <w:rPr>
                <w:noProof/>
                <w:webHidden/>
              </w:rPr>
              <w:instrText xml:space="preserve"> PAGEREF _Toc202999439 \h </w:instrText>
            </w:r>
            <w:r w:rsidR="001267B8" w:rsidRPr="001267B8">
              <w:rPr>
                <w:noProof/>
                <w:webHidden/>
              </w:rPr>
            </w:r>
            <w:r w:rsidR="001267B8" w:rsidRPr="001267B8">
              <w:rPr>
                <w:noProof/>
                <w:webHidden/>
              </w:rPr>
              <w:fldChar w:fldCharType="separate"/>
            </w:r>
            <w:r w:rsidR="001267B8" w:rsidRPr="001267B8">
              <w:rPr>
                <w:noProof/>
                <w:webHidden/>
              </w:rPr>
              <w:t>5</w:t>
            </w:r>
            <w:r w:rsidR="001267B8" w:rsidRPr="001267B8">
              <w:rPr>
                <w:noProof/>
                <w:webHidden/>
              </w:rPr>
              <w:fldChar w:fldCharType="end"/>
            </w:r>
          </w:hyperlink>
        </w:p>
        <w:p w14:paraId="79AA09DC" w14:textId="53DA156D" w:rsidR="001267B8" w:rsidRPr="001267B8" w:rsidRDefault="008F57CB" w:rsidP="001267B8">
          <w:pPr>
            <w:pStyle w:val="TDC3"/>
            <w:rPr>
              <w:rFonts w:asciiTheme="minorHAnsi" w:eastAsiaTheme="minorEastAsia" w:hAnsiTheme="minorHAnsi" w:cstheme="minorBidi"/>
              <w:noProof/>
              <w:szCs w:val="22"/>
              <w:lang w:eastAsia="es-MX"/>
            </w:rPr>
          </w:pPr>
          <w:hyperlink w:anchor="_Toc202999440" w:history="1">
            <w:r w:rsidR="001267B8" w:rsidRPr="001267B8">
              <w:rPr>
                <w:rStyle w:val="Hipervnculo"/>
                <w:rFonts w:eastAsia="Calibri"/>
                <w:bCs/>
                <w:noProof/>
                <w:color w:val="auto"/>
                <w:lang w:eastAsia="en-US"/>
              </w:rPr>
              <w:t>e)</w:t>
            </w:r>
            <w:r w:rsidR="001267B8" w:rsidRPr="001267B8">
              <w:rPr>
                <w:rStyle w:val="Hipervnculo"/>
                <w:noProof/>
                <w:color w:val="auto"/>
              </w:rPr>
              <w:t xml:space="preserve"> </w:t>
            </w:r>
            <w:r w:rsidR="001267B8" w:rsidRPr="001267B8">
              <w:rPr>
                <w:rStyle w:val="Hipervnculo"/>
                <w:noProof/>
                <w:color w:val="auto"/>
                <w:lang w:val="es-ES"/>
              </w:rPr>
              <w:t>Manifestaciones de la Parte Recurrente</w:t>
            </w:r>
            <w:r w:rsidR="001267B8" w:rsidRPr="001267B8">
              <w:rPr>
                <w:noProof/>
                <w:webHidden/>
              </w:rPr>
              <w:tab/>
            </w:r>
            <w:r w:rsidR="001267B8" w:rsidRPr="001267B8">
              <w:rPr>
                <w:noProof/>
                <w:webHidden/>
              </w:rPr>
              <w:fldChar w:fldCharType="begin"/>
            </w:r>
            <w:r w:rsidR="001267B8" w:rsidRPr="001267B8">
              <w:rPr>
                <w:noProof/>
                <w:webHidden/>
              </w:rPr>
              <w:instrText xml:space="preserve"> PAGEREF _Toc202999440 \h </w:instrText>
            </w:r>
            <w:r w:rsidR="001267B8" w:rsidRPr="001267B8">
              <w:rPr>
                <w:noProof/>
                <w:webHidden/>
              </w:rPr>
            </w:r>
            <w:r w:rsidR="001267B8" w:rsidRPr="001267B8">
              <w:rPr>
                <w:noProof/>
                <w:webHidden/>
              </w:rPr>
              <w:fldChar w:fldCharType="separate"/>
            </w:r>
            <w:r w:rsidR="001267B8" w:rsidRPr="001267B8">
              <w:rPr>
                <w:noProof/>
                <w:webHidden/>
              </w:rPr>
              <w:t>5</w:t>
            </w:r>
            <w:r w:rsidR="001267B8" w:rsidRPr="001267B8">
              <w:rPr>
                <w:noProof/>
                <w:webHidden/>
              </w:rPr>
              <w:fldChar w:fldCharType="end"/>
            </w:r>
          </w:hyperlink>
        </w:p>
        <w:p w14:paraId="0B493FD3" w14:textId="70797AAB" w:rsidR="001267B8" w:rsidRPr="001267B8" w:rsidRDefault="008F57CB" w:rsidP="001267B8">
          <w:pPr>
            <w:pStyle w:val="TDC3"/>
            <w:rPr>
              <w:rFonts w:asciiTheme="minorHAnsi" w:eastAsiaTheme="minorEastAsia" w:hAnsiTheme="minorHAnsi" w:cstheme="minorBidi"/>
              <w:noProof/>
              <w:szCs w:val="22"/>
              <w:lang w:eastAsia="es-MX"/>
            </w:rPr>
          </w:pPr>
          <w:hyperlink w:anchor="_Toc202999441" w:history="1">
            <w:r w:rsidR="001267B8" w:rsidRPr="001267B8">
              <w:rPr>
                <w:rStyle w:val="Hipervnculo"/>
                <w:rFonts w:eastAsia="Calibri"/>
                <w:noProof/>
                <w:color w:val="auto"/>
              </w:rPr>
              <w:t>f) Desistimiento del Recurso Revisión.</w:t>
            </w:r>
            <w:r w:rsidR="001267B8" w:rsidRPr="001267B8">
              <w:rPr>
                <w:noProof/>
                <w:webHidden/>
              </w:rPr>
              <w:tab/>
            </w:r>
            <w:r w:rsidR="001267B8" w:rsidRPr="001267B8">
              <w:rPr>
                <w:noProof/>
                <w:webHidden/>
              </w:rPr>
              <w:fldChar w:fldCharType="begin"/>
            </w:r>
            <w:r w:rsidR="001267B8" w:rsidRPr="001267B8">
              <w:rPr>
                <w:noProof/>
                <w:webHidden/>
              </w:rPr>
              <w:instrText xml:space="preserve"> PAGEREF _Toc202999441 \h </w:instrText>
            </w:r>
            <w:r w:rsidR="001267B8" w:rsidRPr="001267B8">
              <w:rPr>
                <w:noProof/>
                <w:webHidden/>
              </w:rPr>
            </w:r>
            <w:r w:rsidR="001267B8" w:rsidRPr="001267B8">
              <w:rPr>
                <w:noProof/>
                <w:webHidden/>
              </w:rPr>
              <w:fldChar w:fldCharType="separate"/>
            </w:r>
            <w:r w:rsidR="001267B8" w:rsidRPr="001267B8">
              <w:rPr>
                <w:noProof/>
                <w:webHidden/>
              </w:rPr>
              <w:t>6</w:t>
            </w:r>
            <w:r w:rsidR="001267B8" w:rsidRPr="001267B8">
              <w:rPr>
                <w:noProof/>
                <w:webHidden/>
              </w:rPr>
              <w:fldChar w:fldCharType="end"/>
            </w:r>
          </w:hyperlink>
        </w:p>
        <w:p w14:paraId="142241B8" w14:textId="6F5D84DB" w:rsidR="001267B8" w:rsidRPr="001267B8" w:rsidRDefault="008F57CB" w:rsidP="001267B8">
          <w:pPr>
            <w:pStyle w:val="TDC3"/>
            <w:rPr>
              <w:rFonts w:asciiTheme="minorHAnsi" w:eastAsiaTheme="minorEastAsia" w:hAnsiTheme="minorHAnsi" w:cstheme="minorBidi"/>
              <w:noProof/>
              <w:szCs w:val="22"/>
              <w:lang w:eastAsia="es-MX"/>
            </w:rPr>
          </w:pPr>
          <w:hyperlink w:anchor="_Toc202999442" w:history="1">
            <w:r w:rsidR="001267B8" w:rsidRPr="001267B8">
              <w:rPr>
                <w:rStyle w:val="Hipervnculo"/>
                <w:rFonts w:eastAsia="Calibri"/>
                <w:noProof/>
                <w:color w:val="auto"/>
              </w:rPr>
              <w:t xml:space="preserve">g) </w:t>
            </w:r>
            <w:r w:rsidR="001267B8" w:rsidRPr="001267B8">
              <w:rPr>
                <w:rStyle w:val="Hipervnculo"/>
                <w:noProof/>
                <w:color w:val="auto"/>
              </w:rPr>
              <w:t>Cierre de instrucción</w:t>
            </w:r>
            <w:r w:rsidR="001267B8" w:rsidRPr="001267B8">
              <w:rPr>
                <w:noProof/>
                <w:webHidden/>
              </w:rPr>
              <w:tab/>
            </w:r>
            <w:r w:rsidR="001267B8" w:rsidRPr="001267B8">
              <w:rPr>
                <w:noProof/>
                <w:webHidden/>
              </w:rPr>
              <w:fldChar w:fldCharType="begin"/>
            </w:r>
            <w:r w:rsidR="001267B8" w:rsidRPr="001267B8">
              <w:rPr>
                <w:noProof/>
                <w:webHidden/>
              </w:rPr>
              <w:instrText xml:space="preserve"> PAGEREF _Toc202999442 \h </w:instrText>
            </w:r>
            <w:r w:rsidR="001267B8" w:rsidRPr="001267B8">
              <w:rPr>
                <w:noProof/>
                <w:webHidden/>
              </w:rPr>
            </w:r>
            <w:r w:rsidR="001267B8" w:rsidRPr="001267B8">
              <w:rPr>
                <w:noProof/>
                <w:webHidden/>
              </w:rPr>
              <w:fldChar w:fldCharType="separate"/>
            </w:r>
            <w:r w:rsidR="001267B8" w:rsidRPr="001267B8">
              <w:rPr>
                <w:noProof/>
                <w:webHidden/>
              </w:rPr>
              <w:t>6</w:t>
            </w:r>
            <w:r w:rsidR="001267B8" w:rsidRPr="001267B8">
              <w:rPr>
                <w:noProof/>
                <w:webHidden/>
              </w:rPr>
              <w:fldChar w:fldCharType="end"/>
            </w:r>
          </w:hyperlink>
        </w:p>
        <w:p w14:paraId="013FEEF0" w14:textId="1272A767" w:rsidR="001267B8" w:rsidRPr="001267B8" w:rsidRDefault="008F57CB" w:rsidP="001267B8">
          <w:pPr>
            <w:pStyle w:val="TDC1"/>
            <w:tabs>
              <w:tab w:val="right" w:leader="dot" w:pos="9034"/>
            </w:tabs>
            <w:rPr>
              <w:rFonts w:asciiTheme="minorHAnsi" w:eastAsiaTheme="minorEastAsia" w:hAnsiTheme="minorHAnsi" w:cstheme="minorBidi"/>
              <w:noProof/>
              <w:szCs w:val="22"/>
              <w:lang w:eastAsia="es-MX"/>
            </w:rPr>
          </w:pPr>
          <w:hyperlink w:anchor="_Toc202999443" w:history="1">
            <w:r w:rsidR="001267B8" w:rsidRPr="001267B8">
              <w:rPr>
                <w:rStyle w:val="Hipervnculo"/>
                <w:rFonts w:eastAsiaTheme="minorHAnsi"/>
                <w:noProof/>
                <w:color w:val="auto"/>
                <w:lang w:eastAsia="en-US"/>
              </w:rPr>
              <w:t>CONSIDERANDOS</w:t>
            </w:r>
            <w:r w:rsidR="001267B8" w:rsidRPr="001267B8">
              <w:rPr>
                <w:noProof/>
                <w:webHidden/>
              </w:rPr>
              <w:tab/>
            </w:r>
            <w:r w:rsidR="001267B8" w:rsidRPr="001267B8">
              <w:rPr>
                <w:noProof/>
                <w:webHidden/>
              </w:rPr>
              <w:fldChar w:fldCharType="begin"/>
            </w:r>
            <w:r w:rsidR="001267B8" w:rsidRPr="001267B8">
              <w:rPr>
                <w:noProof/>
                <w:webHidden/>
              </w:rPr>
              <w:instrText xml:space="preserve"> PAGEREF _Toc202999443 \h </w:instrText>
            </w:r>
            <w:r w:rsidR="001267B8" w:rsidRPr="001267B8">
              <w:rPr>
                <w:noProof/>
                <w:webHidden/>
              </w:rPr>
            </w:r>
            <w:r w:rsidR="001267B8" w:rsidRPr="001267B8">
              <w:rPr>
                <w:noProof/>
                <w:webHidden/>
              </w:rPr>
              <w:fldChar w:fldCharType="separate"/>
            </w:r>
            <w:r w:rsidR="001267B8" w:rsidRPr="001267B8">
              <w:rPr>
                <w:noProof/>
                <w:webHidden/>
              </w:rPr>
              <w:t>6</w:t>
            </w:r>
            <w:r w:rsidR="001267B8" w:rsidRPr="001267B8">
              <w:rPr>
                <w:noProof/>
                <w:webHidden/>
              </w:rPr>
              <w:fldChar w:fldCharType="end"/>
            </w:r>
          </w:hyperlink>
        </w:p>
        <w:p w14:paraId="0CBE1E6B" w14:textId="1FD2AB5F" w:rsidR="001267B8" w:rsidRPr="001267B8" w:rsidRDefault="008F57CB" w:rsidP="001267B8">
          <w:pPr>
            <w:pStyle w:val="TDC2"/>
            <w:rPr>
              <w:rFonts w:asciiTheme="minorHAnsi" w:eastAsiaTheme="minorEastAsia" w:hAnsiTheme="minorHAnsi" w:cstheme="minorBidi"/>
              <w:noProof/>
              <w:szCs w:val="22"/>
              <w:lang w:eastAsia="es-MX"/>
            </w:rPr>
          </w:pPr>
          <w:hyperlink w:anchor="_Toc202999444" w:history="1">
            <w:r w:rsidR="001267B8" w:rsidRPr="001267B8">
              <w:rPr>
                <w:rStyle w:val="Hipervnculo"/>
                <w:rFonts w:eastAsia="Batang"/>
                <w:noProof/>
                <w:color w:val="auto"/>
              </w:rPr>
              <w:t>PRIMERO. Procedibilidad</w:t>
            </w:r>
            <w:r w:rsidR="001267B8" w:rsidRPr="001267B8">
              <w:rPr>
                <w:noProof/>
                <w:webHidden/>
              </w:rPr>
              <w:tab/>
            </w:r>
            <w:r w:rsidR="001267B8" w:rsidRPr="001267B8">
              <w:rPr>
                <w:noProof/>
                <w:webHidden/>
              </w:rPr>
              <w:fldChar w:fldCharType="begin"/>
            </w:r>
            <w:r w:rsidR="001267B8" w:rsidRPr="001267B8">
              <w:rPr>
                <w:noProof/>
                <w:webHidden/>
              </w:rPr>
              <w:instrText xml:space="preserve"> PAGEREF _Toc202999444 \h </w:instrText>
            </w:r>
            <w:r w:rsidR="001267B8" w:rsidRPr="001267B8">
              <w:rPr>
                <w:noProof/>
                <w:webHidden/>
              </w:rPr>
            </w:r>
            <w:r w:rsidR="001267B8" w:rsidRPr="001267B8">
              <w:rPr>
                <w:noProof/>
                <w:webHidden/>
              </w:rPr>
              <w:fldChar w:fldCharType="separate"/>
            </w:r>
            <w:r w:rsidR="001267B8" w:rsidRPr="001267B8">
              <w:rPr>
                <w:noProof/>
                <w:webHidden/>
              </w:rPr>
              <w:t>6</w:t>
            </w:r>
            <w:r w:rsidR="001267B8" w:rsidRPr="001267B8">
              <w:rPr>
                <w:noProof/>
                <w:webHidden/>
              </w:rPr>
              <w:fldChar w:fldCharType="end"/>
            </w:r>
          </w:hyperlink>
        </w:p>
        <w:p w14:paraId="74A1AF4F" w14:textId="078457B0" w:rsidR="001267B8" w:rsidRPr="001267B8" w:rsidRDefault="008F57CB" w:rsidP="001267B8">
          <w:pPr>
            <w:pStyle w:val="TDC3"/>
            <w:rPr>
              <w:rFonts w:asciiTheme="minorHAnsi" w:eastAsiaTheme="minorEastAsia" w:hAnsiTheme="minorHAnsi" w:cstheme="minorBidi"/>
              <w:noProof/>
              <w:szCs w:val="22"/>
              <w:lang w:eastAsia="es-MX"/>
            </w:rPr>
          </w:pPr>
          <w:hyperlink w:anchor="_Toc202999445" w:history="1">
            <w:r w:rsidR="001267B8" w:rsidRPr="001267B8">
              <w:rPr>
                <w:rStyle w:val="Hipervnculo"/>
                <w:noProof/>
                <w:color w:val="auto"/>
              </w:rPr>
              <w:t>a) Competencia del Instituto</w:t>
            </w:r>
            <w:r w:rsidR="001267B8" w:rsidRPr="001267B8">
              <w:rPr>
                <w:noProof/>
                <w:webHidden/>
              </w:rPr>
              <w:tab/>
            </w:r>
            <w:r w:rsidR="001267B8" w:rsidRPr="001267B8">
              <w:rPr>
                <w:noProof/>
                <w:webHidden/>
              </w:rPr>
              <w:fldChar w:fldCharType="begin"/>
            </w:r>
            <w:r w:rsidR="001267B8" w:rsidRPr="001267B8">
              <w:rPr>
                <w:noProof/>
                <w:webHidden/>
              </w:rPr>
              <w:instrText xml:space="preserve"> PAGEREF _Toc202999445 \h </w:instrText>
            </w:r>
            <w:r w:rsidR="001267B8" w:rsidRPr="001267B8">
              <w:rPr>
                <w:noProof/>
                <w:webHidden/>
              </w:rPr>
            </w:r>
            <w:r w:rsidR="001267B8" w:rsidRPr="001267B8">
              <w:rPr>
                <w:noProof/>
                <w:webHidden/>
              </w:rPr>
              <w:fldChar w:fldCharType="separate"/>
            </w:r>
            <w:r w:rsidR="001267B8" w:rsidRPr="001267B8">
              <w:rPr>
                <w:noProof/>
                <w:webHidden/>
              </w:rPr>
              <w:t>6</w:t>
            </w:r>
            <w:r w:rsidR="001267B8" w:rsidRPr="001267B8">
              <w:rPr>
                <w:noProof/>
                <w:webHidden/>
              </w:rPr>
              <w:fldChar w:fldCharType="end"/>
            </w:r>
          </w:hyperlink>
        </w:p>
        <w:p w14:paraId="79CF5721" w14:textId="0B509207" w:rsidR="001267B8" w:rsidRPr="001267B8" w:rsidRDefault="008F57CB" w:rsidP="001267B8">
          <w:pPr>
            <w:pStyle w:val="TDC3"/>
            <w:rPr>
              <w:rFonts w:asciiTheme="minorHAnsi" w:eastAsiaTheme="minorEastAsia" w:hAnsiTheme="minorHAnsi" w:cstheme="minorBidi"/>
              <w:noProof/>
              <w:szCs w:val="22"/>
              <w:lang w:eastAsia="es-MX"/>
            </w:rPr>
          </w:pPr>
          <w:hyperlink w:anchor="_Toc202999446" w:history="1">
            <w:r w:rsidR="001267B8" w:rsidRPr="001267B8">
              <w:rPr>
                <w:rStyle w:val="Hipervnculo"/>
                <w:noProof/>
                <w:color w:val="auto"/>
              </w:rPr>
              <w:t>b) Legitimidad de la parte recurrente</w:t>
            </w:r>
            <w:r w:rsidR="001267B8" w:rsidRPr="001267B8">
              <w:rPr>
                <w:noProof/>
                <w:webHidden/>
              </w:rPr>
              <w:tab/>
            </w:r>
            <w:r w:rsidR="001267B8" w:rsidRPr="001267B8">
              <w:rPr>
                <w:noProof/>
                <w:webHidden/>
              </w:rPr>
              <w:fldChar w:fldCharType="begin"/>
            </w:r>
            <w:r w:rsidR="001267B8" w:rsidRPr="001267B8">
              <w:rPr>
                <w:noProof/>
                <w:webHidden/>
              </w:rPr>
              <w:instrText xml:space="preserve"> PAGEREF _Toc202999446 \h </w:instrText>
            </w:r>
            <w:r w:rsidR="001267B8" w:rsidRPr="001267B8">
              <w:rPr>
                <w:noProof/>
                <w:webHidden/>
              </w:rPr>
            </w:r>
            <w:r w:rsidR="001267B8" w:rsidRPr="001267B8">
              <w:rPr>
                <w:noProof/>
                <w:webHidden/>
              </w:rPr>
              <w:fldChar w:fldCharType="separate"/>
            </w:r>
            <w:r w:rsidR="001267B8" w:rsidRPr="001267B8">
              <w:rPr>
                <w:noProof/>
                <w:webHidden/>
              </w:rPr>
              <w:t>7</w:t>
            </w:r>
            <w:r w:rsidR="001267B8" w:rsidRPr="001267B8">
              <w:rPr>
                <w:noProof/>
                <w:webHidden/>
              </w:rPr>
              <w:fldChar w:fldCharType="end"/>
            </w:r>
          </w:hyperlink>
        </w:p>
        <w:p w14:paraId="224E851A" w14:textId="5442452F" w:rsidR="001267B8" w:rsidRPr="001267B8" w:rsidRDefault="008F57CB" w:rsidP="001267B8">
          <w:pPr>
            <w:pStyle w:val="TDC3"/>
            <w:rPr>
              <w:rFonts w:asciiTheme="minorHAnsi" w:eastAsiaTheme="minorEastAsia" w:hAnsiTheme="minorHAnsi" w:cstheme="minorBidi"/>
              <w:noProof/>
              <w:szCs w:val="22"/>
              <w:lang w:eastAsia="es-MX"/>
            </w:rPr>
          </w:pPr>
          <w:hyperlink w:anchor="_Toc202999447" w:history="1">
            <w:r w:rsidR="001267B8" w:rsidRPr="001267B8">
              <w:rPr>
                <w:rStyle w:val="Hipervnculo"/>
                <w:rFonts w:eastAsia="Calibri"/>
                <w:noProof/>
                <w:color w:val="auto"/>
                <w:lang w:eastAsia="es-ES_tradnl"/>
              </w:rPr>
              <w:t>c) Plazo para interponer el recurso</w:t>
            </w:r>
            <w:r w:rsidR="001267B8" w:rsidRPr="001267B8">
              <w:rPr>
                <w:noProof/>
                <w:webHidden/>
              </w:rPr>
              <w:tab/>
            </w:r>
            <w:r w:rsidR="001267B8" w:rsidRPr="001267B8">
              <w:rPr>
                <w:noProof/>
                <w:webHidden/>
              </w:rPr>
              <w:fldChar w:fldCharType="begin"/>
            </w:r>
            <w:r w:rsidR="001267B8" w:rsidRPr="001267B8">
              <w:rPr>
                <w:noProof/>
                <w:webHidden/>
              </w:rPr>
              <w:instrText xml:space="preserve"> PAGEREF _Toc202999447 \h </w:instrText>
            </w:r>
            <w:r w:rsidR="001267B8" w:rsidRPr="001267B8">
              <w:rPr>
                <w:noProof/>
                <w:webHidden/>
              </w:rPr>
            </w:r>
            <w:r w:rsidR="001267B8" w:rsidRPr="001267B8">
              <w:rPr>
                <w:noProof/>
                <w:webHidden/>
              </w:rPr>
              <w:fldChar w:fldCharType="separate"/>
            </w:r>
            <w:r w:rsidR="001267B8" w:rsidRPr="001267B8">
              <w:rPr>
                <w:noProof/>
                <w:webHidden/>
              </w:rPr>
              <w:t>7</w:t>
            </w:r>
            <w:r w:rsidR="001267B8" w:rsidRPr="001267B8">
              <w:rPr>
                <w:noProof/>
                <w:webHidden/>
              </w:rPr>
              <w:fldChar w:fldCharType="end"/>
            </w:r>
          </w:hyperlink>
        </w:p>
        <w:p w14:paraId="3954F084" w14:textId="24554281" w:rsidR="001267B8" w:rsidRPr="001267B8" w:rsidRDefault="008F57CB" w:rsidP="001267B8">
          <w:pPr>
            <w:pStyle w:val="TDC3"/>
            <w:rPr>
              <w:rFonts w:asciiTheme="minorHAnsi" w:eastAsiaTheme="minorEastAsia" w:hAnsiTheme="minorHAnsi" w:cstheme="minorBidi"/>
              <w:noProof/>
              <w:szCs w:val="22"/>
              <w:lang w:eastAsia="es-MX"/>
            </w:rPr>
          </w:pPr>
          <w:hyperlink w:anchor="_Toc202999448" w:history="1">
            <w:r w:rsidR="001267B8" w:rsidRPr="001267B8">
              <w:rPr>
                <w:rStyle w:val="Hipervnculo"/>
                <w:rFonts w:eastAsia="Calibri"/>
                <w:noProof/>
                <w:color w:val="auto"/>
                <w:lang w:eastAsia="es-ES_tradnl"/>
              </w:rPr>
              <w:t>d) Causal de Procedencia</w:t>
            </w:r>
            <w:r w:rsidR="001267B8" w:rsidRPr="001267B8">
              <w:rPr>
                <w:noProof/>
                <w:webHidden/>
              </w:rPr>
              <w:tab/>
            </w:r>
            <w:r w:rsidR="001267B8" w:rsidRPr="001267B8">
              <w:rPr>
                <w:noProof/>
                <w:webHidden/>
              </w:rPr>
              <w:fldChar w:fldCharType="begin"/>
            </w:r>
            <w:r w:rsidR="001267B8" w:rsidRPr="001267B8">
              <w:rPr>
                <w:noProof/>
                <w:webHidden/>
              </w:rPr>
              <w:instrText xml:space="preserve"> PAGEREF _Toc202999448 \h </w:instrText>
            </w:r>
            <w:r w:rsidR="001267B8" w:rsidRPr="001267B8">
              <w:rPr>
                <w:noProof/>
                <w:webHidden/>
              </w:rPr>
            </w:r>
            <w:r w:rsidR="001267B8" w:rsidRPr="001267B8">
              <w:rPr>
                <w:noProof/>
                <w:webHidden/>
              </w:rPr>
              <w:fldChar w:fldCharType="separate"/>
            </w:r>
            <w:r w:rsidR="001267B8" w:rsidRPr="001267B8">
              <w:rPr>
                <w:noProof/>
                <w:webHidden/>
              </w:rPr>
              <w:t>7</w:t>
            </w:r>
            <w:r w:rsidR="001267B8" w:rsidRPr="001267B8">
              <w:rPr>
                <w:noProof/>
                <w:webHidden/>
              </w:rPr>
              <w:fldChar w:fldCharType="end"/>
            </w:r>
          </w:hyperlink>
        </w:p>
        <w:p w14:paraId="0A9BC907" w14:textId="3F566F15" w:rsidR="001267B8" w:rsidRPr="001267B8" w:rsidRDefault="008F57CB" w:rsidP="001267B8">
          <w:pPr>
            <w:pStyle w:val="TDC3"/>
            <w:rPr>
              <w:rFonts w:asciiTheme="minorHAnsi" w:eastAsiaTheme="minorEastAsia" w:hAnsiTheme="minorHAnsi" w:cstheme="minorBidi"/>
              <w:noProof/>
              <w:szCs w:val="22"/>
              <w:lang w:eastAsia="es-MX"/>
            </w:rPr>
          </w:pPr>
          <w:hyperlink w:anchor="_Toc202999449" w:history="1">
            <w:r w:rsidR="001267B8" w:rsidRPr="001267B8">
              <w:rPr>
                <w:rStyle w:val="Hipervnculo"/>
                <w:noProof/>
                <w:color w:val="auto"/>
              </w:rPr>
              <w:t>e) Requisitos formales para la interposición del recurso</w:t>
            </w:r>
            <w:r w:rsidR="001267B8" w:rsidRPr="001267B8">
              <w:rPr>
                <w:noProof/>
                <w:webHidden/>
              </w:rPr>
              <w:tab/>
            </w:r>
            <w:r w:rsidR="001267B8" w:rsidRPr="001267B8">
              <w:rPr>
                <w:noProof/>
                <w:webHidden/>
              </w:rPr>
              <w:fldChar w:fldCharType="begin"/>
            </w:r>
            <w:r w:rsidR="001267B8" w:rsidRPr="001267B8">
              <w:rPr>
                <w:noProof/>
                <w:webHidden/>
              </w:rPr>
              <w:instrText xml:space="preserve"> PAGEREF _Toc202999449 \h </w:instrText>
            </w:r>
            <w:r w:rsidR="001267B8" w:rsidRPr="001267B8">
              <w:rPr>
                <w:noProof/>
                <w:webHidden/>
              </w:rPr>
            </w:r>
            <w:r w:rsidR="001267B8" w:rsidRPr="001267B8">
              <w:rPr>
                <w:noProof/>
                <w:webHidden/>
              </w:rPr>
              <w:fldChar w:fldCharType="separate"/>
            </w:r>
            <w:r w:rsidR="001267B8" w:rsidRPr="001267B8">
              <w:rPr>
                <w:noProof/>
                <w:webHidden/>
              </w:rPr>
              <w:t>7</w:t>
            </w:r>
            <w:r w:rsidR="001267B8" w:rsidRPr="001267B8">
              <w:rPr>
                <w:noProof/>
                <w:webHidden/>
              </w:rPr>
              <w:fldChar w:fldCharType="end"/>
            </w:r>
          </w:hyperlink>
        </w:p>
        <w:p w14:paraId="157BD98D" w14:textId="1BD2B515" w:rsidR="001267B8" w:rsidRPr="001267B8" w:rsidRDefault="008F57CB" w:rsidP="001267B8">
          <w:pPr>
            <w:pStyle w:val="TDC2"/>
            <w:rPr>
              <w:rFonts w:asciiTheme="minorHAnsi" w:eastAsiaTheme="minorEastAsia" w:hAnsiTheme="minorHAnsi" w:cstheme="minorBidi"/>
              <w:noProof/>
              <w:szCs w:val="22"/>
              <w:lang w:eastAsia="es-MX"/>
            </w:rPr>
          </w:pPr>
          <w:hyperlink w:anchor="_Toc202999450" w:history="1">
            <w:r w:rsidR="001267B8" w:rsidRPr="001267B8">
              <w:rPr>
                <w:rStyle w:val="Hipervnculo"/>
                <w:noProof/>
                <w:color w:val="auto"/>
              </w:rPr>
              <w:t>SEGUNDO. Estudio de Fondo</w:t>
            </w:r>
            <w:r w:rsidR="001267B8" w:rsidRPr="001267B8">
              <w:rPr>
                <w:noProof/>
                <w:webHidden/>
              </w:rPr>
              <w:tab/>
            </w:r>
            <w:r w:rsidR="001267B8" w:rsidRPr="001267B8">
              <w:rPr>
                <w:noProof/>
                <w:webHidden/>
              </w:rPr>
              <w:fldChar w:fldCharType="begin"/>
            </w:r>
            <w:r w:rsidR="001267B8" w:rsidRPr="001267B8">
              <w:rPr>
                <w:noProof/>
                <w:webHidden/>
              </w:rPr>
              <w:instrText xml:space="preserve"> PAGEREF _Toc202999450 \h </w:instrText>
            </w:r>
            <w:r w:rsidR="001267B8" w:rsidRPr="001267B8">
              <w:rPr>
                <w:noProof/>
                <w:webHidden/>
              </w:rPr>
            </w:r>
            <w:r w:rsidR="001267B8" w:rsidRPr="001267B8">
              <w:rPr>
                <w:noProof/>
                <w:webHidden/>
              </w:rPr>
              <w:fldChar w:fldCharType="separate"/>
            </w:r>
            <w:r w:rsidR="001267B8" w:rsidRPr="001267B8">
              <w:rPr>
                <w:noProof/>
                <w:webHidden/>
              </w:rPr>
              <w:t>8</w:t>
            </w:r>
            <w:r w:rsidR="001267B8" w:rsidRPr="001267B8">
              <w:rPr>
                <w:noProof/>
                <w:webHidden/>
              </w:rPr>
              <w:fldChar w:fldCharType="end"/>
            </w:r>
          </w:hyperlink>
        </w:p>
        <w:p w14:paraId="4B55BF0D" w14:textId="604B4F14" w:rsidR="001267B8" w:rsidRPr="001267B8" w:rsidRDefault="008F57CB" w:rsidP="001267B8">
          <w:pPr>
            <w:pStyle w:val="TDC3"/>
            <w:rPr>
              <w:rFonts w:asciiTheme="minorHAnsi" w:eastAsiaTheme="minorEastAsia" w:hAnsiTheme="minorHAnsi" w:cstheme="minorBidi"/>
              <w:noProof/>
              <w:szCs w:val="22"/>
              <w:lang w:eastAsia="es-MX"/>
            </w:rPr>
          </w:pPr>
          <w:hyperlink w:anchor="_Toc202999451" w:history="1">
            <w:r w:rsidR="001267B8" w:rsidRPr="001267B8">
              <w:rPr>
                <w:rStyle w:val="Hipervnculo"/>
                <w:noProof/>
                <w:color w:val="auto"/>
              </w:rPr>
              <w:t>a) Mandato de transparencia y responsabilidad del Sujeto Obligado</w:t>
            </w:r>
            <w:r w:rsidR="001267B8" w:rsidRPr="001267B8">
              <w:rPr>
                <w:noProof/>
                <w:webHidden/>
              </w:rPr>
              <w:tab/>
            </w:r>
            <w:r w:rsidR="001267B8" w:rsidRPr="001267B8">
              <w:rPr>
                <w:noProof/>
                <w:webHidden/>
              </w:rPr>
              <w:fldChar w:fldCharType="begin"/>
            </w:r>
            <w:r w:rsidR="001267B8" w:rsidRPr="001267B8">
              <w:rPr>
                <w:noProof/>
                <w:webHidden/>
              </w:rPr>
              <w:instrText xml:space="preserve"> PAGEREF _Toc202999451 \h </w:instrText>
            </w:r>
            <w:r w:rsidR="001267B8" w:rsidRPr="001267B8">
              <w:rPr>
                <w:noProof/>
                <w:webHidden/>
              </w:rPr>
            </w:r>
            <w:r w:rsidR="001267B8" w:rsidRPr="001267B8">
              <w:rPr>
                <w:noProof/>
                <w:webHidden/>
              </w:rPr>
              <w:fldChar w:fldCharType="separate"/>
            </w:r>
            <w:r w:rsidR="001267B8" w:rsidRPr="001267B8">
              <w:rPr>
                <w:noProof/>
                <w:webHidden/>
              </w:rPr>
              <w:t>8</w:t>
            </w:r>
            <w:r w:rsidR="001267B8" w:rsidRPr="001267B8">
              <w:rPr>
                <w:noProof/>
                <w:webHidden/>
              </w:rPr>
              <w:fldChar w:fldCharType="end"/>
            </w:r>
          </w:hyperlink>
        </w:p>
        <w:p w14:paraId="338F44D8" w14:textId="4F99768C" w:rsidR="001267B8" w:rsidRPr="001267B8" w:rsidRDefault="008F57CB" w:rsidP="001267B8">
          <w:pPr>
            <w:pStyle w:val="TDC3"/>
            <w:rPr>
              <w:rFonts w:asciiTheme="minorHAnsi" w:eastAsiaTheme="minorEastAsia" w:hAnsiTheme="minorHAnsi" w:cstheme="minorBidi"/>
              <w:noProof/>
              <w:szCs w:val="22"/>
              <w:lang w:eastAsia="es-MX"/>
            </w:rPr>
          </w:pPr>
          <w:hyperlink w:anchor="_Toc202999452" w:history="1">
            <w:r w:rsidR="001267B8" w:rsidRPr="001267B8">
              <w:rPr>
                <w:rStyle w:val="Hipervnculo"/>
                <w:rFonts w:eastAsia="Calibri"/>
                <w:noProof/>
                <w:color w:val="auto"/>
                <w:lang w:eastAsia="es-ES_tradnl"/>
              </w:rPr>
              <w:t>b) Controversia a resolver</w:t>
            </w:r>
            <w:r w:rsidR="001267B8" w:rsidRPr="001267B8">
              <w:rPr>
                <w:noProof/>
                <w:webHidden/>
              </w:rPr>
              <w:tab/>
            </w:r>
            <w:r w:rsidR="001267B8" w:rsidRPr="001267B8">
              <w:rPr>
                <w:noProof/>
                <w:webHidden/>
              </w:rPr>
              <w:fldChar w:fldCharType="begin"/>
            </w:r>
            <w:r w:rsidR="001267B8" w:rsidRPr="001267B8">
              <w:rPr>
                <w:noProof/>
                <w:webHidden/>
              </w:rPr>
              <w:instrText xml:space="preserve"> PAGEREF _Toc202999452 \h </w:instrText>
            </w:r>
            <w:r w:rsidR="001267B8" w:rsidRPr="001267B8">
              <w:rPr>
                <w:noProof/>
                <w:webHidden/>
              </w:rPr>
            </w:r>
            <w:r w:rsidR="001267B8" w:rsidRPr="001267B8">
              <w:rPr>
                <w:noProof/>
                <w:webHidden/>
              </w:rPr>
              <w:fldChar w:fldCharType="separate"/>
            </w:r>
            <w:r w:rsidR="001267B8" w:rsidRPr="001267B8">
              <w:rPr>
                <w:noProof/>
                <w:webHidden/>
              </w:rPr>
              <w:t>11</w:t>
            </w:r>
            <w:r w:rsidR="001267B8" w:rsidRPr="001267B8">
              <w:rPr>
                <w:noProof/>
                <w:webHidden/>
              </w:rPr>
              <w:fldChar w:fldCharType="end"/>
            </w:r>
          </w:hyperlink>
        </w:p>
        <w:p w14:paraId="1A50D442" w14:textId="4D33C9E9" w:rsidR="001267B8" w:rsidRPr="001267B8" w:rsidRDefault="008F57CB" w:rsidP="001267B8">
          <w:pPr>
            <w:pStyle w:val="TDC3"/>
            <w:rPr>
              <w:rFonts w:asciiTheme="minorHAnsi" w:eastAsiaTheme="minorEastAsia" w:hAnsiTheme="minorHAnsi" w:cstheme="minorBidi"/>
              <w:noProof/>
              <w:szCs w:val="22"/>
              <w:lang w:eastAsia="es-MX"/>
            </w:rPr>
          </w:pPr>
          <w:hyperlink w:anchor="_Toc202999453" w:history="1">
            <w:r w:rsidR="001267B8" w:rsidRPr="001267B8">
              <w:rPr>
                <w:rStyle w:val="Hipervnculo"/>
                <w:noProof/>
                <w:color w:val="auto"/>
              </w:rPr>
              <w:t>c) Estudio de la controversia</w:t>
            </w:r>
            <w:r w:rsidR="001267B8" w:rsidRPr="001267B8">
              <w:rPr>
                <w:noProof/>
                <w:webHidden/>
              </w:rPr>
              <w:tab/>
            </w:r>
            <w:r w:rsidR="001267B8" w:rsidRPr="001267B8">
              <w:rPr>
                <w:noProof/>
                <w:webHidden/>
              </w:rPr>
              <w:fldChar w:fldCharType="begin"/>
            </w:r>
            <w:r w:rsidR="001267B8" w:rsidRPr="001267B8">
              <w:rPr>
                <w:noProof/>
                <w:webHidden/>
              </w:rPr>
              <w:instrText xml:space="preserve"> PAGEREF _Toc202999453 \h </w:instrText>
            </w:r>
            <w:r w:rsidR="001267B8" w:rsidRPr="001267B8">
              <w:rPr>
                <w:noProof/>
                <w:webHidden/>
              </w:rPr>
            </w:r>
            <w:r w:rsidR="001267B8" w:rsidRPr="001267B8">
              <w:rPr>
                <w:noProof/>
                <w:webHidden/>
              </w:rPr>
              <w:fldChar w:fldCharType="separate"/>
            </w:r>
            <w:r w:rsidR="001267B8" w:rsidRPr="001267B8">
              <w:rPr>
                <w:noProof/>
                <w:webHidden/>
              </w:rPr>
              <w:t>12</w:t>
            </w:r>
            <w:r w:rsidR="001267B8" w:rsidRPr="001267B8">
              <w:rPr>
                <w:noProof/>
                <w:webHidden/>
              </w:rPr>
              <w:fldChar w:fldCharType="end"/>
            </w:r>
          </w:hyperlink>
        </w:p>
        <w:p w14:paraId="29EBADE3" w14:textId="5974BC68" w:rsidR="001267B8" w:rsidRPr="001267B8" w:rsidRDefault="008F57CB" w:rsidP="001267B8">
          <w:pPr>
            <w:pStyle w:val="TDC3"/>
            <w:rPr>
              <w:rFonts w:asciiTheme="minorHAnsi" w:eastAsiaTheme="minorEastAsia" w:hAnsiTheme="minorHAnsi" w:cstheme="minorBidi"/>
              <w:noProof/>
              <w:szCs w:val="22"/>
              <w:lang w:eastAsia="es-MX"/>
            </w:rPr>
          </w:pPr>
          <w:hyperlink w:anchor="_Toc202999454" w:history="1">
            <w:r w:rsidR="001267B8" w:rsidRPr="001267B8">
              <w:rPr>
                <w:rStyle w:val="Hipervnculo"/>
                <w:noProof/>
                <w:color w:val="auto"/>
              </w:rPr>
              <w:t>d) Conclusión</w:t>
            </w:r>
            <w:r w:rsidR="001267B8" w:rsidRPr="001267B8">
              <w:rPr>
                <w:noProof/>
                <w:webHidden/>
              </w:rPr>
              <w:tab/>
            </w:r>
            <w:r w:rsidR="001267B8" w:rsidRPr="001267B8">
              <w:rPr>
                <w:noProof/>
                <w:webHidden/>
              </w:rPr>
              <w:fldChar w:fldCharType="begin"/>
            </w:r>
            <w:r w:rsidR="001267B8" w:rsidRPr="001267B8">
              <w:rPr>
                <w:noProof/>
                <w:webHidden/>
              </w:rPr>
              <w:instrText xml:space="preserve"> PAGEREF _Toc202999454 \h </w:instrText>
            </w:r>
            <w:r w:rsidR="001267B8" w:rsidRPr="001267B8">
              <w:rPr>
                <w:noProof/>
                <w:webHidden/>
              </w:rPr>
            </w:r>
            <w:r w:rsidR="001267B8" w:rsidRPr="001267B8">
              <w:rPr>
                <w:noProof/>
                <w:webHidden/>
              </w:rPr>
              <w:fldChar w:fldCharType="separate"/>
            </w:r>
            <w:r w:rsidR="001267B8" w:rsidRPr="001267B8">
              <w:rPr>
                <w:noProof/>
                <w:webHidden/>
              </w:rPr>
              <w:t>14</w:t>
            </w:r>
            <w:r w:rsidR="001267B8" w:rsidRPr="001267B8">
              <w:rPr>
                <w:noProof/>
                <w:webHidden/>
              </w:rPr>
              <w:fldChar w:fldCharType="end"/>
            </w:r>
          </w:hyperlink>
        </w:p>
        <w:p w14:paraId="517AA2FF" w14:textId="1FE4FF02" w:rsidR="001267B8" w:rsidRPr="001267B8" w:rsidRDefault="008F57CB" w:rsidP="001267B8">
          <w:pPr>
            <w:pStyle w:val="TDC1"/>
            <w:tabs>
              <w:tab w:val="right" w:leader="dot" w:pos="9034"/>
            </w:tabs>
            <w:rPr>
              <w:rFonts w:asciiTheme="minorHAnsi" w:eastAsiaTheme="minorEastAsia" w:hAnsiTheme="minorHAnsi" w:cstheme="minorBidi"/>
              <w:noProof/>
              <w:szCs w:val="22"/>
              <w:lang w:eastAsia="es-MX"/>
            </w:rPr>
          </w:pPr>
          <w:hyperlink w:anchor="_Toc202999455" w:history="1">
            <w:r w:rsidR="001267B8" w:rsidRPr="001267B8">
              <w:rPr>
                <w:rStyle w:val="Hipervnculo"/>
                <w:noProof/>
                <w:color w:val="auto"/>
              </w:rPr>
              <w:t>RESUELVE</w:t>
            </w:r>
            <w:r w:rsidR="001267B8" w:rsidRPr="001267B8">
              <w:rPr>
                <w:noProof/>
                <w:webHidden/>
              </w:rPr>
              <w:tab/>
            </w:r>
            <w:r w:rsidR="001267B8" w:rsidRPr="001267B8">
              <w:rPr>
                <w:noProof/>
                <w:webHidden/>
              </w:rPr>
              <w:fldChar w:fldCharType="begin"/>
            </w:r>
            <w:r w:rsidR="001267B8" w:rsidRPr="001267B8">
              <w:rPr>
                <w:noProof/>
                <w:webHidden/>
              </w:rPr>
              <w:instrText xml:space="preserve"> PAGEREF _Toc202999455 \h </w:instrText>
            </w:r>
            <w:r w:rsidR="001267B8" w:rsidRPr="001267B8">
              <w:rPr>
                <w:noProof/>
                <w:webHidden/>
              </w:rPr>
            </w:r>
            <w:r w:rsidR="001267B8" w:rsidRPr="001267B8">
              <w:rPr>
                <w:noProof/>
                <w:webHidden/>
              </w:rPr>
              <w:fldChar w:fldCharType="separate"/>
            </w:r>
            <w:r w:rsidR="001267B8" w:rsidRPr="001267B8">
              <w:rPr>
                <w:noProof/>
                <w:webHidden/>
              </w:rPr>
              <w:t>14</w:t>
            </w:r>
            <w:r w:rsidR="001267B8" w:rsidRPr="001267B8">
              <w:rPr>
                <w:noProof/>
                <w:webHidden/>
              </w:rPr>
              <w:fldChar w:fldCharType="end"/>
            </w:r>
          </w:hyperlink>
        </w:p>
        <w:p w14:paraId="0C82FD7A" w14:textId="08B3686D" w:rsidR="009B2945" w:rsidRPr="001267B8" w:rsidRDefault="00AE3DA7" w:rsidP="001267B8">
          <w:pPr>
            <w:spacing w:line="240" w:lineRule="auto"/>
            <w:rPr>
              <w:b/>
              <w:bCs/>
              <w:lang w:val="es-ES"/>
            </w:rPr>
          </w:pPr>
          <w:r w:rsidRPr="001267B8">
            <w:rPr>
              <w:b/>
              <w:bCs/>
              <w:sz w:val="16"/>
              <w:szCs w:val="16"/>
              <w:lang w:val="es-ES"/>
            </w:rPr>
            <w:fldChar w:fldCharType="end"/>
          </w:r>
        </w:p>
      </w:sdtContent>
    </w:sdt>
    <w:p w14:paraId="603A07E2" w14:textId="77777777" w:rsidR="00646436" w:rsidRPr="001267B8" w:rsidRDefault="00646436" w:rsidP="001267B8">
      <w:pPr>
        <w:rPr>
          <w:rFonts w:cs="Tahoma"/>
          <w:szCs w:val="22"/>
        </w:rPr>
        <w:sectPr w:rsidR="00646436" w:rsidRPr="001267B8"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135BEE31" w:rsidR="00775BFC" w:rsidRPr="001267B8" w:rsidRDefault="00775BFC" w:rsidP="001267B8">
      <w:pPr>
        <w:rPr>
          <w:b/>
        </w:rPr>
      </w:pPr>
      <w:r w:rsidRPr="001267B8">
        <w:lastRenderedPageBreak/>
        <w:t>Resolución del Pleno del Instituto de Transparencia, Acceso a la Información Pública y Protección de Datos Personales del Estado de México y Municipios, con domicilio en Metepec, Estado de México, de</w:t>
      </w:r>
      <w:r w:rsidR="007B3F1B" w:rsidRPr="001267B8">
        <w:t>l</w:t>
      </w:r>
      <w:r w:rsidRPr="001267B8">
        <w:t xml:space="preserve"> </w:t>
      </w:r>
      <w:r w:rsidR="00745091" w:rsidRPr="001267B8">
        <w:rPr>
          <w:b/>
        </w:rPr>
        <w:t>nueve</w:t>
      </w:r>
      <w:r w:rsidR="007B3F1B" w:rsidRPr="001267B8">
        <w:rPr>
          <w:b/>
        </w:rPr>
        <w:t xml:space="preserve"> </w:t>
      </w:r>
      <w:r w:rsidRPr="001267B8">
        <w:rPr>
          <w:b/>
        </w:rPr>
        <w:t xml:space="preserve">de </w:t>
      </w:r>
      <w:r w:rsidR="007B3F1B" w:rsidRPr="001267B8">
        <w:rPr>
          <w:b/>
        </w:rPr>
        <w:t xml:space="preserve">julio </w:t>
      </w:r>
      <w:r w:rsidRPr="001267B8">
        <w:rPr>
          <w:b/>
        </w:rPr>
        <w:t xml:space="preserve">de dos mil </w:t>
      </w:r>
      <w:r w:rsidR="00FE368B" w:rsidRPr="001267B8">
        <w:rPr>
          <w:b/>
        </w:rPr>
        <w:t>veinticinco</w:t>
      </w:r>
      <w:r w:rsidRPr="001267B8">
        <w:rPr>
          <w:b/>
        </w:rPr>
        <w:t>.</w:t>
      </w:r>
    </w:p>
    <w:p w14:paraId="0AF3AAC4" w14:textId="77777777" w:rsidR="00775BFC" w:rsidRPr="001267B8" w:rsidRDefault="00775BFC" w:rsidP="001267B8">
      <w:pPr>
        <w:rPr>
          <w:b/>
        </w:rPr>
      </w:pPr>
    </w:p>
    <w:p w14:paraId="40EAE038" w14:textId="48E4058E" w:rsidR="00775BFC" w:rsidRPr="001267B8" w:rsidRDefault="00775BFC" w:rsidP="001267B8">
      <w:r w:rsidRPr="001267B8">
        <w:rPr>
          <w:b/>
        </w:rPr>
        <w:t xml:space="preserve">VISTO </w:t>
      </w:r>
      <w:r w:rsidRPr="001267B8">
        <w:t xml:space="preserve">el expediente formado con motivo del Recurso de Revisión </w:t>
      </w:r>
      <w:r w:rsidR="007B3F1B" w:rsidRPr="001267B8">
        <w:rPr>
          <w:rFonts w:eastAsia="Calibri"/>
          <w:b/>
          <w:lang w:eastAsia="en-US"/>
        </w:rPr>
        <w:t>06352/</w:t>
      </w:r>
      <w:r w:rsidRPr="001267B8">
        <w:rPr>
          <w:rFonts w:eastAsia="Calibri"/>
          <w:b/>
          <w:lang w:eastAsia="en-US"/>
        </w:rPr>
        <w:t>INFOEM/IP/RR/</w:t>
      </w:r>
      <w:r w:rsidR="007B3F1B" w:rsidRPr="001267B8">
        <w:rPr>
          <w:rFonts w:eastAsia="Calibri"/>
          <w:b/>
          <w:lang w:eastAsia="en-US"/>
        </w:rPr>
        <w:t>2025</w:t>
      </w:r>
      <w:r w:rsidRPr="001267B8">
        <w:rPr>
          <w:rFonts w:eastAsia="Calibri"/>
          <w:lang w:eastAsia="en-US"/>
        </w:rPr>
        <w:t xml:space="preserve"> </w:t>
      </w:r>
      <w:r w:rsidRPr="001267B8">
        <w:t xml:space="preserve">interpuesto por </w:t>
      </w:r>
      <w:r w:rsidR="007B3F1B" w:rsidRPr="001267B8">
        <w:rPr>
          <w:b/>
          <w:bCs/>
        </w:rPr>
        <w:t>una persona de manera anónima,</w:t>
      </w:r>
      <w:r w:rsidRPr="001267B8">
        <w:t xml:space="preserve"> a quien en lo subsecuente se le denominará </w:t>
      </w:r>
      <w:r w:rsidRPr="001267B8">
        <w:rPr>
          <w:b/>
          <w:bCs/>
        </w:rPr>
        <w:t>LA PARTE RECURRENTE</w:t>
      </w:r>
      <w:r w:rsidRPr="001267B8">
        <w:t>, en contra de la respuesta emitida por</w:t>
      </w:r>
      <w:r w:rsidR="007B3F1B" w:rsidRPr="001267B8">
        <w:t xml:space="preserve"> el</w:t>
      </w:r>
      <w:r w:rsidRPr="001267B8">
        <w:t xml:space="preserve"> </w:t>
      </w:r>
      <w:r w:rsidR="007B3F1B" w:rsidRPr="001267B8">
        <w:rPr>
          <w:b/>
          <w:bCs/>
        </w:rPr>
        <w:t>Ayuntamiento de Metepec</w:t>
      </w:r>
      <w:r w:rsidRPr="001267B8">
        <w:t xml:space="preserve">, en adelante </w:t>
      </w:r>
      <w:r w:rsidRPr="001267B8">
        <w:rPr>
          <w:b/>
          <w:bCs/>
        </w:rPr>
        <w:t>EL SUJETO OBLIGADO</w:t>
      </w:r>
      <w:r w:rsidRPr="001267B8">
        <w:rPr>
          <w:rFonts w:eastAsia="Calibri"/>
          <w:lang w:eastAsia="en-US"/>
        </w:rPr>
        <w:t xml:space="preserve">, </w:t>
      </w:r>
      <w:r w:rsidRPr="001267B8">
        <w:t>se emite la presente Resolución con base en los Antecedentes y Considerandos que se exponen a continuación:</w:t>
      </w:r>
    </w:p>
    <w:p w14:paraId="2116968C" w14:textId="77777777" w:rsidR="00775BFC" w:rsidRPr="001267B8" w:rsidRDefault="00775BFC" w:rsidP="001267B8"/>
    <w:p w14:paraId="5A444FB6" w14:textId="639D3567" w:rsidR="00664420" w:rsidRPr="001267B8" w:rsidRDefault="00664420" w:rsidP="001267B8">
      <w:pPr>
        <w:pStyle w:val="Ttulo1"/>
      </w:pPr>
      <w:bookmarkStart w:id="2" w:name="_Toc202999429"/>
      <w:r w:rsidRPr="001267B8">
        <w:t>ANTECEDENTES</w:t>
      </w:r>
      <w:bookmarkEnd w:id="2"/>
    </w:p>
    <w:p w14:paraId="5CB5034E" w14:textId="77777777" w:rsidR="00AC2DB8" w:rsidRPr="001267B8" w:rsidRDefault="00AC2DB8" w:rsidP="001267B8"/>
    <w:p w14:paraId="09B2D38F" w14:textId="6E49D146" w:rsidR="00664420" w:rsidRPr="001267B8" w:rsidRDefault="00E37A3F" w:rsidP="001267B8">
      <w:pPr>
        <w:pStyle w:val="Ttulo2"/>
      </w:pPr>
      <w:bookmarkStart w:id="3" w:name="_Toc202999430"/>
      <w:r w:rsidRPr="001267B8">
        <w:t>DE LA SOLICITUD DE INFORMACIÓN</w:t>
      </w:r>
      <w:bookmarkEnd w:id="3"/>
    </w:p>
    <w:p w14:paraId="7B7535DF" w14:textId="77777777" w:rsidR="00E37A3F" w:rsidRPr="001267B8" w:rsidRDefault="00E37A3F" w:rsidP="001267B8"/>
    <w:p w14:paraId="2C6AD1A5" w14:textId="0405B3CD" w:rsidR="00664420" w:rsidRPr="001267B8" w:rsidRDefault="00E37A3F" w:rsidP="001267B8">
      <w:pPr>
        <w:pStyle w:val="Ttulo3"/>
      </w:pPr>
      <w:bookmarkStart w:id="4" w:name="_Toc202999431"/>
      <w:r w:rsidRPr="001267B8">
        <w:t xml:space="preserve">a) </w:t>
      </w:r>
      <w:r w:rsidR="006B10B0" w:rsidRPr="001267B8">
        <w:t>S</w:t>
      </w:r>
      <w:r w:rsidR="00664420" w:rsidRPr="001267B8">
        <w:t xml:space="preserve">olicitud de </w:t>
      </w:r>
      <w:r w:rsidR="006B10B0" w:rsidRPr="001267B8">
        <w:t>i</w:t>
      </w:r>
      <w:r w:rsidR="00664420" w:rsidRPr="001267B8">
        <w:t>nformación</w:t>
      </w:r>
      <w:bookmarkEnd w:id="4"/>
    </w:p>
    <w:p w14:paraId="06DCD29D" w14:textId="070B6394" w:rsidR="009A2D78" w:rsidRPr="001267B8" w:rsidRDefault="006B10B0" w:rsidP="001267B8">
      <w:pPr>
        <w:pStyle w:val="Prrafodelista"/>
        <w:tabs>
          <w:tab w:val="left" w:pos="0"/>
        </w:tabs>
        <w:ind w:left="0"/>
        <w:contextualSpacing w:val="0"/>
        <w:rPr>
          <w:rFonts w:cs="Tahoma"/>
        </w:rPr>
      </w:pPr>
      <w:r w:rsidRPr="001267B8">
        <w:rPr>
          <w:rFonts w:cs="Tahoma"/>
        </w:rPr>
        <w:t>El</w:t>
      </w:r>
      <w:r w:rsidR="00664420" w:rsidRPr="001267B8">
        <w:rPr>
          <w:rFonts w:cs="Tahoma"/>
        </w:rPr>
        <w:t xml:space="preserve"> </w:t>
      </w:r>
      <w:r w:rsidR="007B3F1B" w:rsidRPr="001267B8">
        <w:rPr>
          <w:rFonts w:cs="Tahoma"/>
          <w:b/>
          <w:bCs/>
        </w:rPr>
        <w:t>veintiocho</w:t>
      </w:r>
      <w:r w:rsidR="00664420" w:rsidRPr="001267B8">
        <w:rPr>
          <w:rFonts w:cs="Tahoma"/>
          <w:b/>
          <w:bCs/>
        </w:rPr>
        <w:t xml:space="preserve"> de </w:t>
      </w:r>
      <w:r w:rsidR="00C6199F" w:rsidRPr="001267B8">
        <w:rPr>
          <w:rFonts w:cs="Tahoma"/>
          <w:b/>
          <w:bCs/>
        </w:rPr>
        <w:t>abril</w:t>
      </w:r>
      <w:r w:rsidR="007B3F1B" w:rsidRPr="001267B8">
        <w:rPr>
          <w:rFonts w:cs="Tahoma"/>
          <w:b/>
          <w:bCs/>
        </w:rPr>
        <w:t xml:space="preserve"> </w:t>
      </w:r>
      <w:r w:rsidR="00664420" w:rsidRPr="001267B8">
        <w:rPr>
          <w:rFonts w:cs="Tahoma"/>
          <w:b/>
          <w:bCs/>
        </w:rPr>
        <w:t xml:space="preserve">de dos mil </w:t>
      </w:r>
      <w:r w:rsidR="00FE368B" w:rsidRPr="001267B8">
        <w:rPr>
          <w:rFonts w:cs="Tahoma"/>
          <w:b/>
          <w:bCs/>
        </w:rPr>
        <w:t>veinticinco</w:t>
      </w:r>
      <w:r w:rsidR="00664420" w:rsidRPr="001267B8">
        <w:rPr>
          <w:rFonts w:cs="Tahoma"/>
        </w:rPr>
        <w:t xml:space="preserve">, </w:t>
      </w:r>
      <w:r w:rsidRPr="001267B8">
        <w:rPr>
          <w:b/>
          <w:bCs/>
        </w:rPr>
        <w:t>LA PARTE RECURRENTE</w:t>
      </w:r>
      <w:r w:rsidR="00664420" w:rsidRPr="001267B8">
        <w:rPr>
          <w:rFonts w:cs="Tahoma"/>
        </w:rPr>
        <w:t xml:space="preserve"> presentó una solicitud de acceso a la información pública </w:t>
      </w:r>
      <w:r w:rsidR="001F3515" w:rsidRPr="001267B8">
        <w:rPr>
          <w:rFonts w:cs="Tahoma"/>
        </w:rPr>
        <w:t xml:space="preserve">ante el </w:t>
      </w:r>
      <w:r w:rsidR="001F3515" w:rsidRPr="001267B8">
        <w:rPr>
          <w:rFonts w:cs="Tahoma"/>
          <w:b/>
          <w:bCs/>
        </w:rPr>
        <w:t>SUJETO OBLIGADO</w:t>
      </w:r>
      <w:r w:rsidR="001F3515" w:rsidRPr="001267B8">
        <w:rPr>
          <w:rFonts w:cs="Tahoma"/>
        </w:rPr>
        <w:t xml:space="preserve">, </w:t>
      </w:r>
      <w:r w:rsidR="00664420" w:rsidRPr="001267B8">
        <w:rPr>
          <w:rFonts w:cs="Tahoma"/>
        </w:rPr>
        <w:t xml:space="preserve">a través del </w:t>
      </w:r>
      <w:r w:rsidRPr="001267B8">
        <w:rPr>
          <w:rFonts w:cs="Tahoma"/>
        </w:rPr>
        <w:t>Sistema de Acceso a la Información Mexiquense</w:t>
      </w:r>
      <w:r w:rsidR="009A2D78" w:rsidRPr="001267B8">
        <w:rPr>
          <w:rFonts w:cs="Tahoma"/>
        </w:rPr>
        <w:t xml:space="preserve"> (</w:t>
      </w:r>
      <w:r w:rsidRPr="001267B8">
        <w:rPr>
          <w:rFonts w:cs="Tahoma"/>
        </w:rPr>
        <w:t>SAIMEX</w:t>
      </w:r>
      <w:r w:rsidR="009A2D78" w:rsidRPr="001267B8">
        <w:rPr>
          <w:rFonts w:cs="Tahoma"/>
        </w:rPr>
        <w:t>). Dicha solicitud quedó</w:t>
      </w:r>
      <w:r w:rsidRPr="001267B8">
        <w:rPr>
          <w:rFonts w:cs="Tahoma"/>
        </w:rPr>
        <w:t xml:space="preserve"> registrada c</w:t>
      </w:r>
      <w:r w:rsidR="00664420" w:rsidRPr="001267B8">
        <w:rPr>
          <w:rFonts w:cs="Tahoma"/>
        </w:rPr>
        <w:t>on el número de folio</w:t>
      </w:r>
      <w:r w:rsidR="00664420" w:rsidRPr="001267B8">
        <w:rPr>
          <w:rFonts w:cs="Tahoma"/>
          <w:b/>
          <w:bCs/>
        </w:rPr>
        <w:t xml:space="preserve"> </w:t>
      </w:r>
      <w:r w:rsidR="007B3F1B" w:rsidRPr="001267B8">
        <w:rPr>
          <w:rFonts w:cs="Tahoma"/>
          <w:b/>
          <w:bCs/>
        </w:rPr>
        <w:t>00164/METEPEC/IP/2025</w:t>
      </w:r>
      <w:r w:rsidR="002A3601" w:rsidRPr="001267B8">
        <w:rPr>
          <w:rFonts w:cs="Tahoma"/>
        </w:rPr>
        <w:t xml:space="preserve"> y en ella </w:t>
      </w:r>
      <w:r w:rsidR="009A2D78" w:rsidRPr="001267B8">
        <w:rPr>
          <w:rFonts w:cs="Tahoma"/>
        </w:rPr>
        <w:t>se requirió la siguiente información:</w:t>
      </w:r>
    </w:p>
    <w:p w14:paraId="0459D6AC" w14:textId="77777777" w:rsidR="00664420" w:rsidRPr="001267B8" w:rsidRDefault="00664420" w:rsidP="001267B8">
      <w:pPr>
        <w:tabs>
          <w:tab w:val="left" w:pos="4667"/>
        </w:tabs>
        <w:ind w:left="567" w:right="567"/>
        <w:rPr>
          <w:rFonts w:cs="Tahoma"/>
          <w:b/>
          <w:bCs/>
        </w:rPr>
      </w:pPr>
    </w:p>
    <w:p w14:paraId="179FB369" w14:textId="6CC53583" w:rsidR="00664420" w:rsidRPr="001267B8" w:rsidRDefault="007B3F1B" w:rsidP="001267B8">
      <w:pPr>
        <w:pStyle w:val="Ttulo"/>
      </w:pPr>
      <w:r w:rsidRPr="001267B8">
        <w:t>solicito el expediente laboral de todos los servidores públicos adscritos a la subdireccion de recursos materiales, gerencia de la ciudad, almacén general y compras así como sus controles de asistencia de la ultima semana con las excepciones de pasar asistencia si es que no tienen las listas</w:t>
      </w:r>
      <w:r w:rsidR="00664420" w:rsidRPr="001267B8">
        <w:t>.</w:t>
      </w:r>
    </w:p>
    <w:p w14:paraId="64B27DE3" w14:textId="77777777" w:rsidR="00664420" w:rsidRPr="001267B8" w:rsidRDefault="00664420" w:rsidP="001267B8">
      <w:pPr>
        <w:tabs>
          <w:tab w:val="left" w:pos="4667"/>
        </w:tabs>
        <w:ind w:left="567" w:right="567"/>
        <w:rPr>
          <w:rFonts w:cs="Tahoma"/>
          <w:bCs/>
          <w:i/>
          <w:szCs w:val="22"/>
        </w:rPr>
      </w:pPr>
    </w:p>
    <w:p w14:paraId="0BD6321D" w14:textId="56D9ABBC" w:rsidR="00664420" w:rsidRPr="001267B8" w:rsidRDefault="009A2D78" w:rsidP="001267B8">
      <w:pPr>
        <w:tabs>
          <w:tab w:val="left" w:pos="4667"/>
        </w:tabs>
        <w:ind w:left="567" w:right="567"/>
        <w:rPr>
          <w:rFonts w:cs="Tahoma"/>
          <w:bCs/>
          <w:szCs w:val="22"/>
        </w:rPr>
      </w:pPr>
      <w:r w:rsidRPr="001267B8">
        <w:rPr>
          <w:rFonts w:cs="Tahoma"/>
          <w:b/>
          <w:bCs/>
          <w:szCs w:val="22"/>
        </w:rPr>
        <w:t>Modalidad de entrega</w:t>
      </w:r>
      <w:r w:rsidRPr="001267B8">
        <w:rPr>
          <w:rFonts w:cs="Tahoma"/>
          <w:bCs/>
          <w:szCs w:val="22"/>
        </w:rPr>
        <w:t>: a</w:t>
      </w:r>
      <w:r w:rsidR="00664420" w:rsidRPr="001267B8">
        <w:rPr>
          <w:rFonts w:cs="Tahoma"/>
          <w:bCs/>
          <w:i/>
          <w:szCs w:val="22"/>
        </w:rPr>
        <w:t xml:space="preserve"> través del SAIMEX</w:t>
      </w:r>
      <w:r w:rsidRPr="001267B8">
        <w:rPr>
          <w:rFonts w:cs="Tahoma"/>
          <w:bCs/>
          <w:i/>
          <w:szCs w:val="22"/>
        </w:rPr>
        <w:t>.</w:t>
      </w:r>
    </w:p>
    <w:p w14:paraId="334D2860" w14:textId="77777777" w:rsidR="00664420" w:rsidRPr="001267B8" w:rsidRDefault="00664420" w:rsidP="001267B8">
      <w:pPr>
        <w:autoSpaceDE w:val="0"/>
        <w:autoSpaceDN w:val="0"/>
        <w:adjustRightInd w:val="0"/>
        <w:ind w:right="-28"/>
        <w:rPr>
          <w:rFonts w:cs="Tahoma"/>
          <w:bCs/>
          <w:i/>
          <w:szCs w:val="22"/>
        </w:rPr>
      </w:pPr>
    </w:p>
    <w:p w14:paraId="5AC1EE52" w14:textId="34C34E77" w:rsidR="00D036D3" w:rsidRPr="001267B8" w:rsidRDefault="00E37A3F" w:rsidP="001267B8">
      <w:pPr>
        <w:pStyle w:val="Ttulo3"/>
      </w:pPr>
      <w:bookmarkStart w:id="5" w:name="_Toc202999432"/>
      <w:r w:rsidRPr="001267B8">
        <w:lastRenderedPageBreak/>
        <w:t xml:space="preserve">b) </w:t>
      </w:r>
      <w:r w:rsidR="00D036D3" w:rsidRPr="001267B8">
        <w:t>Turno de la solicitud de información</w:t>
      </w:r>
      <w:bookmarkEnd w:id="5"/>
    </w:p>
    <w:p w14:paraId="7CEE6F8C" w14:textId="18D6D898" w:rsidR="007D1C55" w:rsidRPr="001267B8" w:rsidRDefault="00D036D3" w:rsidP="001267B8">
      <w:r w:rsidRPr="001267B8">
        <w:t xml:space="preserve">En cumplimiento al artículo 162 de la Ley de Transparencia y Acceso a la Información Pública del Estado de México y Municipios, el </w:t>
      </w:r>
      <w:r w:rsidR="007B3F1B" w:rsidRPr="001267B8">
        <w:rPr>
          <w:rFonts w:eastAsia="Palatino Linotype" w:cs="Palatino Linotype"/>
          <w:b/>
        </w:rPr>
        <w:t>veintinueve</w:t>
      </w:r>
      <w:r w:rsidRPr="001267B8">
        <w:rPr>
          <w:rFonts w:eastAsia="Palatino Linotype" w:cs="Palatino Linotype"/>
          <w:b/>
        </w:rPr>
        <w:t xml:space="preserve"> de </w:t>
      </w:r>
      <w:r w:rsidR="007B3F1B" w:rsidRPr="001267B8">
        <w:rPr>
          <w:rFonts w:eastAsia="Palatino Linotype" w:cs="Palatino Linotype"/>
          <w:b/>
        </w:rPr>
        <w:t xml:space="preserve">abril </w:t>
      </w:r>
      <w:r w:rsidRPr="001267B8">
        <w:rPr>
          <w:rFonts w:eastAsia="Palatino Linotype" w:cs="Palatino Linotype"/>
          <w:b/>
        </w:rPr>
        <w:t xml:space="preserve">de dos mil </w:t>
      </w:r>
      <w:r w:rsidR="00FE368B" w:rsidRPr="001267B8">
        <w:rPr>
          <w:rFonts w:eastAsia="Palatino Linotype" w:cs="Palatino Linotype"/>
          <w:b/>
        </w:rPr>
        <w:t>veinticinco</w:t>
      </w:r>
      <w:r w:rsidRPr="001267B8">
        <w:t xml:space="preserve">, el Titular de la Unidad de Transparencia del </w:t>
      </w:r>
      <w:r w:rsidRPr="001267B8">
        <w:rPr>
          <w:b/>
        </w:rPr>
        <w:t>SUJETO OBLIGADO</w:t>
      </w:r>
      <w:r w:rsidRPr="001267B8">
        <w:t xml:space="preserve"> turnó la solicitud de información </w:t>
      </w:r>
      <w:r w:rsidR="00163D12" w:rsidRPr="001267B8">
        <w:t xml:space="preserve">a los </w:t>
      </w:r>
      <w:r w:rsidRPr="001267B8">
        <w:t>servidor</w:t>
      </w:r>
      <w:r w:rsidR="007D1C55" w:rsidRPr="001267B8">
        <w:t>es</w:t>
      </w:r>
      <w:r w:rsidRPr="001267B8">
        <w:t xml:space="preserve"> público</w:t>
      </w:r>
      <w:r w:rsidR="007D1C55" w:rsidRPr="001267B8">
        <w:t>s</w:t>
      </w:r>
      <w:r w:rsidRPr="001267B8">
        <w:t xml:space="preserve"> habilitado</w:t>
      </w:r>
      <w:r w:rsidR="007D1C55" w:rsidRPr="001267B8">
        <w:t>s</w:t>
      </w:r>
      <w:r w:rsidRPr="001267B8">
        <w:t xml:space="preserve"> que estimó pertinente</w:t>
      </w:r>
      <w:r w:rsidR="00163D12" w:rsidRPr="001267B8">
        <w:t>s</w:t>
      </w:r>
      <w:r w:rsidR="007D1C55" w:rsidRPr="001267B8">
        <w:t>.</w:t>
      </w:r>
    </w:p>
    <w:p w14:paraId="7B667FC9" w14:textId="77777777" w:rsidR="007D1C55" w:rsidRPr="001267B8" w:rsidRDefault="007D1C55" w:rsidP="001267B8"/>
    <w:p w14:paraId="196DA0ED" w14:textId="032B3E54" w:rsidR="007D1C55" w:rsidRPr="001267B8" w:rsidRDefault="00E37A3F" w:rsidP="001267B8">
      <w:pPr>
        <w:pStyle w:val="Ttulo3"/>
      </w:pPr>
      <w:bookmarkStart w:id="6" w:name="_Toc202999433"/>
      <w:r w:rsidRPr="001267B8">
        <w:t xml:space="preserve">c) </w:t>
      </w:r>
      <w:r w:rsidR="007D1C55" w:rsidRPr="001267B8">
        <w:t>Prórroga</w:t>
      </w:r>
      <w:bookmarkEnd w:id="6"/>
    </w:p>
    <w:p w14:paraId="1DC36F1A" w14:textId="6336D8B2" w:rsidR="007D1C55" w:rsidRPr="001267B8" w:rsidRDefault="007D1C55" w:rsidP="001267B8">
      <w:r w:rsidRPr="001267B8">
        <w:t xml:space="preserve">De las constancias que obran en el SAIMEX, se advierte que el </w:t>
      </w:r>
      <w:r w:rsidR="007B3F1B" w:rsidRPr="001267B8">
        <w:rPr>
          <w:b/>
          <w:bCs/>
        </w:rPr>
        <w:t>veintiuno</w:t>
      </w:r>
      <w:r w:rsidRPr="001267B8">
        <w:rPr>
          <w:b/>
          <w:bCs/>
        </w:rPr>
        <w:t xml:space="preserve"> de </w:t>
      </w:r>
      <w:r w:rsidR="007B3F1B" w:rsidRPr="001267B8">
        <w:rPr>
          <w:b/>
          <w:bCs/>
        </w:rPr>
        <w:t xml:space="preserve">mayo </w:t>
      </w:r>
      <w:r w:rsidRPr="001267B8">
        <w:rPr>
          <w:b/>
          <w:bCs/>
        </w:rPr>
        <w:t xml:space="preserve">de dos mil </w:t>
      </w:r>
      <w:r w:rsidR="00FE368B" w:rsidRPr="001267B8">
        <w:rPr>
          <w:b/>
          <w:bCs/>
        </w:rPr>
        <w:t>veinticinco</w:t>
      </w:r>
      <w:r w:rsidRPr="001267B8">
        <w:t xml:space="preserve">, </w:t>
      </w:r>
      <w:r w:rsidRPr="001267B8">
        <w:rPr>
          <w:b/>
          <w:bCs/>
        </w:rPr>
        <w:t>EL SUJETO OBLIGADO</w:t>
      </w:r>
      <w:r w:rsidRPr="001267B8">
        <w:t xml:space="preserve"> notificó una prórroga de siete días para dar respuesta a la solicitud de información planteada por </w:t>
      </w:r>
      <w:r w:rsidRPr="001267B8">
        <w:rPr>
          <w:b/>
          <w:bCs/>
        </w:rPr>
        <w:t>LA PARTE RECURRENTE</w:t>
      </w:r>
      <w:r w:rsidRPr="001267B8">
        <w:t>, en los siguientes términos:</w:t>
      </w:r>
    </w:p>
    <w:p w14:paraId="6D8A0B77" w14:textId="77777777" w:rsidR="007D1C55" w:rsidRPr="001267B8" w:rsidRDefault="007D1C55" w:rsidP="001267B8"/>
    <w:p w14:paraId="6F7D0323" w14:textId="77777777" w:rsidR="007B3F1B" w:rsidRPr="001267B8" w:rsidRDefault="007D1C55" w:rsidP="001267B8">
      <w:pPr>
        <w:pStyle w:val="Ttulo"/>
      </w:pPr>
      <w:r w:rsidRPr="001267B8">
        <w:t>“</w:t>
      </w:r>
      <w:r w:rsidR="007B3F1B" w:rsidRPr="001267B8">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13BFF4C" w14:textId="29EE50E6" w:rsidR="007D1C55" w:rsidRPr="001267B8" w:rsidRDefault="007B3F1B" w:rsidP="001267B8">
      <w:pPr>
        <w:pStyle w:val="Ttulo"/>
      </w:pPr>
      <w:r w:rsidRPr="001267B8">
        <w:t>SERVIDOR PÚBLICO HABILITADO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Décima Segunda Sesión Extraordinaria. Sin más por el momento quedo a sus órdenes. ATENTAMENTE GERARDO ARTURO OZUNA MARTÍNEZ DIRECTOR DE TRANSPARENCIA Y GOBIERNO ABIERTO</w:t>
      </w:r>
      <w:r w:rsidR="007D1C55" w:rsidRPr="001267B8">
        <w:t>”</w:t>
      </w:r>
    </w:p>
    <w:p w14:paraId="6A9C2899" w14:textId="77777777" w:rsidR="007D1C55" w:rsidRPr="001267B8" w:rsidRDefault="007D1C55" w:rsidP="001267B8"/>
    <w:p w14:paraId="36E9087A" w14:textId="5405AA99" w:rsidR="004F7A00" w:rsidRPr="001267B8" w:rsidRDefault="004F7A00" w:rsidP="001267B8">
      <w:r w:rsidRPr="001267B8">
        <w:t xml:space="preserve">Sin embargo, no se advierte que dicha prórroga haya cumplido con lo establecido en los artículos 49, fracción II y 163, segundo párrafo, de la Ley de Transparencia y Acceso a la Información Pública del Estado de México y Municipios, pues en el expediente que obra en el SAIMEX no se advierte que </w:t>
      </w:r>
      <w:r w:rsidRPr="001267B8">
        <w:rPr>
          <w:b/>
          <w:bCs/>
        </w:rPr>
        <w:t>EL SUJETO OBLIGADO</w:t>
      </w:r>
      <w:r w:rsidRPr="001267B8">
        <w:t xml:space="preserve"> haya acompañó a la solicitud de </w:t>
      </w:r>
      <w:r w:rsidRPr="001267B8">
        <w:lastRenderedPageBreak/>
        <w:t>prórroga el acuerdo mediante el cual el Comité de Transparencia aprobó la ampliación de plazo para dar respuesta a la solicitud de información.</w:t>
      </w:r>
    </w:p>
    <w:p w14:paraId="3FF7943C" w14:textId="24F70BCF" w:rsidR="00D036D3" w:rsidRPr="001267B8" w:rsidRDefault="00D036D3" w:rsidP="001267B8"/>
    <w:p w14:paraId="3212BA4D" w14:textId="3F41A2D5" w:rsidR="00664420" w:rsidRPr="001267B8" w:rsidRDefault="00E37A3F" w:rsidP="001267B8">
      <w:pPr>
        <w:pStyle w:val="Ttulo3"/>
        <w:rPr>
          <w:rFonts w:eastAsia="Calibri"/>
          <w:lang w:eastAsia="en-US"/>
        </w:rPr>
      </w:pPr>
      <w:bookmarkStart w:id="7" w:name="_Toc202999434"/>
      <w:r w:rsidRPr="001267B8">
        <w:rPr>
          <w:lang w:val="es-ES"/>
        </w:rPr>
        <w:t xml:space="preserve">d) </w:t>
      </w:r>
      <w:r w:rsidR="00664420" w:rsidRPr="001267B8">
        <w:rPr>
          <w:lang w:val="es-ES"/>
        </w:rPr>
        <w:t xml:space="preserve">Respuesta </w:t>
      </w:r>
      <w:r w:rsidR="00664420" w:rsidRPr="001267B8">
        <w:rPr>
          <w:rFonts w:eastAsia="Calibri"/>
          <w:lang w:eastAsia="en-US"/>
        </w:rPr>
        <w:t>del Sujeto Obligado</w:t>
      </w:r>
      <w:bookmarkEnd w:id="7"/>
    </w:p>
    <w:p w14:paraId="79199CC1" w14:textId="34700C48" w:rsidR="00664420" w:rsidRPr="001267B8" w:rsidRDefault="00664420" w:rsidP="001267B8">
      <w:pPr>
        <w:pStyle w:val="Sinespaciado"/>
        <w:spacing w:line="360" w:lineRule="auto"/>
        <w:rPr>
          <w:lang w:val="es-ES"/>
        </w:rPr>
      </w:pPr>
      <w:r w:rsidRPr="001267B8">
        <w:rPr>
          <w:lang w:val="es-ES"/>
        </w:rPr>
        <w:t xml:space="preserve">El </w:t>
      </w:r>
      <w:r w:rsidR="007B3F1B" w:rsidRPr="001267B8">
        <w:rPr>
          <w:b/>
          <w:bCs/>
          <w:lang w:val="es-ES"/>
        </w:rPr>
        <w:t>treinta</w:t>
      </w:r>
      <w:r w:rsidRPr="001267B8">
        <w:rPr>
          <w:b/>
          <w:bCs/>
          <w:lang w:val="es-ES"/>
        </w:rPr>
        <w:t xml:space="preserve"> de </w:t>
      </w:r>
      <w:r w:rsidR="007B3F1B" w:rsidRPr="001267B8">
        <w:rPr>
          <w:b/>
          <w:bCs/>
          <w:lang w:val="es-ES"/>
        </w:rPr>
        <w:t xml:space="preserve">mayo </w:t>
      </w:r>
      <w:r w:rsidRPr="001267B8">
        <w:rPr>
          <w:b/>
          <w:bCs/>
          <w:lang w:val="es-ES"/>
        </w:rPr>
        <w:t xml:space="preserve">de dos mil </w:t>
      </w:r>
      <w:r w:rsidR="00FE368B" w:rsidRPr="001267B8">
        <w:rPr>
          <w:b/>
          <w:bCs/>
          <w:lang w:val="es-ES"/>
        </w:rPr>
        <w:t>veinticinco</w:t>
      </w:r>
      <w:r w:rsidRPr="001267B8">
        <w:rPr>
          <w:lang w:val="es-ES"/>
        </w:rPr>
        <w:t xml:space="preserve">, </w:t>
      </w:r>
      <w:r w:rsidR="00F07EE6" w:rsidRPr="001267B8">
        <w:rPr>
          <w:lang w:val="es-ES"/>
        </w:rPr>
        <w:t xml:space="preserve">el Titular de la Unidad de Transparencia del </w:t>
      </w:r>
      <w:r w:rsidR="00F07EE6" w:rsidRPr="001267B8">
        <w:rPr>
          <w:b/>
          <w:lang w:val="es-ES"/>
        </w:rPr>
        <w:t>SUJETO OBLIGADO</w:t>
      </w:r>
      <w:r w:rsidR="00F07EE6" w:rsidRPr="001267B8">
        <w:rPr>
          <w:lang w:val="es-ES"/>
        </w:rPr>
        <w:t xml:space="preserve"> notificó la siguiente respuesta a través del </w:t>
      </w:r>
      <w:r w:rsidRPr="001267B8">
        <w:rPr>
          <w:lang w:val="es-ES"/>
        </w:rPr>
        <w:t>SAIMEX</w:t>
      </w:r>
      <w:r w:rsidR="00F07EE6" w:rsidRPr="001267B8">
        <w:rPr>
          <w:lang w:val="es-ES"/>
        </w:rPr>
        <w:t>:</w:t>
      </w:r>
    </w:p>
    <w:p w14:paraId="669F7EFD" w14:textId="77777777" w:rsidR="00664420" w:rsidRPr="001267B8" w:rsidRDefault="00664420" w:rsidP="001267B8">
      <w:pPr>
        <w:tabs>
          <w:tab w:val="left" w:pos="4667"/>
        </w:tabs>
        <w:ind w:left="567" w:right="567"/>
        <w:rPr>
          <w:rFonts w:cs="Tahoma"/>
          <w:b/>
          <w:bCs/>
        </w:rPr>
      </w:pPr>
    </w:p>
    <w:p w14:paraId="042FE73D" w14:textId="1113AF15" w:rsidR="00F07EE6" w:rsidRPr="001267B8" w:rsidRDefault="00F07EE6" w:rsidP="001267B8">
      <w:pPr>
        <w:pStyle w:val="Ttulo"/>
      </w:pPr>
      <w:r w:rsidRPr="001267B8">
        <w:t>C</w:t>
      </w:r>
      <w:r w:rsidR="007B3F1B" w:rsidRPr="001267B8">
        <w:t>C. SOLICITANTE P R E S E N T E. 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reiterando estar a sus órdenes. ATENTAMENTE LIC. GERARDO ARTURO OZUNA MARTÍNEZ DIRECTOR DE TRANSPARENCIA Y GOBIERNO ABIERTO</w:t>
      </w:r>
      <w:r w:rsidRPr="001267B8">
        <w:t>.</w:t>
      </w:r>
    </w:p>
    <w:p w14:paraId="5D11024C" w14:textId="77777777" w:rsidR="00664420" w:rsidRPr="001267B8" w:rsidRDefault="00664420" w:rsidP="001267B8">
      <w:pPr>
        <w:autoSpaceDE w:val="0"/>
        <w:autoSpaceDN w:val="0"/>
        <w:adjustRightInd w:val="0"/>
        <w:ind w:right="-28"/>
        <w:rPr>
          <w:rFonts w:cs="Tahoma"/>
          <w:bCs/>
          <w:szCs w:val="22"/>
        </w:rPr>
      </w:pPr>
    </w:p>
    <w:p w14:paraId="70920289" w14:textId="1734249B" w:rsidR="00664420" w:rsidRPr="001267B8" w:rsidRDefault="00F07EE6" w:rsidP="001267B8">
      <w:pPr>
        <w:autoSpaceDE w:val="0"/>
        <w:autoSpaceDN w:val="0"/>
        <w:adjustRightInd w:val="0"/>
        <w:ind w:right="-28"/>
        <w:rPr>
          <w:rFonts w:cs="Tahoma"/>
          <w:bCs/>
          <w:szCs w:val="22"/>
          <w:lang w:val="es-ES"/>
        </w:rPr>
      </w:pPr>
      <w:r w:rsidRPr="001267B8">
        <w:rPr>
          <w:rFonts w:cs="Tahoma"/>
          <w:bCs/>
          <w:szCs w:val="22"/>
          <w:lang w:val="es-ES"/>
        </w:rPr>
        <w:t xml:space="preserve">Asimismo, </w:t>
      </w:r>
      <w:r w:rsidRPr="001267B8">
        <w:rPr>
          <w:rFonts w:cs="Tahoma"/>
          <w:b/>
          <w:szCs w:val="22"/>
          <w:lang w:val="es-ES"/>
        </w:rPr>
        <w:t xml:space="preserve">EL SUJETO OBLIGADO </w:t>
      </w:r>
      <w:r w:rsidRPr="001267B8">
        <w:rPr>
          <w:rFonts w:cs="Tahoma"/>
          <w:bCs/>
          <w:szCs w:val="22"/>
          <w:lang w:val="es-ES"/>
        </w:rPr>
        <w:t>adjuntó a su respuesta los archivos electrónicos que se describen a continuación</w:t>
      </w:r>
      <w:r w:rsidR="00664420" w:rsidRPr="001267B8">
        <w:rPr>
          <w:rFonts w:cs="Tahoma"/>
          <w:bCs/>
          <w:szCs w:val="22"/>
          <w:lang w:val="es-ES"/>
        </w:rPr>
        <w:t>:</w:t>
      </w:r>
    </w:p>
    <w:p w14:paraId="2C78354F" w14:textId="77777777" w:rsidR="00664420" w:rsidRPr="001267B8" w:rsidRDefault="00664420" w:rsidP="001267B8">
      <w:pPr>
        <w:autoSpaceDE w:val="0"/>
        <w:autoSpaceDN w:val="0"/>
        <w:adjustRightInd w:val="0"/>
        <w:ind w:right="-28"/>
        <w:rPr>
          <w:rFonts w:cs="Tahoma"/>
          <w:bCs/>
          <w:szCs w:val="22"/>
          <w:lang w:val="es-ES"/>
        </w:rPr>
      </w:pPr>
    </w:p>
    <w:p w14:paraId="1AA1F523" w14:textId="4D3FEF4A" w:rsidR="00664420" w:rsidRPr="001267B8" w:rsidRDefault="007B3F1B" w:rsidP="001267B8">
      <w:pPr>
        <w:autoSpaceDE w:val="0"/>
        <w:autoSpaceDN w:val="0"/>
        <w:adjustRightInd w:val="0"/>
        <w:ind w:right="-28"/>
        <w:rPr>
          <w:rFonts w:cs="Tahoma"/>
          <w:szCs w:val="22"/>
          <w:lang w:val="es-ES"/>
        </w:rPr>
      </w:pPr>
      <w:r w:rsidRPr="001267B8">
        <w:rPr>
          <w:rFonts w:cs="Tahoma"/>
          <w:b/>
          <w:szCs w:val="22"/>
          <w:lang w:val="es-ES"/>
        </w:rPr>
        <w:t xml:space="preserve">164o_2025.pdf </w:t>
      </w:r>
      <w:r w:rsidRPr="001267B8">
        <w:rPr>
          <w:rFonts w:cs="Tahoma"/>
          <w:szCs w:val="22"/>
          <w:lang w:val="es-ES"/>
        </w:rPr>
        <w:t>Archivo emitido por el Director de Administración mediante el cual informa que la entre</w:t>
      </w:r>
      <w:r w:rsidR="00D809FC" w:rsidRPr="001267B8">
        <w:rPr>
          <w:rFonts w:cs="Tahoma"/>
          <w:szCs w:val="22"/>
          <w:lang w:val="es-ES"/>
        </w:rPr>
        <w:t>ga de la información vía saimex no es viable bajo tres argumentos:</w:t>
      </w:r>
    </w:p>
    <w:p w14:paraId="28CBCA8B" w14:textId="7875D013" w:rsidR="00D809FC" w:rsidRPr="001267B8" w:rsidRDefault="00D809FC" w:rsidP="001267B8">
      <w:pPr>
        <w:pStyle w:val="Prrafodelista"/>
        <w:numPr>
          <w:ilvl w:val="0"/>
          <w:numId w:val="16"/>
        </w:numPr>
        <w:autoSpaceDE w:val="0"/>
        <w:autoSpaceDN w:val="0"/>
        <w:adjustRightInd w:val="0"/>
        <w:ind w:right="-28"/>
        <w:rPr>
          <w:rFonts w:cs="Tahoma"/>
          <w:bCs/>
          <w:szCs w:val="22"/>
          <w:lang w:val="es-ES"/>
        </w:rPr>
      </w:pPr>
      <w:r w:rsidRPr="001267B8">
        <w:rPr>
          <w:rFonts w:cs="Tahoma"/>
          <w:bCs/>
          <w:szCs w:val="22"/>
          <w:lang w:val="es-ES"/>
        </w:rPr>
        <w:t>La información no se encuentra digitalizada.</w:t>
      </w:r>
    </w:p>
    <w:p w14:paraId="5ABC5B3E" w14:textId="65EDC308" w:rsidR="00D809FC" w:rsidRPr="001267B8" w:rsidRDefault="00D809FC" w:rsidP="001267B8">
      <w:pPr>
        <w:pStyle w:val="Prrafodelista"/>
        <w:numPr>
          <w:ilvl w:val="0"/>
          <w:numId w:val="16"/>
        </w:numPr>
        <w:autoSpaceDE w:val="0"/>
        <w:autoSpaceDN w:val="0"/>
        <w:adjustRightInd w:val="0"/>
        <w:ind w:right="-28"/>
        <w:rPr>
          <w:rFonts w:cs="Tahoma"/>
          <w:bCs/>
          <w:szCs w:val="22"/>
          <w:lang w:val="es-ES"/>
        </w:rPr>
      </w:pPr>
      <w:r w:rsidRPr="001267B8">
        <w:rPr>
          <w:rFonts w:cs="Tahoma"/>
          <w:bCs/>
          <w:szCs w:val="22"/>
          <w:lang w:val="es-ES"/>
        </w:rPr>
        <w:t>Se cuenta con una sola persona para su escaneo.</w:t>
      </w:r>
    </w:p>
    <w:p w14:paraId="18890BFD" w14:textId="6F47C907" w:rsidR="00DE1133" w:rsidRPr="001267B8" w:rsidRDefault="00D809FC" w:rsidP="001267B8">
      <w:pPr>
        <w:pStyle w:val="Prrafodelista"/>
        <w:numPr>
          <w:ilvl w:val="0"/>
          <w:numId w:val="16"/>
        </w:numPr>
        <w:autoSpaceDE w:val="0"/>
        <w:autoSpaceDN w:val="0"/>
        <w:adjustRightInd w:val="0"/>
        <w:ind w:right="-28"/>
        <w:rPr>
          <w:rFonts w:cs="Tahoma"/>
          <w:bCs/>
          <w:szCs w:val="22"/>
          <w:lang w:val="es-ES"/>
        </w:rPr>
      </w:pPr>
      <w:r w:rsidRPr="001267B8">
        <w:rPr>
          <w:rFonts w:cs="Tahoma"/>
          <w:bCs/>
          <w:szCs w:val="22"/>
          <w:lang w:val="es-ES"/>
        </w:rPr>
        <w:lastRenderedPageBreak/>
        <w:t>Debe elaborar las versiones públicas.</w:t>
      </w:r>
    </w:p>
    <w:p w14:paraId="52460699" w14:textId="77777777" w:rsidR="00664420" w:rsidRPr="001267B8" w:rsidRDefault="00664420" w:rsidP="001267B8">
      <w:pPr>
        <w:autoSpaceDE w:val="0"/>
        <w:autoSpaceDN w:val="0"/>
        <w:adjustRightInd w:val="0"/>
        <w:ind w:right="-28"/>
        <w:rPr>
          <w:rFonts w:cs="Tahoma"/>
          <w:bCs/>
          <w:szCs w:val="22"/>
          <w:lang w:val="es-ES"/>
        </w:rPr>
      </w:pPr>
    </w:p>
    <w:p w14:paraId="5A5DAB9E" w14:textId="77777777" w:rsidR="00E37A3F" w:rsidRPr="001267B8" w:rsidRDefault="00E37A3F" w:rsidP="001267B8">
      <w:pPr>
        <w:pStyle w:val="Ttulo2"/>
        <w:jc w:val="left"/>
      </w:pPr>
      <w:bookmarkStart w:id="8" w:name="_Toc202999435"/>
      <w:r w:rsidRPr="001267B8">
        <w:t>DEL RECURSO DE REVISIÓN</w:t>
      </w:r>
      <w:bookmarkEnd w:id="8"/>
    </w:p>
    <w:p w14:paraId="0B17CD08" w14:textId="77777777" w:rsidR="00664420" w:rsidRPr="001267B8" w:rsidRDefault="00664420" w:rsidP="001267B8">
      <w:pPr>
        <w:autoSpaceDE w:val="0"/>
        <w:autoSpaceDN w:val="0"/>
        <w:adjustRightInd w:val="0"/>
        <w:ind w:right="-28"/>
        <w:rPr>
          <w:rFonts w:cs="Tahoma"/>
          <w:bCs/>
          <w:szCs w:val="22"/>
          <w:lang w:val="es-ES"/>
        </w:rPr>
      </w:pPr>
    </w:p>
    <w:p w14:paraId="2B216813" w14:textId="61ADBB2B" w:rsidR="00664420" w:rsidRPr="001267B8" w:rsidRDefault="006E25BC" w:rsidP="001267B8">
      <w:pPr>
        <w:pStyle w:val="Ttulo3"/>
      </w:pPr>
      <w:bookmarkStart w:id="9" w:name="_Toc202999436"/>
      <w:r w:rsidRPr="001267B8">
        <w:rPr>
          <w:szCs w:val="32"/>
        </w:rPr>
        <w:t>a)</w:t>
      </w:r>
      <w:r w:rsidRPr="001267B8">
        <w:t xml:space="preserve"> </w:t>
      </w:r>
      <w:r w:rsidR="00664420" w:rsidRPr="001267B8">
        <w:t>Interposición del Recurso de Revisión</w:t>
      </w:r>
      <w:bookmarkEnd w:id="9"/>
    </w:p>
    <w:p w14:paraId="6279C622" w14:textId="6B6952CA" w:rsidR="00664420" w:rsidRPr="001267B8" w:rsidRDefault="00664420" w:rsidP="001267B8">
      <w:pPr>
        <w:autoSpaceDE w:val="0"/>
        <w:autoSpaceDN w:val="0"/>
        <w:adjustRightInd w:val="0"/>
        <w:ind w:right="-28"/>
        <w:rPr>
          <w:rFonts w:cs="Tahoma"/>
          <w:szCs w:val="22"/>
        </w:rPr>
      </w:pPr>
      <w:r w:rsidRPr="001267B8">
        <w:rPr>
          <w:rFonts w:cs="Tahoma"/>
          <w:szCs w:val="22"/>
        </w:rPr>
        <w:t xml:space="preserve">El </w:t>
      </w:r>
      <w:r w:rsidR="00D809FC" w:rsidRPr="001267B8">
        <w:rPr>
          <w:rFonts w:cs="Tahoma"/>
          <w:b/>
          <w:bCs/>
          <w:szCs w:val="22"/>
        </w:rPr>
        <w:t>dos</w:t>
      </w:r>
      <w:r w:rsidRPr="001267B8">
        <w:rPr>
          <w:rFonts w:cs="Tahoma"/>
          <w:b/>
          <w:bCs/>
          <w:szCs w:val="22"/>
        </w:rPr>
        <w:t xml:space="preserve"> de </w:t>
      </w:r>
      <w:r w:rsidR="00D809FC" w:rsidRPr="001267B8">
        <w:rPr>
          <w:rFonts w:cs="Tahoma"/>
          <w:b/>
          <w:bCs/>
          <w:szCs w:val="22"/>
        </w:rPr>
        <w:t xml:space="preserve">junio </w:t>
      </w:r>
      <w:r w:rsidRPr="001267B8">
        <w:rPr>
          <w:rFonts w:cs="Tahoma"/>
          <w:b/>
          <w:bCs/>
          <w:szCs w:val="22"/>
        </w:rPr>
        <w:t xml:space="preserve">de dos mil </w:t>
      </w:r>
      <w:r w:rsidR="00FE368B" w:rsidRPr="001267B8">
        <w:rPr>
          <w:rFonts w:cs="Tahoma"/>
          <w:b/>
          <w:bCs/>
          <w:szCs w:val="22"/>
        </w:rPr>
        <w:t xml:space="preserve">veinticinco </w:t>
      </w:r>
      <w:r w:rsidR="00F75D23" w:rsidRPr="001267B8">
        <w:rPr>
          <w:rFonts w:cs="Tahoma"/>
          <w:b/>
          <w:bCs/>
          <w:szCs w:val="22"/>
        </w:rPr>
        <w:t>LA PARTE RECURRENTE</w:t>
      </w:r>
      <w:r w:rsidR="00F75D23" w:rsidRPr="001267B8">
        <w:rPr>
          <w:rFonts w:cs="Tahoma"/>
          <w:szCs w:val="22"/>
        </w:rPr>
        <w:t xml:space="preserve"> interpuso el recurso de revisión en contra de la respuesta emitida por el </w:t>
      </w:r>
      <w:r w:rsidR="00F75D23" w:rsidRPr="001267B8">
        <w:rPr>
          <w:rFonts w:cs="Tahoma"/>
          <w:b/>
          <w:bCs/>
          <w:szCs w:val="22"/>
        </w:rPr>
        <w:t>SUJETO OBLIGADO</w:t>
      </w:r>
      <w:r w:rsidR="00953430" w:rsidRPr="001267B8">
        <w:rPr>
          <w:rFonts w:cs="Tahoma"/>
          <w:szCs w:val="22"/>
        </w:rPr>
        <w:t xml:space="preserve">, mismo que fue registrado en el SAIMEX con el número de expediente </w:t>
      </w:r>
      <w:r w:rsidR="00D809FC" w:rsidRPr="001267B8">
        <w:rPr>
          <w:rFonts w:cs="Tahoma"/>
          <w:b/>
          <w:bCs/>
          <w:szCs w:val="22"/>
        </w:rPr>
        <w:t>06352/</w:t>
      </w:r>
      <w:r w:rsidR="00953430" w:rsidRPr="001267B8">
        <w:rPr>
          <w:rFonts w:cs="Tahoma"/>
          <w:b/>
          <w:bCs/>
          <w:szCs w:val="22"/>
        </w:rPr>
        <w:t>INFOEM/IP/RR/</w:t>
      </w:r>
      <w:r w:rsidR="00D809FC" w:rsidRPr="001267B8">
        <w:rPr>
          <w:rFonts w:cs="Tahoma"/>
          <w:b/>
          <w:bCs/>
          <w:szCs w:val="22"/>
        </w:rPr>
        <w:t>2025</w:t>
      </w:r>
      <w:r w:rsidR="00953430" w:rsidRPr="001267B8">
        <w:rPr>
          <w:rFonts w:cs="Tahoma"/>
          <w:szCs w:val="22"/>
        </w:rPr>
        <w:t>, y en el cual manifiesta lo siguiente</w:t>
      </w:r>
      <w:r w:rsidRPr="001267B8">
        <w:rPr>
          <w:rFonts w:cs="Tahoma"/>
          <w:szCs w:val="22"/>
        </w:rPr>
        <w:t>:</w:t>
      </w:r>
    </w:p>
    <w:p w14:paraId="74B30008" w14:textId="77777777" w:rsidR="00664420" w:rsidRPr="001267B8" w:rsidRDefault="00664420" w:rsidP="001267B8">
      <w:pPr>
        <w:tabs>
          <w:tab w:val="left" w:pos="4667"/>
        </w:tabs>
        <w:ind w:right="539"/>
        <w:rPr>
          <w:rFonts w:cs="Tahoma"/>
          <w:szCs w:val="22"/>
        </w:rPr>
      </w:pPr>
    </w:p>
    <w:p w14:paraId="12153283" w14:textId="77777777" w:rsidR="00664420" w:rsidRPr="001267B8" w:rsidRDefault="00664420" w:rsidP="001267B8">
      <w:pPr>
        <w:tabs>
          <w:tab w:val="left" w:pos="4667"/>
        </w:tabs>
        <w:ind w:left="567" w:right="539"/>
        <w:rPr>
          <w:rFonts w:cs="Tahoma"/>
          <w:b/>
          <w:iCs/>
        </w:rPr>
      </w:pPr>
      <w:r w:rsidRPr="001267B8">
        <w:rPr>
          <w:rFonts w:cs="Tahoma"/>
          <w:b/>
          <w:iCs/>
        </w:rPr>
        <w:t>ACTO IMPUGNADO</w:t>
      </w:r>
      <w:r w:rsidRPr="001267B8">
        <w:rPr>
          <w:rFonts w:cs="Tahoma"/>
          <w:b/>
          <w:iCs/>
        </w:rPr>
        <w:tab/>
      </w:r>
    </w:p>
    <w:p w14:paraId="523F8BF4" w14:textId="4D1974E8" w:rsidR="00664420" w:rsidRPr="001267B8" w:rsidRDefault="00D809FC" w:rsidP="001267B8">
      <w:pPr>
        <w:tabs>
          <w:tab w:val="left" w:pos="4667"/>
        </w:tabs>
        <w:ind w:left="567" w:right="539"/>
        <w:rPr>
          <w:rFonts w:cs="Tahoma"/>
          <w:bCs/>
          <w:i/>
        </w:rPr>
      </w:pPr>
      <w:r w:rsidRPr="001267B8">
        <w:rPr>
          <w:rFonts w:cs="Tahoma"/>
          <w:bCs/>
          <w:i/>
        </w:rPr>
        <w:t>niegan la información solicitada información incompleta, faltante solicito se analice todo lo que solicite en contraste con lo que me están entregando</w:t>
      </w:r>
      <w:r w:rsidR="00664420" w:rsidRPr="001267B8">
        <w:rPr>
          <w:rFonts w:cs="Tahoma"/>
          <w:bCs/>
          <w:i/>
        </w:rPr>
        <w:t>.</w:t>
      </w:r>
    </w:p>
    <w:p w14:paraId="6AE8EA9A" w14:textId="77777777" w:rsidR="00664420" w:rsidRPr="001267B8" w:rsidRDefault="00664420" w:rsidP="001267B8">
      <w:pPr>
        <w:tabs>
          <w:tab w:val="left" w:pos="4667"/>
        </w:tabs>
        <w:ind w:left="567" w:right="539"/>
        <w:rPr>
          <w:rFonts w:cs="Tahoma"/>
          <w:bCs/>
          <w:i/>
        </w:rPr>
      </w:pPr>
    </w:p>
    <w:p w14:paraId="047D036B" w14:textId="77777777" w:rsidR="00664420" w:rsidRPr="001267B8" w:rsidRDefault="00664420" w:rsidP="001267B8">
      <w:pPr>
        <w:tabs>
          <w:tab w:val="left" w:pos="4667"/>
        </w:tabs>
        <w:ind w:left="567" w:right="539"/>
        <w:rPr>
          <w:rFonts w:cs="Tahoma"/>
          <w:b/>
          <w:iCs/>
        </w:rPr>
      </w:pPr>
      <w:r w:rsidRPr="001267B8">
        <w:rPr>
          <w:rFonts w:cs="Tahoma"/>
          <w:b/>
          <w:iCs/>
        </w:rPr>
        <w:t>RAZONES O MOTIVOS DE LA INCONFORMIDAD</w:t>
      </w:r>
      <w:r w:rsidRPr="001267B8">
        <w:rPr>
          <w:rFonts w:cs="Tahoma"/>
          <w:b/>
          <w:iCs/>
        </w:rPr>
        <w:tab/>
      </w:r>
    </w:p>
    <w:p w14:paraId="1DAE2563" w14:textId="51C81112" w:rsidR="00953430" w:rsidRPr="001267B8" w:rsidRDefault="00D809FC" w:rsidP="001267B8">
      <w:pPr>
        <w:tabs>
          <w:tab w:val="left" w:pos="4667"/>
        </w:tabs>
        <w:ind w:left="567" w:right="539"/>
        <w:rPr>
          <w:rFonts w:cs="Tahoma"/>
          <w:bCs/>
          <w:i/>
        </w:rPr>
      </w:pPr>
      <w:r w:rsidRPr="001267B8">
        <w:rPr>
          <w:rFonts w:cs="Tahoma"/>
          <w:bCs/>
          <w:i/>
        </w:rPr>
        <w:t>niegan la información solicitada información incompleta, faltante solicito se analice todo lo que solicite en contraste con lo que me están entregando</w:t>
      </w:r>
      <w:r w:rsidR="00953430" w:rsidRPr="001267B8">
        <w:rPr>
          <w:rFonts w:cs="Tahoma"/>
          <w:bCs/>
          <w:i/>
        </w:rPr>
        <w:t>.</w:t>
      </w:r>
    </w:p>
    <w:p w14:paraId="48FE75EA" w14:textId="77777777" w:rsidR="00664420" w:rsidRPr="001267B8" w:rsidRDefault="00664420" w:rsidP="001267B8">
      <w:pPr>
        <w:tabs>
          <w:tab w:val="left" w:pos="4667"/>
        </w:tabs>
        <w:ind w:right="567"/>
        <w:rPr>
          <w:rFonts w:cs="Tahoma"/>
          <w:b/>
          <w:bCs/>
        </w:rPr>
      </w:pPr>
    </w:p>
    <w:p w14:paraId="6804DEF1" w14:textId="3C4F6CB5" w:rsidR="00664420" w:rsidRPr="001267B8" w:rsidRDefault="006E25BC" w:rsidP="001267B8">
      <w:pPr>
        <w:pStyle w:val="Ttulo3"/>
      </w:pPr>
      <w:bookmarkStart w:id="10" w:name="_Toc202999437"/>
      <w:r w:rsidRPr="001267B8">
        <w:t>b</w:t>
      </w:r>
      <w:r w:rsidR="00664420" w:rsidRPr="001267B8">
        <w:t>) Turno del Recurso de Revisión</w:t>
      </w:r>
      <w:bookmarkEnd w:id="10"/>
    </w:p>
    <w:p w14:paraId="1173671B" w14:textId="33E5646C" w:rsidR="00C72DAA" w:rsidRPr="001267B8" w:rsidRDefault="00C72DAA" w:rsidP="001267B8">
      <w:r w:rsidRPr="001267B8">
        <w:t>Con fundamento en el artículo 185, fracción I de la Ley de Transparencia y Acceso a la Información Pública del Estado de México y Municipios, el</w:t>
      </w:r>
      <w:r w:rsidRPr="001267B8">
        <w:rPr>
          <w:b/>
          <w:bCs/>
        </w:rPr>
        <w:t xml:space="preserve"> </w:t>
      </w:r>
      <w:r w:rsidR="00D809FC" w:rsidRPr="001267B8">
        <w:rPr>
          <w:rFonts w:eastAsia="Palatino Linotype" w:cs="Palatino Linotype"/>
          <w:b/>
        </w:rPr>
        <w:t>dos</w:t>
      </w:r>
      <w:r w:rsidRPr="001267B8">
        <w:rPr>
          <w:rFonts w:eastAsia="Palatino Linotype" w:cs="Palatino Linotype"/>
          <w:b/>
        </w:rPr>
        <w:t xml:space="preserve"> de </w:t>
      </w:r>
      <w:r w:rsidR="00D809FC" w:rsidRPr="001267B8">
        <w:rPr>
          <w:rFonts w:eastAsia="Palatino Linotype" w:cs="Palatino Linotype"/>
          <w:b/>
        </w:rPr>
        <w:t xml:space="preserve">junio </w:t>
      </w:r>
      <w:r w:rsidRPr="001267B8">
        <w:rPr>
          <w:rFonts w:eastAsia="Palatino Linotype" w:cs="Palatino Linotype"/>
          <w:b/>
        </w:rPr>
        <w:t xml:space="preserve">de dos mil </w:t>
      </w:r>
      <w:r w:rsidR="00FE368B" w:rsidRPr="001267B8">
        <w:rPr>
          <w:rFonts w:eastAsia="Palatino Linotype" w:cs="Palatino Linotype"/>
          <w:b/>
        </w:rPr>
        <w:t xml:space="preserve">veinticinco </w:t>
      </w:r>
      <w:r w:rsidRPr="001267B8">
        <w:t>se turnó el recurso de revisión a través del</w:t>
      </w:r>
      <w:r w:rsidRPr="001267B8">
        <w:rPr>
          <w:rFonts w:eastAsia="Arial Unicode MS"/>
        </w:rPr>
        <w:t xml:space="preserve"> </w:t>
      </w:r>
      <w:r w:rsidRPr="001267B8">
        <w:rPr>
          <w:rFonts w:eastAsia="Arial Unicode MS"/>
          <w:bCs/>
        </w:rPr>
        <w:t>SAIMEX</w:t>
      </w:r>
      <w:r w:rsidRPr="001267B8">
        <w:t xml:space="preserve"> a la </w:t>
      </w:r>
      <w:r w:rsidRPr="001267B8">
        <w:rPr>
          <w:b/>
        </w:rPr>
        <w:t>Comisionada Sharon Cristina Morales Martínez</w:t>
      </w:r>
      <w:r w:rsidRPr="001267B8">
        <w:rPr>
          <w:bCs/>
        </w:rPr>
        <w:t xml:space="preserve">, </w:t>
      </w:r>
      <w:r w:rsidRPr="001267B8">
        <w:t xml:space="preserve">a efecto de decretar su admisión o desechamiento. </w:t>
      </w:r>
    </w:p>
    <w:p w14:paraId="18F305CB" w14:textId="77777777" w:rsidR="00664420" w:rsidRPr="001267B8" w:rsidRDefault="00664420" w:rsidP="001267B8">
      <w:pPr>
        <w:rPr>
          <w:rFonts w:eastAsia="Batang" w:cs="Tahoma"/>
          <w:bCs/>
          <w:szCs w:val="22"/>
        </w:rPr>
      </w:pPr>
    </w:p>
    <w:p w14:paraId="3E31EC2D" w14:textId="295256A1" w:rsidR="00664420" w:rsidRPr="001267B8" w:rsidRDefault="006E25BC" w:rsidP="001267B8">
      <w:pPr>
        <w:pStyle w:val="Ttulo3"/>
      </w:pPr>
      <w:bookmarkStart w:id="11" w:name="_Toc202999438"/>
      <w:r w:rsidRPr="001267B8">
        <w:lastRenderedPageBreak/>
        <w:t>c</w:t>
      </w:r>
      <w:r w:rsidR="00664420" w:rsidRPr="001267B8">
        <w:t>) Admisión del Recurso de Revisión</w:t>
      </w:r>
      <w:bookmarkEnd w:id="11"/>
    </w:p>
    <w:p w14:paraId="240447D5" w14:textId="65CE1897" w:rsidR="000E09C4" w:rsidRPr="001267B8" w:rsidRDefault="000E09C4" w:rsidP="001267B8">
      <w:pPr>
        <w:rPr>
          <w:rFonts w:cs="Arial"/>
        </w:rPr>
      </w:pPr>
      <w:r w:rsidRPr="001267B8">
        <w:rPr>
          <w:rFonts w:cs="Arial"/>
        </w:rPr>
        <w:t xml:space="preserve">El </w:t>
      </w:r>
      <w:r w:rsidR="00D809FC" w:rsidRPr="001267B8">
        <w:rPr>
          <w:rFonts w:eastAsia="Palatino Linotype" w:cs="Palatino Linotype"/>
          <w:b/>
        </w:rPr>
        <w:t>tres</w:t>
      </w:r>
      <w:r w:rsidRPr="001267B8">
        <w:rPr>
          <w:rFonts w:eastAsia="Palatino Linotype" w:cs="Palatino Linotype"/>
          <w:b/>
        </w:rPr>
        <w:t xml:space="preserve"> de </w:t>
      </w:r>
      <w:r w:rsidR="00D809FC" w:rsidRPr="001267B8">
        <w:rPr>
          <w:rFonts w:eastAsia="Palatino Linotype" w:cs="Palatino Linotype"/>
          <w:b/>
        </w:rPr>
        <w:t xml:space="preserve">junio </w:t>
      </w:r>
      <w:r w:rsidRPr="001267B8">
        <w:rPr>
          <w:rFonts w:eastAsia="Palatino Linotype" w:cs="Palatino Linotype"/>
          <w:b/>
        </w:rPr>
        <w:t xml:space="preserve">de dos mil </w:t>
      </w:r>
      <w:r w:rsidR="00FE368B" w:rsidRPr="001267B8">
        <w:rPr>
          <w:rFonts w:eastAsia="Palatino Linotype" w:cs="Palatino Linotype"/>
          <w:b/>
        </w:rPr>
        <w:t xml:space="preserve">veinticinco </w:t>
      </w:r>
      <w:r w:rsidRPr="001267B8">
        <w:rPr>
          <w:rFonts w:cs="Arial"/>
        </w:rPr>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1267B8">
        <w:rPr>
          <w:rFonts w:cs="Arial"/>
        </w:rPr>
        <w:t>, fracción II</w:t>
      </w:r>
      <w:r w:rsidRPr="001267B8">
        <w:rPr>
          <w:rFonts w:cs="Arial"/>
        </w:rPr>
        <w:t xml:space="preserve"> de la Ley de Transparencia y Acceso a la Información Pública del Estado de México y Municipios.</w:t>
      </w:r>
    </w:p>
    <w:p w14:paraId="34EC3F86" w14:textId="77777777" w:rsidR="00D2790D" w:rsidRPr="001267B8" w:rsidRDefault="00D2790D" w:rsidP="001267B8">
      <w:pPr>
        <w:rPr>
          <w:rFonts w:cs="Arial"/>
        </w:rPr>
      </w:pPr>
    </w:p>
    <w:p w14:paraId="3B820F58" w14:textId="3257B203" w:rsidR="00865CF4" w:rsidRPr="001267B8" w:rsidRDefault="006E25BC" w:rsidP="001267B8">
      <w:pPr>
        <w:pStyle w:val="Ttulo3"/>
      </w:pPr>
      <w:bookmarkStart w:id="12" w:name="_Toc202999439"/>
      <w:r w:rsidRPr="001267B8">
        <w:t>d</w:t>
      </w:r>
      <w:r w:rsidR="00D2790D" w:rsidRPr="001267B8">
        <w:t xml:space="preserve">) </w:t>
      </w:r>
      <w:r w:rsidR="00865CF4" w:rsidRPr="001267B8">
        <w:t>Informe Justificado del Sujeto Obligado</w:t>
      </w:r>
      <w:bookmarkEnd w:id="12"/>
    </w:p>
    <w:p w14:paraId="14A706BE" w14:textId="7DD64DB0" w:rsidR="00865CF4" w:rsidRPr="001267B8" w:rsidRDefault="00865CF4" w:rsidP="001267B8">
      <w:pPr>
        <w:rPr>
          <w:rFonts w:eastAsia="Arial Unicode MS" w:cs="Arial"/>
        </w:rPr>
      </w:pPr>
      <w:r w:rsidRPr="001267B8">
        <w:rPr>
          <w:rFonts w:cs="Tahoma"/>
          <w:b/>
          <w:szCs w:val="24"/>
        </w:rPr>
        <w:t xml:space="preserve">EL SUJETO OBLIGADO </w:t>
      </w:r>
      <w:r w:rsidRPr="001267B8">
        <w:rPr>
          <w:rFonts w:eastAsia="Arial Unicode MS" w:cs="Arial"/>
        </w:rPr>
        <w:t>rindió su informe justificado dentro del término legal</w:t>
      </w:r>
      <w:r w:rsidR="00913D9A" w:rsidRPr="001267B8">
        <w:rPr>
          <w:rFonts w:eastAsia="Arial Unicode MS" w:cs="Arial"/>
        </w:rPr>
        <w:t>mente concedido para tal efecto mediante los archivos que se describen a continuación:</w:t>
      </w:r>
    </w:p>
    <w:p w14:paraId="216F4164" w14:textId="77777777" w:rsidR="00913D9A" w:rsidRPr="001267B8" w:rsidRDefault="00913D9A" w:rsidP="001267B8">
      <w:pPr>
        <w:rPr>
          <w:rFonts w:eastAsia="Arial Unicode MS" w:cs="Arial"/>
        </w:rPr>
      </w:pPr>
    </w:p>
    <w:p w14:paraId="442C54E5" w14:textId="14224AC4" w:rsidR="00913D9A" w:rsidRPr="001267B8" w:rsidRDefault="00913D9A" w:rsidP="001267B8">
      <w:pPr>
        <w:rPr>
          <w:rFonts w:eastAsia="Arial Unicode MS" w:cs="Arial"/>
        </w:rPr>
      </w:pPr>
      <w:r w:rsidRPr="001267B8">
        <w:rPr>
          <w:rFonts w:eastAsia="Arial Unicode MS" w:cs="Arial"/>
          <w:b/>
        </w:rPr>
        <w:t xml:space="preserve">164-NM.PDF </w:t>
      </w:r>
      <w:r w:rsidRPr="001267B8">
        <w:rPr>
          <w:rFonts w:eastAsia="Arial Unicode MS" w:cs="Arial"/>
        </w:rPr>
        <w:t>Oficio</w:t>
      </w:r>
      <w:r w:rsidRPr="001267B8">
        <w:rPr>
          <w:rFonts w:eastAsia="Arial Unicode MS" w:cs="Arial"/>
          <w:b/>
        </w:rPr>
        <w:t xml:space="preserve"> </w:t>
      </w:r>
      <w:r w:rsidRPr="001267B8">
        <w:rPr>
          <w:rFonts w:eastAsia="Arial Unicode MS" w:cs="Arial"/>
        </w:rPr>
        <w:t>mediante el cual el Director de Transparencia solicita el informe justificado al Director de Administración.</w:t>
      </w:r>
    </w:p>
    <w:p w14:paraId="030FFC8C" w14:textId="77777777" w:rsidR="00913D9A" w:rsidRPr="001267B8" w:rsidRDefault="00913D9A" w:rsidP="001267B8">
      <w:pPr>
        <w:rPr>
          <w:rFonts w:eastAsia="Arial Unicode MS" w:cs="Arial"/>
        </w:rPr>
      </w:pPr>
    </w:p>
    <w:p w14:paraId="17582F53" w14:textId="0669E095" w:rsidR="00913D9A" w:rsidRPr="001267B8" w:rsidRDefault="00913D9A" w:rsidP="001267B8">
      <w:pPr>
        <w:rPr>
          <w:rFonts w:eastAsia="Arial Unicode MS" w:cs="Arial"/>
        </w:rPr>
      </w:pPr>
      <w:r w:rsidRPr="001267B8">
        <w:rPr>
          <w:rFonts w:eastAsia="Arial Unicode MS" w:cs="Arial"/>
          <w:b/>
        </w:rPr>
        <w:t xml:space="preserve">MANIF. 164 ADMÍN.pdf </w:t>
      </w:r>
      <w:r w:rsidRPr="001267B8">
        <w:rPr>
          <w:rFonts w:eastAsia="Arial Unicode MS" w:cs="Arial"/>
        </w:rPr>
        <w:t>Respuesta emitida por el Director de Administración mediante la cual ratifica su respuesta inicial.</w:t>
      </w:r>
    </w:p>
    <w:p w14:paraId="39F5B0FF" w14:textId="77777777" w:rsidR="00B37ADA" w:rsidRPr="001267B8" w:rsidRDefault="00B37ADA" w:rsidP="001267B8">
      <w:pPr>
        <w:rPr>
          <w:rFonts w:eastAsia="Arial Unicode MS" w:cs="Arial"/>
        </w:rPr>
      </w:pPr>
    </w:p>
    <w:p w14:paraId="2194037A" w14:textId="60CE5C56" w:rsidR="00B37ADA" w:rsidRPr="001267B8" w:rsidRDefault="00B37ADA" w:rsidP="001267B8">
      <w:pPr>
        <w:rPr>
          <w:rFonts w:eastAsia="Arial Unicode MS" w:cs="Arial"/>
        </w:rPr>
      </w:pPr>
      <w:r w:rsidRPr="001267B8">
        <w:rPr>
          <w:rFonts w:eastAsia="Arial Unicode MS" w:cs="Arial"/>
          <w:b/>
        </w:rPr>
        <w:t xml:space="preserve">ACTA DIGITAL- ACTA 14 SESIÓN EXT..pdf, CM.INCIDENCIA.pdf y OFICIO- ADMN AIo 164_2025.pdf </w:t>
      </w:r>
      <w:r w:rsidRPr="001267B8">
        <w:rPr>
          <w:rFonts w:eastAsia="Arial Unicode MS" w:cs="Arial"/>
        </w:rPr>
        <w:t xml:space="preserve">Que constan </w:t>
      </w:r>
      <w:r w:rsidR="004439CF" w:rsidRPr="001267B8">
        <w:rPr>
          <w:rFonts w:eastAsia="Arial Unicode MS" w:cs="Arial"/>
        </w:rPr>
        <w:t>de los documentos con los que el SUJETO OBLIGADO pretende realizar el cambio de modalidad.</w:t>
      </w:r>
    </w:p>
    <w:p w14:paraId="66BA6FC7" w14:textId="77777777" w:rsidR="00865CF4" w:rsidRPr="001267B8" w:rsidRDefault="00865CF4" w:rsidP="001267B8">
      <w:pPr>
        <w:rPr>
          <w:rFonts w:cs="Tahoma"/>
          <w:bCs/>
          <w:szCs w:val="24"/>
        </w:rPr>
      </w:pPr>
    </w:p>
    <w:p w14:paraId="755B7730" w14:textId="7F1D6352" w:rsidR="00664420" w:rsidRPr="001267B8" w:rsidRDefault="00913D9A" w:rsidP="001267B8">
      <w:pPr>
        <w:pStyle w:val="Ttulo3"/>
        <w:rPr>
          <w:lang w:val="es-ES"/>
        </w:rPr>
      </w:pPr>
      <w:bookmarkStart w:id="13" w:name="_Toc202999440"/>
      <w:r w:rsidRPr="001267B8">
        <w:rPr>
          <w:rFonts w:eastAsia="Calibri"/>
          <w:bCs/>
          <w:lang w:eastAsia="en-US"/>
        </w:rPr>
        <w:t>e</w:t>
      </w:r>
      <w:r w:rsidR="00664420" w:rsidRPr="001267B8">
        <w:rPr>
          <w:rFonts w:eastAsia="Calibri"/>
          <w:bCs/>
          <w:lang w:eastAsia="en-US"/>
        </w:rPr>
        <w:t>)</w:t>
      </w:r>
      <w:r w:rsidR="00664420" w:rsidRPr="001267B8">
        <w:t xml:space="preserve"> </w:t>
      </w:r>
      <w:r w:rsidR="00865CF4" w:rsidRPr="001267B8">
        <w:rPr>
          <w:lang w:val="es-ES"/>
        </w:rPr>
        <w:t>Manifestaciones de la Parte Recurrente</w:t>
      </w:r>
      <w:bookmarkEnd w:id="13"/>
    </w:p>
    <w:p w14:paraId="4E8AF011" w14:textId="77777777" w:rsidR="00865CF4" w:rsidRPr="001267B8" w:rsidRDefault="00865CF4" w:rsidP="001267B8">
      <w:pPr>
        <w:rPr>
          <w:rFonts w:eastAsia="Arial Unicode MS" w:cs="Arial"/>
        </w:rPr>
      </w:pPr>
      <w:r w:rsidRPr="001267B8">
        <w:rPr>
          <w:rFonts w:cs="Tahoma"/>
          <w:b/>
          <w:szCs w:val="24"/>
        </w:rPr>
        <w:t xml:space="preserve">LA PARTE RECURRENTE </w:t>
      </w:r>
      <w:r w:rsidRPr="001267B8">
        <w:rPr>
          <w:rFonts w:eastAsia="Arial Unicode MS" w:cs="Arial"/>
        </w:rPr>
        <w:t>no realizó manifestación alguna dentro del término legalmente concedido para tal efecto, ni presentó pruebas o alegatos.</w:t>
      </w:r>
    </w:p>
    <w:p w14:paraId="5F6EFF65" w14:textId="77777777" w:rsidR="00A24B7F" w:rsidRPr="001267B8" w:rsidRDefault="00A24B7F" w:rsidP="001267B8">
      <w:pPr>
        <w:rPr>
          <w:rFonts w:eastAsia="Arial Unicode MS" w:cs="Arial"/>
        </w:rPr>
      </w:pPr>
    </w:p>
    <w:p w14:paraId="3F841A67" w14:textId="77777777" w:rsidR="00A24B7F" w:rsidRPr="001267B8" w:rsidRDefault="00A24B7F" w:rsidP="001267B8">
      <w:pPr>
        <w:pStyle w:val="Ttulo3"/>
        <w:spacing w:line="360" w:lineRule="auto"/>
        <w:rPr>
          <w:rFonts w:eastAsia="Calibri"/>
        </w:rPr>
      </w:pPr>
      <w:bookmarkStart w:id="14" w:name="_Toc201073689"/>
      <w:bookmarkStart w:id="15" w:name="_Toc202999441"/>
      <w:r w:rsidRPr="001267B8">
        <w:rPr>
          <w:rFonts w:eastAsia="Calibri"/>
        </w:rPr>
        <w:lastRenderedPageBreak/>
        <w:t>f) Desistimiento del Recurso Revisión.</w:t>
      </w:r>
      <w:bookmarkEnd w:id="14"/>
      <w:bookmarkEnd w:id="15"/>
    </w:p>
    <w:p w14:paraId="49F5BB42" w14:textId="51E76F8B" w:rsidR="00A24B7F" w:rsidRPr="001267B8" w:rsidRDefault="00A24B7F" w:rsidP="001267B8">
      <w:pPr>
        <w:spacing w:after="240"/>
        <w:rPr>
          <w:rFonts w:eastAsia="Palatino Linotype" w:cs="Palatino Linotype"/>
        </w:rPr>
      </w:pPr>
      <w:r w:rsidRPr="001267B8">
        <w:rPr>
          <w:rFonts w:eastAsia="Palatino Linotype" w:cs="Palatino Linotype"/>
        </w:rPr>
        <w:t>De las constancias que obran en el expediente electrónico del</w:t>
      </w:r>
      <w:r w:rsidRPr="001267B8">
        <w:rPr>
          <w:rFonts w:eastAsia="Palatino Linotype" w:cs="Palatino Linotype"/>
          <w:b/>
        </w:rPr>
        <w:t xml:space="preserve"> SAIMEX, </w:t>
      </w:r>
      <w:r w:rsidRPr="001267B8">
        <w:rPr>
          <w:rFonts w:eastAsia="Palatino Linotype" w:cs="Palatino Linotype"/>
        </w:rPr>
        <w:t xml:space="preserve">se observa que el </w:t>
      </w:r>
      <w:r w:rsidR="00AD1B33" w:rsidRPr="001267B8">
        <w:rPr>
          <w:rFonts w:eastAsia="Palatino Linotype" w:cs="Palatino Linotype"/>
          <w:b/>
        </w:rPr>
        <w:t>tres</w:t>
      </w:r>
      <w:r w:rsidRPr="001267B8">
        <w:rPr>
          <w:rFonts w:eastAsia="Palatino Linotype" w:cs="Palatino Linotype"/>
          <w:b/>
        </w:rPr>
        <w:t xml:space="preserve"> de ju</w:t>
      </w:r>
      <w:r w:rsidR="00AD1B33" w:rsidRPr="001267B8">
        <w:rPr>
          <w:rFonts w:eastAsia="Palatino Linotype" w:cs="Palatino Linotype"/>
          <w:b/>
        </w:rPr>
        <w:t>l</w:t>
      </w:r>
      <w:r w:rsidRPr="001267B8">
        <w:rPr>
          <w:rFonts w:eastAsia="Palatino Linotype" w:cs="Palatino Linotype"/>
          <w:b/>
        </w:rPr>
        <w:t xml:space="preserve">io de dos mil veinticinco, </w:t>
      </w:r>
      <w:r w:rsidRPr="001267B8">
        <w:rPr>
          <w:rFonts w:eastAsia="Palatino Linotype" w:cs="Palatino Linotype"/>
        </w:rPr>
        <w:t>el Recurso de Revisión</w:t>
      </w:r>
      <w:r w:rsidRPr="001267B8">
        <w:rPr>
          <w:rFonts w:eastAsia="Palatino Linotype" w:cs="Palatino Linotype"/>
          <w:b/>
        </w:rPr>
        <w:t xml:space="preserve"> </w:t>
      </w:r>
      <w:r w:rsidRPr="001267B8">
        <w:rPr>
          <w:rFonts w:eastAsia="Palatino Linotype" w:cs="Palatino Linotype"/>
        </w:rPr>
        <w:t>que nos ocupa fue desistido por</w:t>
      </w:r>
      <w:r w:rsidRPr="001267B8">
        <w:rPr>
          <w:rFonts w:eastAsia="Palatino Linotype" w:cs="Palatino Linotype"/>
          <w:b/>
        </w:rPr>
        <w:t xml:space="preserve"> </w:t>
      </w:r>
      <w:bookmarkStart w:id="16" w:name="_Hlk171924735"/>
      <w:r w:rsidRPr="001267B8">
        <w:rPr>
          <w:b/>
        </w:rPr>
        <w:t>LA PARTE RECURRENTE</w:t>
      </w:r>
      <w:bookmarkEnd w:id="16"/>
      <w:r w:rsidR="00AD1B33" w:rsidRPr="001267B8">
        <w:rPr>
          <w:b/>
        </w:rPr>
        <w:t>.</w:t>
      </w:r>
    </w:p>
    <w:p w14:paraId="731DA4A5" w14:textId="720CBAD6" w:rsidR="00A24B7F" w:rsidRPr="001267B8" w:rsidRDefault="00A24B7F" w:rsidP="001267B8">
      <w:pPr>
        <w:jc w:val="center"/>
        <w:rPr>
          <w:noProof/>
          <w:lang w:eastAsia="es-MX"/>
          <w14:ligatures w14:val="standardContextual"/>
        </w:rPr>
      </w:pPr>
    </w:p>
    <w:p w14:paraId="0E651988" w14:textId="6C331334" w:rsidR="00664420" w:rsidRPr="001267B8" w:rsidRDefault="00A24B7F" w:rsidP="001267B8">
      <w:pPr>
        <w:pStyle w:val="Ttulo3"/>
      </w:pPr>
      <w:bookmarkStart w:id="17" w:name="_Toc202999442"/>
      <w:r w:rsidRPr="001267B8">
        <w:rPr>
          <w:rFonts w:eastAsia="Calibri"/>
        </w:rPr>
        <w:t>g</w:t>
      </w:r>
      <w:r w:rsidR="00664420" w:rsidRPr="001267B8">
        <w:rPr>
          <w:rFonts w:eastAsia="Calibri"/>
        </w:rPr>
        <w:t xml:space="preserve">) </w:t>
      </w:r>
      <w:r w:rsidR="00664420" w:rsidRPr="001267B8">
        <w:t>Cierre de instrucción</w:t>
      </w:r>
      <w:bookmarkEnd w:id="17"/>
    </w:p>
    <w:p w14:paraId="79AF95DC" w14:textId="6101D417" w:rsidR="00664420" w:rsidRPr="001267B8" w:rsidRDefault="00BF091A" w:rsidP="001267B8">
      <w:r w:rsidRPr="001267B8">
        <w:rPr>
          <w:rFonts w:cs="Tahoma"/>
          <w:szCs w:val="22"/>
        </w:rPr>
        <w:t>Al no existir diligencias pendientes por desahogar</w:t>
      </w:r>
      <w:r w:rsidRPr="001267B8">
        <w:rPr>
          <w:rFonts w:cs="Arial"/>
        </w:rPr>
        <w:t xml:space="preserve">, el </w:t>
      </w:r>
      <w:bookmarkStart w:id="18" w:name="_Hlk104892386"/>
      <w:r w:rsidR="00A24B7F" w:rsidRPr="001267B8">
        <w:rPr>
          <w:rFonts w:cs="Arial"/>
          <w:b/>
        </w:rPr>
        <w:t>ocho</w:t>
      </w:r>
      <w:r w:rsidR="00913D9A" w:rsidRPr="001267B8">
        <w:rPr>
          <w:rFonts w:cs="Arial"/>
          <w:b/>
        </w:rPr>
        <w:t xml:space="preserve"> </w:t>
      </w:r>
      <w:r w:rsidRPr="001267B8">
        <w:rPr>
          <w:rFonts w:cs="Arial"/>
          <w:b/>
        </w:rPr>
        <w:t xml:space="preserve">de </w:t>
      </w:r>
      <w:bookmarkEnd w:id="18"/>
      <w:r w:rsidR="00913D9A" w:rsidRPr="001267B8">
        <w:rPr>
          <w:rFonts w:cs="Arial"/>
          <w:b/>
        </w:rPr>
        <w:t xml:space="preserve">julio </w:t>
      </w:r>
      <w:r w:rsidRPr="001267B8">
        <w:rPr>
          <w:rFonts w:cs="Arial"/>
          <w:b/>
        </w:rPr>
        <w:t xml:space="preserve">de dos mil </w:t>
      </w:r>
      <w:r w:rsidR="00FE368B" w:rsidRPr="001267B8">
        <w:rPr>
          <w:rFonts w:cs="Arial"/>
          <w:b/>
        </w:rPr>
        <w:t xml:space="preserve">veinticinco </w:t>
      </w:r>
      <w:r w:rsidRPr="001267B8">
        <w:rPr>
          <w:rFonts w:cs="Arial"/>
        </w:rPr>
        <w:t xml:space="preserve">la </w:t>
      </w:r>
      <w:r w:rsidRPr="001267B8">
        <w:rPr>
          <w:rFonts w:cs="Arial"/>
          <w:b/>
          <w:bCs/>
        </w:rPr>
        <w:t xml:space="preserve">Comisionada </w:t>
      </w:r>
      <w:r w:rsidRPr="001267B8">
        <w:rPr>
          <w:b/>
        </w:rPr>
        <w:t xml:space="preserve">Sharon Cristina Morales Martínez </w:t>
      </w:r>
      <w:r w:rsidRPr="001267B8">
        <w:rPr>
          <w:rFonts w:cs="Arial"/>
        </w:rPr>
        <w:t>acordó el cierre de instrucción</w:t>
      </w:r>
      <w:r w:rsidR="0011350D" w:rsidRPr="001267B8">
        <w:rPr>
          <w:rFonts w:cs="Arial"/>
        </w:rPr>
        <w:t xml:space="preserve"> y</w:t>
      </w:r>
      <w:r w:rsidRPr="001267B8">
        <w:rPr>
          <w:rFonts w:cs="Arial"/>
        </w:rPr>
        <w:t xml:space="preserve"> </w:t>
      </w:r>
      <w:r w:rsidR="0011350D" w:rsidRPr="001267B8">
        <w:rPr>
          <w:rFonts w:cs="Arial"/>
        </w:rPr>
        <w:t xml:space="preserve">la </w:t>
      </w:r>
      <w:r w:rsidRPr="001267B8">
        <w:rPr>
          <w:rFonts w:cs="Arial"/>
        </w:rPr>
        <w:t>remisión del expediente a efecto de ser resuelto, de conformidad con lo establecido en el artículo 185 fracciones VI y VIII de la Ley de Transparencia y Acceso a la Información Pública del Estado de México y Municipios</w:t>
      </w:r>
      <w:r w:rsidRPr="001267B8">
        <w:t>.</w:t>
      </w:r>
      <w:r w:rsidR="0011350D" w:rsidRPr="001267B8">
        <w:t xml:space="preserve"> Dicho acuerdo </w:t>
      </w:r>
      <w:r w:rsidR="00664420" w:rsidRPr="001267B8">
        <w:rPr>
          <w:rFonts w:cs="Tahoma"/>
          <w:szCs w:val="22"/>
        </w:rPr>
        <w:t xml:space="preserve">fue notificado a las partes el mismo día a través del </w:t>
      </w:r>
      <w:r w:rsidR="00664420" w:rsidRPr="001267B8">
        <w:rPr>
          <w:rFonts w:cs="Tahoma"/>
          <w:szCs w:val="22"/>
          <w:lang w:val="es-ES"/>
        </w:rPr>
        <w:t>SAIMEX</w:t>
      </w:r>
      <w:r w:rsidR="00664420" w:rsidRPr="001267B8">
        <w:rPr>
          <w:rFonts w:cs="Tahoma"/>
          <w:szCs w:val="22"/>
        </w:rPr>
        <w:t>.</w:t>
      </w:r>
    </w:p>
    <w:p w14:paraId="741683E3" w14:textId="77777777" w:rsidR="0011350D" w:rsidRPr="001267B8" w:rsidRDefault="0011350D" w:rsidP="001267B8">
      <w:pPr>
        <w:rPr>
          <w:rFonts w:cs="Tahoma"/>
          <w:szCs w:val="22"/>
        </w:rPr>
      </w:pPr>
    </w:p>
    <w:p w14:paraId="7A9629DE" w14:textId="77777777" w:rsidR="00664420" w:rsidRPr="001267B8" w:rsidRDefault="00664420" w:rsidP="001267B8">
      <w:pPr>
        <w:pStyle w:val="Ttulo1"/>
        <w:rPr>
          <w:rFonts w:eastAsiaTheme="minorHAnsi"/>
          <w:lang w:eastAsia="en-US"/>
        </w:rPr>
      </w:pPr>
      <w:bookmarkStart w:id="19" w:name="_Toc202999443"/>
      <w:r w:rsidRPr="001267B8">
        <w:rPr>
          <w:rFonts w:eastAsiaTheme="minorHAnsi"/>
          <w:lang w:eastAsia="en-US"/>
        </w:rPr>
        <w:t>CONSIDERANDOS</w:t>
      </w:r>
      <w:bookmarkEnd w:id="19"/>
    </w:p>
    <w:p w14:paraId="6DD1243B" w14:textId="77777777" w:rsidR="00664420" w:rsidRPr="001267B8" w:rsidRDefault="00664420" w:rsidP="001267B8">
      <w:pPr>
        <w:contextualSpacing/>
        <w:jc w:val="center"/>
        <w:rPr>
          <w:rFonts w:eastAsiaTheme="minorHAnsi" w:cs="Tahoma"/>
          <w:b/>
          <w:szCs w:val="22"/>
          <w:lang w:eastAsia="en-US"/>
        </w:rPr>
      </w:pPr>
    </w:p>
    <w:p w14:paraId="0B67CB92" w14:textId="2E307D3B" w:rsidR="00664420" w:rsidRPr="001267B8" w:rsidRDefault="00664420" w:rsidP="001267B8">
      <w:pPr>
        <w:pStyle w:val="Ttulo2"/>
        <w:rPr>
          <w:rFonts w:eastAsia="Batang"/>
        </w:rPr>
      </w:pPr>
      <w:bookmarkStart w:id="20" w:name="_Toc202999444"/>
      <w:r w:rsidRPr="001267B8">
        <w:rPr>
          <w:rFonts w:eastAsia="Batang"/>
        </w:rPr>
        <w:t xml:space="preserve">PRIMERO. </w:t>
      </w:r>
      <w:r w:rsidR="00BA55A8" w:rsidRPr="001267B8">
        <w:rPr>
          <w:rFonts w:eastAsia="Batang"/>
        </w:rPr>
        <w:t>Procedibilidad</w:t>
      </w:r>
      <w:bookmarkEnd w:id="20"/>
    </w:p>
    <w:p w14:paraId="39C52BC1" w14:textId="56FCC20D" w:rsidR="00BA55A8" w:rsidRPr="001267B8" w:rsidRDefault="00BA55A8" w:rsidP="001267B8">
      <w:pPr>
        <w:pStyle w:val="Ttulo3"/>
      </w:pPr>
      <w:bookmarkStart w:id="21" w:name="_Toc202999445"/>
      <w:r w:rsidRPr="001267B8">
        <w:t>a) Competencia</w:t>
      </w:r>
      <w:r w:rsidR="00150C49" w:rsidRPr="001267B8">
        <w:t xml:space="preserve"> del Instituto</w:t>
      </w:r>
      <w:bookmarkEnd w:id="21"/>
    </w:p>
    <w:p w14:paraId="56E64942" w14:textId="0A14A870" w:rsidR="0011350D" w:rsidRPr="001267B8" w:rsidRDefault="0011350D" w:rsidP="001267B8">
      <w:pPr>
        <w:rPr>
          <w:rFonts w:cs="Arial"/>
        </w:rPr>
      </w:pPr>
      <w:r w:rsidRPr="001267B8">
        <w:t xml:space="preserve">Este Instituto de Transparencia, Acceso a la Información Pública y Protección de Datos Personales del Estado de México y Municipios es competente para conocer y resolver </w:t>
      </w:r>
      <w:r w:rsidR="005F65B7" w:rsidRPr="001267B8">
        <w:t xml:space="preserve">el </w:t>
      </w:r>
      <w:r w:rsidRPr="001267B8">
        <w:t xml:space="preserve">presente Recurso de Revisión, conforme a lo dispuesto en los artículos 6, Apartado A de la Constitución Política de los Estados Unidos Mexicanos; 5, </w:t>
      </w:r>
      <w:r w:rsidR="008D18C3" w:rsidRPr="001267B8">
        <w:t>párrafos trigésimo séptimo, trigésimo octavo y trigésimo noveno, fracciones IV y V de la Constitución Política del Estado Libre y Soberano de México</w:t>
      </w:r>
      <w:r w:rsidRPr="001267B8">
        <w:t>; ordinal 2, fracción II, 13, 29, 36, fracciones I y II, 176, 178, 179, 181 párrafo tercero y 185 de la Ley de Transparencia y Acceso a la Información Pública del Estado de México y Municipios</w:t>
      </w:r>
      <w:r w:rsidRPr="001267B8">
        <w:rPr>
          <w:rFonts w:cs="Arial"/>
        </w:rPr>
        <w:t xml:space="preserve">; y 9, fracciones I y XXIII y 11 del Reglamento Interior del Instituto de </w:t>
      </w:r>
      <w:r w:rsidRPr="001267B8">
        <w:rPr>
          <w:rFonts w:cs="Arial"/>
        </w:rPr>
        <w:lastRenderedPageBreak/>
        <w:t>Transparencia, Acceso a la Información Pública y Protección de Datos Personales del Estado de México y Municipios.</w:t>
      </w:r>
    </w:p>
    <w:p w14:paraId="6C36A399" w14:textId="77777777" w:rsidR="00DB1C09" w:rsidRPr="001267B8" w:rsidRDefault="00DB1C09" w:rsidP="001267B8">
      <w:pPr>
        <w:rPr>
          <w:rFonts w:cs="Arial"/>
        </w:rPr>
      </w:pPr>
    </w:p>
    <w:p w14:paraId="517A2DD6" w14:textId="4169BE4D" w:rsidR="00664420" w:rsidRPr="001267B8" w:rsidRDefault="00BA55A8" w:rsidP="001267B8">
      <w:pPr>
        <w:pStyle w:val="Ttulo3"/>
      </w:pPr>
      <w:bookmarkStart w:id="22" w:name="_Toc202999446"/>
      <w:r w:rsidRPr="001267B8">
        <w:t>b)</w:t>
      </w:r>
      <w:r w:rsidR="00664420" w:rsidRPr="001267B8">
        <w:t xml:space="preserve"> </w:t>
      </w:r>
      <w:r w:rsidR="00D91CB4" w:rsidRPr="001267B8">
        <w:t>Legitimidad</w:t>
      </w:r>
      <w:r w:rsidRPr="001267B8">
        <w:t xml:space="preserve"> de la parte recurrente</w:t>
      </w:r>
      <w:bookmarkEnd w:id="22"/>
    </w:p>
    <w:p w14:paraId="26FEA382" w14:textId="0B06695C" w:rsidR="00D91CB4" w:rsidRPr="001267B8" w:rsidRDefault="00D91CB4" w:rsidP="001267B8">
      <w:pPr>
        <w:rPr>
          <w:rFonts w:cs="Arial"/>
          <w:bCs/>
        </w:rPr>
      </w:pPr>
      <w:r w:rsidRPr="001267B8">
        <w:rPr>
          <w:rFonts w:cs="Arial"/>
          <w:bCs/>
        </w:rPr>
        <w:t>El recurso de revisión fue interpuesto por parte legítima, ya que se presentó por la misma persona que formuló la solicitud de acceso a la Información Pública,</w:t>
      </w:r>
      <w:r w:rsidRPr="001267B8">
        <w:rPr>
          <w:rFonts w:cs="Arial"/>
          <w:b/>
          <w:bCs/>
        </w:rPr>
        <w:t xml:space="preserve"> </w:t>
      </w:r>
      <w:r w:rsidRPr="001267B8">
        <w:rPr>
          <w:rFonts w:cs="Arial"/>
        </w:rPr>
        <w:t>debido a que los datos de acceso</w:t>
      </w:r>
      <w:r w:rsidRPr="001267B8">
        <w:rPr>
          <w:rFonts w:cs="Arial"/>
          <w:b/>
          <w:bCs/>
        </w:rPr>
        <w:t xml:space="preserve"> </w:t>
      </w:r>
      <w:r w:rsidRPr="001267B8">
        <w:rPr>
          <w:rFonts w:cs="Arial"/>
        </w:rPr>
        <w:t>SAIMEX</w:t>
      </w:r>
      <w:r w:rsidRPr="001267B8">
        <w:rPr>
          <w:rFonts w:eastAsia="Calibri" w:cs="Arial"/>
          <w:lang w:eastAsia="en-US"/>
        </w:rPr>
        <w:t xml:space="preserve"> son personales e irrepetibles.</w:t>
      </w:r>
    </w:p>
    <w:p w14:paraId="2C367810" w14:textId="77777777" w:rsidR="00D91CB4" w:rsidRPr="001267B8" w:rsidRDefault="00D91CB4" w:rsidP="001267B8"/>
    <w:p w14:paraId="496490FC" w14:textId="1A5F3FDB" w:rsidR="00D91CB4" w:rsidRPr="001267B8" w:rsidRDefault="00BA55A8" w:rsidP="001267B8">
      <w:pPr>
        <w:pStyle w:val="Ttulo3"/>
        <w:rPr>
          <w:rFonts w:eastAsia="Calibri"/>
          <w:lang w:eastAsia="es-ES_tradnl"/>
        </w:rPr>
      </w:pPr>
      <w:bookmarkStart w:id="23" w:name="_Toc202999447"/>
      <w:r w:rsidRPr="001267B8">
        <w:rPr>
          <w:rFonts w:eastAsia="Calibri"/>
          <w:lang w:eastAsia="es-ES_tradnl"/>
        </w:rPr>
        <w:t>c)</w:t>
      </w:r>
      <w:r w:rsidR="00664420" w:rsidRPr="001267B8">
        <w:rPr>
          <w:rFonts w:eastAsia="Calibri"/>
          <w:lang w:eastAsia="es-ES_tradnl"/>
        </w:rPr>
        <w:t xml:space="preserve"> </w:t>
      </w:r>
      <w:r w:rsidR="00D91CB4" w:rsidRPr="001267B8">
        <w:rPr>
          <w:rFonts w:eastAsia="Calibri"/>
          <w:lang w:eastAsia="es-ES_tradnl"/>
        </w:rPr>
        <w:t>Plazo para interponer el recurso</w:t>
      </w:r>
      <w:bookmarkEnd w:id="23"/>
    </w:p>
    <w:p w14:paraId="106D37EE" w14:textId="4274F863" w:rsidR="00D91CB4" w:rsidRPr="001267B8" w:rsidRDefault="00D91CB4" w:rsidP="001267B8">
      <w:pPr>
        <w:rPr>
          <w:rFonts w:eastAsiaTheme="minorEastAsia" w:cs="Arial"/>
          <w:lang w:val="es-ES_tradnl"/>
        </w:rPr>
      </w:pPr>
      <w:r w:rsidRPr="001267B8">
        <w:rPr>
          <w:rFonts w:cs="Arial"/>
          <w:b/>
        </w:rPr>
        <w:t>EL SUJETO OBLIGADO</w:t>
      </w:r>
      <w:r w:rsidRPr="001267B8">
        <w:rPr>
          <w:rFonts w:cs="Arial"/>
        </w:rPr>
        <w:t xml:space="preserve"> notificó la respuesta a la solicitud de acceso a la Información Pública el </w:t>
      </w:r>
      <w:r w:rsidR="00913D9A" w:rsidRPr="001267B8">
        <w:rPr>
          <w:rFonts w:eastAsia="Palatino Linotype" w:cs="Palatino Linotype"/>
          <w:b/>
        </w:rPr>
        <w:t>treinta</w:t>
      </w:r>
      <w:r w:rsidRPr="001267B8">
        <w:rPr>
          <w:rFonts w:eastAsia="Palatino Linotype" w:cs="Palatino Linotype"/>
          <w:b/>
        </w:rPr>
        <w:t xml:space="preserve"> de </w:t>
      </w:r>
      <w:r w:rsidR="00913D9A" w:rsidRPr="001267B8">
        <w:rPr>
          <w:rFonts w:eastAsia="Palatino Linotype" w:cs="Palatino Linotype"/>
          <w:b/>
        </w:rPr>
        <w:t xml:space="preserve">mayo </w:t>
      </w:r>
      <w:r w:rsidRPr="001267B8">
        <w:rPr>
          <w:rFonts w:eastAsia="Palatino Linotype" w:cs="Palatino Linotype"/>
          <w:b/>
        </w:rPr>
        <w:t xml:space="preserve">de dos mil </w:t>
      </w:r>
      <w:r w:rsidR="00FE368B" w:rsidRPr="001267B8">
        <w:rPr>
          <w:rFonts w:eastAsia="Palatino Linotype" w:cs="Palatino Linotype"/>
          <w:b/>
        </w:rPr>
        <w:t xml:space="preserve">veinticinco </w:t>
      </w:r>
      <w:r w:rsidR="00A53315" w:rsidRPr="001267B8">
        <w:rPr>
          <w:rFonts w:cs="Arial"/>
        </w:rPr>
        <w:t xml:space="preserve">y el recurso </w:t>
      </w:r>
      <w:r w:rsidR="00A53315" w:rsidRPr="001267B8">
        <w:rPr>
          <w:rFonts w:eastAsia="Palatino Linotype" w:cs="Palatino Linotype"/>
        </w:rPr>
        <w:t xml:space="preserve">que nos ocupa se interpuso el </w:t>
      </w:r>
      <w:r w:rsidR="00913D9A" w:rsidRPr="001267B8">
        <w:rPr>
          <w:rFonts w:eastAsia="Palatino Linotype" w:cs="Palatino Linotype"/>
          <w:b/>
        </w:rPr>
        <w:t xml:space="preserve">dos </w:t>
      </w:r>
      <w:r w:rsidR="00A53315" w:rsidRPr="001267B8">
        <w:rPr>
          <w:rFonts w:eastAsia="Palatino Linotype" w:cs="Palatino Linotype"/>
          <w:b/>
        </w:rPr>
        <w:t xml:space="preserve">de </w:t>
      </w:r>
      <w:r w:rsidR="00913D9A" w:rsidRPr="001267B8">
        <w:rPr>
          <w:rFonts w:eastAsia="Palatino Linotype" w:cs="Palatino Linotype"/>
          <w:b/>
        </w:rPr>
        <w:t xml:space="preserve">junio </w:t>
      </w:r>
      <w:r w:rsidR="00A53315" w:rsidRPr="001267B8">
        <w:rPr>
          <w:rFonts w:eastAsia="Palatino Linotype" w:cs="Palatino Linotype"/>
          <w:b/>
        </w:rPr>
        <w:t xml:space="preserve">de dos mil </w:t>
      </w:r>
      <w:r w:rsidR="00FE368B" w:rsidRPr="001267B8">
        <w:rPr>
          <w:rFonts w:eastAsia="Palatino Linotype" w:cs="Palatino Linotype"/>
          <w:b/>
        </w:rPr>
        <w:t>veinticinco</w:t>
      </w:r>
      <w:r w:rsidR="00A53315" w:rsidRPr="001267B8">
        <w:rPr>
          <w:rFonts w:eastAsia="Palatino Linotype" w:cs="Palatino Linotype"/>
          <w:bCs/>
        </w:rPr>
        <w:t>;</w:t>
      </w:r>
      <w:r w:rsidR="00A53315" w:rsidRPr="001267B8">
        <w:rPr>
          <w:rFonts w:eastAsia="Palatino Linotype" w:cs="Palatino Linotype"/>
        </w:rPr>
        <w:t xml:space="preserve"> por lo tanto, éste se encuentra dentro del margen temporal previsto en el artículo 178 de la </w:t>
      </w:r>
      <w:r w:rsidR="00A53315" w:rsidRPr="001267B8">
        <w:rPr>
          <w:rFonts w:cs="Arial"/>
        </w:rPr>
        <w:t>Ley de Transparencia y Acceso a la Información Pública del Estado de México y Municipios</w:t>
      </w:r>
      <w:r w:rsidR="00163D12" w:rsidRPr="001267B8">
        <w:rPr>
          <w:rFonts w:cs="Arial"/>
        </w:rPr>
        <w:t>.</w:t>
      </w:r>
    </w:p>
    <w:p w14:paraId="49076992" w14:textId="77777777" w:rsidR="00D91CB4" w:rsidRPr="001267B8" w:rsidRDefault="00D91CB4" w:rsidP="001267B8">
      <w:pPr>
        <w:rPr>
          <w:rFonts w:eastAsia="Palatino Linotype" w:cs="Palatino Linotype"/>
        </w:rPr>
      </w:pPr>
    </w:p>
    <w:p w14:paraId="46C0EB3A" w14:textId="15F1A919" w:rsidR="00A53315" w:rsidRPr="001267B8" w:rsidRDefault="00BA55A8" w:rsidP="001267B8">
      <w:pPr>
        <w:pStyle w:val="Ttulo3"/>
        <w:rPr>
          <w:rFonts w:eastAsia="Calibri"/>
          <w:lang w:eastAsia="es-ES_tradnl"/>
        </w:rPr>
      </w:pPr>
      <w:bookmarkStart w:id="24" w:name="_Toc202999448"/>
      <w:r w:rsidRPr="001267B8">
        <w:rPr>
          <w:rFonts w:eastAsia="Calibri"/>
          <w:lang w:eastAsia="es-ES_tradnl"/>
        </w:rPr>
        <w:t>d)</w:t>
      </w:r>
      <w:r w:rsidR="00D91CB4" w:rsidRPr="001267B8">
        <w:rPr>
          <w:rFonts w:eastAsia="Calibri"/>
          <w:lang w:eastAsia="es-ES_tradnl"/>
        </w:rPr>
        <w:t xml:space="preserve"> </w:t>
      </w:r>
      <w:r w:rsidR="009A0277" w:rsidRPr="001267B8">
        <w:rPr>
          <w:rFonts w:eastAsia="Calibri"/>
          <w:lang w:eastAsia="es-ES_tradnl"/>
        </w:rPr>
        <w:t>Causal de Procedencia</w:t>
      </w:r>
      <w:bookmarkEnd w:id="24"/>
    </w:p>
    <w:p w14:paraId="190404A6" w14:textId="219BB614" w:rsidR="00BA55A8" w:rsidRPr="001267B8" w:rsidRDefault="00BA55A8" w:rsidP="001267B8">
      <w:r w:rsidRPr="001267B8">
        <w:rPr>
          <w:rFonts w:cs="Arial"/>
        </w:rPr>
        <w:t xml:space="preserve">Resulta procedente la interposición del recurso de revisión, ya que </w:t>
      </w:r>
      <w:r w:rsidRPr="001267B8">
        <w:rPr>
          <w:rFonts w:eastAsia="Calibri" w:cs="Tahoma"/>
          <w:szCs w:val="22"/>
          <w:lang w:eastAsia="es-MX"/>
        </w:rPr>
        <w:t xml:space="preserve">se actualiza la causal de procedencia señalada en el artículo 179, fracción </w:t>
      </w:r>
      <w:r w:rsidR="00913D9A" w:rsidRPr="001267B8">
        <w:rPr>
          <w:rFonts w:eastAsia="Calibri" w:cs="Tahoma"/>
          <w:szCs w:val="22"/>
          <w:lang w:eastAsia="es-MX"/>
        </w:rPr>
        <w:t>V</w:t>
      </w:r>
      <w:r w:rsidRPr="001267B8">
        <w:rPr>
          <w:rFonts w:cs="Arial"/>
        </w:rPr>
        <w:t xml:space="preserve"> de la </w:t>
      </w:r>
      <w:r w:rsidRPr="001267B8">
        <w:t>Ley de Transparencia y Acceso a la Información Pública del Estado de México y Municipios.</w:t>
      </w:r>
    </w:p>
    <w:p w14:paraId="0EFF7141" w14:textId="77777777" w:rsidR="00362A11" w:rsidRPr="001267B8" w:rsidRDefault="00362A11" w:rsidP="001267B8"/>
    <w:p w14:paraId="2284D7EB" w14:textId="3EE1D036" w:rsidR="00BA55A8" w:rsidRPr="001267B8" w:rsidRDefault="00362A11" w:rsidP="001267B8">
      <w:pPr>
        <w:pStyle w:val="Ttulo3"/>
      </w:pPr>
      <w:bookmarkStart w:id="25" w:name="_Toc202999449"/>
      <w:r w:rsidRPr="001267B8">
        <w:t>e) Requisitos formales para la interposición del recurso</w:t>
      </w:r>
      <w:bookmarkEnd w:id="25"/>
    </w:p>
    <w:p w14:paraId="6390674A" w14:textId="78A894DD" w:rsidR="00BA55A8" w:rsidRPr="001267B8" w:rsidRDefault="00BA55A8" w:rsidP="001267B8">
      <w:pPr>
        <w:rPr>
          <w:rFonts w:cs="Arial"/>
        </w:rPr>
      </w:pPr>
      <w:r w:rsidRPr="001267B8">
        <w:rPr>
          <w:rFonts w:cs="Arial"/>
          <w:b/>
          <w:bCs/>
        </w:rPr>
        <w:t xml:space="preserve">LA PARTE RECURRENTE </w:t>
      </w:r>
      <w:r w:rsidRPr="001267B8">
        <w:rPr>
          <w:rFonts w:cs="Arial"/>
        </w:rPr>
        <w:t>acreditó todos y cada uno de los elementos formales exigidos por el artículo 180 de la misma normatividad.</w:t>
      </w:r>
    </w:p>
    <w:p w14:paraId="20BDA7EE" w14:textId="77777777" w:rsidR="005F5301" w:rsidRPr="001267B8" w:rsidRDefault="005F5301" w:rsidP="001267B8">
      <w:pPr>
        <w:rPr>
          <w:rFonts w:cs="Arial"/>
        </w:rPr>
      </w:pPr>
    </w:p>
    <w:p w14:paraId="1E5C9B96" w14:textId="77777777" w:rsidR="005F5301" w:rsidRPr="001267B8" w:rsidRDefault="005F5301" w:rsidP="001267B8">
      <w:pPr>
        <w:rPr>
          <w:rFonts w:cs="Arial"/>
          <w:sz w:val="24"/>
          <w:szCs w:val="24"/>
          <w:lang w:val="es-ES"/>
        </w:rPr>
      </w:pPr>
      <w:r w:rsidRPr="001267B8">
        <w:rPr>
          <w:sz w:val="24"/>
          <w:szCs w:val="24"/>
          <w:lang w:val="es-ES"/>
        </w:rPr>
        <w:lastRenderedPageBreak/>
        <w:t xml:space="preserve">Es importante mencionar que, de la revisión del expediente electrónico del </w:t>
      </w:r>
      <w:r w:rsidRPr="001267B8">
        <w:rPr>
          <w:bCs/>
          <w:sz w:val="24"/>
          <w:szCs w:val="24"/>
          <w:lang w:val="es-ES"/>
        </w:rPr>
        <w:t>SAIMEX,</w:t>
      </w:r>
      <w:r w:rsidRPr="001267B8">
        <w:rPr>
          <w:sz w:val="24"/>
          <w:szCs w:val="24"/>
          <w:lang w:val="es-ES"/>
        </w:rPr>
        <w:t xml:space="preserve"> se observa que </w:t>
      </w:r>
      <w:r w:rsidRPr="001267B8">
        <w:rPr>
          <w:b/>
          <w:bCs/>
          <w:sz w:val="24"/>
          <w:szCs w:val="24"/>
          <w:lang w:val="es-ES"/>
        </w:rPr>
        <w:t>LA PARTE RECURRENTE</w:t>
      </w:r>
      <w:r w:rsidRPr="001267B8">
        <w:rPr>
          <w:sz w:val="24"/>
          <w:szCs w:val="24"/>
          <w:lang w:val="es-ES"/>
        </w:rPr>
        <w:t xml:space="preserve"> no proporcionó su nombre para ser identificado, lo que en estricto sentido provoca que </w:t>
      </w:r>
      <w:r w:rsidRPr="001267B8">
        <w:rPr>
          <w:rFonts w:cs="Arial"/>
          <w:sz w:val="24"/>
          <w:szCs w:val="24"/>
          <w:lang w:val="es-ES"/>
        </w:rPr>
        <w:t>no</w:t>
      </w:r>
      <w:r w:rsidRPr="001267B8">
        <w:rPr>
          <w:sz w:val="24"/>
          <w:szCs w:val="24"/>
          <w:lang w:val="es-ES"/>
        </w:rPr>
        <w:t xml:space="preserve"> se colmen los requisitos establecidos en el artículo 180 de la Ley de Transparencia; sin embargo, el artículo 15 de </w:t>
      </w:r>
      <w:r w:rsidRPr="001267B8">
        <w:rPr>
          <w:rFonts w:cs="Arial"/>
          <w:sz w:val="24"/>
          <w:szCs w:val="24"/>
          <w:lang w:val="es-ES" w:eastAsia="es-MX"/>
        </w:rPr>
        <w:t xml:space="preserve">Ley de Transparencia y Acceso a la </w:t>
      </w:r>
      <w:r w:rsidRPr="001267B8">
        <w:rPr>
          <w:rFonts w:cs="Arial"/>
          <w:sz w:val="24"/>
          <w:szCs w:val="24"/>
          <w:lang w:val="es-ES"/>
        </w:rPr>
        <w:t>Información</w:t>
      </w:r>
      <w:r w:rsidRPr="001267B8">
        <w:rPr>
          <w:rFonts w:cs="Arial"/>
          <w:sz w:val="24"/>
          <w:szCs w:val="24"/>
          <w:lang w:val="es-ES" w:eastAsia="es-MX"/>
        </w:rPr>
        <w:t xml:space="preserve"> Pública del Estado de México y Municipios </w:t>
      </w:r>
      <w:r w:rsidRPr="001267B8">
        <w:rPr>
          <w:rFonts w:cs="Arial"/>
          <w:iCs/>
          <w:sz w:val="24"/>
          <w:szCs w:val="24"/>
          <w:lang w:val="es-ES"/>
        </w:rPr>
        <w:t xml:space="preserve">prevé que </w:t>
      </w:r>
      <w:r w:rsidRPr="001267B8">
        <w:rPr>
          <w:sz w:val="24"/>
          <w:szCs w:val="24"/>
          <w:lang w:val="es-ES"/>
        </w:rPr>
        <w:t xml:space="preserve">toda persona tendrá acceso a la información </w:t>
      </w:r>
      <w:r w:rsidRPr="001267B8">
        <w:rPr>
          <w:rFonts w:cs="Arial"/>
          <w:sz w:val="24"/>
          <w:szCs w:val="24"/>
          <w:lang w:val="es-ES"/>
        </w:rPr>
        <w:t xml:space="preserve">sin necesidad de acreditar interés alguno o justificar su utilización, de lo que se infiere que </w:t>
      </w:r>
      <w:r w:rsidRPr="001267B8">
        <w:rPr>
          <w:rFonts w:cs="Arial"/>
          <w:b/>
          <w:sz w:val="24"/>
          <w:szCs w:val="24"/>
          <w:u w:val="single"/>
          <w:lang w:val="es-ES"/>
        </w:rPr>
        <w:t xml:space="preserve">el nombre no es un requisito </w:t>
      </w:r>
      <w:r w:rsidRPr="001267B8">
        <w:rPr>
          <w:rFonts w:cs="Arial"/>
          <w:b/>
          <w:iCs/>
          <w:sz w:val="24"/>
          <w:szCs w:val="24"/>
          <w:u w:val="single"/>
          <w:lang w:val="es-ES"/>
        </w:rPr>
        <w:t>indispensable</w:t>
      </w:r>
      <w:r w:rsidRPr="001267B8">
        <w:rPr>
          <w:rFonts w:cs="Arial"/>
          <w:sz w:val="24"/>
          <w:szCs w:val="24"/>
          <w:lang w:val="es-ES"/>
        </w:rPr>
        <w:t xml:space="preserve"> para que las y los ciudadanos ejerzan el derecho de acceso a la información pública. </w:t>
      </w:r>
    </w:p>
    <w:p w14:paraId="0DBCFA60" w14:textId="77777777" w:rsidR="005F5301" w:rsidRPr="001267B8" w:rsidRDefault="005F5301" w:rsidP="001267B8">
      <w:pPr>
        <w:rPr>
          <w:rFonts w:cs="Arial"/>
          <w:sz w:val="24"/>
          <w:szCs w:val="24"/>
          <w:lang w:val="es-ES"/>
        </w:rPr>
      </w:pPr>
    </w:p>
    <w:p w14:paraId="4B63C5CE" w14:textId="647DDEF6" w:rsidR="005F5301" w:rsidRPr="001267B8" w:rsidRDefault="005F5301" w:rsidP="001267B8">
      <w:pPr>
        <w:rPr>
          <w:sz w:val="24"/>
          <w:szCs w:val="24"/>
          <w:lang w:val="es-ES"/>
        </w:rPr>
      </w:pPr>
      <w:r w:rsidRPr="001267B8">
        <w:rPr>
          <w:rFonts w:cs="Arial"/>
          <w:sz w:val="24"/>
          <w:szCs w:val="24"/>
          <w:lang w:val="es-ES"/>
        </w:rPr>
        <w:t>Asimismo, la Ley de la materia prevé en su artículo 155, párrafo segundo la posibilidad de que las solicitudes de información sean anónimas, al utilizar un nombre incompleto o, inclusive un seudónimo.</w:t>
      </w:r>
      <w:r w:rsidR="00057B2D" w:rsidRPr="001267B8">
        <w:rPr>
          <w:sz w:val="24"/>
          <w:szCs w:val="24"/>
          <w:lang w:val="es-ES"/>
        </w:rPr>
        <w:t xml:space="preserve"> </w:t>
      </w:r>
      <w:r w:rsidRPr="001267B8">
        <w:rPr>
          <w:sz w:val="24"/>
          <w:szCs w:val="24"/>
          <w:lang w:val="es-ES"/>
        </w:rPr>
        <w:t xml:space="preserve">En adición a lo anterior, el propio artículo 180, en su último párrafo, establece que cuando el recurso de revisión se interponga de manera electrónica no será indispensable que contenga </w:t>
      </w:r>
      <w:r w:rsidR="00057B2D" w:rsidRPr="001267B8">
        <w:rPr>
          <w:sz w:val="24"/>
          <w:szCs w:val="24"/>
          <w:lang w:val="es-ES"/>
        </w:rPr>
        <w:t>algunos</w:t>
      </w:r>
      <w:r w:rsidRPr="001267B8">
        <w:rPr>
          <w:sz w:val="24"/>
          <w:szCs w:val="24"/>
          <w:lang w:val="es-ES"/>
        </w:rPr>
        <w:t xml:space="preserve"> requisitos, entre ellos, el nombre de</w:t>
      </w:r>
      <w:r w:rsidR="00057B2D" w:rsidRPr="001267B8">
        <w:rPr>
          <w:sz w:val="24"/>
          <w:szCs w:val="24"/>
          <w:lang w:val="es-ES"/>
        </w:rPr>
        <w:t xml:space="preserve"> </w:t>
      </w:r>
      <w:r w:rsidR="00057B2D" w:rsidRPr="001267B8">
        <w:rPr>
          <w:b/>
          <w:bCs/>
          <w:sz w:val="24"/>
          <w:szCs w:val="24"/>
          <w:lang w:val="es-ES"/>
        </w:rPr>
        <w:t>LA PARTE RECURRENTE</w:t>
      </w:r>
      <w:r w:rsidRPr="001267B8">
        <w:rPr>
          <w:rFonts w:cs="Arial"/>
          <w:b/>
          <w:sz w:val="24"/>
          <w:szCs w:val="24"/>
          <w:lang w:val="es-ES"/>
        </w:rPr>
        <w:t>;</w:t>
      </w:r>
      <w:r w:rsidRPr="001267B8">
        <w:rPr>
          <w:sz w:val="24"/>
          <w:szCs w:val="24"/>
          <w:lang w:val="es-ES"/>
        </w:rPr>
        <w:t xml:space="preserve"> por lo que, en el presente caso, al haber sido presentado el recurso de revisión vía </w:t>
      </w:r>
      <w:r w:rsidRPr="001267B8">
        <w:rPr>
          <w:bCs/>
          <w:sz w:val="24"/>
          <w:szCs w:val="24"/>
          <w:lang w:val="es-ES"/>
        </w:rPr>
        <w:t>SAIMEX</w:t>
      </w:r>
      <w:r w:rsidRPr="001267B8">
        <w:rPr>
          <w:sz w:val="24"/>
          <w:szCs w:val="24"/>
          <w:lang w:val="es-ES"/>
        </w:rPr>
        <w:t>, dicho requisito resulta innecesario.</w:t>
      </w:r>
    </w:p>
    <w:p w14:paraId="7744E955" w14:textId="77777777" w:rsidR="00575400" w:rsidRPr="001267B8" w:rsidRDefault="00575400" w:rsidP="001267B8">
      <w:pPr>
        <w:rPr>
          <w:rFonts w:cs="Arial"/>
        </w:rPr>
      </w:pPr>
    </w:p>
    <w:p w14:paraId="457548E9" w14:textId="3F7AF03B" w:rsidR="00C71CEF" w:rsidRPr="001267B8" w:rsidRDefault="00C71CEF" w:rsidP="001267B8">
      <w:pPr>
        <w:pStyle w:val="Ttulo2"/>
      </w:pPr>
      <w:bookmarkStart w:id="26" w:name="_Toc202999450"/>
      <w:r w:rsidRPr="001267B8">
        <w:t>SEGUNDO. Estudio de Fondo</w:t>
      </w:r>
      <w:bookmarkEnd w:id="26"/>
    </w:p>
    <w:p w14:paraId="2A308F59" w14:textId="0FF373F0" w:rsidR="00C049E2" w:rsidRPr="001267B8" w:rsidRDefault="00C71CEF" w:rsidP="001267B8">
      <w:pPr>
        <w:pStyle w:val="Ttulo3"/>
      </w:pPr>
      <w:bookmarkStart w:id="27" w:name="_Toc202999451"/>
      <w:r w:rsidRPr="001267B8">
        <w:t>a</w:t>
      </w:r>
      <w:r w:rsidR="00C049E2" w:rsidRPr="001267B8">
        <w:t>) Mandato de transparencia y responsabilidad del Sujeto Obligado</w:t>
      </w:r>
      <w:bookmarkEnd w:id="27"/>
    </w:p>
    <w:p w14:paraId="6901A889" w14:textId="59EEDAE1" w:rsidR="00C049E2" w:rsidRPr="001267B8" w:rsidRDefault="00C049E2" w:rsidP="001267B8">
      <w:pPr>
        <w:rPr>
          <w:rFonts w:eastAsia="Palatino Linotype"/>
        </w:rPr>
      </w:pPr>
      <w:r w:rsidRPr="001267B8">
        <w:rPr>
          <w:rFonts w:eastAsia="Palatino Linotype"/>
        </w:rPr>
        <w:t xml:space="preserve">El </w:t>
      </w:r>
      <w:r w:rsidR="00717E59" w:rsidRPr="001267B8">
        <w:rPr>
          <w:rFonts w:eastAsia="Palatino Linotype"/>
        </w:rPr>
        <w:t>d</w:t>
      </w:r>
      <w:r w:rsidRPr="001267B8">
        <w:rPr>
          <w:rFonts w:eastAsia="Palatino Linotype"/>
        </w:rPr>
        <w:t xml:space="preserve">erecho de </w:t>
      </w:r>
      <w:r w:rsidR="00717E59" w:rsidRPr="001267B8">
        <w:rPr>
          <w:rFonts w:eastAsia="Palatino Linotype"/>
        </w:rPr>
        <w:t>a</w:t>
      </w:r>
      <w:r w:rsidRPr="001267B8">
        <w:rPr>
          <w:rFonts w:eastAsia="Palatino Linotype"/>
        </w:rPr>
        <w:t xml:space="preserve">cceso a la </w:t>
      </w:r>
      <w:r w:rsidR="00717E59" w:rsidRPr="001267B8">
        <w:rPr>
          <w:rFonts w:eastAsia="Palatino Linotype"/>
        </w:rPr>
        <w:t>i</w:t>
      </w:r>
      <w:r w:rsidRPr="001267B8">
        <w:rPr>
          <w:rFonts w:eastAsia="Palatino Linotype"/>
        </w:rPr>
        <w:t xml:space="preserve">nformación </w:t>
      </w:r>
      <w:r w:rsidR="00717E59" w:rsidRPr="001267B8">
        <w:rPr>
          <w:rFonts w:eastAsia="Palatino Linotype"/>
        </w:rPr>
        <w:t>p</w:t>
      </w:r>
      <w:r w:rsidRPr="001267B8">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1267B8">
        <w:rPr>
          <w:rFonts w:eastAsia="Palatino Linotype"/>
        </w:rPr>
        <w:t>:</w:t>
      </w:r>
    </w:p>
    <w:p w14:paraId="7FAB8D32" w14:textId="77777777" w:rsidR="00C049E2" w:rsidRPr="001267B8" w:rsidRDefault="00C049E2" w:rsidP="001267B8">
      <w:pPr>
        <w:rPr>
          <w:rFonts w:eastAsia="Palatino Linotype"/>
        </w:rPr>
      </w:pPr>
    </w:p>
    <w:p w14:paraId="05320813" w14:textId="77777777" w:rsidR="00C049E2" w:rsidRPr="001267B8" w:rsidRDefault="00C049E2" w:rsidP="001267B8">
      <w:pPr>
        <w:spacing w:line="240" w:lineRule="auto"/>
        <w:ind w:left="567" w:right="539"/>
        <w:rPr>
          <w:rFonts w:eastAsia="Palatino Linotype"/>
          <w:b/>
          <w:i/>
        </w:rPr>
      </w:pPr>
      <w:r w:rsidRPr="001267B8">
        <w:rPr>
          <w:rFonts w:eastAsia="Palatino Linotype"/>
          <w:b/>
          <w:i/>
        </w:rPr>
        <w:lastRenderedPageBreak/>
        <w:t>Constitución Política de los Estados Unidos Mexicanos</w:t>
      </w:r>
    </w:p>
    <w:p w14:paraId="6B6C67B6" w14:textId="77777777" w:rsidR="00C049E2" w:rsidRPr="001267B8" w:rsidRDefault="00C049E2" w:rsidP="001267B8">
      <w:pPr>
        <w:spacing w:line="240" w:lineRule="auto"/>
        <w:ind w:left="567" w:right="539"/>
        <w:rPr>
          <w:rFonts w:eastAsia="Palatino Linotype"/>
          <w:b/>
          <w:i/>
        </w:rPr>
      </w:pPr>
      <w:r w:rsidRPr="001267B8">
        <w:rPr>
          <w:rFonts w:eastAsia="Palatino Linotype"/>
          <w:b/>
          <w:i/>
        </w:rPr>
        <w:t>“Artículo 6.</w:t>
      </w:r>
    </w:p>
    <w:p w14:paraId="38D3B4C4" w14:textId="77777777" w:rsidR="00C049E2" w:rsidRPr="001267B8" w:rsidRDefault="00C049E2" w:rsidP="001267B8">
      <w:pPr>
        <w:spacing w:line="240" w:lineRule="auto"/>
        <w:ind w:left="567" w:right="539"/>
        <w:rPr>
          <w:rFonts w:eastAsia="Palatino Linotype"/>
          <w:i/>
        </w:rPr>
      </w:pPr>
      <w:r w:rsidRPr="001267B8">
        <w:rPr>
          <w:rFonts w:eastAsia="Palatino Linotype"/>
          <w:i/>
        </w:rPr>
        <w:t>(…)</w:t>
      </w:r>
    </w:p>
    <w:p w14:paraId="2CCAA297" w14:textId="6602827B" w:rsidR="00C049E2" w:rsidRPr="001267B8" w:rsidRDefault="00C049E2" w:rsidP="001267B8">
      <w:pPr>
        <w:spacing w:line="240" w:lineRule="auto"/>
        <w:ind w:left="567" w:right="539"/>
        <w:rPr>
          <w:rFonts w:eastAsia="Palatino Linotype"/>
          <w:i/>
        </w:rPr>
      </w:pPr>
      <w:r w:rsidRPr="001267B8">
        <w:rPr>
          <w:rFonts w:eastAsia="Palatino Linotype"/>
          <w:i/>
        </w:rPr>
        <w:t>Para efectos de lo dispuesto en el presente artículo se observará lo siguiente:</w:t>
      </w:r>
    </w:p>
    <w:p w14:paraId="74CC3718" w14:textId="77777777" w:rsidR="00C049E2" w:rsidRPr="001267B8" w:rsidRDefault="00C049E2" w:rsidP="001267B8">
      <w:pPr>
        <w:spacing w:line="240" w:lineRule="auto"/>
        <w:ind w:left="567" w:right="539"/>
        <w:rPr>
          <w:rFonts w:eastAsia="Palatino Linotype"/>
          <w:b/>
          <w:i/>
        </w:rPr>
      </w:pPr>
      <w:r w:rsidRPr="001267B8">
        <w:rPr>
          <w:rFonts w:eastAsia="Palatino Linotype"/>
          <w:b/>
          <w:i/>
        </w:rPr>
        <w:t>A</w:t>
      </w:r>
      <w:r w:rsidRPr="001267B8">
        <w:rPr>
          <w:rFonts w:eastAsia="Palatino Linotype"/>
          <w:i/>
        </w:rPr>
        <w:t xml:space="preserve">. </w:t>
      </w:r>
      <w:r w:rsidRPr="001267B8">
        <w:rPr>
          <w:rFonts w:eastAsia="Palatino Linotype"/>
          <w:b/>
          <w:i/>
        </w:rPr>
        <w:t>Para el ejercicio del derecho de acceso a la información</w:t>
      </w:r>
      <w:r w:rsidRPr="001267B8">
        <w:rPr>
          <w:rFonts w:eastAsia="Palatino Linotype"/>
          <w:i/>
        </w:rPr>
        <w:t xml:space="preserve">, la Federación y </w:t>
      </w:r>
      <w:r w:rsidRPr="001267B8">
        <w:rPr>
          <w:rFonts w:eastAsia="Palatino Linotype"/>
          <w:b/>
          <w:i/>
        </w:rPr>
        <w:t>las entidades federativas, en el ámbito de sus respectivas competencias, se regirán por los siguientes principios y bases:</w:t>
      </w:r>
    </w:p>
    <w:p w14:paraId="596A956B" w14:textId="77777777" w:rsidR="00C049E2" w:rsidRPr="001267B8" w:rsidRDefault="00C049E2" w:rsidP="001267B8">
      <w:pPr>
        <w:spacing w:line="240" w:lineRule="auto"/>
        <w:ind w:left="567" w:right="539"/>
        <w:rPr>
          <w:rFonts w:eastAsia="Palatino Linotype"/>
          <w:i/>
        </w:rPr>
      </w:pPr>
      <w:r w:rsidRPr="001267B8">
        <w:rPr>
          <w:rFonts w:eastAsia="Palatino Linotype"/>
          <w:b/>
          <w:i/>
        </w:rPr>
        <w:t xml:space="preserve">I. </w:t>
      </w:r>
      <w:r w:rsidRPr="001267B8">
        <w:rPr>
          <w:rFonts w:eastAsia="Palatino Linotype"/>
          <w:b/>
          <w:i/>
        </w:rPr>
        <w:tab/>
        <w:t>Toda la información en posesión de cualquier</w:t>
      </w:r>
      <w:r w:rsidRPr="001267B8">
        <w:rPr>
          <w:rFonts w:eastAsia="Palatino Linotype"/>
          <w:i/>
        </w:rPr>
        <w:t xml:space="preserve"> </w:t>
      </w:r>
      <w:r w:rsidRPr="001267B8">
        <w:rPr>
          <w:rFonts w:eastAsia="Palatino Linotype"/>
          <w:b/>
          <w:i/>
        </w:rPr>
        <w:t>autoridad</w:t>
      </w:r>
      <w:r w:rsidRPr="001267B8">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267B8">
        <w:rPr>
          <w:rFonts w:eastAsia="Palatino Linotype"/>
          <w:b/>
          <w:i/>
        </w:rPr>
        <w:t>municipal</w:t>
      </w:r>
      <w:r w:rsidRPr="001267B8">
        <w:rPr>
          <w:rFonts w:eastAsia="Palatino Linotype"/>
          <w:i/>
        </w:rPr>
        <w:t xml:space="preserve">, </w:t>
      </w:r>
      <w:r w:rsidRPr="001267B8">
        <w:rPr>
          <w:rFonts w:eastAsia="Palatino Linotype"/>
          <w:b/>
          <w:i/>
        </w:rPr>
        <w:t>es pública</w:t>
      </w:r>
      <w:r w:rsidRPr="001267B8">
        <w:rPr>
          <w:rFonts w:eastAsia="Palatino Linotype"/>
          <w:i/>
        </w:rPr>
        <w:t xml:space="preserve"> y sólo podrá ser reservada temporalmente por razones de interés público y seguridad nacional, en los términos que fijen las leyes. </w:t>
      </w:r>
      <w:r w:rsidRPr="001267B8">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1267B8">
        <w:rPr>
          <w:rFonts w:eastAsia="Palatino Linotype"/>
          <w:i/>
        </w:rPr>
        <w:t>, la ley determinará los supuestos específicos bajo los cuales procederá la declaración de inexistencia de la información.”</w:t>
      </w:r>
    </w:p>
    <w:p w14:paraId="68F313E4" w14:textId="77777777" w:rsidR="00C049E2" w:rsidRPr="001267B8" w:rsidRDefault="00C049E2" w:rsidP="001267B8">
      <w:pPr>
        <w:spacing w:line="240" w:lineRule="auto"/>
        <w:ind w:left="567" w:right="539"/>
        <w:rPr>
          <w:rFonts w:eastAsia="Palatino Linotype"/>
          <w:b/>
          <w:i/>
        </w:rPr>
      </w:pPr>
    </w:p>
    <w:p w14:paraId="504F12DB" w14:textId="77777777" w:rsidR="00C049E2" w:rsidRPr="001267B8" w:rsidRDefault="00C049E2" w:rsidP="001267B8">
      <w:pPr>
        <w:spacing w:line="240" w:lineRule="auto"/>
        <w:ind w:left="567" w:right="539"/>
        <w:rPr>
          <w:rFonts w:eastAsia="Palatino Linotype"/>
          <w:b/>
          <w:i/>
        </w:rPr>
      </w:pPr>
      <w:r w:rsidRPr="001267B8">
        <w:rPr>
          <w:rFonts w:eastAsia="Palatino Linotype"/>
          <w:b/>
          <w:i/>
        </w:rPr>
        <w:t>Constitución Política del Estado Libre y Soberano de México</w:t>
      </w:r>
    </w:p>
    <w:p w14:paraId="04932D29" w14:textId="77777777" w:rsidR="00C049E2" w:rsidRPr="001267B8" w:rsidRDefault="00C049E2" w:rsidP="001267B8">
      <w:pPr>
        <w:spacing w:line="240" w:lineRule="auto"/>
        <w:ind w:left="567" w:right="539"/>
        <w:rPr>
          <w:rFonts w:eastAsia="Palatino Linotype"/>
          <w:i/>
        </w:rPr>
      </w:pPr>
      <w:r w:rsidRPr="001267B8">
        <w:rPr>
          <w:rFonts w:eastAsia="Palatino Linotype"/>
          <w:b/>
          <w:i/>
        </w:rPr>
        <w:t>“Artículo 5</w:t>
      </w:r>
      <w:r w:rsidRPr="001267B8">
        <w:rPr>
          <w:rFonts w:eastAsia="Palatino Linotype"/>
          <w:i/>
        </w:rPr>
        <w:t xml:space="preserve">.- </w:t>
      </w:r>
    </w:p>
    <w:p w14:paraId="1D3829F4" w14:textId="77777777" w:rsidR="00C049E2" w:rsidRPr="001267B8" w:rsidRDefault="00C049E2" w:rsidP="001267B8">
      <w:pPr>
        <w:spacing w:line="240" w:lineRule="auto"/>
        <w:ind w:left="567" w:right="539"/>
        <w:rPr>
          <w:rFonts w:eastAsia="Palatino Linotype"/>
          <w:i/>
        </w:rPr>
      </w:pPr>
      <w:r w:rsidRPr="001267B8">
        <w:rPr>
          <w:rFonts w:eastAsia="Palatino Linotype"/>
          <w:i/>
        </w:rPr>
        <w:t>(…)</w:t>
      </w:r>
    </w:p>
    <w:p w14:paraId="0EAE47FD" w14:textId="77777777" w:rsidR="00C049E2" w:rsidRPr="001267B8" w:rsidRDefault="00C049E2" w:rsidP="001267B8">
      <w:pPr>
        <w:spacing w:line="240" w:lineRule="auto"/>
        <w:ind w:left="567" w:right="539"/>
        <w:rPr>
          <w:rFonts w:eastAsia="Palatino Linotype"/>
          <w:i/>
        </w:rPr>
      </w:pPr>
      <w:r w:rsidRPr="001267B8">
        <w:rPr>
          <w:rFonts w:eastAsia="Palatino Linotype"/>
          <w:b/>
          <w:i/>
        </w:rPr>
        <w:t>El derecho a la información será garantizado por el Estado. La ley establecerá las previsiones que permitan asegurar la protección, el respeto y la difusión de este derecho</w:t>
      </w:r>
      <w:r w:rsidRPr="001267B8">
        <w:rPr>
          <w:rFonts w:eastAsia="Palatino Linotype"/>
          <w:i/>
        </w:rPr>
        <w:t>.</w:t>
      </w:r>
    </w:p>
    <w:p w14:paraId="4F0C804A" w14:textId="77777777" w:rsidR="00C049E2" w:rsidRPr="001267B8" w:rsidRDefault="00C049E2" w:rsidP="001267B8">
      <w:pPr>
        <w:spacing w:line="240" w:lineRule="auto"/>
        <w:ind w:left="567" w:right="539"/>
        <w:rPr>
          <w:rFonts w:eastAsia="Palatino Linotype"/>
          <w:i/>
        </w:rPr>
      </w:pPr>
      <w:r w:rsidRPr="001267B8">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1267B8" w:rsidRDefault="00C049E2" w:rsidP="001267B8">
      <w:pPr>
        <w:spacing w:line="240" w:lineRule="auto"/>
        <w:ind w:left="567" w:right="539"/>
        <w:rPr>
          <w:rFonts w:eastAsia="Palatino Linotype"/>
          <w:i/>
        </w:rPr>
      </w:pPr>
      <w:r w:rsidRPr="001267B8">
        <w:rPr>
          <w:rFonts w:eastAsia="Palatino Linotype"/>
          <w:b/>
          <w:i/>
        </w:rPr>
        <w:t>Este derecho se regirá por los principios y bases siguientes</w:t>
      </w:r>
      <w:r w:rsidRPr="001267B8">
        <w:rPr>
          <w:rFonts w:eastAsia="Palatino Linotype"/>
          <w:i/>
        </w:rPr>
        <w:t>:</w:t>
      </w:r>
    </w:p>
    <w:p w14:paraId="4A3E8CBA" w14:textId="77777777" w:rsidR="00C049E2" w:rsidRPr="001267B8" w:rsidRDefault="00C049E2" w:rsidP="001267B8">
      <w:pPr>
        <w:spacing w:line="240" w:lineRule="auto"/>
        <w:ind w:left="567" w:right="539"/>
        <w:rPr>
          <w:rFonts w:eastAsia="Palatino Linotype"/>
          <w:i/>
        </w:rPr>
      </w:pPr>
      <w:r w:rsidRPr="001267B8">
        <w:rPr>
          <w:rFonts w:eastAsia="Palatino Linotype"/>
          <w:b/>
          <w:i/>
        </w:rPr>
        <w:t>I. Toda la información en posesión de cualquier autoridad, entidad, órgano y organismos de los</w:t>
      </w:r>
      <w:r w:rsidRPr="001267B8">
        <w:rPr>
          <w:rFonts w:eastAsia="Palatino Linotype"/>
          <w:i/>
        </w:rPr>
        <w:t xml:space="preserve"> Poderes Ejecutivo, Legislativo y Judicial, órganos autónomos, partidos políticos, fideicomisos y fondos públicos estatales y </w:t>
      </w:r>
      <w:r w:rsidRPr="001267B8">
        <w:rPr>
          <w:rFonts w:eastAsia="Palatino Linotype"/>
          <w:b/>
          <w:i/>
        </w:rPr>
        <w:t>municipales</w:t>
      </w:r>
      <w:r w:rsidRPr="001267B8">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267B8">
        <w:rPr>
          <w:rFonts w:eastAsia="Palatino Linotype"/>
          <w:b/>
          <w:i/>
        </w:rPr>
        <w:t>es pública</w:t>
      </w:r>
      <w:r w:rsidRPr="001267B8">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1267B8">
        <w:rPr>
          <w:rFonts w:eastAsia="Palatino Linotype"/>
          <w:b/>
          <w:i/>
        </w:rPr>
        <w:t>En la interpretación de este derecho deberá prevalecer el principio de máxima publicidad</w:t>
      </w:r>
      <w:r w:rsidRPr="001267B8">
        <w:rPr>
          <w:rFonts w:eastAsia="Palatino Linotype"/>
          <w:i/>
        </w:rPr>
        <w:t xml:space="preserve">. </w:t>
      </w:r>
      <w:r w:rsidRPr="001267B8">
        <w:rPr>
          <w:rFonts w:eastAsia="Palatino Linotype"/>
          <w:b/>
          <w:i/>
        </w:rPr>
        <w:t xml:space="preserve">Los sujetos obligados deberán documentar todo acto que derive del </w:t>
      </w:r>
      <w:r w:rsidRPr="001267B8">
        <w:rPr>
          <w:rFonts w:eastAsia="Palatino Linotype"/>
          <w:b/>
          <w:i/>
        </w:rPr>
        <w:lastRenderedPageBreak/>
        <w:t>ejercicio de sus facultades, competencias o funciones</w:t>
      </w:r>
      <w:r w:rsidRPr="001267B8">
        <w:rPr>
          <w:rFonts w:eastAsia="Palatino Linotype"/>
          <w:i/>
        </w:rPr>
        <w:t>, la ley determinará los supuestos específicos bajo los cuales procederá la declaración de inexistencia de la información.”</w:t>
      </w:r>
    </w:p>
    <w:p w14:paraId="5CA98E37" w14:textId="77777777" w:rsidR="00C049E2" w:rsidRPr="001267B8" w:rsidRDefault="00C049E2" w:rsidP="001267B8">
      <w:pPr>
        <w:rPr>
          <w:rFonts w:eastAsia="Palatino Linotype"/>
          <w:b/>
          <w:i/>
        </w:rPr>
      </w:pPr>
    </w:p>
    <w:p w14:paraId="6FC1BB3B" w14:textId="3BF4A33D" w:rsidR="00C049E2" w:rsidRPr="001267B8" w:rsidRDefault="00717E59" w:rsidP="001267B8">
      <w:pPr>
        <w:rPr>
          <w:rFonts w:eastAsia="Palatino Linotype"/>
          <w:i/>
        </w:rPr>
      </w:pPr>
      <w:r w:rsidRPr="001267B8">
        <w:rPr>
          <w:rFonts w:eastAsia="Palatino Linotype"/>
        </w:rPr>
        <w:t xml:space="preserve">Asimismo, </w:t>
      </w:r>
      <w:r w:rsidR="00C049E2" w:rsidRPr="001267B8">
        <w:rPr>
          <w:rFonts w:eastAsia="Palatino Linotype"/>
        </w:rPr>
        <w:t>el artículo 150 de la Ley de Transparencia y Acceso a la Información Pública del Estado de México y Municipios</w:t>
      </w:r>
      <w:r w:rsidR="00057B2D" w:rsidRPr="001267B8">
        <w:rPr>
          <w:rFonts w:eastAsia="Palatino Linotype"/>
        </w:rPr>
        <w:t xml:space="preserve"> </w:t>
      </w:r>
      <w:r w:rsidR="00E9335C" w:rsidRPr="001267B8">
        <w:rPr>
          <w:rFonts w:eastAsia="Palatino Linotype"/>
        </w:rPr>
        <w:t xml:space="preserve">indica </w:t>
      </w:r>
      <w:r w:rsidR="00057B2D" w:rsidRPr="001267B8">
        <w:rPr>
          <w:rFonts w:eastAsia="Palatino Linotype"/>
        </w:rPr>
        <w:t>que</w:t>
      </w:r>
      <w:r w:rsidR="00C049E2" w:rsidRPr="001267B8">
        <w:rPr>
          <w:rFonts w:eastAsia="Palatino Linotype"/>
        </w:rPr>
        <w:t xml:space="preserve"> la solicitud es la garantía primaria del Derecho de Acceso a la Información, además, establece que se regirá </w:t>
      </w:r>
      <w:r w:rsidR="00C049E2" w:rsidRPr="001267B8">
        <w:rPr>
          <w:rFonts w:eastAsia="Palatino Linotype"/>
          <w:i/>
        </w:rPr>
        <w:t>por los principios de simplicidad, rapidez</w:t>
      </w:r>
      <w:r w:rsidR="005F65B7" w:rsidRPr="001267B8">
        <w:rPr>
          <w:rFonts w:eastAsia="Palatino Linotype"/>
          <w:i/>
        </w:rPr>
        <w:t>,</w:t>
      </w:r>
      <w:r w:rsidR="00C049E2" w:rsidRPr="001267B8">
        <w:rPr>
          <w:rFonts w:eastAsia="Palatino Linotype"/>
          <w:i/>
        </w:rPr>
        <w:t xml:space="preserve"> gratuidad del procedimiento, auxilio y orientación a los particulare</w:t>
      </w:r>
      <w:r w:rsidR="001A58B3" w:rsidRPr="001267B8">
        <w:rPr>
          <w:rFonts w:eastAsia="Palatino Linotype"/>
          <w:i/>
        </w:rPr>
        <w:t>s.</w:t>
      </w:r>
    </w:p>
    <w:p w14:paraId="033466A6" w14:textId="77777777" w:rsidR="001A58B3" w:rsidRPr="001267B8" w:rsidRDefault="001A58B3" w:rsidP="001267B8">
      <w:pPr>
        <w:rPr>
          <w:rFonts w:eastAsia="Palatino Linotype"/>
          <w:i/>
        </w:rPr>
      </w:pPr>
    </w:p>
    <w:p w14:paraId="04ADA10B" w14:textId="574A944A" w:rsidR="001A58B3" w:rsidRPr="001267B8" w:rsidRDefault="00233F17" w:rsidP="001267B8">
      <w:pPr>
        <w:rPr>
          <w:rFonts w:eastAsia="Palatino Linotype" w:cs="Palatino Linotype"/>
          <w:i/>
          <w:szCs w:val="22"/>
        </w:rPr>
      </w:pPr>
      <w:r w:rsidRPr="001267B8">
        <w:rPr>
          <w:rFonts w:eastAsia="Palatino Linotype" w:cs="Palatino Linotype"/>
        </w:rPr>
        <w:t xml:space="preserve">Por su parte, el artículo 4 de </w:t>
      </w:r>
      <w:r w:rsidR="001A58B3" w:rsidRPr="001267B8">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1267B8">
        <w:rPr>
          <w:rFonts w:eastAsia="Palatino Linotype" w:cs="Palatino Linotype"/>
        </w:rPr>
        <w:t>.</w:t>
      </w:r>
    </w:p>
    <w:p w14:paraId="1407DBB8" w14:textId="77777777" w:rsidR="001A58B3" w:rsidRPr="001267B8" w:rsidRDefault="001A58B3" w:rsidP="001267B8">
      <w:pPr>
        <w:rPr>
          <w:rFonts w:eastAsia="Palatino Linotype" w:cs="Palatino Linotype"/>
        </w:rPr>
      </w:pPr>
    </w:p>
    <w:p w14:paraId="7552AA79" w14:textId="5C52E4A4" w:rsidR="001A58B3" w:rsidRPr="001267B8" w:rsidRDefault="001A58B3" w:rsidP="001267B8">
      <w:pPr>
        <w:rPr>
          <w:rFonts w:eastAsia="Palatino Linotype" w:cs="Palatino Linotype"/>
        </w:rPr>
      </w:pPr>
      <w:r w:rsidRPr="001267B8">
        <w:rPr>
          <w:rFonts w:eastAsia="Palatino Linotype" w:cs="Palatino Linotype"/>
        </w:rPr>
        <w:t xml:space="preserve">Esto es, que los Sujetos Obligados </w:t>
      </w:r>
      <w:r w:rsidR="00FA5957" w:rsidRPr="001267B8">
        <w:rPr>
          <w:rFonts w:eastAsia="Palatino Linotype" w:cs="Palatino Linotype"/>
        </w:rPr>
        <w:t>deben</w:t>
      </w:r>
      <w:r w:rsidRPr="001267B8">
        <w:rPr>
          <w:rFonts w:eastAsia="Palatino Linotype" w:cs="Palatino Linotype"/>
        </w:rPr>
        <w:t xml:space="preserve"> atender las solicitudes de acceso a la información pública que se les </w:t>
      </w:r>
      <w:r w:rsidR="00FA5957" w:rsidRPr="001267B8">
        <w:rPr>
          <w:rFonts w:eastAsia="Palatino Linotype" w:cs="Palatino Linotype"/>
        </w:rPr>
        <w:t>sean realizadas,</w:t>
      </w:r>
      <w:r w:rsidRPr="001267B8">
        <w:rPr>
          <w:rFonts w:eastAsia="Palatino Linotype" w:cs="Palatino Linotype"/>
        </w:rPr>
        <w:t xml:space="preserve"> y proporcionar la información pública que obre en su poder</w:t>
      </w:r>
      <w:r w:rsidR="00FA5957" w:rsidRPr="001267B8">
        <w:rPr>
          <w:rFonts w:eastAsia="Palatino Linotype" w:cs="Palatino Linotype"/>
        </w:rPr>
        <w:t>,</w:t>
      </w:r>
      <w:r w:rsidRPr="001267B8">
        <w:rPr>
          <w:rFonts w:eastAsia="Palatino Linotype" w:cs="Palatino Linotype"/>
        </w:rPr>
        <w:t xml:space="preserve"> conforme </w:t>
      </w:r>
      <w:r w:rsidR="00FA5957" w:rsidRPr="001267B8">
        <w:rPr>
          <w:rFonts w:eastAsia="Palatino Linotype" w:cs="Palatino Linotype"/>
        </w:rPr>
        <w:t>a</w:t>
      </w:r>
      <w:r w:rsidRPr="001267B8">
        <w:rPr>
          <w:rFonts w:eastAsia="Palatino Linotype" w:cs="Palatino Linotype"/>
        </w:rPr>
        <w:t xml:space="preserve">l estado </w:t>
      </w:r>
      <w:r w:rsidR="00FA5957" w:rsidRPr="001267B8">
        <w:rPr>
          <w:rFonts w:eastAsia="Palatino Linotype" w:cs="Palatino Linotype"/>
        </w:rPr>
        <w:t xml:space="preserve">en </w:t>
      </w:r>
      <w:r w:rsidRPr="001267B8">
        <w:rPr>
          <w:rFonts w:eastAsia="Palatino Linotype" w:cs="Palatino Linotype"/>
        </w:rPr>
        <w:t>que se encuentr</w:t>
      </w:r>
      <w:r w:rsidR="00FA5957" w:rsidRPr="001267B8">
        <w:rPr>
          <w:rFonts w:eastAsia="Palatino Linotype" w:cs="Palatino Linotype"/>
        </w:rPr>
        <w:t>e, sin que sea necesario</w:t>
      </w:r>
      <w:r w:rsidRPr="001267B8">
        <w:rPr>
          <w:rFonts w:eastAsia="Palatino Linotype" w:cs="Palatino Linotype"/>
        </w:rPr>
        <w:t xml:space="preserve"> </w:t>
      </w:r>
      <w:r w:rsidR="00FA5957" w:rsidRPr="001267B8">
        <w:rPr>
          <w:rFonts w:eastAsia="Palatino Linotype" w:cs="Palatino Linotype"/>
        </w:rPr>
        <w:t>procesar</w:t>
      </w:r>
      <w:r w:rsidRPr="001267B8">
        <w:rPr>
          <w:rFonts w:eastAsia="Palatino Linotype" w:cs="Palatino Linotype"/>
        </w:rPr>
        <w:t xml:space="preserve"> la misma, ni presentarla conforme al interés del solicitante; </w:t>
      </w:r>
      <w:r w:rsidR="00FA5957" w:rsidRPr="001267B8">
        <w:rPr>
          <w:rFonts w:eastAsia="Palatino Linotype" w:cs="Palatino Linotype"/>
        </w:rPr>
        <w:t>tal y como</w:t>
      </w:r>
      <w:r w:rsidRPr="001267B8">
        <w:rPr>
          <w:rFonts w:eastAsia="Palatino Linotype" w:cs="Palatino Linotype"/>
        </w:rPr>
        <w:t xml:space="preserve"> lo establece el artículo 12 de la Ley de Transparencia y Acceso a la Información Pública del Estado de México y Municipios</w:t>
      </w:r>
      <w:r w:rsidR="00970EB3" w:rsidRPr="001267B8">
        <w:rPr>
          <w:rFonts w:eastAsia="Palatino Linotype" w:cs="Palatino Linotype"/>
        </w:rPr>
        <w:t>.</w:t>
      </w:r>
    </w:p>
    <w:p w14:paraId="73245195" w14:textId="77777777" w:rsidR="00970EB3" w:rsidRPr="001267B8" w:rsidRDefault="00970EB3" w:rsidP="001267B8">
      <w:pPr>
        <w:rPr>
          <w:rFonts w:eastAsia="Palatino Linotype" w:cs="Palatino Linotype"/>
        </w:rPr>
      </w:pPr>
    </w:p>
    <w:p w14:paraId="7F62D4DF" w14:textId="775730E1" w:rsidR="001A58B3" w:rsidRPr="001267B8" w:rsidRDefault="001A58B3" w:rsidP="001267B8">
      <w:pPr>
        <w:rPr>
          <w:rFonts w:eastAsia="Palatino Linotype" w:cs="Palatino Linotype"/>
        </w:rPr>
      </w:pPr>
      <w:r w:rsidRPr="001267B8">
        <w:rPr>
          <w:rFonts w:eastAsia="Palatino Linotype" w:cs="Palatino Linotype"/>
        </w:rPr>
        <w:t>Es decir, que todo sujeto obligado que genere, recopile, administre, procese, archive, posea o conserven, son responsables de la misma</w:t>
      </w:r>
      <w:r w:rsidR="00970EB3" w:rsidRPr="001267B8">
        <w:rPr>
          <w:rFonts w:eastAsia="Palatino Linotype" w:cs="Palatino Linotype"/>
        </w:rPr>
        <w:t>,</w:t>
      </w:r>
      <w:r w:rsidRPr="001267B8">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1267B8">
        <w:rPr>
          <w:rFonts w:eastAsia="Palatino Linotype" w:cs="Palatino Linotype"/>
        </w:rPr>
        <w:t>o</w:t>
      </w:r>
      <w:r w:rsidRPr="001267B8">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1267B8" w:rsidRDefault="001A58B3" w:rsidP="001267B8">
      <w:pPr>
        <w:rPr>
          <w:rFonts w:eastAsia="Palatino Linotype" w:cs="Palatino Linotype"/>
        </w:rPr>
      </w:pPr>
    </w:p>
    <w:p w14:paraId="04E42DFE" w14:textId="573F1198" w:rsidR="001A58B3" w:rsidRPr="001267B8" w:rsidRDefault="001A58B3" w:rsidP="001267B8">
      <w:pPr>
        <w:rPr>
          <w:rFonts w:eastAsia="Palatino Linotype" w:cs="Palatino Linotype"/>
        </w:rPr>
      </w:pPr>
      <w:r w:rsidRPr="001267B8">
        <w:rPr>
          <w:rFonts w:eastAsia="Palatino Linotype" w:cs="Palatino Linotype"/>
        </w:rPr>
        <w:lastRenderedPageBreak/>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1267B8">
        <w:rPr>
          <w:rFonts w:eastAsia="Palatino Linotype" w:cs="Palatino Linotype"/>
        </w:rPr>
        <w:t>, s</w:t>
      </w:r>
      <w:r w:rsidRPr="001267B8">
        <w:rPr>
          <w:rFonts w:eastAsia="Palatino Linotype" w:cs="Palatino Linotype"/>
        </w:rPr>
        <w:t xml:space="preserve">iempre y cuando no se trate de información reservada o </w:t>
      </w:r>
      <w:r w:rsidR="00331F35" w:rsidRPr="001267B8">
        <w:rPr>
          <w:rFonts w:eastAsia="Palatino Linotype" w:cs="Palatino Linotype"/>
        </w:rPr>
        <w:t>confidencial.</w:t>
      </w:r>
    </w:p>
    <w:p w14:paraId="40C5219F" w14:textId="77777777" w:rsidR="001A58B3" w:rsidRPr="001267B8" w:rsidRDefault="001A58B3" w:rsidP="001267B8">
      <w:pPr>
        <w:rPr>
          <w:rFonts w:eastAsia="Palatino Linotype" w:cs="Palatino Linotype"/>
        </w:rPr>
      </w:pPr>
    </w:p>
    <w:p w14:paraId="2E629608" w14:textId="01727E15" w:rsidR="00C049E2" w:rsidRPr="001267B8" w:rsidRDefault="006067C7" w:rsidP="001267B8">
      <w:pPr>
        <w:rPr>
          <w:rFonts w:eastAsia="Palatino Linotype"/>
        </w:rPr>
      </w:pPr>
      <w:bookmarkStart w:id="28" w:name="_heading=h.2s8eyo1" w:colFirst="0" w:colLast="0"/>
      <w:bookmarkEnd w:id="28"/>
      <w:r w:rsidRPr="001267B8">
        <w:rPr>
          <w:rFonts w:eastAsia="Palatino Linotype"/>
        </w:rPr>
        <w:t>Con base en lo anterior</w:t>
      </w:r>
      <w:r w:rsidR="00B22A80" w:rsidRPr="001267B8">
        <w:rPr>
          <w:rFonts w:eastAsia="Palatino Linotype"/>
        </w:rPr>
        <w:t>, se considera que</w:t>
      </w:r>
      <w:r w:rsidR="00C049E2" w:rsidRPr="001267B8">
        <w:rPr>
          <w:rFonts w:eastAsia="Palatino Linotype"/>
        </w:rPr>
        <w:t xml:space="preserve"> </w:t>
      </w:r>
      <w:r w:rsidR="00B22A80" w:rsidRPr="001267B8">
        <w:rPr>
          <w:rFonts w:eastAsia="Palatino Linotype"/>
          <w:b/>
          <w:bCs/>
        </w:rPr>
        <w:t>EL</w:t>
      </w:r>
      <w:r w:rsidR="00C049E2" w:rsidRPr="001267B8">
        <w:rPr>
          <w:rFonts w:eastAsia="Palatino Linotype"/>
        </w:rPr>
        <w:t xml:space="preserve"> </w:t>
      </w:r>
      <w:r w:rsidR="00C049E2" w:rsidRPr="001267B8">
        <w:rPr>
          <w:rFonts w:eastAsia="Palatino Linotype"/>
          <w:b/>
        </w:rPr>
        <w:t>SUJETO OBLIGADO</w:t>
      </w:r>
      <w:r w:rsidR="00C049E2" w:rsidRPr="001267B8">
        <w:rPr>
          <w:rFonts w:eastAsia="Palatino Linotype"/>
        </w:rPr>
        <w:t xml:space="preserve"> </w:t>
      </w:r>
      <w:r w:rsidR="00B22A80" w:rsidRPr="001267B8">
        <w:rPr>
          <w:rFonts w:eastAsia="Palatino Linotype"/>
        </w:rPr>
        <w:t xml:space="preserve">se </w:t>
      </w:r>
      <w:r w:rsidR="00717E59" w:rsidRPr="001267B8">
        <w:rPr>
          <w:rFonts w:eastAsia="Palatino Linotype"/>
        </w:rPr>
        <w:t>encontraba</w:t>
      </w:r>
      <w:r w:rsidR="00B22A80" w:rsidRPr="001267B8">
        <w:rPr>
          <w:rFonts w:eastAsia="Palatino Linotype"/>
        </w:rPr>
        <w:t xml:space="preserve"> compelido a</w:t>
      </w:r>
      <w:r w:rsidR="00C049E2" w:rsidRPr="001267B8">
        <w:rPr>
          <w:rFonts w:eastAsia="Palatino Linotype"/>
        </w:rPr>
        <w:t xml:space="preserve"> atender la solicitud de acceso a la información </w:t>
      </w:r>
      <w:r w:rsidR="00B22A80" w:rsidRPr="001267B8">
        <w:rPr>
          <w:rFonts w:eastAsia="Palatino Linotype"/>
        </w:rPr>
        <w:t xml:space="preserve">realizada por </w:t>
      </w:r>
      <w:r w:rsidR="00B22A80" w:rsidRPr="001267B8">
        <w:rPr>
          <w:rFonts w:eastAsia="Palatino Linotype"/>
          <w:b/>
          <w:bCs/>
        </w:rPr>
        <w:t>LA PARTE RECURRENTE</w:t>
      </w:r>
      <w:r w:rsidR="00331F35" w:rsidRPr="001267B8">
        <w:rPr>
          <w:rFonts w:eastAsia="Palatino Linotype"/>
        </w:rPr>
        <w:t>.</w:t>
      </w:r>
    </w:p>
    <w:p w14:paraId="1611F147" w14:textId="77777777" w:rsidR="00BD5A7C" w:rsidRPr="001267B8" w:rsidRDefault="00BD5A7C" w:rsidP="001267B8">
      <w:pPr>
        <w:rPr>
          <w:rFonts w:eastAsia="Palatino Linotype"/>
        </w:rPr>
      </w:pPr>
    </w:p>
    <w:p w14:paraId="51A0E8B4" w14:textId="676DCA47" w:rsidR="00664420" w:rsidRPr="001267B8" w:rsidRDefault="00C71CEF" w:rsidP="001267B8">
      <w:pPr>
        <w:pStyle w:val="Ttulo3"/>
        <w:rPr>
          <w:rFonts w:eastAsia="Calibri"/>
          <w:lang w:eastAsia="es-ES_tradnl"/>
        </w:rPr>
      </w:pPr>
      <w:bookmarkStart w:id="29" w:name="_Toc202999452"/>
      <w:r w:rsidRPr="001267B8">
        <w:rPr>
          <w:rFonts w:eastAsia="Calibri"/>
          <w:lang w:eastAsia="es-ES_tradnl"/>
        </w:rPr>
        <w:t>b)</w:t>
      </w:r>
      <w:r w:rsidR="00A53315" w:rsidRPr="001267B8">
        <w:rPr>
          <w:rFonts w:eastAsia="Calibri"/>
          <w:lang w:eastAsia="es-ES_tradnl"/>
        </w:rPr>
        <w:t xml:space="preserve"> </w:t>
      </w:r>
      <w:r w:rsidR="00A21A20" w:rsidRPr="001267B8">
        <w:rPr>
          <w:rFonts w:eastAsia="Calibri"/>
          <w:lang w:eastAsia="es-ES_tradnl"/>
        </w:rPr>
        <w:t>Controversia a resolver</w:t>
      </w:r>
      <w:bookmarkEnd w:id="29"/>
    </w:p>
    <w:p w14:paraId="5DAE2A65" w14:textId="382C31A9" w:rsidR="00664420" w:rsidRPr="001267B8" w:rsidRDefault="00664420" w:rsidP="001267B8">
      <w:pPr>
        <w:rPr>
          <w:rFonts w:eastAsia="Calibri"/>
          <w:lang w:eastAsia="es-ES_tradnl"/>
        </w:rPr>
      </w:pPr>
      <w:r w:rsidRPr="001267B8">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1267B8">
        <w:rPr>
          <w:rFonts w:eastAsia="Calibri"/>
          <w:b/>
          <w:bCs/>
          <w:lang w:eastAsia="es-ES_tradnl"/>
        </w:rPr>
        <w:t>LA PARTE RECURRENTE</w:t>
      </w:r>
      <w:r w:rsidRPr="001267B8">
        <w:rPr>
          <w:rFonts w:eastAsia="Calibri"/>
          <w:lang w:eastAsia="es-ES_tradnl"/>
        </w:rPr>
        <w:t xml:space="preserve"> solicitó lo siguiente:</w:t>
      </w:r>
    </w:p>
    <w:p w14:paraId="6DA4E305" w14:textId="77777777" w:rsidR="00913D9A" w:rsidRPr="001267B8" w:rsidRDefault="00913D9A" w:rsidP="001267B8">
      <w:pPr>
        <w:rPr>
          <w:rFonts w:eastAsia="Calibri"/>
          <w:lang w:eastAsia="es-ES_tradnl"/>
        </w:rPr>
      </w:pPr>
    </w:p>
    <w:p w14:paraId="56D5F087" w14:textId="3E78B015" w:rsidR="00913D9A" w:rsidRPr="001267B8" w:rsidRDefault="00913D9A" w:rsidP="001267B8">
      <w:pPr>
        <w:rPr>
          <w:rFonts w:eastAsia="Calibri"/>
          <w:lang w:eastAsia="es-ES_tradnl"/>
        </w:rPr>
      </w:pPr>
      <w:r w:rsidRPr="001267B8">
        <w:rPr>
          <w:rFonts w:eastAsia="Calibri"/>
          <w:lang w:eastAsia="es-ES_tradnl"/>
        </w:rPr>
        <w:t>De las áreas:</w:t>
      </w:r>
      <w:r w:rsidR="009A1ECE" w:rsidRPr="001267B8">
        <w:rPr>
          <w:rFonts w:eastAsia="Calibri"/>
          <w:lang w:eastAsia="es-ES_tradnl"/>
        </w:rPr>
        <w:t xml:space="preserve"> S</w:t>
      </w:r>
      <w:r w:rsidR="008A032C" w:rsidRPr="001267B8">
        <w:rPr>
          <w:rFonts w:eastAsia="Calibri"/>
          <w:lang w:eastAsia="es-ES_tradnl"/>
        </w:rPr>
        <w:t>ubdirección de Recursos Humanos,</w:t>
      </w:r>
      <w:r w:rsidRPr="001267B8">
        <w:rPr>
          <w:rFonts w:eastAsia="Calibri"/>
          <w:lang w:eastAsia="es-ES_tradnl"/>
        </w:rPr>
        <w:t xml:space="preserve"> Gerencia de la </w:t>
      </w:r>
      <w:r w:rsidR="009A1ECE" w:rsidRPr="001267B8">
        <w:rPr>
          <w:rFonts w:eastAsia="Calibri"/>
          <w:lang w:eastAsia="es-ES_tradnl"/>
        </w:rPr>
        <w:t>ciudad</w:t>
      </w:r>
      <w:r w:rsidR="008A032C" w:rsidRPr="001267B8">
        <w:rPr>
          <w:rFonts w:eastAsia="Calibri"/>
          <w:lang w:eastAsia="es-ES_tradnl"/>
        </w:rPr>
        <w:t>, Almacén General y Compras.</w:t>
      </w:r>
    </w:p>
    <w:p w14:paraId="7D9D559B" w14:textId="77777777" w:rsidR="00664420" w:rsidRPr="001267B8" w:rsidRDefault="00664420" w:rsidP="001267B8">
      <w:pPr>
        <w:tabs>
          <w:tab w:val="left" w:pos="4962"/>
        </w:tabs>
        <w:contextualSpacing/>
        <w:rPr>
          <w:rFonts w:eastAsia="Calibri" w:cs="Tahoma"/>
          <w:iCs/>
          <w:szCs w:val="22"/>
          <w:lang w:eastAsia="es-ES_tradnl"/>
        </w:rPr>
      </w:pPr>
    </w:p>
    <w:p w14:paraId="49551A8D" w14:textId="3F07826A" w:rsidR="005D5A50" w:rsidRPr="001267B8" w:rsidRDefault="005D5A50" w:rsidP="001267B8">
      <w:pPr>
        <w:pStyle w:val="Prrafodelista"/>
        <w:numPr>
          <w:ilvl w:val="0"/>
          <w:numId w:val="8"/>
        </w:numPr>
        <w:tabs>
          <w:tab w:val="left" w:pos="4962"/>
        </w:tabs>
        <w:rPr>
          <w:rFonts w:cs="Tahoma"/>
          <w:bCs/>
          <w:iCs/>
          <w:szCs w:val="22"/>
        </w:rPr>
      </w:pPr>
      <w:r w:rsidRPr="001267B8">
        <w:rPr>
          <w:rFonts w:cs="Tahoma"/>
          <w:bCs/>
          <w:iCs/>
          <w:szCs w:val="22"/>
        </w:rPr>
        <w:t>E</w:t>
      </w:r>
      <w:r w:rsidR="008A032C" w:rsidRPr="001267B8">
        <w:rPr>
          <w:rFonts w:cs="Tahoma"/>
          <w:bCs/>
          <w:iCs/>
          <w:szCs w:val="22"/>
        </w:rPr>
        <w:t>xpediente laboral.</w:t>
      </w:r>
    </w:p>
    <w:p w14:paraId="652EBFD1" w14:textId="494A9F04" w:rsidR="005D5A50" w:rsidRPr="001267B8" w:rsidRDefault="008A032C" w:rsidP="001267B8">
      <w:pPr>
        <w:pStyle w:val="Prrafodelista"/>
        <w:numPr>
          <w:ilvl w:val="0"/>
          <w:numId w:val="8"/>
        </w:numPr>
        <w:tabs>
          <w:tab w:val="left" w:pos="4962"/>
        </w:tabs>
        <w:rPr>
          <w:rFonts w:cs="Tahoma"/>
          <w:bCs/>
          <w:iCs/>
          <w:szCs w:val="22"/>
        </w:rPr>
      </w:pPr>
      <w:r w:rsidRPr="001267B8">
        <w:rPr>
          <w:rFonts w:cs="Tahoma"/>
          <w:bCs/>
          <w:iCs/>
          <w:szCs w:val="22"/>
        </w:rPr>
        <w:t>Controles de asistencia del 21 al 25 de abril de 2025 o en su defecto las excepciones.</w:t>
      </w:r>
    </w:p>
    <w:p w14:paraId="4EC33312" w14:textId="77777777" w:rsidR="008A032C" w:rsidRPr="001267B8" w:rsidRDefault="008A032C" w:rsidP="001267B8">
      <w:pPr>
        <w:tabs>
          <w:tab w:val="left" w:pos="4962"/>
        </w:tabs>
        <w:ind w:left="360"/>
        <w:rPr>
          <w:rFonts w:cs="Tahoma"/>
          <w:bCs/>
          <w:iCs/>
          <w:szCs w:val="22"/>
        </w:rPr>
      </w:pPr>
    </w:p>
    <w:p w14:paraId="7B205A15" w14:textId="3C11F1B5" w:rsidR="008A032C" w:rsidRPr="001267B8" w:rsidRDefault="00664420" w:rsidP="001267B8">
      <w:pPr>
        <w:tabs>
          <w:tab w:val="left" w:pos="4962"/>
        </w:tabs>
        <w:contextualSpacing/>
        <w:rPr>
          <w:rFonts w:cs="Tahoma"/>
          <w:bCs/>
          <w:szCs w:val="22"/>
          <w:lang w:val="es-ES"/>
        </w:rPr>
      </w:pPr>
      <w:r w:rsidRPr="001267B8">
        <w:rPr>
          <w:rFonts w:eastAsiaTheme="minorHAnsi" w:cs="Tahoma"/>
          <w:bCs/>
          <w:iCs/>
          <w:szCs w:val="22"/>
          <w:lang w:eastAsia="en-US"/>
        </w:rPr>
        <w:t xml:space="preserve">En respuesta, </w:t>
      </w:r>
      <w:r w:rsidR="005D5A50" w:rsidRPr="001267B8">
        <w:rPr>
          <w:rFonts w:eastAsiaTheme="minorHAnsi" w:cs="Tahoma"/>
          <w:b/>
          <w:iCs/>
          <w:szCs w:val="22"/>
          <w:lang w:eastAsia="en-US"/>
        </w:rPr>
        <w:t>EL SUJETO OBLIGADO</w:t>
      </w:r>
      <w:r w:rsidRPr="001267B8">
        <w:rPr>
          <w:rFonts w:eastAsiaTheme="minorHAnsi" w:cs="Tahoma"/>
          <w:bCs/>
          <w:iCs/>
          <w:szCs w:val="22"/>
          <w:lang w:eastAsia="en-US"/>
        </w:rPr>
        <w:t xml:space="preserve"> se pronunció por conducto de</w:t>
      </w:r>
      <w:r w:rsidR="008A032C" w:rsidRPr="001267B8">
        <w:rPr>
          <w:rFonts w:eastAsiaTheme="minorHAnsi" w:cs="Tahoma"/>
          <w:bCs/>
          <w:iCs/>
          <w:szCs w:val="22"/>
          <w:lang w:eastAsia="en-US"/>
        </w:rPr>
        <w:t xml:space="preserve">l Director de Administración quien refirió que no era viable la entrega de información bajo las tres premisas siguientes: 1. </w:t>
      </w:r>
      <w:r w:rsidR="008A032C" w:rsidRPr="001267B8">
        <w:rPr>
          <w:rFonts w:cs="Tahoma"/>
          <w:bCs/>
          <w:szCs w:val="22"/>
          <w:lang w:val="es-ES"/>
        </w:rPr>
        <w:t>La información no se encuentra digitalizada, 2. Se cuenta con una sola persona para su escaneo y 3 Debe elaborar las versiones públicas.</w:t>
      </w:r>
    </w:p>
    <w:p w14:paraId="35689DB5" w14:textId="45C9A138" w:rsidR="008A032C" w:rsidRPr="001267B8" w:rsidRDefault="008A032C" w:rsidP="001267B8">
      <w:pPr>
        <w:tabs>
          <w:tab w:val="left" w:pos="4962"/>
        </w:tabs>
        <w:contextualSpacing/>
        <w:rPr>
          <w:rFonts w:eastAsiaTheme="minorHAnsi" w:cs="Tahoma"/>
          <w:bCs/>
          <w:iCs/>
          <w:szCs w:val="22"/>
          <w:lang w:eastAsia="en-US"/>
        </w:rPr>
      </w:pPr>
      <w:r w:rsidRPr="001267B8">
        <w:rPr>
          <w:rFonts w:eastAsiaTheme="minorHAnsi" w:cs="Tahoma"/>
          <w:bCs/>
          <w:iCs/>
          <w:szCs w:val="22"/>
          <w:lang w:eastAsia="en-US"/>
        </w:rPr>
        <w:t xml:space="preserve"> </w:t>
      </w:r>
    </w:p>
    <w:p w14:paraId="31DD81D7" w14:textId="5EB1EEE2" w:rsidR="00664420" w:rsidRPr="001267B8" w:rsidRDefault="00CF7586" w:rsidP="001267B8">
      <w:pPr>
        <w:tabs>
          <w:tab w:val="left" w:pos="4962"/>
        </w:tabs>
        <w:contextualSpacing/>
        <w:rPr>
          <w:rFonts w:eastAsiaTheme="minorHAnsi" w:cs="Tahoma"/>
          <w:bCs/>
          <w:iCs/>
          <w:szCs w:val="22"/>
          <w:lang w:eastAsia="en-US"/>
        </w:rPr>
      </w:pPr>
      <w:r w:rsidRPr="001267B8">
        <w:rPr>
          <w:rFonts w:eastAsiaTheme="minorHAnsi" w:cs="Tahoma"/>
          <w:bCs/>
          <w:iCs/>
          <w:szCs w:val="22"/>
          <w:lang w:eastAsia="en-US"/>
        </w:rPr>
        <w:lastRenderedPageBreak/>
        <w:t xml:space="preserve">Ahora bien, en la interposición del presente recurso </w:t>
      </w:r>
      <w:r w:rsidRPr="001267B8">
        <w:rPr>
          <w:rFonts w:eastAsiaTheme="minorHAnsi" w:cs="Tahoma"/>
          <w:b/>
          <w:iCs/>
          <w:szCs w:val="22"/>
          <w:lang w:eastAsia="en-US"/>
        </w:rPr>
        <w:t>LA PARTE RECURRENTE</w:t>
      </w:r>
      <w:r w:rsidR="00664420" w:rsidRPr="001267B8">
        <w:rPr>
          <w:rFonts w:eastAsiaTheme="minorHAnsi" w:cs="Tahoma"/>
          <w:bCs/>
          <w:iCs/>
          <w:szCs w:val="22"/>
          <w:lang w:eastAsia="en-US"/>
        </w:rPr>
        <w:t xml:space="preserve"> se inconformó de </w:t>
      </w:r>
      <w:r w:rsidR="008A032C" w:rsidRPr="001267B8">
        <w:rPr>
          <w:rFonts w:eastAsiaTheme="minorHAnsi" w:cs="Tahoma"/>
          <w:bCs/>
          <w:iCs/>
          <w:szCs w:val="22"/>
          <w:lang w:eastAsia="en-US"/>
        </w:rPr>
        <w:t>que no se le entregó la información solicitada,</w:t>
      </w:r>
      <w:r w:rsidRPr="001267B8">
        <w:rPr>
          <w:rFonts w:eastAsiaTheme="minorHAnsi" w:cs="Tahoma"/>
          <w:bCs/>
          <w:iCs/>
          <w:szCs w:val="22"/>
          <w:lang w:eastAsia="en-US"/>
        </w:rPr>
        <w:t xml:space="preserve"> por lo cual, el estudio </w:t>
      </w:r>
      <w:r w:rsidR="005B18AF" w:rsidRPr="001267B8">
        <w:rPr>
          <w:rFonts w:eastAsiaTheme="minorHAnsi" w:cs="Tahoma"/>
          <w:bCs/>
          <w:iCs/>
          <w:szCs w:val="22"/>
          <w:lang w:eastAsia="en-US"/>
        </w:rPr>
        <w:t xml:space="preserve">se centrará en determinar si </w:t>
      </w:r>
      <w:r w:rsidR="008A032C" w:rsidRPr="001267B8">
        <w:rPr>
          <w:rFonts w:eastAsiaTheme="minorHAnsi" w:cs="Tahoma"/>
          <w:bCs/>
          <w:iCs/>
          <w:szCs w:val="22"/>
          <w:lang w:eastAsia="en-US"/>
        </w:rPr>
        <w:t>con la respuesta se colma o no con la pretensión de la parte recurrente.</w:t>
      </w:r>
    </w:p>
    <w:p w14:paraId="6B263DD3" w14:textId="77777777" w:rsidR="008A032C" w:rsidRPr="001267B8" w:rsidRDefault="008A032C" w:rsidP="001267B8">
      <w:pPr>
        <w:tabs>
          <w:tab w:val="left" w:pos="4962"/>
        </w:tabs>
        <w:contextualSpacing/>
        <w:rPr>
          <w:rFonts w:eastAsiaTheme="minorHAnsi" w:cs="Tahoma"/>
          <w:bCs/>
          <w:iCs/>
          <w:szCs w:val="22"/>
          <w:lang w:eastAsia="en-US"/>
        </w:rPr>
      </w:pPr>
    </w:p>
    <w:p w14:paraId="414FD2D5" w14:textId="4408E416" w:rsidR="00664420" w:rsidRPr="001267B8" w:rsidRDefault="00A21A20" w:rsidP="001267B8">
      <w:pPr>
        <w:pStyle w:val="Ttulo3"/>
      </w:pPr>
      <w:bookmarkStart w:id="30" w:name="_Toc202999453"/>
      <w:r w:rsidRPr="001267B8">
        <w:t>c)</w:t>
      </w:r>
      <w:r w:rsidR="00664420" w:rsidRPr="001267B8">
        <w:t xml:space="preserve"> </w:t>
      </w:r>
      <w:r w:rsidRPr="001267B8">
        <w:t>Estudio de la controversia</w:t>
      </w:r>
      <w:bookmarkEnd w:id="30"/>
    </w:p>
    <w:p w14:paraId="39EF1FC9" w14:textId="77777777" w:rsidR="00B37ADA" w:rsidRPr="001267B8" w:rsidRDefault="00B37ADA" w:rsidP="001267B8">
      <w:pPr>
        <w:spacing w:after="100" w:afterAutospacing="1"/>
        <w:rPr>
          <w:rFonts w:eastAsia="Calibri" w:cs="Arial"/>
        </w:rPr>
      </w:pPr>
      <w:r w:rsidRPr="001267B8">
        <w:rPr>
          <w:lang w:val="es-ES_tradnl"/>
        </w:rPr>
        <w:t xml:space="preserve">Así ante la manifestación del desistimiento expreso </w:t>
      </w:r>
      <w:r w:rsidRPr="001267B8">
        <w:rPr>
          <w:rFonts w:eastAsia="Calibri" w:cs="Arial"/>
        </w:rPr>
        <w:t xml:space="preserve">es pertinente indicar que para que </w:t>
      </w:r>
      <w:r w:rsidRPr="001267B8">
        <w:rPr>
          <w:b/>
        </w:rPr>
        <w:t xml:space="preserve">LA PARTE RECURRENTE </w:t>
      </w:r>
      <w:r w:rsidRPr="001267B8">
        <w:rPr>
          <w:rFonts w:eastAsia="Calibri" w:cs="Arial"/>
        </w:rPr>
        <w:t xml:space="preserve">pueda configurar de manera directa dicha figura, es necesario que ingrese al </w:t>
      </w:r>
      <w:r w:rsidRPr="001267B8">
        <w:rPr>
          <w:rFonts w:eastAsia="Calibri" w:cs="Arial"/>
          <w:b/>
        </w:rPr>
        <w:t>SAIMEX</w:t>
      </w:r>
      <w:r w:rsidRPr="001267B8">
        <w:rPr>
          <w:rFonts w:eastAsia="Calibri" w:cs="Arial"/>
        </w:rPr>
        <w:t xml:space="preserve"> mediante uso de su clave de usuario y contraseña, razón por la cual, no existe duda de que se trata de un desistimiento expreso.</w:t>
      </w:r>
    </w:p>
    <w:p w14:paraId="25A33292" w14:textId="77777777" w:rsidR="00B37ADA" w:rsidRPr="001267B8" w:rsidRDefault="00B37ADA" w:rsidP="001267B8">
      <w:pPr>
        <w:spacing w:before="100" w:beforeAutospacing="1" w:after="100" w:afterAutospacing="1"/>
        <w:rPr>
          <w:rFonts w:eastAsia="Calibri" w:cs="Arial"/>
        </w:rPr>
      </w:pPr>
      <w:r w:rsidRPr="001267B8">
        <w:rPr>
          <w:rFonts w:eastAsia="Calibri" w:cs="Arial"/>
        </w:rPr>
        <w:t xml:space="preserve">En ese orden de ideas, también es conveniente referir que la palabra desistir significa </w:t>
      </w:r>
      <w:r w:rsidRPr="001267B8">
        <w:rPr>
          <w:rFonts w:eastAsia="Calibri" w:cs="Arial"/>
          <w:i/>
        </w:rPr>
        <w:t>“abdicar o abandonar un derecho o una acción procesal”</w:t>
      </w:r>
      <w:r w:rsidRPr="001267B8">
        <w:rPr>
          <w:rFonts w:eastAsia="Calibri" w:cs="Arial"/>
        </w:rPr>
        <w:t>, tal y como lo señala el Diccionario de la Lengua Española</w:t>
      </w:r>
      <w:r w:rsidRPr="001267B8">
        <w:rPr>
          <w:vertAlign w:val="superscript"/>
        </w:rPr>
        <w:footnoteReference w:id="1"/>
      </w:r>
    </w:p>
    <w:p w14:paraId="00D7C8A2" w14:textId="77777777" w:rsidR="00B37ADA" w:rsidRPr="001267B8" w:rsidRDefault="00B37ADA" w:rsidP="001267B8">
      <w:pPr>
        <w:spacing w:before="100" w:beforeAutospacing="1" w:after="100" w:afterAutospacing="1"/>
        <w:rPr>
          <w:rFonts w:eastAsia="Calibri" w:cs="Arial"/>
        </w:rPr>
      </w:pPr>
      <w:r w:rsidRPr="001267B8">
        <w:rPr>
          <w:rFonts w:eastAsia="Calibri" w:cs="Arial"/>
        </w:rPr>
        <w:t>Al mismo tiempo, sirve de apoyo a lo mencionado en el párrafo que antecede la Tesis con número de registro 211360, dictada por Tribunales Colegiados de Circuito, Octava Época, consultable en el Semanario Judicial de la Federación, Tomo XIV, Julio de 1994, Página 547, la cual a la letra refiere lo siguiente:</w:t>
      </w:r>
    </w:p>
    <w:p w14:paraId="7138AE2A" w14:textId="77777777" w:rsidR="00B37ADA" w:rsidRPr="001267B8" w:rsidRDefault="00B37ADA" w:rsidP="001267B8">
      <w:pPr>
        <w:pStyle w:val="Ttulo"/>
        <w:rPr>
          <w:rFonts w:eastAsia="Palatino Linotype"/>
        </w:rPr>
      </w:pPr>
      <w:r w:rsidRPr="001267B8">
        <w:rPr>
          <w:rFonts w:eastAsia="Palatino Linotype"/>
        </w:rPr>
        <w:t>“</w:t>
      </w:r>
      <w:r w:rsidRPr="001267B8">
        <w:rPr>
          <w:rFonts w:eastAsia="Palatino Linotype"/>
          <w:b/>
          <w:bCs/>
        </w:rPr>
        <w:t>DESISTIMIENTOS DE LA ACCION Y DE LA DEMANDA. DIFERENCIAS</w:t>
      </w:r>
      <w:r w:rsidRPr="001267B8">
        <w:rPr>
          <w:rFonts w:eastAsia="Palatino Linotype"/>
        </w:rPr>
        <w:t>. No es lo mismo desistir de la acción que de la demanda o instancia, ya que en el desistimiento de la demanda se pierden todos los derechos y situaciones procesales; y si no ha prescrito la acción, puede volverse a ejercitar mediante la presentación de una nueva demanda; mientras que con el desistimiento de la acción se produce la pérdida del derecho que el actor hizo valer en el juicio, porque al renunciar a la acción se renuncia al derecho.”</w:t>
      </w:r>
    </w:p>
    <w:p w14:paraId="267E6DC2" w14:textId="77777777" w:rsidR="00B37ADA" w:rsidRPr="001267B8" w:rsidRDefault="00B37ADA" w:rsidP="001267B8">
      <w:pPr>
        <w:spacing w:before="100" w:beforeAutospacing="1" w:after="100" w:afterAutospacing="1"/>
        <w:rPr>
          <w:rFonts w:eastAsia="Calibri" w:cs="Arial"/>
        </w:rPr>
      </w:pPr>
      <w:r w:rsidRPr="001267B8">
        <w:rPr>
          <w:rFonts w:eastAsia="Calibri" w:cs="Arial"/>
        </w:rPr>
        <w:lastRenderedPageBreak/>
        <w:t>En atención a las consideraciones anteriores, este Instituto advierte que, en el presente caso, se actualiza la hipótesis prevista en el artículo 192, fracción I, de la Ley de Transparencia y Acceso a la Información Pública del Estado de México y Municipios, que dispone lo siguiente:</w:t>
      </w:r>
    </w:p>
    <w:p w14:paraId="5B456B17" w14:textId="77777777" w:rsidR="00B37ADA" w:rsidRPr="001267B8" w:rsidRDefault="00B37ADA" w:rsidP="001267B8">
      <w:pPr>
        <w:pStyle w:val="Ttulo"/>
        <w:ind w:left="851" w:right="822"/>
        <w:rPr>
          <w:rFonts w:eastAsia="Palatino Linotype"/>
        </w:rPr>
      </w:pPr>
    </w:p>
    <w:p w14:paraId="112A335D" w14:textId="77777777" w:rsidR="00B37ADA" w:rsidRPr="001267B8" w:rsidRDefault="00B37ADA" w:rsidP="001267B8">
      <w:pPr>
        <w:pStyle w:val="Ttulo"/>
        <w:rPr>
          <w:b/>
        </w:rPr>
      </w:pPr>
      <w:r w:rsidRPr="001267B8">
        <w:rPr>
          <w:rFonts w:eastAsia="Palatino Linotype"/>
        </w:rPr>
        <w:t>“</w:t>
      </w:r>
      <w:r w:rsidRPr="001267B8">
        <w:rPr>
          <w:b/>
        </w:rPr>
        <w:t>Artículo 192. El recurso será sobreseído, en todo o en parte, cuando una vez admitido, se actualicen alguno de los siguientes supuestos:</w:t>
      </w:r>
    </w:p>
    <w:p w14:paraId="1B0140BE" w14:textId="77777777" w:rsidR="00B37ADA" w:rsidRPr="001267B8" w:rsidRDefault="00B37ADA" w:rsidP="001267B8">
      <w:pPr>
        <w:pStyle w:val="Ttulo"/>
        <w:rPr>
          <w:b/>
        </w:rPr>
      </w:pPr>
      <w:r w:rsidRPr="001267B8">
        <w:rPr>
          <w:b/>
        </w:rPr>
        <w:t>I. El recurrente se desista expresamente del recurso;”</w:t>
      </w:r>
    </w:p>
    <w:p w14:paraId="1A1D7737" w14:textId="77777777" w:rsidR="00B37ADA" w:rsidRPr="001267B8" w:rsidRDefault="00B37ADA" w:rsidP="001267B8">
      <w:pPr>
        <w:spacing w:before="100" w:beforeAutospacing="1" w:after="100" w:afterAutospacing="1"/>
        <w:rPr>
          <w:rFonts w:eastAsia="Calibri" w:cs="Arial"/>
        </w:rPr>
      </w:pPr>
      <w:r w:rsidRPr="001267B8">
        <w:rPr>
          <w:rFonts w:eastAsia="Calibri" w:cs="Arial"/>
        </w:rPr>
        <w:t xml:space="preserve">En consecuencia, se determina </w:t>
      </w:r>
      <w:r w:rsidRPr="001267B8">
        <w:rPr>
          <w:rFonts w:eastAsia="Calibri" w:cs="Arial"/>
          <w:b/>
          <w:bCs/>
        </w:rPr>
        <w:t>SOBRESEER</w:t>
      </w:r>
      <w:r w:rsidRPr="001267B8">
        <w:rPr>
          <w:rFonts w:eastAsia="Calibri" w:cs="Arial"/>
        </w:rPr>
        <w:t xml:space="preserve"> el presente Recurso de Revisión, en términos del artículo 186, fracción I, de la Ley de Transparencia y Acceso a la Información Pública del Estado de México y Municipios:</w:t>
      </w:r>
    </w:p>
    <w:p w14:paraId="777349AD" w14:textId="77777777" w:rsidR="00B37ADA" w:rsidRPr="001267B8" w:rsidRDefault="00B37ADA" w:rsidP="001267B8">
      <w:pPr>
        <w:pStyle w:val="Ttulo"/>
      </w:pPr>
      <w:r w:rsidRPr="001267B8">
        <w:t>“</w:t>
      </w:r>
      <w:r w:rsidRPr="001267B8">
        <w:rPr>
          <w:b/>
        </w:rPr>
        <w:t>Artículo 186. Las resoluciones del Instituto podrán:</w:t>
      </w:r>
    </w:p>
    <w:p w14:paraId="1CDE63BE" w14:textId="77777777" w:rsidR="00B37ADA" w:rsidRPr="001267B8" w:rsidRDefault="00B37ADA" w:rsidP="001267B8">
      <w:pPr>
        <w:pStyle w:val="Ttulo"/>
      </w:pPr>
      <w:r w:rsidRPr="001267B8">
        <w:t xml:space="preserve">I. Desechar o </w:t>
      </w:r>
      <w:r w:rsidRPr="001267B8">
        <w:rPr>
          <w:b/>
        </w:rPr>
        <w:t>sobreseer el recurso</w:t>
      </w:r>
      <w:r w:rsidRPr="001267B8">
        <w:t>;”</w:t>
      </w:r>
    </w:p>
    <w:p w14:paraId="1AA52719" w14:textId="045F9868" w:rsidR="00B37ADA" w:rsidRPr="001267B8" w:rsidRDefault="00B37ADA" w:rsidP="001267B8">
      <w:pPr>
        <w:spacing w:before="100" w:beforeAutospacing="1" w:after="100" w:afterAutospacing="1"/>
        <w:rPr>
          <w:rFonts w:cs="Arial"/>
        </w:rPr>
      </w:pPr>
      <w:r w:rsidRPr="001267B8">
        <w:rPr>
          <w:rFonts w:cs="Arial"/>
        </w:rPr>
        <w:t xml:space="preserve">Derivado de lo anterior, es de referir que este Órgano Garante no se pronuncia sobre las razones o motivos de inconformidad expuestos por </w:t>
      </w:r>
      <w:r w:rsidRPr="001267B8">
        <w:rPr>
          <w:b/>
        </w:rPr>
        <w:t>LA PARTE RECURRENTE</w:t>
      </w:r>
      <w:r w:rsidRPr="001267B8">
        <w:rPr>
          <w:rFonts w:cs="Arial"/>
        </w:rPr>
        <w:t xml:space="preserve">, toda vez que se infiere que al desistirse voluntariamente el pasado </w:t>
      </w:r>
      <w:r w:rsidRPr="001267B8">
        <w:rPr>
          <w:rFonts w:cs="Arial"/>
          <w:b/>
        </w:rPr>
        <w:t>tres de julio de dos mil veinticuatro</w:t>
      </w:r>
      <w:r w:rsidRPr="001267B8">
        <w:rPr>
          <w:rFonts w:cs="Arial"/>
        </w:rPr>
        <w:t>, es aplicable la Tesis Aislada (Constitucional) de la Décima Época visible en el Semanario Judicial de la Federación, emitida por la Segunda Sala, CDXXV/2014 (10a.), con número de registro 2008086 cuyo rubro y texto establece lo siguiente:</w:t>
      </w:r>
    </w:p>
    <w:p w14:paraId="4CD9B0F7" w14:textId="77777777" w:rsidR="00B37ADA" w:rsidRPr="001267B8" w:rsidRDefault="00B37ADA" w:rsidP="001267B8">
      <w:pPr>
        <w:pStyle w:val="Ttulo"/>
        <w:rPr>
          <w:b/>
        </w:rPr>
      </w:pPr>
      <w:r w:rsidRPr="001267B8">
        <w:rPr>
          <w:rFonts w:eastAsia="Palatino Linotype"/>
        </w:rPr>
        <w:t>“</w:t>
      </w:r>
      <w:r w:rsidRPr="001267B8">
        <w:rPr>
          <w:rFonts w:eastAsia="Palatino Linotype"/>
          <w:b/>
        </w:rPr>
        <w:t xml:space="preserve">AUTONOMÍA DE LA </w:t>
      </w:r>
      <w:r w:rsidRPr="001267B8">
        <w:rPr>
          <w:b/>
        </w:rPr>
        <w:t>VOLUNTAD. ES UN PRINCIPIO DE RANGO CONSTITUCIONAL.</w:t>
      </w:r>
    </w:p>
    <w:p w14:paraId="5666C720" w14:textId="77777777" w:rsidR="00B37ADA" w:rsidRPr="001267B8" w:rsidRDefault="00B37ADA" w:rsidP="001267B8">
      <w:pPr>
        <w:pStyle w:val="Ttulo"/>
        <w:rPr>
          <w:rFonts w:cs="Arial"/>
        </w:rPr>
      </w:pPr>
      <w:r w:rsidRPr="001267B8">
        <w:t xml:space="preserve">A consideración de esta Primera Sala de la Suprema Corte de Justicia de la Nación, el </w:t>
      </w:r>
      <w:r w:rsidRPr="001267B8">
        <w:rPr>
          <w:b/>
        </w:rPr>
        <w:t>principio de autonomía de la voluntad</w:t>
      </w:r>
      <w:r w:rsidRPr="001267B8">
        <w:t xml:space="preserve"> goza de rango constitucional y no debe ser reconducido a un simple principio que rige el derecho civil. Así las cosas, el respeto del individuo como persona requiere el respeto de su autodeterminación individual, por lo que si no existe libertad del individuo para estructurar sus relaciones jurídicas de acuerdo con sus deseos, no se respeta la autodeterminación de ese sujeto. Aunado a lo anterior, el principio</w:t>
      </w:r>
      <w:r w:rsidRPr="001267B8">
        <w:rPr>
          <w:rFonts w:eastAsia="Palatino Linotype"/>
        </w:rPr>
        <w:t xml:space="preserve"> de autonomía de la voluntad tiene reflejo en el derecho de propiedad y en la libertad de contratación, la cual también es un elemento central del libre desarrollo de la </w:t>
      </w:r>
      <w:r w:rsidRPr="001267B8">
        <w:rPr>
          <w:rFonts w:eastAsia="Palatino Linotype"/>
        </w:rPr>
        <w:lastRenderedPageBreak/>
        <w:t>personalidad, y en cuya virtud las partes de una relación jurídica son libres para gestionar su propio interés y regular sus relaciones, sin injerencias externas.</w:t>
      </w:r>
      <w:r w:rsidRPr="001267B8">
        <w:rPr>
          <w:rFonts w:cs="Arial"/>
        </w:rPr>
        <w:t xml:space="preserve"> </w:t>
      </w:r>
    </w:p>
    <w:p w14:paraId="6266926A" w14:textId="77777777" w:rsidR="00B37ADA" w:rsidRPr="001267B8" w:rsidRDefault="00B37ADA" w:rsidP="001267B8"/>
    <w:p w14:paraId="3FF1F6D5" w14:textId="77777777" w:rsidR="00B37ADA" w:rsidRPr="001267B8" w:rsidRDefault="00B37ADA" w:rsidP="001267B8">
      <w:pPr>
        <w:pStyle w:val="Ttulo3"/>
        <w:spacing w:line="360" w:lineRule="auto"/>
      </w:pPr>
      <w:bookmarkStart w:id="31" w:name="_Toc201073702"/>
      <w:bookmarkStart w:id="32" w:name="_Toc202999454"/>
      <w:r w:rsidRPr="001267B8">
        <w:t>d) Conclusión</w:t>
      </w:r>
      <w:bookmarkEnd w:id="31"/>
      <w:bookmarkEnd w:id="32"/>
    </w:p>
    <w:p w14:paraId="40972BE9" w14:textId="77777777" w:rsidR="00B37ADA" w:rsidRPr="001267B8" w:rsidRDefault="00B37ADA" w:rsidP="001267B8">
      <w:pPr>
        <w:widowControl w:val="0"/>
        <w:tabs>
          <w:tab w:val="left" w:pos="1701"/>
          <w:tab w:val="left" w:pos="1843"/>
        </w:tabs>
        <w:autoSpaceDE w:val="0"/>
        <w:autoSpaceDN w:val="0"/>
        <w:adjustRightInd w:val="0"/>
        <w:spacing w:after="240"/>
        <w:rPr>
          <w:rFonts w:cs="Arial"/>
        </w:rPr>
      </w:pPr>
      <w:r w:rsidRPr="001267B8">
        <w:rPr>
          <w:rFonts w:cs="Arial"/>
        </w:rPr>
        <w:t xml:space="preserve">De lo anteriormente citado, se concluye que la manifestación de la voluntad de </w:t>
      </w:r>
      <w:r w:rsidRPr="001267B8">
        <w:rPr>
          <w:b/>
        </w:rPr>
        <w:t>LA PARTE</w:t>
      </w:r>
      <w:r w:rsidRPr="001267B8">
        <w:rPr>
          <w:rFonts w:cs="Arial"/>
        </w:rPr>
        <w:t xml:space="preserve"> </w:t>
      </w:r>
      <w:r w:rsidRPr="001267B8">
        <w:rPr>
          <w:rFonts w:cs="Arial"/>
          <w:b/>
        </w:rPr>
        <w:t>RECURRENTE</w:t>
      </w:r>
      <w:r w:rsidRPr="001267B8">
        <w:rPr>
          <w:rFonts w:cs="Arial"/>
        </w:rPr>
        <w:t xml:space="preserve"> es desistirse de la pretensión plasmada, por lo que acepta que el procedimiento concluya sin provocar consecuencias de derecho; al mismo tiempo genera que este Órgano Garante no ingrese al análisis de los planteamientos señalados en la Litis, y únicamente realice el análisis respecto a las actuaciones que subsistan, sin necesidad de examinar los agravios planteados.</w:t>
      </w:r>
    </w:p>
    <w:p w14:paraId="027C5E05" w14:textId="77777777" w:rsidR="00B37ADA" w:rsidRPr="001267B8" w:rsidRDefault="00B37ADA" w:rsidP="001267B8">
      <w:pPr>
        <w:ind w:right="-93"/>
        <w:rPr>
          <w:rFonts w:cs="Tahoma"/>
          <w:bCs/>
          <w:szCs w:val="22"/>
        </w:rPr>
      </w:pPr>
      <w:r w:rsidRPr="001267B8">
        <w:rPr>
          <w:rFonts w:cs="Tahoma"/>
          <w:bCs/>
          <w:szCs w:val="22"/>
        </w:rPr>
        <w:t xml:space="preserve">Así, con fundamento en lo establecido en los artículos 5, </w:t>
      </w:r>
      <w:r w:rsidRPr="001267B8">
        <w:rPr>
          <w:szCs w:val="22"/>
        </w:rPr>
        <w:t xml:space="preserve">párrafos </w:t>
      </w:r>
      <w:r w:rsidRPr="001267B8">
        <w:rPr>
          <w:rFonts w:cs="Tahoma"/>
          <w:bCs/>
          <w:szCs w:val="22"/>
        </w:rPr>
        <w:t>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82F8728" w14:textId="77777777" w:rsidR="00B37ADA" w:rsidRPr="001267B8" w:rsidRDefault="00B37ADA" w:rsidP="001267B8">
      <w:pPr>
        <w:ind w:right="-93"/>
        <w:rPr>
          <w:rFonts w:cs="Tahoma"/>
          <w:bCs/>
          <w:szCs w:val="22"/>
        </w:rPr>
      </w:pPr>
    </w:p>
    <w:p w14:paraId="52610337" w14:textId="77777777" w:rsidR="00B37ADA" w:rsidRPr="001267B8" w:rsidRDefault="00B37ADA" w:rsidP="001267B8">
      <w:pPr>
        <w:pStyle w:val="Ttulo1"/>
      </w:pPr>
      <w:bookmarkStart w:id="33" w:name="_Toc201073703"/>
      <w:bookmarkStart w:id="34" w:name="_Toc202999455"/>
      <w:r w:rsidRPr="001267B8">
        <w:t>RESUELVE</w:t>
      </w:r>
      <w:bookmarkEnd w:id="33"/>
      <w:bookmarkEnd w:id="34"/>
    </w:p>
    <w:p w14:paraId="6EC5454C" w14:textId="77777777" w:rsidR="00B37ADA" w:rsidRPr="001267B8" w:rsidRDefault="00B37ADA" w:rsidP="001267B8">
      <w:pPr>
        <w:ind w:right="113"/>
        <w:rPr>
          <w:rFonts w:cs="Arial"/>
          <w:b/>
          <w:szCs w:val="22"/>
        </w:rPr>
      </w:pPr>
    </w:p>
    <w:p w14:paraId="2100592A" w14:textId="69B52B0F" w:rsidR="00B37ADA" w:rsidRPr="001267B8" w:rsidRDefault="00B37ADA" w:rsidP="001267B8">
      <w:pPr>
        <w:widowControl w:val="0"/>
      </w:pPr>
      <w:r w:rsidRPr="001267B8">
        <w:rPr>
          <w:b/>
          <w:bCs/>
        </w:rPr>
        <w:t>PRIMERO</w:t>
      </w:r>
      <w:r w:rsidRPr="001267B8">
        <w:t xml:space="preserve">. Se </w:t>
      </w:r>
      <w:r w:rsidRPr="001267B8">
        <w:rPr>
          <w:b/>
          <w:bCs/>
        </w:rPr>
        <w:t>SOBRESEE</w:t>
      </w:r>
      <w:r w:rsidRPr="001267B8">
        <w:t xml:space="preserve"> el Recurso de Revisión número </w:t>
      </w:r>
      <w:r w:rsidRPr="001267B8">
        <w:rPr>
          <w:b/>
          <w:bCs/>
        </w:rPr>
        <w:t>06352/INFOEM/IP/RR/2025</w:t>
      </w:r>
      <w:r w:rsidRPr="001267B8">
        <w:t xml:space="preserve">, en términos de lo establecido en el artículo 192 fracción I de la Ley de Transparencia y Acceso a la Información Pública del Estado de México y Municipios, </w:t>
      </w:r>
      <w:r w:rsidRPr="001267B8">
        <w:rPr>
          <w:b/>
        </w:rPr>
        <w:t xml:space="preserve">por haberse desistido expresamente </w:t>
      </w:r>
      <w:r w:rsidRPr="001267B8">
        <w:rPr>
          <w:b/>
          <w:bCs/>
        </w:rPr>
        <w:t>LA PARTE RECURRENTE</w:t>
      </w:r>
      <w:r w:rsidRPr="001267B8">
        <w:t xml:space="preserve">, en términos del Considerando </w:t>
      </w:r>
      <w:r w:rsidRPr="001267B8">
        <w:rPr>
          <w:b/>
          <w:bCs/>
        </w:rPr>
        <w:t>SEGUNDO</w:t>
      </w:r>
      <w:r w:rsidRPr="001267B8">
        <w:t xml:space="preserve"> de la presente resolución.</w:t>
      </w:r>
    </w:p>
    <w:p w14:paraId="2569711B" w14:textId="77777777" w:rsidR="00B37ADA" w:rsidRPr="001267B8" w:rsidRDefault="00B37ADA" w:rsidP="001267B8">
      <w:pPr>
        <w:widowControl w:val="0"/>
      </w:pPr>
    </w:p>
    <w:p w14:paraId="5924F246" w14:textId="77777777" w:rsidR="00B37ADA" w:rsidRPr="001267B8" w:rsidRDefault="00B37ADA" w:rsidP="001267B8">
      <w:pPr>
        <w:widowControl w:val="0"/>
      </w:pPr>
      <w:r w:rsidRPr="001267B8">
        <w:rPr>
          <w:b/>
          <w:bCs/>
        </w:rPr>
        <w:t>SEGUNDO</w:t>
      </w:r>
      <w:r w:rsidRPr="001267B8">
        <w:t xml:space="preserve">. Notifíquese vía Sistema de Acceso a la Información Mexiquense </w:t>
      </w:r>
      <w:r w:rsidRPr="001267B8">
        <w:rPr>
          <w:b/>
        </w:rPr>
        <w:t>(</w:t>
      </w:r>
      <w:r w:rsidRPr="001267B8">
        <w:rPr>
          <w:b/>
          <w:bCs/>
        </w:rPr>
        <w:t>SAIMEX)</w:t>
      </w:r>
      <w:r w:rsidRPr="001267B8">
        <w:t xml:space="preserve"> a la Titular de la Unidad de Transparencia del </w:t>
      </w:r>
      <w:r w:rsidRPr="001267B8">
        <w:rPr>
          <w:b/>
          <w:bCs/>
        </w:rPr>
        <w:t>SUJETO</w:t>
      </w:r>
      <w:r w:rsidRPr="001267B8">
        <w:t xml:space="preserve"> </w:t>
      </w:r>
      <w:r w:rsidRPr="001267B8">
        <w:rPr>
          <w:b/>
          <w:bCs/>
        </w:rPr>
        <w:t>OBLIGADO</w:t>
      </w:r>
      <w:r w:rsidRPr="001267B8">
        <w:t xml:space="preserve"> para su conocimiento. </w:t>
      </w:r>
    </w:p>
    <w:p w14:paraId="796F3C9F" w14:textId="77777777" w:rsidR="00B37ADA" w:rsidRPr="001267B8" w:rsidRDefault="00B37ADA" w:rsidP="001267B8">
      <w:r w:rsidRPr="001267B8">
        <w:rPr>
          <w:b/>
          <w:bCs/>
        </w:rPr>
        <w:lastRenderedPageBreak/>
        <w:t>TERCERO.</w:t>
      </w:r>
      <w:r w:rsidRPr="001267B8">
        <w:t xml:space="preserve"> </w:t>
      </w:r>
      <w:r w:rsidRPr="001267B8">
        <w:rPr>
          <w:b/>
          <w:szCs w:val="17"/>
          <w:lang w:eastAsia="es-ES_tradnl"/>
        </w:rPr>
        <w:t>Notifíquese</w:t>
      </w:r>
      <w:r w:rsidRPr="001267B8">
        <w:rPr>
          <w:szCs w:val="17"/>
          <w:lang w:eastAsia="es-ES_tradnl"/>
        </w:rPr>
        <w:t xml:space="preserve"> a </w:t>
      </w:r>
      <w:r w:rsidRPr="001267B8">
        <w:rPr>
          <w:b/>
          <w:bCs/>
        </w:rPr>
        <w:t>LA PARTE RECURRENTE</w:t>
      </w:r>
      <w:r w:rsidRPr="001267B8">
        <w:rPr>
          <w:szCs w:val="17"/>
          <w:lang w:eastAsia="es-ES_tradnl"/>
        </w:rPr>
        <w:t xml:space="preserve"> la presente resolución vía </w:t>
      </w:r>
      <w:r w:rsidRPr="001267B8">
        <w:rPr>
          <w:rFonts w:cs="Arial"/>
        </w:rPr>
        <w:t xml:space="preserve">Sistema de Acceso a la Información Mexiquense </w:t>
      </w:r>
      <w:r w:rsidRPr="001267B8">
        <w:rPr>
          <w:rFonts w:cs="Arial"/>
          <w:b/>
        </w:rPr>
        <w:t>(</w:t>
      </w:r>
      <w:r w:rsidRPr="001267B8">
        <w:rPr>
          <w:rFonts w:cs="Arial"/>
          <w:b/>
          <w:bCs/>
        </w:rPr>
        <w:t>SAIMEX)</w:t>
      </w:r>
      <w:r w:rsidRPr="001267B8">
        <w:t>.</w:t>
      </w:r>
    </w:p>
    <w:p w14:paraId="3B758DC2" w14:textId="77777777" w:rsidR="00B37ADA" w:rsidRPr="001267B8" w:rsidRDefault="00B37ADA" w:rsidP="001267B8"/>
    <w:p w14:paraId="27CC17D5" w14:textId="77777777" w:rsidR="00B37ADA" w:rsidRPr="001267B8" w:rsidRDefault="00B37ADA" w:rsidP="001267B8">
      <w:r w:rsidRPr="001267B8">
        <w:rPr>
          <w:b/>
          <w:bCs/>
        </w:rPr>
        <w:t>CUARTO</w:t>
      </w:r>
      <w:r w:rsidRPr="001267B8">
        <w:t xml:space="preserve">. </w:t>
      </w:r>
      <w:r w:rsidRPr="001267B8">
        <w:rPr>
          <w:b/>
          <w:lang w:eastAsia="es-ES_tradnl"/>
        </w:rPr>
        <w:t>Hágase</w:t>
      </w:r>
      <w:r w:rsidRPr="001267B8">
        <w:rPr>
          <w:lang w:eastAsia="es-ES_tradnl"/>
        </w:rPr>
        <w:t xml:space="preserve"> </w:t>
      </w:r>
      <w:r w:rsidRPr="001267B8">
        <w:rPr>
          <w:b/>
          <w:lang w:eastAsia="es-ES_tradnl"/>
        </w:rPr>
        <w:t xml:space="preserve">del </w:t>
      </w:r>
      <w:r w:rsidRPr="001267B8">
        <w:rPr>
          <w:b/>
        </w:rPr>
        <w:t>conocimiento</w:t>
      </w:r>
      <w:r w:rsidRPr="001267B8">
        <w:rPr>
          <w:b/>
          <w:lang w:eastAsia="es-ES_tradnl"/>
        </w:rPr>
        <w:t xml:space="preserve"> </w:t>
      </w:r>
      <w:r w:rsidRPr="001267B8">
        <w:rPr>
          <w:lang w:eastAsia="es-ES_tradnl"/>
        </w:rPr>
        <w:t xml:space="preserve">de </w:t>
      </w:r>
      <w:r w:rsidRPr="001267B8">
        <w:rPr>
          <w:b/>
          <w:lang w:eastAsia="es-ES_tradnl"/>
        </w:rPr>
        <w:t>LA PARTE RECURRENTE</w:t>
      </w:r>
      <w:r w:rsidRPr="001267B8">
        <w:rPr>
          <w:lang w:eastAsia="es-ES_tradnl"/>
        </w:rPr>
        <w:t xml:space="preserve">, que de </w:t>
      </w:r>
      <w:r w:rsidRPr="001267B8">
        <w:t>conformidad</w:t>
      </w:r>
      <w:r w:rsidRPr="001267B8">
        <w:rPr>
          <w:lang w:eastAsia="es-ES_tradnl"/>
        </w:rPr>
        <w:t xml:space="preserve"> </w:t>
      </w:r>
      <w:r w:rsidRPr="001267B8">
        <w:rPr>
          <w:rFonts w:cs="Arial"/>
        </w:rPr>
        <w:t>con</w:t>
      </w:r>
      <w:r w:rsidRPr="001267B8">
        <w:rPr>
          <w:lang w:eastAsia="es-ES_tradnl"/>
        </w:rPr>
        <w:t xml:space="preserve"> lo </w:t>
      </w:r>
      <w:r w:rsidRPr="001267B8">
        <w:rPr>
          <w:rFonts w:cs="Arial"/>
        </w:rPr>
        <w:t>establecido</w:t>
      </w:r>
      <w:r w:rsidRPr="001267B8">
        <w:rPr>
          <w:lang w:eastAsia="es-ES_tradnl"/>
        </w:rPr>
        <w:t xml:space="preserve"> en el artículo 196 de la Ley de Transparencia y Acceso a la Información Pública del Estado de México y Municipios, podrá impugnarla vía Juicio de Amparo en los términos de las leyes aplicables</w:t>
      </w:r>
      <w:r w:rsidRPr="001267B8">
        <w:t>.</w:t>
      </w:r>
    </w:p>
    <w:p w14:paraId="2BC8564F" w14:textId="77777777" w:rsidR="00FC3CE0" w:rsidRPr="001267B8" w:rsidRDefault="00FC3CE0" w:rsidP="001267B8">
      <w:pPr>
        <w:ind w:right="113"/>
        <w:rPr>
          <w:rFonts w:cs="Arial"/>
          <w:b/>
          <w:szCs w:val="22"/>
        </w:rPr>
      </w:pPr>
    </w:p>
    <w:p w14:paraId="719A5C63" w14:textId="6B4BC8B0" w:rsidR="00664420" w:rsidRPr="001267B8" w:rsidRDefault="001267B8" w:rsidP="001267B8">
      <w:pPr>
        <w:rPr>
          <w:rFonts w:eastAsia="Palatino Linotype" w:cs="Palatino Linotype"/>
          <w:szCs w:val="22"/>
        </w:rPr>
      </w:pPr>
      <w:r w:rsidRPr="001267B8">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w:t>
      </w:r>
      <w:r w:rsidR="008F57CB">
        <w:t xml:space="preserve"> </w:t>
      </w:r>
      <w:r w:rsidR="008F57CB">
        <w:t>EMITIENDO VOTO PARTICULAR</w:t>
      </w:r>
      <w:r w:rsidRPr="001267B8">
        <w:t xml:space="preserve"> </w:t>
      </w:r>
      <w:bookmarkStart w:id="35" w:name="_GoBack"/>
      <w:bookmarkEnd w:id="35"/>
      <w:r w:rsidRPr="001267B8">
        <w:t>Y GUADALUPE RAMÍREZ PEÑA, EN LA VIGÉSIMA QUINTA SESIÓN ORDINARIA, CELEBRADA EL NUEVE DE JULIO DE DOS MIL VEINTICINCO, ANTE EL SECRETARIO TÉCNICO DEL PLENO, ALEXIS TAPIA RAMÍREZ.</w:t>
      </w:r>
    </w:p>
    <w:p w14:paraId="2AB73DBD" w14:textId="77777777" w:rsidR="009A0277" w:rsidRPr="001267B8" w:rsidRDefault="009A0277" w:rsidP="001267B8">
      <w:pPr>
        <w:widowControl w:val="0"/>
        <w:autoSpaceDE w:val="0"/>
        <w:autoSpaceDN w:val="0"/>
        <w:adjustRightInd w:val="0"/>
        <w:rPr>
          <w:rFonts w:eastAsiaTheme="minorEastAsia"/>
          <w:sz w:val="18"/>
          <w:szCs w:val="18"/>
          <w:lang w:val="it-IT"/>
        </w:rPr>
      </w:pPr>
      <w:r w:rsidRPr="001267B8">
        <w:rPr>
          <w:rFonts w:eastAsiaTheme="minorEastAsia"/>
          <w:sz w:val="18"/>
          <w:szCs w:val="18"/>
          <w:lang w:val="it-IT"/>
        </w:rPr>
        <w:t>SCMM/AGZ/DEMF/JMMO</w:t>
      </w:r>
    </w:p>
    <w:p w14:paraId="49D72DA3" w14:textId="77777777" w:rsidR="00664420" w:rsidRPr="001267B8" w:rsidRDefault="00664420" w:rsidP="001267B8">
      <w:pPr>
        <w:ind w:right="-93"/>
        <w:rPr>
          <w:rFonts w:eastAsia="Calibri" w:cs="Tahoma"/>
          <w:bCs/>
          <w:szCs w:val="22"/>
          <w:lang w:eastAsia="en-US"/>
        </w:rPr>
      </w:pPr>
    </w:p>
    <w:p w14:paraId="5EFEA0CD" w14:textId="77777777" w:rsidR="00664420" w:rsidRPr="001267B8" w:rsidRDefault="00664420" w:rsidP="001267B8">
      <w:pPr>
        <w:ind w:right="-93"/>
        <w:rPr>
          <w:rFonts w:eastAsia="Calibri" w:cs="Tahoma"/>
          <w:szCs w:val="22"/>
          <w:lang w:val="es-ES"/>
        </w:rPr>
      </w:pPr>
    </w:p>
    <w:p w14:paraId="696BC976" w14:textId="77777777" w:rsidR="00664420" w:rsidRPr="001267B8" w:rsidRDefault="00664420" w:rsidP="001267B8">
      <w:pPr>
        <w:ind w:right="-93"/>
        <w:rPr>
          <w:rFonts w:eastAsia="Calibri" w:cs="Tahoma"/>
          <w:bCs/>
          <w:szCs w:val="22"/>
          <w:lang w:val="es-ES" w:eastAsia="en-US"/>
        </w:rPr>
      </w:pPr>
    </w:p>
    <w:p w14:paraId="671CB0C5" w14:textId="77777777" w:rsidR="00664420" w:rsidRPr="001267B8" w:rsidRDefault="00664420" w:rsidP="001267B8">
      <w:pPr>
        <w:ind w:right="-93"/>
        <w:rPr>
          <w:rFonts w:eastAsia="Calibri" w:cs="Tahoma"/>
          <w:bCs/>
          <w:szCs w:val="22"/>
          <w:lang w:val="es-ES_tradnl" w:eastAsia="en-US"/>
        </w:rPr>
      </w:pPr>
    </w:p>
    <w:p w14:paraId="52B66DE7" w14:textId="77777777" w:rsidR="00664420" w:rsidRPr="001267B8" w:rsidRDefault="00664420" w:rsidP="001267B8">
      <w:pPr>
        <w:ind w:right="-93"/>
        <w:rPr>
          <w:rFonts w:eastAsia="Calibri" w:cs="Tahoma"/>
          <w:bCs/>
          <w:szCs w:val="22"/>
          <w:lang w:val="es-ES_tradnl" w:eastAsia="en-US"/>
        </w:rPr>
      </w:pPr>
    </w:p>
    <w:p w14:paraId="3BA305D1" w14:textId="77777777" w:rsidR="00664420" w:rsidRPr="001267B8" w:rsidRDefault="00664420" w:rsidP="001267B8">
      <w:pPr>
        <w:ind w:right="-93"/>
        <w:rPr>
          <w:rFonts w:eastAsia="Calibri" w:cs="Tahoma"/>
          <w:bCs/>
          <w:szCs w:val="22"/>
          <w:lang w:val="es-ES_tradnl" w:eastAsia="en-US"/>
        </w:rPr>
      </w:pPr>
    </w:p>
    <w:p w14:paraId="78230707" w14:textId="77777777" w:rsidR="00664420" w:rsidRPr="001267B8" w:rsidRDefault="00664420" w:rsidP="001267B8">
      <w:pPr>
        <w:ind w:right="-93"/>
        <w:rPr>
          <w:rFonts w:eastAsia="Calibri" w:cs="Tahoma"/>
          <w:bCs/>
          <w:szCs w:val="22"/>
          <w:lang w:val="es-ES_tradnl" w:eastAsia="en-US"/>
        </w:rPr>
      </w:pPr>
    </w:p>
    <w:p w14:paraId="72D18B28" w14:textId="77777777" w:rsidR="00664420" w:rsidRPr="001267B8" w:rsidRDefault="00664420" w:rsidP="001267B8">
      <w:pPr>
        <w:ind w:right="-93"/>
        <w:rPr>
          <w:rFonts w:eastAsia="Calibri" w:cs="Tahoma"/>
          <w:bCs/>
          <w:szCs w:val="22"/>
          <w:lang w:val="es-ES_tradnl" w:eastAsia="en-US"/>
        </w:rPr>
      </w:pPr>
    </w:p>
    <w:p w14:paraId="6BD461DC" w14:textId="77777777" w:rsidR="00664420" w:rsidRPr="001267B8" w:rsidRDefault="00664420" w:rsidP="001267B8">
      <w:pPr>
        <w:tabs>
          <w:tab w:val="center" w:pos="4568"/>
        </w:tabs>
        <w:ind w:right="-93"/>
        <w:rPr>
          <w:rFonts w:eastAsia="Calibri" w:cs="Tahoma"/>
          <w:bCs/>
          <w:szCs w:val="22"/>
          <w:lang w:eastAsia="en-US"/>
        </w:rPr>
      </w:pPr>
    </w:p>
    <w:p w14:paraId="4DBB1727" w14:textId="77777777" w:rsidR="00664420" w:rsidRPr="001267B8" w:rsidRDefault="00664420" w:rsidP="001267B8">
      <w:pPr>
        <w:tabs>
          <w:tab w:val="center" w:pos="4568"/>
        </w:tabs>
        <w:ind w:right="-93"/>
        <w:rPr>
          <w:rFonts w:eastAsia="Calibri" w:cs="Tahoma"/>
          <w:bCs/>
          <w:szCs w:val="22"/>
          <w:lang w:eastAsia="en-US"/>
        </w:rPr>
      </w:pPr>
    </w:p>
    <w:p w14:paraId="1D74121B" w14:textId="77777777" w:rsidR="00664420" w:rsidRPr="001267B8" w:rsidRDefault="00664420" w:rsidP="001267B8">
      <w:pPr>
        <w:tabs>
          <w:tab w:val="center" w:pos="4568"/>
        </w:tabs>
        <w:ind w:right="-93"/>
        <w:rPr>
          <w:rFonts w:eastAsia="Calibri" w:cs="Tahoma"/>
          <w:bCs/>
          <w:szCs w:val="22"/>
          <w:lang w:eastAsia="en-US"/>
        </w:rPr>
      </w:pPr>
    </w:p>
    <w:p w14:paraId="08E74E9C" w14:textId="77777777" w:rsidR="00664420" w:rsidRPr="001267B8" w:rsidRDefault="00664420" w:rsidP="001267B8">
      <w:pPr>
        <w:tabs>
          <w:tab w:val="center" w:pos="4568"/>
        </w:tabs>
        <w:ind w:right="-93"/>
        <w:rPr>
          <w:rFonts w:eastAsia="Calibri" w:cs="Tahoma"/>
          <w:bCs/>
          <w:szCs w:val="22"/>
          <w:lang w:eastAsia="en-US"/>
        </w:rPr>
      </w:pPr>
    </w:p>
    <w:p w14:paraId="2CBF5E03" w14:textId="77777777" w:rsidR="00664420" w:rsidRPr="001267B8" w:rsidRDefault="00664420" w:rsidP="001267B8">
      <w:pPr>
        <w:tabs>
          <w:tab w:val="center" w:pos="4568"/>
        </w:tabs>
        <w:ind w:right="-93"/>
        <w:rPr>
          <w:rFonts w:eastAsia="Calibri" w:cs="Tahoma"/>
          <w:bCs/>
          <w:szCs w:val="22"/>
          <w:lang w:eastAsia="en-US"/>
        </w:rPr>
      </w:pPr>
    </w:p>
    <w:p w14:paraId="44865A6D" w14:textId="77777777" w:rsidR="00664420" w:rsidRPr="001267B8" w:rsidRDefault="00664420" w:rsidP="001267B8">
      <w:pPr>
        <w:tabs>
          <w:tab w:val="center" w:pos="4568"/>
        </w:tabs>
        <w:ind w:right="-93"/>
        <w:rPr>
          <w:rFonts w:eastAsia="Calibri" w:cs="Tahoma"/>
          <w:bCs/>
          <w:szCs w:val="22"/>
          <w:lang w:eastAsia="en-US"/>
        </w:rPr>
      </w:pPr>
    </w:p>
    <w:p w14:paraId="7147F06B" w14:textId="77777777" w:rsidR="00664420" w:rsidRPr="001267B8" w:rsidRDefault="00664420" w:rsidP="001267B8">
      <w:pPr>
        <w:tabs>
          <w:tab w:val="center" w:pos="4568"/>
        </w:tabs>
        <w:ind w:right="-93"/>
        <w:rPr>
          <w:rFonts w:eastAsia="Calibri" w:cs="Tahoma"/>
          <w:bCs/>
          <w:szCs w:val="22"/>
          <w:lang w:eastAsia="en-US"/>
        </w:rPr>
      </w:pPr>
    </w:p>
    <w:p w14:paraId="6FDF3D7E" w14:textId="77777777" w:rsidR="00664420" w:rsidRPr="001267B8" w:rsidRDefault="00664420" w:rsidP="001267B8">
      <w:pPr>
        <w:tabs>
          <w:tab w:val="center" w:pos="4568"/>
        </w:tabs>
        <w:ind w:right="-93"/>
        <w:rPr>
          <w:rFonts w:eastAsia="Calibri" w:cs="Tahoma"/>
          <w:bCs/>
          <w:szCs w:val="22"/>
          <w:lang w:eastAsia="en-US"/>
        </w:rPr>
      </w:pPr>
    </w:p>
    <w:p w14:paraId="6246F818" w14:textId="77777777" w:rsidR="00664420" w:rsidRPr="001267B8" w:rsidRDefault="00664420" w:rsidP="001267B8">
      <w:pPr>
        <w:tabs>
          <w:tab w:val="center" w:pos="4568"/>
        </w:tabs>
        <w:ind w:right="-93"/>
        <w:rPr>
          <w:rFonts w:eastAsia="Calibri" w:cs="Tahoma"/>
          <w:bCs/>
          <w:szCs w:val="22"/>
          <w:lang w:eastAsia="en-US"/>
        </w:rPr>
      </w:pPr>
    </w:p>
    <w:p w14:paraId="57A88B28" w14:textId="77777777" w:rsidR="00664420" w:rsidRPr="001267B8" w:rsidRDefault="00664420" w:rsidP="001267B8">
      <w:pPr>
        <w:tabs>
          <w:tab w:val="center" w:pos="4568"/>
        </w:tabs>
        <w:ind w:right="-93"/>
        <w:rPr>
          <w:rFonts w:eastAsia="Calibri" w:cs="Tahoma"/>
          <w:bCs/>
          <w:szCs w:val="22"/>
          <w:lang w:eastAsia="en-US"/>
        </w:rPr>
      </w:pPr>
    </w:p>
    <w:p w14:paraId="77EF6095" w14:textId="77777777" w:rsidR="00664420" w:rsidRPr="001267B8" w:rsidRDefault="00664420" w:rsidP="001267B8">
      <w:pPr>
        <w:tabs>
          <w:tab w:val="center" w:pos="4568"/>
        </w:tabs>
        <w:ind w:right="-93"/>
        <w:rPr>
          <w:rFonts w:eastAsia="Calibri" w:cs="Tahoma"/>
          <w:bCs/>
          <w:szCs w:val="22"/>
          <w:lang w:eastAsia="en-US"/>
        </w:rPr>
      </w:pPr>
    </w:p>
    <w:p w14:paraId="35593947" w14:textId="77777777" w:rsidR="00664420" w:rsidRPr="001267B8" w:rsidRDefault="00664420" w:rsidP="001267B8">
      <w:pPr>
        <w:tabs>
          <w:tab w:val="center" w:pos="4568"/>
        </w:tabs>
        <w:ind w:right="-93"/>
        <w:rPr>
          <w:rFonts w:eastAsia="Calibri" w:cs="Tahoma"/>
          <w:bCs/>
          <w:szCs w:val="22"/>
          <w:lang w:eastAsia="en-US"/>
        </w:rPr>
      </w:pPr>
    </w:p>
    <w:p w14:paraId="3AF72A17" w14:textId="77777777" w:rsidR="00664420" w:rsidRPr="001267B8" w:rsidRDefault="00664420" w:rsidP="001267B8">
      <w:pPr>
        <w:tabs>
          <w:tab w:val="center" w:pos="4568"/>
        </w:tabs>
        <w:ind w:right="-93"/>
        <w:rPr>
          <w:rFonts w:eastAsia="Calibri" w:cs="Tahoma"/>
          <w:bCs/>
          <w:szCs w:val="22"/>
          <w:lang w:eastAsia="en-US"/>
        </w:rPr>
      </w:pPr>
    </w:p>
    <w:p w14:paraId="37169144" w14:textId="77777777" w:rsidR="00664420" w:rsidRPr="001267B8" w:rsidRDefault="00664420" w:rsidP="001267B8">
      <w:pPr>
        <w:tabs>
          <w:tab w:val="center" w:pos="4568"/>
        </w:tabs>
        <w:ind w:right="-93"/>
        <w:rPr>
          <w:rFonts w:eastAsia="Calibri" w:cs="Tahoma"/>
          <w:bCs/>
          <w:szCs w:val="22"/>
          <w:lang w:eastAsia="en-US"/>
        </w:rPr>
      </w:pPr>
    </w:p>
    <w:p w14:paraId="77CFC088" w14:textId="77777777" w:rsidR="00664420" w:rsidRPr="001267B8" w:rsidRDefault="00664420" w:rsidP="001267B8">
      <w:pPr>
        <w:tabs>
          <w:tab w:val="center" w:pos="4568"/>
        </w:tabs>
        <w:ind w:right="-93"/>
        <w:rPr>
          <w:rFonts w:eastAsia="Calibri" w:cs="Tahoma"/>
          <w:bCs/>
          <w:szCs w:val="22"/>
          <w:lang w:eastAsia="en-US"/>
        </w:rPr>
      </w:pPr>
    </w:p>
    <w:p w14:paraId="781A11A5" w14:textId="77777777" w:rsidR="00664420" w:rsidRPr="001267B8" w:rsidRDefault="00664420" w:rsidP="001267B8">
      <w:pPr>
        <w:tabs>
          <w:tab w:val="center" w:pos="4568"/>
        </w:tabs>
        <w:ind w:right="-93"/>
        <w:rPr>
          <w:rFonts w:eastAsia="Calibri" w:cs="Tahoma"/>
          <w:bCs/>
          <w:szCs w:val="22"/>
          <w:lang w:eastAsia="en-US"/>
        </w:rPr>
      </w:pPr>
    </w:p>
    <w:p w14:paraId="5B4ADFF3" w14:textId="77777777" w:rsidR="00A131AC" w:rsidRPr="001267B8" w:rsidRDefault="00A131AC" w:rsidP="001267B8"/>
    <w:sectPr w:rsidR="00A131AC" w:rsidRPr="001267B8" w:rsidSect="00EE2AF2">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BAB43" w14:textId="77777777" w:rsidR="00306258" w:rsidRDefault="00306258" w:rsidP="00664420">
      <w:pPr>
        <w:spacing w:line="240" w:lineRule="auto"/>
      </w:pPr>
      <w:r>
        <w:separator/>
      </w:r>
    </w:p>
  </w:endnote>
  <w:endnote w:type="continuationSeparator" w:id="0">
    <w:p w14:paraId="41C4C762" w14:textId="77777777" w:rsidR="00306258" w:rsidRDefault="00306258"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0E1E" w14:textId="5622A57B" w:rsidR="00375BA8" w:rsidRDefault="00375BA8">
    <w:pPr>
      <w:tabs>
        <w:tab w:val="center" w:pos="4550"/>
        <w:tab w:val="left" w:pos="5818"/>
      </w:tabs>
      <w:ind w:right="260"/>
      <w:jc w:val="right"/>
      <w:rPr>
        <w:color w:val="071320" w:themeColor="text2" w:themeShade="80"/>
        <w:sz w:val="24"/>
        <w:szCs w:val="24"/>
      </w:rPr>
    </w:pPr>
  </w:p>
  <w:p w14:paraId="1BCA7F23" w14:textId="77777777" w:rsidR="00375BA8" w:rsidRDefault="00375BA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9E474" w14:textId="484E4210" w:rsidR="00375BA8" w:rsidRDefault="00375BA8">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8F57CB" w:rsidRPr="008F57CB">
      <w:rPr>
        <w:noProof/>
        <w:color w:val="0A1D30" w:themeColor="text2" w:themeShade="BF"/>
        <w:sz w:val="24"/>
        <w:szCs w:val="24"/>
        <w:lang w:val="es-ES"/>
      </w:rPr>
      <w:t>16</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8F57CB" w:rsidRPr="008F57CB">
      <w:rPr>
        <w:noProof/>
        <w:color w:val="0A1D30" w:themeColor="text2" w:themeShade="BF"/>
        <w:sz w:val="24"/>
        <w:szCs w:val="24"/>
        <w:lang w:val="es-ES"/>
      </w:rPr>
      <w:t>18</w:t>
    </w:r>
    <w:r>
      <w:rPr>
        <w:color w:val="0A1D30" w:themeColor="text2" w:themeShade="BF"/>
        <w:sz w:val="24"/>
        <w:szCs w:val="24"/>
      </w:rPr>
      <w:fldChar w:fldCharType="end"/>
    </w:r>
  </w:p>
  <w:p w14:paraId="310E15C0" w14:textId="77777777" w:rsidR="00375BA8" w:rsidRDefault="00375BA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563AF" w14:textId="77777777" w:rsidR="00306258" w:rsidRDefault="00306258" w:rsidP="00664420">
      <w:pPr>
        <w:spacing w:line="240" w:lineRule="auto"/>
      </w:pPr>
      <w:r>
        <w:separator/>
      </w:r>
    </w:p>
  </w:footnote>
  <w:footnote w:type="continuationSeparator" w:id="0">
    <w:p w14:paraId="2FED4AA1" w14:textId="77777777" w:rsidR="00306258" w:rsidRDefault="00306258" w:rsidP="00664420">
      <w:pPr>
        <w:spacing w:line="240" w:lineRule="auto"/>
      </w:pPr>
      <w:r>
        <w:continuationSeparator/>
      </w:r>
    </w:p>
  </w:footnote>
  <w:footnote w:id="1">
    <w:p w14:paraId="5BBAFD60" w14:textId="77777777" w:rsidR="00B37ADA" w:rsidRDefault="00B37ADA" w:rsidP="00B37ADA">
      <w:pPr>
        <w:pStyle w:val="Textonotapie"/>
        <w:rPr>
          <w:i/>
          <w:sz w:val="16"/>
        </w:rPr>
      </w:pPr>
      <w:r>
        <w:rPr>
          <w:rStyle w:val="Refdenotaalpie"/>
        </w:rPr>
        <w:footnoteRef/>
      </w:r>
      <w:r>
        <w:t xml:space="preserve"> </w:t>
      </w:r>
      <w:r w:rsidRPr="00683C14">
        <w:rPr>
          <w:i/>
          <w:sz w:val="16"/>
        </w:rPr>
        <w:t>Para su consulta en el enlace electrónico</w:t>
      </w:r>
      <w:r w:rsidRPr="00683C14">
        <w:rPr>
          <w:b/>
          <w:i/>
          <w:sz w:val="16"/>
        </w:rPr>
        <w:t>: http://dle.rae.es/?id=D78E0XT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375BA8" w:rsidRPr="00330DA7" w14:paraId="070A4B18" w14:textId="77777777" w:rsidTr="003F35FD">
      <w:trPr>
        <w:trHeight w:val="144"/>
        <w:jc w:val="right"/>
      </w:trPr>
      <w:tc>
        <w:tcPr>
          <w:tcW w:w="2727" w:type="dxa"/>
        </w:tcPr>
        <w:p w14:paraId="62B7493A" w14:textId="77777777" w:rsidR="00375BA8" w:rsidRPr="00330DA7" w:rsidRDefault="00375BA8"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35D3DCF3" w:rsidR="00375BA8" w:rsidRPr="00A90C72" w:rsidRDefault="00375BA8" w:rsidP="007B3F1B">
          <w:pPr>
            <w:tabs>
              <w:tab w:val="right" w:pos="8838"/>
            </w:tabs>
            <w:ind w:left="-74" w:right="-105"/>
            <w:rPr>
              <w:rFonts w:eastAsia="Calibri" w:cs="Tahoma"/>
              <w:szCs w:val="22"/>
              <w:lang w:eastAsia="en-US"/>
            </w:rPr>
          </w:pPr>
          <w:r>
            <w:rPr>
              <w:rFonts w:eastAsia="Calibri" w:cs="Tahoma"/>
              <w:szCs w:val="22"/>
              <w:lang w:eastAsia="en-US"/>
            </w:rPr>
            <w:t>06352/</w:t>
          </w:r>
          <w:r w:rsidRPr="00A90C72">
            <w:rPr>
              <w:rFonts w:eastAsia="Calibri" w:cs="Tahoma"/>
              <w:szCs w:val="22"/>
              <w:lang w:eastAsia="en-US"/>
            </w:rPr>
            <w:t>INFOEM/IP/RR</w:t>
          </w:r>
          <w:r>
            <w:rPr>
              <w:rFonts w:eastAsia="Calibri" w:cs="Tahoma"/>
              <w:szCs w:val="22"/>
              <w:lang w:eastAsia="en-US"/>
            </w:rPr>
            <w:t xml:space="preserve">/2025 </w:t>
          </w:r>
        </w:p>
      </w:tc>
    </w:tr>
    <w:tr w:rsidR="00375BA8" w:rsidRPr="00330DA7" w14:paraId="4521E058" w14:textId="77777777" w:rsidTr="003F35FD">
      <w:trPr>
        <w:trHeight w:val="283"/>
        <w:jc w:val="right"/>
      </w:trPr>
      <w:tc>
        <w:tcPr>
          <w:tcW w:w="2727" w:type="dxa"/>
        </w:tcPr>
        <w:p w14:paraId="0B68C086" w14:textId="77777777" w:rsidR="00375BA8" w:rsidRPr="00330DA7" w:rsidRDefault="00375BA8"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146E6869" w:rsidR="00375BA8" w:rsidRPr="00952DD0" w:rsidRDefault="00375BA8" w:rsidP="003F35FD">
          <w:pPr>
            <w:tabs>
              <w:tab w:val="left" w:pos="2834"/>
              <w:tab w:val="right" w:pos="8838"/>
            </w:tabs>
            <w:ind w:left="-108" w:right="-105"/>
            <w:rPr>
              <w:rFonts w:eastAsia="Calibri" w:cs="Tahoma"/>
              <w:szCs w:val="22"/>
              <w:lang w:eastAsia="en-US"/>
            </w:rPr>
          </w:pPr>
          <w:r w:rsidRPr="007B3F1B">
            <w:rPr>
              <w:rFonts w:eastAsia="Calibri" w:cs="Tahoma"/>
              <w:szCs w:val="22"/>
              <w:lang w:eastAsia="en-US"/>
            </w:rPr>
            <w:t>Ayuntamiento de Metepec</w:t>
          </w:r>
        </w:p>
      </w:tc>
    </w:tr>
    <w:tr w:rsidR="00375BA8" w:rsidRPr="00330DA7" w14:paraId="6331D9B6" w14:textId="77777777" w:rsidTr="003F35FD">
      <w:trPr>
        <w:trHeight w:val="283"/>
        <w:jc w:val="right"/>
      </w:trPr>
      <w:tc>
        <w:tcPr>
          <w:tcW w:w="2727" w:type="dxa"/>
        </w:tcPr>
        <w:p w14:paraId="3FA86BAE" w14:textId="04F1C45E" w:rsidR="00375BA8" w:rsidRPr="00330DA7" w:rsidRDefault="00375BA8"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375BA8" w:rsidRPr="00EA66FC" w:rsidRDefault="00375BA8"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375BA8" w:rsidRPr="00443C6B" w:rsidRDefault="00375BA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2" w:type="dxa"/>
      <w:tblInd w:w="2552" w:type="dxa"/>
      <w:tblLayout w:type="fixed"/>
      <w:tblLook w:val="04A0" w:firstRow="1" w:lastRow="0" w:firstColumn="1" w:lastColumn="0" w:noHBand="0" w:noVBand="1"/>
    </w:tblPr>
    <w:tblGrid>
      <w:gridCol w:w="283"/>
      <w:gridCol w:w="6379"/>
    </w:tblGrid>
    <w:tr w:rsidR="00375BA8" w:rsidRPr="00330DA7" w14:paraId="29CFF901" w14:textId="77777777" w:rsidTr="00D809FC">
      <w:trPr>
        <w:trHeight w:val="1435"/>
      </w:trPr>
      <w:tc>
        <w:tcPr>
          <w:tcW w:w="283" w:type="dxa"/>
          <w:shd w:val="clear" w:color="auto" w:fill="auto"/>
        </w:tcPr>
        <w:p w14:paraId="046B9F8F" w14:textId="77777777" w:rsidR="00375BA8" w:rsidRPr="00330DA7" w:rsidRDefault="00375BA8" w:rsidP="00D809FC">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375BA8" w:rsidRPr="00330DA7" w14:paraId="04F272D2" w14:textId="77777777" w:rsidTr="00D809FC">
            <w:trPr>
              <w:trHeight w:val="144"/>
            </w:trPr>
            <w:tc>
              <w:tcPr>
                <w:tcW w:w="2727" w:type="dxa"/>
              </w:tcPr>
              <w:p w14:paraId="2FD4DBF6" w14:textId="77777777" w:rsidR="00375BA8" w:rsidRPr="00330DA7" w:rsidRDefault="00375BA8" w:rsidP="00D809FC">
                <w:pPr>
                  <w:tabs>
                    <w:tab w:val="right" w:pos="8838"/>
                  </w:tabs>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32134363" w:rsidR="00375BA8" w:rsidRPr="00A90C72" w:rsidRDefault="00375BA8" w:rsidP="007B3F1B">
                <w:pPr>
                  <w:tabs>
                    <w:tab w:val="right" w:pos="8838"/>
                  </w:tabs>
                  <w:ind w:left="-74" w:right="-105"/>
                  <w:rPr>
                    <w:rFonts w:eastAsia="Calibri" w:cs="Tahoma"/>
                    <w:szCs w:val="22"/>
                    <w:lang w:eastAsia="en-US"/>
                  </w:rPr>
                </w:pPr>
                <w:r>
                  <w:rPr>
                    <w:rFonts w:eastAsia="Calibri" w:cs="Tahoma"/>
                    <w:szCs w:val="22"/>
                    <w:lang w:eastAsia="en-US"/>
                  </w:rPr>
                  <w:t>06352/</w:t>
                </w:r>
                <w:r w:rsidRPr="00A90C72">
                  <w:rPr>
                    <w:rFonts w:eastAsia="Calibri" w:cs="Tahoma"/>
                    <w:szCs w:val="22"/>
                    <w:lang w:eastAsia="en-US"/>
                  </w:rPr>
                  <w:t>INFOEM/IP/RR</w:t>
                </w:r>
                <w:r>
                  <w:rPr>
                    <w:rFonts w:eastAsia="Calibri" w:cs="Tahoma"/>
                    <w:szCs w:val="22"/>
                    <w:lang w:eastAsia="en-US"/>
                  </w:rPr>
                  <w:t xml:space="preserve">/2025 </w:t>
                </w:r>
              </w:p>
            </w:tc>
            <w:tc>
              <w:tcPr>
                <w:tcW w:w="3402" w:type="dxa"/>
              </w:tcPr>
              <w:p w14:paraId="71DEA1CF" w14:textId="77777777" w:rsidR="00375BA8" w:rsidRDefault="00375BA8" w:rsidP="00D809FC">
                <w:pPr>
                  <w:tabs>
                    <w:tab w:val="right" w:pos="8838"/>
                  </w:tabs>
                  <w:ind w:left="-74" w:right="-105"/>
                  <w:rPr>
                    <w:rFonts w:eastAsia="Calibri" w:cs="Tahoma"/>
                    <w:szCs w:val="22"/>
                    <w:lang w:eastAsia="en-US"/>
                  </w:rPr>
                </w:pPr>
              </w:p>
            </w:tc>
          </w:tr>
          <w:tr w:rsidR="00375BA8" w:rsidRPr="00330DA7" w14:paraId="05C58951" w14:textId="77777777" w:rsidTr="00D809FC">
            <w:trPr>
              <w:trHeight w:val="144"/>
            </w:trPr>
            <w:tc>
              <w:tcPr>
                <w:tcW w:w="2727" w:type="dxa"/>
              </w:tcPr>
              <w:p w14:paraId="642B9610" w14:textId="77777777" w:rsidR="00375BA8" w:rsidRPr="00330DA7" w:rsidRDefault="00375BA8" w:rsidP="00D809FC">
                <w:pPr>
                  <w:tabs>
                    <w:tab w:val="right" w:pos="8838"/>
                  </w:tabs>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73E65C2F" w:rsidR="00375BA8" w:rsidRPr="005F19B1" w:rsidRDefault="00375BA8" w:rsidP="00D809FC">
                <w:pPr>
                  <w:tabs>
                    <w:tab w:val="left" w:pos="3122"/>
                    <w:tab w:val="right" w:pos="8838"/>
                  </w:tabs>
                  <w:ind w:left="-105" w:right="-105"/>
                  <w:rPr>
                    <w:rFonts w:eastAsia="Calibri" w:cs="Tahoma"/>
                    <w:szCs w:val="22"/>
                    <w:lang w:eastAsia="en-US"/>
                  </w:rPr>
                </w:pPr>
              </w:p>
            </w:tc>
            <w:tc>
              <w:tcPr>
                <w:tcW w:w="3402" w:type="dxa"/>
              </w:tcPr>
              <w:p w14:paraId="73F47F53" w14:textId="77777777" w:rsidR="00375BA8" w:rsidRPr="005F19B1" w:rsidRDefault="00375BA8" w:rsidP="00D809FC">
                <w:pPr>
                  <w:tabs>
                    <w:tab w:val="left" w:pos="3122"/>
                    <w:tab w:val="right" w:pos="8838"/>
                  </w:tabs>
                  <w:ind w:left="-105" w:right="-105"/>
                  <w:rPr>
                    <w:rFonts w:eastAsia="Calibri" w:cs="Tahoma"/>
                    <w:szCs w:val="22"/>
                    <w:lang w:eastAsia="en-US"/>
                  </w:rPr>
                </w:pPr>
              </w:p>
            </w:tc>
          </w:tr>
          <w:bookmarkEnd w:id="1"/>
          <w:tr w:rsidR="00375BA8" w:rsidRPr="00330DA7" w14:paraId="00E6CDC1" w14:textId="77777777" w:rsidTr="00D809FC">
            <w:trPr>
              <w:trHeight w:val="283"/>
            </w:trPr>
            <w:tc>
              <w:tcPr>
                <w:tcW w:w="2727" w:type="dxa"/>
              </w:tcPr>
              <w:p w14:paraId="0631AD24" w14:textId="77777777" w:rsidR="00375BA8" w:rsidRPr="00330DA7" w:rsidRDefault="00375BA8" w:rsidP="00D809FC">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0542027A" w:rsidR="00375BA8" w:rsidRPr="00952DD0" w:rsidRDefault="00375BA8" w:rsidP="00D809FC">
                <w:pPr>
                  <w:tabs>
                    <w:tab w:val="left" w:pos="2834"/>
                    <w:tab w:val="right" w:pos="8838"/>
                  </w:tabs>
                  <w:ind w:left="-108" w:right="-105"/>
                  <w:rPr>
                    <w:rFonts w:eastAsia="Calibri" w:cs="Tahoma"/>
                    <w:szCs w:val="22"/>
                    <w:lang w:eastAsia="en-US"/>
                  </w:rPr>
                </w:pPr>
                <w:r w:rsidRPr="007B3F1B">
                  <w:rPr>
                    <w:rFonts w:eastAsia="Calibri" w:cs="Tahoma"/>
                    <w:szCs w:val="22"/>
                    <w:lang w:eastAsia="en-US"/>
                  </w:rPr>
                  <w:t>Ayuntamiento de Metepec</w:t>
                </w:r>
              </w:p>
            </w:tc>
            <w:tc>
              <w:tcPr>
                <w:tcW w:w="3402" w:type="dxa"/>
              </w:tcPr>
              <w:p w14:paraId="3A7DA319" w14:textId="77777777" w:rsidR="00375BA8" w:rsidRPr="00A90C72" w:rsidRDefault="00375BA8" w:rsidP="00D809FC">
                <w:pPr>
                  <w:tabs>
                    <w:tab w:val="left" w:pos="2834"/>
                    <w:tab w:val="right" w:pos="8838"/>
                  </w:tabs>
                  <w:ind w:left="-108" w:right="-105"/>
                  <w:rPr>
                    <w:rFonts w:eastAsia="Calibri" w:cs="Tahoma"/>
                    <w:szCs w:val="22"/>
                    <w:lang w:eastAsia="en-US"/>
                  </w:rPr>
                </w:pPr>
              </w:p>
            </w:tc>
          </w:tr>
          <w:tr w:rsidR="00375BA8" w:rsidRPr="00330DA7" w14:paraId="0F6CD8D2" w14:textId="77777777" w:rsidTr="00D809FC">
            <w:trPr>
              <w:trHeight w:val="283"/>
            </w:trPr>
            <w:tc>
              <w:tcPr>
                <w:tcW w:w="2727" w:type="dxa"/>
              </w:tcPr>
              <w:p w14:paraId="31700628" w14:textId="385332FF" w:rsidR="00375BA8" w:rsidRPr="00330DA7" w:rsidRDefault="00375BA8" w:rsidP="00D809FC">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375BA8" w:rsidRPr="00EA66FC" w:rsidRDefault="00375BA8" w:rsidP="00D809FC">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375BA8" w:rsidRPr="00330DA7" w:rsidRDefault="00375BA8" w:rsidP="00D809FC">
                <w:pPr>
                  <w:tabs>
                    <w:tab w:val="right" w:pos="8838"/>
                  </w:tabs>
                  <w:ind w:left="-108" w:right="-105"/>
                  <w:rPr>
                    <w:rFonts w:eastAsia="Calibri" w:cs="Tahoma"/>
                    <w:szCs w:val="22"/>
                    <w:lang w:eastAsia="en-US"/>
                  </w:rPr>
                </w:pPr>
              </w:p>
            </w:tc>
          </w:tr>
        </w:tbl>
        <w:p w14:paraId="5DC6AC61" w14:textId="77777777" w:rsidR="00375BA8" w:rsidRPr="00330DA7" w:rsidRDefault="00375BA8" w:rsidP="00D809FC">
          <w:pPr>
            <w:tabs>
              <w:tab w:val="right" w:pos="8838"/>
            </w:tabs>
            <w:ind w:left="-28"/>
            <w:rPr>
              <w:rFonts w:ascii="Arial" w:eastAsia="Calibri" w:hAnsi="Arial" w:cs="Arial"/>
              <w:b/>
              <w:szCs w:val="22"/>
              <w:lang w:eastAsia="en-US"/>
            </w:rPr>
          </w:pPr>
        </w:p>
      </w:tc>
    </w:tr>
  </w:tbl>
  <w:p w14:paraId="2A906731" w14:textId="77777777" w:rsidR="00375BA8" w:rsidRPr="00765661" w:rsidRDefault="008F57CB" w:rsidP="00D809F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E3B78"/>
    <w:multiLevelType w:val="hybridMultilevel"/>
    <w:tmpl w:val="D99CB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3B5F7C"/>
    <w:multiLevelType w:val="multilevel"/>
    <w:tmpl w:val="DD1E56A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A46F49"/>
    <w:multiLevelType w:val="hybridMultilevel"/>
    <w:tmpl w:val="266696D0"/>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556225"/>
    <w:multiLevelType w:val="hybridMultilevel"/>
    <w:tmpl w:val="14A8C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7D35A9"/>
    <w:multiLevelType w:val="hybridMultilevel"/>
    <w:tmpl w:val="943433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3" w15:restartNumberingAfterBreak="0">
    <w:nsid w:val="2D0C66F0"/>
    <w:multiLevelType w:val="hybridMultilevel"/>
    <w:tmpl w:val="F956E2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25245F"/>
    <w:multiLevelType w:val="hybridMultilevel"/>
    <w:tmpl w:val="F956E2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465C9F"/>
    <w:multiLevelType w:val="hybridMultilevel"/>
    <w:tmpl w:val="EF2E5E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44874032"/>
    <w:multiLevelType w:val="hybridMultilevel"/>
    <w:tmpl w:val="E17CFC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8B356B"/>
    <w:multiLevelType w:val="hybridMultilevel"/>
    <w:tmpl w:val="266696D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1574F22"/>
    <w:multiLevelType w:val="hybridMultilevel"/>
    <w:tmpl w:val="29DEB0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5C3245AD"/>
    <w:multiLevelType w:val="multilevel"/>
    <w:tmpl w:val="817CE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AF252D"/>
    <w:multiLevelType w:val="hybridMultilevel"/>
    <w:tmpl w:val="57F606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71CC71EC"/>
    <w:multiLevelType w:val="multilevel"/>
    <w:tmpl w:val="7B5E5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F80E05"/>
    <w:multiLevelType w:val="hybridMultilevel"/>
    <w:tmpl w:val="07964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22"/>
  </w:num>
  <w:num w:numId="3">
    <w:abstractNumId w:val="26"/>
  </w:num>
  <w:num w:numId="4">
    <w:abstractNumId w:val="9"/>
  </w:num>
  <w:num w:numId="5">
    <w:abstractNumId w:val="3"/>
  </w:num>
  <w:num w:numId="6">
    <w:abstractNumId w:val="29"/>
  </w:num>
  <w:num w:numId="7">
    <w:abstractNumId w:val="20"/>
  </w:num>
  <w:num w:numId="8">
    <w:abstractNumId w:val="6"/>
  </w:num>
  <w:num w:numId="9">
    <w:abstractNumId w:val="19"/>
  </w:num>
  <w:num w:numId="10">
    <w:abstractNumId w:val="12"/>
    <w:lvlOverride w:ilvl="0">
      <w:startOverride w:val="1"/>
    </w:lvlOverride>
    <w:lvlOverride w:ilvl="1"/>
    <w:lvlOverride w:ilvl="2"/>
    <w:lvlOverride w:ilvl="3"/>
    <w:lvlOverride w:ilvl="4"/>
    <w:lvlOverride w:ilvl="5"/>
    <w:lvlOverride w:ilvl="6"/>
    <w:lvlOverride w:ilvl="7"/>
    <w:lvlOverride w:ilvl="8"/>
  </w:num>
  <w:num w:numId="11">
    <w:abstractNumId w:val="12"/>
  </w:num>
  <w:num w:numId="12">
    <w:abstractNumId w:val="11"/>
  </w:num>
  <w:num w:numId="13">
    <w:abstractNumId w:val="1"/>
  </w:num>
  <w:num w:numId="14">
    <w:abstractNumId w:val="5"/>
  </w:num>
  <w:num w:numId="15">
    <w:abstractNumId w:val="21"/>
  </w:num>
  <w:num w:numId="16">
    <w:abstractNumId w:val="14"/>
  </w:num>
  <w:num w:numId="17">
    <w:abstractNumId w:val="13"/>
  </w:num>
  <w:num w:numId="18">
    <w:abstractNumId w:val="24"/>
  </w:num>
  <w:num w:numId="19">
    <w:abstractNumId w:val="27"/>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5"/>
  </w:num>
  <w:num w:numId="23">
    <w:abstractNumId w:val="10"/>
  </w:num>
  <w:num w:numId="24">
    <w:abstractNumId w:val="0"/>
  </w:num>
  <w:num w:numId="25">
    <w:abstractNumId w:val="17"/>
  </w:num>
  <w:num w:numId="26">
    <w:abstractNumId w:val="23"/>
  </w:num>
  <w:num w:numId="27">
    <w:abstractNumId w:val="28"/>
  </w:num>
  <w:num w:numId="28">
    <w:abstractNumId w:val="7"/>
  </w:num>
  <w:num w:numId="29">
    <w:abstractNumId w:val="18"/>
  </w:num>
  <w:num w:numId="30">
    <w:abstractNumId w:val="25"/>
  </w:num>
  <w:num w:numId="31">
    <w:abstractNumId w:val="4"/>
    <w:lvlOverride w:ilvl="0">
      <w:startOverride w:val="1"/>
    </w:lvlOverride>
    <w:lvlOverride w:ilvl="1"/>
    <w:lvlOverride w:ilvl="2"/>
    <w:lvlOverride w:ilvl="3"/>
    <w:lvlOverride w:ilvl="4"/>
    <w:lvlOverride w:ilvl="5"/>
    <w:lvlOverride w:ilvl="6"/>
    <w:lvlOverride w:ilvl="7"/>
    <w:lvlOverride w:ilvl="8"/>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10FA"/>
    <w:rsid w:val="0000629A"/>
    <w:rsid w:val="000318BC"/>
    <w:rsid w:val="00057B2D"/>
    <w:rsid w:val="000605CC"/>
    <w:rsid w:val="0006539D"/>
    <w:rsid w:val="00065DC3"/>
    <w:rsid w:val="00080071"/>
    <w:rsid w:val="000B3114"/>
    <w:rsid w:val="000D0D67"/>
    <w:rsid w:val="000E09C4"/>
    <w:rsid w:val="0011350D"/>
    <w:rsid w:val="001267B8"/>
    <w:rsid w:val="00141876"/>
    <w:rsid w:val="0014207B"/>
    <w:rsid w:val="00150C49"/>
    <w:rsid w:val="00163D12"/>
    <w:rsid w:val="001A58B3"/>
    <w:rsid w:val="001C7008"/>
    <w:rsid w:val="001C7688"/>
    <w:rsid w:val="001D30FA"/>
    <w:rsid w:val="001F1FA4"/>
    <w:rsid w:val="001F3515"/>
    <w:rsid w:val="001F5C8C"/>
    <w:rsid w:val="00213DC0"/>
    <w:rsid w:val="00233005"/>
    <w:rsid w:val="00233F17"/>
    <w:rsid w:val="002A3601"/>
    <w:rsid w:val="002B7C6F"/>
    <w:rsid w:val="002D111C"/>
    <w:rsid w:val="002E690A"/>
    <w:rsid w:val="002F4BBA"/>
    <w:rsid w:val="00302476"/>
    <w:rsid w:val="00306258"/>
    <w:rsid w:val="00331F35"/>
    <w:rsid w:val="00335CDF"/>
    <w:rsid w:val="00337F4D"/>
    <w:rsid w:val="00362A11"/>
    <w:rsid w:val="00375BA8"/>
    <w:rsid w:val="003A40C1"/>
    <w:rsid w:val="003B5D3E"/>
    <w:rsid w:val="003D13C6"/>
    <w:rsid w:val="003E4F98"/>
    <w:rsid w:val="003F35FD"/>
    <w:rsid w:val="003F6FBF"/>
    <w:rsid w:val="0041385B"/>
    <w:rsid w:val="00441BFA"/>
    <w:rsid w:val="004439CF"/>
    <w:rsid w:val="00454FBD"/>
    <w:rsid w:val="004D7CD8"/>
    <w:rsid w:val="004E5068"/>
    <w:rsid w:val="004F7A00"/>
    <w:rsid w:val="00523F48"/>
    <w:rsid w:val="005365FA"/>
    <w:rsid w:val="005723CB"/>
    <w:rsid w:val="00575400"/>
    <w:rsid w:val="005B18AF"/>
    <w:rsid w:val="005D5A50"/>
    <w:rsid w:val="005F5301"/>
    <w:rsid w:val="005F5438"/>
    <w:rsid w:val="005F65B7"/>
    <w:rsid w:val="006067C7"/>
    <w:rsid w:val="00606A65"/>
    <w:rsid w:val="006159AD"/>
    <w:rsid w:val="00646436"/>
    <w:rsid w:val="00664420"/>
    <w:rsid w:val="006A646A"/>
    <w:rsid w:val="006B10B0"/>
    <w:rsid w:val="006D1B05"/>
    <w:rsid w:val="006E25BC"/>
    <w:rsid w:val="006E6BBC"/>
    <w:rsid w:val="006F7768"/>
    <w:rsid w:val="00717E59"/>
    <w:rsid w:val="00745091"/>
    <w:rsid w:val="00775BFC"/>
    <w:rsid w:val="00792E4E"/>
    <w:rsid w:val="007A3459"/>
    <w:rsid w:val="007B3F1B"/>
    <w:rsid w:val="007B6074"/>
    <w:rsid w:val="007D1C55"/>
    <w:rsid w:val="007D29D7"/>
    <w:rsid w:val="007D317F"/>
    <w:rsid w:val="007F5D06"/>
    <w:rsid w:val="007F7EDC"/>
    <w:rsid w:val="00805A6E"/>
    <w:rsid w:val="00865CF4"/>
    <w:rsid w:val="00876DBC"/>
    <w:rsid w:val="00887545"/>
    <w:rsid w:val="008A032C"/>
    <w:rsid w:val="008A6003"/>
    <w:rsid w:val="008A6F88"/>
    <w:rsid w:val="008B1E16"/>
    <w:rsid w:val="008D18C3"/>
    <w:rsid w:val="008E1316"/>
    <w:rsid w:val="008E1CA9"/>
    <w:rsid w:val="008F57CB"/>
    <w:rsid w:val="00902EE5"/>
    <w:rsid w:val="00910FD2"/>
    <w:rsid w:val="00913D9A"/>
    <w:rsid w:val="00931437"/>
    <w:rsid w:val="00950777"/>
    <w:rsid w:val="00953430"/>
    <w:rsid w:val="00970EB3"/>
    <w:rsid w:val="009718B6"/>
    <w:rsid w:val="009A0277"/>
    <w:rsid w:val="009A1ECE"/>
    <w:rsid w:val="009A2D78"/>
    <w:rsid w:val="009A7C10"/>
    <w:rsid w:val="009B2945"/>
    <w:rsid w:val="009B5E2C"/>
    <w:rsid w:val="009E2DEE"/>
    <w:rsid w:val="009F797C"/>
    <w:rsid w:val="00A131AC"/>
    <w:rsid w:val="00A16D85"/>
    <w:rsid w:val="00A21A20"/>
    <w:rsid w:val="00A24B7F"/>
    <w:rsid w:val="00A36A99"/>
    <w:rsid w:val="00A53315"/>
    <w:rsid w:val="00A70EF0"/>
    <w:rsid w:val="00A9208D"/>
    <w:rsid w:val="00AA6EA9"/>
    <w:rsid w:val="00AC2DB8"/>
    <w:rsid w:val="00AC3CA0"/>
    <w:rsid w:val="00AD1B33"/>
    <w:rsid w:val="00AD2762"/>
    <w:rsid w:val="00AE3DA7"/>
    <w:rsid w:val="00AF03C4"/>
    <w:rsid w:val="00B22A80"/>
    <w:rsid w:val="00B37ADA"/>
    <w:rsid w:val="00B94487"/>
    <w:rsid w:val="00BA55A8"/>
    <w:rsid w:val="00BA7B9C"/>
    <w:rsid w:val="00BB2ABF"/>
    <w:rsid w:val="00BB64F4"/>
    <w:rsid w:val="00BD3F4F"/>
    <w:rsid w:val="00BD5A7C"/>
    <w:rsid w:val="00BE7A1B"/>
    <w:rsid w:val="00BF0221"/>
    <w:rsid w:val="00BF091A"/>
    <w:rsid w:val="00BF4EAD"/>
    <w:rsid w:val="00C049E2"/>
    <w:rsid w:val="00C36795"/>
    <w:rsid w:val="00C461EC"/>
    <w:rsid w:val="00C507D4"/>
    <w:rsid w:val="00C6199F"/>
    <w:rsid w:val="00C71CEF"/>
    <w:rsid w:val="00C72DAA"/>
    <w:rsid w:val="00C80B14"/>
    <w:rsid w:val="00C96EC3"/>
    <w:rsid w:val="00CB7E9A"/>
    <w:rsid w:val="00CC1D4B"/>
    <w:rsid w:val="00CD0B92"/>
    <w:rsid w:val="00CE29D3"/>
    <w:rsid w:val="00CF2D8B"/>
    <w:rsid w:val="00CF378F"/>
    <w:rsid w:val="00CF5F35"/>
    <w:rsid w:val="00CF7586"/>
    <w:rsid w:val="00D036D3"/>
    <w:rsid w:val="00D2790D"/>
    <w:rsid w:val="00D51ECD"/>
    <w:rsid w:val="00D6170E"/>
    <w:rsid w:val="00D809FC"/>
    <w:rsid w:val="00D91CB4"/>
    <w:rsid w:val="00DB1C09"/>
    <w:rsid w:val="00DC2048"/>
    <w:rsid w:val="00DE05A1"/>
    <w:rsid w:val="00DE1133"/>
    <w:rsid w:val="00DF3CC0"/>
    <w:rsid w:val="00E16BF5"/>
    <w:rsid w:val="00E31767"/>
    <w:rsid w:val="00E37A3F"/>
    <w:rsid w:val="00E37D3C"/>
    <w:rsid w:val="00E40A98"/>
    <w:rsid w:val="00E62E6A"/>
    <w:rsid w:val="00E83EF5"/>
    <w:rsid w:val="00E86E5D"/>
    <w:rsid w:val="00E870C6"/>
    <w:rsid w:val="00E9335C"/>
    <w:rsid w:val="00ED1C1E"/>
    <w:rsid w:val="00EE2AF2"/>
    <w:rsid w:val="00EE2B0A"/>
    <w:rsid w:val="00EF165E"/>
    <w:rsid w:val="00F07EE6"/>
    <w:rsid w:val="00F264C1"/>
    <w:rsid w:val="00F33CC8"/>
    <w:rsid w:val="00F4481C"/>
    <w:rsid w:val="00F75D23"/>
    <w:rsid w:val="00F919FD"/>
    <w:rsid w:val="00FA5957"/>
    <w:rsid w:val="00FC3CE0"/>
    <w:rsid w:val="00FD06A8"/>
    <w:rsid w:val="00FE36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32C"/>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39"/>
    <w:qFormat/>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E690A"/>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E690A"/>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E690A"/>
    <w:rPr>
      <w:vertAlign w:val="superscript"/>
    </w:rPr>
  </w:style>
  <w:style w:type="paragraph" w:styleId="NormalWeb">
    <w:name w:val="Normal (Web)"/>
    <w:basedOn w:val="Normal"/>
    <w:uiPriority w:val="99"/>
    <w:semiHidden/>
    <w:unhideWhenUsed/>
    <w:rsid w:val="00DE05A1"/>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DE05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026605">
      <w:bodyDiv w:val="1"/>
      <w:marLeft w:val="0"/>
      <w:marRight w:val="0"/>
      <w:marTop w:val="0"/>
      <w:marBottom w:val="0"/>
      <w:divBdr>
        <w:top w:val="none" w:sz="0" w:space="0" w:color="auto"/>
        <w:left w:val="none" w:sz="0" w:space="0" w:color="auto"/>
        <w:bottom w:val="none" w:sz="0" w:space="0" w:color="auto"/>
        <w:right w:val="none" w:sz="0" w:space="0" w:color="auto"/>
      </w:divBdr>
    </w:div>
    <w:div w:id="513611505">
      <w:bodyDiv w:val="1"/>
      <w:marLeft w:val="0"/>
      <w:marRight w:val="0"/>
      <w:marTop w:val="0"/>
      <w:marBottom w:val="0"/>
      <w:divBdr>
        <w:top w:val="none" w:sz="0" w:space="0" w:color="auto"/>
        <w:left w:val="none" w:sz="0" w:space="0" w:color="auto"/>
        <w:bottom w:val="none" w:sz="0" w:space="0" w:color="auto"/>
        <w:right w:val="none" w:sz="0" w:space="0" w:color="auto"/>
      </w:divBdr>
    </w:div>
    <w:div w:id="845636673">
      <w:bodyDiv w:val="1"/>
      <w:marLeft w:val="0"/>
      <w:marRight w:val="0"/>
      <w:marTop w:val="0"/>
      <w:marBottom w:val="0"/>
      <w:divBdr>
        <w:top w:val="none" w:sz="0" w:space="0" w:color="auto"/>
        <w:left w:val="none" w:sz="0" w:space="0" w:color="auto"/>
        <w:bottom w:val="none" w:sz="0" w:space="0" w:color="auto"/>
        <w:right w:val="none" w:sz="0" w:space="0" w:color="auto"/>
      </w:divBdr>
    </w:div>
    <w:div w:id="1487819359">
      <w:bodyDiv w:val="1"/>
      <w:marLeft w:val="0"/>
      <w:marRight w:val="0"/>
      <w:marTop w:val="0"/>
      <w:marBottom w:val="0"/>
      <w:divBdr>
        <w:top w:val="none" w:sz="0" w:space="0" w:color="auto"/>
        <w:left w:val="none" w:sz="0" w:space="0" w:color="auto"/>
        <w:bottom w:val="none" w:sz="0" w:space="0" w:color="auto"/>
        <w:right w:val="none" w:sz="0" w:space="0" w:color="auto"/>
      </w:divBdr>
    </w:div>
    <w:div w:id="1793598108">
      <w:bodyDiv w:val="1"/>
      <w:marLeft w:val="0"/>
      <w:marRight w:val="0"/>
      <w:marTop w:val="0"/>
      <w:marBottom w:val="0"/>
      <w:divBdr>
        <w:top w:val="none" w:sz="0" w:space="0" w:color="auto"/>
        <w:left w:val="none" w:sz="0" w:space="0" w:color="auto"/>
        <w:bottom w:val="none" w:sz="0" w:space="0" w:color="auto"/>
        <w:right w:val="none" w:sz="0" w:space="0" w:color="auto"/>
      </w:divBdr>
    </w:div>
    <w:div w:id="1938712585">
      <w:bodyDiv w:val="1"/>
      <w:marLeft w:val="0"/>
      <w:marRight w:val="0"/>
      <w:marTop w:val="0"/>
      <w:marBottom w:val="0"/>
      <w:divBdr>
        <w:top w:val="none" w:sz="0" w:space="0" w:color="auto"/>
        <w:left w:val="none" w:sz="0" w:space="0" w:color="auto"/>
        <w:bottom w:val="none" w:sz="0" w:space="0" w:color="auto"/>
        <w:right w:val="none" w:sz="0" w:space="0" w:color="auto"/>
      </w:divBdr>
    </w:div>
    <w:div w:id="200632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FE8ED8-9927-40B4-8223-953C5E097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18</Pages>
  <Words>4184</Words>
  <Characters>23013</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39</cp:revision>
  <dcterms:created xsi:type="dcterms:W3CDTF">2024-04-29T22:25:00Z</dcterms:created>
  <dcterms:modified xsi:type="dcterms:W3CDTF">2025-07-10T12:13:00Z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