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E6" w:rsidRPr="0024200F" w:rsidRDefault="00A543E6" w:rsidP="00A543E6">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diez de diciembre de dos mil veinticinco.</w:t>
      </w:r>
    </w:p>
    <w:p w:rsidR="00A543E6" w:rsidRPr="0024200F" w:rsidRDefault="00A543E6" w:rsidP="00A543E6">
      <w:pPr>
        <w:spacing w:line="360" w:lineRule="auto"/>
        <w:jc w:val="both"/>
        <w:rPr>
          <w:rFonts w:ascii="Palatino Linotype" w:hAnsi="Palatino Linotype"/>
        </w:rPr>
      </w:pPr>
    </w:p>
    <w:p w:rsidR="00A543E6" w:rsidRPr="00BF0355" w:rsidRDefault="00A543E6" w:rsidP="00A543E6">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bookmarkStart w:id="0" w:name="_GoBack"/>
      <w:r>
        <w:rPr>
          <w:rFonts w:ascii="Palatino Linotype" w:hAnsi="Palatino Linotype"/>
          <w:b/>
        </w:rPr>
        <w:t>09750/INFOEM/IP/RR/2025</w:t>
      </w:r>
      <w:bookmarkEnd w:id="0"/>
      <w:r>
        <w:rPr>
          <w:rFonts w:ascii="Palatino Linotype" w:hAnsi="Palatino Linotype"/>
          <w:b/>
        </w:rPr>
        <w:t xml:space="preserve">, </w:t>
      </w:r>
      <w:r w:rsidRPr="00BF0355">
        <w:rPr>
          <w:rFonts w:ascii="Palatino Linotype" w:eastAsiaTheme="minorHAnsi" w:hAnsi="Palatino Linotype" w:cs="Arial"/>
          <w:lang w:val="es-MX" w:eastAsia="en-US"/>
        </w:rPr>
        <w:t xml:space="preserve">interpuesto por </w:t>
      </w:r>
      <w:r>
        <w:rPr>
          <w:rFonts w:ascii="Palatino Linotype" w:hAnsi="Palatino Linotype"/>
        </w:rPr>
        <w:t>un particular que no proporcionó nombre o seudónimo</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 xml:space="preserve">la parte </w:t>
      </w:r>
      <w:r w:rsidRPr="00BF0355">
        <w:rPr>
          <w:rFonts w:ascii="Palatino Linotype" w:eastAsiaTheme="minorHAnsi" w:hAnsi="Palatino Linotype" w:cs="Arial"/>
          <w:b/>
          <w:lang w:val="es-MX" w:eastAsia="en-US"/>
        </w:rPr>
        <w:t>Recurrente</w:t>
      </w:r>
      <w:r w:rsidRPr="00BF0355">
        <w:rPr>
          <w:rFonts w:ascii="Palatino Linotype" w:eastAsiaTheme="minorHAnsi" w:hAnsi="Palatino Linotype" w:cs="Arial"/>
          <w:lang w:val="es-MX" w:eastAsia="en-US"/>
        </w:rPr>
        <w:t xml:space="preserve">, en contra de la respuesta </w:t>
      </w:r>
      <w:r>
        <w:rPr>
          <w:rFonts w:ascii="Palatino Linotype" w:eastAsiaTheme="minorHAnsi" w:hAnsi="Palatino Linotype" w:cs="Arial"/>
          <w:lang w:val="es-MX" w:eastAsia="en-US"/>
        </w:rPr>
        <w:t>del</w:t>
      </w:r>
      <w:r w:rsidRPr="00BF0355">
        <w:rPr>
          <w:rFonts w:ascii="Palatino Linotype" w:eastAsiaTheme="minorHAnsi" w:hAnsi="Palatino Linotype" w:cs="Arial"/>
          <w:lang w:val="es-MX" w:eastAsia="en-US"/>
        </w:rPr>
        <w:t xml:space="preserve"> </w:t>
      </w:r>
      <w:r w:rsidRPr="009F6C37">
        <w:rPr>
          <w:rFonts w:ascii="Palatino Linotype" w:hAnsi="Palatino Linotype"/>
          <w:b/>
        </w:rPr>
        <w:t>Ayuntamiento de Toluca</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A543E6" w:rsidRPr="002478BC" w:rsidRDefault="00A543E6" w:rsidP="00A543E6">
      <w:pPr>
        <w:spacing w:line="360" w:lineRule="auto"/>
        <w:jc w:val="both"/>
        <w:rPr>
          <w:rFonts w:ascii="Palatino Linotype" w:hAnsi="Palatino Linotype"/>
          <w:b/>
          <w:bCs/>
          <w:spacing w:val="60"/>
          <w:lang w:val="es-ES_tradnl"/>
        </w:rPr>
      </w:pPr>
    </w:p>
    <w:p w:rsidR="00A543E6" w:rsidRPr="0024200F" w:rsidRDefault="00A543E6" w:rsidP="00A543E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A543E6" w:rsidRPr="0024200F" w:rsidRDefault="00A543E6" w:rsidP="00A543E6">
      <w:pPr>
        <w:spacing w:line="360" w:lineRule="auto"/>
        <w:jc w:val="center"/>
        <w:rPr>
          <w:rFonts w:ascii="Palatino Linotype" w:hAnsi="Palatino Linotype"/>
          <w:b/>
          <w:bCs/>
          <w:spacing w:val="60"/>
          <w:lang w:val="es-ES_tradnl"/>
        </w:rPr>
      </w:pPr>
    </w:p>
    <w:p w:rsidR="00A543E6" w:rsidRDefault="00A543E6" w:rsidP="00A543E6">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rsidR="00A543E6" w:rsidRPr="0024200F" w:rsidRDefault="00A543E6" w:rsidP="00A543E6">
      <w:pPr>
        <w:spacing w:line="360" w:lineRule="auto"/>
        <w:jc w:val="both"/>
        <w:rPr>
          <w:rFonts w:ascii="Palatino Linotype" w:hAnsi="Palatino Linotype"/>
        </w:rPr>
      </w:pPr>
      <w:r w:rsidRPr="0024200F">
        <w:rPr>
          <w:rFonts w:ascii="Palatino Linotype" w:hAnsi="Palatino Linotype"/>
        </w:rPr>
        <w:t>En fecha</w:t>
      </w:r>
      <w:r w:rsidR="00E37CA3">
        <w:rPr>
          <w:rFonts w:ascii="Palatino Linotype" w:hAnsi="Palatino Linotype"/>
        </w:rPr>
        <w:t xml:space="preserve"> </w:t>
      </w:r>
      <w:r w:rsidR="00E37CA3">
        <w:rPr>
          <w:rFonts w:ascii="Palatino Linotype" w:hAnsi="Palatino Linotype"/>
          <w:b/>
        </w:rPr>
        <w:t>siete de jul</w:t>
      </w:r>
      <w:r>
        <w:rPr>
          <w:rFonts w:ascii="Palatino Linotype" w:hAnsi="Palatino Linotype"/>
          <w:b/>
        </w:rPr>
        <w:t>io</w:t>
      </w:r>
      <w:r w:rsidRPr="00F22EC7">
        <w:rPr>
          <w:rFonts w:ascii="Palatino Linotype" w:hAnsi="Palatino Linotype"/>
          <w:b/>
        </w:rPr>
        <w:t xml:space="preserve"> de dos mil veinticinco</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 xml:space="preserve">del </w:t>
      </w:r>
      <w:r w:rsidRPr="0024200F">
        <w:rPr>
          <w:rFonts w:ascii="Palatino Linotype" w:hAnsi="Palatino Linotype"/>
        </w:rPr>
        <w:t>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E37CA3">
        <w:rPr>
          <w:rFonts w:ascii="Palatino Linotype" w:hAnsi="Palatino Linotype"/>
          <w:b/>
          <w:bCs/>
        </w:rPr>
        <w:t>03857/TOLUCA/IP/2025</w:t>
      </w:r>
      <w:r>
        <w:rPr>
          <w:rFonts w:ascii="Palatino Linotype" w:hAnsi="Palatino Linotype"/>
          <w:b/>
          <w:bCs/>
        </w:rPr>
        <w:t xml:space="preserve">, </w:t>
      </w:r>
      <w:r w:rsidRPr="0024200F">
        <w:rPr>
          <w:rFonts w:ascii="Palatino Linotype" w:hAnsi="Palatino Linotype"/>
        </w:rPr>
        <w:t>mediante la cual solicitó, lo siguiente:</w:t>
      </w:r>
    </w:p>
    <w:p w:rsidR="00A543E6" w:rsidRDefault="00A543E6" w:rsidP="00A543E6">
      <w:pPr>
        <w:spacing w:line="360" w:lineRule="auto"/>
        <w:jc w:val="both"/>
        <w:rPr>
          <w:rFonts w:ascii="Palatino Linotype" w:hAnsi="Palatino Linotype" w:cs="Arial"/>
        </w:rPr>
      </w:pPr>
    </w:p>
    <w:p w:rsidR="00A543E6" w:rsidRPr="008B31F6" w:rsidRDefault="00A543E6" w:rsidP="00A543E6">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E37CA3" w:rsidRPr="00E37CA3">
        <w:rPr>
          <w:rFonts w:ascii="Palatino Linotype" w:hAnsi="Palatino Linotype"/>
          <w:bCs/>
          <w:i/>
          <w:sz w:val="22"/>
        </w:rPr>
        <w:t xml:space="preserve">Se solicita la plantilla de personal completa con sueldo y fecha de alta así como los </w:t>
      </w:r>
      <w:proofErr w:type="spellStart"/>
      <w:r w:rsidR="00E37CA3" w:rsidRPr="00E37CA3">
        <w:rPr>
          <w:rFonts w:ascii="Palatino Linotype" w:hAnsi="Palatino Linotype"/>
          <w:bCs/>
          <w:i/>
          <w:sz w:val="22"/>
        </w:rPr>
        <w:t>fup</w:t>
      </w:r>
      <w:proofErr w:type="spellEnd"/>
      <w:r w:rsidR="00E37CA3" w:rsidRPr="00E37CA3">
        <w:rPr>
          <w:rFonts w:ascii="Palatino Linotype" w:hAnsi="Palatino Linotype"/>
          <w:bCs/>
          <w:i/>
          <w:sz w:val="22"/>
        </w:rPr>
        <w:t xml:space="preserve"> de alta de todo el personal que </w:t>
      </w:r>
      <w:proofErr w:type="spellStart"/>
      <w:r w:rsidR="00E37CA3" w:rsidRPr="00E37CA3">
        <w:rPr>
          <w:rFonts w:ascii="Palatino Linotype" w:hAnsi="Palatino Linotype"/>
          <w:bCs/>
          <w:i/>
          <w:sz w:val="22"/>
        </w:rPr>
        <w:t>ddierond</w:t>
      </w:r>
      <w:proofErr w:type="spellEnd"/>
      <w:r w:rsidR="00E37CA3" w:rsidRPr="00E37CA3">
        <w:rPr>
          <w:rFonts w:ascii="Palatino Linotype" w:hAnsi="Palatino Linotype"/>
          <w:bCs/>
          <w:i/>
          <w:sz w:val="22"/>
        </w:rPr>
        <w:t xml:space="preserve"> e alta del 1 de enero a la fecha y su cv</w:t>
      </w:r>
      <w:r>
        <w:rPr>
          <w:rFonts w:ascii="Palatino Linotype" w:hAnsi="Palatino Linotype"/>
          <w:bCs/>
          <w:i/>
          <w:sz w:val="22"/>
        </w:rPr>
        <w:t xml:space="preserve">” </w:t>
      </w:r>
      <w:r w:rsidRPr="008B31F6">
        <w:rPr>
          <w:rFonts w:ascii="Palatino Linotype" w:hAnsi="Palatino Linotype"/>
          <w:bCs/>
          <w:i/>
          <w:sz w:val="22"/>
        </w:rPr>
        <w:t>(Sic)</w:t>
      </w:r>
    </w:p>
    <w:p w:rsidR="00A543E6" w:rsidRPr="00B02F4C" w:rsidRDefault="00A543E6" w:rsidP="00A543E6">
      <w:pPr>
        <w:spacing w:line="360" w:lineRule="auto"/>
        <w:ind w:left="567" w:right="616"/>
        <w:jc w:val="both"/>
        <w:rPr>
          <w:rFonts w:ascii="Palatino Linotype" w:hAnsi="Palatino Linotype"/>
          <w:bCs/>
        </w:rPr>
      </w:pPr>
    </w:p>
    <w:p w:rsidR="00A543E6" w:rsidRDefault="00A543E6" w:rsidP="00A543E6">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r>
        <w:rPr>
          <w:rFonts w:ascii="Palatino Linotype" w:hAnsi="Palatino Linotype"/>
          <w:b/>
          <w:i/>
          <w:szCs w:val="28"/>
          <w:lang w:val="es-MX"/>
        </w:rPr>
        <w:t xml:space="preserve">   </w:t>
      </w:r>
    </w:p>
    <w:p w:rsidR="00A543E6" w:rsidRDefault="00A543E6" w:rsidP="00A543E6">
      <w:pPr>
        <w:spacing w:line="360" w:lineRule="auto"/>
        <w:jc w:val="both"/>
        <w:rPr>
          <w:rFonts w:ascii="Palatino Linotype" w:hAnsi="Palatino Linotype"/>
          <w:b/>
          <w:sz w:val="28"/>
          <w:szCs w:val="28"/>
          <w:lang w:val="es-MX"/>
        </w:rPr>
      </w:pPr>
    </w:p>
    <w:p w:rsidR="00A543E6" w:rsidRDefault="00A543E6" w:rsidP="00A543E6">
      <w:pPr>
        <w:spacing w:line="360" w:lineRule="auto"/>
        <w:jc w:val="both"/>
        <w:rPr>
          <w:rFonts w:ascii="Palatino Linotype" w:hAnsi="Palatino Linotype" w:cs="Arial"/>
          <w:b/>
          <w:sz w:val="28"/>
          <w:szCs w:val="20"/>
        </w:rPr>
      </w:pPr>
      <w:r>
        <w:rPr>
          <w:rFonts w:ascii="Palatino Linotype" w:hAnsi="Palatino Linotype"/>
          <w:b/>
          <w:sz w:val="28"/>
          <w:szCs w:val="28"/>
          <w:lang w:val="es-MX"/>
        </w:rPr>
        <w:t xml:space="preserve">SEGUNDO. </w:t>
      </w:r>
      <w:r w:rsidRPr="002C3EC8">
        <w:rPr>
          <w:rFonts w:ascii="Palatino Linotype" w:hAnsi="Palatino Linotype" w:cs="Arial"/>
          <w:b/>
          <w:sz w:val="28"/>
          <w:szCs w:val="20"/>
        </w:rPr>
        <w:t>De la respuesta del Sujeto Obligado.</w:t>
      </w:r>
    </w:p>
    <w:p w:rsidR="00A543E6" w:rsidRDefault="00A543E6" w:rsidP="00A543E6">
      <w:pPr>
        <w:spacing w:line="360" w:lineRule="auto"/>
        <w:jc w:val="both"/>
        <w:rPr>
          <w:rFonts w:ascii="Palatino Linotype" w:hAnsi="Palatino Linotype"/>
        </w:rPr>
      </w:pPr>
      <w:r w:rsidRPr="00F1796C">
        <w:rPr>
          <w:rFonts w:ascii="Palatino Linotype" w:hAnsi="Palatino Linotype"/>
        </w:rPr>
        <w:lastRenderedPageBreak/>
        <w:t>Como se advierte de las constancias del e</w:t>
      </w:r>
      <w:r>
        <w:rPr>
          <w:rFonts w:ascii="Palatino Linotype" w:hAnsi="Palatino Linotype"/>
        </w:rPr>
        <w:t xml:space="preserve">xpediente electrónico, en fecha </w:t>
      </w:r>
      <w:r w:rsidR="00E37CA3">
        <w:rPr>
          <w:rFonts w:ascii="Palatino Linotype" w:hAnsi="Palatino Linotype"/>
          <w:b/>
        </w:rPr>
        <w:t>once</w:t>
      </w:r>
      <w:r>
        <w:rPr>
          <w:rFonts w:ascii="Palatino Linotype" w:hAnsi="Palatino Linotype"/>
          <w:b/>
        </w:rPr>
        <w:t xml:space="preserve"> de </w:t>
      </w:r>
      <w:r w:rsidR="00E37CA3">
        <w:rPr>
          <w:rFonts w:ascii="Palatino Linotype" w:hAnsi="Palatino Linotype"/>
          <w:b/>
        </w:rPr>
        <w:t>agosto</w:t>
      </w:r>
      <w:r w:rsidRPr="00F22EC7">
        <w:rPr>
          <w:rFonts w:ascii="Palatino Linotype" w:hAnsi="Palatino Linotype"/>
          <w:b/>
        </w:rPr>
        <w:t xml:space="preserve"> de dos mil veinticinco</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rsidR="00A543E6" w:rsidRDefault="00A543E6" w:rsidP="00A543E6">
      <w:pPr>
        <w:spacing w:line="360" w:lineRule="auto"/>
        <w:jc w:val="both"/>
        <w:rPr>
          <w:rFonts w:ascii="Palatino Linotype" w:hAnsi="Palatino Linotype"/>
        </w:rPr>
      </w:pPr>
    </w:p>
    <w:p w:rsidR="00E37CA3" w:rsidRPr="00E37CA3" w:rsidRDefault="00A543E6" w:rsidP="00E37CA3">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E37CA3" w:rsidRPr="00E37CA3">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43E6" w:rsidRPr="00157DDD" w:rsidRDefault="00E37CA3" w:rsidP="00E37CA3">
      <w:pPr>
        <w:spacing w:line="276" w:lineRule="auto"/>
        <w:ind w:left="567" w:right="616"/>
        <w:jc w:val="both"/>
        <w:rPr>
          <w:rFonts w:ascii="Palatino Linotype" w:hAnsi="Palatino Linotype"/>
          <w:bCs/>
          <w:i/>
          <w:sz w:val="22"/>
        </w:rPr>
      </w:pPr>
      <w:r w:rsidRPr="00E37CA3">
        <w:rPr>
          <w:rFonts w:ascii="Palatino Linotype" w:hAnsi="Palatino Linotype"/>
          <w:bCs/>
          <w:i/>
          <w:sz w:val="22"/>
        </w:rPr>
        <w:t>En atención a la solicitud con folio 03857/TOLUCA/IP/2025, me permito adjuntar al presente la respuesta correspondiente, Sin más por el momento, reciba un saludo.</w:t>
      </w:r>
      <w:r w:rsidR="00A543E6">
        <w:rPr>
          <w:rFonts w:ascii="Palatino Linotype" w:hAnsi="Palatino Linotype"/>
          <w:bCs/>
          <w:i/>
          <w:sz w:val="22"/>
        </w:rPr>
        <w:t>”</w:t>
      </w:r>
    </w:p>
    <w:p w:rsidR="00A543E6" w:rsidRDefault="00A543E6" w:rsidP="00A543E6">
      <w:pPr>
        <w:spacing w:line="360" w:lineRule="auto"/>
        <w:jc w:val="both"/>
        <w:rPr>
          <w:rFonts w:ascii="Palatino Linotype" w:hAnsi="Palatino Linotype" w:cs="Arial"/>
        </w:rPr>
      </w:pPr>
    </w:p>
    <w:p w:rsidR="00A543E6" w:rsidRDefault="00A543E6" w:rsidP="00A543E6">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sidR="00E37CA3">
        <w:rPr>
          <w:rFonts w:ascii="Palatino Linotype" w:hAnsi="Palatino Linotype" w:cs="Arial"/>
        </w:rPr>
        <w:t xml:space="preserve"> adjuntó el archivo electrónico denominado “</w:t>
      </w:r>
      <w:r w:rsidR="00E37CA3" w:rsidRPr="00E37CA3">
        <w:rPr>
          <w:rFonts w:ascii="Palatino Linotype" w:hAnsi="Palatino Linotype" w:cs="Arial"/>
          <w:b/>
          <w:i/>
        </w:rPr>
        <w:t>NOTIF CIUDADANO S. 3857.pdf</w:t>
      </w:r>
      <w:r>
        <w:rPr>
          <w:rFonts w:ascii="Palatino Linotype" w:hAnsi="Palatino Linotype" w:cs="Arial"/>
          <w:b/>
          <w:i/>
        </w:rPr>
        <w:t xml:space="preserve">”, </w:t>
      </w:r>
      <w:r>
        <w:rPr>
          <w:rFonts w:ascii="Palatino Linotype" w:hAnsi="Palatino Linotype" w:cs="Arial"/>
        </w:rPr>
        <w:t>mismo</w:t>
      </w:r>
      <w:r w:rsidR="00E37CA3">
        <w:rPr>
          <w:rFonts w:ascii="Palatino Linotype" w:hAnsi="Palatino Linotype" w:cs="Arial"/>
        </w:rPr>
        <w:t xml:space="preserve"> que no se reproduce</w:t>
      </w:r>
      <w:r>
        <w:rPr>
          <w:rFonts w:ascii="Palatino Linotype" w:hAnsi="Palatino Linotype" w:cs="Arial"/>
        </w:rPr>
        <w:t xml:space="preserve"> por ser del conocimiento d</w:t>
      </w:r>
      <w:r w:rsidR="00E37CA3">
        <w:rPr>
          <w:rFonts w:ascii="Palatino Linotype" w:hAnsi="Palatino Linotype" w:cs="Arial"/>
        </w:rPr>
        <w:t>e las partes, sin embargo, será</w:t>
      </w:r>
      <w:r>
        <w:rPr>
          <w:rFonts w:ascii="Palatino Linotype" w:hAnsi="Palatino Linotype" w:cs="Arial"/>
        </w:rPr>
        <w:t xml:space="preserve"> materia de estudio en el considerando respectivo. </w:t>
      </w:r>
    </w:p>
    <w:p w:rsidR="00A543E6" w:rsidRDefault="00A543E6" w:rsidP="00A543E6">
      <w:pPr>
        <w:spacing w:line="360" w:lineRule="auto"/>
        <w:ind w:right="616"/>
        <w:jc w:val="both"/>
        <w:rPr>
          <w:rFonts w:ascii="Palatino Linotype" w:hAnsi="Palatino Linotype"/>
          <w:bCs/>
        </w:rPr>
      </w:pPr>
    </w:p>
    <w:p w:rsidR="00A543E6" w:rsidRDefault="00A543E6" w:rsidP="00A543E6">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b/>
          <w:sz w:val="28"/>
        </w:rPr>
        <w:t>Del recurso de revisión.</w:t>
      </w:r>
    </w:p>
    <w:p w:rsidR="00A543E6" w:rsidRDefault="00A543E6" w:rsidP="00A543E6">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Pr>
          <w:rFonts w:ascii="Palatino Linotype" w:hAnsi="Palatino Linotype"/>
        </w:rPr>
        <w:t xml:space="preserve"> </w:t>
      </w:r>
      <w:r w:rsidR="00E37CA3">
        <w:rPr>
          <w:rFonts w:ascii="Palatino Linotype" w:hAnsi="Palatino Linotype"/>
          <w:b/>
        </w:rPr>
        <w:t>diecinueve</w:t>
      </w:r>
      <w:r>
        <w:rPr>
          <w:rFonts w:ascii="Palatino Linotype" w:hAnsi="Palatino Linotype"/>
          <w:b/>
        </w:rPr>
        <w:t xml:space="preserve"> de agosto</w:t>
      </w:r>
      <w:r w:rsidRPr="00F22EC7">
        <w:rPr>
          <w:rFonts w:ascii="Palatino Linotype" w:hAnsi="Palatino Linotype"/>
          <w:b/>
        </w:rPr>
        <w:t xml:space="preserve"> de dos mil veinticinco</w:t>
      </w:r>
      <w:r>
        <w:rPr>
          <w:rFonts w:ascii="Palatino Linotype" w:hAnsi="Palatino Linotype" w:cs="Arial"/>
        </w:rPr>
        <w:t>, la parte</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w:t>
      </w:r>
      <w:r>
        <w:rPr>
          <w:rFonts w:ascii="Palatino Linotype" w:hAnsi="Palatino Linotype" w:cs="Arial"/>
        </w:rPr>
        <w:t xml:space="preserve">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eastAsia="Arial Unicode MS" w:hAnsi="Palatino Linotype" w:cs="Arial"/>
          <w:b/>
        </w:rPr>
        <w:t>09750/INFOEM/IP/RR/2025</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rsidR="00A543E6" w:rsidRDefault="00A543E6" w:rsidP="00A543E6">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A</w:t>
      </w:r>
      <w:r w:rsidRPr="00CA3287">
        <w:rPr>
          <w:rFonts w:ascii="Palatino Linotype" w:hAnsi="Palatino Linotype" w:cs="Arial"/>
          <w:b/>
        </w:rPr>
        <w:t>cto impugnado</w:t>
      </w:r>
      <w:r>
        <w:rPr>
          <w:rFonts w:ascii="Palatino Linotype" w:hAnsi="Palatino Linotype" w:cs="Arial"/>
        </w:rPr>
        <w:t>:</w:t>
      </w:r>
    </w:p>
    <w:p w:rsidR="00A543E6" w:rsidRDefault="00A543E6" w:rsidP="00A543E6">
      <w:pPr>
        <w:pStyle w:val="INFOEM"/>
        <w:spacing w:line="240" w:lineRule="auto"/>
      </w:pPr>
      <w:r>
        <w:t>“</w:t>
      </w:r>
      <w:r w:rsidR="00E37CA3" w:rsidRPr="00E37CA3">
        <w:t>La opacidad a todo en ese municipio no entrega la información solicitada se pide se entregue conforme a la ley se entregue la información</w:t>
      </w:r>
      <w:r>
        <w:t>” (Sic)</w:t>
      </w:r>
    </w:p>
    <w:p w:rsidR="00A543E6" w:rsidRPr="00CA3287" w:rsidRDefault="00A543E6" w:rsidP="00A543E6">
      <w:pPr>
        <w:pStyle w:val="Prrafodelista"/>
        <w:numPr>
          <w:ilvl w:val="0"/>
          <w:numId w:val="1"/>
        </w:numPr>
        <w:spacing w:line="360" w:lineRule="auto"/>
        <w:ind w:right="51"/>
        <w:jc w:val="both"/>
        <w:rPr>
          <w:rFonts w:ascii="Palatino Linotype" w:hAnsi="Palatino Linotype" w:cs="Arial"/>
        </w:rPr>
      </w:pPr>
      <w:r>
        <w:rPr>
          <w:rFonts w:ascii="Palatino Linotype" w:hAnsi="Palatino Linotype" w:cs="Arial"/>
          <w:b/>
        </w:rPr>
        <w:t>M</w:t>
      </w:r>
      <w:r w:rsidRPr="00CA3287">
        <w:rPr>
          <w:rFonts w:ascii="Palatino Linotype" w:hAnsi="Palatino Linotype" w:cs="Arial"/>
          <w:b/>
        </w:rPr>
        <w:t>otivos o razones de inconformidad</w:t>
      </w:r>
      <w:r>
        <w:rPr>
          <w:rFonts w:ascii="Palatino Linotype" w:hAnsi="Palatino Linotype" w:cs="Arial"/>
        </w:rPr>
        <w:t>:</w:t>
      </w:r>
    </w:p>
    <w:p w:rsidR="00A543E6" w:rsidRDefault="00A543E6" w:rsidP="00A543E6">
      <w:pPr>
        <w:pStyle w:val="INFOEM"/>
        <w:spacing w:line="240" w:lineRule="auto"/>
        <w:ind w:left="780"/>
      </w:pPr>
      <w:r>
        <w:t>“</w:t>
      </w:r>
      <w:r w:rsidR="00E37CA3" w:rsidRPr="00E37CA3">
        <w:t>La opacidad a todo en ese municipio no entrega la información solicitada se pide se entregue conforme a la ley se entregue la información</w:t>
      </w:r>
      <w:r>
        <w:t>” (Sic)</w:t>
      </w:r>
    </w:p>
    <w:p w:rsidR="00A543E6" w:rsidRDefault="00A543E6" w:rsidP="00A543E6">
      <w:pPr>
        <w:spacing w:before="240" w:line="360" w:lineRule="auto"/>
        <w:jc w:val="both"/>
        <w:rPr>
          <w:rFonts w:ascii="Palatino Linotype" w:hAnsi="Palatino Linotype" w:cs="Arial"/>
          <w:b/>
          <w:sz w:val="28"/>
          <w:szCs w:val="22"/>
          <w:lang w:val="es-MX"/>
        </w:rPr>
      </w:pPr>
    </w:p>
    <w:p w:rsidR="00A543E6" w:rsidRPr="002C3EC8" w:rsidRDefault="00A543E6" w:rsidP="00A543E6">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lang w:val="es-ES_tradnl"/>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rsidR="00A543E6" w:rsidRPr="002C3EC8" w:rsidRDefault="00A543E6" w:rsidP="00A543E6">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E37CA3">
        <w:rPr>
          <w:rFonts w:ascii="Palatino Linotype" w:hAnsi="Palatino Linotype"/>
          <w:b/>
        </w:rPr>
        <w:t>veintiuno</w:t>
      </w:r>
      <w:r>
        <w:rPr>
          <w:rFonts w:ascii="Palatino Linotype" w:hAnsi="Palatino Linotype"/>
          <w:b/>
        </w:rPr>
        <w:t xml:space="preserve"> de agosto de dos mil veinticinco</w:t>
      </w:r>
      <w:r w:rsidRPr="002C3EC8">
        <w:rPr>
          <w:rFonts w:ascii="Palatino Linotype" w:hAnsi="Palatino Linotype"/>
        </w:rPr>
        <w:t xml:space="preserve">, determinándose en ellos, un plazo de siete días para que las partes manifestaran lo que a su derecho </w:t>
      </w:r>
      <w:r>
        <w:rPr>
          <w:rFonts w:ascii="Palatino Linotype" w:hAnsi="Palatino Linotype"/>
        </w:rPr>
        <w:t>c</w:t>
      </w:r>
      <w:r w:rsidRPr="002C3EC8">
        <w:rPr>
          <w:rFonts w:ascii="Palatino Linotype" w:hAnsi="Palatino Linotype"/>
        </w:rPr>
        <w:t>orresponda en términos del numeral ya citado.</w:t>
      </w:r>
    </w:p>
    <w:p w:rsidR="00A543E6" w:rsidRDefault="00A543E6" w:rsidP="00A543E6">
      <w:pPr>
        <w:spacing w:line="360" w:lineRule="auto"/>
        <w:ind w:right="49"/>
        <w:jc w:val="both"/>
        <w:rPr>
          <w:rFonts w:ascii="Palatino Linotype" w:hAnsi="Palatino Linotype" w:cs="Arial"/>
          <w:lang w:val="es-ES_tradnl"/>
        </w:rPr>
      </w:pPr>
    </w:p>
    <w:p w:rsidR="00A543E6" w:rsidRPr="002C5D52" w:rsidRDefault="00A543E6" w:rsidP="00A543E6">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rsidR="00A543E6" w:rsidRPr="00590166" w:rsidRDefault="00A543E6" w:rsidP="00A543E6">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7D5CCA">
        <w:rPr>
          <w:rFonts w:ascii="Palatino Linotype" w:hAnsi="Palatino Linotype" w:cs="Arial"/>
        </w:rPr>
        <w:t>primero de septiembre</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l</w:t>
      </w:r>
      <w:r w:rsidRPr="00D32665">
        <w:rPr>
          <w:rFonts w:ascii="Palatino Linotype" w:hAnsi="Palatino Linotype" w:cs="Arial"/>
        </w:rPr>
        <w:t xml:space="preserve"> archivo</w:t>
      </w:r>
      <w:r>
        <w:rPr>
          <w:rFonts w:ascii="Palatino Linotype" w:hAnsi="Palatino Linotype" w:cs="Arial"/>
        </w:rPr>
        <w:t xml:space="preserve"> electrónico </w:t>
      </w:r>
      <w:r w:rsidRPr="0054703F">
        <w:rPr>
          <w:rFonts w:ascii="Palatino Linotype" w:hAnsi="Palatino Linotype" w:cs="Arial"/>
          <w:b/>
        </w:rPr>
        <w:t>“</w:t>
      </w:r>
      <w:r w:rsidR="00E37CA3" w:rsidRPr="00E37CA3">
        <w:rPr>
          <w:rFonts w:ascii="Palatino Linotype" w:hAnsi="Palatino Linotype" w:cs="Arial"/>
          <w:b/>
          <w:i/>
        </w:rPr>
        <w:t>Ratificación 09750.pdf</w:t>
      </w:r>
      <w:r w:rsidRPr="00817B55">
        <w:rPr>
          <w:rFonts w:ascii="Palatino Linotype" w:hAnsi="Palatino Linotype" w:cs="Arial"/>
          <w:b/>
          <w:i/>
        </w:rPr>
        <w:t>” y “</w:t>
      </w:r>
      <w:r w:rsidR="00E37CA3" w:rsidRPr="00E37CA3">
        <w:rPr>
          <w:rFonts w:ascii="Palatino Linotype" w:hAnsi="Palatino Linotype" w:cs="Arial"/>
          <w:b/>
          <w:i/>
        </w:rPr>
        <w:t>ANEXOS 09750-2025.pdf</w:t>
      </w:r>
      <w:r w:rsidRPr="00817B55">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 puesto</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7D5CCA">
        <w:rPr>
          <w:rFonts w:ascii="Palatino Linotype" w:hAnsi="Palatino Linotype" w:cs="Arial"/>
        </w:rPr>
        <w:t>veintiséis de noviembre</w:t>
      </w:r>
      <w:r>
        <w:rPr>
          <w:rFonts w:ascii="Palatino Linotype" w:hAnsi="Palatino Linotype" w:cs="Arial"/>
        </w:rPr>
        <w:t xml:space="preserve"> de dos mil veinticinco</w:t>
      </w:r>
      <w:r w:rsidRPr="00D32665">
        <w:rPr>
          <w:rFonts w:ascii="Palatino Linotype" w:hAnsi="Palatino Linotype" w:cs="Arial"/>
          <w:b/>
          <w:i/>
        </w:rPr>
        <w:t>.</w:t>
      </w:r>
    </w:p>
    <w:p w:rsidR="00A543E6" w:rsidRPr="00D32665" w:rsidRDefault="00A543E6" w:rsidP="00A543E6">
      <w:pPr>
        <w:spacing w:line="360" w:lineRule="auto"/>
        <w:jc w:val="both"/>
        <w:rPr>
          <w:rFonts w:ascii="Palatino Linotype" w:hAnsi="Palatino Linotype"/>
        </w:rPr>
      </w:pPr>
    </w:p>
    <w:p w:rsidR="00A543E6" w:rsidRPr="00D32665" w:rsidRDefault="00A543E6" w:rsidP="00A543E6">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rsidR="00A543E6" w:rsidRDefault="00A543E6" w:rsidP="00A543E6">
      <w:pPr>
        <w:spacing w:line="360" w:lineRule="auto"/>
        <w:jc w:val="both"/>
        <w:rPr>
          <w:rFonts w:ascii="Palatino Linotype" w:eastAsia="Calibri" w:hAnsi="Palatino Linotype" w:cs="Arial"/>
          <w:b/>
          <w:sz w:val="28"/>
          <w:szCs w:val="28"/>
          <w:lang w:val="es-MX" w:eastAsia="en-US"/>
        </w:rPr>
      </w:pPr>
    </w:p>
    <w:p w:rsidR="00A543E6" w:rsidRPr="00821CCD" w:rsidRDefault="00A543E6" w:rsidP="00A543E6">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821CCD">
        <w:rPr>
          <w:rFonts w:ascii="Palatino Linotype" w:eastAsia="Calibri" w:hAnsi="Palatino Linotype" w:cs="Arial"/>
          <w:b/>
          <w:sz w:val="28"/>
          <w:lang w:val="es-ES_tradnl"/>
        </w:rPr>
        <w:t>De la ampliación del término para resolver.</w:t>
      </w:r>
    </w:p>
    <w:p w:rsidR="00A543E6" w:rsidRPr="001C7FB0" w:rsidRDefault="00A543E6" w:rsidP="00A543E6">
      <w:pPr>
        <w:spacing w:line="360" w:lineRule="auto"/>
        <w:jc w:val="both"/>
        <w:rPr>
          <w:rFonts w:ascii="Palatino Linotype" w:hAnsi="Palatino Linotype" w:cs="Arial"/>
        </w:rPr>
      </w:pPr>
      <w:r w:rsidRPr="001C7FB0">
        <w:rPr>
          <w:rFonts w:ascii="Palatino Linotype" w:hAnsi="Palatino Linotype" w:cs="Arial"/>
        </w:rPr>
        <w:lastRenderedPageBreak/>
        <w:t xml:space="preserve">De las constancias que integran el expediente electrónico, se advierte que han transcurrido los términos de Ley, para la emisión de la resolución en el presente recurso de revisión, por lo que en fecha </w:t>
      </w:r>
      <w:r w:rsidR="007D5CCA" w:rsidRPr="007D5CCA">
        <w:rPr>
          <w:rFonts w:ascii="Palatino Linotype" w:hAnsi="Palatino Linotype" w:cs="Arial"/>
          <w:b/>
        </w:rPr>
        <w:t>veintiséis de noviembre</w:t>
      </w:r>
      <w:r>
        <w:rPr>
          <w:rFonts w:ascii="Palatino Linotype" w:hAnsi="Palatino Linotype" w:cs="Arial"/>
          <w:b/>
        </w:rPr>
        <w:t xml:space="preserve">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543E6" w:rsidRDefault="00A543E6" w:rsidP="00A543E6">
      <w:pPr>
        <w:spacing w:line="360" w:lineRule="auto"/>
        <w:jc w:val="both"/>
        <w:rPr>
          <w:rFonts w:ascii="Palatino Linotype" w:hAnsi="Palatino Linotype" w:cs="Arial"/>
        </w:rPr>
      </w:pPr>
    </w:p>
    <w:p w:rsidR="00A543E6" w:rsidRPr="002C3EC8" w:rsidRDefault="00A543E6" w:rsidP="00A543E6">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SÉPTIMO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 xml:space="preserve"> </w:t>
      </w:r>
      <w:r w:rsidRPr="002C3EC8">
        <w:rPr>
          <w:rFonts w:ascii="Palatino Linotype" w:hAnsi="Palatino Linotype" w:cs="Arial"/>
          <w:b/>
          <w:sz w:val="28"/>
          <w:szCs w:val="28"/>
        </w:rPr>
        <w:t>Del Cierre de Instrucción.</w:t>
      </w:r>
    </w:p>
    <w:p w:rsidR="00A543E6" w:rsidRDefault="00A543E6" w:rsidP="00A543E6">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5C519A">
        <w:rPr>
          <w:rFonts w:ascii="Palatino Linotype" w:hAnsi="Palatino Linotype" w:cs="Arial"/>
          <w:b/>
        </w:rPr>
        <w:t>tres</w:t>
      </w:r>
      <w:r w:rsidR="007D5CCA">
        <w:rPr>
          <w:rFonts w:ascii="Palatino Linotype" w:hAnsi="Palatino Linotype" w:cs="Arial"/>
          <w:b/>
        </w:rPr>
        <w:t xml:space="preserve"> de diciembre</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A543E6" w:rsidRDefault="00A543E6" w:rsidP="00A543E6">
      <w:pPr>
        <w:spacing w:line="360" w:lineRule="auto"/>
        <w:jc w:val="both"/>
        <w:rPr>
          <w:rFonts w:ascii="Palatino Linotype" w:eastAsia="Calibri" w:hAnsi="Palatino Linotype" w:cs="Arial"/>
          <w:lang w:val="es-MX" w:eastAsia="en-US"/>
        </w:rPr>
      </w:pPr>
    </w:p>
    <w:p w:rsidR="00A543E6" w:rsidRPr="00E3454E" w:rsidRDefault="00A543E6" w:rsidP="00A543E6">
      <w:pPr>
        <w:spacing w:line="360" w:lineRule="auto"/>
        <w:jc w:val="both"/>
        <w:rPr>
          <w:rFonts w:ascii="Palatino Linotype" w:eastAsia="Calibri" w:hAnsi="Palatino Linotype" w:cs="Arial"/>
          <w:lang w:val="es-MX" w:eastAsia="en-US"/>
        </w:rPr>
      </w:pPr>
    </w:p>
    <w:p w:rsidR="00A543E6" w:rsidRPr="0024200F" w:rsidRDefault="00A543E6" w:rsidP="00A543E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A543E6" w:rsidRPr="00825F67" w:rsidRDefault="00A543E6" w:rsidP="00A543E6">
      <w:pPr>
        <w:spacing w:line="360" w:lineRule="auto"/>
        <w:ind w:right="49"/>
        <w:jc w:val="both"/>
        <w:rPr>
          <w:rFonts w:ascii="Palatino Linotype" w:hAnsi="Palatino Linotype"/>
          <w:szCs w:val="28"/>
        </w:rPr>
      </w:pPr>
    </w:p>
    <w:p w:rsidR="00A543E6" w:rsidRPr="00FB3150" w:rsidRDefault="00A543E6" w:rsidP="00A543E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A543E6" w:rsidRPr="007C6AB6" w:rsidRDefault="00A543E6" w:rsidP="00A543E6">
      <w:pPr>
        <w:tabs>
          <w:tab w:val="left" w:pos="3402"/>
        </w:tabs>
        <w:spacing w:line="360" w:lineRule="auto"/>
        <w:jc w:val="both"/>
        <w:rPr>
          <w:rFonts w:ascii="Palatino Linotype" w:hAnsi="Palatino Linotype"/>
        </w:rPr>
      </w:pPr>
      <w:r w:rsidRPr="00F44D4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F44D44">
        <w:rPr>
          <w:rFonts w:ascii="Palatino Linotype" w:hAnsi="Palatino Linotype"/>
        </w:rPr>
        <w:lastRenderedPageBreak/>
        <w:t>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A543E6" w:rsidRPr="002C3EC8" w:rsidRDefault="00A543E6" w:rsidP="00A543E6">
      <w:pPr>
        <w:spacing w:before="240" w:line="360" w:lineRule="auto"/>
        <w:jc w:val="both"/>
        <w:rPr>
          <w:rFonts w:ascii="Palatino Linotype" w:eastAsia="Calibri" w:hAnsi="Palatino Linotype"/>
          <w:b/>
          <w:color w:val="000000" w:themeColor="text1"/>
        </w:rPr>
      </w:pPr>
    </w:p>
    <w:p w:rsidR="00A543E6" w:rsidRPr="002C3EC8" w:rsidRDefault="00A543E6" w:rsidP="00A543E6">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A543E6" w:rsidRDefault="00A543E6" w:rsidP="00A543E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543E6" w:rsidRPr="00821CCD" w:rsidRDefault="00A543E6" w:rsidP="00A543E6">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A543E6" w:rsidRPr="00821CCD" w:rsidRDefault="00A543E6" w:rsidP="00A543E6">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rsidR="00A543E6" w:rsidRPr="00821CCD" w:rsidRDefault="00A543E6" w:rsidP="00A543E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A543E6" w:rsidRPr="00821CCD" w:rsidRDefault="00A543E6" w:rsidP="00A543E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A543E6" w:rsidRPr="00821CCD" w:rsidRDefault="00A543E6" w:rsidP="00A543E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A543E6" w:rsidRPr="00821CCD" w:rsidRDefault="00A543E6" w:rsidP="00A543E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A543E6" w:rsidRPr="00821CCD" w:rsidRDefault="00A543E6" w:rsidP="00A543E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A543E6" w:rsidRPr="00821CCD" w:rsidRDefault="00A543E6" w:rsidP="00A543E6">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A543E6" w:rsidRPr="00821CCD" w:rsidRDefault="00A543E6" w:rsidP="00A543E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A543E6" w:rsidRPr="00821CCD" w:rsidRDefault="00A543E6" w:rsidP="00A543E6">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A543E6" w:rsidRPr="00821CCD" w:rsidRDefault="00A543E6" w:rsidP="00A543E6">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A543E6" w:rsidRPr="00821CCD" w:rsidRDefault="00A543E6" w:rsidP="00A543E6">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A543E6" w:rsidRPr="00821CCD" w:rsidRDefault="00A543E6" w:rsidP="00A543E6">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A543E6" w:rsidRPr="00821CCD" w:rsidRDefault="00A543E6" w:rsidP="00A543E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A543E6" w:rsidRPr="00821CCD" w:rsidTr="007D5CCA">
        <w:trPr>
          <w:trHeight w:val="1360"/>
        </w:trPr>
        <w:tc>
          <w:tcPr>
            <w:tcW w:w="7982" w:type="dxa"/>
          </w:tcPr>
          <w:p w:rsidR="00A543E6" w:rsidRPr="00821CCD" w:rsidRDefault="00A543E6" w:rsidP="007D5CC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A543E6" w:rsidRPr="00821CCD" w:rsidRDefault="00A543E6" w:rsidP="00A543E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A543E6" w:rsidRPr="00821CCD" w:rsidTr="007D5CCA">
        <w:trPr>
          <w:jc w:val="center"/>
        </w:trPr>
        <w:tc>
          <w:tcPr>
            <w:tcW w:w="8075" w:type="dxa"/>
          </w:tcPr>
          <w:p w:rsidR="00A543E6" w:rsidRPr="00821CCD" w:rsidRDefault="00A543E6" w:rsidP="007D5CCA">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A543E6" w:rsidRPr="00821CCD" w:rsidRDefault="00A543E6" w:rsidP="007D5CC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543E6" w:rsidRPr="00821CCD" w:rsidRDefault="00A543E6" w:rsidP="007D5CC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A543E6" w:rsidRPr="00821CCD" w:rsidRDefault="00A543E6" w:rsidP="007D5CC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A543E6" w:rsidRPr="00821CCD" w:rsidRDefault="00A543E6" w:rsidP="007D5CC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A543E6" w:rsidRPr="00821CCD" w:rsidRDefault="00A543E6" w:rsidP="007D5CCA">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A543E6" w:rsidRPr="00821CCD" w:rsidRDefault="00A543E6" w:rsidP="007D5CCA">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A543E6" w:rsidRPr="00821CCD" w:rsidRDefault="00A543E6" w:rsidP="007D5CCA">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A543E6" w:rsidRPr="00821CCD" w:rsidRDefault="00A543E6" w:rsidP="007D5CCA">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A543E6" w:rsidRPr="00821CCD" w:rsidRDefault="00A543E6" w:rsidP="007D5CCA">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A543E6" w:rsidRPr="00821CCD" w:rsidRDefault="00A543E6" w:rsidP="007D5CCA">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A543E6" w:rsidRPr="00821CCD" w:rsidRDefault="00A543E6" w:rsidP="00A543E6">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A543E6" w:rsidRDefault="00A543E6" w:rsidP="00A543E6">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rsidR="00A543E6" w:rsidRPr="00FF46DA" w:rsidRDefault="00A543E6" w:rsidP="00A543E6">
      <w:pPr>
        <w:pStyle w:val="Prrafodelista"/>
        <w:autoSpaceDE w:val="0"/>
        <w:autoSpaceDN w:val="0"/>
        <w:adjustRightInd w:val="0"/>
        <w:spacing w:before="240" w:after="160" w:line="360" w:lineRule="auto"/>
        <w:ind w:left="0"/>
        <w:jc w:val="both"/>
        <w:rPr>
          <w:rFonts w:ascii="Palatino Linotype" w:hAnsi="Palatino Linotype" w:cs="Arial"/>
        </w:rPr>
      </w:pPr>
    </w:p>
    <w:p w:rsidR="00A543E6" w:rsidRPr="002C3EC8" w:rsidRDefault="00A543E6" w:rsidP="00A543E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A543E6" w:rsidRPr="002C3EC8" w:rsidRDefault="00A543E6" w:rsidP="00A543E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543E6" w:rsidRPr="002C3EC8" w:rsidRDefault="00A543E6" w:rsidP="00A543E6">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A543E6" w:rsidRDefault="00A543E6" w:rsidP="00A543E6">
      <w:pPr>
        <w:tabs>
          <w:tab w:val="left" w:pos="709"/>
        </w:tabs>
        <w:spacing w:before="240" w:line="360" w:lineRule="auto"/>
        <w:ind w:right="51"/>
        <w:jc w:val="both"/>
        <w:rPr>
          <w:rFonts w:ascii="Palatino Linotype" w:hAnsi="Palatino Linotype"/>
          <w:b/>
          <w:sz w:val="28"/>
          <w:szCs w:val="28"/>
        </w:rPr>
      </w:pPr>
    </w:p>
    <w:p w:rsidR="00A543E6" w:rsidRPr="002C3EC8" w:rsidRDefault="00A543E6" w:rsidP="00A543E6">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A543E6" w:rsidRPr="007379EE" w:rsidRDefault="00A543E6"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A543E6" w:rsidRDefault="00A543E6" w:rsidP="00A543E6">
      <w:pPr>
        <w:autoSpaceDE w:val="0"/>
        <w:autoSpaceDN w:val="0"/>
        <w:adjustRightInd w:val="0"/>
        <w:ind w:right="567"/>
        <w:rPr>
          <w:rFonts w:ascii="Palatino Linotype" w:eastAsia="Calibri" w:hAnsi="Palatino Linotype" w:cs="Arial"/>
        </w:rPr>
      </w:pPr>
    </w:p>
    <w:p w:rsidR="00A543E6" w:rsidRDefault="00A543E6"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A543E6" w:rsidRDefault="00A543E6" w:rsidP="00A543E6">
      <w:pPr>
        <w:pStyle w:val="Citas"/>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rsidR="00A543E6" w:rsidRPr="00DD5172" w:rsidRDefault="00A543E6" w:rsidP="00A543E6">
      <w:pPr>
        <w:pStyle w:val="Citas"/>
        <w:numPr>
          <w:ilvl w:val="0"/>
          <w:numId w:val="2"/>
        </w:numPr>
        <w:spacing w:line="240" w:lineRule="auto"/>
        <w:rPr>
          <w:b/>
        </w:rPr>
      </w:pPr>
      <w:r w:rsidRPr="00DD5172">
        <w:rPr>
          <w:b/>
        </w:rPr>
        <w:t xml:space="preserve">La negativa a la información solicitada; </w:t>
      </w:r>
    </w:p>
    <w:p w:rsidR="00A543E6" w:rsidRDefault="00A543E6" w:rsidP="00A543E6">
      <w:pPr>
        <w:pStyle w:val="Citas"/>
        <w:numPr>
          <w:ilvl w:val="0"/>
          <w:numId w:val="2"/>
        </w:numPr>
        <w:spacing w:line="240" w:lineRule="auto"/>
      </w:pPr>
      <w:r w:rsidRPr="002E7A81">
        <w:t xml:space="preserve">La clasificación de la información; </w:t>
      </w:r>
    </w:p>
    <w:p w:rsidR="00A543E6" w:rsidRDefault="00A543E6" w:rsidP="00A543E6">
      <w:pPr>
        <w:pStyle w:val="Citas"/>
        <w:numPr>
          <w:ilvl w:val="0"/>
          <w:numId w:val="2"/>
        </w:numPr>
        <w:spacing w:line="240" w:lineRule="auto"/>
      </w:pPr>
      <w:r w:rsidRPr="002E7A81">
        <w:t xml:space="preserve">La declaración de inexistencia de la información; </w:t>
      </w:r>
    </w:p>
    <w:p w:rsidR="00A543E6" w:rsidRDefault="00A543E6" w:rsidP="00A543E6">
      <w:pPr>
        <w:pStyle w:val="Citas"/>
        <w:numPr>
          <w:ilvl w:val="0"/>
          <w:numId w:val="2"/>
        </w:numPr>
        <w:spacing w:line="240" w:lineRule="auto"/>
      </w:pPr>
      <w:r w:rsidRPr="002E7A81">
        <w:t xml:space="preserve">La declaración de incompetencia por el sujeto obligado; </w:t>
      </w:r>
    </w:p>
    <w:p w:rsidR="00A543E6" w:rsidRPr="002D2BB5" w:rsidRDefault="00A543E6" w:rsidP="00A543E6">
      <w:pPr>
        <w:pStyle w:val="Citas"/>
        <w:numPr>
          <w:ilvl w:val="0"/>
          <w:numId w:val="2"/>
        </w:numPr>
        <w:spacing w:line="240" w:lineRule="auto"/>
      </w:pPr>
      <w:r w:rsidRPr="002D2BB5">
        <w:t xml:space="preserve">La entrega de información incompleta; </w:t>
      </w:r>
    </w:p>
    <w:p w:rsidR="00A543E6" w:rsidRDefault="00A543E6" w:rsidP="00A543E6">
      <w:pPr>
        <w:pStyle w:val="Citas"/>
        <w:numPr>
          <w:ilvl w:val="0"/>
          <w:numId w:val="2"/>
        </w:numPr>
        <w:spacing w:line="240" w:lineRule="auto"/>
      </w:pPr>
      <w:r w:rsidRPr="002E7A81">
        <w:t xml:space="preserve">La entrega de información que no corresponda con lo solicitado; </w:t>
      </w:r>
    </w:p>
    <w:p w:rsidR="00A543E6" w:rsidRDefault="00A543E6" w:rsidP="00A543E6">
      <w:pPr>
        <w:pStyle w:val="Citas"/>
        <w:numPr>
          <w:ilvl w:val="0"/>
          <w:numId w:val="2"/>
        </w:numPr>
        <w:spacing w:line="240" w:lineRule="auto"/>
      </w:pPr>
      <w:r w:rsidRPr="002E7A81">
        <w:t xml:space="preserve">La falta de respuesta a una solicitud de acceso a la información; </w:t>
      </w:r>
    </w:p>
    <w:p w:rsidR="00A543E6" w:rsidRDefault="00A543E6" w:rsidP="00A543E6">
      <w:pPr>
        <w:pStyle w:val="Citas"/>
        <w:numPr>
          <w:ilvl w:val="0"/>
          <w:numId w:val="2"/>
        </w:numPr>
        <w:spacing w:line="240" w:lineRule="auto"/>
      </w:pPr>
      <w:r w:rsidRPr="002E7A81">
        <w:t xml:space="preserve">La notificación, entrega o puesta a disposición de información en una modalidad o formato distinto al solicitado; </w:t>
      </w:r>
    </w:p>
    <w:p w:rsidR="00A543E6" w:rsidRDefault="00A543E6" w:rsidP="00A543E6">
      <w:pPr>
        <w:pStyle w:val="Citas"/>
        <w:numPr>
          <w:ilvl w:val="0"/>
          <w:numId w:val="2"/>
        </w:numPr>
        <w:spacing w:line="240" w:lineRule="auto"/>
      </w:pPr>
      <w:r w:rsidRPr="002E7A81">
        <w:t xml:space="preserve">La entrega o puesta a disposición de información en un formato incomprensible y/o no accesible para el solicitante; </w:t>
      </w:r>
    </w:p>
    <w:p w:rsidR="00A543E6" w:rsidRDefault="00A543E6" w:rsidP="00A543E6">
      <w:pPr>
        <w:pStyle w:val="Citas"/>
        <w:numPr>
          <w:ilvl w:val="0"/>
          <w:numId w:val="2"/>
        </w:numPr>
        <w:spacing w:line="240" w:lineRule="auto"/>
      </w:pPr>
      <w:r w:rsidRPr="002E7A81">
        <w:t xml:space="preserve">Los costos o tiempos de entrega de la información; </w:t>
      </w:r>
    </w:p>
    <w:p w:rsidR="00A543E6" w:rsidRDefault="00A543E6" w:rsidP="00A543E6">
      <w:pPr>
        <w:pStyle w:val="Citas"/>
        <w:numPr>
          <w:ilvl w:val="0"/>
          <w:numId w:val="2"/>
        </w:numPr>
        <w:spacing w:line="240" w:lineRule="auto"/>
      </w:pPr>
      <w:r w:rsidRPr="002E7A81">
        <w:t xml:space="preserve">La falta de trámite a una solicitud; </w:t>
      </w:r>
    </w:p>
    <w:p w:rsidR="00A543E6" w:rsidRDefault="00A543E6" w:rsidP="00A543E6">
      <w:pPr>
        <w:pStyle w:val="Citas"/>
        <w:numPr>
          <w:ilvl w:val="0"/>
          <w:numId w:val="2"/>
        </w:numPr>
        <w:spacing w:line="240" w:lineRule="auto"/>
      </w:pPr>
      <w:r w:rsidRPr="002E7A81">
        <w:t xml:space="preserve">La negativa a permitir la consulta directa de la información; </w:t>
      </w:r>
    </w:p>
    <w:p w:rsidR="00A543E6" w:rsidRDefault="00A543E6" w:rsidP="00A543E6">
      <w:pPr>
        <w:pStyle w:val="Citas"/>
        <w:numPr>
          <w:ilvl w:val="0"/>
          <w:numId w:val="2"/>
        </w:numPr>
        <w:spacing w:line="240" w:lineRule="auto"/>
      </w:pPr>
      <w:r w:rsidRPr="002E7A81">
        <w:lastRenderedPageBreak/>
        <w:t xml:space="preserve">La falta, deficiencia o insuficiencia de la fundamentación y/o motivación en la respuesta; y </w:t>
      </w:r>
    </w:p>
    <w:p w:rsidR="00A543E6" w:rsidRDefault="00A543E6" w:rsidP="00A543E6">
      <w:pPr>
        <w:pStyle w:val="Citas"/>
        <w:numPr>
          <w:ilvl w:val="0"/>
          <w:numId w:val="2"/>
        </w:numPr>
        <w:spacing w:line="240" w:lineRule="auto"/>
      </w:pPr>
      <w:r w:rsidRPr="002E7A81">
        <w:t xml:space="preserve">La orientación a un trámite específico. </w:t>
      </w:r>
    </w:p>
    <w:p w:rsidR="00A543E6" w:rsidRPr="007379EE" w:rsidRDefault="00A543E6" w:rsidP="00A543E6">
      <w:pPr>
        <w:pStyle w:val="Citas"/>
        <w:spacing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A543E6" w:rsidRDefault="00A543E6" w:rsidP="00A543E6">
      <w:pPr>
        <w:autoSpaceDE w:val="0"/>
        <w:autoSpaceDN w:val="0"/>
        <w:adjustRightInd w:val="0"/>
        <w:ind w:right="567"/>
        <w:rPr>
          <w:rFonts w:ascii="Palatino Linotype" w:eastAsia="Calibri" w:hAnsi="Palatino Linotype" w:cs="Arial"/>
        </w:rPr>
      </w:pPr>
    </w:p>
    <w:p w:rsidR="00A543E6" w:rsidRDefault="00A543E6" w:rsidP="00A543E6">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rsidR="00A543E6" w:rsidRDefault="00767BCB" w:rsidP="00767BCB">
      <w:pPr>
        <w:pStyle w:val="Prrafodelista"/>
        <w:numPr>
          <w:ilvl w:val="0"/>
          <w:numId w:val="4"/>
        </w:numPr>
        <w:tabs>
          <w:tab w:val="left" w:pos="1828"/>
        </w:tabs>
        <w:spacing w:line="360" w:lineRule="auto"/>
        <w:jc w:val="both"/>
        <w:rPr>
          <w:rFonts w:ascii="Palatino Linotype" w:hAnsi="Palatino Linotype" w:cs="Tahoma"/>
          <w:bCs/>
        </w:rPr>
      </w:pPr>
      <w:r>
        <w:rPr>
          <w:rFonts w:ascii="Palatino Linotype" w:hAnsi="Palatino Linotype" w:cs="Tahoma"/>
          <w:bCs/>
        </w:rPr>
        <w:t>P</w:t>
      </w:r>
      <w:r w:rsidRPr="00767BCB">
        <w:rPr>
          <w:rFonts w:ascii="Palatino Linotype" w:hAnsi="Palatino Linotype" w:cs="Tahoma"/>
          <w:bCs/>
        </w:rPr>
        <w:t>lantilla de personal completa con sueldo y fecha de alta</w:t>
      </w:r>
      <w:r w:rsidR="00A543E6">
        <w:rPr>
          <w:rFonts w:ascii="Palatino Linotype" w:hAnsi="Palatino Linotype" w:cs="Tahoma"/>
          <w:bCs/>
        </w:rPr>
        <w:t>.</w:t>
      </w:r>
    </w:p>
    <w:p w:rsidR="00A543E6" w:rsidRPr="0054703F" w:rsidRDefault="005C519A" w:rsidP="00767BCB">
      <w:pPr>
        <w:pStyle w:val="Prrafodelista"/>
        <w:numPr>
          <w:ilvl w:val="0"/>
          <w:numId w:val="4"/>
        </w:numPr>
        <w:tabs>
          <w:tab w:val="left" w:pos="1828"/>
        </w:tabs>
        <w:spacing w:line="360" w:lineRule="auto"/>
        <w:jc w:val="both"/>
        <w:rPr>
          <w:rFonts w:ascii="Palatino Linotype" w:hAnsi="Palatino Linotype" w:cs="Tahoma"/>
          <w:bCs/>
        </w:rPr>
      </w:pPr>
      <w:proofErr w:type="spellStart"/>
      <w:r>
        <w:rPr>
          <w:rFonts w:ascii="Palatino Linotype" w:hAnsi="Palatino Linotype" w:cs="Tahoma"/>
          <w:bCs/>
        </w:rPr>
        <w:t>F</w:t>
      </w:r>
      <w:r w:rsidR="00767BCB" w:rsidRPr="00767BCB">
        <w:rPr>
          <w:rFonts w:ascii="Palatino Linotype" w:hAnsi="Palatino Linotype" w:cs="Tahoma"/>
          <w:bCs/>
        </w:rPr>
        <w:t>u</w:t>
      </w:r>
      <w:r w:rsidR="00767BCB">
        <w:rPr>
          <w:rFonts w:ascii="Palatino Linotype" w:hAnsi="Palatino Linotype" w:cs="Tahoma"/>
          <w:bCs/>
        </w:rPr>
        <w:t>m</w:t>
      </w:r>
      <w:r w:rsidR="00767BCB" w:rsidRPr="00767BCB">
        <w:rPr>
          <w:rFonts w:ascii="Palatino Linotype" w:hAnsi="Palatino Linotype" w:cs="Tahoma"/>
          <w:bCs/>
        </w:rPr>
        <w:t>p</w:t>
      </w:r>
      <w:proofErr w:type="spellEnd"/>
      <w:r w:rsidR="00767BCB" w:rsidRPr="00767BCB">
        <w:rPr>
          <w:rFonts w:ascii="Palatino Linotype" w:hAnsi="Palatino Linotype" w:cs="Tahoma"/>
          <w:bCs/>
        </w:rPr>
        <w:t xml:space="preserve"> de a</w:t>
      </w:r>
      <w:r w:rsidR="00767BCB">
        <w:rPr>
          <w:rFonts w:ascii="Palatino Linotype" w:hAnsi="Palatino Linotype" w:cs="Tahoma"/>
          <w:bCs/>
        </w:rPr>
        <w:t xml:space="preserve">lta de todo el personal que </w:t>
      </w:r>
      <w:r w:rsidR="00767BCB" w:rsidRPr="00767BCB">
        <w:rPr>
          <w:rFonts w:ascii="Palatino Linotype" w:hAnsi="Palatino Linotype" w:cs="Tahoma"/>
          <w:bCs/>
        </w:rPr>
        <w:t>dieron</w:t>
      </w:r>
      <w:r w:rsidR="00767BCB">
        <w:rPr>
          <w:rFonts w:ascii="Palatino Linotype" w:hAnsi="Palatino Linotype" w:cs="Tahoma"/>
          <w:bCs/>
        </w:rPr>
        <w:t xml:space="preserve"> </w:t>
      </w:r>
      <w:r w:rsidR="00767BCB" w:rsidRPr="00767BCB">
        <w:rPr>
          <w:rFonts w:ascii="Palatino Linotype" w:hAnsi="Palatino Linotype" w:cs="Tahoma"/>
          <w:bCs/>
        </w:rPr>
        <w:t xml:space="preserve">de alta del 1 de enero a la fecha y su </w:t>
      </w:r>
      <w:r>
        <w:rPr>
          <w:rFonts w:ascii="Palatino Linotype" w:hAnsi="Palatino Linotype" w:cs="Tahoma"/>
          <w:bCs/>
        </w:rPr>
        <w:t>currículo</w:t>
      </w:r>
      <w:r w:rsidR="00A543E6">
        <w:rPr>
          <w:rFonts w:ascii="Palatino Linotype" w:hAnsi="Palatino Linotype" w:cs="Tahoma"/>
          <w:bCs/>
        </w:rPr>
        <w:t>.</w:t>
      </w:r>
    </w:p>
    <w:p w:rsidR="00A543E6" w:rsidRPr="001106D5" w:rsidRDefault="00A543E6" w:rsidP="00A543E6">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E37CA3">
        <w:rPr>
          <w:rFonts w:ascii="Palatino Linotype" w:hAnsi="Palatino Linotype" w:cs="Arial"/>
          <w:b/>
        </w:rPr>
        <w:t>03857/TOLUCA/IP/2025</w:t>
      </w:r>
      <w:r>
        <w:rPr>
          <w:rFonts w:ascii="Palatino Linotype" w:hAnsi="Palatino Linotype" w:cs="Arial"/>
          <w:b/>
        </w:rPr>
        <w:t xml:space="preserve">, </w:t>
      </w:r>
      <w:r>
        <w:rPr>
          <w:rFonts w:ascii="Palatino Linotype" w:hAnsi="Palatino Linotype" w:cs="Arial"/>
        </w:rPr>
        <w:t>a través del archivo electrónico</w:t>
      </w:r>
      <w:r w:rsidRPr="001106D5">
        <w:rPr>
          <w:rFonts w:ascii="Palatino Linotype" w:hAnsi="Palatino Linotype" w:cs="Arial"/>
          <w:b/>
        </w:rPr>
        <w:t>:</w:t>
      </w:r>
    </w:p>
    <w:p w:rsidR="00A543E6" w:rsidRPr="00166DC3" w:rsidRDefault="00767BCB" w:rsidP="00767BCB">
      <w:pPr>
        <w:pStyle w:val="Sinespaciado"/>
        <w:numPr>
          <w:ilvl w:val="0"/>
          <w:numId w:val="5"/>
        </w:numPr>
        <w:spacing w:before="240" w:line="360" w:lineRule="auto"/>
        <w:jc w:val="both"/>
        <w:rPr>
          <w:rFonts w:ascii="Palatino Linotype" w:hAnsi="Palatino Linotype" w:cs="Arial"/>
          <w:b/>
          <w:i/>
          <w:sz w:val="24"/>
        </w:rPr>
      </w:pPr>
      <w:r w:rsidRPr="00767BCB">
        <w:rPr>
          <w:rFonts w:ascii="Palatino Linotype" w:hAnsi="Palatino Linotype" w:cs="Arial"/>
          <w:b/>
          <w:i/>
          <w:sz w:val="24"/>
        </w:rPr>
        <w:t>NOTIF. CIUDADANO S. 3857.pdf</w:t>
      </w:r>
      <w:r w:rsidR="00A543E6">
        <w:rPr>
          <w:rFonts w:ascii="Palatino Linotype" w:hAnsi="Palatino Linotype" w:cs="Arial"/>
          <w:b/>
          <w:i/>
          <w:sz w:val="24"/>
        </w:rPr>
        <w:t xml:space="preserve">: </w:t>
      </w:r>
      <w:r w:rsidR="00A543E6">
        <w:rPr>
          <w:rFonts w:ascii="Palatino Linotype" w:hAnsi="Palatino Linotype" w:cs="Arial"/>
          <w:sz w:val="24"/>
        </w:rPr>
        <w:t xml:space="preserve">contiene la nota informativa no. </w:t>
      </w:r>
      <w:r>
        <w:rPr>
          <w:rFonts w:ascii="Palatino Linotype" w:hAnsi="Palatino Linotype" w:cs="Arial"/>
          <w:sz w:val="24"/>
        </w:rPr>
        <w:t>832</w:t>
      </w:r>
      <w:r w:rsidR="00A543E6">
        <w:rPr>
          <w:rFonts w:ascii="Palatino Linotype" w:hAnsi="Palatino Linotype" w:cs="Arial"/>
          <w:sz w:val="24"/>
        </w:rPr>
        <w:t xml:space="preserve">/2025, firmado por la Directora de Recursos Humanos, en el que refiere remitir la información por medio de una liga electrónica, misma que </w:t>
      </w:r>
      <w:r>
        <w:rPr>
          <w:rFonts w:ascii="Palatino Linotype" w:hAnsi="Palatino Linotype" w:cs="Arial"/>
          <w:sz w:val="24"/>
        </w:rPr>
        <w:t>se encuentra en datos cerrados.</w:t>
      </w:r>
    </w:p>
    <w:p w:rsidR="00A543E6" w:rsidRPr="00EC327F" w:rsidRDefault="00A543E6" w:rsidP="00A543E6">
      <w:pPr>
        <w:pStyle w:val="Sinespaciado"/>
        <w:spacing w:before="240" w:line="360" w:lineRule="auto"/>
        <w:rPr>
          <w:rFonts w:ascii="Palatino Linotype" w:hAnsi="Palatino Linotype" w:cs="Arial"/>
          <w:b/>
          <w:i/>
          <w:sz w:val="24"/>
        </w:rPr>
      </w:pPr>
      <w:r w:rsidRPr="009560E9">
        <w:rPr>
          <w:noProof/>
          <w:lang w:eastAsia="es-MX"/>
        </w:rPr>
        <w:t xml:space="preserve"> </w:t>
      </w:r>
      <w:r>
        <w:rPr>
          <w:rFonts w:ascii="Palatino Linotype" w:hAnsi="Palatino Linotype" w:cs="Arial"/>
          <w:b/>
          <w:i/>
          <w:sz w:val="24"/>
        </w:rPr>
        <w:t xml:space="preserve"> </w:t>
      </w:r>
    </w:p>
    <w:p w:rsidR="00767BCB" w:rsidRPr="004162BB" w:rsidRDefault="00767BCB" w:rsidP="00767BCB">
      <w:pPr>
        <w:spacing w:line="360" w:lineRule="auto"/>
        <w:jc w:val="both"/>
        <w:rPr>
          <w:rFonts w:ascii="Palatino Linotype" w:eastAsia="Calibri" w:hAnsi="Palatino Linotype" w:cs="Tahoma"/>
          <w:bCs/>
          <w:szCs w:val="22"/>
          <w:lang w:val="es-ES_tradnl" w:eastAsia="es-MX"/>
        </w:rPr>
      </w:pPr>
      <w:r w:rsidRPr="004162BB">
        <w:rPr>
          <w:rFonts w:ascii="Palatino Linotype" w:eastAsia="Calibri" w:hAnsi="Palatino Linotype" w:cs="Tahoma"/>
          <w:bCs/>
          <w:szCs w:val="22"/>
          <w:lang w:val="es-ES_tradnl" w:eastAsia="es-MX"/>
        </w:rPr>
        <w:t xml:space="preserve">Ante tal situación, se debe precisar que dicho medio electrónico se encuentra en un formato cerrado, es decir que, para </w:t>
      </w:r>
      <w:r w:rsidRPr="004162BB">
        <w:rPr>
          <w:rFonts w:ascii="Palatino Linotype" w:eastAsia="Calibri" w:hAnsi="Palatino Linotype" w:cs="Tahoma"/>
          <w:b/>
          <w:bCs/>
          <w:szCs w:val="22"/>
          <w:lang w:val="es-ES_tradnl" w:eastAsia="es-MX"/>
        </w:rPr>
        <w:t xml:space="preserve">LA PARTE RECURRENTE </w:t>
      </w:r>
      <w:r w:rsidRPr="004162BB">
        <w:rPr>
          <w:rFonts w:ascii="Palatino Linotype" w:eastAsia="Calibri" w:hAnsi="Palatino Linotype" w:cs="Tahoma"/>
          <w:bCs/>
          <w:szCs w:val="22"/>
          <w:lang w:val="es-ES_tradnl" w:eastAsia="es-MX"/>
        </w:rPr>
        <w:t xml:space="preserve">implica realizar una transcripción de la totalidad de los caracteres que integran el link, lo cual puede llevar </w:t>
      </w:r>
      <w:r w:rsidRPr="004162BB">
        <w:rPr>
          <w:rFonts w:ascii="Palatino Linotype" w:eastAsia="Calibri" w:hAnsi="Palatino Linotype" w:cs="Tahoma"/>
          <w:bCs/>
          <w:szCs w:val="22"/>
          <w:lang w:val="es-ES_tradnl" w:eastAsia="es-MX"/>
        </w:rPr>
        <w:lastRenderedPageBreak/>
        <w:t>a errores técnicos y humanos que impidan o dificulten a los solicitantes allegarse de la información que conforme a su derecho sea requerida.</w:t>
      </w:r>
    </w:p>
    <w:p w:rsidR="00767BCB" w:rsidRPr="004162BB" w:rsidRDefault="00767BCB" w:rsidP="00767BCB">
      <w:pPr>
        <w:spacing w:line="360" w:lineRule="auto"/>
        <w:jc w:val="both"/>
        <w:rPr>
          <w:rFonts w:ascii="Palatino Linotype" w:eastAsia="Calibri" w:hAnsi="Palatino Linotype" w:cs="Tahoma"/>
          <w:bCs/>
          <w:szCs w:val="22"/>
          <w:lang w:val="es-ES_tradnl" w:eastAsia="es-MX"/>
        </w:rPr>
      </w:pPr>
    </w:p>
    <w:p w:rsidR="00767BCB" w:rsidRPr="004162BB" w:rsidRDefault="00767BCB" w:rsidP="00767BCB">
      <w:pPr>
        <w:spacing w:line="360" w:lineRule="auto"/>
        <w:jc w:val="both"/>
        <w:rPr>
          <w:rFonts w:ascii="Palatino Linotype" w:eastAsia="Calibri" w:hAnsi="Palatino Linotype" w:cs="Tahoma"/>
          <w:b/>
          <w:bCs/>
          <w:i/>
          <w:szCs w:val="22"/>
          <w:lang w:val="es-ES_tradnl" w:eastAsia="es-MX"/>
        </w:rPr>
      </w:pPr>
      <w:r w:rsidRPr="004162BB">
        <w:rPr>
          <w:rFonts w:ascii="Palatino Linotype" w:eastAsia="Calibri" w:hAnsi="Palatino Linotype" w:cs="Tahoma"/>
          <w:bCs/>
          <w:szCs w:val="22"/>
          <w:lang w:val="es-ES_tradnl" w:eastAsia="es-MX"/>
        </w:rPr>
        <w:t>Al respecto la Carta Internacional de Datos Abiertos; prevé que: “</w:t>
      </w:r>
      <w:r w:rsidRPr="004162BB">
        <w:rPr>
          <w:rFonts w:ascii="Palatino Linotype" w:eastAsia="Calibri" w:hAnsi="Palatino Linotype" w:cs="Tahoma"/>
          <w:bCs/>
          <w:i/>
          <w:szCs w:val="22"/>
          <w:lang w:val="es-ES_tradnl" w:eastAsia="es-MX"/>
        </w:rPr>
        <w:t>los</w:t>
      </w:r>
      <w:r w:rsidRPr="004162BB">
        <w:rPr>
          <w:rFonts w:ascii="Palatino Linotype" w:eastAsia="Calibri" w:hAnsi="Palatino Linotype" w:cs="Tahoma"/>
          <w:bCs/>
          <w:szCs w:val="22"/>
          <w:lang w:val="es-ES_tradnl" w:eastAsia="es-MX"/>
        </w:rPr>
        <w:t xml:space="preserve"> </w:t>
      </w:r>
      <w:r w:rsidRPr="004162BB">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rsidR="00767BCB" w:rsidRPr="004162BB" w:rsidRDefault="00767BCB" w:rsidP="00767BCB">
      <w:pPr>
        <w:spacing w:line="360" w:lineRule="auto"/>
        <w:jc w:val="both"/>
        <w:rPr>
          <w:rFonts w:ascii="Palatino Linotype" w:eastAsia="Calibri" w:hAnsi="Palatino Linotype" w:cs="Tahoma"/>
          <w:b/>
          <w:bCs/>
          <w:i/>
          <w:szCs w:val="22"/>
          <w:lang w:val="es-ES_tradnl" w:eastAsia="es-MX"/>
        </w:rPr>
      </w:pPr>
    </w:p>
    <w:p w:rsidR="00767BCB" w:rsidRPr="004162BB" w:rsidRDefault="00767BCB" w:rsidP="00767BCB">
      <w:pPr>
        <w:spacing w:line="360" w:lineRule="auto"/>
        <w:jc w:val="both"/>
        <w:rPr>
          <w:rFonts w:ascii="Palatino Linotype" w:eastAsia="Calibri" w:hAnsi="Palatino Linotype" w:cs="Tahoma"/>
          <w:bCs/>
          <w:szCs w:val="22"/>
          <w:lang w:val="es-ES_tradnl" w:eastAsia="es-MX"/>
        </w:rPr>
      </w:pPr>
      <w:r w:rsidRPr="004162BB">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rsidR="00767BCB" w:rsidRPr="004162BB" w:rsidRDefault="00767BCB" w:rsidP="00767BCB">
      <w:pPr>
        <w:spacing w:line="360" w:lineRule="auto"/>
        <w:jc w:val="both"/>
        <w:rPr>
          <w:rFonts w:ascii="Palatino Linotype" w:eastAsia="Calibri" w:hAnsi="Palatino Linotype" w:cs="Tahoma"/>
          <w:bCs/>
          <w:szCs w:val="22"/>
          <w:lang w:val="es-ES_tradnl" w:eastAsia="es-MX"/>
        </w:rPr>
      </w:pPr>
    </w:p>
    <w:p w:rsidR="00767BCB" w:rsidRPr="004162BB" w:rsidRDefault="00767BCB" w:rsidP="00767BCB">
      <w:pPr>
        <w:spacing w:line="360" w:lineRule="auto"/>
        <w:ind w:left="567" w:right="616"/>
        <w:jc w:val="both"/>
        <w:rPr>
          <w:rFonts w:ascii="Palatino Linotype" w:eastAsia="Calibri" w:hAnsi="Palatino Linotype" w:cs="Tahoma"/>
          <w:b/>
          <w:bCs/>
          <w:i/>
          <w:szCs w:val="22"/>
          <w:lang w:val="es-ES_tradnl" w:eastAsia="es-MX"/>
        </w:rPr>
      </w:pPr>
      <w:r w:rsidRPr="004162BB">
        <w:rPr>
          <w:rFonts w:ascii="Palatino Linotype" w:eastAsia="Calibri" w:hAnsi="Palatino Linotype" w:cs="Tahoma"/>
          <w:b/>
          <w:bCs/>
          <w:i/>
          <w:szCs w:val="22"/>
          <w:lang w:val="es-ES_tradnl" w:eastAsia="es-MX"/>
        </w:rPr>
        <w:t>ARTÍCULO SEGUNDO. -Para los efectos del presente Decreto, se entenderá por:</w:t>
      </w:r>
    </w:p>
    <w:p w:rsidR="00767BCB" w:rsidRPr="004162BB" w:rsidRDefault="00767BCB" w:rsidP="00767BCB">
      <w:pPr>
        <w:spacing w:line="360" w:lineRule="auto"/>
        <w:ind w:left="567" w:right="616"/>
        <w:jc w:val="both"/>
        <w:rPr>
          <w:rFonts w:ascii="Palatino Linotype" w:eastAsia="Calibri" w:hAnsi="Palatino Linotype" w:cs="Tahoma"/>
          <w:bCs/>
          <w:i/>
          <w:szCs w:val="22"/>
          <w:lang w:val="es-ES_tradnl" w:eastAsia="es-MX"/>
        </w:rPr>
      </w:pPr>
      <w:r w:rsidRPr="004162BB">
        <w:rPr>
          <w:rFonts w:ascii="Palatino Linotype" w:eastAsia="Calibri" w:hAnsi="Palatino Linotype" w:cs="Tahoma"/>
          <w:bCs/>
          <w:i/>
          <w:szCs w:val="22"/>
          <w:lang w:val="es-ES_tradnl" w:eastAsia="es-MX"/>
        </w:rPr>
        <w:t>I al IV…</w:t>
      </w:r>
    </w:p>
    <w:p w:rsidR="00767BCB" w:rsidRPr="004162BB" w:rsidRDefault="00767BCB" w:rsidP="00767BCB">
      <w:pPr>
        <w:spacing w:line="360" w:lineRule="auto"/>
        <w:ind w:left="567" w:right="616"/>
        <w:jc w:val="both"/>
        <w:rPr>
          <w:rFonts w:ascii="Palatino Linotype" w:eastAsia="Calibri" w:hAnsi="Palatino Linotype" w:cs="Tahoma"/>
          <w:bCs/>
          <w:i/>
          <w:szCs w:val="22"/>
          <w:lang w:val="es-ES_tradnl" w:eastAsia="es-MX"/>
        </w:rPr>
      </w:pPr>
      <w:r w:rsidRPr="004162BB">
        <w:rPr>
          <w:rFonts w:ascii="Palatino Linotype" w:eastAsia="Calibri" w:hAnsi="Palatino Linotype" w:cs="Tahoma"/>
          <w:b/>
          <w:bCs/>
          <w:i/>
          <w:szCs w:val="22"/>
          <w:lang w:val="es-ES_tradnl" w:eastAsia="es-MX"/>
        </w:rPr>
        <w:t>V. Datos abiertos</w:t>
      </w:r>
      <w:r w:rsidRPr="004162BB">
        <w:rPr>
          <w:rFonts w:ascii="Palatino Linotype" w:eastAsia="Calibri" w:hAnsi="Palatino Linotype" w:cs="Tahoma"/>
          <w:bCs/>
          <w:i/>
          <w:szCs w:val="22"/>
          <w:lang w:val="es-ES_tradnl" w:eastAsia="es-MX"/>
        </w:rPr>
        <w:t xml:space="preserve">: los datos digitales de carácter público que son accesibles en línea, y pueden </w:t>
      </w:r>
      <w:r w:rsidRPr="004162BB">
        <w:rPr>
          <w:rFonts w:ascii="Palatino Linotype" w:eastAsia="Calibri" w:hAnsi="Palatino Linotype" w:cs="Tahoma"/>
          <w:b/>
          <w:bCs/>
          <w:i/>
          <w:szCs w:val="22"/>
          <w:u w:val="single"/>
          <w:lang w:val="es-ES_tradnl" w:eastAsia="es-MX"/>
        </w:rPr>
        <w:t>ser usados, reutilizados y redistribuidos</w:t>
      </w:r>
      <w:r w:rsidRPr="004162BB">
        <w:rPr>
          <w:rFonts w:ascii="Palatino Linotype" w:eastAsia="Calibri" w:hAnsi="Palatino Linotype" w:cs="Tahoma"/>
          <w:bCs/>
          <w:i/>
          <w:szCs w:val="22"/>
          <w:lang w:val="es-ES_tradnl" w:eastAsia="es-MX"/>
        </w:rPr>
        <w:t>, por cualquier interesado</w:t>
      </w:r>
    </w:p>
    <w:p w:rsidR="00767BCB" w:rsidRPr="004162BB" w:rsidRDefault="00767BCB" w:rsidP="00767BCB">
      <w:pPr>
        <w:spacing w:line="360" w:lineRule="auto"/>
        <w:ind w:left="567" w:right="616"/>
        <w:jc w:val="both"/>
        <w:rPr>
          <w:rFonts w:ascii="Palatino Linotype" w:eastAsia="Calibri" w:hAnsi="Palatino Linotype" w:cs="Tahoma"/>
          <w:bCs/>
          <w:i/>
          <w:szCs w:val="22"/>
          <w:lang w:val="es-ES_tradnl" w:eastAsia="es-MX"/>
        </w:rPr>
      </w:pPr>
      <w:r w:rsidRPr="004162BB">
        <w:rPr>
          <w:rFonts w:ascii="Palatino Linotype" w:eastAsia="Calibri" w:hAnsi="Palatino Linotype" w:cs="Tahoma"/>
          <w:bCs/>
          <w:i/>
          <w:szCs w:val="22"/>
          <w:lang w:val="es-ES_tradnl" w:eastAsia="es-MX"/>
        </w:rPr>
        <w:t>VI al VIII…</w:t>
      </w:r>
    </w:p>
    <w:p w:rsidR="00767BCB" w:rsidRPr="004162BB" w:rsidRDefault="00767BCB" w:rsidP="00767BCB">
      <w:pPr>
        <w:spacing w:line="360" w:lineRule="auto"/>
        <w:ind w:left="567" w:right="616"/>
        <w:jc w:val="both"/>
        <w:rPr>
          <w:rFonts w:ascii="Palatino Linotype" w:eastAsia="Calibri" w:hAnsi="Palatino Linotype" w:cs="Tahoma"/>
          <w:bCs/>
          <w:i/>
          <w:szCs w:val="22"/>
          <w:lang w:val="es-ES_tradnl" w:eastAsia="es-MX"/>
        </w:rPr>
      </w:pPr>
      <w:r w:rsidRPr="004162BB">
        <w:rPr>
          <w:rFonts w:ascii="Palatino Linotype" w:eastAsia="Calibri" w:hAnsi="Palatino Linotype" w:cs="Tahoma"/>
          <w:b/>
          <w:bCs/>
          <w:i/>
          <w:szCs w:val="22"/>
          <w:lang w:val="es-ES_tradnl" w:eastAsia="es-MX"/>
        </w:rPr>
        <w:t>IX. Formato Abierto:</w:t>
      </w:r>
      <w:r w:rsidRPr="004162BB">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4162BB">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4162BB">
        <w:rPr>
          <w:rFonts w:ascii="Palatino Linotype" w:eastAsia="Calibri" w:hAnsi="Palatino Linotype" w:cs="Tahoma"/>
          <w:bCs/>
          <w:i/>
          <w:szCs w:val="22"/>
          <w:lang w:val="es-ES_tradnl" w:eastAsia="es-MX"/>
        </w:rPr>
        <w:t>;</w:t>
      </w:r>
    </w:p>
    <w:p w:rsidR="00767BCB" w:rsidRPr="004162BB" w:rsidRDefault="00767BCB" w:rsidP="00767BCB">
      <w:pPr>
        <w:spacing w:line="360" w:lineRule="auto"/>
        <w:ind w:left="567" w:right="616"/>
        <w:jc w:val="both"/>
        <w:rPr>
          <w:rFonts w:ascii="Palatino Linotype" w:eastAsia="Calibri" w:hAnsi="Palatino Linotype" w:cs="Tahoma"/>
          <w:bCs/>
          <w:i/>
          <w:szCs w:val="22"/>
          <w:lang w:val="es-ES_tradnl" w:eastAsia="es-MX"/>
        </w:rPr>
      </w:pPr>
      <w:r w:rsidRPr="004162BB">
        <w:rPr>
          <w:rFonts w:ascii="Palatino Linotype" w:eastAsia="Calibri" w:hAnsi="Palatino Linotype" w:cs="Tahoma"/>
          <w:bCs/>
          <w:i/>
          <w:szCs w:val="22"/>
          <w:lang w:val="es-ES_tradnl" w:eastAsia="es-MX"/>
        </w:rPr>
        <w:t>X al XII…</w:t>
      </w:r>
    </w:p>
    <w:p w:rsidR="00767BCB" w:rsidRPr="004162BB" w:rsidRDefault="00767BCB" w:rsidP="00767BCB">
      <w:pPr>
        <w:spacing w:line="360" w:lineRule="auto"/>
        <w:ind w:left="567"/>
        <w:jc w:val="both"/>
        <w:rPr>
          <w:rFonts w:ascii="Palatino Linotype" w:eastAsia="Calibri" w:hAnsi="Palatino Linotype" w:cs="Tahoma"/>
          <w:bCs/>
          <w:szCs w:val="22"/>
          <w:lang w:val="es-ES_tradnl" w:eastAsia="es-MX"/>
        </w:rPr>
      </w:pPr>
    </w:p>
    <w:p w:rsidR="00767BCB" w:rsidRPr="004162BB" w:rsidRDefault="00767BCB" w:rsidP="00767BCB">
      <w:pPr>
        <w:spacing w:line="360" w:lineRule="auto"/>
        <w:jc w:val="both"/>
        <w:rPr>
          <w:rFonts w:ascii="Palatino Linotype" w:eastAsia="Calibri" w:hAnsi="Palatino Linotype" w:cs="Tahoma"/>
          <w:bCs/>
          <w:szCs w:val="22"/>
          <w:lang w:val="es-ES_tradnl" w:eastAsia="es-MX"/>
        </w:rPr>
      </w:pPr>
      <w:r w:rsidRPr="004162BB">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rsidR="00767BCB" w:rsidRPr="004162BB" w:rsidRDefault="00767BCB" w:rsidP="00767BCB">
      <w:pPr>
        <w:spacing w:line="360" w:lineRule="auto"/>
        <w:jc w:val="both"/>
        <w:rPr>
          <w:rFonts w:ascii="Palatino Linotype" w:eastAsia="Calibri" w:hAnsi="Palatino Linotype" w:cs="Tahoma"/>
          <w:bCs/>
          <w:szCs w:val="22"/>
          <w:lang w:val="es-ES_tradnl" w:eastAsia="es-MX"/>
        </w:rPr>
      </w:pPr>
    </w:p>
    <w:p w:rsidR="00767BCB" w:rsidRPr="004162BB" w:rsidRDefault="00767BCB" w:rsidP="00767BCB">
      <w:pPr>
        <w:spacing w:line="360" w:lineRule="auto"/>
        <w:ind w:left="567" w:right="616"/>
        <w:jc w:val="both"/>
        <w:rPr>
          <w:rFonts w:ascii="Palatino Linotype" w:eastAsia="Calibri" w:hAnsi="Palatino Linotype" w:cs="Calibri"/>
          <w:b/>
          <w:i/>
          <w:szCs w:val="22"/>
          <w:lang w:val="es-ES_tradnl" w:eastAsia="es-MX"/>
        </w:rPr>
      </w:pPr>
      <w:r w:rsidRPr="004162BB">
        <w:rPr>
          <w:rFonts w:ascii="Palatino Linotype" w:eastAsia="Calibri" w:hAnsi="Palatino Linotype" w:cs="Calibri"/>
          <w:b/>
          <w:i/>
          <w:szCs w:val="22"/>
          <w:lang w:val="es-ES_tradnl" w:eastAsia="es-MX"/>
        </w:rPr>
        <w:t>Artículo 3. Para los efectos de la presente Ley se entenderá por:</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i/>
          <w:szCs w:val="22"/>
          <w:lang w:val="es-ES_tradnl" w:eastAsia="es-MX"/>
        </w:rPr>
        <w:t>I al VII…</w:t>
      </w:r>
    </w:p>
    <w:p w:rsidR="00767BCB" w:rsidRPr="004162BB" w:rsidRDefault="00767BCB" w:rsidP="00767BCB">
      <w:pPr>
        <w:spacing w:line="360" w:lineRule="auto"/>
        <w:ind w:left="567" w:right="616"/>
        <w:jc w:val="both"/>
        <w:rPr>
          <w:rFonts w:ascii="Palatino Linotype" w:eastAsia="Calibri" w:hAnsi="Palatino Linotype" w:cs="Tahoma"/>
          <w:bCs/>
          <w:i/>
          <w:szCs w:val="22"/>
          <w:lang w:val="es-ES_tradnl" w:eastAsia="es-MX"/>
        </w:rPr>
      </w:pPr>
      <w:r w:rsidRPr="004162BB">
        <w:rPr>
          <w:rFonts w:ascii="Palatino Linotype" w:eastAsia="Calibri" w:hAnsi="Palatino Linotype" w:cs="Calibri"/>
          <w:b/>
          <w:i/>
          <w:szCs w:val="22"/>
          <w:lang w:val="es-ES_tradnl" w:eastAsia="es-MX"/>
        </w:rPr>
        <w:t>VIII. Datos abiertos</w:t>
      </w:r>
      <w:r w:rsidRPr="004162BB">
        <w:rPr>
          <w:rFonts w:ascii="Palatino Linotype" w:eastAsia="Calibri" w:hAnsi="Palatino Linotype" w:cs="Calibri"/>
          <w:i/>
          <w:szCs w:val="22"/>
          <w:lang w:val="es-ES_tradnl" w:eastAsia="es-MX"/>
        </w:rPr>
        <w:t xml:space="preserve">: Los datos digitales de carácter público </w:t>
      </w:r>
      <w:r w:rsidRPr="004162BB">
        <w:rPr>
          <w:rFonts w:ascii="Palatino Linotype" w:eastAsia="Calibri" w:hAnsi="Palatino Linotype" w:cs="Calibri"/>
          <w:b/>
          <w:i/>
          <w:szCs w:val="22"/>
          <w:lang w:val="es-ES_tradnl" w:eastAsia="es-MX"/>
        </w:rPr>
        <w:t>que son accesibles</w:t>
      </w:r>
      <w:r w:rsidRPr="004162BB">
        <w:rPr>
          <w:rFonts w:ascii="Palatino Linotype" w:eastAsia="Calibri" w:hAnsi="Palatino Linotype" w:cs="Calibri"/>
          <w:i/>
          <w:szCs w:val="22"/>
          <w:lang w:val="es-ES_tradnl" w:eastAsia="es-MX"/>
        </w:rPr>
        <w:t xml:space="preserve"> en línea </w:t>
      </w:r>
      <w:r w:rsidRPr="004162BB">
        <w:rPr>
          <w:rFonts w:ascii="Palatino Linotype" w:eastAsia="Calibri" w:hAnsi="Palatino Linotype" w:cs="Calibri"/>
          <w:b/>
          <w:i/>
          <w:szCs w:val="22"/>
          <w:lang w:val="es-ES_tradnl" w:eastAsia="es-MX"/>
        </w:rPr>
        <w:t xml:space="preserve">que pueden </w:t>
      </w:r>
      <w:r w:rsidRPr="004162BB">
        <w:rPr>
          <w:rFonts w:ascii="Palatino Linotype" w:eastAsia="Calibri" w:hAnsi="Palatino Linotype" w:cs="Calibri"/>
          <w:b/>
          <w:i/>
          <w:szCs w:val="22"/>
          <w:u w:val="single"/>
          <w:lang w:val="es-ES_tradnl" w:eastAsia="es-MX"/>
        </w:rPr>
        <w:t>ser usados, reutilizados y redistribuidos</w:t>
      </w:r>
      <w:r w:rsidRPr="004162BB">
        <w:rPr>
          <w:rFonts w:ascii="Palatino Linotype" w:eastAsia="Calibri" w:hAnsi="Palatino Linotype" w:cs="Calibri"/>
          <w:i/>
          <w:szCs w:val="22"/>
          <w:lang w:val="es-ES_tradnl" w:eastAsia="es-MX"/>
        </w:rPr>
        <w:t xml:space="preserve"> por cualquier interesado y que tienen las siguientes características:</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 xml:space="preserve">a) Accesibles: </w:t>
      </w:r>
      <w:r w:rsidRPr="004162BB">
        <w:rPr>
          <w:rFonts w:ascii="Palatino Linotype" w:eastAsia="Calibri" w:hAnsi="Palatino Linotype" w:cs="Calibri"/>
          <w:i/>
          <w:szCs w:val="22"/>
          <w:lang w:val="es-ES_tradnl" w:eastAsia="es-MX"/>
        </w:rPr>
        <w:t>Los datos están disponibles para la gama más amplia de usuarios, para cualquier propósito;</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b) Integrales</w:t>
      </w:r>
      <w:r w:rsidRPr="004162BB">
        <w:rPr>
          <w:rFonts w:ascii="Palatino Linotype" w:eastAsia="Calibri" w:hAnsi="Palatino Linotype" w:cs="Calibri"/>
          <w:i/>
          <w:szCs w:val="22"/>
          <w:lang w:val="es-ES_tradnl" w:eastAsia="es-MX"/>
        </w:rPr>
        <w:t>: Contienen el tema que describen a detalle y con los metadatos necesarios;</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c) Gratuitos</w:t>
      </w:r>
      <w:r w:rsidRPr="004162BB">
        <w:rPr>
          <w:rFonts w:ascii="Palatino Linotype" w:eastAsia="Calibri" w:hAnsi="Palatino Linotype" w:cs="Calibri"/>
          <w:i/>
          <w:szCs w:val="22"/>
          <w:lang w:val="es-ES_tradnl" w:eastAsia="es-MX"/>
        </w:rPr>
        <w:t xml:space="preserve">: Se obtienen sin entregar a cambio contraprestación alguna; </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d) No discriminatorios:</w:t>
      </w:r>
      <w:r w:rsidRPr="004162BB">
        <w:rPr>
          <w:rFonts w:ascii="Palatino Linotype" w:eastAsia="Calibri" w:hAnsi="Palatino Linotype" w:cs="Calibri"/>
          <w:i/>
          <w:szCs w:val="22"/>
          <w:lang w:val="es-ES_tradnl" w:eastAsia="es-MX"/>
        </w:rPr>
        <w:t xml:space="preserve"> Los datos están disponibles para cualquier persona, sin necesidad de registro; </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e) Oportunos</w:t>
      </w:r>
      <w:r w:rsidRPr="004162BB">
        <w:rPr>
          <w:rFonts w:ascii="Palatino Linotype" w:eastAsia="Calibri" w:hAnsi="Palatino Linotype" w:cs="Calibri"/>
          <w:i/>
          <w:szCs w:val="22"/>
          <w:lang w:val="es-ES_tradnl" w:eastAsia="es-MX"/>
        </w:rPr>
        <w:t xml:space="preserve">: Son actualizados, periódicamente, conforme se generen; </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f) Permanentes</w:t>
      </w:r>
      <w:r w:rsidRPr="004162BB">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g) Primarios</w:t>
      </w:r>
      <w:r w:rsidRPr="004162BB">
        <w:rPr>
          <w:rFonts w:ascii="Palatino Linotype" w:eastAsia="Calibri" w:hAnsi="Palatino Linotype" w:cs="Calibri"/>
          <w:i/>
          <w:szCs w:val="22"/>
          <w:lang w:val="es-ES_tradnl" w:eastAsia="es-MX"/>
        </w:rPr>
        <w:t xml:space="preserve">: Provienen de la fuente de origen con el máximo nivel de desagregación posible; </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h) Legibles por máquinas</w:t>
      </w:r>
      <w:r w:rsidRPr="004162BB">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rsidR="00767BCB" w:rsidRPr="004162BB" w:rsidRDefault="00767BCB" w:rsidP="00767BCB">
      <w:pPr>
        <w:spacing w:line="360" w:lineRule="auto"/>
        <w:ind w:left="567" w:right="616"/>
        <w:jc w:val="both"/>
        <w:rPr>
          <w:rFonts w:ascii="Palatino Linotype" w:eastAsia="Calibri" w:hAnsi="Palatino Linotype" w:cs="Calibri"/>
          <w:b/>
          <w:i/>
          <w:szCs w:val="22"/>
          <w:lang w:val="es-ES_tradnl" w:eastAsia="es-MX"/>
        </w:rPr>
      </w:pPr>
      <w:r w:rsidRPr="004162BB">
        <w:rPr>
          <w:rFonts w:ascii="Palatino Linotype" w:eastAsia="Calibri" w:hAnsi="Palatino Linotype" w:cs="Calibri"/>
          <w:b/>
          <w:i/>
          <w:szCs w:val="22"/>
          <w:lang w:val="es-ES_tradnl" w:eastAsia="es-MX"/>
        </w:rPr>
        <w:lastRenderedPageBreak/>
        <w:t>i) En formatos abiertos</w:t>
      </w:r>
      <w:r w:rsidRPr="004162BB">
        <w:rPr>
          <w:rFonts w:ascii="Palatino Linotype" w:eastAsia="Calibri" w:hAnsi="Palatino Linotype" w:cs="Calibri"/>
          <w:i/>
          <w:szCs w:val="22"/>
          <w:lang w:val="es-ES_tradnl" w:eastAsia="es-MX"/>
        </w:rPr>
        <w:t>: Los datos estarán disponibles c</w:t>
      </w:r>
      <w:r w:rsidRPr="004162BB">
        <w:rPr>
          <w:rFonts w:ascii="Palatino Linotype" w:eastAsia="Calibri" w:hAnsi="Palatino Linotype" w:cs="Calibri"/>
          <w:b/>
          <w:i/>
          <w:szCs w:val="22"/>
          <w:lang w:val="es-ES_tradnl" w:eastAsia="es-MX"/>
        </w:rPr>
        <w:t xml:space="preserve">on el conjunto de características técnicas y de presentación </w:t>
      </w:r>
      <w:r w:rsidRPr="004162BB">
        <w:rPr>
          <w:rFonts w:ascii="Palatino Linotype" w:eastAsia="Calibri" w:hAnsi="Palatino Linotype" w:cs="Calibri"/>
          <w:i/>
          <w:szCs w:val="22"/>
          <w:lang w:val="es-ES_tradnl" w:eastAsia="es-MX"/>
        </w:rPr>
        <w:t xml:space="preserve">que corresponden a la estructura lógica usada para almacenar datos en un archivo digital, </w:t>
      </w:r>
      <w:r w:rsidRPr="004162BB">
        <w:rPr>
          <w:rFonts w:ascii="Palatino Linotype" w:eastAsia="Calibri" w:hAnsi="Palatino Linotype" w:cs="Calibri"/>
          <w:b/>
          <w:i/>
          <w:szCs w:val="22"/>
          <w:lang w:val="es-ES_tradnl" w:eastAsia="es-MX"/>
        </w:rPr>
        <w:t>cuyas especificaciones técnicas están disponibles públicamente</w:t>
      </w:r>
      <w:r w:rsidRPr="004162BB">
        <w:rPr>
          <w:rFonts w:ascii="Palatino Linotype" w:eastAsia="Calibri" w:hAnsi="Palatino Linotype" w:cs="Calibri"/>
          <w:i/>
          <w:szCs w:val="22"/>
          <w:lang w:val="es-ES_tradnl" w:eastAsia="es-MX"/>
        </w:rPr>
        <w:t xml:space="preserve">, que </w:t>
      </w:r>
      <w:r w:rsidRPr="004162BB">
        <w:rPr>
          <w:rFonts w:ascii="Palatino Linotype" w:eastAsia="Calibri" w:hAnsi="Palatino Linotype" w:cs="Calibri"/>
          <w:b/>
          <w:i/>
          <w:szCs w:val="22"/>
          <w:lang w:val="es-ES_tradnl" w:eastAsia="es-MX"/>
        </w:rPr>
        <w:t xml:space="preserve">no suponen una dificultad de acceso y </w:t>
      </w:r>
      <w:r w:rsidRPr="004162BB">
        <w:rPr>
          <w:rFonts w:ascii="Palatino Linotype" w:eastAsia="Calibri" w:hAnsi="Palatino Linotype" w:cs="Calibri"/>
          <w:b/>
          <w:i/>
          <w:szCs w:val="22"/>
          <w:u w:val="single"/>
          <w:lang w:val="es-ES_tradnl" w:eastAsia="es-MX"/>
        </w:rPr>
        <w:t>que su aplicación y reproducción no estén condicionadas</w:t>
      </w:r>
      <w:r w:rsidRPr="004162BB">
        <w:rPr>
          <w:rFonts w:ascii="Palatino Linotype" w:eastAsia="Calibri" w:hAnsi="Palatino Linotype" w:cs="Calibri"/>
          <w:b/>
          <w:i/>
          <w:szCs w:val="22"/>
          <w:lang w:val="es-ES_tradnl" w:eastAsia="es-MX"/>
        </w:rPr>
        <w:t xml:space="preserve"> a contraprestación alguna; y </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b/>
          <w:i/>
          <w:szCs w:val="22"/>
          <w:lang w:val="es-ES_tradnl" w:eastAsia="es-MX"/>
        </w:rPr>
        <w:t>j) De libre uso:</w:t>
      </w:r>
      <w:r w:rsidRPr="004162BB">
        <w:rPr>
          <w:rFonts w:ascii="Palatino Linotype" w:eastAsia="Calibri" w:hAnsi="Palatino Linotype" w:cs="Calibri"/>
          <w:i/>
          <w:szCs w:val="22"/>
          <w:lang w:val="es-ES_tradnl" w:eastAsia="es-MX"/>
        </w:rPr>
        <w:t xml:space="preserve"> Citan la fuente de origen como único requerimiento para ser utilizados libremente.</w:t>
      </w:r>
    </w:p>
    <w:p w:rsidR="00767BCB" w:rsidRPr="004162BB" w:rsidRDefault="00767BCB" w:rsidP="00767BCB">
      <w:pPr>
        <w:spacing w:line="360" w:lineRule="auto"/>
        <w:ind w:left="567" w:right="616"/>
        <w:jc w:val="both"/>
        <w:rPr>
          <w:rFonts w:ascii="Palatino Linotype" w:eastAsia="Calibri" w:hAnsi="Palatino Linotype" w:cs="Calibri"/>
          <w:i/>
          <w:szCs w:val="22"/>
          <w:lang w:val="es-ES_tradnl" w:eastAsia="es-MX"/>
        </w:rPr>
      </w:pPr>
      <w:r w:rsidRPr="004162BB">
        <w:rPr>
          <w:rFonts w:ascii="Palatino Linotype" w:eastAsia="Calibri" w:hAnsi="Palatino Linotype" w:cs="Calibri"/>
          <w:i/>
          <w:szCs w:val="22"/>
          <w:lang w:val="es-ES_tradnl" w:eastAsia="es-MX"/>
        </w:rPr>
        <w:t>IX al XLV…</w:t>
      </w:r>
    </w:p>
    <w:p w:rsidR="00032CF3" w:rsidRDefault="00032CF3" w:rsidP="00A543E6">
      <w:pPr>
        <w:spacing w:before="240" w:line="360" w:lineRule="auto"/>
        <w:jc w:val="both"/>
        <w:rPr>
          <w:rFonts w:ascii="Palatino Linotype" w:hAnsi="Palatino Linotype" w:cs="Arial"/>
          <w:bCs/>
        </w:rPr>
      </w:pPr>
    </w:p>
    <w:p w:rsidR="00A543E6" w:rsidRDefault="00A543E6" w:rsidP="00A543E6">
      <w:pPr>
        <w:spacing w:before="240" w:line="360" w:lineRule="auto"/>
        <w:jc w:val="both"/>
        <w:rPr>
          <w:rFonts w:ascii="Palatino Linotype" w:hAnsi="Palatino Linotype"/>
          <w:i/>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2D2BB5">
        <w:rPr>
          <w:rFonts w:ascii="Palatino Linotype" w:hAnsi="Palatino Linotype"/>
          <w:i/>
        </w:rPr>
        <w:t>“</w:t>
      </w:r>
      <w:r w:rsidR="00032CF3" w:rsidRPr="00032CF3">
        <w:rPr>
          <w:rFonts w:ascii="Palatino Linotype" w:hAnsi="Palatino Linotype"/>
          <w:i/>
        </w:rPr>
        <w:t>La opacidad a todo en ese municipio no entrega la información solicitada se pide se entregue conforme a la ley se entregue la información</w:t>
      </w:r>
      <w:r w:rsidRPr="002D2BB5">
        <w:rPr>
          <w:rFonts w:ascii="Palatino Linotype" w:hAnsi="Palatino Linotype"/>
          <w:i/>
        </w:rPr>
        <w:t>” (Sic)</w:t>
      </w:r>
    </w:p>
    <w:p w:rsidR="00A543E6" w:rsidRPr="00E16922" w:rsidRDefault="00A543E6" w:rsidP="00A543E6">
      <w:pPr>
        <w:spacing w:line="360" w:lineRule="auto"/>
        <w:jc w:val="both"/>
        <w:rPr>
          <w:rFonts w:ascii="Palatino Linotype" w:hAnsi="Palatino Linotype"/>
        </w:rPr>
      </w:pPr>
    </w:p>
    <w:p w:rsidR="00A543E6" w:rsidRDefault="00A543E6" w:rsidP="00A543E6">
      <w:pPr>
        <w:autoSpaceDE w:val="0"/>
        <w:autoSpaceDN w:val="0"/>
        <w:adjustRightInd w:val="0"/>
        <w:spacing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032CF3" w:rsidRPr="00032CF3">
        <w:rPr>
          <w:rFonts w:ascii="Palatino Linotype" w:hAnsi="Palatino Linotype" w:cs="Arial"/>
          <w:b/>
          <w:i/>
        </w:rPr>
        <w:t>ANEXOS 09750-2025.pdf</w:t>
      </w:r>
      <w:r w:rsidRPr="00817B55">
        <w:rPr>
          <w:rFonts w:ascii="Palatino Linotype" w:hAnsi="Palatino Linotype" w:cs="Arial"/>
          <w:b/>
          <w:i/>
        </w:rPr>
        <w:t>” y “</w:t>
      </w:r>
      <w:r w:rsidR="00032CF3" w:rsidRPr="00032CF3">
        <w:rPr>
          <w:rFonts w:ascii="Palatino Linotype" w:hAnsi="Palatino Linotype" w:cs="Arial"/>
          <w:b/>
          <w:i/>
        </w:rPr>
        <w:t>Ratificación 09750.pdf</w:t>
      </w:r>
      <w:r>
        <w:rPr>
          <w:rFonts w:ascii="Palatino Linotype" w:eastAsia="Calibri" w:hAnsi="Palatino Linotype" w:cs="Calibri"/>
          <w:lang w:val="es-ES_tradnl" w:eastAsia="es-MX"/>
        </w:rPr>
        <w:t>”, en el que sustancialmente ratifica su respuesta.</w:t>
      </w:r>
    </w:p>
    <w:p w:rsidR="00A543E6" w:rsidRDefault="00A543E6"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F5378C" w:rsidRPr="00177253" w:rsidRDefault="00F5378C" w:rsidP="00F5378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D225B">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 del Sujeto Obligado colma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rsidR="00F5378C" w:rsidRDefault="00F5378C" w:rsidP="00F5378C">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3686"/>
        <w:gridCol w:w="1262"/>
      </w:tblGrid>
      <w:tr w:rsidR="00F5378C" w:rsidTr="00F5378C">
        <w:trPr>
          <w:trHeight w:val="359"/>
        </w:trPr>
        <w:tc>
          <w:tcPr>
            <w:tcW w:w="4096" w:type="dxa"/>
            <w:shd w:val="clear" w:color="auto" w:fill="E7E6E6" w:themeFill="background2"/>
          </w:tcPr>
          <w:p w:rsidR="00F5378C" w:rsidRPr="00B94808" w:rsidRDefault="00F5378C" w:rsidP="002B2A75">
            <w:pPr>
              <w:spacing w:line="360" w:lineRule="auto"/>
              <w:jc w:val="center"/>
              <w:rPr>
                <w:rFonts w:ascii="Palatino Linotype" w:hAnsi="Palatino Linotype"/>
                <w:b/>
                <w:i/>
                <w:color w:val="000000"/>
              </w:rPr>
            </w:pPr>
            <w:r w:rsidRPr="00B94808">
              <w:rPr>
                <w:rFonts w:ascii="Palatino Linotype" w:hAnsi="Palatino Linotype"/>
                <w:b/>
                <w:i/>
                <w:color w:val="000000"/>
              </w:rPr>
              <w:t>Requerimientos</w:t>
            </w:r>
          </w:p>
        </w:tc>
        <w:tc>
          <w:tcPr>
            <w:tcW w:w="3686" w:type="dxa"/>
            <w:shd w:val="clear" w:color="auto" w:fill="E7E6E6" w:themeFill="background2"/>
          </w:tcPr>
          <w:p w:rsidR="00F5378C" w:rsidRPr="00B94808" w:rsidRDefault="00F5378C" w:rsidP="002B2A75">
            <w:pPr>
              <w:spacing w:line="360" w:lineRule="auto"/>
              <w:jc w:val="center"/>
              <w:rPr>
                <w:rFonts w:ascii="Palatino Linotype" w:hAnsi="Palatino Linotype"/>
                <w:b/>
                <w:i/>
                <w:color w:val="000000"/>
              </w:rPr>
            </w:pPr>
            <w:r w:rsidRPr="00B94808">
              <w:rPr>
                <w:rFonts w:ascii="Palatino Linotype" w:hAnsi="Palatino Linotype"/>
                <w:b/>
                <w:i/>
                <w:color w:val="000000"/>
              </w:rPr>
              <w:t>Respuesta</w:t>
            </w:r>
          </w:p>
        </w:tc>
        <w:tc>
          <w:tcPr>
            <w:tcW w:w="1262" w:type="dxa"/>
            <w:shd w:val="clear" w:color="auto" w:fill="E7E6E6" w:themeFill="background2"/>
          </w:tcPr>
          <w:p w:rsidR="00F5378C" w:rsidRPr="00B94808" w:rsidRDefault="00F5378C" w:rsidP="002B2A75">
            <w:pPr>
              <w:spacing w:line="360" w:lineRule="auto"/>
              <w:jc w:val="center"/>
              <w:rPr>
                <w:rFonts w:ascii="Palatino Linotype" w:hAnsi="Palatino Linotype"/>
                <w:b/>
                <w:i/>
                <w:color w:val="000000"/>
              </w:rPr>
            </w:pPr>
            <w:r w:rsidRPr="00B94808">
              <w:rPr>
                <w:rFonts w:ascii="Palatino Linotype" w:hAnsi="Palatino Linotype"/>
                <w:b/>
                <w:i/>
                <w:color w:val="000000"/>
              </w:rPr>
              <w:t>Colma</w:t>
            </w:r>
          </w:p>
        </w:tc>
      </w:tr>
      <w:tr w:rsidR="00F5378C" w:rsidRPr="00C73DD1" w:rsidTr="00F5378C">
        <w:trPr>
          <w:trHeight w:val="1044"/>
        </w:trPr>
        <w:tc>
          <w:tcPr>
            <w:tcW w:w="4096" w:type="dxa"/>
          </w:tcPr>
          <w:p w:rsidR="00F5378C" w:rsidRPr="007C6F50" w:rsidRDefault="00F5378C" w:rsidP="002B2A75">
            <w:pPr>
              <w:jc w:val="both"/>
              <w:rPr>
                <w:rFonts w:ascii="Palatino Linotype" w:hAnsi="Palatino Linotype" w:cs="Tahoma"/>
                <w:sz w:val="22"/>
                <w:szCs w:val="22"/>
              </w:rPr>
            </w:pPr>
            <w:r w:rsidRPr="00F5378C">
              <w:rPr>
                <w:rFonts w:ascii="Palatino Linotype" w:hAnsi="Palatino Linotype" w:cs="Tahoma"/>
                <w:sz w:val="22"/>
                <w:szCs w:val="22"/>
              </w:rPr>
              <w:t>Plantilla de personal completa con sueldo y fecha de alta</w:t>
            </w:r>
          </w:p>
        </w:tc>
        <w:tc>
          <w:tcPr>
            <w:tcW w:w="3686" w:type="dxa"/>
            <w:vMerge w:val="restart"/>
          </w:tcPr>
          <w:p w:rsidR="00F5378C" w:rsidRPr="007C6F50" w:rsidRDefault="00F5378C" w:rsidP="002B2A75">
            <w:pPr>
              <w:pStyle w:val="INFOEM"/>
              <w:spacing w:before="0"/>
              <w:ind w:left="0" w:right="0"/>
              <w:rPr>
                <w:i w:val="0"/>
                <w:szCs w:val="22"/>
                <w:lang w:val="es-ES"/>
              </w:rPr>
            </w:pPr>
            <w:r>
              <w:rPr>
                <w:i w:val="0"/>
                <w:szCs w:val="22"/>
                <w:lang w:val="es-ES"/>
              </w:rPr>
              <w:t xml:space="preserve"> Ligas electrónicas en datos cerrados</w:t>
            </w:r>
          </w:p>
        </w:tc>
        <w:tc>
          <w:tcPr>
            <w:tcW w:w="1262" w:type="dxa"/>
            <w:vMerge w:val="restart"/>
          </w:tcPr>
          <w:p w:rsidR="00F5378C" w:rsidRDefault="00F5378C" w:rsidP="002B2A75">
            <w:pPr>
              <w:jc w:val="center"/>
              <w:rPr>
                <w:rFonts w:ascii="Palatino Linotype" w:hAnsi="Palatino Linotype"/>
                <w:b/>
                <w:i/>
                <w:color w:val="000000"/>
              </w:rPr>
            </w:pPr>
            <w:r>
              <w:rPr>
                <w:rFonts w:ascii="Palatino Linotype" w:hAnsi="Palatino Linotype"/>
                <w:b/>
                <w:i/>
                <w:color w:val="000000"/>
              </w:rPr>
              <w:t xml:space="preserve">No </w:t>
            </w:r>
          </w:p>
          <w:p w:rsidR="00F5378C" w:rsidRPr="00923A83" w:rsidRDefault="00F5378C" w:rsidP="002B2A75">
            <w:pPr>
              <w:jc w:val="center"/>
              <w:rPr>
                <w:rFonts w:ascii="Palatino Linotype" w:hAnsi="Palatino Linotype"/>
                <w:i/>
                <w:color w:val="000000"/>
              </w:rPr>
            </w:pPr>
          </w:p>
        </w:tc>
      </w:tr>
      <w:tr w:rsidR="00F5378C" w:rsidRPr="00C73DD1" w:rsidTr="00F5378C">
        <w:trPr>
          <w:trHeight w:val="1044"/>
        </w:trPr>
        <w:tc>
          <w:tcPr>
            <w:tcW w:w="4096" w:type="dxa"/>
          </w:tcPr>
          <w:p w:rsidR="00F5378C" w:rsidRDefault="00F5378C" w:rsidP="002B2A75">
            <w:pPr>
              <w:jc w:val="both"/>
              <w:rPr>
                <w:rFonts w:ascii="Palatino Linotype" w:hAnsi="Palatino Linotype" w:cs="Tahoma"/>
                <w:bCs/>
              </w:rPr>
            </w:pPr>
            <w:proofErr w:type="spellStart"/>
            <w:proofErr w:type="gramStart"/>
            <w:r w:rsidRPr="00F5378C">
              <w:rPr>
                <w:rFonts w:ascii="Palatino Linotype" w:hAnsi="Palatino Linotype" w:cs="Tahoma"/>
                <w:bCs/>
              </w:rPr>
              <w:t>fump</w:t>
            </w:r>
            <w:proofErr w:type="spellEnd"/>
            <w:proofErr w:type="gramEnd"/>
            <w:r w:rsidRPr="00F5378C">
              <w:rPr>
                <w:rFonts w:ascii="Palatino Linotype" w:hAnsi="Palatino Linotype" w:cs="Tahoma"/>
                <w:bCs/>
              </w:rPr>
              <w:t xml:space="preserve"> de alta de todo el personal que dieron de alta del 1 de enero a la fecha y su cv</w:t>
            </w:r>
            <w:r>
              <w:rPr>
                <w:rFonts w:ascii="Palatino Linotype" w:hAnsi="Palatino Linotype" w:cs="Tahoma"/>
                <w:bCs/>
              </w:rPr>
              <w:t>.</w:t>
            </w:r>
          </w:p>
        </w:tc>
        <w:tc>
          <w:tcPr>
            <w:tcW w:w="3686" w:type="dxa"/>
            <w:vMerge/>
          </w:tcPr>
          <w:p w:rsidR="00F5378C" w:rsidRDefault="00F5378C" w:rsidP="002B2A75">
            <w:pPr>
              <w:pStyle w:val="INFOEM"/>
              <w:spacing w:before="0"/>
              <w:ind w:left="0" w:right="0"/>
              <w:rPr>
                <w:i w:val="0"/>
                <w:szCs w:val="22"/>
                <w:lang w:val="es-ES"/>
              </w:rPr>
            </w:pPr>
          </w:p>
        </w:tc>
        <w:tc>
          <w:tcPr>
            <w:tcW w:w="1262" w:type="dxa"/>
            <w:vMerge/>
          </w:tcPr>
          <w:p w:rsidR="00F5378C" w:rsidRDefault="00F5378C" w:rsidP="002B2A75">
            <w:pPr>
              <w:jc w:val="center"/>
              <w:rPr>
                <w:rFonts w:ascii="Palatino Linotype" w:hAnsi="Palatino Linotype"/>
                <w:b/>
                <w:i/>
                <w:color w:val="000000"/>
              </w:rPr>
            </w:pPr>
          </w:p>
        </w:tc>
      </w:tr>
    </w:tbl>
    <w:p w:rsidR="00F5378C" w:rsidRDefault="00F5378C"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A543E6" w:rsidRPr="00060EA6" w:rsidRDefault="00A543E6" w:rsidP="00A543E6">
      <w:pPr>
        <w:spacing w:before="240" w:after="160" w:line="360" w:lineRule="auto"/>
        <w:jc w:val="both"/>
        <w:rPr>
          <w:rFonts w:ascii="Palatino Linotype" w:hAnsi="Palatino Linotype"/>
        </w:rPr>
      </w:pPr>
      <w:r w:rsidRPr="00060EA6">
        <w:rPr>
          <w:rFonts w:ascii="Palatino Linotype" w:hAnsi="Palatino Linotype" w:cs="Arial"/>
        </w:rPr>
        <w:t xml:space="preserve">En primer término, cuando los particulares no identifican </w:t>
      </w:r>
      <w:r w:rsidRPr="00060EA6">
        <w:rPr>
          <w:rFonts w:ascii="Palatino Linotype" w:hAnsi="Palatino Linotype"/>
        </w:rPr>
        <w:t xml:space="preserve">de forma precisa el documento requerido bastará con que se remita cualquiera que refleje la información requerida. Al respecto cobra relevancia el criterio </w:t>
      </w:r>
      <w:r>
        <w:rPr>
          <w:rFonts w:ascii="Palatino Linotype" w:hAnsi="Palatino Linotype"/>
        </w:rPr>
        <w:t xml:space="preserve">orientador </w:t>
      </w:r>
      <w:r w:rsidRPr="00060EA6">
        <w:rPr>
          <w:rFonts w:ascii="Palatino Linotype" w:hAnsi="Palatino Linotype"/>
        </w:rPr>
        <w:t xml:space="preserve">emitido por el </w:t>
      </w:r>
      <w:r>
        <w:rPr>
          <w:rFonts w:ascii="Palatino Linotype" w:hAnsi="Palatino Linotype"/>
        </w:rPr>
        <w:t xml:space="preserve">entonces </w:t>
      </w:r>
      <w:r w:rsidRPr="00060EA6">
        <w:rPr>
          <w:rFonts w:ascii="Palatino Linotype" w:hAnsi="Palatino Linotype"/>
        </w:rPr>
        <w:t xml:space="preserve">Órgano Garante Nacional con número </w:t>
      </w:r>
      <w:r w:rsidRPr="00060EA6">
        <w:rPr>
          <w:rFonts w:ascii="Palatino Linotype" w:hAnsi="Palatino Linotype"/>
          <w:b/>
          <w:bCs/>
        </w:rPr>
        <w:t xml:space="preserve">16/17 </w:t>
      </w:r>
      <w:r w:rsidRPr="00060EA6">
        <w:rPr>
          <w:rFonts w:ascii="Palatino Linotype" w:hAnsi="Palatino Linotype"/>
        </w:rPr>
        <w:t>cuyo rubro y texto disponen a la literalidad lo siguiente:</w:t>
      </w:r>
    </w:p>
    <w:p w:rsidR="00A543E6" w:rsidRPr="00AB5B4A" w:rsidRDefault="00A543E6" w:rsidP="00A543E6">
      <w:pPr>
        <w:pStyle w:val="Citas"/>
        <w:jc w:val="center"/>
        <w:rPr>
          <w:b/>
          <w:bCs/>
          <w:sz w:val="24"/>
          <w:szCs w:val="24"/>
        </w:rPr>
      </w:pPr>
      <w:r w:rsidRPr="00AB5B4A">
        <w:rPr>
          <w:b/>
          <w:bCs/>
          <w:sz w:val="24"/>
          <w:szCs w:val="24"/>
        </w:rPr>
        <w:t>“EXPRESIÓN DOCUMENTAL.</w:t>
      </w:r>
    </w:p>
    <w:p w:rsidR="00A543E6" w:rsidRPr="00AB5B4A" w:rsidRDefault="00A543E6" w:rsidP="00A543E6">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rsidR="00A543E6" w:rsidRPr="00AB5B4A" w:rsidRDefault="00A543E6" w:rsidP="00A543E6">
      <w:pPr>
        <w:pStyle w:val="Citas"/>
        <w:rPr>
          <w:b/>
        </w:rPr>
      </w:pPr>
      <w:r w:rsidRPr="00AB5B4A">
        <w:rPr>
          <w:b/>
        </w:rPr>
        <w:t>Precedentes:</w:t>
      </w:r>
    </w:p>
    <w:p w:rsidR="00A543E6" w:rsidRPr="00AB5B4A" w:rsidRDefault="00A543E6" w:rsidP="00A543E6">
      <w:pPr>
        <w:pStyle w:val="Citas"/>
        <w:numPr>
          <w:ilvl w:val="0"/>
          <w:numId w:val="7"/>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rsidR="00A543E6" w:rsidRPr="00AB5B4A" w:rsidRDefault="00A543E6" w:rsidP="00A543E6">
      <w:pPr>
        <w:pStyle w:val="Citas"/>
        <w:numPr>
          <w:ilvl w:val="0"/>
          <w:numId w:val="7"/>
        </w:numPr>
        <w:rPr>
          <w:color w:val="000000"/>
        </w:rPr>
      </w:pPr>
      <w:r w:rsidRPr="00AB5B4A">
        <w:lastRenderedPageBreak/>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rsidR="00A543E6" w:rsidRPr="00877912" w:rsidRDefault="00A543E6" w:rsidP="00A543E6">
      <w:pPr>
        <w:pStyle w:val="Citas"/>
        <w:numPr>
          <w:ilvl w:val="0"/>
          <w:numId w:val="7"/>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r w:rsidRPr="00AB5B4A">
        <w:rPr>
          <w:b/>
          <w:bCs/>
        </w:rPr>
        <w:t>Sic)</w:t>
      </w:r>
    </w:p>
    <w:p w:rsidR="00A543E6" w:rsidRDefault="00A543E6" w:rsidP="00A543E6">
      <w:pPr>
        <w:spacing w:line="360" w:lineRule="auto"/>
        <w:ind w:right="214"/>
        <w:jc w:val="both"/>
        <w:rPr>
          <w:rFonts w:ascii="Palatino Linotype" w:hAnsi="Palatino Linotype"/>
        </w:rPr>
      </w:pPr>
      <w:r>
        <w:rPr>
          <w:rFonts w:ascii="Palatino Linotype" w:hAnsi="Palatino Linotype"/>
        </w:rPr>
        <w:t>En segundo término, el Código Reglamentario de Toluca establece las áreas con las que cuenta la administración pública:</w:t>
      </w:r>
    </w:p>
    <w:p w:rsidR="00A543E6" w:rsidRDefault="00A543E6" w:rsidP="00A543E6">
      <w:pPr>
        <w:pStyle w:val="Citas"/>
        <w:spacing w:line="240" w:lineRule="auto"/>
        <w:rPr>
          <w:lang w:val="es-ES"/>
        </w:rPr>
      </w:pPr>
      <w:r w:rsidRPr="00331952">
        <w:rPr>
          <w:lang w:val="es-ES"/>
        </w:rPr>
        <w:t xml:space="preserve">Artículo 2.3. De acuerdo a las disposiciones jurídicas aplicables, el Ayuntamiento será integrado por: </w:t>
      </w:r>
    </w:p>
    <w:p w:rsidR="00A543E6" w:rsidRDefault="00A543E6" w:rsidP="00A543E6">
      <w:pPr>
        <w:pStyle w:val="Citas"/>
        <w:numPr>
          <w:ilvl w:val="0"/>
          <w:numId w:val="8"/>
        </w:numPr>
        <w:spacing w:line="240" w:lineRule="auto"/>
        <w:rPr>
          <w:lang w:val="es-ES"/>
        </w:rPr>
      </w:pPr>
      <w:r w:rsidRPr="00331952">
        <w:rPr>
          <w:lang w:val="es-ES"/>
        </w:rPr>
        <w:t xml:space="preserve">La Presidencia Municipal; </w:t>
      </w:r>
    </w:p>
    <w:p w:rsidR="00A543E6" w:rsidRDefault="00A543E6" w:rsidP="00A543E6">
      <w:pPr>
        <w:pStyle w:val="Citas"/>
        <w:numPr>
          <w:ilvl w:val="0"/>
          <w:numId w:val="8"/>
        </w:numPr>
        <w:spacing w:line="240" w:lineRule="auto"/>
        <w:rPr>
          <w:lang w:val="es-ES"/>
        </w:rPr>
      </w:pPr>
      <w:r w:rsidRPr="00331952">
        <w:rPr>
          <w:lang w:val="es-ES"/>
        </w:rPr>
        <w:t xml:space="preserve">Dos Sindicaturas, una de mayoría relativa y uno de representación proporcional; y </w:t>
      </w:r>
    </w:p>
    <w:p w:rsidR="00A543E6" w:rsidRDefault="00A543E6" w:rsidP="00A543E6">
      <w:pPr>
        <w:pStyle w:val="Citas"/>
        <w:numPr>
          <w:ilvl w:val="0"/>
          <w:numId w:val="8"/>
        </w:numPr>
        <w:spacing w:line="240" w:lineRule="auto"/>
        <w:rPr>
          <w:lang w:val="es-ES"/>
        </w:rPr>
      </w:pPr>
      <w:r w:rsidRPr="00331952">
        <w:rPr>
          <w:lang w:val="es-ES"/>
        </w:rPr>
        <w:t>Doce Regidurías, siete de mayoría relativa y cinco de representación proporcional</w:t>
      </w:r>
    </w:p>
    <w:p w:rsidR="00A543E6" w:rsidRDefault="00A543E6" w:rsidP="00A543E6">
      <w:pPr>
        <w:pStyle w:val="Citas"/>
        <w:spacing w:line="240" w:lineRule="auto"/>
        <w:rPr>
          <w:lang w:val="es-ES"/>
        </w:rPr>
      </w:pPr>
      <w:r w:rsidRPr="008C4BA8">
        <w:rPr>
          <w:lang w:val="es-ES"/>
        </w:rPr>
        <w:t>Artículo 3.2. 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se auxiliará de las siguientes:</w:t>
      </w:r>
    </w:p>
    <w:p w:rsidR="00A543E6" w:rsidRDefault="00A543E6" w:rsidP="00A543E6">
      <w:pPr>
        <w:pStyle w:val="Citas"/>
        <w:spacing w:line="240" w:lineRule="auto"/>
        <w:rPr>
          <w:lang w:val="es-ES"/>
        </w:rPr>
      </w:pPr>
      <w:r w:rsidRPr="008C4BA8">
        <w:rPr>
          <w:lang w:val="es-ES"/>
        </w:rPr>
        <w:t xml:space="preserve">1. Secretaría de Ayuntamiento; </w:t>
      </w:r>
    </w:p>
    <w:p w:rsidR="00A543E6" w:rsidRDefault="00A543E6" w:rsidP="00A543E6">
      <w:pPr>
        <w:pStyle w:val="Citas"/>
        <w:spacing w:line="240" w:lineRule="auto"/>
        <w:rPr>
          <w:lang w:val="es-ES"/>
        </w:rPr>
      </w:pPr>
      <w:r w:rsidRPr="008C4BA8">
        <w:rPr>
          <w:lang w:val="es-ES"/>
        </w:rPr>
        <w:t xml:space="preserve">2. Tesorería Municipal; </w:t>
      </w:r>
    </w:p>
    <w:p w:rsidR="00A543E6" w:rsidRDefault="00A543E6" w:rsidP="00A543E6">
      <w:pPr>
        <w:pStyle w:val="Citas"/>
        <w:spacing w:line="240" w:lineRule="auto"/>
        <w:rPr>
          <w:lang w:val="es-ES"/>
        </w:rPr>
      </w:pPr>
      <w:r w:rsidRPr="008C4BA8">
        <w:rPr>
          <w:lang w:val="es-ES"/>
        </w:rPr>
        <w:t>3. Órgano Interno de Control Municipal</w:t>
      </w:r>
    </w:p>
    <w:p w:rsidR="00A543E6" w:rsidRDefault="00A543E6" w:rsidP="00A543E6">
      <w:pPr>
        <w:pStyle w:val="Citas"/>
        <w:spacing w:line="240" w:lineRule="auto"/>
        <w:rPr>
          <w:lang w:val="es-ES"/>
        </w:rPr>
      </w:pPr>
      <w:r w:rsidRPr="008C4BA8">
        <w:rPr>
          <w:lang w:val="es-ES"/>
        </w:rPr>
        <w:t xml:space="preserve"> 4. Dirección General de Gobierno; </w:t>
      </w:r>
    </w:p>
    <w:p w:rsidR="00A543E6" w:rsidRDefault="00A543E6" w:rsidP="00A543E6">
      <w:pPr>
        <w:pStyle w:val="Citas"/>
        <w:spacing w:line="240" w:lineRule="auto"/>
        <w:rPr>
          <w:lang w:val="es-ES"/>
        </w:rPr>
      </w:pPr>
      <w:r w:rsidRPr="008C4BA8">
        <w:rPr>
          <w:lang w:val="es-ES"/>
        </w:rPr>
        <w:lastRenderedPageBreak/>
        <w:t xml:space="preserve">5. Dirección General de Seguridad y Protección; </w:t>
      </w:r>
    </w:p>
    <w:p w:rsidR="00A543E6" w:rsidRDefault="00A543E6" w:rsidP="00A543E6">
      <w:pPr>
        <w:pStyle w:val="Citas"/>
        <w:spacing w:line="240" w:lineRule="auto"/>
        <w:rPr>
          <w:lang w:val="es-ES"/>
        </w:rPr>
      </w:pPr>
      <w:r w:rsidRPr="008C4BA8">
        <w:rPr>
          <w:lang w:val="es-ES"/>
        </w:rPr>
        <w:t xml:space="preserve">6. Dirección General de Administración; </w:t>
      </w:r>
    </w:p>
    <w:p w:rsidR="00A543E6" w:rsidRDefault="00A543E6" w:rsidP="00A543E6">
      <w:pPr>
        <w:pStyle w:val="Citas"/>
        <w:spacing w:line="240" w:lineRule="auto"/>
        <w:rPr>
          <w:lang w:val="es-ES"/>
        </w:rPr>
      </w:pPr>
      <w:r w:rsidRPr="008C4BA8">
        <w:rPr>
          <w:lang w:val="es-ES"/>
        </w:rPr>
        <w:t xml:space="preserve">7. Dirección General de Medio Ambiente; </w:t>
      </w:r>
    </w:p>
    <w:p w:rsidR="00A543E6" w:rsidRDefault="00A543E6" w:rsidP="00A543E6">
      <w:pPr>
        <w:pStyle w:val="Citas"/>
        <w:spacing w:line="240" w:lineRule="auto"/>
        <w:rPr>
          <w:lang w:val="es-ES"/>
        </w:rPr>
      </w:pPr>
      <w:r w:rsidRPr="008C4BA8">
        <w:rPr>
          <w:lang w:val="es-ES"/>
        </w:rPr>
        <w:t>8. Dirección General de Servicios Públicos;</w:t>
      </w:r>
    </w:p>
    <w:p w:rsidR="00A543E6" w:rsidRDefault="00A543E6" w:rsidP="00A543E6">
      <w:pPr>
        <w:pStyle w:val="Citas"/>
        <w:spacing w:line="240" w:lineRule="auto"/>
        <w:rPr>
          <w:lang w:val="es-ES"/>
        </w:rPr>
      </w:pPr>
      <w:r w:rsidRPr="008C4BA8">
        <w:rPr>
          <w:lang w:val="es-ES"/>
        </w:rPr>
        <w:t xml:space="preserve">9. Dirección General de Innovación, Planeación y Gestión Urbana; </w:t>
      </w:r>
    </w:p>
    <w:p w:rsidR="00A543E6" w:rsidRDefault="00A543E6" w:rsidP="00A543E6">
      <w:pPr>
        <w:pStyle w:val="Citas"/>
        <w:spacing w:line="240" w:lineRule="auto"/>
        <w:rPr>
          <w:lang w:val="es-ES"/>
        </w:rPr>
      </w:pPr>
      <w:r w:rsidRPr="008C4BA8">
        <w:rPr>
          <w:lang w:val="es-ES"/>
        </w:rPr>
        <w:t xml:space="preserve">10. Dirección General de Obras Públicas; </w:t>
      </w:r>
    </w:p>
    <w:p w:rsidR="00A543E6" w:rsidRDefault="00A543E6" w:rsidP="00A543E6">
      <w:pPr>
        <w:pStyle w:val="Citas"/>
        <w:spacing w:line="240" w:lineRule="auto"/>
        <w:rPr>
          <w:lang w:val="es-ES"/>
        </w:rPr>
      </w:pPr>
      <w:r w:rsidRPr="008C4BA8">
        <w:rPr>
          <w:lang w:val="es-ES"/>
        </w:rPr>
        <w:t xml:space="preserve">11. Dirección General de Desarrollo Económico; </w:t>
      </w:r>
    </w:p>
    <w:p w:rsidR="00A543E6" w:rsidRDefault="00A543E6" w:rsidP="00A543E6">
      <w:pPr>
        <w:pStyle w:val="Citas"/>
        <w:spacing w:line="240" w:lineRule="auto"/>
        <w:rPr>
          <w:lang w:val="es-ES"/>
        </w:rPr>
      </w:pPr>
      <w:r w:rsidRPr="008C4BA8">
        <w:rPr>
          <w:lang w:val="es-ES"/>
        </w:rPr>
        <w:t xml:space="preserve">12. Dirección General de Bienestar; y </w:t>
      </w:r>
    </w:p>
    <w:p w:rsidR="00A543E6" w:rsidRPr="008C4BA8" w:rsidRDefault="00A543E6" w:rsidP="00A543E6">
      <w:pPr>
        <w:pStyle w:val="Citas"/>
        <w:spacing w:line="240" w:lineRule="auto"/>
        <w:rPr>
          <w:lang w:val="es-ES"/>
        </w:rPr>
      </w:pPr>
      <w:r w:rsidRPr="008C4BA8">
        <w:rPr>
          <w:lang w:val="es-ES"/>
        </w:rPr>
        <w:t>13. Dirección General de Educación, Cultura y Turismo</w:t>
      </w:r>
    </w:p>
    <w:p w:rsidR="00A543E6" w:rsidRDefault="00A543E6" w:rsidP="00A543E6">
      <w:pPr>
        <w:spacing w:line="360" w:lineRule="auto"/>
        <w:ind w:right="214"/>
        <w:jc w:val="both"/>
        <w:rPr>
          <w:rFonts w:ascii="Palatino Linotype" w:hAnsi="Palatino Linotype"/>
        </w:rPr>
      </w:pPr>
    </w:p>
    <w:p w:rsidR="00A543E6" w:rsidRPr="0015581A" w:rsidRDefault="00A543E6" w:rsidP="00A543E6">
      <w:pPr>
        <w:spacing w:line="360" w:lineRule="auto"/>
        <w:ind w:right="214"/>
        <w:jc w:val="both"/>
        <w:rPr>
          <w:rFonts w:ascii="Palatino Linotype" w:hAnsi="Palatino Linotype"/>
        </w:rPr>
      </w:pPr>
      <w:r w:rsidRPr="0015581A">
        <w:rPr>
          <w:rFonts w:ascii="Palatino Linotype" w:hAnsi="Palatino Linotype"/>
        </w:rPr>
        <w:t>Es importante referir que los documentos que dan cuenta de lo solicitado</w:t>
      </w:r>
      <w:r w:rsidR="0015581A">
        <w:rPr>
          <w:rFonts w:ascii="Palatino Linotype" w:hAnsi="Palatino Linotype"/>
        </w:rPr>
        <w:t xml:space="preserve"> en el punto 1</w:t>
      </w:r>
      <w:r w:rsidRPr="0015581A">
        <w:rPr>
          <w:rFonts w:ascii="Palatino Linotype" w:hAnsi="Palatino Linotype"/>
        </w:rPr>
        <w:t xml:space="preserve">, de manera enunciativa más no limitativa, </w:t>
      </w:r>
      <w:r w:rsidR="0015581A">
        <w:rPr>
          <w:rFonts w:ascii="Palatino Linotype" w:hAnsi="Palatino Linotype"/>
        </w:rPr>
        <w:t xml:space="preserve">son </w:t>
      </w:r>
      <w:r w:rsidR="00F5378C">
        <w:rPr>
          <w:rFonts w:ascii="Palatino Linotype" w:hAnsi="Palatino Linotype"/>
        </w:rPr>
        <w:t xml:space="preserve"> </w:t>
      </w:r>
      <w:r w:rsidRPr="0015581A">
        <w:rPr>
          <w:rFonts w:ascii="Palatino Linotype" w:hAnsi="Palatino Linotype"/>
        </w:rPr>
        <w:t>la Conciliación de Nómina o CFDI por concepto de nómina, mismos que se generan cada quincena, para su posterior entrega al Órgano Superior de Fiscalización del Estado de México</w:t>
      </w:r>
      <w:r w:rsidR="00F5378C">
        <w:rPr>
          <w:rFonts w:ascii="Palatino Linotype" w:hAnsi="Palatino Linotype"/>
        </w:rPr>
        <w:t xml:space="preserve">, puesto que </w:t>
      </w:r>
      <w:r w:rsidR="00F5378C" w:rsidRPr="00F5378C">
        <w:rPr>
          <w:rFonts w:ascii="Palatino Linotype" w:hAnsi="Palatino Linotype"/>
          <w:b/>
        </w:rPr>
        <w:t>son documentos que reflejan el nombre, sueldo y fecha de alta de los servidores públicos</w:t>
      </w:r>
      <w:r w:rsidR="00F5378C">
        <w:rPr>
          <w:rFonts w:ascii="Palatino Linotype" w:hAnsi="Palatino Linotype"/>
        </w:rPr>
        <w:t>.</w:t>
      </w:r>
      <w:r w:rsidRPr="0015581A">
        <w:rPr>
          <w:rFonts w:ascii="Palatino Linotype" w:hAnsi="Palatino Linotype"/>
        </w:rPr>
        <w:t xml:space="preserve"> Aunado a ello, es una obligación de transparencia común, conforme a la fracción VIII del artículo 92 de la Ley de Transparencia Local. </w:t>
      </w:r>
    </w:p>
    <w:p w:rsidR="00A543E6" w:rsidRPr="0015581A" w:rsidRDefault="00A543E6" w:rsidP="00A543E6">
      <w:pPr>
        <w:spacing w:line="360" w:lineRule="auto"/>
        <w:ind w:right="214"/>
        <w:jc w:val="both"/>
        <w:rPr>
          <w:rFonts w:ascii="Palatino Linotype" w:hAnsi="Palatino Linotype"/>
        </w:rPr>
      </w:pPr>
    </w:p>
    <w:p w:rsidR="00A543E6" w:rsidRPr="0015581A" w:rsidRDefault="00A543E6" w:rsidP="00A543E6">
      <w:pPr>
        <w:spacing w:line="360" w:lineRule="auto"/>
        <w:jc w:val="both"/>
        <w:rPr>
          <w:rFonts w:ascii="Palatino Linotype" w:eastAsia="Calibri" w:hAnsi="Palatino Linotype" w:cs="Arial"/>
          <w:lang w:val="es-MX" w:eastAsia="en-US"/>
        </w:rPr>
      </w:pPr>
      <w:r w:rsidRPr="0015581A">
        <w:rPr>
          <w:rFonts w:ascii="Palatino Linotype" w:eastAsia="Calibri" w:hAnsi="Palatino Linotype"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15581A">
        <w:rPr>
          <w:rFonts w:ascii="Palatino Linotype" w:eastAsia="Calibri" w:hAnsi="Palatino Linotype" w:cs="Arial"/>
          <w:lang w:val="es-MX" w:eastAsia="en-US"/>
        </w:rPr>
        <w:t>Presupuestación</w:t>
      </w:r>
      <w:proofErr w:type="spellEnd"/>
      <w:r w:rsidRPr="0015581A">
        <w:rPr>
          <w:rFonts w:ascii="Palatino Linotype" w:eastAsia="Calibri" w:hAnsi="Palatino Linotype" w:cs="Arial"/>
          <w:lang w:val="es-MX" w:eastAsia="en-US"/>
        </w:rPr>
        <w:t xml:space="preserve"> y Evaluación en la Administración Pública”, elaborado por el Grupo de Trabajo de Sistemas de Información Financiera, </w:t>
      </w:r>
      <w:r w:rsidRPr="0015581A">
        <w:rPr>
          <w:rFonts w:ascii="Palatino Linotype" w:eastAsia="Calibri" w:hAnsi="Palatino Linotype" w:cs="Arial"/>
          <w:lang w:val="es-MX" w:eastAsia="en-US"/>
        </w:rPr>
        <w:lastRenderedPageBreak/>
        <w:t>Contable y Presupuestal de la Comisión Permanente de Funcionarios Fiscales del Instituto para el Desarrollo Técnico de las Haciendas Públicas (INDETEC) señalan la siguiente definición de la palabra:</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ind w:left="567" w:right="567"/>
        <w:jc w:val="both"/>
        <w:rPr>
          <w:rFonts w:ascii="Palatino Linotype" w:eastAsia="Calibri" w:hAnsi="Palatino Linotype" w:cs="Arial"/>
          <w:i/>
          <w:lang w:val="es-MX" w:eastAsia="en-US"/>
        </w:rPr>
      </w:pPr>
      <w:r w:rsidRPr="0015581A">
        <w:rPr>
          <w:rFonts w:ascii="Palatino Linotype" w:eastAsia="Calibri" w:hAnsi="Palatino Linotype" w:cs="Arial"/>
          <w:i/>
          <w:lang w:val="es-MX" w:eastAsia="en-US"/>
        </w:rPr>
        <w:t>“</w:t>
      </w:r>
      <w:r w:rsidRPr="0015581A">
        <w:rPr>
          <w:rFonts w:ascii="Palatino Linotype" w:eastAsia="Calibri" w:hAnsi="Palatino Linotype" w:cs="Arial"/>
          <w:b/>
          <w:i/>
          <w:lang w:val="es-MX" w:eastAsia="en-US"/>
        </w:rPr>
        <w:t>NÓMINA</w:t>
      </w:r>
      <w:r w:rsidRPr="0015581A">
        <w:rPr>
          <w:rFonts w:ascii="Palatino Linotype" w:eastAsia="Calibri" w:hAnsi="Palatino Linotype" w:cs="Arial"/>
          <w:i/>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spacing w:line="360" w:lineRule="auto"/>
        <w:jc w:val="both"/>
        <w:rPr>
          <w:rFonts w:ascii="Palatino Linotype" w:eastAsia="Calibri" w:hAnsi="Palatino Linotype" w:cs="Arial"/>
          <w:lang w:val="es-MX" w:eastAsia="en-US"/>
        </w:rPr>
      </w:pPr>
      <w:r w:rsidRPr="0015581A">
        <w:rPr>
          <w:rFonts w:ascii="Palatino Linotype" w:eastAsia="Calibri" w:hAnsi="Palatino Linotype" w:cs="Arial"/>
          <w:lang w:val="es-MX" w:eastAsia="en-US"/>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spacing w:line="360" w:lineRule="auto"/>
        <w:jc w:val="both"/>
        <w:rPr>
          <w:rFonts w:ascii="Palatino Linotype" w:eastAsia="Calibri" w:hAnsi="Palatino Linotype" w:cs="Arial"/>
          <w:lang w:val="es-MX" w:eastAsia="en-US"/>
        </w:rPr>
      </w:pPr>
      <w:r w:rsidRPr="0015581A">
        <w:rPr>
          <w:rFonts w:ascii="Palatino Linotype" w:eastAsia="Calibri" w:hAnsi="Palatino Linotype" w:cs="Arial"/>
          <w:lang w:val="es-MX" w:eastAsia="en-US"/>
        </w:rPr>
        <w:t>En el mismo sentido, el Código Financiero del Estado de México y Municipios, en su artículo 3° fracción XXXXII estipula lo siguiente:</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ind w:left="567" w:right="567"/>
        <w:jc w:val="both"/>
        <w:rPr>
          <w:rFonts w:ascii="Palatino Linotype" w:eastAsia="Calibri" w:hAnsi="Palatino Linotype" w:cs="Arial"/>
          <w:b/>
          <w:i/>
          <w:sz w:val="22"/>
          <w:lang w:val="es-MX" w:eastAsia="en-US"/>
        </w:rPr>
      </w:pPr>
      <w:r w:rsidRPr="0015581A">
        <w:rPr>
          <w:rFonts w:ascii="Palatino Linotype" w:eastAsia="Calibri" w:hAnsi="Palatino Linotype" w:cs="Arial"/>
          <w:i/>
          <w:sz w:val="22"/>
          <w:lang w:val="es-MX" w:eastAsia="en-US"/>
        </w:rPr>
        <w:t>“</w:t>
      </w:r>
      <w:r w:rsidRPr="0015581A">
        <w:rPr>
          <w:rFonts w:ascii="Palatino Linotype" w:eastAsia="Calibri" w:hAnsi="Palatino Linotype" w:cs="Arial"/>
          <w:b/>
          <w:i/>
          <w:sz w:val="22"/>
          <w:lang w:val="es-MX" w:eastAsia="en-US"/>
        </w:rPr>
        <w:t xml:space="preserve">Artículo 3. </w:t>
      </w:r>
    </w:p>
    <w:p w:rsidR="00A543E6" w:rsidRPr="0015581A" w:rsidRDefault="00A543E6" w:rsidP="00A543E6">
      <w:pPr>
        <w:ind w:left="567" w:right="567"/>
        <w:jc w:val="both"/>
        <w:rPr>
          <w:rFonts w:ascii="Palatino Linotype" w:eastAsia="Calibri" w:hAnsi="Palatino Linotype" w:cs="Arial"/>
          <w:b/>
          <w:i/>
          <w:sz w:val="22"/>
          <w:lang w:val="es-MX" w:eastAsia="en-US"/>
        </w:rPr>
      </w:pPr>
      <w:r w:rsidRPr="0015581A">
        <w:rPr>
          <w:rFonts w:ascii="Palatino Linotype" w:eastAsia="Calibri" w:hAnsi="Palatino Linotype" w:cs="Arial"/>
          <w:b/>
          <w:i/>
          <w:sz w:val="22"/>
          <w:lang w:val="es-MX" w:eastAsia="en-US"/>
        </w:rPr>
        <w:t>(…)</w:t>
      </w:r>
    </w:p>
    <w:p w:rsidR="00A543E6" w:rsidRPr="0015581A" w:rsidRDefault="00A543E6" w:rsidP="00A543E6">
      <w:pPr>
        <w:ind w:left="567" w:right="567"/>
        <w:jc w:val="both"/>
        <w:rPr>
          <w:rFonts w:ascii="Palatino Linotype" w:eastAsia="Calibri" w:hAnsi="Palatino Linotype" w:cs="Arial"/>
          <w:i/>
          <w:sz w:val="22"/>
          <w:lang w:val="es-MX" w:eastAsia="en-US"/>
        </w:rPr>
      </w:pPr>
      <w:r w:rsidRPr="0015581A">
        <w:rPr>
          <w:rFonts w:ascii="Palatino Linotype" w:eastAsia="Calibri" w:hAnsi="Palatino Linotype" w:cs="Arial"/>
          <w:b/>
          <w:i/>
          <w:sz w:val="22"/>
          <w:lang w:val="es-MX" w:eastAsia="en-US"/>
        </w:rPr>
        <w:t>XXXII. Remuneración:</w:t>
      </w:r>
      <w:r w:rsidRPr="0015581A">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A543E6" w:rsidRPr="0015581A" w:rsidRDefault="00A543E6" w:rsidP="00A543E6">
      <w:pPr>
        <w:ind w:left="567" w:right="567"/>
        <w:jc w:val="both"/>
        <w:rPr>
          <w:rFonts w:ascii="Palatino Linotype" w:eastAsia="Calibri" w:hAnsi="Palatino Linotype" w:cs="Arial"/>
          <w:i/>
          <w:sz w:val="22"/>
          <w:lang w:val="es-MX" w:eastAsia="en-US"/>
        </w:rPr>
      </w:pPr>
      <w:r w:rsidRPr="0015581A">
        <w:rPr>
          <w:rFonts w:ascii="Palatino Linotype" w:eastAsia="Calibri" w:hAnsi="Palatino Linotype" w:cs="Arial"/>
          <w:i/>
          <w:sz w:val="22"/>
          <w:lang w:val="es-MX" w:eastAsia="en-US"/>
        </w:rPr>
        <w:t>(…)”</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spacing w:line="360" w:lineRule="auto"/>
        <w:jc w:val="both"/>
        <w:rPr>
          <w:rFonts w:ascii="Palatino Linotype" w:eastAsia="Calibri" w:hAnsi="Palatino Linotype" w:cs="Arial"/>
          <w:lang w:val="es-MX" w:eastAsia="en-US"/>
        </w:rPr>
      </w:pPr>
      <w:r w:rsidRPr="0015581A">
        <w:rPr>
          <w:rFonts w:ascii="Palatino Linotype" w:eastAsia="Calibri" w:hAnsi="Palatino Linotype" w:cs="Arial"/>
          <w:lang w:val="es-MX" w:eastAsia="en-US"/>
        </w:rPr>
        <w:t xml:space="preserve">Además, la Ley Orgánica Municipal del Estado de México en el artículo 31 fracción XIX establece como atribución de los Ayuntamientos aprobar su </w:t>
      </w:r>
      <w:r w:rsidRPr="0015581A">
        <w:rPr>
          <w:rFonts w:ascii="Palatino Linotype" w:eastAsia="Calibri" w:hAnsi="Palatino Linotype" w:cs="Arial"/>
          <w:b/>
          <w:lang w:val="es-MX" w:eastAsia="en-US"/>
        </w:rPr>
        <w:t>Presupuesto de Egresos</w:t>
      </w:r>
      <w:r w:rsidRPr="0015581A">
        <w:rPr>
          <w:rFonts w:ascii="Palatino Linotype" w:eastAsia="Calibri" w:hAnsi="Palatino Linotype" w:cs="Arial"/>
          <w:lang w:val="es-MX" w:eastAsia="en-US"/>
        </w:rPr>
        <w:t xml:space="preserve">, </w:t>
      </w:r>
      <w:r w:rsidRPr="0015581A">
        <w:rPr>
          <w:rFonts w:ascii="Palatino Linotype" w:eastAsia="Calibri" w:hAnsi="Palatino Linotype" w:cs="Arial"/>
          <w:lang w:val="es-MX" w:eastAsia="en-US"/>
        </w:rPr>
        <w:lastRenderedPageBreak/>
        <w:t xml:space="preserve">y al hacerlo deberán señalar </w:t>
      </w:r>
      <w:r w:rsidRPr="0015581A">
        <w:rPr>
          <w:rFonts w:ascii="Palatino Linotype" w:eastAsia="Calibri" w:hAnsi="Palatino Linotype" w:cs="Arial"/>
          <w:i/>
          <w:lang w:val="es-MX" w:eastAsia="en-US"/>
        </w:rPr>
        <w:t>“</w:t>
      </w:r>
      <w:r w:rsidRPr="0015581A">
        <w:rPr>
          <w:rFonts w:ascii="Palatino Linotype" w:eastAsia="Calibri" w:hAnsi="Palatino Linotype" w:cs="Arial"/>
          <w:b/>
          <w:i/>
          <w:lang w:val="es-MX" w:eastAsia="en-US"/>
        </w:rPr>
        <w:t>la remuneración</w:t>
      </w:r>
      <w:r w:rsidRPr="0015581A">
        <w:rPr>
          <w:rFonts w:ascii="Palatino Linotype" w:eastAsia="Calibri" w:hAnsi="Palatino Linotype"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15581A">
        <w:rPr>
          <w:rFonts w:ascii="Palatino Linotype" w:eastAsia="Calibri" w:hAnsi="Palatino Linotype" w:cs="Arial"/>
          <w:b/>
          <w:i/>
          <w:lang w:val="es-MX" w:eastAsia="en-US"/>
        </w:rPr>
        <w:t>determinadas anualmente en el presupuesto de egresos</w:t>
      </w:r>
      <w:r w:rsidRPr="0015581A">
        <w:rPr>
          <w:rFonts w:ascii="Palatino Linotype" w:eastAsia="Calibri" w:hAnsi="Palatino Linotype" w:cs="Arial"/>
          <w:i/>
          <w:lang w:val="es-MX" w:eastAsia="en-US"/>
        </w:rPr>
        <w:t xml:space="preserve"> correspondiente y se sujetarán a los lineamientos legales establecidos para todos los servidores públicos municipales”.(…)</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spacing w:line="360" w:lineRule="auto"/>
        <w:jc w:val="both"/>
        <w:rPr>
          <w:rFonts w:ascii="Palatino Linotype" w:eastAsia="Calibri" w:hAnsi="Palatino Linotype" w:cs="Arial"/>
          <w:lang w:val="es-MX" w:eastAsia="en-US"/>
        </w:rPr>
      </w:pPr>
      <w:r w:rsidRPr="0015581A">
        <w:rPr>
          <w:rFonts w:ascii="Palatino Linotype" w:eastAsia="Calibri" w:hAnsi="Palatino Linotype" w:cs="Arial"/>
          <w:lang w:val="es-MX" w:eastAsia="en-US"/>
        </w:rPr>
        <w:t xml:space="preserve">Del ordenamiento legal citado se desprende que las remuneraciones se encuentran contenidas tanto en el presupuesto de egresos como en el informe trimestral que se envía al Órgano Superior de Fiscalización, y que dichas facultades son conferidas a la </w:t>
      </w:r>
      <w:r w:rsidRPr="0015581A">
        <w:rPr>
          <w:rFonts w:ascii="Palatino Linotype" w:eastAsia="Calibri" w:hAnsi="Palatino Linotype" w:cs="Arial"/>
          <w:b/>
          <w:lang w:val="es-MX" w:eastAsia="en-US"/>
        </w:rPr>
        <w:t>Tesorería Municipal</w:t>
      </w:r>
      <w:r w:rsidRPr="0015581A">
        <w:rPr>
          <w:rFonts w:ascii="Palatino Linotype" w:eastAsia="Calibri" w:hAnsi="Palatino Linotype" w:cs="Arial"/>
          <w:lang w:val="es-MX" w:eastAsia="en-US"/>
        </w:rPr>
        <w:t>.</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spacing w:line="360" w:lineRule="auto"/>
        <w:jc w:val="both"/>
        <w:rPr>
          <w:rFonts w:ascii="Palatino Linotype" w:eastAsia="Calibri" w:hAnsi="Palatino Linotype" w:cs="Arial"/>
          <w:b/>
          <w:lang w:val="es-MX" w:eastAsia="en-US"/>
        </w:rPr>
      </w:pPr>
      <w:r w:rsidRPr="0015581A">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15581A">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A543E6" w:rsidRPr="0015581A" w:rsidRDefault="00A543E6" w:rsidP="00A543E6">
      <w:pPr>
        <w:spacing w:line="360" w:lineRule="auto"/>
        <w:jc w:val="both"/>
        <w:rPr>
          <w:rFonts w:ascii="Palatino Linotype" w:eastAsia="Calibri" w:hAnsi="Palatino Linotype" w:cs="Arial"/>
          <w:lang w:val="es-MX" w:eastAsia="en-US"/>
        </w:rPr>
      </w:pPr>
    </w:p>
    <w:p w:rsidR="00A543E6" w:rsidRPr="0015581A" w:rsidRDefault="00A543E6" w:rsidP="00A543E6">
      <w:pPr>
        <w:spacing w:before="240" w:after="240" w:line="360" w:lineRule="auto"/>
        <w:jc w:val="both"/>
        <w:rPr>
          <w:rFonts w:ascii="Palatino Linotype" w:hAnsi="Palatino Linotype"/>
        </w:rPr>
      </w:pPr>
      <w:r w:rsidRPr="0015581A">
        <w:rPr>
          <w:rFonts w:ascii="Palatino Linotype" w:hAnsi="Palatino Linotype"/>
        </w:rPr>
        <w:lastRenderedPageBreak/>
        <w:t xml:space="preserve">Aunado a lo anterior, </w:t>
      </w:r>
      <w:r w:rsidRPr="0015581A">
        <w:rPr>
          <w:rFonts w:ascii="Palatino Linotype" w:hAnsi="Palatino Linotype" w:cs="Arial"/>
          <w:color w:val="000000"/>
        </w:rPr>
        <w:t>l</w:t>
      </w:r>
      <w:r w:rsidRPr="0015581A">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15581A">
        <w:rPr>
          <w:rFonts w:ascii="Palatino Linotype" w:hAnsi="Palatino Linotype"/>
        </w:rPr>
        <w:t xml:space="preserve">donde se destaca que dentro de los informes trimestrales que </w:t>
      </w:r>
      <w:r w:rsidRPr="0015581A">
        <w:rPr>
          <w:rFonts w:ascii="Palatino Linotype" w:hAnsi="Palatino Linotype"/>
          <w:b/>
        </w:rPr>
        <w:t xml:space="preserve">El Sujeto Obligado </w:t>
      </w:r>
      <w:r w:rsidRPr="0015581A">
        <w:rPr>
          <w:rFonts w:ascii="Palatino Linotype" w:hAnsi="Palatino Linotype"/>
        </w:rPr>
        <w:t>tiene la obligación de rendir, se contempla precisamente la presentación de la información referente a los Comprobantes Fiscales Digitales por Internet por concepto de Nómina y Conciliación de nómina, los cuales define como:</w:t>
      </w:r>
    </w:p>
    <w:p w:rsidR="00A543E6" w:rsidRPr="0015581A" w:rsidRDefault="00A543E6" w:rsidP="00A543E6">
      <w:pPr>
        <w:numPr>
          <w:ilvl w:val="0"/>
          <w:numId w:val="6"/>
        </w:numPr>
        <w:spacing w:before="240" w:after="240" w:line="360" w:lineRule="auto"/>
        <w:jc w:val="both"/>
        <w:rPr>
          <w:rFonts w:ascii="Palatino Linotype" w:hAnsi="Palatino Linotype"/>
        </w:rPr>
      </w:pPr>
      <w:r w:rsidRPr="0015581A">
        <w:rPr>
          <w:rFonts w:ascii="Palatino Linotype" w:hAnsi="Palatino Linotype"/>
          <w:b/>
        </w:rPr>
        <w:t>Conciliación de Nómina:</w:t>
      </w:r>
      <w:r w:rsidRPr="0015581A">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rsidR="00A543E6" w:rsidRPr="0015581A" w:rsidRDefault="00A543E6" w:rsidP="00A543E6">
      <w:pPr>
        <w:spacing w:before="240" w:after="240" w:line="360" w:lineRule="auto"/>
        <w:jc w:val="center"/>
        <w:rPr>
          <w:rFonts w:ascii="Palatino Linotype" w:hAnsi="Palatino Linotype"/>
        </w:rPr>
      </w:pPr>
      <w:r w:rsidRPr="0015581A">
        <w:rPr>
          <w:rFonts w:ascii="Palatino Linotype" w:hAnsi="Palatino Linotype" w:cs="Arial"/>
          <w:noProof/>
          <w:lang w:val="es-MX" w:eastAsia="es-MX"/>
        </w:rPr>
        <w:drawing>
          <wp:inline distT="0" distB="0" distL="0" distR="0" wp14:anchorId="22B6293A" wp14:editId="4158651F">
            <wp:extent cx="5258858" cy="3295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C43E3B.tmp"/>
                    <pic:cNvPicPr/>
                  </pic:nvPicPr>
                  <pic:blipFill>
                    <a:blip r:embed="rId7">
                      <a:extLst>
                        <a:ext uri="{28A0092B-C50C-407E-A947-70E740481C1C}">
                          <a14:useLocalDpi xmlns:a14="http://schemas.microsoft.com/office/drawing/2010/main" val="0"/>
                        </a:ext>
                      </a:extLst>
                    </a:blip>
                    <a:stretch>
                      <a:fillRect/>
                    </a:stretch>
                  </pic:blipFill>
                  <pic:spPr>
                    <a:xfrm>
                      <a:off x="0" y="0"/>
                      <a:ext cx="5299277" cy="3320980"/>
                    </a:xfrm>
                    <a:prstGeom prst="rect">
                      <a:avLst/>
                    </a:prstGeom>
                  </pic:spPr>
                </pic:pic>
              </a:graphicData>
            </a:graphic>
          </wp:inline>
        </w:drawing>
      </w:r>
    </w:p>
    <w:p w:rsidR="00A543E6" w:rsidRPr="0015581A" w:rsidRDefault="00A543E6" w:rsidP="00A543E6">
      <w:pPr>
        <w:spacing w:before="240" w:after="240" w:line="360" w:lineRule="auto"/>
        <w:rPr>
          <w:rFonts w:ascii="Palatino Linotype" w:hAnsi="Palatino Linotype"/>
        </w:rPr>
      </w:pPr>
    </w:p>
    <w:p w:rsidR="00A543E6" w:rsidRPr="0015581A" w:rsidRDefault="00F5378C" w:rsidP="00A543E6">
      <w:pPr>
        <w:spacing w:before="240" w:after="240" w:line="360" w:lineRule="auto"/>
        <w:jc w:val="center"/>
        <w:rPr>
          <w:rFonts w:ascii="Palatino Linotype" w:hAnsi="Palatino Linotype"/>
        </w:rPr>
      </w:pPr>
      <w:r>
        <w:rPr>
          <w:rFonts w:ascii="Palatino Linotype" w:hAnsi="Palatino Linotype" w:cs="Arial"/>
          <w:noProof/>
          <w:lang w:val="es-MX" w:eastAsia="es-MX"/>
        </w:rPr>
        <w:lastRenderedPageBreak/>
        <mc:AlternateContent>
          <mc:Choice Requires="wps">
            <w:drawing>
              <wp:anchor distT="0" distB="0" distL="114300" distR="114300" simplePos="0" relativeHeight="251665408" behindDoc="0" locked="0" layoutInCell="1" allowOverlap="1" wp14:anchorId="3BA606C8" wp14:editId="6B5F0656">
                <wp:simplePos x="0" y="0"/>
                <wp:positionH relativeFrom="column">
                  <wp:posOffset>615315</wp:posOffset>
                </wp:positionH>
                <wp:positionV relativeFrom="paragraph">
                  <wp:posOffset>2128520</wp:posOffset>
                </wp:positionV>
                <wp:extent cx="895350" cy="133350"/>
                <wp:effectExtent l="19050" t="19050" r="19050" b="19050"/>
                <wp:wrapNone/>
                <wp:docPr id="9" name="Rectángulo 9"/>
                <wp:cNvGraphicFramePr/>
                <a:graphic xmlns:a="http://schemas.openxmlformats.org/drawingml/2006/main">
                  <a:graphicData uri="http://schemas.microsoft.com/office/word/2010/wordprocessingShape">
                    <wps:wsp>
                      <wps:cNvSpPr/>
                      <wps:spPr>
                        <a:xfrm>
                          <a:off x="0" y="0"/>
                          <a:ext cx="895350" cy="1333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D4C6D1E" id="Rectángulo 9" o:spid="_x0000_s1026" style="position:absolute;margin-left:48.45pt;margin-top:167.6pt;width:7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" filled="f" strokecolor="red" strokeweight="2.25pt"/>
            </w:pict>
          </mc:Fallback>
        </mc:AlternateContent>
      </w:r>
      <w:r w:rsidR="00A543E6" w:rsidRPr="0015581A">
        <w:rPr>
          <w:rFonts w:ascii="Palatino Linotype" w:hAnsi="Palatino Linotype" w:cs="Arial"/>
          <w:noProof/>
          <w:lang w:val="es-MX" w:eastAsia="es-MX"/>
        </w:rPr>
        <w:drawing>
          <wp:inline distT="0" distB="0" distL="0" distR="0" wp14:anchorId="02735608" wp14:editId="1DB825BC">
            <wp:extent cx="4953000" cy="187346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C47.tmp"/>
                    <pic:cNvPicPr/>
                  </pic:nvPicPr>
                  <pic:blipFill>
                    <a:blip r:embed="rId8">
                      <a:extLst>
                        <a:ext uri="{28A0092B-C50C-407E-A947-70E740481C1C}">
                          <a14:useLocalDpi xmlns:a14="http://schemas.microsoft.com/office/drawing/2010/main" val="0"/>
                        </a:ext>
                      </a:extLst>
                    </a:blip>
                    <a:stretch>
                      <a:fillRect/>
                    </a:stretch>
                  </pic:blipFill>
                  <pic:spPr>
                    <a:xfrm>
                      <a:off x="0" y="0"/>
                      <a:ext cx="4969283" cy="1879621"/>
                    </a:xfrm>
                    <a:prstGeom prst="rect">
                      <a:avLst/>
                    </a:prstGeom>
                  </pic:spPr>
                </pic:pic>
              </a:graphicData>
            </a:graphic>
          </wp:inline>
        </w:drawing>
      </w:r>
    </w:p>
    <w:p w:rsidR="00A543E6" w:rsidRPr="0015581A" w:rsidRDefault="00F5378C" w:rsidP="00A543E6">
      <w:pPr>
        <w:spacing w:before="240" w:after="240" w:line="360" w:lineRule="auto"/>
        <w:jc w:val="center"/>
        <w:rPr>
          <w:rFonts w:ascii="Palatino Linotype" w:hAnsi="Palatino Linotype"/>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1FDB26A4" wp14:editId="35661715">
                <wp:simplePos x="0" y="0"/>
                <wp:positionH relativeFrom="column">
                  <wp:posOffset>320040</wp:posOffset>
                </wp:positionH>
                <wp:positionV relativeFrom="paragraph">
                  <wp:posOffset>2867025</wp:posOffset>
                </wp:positionV>
                <wp:extent cx="1581150" cy="22860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1581150" cy="228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13A260A" id="Rectángulo 8" o:spid="_x0000_s1026" style="position:absolute;margin-left:25.2pt;margin-top:225.75pt;width:12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" filled="f" strokecolor="red" strokeweight="2.25p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676F83AB" wp14:editId="3C1B2AE3">
                <wp:simplePos x="0" y="0"/>
                <wp:positionH relativeFrom="column">
                  <wp:posOffset>272416</wp:posOffset>
                </wp:positionH>
                <wp:positionV relativeFrom="paragraph">
                  <wp:posOffset>4038600</wp:posOffset>
                </wp:positionV>
                <wp:extent cx="742950" cy="18097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74295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72743CB" id="Rectángulo 6" o:spid="_x0000_s1026" style="position:absolute;margin-left:21.45pt;margin-top:318pt;width:58.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" filled="f" strokecolor="red" strokeweight="2.25p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314325</wp:posOffset>
                </wp:positionV>
                <wp:extent cx="904875" cy="123825"/>
                <wp:effectExtent l="19050" t="19050" r="28575" b="28575"/>
                <wp:wrapNone/>
                <wp:docPr id="1" name="Rectángulo 1"/>
                <wp:cNvGraphicFramePr/>
                <a:graphic xmlns:a="http://schemas.openxmlformats.org/drawingml/2006/main">
                  <a:graphicData uri="http://schemas.microsoft.com/office/word/2010/wordprocessingShape">
                    <wps:wsp>
                      <wps:cNvSpPr/>
                      <wps:spPr>
                        <a:xfrm>
                          <a:off x="0" y="0"/>
                          <a:ext cx="904875" cy="123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525BE7AC" id="Rectángulo 1" o:spid="_x0000_s1026" style="position:absolute;margin-left:25.2pt;margin-top:24.75pt;width:71.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" filled="f" strokecolor="red" strokeweight="2.25pt"/>
            </w:pict>
          </mc:Fallback>
        </mc:AlternateContent>
      </w:r>
      <w:r w:rsidR="00A543E6" w:rsidRPr="0015581A">
        <w:rPr>
          <w:rFonts w:ascii="Palatino Linotype" w:hAnsi="Palatino Linotype" w:cs="Arial"/>
          <w:noProof/>
          <w:lang w:val="es-MX" w:eastAsia="es-MX"/>
        </w:rPr>
        <w:drawing>
          <wp:inline distT="0" distB="0" distL="0" distR="0" wp14:anchorId="3C8C52F3" wp14:editId="6E5700DA">
            <wp:extent cx="5152427" cy="42195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C44D6C.tmp"/>
                    <pic:cNvPicPr/>
                  </pic:nvPicPr>
                  <pic:blipFill rotWithShape="1">
                    <a:blip r:embed="rId9">
                      <a:extLst>
                        <a:ext uri="{28A0092B-C50C-407E-A947-70E740481C1C}">
                          <a14:useLocalDpi xmlns:a14="http://schemas.microsoft.com/office/drawing/2010/main" val="0"/>
                        </a:ext>
                      </a:extLst>
                    </a:blip>
                    <a:srcRect b="15940"/>
                    <a:stretch/>
                  </pic:blipFill>
                  <pic:spPr bwMode="auto">
                    <a:xfrm>
                      <a:off x="0" y="0"/>
                      <a:ext cx="5163644" cy="4228761"/>
                    </a:xfrm>
                    <a:prstGeom prst="rect">
                      <a:avLst/>
                    </a:prstGeom>
                    <a:ln>
                      <a:noFill/>
                    </a:ln>
                    <a:extLst>
                      <a:ext uri="{53640926-AAD7-44D8-BBD7-CCE9431645EC}">
                        <a14:shadowObscured xmlns:a14="http://schemas.microsoft.com/office/drawing/2010/main"/>
                      </a:ext>
                    </a:extLst>
                  </pic:spPr>
                </pic:pic>
              </a:graphicData>
            </a:graphic>
          </wp:inline>
        </w:drawing>
      </w:r>
    </w:p>
    <w:p w:rsidR="00A543E6" w:rsidRPr="0015581A" w:rsidRDefault="00A543E6" w:rsidP="00A543E6">
      <w:pPr>
        <w:spacing w:before="240" w:after="240" w:line="360" w:lineRule="auto"/>
        <w:rPr>
          <w:rFonts w:ascii="Palatino Linotype" w:hAnsi="Palatino Linotype"/>
        </w:rPr>
      </w:pPr>
    </w:p>
    <w:p w:rsidR="00A543E6" w:rsidRPr="0015581A" w:rsidRDefault="00A543E6" w:rsidP="00A543E6">
      <w:pPr>
        <w:spacing w:before="240" w:after="240" w:line="360" w:lineRule="auto"/>
        <w:jc w:val="center"/>
        <w:rPr>
          <w:rFonts w:ascii="Palatino Linotype" w:hAnsi="Palatino Linotype"/>
        </w:rPr>
      </w:pPr>
      <w:r w:rsidRPr="0015581A">
        <w:rPr>
          <w:rFonts w:ascii="Palatino Linotype" w:hAnsi="Palatino Linotype" w:cs="Arial"/>
          <w:noProof/>
          <w:lang w:val="es-MX" w:eastAsia="es-MX"/>
        </w:rPr>
        <w:lastRenderedPageBreak/>
        <w:drawing>
          <wp:inline distT="0" distB="0" distL="0" distR="0" wp14:anchorId="43E15E2B" wp14:editId="37E668C5">
            <wp:extent cx="4540393" cy="36861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10">
                      <a:extLst>
                        <a:ext uri="{28A0092B-C50C-407E-A947-70E740481C1C}">
                          <a14:useLocalDpi xmlns:a14="http://schemas.microsoft.com/office/drawing/2010/main" val="0"/>
                        </a:ext>
                      </a:extLst>
                    </a:blip>
                    <a:stretch>
                      <a:fillRect/>
                    </a:stretch>
                  </pic:blipFill>
                  <pic:spPr>
                    <a:xfrm>
                      <a:off x="0" y="0"/>
                      <a:ext cx="4575186" cy="3714422"/>
                    </a:xfrm>
                    <a:prstGeom prst="rect">
                      <a:avLst/>
                    </a:prstGeom>
                  </pic:spPr>
                </pic:pic>
              </a:graphicData>
            </a:graphic>
          </wp:inline>
        </w:drawing>
      </w:r>
    </w:p>
    <w:p w:rsidR="00A543E6" w:rsidRPr="0015581A" w:rsidRDefault="00A543E6" w:rsidP="00A543E6">
      <w:pPr>
        <w:spacing w:before="240" w:after="240" w:line="360" w:lineRule="auto"/>
        <w:jc w:val="center"/>
        <w:rPr>
          <w:rFonts w:ascii="Palatino Linotype" w:hAnsi="Palatino Linotype"/>
        </w:rPr>
      </w:pPr>
    </w:p>
    <w:p w:rsidR="00F5378C" w:rsidRPr="006C7A64" w:rsidRDefault="00A543E6" w:rsidP="006C7A64">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15581A">
        <w:rPr>
          <w:rFonts w:ascii="Palatino Linotype" w:hAnsi="Palatino Linotype" w:cs="Arial"/>
        </w:rPr>
        <w:t xml:space="preserve">De lo anteriormente expuesto, este Instituto advierte que tanto en la conciliación de nómina y CFDI por concepto de nómina </w:t>
      </w:r>
      <w:r w:rsidRPr="0015581A">
        <w:rPr>
          <w:rFonts w:ascii="Palatino Linotype" w:eastAsia="Calibri" w:hAnsi="Palatino Linotype" w:cs="Arial"/>
          <w:lang w:val="es-MX" w:eastAsia="en-US"/>
        </w:rPr>
        <w:t xml:space="preserve">es donde se registran las remuneraciones otorgadas a los servidores públicos, las cuales de acuerdo con los artículos 127 de la </w:t>
      </w:r>
      <w:r w:rsidRPr="0015581A">
        <w:rPr>
          <w:rFonts w:ascii="Palatino Linotype" w:eastAsia="Calibri" w:hAnsi="Palatino Linotype" w:cs="Arial"/>
          <w:b/>
          <w:lang w:val="es-MX" w:eastAsia="en-US"/>
        </w:rPr>
        <w:t>Constitución Política de los Estados Unidos Mexicanos</w:t>
      </w:r>
      <w:r w:rsidRPr="0015581A">
        <w:rPr>
          <w:rFonts w:ascii="Palatino Linotype" w:eastAsia="Calibri" w:hAnsi="Palatino Linotype" w:cs="Arial"/>
          <w:lang w:val="es-MX" w:eastAsia="en-US"/>
        </w:rPr>
        <w:t xml:space="preserve"> y 3, fracción XXXII del </w:t>
      </w:r>
      <w:r w:rsidRPr="0015581A">
        <w:rPr>
          <w:rFonts w:ascii="Palatino Linotype" w:eastAsia="Calibri" w:hAnsi="Palatino Linotype" w:cs="Arial"/>
          <w:b/>
          <w:lang w:val="es-MX" w:eastAsia="en-US"/>
        </w:rPr>
        <w:t>Código Financiero del Estado de México y Municipios</w:t>
      </w:r>
      <w:r w:rsidRPr="0015581A">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264ECE" w:rsidRPr="0039499D" w:rsidRDefault="00F5378C" w:rsidP="00264ECE">
      <w:pPr>
        <w:spacing w:line="360" w:lineRule="auto"/>
        <w:jc w:val="both"/>
        <w:rPr>
          <w:rFonts w:ascii="Palatino Linotype" w:hAnsi="Palatino Linotype"/>
          <w:bCs/>
        </w:rPr>
      </w:pPr>
      <w:r>
        <w:rPr>
          <w:rFonts w:ascii="Palatino Linotype" w:eastAsia="Palatino Linotype" w:hAnsi="Palatino Linotype" w:cs="Palatino Linotype"/>
          <w:color w:val="000000"/>
          <w:lang w:val="es-ES_tradnl" w:eastAsia="es-MX"/>
        </w:rPr>
        <w:lastRenderedPageBreak/>
        <w:t xml:space="preserve">Respecto del punto </w:t>
      </w:r>
      <w:r w:rsidR="00264ECE">
        <w:rPr>
          <w:rFonts w:ascii="Palatino Linotype" w:eastAsia="Palatino Linotype" w:hAnsi="Palatino Linotype" w:cs="Palatino Linotype"/>
          <w:color w:val="000000"/>
          <w:lang w:val="es-ES_tradnl" w:eastAsia="es-MX"/>
        </w:rPr>
        <w:t>2</w:t>
      </w:r>
      <w:r>
        <w:rPr>
          <w:rFonts w:ascii="Palatino Linotype" w:eastAsia="Palatino Linotype" w:hAnsi="Palatino Linotype" w:cs="Palatino Linotype"/>
          <w:color w:val="000000"/>
          <w:lang w:val="es-ES_tradnl" w:eastAsia="es-MX"/>
        </w:rPr>
        <w:t xml:space="preserve">, </w:t>
      </w:r>
      <w:r w:rsidR="00264ECE">
        <w:rPr>
          <w:rFonts w:ascii="Palatino Linotype" w:hAnsi="Palatino Linotype" w:cs="Arial"/>
        </w:rPr>
        <w:t xml:space="preserve">fueron requeridos los Formato Único de Movimiento de Personal, cuyo fundamento se encuentra en la </w:t>
      </w:r>
      <w:r w:rsidR="00264ECE" w:rsidRPr="0039499D">
        <w:rPr>
          <w:rFonts w:ascii="Palatino Linotype" w:hAnsi="Palatino Linotype"/>
          <w:bCs/>
        </w:rPr>
        <w:t>Ley del Trabajo de los Servidores Públicos del Estado y Municipios en su</w:t>
      </w:r>
      <w:r w:rsidR="00264ECE">
        <w:rPr>
          <w:rFonts w:ascii="Palatino Linotype" w:hAnsi="Palatino Linotype"/>
          <w:bCs/>
        </w:rPr>
        <w:t>s</w:t>
      </w:r>
      <w:r w:rsidR="00264ECE" w:rsidRPr="0039499D">
        <w:rPr>
          <w:rFonts w:ascii="Palatino Linotype" w:hAnsi="Palatino Linotype"/>
          <w:bCs/>
        </w:rPr>
        <w:t xml:space="preserve"> artículo</w:t>
      </w:r>
      <w:r w:rsidR="00264ECE">
        <w:rPr>
          <w:rFonts w:ascii="Palatino Linotype" w:hAnsi="Palatino Linotype"/>
          <w:bCs/>
        </w:rPr>
        <w:t>s 5, 45, 49 y 50</w:t>
      </w:r>
      <w:r w:rsidR="00264ECE" w:rsidRPr="0039499D">
        <w:rPr>
          <w:rFonts w:ascii="Palatino Linotype" w:hAnsi="Palatino Linotype"/>
          <w:bCs/>
        </w:rPr>
        <w:t>:</w:t>
      </w:r>
    </w:p>
    <w:p w:rsidR="00264ECE" w:rsidRDefault="00264ECE" w:rsidP="00264ECE">
      <w:pPr>
        <w:pStyle w:val="infoemcitas"/>
      </w:pPr>
      <w:r w:rsidRPr="00F40D61">
        <w:rPr>
          <w:b/>
        </w:rPr>
        <w:t>ARTÍCULO 5.</w:t>
      </w:r>
      <w:r w:rsidRPr="00E04F77">
        <w:t xml:space="preserve">- </w:t>
      </w:r>
      <w:r w:rsidRPr="001429CF">
        <w:rPr>
          <w:b/>
          <w:u w:val="single"/>
        </w:rPr>
        <w:t>La relación de trabajo</w:t>
      </w:r>
      <w:r w:rsidRPr="00A74F83">
        <w:rPr>
          <w:b/>
        </w:rPr>
        <w:t xml:space="preserve"> entre las instituciones públicas y sus servidores públicos </w:t>
      </w:r>
      <w:r w:rsidRPr="001429CF">
        <w:rPr>
          <w:b/>
          <w:u w:val="single"/>
        </w:rPr>
        <w:t>se entiende establecida mediante nombramiento</w:t>
      </w:r>
      <w:r w:rsidRPr="001429CF">
        <w:rPr>
          <w:u w:val="single"/>
        </w:rPr>
        <w:t xml:space="preserve">, </w:t>
      </w:r>
      <w:r w:rsidRPr="001429CF">
        <w:rPr>
          <w:b/>
          <w:u w:val="single"/>
        </w:rPr>
        <w:t>formato único de movimiento de personal, contrato</w:t>
      </w:r>
      <w:r w:rsidRPr="00E04F77">
        <w:t xml:space="preserve"> o por cualquier otro acto que tenga como consecuencia la prestación personal</w:t>
      </w:r>
      <w:r>
        <w:t xml:space="preserve"> </w:t>
      </w:r>
      <w:r w:rsidRPr="00E04F77">
        <w:t>subordinada del servicio y la percepción de un sueldo.</w:t>
      </w:r>
    </w:p>
    <w:p w:rsidR="00264ECE" w:rsidRDefault="00264ECE" w:rsidP="00264ECE">
      <w:pPr>
        <w:pStyle w:val="infoemcitas"/>
        <w:rPr>
          <w:u w:val="single"/>
        </w:rPr>
      </w:pPr>
      <w:r w:rsidRPr="00F40D61">
        <w:rPr>
          <w:b/>
        </w:rPr>
        <w:t>ARTÍCULO 45.-</w:t>
      </w:r>
      <w:r w:rsidRPr="001429CF">
        <w:rPr>
          <w:b/>
          <w:u w:val="single"/>
        </w:rPr>
        <w:t>Los servidores públicos prestarán sus servicios mediante nombramiento, contrato o formato único de Movimientos de Personal</w:t>
      </w:r>
      <w:r w:rsidRPr="00A74F83">
        <w:rPr>
          <w:u w:val="single"/>
        </w:rPr>
        <w:t xml:space="preserve"> expedidos por quien estuviere facultado legalmente para extenderlo.</w:t>
      </w:r>
    </w:p>
    <w:p w:rsidR="00264ECE" w:rsidRPr="007B3ADC" w:rsidRDefault="00264ECE" w:rsidP="00264ECE">
      <w:pPr>
        <w:pStyle w:val="infoemcitas"/>
        <w:spacing w:line="276" w:lineRule="auto"/>
        <w:rPr>
          <w:b/>
          <w:u w:val="single"/>
        </w:rPr>
      </w:pPr>
      <w:r w:rsidRPr="00F40D61">
        <w:rPr>
          <w:b/>
        </w:rPr>
        <w:t>ARTÍCULO 49</w:t>
      </w:r>
      <w:r>
        <w:t xml:space="preserve">.- </w:t>
      </w:r>
      <w:r w:rsidRPr="007B3ADC">
        <w:rPr>
          <w:b/>
          <w:u w:val="single"/>
        </w:rPr>
        <w:t>Los nombramientos, contratos o formato único de Movimientos de Personal de los servidores públicos deberán contener:</w:t>
      </w:r>
    </w:p>
    <w:p w:rsidR="00264ECE" w:rsidRPr="00264ECE" w:rsidRDefault="00264ECE" w:rsidP="00264ECE">
      <w:pPr>
        <w:pStyle w:val="infoemcitas"/>
        <w:numPr>
          <w:ilvl w:val="0"/>
          <w:numId w:val="9"/>
        </w:numPr>
        <w:spacing w:before="0" w:line="240" w:lineRule="auto"/>
        <w:rPr>
          <w:b/>
        </w:rPr>
      </w:pPr>
      <w:r w:rsidRPr="00264ECE">
        <w:rPr>
          <w:b/>
        </w:rPr>
        <w:t xml:space="preserve">Nombre completo del servidor público; </w:t>
      </w:r>
    </w:p>
    <w:p w:rsidR="00264ECE" w:rsidRDefault="00264ECE" w:rsidP="00264ECE">
      <w:pPr>
        <w:pStyle w:val="infoemcitas"/>
        <w:numPr>
          <w:ilvl w:val="0"/>
          <w:numId w:val="9"/>
        </w:numPr>
        <w:spacing w:before="0" w:line="240" w:lineRule="auto"/>
      </w:pPr>
      <w:r>
        <w:t xml:space="preserve">Cargo para el que es designado, </w:t>
      </w:r>
      <w:r w:rsidRPr="00264ECE">
        <w:rPr>
          <w:b/>
        </w:rPr>
        <w:t>fecha de inicio de sus servicios</w:t>
      </w:r>
      <w:r>
        <w:t xml:space="preserve"> y lugar de adscripción;</w:t>
      </w:r>
    </w:p>
    <w:p w:rsidR="00264ECE" w:rsidRDefault="00264ECE" w:rsidP="00264ECE">
      <w:pPr>
        <w:pStyle w:val="infoemcitas"/>
        <w:numPr>
          <w:ilvl w:val="0"/>
          <w:numId w:val="9"/>
        </w:numPr>
        <w:spacing w:before="0" w:line="240" w:lineRule="auto"/>
      </w:pPr>
      <w:r>
        <w:t>Carácter del nombramiento, ya sea de servidores públicos generales o de confianza, así como la temporalidad del mismo;</w:t>
      </w:r>
    </w:p>
    <w:p w:rsidR="00264ECE" w:rsidRDefault="00264ECE" w:rsidP="00264ECE">
      <w:pPr>
        <w:pStyle w:val="infoemcitas"/>
        <w:numPr>
          <w:ilvl w:val="0"/>
          <w:numId w:val="9"/>
        </w:numPr>
        <w:spacing w:before="0" w:line="240" w:lineRule="auto"/>
      </w:pPr>
      <w:r>
        <w:t>Remuneración correspondiente al puesto;</w:t>
      </w:r>
    </w:p>
    <w:p w:rsidR="00264ECE" w:rsidRDefault="00264ECE" w:rsidP="00264ECE">
      <w:pPr>
        <w:pStyle w:val="infoemcitas"/>
        <w:numPr>
          <w:ilvl w:val="0"/>
          <w:numId w:val="9"/>
        </w:numPr>
        <w:spacing w:before="0" w:line="240" w:lineRule="auto"/>
      </w:pPr>
      <w:r>
        <w:t xml:space="preserve"> Jornada de trabajo; </w:t>
      </w:r>
    </w:p>
    <w:p w:rsidR="00264ECE" w:rsidRDefault="00264ECE" w:rsidP="00264ECE">
      <w:pPr>
        <w:pStyle w:val="infoemcitas"/>
        <w:numPr>
          <w:ilvl w:val="0"/>
          <w:numId w:val="9"/>
        </w:numPr>
        <w:spacing w:before="0" w:line="240" w:lineRule="auto"/>
      </w:pPr>
      <w:r>
        <w:t xml:space="preserve">Derogada; </w:t>
      </w:r>
    </w:p>
    <w:p w:rsidR="00264ECE" w:rsidRDefault="00264ECE" w:rsidP="00264ECE">
      <w:pPr>
        <w:pStyle w:val="infoemcitas"/>
        <w:numPr>
          <w:ilvl w:val="0"/>
          <w:numId w:val="9"/>
        </w:numPr>
        <w:spacing w:before="0" w:line="240" w:lineRule="auto"/>
      </w:pPr>
      <w:r>
        <w:t>Firma del servidor público autorizado para emitir el nombramiento, contrato o formato único de Movimientos de Personal, así como el fundamento legal de esa atribución.</w:t>
      </w:r>
    </w:p>
    <w:p w:rsidR="00264ECE" w:rsidRDefault="00264ECE" w:rsidP="00264ECE">
      <w:pPr>
        <w:pStyle w:val="infoemcitas"/>
        <w:spacing w:line="240" w:lineRule="auto"/>
        <w:rPr>
          <w:b/>
          <w:u w:val="single"/>
        </w:rPr>
      </w:pPr>
    </w:p>
    <w:p w:rsidR="00264ECE" w:rsidRPr="00E841D1" w:rsidRDefault="00264ECE" w:rsidP="00264ECE">
      <w:pPr>
        <w:pStyle w:val="infoemcitas"/>
        <w:spacing w:line="240" w:lineRule="auto"/>
        <w:rPr>
          <w:b/>
          <w:u w:val="single"/>
        </w:rPr>
      </w:pPr>
      <w:r w:rsidRPr="00E841D1">
        <w:rPr>
          <w:b/>
          <w:u w:val="single"/>
        </w:rPr>
        <w:lastRenderedPageBreak/>
        <w:t xml:space="preserve">ARTÍCULO 50.- </w:t>
      </w:r>
      <w:r w:rsidRPr="00264ECE">
        <w:t>El nombramiento, contrato</w:t>
      </w:r>
      <w:r w:rsidRPr="00E841D1">
        <w:rPr>
          <w:b/>
          <w:u w:val="single"/>
        </w:rPr>
        <w:t xml:space="preserve"> o formato único de Movimientos de Personal aceptado obliga al servidor público a cumplir con los deberes inherentes al puesto especificado en el mismo y a las consecuencias que sean conforme a la ley, al uso y a la buena fe. </w:t>
      </w:r>
    </w:p>
    <w:p w:rsidR="00264ECE" w:rsidRDefault="00264ECE" w:rsidP="00264ECE">
      <w:pPr>
        <w:pStyle w:val="infoemcitas"/>
        <w:spacing w:line="240" w:lineRule="auto"/>
      </w:pPr>
      <w:r>
        <w:t>Iguales consecuencias se generarán para todos los servidores públicos, cuando la relación de trabajo se formalice mediante un contrato o por encontrarse en lista de raya.</w:t>
      </w:r>
    </w:p>
    <w:p w:rsidR="00264ECE" w:rsidRDefault="00264ECE" w:rsidP="00264ECE">
      <w:pPr>
        <w:pStyle w:val="Sinespaciado"/>
        <w:spacing w:line="360" w:lineRule="auto"/>
        <w:jc w:val="both"/>
        <w:rPr>
          <w:rFonts w:ascii="Palatino Linotype" w:eastAsia="Palatino Linotype" w:hAnsi="Palatino Linotype" w:cs="Palatino Linotype"/>
          <w:color w:val="000000"/>
          <w:sz w:val="24"/>
          <w:lang w:val="es-ES_tradnl" w:eastAsia="es-MX"/>
        </w:rPr>
      </w:pPr>
    </w:p>
    <w:p w:rsidR="00264ECE" w:rsidRDefault="00264ECE" w:rsidP="00264ECE">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 xml:space="preserve">De los preceptos normativos antes referidos, se desprende que el Formato Único de Movimiento de Personal y/o contratos, según sea el caso, deben contener el nombre del servidor público y su fecha de alta, entre otros datos. </w:t>
      </w:r>
    </w:p>
    <w:p w:rsidR="00A543E6" w:rsidRDefault="00A543E6"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C7A64" w:rsidRPr="001A4544" w:rsidRDefault="006C7A64" w:rsidP="006C7A64">
      <w:pPr>
        <w:spacing w:line="360" w:lineRule="auto"/>
        <w:jc w:val="both"/>
        <w:rPr>
          <w:rFonts w:ascii="Palatino Linotype" w:eastAsia="Calibri" w:hAnsi="Palatino Linotype"/>
        </w:rPr>
      </w:pPr>
      <w:r>
        <w:rPr>
          <w:rFonts w:ascii="Palatino Linotype" w:hAnsi="Palatino Linotype"/>
          <w:bCs/>
          <w:lang w:eastAsia="es-MX"/>
        </w:rPr>
        <w:t>Respecto de los currículos, dicha i</w:t>
      </w:r>
      <w:r w:rsidRPr="001A4544">
        <w:rPr>
          <w:rFonts w:ascii="Palatino Linotype" w:hAnsi="Palatino Linotype"/>
          <w:bCs/>
          <w:lang w:eastAsia="es-MX"/>
        </w:rPr>
        <w:t xml:space="preserve">nformación </w:t>
      </w:r>
      <w:r>
        <w:rPr>
          <w:rFonts w:ascii="Palatino Linotype" w:hAnsi="Palatino Linotype"/>
          <w:bCs/>
          <w:lang w:eastAsia="es-MX"/>
        </w:rPr>
        <w:t>debe</w:t>
      </w:r>
      <w:r w:rsidRPr="001A4544">
        <w:rPr>
          <w:rFonts w:ascii="Palatino Linotype" w:hAnsi="Palatino Linotype"/>
          <w:bCs/>
          <w:lang w:eastAsia="es-MX"/>
        </w:rPr>
        <w:t xml:space="preserve"> ser publicada en atención a los </w:t>
      </w:r>
      <w:r w:rsidRPr="001A4544">
        <w:rPr>
          <w:rFonts w:ascii="Palatino Linotype" w:hAnsi="Palatino Linotype"/>
          <w:i/>
        </w:rPr>
        <w:t>“</w:t>
      </w:r>
      <w:r w:rsidRPr="001A4544">
        <w:rPr>
          <w:rFonts w:ascii="Palatino Linotype" w:eastAsia="Calibri"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1A4544">
        <w:rPr>
          <w:rFonts w:ascii="Palatino Linotype" w:eastAsia="Calibri" w:hAnsi="Palatino Linotype"/>
        </w:rPr>
        <w:t xml:space="preserve">, que en su </w:t>
      </w:r>
      <w:r w:rsidRPr="001A4544">
        <w:rPr>
          <w:rFonts w:ascii="Palatino Linotype" w:eastAsia="Calibri" w:hAnsi="Palatino Linotype"/>
          <w:i/>
        </w:rPr>
        <w:t>“Anexo I”</w:t>
      </w:r>
      <w:r w:rsidRPr="001A4544">
        <w:rPr>
          <w:rFonts w:ascii="Palatino Linotype" w:eastAsia="Calibri" w:hAnsi="Palatino Linotype"/>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6C7A64" w:rsidRDefault="006C7A64" w:rsidP="006C7A64">
      <w:pPr>
        <w:ind w:left="1985" w:right="902" w:hanging="1134"/>
        <w:jc w:val="both"/>
        <w:rPr>
          <w:rFonts w:ascii="Palatino Linotype" w:eastAsia="Calibri" w:hAnsi="Palatino Linotype"/>
          <w:i/>
        </w:rPr>
      </w:pPr>
    </w:p>
    <w:p w:rsidR="006C7A64" w:rsidRPr="001A4544" w:rsidRDefault="006C7A64" w:rsidP="006C7A64">
      <w:pPr>
        <w:ind w:left="1985" w:right="902" w:hanging="1134"/>
        <w:jc w:val="both"/>
        <w:rPr>
          <w:rFonts w:ascii="Palatino Linotype" w:eastAsia="Calibri" w:hAnsi="Palatino Linotype"/>
          <w:i/>
        </w:rPr>
      </w:pPr>
      <w:r w:rsidRPr="001A4544">
        <w:rPr>
          <w:rFonts w:ascii="Palatino Linotype" w:eastAsia="Calibri" w:hAnsi="Palatino Linotype"/>
          <w:i/>
        </w:rPr>
        <w:t>“</w:t>
      </w:r>
      <w:r w:rsidRPr="001A4544">
        <w:rPr>
          <w:rFonts w:ascii="Palatino Linotype" w:eastAsia="Calibri" w:hAnsi="Palatino Linotype"/>
          <w:b/>
          <w:i/>
        </w:rPr>
        <w:t>Criterio 1</w:t>
      </w:r>
      <w:r w:rsidRPr="001A4544">
        <w:rPr>
          <w:rFonts w:ascii="Palatino Linotype" w:eastAsia="Calibri" w:hAnsi="Palatino Linotype"/>
          <w:i/>
        </w:rPr>
        <w:t xml:space="preserve"> Clave o nivel del puesto (de acuerdo con el catálogo que regule la actividad del sujeto obligado) </w:t>
      </w:r>
    </w:p>
    <w:p w:rsidR="006C7A64" w:rsidRPr="001A4544" w:rsidRDefault="006C7A64" w:rsidP="006C7A64">
      <w:pPr>
        <w:ind w:left="1843" w:right="902" w:hanging="992"/>
        <w:jc w:val="both"/>
        <w:rPr>
          <w:rFonts w:ascii="Palatino Linotype" w:eastAsia="Calibri" w:hAnsi="Palatino Linotype"/>
          <w:i/>
        </w:rPr>
      </w:pPr>
      <w:r w:rsidRPr="001A4544">
        <w:rPr>
          <w:rFonts w:ascii="Palatino Linotype" w:eastAsia="Calibri" w:hAnsi="Palatino Linotype"/>
          <w:b/>
          <w:i/>
        </w:rPr>
        <w:t>Criterio 2</w:t>
      </w:r>
      <w:r w:rsidRPr="001A4544">
        <w:rPr>
          <w:rFonts w:ascii="Palatino Linotype" w:eastAsia="Calibri" w:hAnsi="Palatino Linotype"/>
          <w:i/>
        </w:rPr>
        <w:t xml:space="preserve"> </w:t>
      </w:r>
      <w:r w:rsidRPr="00C1553B">
        <w:rPr>
          <w:rFonts w:ascii="Palatino Linotype" w:eastAsia="Calibri" w:hAnsi="Palatino Linotype"/>
          <w:bCs/>
          <w:i/>
        </w:rPr>
        <w:t>Denominación del puesto en la estructura orgánica</w:t>
      </w:r>
      <w:r w:rsidRPr="001A4544">
        <w:rPr>
          <w:rFonts w:ascii="Palatino Linotype" w:eastAsia="Calibri" w:hAnsi="Palatino Linotype"/>
          <w:i/>
        </w:rPr>
        <w:t xml:space="preserve"> (de acuerdo con el catálogo de claves y niveles) </w:t>
      </w:r>
    </w:p>
    <w:p w:rsidR="006C7A64" w:rsidRPr="00C1553B" w:rsidRDefault="006C7A64" w:rsidP="006C7A64">
      <w:pPr>
        <w:ind w:left="851" w:right="902"/>
        <w:jc w:val="both"/>
        <w:rPr>
          <w:rFonts w:ascii="Palatino Linotype" w:eastAsia="Calibri" w:hAnsi="Palatino Linotype"/>
          <w:i/>
        </w:rPr>
      </w:pPr>
      <w:r w:rsidRPr="001A4544">
        <w:rPr>
          <w:rFonts w:ascii="Palatino Linotype" w:eastAsia="Calibri" w:hAnsi="Palatino Linotype"/>
          <w:b/>
          <w:i/>
        </w:rPr>
        <w:t>Criterio 3</w:t>
      </w:r>
      <w:r w:rsidRPr="001A4544">
        <w:rPr>
          <w:rFonts w:ascii="Palatino Linotype" w:eastAsia="Calibri" w:hAnsi="Palatino Linotype"/>
          <w:i/>
        </w:rPr>
        <w:t xml:space="preserve"> </w:t>
      </w:r>
      <w:r w:rsidRPr="00C1553B">
        <w:rPr>
          <w:rFonts w:ascii="Palatino Linotype" w:eastAsia="Calibri" w:hAnsi="Palatino Linotype"/>
          <w:bCs/>
          <w:i/>
        </w:rPr>
        <w:t>Denominación del cargo, empleo, comisión o nombramiento otorgado</w:t>
      </w:r>
      <w:r w:rsidRPr="00C1553B">
        <w:rPr>
          <w:rFonts w:ascii="Palatino Linotype" w:eastAsia="Calibri" w:hAnsi="Palatino Linotype"/>
          <w:i/>
        </w:rPr>
        <w:t xml:space="preserve"> </w:t>
      </w:r>
    </w:p>
    <w:p w:rsidR="006C7A64" w:rsidRPr="00C1553B" w:rsidRDefault="006C7A64" w:rsidP="006C7A64">
      <w:pPr>
        <w:ind w:left="1843" w:right="902" w:hanging="992"/>
        <w:jc w:val="both"/>
        <w:rPr>
          <w:rFonts w:ascii="Palatino Linotype" w:eastAsia="Calibri" w:hAnsi="Palatino Linotype"/>
          <w:i/>
        </w:rPr>
      </w:pPr>
      <w:r w:rsidRPr="001A4544">
        <w:rPr>
          <w:rFonts w:ascii="Palatino Linotype" w:eastAsia="Calibri" w:hAnsi="Palatino Linotype"/>
          <w:b/>
          <w:i/>
        </w:rPr>
        <w:lastRenderedPageBreak/>
        <w:t>Criterio 4</w:t>
      </w:r>
      <w:r w:rsidRPr="001A4544">
        <w:rPr>
          <w:rFonts w:ascii="Palatino Linotype" w:eastAsia="Calibri" w:hAnsi="Palatino Linotype"/>
          <w:i/>
        </w:rPr>
        <w:t xml:space="preserve"> </w:t>
      </w:r>
      <w:r w:rsidRPr="006C7A64">
        <w:rPr>
          <w:rFonts w:ascii="Palatino Linotype" w:eastAsia="Calibri" w:hAnsi="Palatino Linotype"/>
          <w:b/>
          <w:i/>
        </w:rPr>
        <w:t>Nombre del servidor</w:t>
      </w:r>
      <w:r w:rsidRPr="00C1553B">
        <w:rPr>
          <w:rFonts w:ascii="Palatino Linotype" w:eastAsia="Calibri" w:hAnsi="Palatino Linotype"/>
          <w:i/>
        </w:rPr>
        <w:t xml:space="preserve">(a) público(a), integrante y/o, miembro del sujeto obligado, y/o persona que desempeñe un empleo, cargo o comisión y/o ejerza actos de autoridad (nombre[s], primer apellido, segundo apellido) </w:t>
      </w:r>
    </w:p>
    <w:p w:rsidR="006C7A64" w:rsidRPr="001A4544" w:rsidRDefault="006C7A64" w:rsidP="006C7A64">
      <w:pPr>
        <w:ind w:left="1843" w:right="902" w:hanging="992"/>
        <w:jc w:val="both"/>
        <w:rPr>
          <w:rFonts w:ascii="Palatino Linotype" w:eastAsia="Calibri" w:hAnsi="Palatino Linotype"/>
          <w:i/>
        </w:rPr>
      </w:pPr>
      <w:r w:rsidRPr="001A4544">
        <w:rPr>
          <w:rFonts w:ascii="Palatino Linotype" w:eastAsia="Calibri" w:hAnsi="Palatino Linotype"/>
          <w:b/>
          <w:i/>
        </w:rPr>
        <w:t>Criterio 5</w:t>
      </w:r>
      <w:r w:rsidRPr="001A4544">
        <w:rPr>
          <w:rFonts w:ascii="Palatino Linotype" w:eastAsia="Calibri" w:hAnsi="Palatino Linotype"/>
          <w:i/>
        </w:rPr>
        <w:t xml:space="preserve"> Área o unidad administrativa de adscripción (de acuerdo con el catálogo de unidades administrativas o puestos del sujeto obligado) </w:t>
      </w:r>
    </w:p>
    <w:p w:rsidR="006C7A64" w:rsidRPr="006C7A64" w:rsidRDefault="006C7A64" w:rsidP="006C7A64">
      <w:pPr>
        <w:ind w:left="851" w:right="902"/>
        <w:jc w:val="both"/>
        <w:rPr>
          <w:rFonts w:ascii="Palatino Linotype" w:eastAsia="Calibri" w:hAnsi="Palatino Linotype"/>
          <w:i/>
        </w:rPr>
      </w:pPr>
      <w:r w:rsidRPr="006C7A64">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rsidR="006C7A64" w:rsidRPr="006C7A64" w:rsidRDefault="006C7A64" w:rsidP="006C7A64">
      <w:pPr>
        <w:ind w:left="851" w:right="902"/>
        <w:jc w:val="both"/>
        <w:rPr>
          <w:rFonts w:ascii="Palatino Linotype" w:eastAsia="Calibri" w:hAnsi="Palatino Linotype"/>
          <w:i/>
        </w:rPr>
      </w:pPr>
    </w:p>
    <w:p w:rsidR="006C7A64" w:rsidRPr="006C7A64" w:rsidRDefault="006C7A64" w:rsidP="006C7A64">
      <w:pPr>
        <w:ind w:left="1985" w:right="902" w:hanging="1134"/>
        <w:jc w:val="both"/>
        <w:rPr>
          <w:rFonts w:ascii="Palatino Linotype" w:eastAsia="Calibri" w:hAnsi="Palatino Linotype"/>
          <w:i/>
        </w:rPr>
      </w:pPr>
      <w:r w:rsidRPr="006C7A64">
        <w:rPr>
          <w:rFonts w:ascii="Palatino Linotype" w:eastAsia="Calibri" w:hAnsi="Palatino Linotype"/>
          <w:i/>
        </w:rPr>
        <w:t xml:space="preserve">Criterio 6 Escolaridad (nivel máximo de estudios): Ninguno / Primaria / Secundaria / Bachillerato / Carrera técnica / Licenciatura / Maestría / Doctorado / Posdoctorado </w:t>
      </w:r>
    </w:p>
    <w:p w:rsidR="006C7A64" w:rsidRPr="006C7A64" w:rsidRDefault="006C7A64" w:rsidP="006C7A64">
      <w:pPr>
        <w:ind w:left="1985" w:right="902" w:hanging="1134"/>
        <w:jc w:val="both"/>
        <w:rPr>
          <w:rFonts w:ascii="Palatino Linotype" w:eastAsia="Calibri" w:hAnsi="Palatino Linotype"/>
          <w:i/>
        </w:rPr>
      </w:pPr>
      <w:r w:rsidRPr="001A4544">
        <w:rPr>
          <w:rFonts w:ascii="Palatino Linotype" w:eastAsia="Calibri" w:hAnsi="Palatino Linotype"/>
          <w:b/>
          <w:i/>
        </w:rPr>
        <w:t>Criterio 7</w:t>
      </w:r>
      <w:r w:rsidRPr="001A4544">
        <w:rPr>
          <w:rFonts w:ascii="Palatino Linotype" w:eastAsia="Calibri" w:hAnsi="Palatino Linotype"/>
          <w:i/>
        </w:rPr>
        <w:t xml:space="preserve"> </w:t>
      </w:r>
      <w:r w:rsidRPr="006C7A64">
        <w:rPr>
          <w:rFonts w:ascii="Palatino Linotype" w:eastAsia="Calibri" w:hAnsi="Palatino Linotype"/>
          <w:i/>
        </w:rPr>
        <w:t xml:space="preserve">Carrera genérica, en su caso </w:t>
      </w:r>
    </w:p>
    <w:p w:rsidR="006C7A64" w:rsidRPr="001A4544" w:rsidRDefault="006C7A64" w:rsidP="006C7A64">
      <w:pPr>
        <w:ind w:left="851" w:right="902"/>
        <w:jc w:val="both"/>
        <w:rPr>
          <w:rFonts w:ascii="Palatino Linotype" w:eastAsia="Calibri" w:hAnsi="Palatino Linotype"/>
          <w:i/>
        </w:rPr>
      </w:pPr>
      <w:r w:rsidRPr="001A4544">
        <w:rPr>
          <w:rFonts w:ascii="Palatino Linotype" w:eastAsia="Calibri" w:hAnsi="Palatino Linotype"/>
          <w:i/>
        </w:rPr>
        <w:t>Respecto de la experiencia laboral especificar los tres últimos empleos, en donde se indique:</w:t>
      </w:r>
    </w:p>
    <w:p w:rsidR="006C7A64" w:rsidRPr="001A4544" w:rsidRDefault="006C7A64" w:rsidP="006C7A64">
      <w:pPr>
        <w:ind w:left="851" w:right="902"/>
        <w:jc w:val="both"/>
        <w:rPr>
          <w:rFonts w:ascii="Palatino Linotype" w:eastAsia="Calibri" w:hAnsi="Palatino Linotype"/>
          <w:i/>
        </w:rPr>
      </w:pPr>
      <w:r w:rsidRPr="001A4544">
        <w:rPr>
          <w:rFonts w:ascii="Palatino Linotype" w:eastAsia="Calibri" w:hAnsi="Palatino Linotype"/>
          <w:b/>
          <w:i/>
        </w:rPr>
        <w:t>Criterio 8</w:t>
      </w:r>
      <w:r w:rsidRPr="001A4544">
        <w:rPr>
          <w:rFonts w:ascii="Palatino Linotype" w:eastAsia="Calibri" w:hAnsi="Palatino Linotype"/>
          <w:i/>
        </w:rPr>
        <w:t xml:space="preserve"> Periodo (mes/año inicio, mes/año conclusión) </w:t>
      </w:r>
    </w:p>
    <w:p w:rsidR="006C7A64" w:rsidRPr="001A4544" w:rsidRDefault="006C7A64" w:rsidP="006C7A64">
      <w:pPr>
        <w:ind w:left="851" w:right="902"/>
        <w:jc w:val="both"/>
        <w:rPr>
          <w:rFonts w:ascii="Palatino Linotype" w:eastAsia="Calibri" w:hAnsi="Palatino Linotype"/>
          <w:i/>
        </w:rPr>
      </w:pPr>
      <w:r w:rsidRPr="001A4544">
        <w:rPr>
          <w:rFonts w:ascii="Palatino Linotype" w:eastAsia="Calibri" w:hAnsi="Palatino Linotype"/>
          <w:b/>
          <w:i/>
        </w:rPr>
        <w:t>Criterio 9</w:t>
      </w:r>
      <w:r w:rsidRPr="001A4544">
        <w:rPr>
          <w:rFonts w:ascii="Palatino Linotype" w:eastAsia="Calibri" w:hAnsi="Palatino Linotype"/>
          <w:i/>
        </w:rPr>
        <w:t xml:space="preserve"> Denominación de la institución o empresa </w:t>
      </w:r>
    </w:p>
    <w:p w:rsidR="006C7A64" w:rsidRPr="001A4544" w:rsidRDefault="006C7A64" w:rsidP="006C7A64">
      <w:pPr>
        <w:ind w:left="851" w:right="902"/>
        <w:jc w:val="both"/>
        <w:rPr>
          <w:rFonts w:ascii="Palatino Linotype" w:eastAsia="Calibri" w:hAnsi="Palatino Linotype"/>
          <w:i/>
        </w:rPr>
      </w:pPr>
      <w:r w:rsidRPr="001A4544">
        <w:rPr>
          <w:rFonts w:ascii="Palatino Linotype" w:eastAsia="Calibri" w:hAnsi="Palatino Linotype"/>
          <w:b/>
          <w:i/>
        </w:rPr>
        <w:t>Criterio 10</w:t>
      </w:r>
      <w:r w:rsidRPr="001A4544">
        <w:rPr>
          <w:rFonts w:ascii="Palatino Linotype" w:eastAsia="Calibri" w:hAnsi="Palatino Linotype"/>
          <w:i/>
        </w:rPr>
        <w:t xml:space="preserve"> Cargo o puesto desempeñado </w:t>
      </w:r>
    </w:p>
    <w:p w:rsidR="006C7A64" w:rsidRPr="001A4544" w:rsidRDefault="006C7A64" w:rsidP="006C7A64">
      <w:pPr>
        <w:ind w:left="851" w:right="902"/>
        <w:jc w:val="both"/>
        <w:rPr>
          <w:rFonts w:ascii="Palatino Linotype" w:eastAsia="Calibri" w:hAnsi="Palatino Linotype"/>
          <w:i/>
        </w:rPr>
      </w:pPr>
      <w:r w:rsidRPr="001A4544">
        <w:rPr>
          <w:rFonts w:ascii="Palatino Linotype" w:eastAsia="Calibri" w:hAnsi="Palatino Linotype"/>
          <w:b/>
          <w:i/>
        </w:rPr>
        <w:t>Criterio 11</w:t>
      </w:r>
      <w:r w:rsidRPr="001A4544">
        <w:rPr>
          <w:rFonts w:ascii="Palatino Linotype" w:eastAsia="Calibri" w:hAnsi="Palatino Linotype"/>
          <w:i/>
        </w:rPr>
        <w:t xml:space="preserve"> Campo de experiencia </w:t>
      </w:r>
    </w:p>
    <w:p w:rsidR="006C7A64" w:rsidRPr="001A4544" w:rsidRDefault="006C7A64" w:rsidP="006C7A64">
      <w:pPr>
        <w:ind w:left="1985" w:right="902" w:hanging="1134"/>
        <w:jc w:val="both"/>
        <w:rPr>
          <w:rFonts w:ascii="Palatino Linotype" w:eastAsia="Calibri" w:hAnsi="Palatino Linotype"/>
          <w:i/>
        </w:rPr>
      </w:pPr>
      <w:r w:rsidRPr="001A4544">
        <w:rPr>
          <w:rFonts w:ascii="Palatino Linotype" w:eastAsia="Calibri" w:hAnsi="Palatino Linotype"/>
          <w:b/>
          <w:i/>
        </w:rPr>
        <w:t>Criterio 12</w:t>
      </w:r>
      <w:r w:rsidRPr="001A4544">
        <w:rPr>
          <w:rFonts w:ascii="Palatino Linotype" w:eastAsia="Calibri" w:hAnsi="Palatino Linotype"/>
          <w:i/>
        </w:rPr>
        <w:t xml:space="preserve"> Hipervínculo al documento que contenga la información relativa a la trayectoria</w:t>
      </w:r>
      <w:r w:rsidRPr="001A4544">
        <w:rPr>
          <w:rFonts w:ascii="Palatino Linotype" w:eastAsia="Calibri" w:hAnsi="Palatino Linotype"/>
          <w:i/>
          <w:vertAlign w:val="superscript"/>
        </w:rPr>
        <w:footnoteReference w:customMarkFollows="1" w:id="2"/>
        <w:t>37</w:t>
      </w:r>
      <w:r w:rsidRPr="001A4544">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6C7A64" w:rsidRPr="001A4544" w:rsidRDefault="006C7A64" w:rsidP="006C7A64">
      <w:pPr>
        <w:spacing w:line="360" w:lineRule="auto"/>
        <w:jc w:val="both"/>
        <w:rPr>
          <w:rFonts w:ascii="Palatino Linotype" w:hAnsi="Palatino Linotype" w:cs="Arial"/>
        </w:rPr>
      </w:pPr>
    </w:p>
    <w:p w:rsidR="006C7A64" w:rsidRDefault="006C7A64" w:rsidP="006C7A64">
      <w:pPr>
        <w:spacing w:line="360" w:lineRule="auto"/>
        <w:jc w:val="both"/>
        <w:rPr>
          <w:rFonts w:ascii="Palatino Linotype" w:hAnsi="Palatino Linotype" w:cs="Arial"/>
        </w:rPr>
      </w:pPr>
      <w:r w:rsidRPr="001A4544">
        <w:rPr>
          <w:rFonts w:ascii="Palatino Linotype" w:hAnsi="Palatino Linotype" w:cs="Arial"/>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w:t>
      </w:r>
      <w:r w:rsidRPr="001A4544">
        <w:rPr>
          <w:rFonts w:ascii="Palatino Linotype" w:hAnsi="Palatino Linotype" w:cs="Arial"/>
        </w:rPr>
        <w:lastRenderedPageBreak/>
        <w:t xml:space="preserve">Elementos indispensables y necesarios para que se encuentre en condiciones plenas de ejercer, de manera informada, su derecho a la libertad de expresión y, en su caso, el control constitucional popular de los actos de gobierno. </w:t>
      </w:r>
    </w:p>
    <w:p w:rsidR="006C7A64" w:rsidRPr="001A4544" w:rsidRDefault="006C7A64" w:rsidP="006C7A64">
      <w:pPr>
        <w:spacing w:line="360" w:lineRule="auto"/>
        <w:jc w:val="both"/>
        <w:rPr>
          <w:rFonts w:ascii="Palatino Linotype" w:hAnsi="Palatino Linotype" w:cs="Arial"/>
        </w:rPr>
      </w:pPr>
    </w:p>
    <w:p w:rsidR="006C7A64" w:rsidRPr="001A4544" w:rsidRDefault="006C7A64" w:rsidP="006C7A64">
      <w:pPr>
        <w:tabs>
          <w:tab w:val="left" w:pos="709"/>
        </w:tabs>
        <w:spacing w:line="360" w:lineRule="auto"/>
        <w:jc w:val="both"/>
        <w:rPr>
          <w:rFonts w:ascii="Palatino Linotype" w:eastAsia="Calibri" w:hAnsi="Palatino Linotype" w:cs="Arial"/>
        </w:rPr>
      </w:pPr>
      <w:r w:rsidRPr="001A4544">
        <w:rPr>
          <w:rFonts w:ascii="Palatino Linotype" w:eastAsia="Calibri" w:hAnsi="Palatino Linotype" w:cs="Arial"/>
        </w:rPr>
        <w:t>En este mismo sentido, se pronunció el entonces Instituto Federal de Acceso a la Información,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6C7A64" w:rsidRPr="001A4544" w:rsidRDefault="006C7A64" w:rsidP="006C7A64"/>
    <w:p w:rsidR="006C7A64" w:rsidRPr="001A4544" w:rsidRDefault="006C7A64" w:rsidP="006C7A64">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proofErr w:type="spellStart"/>
      <w:r w:rsidRPr="001A4544">
        <w:rPr>
          <w:rFonts w:ascii="Palatino Linotype" w:eastAsia="Calibri" w:hAnsi="Palatino Linotype" w:cs="Arial"/>
          <w:b/>
          <w:i/>
        </w:rPr>
        <w:t>Curriculum</w:t>
      </w:r>
      <w:proofErr w:type="spellEnd"/>
      <w:r w:rsidRPr="001A4544">
        <w:rPr>
          <w:rFonts w:ascii="Palatino Linotype" w:eastAsia="Calibri" w:hAnsi="Palatino Linotype" w:cs="Arial"/>
          <w:b/>
          <w:i/>
        </w:rPr>
        <w:t xml:space="preserve"> Vitae de servidores públicos</w:t>
      </w:r>
      <w:r w:rsidRPr="001A4544">
        <w:rPr>
          <w:rFonts w:ascii="Palatino Linotype" w:eastAsia="Calibri" w:hAnsi="Palatino Linotype" w:cs="Arial"/>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1A4544">
        <w:rPr>
          <w:rFonts w:ascii="Palatino Linotype" w:eastAsia="Calibri" w:hAnsi="Palatino Linotype" w:cs="Arial"/>
          <w:i/>
        </w:rPr>
        <w:t>curriculum</w:t>
      </w:r>
      <w:proofErr w:type="spellEnd"/>
      <w:r w:rsidRPr="001A4544">
        <w:rPr>
          <w:rFonts w:ascii="Palatino Linotype" w:eastAsia="Calibri" w:hAnsi="Palatino Linotype" w:cs="Arial"/>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1A4544">
        <w:rPr>
          <w:rFonts w:ascii="Palatino Linotype" w:eastAsia="Calibri" w:hAnsi="Palatino Linotype" w:cs="Arial"/>
          <w:i/>
        </w:rPr>
        <w:t>curriculum</w:t>
      </w:r>
      <w:proofErr w:type="spellEnd"/>
      <w:r w:rsidRPr="001A4544">
        <w:rPr>
          <w:rFonts w:ascii="Palatino Linotype" w:eastAsia="Calibri" w:hAnsi="Palatino Linotype" w:cs="Arial"/>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F5378C" w:rsidRDefault="00F5378C"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A543E6" w:rsidRDefault="00A543E6"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6C7A64" w:rsidRPr="00130611" w:rsidRDefault="006C7A64" w:rsidP="006C7A64">
      <w:pPr>
        <w:autoSpaceDE w:val="0"/>
        <w:autoSpaceDN w:val="0"/>
        <w:adjustRightInd w:val="0"/>
        <w:spacing w:before="240" w:after="160" w:line="360" w:lineRule="auto"/>
        <w:jc w:val="both"/>
        <w:rPr>
          <w:rFonts w:ascii="Palatino Linotype" w:eastAsia="Calibri" w:hAnsi="Palatino Linotype" w:cs="Arial"/>
          <w:lang w:val="es-MX" w:eastAsia="en-US"/>
        </w:rPr>
      </w:pPr>
      <w:r w:rsidRPr="00130611">
        <w:rPr>
          <w:rFonts w:ascii="Palatino Linotype" w:eastAsia="Calibr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6C7A64" w:rsidRPr="00130611" w:rsidRDefault="006C7A64" w:rsidP="006C7A64">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24. </w:t>
      </w:r>
      <w:r w:rsidRPr="00130611">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rsidR="006C7A64" w:rsidRPr="00130611" w:rsidRDefault="006C7A64" w:rsidP="006C7A64">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XII. </w:t>
      </w:r>
      <w:r w:rsidRPr="00130611">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130611">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rsidR="006C7A64" w:rsidRPr="00130611" w:rsidRDefault="006C7A64" w:rsidP="006C7A64">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 xml:space="preserve">Artículo 92. </w:t>
      </w:r>
      <w:r w:rsidRPr="00130611">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C7A64" w:rsidRPr="00130611" w:rsidRDefault="006C7A64" w:rsidP="006C7A64">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130611">
        <w:rPr>
          <w:rFonts w:ascii="Palatino Linotype" w:eastAsia="Calibri" w:hAnsi="Palatino Linotype" w:cs="Arial"/>
          <w:b/>
          <w:bCs/>
          <w:i/>
          <w:color w:val="000000"/>
          <w:sz w:val="22"/>
          <w:szCs w:val="22"/>
          <w:lang w:val="es-MX" w:eastAsia="en-US"/>
        </w:rPr>
        <w:t>(…</w:t>
      </w:r>
      <w:r w:rsidRPr="00130611">
        <w:rPr>
          <w:rFonts w:ascii="Palatino Linotype" w:eastAsia="Calibri" w:hAnsi="Palatino Linotype" w:cs="Arial"/>
          <w:i/>
          <w:color w:val="000000"/>
          <w:sz w:val="22"/>
          <w:szCs w:val="22"/>
          <w:lang w:val="es-MX" w:eastAsia="en-US"/>
        </w:rPr>
        <w:t>)</w:t>
      </w:r>
    </w:p>
    <w:p w:rsidR="006C7A64" w:rsidRDefault="006C7A64" w:rsidP="006C7A64">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bCs/>
          <w:i/>
          <w:sz w:val="22"/>
          <w:szCs w:val="22"/>
          <w:u w:val="single"/>
          <w:lang w:val="es-MX" w:eastAsia="en-US"/>
        </w:rPr>
        <w:t xml:space="preserve">VIII. </w:t>
      </w:r>
      <w:r w:rsidRPr="00130611">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6C7A64" w:rsidRPr="001A4544" w:rsidRDefault="006C7A64" w:rsidP="006C7A64">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b/>
          <w:i/>
        </w:rPr>
        <w:lastRenderedPageBreak/>
        <w:t>XXI.</w:t>
      </w:r>
      <w:r w:rsidRPr="001A4544">
        <w:rPr>
          <w:rFonts w:ascii="Palatino Linotype" w:eastAsia="Calibri" w:hAnsi="Palatino Linotype" w:cs="Arial"/>
          <w:i/>
        </w:rPr>
        <w:t xml:space="preserve"> </w:t>
      </w:r>
      <w:r w:rsidRPr="001A4544">
        <w:rPr>
          <w:rFonts w:ascii="Palatino Linotype" w:eastAsia="Calibri" w:hAnsi="Palatino Linotype" w:cs="Arial"/>
          <w:b/>
          <w:i/>
          <w:u w:val="single"/>
        </w:rPr>
        <w:t>La información curricular, desde el nivel de jefe de departamento o equivalente, hasta el titular del sujeto obligado</w:t>
      </w:r>
      <w:r w:rsidRPr="001A4544">
        <w:rPr>
          <w:rFonts w:ascii="Palatino Linotype" w:eastAsia="Calibri" w:hAnsi="Palatino Linotype" w:cs="Arial"/>
          <w:i/>
        </w:rPr>
        <w:t>, así como, en su caso, las sanciones administrativas de que haya sido objeto;</w:t>
      </w:r>
    </w:p>
    <w:p w:rsidR="006C7A64" w:rsidRPr="00130611" w:rsidRDefault="006C7A64" w:rsidP="006C7A64">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p>
    <w:p w:rsidR="006C7A64" w:rsidRPr="00130611" w:rsidRDefault="006C7A64" w:rsidP="006C7A64">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130611">
        <w:rPr>
          <w:rFonts w:ascii="Palatino Linotype" w:eastAsia="Calibri" w:hAnsi="Palatino Linotype"/>
          <w:b/>
          <w:i/>
          <w:sz w:val="22"/>
          <w:szCs w:val="22"/>
          <w:u w:val="single"/>
          <w:lang w:val="es-MX" w:eastAsia="en-US"/>
        </w:rPr>
        <w:t>(…)”</w:t>
      </w:r>
      <w:r w:rsidRPr="00130611">
        <w:rPr>
          <w:rFonts w:ascii="Palatino Linotype" w:eastAsia="Calibri" w:hAnsi="Palatino Linotype"/>
          <w:i/>
          <w:sz w:val="22"/>
          <w:szCs w:val="22"/>
          <w:u w:val="single"/>
          <w:lang w:val="es-MX" w:eastAsia="en-US"/>
        </w:rPr>
        <w:t xml:space="preserve"> </w:t>
      </w:r>
      <w:r w:rsidRPr="00130611">
        <w:rPr>
          <w:rFonts w:ascii="Palatino Linotype" w:eastAsia="Calibri" w:hAnsi="Palatino Linotype"/>
          <w:b/>
          <w:i/>
          <w:sz w:val="22"/>
          <w:szCs w:val="22"/>
          <w:u w:val="single"/>
          <w:lang w:val="es-MX" w:eastAsia="en-US"/>
        </w:rPr>
        <w:t>[Sic]</w:t>
      </w:r>
    </w:p>
    <w:p w:rsidR="00A543E6" w:rsidRDefault="00A543E6" w:rsidP="00A543E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A543E6" w:rsidRPr="007C7D03" w:rsidRDefault="00A543E6" w:rsidP="00A543E6">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rsidR="00A543E6" w:rsidRPr="00130611" w:rsidRDefault="00A543E6" w:rsidP="00A543E6">
      <w:pPr>
        <w:spacing w:line="360" w:lineRule="auto"/>
        <w:jc w:val="both"/>
        <w:rPr>
          <w:rFonts w:ascii="Palatino Linotype" w:hAnsi="Palatino Linotype" w:cs="Arial"/>
        </w:rPr>
      </w:pPr>
      <w:r w:rsidRPr="00130611">
        <w:rPr>
          <w:rFonts w:ascii="Palatino Linotype" w:hAnsi="Palatino Linotype" w:cs="Arial"/>
        </w:rPr>
        <w:t xml:space="preserve">Este Órgano Garante determina ordenar que la entrega de la información al </w:t>
      </w:r>
      <w:r w:rsidRPr="00130611">
        <w:rPr>
          <w:rFonts w:ascii="Palatino Linotype" w:hAnsi="Palatino Linotype" w:cs="Arial"/>
          <w:b/>
        </w:rPr>
        <w:t>Recurrente</w:t>
      </w:r>
      <w:r w:rsidRPr="00130611">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A543E6" w:rsidRPr="00130611" w:rsidRDefault="00A543E6" w:rsidP="00A543E6">
      <w:pPr>
        <w:spacing w:line="360" w:lineRule="auto"/>
        <w:jc w:val="both"/>
        <w:rPr>
          <w:rFonts w:ascii="Palatino Linotype" w:hAnsi="Palatino Linotype" w:cs="Arial"/>
        </w:rPr>
      </w:pPr>
    </w:p>
    <w:p w:rsidR="00A543E6" w:rsidRPr="00130611" w:rsidRDefault="00A543E6" w:rsidP="00A543E6">
      <w:pPr>
        <w:spacing w:line="360" w:lineRule="auto"/>
        <w:jc w:val="both"/>
        <w:rPr>
          <w:rFonts w:ascii="Palatino Linotype" w:hAnsi="Palatino Linotype" w:cs="Arial"/>
        </w:rPr>
      </w:pPr>
      <w:r w:rsidRPr="00130611">
        <w:rPr>
          <w:rFonts w:ascii="Palatino Linotype" w:hAnsi="Palatino Linotype" w:cs="Arial"/>
        </w:rPr>
        <w:t>A este respecto, los artículos 3, fracciones IX, XX, XXI y XLV; 51 y 52, de la Ley de Transparencia y Acceso a la Información Pública del Estado de México y Municipios establecen:</w:t>
      </w:r>
    </w:p>
    <w:p w:rsidR="00A543E6" w:rsidRPr="00130611" w:rsidRDefault="00A543E6" w:rsidP="00A543E6">
      <w:pPr>
        <w:spacing w:line="360" w:lineRule="auto"/>
        <w:jc w:val="both"/>
        <w:rPr>
          <w:rFonts w:ascii="Palatino Linotype" w:hAnsi="Palatino Linotype" w:cs="Arial"/>
        </w:rPr>
      </w:pP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3.</w:t>
      </w:r>
      <w:r w:rsidRPr="00130611">
        <w:rPr>
          <w:rFonts w:ascii="Palatino Linotype" w:hAnsi="Palatino Linotype" w:cs="Arial"/>
          <w:i/>
        </w:rPr>
        <w:t xml:space="preserve"> Para los efectos de la presente Ley se entenderá por: </w:t>
      </w: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i/>
        </w:rPr>
        <w:t>…</w:t>
      </w: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w:t>
      </w:r>
      <w:r w:rsidRPr="00130611">
        <w:rPr>
          <w:rFonts w:ascii="Palatino Linotype" w:hAnsi="Palatino Linotype" w:cs="Arial"/>
          <w:b/>
          <w:i/>
        </w:rPr>
        <w:t>Datos personales:</w:t>
      </w:r>
      <w:r w:rsidRPr="0013061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A543E6" w:rsidRPr="00130611" w:rsidRDefault="00A543E6" w:rsidP="00A543E6">
      <w:pPr>
        <w:spacing w:line="276" w:lineRule="auto"/>
        <w:ind w:left="567" w:right="567"/>
        <w:jc w:val="both"/>
        <w:rPr>
          <w:rFonts w:ascii="Palatino Linotype" w:hAnsi="Palatino Linotype" w:cs="Arial"/>
          <w:i/>
        </w:rPr>
      </w:pP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b/>
          <w:i/>
        </w:rPr>
        <w:t>XX. Información clasificada:</w:t>
      </w:r>
      <w:r w:rsidRPr="00130611">
        <w:rPr>
          <w:rFonts w:ascii="Palatino Linotype" w:hAnsi="Palatino Linotype" w:cs="Arial"/>
          <w:i/>
        </w:rPr>
        <w:t xml:space="preserve"> Aquella considerada por la presente Ley como reservada o confidencial; </w:t>
      </w:r>
    </w:p>
    <w:p w:rsidR="00A543E6" w:rsidRPr="00130611" w:rsidRDefault="00A543E6" w:rsidP="00A543E6">
      <w:pPr>
        <w:spacing w:line="276" w:lineRule="auto"/>
        <w:ind w:left="567" w:right="567"/>
        <w:jc w:val="both"/>
        <w:rPr>
          <w:rFonts w:ascii="Palatino Linotype" w:hAnsi="Palatino Linotype" w:cs="Arial"/>
          <w:i/>
        </w:rPr>
      </w:pP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XXI. Información confidencial:</w:t>
      </w:r>
      <w:r w:rsidRPr="0013061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b/>
          <w:i/>
        </w:rPr>
        <w:t>XLV. Versión pública:</w:t>
      </w:r>
      <w:r w:rsidRPr="00130611">
        <w:rPr>
          <w:rFonts w:ascii="Palatino Linotype" w:hAnsi="Palatino Linotype" w:cs="Arial"/>
          <w:i/>
        </w:rPr>
        <w:t xml:space="preserve"> Documento en el que se elimine, suprime o borra la información clasificada como reservada o confidencial para permitir su acceso. </w:t>
      </w:r>
    </w:p>
    <w:p w:rsidR="00A543E6" w:rsidRPr="00130611" w:rsidRDefault="00A543E6" w:rsidP="00A543E6">
      <w:pPr>
        <w:spacing w:line="276" w:lineRule="auto"/>
        <w:ind w:left="567" w:right="567"/>
        <w:jc w:val="both"/>
        <w:rPr>
          <w:rFonts w:ascii="Palatino Linotype" w:hAnsi="Palatino Linotype" w:cs="Arial"/>
          <w:i/>
        </w:rPr>
      </w:pP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b/>
          <w:i/>
        </w:rPr>
        <w:t xml:space="preserve">Artículo 51. </w:t>
      </w:r>
      <w:r w:rsidRPr="00130611">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130611">
        <w:rPr>
          <w:rFonts w:ascii="Palatino Linotype" w:hAnsi="Palatino Linotype" w:cs="Arial"/>
          <w:b/>
          <w:i/>
        </w:rPr>
        <w:t>y tendrá la responsabilidad de verificar en cada caso que la misma no sea confidencial o reservada</w:t>
      </w:r>
      <w:r w:rsidRPr="00130611">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rsidR="00A543E6" w:rsidRPr="00130611" w:rsidRDefault="00A543E6" w:rsidP="00A543E6">
      <w:pPr>
        <w:spacing w:line="276" w:lineRule="auto"/>
        <w:ind w:left="567" w:right="567"/>
        <w:jc w:val="both"/>
        <w:rPr>
          <w:rFonts w:ascii="Palatino Linotype" w:hAnsi="Palatino Linotype" w:cs="Arial"/>
          <w:i/>
        </w:rPr>
      </w:pPr>
    </w:p>
    <w:p w:rsidR="00A543E6" w:rsidRPr="00130611" w:rsidRDefault="00A543E6" w:rsidP="00A543E6">
      <w:pPr>
        <w:spacing w:line="276" w:lineRule="auto"/>
        <w:ind w:left="567" w:right="567"/>
        <w:jc w:val="both"/>
        <w:rPr>
          <w:rFonts w:ascii="Palatino Linotype" w:hAnsi="Palatino Linotype" w:cs="Arial"/>
          <w:i/>
        </w:rPr>
      </w:pPr>
      <w:r w:rsidRPr="00130611">
        <w:rPr>
          <w:rFonts w:ascii="Palatino Linotype" w:hAnsi="Palatino Linotype" w:cs="Arial"/>
          <w:b/>
          <w:i/>
        </w:rPr>
        <w:t>Artículo 52.</w:t>
      </w:r>
      <w:r w:rsidRPr="00130611">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A543E6" w:rsidRPr="00130611" w:rsidRDefault="00A543E6" w:rsidP="00A543E6">
      <w:pPr>
        <w:spacing w:line="360" w:lineRule="auto"/>
        <w:jc w:val="both"/>
        <w:rPr>
          <w:rFonts w:ascii="Palatino Linotype" w:hAnsi="Palatino Linotype" w:cs="Arial"/>
        </w:rPr>
      </w:pPr>
    </w:p>
    <w:p w:rsidR="00A543E6"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D04167">
        <w:rPr>
          <w:rFonts w:ascii="Palatino Linotype" w:hAnsi="Palatino Linotype" w:cs="Arial"/>
          <w:b/>
        </w:rPr>
        <w:t>Registro Federal de Contribuyentes (RFC)</w:t>
      </w:r>
      <w:r w:rsidRPr="00D04167">
        <w:rPr>
          <w:rFonts w:ascii="Palatino Linotype" w:hAnsi="Palatino Linotype" w:cs="Arial"/>
        </w:rPr>
        <w:t xml:space="preserve">, la </w:t>
      </w:r>
      <w:r w:rsidRPr="00D04167">
        <w:rPr>
          <w:rFonts w:ascii="Palatino Linotype" w:hAnsi="Palatino Linotype" w:cs="Arial"/>
          <w:b/>
        </w:rPr>
        <w:t>Clave Única de Registro de Población (CURP)</w:t>
      </w:r>
      <w:r w:rsidRPr="00D04167">
        <w:rPr>
          <w:rFonts w:ascii="Palatino Linotype" w:hAnsi="Palatino Linotype" w:cs="Arial"/>
        </w:rPr>
        <w:t xml:space="preserve">, la </w:t>
      </w:r>
      <w:r w:rsidRPr="00D04167">
        <w:rPr>
          <w:rFonts w:ascii="Palatino Linotype" w:hAnsi="Palatino Linotype" w:cs="Arial"/>
          <w:b/>
        </w:rPr>
        <w:t>Clave de cualquier tipo de seguridad social</w:t>
      </w:r>
      <w:r w:rsidRPr="00D04167">
        <w:rPr>
          <w:rFonts w:ascii="Palatino Linotype" w:hAnsi="Palatino Linotype" w:cs="Arial"/>
        </w:rPr>
        <w:t xml:space="preserve"> (</w:t>
      </w:r>
      <w:r w:rsidRPr="00D04167">
        <w:rPr>
          <w:rFonts w:ascii="Palatino Linotype" w:hAnsi="Palatino Linotype" w:cs="Arial"/>
          <w:b/>
        </w:rPr>
        <w:t>ISSEMYM</w:t>
      </w:r>
      <w:r w:rsidRPr="00D04167">
        <w:rPr>
          <w:rFonts w:ascii="Palatino Linotype" w:hAnsi="Palatino Linotype" w:cs="Arial"/>
        </w:rPr>
        <w:t xml:space="preserve">, u otros), así como, los préstamos o descuentos que se le hagan al servidor público, que no se encuentren relacionados con los impuestos o la </w:t>
      </w:r>
      <w:r w:rsidRPr="00D04167">
        <w:rPr>
          <w:rFonts w:ascii="Palatino Linotype" w:hAnsi="Palatino Linotype" w:cs="Arial"/>
          <w:b/>
        </w:rPr>
        <w:t>cuotas</w:t>
      </w:r>
      <w:r w:rsidRPr="00D04167">
        <w:rPr>
          <w:rFonts w:ascii="Palatino Linotype" w:hAnsi="Palatino Linotype" w:cs="Arial"/>
        </w:rPr>
        <w:t xml:space="preserve"> por </w:t>
      </w:r>
      <w:r w:rsidRPr="00D04167">
        <w:rPr>
          <w:rFonts w:ascii="Palatino Linotype" w:hAnsi="Palatino Linotype" w:cs="Arial"/>
          <w:b/>
        </w:rPr>
        <w:t>seguridad social.</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 xml:space="preserve">Por cuanto hace al </w:t>
      </w:r>
      <w:r w:rsidRPr="00D04167">
        <w:rPr>
          <w:rFonts w:ascii="Palatino Linotype" w:hAnsi="Palatino Linotype" w:cs="Arial"/>
          <w:b/>
        </w:rPr>
        <w:t>Registro Federal de Contribuyentes de las personas físicas</w:t>
      </w:r>
      <w:r w:rsidRPr="00D04167">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04167">
        <w:rPr>
          <w:rFonts w:ascii="Palatino Linotype" w:hAnsi="Palatino Linotype" w:cs="Arial"/>
        </w:rPr>
        <w:t>homoclave</w:t>
      </w:r>
      <w:proofErr w:type="spellEnd"/>
      <w:r w:rsidRPr="00D04167">
        <w:rPr>
          <w:rFonts w:ascii="Palatino Linotype" w:hAnsi="Palatino Linotype" w:cs="Arial"/>
        </w:rPr>
        <w:t>; la cual para su obtención es necesario acreditar personalidad, fecha de nacimiento entre otros con documentos oficiales.</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Al respecto, el Instituto Nacional Transparencia, Acceso a la Información y Protección de Datos Personales (INAI) a través del Criterio 19/17, señala literalmente lo siguiente:</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i/>
        </w:rPr>
        <w:t>“</w:t>
      </w:r>
      <w:r w:rsidRPr="00D04167">
        <w:rPr>
          <w:rFonts w:ascii="Palatino Linotype" w:hAnsi="Palatino Linotype" w:cs="Arial"/>
          <w:b/>
          <w:i/>
        </w:rPr>
        <w:t>Registro Federal de Contribuyentes (RFC) de personas físicas</w:t>
      </w:r>
      <w:r w:rsidRPr="00D04167">
        <w:rPr>
          <w:rFonts w:ascii="Palatino Linotype" w:hAnsi="Palatino Linotype" w:cs="Arial"/>
          <w:i/>
        </w:rPr>
        <w:t xml:space="preserve">. El RFC es una clave de carácter fiscal, </w:t>
      </w:r>
      <w:proofErr w:type="gramStart"/>
      <w:r w:rsidRPr="00D04167">
        <w:rPr>
          <w:rFonts w:ascii="Palatino Linotype" w:hAnsi="Palatino Linotype" w:cs="Arial"/>
          <w:i/>
        </w:rPr>
        <w:t>única</w:t>
      </w:r>
      <w:proofErr w:type="gramEnd"/>
      <w:r w:rsidRPr="00D04167">
        <w:rPr>
          <w:rFonts w:ascii="Palatino Linotype" w:hAnsi="Palatino Linotype" w:cs="Arial"/>
          <w:i/>
        </w:rPr>
        <w:t xml:space="preserve"> e irrepetible, que permite identificar al titular, su edad y fecha de nacimiento, por lo que es un dato personal de carácter confidencial.</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D04167">
        <w:rPr>
          <w:rFonts w:ascii="Palatino Linotype" w:hAnsi="Palatino Linotype" w:cs="Arial"/>
        </w:rPr>
        <w:t>homoclave</w:t>
      </w:r>
      <w:proofErr w:type="spellEnd"/>
      <w:r w:rsidRPr="00D04167">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lastRenderedPageBreak/>
        <w:t xml:space="preserve">Por cuanto hace a la </w:t>
      </w:r>
      <w:r w:rsidRPr="00D04167">
        <w:rPr>
          <w:rFonts w:ascii="Palatino Linotype" w:hAnsi="Palatino Linotype" w:cs="Arial"/>
          <w:b/>
        </w:rPr>
        <w:t>Clave Única de Registro de Población</w:t>
      </w:r>
      <w:r w:rsidRPr="00D04167">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Lo anterior, tiene sustento en los artículos 86 y 91, de la Ley General de Población, la cual señala lo siguiente:</w:t>
      </w:r>
    </w:p>
    <w:p w:rsidR="00A543E6" w:rsidRPr="00D04167" w:rsidRDefault="00A543E6" w:rsidP="00A543E6">
      <w:pPr>
        <w:spacing w:line="276" w:lineRule="auto"/>
        <w:jc w:val="both"/>
        <w:rPr>
          <w:rFonts w:ascii="Palatino Linotype" w:hAnsi="Palatino Linotype" w:cs="Arial"/>
        </w:rPr>
      </w:pP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i/>
        </w:rPr>
        <w:t>“</w:t>
      </w:r>
      <w:r w:rsidRPr="00D04167">
        <w:rPr>
          <w:rFonts w:ascii="Palatino Linotype" w:hAnsi="Palatino Linotype" w:cs="Arial"/>
          <w:b/>
          <w:i/>
        </w:rPr>
        <w:t>Artículo 86.</w:t>
      </w:r>
      <w:r w:rsidRPr="00D04167">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A543E6" w:rsidRPr="00D04167" w:rsidRDefault="00A543E6" w:rsidP="00A543E6">
      <w:pPr>
        <w:spacing w:line="276" w:lineRule="auto"/>
        <w:ind w:left="567" w:right="567"/>
        <w:jc w:val="both"/>
        <w:rPr>
          <w:rFonts w:ascii="Palatino Linotype" w:hAnsi="Palatino Linotype" w:cs="Arial"/>
          <w:i/>
        </w:rPr>
      </w:pP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Artículo 91.</w:t>
      </w:r>
      <w:r w:rsidRPr="00D04167">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lastRenderedPageBreak/>
        <w:t>Al respecto, el entonces Instituto Nacional de Transparencia, Acceso a la Información y Protección de Datos Personales (INAI) a través del Criterio orientador 18/17, señala literalmente lo siguiente:</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Clave Única de Registro de Población (CURP).</w:t>
      </w:r>
      <w:r w:rsidRPr="00D04167">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543E6" w:rsidRPr="00D04167" w:rsidRDefault="00A543E6" w:rsidP="00A543E6">
      <w:pPr>
        <w:spacing w:line="276"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 xml:space="preserve">Por cuanto hace a la </w:t>
      </w:r>
      <w:r w:rsidRPr="00D04167">
        <w:rPr>
          <w:rFonts w:ascii="Palatino Linotype" w:hAnsi="Palatino Linotype" w:cs="Arial"/>
          <w:b/>
        </w:rPr>
        <w:t>Clave de cualquier tipo de seguridad social</w:t>
      </w:r>
      <w:r w:rsidRPr="00D04167">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sidRPr="00D04167">
        <w:rPr>
          <w:rFonts w:ascii="Palatino Linotype" w:hAnsi="Palatino Linotype" w:cs="Arial"/>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 xml:space="preserve">Respecto de los </w:t>
      </w:r>
      <w:r w:rsidRPr="00D04167">
        <w:rPr>
          <w:rFonts w:ascii="Palatino Linotype" w:hAnsi="Palatino Linotype" w:cs="Arial"/>
          <w:b/>
        </w:rPr>
        <w:t>préstamos o descuentos de carácter personal</w:t>
      </w:r>
      <w:r w:rsidRPr="00D04167">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Por su parte, el artículo 84 de la Ley del Trabajo de los Servidores Públicos del Estado y Municipios, señala:</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ARTICULO 84.</w:t>
      </w:r>
      <w:r w:rsidRPr="00D04167">
        <w:rPr>
          <w:rFonts w:ascii="Palatino Linotype" w:hAnsi="Palatino Linotype" w:cs="Arial"/>
          <w:i/>
        </w:rPr>
        <w:t xml:space="preserve"> Sólo podrán hacerse retenciones, descuentos o deducciones al sueldo de los servidores públicos por concepto de:</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I.</w:t>
      </w:r>
      <w:r w:rsidRPr="00D04167">
        <w:rPr>
          <w:rFonts w:ascii="Palatino Linotype" w:hAnsi="Palatino Linotype" w:cs="Arial"/>
          <w:i/>
        </w:rPr>
        <w:t xml:space="preserve"> Gravámenes fiscales relacionados con el sueldo;</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II.</w:t>
      </w:r>
      <w:r w:rsidRPr="00D04167">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III.</w:t>
      </w:r>
      <w:r w:rsidRPr="00D04167">
        <w:rPr>
          <w:rFonts w:ascii="Palatino Linotype" w:hAnsi="Palatino Linotype" w:cs="Arial"/>
          <w:i/>
        </w:rPr>
        <w:t xml:space="preserve"> Cuotas sindicales;</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IV.</w:t>
      </w:r>
      <w:r w:rsidRPr="00D04167">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V.</w:t>
      </w:r>
      <w:r w:rsidRPr="00D04167">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lastRenderedPageBreak/>
        <w:t>VI.</w:t>
      </w:r>
      <w:r w:rsidRPr="00D04167">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VII.</w:t>
      </w:r>
      <w:r w:rsidRPr="00D04167">
        <w:rPr>
          <w:rFonts w:ascii="Palatino Linotype" w:hAnsi="Palatino Linotype" w:cs="Arial"/>
          <w:i/>
        </w:rPr>
        <w:t xml:space="preserve"> Faltas de puntualidad o de asistencia injustificadas;</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VIII.</w:t>
      </w:r>
      <w:r w:rsidRPr="00D04167">
        <w:rPr>
          <w:rFonts w:ascii="Palatino Linotype" w:hAnsi="Palatino Linotype" w:cs="Arial"/>
          <w:i/>
        </w:rPr>
        <w:t xml:space="preserve"> Pensiones alimenticias ordenadas por la autoridad judicial; o</w:t>
      </w: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b/>
          <w:i/>
        </w:rPr>
        <w:t>IX.</w:t>
      </w:r>
      <w:r w:rsidRPr="00D04167">
        <w:rPr>
          <w:rFonts w:ascii="Palatino Linotype" w:hAnsi="Palatino Linotype" w:cs="Arial"/>
          <w:i/>
        </w:rPr>
        <w:t xml:space="preserve"> Cualquier otro convenido con instituciones de servicios y aceptado por el servidor público.</w:t>
      </w:r>
    </w:p>
    <w:p w:rsidR="00A543E6" w:rsidRPr="00D04167" w:rsidRDefault="00A543E6" w:rsidP="00A543E6">
      <w:pPr>
        <w:spacing w:line="276" w:lineRule="auto"/>
        <w:ind w:left="567" w:right="567"/>
        <w:jc w:val="both"/>
        <w:rPr>
          <w:rFonts w:ascii="Palatino Linotype" w:hAnsi="Palatino Linotype" w:cs="Arial"/>
          <w:i/>
        </w:rPr>
      </w:pPr>
    </w:p>
    <w:p w:rsidR="00A543E6" w:rsidRPr="00D04167" w:rsidRDefault="00A543E6" w:rsidP="00A543E6">
      <w:pPr>
        <w:spacing w:line="276" w:lineRule="auto"/>
        <w:ind w:left="567" w:right="567"/>
        <w:jc w:val="both"/>
        <w:rPr>
          <w:rFonts w:ascii="Palatino Linotype" w:hAnsi="Palatino Linotype" w:cs="Arial"/>
          <w:i/>
        </w:rPr>
      </w:pPr>
      <w:r w:rsidRPr="00D04167">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ind w:right="51"/>
        <w:jc w:val="both"/>
        <w:rPr>
          <w:rFonts w:ascii="Palatino Linotype" w:hAnsi="Palatino Linotype"/>
          <w:szCs w:val="14"/>
        </w:rPr>
      </w:pPr>
      <w:r w:rsidRPr="00D04167">
        <w:rPr>
          <w:rFonts w:ascii="Palatino Linotype" w:eastAsia="Palatino Linotype" w:hAnsi="Palatino Linotype" w:cs="Palatino Linotype"/>
        </w:rPr>
        <w:t xml:space="preserve">Igualmente, resulta importante destacar que el </w:t>
      </w:r>
      <w:r w:rsidRPr="00D04167">
        <w:rPr>
          <w:rFonts w:ascii="Palatino Linotype" w:eastAsia="Palatino Linotype" w:hAnsi="Palatino Linotype" w:cs="Palatino Linotype"/>
          <w:b/>
          <w:i/>
        </w:rPr>
        <w:t>número de cuenta bancaria</w:t>
      </w:r>
      <w:r w:rsidRPr="00D04167">
        <w:rPr>
          <w:rFonts w:ascii="Palatino Linotype" w:eastAsia="Palatino Linotype" w:hAnsi="Palatino Linotype" w:cs="Palatino Linotype"/>
          <w:b/>
        </w:rPr>
        <w:t xml:space="preserve"> de las personas físicas </w:t>
      </w:r>
      <w:r w:rsidRPr="00D04167">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A543E6" w:rsidRPr="00D04167" w:rsidRDefault="00A543E6" w:rsidP="00A543E6">
      <w:pPr>
        <w:spacing w:line="360" w:lineRule="auto"/>
        <w:ind w:right="50"/>
        <w:jc w:val="both"/>
        <w:rPr>
          <w:rFonts w:ascii="Palatino Linotype" w:eastAsia="Palatino Linotype" w:hAnsi="Palatino Linotype" w:cs="Palatino Linotype"/>
        </w:rPr>
      </w:pPr>
    </w:p>
    <w:p w:rsidR="00A543E6" w:rsidRPr="00D04167" w:rsidRDefault="00A543E6" w:rsidP="00A543E6">
      <w:pPr>
        <w:spacing w:line="360" w:lineRule="auto"/>
        <w:ind w:right="50"/>
        <w:jc w:val="both"/>
        <w:rPr>
          <w:rFonts w:ascii="Palatino Linotype" w:eastAsia="Palatino Linotype" w:hAnsi="Palatino Linotype" w:cs="Palatino Linotype"/>
        </w:rPr>
      </w:pPr>
      <w:r w:rsidRPr="00D04167">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A543E6" w:rsidRPr="00D04167" w:rsidRDefault="00A543E6" w:rsidP="00A543E6">
      <w:pPr>
        <w:spacing w:line="360" w:lineRule="auto"/>
        <w:ind w:right="50"/>
        <w:jc w:val="both"/>
        <w:rPr>
          <w:rFonts w:ascii="Palatino Linotype" w:eastAsia="Palatino Linotype" w:hAnsi="Palatino Linotype" w:cs="Palatino Linotype"/>
        </w:rPr>
      </w:pPr>
    </w:p>
    <w:p w:rsidR="00A543E6" w:rsidRPr="00D04167" w:rsidRDefault="00A543E6" w:rsidP="00A543E6">
      <w:pPr>
        <w:spacing w:line="360" w:lineRule="auto"/>
        <w:ind w:right="50"/>
        <w:jc w:val="both"/>
        <w:rPr>
          <w:rFonts w:ascii="Palatino Linotype" w:eastAsia="Palatino Linotype" w:hAnsi="Palatino Linotype" w:cs="Palatino Linotype"/>
        </w:rPr>
      </w:pPr>
      <w:r w:rsidRPr="00D04167">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A543E6" w:rsidRPr="00D04167" w:rsidRDefault="00A543E6" w:rsidP="00A543E6">
      <w:pPr>
        <w:spacing w:line="360" w:lineRule="auto"/>
        <w:ind w:right="50"/>
        <w:jc w:val="both"/>
        <w:rPr>
          <w:rFonts w:ascii="Palatino Linotype" w:eastAsia="Palatino Linotype" w:hAnsi="Palatino Linotype" w:cs="Palatino Linotype"/>
        </w:rPr>
      </w:pPr>
    </w:p>
    <w:p w:rsidR="00A543E6" w:rsidRPr="00D04167" w:rsidRDefault="00A543E6" w:rsidP="00A543E6">
      <w:pPr>
        <w:spacing w:line="360" w:lineRule="auto"/>
        <w:ind w:right="50"/>
        <w:jc w:val="both"/>
        <w:rPr>
          <w:rFonts w:ascii="Palatino Linotype" w:eastAsia="Palatino Linotype" w:hAnsi="Palatino Linotype" w:cs="Palatino Linotype"/>
        </w:rPr>
      </w:pPr>
      <w:r w:rsidRPr="00D0416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A543E6" w:rsidRPr="00D04167" w:rsidRDefault="00A543E6" w:rsidP="00A543E6">
      <w:pPr>
        <w:spacing w:line="360" w:lineRule="auto"/>
        <w:ind w:right="50"/>
        <w:jc w:val="both"/>
        <w:rPr>
          <w:rFonts w:ascii="Palatino Linotype" w:eastAsia="Palatino Linotype" w:hAnsi="Palatino Linotype" w:cs="Palatino Linotype"/>
        </w:rPr>
      </w:pPr>
    </w:p>
    <w:p w:rsidR="00A543E6" w:rsidRPr="00D04167" w:rsidRDefault="00A543E6" w:rsidP="00A543E6">
      <w:pPr>
        <w:spacing w:line="360" w:lineRule="auto"/>
        <w:ind w:right="50"/>
        <w:jc w:val="both"/>
        <w:rPr>
          <w:rFonts w:ascii="Palatino Linotype" w:eastAsia="Palatino Linotype" w:hAnsi="Palatino Linotype" w:cs="Palatino Linotype"/>
        </w:rPr>
      </w:pPr>
      <w:r w:rsidRPr="00D04167">
        <w:rPr>
          <w:rFonts w:ascii="Palatino Linotype" w:eastAsia="Palatino Linotype" w:hAnsi="Palatino Linotype" w:cs="Palatino Linotype"/>
        </w:rPr>
        <w:t>Es por esta razón que se debe omitir el o los números de cuentas bancarias de particulares en las versiones públicas, para ser entregadas.</w:t>
      </w:r>
    </w:p>
    <w:p w:rsidR="00A543E6" w:rsidRPr="00D04167" w:rsidRDefault="00A543E6" w:rsidP="00A543E6">
      <w:pPr>
        <w:spacing w:line="360" w:lineRule="auto"/>
        <w:ind w:right="50"/>
        <w:jc w:val="both"/>
        <w:rPr>
          <w:rFonts w:ascii="Palatino Linotype" w:eastAsia="Palatino Linotype" w:hAnsi="Palatino Linotype" w:cs="Palatino Linotype"/>
        </w:rPr>
      </w:pPr>
    </w:p>
    <w:p w:rsidR="00A543E6" w:rsidRPr="00D04167" w:rsidRDefault="00A543E6" w:rsidP="00A543E6">
      <w:pPr>
        <w:spacing w:line="360" w:lineRule="auto"/>
        <w:ind w:right="50"/>
        <w:jc w:val="both"/>
        <w:rPr>
          <w:rFonts w:ascii="Palatino Linotype" w:eastAsia="Palatino Linotype" w:hAnsi="Palatino Linotype" w:cs="Palatino Linotype"/>
        </w:rPr>
      </w:pPr>
      <w:r w:rsidRPr="00D04167">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A543E6" w:rsidRPr="00D04167" w:rsidRDefault="00A543E6" w:rsidP="00A543E6">
      <w:pPr>
        <w:spacing w:line="360" w:lineRule="auto"/>
        <w:ind w:right="50"/>
        <w:jc w:val="both"/>
        <w:rPr>
          <w:rFonts w:ascii="Palatino Linotype" w:eastAsia="Palatino Linotype" w:hAnsi="Palatino Linotype" w:cs="Palatino Linotype"/>
        </w:rPr>
      </w:pPr>
    </w:p>
    <w:p w:rsidR="00A543E6" w:rsidRPr="00D04167" w:rsidRDefault="00A543E6" w:rsidP="00A543E6">
      <w:pPr>
        <w:spacing w:line="360" w:lineRule="auto"/>
        <w:ind w:right="50"/>
        <w:jc w:val="both"/>
        <w:rPr>
          <w:rFonts w:ascii="Palatino Linotype" w:eastAsia="Palatino Linotype" w:hAnsi="Palatino Linotype" w:cs="Palatino Linotype"/>
        </w:rPr>
      </w:pPr>
      <w:r w:rsidRPr="00D04167">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rsidR="00A543E6" w:rsidRPr="00D04167" w:rsidRDefault="00A543E6" w:rsidP="00A543E6">
      <w:pPr>
        <w:spacing w:line="360" w:lineRule="auto"/>
        <w:ind w:right="50"/>
        <w:jc w:val="both"/>
        <w:rPr>
          <w:rFonts w:ascii="Palatino Linotype" w:eastAsia="Palatino Linotype" w:hAnsi="Palatino Linotype" w:cs="Palatino Linotype"/>
        </w:rPr>
      </w:pPr>
    </w:p>
    <w:p w:rsidR="00A543E6" w:rsidRPr="00D04167" w:rsidRDefault="00A543E6" w:rsidP="00A543E6">
      <w:pPr>
        <w:spacing w:after="240" w:line="276" w:lineRule="auto"/>
        <w:ind w:left="851" w:right="900"/>
        <w:jc w:val="both"/>
        <w:rPr>
          <w:rFonts w:ascii="Palatino Linotype" w:eastAsia="Palatino Linotype" w:hAnsi="Palatino Linotype" w:cs="Palatino Linotype"/>
          <w:i/>
        </w:rPr>
      </w:pPr>
      <w:r w:rsidRPr="00D04167">
        <w:rPr>
          <w:rFonts w:ascii="Palatino Linotype" w:eastAsia="Palatino Linotype" w:hAnsi="Palatino Linotype" w:cs="Palatino Linotype"/>
          <w:b/>
          <w:i/>
        </w:rPr>
        <w:t>“Cuentas bancarias y/o CLABE interbancaria de personas físicas y morales privadas.</w:t>
      </w:r>
      <w:r w:rsidRPr="00D04167">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A543E6" w:rsidRPr="00D04167" w:rsidRDefault="00A543E6" w:rsidP="00A543E6">
      <w:pPr>
        <w:spacing w:before="240" w:line="276" w:lineRule="auto"/>
        <w:ind w:left="851" w:right="900"/>
        <w:jc w:val="both"/>
        <w:rPr>
          <w:rFonts w:ascii="Palatino Linotype" w:eastAsia="Palatino Linotype" w:hAnsi="Palatino Linotype" w:cs="Palatino Linotype"/>
          <w:i/>
        </w:rPr>
      </w:pPr>
      <w:r w:rsidRPr="00D04167">
        <w:rPr>
          <w:rFonts w:ascii="Palatino Linotype" w:eastAsia="Palatino Linotype" w:hAnsi="Palatino Linotype" w:cs="Palatino Linotype"/>
          <w:b/>
          <w:i/>
        </w:rPr>
        <w:t>Cuentas bancarias y/o CLABE interbancaria de sujetos obligados que reciben y/o transfieren recursos públicos, son información pública</w:t>
      </w:r>
      <w:r w:rsidRPr="00D04167">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A543E6" w:rsidRPr="00D04167" w:rsidRDefault="00A543E6" w:rsidP="00A543E6">
      <w:pPr>
        <w:spacing w:line="360" w:lineRule="auto"/>
        <w:ind w:left="851" w:right="900"/>
        <w:jc w:val="both"/>
        <w:rPr>
          <w:rFonts w:ascii="Palatino Linotype" w:eastAsia="Palatino Linotype" w:hAnsi="Palatino Linotype" w:cs="Palatino Linotype"/>
          <w:i/>
        </w:rPr>
      </w:pP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eastAsia="en-US"/>
        </w:rPr>
      </w:pPr>
      <w:r w:rsidRPr="00D04167">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eastAsia="en-US"/>
        </w:rPr>
      </w:pP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eastAsia="en-US"/>
        </w:rPr>
      </w:pPr>
      <w:r w:rsidRPr="00D04167">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D04167">
        <w:rPr>
          <w:rFonts w:ascii="Palatino Linotype" w:eastAsia="Calibri" w:hAnsi="Palatino Linotype" w:cs="Arial"/>
          <w:lang w:eastAsia="en-US"/>
        </w:rPr>
        <w:lastRenderedPageBreak/>
        <w:t xml:space="preserve">México y Municipios; sin embargo, cuando dicho dato se conforma de dígitos, letras o símbolos que no revelan datos personales, no reviste el carácter de confidencial, al no dar por sí solo acceso a datos personales. </w:t>
      </w: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eastAsia="en-US"/>
        </w:rPr>
      </w:pP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eastAsia="en-US"/>
        </w:rPr>
      </w:pPr>
      <w:r w:rsidRPr="00D04167">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rsidR="00A543E6" w:rsidRPr="00D04167" w:rsidRDefault="00A543E6" w:rsidP="00A543E6">
      <w:pPr>
        <w:spacing w:before="240" w:after="160" w:line="360" w:lineRule="auto"/>
        <w:ind w:left="851" w:right="851"/>
        <w:jc w:val="both"/>
        <w:rPr>
          <w:rFonts w:ascii="Palatino Linotype" w:eastAsia="Calibri" w:hAnsi="Palatino Linotype" w:cs="Arial"/>
          <w:i/>
          <w:sz w:val="22"/>
          <w:szCs w:val="22"/>
          <w:lang w:val="es-MX" w:eastAsia="en-US"/>
        </w:rPr>
      </w:pPr>
      <w:r w:rsidRPr="00D04167">
        <w:rPr>
          <w:rFonts w:ascii="Palatino Linotype" w:eastAsia="Calibri" w:hAnsi="Palatino Linotype" w:cs="Arial"/>
          <w:i/>
          <w:sz w:val="22"/>
          <w:szCs w:val="22"/>
          <w:lang w:val="es-MX" w:eastAsia="en-US"/>
        </w:rPr>
        <w:t>“</w:t>
      </w:r>
      <w:r w:rsidRPr="00D04167">
        <w:rPr>
          <w:rFonts w:ascii="Palatino Linotype" w:eastAsia="Calibri" w:hAnsi="Palatino Linotype" w:cs="Arial"/>
          <w:b/>
          <w:i/>
          <w:sz w:val="22"/>
          <w:szCs w:val="22"/>
          <w:lang w:val="es-MX" w:eastAsia="en-US"/>
        </w:rPr>
        <w:t>Número de empleado.</w:t>
      </w:r>
      <w:r w:rsidRPr="00D04167">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eastAsia="en-US"/>
        </w:rPr>
      </w:pP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D04167">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A543E6" w:rsidRPr="00D04167" w:rsidRDefault="00A543E6" w:rsidP="00A543E6">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D04167">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rsidR="00A543E6" w:rsidRPr="00D04167" w:rsidRDefault="00A543E6" w:rsidP="00A543E6">
      <w:pPr>
        <w:spacing w:line="360" w:lineRule="auto"/>
        <w:ind w:right="51"/>
        <w:jc w:val="both"/>
        <w:rPr>
          <w:rFonts w:ascii="Palatino Linotype" w:eastAsia="Calibri" w:hAnsi="Palatino Linotype" w:cs="Arial"/>
          <w:lang w:val="es-ES_tradnl" w:eastAsia="es-MX"/>
        </w:rPr>
      </w:pPr>
    </w:p>
    <w:p w:rsidR="00A543E6" w:rsidRPr="00D04167" w:rsidRDefault="00A543E6" w:rsidP="00A543E6">
      <w:pPr>
        <w:spacing w:line="360" w:lineRule="auto"/>
        <w:jc w:val="both"/>
        <w:rPr>
          <w:rFonts w:ascii="Palatino Linotype" w:hAnsi="Palatino Linotype" w:cs="Arial"/>
        </w:rPr>
      </w:pPr>
      <w:r w:rsidRPr="00D04167">
        <w:rPr>
          <w:rFonts w:ascii="Palatino Linotype" w:hAnsi="Palatino Linotype" w:cs="Arial"/>
        </w:rPr>
        <w:lastRenderedPageBreak/>
        <w:t xml:space="preserve">Por lo que hace a los </w:t>
      </w:r>
      <w:r w:rsidRPr="00D04167">
        <w:rPr>
          <w:rFonts w:ascii="Palatino Linotype" w:hAnsi="Palatino Linotype" w:cs="Arial"/>
          <w:b/>
        </w:rPr>
        <w:t>Códigos Bidimensionales</w:t>
      </w:r>
      <w:r w:rsidRPr="00D04167">
        <w:rPr>
          <w:rFonts w:ascii="Palatino Linotype" w:hAnsi="Palatino Linotype" w:cs="Arial"/>
        </w:rPr>
        <w:t xml:space="preserve"> y los denominados </w:t>
      </w:r>
      <w:r w:rsidRPr="00D04167">
        <w:rPr>
          <w:rFonts w:ascii="Palatino Linotype" w:hAnsi="Palatino Linotype" w:cs="Arial"/>
          <w:b/>
        </w:rPr>
        <w:t>Códigos QR</w:t>
      </w:r>
      <w:r w:rsidRPr="00D04167">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D04167">
        <w:rPr>
          <w:rFonts w:ascii="Palatino Linotype" w:hAnsi="Palatino Linotype" w:cs="Arial"/>
          <w:b/>
        </w:rPr>
        <w:t>Registro Federal de Contribuyentes (RFC)</w:t>
      </w:r>
      <w:r w:rsidRPr="00D04167">
        <w:rPr>
          <w:rFonts w:ascii="Palatino Linotype" w:hAnsi="Palatino Linotype" w:cs="Arial"/>
        </w:rPr>
        <w:t xml:space="preserve"> y la </w:t>
      </w:r>
      <w:r w:rsidRPr="00D04167">
        <w:rPr>
          <w:rFonts w:ascii="Palatino Linotype" w:hAnsi="Palatino Linotype" w:cs="Arial"/>
          <w:b/>
        </w:rPr>
        <w:t>Clave Única de Registro de Población (CURP)</w:t>
      </w:r>
      <w:r w:rsidRPr="00D04167">
        <w:rPr>
          <w:rFonts w:ascii="Palatino Linotype" w:hAnsi="Palatino Linotype" w:cs="Arial"/>
        </w:rPr>
        <w:t>, por lo cual, deberán ser protegidos.</w:t>
      </w:r>
    </w:p>
    <w:p w:rsidR="00A543E6" w:rsidRPr="00D04167" w:rsidRDefault="00A543E6" w:rsidP="00A543E6">
      <w:pPr>
        <w:spacing w:line="360" w:lineRule="auto"/>
        <w:jc w:val="both"/>
        <w:rPr>
          <w:rFonts w:ascii="Palatino Linotype" w:hAnsi="Palatino Linotype" w:cs="Arial"/>
        </w:rPr>
      </w:pPr>
    </w:p>
    <w:p w:rsidR="00A543E6" w:rsidRPr="00D04167" w:rsidRDefault="00A543E6" w:rsidP="00A543E6">
      <w:pPr>
        <w:spacing w:line="360" w:lineRule="auto"/>
        <w:jc w:val="both"/>
        <w:rPr>
          <w:rFonts w:ascii="Palatino Linotype" w:eastAsia="Calibri" w:hAnsi="Palatino Linotype" w:cs="Calibri"/>
          <w:lang w:eastAsia="es-MX"/>
        </w:rPr>
      </w:pPr>
      <w:r w:rsidRPr="00D04167">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A543E6" w:rsidRPr="00D04167" w:rsidRDefault="00A543E6" w:rsidP="00A543E6">
      <w:pPr>
        <w:spacing w:line="360" w:lineRule="auto"/>
        <w:jc w:val="both"/>
        <w:rPr>
          <w:rFonts w:ascii="Palatino Linotype" w:eastAsia="Calibri" w:hAnsi="Palatino Linotype" w:cs="Calibri"/>
          <w:lang w:eastAsia="es-MX"/>
        </w:rPr>
      </w:pPr>
    </w:p>
    <w:p w:rsidR="00A543E6" w:rsidRPr="00D04167" w:rsidRDefault="00A543E6" w:rsidP="00A543E6">
      <w:pPr>
        <w:spacing w:line="360" w:lineRule="auto"/>
        <w:jc w:val="both"/>
        <w:rPr>
          <w:rFonts w:ascii="Palatino Linotype" w:eastAsia="Calibri" w:hAnsi="Palatino Linotype" w:cs="Calibri"/>
          <w:lang w:eastAsia="es-MX"/>
        </w:rPr>
      </w:pPr>
      <w:r w:rsidRPr="00D04167">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A543E6" w:rsidRPr="00D04167" w:rsidRDefault="00A543E6" w:rsidP="00A543E6">
      <w:pPr>
        <w:spacing w:line="360" w:lineRule="auto"/>
        <w:jc w:val="both"/>
        <w:rPr>
          <w:rFonts w:ascii="Palatino Linotype" w:eastAsia="Calibri" w:hAnsi="Palatino Linotype" w:cs="Calibri"/>
          <w:lang w:eastAsia="es-MX"/>
        </w:rPr>
      </w:pPr>
    </w:p>
    <w:p w:rsidR="00A543E6" w:rsidRPr="00D04167" w:rsidRDefault="00A543E6" w:rsidP="00A543E6">
      <w:pPr>
        <w:spacing w:line="360" w:lineRule="auto"/>
        <w:jc w:val="both"/>
        <w:rPr>
          <w:rFonts w:ascii="Palatino Linotype" w:eastAsia="Calibri" w:hAnsi="Palatino Linotype" w:cs="Calibri"/>
          <w:lang w:eastAsia="es-MX"/>
        </w:rPr>
      </w:pPr>
      <w:r w:rsidRPr="00D04167">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A543E6" w:rsidRPr="00D04167" w:rsidRDefault="00A543E6" w:rsidP="00A543E6">
      <w:pPr>
        <w:spacing w:line="360" w:lineRule="auto"/>
        <w:jc w:val="both"/>
        <w:rPr>
          <w:rFonts w:ascii="Palatino Linotype" w:eastAsia="Calibri" w:hAnsi="Palatino Linotype" w:cs="Calibri"/>
          <w:lang w:eastAsia="es-MX"/>
        </w:rPr>
      </w:pPr>
    </w:p>
    <w:p w:rsidR="00A543E6" w:rsidRPr="00D04167" w:rsidRDefault="00A543E6" w:rsidP="00A543E6">
      <w:pPr>
        <w:spacing w:line="360" w:lineRule="auto"/>
        <w:jc w:val="both"/>
        <w:rPr>
          <w:rFonts w:ascii="Palatino Linotype" w:eastAsia="Calibri" w:hAnsi="Palatino Linotype" w:cs="Calibri"/>
          <w:lang w:eastAsia="es-MX"/>
        </w:rPr>
      </w:pPr>
      <w:r w:rsidRPr="00D04167">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D04167">
        <w:rPr>
          <w:rFonts w:ascii="Palatino Linotype" w:eastAsia="Calibri" w:hAnsi="Palatino Linotype" w:cs="Calibri"/>
          <w:lang w:eastAsia="es-MX"/>
        </w:rPr>
        <w:t>AAAA-MM-DDThh:mm:ss</w:t>
      </w:r>
      <w:proofErr w:type="spellEnd"/>
      <w:r w:rsidRPr="00D04167">
        <w:rPr>
          <w:rFonts w:ascii="Palatino Linotype" w:eastAsia="Calibri" w:hAnsi="Palatino Linotype" w:cs="Calibri"/>
          <w:lang w:eastAsia="es-MX"/>
        </w:rPr>
        <w:t>.</w:t>
      </w:r>
    </w:p>
    <w:p w:rsidR="00A543E6" w:rsidRPr="00D04167" w:rsidRDefault="00A543E6" w:rsidP="00A543E6">
      <w:pPr>
        <w:spacing w:line="360" w:lineRule="auto"/>
        <w:jc w:val="both"/>
        <w:rPr>
          <w:rFonts w:ascii="Palatino Linotype" w:eastAsia="Calibri" w:hAnsi="Palatino Linotype" w:cs="Calibri"/>
          <w:lang w:eastAsia="es-MX"/>
        </w:rPr>
      </w:pPr>
    </w:p>
    <w:p w:rsidR="00A543E6" w:rsidRDefault="00A543E6" w:rsidP="00A543E6">
      <w:pPr>
        <w:spacing w:line="360" w:lineRule="auto"/>
        <w:jc w:val="both"/>
        <w:rPr>
          <w:rFonts w:ascii="Palatino Linotype" w:hAnsi="Palatino Linotype"/>
        </w:rPr>
      </w:pPr>
      <w:r w:rsidRPr="00D04167">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A543E6" w:rsidRPr="00D04167" w:rsidRDefault="00A543E6" w:rsidP="00A543E6">
      <w:pPr>
        <w:spacing w:line="360" w:lineRule="auto"/>
        <w:jc w:val="both"/>
        <w:rPr>
          <w:rFonts w:ascii="Palatino Linotype" w:hAnsi="Palatino Linotype"/>
        </w:rPr>
      </w:pPr>
    </w:p>
    <w:p w:rsidR="00A543E6" w:rsidRPr="0015581A" w:rsidRDefault="00A543E6" w:rsidP="00A543E6">
      <w:pPr>
        <w:spacing w:line="360" w:lineRule="auto"/>
        <w:jc w:val="both"/>
        <w:rPr>
          <w:rFonts w:ascii="Palatino Linotype" w:hAnsi="Palatino Linotype" w:cs="Arial"/>
        </w:rPr>
      </w:pPr>
      <w:r w:rsidRPr="0015581A">
        <w:rPr>
          <w:rFonts w:ascii="Palatino Linotype" w:hAnsi="Palatino Linotype" w:cs="Arial"/>
        </w:rPr>
        <w:t xml:space="preserve">A criterio de este Instituto la información relativa al nombre de </w:t>
      </w:r>
      <w:r w:rsidRPr="0015581A">
        <w:rPr>
          <w:rFonts w:ascii="Palatino Linotype" w:hAnsi="Palatino Linotype" w:cs="Arial"/>
          <w:b/>
        </w:rPr>
        <w:t>los servidores públicos que ocupan un cargo en las dependencias de gobierno encargadas de la seguridad pública</w:t>
      </w:r>
      <w:r w:rsidRPr="0015581A">
        <w:rPr>
          <w:rFonts w:ascii="Palatino Linotype" w:hAnsi="Palatino Linotype" w:cs="Arial"/>
        </w:rPr>
        <w:t xml:space="preserve">, debe ser objeto de un proceso de </w:t>
      </w:r>
      <w:r w:rsidRPr="0015581A">
        <w:rPr>
          <w:rFonts w:ascii="Palatino Linotype" w:hAnsi="Palatino Linotype" w:cs="Arial"/>
          <w:b/>
        </w:rPr>
        <w:t>reserva de la información,</w:t>
      </w:r>
      <w:r w:rsidRPr="0015581A">
        <w:rPr>
          <w:rFonts w:ascii="Palatino Linotype" w:hAnsi="Palatino Linotype" w:cs="Arial"/>
        </w:rPr>
        <w:t xml:space="preserve"> para no hacer identificable al titular de tal dato personal.</w:t>
      </w:r>
    </w:p>
    <w:p w:rsidR="00A543E6" w:rsidRPr="0015581A" w:rsidRDefault="00A543E6" w:rsidP="00A543E6">
      <w:pPr>
        <w:spacing w:line="360" w:lineRule="auto"/>
        <w:jc w:val="both"/>
        <w:rPr>
          <w:rFonts w:ascii="Palatino Linotype" w:hAnsi="Palatino Linotype" w:cs="Arial"/>
        </w:rPr>
      </w:pPr>
      <w:r w:rsidRPr="0015581A">
        <w:rPr>
          <w:rFonts w:ascii="Palatino Linotype" w:hAnsi="Palatino Linotype" w:cs="Arial"/>
        </w:rPr>
        <w:lastRenderedPageBreak/>
        <w:t>Ello, conforme al propio concepto de versión pública contenido en el artículo 3, fracción XXIV, de la multicitada Ley se define como:</w:t>
      </w:r>
    </w:p>
    <w:p w:rsidR="00A543E6" w:rsidRPr="0015581A" w:rsidRDefault="00A543E6" w:rsidP="00A543E6">
      <w:pPr>
        <w:spacing w:line="360" w:lineRule="auto"/>
        <w:jc w:val="both"/>
        <w:rPr>
          <w:rFonts w:ascii="Palatino Linotype" w:hAnsi="Palatino Linotype" w:cs="Arial"/>
        </w:rPr>
      </w:pPr>
    </w:p>
    <w:p w:rsidR="00A543E6" w:rsidRPr="0015581A" w:rsidRDefault="00A543E6" w:rsidP="00A543E6">
      <w:pPr>
        <w:spacing w:line="360" w:lineRule="auto"/>
        <w:ind w:left="567" w:right="567"/>
        <w:jc w:val="both"/>
        <w:rPr>
          <w:rFonts w:ascii="Palatino Linotype" w:hAnsi="Palatino Linotype" w:cs="Arial"/>
          <w:i/>
        </w:rPr>
      </w:pPr>
      <w:r w:rsidRPr="0015581A">
        <w:rPr>
          <w:rFonts w:ascii="Palatino Linotype" w:hAnsi="Palatino Linotype" w:cs="Arial"/>
          <w:i/>
        </w:rPr>
        <w:t>“</w:t>
      </w:r>
      <w:r w:rsidRPr="0015581A">
        <w:rPr>
          <w:rFonts w:ascii="Palatino Linotype" w:hAnsi="Palatino Linotype" w:cs="Arial"/>
          <w:b/>
          <w:i/>
        </w:rPr>
        <w:t>XXIV</w:t>
      </w:r>
      <w:r w:rsidRPr="0015581A">
        <w:rPr>
          <w:rFonts w:ascii="Palatino Linotype" w:hAnsi="Palatino Linotype" w:cs="Arial"/>
          <w:i/>
        </w:rPr>
        <w:t xml:space="preserve">. </w:t>
      </w:r>
      <w:r w:rsidRPr="0015581A">
        <w:rPr>
          <w:rFonts w:ascii="Palatino Linotype" w:hAnsi="Palatino Linotype" w:cs="Arial"/>
          <w:b/>
          <w:i/>
        </w:rPr>
        <w:t>Información reservada:</w:t>
      </w:r>
      <w:r w:rsidRPr="0015581A">
        <w:rPr>
          <w:rFonts w:ascii="Palatino Linotype" w:hAnsi="Palatino Linotype" w:cs="Arial"/>
          <w:i/>
        </w:rPr>
        <w:t xml:space="preserve"> La clasificada con este carácter de manera temporal por las disposiciones de esta Ley, cuya divulgación puede causar daño en términos de lo establecido por esta Ley;”</w:t>
      </w:r>
    </w:p>
    <w:p w:rsidR="00A543E6" w:rsidRPr="0015581A" w:rsidRDefault="00A543E6" w:rsidP="00A543E6">
      <w:pPr>
        <w:spacing w:line="360" w:lineRule="auto"/>
        <w:jc w:val="both"/>
        <w:rPr>
          <w:rFonts w:ascii="Palatino Linotype" w:hAnsi="Palatino Linotype" w:cs="Arial"/>
        </w:rPr>
      </w:pPr>
    </w:p>
    <w:p w:rsidR="00A543E6" w:rsidRPr="0015581A" w:rsidRDefault="00A543E6" w:rsidP="00A543E6">
      <w:pPr>
        <w:spacing w:line="360" w:lineRule="auto"/>
        <w:jc w:val="both"/>
        <w:rPr>
          <w:rFonts w:ascii="Palatino Linotype" w:hAnsi="Palatino Linotype" w:cs="Arial"/>
        </w:rPr>
      </w:pPr>
      <w:r w:rsidRPr="0015581A">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15581A">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15581A">
        <w:rPr>
          <w:rFonts w:ascii="Palatino Linotype" w:hAnsi="Palatino Linotype" w:cs="Arial"/>
        </w:rPr>
        <w:t>.</w:t>
      </w:r>
    </w:p>
    <w:p w:rsidR="00A543E6" w:rsidRPr="0015581A" w:rsidRDefault="00A543E6" w:rsidP="00A543E6">
      <w:pPr>
        <w:spacing w:line="360" w:lineRule="auto"/>
        <w:jc w:val="both"/>
        <w:rPr>
          <w:rFonts w:ascii="Palatino Linotype" w:hAnsi="Palatino Linotype" w:cs="Arial"/>
        </w:rPr>
      </w:pPr>
    </w:p>
    <w:p w:rsidR="00A543E6" w:rsidRPr="0015581A" w:rsidRDefault="00A543E6" w:rsidP="00A543E6">
      <w:pPr>
        <w:spacing w:line="360" w:lineRule="auto"/>
        <w:jc w:val="both"/>
        <w:rPr>
          <w:rFonts w:ascii="Palatino Linotype" w:hAnsi="Palatino Linotype" w:cs="Arial"/>
        </w:rPr>
      </w:pPr>
      <w:r w:rsidRPr="0015581A">
        <w:rPr>
          <w:rFonts w:ascii="Palatino Linotype" w:hAnsi="Palatino Linotype" w:cs="Arial"/>
        </w:rPr>
        <w:t xml:space="preserve">Esto es así, ya que el artículo 81, fracción III, de la Ley de Seguridad del Estado de México, establece lo siguiente: </w:t>
      </w:r>
    </w:p>
    <w:p w:rsidR="00A543E6" w:rsidRPr="0015581A" w:rsidRDefault="00A543E6" w:rsidP="00A543E6">
      <w:pPr>
        <w:spacing w:line="360" w:lineRule="auto"/>
        <w:jc w:val="both"/>
        <w:rPr>
          <w:rFonts w:ascii="Palatino Linotype" w:hAnsi="Palatino Linotype" w:cs="Arial"/>
        </w:rPr>
      </w:pPr>
    </w:p>
    <w:p w:rsidR="00A543E6" w:rsidRPr="0015581A" w:rsidRDefault="00A543E6" w:rsidP="00A543E6">
      <w:pPr>
        <w:spacing w:line="276" w:lineRule="auto"/>
        <w:ind w:left="567" w:right="567"/>
        <w:jc w:val="both"/>
        <w:rPr>
          <w:rFonts w:ascii="Palatino Linotype" w:hAnsi="Palatino Linotype" w:cs="Arial"/>
          <w:i/>
        </w:rPr>
      </w:pPr>
      <w:r w:rsidRPr="0015581A">
        <w:rPr>
          <w:rFonts w:ascii="Palatino Linotype" w:hAnsi="Palatino Linotype" w:cs="Arial"/>
          <w:i/>
        </w:rPr>
        <w:t>“</w:t>
      </w:r>
      <w:r w:rsidRPr="0015581A">
        <w:rPr>
          <w:rFonts w:ascii="Palatino Linotype" w:hAnsi="Palatino Linotype" w:cs="Arial"/>
          <w:b/>
          <w:i/>
        </w:rPr>
        <w:t>Artículo 81.-</w:t>
      </w:r>
      <w:r w:rsidRPr="0015581A">
        <w:rPr>
          <w:rFonts w:ascii="Palatino Linotype" w:hAnsi="Palatino Linotype" w:cs="Arial"/>
          <w:i/>
        </w:rPr>
        <w:t xml:space="preserve"> </w:t>
      </w:r>
      <w:r w:rsidRPr="0015581A">
        <w:rPr>
          <w:rFonts w:ascii="Palatino Linotype" w:hAnsi="Palatino Linotype" w:cs="Arial"/>
          <w:i/>
          <w:u w:val="single"/>
        </w:rPr>
        <w:t>Toda información para la seguridad pública</w:t>
      </w:r>
      <w:r w:rsidRPr="0015581A">
        <w:rPr>
          <w:rFonts w:ascii="Palatino Linotype" w:hAnsi="Palatino Linotype" w:cs="Arial"/>
          <w:i/>
        </w:rPr>
        <w:t xml:space="preserve"> generada o en poder de Instituciones de Seguridad Pública o de cualquier instancia del Sistema Estatal </w:t>
      </w:r>
      <w:r w:rsidRPr="0015581A">
        <w:rPr>
          <w:rFonts w:ascii="Palatino Linotype" w:hAnsi="Palatino Linotype" w:cs="Arial"/>
          <w:i/>
          <w:u w:val="single"/>
        </w:rPr>
        <w:t>debe</w:t>
      </w:r>
      <w:r w:rsidRPr="0015581A">
        <w:rPr>
          <w:rFonts w:ascii="Palatino Linotype" w:hAnsi="Palatino Linotype" w:cs="Arial"/>
          <w:i/>
        </w:rPr>
        <w:t xml:space="preserve"> registrarse, </w:t>
      </w:r>
      <w:r w:rsidRPr="0015581A">
        <w:rPr>
          <w:rFonts w:ascii="Palatino Linotype" w:hAnsi="Palatino Linotype" w:cs="Arial"/>
          <w:i/>
          <w:u w:val="single"/>
        </w:rPr>
        <w:t>clasificarse</w:t>
      </w:r>
      <w:r w:rsidRPr="0015581A">
        <w:rPr>
          <w:rFonts w:ascii="Palatino Linotype" w:hAnsi="Palatino Linotype" w:cs="Arial"/>
          <w:i/>
        </w:rPr>
        <w:t xml:space="preserve"> y tratarse de conformidad con las disposiciones aplicables. No obstante lo anterior, esta información se considerará reservada en los casos siguientes:</w:t>
      </w:r>
    </w:p>
    <w:p w:rsidR="00A543E6" w:rsidRPr="0015581A" w:rsidRDefault="00A543E6" w:rsidP="00A543E6">
      <w:pPr>
        <w:spacing w:line="276" w:lineRule="auto"/>
        <w:ind w:left="567" w:right="567"/>
        <w:jc w:val="both"/>
        <w:rPr>
          <w:rFonts w:ascii="Palatino Linotype" w:hAnsi="Palatino Linotype" w:cs="Arial"/>
          <w:i/>
        </w:rPr>
      </w:pPr>
      <w:r w:rsidRPr="0015581A">
        <w:rPr>
          <w:rFonts w:ascii="Palatino Linotype" w:hAnsi="Palatino Linotype" w:cs="Arial"/>
          <w:i/>
        </w:rPr>
        <w:t>(…)</w:t>
      </w:r>
    </w:p>
    <w:p w:rsidR="00A543E6" w:rsidRPr="0015581A" w:rsidRDefault="00A543E6" w:rsidP="00A543E6">
      <w:pPr>
        <w:spacing w:line="276" w:lineRule="auto"/>
        <w:ind w:left="567" w:right="567"/>
        <w:jc w:val="both"/>
        <w:rPr>
          <w:rFonts w:ascii="Palatino Linotype" w:hAnsi="Palatino Linotype" w:cs="Arial"/>
          <w:i/>
        </w:rPr>
      </w:pPr>
      <w:r w:rsidRPr="0015581A">
        <w:rPr>
          <w:rFonts w:ascii="Palatino Linotype" w:hAnsi="Palatino Linotype" w:cs="Arial"/>
          <w:b/>
          <w:i/>
        </w:rPr>
        <w:lastRenderedPageBreak/>
        <w:t>III</w:t>
      </w:r>
      <w:r w:rsidRPr="0015581A">
        <w:rPr>
          <w:rFonts w:ascii="Palatino Linotype" w:hAnsi="Palatino Linotype" w:cs="Arial"/>
          <w:i/>
        </w:rPr>
        <w:t xml:space="preserve">. </w:t>
      </w:r>
      <w:r w:rsidRPr="0015581A">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rsidR="00A543E6" w:rsidRPr="0015581A" w:rsidRDefault="00A543E6" w:rsidP="00A543E6">
      <w:pPr>
        <w:spacing w:line="360" w:lineRule="auto"/>
        <w:jc w:val="both"/>
        <w:rPr>
          <w:rFonts w:ascii="Palatino Linotype" w:hAnsi="Palatino Linotype" w:cs="Arial"/>
        </w:rPr>
      </w:pPr>
    </w:p>
    <w:p w:rsidR="00A543E6" w:rsidRPr="0015581A" w:rsidRDefault="00A543E6" w:rsidP="00A543E6">
      <w:pPr>
        <w:spacing w:line="360" w:lineRule="auto"/>
        <w:jc w:val="both"/>
        <w:rPr>
          <w:rFonts w:ascii="Palatino Linotype" w:hAnsi="Palatino Linotype" w:cs="Arial"/>
        </w:rPr>
      </w:pPr>
      <w:r w:rsidRPr="0015581A">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A543E6" w:rsidRPr="0015581A" w:rsidRDefault="00A543E6" w:rsidP="00A543E6">
      <w:pPr>
        <w:spacing w:line="360" w:lineRule="auto"/>
        <w:jc w:val="both"/>
        <w:rPr>
          <w:rFonts w:ascii="Palatino Linotype" w:hAnsi="Palatino Linotype" w:cs="Arial"/>
          <w:b/>
        </w:rPr>
      </w:pPr>
      <w:r w:rsidRPr="0015581A">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15581A">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rsidR="00A543E6" w:rsidRPr="0015581A" w:rsidRDefault="00A543E6" w:rsidP="00A543E6">
      <w:pPr>
        <w:spacing w:line="360" w:lineRule="auto"/>
        <w:jc w:val="both"/>
        <w:rPr>
          <w:rFonts w:ascii="Palatino Linotype" w:hAnsi="Palatino Linotype" w:cs="Arial"/>
        </w:rPr>
      </w:pPr>
    </w:p>
    <w:p w:rsidR="00A543E6" w:rsidRPr="0015581A" w:rsidRDefault="00A543E6" w:rsidP="00A543E6">
      <w:pPr>
        <w:spacing w:line="360" w:lineRule="auto"/>
        <w:jc w:val="both"/>
        <w:rPr>
          <w:rFonts w:ascii="Palatino Linotype" w:hAnsi="Palatino Linotype" w:cs="Arial"/>
        </w:rPr>
      </w:pPr>
      <w:r w:rsidRPr="0015581A">
        <w:rPr>
          <w:rFonts w:ascii="Palatino Linotype" w:hAnsi="Palatino Linotype" w:cs="Aria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15581A">
        <w:rPr>
          <w:rFonts w:ascii="Palatino Linotype" w:hAnsi="Palatino Linotype" w:cs="Arial"/>
        </w:rPr>
        <w:lastRenderedPageBreak/>
        <w:t>Vigésimo Tercero y Trigésimo Tercero, de los Lineamientos generales en materia de clasificación y desclasificación de la información.</w:t>
      </w:r>
    </w:p>
    <w:p w:rsidR="00A543E6" w:rsidRPr="0015581A" w:rsidRDefault="00A543E6" w:rsidP="00A543E6">
      <w:pPr>
        <w:spacing w:line="360" w:lineRule="auto"/>
        <w:jc w:val="both"/>
        <w:rPr>
          <w:rFonts w:ascii="Palatino Linotype" w:hAnsi="Palatino Linotype" w:cs="Arial"/>
        </w:rPr>
      </w:pPr>
    </w:p>
    <w:p w:rsidR="00A543E6" w:rsidRPr="0015581A" w:rsidRDefault="00A543E6" w:rsidP="00A543E6">
      <w:pPr>
        <w:spacing w:line="360" w:lineRule="auto"/>
        <w:jc w:val="both"/>
        <w:rPr>
          <w:rFonts w:ascii="Palatino Linotype" w:hAnsi="Palatino Linotype" w:cs="Arial"/>
        </w:rPr>
      </w:pPr>
      <w:r w:rsidRPr="0015581A">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rsidR="00A543E6" w:rsidRPr="0015581A" w:rsidRDefault="00A543E6" w:rsidP="00A543E6">
      <w:pPr>
        <w:spacing w:line="276" w:lineRule="auto"/>
        <w:jc w:val="both"/>
        <w:rPr>
          <w:rFonts w:ascii="Palatino Linotype" w:hAnsi="Palatino Linotype" w:cs="Arial"/>
        </w:rPr>
      </w:pPr>
    </w:p>
    <w:p w:rsidR="00A543E6" w:rsidRPr="00130611" w:rsidRDefault="00A543E6" w:rsidP="00A543E6">
      <w:pPr>
        <w:spacing w:line="276" w:lineRule="auto"/>
        <w:ind w:left="567" w:right="567"/>
        <w:jc w:val="both"/>
        <w:rPr>
          <w:rFonts w:ascii="Palatino Linotype" w:hAnsi="Palatino Linotype" w:cs="Arial"/>
          <w:i/>
        </w:rPr>
      </w:pPr>
      <w:r w:rsidRPr="0015581A">
        <w:rPr>
          <w:rFonts w:ascii="Palatino Linotype" w:hAnsi="Palatino Linotype" w:cs="Arial"/>
          <w:i/>
        </w:rPr>
        <w:t>“</w:t>
      </w:r>
      <w:r w:rsidRPr="0015581A">
        <w:rPr>
          <w:rFonts w:ascii="Palatino Linotype" w:hAnsi="Palatino Linotype" w:cs="Arial"/>
          <w:b/>
          <w:i/>
        </w:rPr>
        <w:t>Nombres de servidores públicos dedicados a actividades en materia de seguridad, por excepción pueden considerarse información reservada.</w:t>
      </w:r>
      <w:r w:rsidRPr="0015581A">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A543E6" w:rsidRDefault="00A543E6" w:rsidP="00A543E6">
      <w:pPr>
        <w:spacing w:line="360" w:lineRule="auto"/>
        <w:ind w:right="50"/>
        <w:jc w:val="both"/>
        <w:rPr>
          <w:rFonts w:ascii="Palatino Linotype" w:eastAsia="Palatino Linotype" w:hAnsi="Palatino Linotype" w:cs="Palatino Linotype"/>
        </w:rPr>
      </w:pPr>
    </w:p>
    <w:p w:rsidR="00264ECE" w:rsidRDefault="00264ECE" w:rsidP="00A543E6">
      <w:pPr>
        <w:spacing w:line="360" w:lineRule="auto"/>
        <w:ind w:right="50"/>
        <w:jc w:val="both"/>
        <w:rPr>
          <w:rFonts w:ascii="Palatino Linotype" w:eastAsia="Palatino Linotype" w:hAnsi="Palatino Linotype" w:cs="Palatino Linotype"/>
        </w:rPr>
      </w:pPr>
    </w:p>
    <w:p w:rsidR="00264ECE" w:rsidRDefault="00264ECE" w:rsidP="00264ECE">
      <w:pPr>
        <w:spacing w:line="360" w:lineRule="auto"/>
        <w:jc w:val="both"/>
        <w:rPr>
          <w:rFonts w:ascii="Palatino Linotype" w:hAnsi="Palatino Linotype" w:cs="Arial"/>
        </w:rPr>
      </w:pPr>
      <w:r w:rsidRPr="00557471">
        <w:rPr>
          <w:rFonts w:ascii="Palatino Linotype" w:hAnsi="Palatino Linotype" w:cs="Arial"/>
        </w:rPr>
        <w:t xml:space="preserve">Bajo este contexto, </w:t>
      </w:r>
      <w:r>
        <w:rPr>
          <w:rFonts w:ascii="Palatino Linotype" w:hAnsi="Palatino Linotype" w:cs="Arial"/>
        </w:rPr>
        <w:t>el Formato Único de Movimiento de Personal contiene información que debe ser clasificada como confidencial</w:t>
      </w:r>
      <w:r w:rsidRPr="00557471">
        <w:rPr>
          <w:rFonts w:ascii="Palatino Linotype" w:hAnsi="Palatino Linotype" w:cs="Arial"/>
        </w:rPr>
        <w:t>, tales como:</w:t>
      </w:r>
    </w:p>
    <w:p w:rsidR="00264ECE" w:rsidRPr="00557471" w:rsidRDefault="00264ECE" w:rsidP="00264ECE">
      <w:pPr>
        <w:pStyle w:val="Prrafodelista"/>
        <w:numPr>
          <w:ilvl w:val="0"/>
          <w:numId w:val="10"/>
        </w:numPr>
        <w:spacing w:line="360" w:lineRule="auto"/>
        <w:jc w:val="both"/>
        <w:rPr>
          <w:rFonts w:ascii="Palatino Linotype" w:hAnsi="Palatino Linotype" w:cs="Arial"/>
        </w:rPr>
      </w:pPr>
      <w:r w:rsidRPr="00557471">
        <w:rPr>
          <w:rFonts w:ascii="Palatino Linotype" w:hAnsi="Palatino Linotype" w:cs="Arial"/>
          <w:b/>
        </w:rPr>
        <w:t>Código postal:</w:t>
      </w:r>
      <w:r w:rsidRPr="00557471">
        <w:rPr>
          <w:rFonts w:ascii="Palatino Linotype" w:hAnsi="Palatino Linotype" w:cs="Arial"/>
        </w:rPr>
        <w:t xml:space="preserve"> Es la composición de cinco dígitos, los dos primeros identifican la entidad federativa, o parte de la misma, o bien la división administrativa (Delegación) en la Ciudad de México; este adosado a la dirección sirve para facilitar y mecanizar el encaminamiento de una pieza de correo para que se ubique el domicilio del destinatario, motivo por el que se considera un dato personal asociado al derecho a la intimidad y la vida privada de las personas, por lo que debe ser protegido al tratarse de información confidencial.  </w:t>
      </w:r>
    </w:p>
    <w:p w:rsidR="00264ECE" w:rsidRDefault="00264ECE" w:rsidP="00264ECE">
      <w:pPr>
        <w:pStyle w:val="Prrafodelista"/>
        <w:numPr>
          <w:ilvl w:val="0"/>
          <w:numId w:val="10"/>
        </w:numPr>
        <w:spacing w:line="360" w:lineRule="auto"/>
        <w:jc w:val="both"/>
        <w:rPr>
          <w:rFonts w:ascii="Palatino Linotype" w:hAnsi="Palatino Linotype" w:cs="Arial"/>
        </w:rPr>
      </w:pPr>
      <w:r w:rsidRPr="00557471">
        <w:rPr>
          <w:rFonts w:ascii="Palatino Linotype" w:hAnsi="Palatino Linotype" w:cs="Arial"/>
          <w:b/>
        </w:rPr>
        <w:t>Fecha de nacimiento:</w:t>
      </w:r>
      <w:r w:rsidRPr="00557471">
        <w:rPr>
          <w:rFonts w:ascii="Palatino Linotype" w:hAnsi="Palatino Linotype" w:cs="Arial"/>
        </w:rPr>
        <w:t xml:space="preserve"> La fecha de nacimiento como la edad son datos personales, toda vez que la misma se refiere al día, mes y año en el que nació una persona, los mismos consisten en información concerniente a una persona física identificada o identificable.</w:t>
      </w:r>
    </w:p>
    <w:p w:rsidR="00264ECE" w:rsidRDefault="00264ECE" w:rsidP="00264ECE">
      <w:pPr>
        <w:pStyle w:val="Prrafodelista"/>
        <w:numPr>
          <w:ilvl w:val="0"/>
          <w:numId w:val="10"/>
        </w:numPr>
        <w:spacing w:line="360" w:lineRule="auto"/>
        <w:jc w:val="both"/>
        <w:rPr>
          <w:rFonts w:ascii="Palatino Linotype" w:hAnsi="Palatino Linotype" w:cs="Arial"/>
        </w:rPr>
      </w:pPr>
      <w:r w:rsidRPr="00557471">
        <w:rPr>
          <w:rFonts w:ascii="Palatino Linotype" w:hAnsi="Palatino Linotype" w:cs="Arial"/>
          <w:b/>
        </w:rPr>
        <w:t>Edad:</w:t>
      </w:r>
      <w:r w:rsidRPr="00557471">
        <w:rPr>
          <w:rFonts w:ascii="Palatino Linotype" w:hAnsi="Palatino Linotype" w:cs="Arial"/>
        </w:rPr>
        <w:t xml:space="preserve"> 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w:t>
      </w:r>
      <w:r>
        <w:rPr>
          <w:rFonts w:ascii="Palatino Linotype" w:hAnsi="Palatino Linotype" w:cs="Arial"/>
        </w:rPr>
        <w:t xml:space="preserve">concierne a su vida privada.  </w:t>
      </w:r>
    </w:p>
    <w:p w:rsidR="00264ECE" w:rsidRDefault="00264ECE" w:rsidP="00264ECE">
      <w:pPr>
        <w:pStyle w:val="Prrafodelista"/>
        <w:numPr>
          <w:ilvl w:val="0"/>
          <w:numId w:val="10"/>
        </w:numPr>
        <w:spacing w:line="360" w:lineRule="auto"/>
        <w:jc w:val="both"/>
        <w:rPr>
          <w:rFonts w:ascii="Palatino Linotype" w:hAnsi="Palatino Linotype" w:cs="Arial"/>
        </w:rPr>
      </w:pPr>
      <w:r w:rsidRPr="00557471">
        <w:rPr>
          <w:rFonts w:ascii="Palatino Linotype" w:hAnsi="Palatino Linotype" w:cs="Arial"/>
          <w:b/>
        </w:rPr>
        <w:t>Nacionalidad:</w:t>
      </w:r>
      <w:r w:rsidRPr="00557471">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rsidR="00264ECE" w:rsidRPr="00557471" w:rsidRDefault="00264ECE" w:rsidP="00264ECE">
      <w:pPr>
        <w:pStyle w:val="Prrafodelista"/>
        <w:numPr>
          <w:ilvl w:val="0"/>
          <w:numId w:val="10"/>
        </w:numPr>
        <w:spacing w:line="360" w:lineRule="auto"/>
        <w:jc w:val="both"/>
        <w:rPr>
          <w:rFonts w:ascii="Palatino Linotype" w:hAnsi="Palatino Linotype" w:cs="Arial"/>
        </w:rPr>
      </w:pPr>
      <w:r w:rsidRPr="00557471">
        <w:rPr>
          <w:rFonts w:ascii="Palatino Linotype" w:hAnsi="Palatino Linotype" w:cs="Arial"/>
          <w:b/>
        </w:rPr>
        <w:lastRenderedPageBreak/>
        <w:t>Estado civil</w:t>
      </w:r>
      <w:r w:rsidRPr="00557471">
        <w:rPr>
          <w:rFonts w:ascii="Palatino Linotype" w:hAnsi="Palatino Linotype" w:cs="Arial"/>
        </w:rPr>
        <w:t xml:space="preserve">: Constituye un atributo de la personalidad que se refiere a la posición que ocupa una persona en relación con la familia; en razón de lo anterior, por su propia naturaleza es considerado un dato personal.  </w:t>
      </w:r>
    </w:p>
    <w:p w:rsidR="006C7A64" w:rsidRPr="005654BE" w:rsidRDefault="006C7A64" w:rsidP="006C7A64">
      <w:pPr>
        <w:pStyle w:val="Prrafodelista"/>
        <w:numPr>
          <w:ilvl w:val="0"/>
          <w:numId w:val="11"/>
        </w:numPr>
        <w:autoSpaceDE w:val="0"/>
        <w:autoSpaceDN w:val="0"/>
        <w:adjustRightInd w:val="0"/>
        <w:spacing w:line="360" w:lineRule="auto"/>
        <w:jc w:val="both"/>
        <w:rPr>
          <w:rFonts w:ascii="Palatino Linotype" w:hAnsi="Palatino Linotype" w:cs="Arial"/>
          <w:b/>
        </w:rPr>
      </w:pPr>
      <w:r w:rsidRPr="005654BE">
        <w:rPr>
          <w:rFonts w:ascii="Palatino Linotype" w:hAnsi="Palatino Linotype" w:cs="Arial"/>
          <w:b/>
        </w:rPr>
        <w:t xml:space="preserve">Teléfono y celular particular: </w:t>
      </w:r>
      <w:r w:rsidRPr="005654BE">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p>
    <w:p w:rsidR="006C7A64" w:rsidRPr="006C7A64" w:rsidRDefault="006C7A64" w:rsidP="006C7A64">
      <w:pPr>
        <w:pStyle w:val="Prrafodelista"/>
        <w:numPr>
          <w:ilvl w:val="0"/>
          <w:numId w:val="12"/>
        </w:numPr>
        <w:spacing w:line="360" w:lineRule="auto"/>
        <w:jc w:val="both"/>
        <w:rPr>
          <w:rFonts w:ascii="Palatino Linotype" w:hAnsi="Palatino Linotype" w:cs="Arial"/>
          <w:color w:val="000000"/>
          <w:lang w:val="es-ES_tradnl"/>
        </w:rPr>
      </w:pPr>
      <w:r w:rsidRPr="00CF0623">
        <w:rPr>
          <w:rFonts w:ascii="Palatino Linotype" w:hAnsi="Palatino Linotype" w:cs="Arial"/>
          <w:b/>
          <w:bCs/>
          <w:color w:val="000000"/>
          <w:lang w:val="es-ES_tradnl"/>
        </w:rPr>
        <w:t>Correo electrónico de particulares:</w:t>
      </w:r>
      <w:r w:rsidRPr="00CF0623">
        <w:rPr>
          <w:rFonts w:ascii="Palatino Linotype" w:hAnsi="Palatino Linotype" w:cs="Arial"/>
          <w:color w:val="000000"/>
          <w:lang w:val="es-ES_tradnl"/>
        </w:rPr>
        <w:t xml:space="preserve"> </w:t>
      </w:r>
      <w:r w:rsidRPr="00CF0623">
        <w:rPr>
          <w:rFonts w:ascii="Palatino Linotype" w:hAnsi="Palatino Linotype"/>
        </w:rPr>
        <w:t>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w:t>
      </w: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bCs/>
        </w:rPr>
      </w:pPr>
      <w:r w:rsidRPr="006C7A64">
        <w:rPr>
          <w:rFonts w:ascii="Palatino Linotype" w:eastAsia="Calibri" w:hAnsi="Palatino Linotype" w:cs="Tahoma"/>
          <w:bCs/>
        </w:rPr>
        <w:t xml:space="preserve">Por lo que hace a las </w:t>
      </w:r>
      <w:r w:rsidRPr="006C7A64">
        <w:rPr>
          <w:rFonts w:ascii="Palatino Linotype" w:eastAsia="Calibri" w:hAnsi="Palatino Linotype" w:cs="Tahoma"/>
          <w:b/>
          <w:bCs/>
        </w:rPr>
        <w:t>fotografías</w:t>
      </w:r>
      <w:r w:rsidRPr="006C7A64">
        <w:rPr>
          <w:rFonts w:ascii="Palatino Linotype" w:eastAsia="Calibri" w:hAnsi="Palatino Linotype" w:cs="Tahoma"/>
          <w:bCs/>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6C7A64" w:rsidRPr="006C7A64" w:rsidRDefault="006C7A64" w:rsidP="006C7A64">
      <w:pPr>
        <w:pStyle w:val="Prrafodelista"/>
        <w:spacing w:line="360" w:lineRule="auto"/>
        <w:ind w:left="720" w:right="49"/>
        <w:jc w:val="both"/>
        <w:rPr>
          <w:rFonts w:ascii="Palatino Linotype" w:eastAsia="Calibri" w:hAnsi="Palatino Linotype" w:cs="Tahoma"/>
          <w:bCs/>
        </w:rPr>
      </w:pP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bCs/>
        </w:rPr>
      </w:pPr>
      <w:r w:rsidRPr="006C7A64">
        <w:rPr>
          <w:rFonts w:ascii="Palatino Linotype" w:eastAsia="Calibri" w:hAnsi="Palatino Linotype" w:cs="Tahoma"/>
          <w:bC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w:t>
      </w:r>
      <w:r w:rsidRPr="006C7A64">
        <w:rPr>
          <w:rFonts w:ascii="Palatino Linotype" w:eastAsia="Calibri" w:hAnsi="Palatino Linotype" w:cs="Tahoma"/>
          <w:bCs/>
        </w:rPr>
        <w:lastRenderedPageBreak/>
        <w:t>acreditaría e identificaría a una persona como servidor público, por lo que es posible advertir que existe cierto interés público, cuando la fotografía obra en documentos de servidores públicos vinculados con el cumplimiento de disposiciones legales.</w:t>
      </w:r>
    </w:p>
    <w:p w:rsidR="006C7A64" w:rsidRPr="006C7A64" w:rsidRDefault="006C7A64" w:rsidP="006C7A64">
      <w:pPr>
        <w:pStyle w:val="Prrafodelista"/>
        <w:spacing w:line="360" w:lineRule="auto"/>
        <w:ind w:left="720" w:right="49"/>
        <w:jc w:val="both"/>
        <w:rPr>
          <w:rFonts w:ascii="Palatino Linotype" w:eastAsia="Calibri" w:hAnsi="Palatino Linotype" w:cs="Tahoma"/>
          <w:bCs/>
        </w:rPr>
      </w:pP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b/>
          <w:bCs/>
        </w:rPr>
      </w:pPr>
      <w:r w:rsidRPr="006C7A64">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6C7A64">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6C7A64" w:rsidRPr="006C7A64" w:rsidRDefault="006C7A64" w:rsidP="006C7A64">
      <w:pPr>
        <w:pStyle w:val="Prrafodelista"/>
        <w:spacing w:line="360" w:lineRule="auto"/>
        <w:ind w:left="720" w:right="49"/>
        <w:jc w:val="both"/>
        <w:rPr>
          <w:rFonts w:ascii="Palatino Linotype" w:eastAsia="Calibri" w:hAnsi="Palatino Linotype" w:cs="Tahoma"/>
          <w:bCs/>
        </w:rPr>
      </w:pP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bCs/>
        </w:rPr>
      </w:pPr>
      <w:r w:rsidRPr="006C7A64">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6C7A64" w:rsidRPr="006C7A64" w:rsidRDefault="006C7A64" w:rsidP="006C7A64">
      <w:pPr>
        <w:pStyle w:val="Prrafodelista"/>
        <w:spacing w:line="360" w:lineRule="auto"/>
        <w:ind w:left="720" w:right="49"/>
        <w:jc w:val="both"/>
        <w:rPr>
          <w:rFonts w:ascii="Palatino Linotype" w:eastAsia="Calibri" w:hAnsi="Palatino Linotype" w:cs="Tahoma"/>
          <w:bCs/>
        </w:rPr>
      </w:pP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bCs/>
        </w:rPr>
      </w:pPr>
      <w:r w:rsidRPr="006C7A64">
        <w:rPr>
          <w:rFonts w:ascii="Palatino Linotype" w:eastAsia="Calibri" w:hAnsi="Palatino Linotype" w:cs="Tahoma"/>
          <w:bCs/>
        </w:rPr>
        <w:t xml:space="preserve">Debe tenerse presente que el actuar de los servidores públicos incide de manera específica en los derechos de los particulares, pues el acto de un servidor </w:t>
      </w:r>
      <w:r w:rsidRPr="006C7A64">
        <w:rPr>
          <w:rFonts w:ascii="Palatino Linotype" w:eastAsia="Calibri" w:hAnsi="Palatino Linotype" w:cs="Tahoma"/>
          <w:bCs/>
        </w:rPr>
        <w:lastRenderedPageBreak/>
        <w:t>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6C7A64" w:rsidRPr="006C7A64" w:rsidRDefault="006C7A64" w:rsidP="006C7A64">
      <w:pPr>
        <w:pStyle w:val="Prrafodelista"/>
        <w:spacing w:line="360" w:lineRule="auto"/>
        <w:ind w:left="720" w:right="49"/>
        <w:jc w:val="both"/>
        <w:rPr>
          <w:rFonts w:ascii="Palatino Linotype" w:eastAsia="Calibri" w:hAnsi="Palatino Linotype" w:cs="Tahoma"/>
          <w:bCs/>
        </w:rPr>
      </w:pP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bCs/>
        </w:rPr>
      </w:pPr>
      <w:r w:rsidRPr="006C7A64">
        <w:rPr>
          <w:rFonts w:ascii="Palatino Linotype" w:eastAsia="Calibri" w:hAnsi="Palatino Linotype" w:cs="Tahoma"/>
          <w:bCs/>
        </w:rPr>
        <w:t xml:space="preserve">Por lo anterior, cuando las fotografías de los servidores públicos obran en documentos que dan cuenta del cumplimiento de funciones, </w:t>
      </w:r>
      <w:r w:rsidRPr="006C7A64">
        <w:rPr>
          <w:rFonts w:ascii="Palatino Linotype" w:eastAsia="Calibri" w:hAnsi="Palatino Linotype" w:cs="Tahoma"/>
          <w:b/>
          <w:bCs/>
        </w:rPr>
        <w:t>requisitos legales</w:t>
      </w:r>
      <w:r w:rsidRPr="006C7A64">
        <w:rPr>
          <w:rFonts w:ascii="Palatino Linotype" w:eastAsia="Calibri" w:hAnsi="Palatino Linotype" w:cs="Tahoma"/>
          <w:bCs/>
        </w:rPr>
        <w:t xml:space="preserve"> o los acredita como servidores públicos, </w:t>
      </w:r>
      <w:r w:rsidRPr="006C7A64">
        <w:rPr>
          <w:rFonts w:ascii="Palatino Linotype" w:eastAsia="Calibri" w:hAnsi="Palatino Linotype" w:cs="Tahoma"/>
          <w:b/>
          <w:bCs/>
        </w:rPr>
        <w:t>deben ser consideradas un dato personal, que no puede ser clasificado como confidencial,</w:t>
      </w:r>
      <w:r w:rsidRPr="006C7A64">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6C7A64" w:rsidRPr="006C7A64" w:rsidRDefault="006C7A64" w:rsidP="006C7A64">
      <w:pPr>
        <w:pStyle w:val="Prrafodelista"/>
        <w:spacing w:line="360" w:lineRule="auto"/>
        <w:ind w:left="720" w:right="49"/>
        <w:jc w:val="both"/>
        <w:rPr>
          <w:rFonts w:ascii="Palatino Linotype" w:eastAsia="Calibri" w:hAnsi="Palatino Linotype" w:cs="Tahoma"/>
          <w:bCs/>
        </w:rPr>
      </w:pP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bCs/>
        </w:rPr>
      </w:pPr>
      <w:r w:rsidRPr="006C7A64">
        <w:rPr>
          <w:rFonts w:ascii="Palatino Linotype" w:eastAsia="Calibri" w:hAnsi="Palatino Linotype" w:cs="Tahoma"/>
          <w:b/>
          <w:bCs/>
        </w:rPr>
        <w:t>Conforme a lo anterior, las fotografías de servidores públicos sin importar el nivel o rango guardan la naturaleza de públicas</w:t>
      </w:r>
      <w:r w:rsidRPr="006C7A64">
        <w:rPr>
          <w:rFonts w:ascii="Palatino Linotype" w:eastAsia="Calibri" w:hAnsi="Palatino Linotype" w:cs="Tahoma"/>
          <w:bCs/>
        </w:rPr>
        <w:t xml:space="preserve"> (con excepción del personal operativo en materia de seguridad) </w:t>
      </w:r>
      <w:r w:rsidRPr="006C7A64">
        <w:rPr>
          <w:rFonts w:ascii="Palatino Linotype" w:eastAsia="Calibri" w:hAnsi="Palatino Linotype" w:cs="Tahoma"/>
          <w:b/>
          <w:bCs/>
        </w:rPr>
        <w:t>y no procede su clasificación</w:t>
      </w:r>
      <w:r w:rsidRPr="006C7A64">
        <w:rPr>
          <w:rFonts w:ascii="Palatino Linotype" w:eastAsia="Calibri" w:hAnsi="Palatino Linotype" w:cs="Tahoma"/>
          <w:bCs/>
        </w:rPr>
        <w:t xml:space="preserve">, en términos del artículo 143, fracción I, de la Ley de Transparencia y Acceso a la Información Pública del Estado de México y Municipios, </w:t>
      </w:r>
      <w:r w:rsidRPr="006C7A64">
        <w:rPr>
          <w:rFonts w:ascii="Palatino Linotype" w:eastAsia="Calibri" w:hAnsi="Palatino Linotype" w:cs="Tahoma"/>
          <w:b/>
          <w:bCs/>
        </w:rPr>
        <w:t>por lo que en las versiones públicas que se ordenen, no podrá clasificarse esa información.</w:t>
      </w:r>
    </w:p>
    <w:p w:rsidR="006C7A64" w:rsidRPr="006C7A64" w:rsidRDefault="006C7A64" w:rsidP="006C7A64">
      <w:pPr>
        <w:pStyle w:val="Prrafodelista"/>
        <w:spacing w:line="360" w:lineRule="auto"/>
        <w:ind w:left="720" w:right="49"/>
        <w:jc w:val="both"/>
        <w:rPr>
          <w:rFonts w:ascii="Palatino Linotype" w:eastAsia="Calibri" w:hAnsi="Palatino Linotype" w:cs="Tahoma"/>
          <w:bCs/>
        </w:rPr>
      </w:pPr>
    </w:p>
    <w:p w:rsidR="006C7A64" w:rsidRPr="006C7A64" w:rsidRDefault="006C7A64" w:rsidP="006C7A64">
      <w:pPr>
        <w:pStyle w:val="Prrafodelista"/>
        <w:numPr>
          <w:ilvl w:val="0"/>
          <w:numId w:val="12"/>
        </w:numPr>
        <w:spacing w:line="360" w:lineRule="auto"/>
        <w:ind w:right="49"/>
        <w:jc w:val="both"/>
        <w:rPr>
          <w:rFonts w:ascii="Palatino Linotype" w:eastAsia="Calibri" w:hAnsi="Palatino Linotype" w:cs="Tahoma"/>
        </w:rPr>
      </w:pPr>
      <w:r w:rsidRPr="006C7A64">
        <w:rPr>
          <w:rFonts w:ascii="Palatino Linotype" w:eastAsia="Calibri" w:hAnsi="Palatino Linotype" w:cs="Tahoma"/>
          <w:bCs/>
        </w:rPr>
        <w:lastRenderedPageBreak/>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6C7A64" w:rsidRPr="003E2BBB" w:rsidRDefault="006C7A64" w:rsidP="006C7A64">
      <w:pPr>
        <w:pStyle w:val="Prrafodelista"/>
        <w:spacing w:line="360" w:lineRule="auto"/>
        <w:ind w:left="720"/>
        <w:jc w:val="both"/>
        <w:rPr>
          <w:rFonts w:ascii="Palatino Linotype" w:hAnsi="Palatino Linotype" w:cs="Arial"/>
          <w:color w:val="000000"/>
          <w:lang w:val="es-ES_tradnl"/>
        </w:rPr>
      </w:pPr>
    </w:p>
    <w:p w:rsidR="005C519A" w:rsidRPr="005C519A" w:rsidRDefault="005C519A" w:rsidP="005C519A">
      <w:pPr>
        <w:spacing w:line="360" w:lineRule="auto"/>
        <w:ind w:right="50"/>
        <w:jc w:val="both"/>
        <w:rPr>
          <w:rFonts w:ascii="Palatino Linotype" w:eastAsia="Palatino Linotype" w:hAnsi="Palatino Linotype" w:cs="Palatino Linotype"/>
        </w:rPr>
      </w:pPr>
      <w:r w:rsidRPr="005C519A">
        <w:rPr>
          <w:rFonts w:ascii="Palatino Linotype" w:eastAsia="Palatino Linotype" w:hAnsi="Palatino Linotype" w:cs="Palatino Linotype"/>
        </w:rPr>
        <w:t xml:space="preserve">Por otra parte, </w:t>
      </w:r>
      <w:r w:rsidRPr="005C519A">
        <w:rPr>
          <w:rFonts w:ascii="Palatino Linotype" w:eastAsia="Palatino Linotype" w:hAnsi="Palatino Linotype" w:cs="Palatino Linotype"/>
          <w:b/>
          <w:u w:val="single"/>
        </w:rPr>
        <w:t>la firma que plasmen las personas en los documentos que se haga entrega como requisito para ingresar al servicio público se considera como un dato susceptible de ser suprimido o testado</w:t>
      </w:r>
      <w:r w:rsidRPr="005C519A">
        <w:rPr>
          <w:rFonts w:ascii="Palatino Linotype" w:eastAsia="Palatino Linotype" w:hAnsi="Palatino Linotype" w:cs="Palatino Linotype"/>
        </w:rPr>
        <w:t>; esto con apego a lo dispuesto en el criterio 002/2019 emitido por el INAI, que a la letra estipula lo siguiente:</w:t>
      </w:r>
    </w:p>
    <w:p w:rsidR="005C519A" w:rsidRPr="005C519A" w:rsidRDefault="005C519A" w:rsidP="005C519A">
      <w:pPr>
        <w:spacing w:line="360" w:lineRule="auto"/>
        <w:ind w:right="50"/>
        <w:jc w:val="both"/>
        <w:rPr>
          <w:rFonts w:ascii="Palatino Linotype" w:eastAsia="Palatino Linotype" w:hAnsi="Palatino Linotype" w:cs="Palatino Linotype"/>
        </w:rPr>
      </w:pPr>
    </w:p>
    <w:p w:rsidR="005C519A" w:rsidRPr="005C519A" w:rsidRDefault="005C519A" w:rsidP="005C519A">
      <w:pPr>
        <w:pStyle w:val="Citas"/>
      </w:pPr>
      <w:r w:rsidRPr="005C519A">
        <w:rPr>
          <w:b/>
        </w:rPr>
        <w:t>Firma y rúbrica de servidores públicos</w:t>
      </w:r>
      <w:r w:rsidRPr="005C519A">
        <w:t xml:space="preserve">. Si bien la firma y la rúbrica son datos personales confidenciales, </w:t>
      </w:r>
      <w:r w:rsidRPr="005C519A">
        <w:rPr>
          <w:b/>
          <w:u w:val="single"/>
        </w:rPr>
        <w:t>cuando un servidor público emite un acto como autoridad</w:t>
      </w:r>
      <w:r w:rsidRPr="005C519A">
        <w:t xml:space="preserve">, en ejercicio de las funciones que tiene conferidas, </w:t>
      </w:r>
      <w:r w:rsidRPr="005C519A">
        <w:rPr>
          <w:b/>
          <w:u w:val="single"/>
        </w:rPr>
        <w:t>la firma o rúbrica mediante la cual se valida dicho acto es pública</w:t>
      </w:r>
      <w:r w:rsidRPr="005C519A">
        <w:t>.</w:t>
      </w:r>
    </w:p>
    <w:p w:rsidR="005C519A" w:rsidRPr="005C519A" w:rsidRDefault="005C519A" w:rsidP="005C519A">
      <w:pPr>
        <w:spacing w:line="360" w:lineRule="auto"/>
        <w:ind w:right="50"/>
        <w:jc w:val="both"/>
        <w:rPr>
          <w:rFonts w:ascii="Palatino Linotype" w:eastAsia="Palatino Linotype" w:hAnsi="Palatino Linotype" w:cs="Palatino Linotype"/>
        </w:rPr>
      </w:pPr>
    </w:p>
    <w:p w:rsidR="00264ECE" w:rsidRPr="00EE3575" w:rsidRDefault="00264ECE" w:rsidP="00264ECE">
      <w:pPr>
        <w:spacing w:line="360" w:lineRule="auto"/>
        <w:ind w:right="51"/>
        <w:jc w:val="both"/>
        <w:rPr>
          <w:rFonts w:ascii="Palatino Linotype" w:eastAsia="Calibri" w:hAnsi="Palatino Linotype" w:cs="Arial"/>
          <w:lang w:val="es-ES_tradnl" w:eastAsia="es-MX"/>
        </w:rPr>
      </w:pPr>
      <w:r w:rsidRPr="00EE3575">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E3575">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EE3575">
        <w:rPr>
          <w:rFonts w:ascii="Palatino Linotype" w:eastAsia="Calibri" w:hAnsi="Palatino Linotype" w:cs="Arial"/>
          <w:lang w:val="es-ES_tradnl" w:eastAsia="es-MX"/>
        </w:rPr>
        <w:t xml:space="preserve"> publicados en el Diario Oficial de la Federación en fecha quince de abril </w:t>
      </w:r>
      <w:r w:rsidRPr="00EE3575">
        <w:rPr>
          <w:rFonts w:ascii="Palatino Linotype" w:eastAsia="Calibri" w:hAnsi="Palatino Linotype" w:cs="Arial"/>
          <w:lang w:val="es-ES_tradnl" w:eastAsia="es-MX"/>
        </w:rPr>
        <w:lastRenderedPageBreak/>
        <w:t>de dos mil dieciséis, mediante Acuerdo del Consejo Nacional del Sistema Nacional de Transparencia, Acceso a la Información Pública y Protección de Datos Personales.</w:t>
      </w:r>
    </w:p>
    <w:p w:rsidR="00264ECE" w:rsidRDefault="00264ECE" w:rsidP="00A543E6">
      <w:pPr>
        <w:spacing w:line="360" w:lineRule="auto"/>
        <w:jc w:val="both"/>
        <w:rPr>
          <w:rFonts w:ascii="Palatino Linotype" w:eastAsiaTheme="minorHAnsi" w:hAnsi="Palatino Linotype" w:cstheme="minorBidi"/>
          <w:lang w:val="es-MX" w:eastAsia="en-US"/>
        </w:rPr>
      </w:pPr>
    </w:p>
    <w:p w:rsidR="00A543E6" w:rsidRPr="009A71E1" w:rsidRDefault="00A543E6" w:rsidP="00A543E6">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primera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hAnsi="Palatino Linotype" w:cs="Arial"/>
          <w:b/>
        </w:rPr>
        <w:t>REVO</w:t>
      </w:r>
      <w:r w:rsidRPr="00165D42">
        <w:rPr>
          <w:rFonts w:ascii="Palatino Linotype" w:hAnsi="Palatino Linotype" w:cs="Arial"/>
          <w:b/>
        </w:rPr>
        <w:t>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E37CA3">
        <w:rPr>
          <w:rFonts w:ascii="Palatino Linotype" w:hAnsi="Palatino Linotype"/>
          <w:b/>
          <w:bCs/>
        </w:rPr>
        <w:t>03857/TOLUCA/IP/2025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rsidR="00A543E6" w:rsidRPr="009A71E1" w:rsidRDefault="00A543E6" w:rsidP="00A543E6">
      <w:pPr>
        <w:spacing w:line="360" w:lineRule="auto"/>
        <w:jc w:val="both"/>
        <w:rPr>
          <w:rFonts w:ascii="Palatino Linotype" w:eastAsiaTheme="minorHAnsi" w:hAnsi="Palatino Linotype" w:cstheme="minorBidi"/>
          <w:lang w:val="es-MX" w:eastAsia="en-US"/>
        </w:rPr>
      </w:pPr>
    </w:p>
    <w:p w:rsidR="00A543E6" w:rsidRDefault="00A543E6" w:rsidP="00A543E6">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rsidR="00A543E6" w:rsidRPr="009A71E1" w:rsidRDefault="00A543E6" w:rsidP="00A543E6">
      <w:pPr>
        <w:spacing w:line="360" w:lineRule="auto"/>
        <w:jc w:val="both"/>
        <w:rPr>
          <w:rFonts w:ascii="Palatino Linotype" w:hAnsi="Palatino Linotype"/>
          <w:lang w:val="es-MX"/>
        </w:rPr>
      </w:pPr>
    </w:p>
    <w:p w:rsidR="00A543E6" w:rsidRPr="009A71E1" w:rsidRDefault="00A543E6" w:rsidP="00A543E6">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rsidR="00A543E6" w:rsidRDefault="00A543E6" w:rsidP="00A543E6">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A543E6" w:rsidRPr="00165D42" w:rsidRDefault="00A543E6" w:rsidP="00A543E6">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E37CA3">
        <w:rPr>
          <w:rFonts w:ascii="Palatino Linotype" w:hAnsi="Palatino Linotype"/>
          <w:b/>
          <w:bCs/>
        </w:rPr>
        <w:t>03857/TOLUCA/IP/2025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rsidR="00A543E6" w:rsidRPr="00165D42" w:rsidRDefault="00A543E6" w:rsidP="00A543E6">
      <w:pPr>
        <w:spacing w:line="360" w:lineRule="auto"/>
        <w:jc w:val="both"/>
        <w:rPr>
          <w:rFonts w:ascii="Palatino Linotype" w:hAnsi="Palatino Linotype" w:cs="Arial"/>
        </w:rPr>
      </w:pPr>
    </w:p>
    <w:p w:rsidR="00A543E6" w:rsidRDefault="00A543E6" w:rsidP="00A543E6">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xml:space="preserve">, </w:t>
      </w:r>
      <w:r>
        <w:rPr>
          <w:rFonts w:ascii="Palatino Linotype" w:hAnsi="Palatino Linotype" w:cs="Tahoma"/>
        </w:rPr>
        <w:t xml:space="preserve">previa búsqueda exhaustiva y razonable, </w:t>
      </w:r>
      <w:r w:rsidRPr="00165D42">
        <w:rPr>
          <w:rFonts w:ascii="Palatino Linotype" w:hAnsi="Palatino Linotype" w:cs="Tahoma"/>
        </w:rPr>
        <w:t>a través del Sistema de Acceso a la Información Mexiquense (</w:t>
      </w:r>
      <w:r w:rsidRPr="00165D42">
        <w:rPr>
          <w:rFonts w:ascii="Palatino Linotype" w:hAnsi="Palatino Linotype" w:cs="Tahoma"/>
          <w:b/>
        </w:rPr>
        <w:t>SAIMEX</w:t>
      </w:r>
      <w:r w:rsidRPr="00165D42">
        <w:rPr>
          <w:rFonts w:ascii="Palatino Linotype" w:hAnsi="Palatino Linotype" w:cs="Tahoma"/>
        </w:rPr>
        <w:t xml:space="preserve">), </w:t>
      </w:r>
      <w:r>
        <w:rPr>
          <w:rFonts w:ascii="Palatino Linotype" w:hAnsi="Palatino Linotype" w:cs="Tahoma"/>
        </w:rPr>
        <w:t>en versión pública, de lo siguiente</w:t>
      </w:r>
      <w:r w:rsidRPr="00165D42">
        <w:rPr>
          <w:rFonts w:ascii="Palatino Linotype" w:hAnsi="Palatino Linotype" w:cs="Tahoma"/>
        </w:rPr>
        <w:t>:</w:t>
      </w:r>
    </w:p>
    <w:p w:rsidR="00A543E6" w:rsidRPr="008735FA" w:rsidRDefault="00A543E6" w:rsidP="00A543E6">
      <w:pPr>
        <w:pStyle w:val="Prrafodelista"/>
        <w:tabs>
          <w:tab w:val="left" w:pos="1828"/>
        </w:tabs>
        <w:spacing w:line="360" w:lineRule="auto"/>
        <w:ind w:left="720"/>
        <w:jc w:val="both"/>
        <w:rPr>
          <w:rFonts w:ascii="Palatino Linotype" w:hAnsi="Palatino Linotype" w:cs="Tahoma"/>
          <w:bCs/>
        </w:rPr>
      </w:pPr>
    </w:p>
    <w:p w:rsidR="00A543E6" w:rsidRPr="0015581A" w:rsidRDefault="00A543E6" w:rsidP="00A543E6">
      <w:pPr>
        <w:pStyle w:val="INFOEM"/>
        <w:numPr>
          <w:ilvl w:val="0"/>
          <w:numId w:val="3"/>
        </w:numPr>
        <w:spacing w:before="0" w:after="0"/>
        <w:ind w:left="567" w:right="567"/>
        <w:rPr>
          <w:i w:val="0"/>
          <w:sz w:val="28"/>
          <w:szCs w:val="24"/>
        </w:rPr>
      </w:pPr>
      <w:r>
        <w:rPr>
          <w:i w:val="0"/>
          <w:sz w:val="24"/>
          <w:szCs w:val="24"/>
        </w:rPr>
        <w:lastRenderedPageBreak/>
        <w:t xml:space="preserve">Documentos que den cuenta del nombre, </w:t>
      </w:r>
      <w:r w:rsidR="003A2B4A">
        <w:rPr>
          <w:i w:val="0"/>
          <w:sz w:val="24"/>
          <w:szCs w:val="24"/>
        </w:rPr>
        <w:t xml:space="preserve">fecha de alta, </w:t>
      </w:r>
      <w:r>
        <w:rPr>
          <w:i w:val="0"/>
          <w:sz w:val="24"/>
          <w:szCs w:val="24"/>
        </w:rPr>
        <w:t>sueldo br</w:t>
      </w:r>
      <w:r w:rsidR="0015581A">
        <w:rPr>
          <w:i w:val="0"/>
          <w:sz w:val="24"/>
          <w:szCs w:val="24"/>
        </w:rPr>
        <w:t xml:space="preserve">uto y neto mensual </w:t>
      </w:r>
      <w:r w:rsidR="003A2B4A">
        <w:rPr>
          <w:i w:val="0"/>
          <w:sz w:val="24"/>
          <w:szCs w:val="24"/>
        </w:rPr>
        <w:t xml:space="preserve">de los servidores públicos adscritos al siete de julio de dos mil veinticinco. </w:t>
      </w:r>
    </w:p>
    <w:p w:rsidR="0015581A" w:rsidRPr="001D1808" w:rsidRDefault="0015581A" w:rsidP="003A2B4A">
      <w:pPr>
        <w:pStyle w:val="INFOEM"/>
        <w:numPr>
          <w:ilvl w:val="0"/>
          <w:numId w:val="3"/>
        </w:numPr>
        <w:spacing w:before="0" w:after="0"/>
        <w:ind w:left="567" w:right="567"/>
        <w:rPr>
          <w:i w:val="0"/>
          <w:sz w:val="28"/>
          <w:szCs w:val="24"/>
        </w:rPr>
      </w:pPr>
      <w:r>
        <w:rPr>
          <w:i w:val="0"/>
          <w:sz w:val="24"/>
          <w:szCs w:val="24"/>
        </w:rPr>
        <w:t xml:space="preserve">Formato </w:t>
      </w:r>
      <w:r w:rsidR="003A2B4A" w:rsidRPr="003A2B4A">
        <w:rPr>
          <w:i w:val="0"/>
          <w:sz w:val="24"/>
          <w:szCs w:val="24"/>
        </w:rPr>
        <w:t>Único de Movimiento de Personal</w:t>
      </w:r>
      <w:r w:rsidR="003A2B4A">
        <w:rPr>
          <w:i w:val="0"/>
          <w:sz w:val="24"/>
          <w:szCs w:val="24"/>
        </w:rPr>
        <w:t xml:space="preserve"> y currículo del personal dado de alta del primero de enero al siete de julio de dos mil veinticinco.</w:t>
      </w:r>
    </w:p>
    <w:p w:rsidR="00A543E6" w:rsidRDefault="00A543E6" w:rsidP="00A543E6">
      <w:pPr>
        <w:pStyle w:val="Citas"/>
      </w:pPr>
      <w:r w:rsidRPr="00C960DD">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543E6" w:rsidRPr="00DC5E29" w:rsidRDefault="00A543E6" w:rsidP="00A543E6">
      <w:pPr>
        <w:spacing w:line="360" w:lineRule="auto"/>
        <w:jc w:val="both"/>
        <w:rPr>
          <w:rFonts w:ascii="Palatino Linotype" w:hAnsi="Palatino Linotype" w:cs="Arial"/>
        </w:rPr>
      </w:pPr>
    </w:p>
    <w:p w:rsidR="00A543E6" w:rsidRPr="00DC5E29" w:rsidRDefault="00A543E6" w:rsidP="00A543E6">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543E6" w:rsidRPr="00DC5E29" w:rsidRDefault="00A543E6" w:rsidP="00A543E6">
      <w:pPr>
        <w:spacing w:line="360" w:lineRule="auto"/>
        <w:ind w:right="-595"/>
        <w:jc w:val="both"/>
        <w:rPr>
          <w:rFonts w:ascii="Palatino Linotype" w:hAnsi="Palatino Linotype" w:cs="Tahoma"/>
          <w:bCs/>
        </w:rPr>
      </w:pPr>
    </w:p>
    <w:p w:rsidR="00A543E6" w:rsidRDefault="00A543E6" w:rsidP="00A543E6">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lastRenderedPageBreak/>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rsidR="00A543E6" w:rsidRPr="00DC5E29" w:rsidRDefault="00A543E6" w:rsidP="00A543E6">
      <w:pPr>
        <w:autoSpaceDE w:val="0"/>
        <w:autoSpaceDN w:val="0"/>
        <w:adjustRightInd w:val="0"/>
        <w:spacing w:line="360" w:lineRule="auto"/>
        <w:jc w:val="both"/>
        <w:rPr>
          <w:rFonts w:ascii="Palatino Linotype" w:hAnsi="Palatino Linotype" w:cs="Arial"/>
        </w:rPr>
      </w:pPr>
    </w:p>
    <w:p w:rsidR="00A543E6" w:rsidRDefault="00A543E6" w:rsidP="00A543E6">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543E6" w:rsidRDefault="00A543E6" w:rsidP="00A543E6">
      <w:pPr>
        <w:spacing w:line="360" w:lineRule="auto"/>
        <w:jc w:val="both"/>
        <w:rPr>
          <w:rFonts w:ascii="Palatino Linotype" w:hAnsi="Palatino Linotype" w:cs="Arial"/>
        </w:rPr>
      </w:pPr>
    </w:p>
    <w:p w:rsidR="00A543E6" w:rsidRPr="00A151D0" w:rsidRDefault="00A543E6" w:rsidP="00A543E6">
      <w:pPr>
        <w:spacing w:line="360" w:lineRule="auto"/>
        <w:jc w:val="both"/>
        <w:rPr>
          <w:rFonts w:ascii="Palatino Linotype" w:hAnsi="Palatino Linotype" w:cs="Arial"/>
          <w:sz w:val="20"/>
        </w:rPr>
      </w:pPr>
      <w:r w:rsidRPr="007C3942">
        <w:rPr>
          <w:rFonts w:ascii="Palatino Linotype" w:hAnsi="Palatino Linotype" w:cs="Arial"/>
        </w:rPr>
        <w:t xml:space="preserve">ASÍ LO RESUELVE, POR </w:t>
      </w:r>
      <w:r>
        <w:rPr>
          <w:rFonts w:ascii="Palatino Linotype" w:hAnsi="Palatino Linotype" w:cs="Arial"/>
        </w:rPr>
        <w:t xml:space="preserve">UNANIMIDAD </w:t>
      </w:r>
      <w:r w:rsidRPr="007C3942">
        <w:rPr>
          <w:rFonts w:ascii="Palatino Linotype" w:hAnsi="Palatino Linotype" w:cs="Arial"/>
        </w:rPr>
        <w:t>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w:t>
      </w:r>
      <w:r w:rsidR="00BA2759">
        <w:rPr>
          <w:rFonts w:ascii="Palatino Linotype" w:hAnsi="Palatino Linotype" w:cs="Arial"/>
        </w:rPr>
        <w:t xml:space="preserve"> (EMITE VOTO PARTICULAR)</w:t>
      </w:r>
      <w:r w:rsidRPr="007C3942">
        <w:rPr>
          <w:rFonts w:ascii="Palatino Linotype" w:hAnsi="Palatino Linotype" w:cs="Arial"/>
        </w:rPr>
        <w:t>, LUIS GUSTAVO PARRA NORIEGA</w:t>
      </w:r>
      <w:r w:rsidR="00BA2759">
        <w:rPr>
          <w:rFonts w:ascii="Palatino Linotype" w:hAnsi="Palatino Linotype" w:cs="Arial"/>
        </w:rPr>
        <w:t xml:space="preserve"> (EMITE VOTO PARTICULAR)</w:t>
      </w:r>
      <w:r w:rsidR="003A2B4A">
        <w:rPr>
          <w:rFonts w:ascii="Palatino Linotype" w:hAnsi="Palatino Linotype" w:cs="Arial"/>
        </w:rPr>
        <w:t xml:space="preserve"> </w:t>
      </w:r>
      <w:r>
        <w:rPr>
          <w:rFonts w:ascii="Palatino Linotype" w:hAnsi="Palatino Linotype" w:cs="Arial"/>
        </w:rPr>
        <w:t>Y GUADALUPE RAMÍREZ PEÑA</w:t>
      </w:r>
      <w:r w:rsidR="00BA2759">
        <w:rPr>
          <w:rFonts w:ascii="Palatino Linotype" w:hAnsi="Palatino Linotype" w:cs="Arial"/>
        </w:rPr>
        <w:t xml:space="preserve"> (EMITE VOTO PARTICULAR)</w:t>
      </w:r>
      <w:r>
        <w:rPr>
          <w:rFonts w:ascii="Palatino Linotype" w:hAnsi="Palatino Linotype" w:cs="Arial"/>
        </w:rPr>
        <w:t xml:space="preserve">, EN LA </w:t>
      </w:r>
      <w:r w:rsidR="00364FCA">
        <w:rPr>
          <w:rFonts w:ascii="Palatino Linotype" w:hAnsi="Palatino Linotype" w:cs="Arial"/>
        </w:rPr>
        <w:t>CUADRAGÉSIMA CUARTA</w:t>
      </w:r>
      <w:r>
        <w:rPr>
          <w:rFonts w:ascii="Palatino Linotype" w:hAnsi="Palatino Linotype" w:cs="Arial"/>
        </w:rPr>
        <w:t xml:space="preserve"> S</w:t>
      </w:r>
      <w:r w:rsidRPr="007C3942">
        <w:rPr>
          <w:rFonts w:ascii="Palatino Linotype" w:hAnsi="Palatino Linotype" w:cs="Arial"/>
        </w:rPr>
        <w:t>ESIÓN ORDINARIA CELEBRADA</w:t>
      </w:r>
      <w:r>
        <w:rPr>
          <w:rFonts w:ascii="Palatino Linotype" w:hAnsi="Palatino Linotype" w:cs="Arial"/>
        </w:rPr>
        <w:t xml:space="preserve"> EL</w:t>
      </w:r>
      <w:r w:rsidRPr="007C3942">
        <w:rPr>
          <w:rFonts w:ascii="Palatino Linotype" w:hAnsi="Palatino Linotype" w:cs="Arial"/>
        </w:rPr>
        <w:t xml:space="preserve"> </w:t>
      </w:r>
      <w:r w:rsidR="00364FCA">
        <w:rPr>
          <w:rFonts w:ascii="Palatino Linotype" w:hAnsi="Palatino Linotype" w:cs="Arial"/>
        </w:rPr>
        <w:t>DIEZ DE DICIEMBRE</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r w:rsidR="00A079B4">
        <w:rPr>
          <w:rFonts w:ascii="Palatino Linotype" w:hAnsi="Palatino Linotype" w:cs="Arial"/>
        </w:rPr>
        <w:t>---------------------</w:t>
      </w:r>
      <w:r w:rsidRPr="00692461">
        <w:rPr>
          <w:rFonts w:ascii="Palatino Linotype" w:hAnsi="Palatino Linotype" w:cs="Arial"/>
        </w:rPr>
        <w:t>-----------</w:t>
      </w:r>
    </w:p>
    <w:p w:rsidR="00A543E6" w:rsidRPr="00747E14" w:rsidRDefault="00A543E6" w:rsidP="00A543E6">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Pr>
          <w:rFonts w:ascii="Palatino Linotype" w:hAnsi="Palatino Linotype" w:cs="Arial"/>
          <w:sz w:val="14"/>
        </w:rPr>
        <w:t>JMV/CCR/</w:t>
      </w:r>
    </w:p>
    <w:p w:rsidR="00A543E6" w:rsidRPr="005323D1" w:rsidRDefault="00A543E6" w:rsidP="00A543E6">
      <w:pPr>
        <w:spacing w:line="360" w:lineRule="auto"/>
        <w:jc w:val="both"/>
        <w:rPr>
          <w:rFonts w:ascii="Palatino Linotype" w:hAnsi="Palatino Linotype" w:cs="Arial"/>
          <w:sz w:val="20"/>
        </w:rPr>
      </w:pPr>
    </w:p>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A543E6" w:rsidRDefault="00A543E6" w:rsidP="00A543E6"/>
    <w:p w:rsidR="003C2E3D" w:rsidRDefault="003C2E3D"/>
    <w:sectPr w:rsidR="003C2E3D" w:rsidSect="007D5CCA">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F06" w:rsidRDefault="00A42F06" w:rsidP="00A543E6">
      <w:r>
        <w:separator/>
      </w:r>
    </w:p>
  </w:endnote>
  <w:endnote w:type="continuationSeparator" w:id="0">
    <w:p w:rsidR="00A42F06" w:rsidRDefault="00A42F06" w:rsidP="00A5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CA" w:rsidRPr="00A2780F" w:rsidRDefault="007D5CCA" w:rsidP="007D5CC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2EAF">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2EAF">
      <w:rPr>
        <w:rFonts w:ascii="Arial" w:hAnsi="Arial" w:cs="Arial"/>
        <w:b/>
        <w:bCs/>
        <w:noProof/>
        <w:sz w:val="20"/>
        <w:szCs w:val="20"/>
      </w:rPr>
      <w:t>53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CA" w:rsidRPr="00070856" w:rsidRDefault="007D5CCA" w:rsidP="007D5CC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2EA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2EAF">
      <w:rPr>
        <w:rFonts w:ascii="Arial" w:hAnsi="Arial" w:cs="Arial"/>
        <w:b/>
        <w:bCs/>
        <w:noProof/>
        <w:sz w:val="20"/>
        <w:szCs w:val="20"/>
      </w:rPr>
      <w:t>53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F06" w:rsidRDefault="00A42F06" w:rsidP="00A543E6">
      <w:r>
        <w:separator/>
      </w:r>
    </w:p>
  </w:footnote>
  <w:footnote w:type="continuationSeparator" w:id="0">
    <w:p w:rsidR="00A42F06" w:rsidRDefault="00A42F06" w:rsidP="00A543E6">
      <w:r>
        <w:continuationSeparator/>
      </w:r>
    </w:p>
  </w:footnote>
  <w:footnote w:id="1">
    <w:p w:rsidR="007D5CCA" w:rsidRPr="005552A8" w:rsidRDefault="007D5CCA" w:rsidP="00A543E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D5CCA" w:rsidRPr="005552A8" w:rsidRDefault="007D5CCA" w:rsidP="00A543E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C7A64" w:rsidRPr="00C53355" w:rsidRDefault="006C7A64" w:rsidP="006C7A64">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D5CCA" w:rsidRPr="008F2CCC" w:rsidTr="007D5CCA">
      <w:tc>
        <w:tcPr>
          <w:tcW w:w="3620" w:type="dxa"/>
          <w:shd w:val="clear" w:color="auto" w:fill="auto"/>
        </w:tcPr>
        <w:p w:rsidR="007D5CCA" w:rsidRPr="007E5FC4" w:rsidRDefault="007D5CCA" w:rsidP="007D5CC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D5CCA" w:rsidRPr="00664658" w:rsidRDefault="007D5CCA" w:rsidP="00A543E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09750/INFOEM/IP/RR/2025</w:t>
          </w:r>
        </w:p>
      </w:tc>
    </w:tr>
    <w:tr w:rsidR="007D5CCA" w:rsidRPr="008F2CCC" w:rsidTr="007D5CCA">
      <w:tc>
        <w:tcPr>
          <w:tcW w:w="3620" w:type="dxa"/>
          <w:shd w:val="clear" w:color="auto" w:fill="auto"/>
        </w:tcPr>
        <w:p w:rsidR="007D5CCA" w:rsidRPr="007E5FC4" w:rsidRDefault="007D5CCA" w:rsidP="007D5CC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D5CCA" w:rsidRPr="00664658" w:rsidRDefault="007D5CCA" w:rsidP="007D5CCA">
          <w:pPr>
            <w:spacing w:line="276" w:lineRule="auto"/>
            <w:jc w:val="right"/>
            <w:rPr>
              <w:rFonts w:ascii="Palatino Linotype" w:hAnsi="Palatino Linotype"/>
              <w:b/>
              <w:sz w:val="22"/>
              <w:szCs w:val="22"/>
              <w:lang w:val="es-ES_tradnl"/>
            </w:rPr>
          </w:pPr>
          <w:r w:rsidRPr="004234B8">
            <w:rPr>
              <w:rFonts w:ascii="Palatino Linotype" w:hAnsi="Palatino Linotype"/>
              <w:b/>
              <w:sz w:val="22"/>
              <w:szCs w:val="22"/>
            </w:rPr>
            <w:t>Ayuntamiento de Toluca</w:t>
          </w:r>
        </w:p>
      </w:tc>
    </w:tr>
    <w:tr w:rsidR="007D5CCA" w:rsidRPr="008F2CCC" w:rsidTr="007D5CCA">
      <w:trPr>
        <w:trHeight w:val="228"/>
      </w:trPr>
      <w:tc>
        <w:tcPr>
          <w:tcW w:w="3620" w:type="dxa"/>
          <w:shd w:val="clear" w:color="auto" w:fill="auto"/>
        </w:tcPr>
        <w:p w:rsidR="007D5CCA" w:rsidRPr="007E5FC4" w:rsidRDefault="007D5CCA" w:rsidP="007D5CC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D5CCA" w:rsidRPr="00664658" w:rsidRDefault="007D5CCA" w:rsidP="007D5CC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D5CCA" w:rsidRDefault="007D5CCA" w:rsidP="007D5CCA">
    <w:pPr>
      <w:pStyle w:val="Encabezado"/>
      <w:tabs>
        <w:tab w:val="clear" w:pos="4252"/>
        <w:tab w:val="clear" w:pos="8504"/>
        <w:tab w:val="left" w:pos="2326"/>
      </w:tabs>
      <w:rPr>
        <w:rFonts w:ascii="Palatino Linotype" w:hAnsi="Palatino Linotype"/>
        <w:sz w:val="20"/>
      </w:rPr>
    </w:pPr>
  </w:p>
  <w:p w:rsidR="007D5CCA" w:rsidRPr="001779E0" w:rsidRDefault="007D5CCA" w:rsidP="007D5CC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417706" wp14:editId="0B7FDDC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D5CCA" w:rsidRPr="008F2CCC" w:rsidTr="007D5CCA">
      <w:tc>
        <w:tcPr>
          <w:tcW w:w="2977" w:type="dxa"/>
          <w:shd w:val="clear" w:color="auto" w:fill="auto"/>
        </w:tcPr>
        <w:p w:rsidR="007D5CCA" w:rsidRPr="007E5FC4" w:rsidRDefault="007D5CCA" w:rsidP="007D5CC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D5CCA" w:rsidRPr="008F2CCC" w:rsidRDefault="007D5CCA" w:rsidP="00A543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09750/INFOEM/IP/RR/2025</w:t>
          </w:r>
        </w:p>
      </w:tc>
    </w:tr>
    <w:tr w:rsidR="007D5CCA" w:rsidRPr="008F2CCC" w:rsidTr="007D5CCA">
      <w:tc>
        <w:tcPr>
          <w:tcW w:w="2977" w:type="dxa"/>
          <w:shd w:val="clear" w:color="auto" w:fill="auto"/>
          <w:vAlign w:val="center"/>
        </w:tcPr>
        <w:p w:rsidR="007D5CCA" w:rsidRPr="007E5FC4" w:rsidRDefault="007D5CCA" w:rsidP="007D5CC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D5CCA" w:rsidRPr="008F2CCC" w:rsidRDefault="000B2EAF" w:rsidP="007D5CC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D5CCA" w:rsidRPr="008F2CCC" w:rsidTr="007D5CCA">
      <w:trPr>
        <w:trHeight w:val="228"/>
      </w:trPr>
      <w:tc>
        <w:tcPr>
          <w:tcW w:w="2977" w:type="dxa"/>
          <w:shd w:val="clear" w:color="auto" w:fill="auto"/>
        </w:tcPr>
        <w:p w:rsidR="007D5CCA" w:rsidRPr="007E5FC4" w:rsidRDefault="007D5CCA" w:rsidP="007D5CC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D5CCA" w:rsidRPr="00DC41C8" w:rsidRDefault="007D5CCA" w:rsidP="007D5CCA">
          <w:pPr>
            <w:spacing w:line="360" w:lineRule="auto"/>
            <w:jc w:val="right"/>
            <w:rPr>
              <w:rFonts w:ascii="Palatino Linotype" w:hAnsi="Palatino Linotype"/>
              <w:b/>
              <w:sz w:val="22"/>
              <w:szCs w:val="22"/>
            </w:rPr>
          </w:pPr>
          <w:r w:rsidRPr="004234B8">
            <w:rPr>
              <w:rFonts w:ascii="Palatino Linotype" w:hAnsi="Palatino Linotype"/>
              <w:b/>
              <w:sz w:val="22"/>
              <w:szCs w:val="22"/>
            </w:rPr>
            <w:t>Ayuntamiento de Toluca</w:t>
          </w:r>
        </w:p>
      </w:tc>
    </w:tr>
    <w:tr w:rsidR="007D5CCA" w:rsidRPr="008F2CCC" w:rsidTr="007D5CCA">
      <w:tc>
        <w:tcPr>
          <w:tcW w:w="2977" w:type="dxa"/>
          <w:shd w:val="clear" w:color="auto" w:fill="auto"/>
        </w:tcPr>
        <w:p w:rsidR="007D5CCA" w:rsidRPr="007E5FC4" w:rsidRDefault="007D5CCA" w:rsidP="007D5CC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D5CCA" w:rsidRPr="008F2CCC" w:rsidRDefault="007D5CCA" w:rsidP="007D5CC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D5CCA" w:rsidRPr="009F1AB6" w:rsidRDefault="007D5CC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36CB2ED" wp14:editId="3C19037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55098"/>
    <w:multiLevelType w:val="hybridMultilevel"/>
    <w:tmpl w:val="41C81DAC"/>
    <w:lvl w:ilvl="0" w:tplc="1C94C3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121746"/>
    <w:multiLevelType w:val="hybridMultilevel"/>
    <w:tmpl w:val="1F1A6910"/>
    <w:lvl w:ilvl="0" w:tplc="F73E8E2A">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1"/>
  </w:num>
  <w:num w:numId="2">
    <w:abstractNumId w:val="0"/>
  </w:num>
  <w:num w:numId="3">
    <w:abstractNumId w:val="9"/>
  </w:num>
  <w:num w:numId="4">
    <w:abstractNumId w:val="3"/>
  </w:num>
  <w:num w:numId="5">
    <w:abstractNumId w:val="8"/>
  </w:num>
  <w:num w:numId="6">
    <w:abstractNumId w:val="6"/>
  </w:num>
  <w:num w:numId="7">
    <w:abstractNumId w:val="1"/>
  </w:num>
  <w:num w:numId="8">
    <w:abstractNumId w:val="5"/>
  </w:num>
  <w:num w:numId="9">
    <w:abstractNumId w:val="2"/>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E6"/>
    <w:rsid w:val="00032CF3"/>
    <w:rsid w:val="000B2EAF"/>
    <w:rsid w:val="0015581A"/>
    <w:rsid w:val="001B4F52"/>
    <w:rsid w:val="00264ECE"/>
    <w:rsid w:val="00364FCA"/>
    <w:rsid w:val="003A2B4A"/>
    <w:rsid w:val="003C2E3D"/>
    <w:rsid w:val="005C519A"/>
    <w:rsid w:val="006C7A64"/>
    <w:rsid w:val="00767BCB"/>
    <w:rsid w:val="007D5CCA"/>
    <w:rsid w:val="00A079B4"/>
    <w:rsid w:val="00A42F06"/>
    <w:rsid w:val="00A543E6"/>
    <w:rsid w:val="00BA2759"/>
    <w:rsid w:val="00C02EB3"/>
    <w:rsid w:val="00E37CA3"/>
    <w:rsid w:val="00F537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EB19D-E9B8-4EB2-AED9-4E223CD1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3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43E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43E6"/>
    <w:rPr>
      <w:rFonts w:eastAsiaTheme="minorEastAsia"/>
      <w:sz w:val="24"/>
      <w:szCs w:val="24"/>
      <w:lang w:val="es-ES_tradnl" w:eastAsia="es-ES"/>
    </w:rPr>
  </w:style>
  <w:style w:type="paragraph" w:styleId="Piedepgina">
    <w:name w:val="footer"/>
    <w:basedOn w:val="Normal"/>
    <w:link w:val="PiedepginaCar"/>
    <w:uiPriority w:val="99"/>
    <w:unhideWhenUsed/>
    <w:rsid w:val="00A543E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43E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43E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43E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543E6"/>
    <w:pPr>
      <w:spacing w:after="0" w:line="240" w:lineRule="auto"/>
    </w:pPr>
  </w:style>
  <w:style w:type="character" w:customStyle="1" w:styleId="SinespaciadoCar">
    <w:name w:val="Sin espaciado Car"/>
    <w:aliases w:val="Francesa Car,INAI Car"/>
    <w:link w:val="Sinespaciado"/>
    <w:uiPriority w:val="1"/>
    <w:locked/>
    <w:rsid w:val="00A543E6"/>
  </w:style>
  <w:style w:type="character" w:styleId="Hipervnculo">
    <w:name w:val="Hyperlink"/>
    <w:aliases w:val="Hipervínculo1,Hipervínculo11,Hipervínculo12,Hipervínculo13,Hipervínculo14,Hipervínculo15"/>
    <w:basedOn w:val="Fuentedeprrafopredeter"/>
    <w:uiPriority w:val="99"/>
    <w:unhideWhenUsed/>
    <w:rsid w:val="00A543E6"/>
    <w:rPr>
      <w:color w:val="0563C1" w:themeColor="hyperlink"/>
      <w:u w:val="single"/>
    </w:rPr>
  </w:style>
  <w:style w:type="paragraph" w:customStyle="1" w:styleId="INFOEM">
    <w:name w:val="INFOEM"/>
    <w:basedOn w:val="Normal"/>
    <w:qFormat/>
    <w:rsid w:val="00A543E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543E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543E6"/>
    <w:rPr>
      <w:vertAlign w:val="superscript"/>
    </w:rPr>
  </w:style>
  <w:style w:type="paragraph" w:customStyle="1" w:styleId="Citas">
    <w:name w:val="Citas"/>
    <w:basedOn w:val="Normal"/>
    <w:qFormat/>
    <w:rsid w:val="00A543E6"/>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A543E6"/>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A543E6"/>
  </w:style>
  <w:style w:type="table" w:styleId="Tablaconcuadrcula">
    <w:name w:val="Table Grid"/>
    <w:basedOn w:val="Tablanormal"/>
    <w:uiPriority w:val="39"/>
    <w:rsid w:val="00A5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5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264ECE"/>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6C7A64"/>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6C7A64"/>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53</Pages>
  <Words>11995</Words>
  <Characters>65977</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dcterms:created xsi:type="dcterms:W3CDTF">2025-11-26T16:14:00Z</dcterms:created>
  <dcterms:modified xsi:type="dcterms:W3CDTF">2026-02-04T18:56:00Z</dcterms:modified>
</cp:coreProperties>
</file>