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592130280"/>
        <w:docPartObj>
          <w:docPartGallery w:val="Table of Contents"/>
          <w:docPartUnique/>
        </w:docPartObj>
      </w:sdtPr>
      <w:sdtEndPr>
        <w:rPr>
          <w:b/>
          <w:bCs/>
        </w:rPr>
      </w:sdtEndPr>
      <w:sdtContent>
        <w:p w14:paraId="1DD680ED" w14:textId="1569A9D9" w:rsidR="00764F1A" w:rsidRPr="00AA4A89" w:rsidRDefault="00764F1A" w:rsidP="00AA4A89">
          <w:pPr>
            <w:pStyle w:val="TtulodeTDC"/>
            <w:spacing w:before="0" w:line="240" w:lineRule="auto"/>
            <w:rPr>
              <w:color w:val="auto"/>
            </w:rPr>
          </w:pPr>
          <w:r w:rsidRPr="00AA4A89">
            <w:rPr>
              <w:color w:val="auto"/>
              <w:lang w:val="es-ES"/>
            </w:rPr>
            <w:t>Contenido</w:t>
          </w:r>
        </w:p>
        <w:p w14:paraId="7EE7E4A0" w14:textId="37C880C1" w:rsidR="00AA4A89" w:rsidRDefault="00764F1A">
          <w:pPr>
            <w:pStyle w:val="TDC1"/>
            <w:tabs>
              <w:tab w:val="right" w:leader="dot" w:pos="9034"/>
            </w:tabs>
            <w:rPr>
              <w:rFonts w:asciiTheme="minorHAnsi" w:eastAsiaTheme="minorEastAsia" w:hAnsiTheme="minorHAnsi" w:cstheme="minorBidi"/>
              <w:noProof/>
            </w:rPr>
          </w:pPr>
          <w:r w:rsidRPr="00AA4A89">
            <w:fldChar w:fldCharType="begin"/>
          </w:r>
          <w:r w:rsidRPr="00AA4A89">
            <w:instrText xml:space="preserve"> TOC \o "1-3" \h \z \u </w:instrText>
          </w:r>
          <w:r w:rsidRPr="00AA4A89">
            <w:fldChar w:fldCharType="separate"/>
          </w:r>
          <w:hyperlink w:anchor="_Toc206616594" w:history="1">
            <w:r w:rsidR="00AA4A89" w:rsidRPr="008D2A9A">
              <w:rPr>
                <w:rStyle w:val="Hipervnculo"/>
                <w:noProof/>
              </w:rPr>
              <w:t>ANTECEDENTES</w:t>
            </w:r>
            <w:r w:rsidR="00AA4A89">
              <w:rPr>
                <w:noProof/>
                <w:webHidden/>
              </w:rPr>
              <w:tab/>
            </w:r>
            <w:r w:rsidR="00AA4A89">
              <w:rPr>
                <w:noProof/>
                <w:webHidden/>
              </w:rPr>
              <w:fldChar w:fldCharType="begin"/>
            </w:r>
            <w:r w:rsidR="00AA4A89">
              <w:rPr>
                <w:noProof/>
                <w:webHidden/>
              </w:rPr>
              <w:instrText xml:space="preserve"> PAGEREF _Toc206616594 \h </w:instrText>
            </w:r>
            <w:r w:rsidR="00AA4A89">
              <w:rPr>
                <w:noProof/>
                <w:webHidden/>
              </w:rPr>
            </w:r>
            <w:r w:rsidR="00AA4A89">
              <w:rPr>
                <w:noProof/>
                <w:webHidden/>
              </w:rPr>
              <w:fldChar w:fldCharType="separate"/>
            </w:r>
            <w:r w:rsidR="00B16C8D">
              <w:rPr>
                <w:noProof/>
                <w:webHidden/>
              </w:rPr>
              <w:t>1</w:t>
            </w:r>
            <w:r w:rsidR="00AA4A89">
              <w:rPr>
                <w:noProof/>
                <w:webHidden/>
              </w:rPr>
              <w:fldChar w:fldCharType="end"/>
            </w:r>
          </w:hyperlink>
        </w:p>
        <w:p w14:paraId="213AD96B" w14:textId="05D3C00F" w:rsidR="00AA4A89" w:rsidRDefault="00B16C8D">
          <w:pPr>
            <w:pStyle w:val="TDC2"/>
            <w:tabs>
              <w:tab w:val="right" w:leader="dot" w:pos="9034"/>
            </w:tabs>
            <w:rPr>
              <w:rFonts w:asciiTheme="minorHAnsi" w:eastAsiaTheme="minorEastAsia" w:hAnsiTheme="minorHAnsi" w:cstheme="minorBidi"/>
              <w:noProof/>
            </w:rPr>
          </w:pPr>
          <w:hyperlink w:anchor="_Toc206616595" w:history="1">
            <w:r w:rsidR="00AA4A89" w:rsidRPr="008D2A9A">
              <w:rPr>
                <w:rStyle w:val="Hipervnculo"/>
                <w:noProof/>
              </w:rPr>
              <w:t>DE LA SOLICITUD DE INFORMACIÓN</w:t>
            </w:r>
            <w:r w:rsidR="00AA4A89">
              <w:rPr>
                <w:noProof/>
                <w:webHidden/>
              </w:rPr>
              <w:tab/>
            </w:r>
            <w:r w:rsidR="00AA4A89">
              <w:rPr>
                <w:noProof/>
                <w:webHidden/>
              </w:rPr>
              <w:fldChar w:fldCharType="begin"/>
            </w:r>
            <w:r w:rsidR="00AA4A89">
              <w:rPr>
                <w:noProof/>
                <w:webHidden/>
              </w:rPr>
              <w:instrText xml:space="preserve"> PAGEREF _Toc206616595 \h </w:instrText>
            </w:r>
            <w:r w:rsidR="00AA4A89">
              <w:rPr>
                <w:noProof/>
                <w:webHidden/>
              </w:rPr>
            </w:r>
            <w:r w:rsidR="00AA4A89">
              <w:rPr>
                <w:noProof/>
                <w:webHidden/>
              </w:rPr>
              <w:fldChar w:fldCharType="separate"/>
            </w:r>
            <w:r>
              <w:rPr>
                <w:noProof/>
                <w:webHidden/>
              </w:rPr>
              <w:t>1</w:t>
            </w:r>
            <w:r w:rsidR="00AA4A89">
              <w:rPr>
                <w:noProof/>
                <w:webHidden/>
              </w:rPr>
              <w:fldChar w:fldCharType="end"/>
            </w:r>
          </w:hyperlink>
        </w:p>
        <w:p w14:paraId="69B3AB1F" w14:textId="4442DE16" w:rsidR="00AA4A89" w:rsidRDefault="00B16C8D">
          <w:pPr>
            <w:pStyle w:val="TDC3"/>
            <w:tabs>
              <w:tab w:val="right" w:leader="dot" w:pos="9034"/>
            </w:tabs>
            <w:rPr>
              <w:rFonts w:asciiTheme="minorHAnsi" w:eastAsiaTheme="minorEastAsia" w:hAnsiTheme="minorHAnsi" w:cstheme="minorBidi"/>
              <w:noProof/>
            </w:rPr>
          </w:pPr>
          <w:hyperlink w:anchor="_Toc206616596" w:history="1">
            <w:r w:rsidR="00AA4A89" w:rsidRPr="008D2A9A">
              <w:rPr>
                <w:rStyle w:val="Hipervnculo"/>
                <w:noProof/>
              </w:rPr>
              <w:t>a) Solicitud de información</w:t>
            </w:r>
            <w:r w:rsidR="00AA4A89">
              <w:rPr>
                <w:noProof/>
                <w:webHidden/>
              </w:rPr>
              <w:tab/>
            </w:r>
            <w:r w:rsidR="00AA4A89">
              <w:rPr>
                <w:noProof/>
                <w:webHidden/>
              </w:rPr>
              <w:fldChar w:fldCharType="begin"/>
            </w:r>
            <w:r w:rsidR="00AA4A89">
              <w:rPr>
                <w:noProof/>
                <w:webHidden/>
              </w:rPr>
              <w:instrText xml:space="preserve"> PAGEREF _Toc206616596 \h </w:instrText>
            </w:r>
            <w:r w:rsidR="00AA4A89">
              <w:rPr>
                <w:noProof/>
                <w:webHidden/>
              </w:rPr>
            </w:r>
            <w:r w:rsidR="00AA4A89">
              <w:rPr>
                <w:noProof/>
                <w:webHidden/>
              </w:rPr>
              <w:fldChar w:fldCharType="separate"/>
            </w:r>
            <w:r>
              <w:rPr>
                <w:noProof/>
                <w:webHidden/>
              </w:rPr>
              <w:t>1</w:t>
            </w:r>
            <w:r w:rsidR="00AA4A89">
              <w:rPr>
                <w:noProof/>
                <w:webHidden/>
              </w:rPr>
              <w:fldChar w:fldCharType="end"/>
            </w:r>
          </w:hyperlink>
        </w:p>
        <w:p w14:paraId="2CB8A884" w14:textId="108C49F2" w:rsidR="00AA4A89" w:rsidRDefault="00B16C8D">
          <w:pPr>
            <w:pStyle w:val="TDC3"/>
            <w:tabs>
              <w:tab w:val="right" w:leader="dot" w:pos="9034"/>
            </w:tabs>
            <w:rPr>
              <w:rFonts w:asciiTheme="minorHAnsi" w:eastAsiaTheme="minorEastAsia" w:hAnsiTheme="minorHAnsi" w:cstheme="minorBidi"/>
              <w:noProof/>
            </w:rPr>
          </w:pPr>
          <w:hyperlink w:anchor="_Toc206616597" w:history="1">
            <w:r w:rsidR="00AA4A89" w:rsidRPr="008D2A9A">
              <w:rPr>
                <w:rStyle w:val="Hipervnculo"/>
                <w:noProof/>
              </w:rPr>
              <w:t>b) Turno de la solicitud de información</w:t>
            </w:r>
            <w:r w:rsidR="00AA4A89">
              <w:rPr>
                <w:noProof/>
                <w:webHidden/>
              </w:rPr>
              <w:tab/>
            </w:r>
            <w:r w:rsidR="00AA4A89">
              <w:rPr>
                <w:noProof/>
                <w:webHidden/>
              </w:rPr>
              <w:fldChar w:fldCharType="begin"/>
            </w:r>
            <w:r w:rsidR="00AA4A89">
              <w:rPr>
                <w:noProof/>
                <w:webHidden/>
              </w:rPr>
              <w:instrText xml:space="preserve"> PAGEREF _Toc206616597 \h </w:instrText>
            </w:r>
            <w:r w:rsidR="00AA4A89">
              <w:rPr>
                <w:noProof/>
                <w:webHidden/>
              </w:rPr>
            </w:r>
            <w:r w:rsidR="00AA4A89">
              <w:rPr>
                <w:noProof/>
                <w:webHidden/>
              </w:rPr>
              <w:fldChar w:fldCharType="separate"/>
            </w:r>
            <w:r>
              <w:rPr>
                <w:noProof/>
                <w:webHidden/>
              </w:rPr>
              <w:t>2</w:t>
            </w:r>
            <w:r w:rsidR="00AA4A89">
              <w:rPr>
                <w:noProof/>
                <w:webHidden/>
              </w:rPr>
              <w:fldChar w:fldCharType="end"/>
            </w:r>
          </w:hyperlink>
        </w:p>
        <w:p w14:paraId="4325AB24" w14:textId="32551E2D" w:rsidR="00AA4A89" w:rsidRDefault="00B16C8D">
          <w:pPr>
            <w:pStyle w:val="TDC3"/>
            <w:tabs>
              <w:tab w:val="right" w:leader="dot" w:pos="9034"/>
            </w:tabs>
            <w:rPr>
              <w:rFonts w:asciiTheme="minorHAnsi" w:eastAsiaTheme="minorEastAsia" w:hAnsiTheme="minorHAnsi" w:cstheme="minorBidi"/>
              <w:noProof/>
            </w:rPr>
          </w:pPr>
          <w:hyperlink w:anchor="_Toc206616598" w:history="1">
            <w:r w:rsidR="00AA4A89" w:rsidRPr="008D2A9A">
              <w:rPr>
                <w:rStyle w:val="Hipervnculo"/>
                <w:noProof/>
              </w:rPr>
              <w:t>c) Respuesta del Sujeto Obligado</w:t>
            </w:r>
            <w:r w:rsidR="00AA4A89">
              <w:rPr>
                <w:noProof/>
                <w:webHidden/>
              </w:rPr>
              <w:tab/>
            </w:r>
            <w:r w:rsidR="00AA4A89">
              <w:rPr>
                <w:noProof/>
                <w:webHidden/>
              </w:rPr>
              <w:fldChar w:fldCharType="begin"/>
            </w:r>
            <w:r w:rsidR="00AA4A89">
              <w:rPr>
                <w:noProof/>
                <w:webHidden/>
              </w:rPr>
              <w:instrText xml:space="preserve"> PAGEREF _Toc206616598 \h </w:instrText>
            </w:r>
            <w:r w:rsidR="00AA4A89">
              <w:rPr>
                <w:noProof/>
                <w:webHidden/>
              </w:rPr>
            </w:r>
            <w:r w:rsidR="00AA4A89">
              <w:rPr>
                <w:noProof/>
                <w:webHidden/>
              </w:rPr>
              <w:fldChar w:fldCharType="separate"/>
            </w:r>
            <w:r>
              <w:rPr>
                <w:noProof/>
                <w:webHidden/>
              </w:rPr>
              <w:t>2</w:t>
            </w:r>
            <w:r w:rsidR="00AA4A89">
              <w:rPr>
                <w:noProof/>
                <w:webHidden/>
              </w:rPr>
              <w:fldChar w:fldCharType="end"/>
            </w:r>
          </w:hyperlink>
        </w:p>
        <w:p w14:paraId="17236018" w14:textId="6438B416" w:rsidR="00AA4A89" w:rsidRDefault="00B16C8D">
          <w:pPr>
            <w:pStyle w:val="TDC2"/>
            <w:tabs>
              <w:tab w:val="right" w:leader="dot" w:pos="9034"/>
            </w:tabs>
            <w:rPr>
              <w:rFonts w:asciiTheme="minorHAnsi" w:eastAsiaTheme="minorEastAsia" w:hAnsiTheme="minorHAnsi" w:cstheme="minorBidi"/>
              <w:noProof/>
            </w:rPr>
          </w:pPr>
          <w:hyperlink w:anchor="_Toc206616599" w:history="1">
            <w:r w:rsidR="00AA4A89" w:rsidRPr="008D2A9A">
              <w:rPr>
                <w:rStyle w:val="Hipervnculo"/>
                <w:noProof/>
              </w:rPr>
              <w:t>DEL RECURSO DE REVISIÓN</w:t>
            </w:r>
            <w:r w:rsidR="00AA4A89">
              <w:rPr>
                <w:noProof/>
                <w:webHidden/>
              </w:rPr>
              <w:tab/>
            </w:r>
            <w:r w:rsidR="00AA4A89">
              <w:rPr>
                <w:noProof/>
                <w:webHidden/>
              </w:rPr>
              <w:fldChar w:fldCharType="begin"/>
            </w:r>
            <w:r w:rsidR="00AA4A89">
              <w:rPr>
                <w:noProof/>
                <w:webHidden/>
              </w:rPr>
              <w:instrText xml:space="preserve"> PAGEREF _Toc206616599 \h </w:instrText>
            </w:r>
            <w:r w:rsidR="00AA4A89">
              <w:rPr>
                <w:noProof/>
                <w:webHidden/>
              </w:rPr>
            </w:r>
            <w:r w:rsidR="00AA4A89">
              <w:rPr>
                <w:noProof/>
                <w:webHidden/>
              </w:rPr>
              <w:fldChar w:fldCharType="separate"/>
            </w:r>
            <w:r>
              <w:rPr>
                <w:noProof/>
                <w:webHidden/>
              </w:rPr>
              <w:t>4</w:t>
            </w:r>
            <w:r w:rsidR="00AA4A89">
              <w:rPr>
                <w:noProof/>
                <w:webHidden/>
              </w:rPr>
              <w:fldChar w:fldCharType="end"/>
            </w:r>
          </w:hyperlink>
        </w:p>
        <w:p w14:paraId="432A2E4B" w14:textId="55561015" w:rsidR="00AA4A89" w:rsidRDefault="00B16C8D">
          <w:pPr>
            <w:pStyle w:val="TDC3"/>
            <w:tabs>
              <w:tab w:val="right" w:leader="dot" w:pos="9034"/>
            </w:tabs>
            <w:rPr>
              <w:rFonts w:asciiTheme="minorHAnsi" w:eastAsiaTheme="minorEastAsia" w:hAnsiTheme="minorHAnsi" w:cstheme="minorBidi"/>
              <w:noProof/>
            </w:rPr>
          </w:pPr>
          <w:hyperlink w:anchor="_Toc206616600" w:history="1">
            <w:r w:rsidR="00AA4A89" w:rsidRPr="008D2A9A">
              <w:rPr>
                <w:rStyle w:val="Hipervnculo"/>
                <w:noProof/>
              </w:rPr>
              <w:t>a) Interposición del Recurso de Revisión</w:t>
            </w:r>
            <w:r w:rsidR="00AA4A89">
              <w:rPr>
                <w:noProof/>
                <w:webHidden/>
              </w:rPr>
              <w:tab/>
            </w:r>
            <w:r w:rsidR="00AA4A89">
              <w:rPr>
                <w:noProof/>
                <w:webHidden/>
              </w:rPr>
              <w:fldChar w:fldCharType="begin"/>
            </w:r>
            <w:r w:rsidR="00AA4A89">
              <w:rPr>
                <w:noProof/>
                <w:webHidden/>
              </w:rPr>
              <w:instrText xml:space="preserve"> PAGEREF _Toc206616600 \h </w:instrText>
            </w:r>
            <w:r w:rsidR="00AA4A89">
              <w:rPr>
                <w:noProof/>
                <w:webHidden/>
              </w:rPr>
            </w:r>
            <w:r w:rsidR="00AA4A89">
              <w:rPr>
                <w:noProof/>
                <w:webHidden/>
              </w:rPr>
              <w:fldChar w:fldCharType="separate"/>
            </w:r>
            <w:r>
              <w:rPr>
                <w:noProof/>
                <w:webHidden/>
              </w:rPr>
              <w:t>4</w:t>
            </w:r>
            <w:r w:rsidR="00AA4A89">
              <w:rPr>
                <w:noProof/>
                <w:webHidden/>
              </w:rPr>
              <w:fldChar w:fldCharType="end"/>
            </w:r>
          </w:hyperlink>
        </w:p>
        <w:p w14:paraId="443EC837" w14:textId="52509EAC" w:rsidR="00AA4A89" w:rsidRDefault="00B16C8D">
          <w:pPr>
            <w:pStyle w:val="TDC3"/>
            <w:tabs>
              <w:tab w:val="right" w:leader="dot" w:pos="9034"/>
            </w:tabs>
            <w:rPr>
              <w:rFonts w:asciiTheme="minorHAnsi" w:eastAsiaTheme="minorEastAsia" w:hAnsiTheme="minorHAnsi" w:cstheme="minorBidi"/>
              <w:noProof/>
            </w:rPr>
          </w:pPr>
          <w:hyperlink w:anchor="_Toc206616601" w:history="1">
            <w:r w:rsidR="00AA4A89" w:rsidRPr="008D2A9A">
              <w:rPr>
                <w:rStyle w:val="Hipervnculo"/>
                <w:noProof/>
              </w:rPr>
              <w:t>b) Turno del Recurso de Revisión</w:t>
            </w:r>
            <w:r w:rsidR="00AA4A89">
              <w:rPr>
                <w:noProof/>
                <w:webHidden/>
              </w:rPr>
              <w:tab/>
            </w:r>
            <w:r w:rsidR="00AA4A89">
              <w:rPr>
                <w:noProof/>
                <w:webHidden/>
              </w:rPr>
              <w:fldChar w:fldCharType="begin"/>
            </w:r>
            <w:r w:rsidR="00AA4A89">
              <w:rPr>
                <w:noProof/>
                <w:webHidden/>
              </w:rPr>
              <w:instrText xml:space="preserve"> PAGEREF _Toc206616601 \h </w:instrText>
            </w:r>
            <w:r w:rsidR="00AA4A89">
              <w:rPr>
                <w:noProof/>
                <w:webHidden/>
              </w:rPr>
            </w:r>
            <w:r w:rsidR="00AA4A89">
              <w:rPr>
                <w:noProof/>
                <w:webHidden/>
              </w:rPr>
              <w:fldChar w:fldCharType="separate"/>
            </w:r>
            <w:r>
              <w:rPr>
                <w:noProof/>
                <w:webHidden/>
              </w:rPr>
              <w:t>4</w:t>
            </w:r>
            <w:r w:rsidR="00AA4A89">
              <w:rPr>
                <w:noProof/>
                <w:webHidden/>
              </w:rPr>
              <w:fldChar w:fldCharType="end"/>
            </w:r>
          </w:hyperlink>
        </w:p>
        <w:p w14:paraId="3793BF12" w14:textId="4FB1273D" w:rsidR="00AA4A89" w:rsidRDefault="00B16C8D">
          <w:pPr>
            <w:pStyle w:val="TDC3"/>
            <w:tabs>
              <w:tab w:val="right" w:leader="dot" w:pos="9034"/>
            </w:tabs>
            <w:rPr>
              <w:rFonts w:asciiTheme="minorHAnsi" w:eastAsiaTheme="minorEastAsia" w:hAnsiTheme="minorHAnsi" w:cstheme="minorBidi"/>
              <w:noProof/>
            </w:rPr>
          </w:pPr>
          <w:hyperlink w:anchor="_Toc206616602" w:history="1">
            <w:r w:rsidR="00AA4A89" w:rsidRPr="008D2A9A">
              <w:rPr>
                <w:rStyle w:val="Hipervnculo"/>
                <w:noProof/>
              </w:rPr>
              <w:t>c) Admisión del Recurso de Revisión</w:t>
            </w:r>
            <w:r w:rsidR="00AA4A89">
              <w:rPr>
                <w:noProof/>
                <w:webHidden/>
              </w:rPr>
              <w:tab/>
            </w:r>
            <w:r w:rsidR="00AA4A89">
              <w:rPr>
                <w:noProof/>
                <w:webHidden/>
              </w:rPr>
              <w:fldChar w:fldCharType="begin"/>
            </w:r>
            <w:r w:rsidR="00AA4A89">
              <w:rPr>
                <w:noProof/>
                <w:webHidden/>
              </w:rPr>
              <w:instrText xml:space="preserve"> PAGEREF _Toc206616602 \h </w:instrText>
            </w:r>
            <w:r w:rsidR="00AA4A89">
              <w:rPr>
                <w:noProof/>
                <w:webHidden/>
              </w:rPr>
            </w:r>
            <w:r w:rsidR="00AA4A89">
              <w:rPr>
                <w:noProof/>
                <w:webHidden/>
              </w:rPr>
              <w:fldChar w:fldCharType="separate"/>
            </w:r>
            <w:r>
              <w:rPr>
                <w:noProof/>
                <w:webHidden/>
              </w:rPr>
              <w:t>4</w:t>
            </w:r>
            <w:r w:rsidR="00AA4A89">
              <w:rPr>
                <w:noProof/>
                <w:webHidden/>
              </w:rPr>
              <w:fldChar w:fldCharType="end"/>
            </w:r>
          </w:hyperlink>
        </w:p>
        <w:p w14:paraId="3A15EE41" w14:textId="66F0A581" w:rsidR="00AA4A89" w:rsidRDefault="00B16C8D">
          <w:pPr>
            <w:pStyle w:val="TDC3"/>
            <w:tabs>
              <w:tab w:val="right" w:leader="dot" w:pos="9034"/>
            </w:tabs>
            <w:rPr>
              <w:rFonts w:asciiTheme="minorHAnsi" w:eastAsiaTheme="minorEastAsia" w:hAnsiTheme="minorHAnsi" w:cstheme="minorBidi"/>
              <w:noProof/>
            </w:rPr>
          </w:pPr>
          <w:hyperlink w:anchor="_Toc206616603" w:history="1">
            <w:r w:rsidR="00AA4A89" w:rsidRPr="008D2A9A">
              <w:rPr>
                <w:rStyle w:val="Hipervnculo"/>
                <w:noProof/>
              </w:rPr>
              <w:t>d) Informe Justificado del Sujeto Obligado</w:t>
            </w:r>
            <w:r w:rsidR="00AA4A89">
              <w:rPr>
                <w:noProof/>
                <w:webHidden/>
              </w:rPr>
              <w:tab/>
            </w:r>
            <w:r w:rsidR="00AA4A89">
              <w:rPr>
                <w:noProof/>
                <w:webHidden/>
              </w:rPr>
              <w:fldChar w:fldCharType="begin"/>
            </w:r>
            <w:r w:rsidR="00AA4A89">
              <w:rPr>
                <w:noProof/>
                <w:webHidden/>
              </w:rPr>
              <w:instrText xml:space="preserve"> PAGEREF _Toc206616603 \h </w:instrText>
            </w:r>
            <w:r w:rsidR="00AA4A89">
              <w:rPr>
                <w:noProof/>
                <w:webHidden/>
              </w:rPr>
            </w:r>
            <w:r w:rsidR="00AA4A89">
              <w:rPr>
                <w:noProof/>
                <w:webHidden/>
              </w:rPr>
              <w:fldChar w:fldCharType="separate"/>
            </w:r>
            <w:r>
              <w:rPr>
                <w:noProof/>
                <w:webHidden/>
              </w:rPr>
              <w:t>5</w:t>
            </w:r>
            <w:r w:rsidR="00AA4A89">
              <w:rPr>
                <w:noProof/>
                <w:webHidden/>
              </w:rPr>
              <w:fldChar w:fldCharType="end"/>
            </w:r>
          </w:hyperlink>
        </w:p>
        <w:p w14:paraId="76620FD9" w14:textId="4253B117" w:rsidR="00AA4A89" w:rsidRDefault="00B16C8D">
          <w:pPr>
            <w:pStyle w:val="TDC3"/>
            <w:tabs>
              <w:tab w:val="right" w:leader="dot" w:pos="9034"/>
            </w:tabs>
            <w:rPr>
              <w:rFonts w:asciiTheme="minorHAnsi" w:eastAsiaTheme="minorEastAsia" w:hAnsiTheme="minorHAnsi" w:cstheme="minorBidi"/>
              <w:noProof/>
            </w:rPr>
          </w:pPr>
          <w:hyperlink w:anchor="_Toc206616604" w:history="1">
            <w:r w:rsidR="00AA4A89" w:rsidRPr="008D2A9A">
              <w:rPr>
                <w:rStyle w:val="Hipervnculo"/>
                <w:noProof/>
              </w:rPr>
              <w:t>e) Manifestaciones de la Parte Recurrente</w:t>
            </w:r>
            <w:r w:rsidR="00AA4A89">
              <w:rPr>
                <w:noProof/>
                <w:webHidden/>
              </w:rPr>
              <w:tab/>
            </w:r>
            <w:r w:rsidR="00AA4A89">
              <w:rPr>
                <w:noProof/>
                <w:webHidden/>
              </w:rPr>
              <w:fldChar w:fldCharType="begin"/>
            </w:r>
            <w:r w:rsidR="00AA4A89">
              <w:rPr>
                <w:noProof/>
                <w:webHidden/>
              </w:rPr>
              <w:instrText xml:space="preserve"> PAGEREF _Toc206616604 \h </w:instrText>
            </w:r>
            <w:r w:rsidR="00AA4A89">
              <w:rPr>
                <w:noProof/>
                <w:webHidden/>
              </w:rPr>
            </w:r>
            <w:r w:rsidR="00AA4A89">
              <w:rPr>
                <w:noProof/>
                <w:webHidden/>
              </w:rPr>
              <w:fldChar w:fldCharType="separate"/>
            </w:r>
            <w:r>
              <w:rPr>
                <w:noProof/>
                <w:webHidden/>
              </w:rPr>
              <w:t>5</w:t>
            </w:r>
            <w:r w:rsidR="00AA4A89">
              <w:rPr>
                <w:noProof/>
                <w:webHidden/>
              </w:rPr>
              <w:fldChar w:fldCharType="end"/>
            </w:r>
          </w:hyperlink>
        </w:p>
        <w:p w14:paraId="2B06E8AD" w14:textId="1A3C7275" w:rsidR="00AA4A89" w:rsidRDefault="00B16C8D">
          <w:pPr>
            <w:pStyle w:val="TDC3"/>
            <w:tabs>
              <w:tab w:val="right" w:leader="dot" w:pos="9034"/>
            </w:tabs>
            <w:rPr>
              <w:rFonts w:asciiTheme="minorHAnsi" w:eastAsiaTheme="minorEastAsia" w:hAnsiTheme="minorHAnsi" w:cstheme="minorBidi"/>
              <w:noProof/>
            </w:rPr>
          </w:pPr>
          <w:hyperlink w:anchor="_Toc206616605" w:history="1">
            <w:r w:rsidR="00AA4A89" w:rsidRPr="008D2A9A">
              <w:rPr>
                <w:rStyle w:val="Hipervnculo"/>
                <w:noProof/>
              </w:rPr>
              <w:t>f) Cierre de instrucción</w:t>
            </w:r>
            <w:r w:rsidR="00AA4A89">
              <w:rPr>
                <w:noProof/>
                <w:webHidden/>
              </w:rPr>
              <w:tab/>
            </w:r>
            <w:r w:rsidR="00AA4A89">
              <w:rPr>
                <w:noProof/>
                <w:webHidden/>
              </w:rPr>
              <w:fldChar w:fldCharType="begin"/>
            </w:r>
            <w:r w:rsidR="00AA4A89">
              <w:rPr>
                <w:noProof/>
                <w:webHidden/>
              </w:rPr>
              <w:instrText xml:space="preserve"> PAGEREF _Toc206616605 \h </w:instrText>
            </w:r>
            <w:r w:rsidR="00AA4A89">
              <w:rPr>
                <w:noProof/>
                <w:webHidden/>
              </w:rPr>
            </w:r>
            <w:r w:rsidR="00AA4A89">
              <w:rPr>
                <w:noProof/>
                <w:webHidden/>
              </w:rPr>
              <w:fldChar w:fldCharType="separate"/>
            </w:r>
            <w:r>
              <w:rPr>
                <w:noProof/>
                <w:webHidden/>
              </w:rPr>
              <w:t>5</w:t>
            </w:r>
            <w:r w:rsidR="00AA4A89">
              <w:rPr>
                <w:noProof/>
                <w:webHidden/>
              </w:rPr>
              <w:fldChar w:fldCharType="end"/>
            </w:r>
          </w:hyperlink>
        </w:p>
        <w:p w14:paraId="4318FD9A" w14:textId="16F38D0E" w:rsidR="00AA4A89" w:rsidRDefault="00B16C8D">
          <w:pPr>
            <w:pStyle w:val="TDC1"/>
            <w:tabs>
              <w:tab w:val="right" w:leader="dot" w:pos="9034"/>
            </w:tabs>
            <w:rPr>
              <w:rFonts w:asciiTheme="minorHAnsi" w:eastAsiaTheme="minorEastAsia" w:hAnsiTheme="minorHAnsi" w:cstheme="minorBidi"/>
              <w:noProof/>
            </w:rPr>
          </w:pPr>
          <w:hyperlink w:anchor="_Toc206616606" w:history="1">
            <w:r w:rsidR="00AA4A89" w:rsidRPr="008D2A9A">
              <w:rPr>
                <w:rStyle w:val="Hipervnculo"/>
                <w:noProof/>
              </w:rPr>
              <w:t>CONSIDERANDOS</w:t>
            </w:r>
            <w:r w:rsidR="00AA4A89">
              <w:rPr>
                <w:noProof/>
                <w:webHidden/>
              </w:rPr>
              <w:tab/>
            </w:r>
            <w:r w:rsidR="00AA4A89">
              <w:rPr>
                <w:noProof/>
                <w:webHidden/>
              </w:rPr>
              <w:fldChar w:fldCharType="begin"/>
            </w:r>
            <w:r w:rsidR="00AA4A89">
              <w:rPr>
                <w:noProof/>
                <w:webHidden/>
              </w:rPr>
              <w:instrText xml:space="preserve"> PAGEREF _Toc206616606 \h </w:instrText>
            </w:r>
            <w:r w:rsidR="00AA4A89">
              <w:rPr>
                <w:noProof/>
                <w:webHidden/>
              </w:rPr>
            </w:r>
            <w:r w:rsidR="00AA4A89">
              <w:rPr>
                <w:noProof/>
                <w:webHidden/>
              </w:rPr>
              <w:fldChar w:fldCharType="separate"/>
            </w:r>
            <w:r>
              <w:rPr>
                <w:noProof/>
                <w:webHidden/>
              </w:rPr>
              <w:t>6</w:t>
            </w:r>
            <w:r w:rsidR="00AA4A89">
              <w:rPr>
                <w:noProof/>
                <w:webHidden/>
              </w:rPr>
              <w:fldChar w:fldCharType="end"/>
            </w:r>
          </w:hyperlink>
        </w:p>
        <w:p w14:paraId="30C5E519" w14:textId="4145430F" w:rsidR="00AA4A89" w:rsidRDefault="00B16C8D">
          <w:pPr>
            <w:pStyle w:val="TDC2"/>
            <w:tabs>
              <w:tab w:val="right" w:leader="dot" w:pos="9034"/>
            </w:tabs>
            <w:rPr>
              <w:rFonts w:asciiTheme="minorHAnsi" w:eastAsiaTheme="minorEastAsia" w:hAnsiTheme="minorHAnsi" w:cstheme="minorBidi"/>
              <w:noProof/>
            </w:rPr>
          </w:pPr>
          <w:hyperlink w:anchor="_Toc206616607" w:history="1">
            <w:r w:rsidR="00AA4A89" w:rsidRPr="008D2A9A">
              <w:rPr>
                <w:rStyle w:val="Hipervnculo"/>
                <w:noProof/>
              </w:rPr>
              <w:t>PRIMERO. Procedibilidad</w:t>
            </w:r>
            <w:r w:rsidR="00AA4A89">
              <w:rPr>
                <w:noProof/>
                <w:webHidden/>
              </w:rPr>
              <w:tab/>
            </w:r>
            <w:r w:rsidR="00AA4A89">
              <w:rPr>
                <w:noProof/>
                <w:webHidden/>
              </w:rPr>
              <w:fldChar w:fldCharType="begin"/>
            </w:r>
            <w:r w:rsidR="00AA4A89">
              <w:rPr>
                <w:noProof/>
                <w:webHidden/>
              </w:rPr>
              <w:instrText xml:space="preserve"> PAGEREF _Toc206616607 \h </w:instrText>
            </w:r>
            <w:r w:rsidR="00AA4A89">
              <w:rPr>
                <w:noProof/>
                <w:webHidden/>
              </w:rPr>
            </w:r>
            <w:r w:rsidR="00AA4A89">
              <w:rPr>
                <w:noProof/>
                <w:webHidden/>
              </w:rPr>
              <w:fldChar w:fldCharType="separate"/>
            </w:r>
            <w:r>
              <w:rPr>
                <w:noProof/>
                <w:webHidden/>
              </w:rPr>
              <w:t>6</w:t>
            </w:r>
            <w:r w:rsidR="00AA4A89">
              <w:rPr>
                <w:noProof/>
                <w:webHidden/>
              </w:rPr>
              <w:fldChar w:fldCharType="end"/>
            </w:r>
          </w:hyperlink>
        </w:p>
        <w:p w14:paraId="32F2B5FE" w14:textId="16DB5A6D" w:rsidR="00AA4A89" w:rsidRDefault="00B16C8D">
          <w:pPr>
            <w:pStyle w:val="TDC3"/>
            <w:tabs>
              <w:tab w:val="right" w:leader="dot" w:pos="9034"/>
            </w:tabs>
            <w:rPr>
              <w:rFonts w:asciiTheme="minorHAnsi" w:eastAsiaTheme="minorEastAsia" w:hAnsiTheme="minorHAnsi" w:cstheme="minorBidi"/>
              <w:noProof/>
            </w:rPr>
          </w:pPr>
          <w:hyperlink w:anchor="_Toc206616608" w:history="1">
            <w:r w:rsidR="00AA4A89" w:rsidRPr="008D2A9A">
              <w:rPr>
                <w:rStyle w:val="Hipervnculo"/>
                <w:noProof/>
              </w:rPr>
              <w:t>a) Competencia del Instituto</w:t>
            </w:r>
            <w:r w:rsidR="00AA4A89">
              <w:rPr>
                <w:noProof/>
                <w:webHidden/>
              </w:rPr>
              <w:tab/>
            </w:r>
            <w:r w:rsidR="00AA4A89">
              <w:rPr>
                <w:noProof/>
                <w:webHidden/>
              </w:rPr>
              <w:fldChar w:fldCharType="begin"/>
            </w:r>
            <w:r w:rsidR="00AA4A89">
              <w:rPr>
                <w:noProof/>
                <w:webHidden/>
              </w:rPr>
              <w:instrText xml:space="preserve"> PAGEREF _Toc206616608 \h </w:instrText>
            </w:r>
            <w:r w:rsidR="00AA4A89">
              <w:rPr>
                <w:noProof/>
                <w:webHidden/>
              </w:rPr>
            </w:r>
            <w:r w:rsidR="00AA4A89">
              <w:rPr>
                <w:noProof/>
                <w:webHidden/>
              </w:rPr>
              <w:fldChar w:fldCharType="separate"/>
            </w:r>
            <w:r>
              <w:rPr>
                <w:noProof/>
                <w:webHidden/>
              </w:rPr>
              <w:t>6</w:t>
            </w:r>
            <w:r w:rsidR="00AA4A89">
              <w:rPr>
                <w:noProof/>
                <w:webHidden/>
              </w:rPr>
              <w:fldChar w:fldCharType="end"/>
            </w:r>
          </w:hyperlink>
        </w:p>
        <w:p w14:paraId="243C96CF" w14:textId="52EDA738" w:rsidR="00AA4A89" w:rsidRDefault="00B16C8D">
          <w:pPr>
            <w:pStyle w:val="TDC3"/>
            <w:tabs>
              <w:tab w:val="right" w:leader="dot" w:pos="9034"/>
            </w:tabs>
            <w:rPr>
              <w:rFonts w:asciiTheme="minorHAnsi" w:eastAsiaTheme="minorEastAsia" w:hAnsiTheme="minorHAnsi" w:cstheme="minorBidi"/>
              <w:noProof/>
            </w:rPr>
          </w:pPr>
          <w:hyperlink w:anchor="_Toc206616609" w:history="1">
            <w:r w:rsidR="00AA4A89" w:rsidRPr="008D2A9A">
              <w:rPr>
                <w:rStyle w:val="Hipervnculo"/>
                <w:noProof/>
              </w:rPr>
              <w:t>b) Legitimidad de la parte recurrente</w:t>
            </w:r>
            <w:r w:rsidR="00AA4A89">
              <w:rPr>
                <w:noProof/>
                <w:webHidden/>
              </w:rPr>
              <w:tab/>
            </w:r>
            <w:r w:rsidR="00AA4A89">
              <w:rPr>
                <w:noProof/>
                <w:webHidden/>
              </w:rPr>
              <w:fldChar w:fldCharType="begin"/>
            </w:r>
            <w:r w:rsidR="00AA4A89">
              <w:rPr>
                <w:noProof/>
                <w:webHidden/>
              </w:rPr>
              <w:instrText xml:space="preserve"> PAGEREF _Toc206616609 \h </w:instrText>
            </w:r>
            <w:r w:rsidR="00AA4A89">
              <w:rPr>
                <w:noProof/>
                <w:webHidden/>
              </w:rPr>
            </w:r>
            <w:r w:rsidR="00AA4A89">
              <w:rPr>
                <w:noProof/>
                <w:webHidden/>
              </w:rPr>
              <w:fldChar w:fldCharType="separate"/>
            </w:r>
            <w:r>
              <w:rPr>
                <w:noProof/>
                <w:webHidden/>
              </w:rPr>
              <w:t>6</w:t>
            </w:r>
            <w:r w:rsidR="00AA4A89">
              <w:rPr>
                <w:noProof/>
                <w:webHidden/>
              </w:rPr>
              <w:fldChar w:fldCharType="end"/>
            </w:r>
          </w:hyperlink>
        </w:p>
        <w:p w14:paraId="43724C41" w14:textId="3E960F1F" w:rsidR="00AA4A89" w:rsidRDefault="00B16C8D">
          <w:pPr>
            <w:pStyle w:val="TDC3"/>
            <w:tabs>
              <w:tab w:val="right" w:leader="dot" w:pos="9034"/>
            </w:tabs>
            <w:rPr>
              <w:rFonts w:asciiTheme="minorHAnsi" w:eastAsiaTheme="minorEastAsia" w:hAnsiTheme="minorHAnsi" w:cstheme="minorBidi"/>
              <w:noProof/>
            </w:rPr>
          </w:pPr>
          <w:hyperlink w:anchor="_Toc206616610" w:history="1">
            <w:r w:rsidR="00AA4A89" w:rsidRPr="008D2A9A">
              <w:rPr>
                <w:rStyle w:val="Hipervnculo"/>
                <w:noProof/>
              </w:rPr>
              <w:t>c) Plazo para interponer el recurso</w:t>
            </w:r>
            <w:r w:rsidR="00AA4A89">
              <w:rPr>
                <w:noProof/>
                <w:webHidden/>
              </w:rPr>
              <w:tab/>
            </w:r>
            <w:r w:rsidR="00AA4A89">
              <w:rPr>
                <w:noProof/>
                <w:webHidden/>
              </w:rPr>
              <w:fldChar w:fldCharType="begin"/>
            </w:r>
            <w:r w:rsidR="00AA4A89">
              <w:rPr>
                <w:noProof/>
                <w:webHidden/>
              </w:rPr>
              <w:instrText xml:space="preserve"> PAGEREF _Toc206616610 \h </w:instrText>
            </w:r>
            <w:r w:rsidR="00AA4A89">
              <w:rPr>
                <w:noProof/>
                <w:webHidden/>
              </w:rPr>
            </w:r>
            <w:r w:rsidR="00AA4A89">
              <w:rPr>
                <w:noProof/>
                <w:webHidden/>
              </w:rPr>
              <w:fldChar w:fldCharType="separate"/>
            </w:r>
            <w:r>
              <w:rPr>
                <w:noProof/>
                <w:webHidden/>
              </w:rPr>
              <w:t>7</w:t>
            </w:r>
            <w:r w:rsidR="00AA4A89">
              <w:rPr>
                <w:noProof/>
                <w:webHidden/>
              </w:rPr>
              <w:fldChar w:fldCharType="end"/>
            </w:r>
          </w:hyperlink>
        </w:p>
        <w:p w14:paraId="12E43747" w14:textId="5278362B" w:rsidR="00AA4A89" w:rsidRDefault="00B16C8D">
          <w:pPr>
            <w:pStyle w:val="TDC3"/>
            <w:tabs>
              <w:tab w:val="right" w:leader="dot" w:pos="9034"/>
            </w:tabs>
            <w:rPr>
              <w:rFonts w:asciiTheme="minorHAnsi" w:eastAsiaTheme="minorEastAsia" w:hAnsiTheme="minorHAnsi" w:cstheme="minorBidi"/>
              <w:noProof/>
            </w:rPr>
          </w:pPr>
          <w:hyperlink w:anchor="_Toc206616611" w:history="1">
            <w:r w:rsidR="00AA4A89" w:rsidRPr="008D2A9A">
              <w:rPr>
                <w:rStyle w:val="Hipervnculo"/>
                <w:noProof/>
              </w:rPr>
              <w:t>d) Causal de Procedencia</w:t>
            </w:r>
            <w:r w:rsidR="00AA4A89">
              <w:rPr>
                <w:noProof/>
                <w:webHidden/>
              </w:rPr>
              <w:tab/>
            </w:r>
            <w:r w:rsidR="00AA4A89">
              <w:rPr>
                <w:noProof/>
                <w:webHidden/>
              </w:rPr>
              <w:fldChar w:fldCharType="begin"/>
            </w:r>
            <w:r w:rsidR="00AA4A89">
              <w:rPr>
                <w:noProof/>
                <w:webHidden/>
              </w:rPr>
              <w:instrText xml:space="preserve"> PAGEREF _Toc206616611 \h </w:instrText>
            </w:r>
            <w:r w:rsidR="00AA4A89">
              <w:rPr>
                <w:noProof/>
                <w:webHidden/>
              </w:rPr>
            </w:r>
            <w:r w:rsidR="00AA4A89">
              <w:rPr>
                <w:noProof/>
                <w:webHidden/>
              </w:rPr>
              <w:fldChar w:fldCharType="separate"/>
            </w:r>
            <w:r>
              <w:rPr>
                <w:noProof/>
                <w:webHidden/>
              </w:rPr>
              <w:t>8</w:t>
            </w:r>
            <w:r w:rsidR="00AA4A89">
              <w:rPr>
                <w:noProof/>
                <w:webHidden/>
              </w:rPr>
              <w:fldChar w:fldCharType="end"/>
            </w:r>
          </w:hyperlink>
        </w:p>
        <w:p w14:paraId="58295437" w14:textId="2945F819" w:rsidR="00AA4A89" w:rsidRDefault="00B16C8D">
          <w:pPr>
            <w:pStyle w:val="TDC3"/>
            <w:tabs>
              <w:tab w:val="right" w:leader="dot" w:pos="9034"/>
            </w:tabs>
            <w:rPr>
              <w:rFonts w:asciiTheme="minorHAnsi" w:eastAsiaTheme="minorEastAsia" w:hAnsiTheme="minorHAnsi" w:cstheme="minorBidi"/>
              <w:noProof/>
            </w:rPr>
          </w:pPr>
          <w:hyperlink w:anchor="_Toc206616612" w:history="1">
            <w:r w:rsidR="00AA4A89" w:rsidRPr="008D2A9A">
              <w:rPr>
                <w:rStyle w:val="Hipervnculo"/>
                <w:noProof/>
              </w:rPr>
              <w:t>e) Requisitos formales para la interposición del recurso</w:t>
            </w:r>
            <w:r w:rsidR="00AA4A89">
              <w:rPr>
                <w:noProof/>
                <w:webHidden/>
              </w:rPr>
              <w:tab/>
            </w:r>
            <w:r w:rsidR="00AA4A89">
              <w:rPr>
                <w:noProof/>
                <w:webHidden/>
              </w:rPr>
              <w:fldChar w:fldCharType="begin"/>
            </w:r>
            <w:r w:rsidR="00AA4A89">
              <w:rPr>
                <w:noProof/>
                <w:webHidden/>
              </w:rPr>
              <w:instrText xml:space="preserve"> PAGEREF _Toc206616612 \h </w:instrText>
            </w:r>
            <w:r w:rsidR="00AA4A89">
              <w:rPr>
                <w:noProof/>
                <w:webHidden/>
              </w:rPr>
            </w:r>
            <w:r w:rsidR="00AA4A89">
              <w:rPr>
                <w:noProof/>
                <w:webHidden/>
              </w:rPr>
              <w:fldChar w:fldCharType="separate"/>
            </w:r>
            <w:r>
              <w:rPr>
                <w:noProof/>
                <w:webHidden/>
              </w:rPr>
              <w:t>8</w:t>
            </w:r>
            <w:r w:rsidR="00AA4A89">
              <w:rPr>
                <w:noProof/>
                <w:webHidden/>
              </w:rPr>
              <w:fldChar w:fldCharType="end"/>
            </w:r>
          </w:hyperlink>
        </w:p>
        <w:p w14:paraId="4490AF60" w14:textId="3CCFF476" w:rsidR="00AA4A89" w:rsidRDefault="00B16C8D">
          <w:pPr>
            <w:pStyle w:val="TDC2"/>
            <w:tabs>
              <w:tab w:val="right" w:leader="dot" w:pos="9034"/>
            </w:tabs>
            <w:rPr>
              <w:rFonts w:asciiTheme="minorHAnsi" w:eastAsiaTheme="minorEastAsia" w:hAnsiTheme="minorHAnsi" w:cstheme="minorBidi"/>
              <w:noProof/>
            </w:rPr>
          </w:pPr>
          <w:hyperlink w:anchor="_Toc206616613" w:history="1">
            <w:r w:rsidR="00AA4A89" w:rsidRPr="008D2A9A">
              <w:rPr>
                <w:rStyle w:val="Hipervnculo"/>
                <w:noProof/>
              </w:rPr>
              <w:t>SEGUNDO. Estudio de Fondo</w:t>
            </w:r>
            <w:r w:rsidR="00AA4A89">
              <w:rPr>
                <w:noProof/>
                <w:webHidden/>
              </w:rPr>
              <w:tab/>
            </w:r>
            <w:r w:rsidR="00AA4A89">
              <w:rPr>
                <w:noProof/>
                <w:webHidden/>
              </w:rPr>
              <w:fldChar w:fldCharType="begin"/>
            </w:r>
            <w:r w:rsidR="00AA4A89">
              <w:rPr>
                <w:noProof/>
                <w:webHidden/>
              </w:rPr>
              <w:instrText xml:space="preserve"> PAGEREF _Toc206616613 \h </w:instrText>
            </w:r>
            <w:r w:rsidR="00AA4A89">
              <w:rPr>
                <w:noProof/>
                <w:webHidden/>
              </w:rPr>
            </w:r>
            <w:r w:rsidR="00AA4A89">
              <w:rPr>
                <w:noProof/>
                <w:webHidden/>
              </w:rPr>
              <w:fldChar w:fldCharType="separate"/>
            </w:r>
            <w:r>
              <w:rPr>
                <w:noProof/>
                <w:webHidden/>
              </w:rPr>
              <w:t>9</w:t>
            </w:r>
            <w:r w:rsidR="00AA4A89">
              <w:rPr>
                <w:noProof/>
                <w:webHidden/>
              </w:rPr>
              <w:fldChar w:fldCharType="end"/>
            </w:r>
          </w:hyperlink>
        </w:p>
        <w:p w14:paraId="7DA4D734" w14:textId="35604AFC" w:rsidR="00AA4A89" w:rsidRDefault="00B16C8D">
          <w:pPr>
            <w:pStyle w:val="TDC3"/>
            <w:tabs>
              <w:tab w:val="right" w:leader="dot" w:pos="9034"/>
            </w:tabs>
            <w:rPr>
              <w:rFonts w:asciiTheme="minorHAnsi" w:eastAsiaTheme="minorEastAsia" w:hAnsiTheme="minorHAnsi" w:cstheme="minorBidi"/>
              <w:noProof/>
            </w:rPr>
          </w:pPr>
          <w:hyperlink w:anchor="_Toc206616614" w:history="1">
            <w:r w:rsidR="00AA4A89" w:rsidRPr="008D2A9A">
              <w:rPr>
                <w:rStyle w:val="Hipervnculo"/>
                <w:noProof/>
              </w:rPr>
              <w:t>a) Mandato de transparencia y responsabilidad del Sujeto Obligado</w:t>
            </w:r>
            <w:r w:rsidR="00AA4A89">
              <w:rPr>
                <w:noProof/>
                <w:webHidden/>
              </w:rPr>
              <w:tab/>
            </w:r>
            <w:r w:rsidR="00AA4A89">
              <w:rPr>
                <w:noProof/>
                <w:webHidden/>
              </w:rPr>
              <w:fldChar w:fldCharType="begin"/>
            </w:r>
            <w:r w:rsidR="00AA4A89">
              <w:rPr>
                <w:noProof/>
                <w:webHidden/>
              </w:rPr>
              <w:instrText xml:space="preserve"> PAGEREF _Toc206616614 \h </w:instrText>
            </w:r>
            <w:r w:rsidR="00AA4A89">
              <w:rPr>
                <w:noProof/>
                <w:webHidden/>
              </w:rPr>
            </w:r>
            <w:r w:rsidR="00AA4A89">
              <w:rPr>
                <w:noProof/>
                <w:webHidden/>
              </w:rPr>
              <w:fldChar w:fldCharType="separate"/>
            </w:r>
            <w:r>
              <w:rPr>
                <w:noProof/>
                <w:webHidden/>
              </w:rPr>
              <w:t>9</w:t>
            </w:r>
            <w:r w:rsidR="00AA4A89">
              <w:rPr>
                <w:noProof/>
                <w:webHidden/>
              </w:rPr>
              <w:fldChar w:fldCharType="end"/>
            </w:r>
          </w:hyperlink>
        </w:p>
        <w:p w14:paraId="37E0E438" w14:textId="4933CD49" w:rsidR="00AA4A89" w:rsidRDefault="00B16C8D">
          <w:pPr>
            <w:pStyle w:val="TDC3"/>
            <w:tabs>
              <w:tab w:val="right" w:leader="dot" w:pos="9034"/>
            </w:tabs>
            <w:rPr>
              <w:rFonts w:asciiTheme="minorHAnsi" w:eastAsiaTheme="minorEastAsia" w:hAnsiTheme="minorHAnsi" w:cstheme="minorBidi"/>
              <w:noProof/>
            </w:rPr>
          </w:pPr>
          <w:hyperlink w:anchor="_Toc206616615" w:history="1">
            <w:r w:rsidR="00AA4A89" w:rsidRPr="008D2A9A">
              <w:rPr>
                <w:rStyle w:val="Hipervnculo"/>
                <w:noProof/>
              </w:rPr>
              <w:t>b) Controversia a resolver</w:t>
            </w:r>
            <w:r w:rsidR="00AA4A89">
              <w:rPr>
                <w:noProof/>
                <w:webHidden/>
              </w:rPr>
              <w:tab/>
            </w:r>
            <w:r w:rsidR="00AA4A89">
              <w:rPr>
                <w:noProof/>
                <w:webHidden/>
              </w:rPr>
              <w:fldChar w:fldCharType="begin"/>
            </w:r>
            <w:r w:rsidR="00AA4A89">
              <w:rPr>
                <w:noProof/>
                <w:webHidden/>
              </w:rPr>
              <w:instrText xml:space="preserve"> PAGEREF _Toc206616615 \h </w:instrText>
            </w:r>
            <w:r w:rsidR="00AA4A89">
              <w:rPr>
                <w:noProof/>
                <w:webHidden/>
              </w:rPr>
            </w:r>
            <w:r w:rsidR="00AA4A89">
              <w:rPr>
                <w:noProof/>
                <w:webHidden/>
              </w:rPr>
              <w:fldChar w:fldCharType="separate"/>
            </w:r>
            <w:r>
              <w:rPr>
                <w:noProof/>
                <w:webHidden/>
              </w:rPr>
              <w:t>11</w:t>
            </w:r>
            <w:r w:rsidR="00AA4A89">
              <w:rPr>
                <w:noProof/>
                <w:webHidden/>
              </w:rPr>
              <w:fldChar w:fldCharType="end"/>
            </w:r>
          </w:hyperlink>
        </w:p>
        <w:p w14:paraId="49A01BC6" w14:textId="3B2FCE32" w:rsidR="00AA4A89" w:rsidRDefault="00B16C8D">
          <w:pPr>
            <w:pStyle w:val="TDC3"/>
            <w:tabs>
              <w:tab w:val="right" w:leader="dot" w:pos="9034"/>
            </w:tabs>
            <w:rPr>
              <w:rFonts w:asciiTheme="minorHAnsi" w:eastAsiaTheme="minorEastAsia" w:hAnsiTheme="minorHAnsi" w:cstheme="minorBidi"/>
              <w:noProof/>
            </w:rPr>
          </w:pPr>
          <w:hyperlink w:anchor="_Toc206616616" w:history="1">
            <w:r w:rsidR="00AA4A89" w:rsidRPr="008D2A9A">
              <w:rPr>
                <w:rStyle w:val="Hipervnculo"/>
                <w:noProof/>
              </w:rPr>
              <w:t>c) Estudio de la controversia</w:t>
            </w:r>
            <w:r w:rsidR="00AA4A89">
              <w:rPr>
                <w:noProof/>
                <w:webHidden/>
              </w:rPr>
              <w:tab/>
            </w:r>
            <w:r w:rsidR="00AA4A89">
              <w:rPr>
                <w:noProof/>
                <w:webHidden/>
              </w:rPr>
              <w:fldChar w:fldCharType="begin"/>
            </w:r>
            <w:r w:rsidR="00AA4A89">
              <w:rPr>
                <w:noProof/>
                <w:webHidden/>
              </w:rPr>
              <w:instrText xml:space="preserve"> PAGEREF _Toc206616616 \h </w:instrText>
            </w:r>
            <w:r w:rsidR="00AA4A89">
              <w:rPr>
                <w:noProof/>
                <w:webHidden/>
              </w:rPr>
            </w:r>
            <w:r w:rsidR="00AA4A89">
              <w:rPr>
                <w:noProof/>
                <w:webHidden/>
              </w:rPr>
              <w:fldChar w:fldCharType="separate"/>
            </w:r>
            <w:r>
              <w:rPr>
                <w:noProof/>
                <w:webHidden/>
              </w:rPr>
              <w:t>13</w:t>
            </w:r>
            <w:r w:rsidR="00AA4A89">
              <w:rPr>
                <w:noProof/>
                <w:webHidden/>
              </w:rPr>
              <w:fldChar w:fldCharType="end"/>
            </w:r>
          </w:hyperlink>
        </w:p>
        <w:p w14:paraId="1E565632" w14:textId="2A9AA250" w:rsidR="00AA4A89" w:rsidRDefault="00B16C8D">
          <w:pPr>
            <w:pStyle w:val="TDC3"/>
            <w:tabs>
              <w:tab w:val="right" w:leader="dot" w:pos="9034"/>
            </w:tabs>
            <w:rPr>
              <w:rFonts w:asciiTheme="minorHAnsi" w:eastAsiaTheme="minorEastAsia" w:hAnsiTheme="minorHAnsi" w:cstheme="minorBidi"/>
              <w:noProof/>
            </w:rPr>
          </w:pPr>
          <w:hyperlink w:anchor="_Toc206616617" w:history="1">
            <w:r w:rsidR="00AA4A89" w:rsidRPr="008D2A9A">
              <w:rPr>
                <w:rStyle w:val="Hipervnculo"/>
                <w:noProof/>
              </w:rPr>
              <w:t>d) Versión pública</w:t>
            </w:r>
            <w:r w:rsidR="00AA4A89">
              <w:rPr>
                <w:noProof/>
                <w:webHidden/>
              </w:rPr>
              <w:tab/>
            </w:r>
            <w:r w:rsidR="00AA4A89">
              <w:rPr>
                <w:noProof/>
                <w:webHidden/>
              </w:rPr>
              <w:fldChar w:fldCharType="begin"/>
            </w:r>
            <w:r w:rsidR="00AA4A89">
              <w:rPr>
                <w:noProof/>
                <w:webHidden/>
              </w:rPr>
              <w:instrText xml:space="preserve"> PAGEREF _Toc206616617 \h </w:instrText>
            </w:r>
            <w:r w:rsidR="00AA4A89">
              <w:rPr>
                <w:noProof/>
                <w:webHidden/>
              </w:rPr>
            </w:r>
            <w:r w:rsidR="00AA4A89">
              <w:rPr>
                <w:noProof/>
                <w:webHidden/>
              </w:rPr>
              <w:fldChar w:fldCharType="separate"/>
            </w:r>
            <w:r>
              <w:rPr>
                <w:noProof/>
                <w:webHidden/>
              </w:rPr>
              <w:t>34</w:t>
            </w:r>
            <w:r w:rsidR="00AA4A89">
              <w:rPr>
                <w:noProof/>
                <w:webHidden/>
              </w:rPr>
              <w:fldChar w:fldCharType="end"/>
            </w:r>
          </w:hyperlink>
        </w:p>
        <w:p w14:paraId="713578C7" w14:textId="13AF582D" w:rsidR="00AA4A89" w:rsidRDefault="00B16C8D">
          <w:pPr>
            <w:pStyle w:val="TDC3"/>
            <w:tabs>
              <w:tab w:val="right" w:leader="dot" w:pos="9034"/>
            </w:tabs>
            <w:rPr>
              <w:rFonts w:asciiTheme="minorHAnsi" w:eastAsiaTheme="minorEastAsia" w:hAnsiTheme="minorHAnsi" w:cstheme="minorBidi"/>
              <w:noProof/>
            </w:rPr>
          </w:pPr>
          <w:hyperlink w:anchor="_Toc206616618" w:history="1">
            <w:r w:rsidR="00AA4A89" w:rsidRPr="008D2A9A">
              <w:rPr>
                <w:rStyle w:val="Hipervnculo"/>
                <w:noProof/>
              </w:rPr>
              <w:t>e) Conclusión</w:t>
            </w:r>
            <w:r w:rsidR="00AA4A89">
              <w:rPr>
                <w:noProof/>
                <w:webHidden/>
              </w:rPr>
              <w:tab/>
            </w:r>
            <w:r w:rsidR="00AA4A89">
              <w:rPr>
                <w:noProof/>
                <w:webHidden/>
              </w:rPr>
              <w:fldChar w:fldCharType="begin"/>
            </w:r>
            <w:r w:rsidR="00AA4A89">
              <w:rPr>
                <w:noProof/>
                <w:webHidden/>
              </w:rPr>
              <w:instrText xml:space="preserve"> PAGEREF _Toc206616618 \h </w:instrText>
            </w:r>
            <w:r w:rsidR="00AA4A89">
              <w:rPr>
                <w:noProof/>
                <w:webHidden/>
              </w:rPr>
            </w:r>
            <w:r w:rsidR="00AA4A89">
              <w:rPr>
                <w:noProof/>
                <w:webHidden/>
              </w:rPr>
              <w:fldChar w:fldCharType="separate"/>
            </w:r>
            <w:r>
              <w:rPr>
                <w:noProof/>
                <w:webHidden/>
              </w:rPr>
              <w:t>47</w:t>
            </w:r>
            <w:r w:rsidR="00AA4A89">
              <w:rPr>
                <w:noProof/>
                <w:webHidden/>
              </w:rPr>
              <w:fldChar w:fldCharType="end"/>
            </w:r>
          </w:hyperlink>
        </w:p>
        <w:p w14:paraId="2B676879" w14:textId="41A48D11" w:rsidR="00AA4A89" w:rsidRDefault="00B16C8D">
          <w:pPr>
            <w:pStyle w:val="TDC1"/>
            <w:tabs>
              <w:tab w:val="right" w:leader="dot" w:pos="9034"/>
            </w:tabs>
            <w:rPr>
              <w:rFonts w:asciiTheme="minorHAnsi" w:eastAsiaTheme="minorEastAsia" w:hAnsiTheme="minorHAnsi" w:cstheme="minorBidi"/>
              <w:noProof/>
            </w:rPr>
          </w:pPr>
          <w:hyperlink w:anchor="_Toc206616619" w:history="1">
            <w:r w:rsidR="00AA4A89" w:rsidRPr="008D2A9A">
              <w:rPr>
                <w:rStyle w:val="Hipervnculo"/>
                <w:noProof/>
              </w:rPr>
              <w:t>RESUELVE</w:t>
            </w:r>
            <w:r w:rsidR="00AA4A89">
              <w:rPr>
                <w:noProof/>
                <w:webHidden/>
              </w:rPr>
              <w:tab/>
            </w:r>
            <w:r w:rsidR="00AA4A89">
              <w:rPr>
                <w:noProof/>
                <w:webHidden/>
              </w:rPr>
              <w:fldChar w:fldCharType="begin"/>
            </w:r>
            <w:r w:rsidR="00AA4A89">
              <w:rPr>
                <w:noProof/>
                <w:webHidden/>
              </w:rPr>
              <w:instrText xml:space="preserve"> PAGEREF _Toc206616619 \h </w:instrText>
            </w:r>
            <w:r w:rsidR="00AA4A89">
              <w:rPr>
                <w:noProof/>
                <w:webHidden/>
              </w:rPr>
            </w:r>
            <w:r w:rsidR="00AA4A89">
              <w:rPr>
                <w:noProof/>
                <w:webHidden/>
              </w:rPr>
              <w:fldChar w:fldCharType="separate"/>
            </w:r>
            <w:r>
              <w:rPr>
                <w:noProof/>
                <w:webHidden/>
              </w:rPr>
              <w:t>48</w:t>
            </w:r>
            <w:r w:rsidR="00AA4A89">
              <w:rPr>
                <w:noProof/>
                <w:webHidden/>
              </w:rPr>
              <w:fldChar w:fldCharType="end"/>
            </w:r>
          </w:hyperlink>
        </w:p>
        <w:p w14:paraId="491CC49C" w14:textId="6F96953B" w:rsidR="00764F1A" w:rsidRPr="00AA4A89" w:rsidRDefault="00764F1A" w:rsidP="00AA4A89">
          <w:pPr>
            <w:spacing w:line="240" w:lineRule="auto"/>
          </w:pPr>
          <w:r w:rsidRPr="00AA4A89">
            <w:rPr>
              <w:b/>
              <w:bCs/>
              <w:lang w:val="es-ES"/>
            </w:rPr>
            <w:fldChar w:fldCharType="end"/>
          </w:r>
        </w:p>
      </w:sdtContent>
    </w:sdt>
    <w:p w14:paraId="4933E913" w14:textId="77777777" w:rsidR="003B3CD6" w:rsidRPr="00AA4A89" w:rsidRDefault="003B3CD6" w:rsidP="00AA4A89">
      <w:pPr>
        <w:pBdr>
          <w:top w:val="nil"/>
          <w:left w:val="nil"/>
          <w:bottom w:val="nil"/>
          <w:right w:val="nil"/>
          <w:between w:val="nil"/>
        </w:pBdr>
        <w:tabs>
          <w:tab w:val="right" w:pos="9034"/>
        </w:tabs>
        <w:spacing w:after="100"/>
        <w:rPr>
          <w:b/>
        </w:rPr>
        <w:sectPr w:rsidR="003B3CD6" w:rsidRPr="00AA4A89" w:rsidSect="0022080E">
          <w:headerReference w:type="default" r:id="rId9"/>
          <w:footerReference w:type="default" r:id="rId10"/>
          <w:headerReference w:type="first" r:id="rId11"/>
          <w:pgSz w:w="12240" w:h="15840"/>
          <w:pgMar w:top="2552" w:right="1608" w:bottom="1134" w:left="1588" w:header="709" w:footer="737" w:gutter="0"/>
          <w:pgNumType w:start="1"/>
          <w:cols w:space="720"/>
          <w:titlePg/>
        </w:sectPr>
      </w:pPr>
    </w:p>
    <w:p w14:paraId="6781678D" w14:textId="39CFFB69" w:rsidR="003B3CD6" w:rsidRPr="00AA4A89" w:rsidRDefault="004C3B66" w:rsidP="00AA4A89">
      <w:pPr>
        <w:rPr>
          <w:b/>
        </w:rPr>
      </w:pPr>
      <w:r w:rsidRPr="00AA4A89">
        <w:lastRenderedPageBreak/>
        <w:t>Resolución del Pleno del Instituto de Transparencia, Acceso a la Información Pública y Protección de Datos Personales del Estado de México y Municipios, con domicilio en Metepec, Estado de México, de</w:t>
      </w:r>
      <w:r w:rsidR="00AA4A89">
        <w:t>l</w:t>
      </w:r>
      <w:r w:rsidRPr="00AA4A89">
        <w:t xml:space="preserve"> </w:t>
      </w:r>
      <w:r w:rsidR="00AA68D2" w:rsidRPr="00AA4A89">
        <w:rPr>
          <w:b/>
        </w:rPr>
        <w:t>veinte de agosto</w:t>
      </w:r>
      <w:r w:rsidRPr="00AA4A89">
        <w:rPr>
          <w:b/>
        </w:rPr>
        <w:t xml:space="preserve"> de dos mil veinticinco.</w:t>
      </w:r>
    </w:p>
    <w:p w14:paraId="6A6E6A68" w14:textId="77777777" w:rsidR="003B3CD6" w:rsidRPr="00AA4A89" w:rsidRDefault="003B3CD6" w:rsidP="00AA4A89"/>
    <w:p w14:paraId="28F4FDFC" w14:textId="519FAE41" w:rsidR="003B3CD6" w:rsidRPr="00AA4A89" w:rsidRDefault="004C3B66" w:rsidP="00AA4A89">
      <w:r w:rsidRPr="00AA4A89">
        <w:rPr>
          <w:b/>
        </w:rPr>
        <w:t xml:space="preserve">VISTO </w:t>
      </w:r>
      <w:r w:rsidRPr="00AA4A89">
        <w:t xml:space="preserve">el expediente formado con motivo del Recurso de Revisión </w:t>
      </w:r>
      <w:r w:rsidR="008974F8" w:rsidRPr="00AA4A89">
        <w:rPr>
          <w:b/>
        </w:rPr>
        <w:t>07402/INFOEM/IP/RR/2025</w:t>
      </w:r>
      <w:r w:rsidRPr="00AA4A89">
        <w:rPr>
          <w:b/>
        </w:rPr>
        <w:t xml:space="preserve"> </w:t>
      </w:r>
      <w:r w:rsidRPr="00AA4A89">
        <w:t xml:space="preserve">interpuesto por </w:t>
      </w:r>
      <w:r w:rsidRPr="00AA4A89">
        <w:rPr>
          <w:b/>
        </w:rPr>
        <w:t>una persona de manera anónima</w:t>
      </w:r>
      <w:r w:rsidRPr="00AA4A89">
        <w:t xml:space="preserve">, a quien en lo subsecuente se le denominará </w:t>
      </w:r>
      <w:r w:rsidRPr="00AA4A89">
        <w:rPr>
          <w:b/>
        </w:rPr>
        <w:t>LA PARTE RECURRENTE</w:t>
      </w:r>
      <w:r w:rsidRPr="00AA4A89">
        <w:t xml:space="preserve">, en contra de la respuesta emitida por el </w:t>
      </w:r>
      <w:r w:rsidRPr="00AA4A89">
        <w:rPr>
          <w:b/>
        </w:rPr>
        <w:t>Ayuntamiento de Toluca</w:t>
      </w:r>
      <w:r w:rsidRPr="00AA4A89">
        <w:t xml:space="preserve">, en adelante </w:t>
      </w:r>
      <w:r w:rsidRPr="00AA4A89">
        <w:rPr>
          <w:b/>
        </w:rPr>
        <w:t>EL SUJETO OBLIGADO</w:t>
      </w:r>
      <w:r w:rsidRPr="00AA4A89">
        <w:t>, se emite la presente Resolución con base en los Antecedentes y Considerandos que se exponen a continuación:</w:t>
      </w:r>
    </w:p>
    <w:p w14:paraId="59C07D18" w14:textId="77777777" w:rsidR="003B3CD6" w:rsidRPr="00AA4A89" w:rsidRDefault="003B3CD6" w:rsidP="00AA4A89"/>
    <w:p w14:paraId="488BE5AC" w14:textId="77777777" w:rsidR="003B3CD6" w:rsidRPr="00AA4A89" w:rsidRDefault="004C3B66" w:rsidP="00AA4A89">
      <w:pPr>
        <w:pStyle w:val="Ttulo1"/>
      </w:pPr>
      <w:bookmarkStart w:id="2" w:name="_Toc206616594"/>
      <w:r w:rsidRPr="00AA4A89">
        <w:t>ANTECEDENTES</w:t>
      </w:r>
      <w:bookmarkEnd w:id="2"/>
    </w:p>
    <w:p w14:paraId="39F6DD2A" w14:textId="77777777" w:rsidR="003B3CD6" w:rsidRPr="00AA4A89" w:rsidRDefault="003B3CD6" w:rsidP="00AA4A89"/>
    <w:p w14:paraId="4E8F5A64" w14:textId="77777777" w:rsidR="003B3CD6" w:rsidRPr="00AA4A89" w:rsidRDefault="004C3B66" w:rsidP="00AA4A89">
      <w:pPr>
        <w:pStyle w:val="Ttulo2"/>
      </w:pPr>
      <w:bookmarkStart w:id="3" w:name="_Toc206616595"/>
      <w:r w:rsidRPr="00AA4A89">
        <w:t>DE LA SOLICITUD DE INFORMACIÓN</w:t>
      </w:r>
      <w:bookmarkEnd w:id="3"/>
    </w:p>
    <w:p w14:paraId="6C8B88C4" w14:textId="77777777" w:rsidR="003B3CD6" w:rsidRPr="00AA4A89" w:rsidRDefault="004C3B66" w:rsidP="00AA4A89">
      <w:pPr>
        <w:pStyle w:val="Ttulo3"/>
      </w:pPr>
      <w:bookmarkStart w:id="4" w:name="_Toc206616596"/>
      <w:r w:rsidRPr="00AA4A89">
        <w:t>a) Solicitud de información</w:t>
      </w:r>
      <w:bookmarkEnd w:id="4"/>
    </w:p>
    <w:p w14:paraId="400AAA42" w14:textId="20A95C92" w:rsidR="003B3CD6" w:rsidRPr="00AA4A89" w:rsidRDefault="004C3B66" w:rsidP="00AA4A89">
      <w:r w:rsidRPr="00AA4A89">
        <w:t xml:space="preserve">El </w:t>
      </w:r>
      <w:r w:rsidR="008974F8" w:rsidRPr="00AA4A89">
        <w:rPr>
          <w:b/>
        </w:rPr>
        <w:t>veintiocho de mayo</w:t>
      </w:r>
      <w:r w:rsidRPr="00AA4A89">
        <w:rPr>
          <w:b/>
        </w:rPr>
        <w:t xml:space="preserve"> de dos mil veinticinco,</w:t>
      </w:r>
      <w:r w:rsidRPr="00AA4A89">
        <w:t xml:space="preserve"> </w:t>
      </w:r>
      <w:r w:rsidRPr="00AA4A89">
        <w:rPr>
          <w:b/>
        </w:rPr>
        <w:t>LA PARTE RECURRENTE</w:t>
      </w:r>
      <w:r w:rsidRPr="00AA4A89">
        <w:t xml:space="preserve"> presentó una solicitud de acceso a la información pública ante el </w:t>
      </w:r>
      <w:r w:rsidRPr="00AA4A89">
        <w:rPr>
          <w:b/>
        </w:rPr>
        <w:t>SUJETO OBLIGADO</w:t>
      </w:r>
      <w:r w:rsidRPr="00AA4A89">
        <w:t>, a través del Sistema de Acceso a la Información Mexiquense (</w:t>
      </w:r>
      <w:r w:rsidRPr="00AA4A89">
        <w:rPr>
          <w:b/>
          <w:bCs/>
        </w:rPr>
        <w:t>SAIMEX).</w:t>
      </w:r>
      <w:r w:rsidRPr="00AA4A89">
        <w:t xml:space="preserve"> Dicha solicitud quedó registrada con el número de folio</w:t>
      </w:r>
      <w:r w:rsidRPr="00AA4A89">
        <w:rPr>
          <w:b/>
        </w:rPr>
        <w:t xml:space="preserve"> </w:t>
      </w:r>
      <w:r w:rsidR="008974F8" w:rsidRPr="00AA4A89">
        <w:rPr>
          <w:b/>
        </w:rPr>
        <w:t>03115/TOLUCA/IP/2025</w:t>
      </w:r>
      <w:r w:rsidRPr="00AA4A89">
        <w:rPr>
          <w:b/>
        </w:rPr>
        <w:t xml:space="preserve"> </w:t>
      </w:r>
      <w:r w:rsidRPr="00AA4A89">
        <w:t>y en ella se requirió la siguiente información:</w:t>
      </w:r>
    </w:p>
    <w:p w14:paraId="743284E8" w14:textId="77777777" w:rsidR="003B3CD6" w:rsidRPr="00AA4A89" w:rsidRDefault="003B3CD6" w:rsidP="00AA4A89">
      <w:pPr>
        <w:tabs>
          <w:tab w:val="left" w:pos="4667"/>
        </w:tabs>
        <w:ind w:right="567"/>
        <w:rPr>
          <w:i/>
        </w:rPr>
      </w:pPr>
    </w:p>
    <w:p w14:paraId="5121BDCE" w14:textId="387337EB" w:rsidR="003B3CD6" w:rsidRPr="00AA4A89" w:rsidRDefault="004C3B66" w:rsidP="00AA4A89">
      <w:pPr>
        <w:pStyle w:val="Puesto"/>
        <w:ind w:firstLine="0"/>
        <w:rPr>
          <w:color w:val="auto"/>
        </w:rPr>
      </w:pPr>
      <w:bookmarkStart w:id="5" w:name="_heading=h.9kjanwsfvsso" w:colFirst="0" w:colLast="0"/>
      <w:bookmarkEnd w:id="5"/>
      <w:r w:rsidRPr="00AA4A89">
        <w:rPr>
          <w:color w:val="auto"/>
        </w:rPr>
        <w:t>“</w:t>
      </w:r>
      <w:r w:rsidR="008974F8" w:rsidRPr="00AA4A89">
        <w:rPr>
          <w:color w:val="auto"/>
        </w:rPr>
        <w:t>Buenas tardes solicito los costos de matrimonio de la Oficialia de Toluca ya que acudi y me atendió un joven moreno medio alto el cual me dijo que en la oficialia cobraban 3100 pesos y a domicilio4200 se me hace un cobro excesivo ya que acudi a otra oficialia y unos precios muy bajos a la de la Oficialia no sé si el Presidente está enterado de cuánto cobran en la oficialia cuantos matrimonios se han realizado y las actas de matrimonio el presupuesto recaudadno y el nombre con cv, credencial y sueldo de los servidores publicos que trabajan en las oficialias del registro civil de toluca</w:t>
      </w:r>
      <w:r w:rsidRPr="00AA4A89">
        <w:rPr>
          <w:color w:val="auto"/>
        </w:rPr>
        <w:t>” (sic)</w:t>
      </w:r>
    </w:p>
    <w:p w14:paraId="167B55B0" w14:textId="77777777" w:rsidR="003B3CD6" w:rsidRPr="00AA4A89" w:rsidRDefault="003B3CD6" w:rsidP="00AA4A89"/>
    <w:p w14:paraId="14931037" w14:textId="77777777" w:rsidR="003B3CD6" w:rsidRPr="00AA4A89" w:rsidRDefault="004C3B66" w:rsidP="00AA4A89">
      <w:pPr>
        <w:tabs>
          <w:tab w:val="left" w:pos="4667"/>
        </w:tabs>
        <w:ind w:right="567"/>
        <w:rPr>
          <w:i/>
        </w:rPr>
      </w:pPr>
      <w:r w:rsidRPr="00AA4A89">
        <w:rPr>
          <w:b/>
        </w:rPr>
        <w:t>Modalidad de entrega</w:t>
      </w:r>
      <w:r w:rsidRPr="00AA4A89">
        <w:t>: a</w:t>
      </w:r>
      <w:r w:rsidRPr="00AA4A89">
        <w:rPr>
          <w:i/>
        </w:rPr>
        <w:t xml:space="preserve"> través del </w:t>
      </w:r>
      <w:r w:rsidRPr="00AA4A89">
        <w:rPr>
          <w:b/>
          <w:i/>
        </w:rPr>
        <w:t>SAIMEX</w:t>
      </w:r>
      <w:r w:rsidRPr="00AA4A89">
        <w:rPr>
          <w:i/>
        </w:rPr>
        <w:t>.</w:t>
      </w:r>
    </w:p>
    <w:p w14:paraId="38CA2B8A" w14:textId="77777777" w:rsidR="003B3CD6" w:rsidRPr="00AA4A89" w:rsidRDefault="004C3B66" w:rsidP="00AA4A89">
      <w:pPr>
        <w:pStyle w:val="Ttulo3"/>
      </w:pPr>
      <w:bookmarkStart w:id="6" w:name="_Toc206616597"/>
      <w:r w:rsidRPr="00AA4A89">
        <w:lastRenderedPageBreak/>
        <w:t>b) Turno de la solicitud de información</w:t>
      </w:r>
      <w:bookmarkEnd w:id="6"/>
    </w:p>
    <w:p w14:paraId="3EF50CE6" w14:textId="4EDCDAD5" w:rsidR="003B3CD6" w:rsidRPr="00AA4A89" w:rsidRDefault="004C3B66" w:rsidP="00AA4A89">
      <w:r w:rsidRPr="00AA4A89">
        <w:t xml:space="preserve">En cumplimiento al artículo 162 de la Ley de Transparencia y Acceso a la Información Pública del Estado de México y Municipios, el </w:t>
      </w:r>
      <w:r w:rsidR="008974F8" w:rsidRPr="00AA4A89">
        <w:rPr>
          <w:b/>
        </w:rPr>
        <w:t>veintinueve de mayo</w:t>
      </w:r>
      <w:r w:rsidRPr="00AA4A89">
        <w:rPr>
          <w:b/>
        </w:rPr>
        <w:t xml:space="preserve"> de dos mil veinticinco</w:t>
      </w:r>
      <w:r w:rsidRPr="00AA4A89">
        <w:t xml:space="preserve">, el Titular de la Unidad de Transparencia del </w:t>
      </w:r>
      <w:r w:rsidRPr="00AA4A89">
        <w:rPr>
          <w:b/>
        </w:rPr>
        <w:t>SUJETO OBLIGADO</w:t>
      </w:r>
      <w:r w:rsidRPr="00AA4A89">
        <w:t xml:space="preserve"> turnó la solicitud de información al servidor público habilitado que estimó pertinente.</w:t>
      </w:r>
    </w:p>
    <w:p w14:paraId="59FC9D22" w14:textId="77777777" w:rsidR="003B3CD6" w:rsidRPr="00AA4A89" w:rsidRDefault="003B3CD6" w:rsidP="00AA4A89">
      <w:pPr>
        <w:tabs>
          <w:tab w:val="left" w:pos="4667"/>
        </w:tabs>
        <w:ind w:right="567"/>
        <w:rPr>
          <w:i/>
        </w:rPr>
      </w:pPr>
    </w:p>
    <w:p w14:paraId="4B25096D" w14:textId="77777777" w:rsidR="003B3CD6" w:rsidRPr="00AA4A89" w:rsidRDefault="004C3B66" w:rsidP="00AA4A89">
      <w:pPr>
        <w:pStyle w:val="Ttulo3"/>
      </w:pPr>
      <w:bookmarkStart w:id="7" w:name="_Toc206616598"/>
      <w:r w:rsidRPr="00AA4A89">
        <w:t>c) Respuesta del Sujeto Obligado</w:t>
      </w:r>
      <w:bookmarkEnd w:id="7"/>
    </w:p>
    <w:p w14:paraId="66E77FE6" w14:textId="78803E01" w:rsidR="003B3CD6" w:rsidRPr="00AA4A89" w:rsidRDefault="004C3B66" w:rsidP="00AA4A89">
      <w:pPr>
        <w:pBdr>
          <w:top w:val="nil"/>
          <w:left w:val="nil"/>
          <w:bottom w:val="nil"/>
          <w:right w:val="nil"/>
          <w:between w:val="nil"/>
        </w:pBdr>
      </w:pPr>
      <w:r w:rsidRPr="00AA4A89">
        <w:t xml:space="preserve">El </w:t>
      </w:r>
      <w:r w:rsidR="008974F8" w:rsidRPr="00AA4A89">
        <w:rPr>
          <w:b/>
        </w:rPr>
        <w:t>dieciocho de junio</w:t>
      </w:r>
      <w:r w:rsidRPr="00AA4A89">
        <w:rPr>
          <w:b/>
        </w:rPr>
        <w:t xml:space="preserve"> de dos mil veinticinco, </w:t>
      </w:r>
      <w:r w:rsidRPr="00AA4A89">
        <w:t xml:space="preserve">el Titular de la Unidad de Transparencia del </w:t>
      </w:r>
      <w:r w:rsidRPr="00AA4A89">
        <w:rPr>
          <w:b/>
        </w:rPr>
        <w:t>SUJETO OBLIGADO</w:t>
      </w:r>
      <w:r w:rsidRPr="00AA4A89">
        <w:t xml:space="preserve"> notificó a través del </w:t>
      </w:r>
      <w:r w:rsidRPr="00AA4A89">
        <w:rPr>
          <w:b/>
        </w:rPr>
        <w:t>SAIMEX</w:t>
      </w:r>
      <w:r w:rsidRPr="00AA4A89">
        <w:t xml:space="preserve"> la siguiente respuesta:</w:t>
      </w:r>
    </w:p>
    <w:p w14:paraId="5A228A92" w14:textId="77777777" w:rsidR="003B3CD6" w:rsidRPr="00AA4A89" w:rsidRDefault="003B3CD6" w:rsidP="00AA4A89">
      <w:pPr>
        <w:pStyle w:val="Puesto"/>
        <w:ind w:left="0" w:firstLine="0"/>
        <w:rPr>
          <w:color w:val="auto"/>
        </w:rPr>
      </w:pPr>
    </w:p>
    <w:p w14:paraId="48D19071" w14:textId="77777777" w:rsidR="008974F8" w:rsidRPr="00AA4A89" w:rsidRDefault="004C3B66" w:rsidP="00AA4A89">
      <w:pPr>
        <w:pStyle w:val="Puesto"/>
        <w:jc w:val="right"/>
        <w:rPr>
          <w:color w:val="auto"/>
        </w:rPr>
      </w:pPr>
      <w:r w:rsidRPr="00AA4A89">
        <w:rPr>
          <w:color w:val="auto"/>
        </w:rPr>
        <w:t>“</w:t>
      </w:r>
      <w:r w:rsidR="008974F8" w:rsidRPr="00AA4A89">
        <w:rPr>
          <w:color w:val="auto"/>
        </w:rPr>
        <w:t>Folio de la solicitud: 03115/TOLUCA/IP/2025</w:t>
      </w:r>
    </w:p>
    <w:p w14:paraId="47982204" w14:textId="77777777" w:rsidR="008974F8" w:rsidRPr="00AA4A89" w:rsidRDefault="008974F8" w:rsidP="00AA4A89"/>
    <w:p w14:paraId="2A9F0B54" w14:textId="77777777" w:rsidR="008974F8" w:rsidRPr="00AA4A89" w:rsidRDefault="008974F8" w:rsidP="00AA4A89">
      <w:pPr>
        <w:pStyle w:val="Puesto"/>
        <w:ind w:firstLine="0"/>
        <w:rPr>
          <w:color w:val="auto"/>
        </w:rPr>
      </w:pPr>
      <w:r w:rsidRPr="00AA4A89">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F949F5" w14:textId="77777777" w:rsidR="008974F8" w:rsidRPr="00AA4A89" w:rsidRDefault="008974F8" w:rsidP="00AA4A89"/>
    <w:p w14:paraId="32826BE9" w14:textId="77777777" w:rsidR="008974F8" w:rsidRPr="00AA4A89" w:rsidRDefault="008974F8" w:rsidP="00AA4A89">
      <w:pPr>
        <w:pStyle w:val="Puesto"/>
        <w:ind w:firstLine="0"/>
        <w:rPr>
          <w:color w:val="auto"/>
        </w:rPr>
      </w:pPr>
      <w:r w:rsidRPr="00AA4A89">
        <w:rPr>
          <w:color w:val="auto"/>
        </w:rPr>
        <w:t>En atención a la solicitud con folio 03115/TOLUCA/IP/2025, me permito adjuntar al presente la respuesta correspondiente, Sin más por el momento, reciba un saludo.</w:t>
      </w:r>
    </w:p>
    <w:p w14:paraId="55965107" w14:textId="77777777" w:rsidR="008974F8" w:rsidRPr="00AA4A89" w:rsidRDefault="008974F8" w:rsidP="00AA4A89"/>
    <w:p w14:paraId="50728DAE" w14:textId="77777777" w:rsidR="008974F8" w:rsidRPr="00AA4A89" w:rsidRDefault="008974F8" w:rsidP="00AA4A89">
      <w:pPr>
        <w:pStyle w:val="Puesto"/>
        <w:ind w:firstLine="0"/>
        <w:rPr>
          <w:color w:val="auto"/>
        </w:rPr>
      </w:pPr>
      <w:r w:rsidRPr="00AA4A89">
        <w:rPr>
          <w:color w:val="auto"/>
        </w:rPr>
        <w:t>ATENTAMENTE</w:t>
      </w:r>
    </w:p>
    <w:p w14:paraId="441EA7E7" w14:textId="55B2235A" w:rsidR="003B3CD6" w:rsidRPr="00AA4A89" w:rsidRDefault="008974F8" w:rsidP="00AA4A89">
      <w:pPr>
        <w:pStyle w:val="Puesto"/>
        <w:ind w:firstLine="0"/>
        <w:rPr>
          <w:color w:val="auto"/>
          <w:lang w:val="pt-PT"/>
        </w:rPr>
      </w:pPr>
      <w:r w:rsidRPr="00AA4A89">
        <w:rPr>
          <w:color w:val="auto"/>
        </w:rPr>
        <w:t>Dr. Nahum Miguel Mendoza Morales</w:t>
      </w:r>
      <w:r w:rsidR="004C3B66" w:rsidRPr="00AA4A89">
        <w:rPr>
          <w:color w:val="auto"/>
          <w:lang w:val="pt-PT"/>
        </w:rPr>
        <w:t>” (sic)</w:t>
      </w:r>
    </w:p>
    <w:p w14:paraId="671C175E" w14:textId="77777777" w:rsidR="003B3CD6" w:rsidRPr="00AA4A89" w:rsidRDefault="003B3CD6" w:rsidP="00AA4A89">
      <w:pPr>
        <w:ind w:right="-28"/>
        <w:rPr>
          <w:lang w:val="pt-PT"/>
        </w:rPr>
      </w:pPr>
    </w:p>
    <w:p w14:paraId="3BB951CE" w14:textId="7A5B5FBC" w:rsidR="003B3CD6" w:rsidRPr="00AA4A89" w:rsidRDefault="004C3B66" w:rsidP="00AA4A89">
      <w:pPr>
        <w:ind w:right="-28"/>
      </w:pPr>
      <w:r w:rsidRPr="00AA4A89">
        <w:t xml:space="preserve">Asimismo, </w:t>
      </w:r>
      <w:r w:rsidRPr="00AA4A89">
        <w:rPr>
          <w:b/>
        </w:rPr>
        <w:t xml:space="preserve">EL SUJETO OBLIGADO </w:t>
      </w:r>
      <w:r w:rsidRPr="00AA4A89">
        <w:t xml:space="preserve">adjuntó a su respuesta </w:t>
      </w:r>
      <w:r w:rsidR="00AA68D2" w:rsidRPr="00AA4A89">
        <w:t>el</w:t>
      </w:r>
      <w:r w:rsidRPr="00AA4A89">
        <w:t xml:space="preserve"> archivo electrónico que se describe:</w:t>
      </w:r>
    </w:p>
    <w:p w14:paraId="4F8431D0" w14:textId="77777777" w:rsidR="003B3CD6" w:rsidRPr="00AA4A89" w:rsidRDefault="003B3CD6" w:rsidP="00AA4A89">
      <w:pPr>
        <w:ind w:right="-28"/>
        <w:rPr>
          <w:b/>
          <w:i/>
        </w:rPr>
      </w:pPr>
    </w:p>
    <w:p w14:paraId="15175873" w14:textId="779FE874" w:rsidR="008974F8" w:rsidRPr="00AA4A89" w:rsidRDefault="008974F8" w:rsidP="00AA4A89">
      <w:pPr>
        <w:numPr>
          <w:ilvl w:val="0"/>
          <w:numId w:val="3"/>
        </w:numPr>
        <w:pBdr>
          <w:top w:val="nil"/>
          <w:left w:val="nil"/>
          <w:bottom w:val="nil"/>
          <w:right w:val="nil"/>
          <w:between w:val="nil"/>
        </w:pBdr>
        <w:rPr>
          <w:b/>
          <w:i/>
        </w:rPr>
      </w:pPr>
      <w:r w:rsidRPr="00AA4A89">
        <w:rPr>
          <w:b/>
          <w:i/>
        </w:rPr>
        <w:t>3115.pdf.-</w:t>
      </w:r>
      <w:r w:rsidR="004E335C" w:rsidRPr="00AA4A89">
        <w:rPr>
          <w:b/>
          <w:i/>
        </w:rPr>
        <w:t xml:space="preserve"> </w:t>
      </w:r>
      <w:r w:rsidR="00177594" w:rsidRPr="00AA4A89">
        <w:rPr>
          <w:bCs/>
          <w:iCs/>
        </w:rPr>
        <w:t xml:space="preserve">Oficio número 202010000/1934/2025 de fecha 29 de mayo de 2025, dirigido al solicitante suscrito por Tesorero Municipal, </w:t>
      </w:r>
      <w:r w:rsidR="00095BD0" w:rsidRPr="00AA4A89">
        <w:rPr>
          <w:bCs/>
          <w:iCs/>
        </w:rPr>
        <w:t>en el que le indicó:</w:t>
      </w:r>
    </w:p>
    <w:p w14:paraId="0C0E91ED" w14:textId="77777777" w:rsidR="00095BD0" w:rsidRPr="00AA4A89" w:rsidRDefault="00095BD0" w:rsidP="00AA4A89">
      <w:pPr>
        <w:pBdr>
          <w:top w:val="nil"/>
          <w:left w:val="nil"/>
          <w:bottom w:val="nil"/>
          <w:right w:val="nil"/>
          <w:between w:val="nil"/>
        </w:pBdr>
        <w:ind w:left="720"/>
        <w:rPr>
          <w:b/>
          <w:i/>
        </w:rPr>
      </w:pPr>
    </w:p>
    <w:p w14:paraId="03FCCAFD" w14:textId="4AD87FC1" w:rsidR="00095BD0" w:rsidRPr="00AA4A89" w:rsidRDefault="00095BD0" w:rsidP="00AA4A89">
      <w:pPr>
        <w:pStyle w:val="Puesto"/>
        <w:ind w:firstLine="0"/>
        <w:rPr>
          <w:color w:val="auto"/>
        </w:rPr>
      </w:pPr>
      <w:r w:rsidRPr="00AA4A89">
        <w:rPr>
          <w:b/>
          <w:color w:val="auto"/>
        </w:rPr>
        <w:lastRenderedPageBreak/>
        <w:t>“</w:t>
      </w:r>
      <w:r w:rsidRPr="00AA4A89">
        <w:rPr>
          <w:b/>
          <w:iCs/>
          <w:color w:val="auto"/>
        </w:rPr>
        <w:t>…</w:t>
      </w:r>
      <w:r w:rsidRPr="00AA4A89">
        <w:rPr>
          <w:color w:val="auto"/>
        </w:rPr>
        <w:t>con el fin de garantizar el derecho de acceso a la información pública de la persona solicitante se adjuntan al presente, los siguientes documentos:</w:t>
      </w:r>
    </w:p>
    <w:p w14:paraId="09743222" w14:textId="77777777" w:rsidR="00095BD0" w:rsidRPr="00AA4A89" w:rsidRDefault="00095BD0" w:rsidP="00AA4A89">
      <w:pPr>
        <w:pBdr>
          <w:top w:val="nil"/>
          <w:left w:val="nil"/>
          <w:bottom w:val="nil"/>
          <w:right w:val="nil"/>
          <w:between w:val="nil"/>
        </w:pBdr>
        <w:ind w:left="851" w:right="822"/>
        <w:rPr>
          <w:bCs/>
          <w:i/>
        </w:rPr>
      </w:pPr>
    </w:p>
    <w:p w14:paraId="0D180CA0" w14:textId="5992842A" w:rsidR="00095BD0" w:rsidRPr="00AA4A89" w:rsidRDefault="00095BD0" w:rsidP="00AA4A89">
      <w:pPr>
        <w:pBdr>
          <w:top w:val="nil"/>
          <w:left w:val="nil"/>
          <w:bottom w:val="nil"/>
          <w:right w:val="nil"/>
          <w:between w:val="nil"/>
        </w:pBdr>
        <w:ind w:left="851" w:right="822"/>
        <w:rPr>
          <w:b/>
          <w:i/>
        </w:rPr>
      </w:pPr>
      <w:r w:rsidRPr="00AA4A89">
        <w:rPr>
          <w:b/>
          <w:i/>
        </w:rPr>
        <w:t>Estado Analítico de Ingresos (enero a marzo de 2025)</w:t>
      </w:r>
    </w:p>
    <w:p w14:paraId="4728616A" w14:textId="77777777" w:rsidR="00095BD0" w:rsidRPr="00AA4A89" w:rsidRDefault="00095BD0" w:rsidP="00AA4A89">
      <w:pPr>
        <w:pBdr>
          <w:top w:val="nil"/>
          <w:left w:val="nil"/>
          <w:bottom w:val="nil"/>
          <w:right w:val="nil"/>
          <w:between w:val="nil"/>
        </w:pBdr>
        <w:ind w:left="851" w:right="822"/>
        <w:rPr>
          <w:b/>
          <w:i/>
        </w:rPr>
      </w:pPr>
    </w:p>
    <w:p w14:paraId="44A14A11" w14:textId="279CA423" w:rsidR="00095BD0" w:rsidRPr="00AA4A89" w:rsidRDefault="00095BD0" w:rsidP="00AA4A89">
      <w:pPr>
        <w:pStyle w:val="Puesto"/>
        <w:ind w:firstLine="0"/>
        <w:rPr>
          <w:color w:val="auto"/>
        </w:rPr>
      </w:pPr>
      <w:r w:rsidRPr="00AA4A89">
        <w:rPr>
          <w:color w:val="auto"/>
        </w:rPr>
        <w:t xml:space="preserve">No omito mencionar que la información se encuentra integrada de forma general y no de forma particular; así mismo dicha información se encuentra pública en la página oficial del Ayuntamiento de Toluca en la siguiente liga </w:t>
      </w:r>
      <w:hyperlink r:id="rId12" w:history="1">
        <w:r w:rsidR="006505FC" w:rsidRPr="00AA4A89">
          <w:rPr>
            <w:color w:val="auto"/>
          </w:rPr>
          <w:t>…</w:t>
        </w:r>
      </w:hyperlink>
      <w:r w:rsidRPr="00AA4A89">
        <w:rPr>
          <w:color w:val="auto"/>
        </w:rPr>
        <w:t xml:space="preserve">. </w:t>
      </w:r>
    </w:p>
    <w:p w14:paraId="73DC8A5D" w14:textId="77777777" w:rsidR="00095BD0" w:rsidRPr="00AA4A89" w:rsidRDefault="00095BD0" w:rsidP="00AA4A89">
      <w:pPr>
        <w:pStyle w:val="Puesto"/>
        <w:ind w:firstLine="0"/>
        <w:rPr>
          <w:color w:val="auto"/>
        </w:rPr>
      </w:pPr>
    </w:p>
    <w:p w14:paraId="321B78B2" w14:textId="74FFF1EF" w:rsidR="00095BD0" w:rsidRPr="00AA4A89" w:rsidRDefault="00095BD0" w:rsidP="00AA4A89">
      <w:pPr>
        <w:pStyle w:val="Puesto"/>
        <w:ind w:firstLine="0"/>
        <w:rPr>
          <w:color w:val="auto"/>
        </w:rPr>
      </w:pPr>
      <w:r w:rsidRPr="00AA4A89">
        <w:rPr>
          <w:color w:val="auto"/>
        </w:rPr>
        <w:t xml:space="preserve">Respecto al otro punto, me permito informarle que, una vez realizada una búsqueda exhaustiva en nuestros archivos, no se cuenta con registro financiero documental, contable o presupuestal que ampare la información solicitada, </w:t>
      </w:r>
      <w:r w:rsidR="004A4CA0" w:rsidRPr="00AA4A89">
        <w:rPr>
          <w:color w:val="auto"/>
        </w:rPr>
        <w:t>por lo que se deberá de reconducir esta solicitud al área correspondiente.” Sic.</w:t>
      </w:r>
    </w:p>
    <w:p w14:paraId="545044E2" w14:textId="77777777" w:rsidR="00095BD0" w:rsidRPr="00AA4A89" w:rsidRDefault="00095BD0" w:rsidP="00AA4A89">
      <w:pPr>
        <w:pBdr>
          <w:top w:val="nil"/>
          <w:left w:val="nil"/>
          <w:bottom w:val="nil"/>
          <w:right w:val="nil"/>
          <w:between w:val="nil"/>
        </w:pBdr>
        <w:ind w:left="720"/>
        <w:rPr>
          <w:b/>
          <w:i/>
        </w:rPr>
      </w:pPr>
    </w:p>
    <w:p w14:paraId="3BA8FC9C" w14:textId="1454231B" w:rsidR="008974F8" w:rsidRPr="00AA4A89" w:rsidRDefault="008974F8" w:rsidP="00AA4A89">
      <w:pPr>
        <w:numPr>
          <w:ilvl w:val="0"/>
          <w:numId w:val="3"/>
        </w:numPr>
        <w:pBdr>
          <w:top w:val="nil"/>
          <w:left w:val="nil"/>
          <w:bottom w:val="nil"/>
          <w:right w:val="nil"/>
          <w:between w:val="nil"/>
        </w:pBdr>
        <w:rPr>
          <w:b/>
          <w:i/>
        </w:rPr>
      </w:pPr>
      <w:r w:rsidRPr="00AA4A89">
        <w:rPr>
          <w:b/>
          <w:i/>
        </w:rPr>
        <w:t>ESTADO-ANALITICO-DEL-INGRESOS-ENERO-A-MARZO-2025.pdf</w:t>
      </w:r>
      <w:r w:rsidR="00395B8A" w:rsidRPr="00AA4A89">
        <w:rPr>
          <w:b/>
          <w:i/>
        </w:rPr>
        <w:t xml:space="preserve">.- </w:t>
      </w:r>
      <w:r w:rsidR="00395B8A" w:rsidRPr="00AA4A89">
        <w:rPr>
          <w:bCs/>
          <w:iCs/>
        </w:rPr>
        <w:t>Contiene el Estado Analítico de Ingresos del 1 de enero al 31 de marzo de 2025.</w:t>
      </w:r>
    </w:p>
    <w:p w14:paraId="0675FB58" w14:textId="77777777" w:rsidR="00556A9A" w:rsidRPr="00AA4A89" w:rsidRDefault="00556A9A" w:rsidP="00AA4A89">
      <w:pPr>
        <w:pBdr>
          <w:top w:val="nil"/>
          <w:left w:val="nil"/>
          <w:bottom w:val="nil"/>
          <w:right w:val="nil"/>
          <w:between w:val="nil"/>
        </w:pBdr>
        <w:rPr>
          <w:b/>
          <w:i/>
        </w:rPr>
      </w:pPr>
    </w:p>
    <w:p w14:paraId="041151BB" w14:textId="05ED6335" w:rsidR="003B3CD6" w:rsidRPr="00AA4A89" w:rsidRDefault="008974F8" w:rsidP="00AA4A89">
      <w:pPr>
        <w:numPr>
          <w:ilvl w:val="0"/>
          <w:numId w:val="3"/>
        </w:numPr>
        <w:pBdr>
          <w:top w:val="nil"/>
          <w:left w:val="nil"/>
          <w:bottom w:val="nil"/>
          <w:right w:val="nil"/>
          <w:between w:val="nil"/>
        </w:pBdr>
        <w:rPr>
          <w:b/>
        </w:rPr>
      </w:pPr>
      <w:r w:rsidRPr="00AA4A89">
        <w:rPr>
          <w:b/>
          <w:i/>
        </w:rPr>
        <w:t>Sol-3115.pdf</w:t>
      </w:r>
      <w:r w:rsidR="0093060A" w:rsidRPr="00AA4A89">
        <w:rPr>
          <w:b/>
          <w:i/>
        </w:rPr>
        <w:t>.-</w:t>
      </w:r>
      <w:r w:rsidR="00395B8A" w:rsidRPr="00AA4A89">
        <w:rPr>
          <w:b/>
          <w:i/>
        </w:rPr>
        <w:t xml:space="preserve"> </w:t>
      </w:r>
      <w:r w:rsidR="00395B8A" w:rsidRPr="00AA4A89">
        <w:rPr>
          <w:bCs/>
          <w:iCs/>
        </w:rPr>
        <w:t xml:space="preserve">Escrito de fecha 17 de junio de 2025, dirigido al Titular de la Unidad de Transparencia, suscrito por el Servidor Público Habilitado de la Consejería Jurídica, </w:t>
      </w:r>
      <w:r w:rsidR="006D23C4" w:rsidRPr="00AA4A89">
        <w:rPr>
          <w:bCs/>
          <w:iCs/>
        </w:rPr>
        <w:t xml:space="preserve">en el que </w:t>
      </w:r>
      <w:r w:rsidR="00A4721D" w:rsidRPr="00AA4A89">
        <w:rPr>
          <w:bCs/>
          <w:iCs/>
        </w:rPr>
        <w:t>manifestó</w:t>
      </w:r>
      <w:r w:rsidR="006D23C4" w:rsidRPr="00AA4A89">
        <w:rPr>
          <w:bCs/>
          <w:iCs/>
        </w:rPr>
        <w:t>:</w:t>
      </w:r>
    </w:p>
    <w:p w14:paraId="65C7CC8E" w14:textId="77777777" w:rsidR="006D23C4" w:rsidRPr="00AA4A89" w:rsidRDefault="006D23C4" w:rsidP="00AA4A89">
      <w:pPr>
        <w:pStyle w:val="Prrafodelista"/>
        <w:rPr>
          <w:b/>
          <w:i/>
          <w:iCs/>
        </w:rPr>
      </w:pPr>
    </w:p>
    <w:p w14:paraId="52071E9A" w14:textId="21B719F0" w:rsidR="00A4721D" w:rsidRPr="00AA4A89" w:rsidRDefault="00A4721D" w:rsidP="00AA4A89">
      <w:pPr>
        <w:pStyle w:val="Puesto"/>
        <w:ind w:firstLine="0"/>
        <w:rPr>
          <w:color w:val="auto"/>
        </w:rPr>
      </w:pPr>
      <w:r w:rsidRPr="00AA4A89">
        <w:rPr>
          <w:color w:val="auto"/>
        </w:rPr>
        <w:t>“… se informa lo siguiente:</w:t>
      </w:r>
    </w:p>
    <w:p w14:paraId="050ACE9F" w14:textId="77777777" w:rsidR="00A4721D" w:rsidRPr="00AA4A89" w:rsidRDefault="00A4721D" w:rsidP="00AA4A89">
      <w:pPr>
        <w:pStyle w:val="Puesto"/>
        <w:ind w:firstLine="0"/>
        <w:rPr>
          <w:color w:val="auto"/>
        </w:rPr>
      </w:pPr>
    </w:p>
    <w:p w14:paraId="50D3BB5D" w14:textId="192F1E9B" w:rsidR="006D23C4" w:rsidRPr="00AA4A89" w:rsidRDefault="006D23C4" w:rsidP="00AA4A89">
      <w:pPr>
        <w:pStyle w:val="Puesto"/>
        <w:ind w:firstLine="0"/>
        <w:rPr>
          <w:color w:val="auto"/>
        </w:rPr>
      </w:pPr>
      <w:r w:rsidRPr="00AA4A89">
        <w:rPr>
          <w:color w:val="auto"/>
        </w:rPr>
        <w:t>Costo de matrimonios</w:t>
      </w:r>
    </w:p>
    <w:p w14:paraId="5BC74371" w14:textId="77777777" w:rsidR="006D23C4" w:rsidRPr="00AA4A89" w:rsidRDefault="006D23C4" w:rsidP="00AA4A89">
      <w:pPr>
        <w:pStyle w:val="Puesto"/>
        <w:ind w:firstLine="0"/>
        <w:rPr>
          <w:color w:val="auto"/>
        </w:rPr>
      </w:pPr>
    </w:p>
    <w:p w14:paraId="3883FFF5" w14:textId="67A11380" w:rsidR="006D23C4" w:rsidRPr="00AA4A89" w:rsidRDefault="008A515E" w:rsidP="00AA4A89">
      <w:pPr>
        <w:pStyle w:val="Puesto"/>
        <w:ind w:firstLine="0"/>
        <w:rPr>
          <w:color w:val="auto"/>
        </w:rPr>
      </w:pPr>
      <w:r w:rsidRPr="00AA4A89">
        <w:rPr>
          <w:color w:val="auto"/>
        </w:rPr>
        <w:t>…</w:t>
      </w:r>
    </w:p>
    <w:p w14:paraId="3E650DDD" w14:textId="0ABC18FB" w:rsidR="006D23C4" w:rsidRPr="00AA4A89" w:rsidRDefault="006D23C4" w:rsidP="00AA4A89">
      <w:pPr>
        <w:pStyle w:val="Puesto"/>
        <w:ind w:firstLine="0"/>
        <w:rPr>
          <w:color w:val="auto"/>
        </w:rPr>
      </w:pPr>
      <w:r w:rsidRPr="00AA4A89">
        <w:rPr>
          <w:color w:val="auto"/>
        </w:rPr>
        <w:t>Referente a lo recaudado es competencia de la Tesorería Municipal.</w:t>
      </w:r>
    </w:p>
    <w:p w14:paraId="272FD304" w14:textId="5DED1FF6" w:rsidR="006D23C4" w:rsidRPr="00AA4A89" w:rsidRDefault="006D23C4" w:rsidP="00AA4A89">
      <w:pPr>
        <w:pStyle w:val="Puesto"/>
        <w:ind w:firstLine="0"/>
        <w:rPr>
          <w:color w:val="auto"/>
        </w:rPr>
      </w:pPr>
      <w:r w:rsidRPr="00AA4A89">
        <w:rPr>
          <w:color w:val="auto"/>
        </w:rPr>
        <w:t>Los nombres, CV, credencial y sueldo de los Servidores públicos adscritos a las oficialías, son competencia de la Dirección de Administración y la Dirección de Recursos Humanos…</w:t>
      </w:r>
      <w:r w:rsidR="00A4721D" w:rsidRPr="00AA4A89">
        <w:rPr>
          <w:color w:val="auto"/>
        </w:rPr>
        <w:t>” Sic.</w:t>
      </w:r>
    </w:p>
    <w:p w14:paraId="355A017E" w14:textId="77777777" w:rsidR="0093060A" w:rsidRPr="00AA4A89" w:rsidRDefault="0093060A" w:rsidP="00AA4A89">
      <w:pPr>
        <w:pBdr>
          <w:top w:val="nil"/>
          <w:left w:val="nil"/>
          <w:bottom w:val="nil"/>
          <w:right w:val="nil"/>
          <w:between w:val="nil"/>
        </w:pBdr>
        <w:rPr>
          <w:b/>
        </w:rPr>
      </w:pPr>
    </w:p>
    <w:p w14:paraId="6CE325E7" w14:textId="77777777" w:rsidR="003B3CD6" w:rsidRPr="00AA4A89" w:rsidRDefault="004C3B66" w:rsidP="00AA4A89">
      <w:pPr>
        <w:pStyle w:val="Ttulo2"/>
        <w:jc w:val="left"/>
      </w:pPr>
      <w:bookmarkStart w:id="8" w:name="_Toc206616599"/>
      <w:r w:rsidRPr="00AA4A89">
        <w:lastRenderedPageBreak/>
        <w:t>DEL RECURSO DE REVISIÓN</w:t>
      </w:r>
      <w:bookmarkEnd w:id="8"/>
    </w:p>
    <w:p w14:paraId="6131F6D8" w14:textId="77777777" w:rsidR="003B3CD6" w:rsidRPr="00AA4A89" w:rsidRDefault="004C3B66" w:rsidP="00AA4A89">
      <w:pPr>
        <w:pStyle w:val="Ttulo3"/>
      </w:pPr>
      <w:bookmarkStart w:id="9" w:name="_Toc206616600"/>
      <w:r w:rsidRPr="00AA4A89">
        <w:t>a) Interposición del Recurso de Revisión</w:t>
      </w:r>
      <w:bookmarkEnd w:id="9"/>
    </w:p>
    <w:p w14:paraId="54D793E9" w14:textId="55E982BB" w:rsidR="003B3CD6" w:rsidRPr="00AA4A89" w:rsidRDefault="004C3B66" w:rsidP="00AA4A89">
      <w:pPr>
        <w:ind w:right="-28"/>
      </w:pPr>
      <w:r w:rsidRPr="00AA4A89">
        <w:t>El</w:t>
      </w:r>
      <w:r w:rsidRPr="00AA4A89">
        <w:rPr>
          <w:b/>
        </w:rPr>
        <w:t xml:space="preserve"> </w:t>
      </w:r>
      <w:r w:rsidR="00556A9A" w:rsidRPr="00AA4A89">
        <w:rPr>
          <w:b/>
        </w:rPr>
        <w:t>dieciocho</w:t>
      </w:r>
      <w:r w:rsidR="00AA68D2" w:rsidRPr="00AA4A89">
        <w:rPr>
          <w:b/>
        </w:rPr>
        <w:t xml:space="preserve"> de junio</w:t>
      </w:r>
      <w:r w:rsidRPr="00AA4A89">
        <w:rPr>
          <w:b/>
        </w:rPr>
        <w:t xml:space="preserve"> de dos mil veinticinco,</w:t>
      </w:r>
      <w:r w:rsidRPr="00AA4A89">
        <w:t xml:space="preserve"> </w:t>
      </w:r>
      <w:r w:rsidRPr="00AA4A89">
        <w:rPr>
          <w:b/>
        </w:rPr>
        <w:t>LA PARTE RECURRENTE</w:t>
      </w:r>
      <w:r w:rsidRPr="00AA4A89">
        <w:t xml:space="preserve"> interpuso el recurso de revisión en contra de la respuesta emitida por el </w:t>
      </w:r>
      <w:r w:rsidRPr="00AA4A89">
        <w:rPr>
          <w:b/>
        </w:rPr>
        <w:t>SUJETO OBLIGADO</w:t>
      </w:r>
      <w:r w:rsidRPr="00AA4A89">
        <w:t xml:space="preserve">, mismo que fue registrado en el </w:t>
      </w:r>
      <w:r w:rsidRPr="00AA4A89">
        <w:rPr>
          <w:b/>
        </w:rPr>
        <w:t>SAIMEX</w:t>
      </w:r>
      <w:r w:rsidRPr="00AA4A89">
        <w:t xml:space="preserve"> con el número de expediente </w:t>
      </w:r>
      <w:r w:rsidR="008974F8" w:rsidRPr="00AA4A89">
        <w:rPr>
          <w:b/>
        </w:rPr>
        <w:t>07402/INFOEM/IP/RR/2025</w:t>
      </w:r>
      <w:r w:rsidRPr="00AA4A89">
        <w:t>, y en el cual manifestó lo siguiente:</w:t>
      </w:r>
    </w:p>
    <w:p w14:paraId="6D522A82" w14:textId="77777777" w:rsidR="003B3CD6" w:rsidRPr="00AA4A89" w:rsidRDefault="003B3CD6" w:rsidP="00AA4A89">
      <w:pPr>
        <w:tabs>
          <w:tab w:val="left" w:pos="4667"/>
        </w:tabs>
        <w:ind w:right="539"/>
      </w:pPr>
    </w:p>
    <w:p w14:paraId="0435A767" w14:textId="77777777" w:rsidR="003B3CD6" w:rsidRPr="00AA4A89" w:rsidRDefault="004C3B66" w:rsidP="00AA4A89">
      <w:pPr>
        <w:tabs>
          <w:tab w:val="left" w:pos="4667"/>
        </w:tabs>
        <w:ind w:left="567" w:right="539"/>
        <w:rPr>
          <w:b/>
        </w:rPr>
      </w:pPr>
      <w:r w:rsidRPr="00AA4A89">
        <w:rPr>
          <w:b/>
        </w:rPr>
        <w:t>ACTO IMPUGNADO</w:t>
      </w:r>
    </w:p>
    <w:p w14:paraId="1963DCBB" w14:textId="4E1274A0" w:rsidR="003B3CD6" w:rsidRPr="00AA4A89" w:rsidRDefault="004C3B66" w:rsidP="00AA4A89">
      <w:pPr>
        <w:tabs>
          <w:tab w:val="left" w:pos="4667"/>
        </w:tabs>
        <w:ind w:left="567" w:right="539"/>
        <w:rPr>
          <w:i/>
        </w:rPr>
      </w:pPr>
      <w:r w:rsidRPr="00AA4A89">
        <w:rPr>
          <w:i/>
        </w:rPr>
        <w:t>“</w:t>
      </w:r>
      <w:r w:rsidR="00556A9A" w:rsidRPr="00AA4A89">
        <w:rPr>
          <w:i/>
        </w:rPr>
        <w:t>No medan la respuesta correcta y completa a mi petición</w:t>
      </w:r>
      <w:r w:rsidRPr="00AA4A89">
        <w:rPr>
          <w:i/>
        </w:rPr>
        <w:t>” (sic)</w:t>
      </w:r>
    </w:p>
    <w:p w14:paraId="2717C242" w14:textId="77777777" w:rsidR="003B3CD6" w:rsidRPr="00AA4A89" w:rsidRDefault="003B3CD6" w:rsidP="00AA4A89">
      <w:pPr>
        <w:tabs>
          <w:tab w:val="left" w:pos="4667"/>
        </w:tabs>
        <w:ind w:left="567" w:right="539"/>
        <w:rPr>
          <w:b/>
        </w:rPr>
      </w:pPr>
    </w:p>
    <w:p w14:paraId="55842D06" w14:textId="77777777" w:rsidR="003B3CD6" w:rsidRPr="00AA4A89" w:rsidRDefault="004C3B66" w:rsidP="00AA4A89">
      <w:pPr>
        <w:tabs>
          <w:tab w:val="left" w:pos="4667"/>
        </w:tabs>
        <w:ind w:left="567" w:right="539"/>
        <w:rPr>
          <w:b/>
        </w:rPr>
      </w:pPr>
      <w:r w:rsidRPr="00AA4A89">
        <w:rPr>
          <w:b/>
        </w:rPr>
        <w:t>RAZONES O MOTIVOS DE LA INCONFORMIDAD</w:t>
      </w:r>
      <w:r w:rsidRPr="00AA4A89">
        <w:rPr>
          <w:b/>
        </w:rPr>
        <w:tab/>
      </w:r>
    </w:p>
    <w:p w14:paraId="4AC03138" w14:textId="52C2437E" w:rsidR="003B3CD6" w:rsidRPr="00AA4A89" w:rsidRDefault="004C3B66" w:rsidP="00AA4A89">
      <w:pPr>
        <w:pStyle w:val="Puesto"/>
        <w:ind w:firstLine="0"/>
        <w:rPr>
          <w:color w:val="auto"/>
        </w:rPr>
      </w:pPr>
      <w:r w:rsidRPr="00AA4A89">
        <w:rPr>
          <w:color w:val="auto"/>
        </w:rPr>
        <w:t>“</w:t>
      </w:r>
      <w:r w:rsidR="00556A9A" w:rsidRPr="00AA4A89">
        <w:rPr>
          <w:color w:val="auto"/>
        </w:rPr>
        <w:t>no entrega la información completa y solicitada</w:t>
      </w:r>
      <w:r w:rsidRPr="00AA4A89">
        <w:rPr>
          <w:color w:val="auto"/>
        </w:rPr>
        <w:t>” (sic)</w:t>
      </w:r>
    </w:p>
    <w:p w14:paraId="4A2D1CB7" w14:textId="77777777" w:rsidR="003B3CD6" w:rsidRPr="00AA4A89" w:rsidRDefault="003B3CD6" w:rsidP="00AA4A89">
      <w:pPr>
        <w:ind w:left="567"/>
      </w:pPr>
    </w:p>
    <w:p w14:paraId="3FB37D7C" w14:textId="77777777" w:rsidR="003B3CD6" w:rsidRPr="00AA4A89" w:rsidRDefault="004C3B66" w:rsidP="00AA4A89">
      <w:pPr>
        <w:pStyle w:val="Ttulo3"/>
      </w:pPr>
      <w:bookmarkStart w:id="10" w:name="_Toc206616601"/>
      <w:r w:rsidRPr="00AA4A89">
        <w:t>b) Turno del Recurso de Revisión</w:t>
      </w:r>
      <w:bookmarkEnd w:id="10"/>
    </w:p>
    <w:p w14:paraId="63E1D231" w14:textId="1B1530B5" w:rsidR="003B3CD6" w:rsidRPr="00AA4A89" w:rsidRDefault="004C3B66" w:rsidP="00AA4A89">
      <w:r w:rsidRPr="00AA4A89">
        <w:t>Con fundamento en el artículo 185, fracción I de la Ley de Transparencia y Acceso a la Información Pública del Estado de México y Municipios, el</w:t>
      </w:r>
      <w:r w:rsidRPr="00AA4A89">
        <w:rPr>
          <w:b/>
        </w:rPr>
        <w:t xml:space="preserve"> </w:t>
      </w:r>
      <w:r w:rsidR="00556A9A" w:rsidRPr="00AA4A89">
        <w:rPr>
          <w:b/>
        </w:rPr>
        <w:t xml:space="preserve">dieciocho de junio </w:t>
      </w:r>
      <w:r w:rsidRPr="00AA4A89">
        <w:rPr>
          <w:b/>
        </w:rPr>
        <w:t>de dos mil veinticinco,</w:t>
      </w:r>
      <w:r w:rsidRPr="00AA4A89">
        <w:t xml:space="preserve"> se turnó el recurso de revisión a través del SAIMEX a la </w:t>
      </w:r>
      <w:r w:rsidRPr="00AA4A89">
        <w:rPr>
          <w:b/>
        </w:rPr>
        <w:t>Comisionada Sharon Cristina Morales Martínez</w:t>
      </w:r>
      <w:r w:rsidRPr="00AA4A89">
        <w:t xml:space="preserve">, a efecto de decretar su admisión o desechamiento. </w:t>
      </w:r>
    </w:p>
    <w:p w14:paraId="69497AF7" w14:textId="77777777" w:rsidR="003B3CD6" w:rsidRPr="00AA4A89" w:rsidRDefault="003B3CD6" w:rsidP="00AA4A89"/>
    <w:p w14:paraId="42FF356A" w14:textId="77777777" w:rsidR="003B3CD6" w:rsidRPr="00AA4A89" w:rsidRDefault="004C3B66" w:rsidP="00AA4A89">
      <w:pPr>
        <w:pStyle w:val="Ttulo3"/>
      </w:pPr>
      <w:bookmarkStart w:id="11" w:name="_Toc206616602"/>
      <w:r w:rsidRPr="00AA4A89">
        <w:t>c) Admisión del Recurso de Revisión</w:t>
      </w:r>
      <w:bookmarkEnd w:id="11"/>
    </w:p>
    <w:p w14:paraId="53B0FB9F" w14:textId="57D21004" w:rsidR="003B3CD6" w:rsidRPr="00AA4A89" w:rsidRDefault="004C3B66" w:rsidP="00AA4A89">
      <w:r w:rsidRPr="00AA4A89">
        <w:t xml:space="preserve">El </w:t>
      </w:r>
      <w:r w:rsidR="00556A9A" w:rsidRPr="00AA4A89">
        <w:rPr>
          <w:b/>
        </w:rPr>
        <w:t>veinte</w:t>
      </w:r>
      <w:r w:rsidR="00AA68D2" w:rsidRPr="00AA4A89">
        <w:rPr>
          <w:b/>
        </w:rPr>
        <w:t xml:space="preserve"> de junio</w:t>
      </w:r>
      <w:r w:rsidRPr="00AA4A89">
        <w:rPr>
          <w:b/>
        </w:rPr>
        <w:t xml:space="preserve"> de dos mil veinticinco,</w:t>
      </w:r>
      <w:r w:rsidRPr="00AA4A89">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47B1F3FA" w14:textId="77777777" w:rsidR="003B3CD6" w:rsidRPr="00AA4A89" w:rsidRDefault="003B3CD6" w:rsidP="00AA4A89"/>
    <w:p w14:paraId="10E9A945" w14:textId="77777777" w:rsidR="003B3CD6" w:rsidRPr="00AA4A89" w:rsidRDefault="004C3B66" w:rsidP="00AA4A89">
      <w:pPr>
        <w:pStyle w:val="Ttulo3"/>
      </w:pPr>
      <w:bookmarkStart w:id="12" w:name="_Toc206616603"/>
      <w:r w:rsidRPr="00AA4A89">
        <w:t>d) Informe Justificado del Sujeto Obligado</w:t>
      </w:r>
      <w:bookmarkEnd w:id="12"/>
    </w:p>
    <w:p w14:paraId="6F0F81AC" w14:textId="21358830" w:rsidR="003B3CD6" w:rsidRPr="00AA4A89" w:rsidRDefault="004C3B66" w:rsidP="00AA4A89">
      <w:r w:rsidRPr="00AA4A89">
        <w:t xml:space="preserve">El </w:t>
      </w:r>
      <w:r w:rsidR="00556A9A" w:rsidRPr="00AA4A89">
        <w:rPr>
          <w:b/>
        </w:rPr>
        <w:t>primero de julio</w:t>
      </w:r>
      <w:r w:rsidRPr="00AA4A89">
        <w:rPr>
          <w:b/>
        </w:rPr>
        <w:t xml:space="preserve"> de dos mil veinticinco EL SUJETO OBLIGADO</w:t>
      </w:r>
      <w:r w:rsidRPr="00AA4A89">
        <w:t xml:space="preserve"> rindió su informe justificado a través del </w:t>
      </w:r>
      <w:r w:rsidRPr="00AA4A89">
        <w:rPr>
          <w:b/>
        </w:rPr>
        <w:t>SAIMEX</w:t>
      </w:r>
      <w:r w:rsidRPr="00AA4A89">
        <w:t>, que contienen lo siguiente:</w:t>
      </w:r>
    </w:p>
    <w:p w14:paraId="40EE99DF" w14:textId="77777777" w:rsidR="003B3CD6" w:rsidRPr="00AA4A89" w:rsidRDefault="003B3CD6" w:rsidP="00AA4A89"/>
    <w:p w14:paraId="1C91D98E" w14:textId="6FA8A109" w:rsidR="003B3CD6" w:rsidRPr="00AA4A89" w:rsidRDefault="00556A9A" w:rsidP="00AA4A89">
      <w:pPr>
        <w:numPr>
          <w:ilvl w:val="0"/>
          <w:numId w:val="4"/>
        </w:numPr>
        <w:pBdr>
          <w:top w:val="nil"/>
          <w:left w:val="nil"/>
          <w:bottom w:val="nil"/>
          <w:right w:val="nil"/>
          <w:between w:val="nil"/>
        </w:pBdr>
        <w:rPr>
          <w:b/>
        </w:rPr>
      </w:pPr>
      <w:r w:rsidRPr="00AA4A89">
        <w:rPr>
          <w:b/>
        </w:rPr>
        <w:t>Ratificación 07402.pdf</w:t>
      </w:r>
      <w:r w:rsidR="004C3B66" w:rsidRPr="00AA4A89">
        <w:rPr>
          <w:b/>
        </w:rPr>
        <w:t xml:space="preserve">.- </w:t>
      </w:r>
      <w:r w:rsidR="004C3B66" w:rsidRPr="00AA4A89">
        <w:t xml:space="preserve">Archivo constante de 1 página, en las que se aprecia el escrito de fecha </w:t>
      </w:r>
      <w:r w:rsidRPr="00AA4A89">
        <w:t xml:space="preserve">01 de julio </w:t>
      </w:r>
      <w:r w:rsidR="004C3B66" w:rsidRPr="00AA4A89">
        <w:t xml:space="preserve">de 2025, dirigido a la Comisionada Ponente, suscrito por el Titular de la Unidad de Transparencia, por medio del cual remite el informe justificado, ratificando en términos generales la respuesta primigenia. </w:t>
      </w:r>
    </w:p>
    <w:p w14:paraId="2253D263" w14:textId="77777777" w:rsidR="003B3CD6" w:rsidRPr="00AA4A89" w:rsidRDefault="003B3CD6" w:rsidP="00AA4A89"/>
    <w:p w14:paraId="04BAE37B" w14:textId="7D49AEEC" w:rsidR="003B3CD6" w:rsidRPr="00AA4A89" w:rsidRDefault="004C3B66" w:rsidP="00AA4A89">
      <w:r w:rsidRPr="00AA4A89">
        <w:t xml:space="preserve">Esta información fue puesta a la vista de </w:t>
      </w:r>
      <w:r w:rsidRPr="00AA4A89">
        <w:rPr>
          <w:b/>
        </w:rPr>
        <w:t xml:space="preserve">LA PARTE RECURRENTE </w:t>
      </w:r>
      <w:r w:rsidRPr="00AA4A89">
        <w:t xml:space="preserve">el </w:t>
      </w:r>
      <w:r w:rsidR="00556A9A" w:rsidRPr="00AA4A89">
        <w:rPr>
          <w:b/>
        </w:rPr>
        <w:t>doce</w:t>
      </w:r>
      <w:r w:rsidR="00A7098D" w:rsidRPr="00AA4A89">
        <w:rPr>
          <w:b/>
        </w:rPr>
        <w:t xml:space="preserve"> de agosto</w:t>
      </w:r>
      <w:r w:rsidRPr="00AA4A89">
        <w:rPr>
          <w:b/>
        </w:rPr>
        <w:t xml:space="preserve"> de dos mil veinticinco</w:t>
      </w:r>
      <w:r w:rsidRPr="00AA4A89">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10B58C0D" w14:textId="77777777" w:rsidR="003B3CD6" w:rsidRPr="00AA4A89" w:rsidRDefault="003B3CD6" w:rsidP="00AA4A89"/>
    <w:p w14:paraId="1FCA8233" w14:textId="77777777" w:rsidR="003B3CD6" w:rsidRPr="00AA4A89" w:rsidRDefault="004C3B66" w:rsidP="00AA4A89">
      <w:pPr>
        <w:pStyle w:val="Ttulo3"/>
      </w:pPr>
      <w:bookmarkStart w:id="13" w:name="_Toc206616604"/>
      <w:r w:rsidRPr="00AA4A89">
        <w:t>e) Manifestaciones de la Parte Recurrente</w:t>
      </w:r>
      <w:bookmarkEnd w:id="13"/>
    </w:p>
    <w:p w14:paraId="1B5AD0D6" w14:textId="6FA22D4F" w:rsidR="00A7098D" w:rsidRPr="00AA4A89" w:rsidRDefault="004C3B66" w:rsidP="00AA4A89">
      <w:r w:rsidRPr="00AA4A89">
        <w:rPr>
          <w:b/>
        </w:rPr>
        <w:t xml:space="preserve">LA PARTE RECURRENTE </w:t>
      </w:r>
      <w:r w:rsidRPr="00AA4A89">
        <w:t>no realizó manifestación alguna dentro del término legalmente concedido para tal efecto, ni presentó pruebas o alegatos.</w:t>
      </w:r>
    </w:p>
    <w:p w14:paraId="71016DEA" w14:textId="77777777" w:rsidR="003B3CD6" w:rsidRPr="00AA4A89" w:rsidRDefault="003B3CD6" w:rsidP="00AA4A89">
      <w:pPr>
        <w:pStyle w:val="Puesto"/>
        <w:ind w:left="0" w:firstLine="0"/>
        <w:rPr>
          <w:color w:val="auto"/>
        </w:rPr>
      </w:pPr>
    </w:p>
    <w:p w14:paraId="5EE29E98" w14:textId="19521649" w:rsidR="003B3CD6" w:rsidRPr="00AA4A89" w:rsidRDefault="007D7C2D" w:rsidP="00AA4A89">
      <w:pPr>
        <w:pStyle w:val="Ttulo3"/>
      </w:pPr>
      <w:bookmarkStart w:id="14" w:name="_Toc206616605"/>
      <w:r w:rsidRPr="00AA4A89">
        <w:t>f</w:t>
      </w:r>
      <w:r w:rsidR="004C3B66" w:rsidRPr="00AA4A89">
        <w:t>) Cierre de instrucción</w:t>
      </w:r>
      <w:bookmarkEnd w:id="14"/>
    </w:p>
    <w:p w14:paraId="36EB1F56" w14:textId="032937DF" w:rsidR="003B3CD6" w:rsidRPr="00AA4A89" w:rsidRDefault="004C3B66" w:rsidP="00AA4A89">
      <w:r w:rsidRPr="00AA4A89">
        <w:t xml:space="preserve">Al no existir diligencias pendientes por desahogar, el </w:t>
      </w:r>
      <w:r w:rsidR="005E12F2" w:rsidRPr="00AA4A89">
        <w:rPr>
          <w:b/>
        </w:rPr>
        <w:t>diecinueve</w:t>
      </w:r>
      <w:r w:rsidR="00705494" w:rsidRPr="00AA4A89">
        <w:rPr>
          <w:b/>
        </w:rPr>
        <w:t xml:space="preserve"> de agosto</w:t>
      </w:r>
      <w:r w:rsidRPr="00AA4A89">
        <w:rPr>
          <w:b/>
        </w:rPr>
        <w:t xml:space="preserve"> de dos mil veinticinco,</w:t>
      </w:r>
      <w:r w:rsidRPr="00AA4A89">
        <w:t xml:space="preserve"> la </w:t>
      </w:r>
      <w:r w:rsidRPr="00AA4A89">
        <w:rPr>
          <w:b/>
        </w:rPr>
        <w:t xml:space="preserve">Comisionada Sharon Cristina Morales Martínez </w:t>
      </w:r>
      <w:r w:rsidRPr="00AA4A89">
        <w:t xml:space="preserve">acordó el cierre de instrucción y la remisión del expediente a efecto de ser resuelto, de conformidad con lo establecido en el artículo 185 fracciones VI y VIII de la Ley de Transparencia y Acceso a la </w:t>
      </w:r>
      <w:r w:rsidRPr="00AA4A89">
        <w:lastRenderedPageBreak/>
        <w:t xml:space="preserve">Información Pública del Estado de México y Municipios. Dicho acuerdo fue notificado a las partes el mismo día a través del </w:t>
      </w:r>
      <w:r w:rsidRPr="00AA4A89">
        <w:rPr>
          <w:b/>
        </w:rPr>
        <w:t>SAIMEX</w:t>
      </w:r>
      <w:r w:rsidRPr="00AA4A89">
        <w:t>.</w:t>
      </w:r>
    </w:p>
    <w:p w14:paraId="751DF237" w14:textId="77777777" w:rsidR="003B3CD6" w:rsidRPr="00AA4A89" w:rsidRDefault="003B3CD6" w:rsidP="00AA4A89"/>
    <w:p w14:paraId="18E22F3B" w14:textId="77777777" w:rsidR="003B3CD6" w:rsidRPr="00AA4A89" w:rsidRDefault="004C3B66" w:rsidP="00AA4A89">
      <w:pPr>
        <w:pStyle w:val="Ttulo1"/>
      </w:pPr>
      <w:bookmarkStart w:id="15" w:name="_Toc206616606"/>
      <w:r w:rsidRPr="00AA4A89">
        <w:t>CONSIDERANDOS</w:t>
      </w:r>
      <w:bookmarkEnd w:id="15"/>
    </w:p>
    <w:p w14:paraId="383A98AA" w14:textId="77777777" w:rsidR="003B3CD6" w:rsidRPr="00AA4A89" w:rsidRDefault="003B3CD6" w:rsidP="00AA4A89">
      <w:pPr>
        <w:jc w:val="center"/>
        <w:rPr>
          <w:b/>
        </w:rPr>
      </w:pPr>
    </w:p>
    <w:p w14:paraId="3AFF8E5F" w14:textId="77777777" w:rsidR="003B3CD6" w:rsidRPr="00AA4A89" w:rsidRDefault="004C3B66" w:rsidP="00AA4A89">
      <w:pPr>
        <w:pStyle w:val="Ttulo2"/>
      </w:pPr>
      <w:bookmarkStart w:id="16" w:name="_Toc206616607"/>
      <w:r w:rsidRPr="00AA4A89">
        <w:t>PRIMERO. Procedibilidad</w:t>
      </w:r>
      <w:bookmarkEnd w:id="16"/>
    </w:p>
    <w:p w14:paraId="79059977" w14:textId="77777777" w:rsidR="003B3CD6" w:rsidRPr="00AA4A89" w:rsidRDefault="004C3B66" w:rsidP="00AA4A89">
      <w:pPr>
        <w:pStyle w:val="Ttulo3"/>
      </w:pPr>
      <w:bookmarkStart w:id="17" w:name="_Toc206616608"/>
      <w:r w:rsidRPr="00AA4A89">
        <w:t>a) Competencia del Instituto</w:t>
      </w:r>
      <w:bookmarkEnd w:id="17"/>
    </w:p>
    <w:p w14:paraId="42BB1DC8" w14:textId="77777777" w:rsidR="00976D90" w:rsidRPr="00AA4A89" w:rsidRDefault="00976D90" w:rsidP="00AA4A89">
      <w:r w:rsidRPr="00AA4A89">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noveno, cuadragésimo,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75D153D" w14:textId="77777777" w:rsidR="003B3CD6" w:rsidRPr="00AA4A89" w:rsidRDefault="003B3CD6" w:rsidP="00AA4A89"/>
    <w:p w14:paraId="2904B601" w14:textId="77777777" w:rsidR="003B3CD6" w:rsidRPr="00AA4A89" w:rsidRDefault="004C3B66" w:rsidP="00AA4A89">
      <w:pPr>
        <w:pStyle w:val="Ttulo3"/>
      </w:pPr>
      <w:bookmarkStart w:id="18" w:name="_Toc206616609"/>
      <w:r w:rsidRPr="00AA4A89">
        <w:t>b) Legitimidad de la parte recurrente</w:t>
      </w:r>
      <w:bookmarkEnd w:id="18"/>
    </w:p>
    <w:p w14:paraId="34C70CF8" w14:textId="77777777" w:rsidR="003B3CD6" w:rsidRPr="00AA4A89" w:rsidRDefault="004C3B66" w:rsidP="00AA4A89">
      <w:r w:rsidRPr="00AA4A89">
        <w:t>El recurso de revisión fue interpuesto por parte legítima, ya que se presentó por la misma persona que formuló la solicitud de acceso a la Información Pública,</w:t>
      </w:r>
      <w:r w:rsidRPr="00AA4A89">
        <w:rPr>
          <w:b/>
        </w:rPr>
        <w:t xml:space="preserve"> </w:t>
      </w:r>
      <w:r w:rsidRPr="00AA4A89">
        <w:t>debido a que los datos de acceso</w:t>
      </w:r>
      <w:r w:rsidRPr="00AA4A89">
        <w:rPr>
          <w:b/>
        </w:rPr>
        <w:t xml:space="preserve"> SAIMEX</w:t>
      </w:r>
      <w:r w:rsidRPr="00AA4A89">
        <w:t xml:space="preserve"> son personales e irrepetibles.</w:t>
      </w:r>
    </w:p>
    <w:p w14:paraId="5349604E" w14:textId="77777777" w:rsidR="003B3CD6" w:rsidRPr="00AA4A89" w:rsidRDefault="003B3CD6" w:rsidP="00AA4A89"/>
    <w:p w14:paraId="410084DA" w14:textId="77777777" w:rsidR="003B3CD6" w:rsidRPr="00AA4A89" w:rsidRDefault="004C3B66" w:rsidP="00AA4A89">
      <w:pPr>
        <w:pStyle w:val="Ttulo3"/>
      </w:pPr>
      <w:bookmarkStart w:id="19" w:name="_Toc206616610"/>
      <w:r w:rsidRPr="00AA4A89">
        <w:lastRenderedPageBreak/>
        <w:t>c) Plazo para interponer el recurso</w:t>
      </w:r>
      <w:bookmarkEnd w:id="19"/>
    </w:p>
    <w:p w14:paraId="4BF563FB" w14:textId="32805E99" w:rsidR="003B3CD6" w:rsidRPr="00AA4A89" w:rsidRDefault="004C3B66" w:rsidP="00AA4A89">
      <w:r w:rsidRPr="00AA4A89">
        <w:rPr>
          <w:b/>
        </w:rPr>
        <w:t>EL SUJETO OBLIGADO</w:t>
      </w:r>
      <w:r w:rsidRPr="00AA4A89">
        <w:t xml:space="preserve"> notificó la respuesta a la solicitud de acceso a la Información Pública el </w:t>
      </w:r>
      <w:r w:rsidR="005E12F2" w:rsidRPr="00AA4A89">
        <w:rPr>
          <w:b/>
        </w:rPr>
        <w:t>dieciocho de junio</w:t>
      </w:r>
      <w:r w:rsidRPr="00AA4A89">
        <w:rPr>
          <w:b/>
        </w:rPr>
        <w:t xml:space="preserve"> de dos mil veinticinco,</w:t>
      </w:r>
      <w:r w:rsidRPr="00AA4A89">
        <w:t xml:space="preserve"> y el recurso que nos ocupa se tuvo por presentado el </w:t>
      </w:r>
      <w:r w:rsidR="005E12F2" w:rsidRPr="00AA4A89">
        <w:rPr>
          <w:b/>
        </w:rPr>
        <w:t>dieciocho</w:t>
      </w:r>
      <w:r w:rsidR="00976D90" w:rsidRPr="00AA4A89">
        <w:rPr>
          <w:b/>
        </w:rPr>
        <w:t xml:space="preserve"> de junio</w:t>
      </w:r>
      <w:r w:rsidRPr="00AA4A89">
        <w:rPr>
          <w:b/>
        </w:rPr>
        <w:t xml:space="preserve"> de dos mil veinticinco</w:t>
      </w:r>
      <w:r w:rsidRPr="00AA4A89">
        <w:t>; por lo tanto, éste se encuentra dentro del margen temporal previsto en el artículo 178 de la Ley de Transparencia y Acceso a la Información Pública del Estado de México y Municipios.</w:t>
      </w:r>
    </w:p>
    <w:p w14:paraId="32CBC99B" w14:textId="77777777" w:rsidR="002B792E" w:rsidRPr="00AA4A89" w:rsidRDefault="002B792E" w:rsidP="00AA4A89"/>
    <w:p w14:paraId="391F7B72" w14:textId="77777777" w:rsidR="002B792E" w:rsidRPr="00AA4A89" w:rsidRDefault="002B792E" w:rsidP="00AA4A89">
      <w:r w:rsidRPr="00AA4A89">
        <w:t xml:space="preserve">En ese tenor, se advierte que </w:t>
      </w:r>
      <w:r w:rsidRPr="00AA4A89">
        <w:rPr>
          <w:b/>
        </w:rPr>
        <w:t>LA PARTE RECURRENTE</w:t>
      </w:r>
      <w:r w:rsidRPr="00AA4A89">
        <w:t xml:space="preserve"> presentó el medio de impugnación al rubro anotado, el mismo día en que se le notificó la respuesta impugnada; no obstante lo anterior, ello no implica que su interposición sea extemporánea, es decir, fuera del plazo señalado para tales efectos, en razón de que si bien el artículo 178 de la Ley de Transparencia y Acceso a la Información Pública del Estado de México y Municipios, establece que el recurso de revisión se ha de promover dentro de los quince días hábiles siguientes en que el particular tenga conocimiento de la respuesta impugnada, no limita a los particulares para que lo puedan presentar el mismo día en que le sea notificada dicha respuesta; esto es, no implica que de presentarse el recurso de revisión el mismo día de su notificación, deba considerarse como extemporáneo.</w:t>
      </w:r>
    </w:p>
    <w:p w14:paraId="07CFA141" w14:textId="77777777" w:rsidR="002B792E" w:rsidRPr="00AA4A89" w:rsidRDefault="002B792E" w:rsidP="00AA4A89"/>
    <w:p w14:paraId="4369F01D" w14:textId="77777777" w:rsidR="002B792E" w:rsidRPr="00AA4A89" w:rsidRDefault="002B792E" w:rsidP="00AA4A89">
      <w:r w:rsidRPr="00AA4A89">
        <w:t>En apoyo a lo anterior, resulta aplicable por analogía la Jurisprudencia número 1a./J. 41/2015 (10a.), Décima Época, sustentada por la Primera Sala de la Suprema Corte de Justicia de la Nación, visible en la página 569, libro 19, tomo I, del Semanario Judicial de la Federación y su de la Gaceta de junio de 2015, cuyo rubro y texto esgrimen:</w:t>
      </w:r>
    </w:p>
    <w:p w14:paraId="522D5689" w14:textId="77777777" w:rsidR="002B792E" w:rsidRPr="00AA4A89" w:rsidRDefault="002B792E" w:rsidP="00AA4A89"/>
    <w:p w14:paraId="305DA2FB" w14:textId="77777777" w:rsidR="002B792E" w:rsidRPr="00AA4A89" w:rsidRDefault="002B792E" w:rsidP="00AA4A89">
      <w:pPr>
        <w:spacing w:line="240" w:lineRule="auto"/>
        <w:ind w:left="567" w:right="567"/>
        <w:contextualSpacing/>
        <w:rPr>
          <w:i/>
          <w:kern w:val="28"/>
          <w:szCs w:val="56"/>
        </w:rPr>
      </w:pPr>
      <w:r w:rsidRPr="00AA4A89">
        <w:rPr>
          <w:i/>
          <w:kern w:val="28"/>
          <w:szCs w:val="56"/>
        </w:rPr>
        <w:t>“</w:t>
      </w:r>
      <w:r w:rsidRPr="00AA4A89">
        <w:rPr>
          <w:b/>
          <w:bCs/>
          <w:i/>
          <w:kern w:val="28"/>
          <w:szCs w:val="56"/>
        </w:rPr>
        <w:t>RECURSO DE RECLAMACIÓN. SU INTERPOSICIÓN NO ES EXTEMPORÁNEA SI SE REALIZA ANTES DE QUE INICIE EL PLAZO PARA HACERLO</w:t>
      </w:r>
      <w:r w:rsidRPr="00AA4A89">
        <w:rPr>
          <w:i/>
          <w:kern w:val="28"/>
          <w:szCs w:val="56"/>
        </w:rPr>
        <w:t xml:space="preserve">. Conforme al artículo 104, párrafo segundo, de la Ley de Amparo, el recurso de reclamación podrá interponerse por cualquiera de las partes, por escrito, dentro del </w:t>
      </w:r>
      <w:r w:rsidRPr="00AA4A89">
        <w:rPr>
          <w:i/>
          <w:kern w:val="28"/>
          <w:szCs w:val="56"/>
        </w:rPr>
        <w:lastRenderedPageBreak/>
        <w:t>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3424F87" w14:textId="77777777" w:rsidR="002B792E" w:rsidRPr="00AA4A89" w:rsidRDefault="002B792E" w:rsidP="00AA4A89"/>
    <w:p w14:paraId="2358FEAA" w14:textId="77777777" w:rsidR="003B3CD6" w:rsidRPr="00AA4A89" w:rsidRDefault="004C3B66" w:rsidP="00AA4A89">
      <w:pPr>
        <w:pStyle w:val="Ttulo3"/>
      </w:pPr>
      <w:bookmarkStart w:id="20" w:name="_Toc206616611"/>
      <w:r w:rsidRPr="00AA4A89">
        <w:t>d) Causal de Procedencia</w:t>
      </w:r>
      <w:bookmarkEnd w:id="20"/>
    </w:p>
    <w:p w14:paraId="282E97CD" w14:textId="32BFC4FA" w:rsidR="003B3CD6" w:rsidRPr="00AA4A89" w:rsidRDefault="004C3B66" w:rsidP="00AA4A89">
      <w:r w:rsidRPr="00AA4A89">
        <w:t xml:space="preserve">Resulta procedente la interposición del recurso de revisión, ya que se actualiza la causal de procedencia señalada en el artículo 179, fracción </w:t>
      </w:r>
      <w:r w:rsidR="002B792E" w:rsidRPr="00AA4A89">
        <w:t>V</w:t>
      </w:r>
      <w:r w:rsidRPr="00AA4A89">
        <w:t xml:space="preserve"> de la Ley de Transparencia y Acceso a la Información Pública del Estado de México y Municipios.</w:t>
      </w:r>
    </w:p>
    <w:p w14:paraId="1E82575C" w14:textId="77777777" w:rsidR="003B3CD6" w:rsidRPr="00AA4A89" w:rsidRDefault="003B3CD6" w:rsidP="00AA4A89"/>
    <w:p w14:paraId="095E2DA1" w14:textId="77777777" w:rsidR="003B3CD6" w:rsidRPr="00AA4A89" w:rsidRDefault="004C3B66" w:rsidP="00AA4A89">
      <w:pPr>
        <w:pStyle w:val="Ttulo3"/>
      </w:pPr>
      <w:bookmarkStart w:id="21" w:name="_Toc206616612"/>
      <w:r w:rsidRPr="00AA4A89">
        <w:t>e) Requisitos formales para la interposición del recurso</w:t>
      </w:r>
      <w:bookmarkEnd w:id="21"/>
    </w:p>
    <w:p w14:paraId="7D093EB8" w14:textId="77777777" w:rsidR="003B3CD6" w:rsidRPr="00AA4A89" w:rsidRDefault="004C3B66" w:rsidP="00AA4A89">
      <w:r w:rsidRPr="00AA4A89">
        <w:t xml:space="preserve">Es importante mencionar que, de la revisión del expediente electrónico del </w:t>
      </w:r>
      <w:r w:rsidRPr="00AA4A89">
        <w:rPr>
          <w:b/>
        </w:rPr>
        <w:t>SAIMEX</w:t>
      </w:r>
      <w:r w:rsidRPr="00AA4A89">
        <w:t xml:space="preserve">, se observa que </w:t>
      </w:r>
      <w:r w:rsidRPr="00AA4A89">
        <w:rPr>
          <w:b/>
        </w:rPr>
        <w:t>LA PARTE RECURRENTE</w:t>
      </w:r>
      <w:r w:rsidRPr="00AA4A89">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AA4A89">
        <w:rPr>
          <w:b/>
          <w:u w:val="single"/>
        </w:rPr>
        <w:t>el nombre no es un requisito indispensable</w:t>
      </w:r>
      <w:r w:rsidRPr="00AA4A89">
        <w:t xml:space="preserve"> para que las y los ciudadanos ejerzan el derecho de acceso a la información pública. </w:t>
      </w:r>
    </w:p>
    <w:p w14:paraId="66B812C0" w14:textId="77777777" w:rsidR="003B3CD6" w:rsidRPr="00AA4A89" w:rsidRDefault="003B3CD6" w:rsidP="00AA4A89"/>
    <w:p w14:paraId="3EB43DF8" w14:textId="77777777" w:rsidR="003B3CD6" w:rsidRPr="00AA4A89" w:rsidRDefault="004C3B66" w:rsidP="00AA4A89">
      <w:r w:rsidRPr="00AA4A89">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AA4A89">
        <w:rPr>
          <w:b/>
        </w:rPr>
        <w:t xml:space="preserve">LA PARTE </w:t>
      </w:r>
      <w:r w:rsidRPr="00AA4A89">
        <w:rPr>
          <w:b/>
        </w:rPr>
        <w:lastRenderedPageBreak/>
        <w:t>RECURRENTE</w:t>
      </w:r>
      <w:r w:rsidRPr="00AA4A89">
        <w:t xml:space="preserve">; por lo que, en el presente caso, al haber sido presentado el recurso de revisión vía </w:t>
      </w:r>
      <w:r w:rsidRPr="00AA4A89">
        <w:rPr>
          <w:b/>
        </w:rPr>
        <w:t>SAIMEX</w:t>
      </w:r>
      <w:r w:rsidRPr="00AA4A89">
        <w:t>, dicho requisito resulta innecesario.</w:t>
      </w:r>
    </w:p>
    <w:p w14:paraId="23BA345A" w14:textId="77777777" w:rsidR="003B3CD6" w:rsidRPr="00AA4A89" w:rsidRDefault="003B3CD6" w:rsidP="00AA4A89"/>
    <w:p w14:paraId="397731B2" w14:textId="77777777" w:rsidR="003B3CD6" w:rsidRPr="00AA4A89" w:rsidRDefault="004C3B66" w:rsidP="00AA4A89">
      <w:pPr>
        <w:pStyle w:val="Ttulo2"/>
      </w:pPr>
      <w:bookmarkStart w:id="22" w:name="_Toc206616613"/>
      <w:r w:rsidRPr="00AA4A89">
        <w:t>SEGUNDO. Estudio de Fondo</w:t>
      </w:r>
      <w:bookmarkEnd w:id="22"/>
    </w:p>
    <w:p w14:paraId="2CBA3AB4" w14:textId="77777777" w:rsidR="003B3CD6" w:rsidRPr="00AA4A89" w:rsidRDefault="004C3B66" w:rsidP="00AA4A89">
      <w:pPr>
        <w:pStyle w:val="Ttulo3"/>
      </w:pPr>
      <w:bookmarkStart w:id="23" w:name="_Toc206616614"/>
      <w:r w:rsidRPr="00AA4A89">
        <w:t>a) Mandato de transparencia y responsabilidad del Sujeto Obligado</w:t>
      </w:r>
      <w:bookmarkEnd w:id="23"/>
    </w:p>
    <w:p w14:paraId="7F6AD857" w14:textId="77777777" w:rsidR="003B3CD6" w:rsidRPr="00AA4A89" w:rsidRDefault="004C3B66" w:rsidP="00AA4A89">
      <w:r w:rsidRPr="00AA4A89">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0FA705A" w14:textId="77777777" w:rsidR="003B3CD6" w:rsidRPr="00AA4A89" w:rsidRDefault="003B3CD6" w:rsidP="00AA4A89"/>
    <w:p w14:paraId="62B4F227" w14:textId="77777777" w:rsidR="003B3CD6" w:rsidRPr="00AA4A89" w:rsidRDefault="004C3B66" w:rsidP="00AA4A89">
      <w:pPr>
        <w:spacing w:line="240" w:lineRule="auto"/>
        <w:ind w:left="567" w:right="539"/>
        <w:rPr>
          <w:b/>
          <w:i/>
        </w:rPr>
      </w:pPr>
      <w:r w:rsidRPr="00AA4A89">
        <w:rPr>
          <w:b/>
          <w:i/>
        </w:rPr>
        <w:t>Constitución Política de los Estados Unidos Mexicanos</w:t>
      </w:r>
    </w:p>
    <w:p w14:paraId="52BAAA9E" w14:textId="77777777" w:rsidR="003B3CD6" w:rsidRPr="00AA4A89" w:rsidRDefault="004C3B66" w:rsidP="00AA4A89">
      <w:pPr>
        <w:spacing w:line="240" w:lineRule="auto"/>
        <w:ind w:left="567" w:right="539"/>
        <w:rPr>
          <w:b/>
          <w:i/>
        </w:rPr>
      </w:pPr>
      <w:r w:rsidRPr="00AA4A89">
        <w:rPr>
          <w:b/>
          <w:i/>
        </w:rPr>
        <w:t>“Artículo 6.</w:t>
      </w:r>
    </w:p>
    <w:p w14:paraId="5E30512E" w14:textId="77777777" w:rsidR="003B3CD6" w:rsidRPr="00AA4A89" w:rsidRDefault="004C3B66" w:rsidP="00AA4A89">
      <w:pPr>
        <w:spacing w:line="240" w:lineRule="auto"/>
        <w:ind w:left="567" w:right="539"/>
        <w:rPr>
          <w:i/>
        </w:rPr>
      </w:pPr>
      <w:r w:rsidRPr="00AA4A89">
        <w:rPr>
          <w:i/>
        </w:rPr>
        <w:t>(…)</w:t>
      </w:r>
    </w:p>
    <w:p w14:paraId="7EA72D1F" w14:textId="77777777" w:rsidR="003B3CD6" w:rsidRPr="00AA4A89" w:rsidRDefault="004C3B66" w:rsidP="00AA4A89">
      <w:pPr>
        <w:spacing w:line="240" w:lineRule="auto"/>
        <w:ind w:left="567" w:right="539"/>
        <w:rPr>
          <w:i/>
        </w:rPr>
      </w:pPr>
      <w:r w:rsidRPr="00AA4A89">
        <w:rPr>
          <w:i/>
        </w:rPr>
        <w:t>Para efectos de lo dispuesto en el presente artículo se observará lo siguiente:</w:t>
      </w:r>
    </w:p>
    <w:p w14:paraId="6E7AEF2D" w14:textId="77777777" w:rsidR="003B3CD6" w:rsidRPr="00AA4A89" w:rsidRDefault="004C3B66" w:rsidP="00AA4A89">
      <w:pPr>
        <w:spacing w:line="240" w:lineRule="auto"/>
        <w:ind w:left="567" w:right="539"/>
        <w:rPr>
          <w:b/>
          <w:i/>
        </w:rPr>
      </w:pPr>
      <w:r w:rsidRPr="00AA4A89">
        <w:rPr>
          <w:b/>
          <w:i/>
        </w:rPr>
        <w:t>A</w:t>
      </w:r>
      <w:r w:rsidRPr="00AA4A89">
        <w:rPr>
          <w:i/>
        </w:rPr>
        <w:t xml:space="preserve">. </w:t>
      </w:r>
      <w:r w:rsidRPr="00AA4A89">
        <w:rPr>
          <w:b/>
          <w:i/>
        </w:rPr>
        <w:t>Para el ejercicio del derecho de acceso a la información</w:t>
      </w:r>
      <w:r w:rsidRPr="00AA4A89">
        <w:rPr>
          <w:i/>
        </w:rPr>
        <w:t xml:space="preserve">, la Federación y </w:t>
      </w:r>
      <w:r w:rsidRPr="00AA4A89">
        <w:rPr>
          <w:b/>
          <w:i/>
        </w:rPr>
        <w:t>las entidades federativas, en el ámbito de sus respectivas competencias, se regirán por los siguientes principios y bases:</w:t>
      </w:r>
    </w:p>
    <w:p w14:paraId="7D36875B" w14:textId="77777777" w:rsidR="003B3CD6" w:rsidRPr="00AA4A89" w:rsidRDefault="004C3B66" w:rsidP="00AA4A89">
      <w:pPr>
        <w:spacing w:line="240" w:lineRule="auto"/>
        <w:ind w:left="567" w:right="539"/>
        <w:rPr>
          <w:i/>
        </w:rPr>
      </w:pPr>
      <w:r w:rsidRPr="00AA4A89">
        <w:rPr>
          <w:b/>
          <w:i/>
        </w:rPr>
        <w:t xml:space="preserve">I. </w:t>
      </w:r>
      <w:r w:rsidRPr="00AA4A89">
        <w:rPr>
          <w:b/>
          <w:i/>
        </w:rPr>
        <w:tab/>
        <w:t>Toda la información en posesión de cualquier</w:t>
      </w:r>
      <w:r w:rsidRPr="00AA4A89">
        <w:rPr>
          <w:i/>
        </w:rPr>
        <w:t xml:space="preserve"> </w:t>
      </w:r>
      <w:r w:rsidRPr="00AA4A89">
        <w:rPr>
          <w:b/>
          <w:i/>
        </w:rPr>
        <w:t>autoridad</w:t>
      </w:r>
      <w:r w:rsidRPr="00AA4A89">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A4A89">
        <w:rPr>
          <w:b/>
          <w:i/>
        </w:rPr>
        <w:t>municipal</w:t>
      </w:r>
      <w:r w:rsidRPr="00AA4A89">
        <w:rPr>
          <w:i/>
        </w:rPr>
        <w:t xml:space="preserve">, </w:t>
      </w:r>
      <w:r w:rsidRPr="00AA4A89">
        <w:rPr>
          <w:b/>
          <w:i/>
        </w:rPr>
        <w:t>es pública</w:t>
      </w:r>
      <w:r w:rsidRPr="00AA4A89">
        <w:rPr>
          <w:i/>
        </w:rPr>
        <w:t xml:space="preserve"> y sólo podrá ser reservada temporalmente por razones de interés público y seguridad nacional, en los términos que fijen las leyes. </w:t>
      </w:r>
      <w:r w:rsidRPr="00AA4A89">
        <w:rPr>
          <w:b/>
          <w:i/>
        </w:rPr>
        <w:t>En la interpretación de este derecho deberá prevalecer el principio de máxima publicidad. Los sujetos obligados deberán documentar todo acto que derive del ejercicio de sus facultades, competencias o funciones</w:t>
      </w:r>
      <w:r w:rsidRPr="00AA4A89">
        <w:rPr>
          <w:i/>
        </w:rPr>
        <w:t>, la ley determinará los supuestos específicos bajo los cuales procederá la declaración de inexistencia de la información.”</w:t>
      </w:r>
    </w:p>
    <w:p w14:paraId="2FF3B18F" w14:textId="77777777" w:rsidR="003B3CD6" w:rsidRPr="00AA4A89" w:rsidRDefault="003B3CD6" w:rsidP="00AA4A89">
      <w:pPr>
        <w:spacing w:line="240" w:lineRule="auto"/>
        <w:ind w:left="567" w:right="539"/>
        <w:rPr>
          <w:b/>
          <w:i/>
        </w:rPr>
      </w:pPr>
    </w:p>
    <w:p w14:paraId="32EF8C66" w14:textId="77777777" w:rsidR="003B3CD6" w:rsidRPr="00AA4A89" w:rsidRDefault="004C3B66" w:rsidP="00AA4A89">
      <w:pPr>
        <w:spacing w:line="240" w:lineRule="auto"/>
        <w:ind w:left="567" w:right="539"/>
        <w:rPr>
          <w:b/>
          <w:i/>
        </w:rPr>
      </w:pPr>
      <w:r w:rsidRPr="00AA4A89">
        <w:rPr>
          <w:b/>
          <w:i/>
        </w:rPr>
        <w:t>Constitución Política del Estado Libre y Soberano de México</w:t>
      </w:r>
    </w:p>
    <w:p w14:paraId="2AE9E98A" w14:textId="77777777" w:rsidR="003B3CD6" w:rsidRPr="00AA4A89" w:rsidRDefault="004C3B66" w:rsidP="00AA4A89">
      <w:pPr>
        <w:spacing w:line="240" w:lineRule="auto"/>
        <w:ind w:left="567" w:right="539"/>
        <w:rPr>
          <w:i/>
        </w:rPr>
      </w:pPr>
      <w:r w:rsidRPr="00AA4A89">
        <w:rPr>
          <w:b/>
          <w:i/>
        </w:rPr>
        <w:t>“Artículo 5</w:t>
      </w:r>
      <w:r w:rsidRPr="00AA4A89">
        <w:rPr>
          <w:i/>
        </w:rPr>
        <w:t xml:space="preserve">.- </w:t>
      </w:r>
    </w:p>
    <w:p w14:paraId="6AB12DB8" w14:textId="77777777" w:rsidR="003B3CD6" w:rsidRPr="00AA4A89" w:rsidRDefault="004C3B66" w:rsidP="00AA4A89">
      <w:pPr>
        <w:spacing w:line="240" w:lineRule="auto"/>
        <w:ind w:left="567" w:right="539"/>
        <w:rPr>
          <w:i/>
        </w:rPr>
      </w:pPr>
      <w:r w:rsidRPr="00AA4A89">
        <w:rPr>
          <w:i/>
        </w:rPr>
        <w:t>(…)</w:t>
      </w:r>
    </w:p>
    <w:p w14:paraId="2A33DCD6" w14:textId="77777777" w:rsidR="003B3CD6" w:rsidRPr="00AA4A89" w:rsidRDefault="004C3B66" w:rsidP="00AA4A89">
      <w:pPr>
        <w:spacing w:line="240" w:lineRule="auto"/>
        <w:ind w:left="567" w:right="539"/>
        <w:rPr>
          <w:i/>
        </w:rPr>
      </w:pPr>
      <w:r w:rsidRPr="00AA4A89">
        <w:rPr>
          <w:b/>
          <w:i/>
        </w:rPr>
        <w:t>El derecho a la información será garantizado por el Estado. La ley establecerá las previsiones que permitan asegurar la protección, el respeto y la difusión de este derecho</w:t>
      </w:r>
      <w:r w:rsidRPr="00AA4A89">
        <w:rPr>
          <w:i/>
        </w:rPr>
        <w:t>.</w:t>
      </w:r>
    </w:p>
    <w:p w14:paraId="22ABD449" w14:textId="77777777" w:rsidR="003B3CD6" w:rsidRPr="00AA4A89" w:rsidRDefault="004C3B66" w:rsidP="00AA4A89">
      <w:pPr>
        <w:spacing w:line="240" w:lineRule="auto"/>
        <w:ind w:left="567" w:right="539"/>
        <w:rPr>
          <w:i/>
        </w:rPr>
      </w:pPr>
      <w:r w:rsidRPr="00AA4A89">
        <w:rPr>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4FBC67E" w14:textId="77777777" w:rsidR="003B3CD6" w:rsidRPr="00AA4A89" w:rsidRDefault="004C3B66" w:rsidP="00AA4A89">
      <w:pPr>
        <w:spacing w:line="240" w:lineRule="auto"/>
        <w:ind w:left="567" w:right="539"/>
        <w:rPr>
          <w:i/>
        </w:rPr>
      </w:pPr>
      <w:r w:rsidRPr="00AA4A89">
        <w:rPr>
          <w:b/>
          <w:i/>
        </w:rPr>
        <w:t>Este derecho se regirá por los principios y bases siguientes</w:t>
      </w:r>
      <w:r w:rsidRPr="00AA4A89">
        <w:rPr>
          <w:i/>
        </w:rPr>
        <w:t>:</w:t>
      </w:r>
    </w:p>
    <w:p w14:paraId="39FA9EAC" w14:textId="77777777" w:rsidR="003B3CD6" w:rsidRPr="00AA4A89" w:rsidRDefault="004C3B66" w:rsidP="00AA4A89">
      <w:pPr>
        <w:spacing w:line="240" w:lineRule="auto"/>
        <w:ind w:left="567" w:right="539"/>
        <w:rPr>
          <w:i/>
        </w:rPr>
      </w:pPr>
      <w:r w:rsidRPr="00AA4A89">
        <w:rPr>
          <w:b/>
          <w:i/>
        </w:rPr>
        <w:t>I. Toda la información en posesión de cualquier autoridad, entidad, órgano y organismos de los</w:t>
      </w:r>
      <w:r w:rsidRPr="00AA4A89">
        <w:rPr>
          <w:i/>
        </w:rPr>
        <w:t xml:space="preserve"> Poderes Ejecutivo, Legislativo y Judicial, órganos autónomos, partidos políticos, fideicomisos y fondos públicos estatales y </w:t>
      </w:r>
      <w:r w:rsidRPr="00AA4A89">
        <w:rPr>
          <w:b/>
          <w:i/>
        </w:rPr>
        <w:t>municipales</w:t>
      </w:r>
      <w:r w:rsidRPr="00AA4A89">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A4A89">
        <w:rPr>
          <w:b/>
          <w:i/>
        </w:rPr>
        <w:t>es pública</w:t>
      </w:r>
      <w:r w:rsidRPr="00AA4A89">
        <w:rPr>
          <w:i/>
        </w:rPr>
        <w:t xml:space="preserve"> y sólo podrá ser reservada temporalmente por razones previstas en la Constitución Política de los Estados Unidos Mexicanos de interés público y seguridad, en los términos que fijen las leyes. </w:t>
      </w:r>
      <w:r w:rsidRPr="00AA4A89">
        <w:rPr>
          <w:b/>
          <w:i/>
        </w:rPr>
        <w:t>En la interpretación de este derecho deberá prevalecer el principio de máxima publicidad</w:t>
      </w:r>
      <w:r w:rsidRPr="00AA4A89">
        <w:rPr>
          <w:i/>
        </w:rPr>
        <w:t xml:space="preserve">. </w:t>
      </w:r>
      <w:r w:rsidRPr="00AA4A89">
        <w:rPr>
          <w:b/>
          <w:i/>
        </w:rPr>
        <w:t>Los sujetos obligados deberán documentar todo acto que derive del ejercicio de sus facultades, competencias o funciones</w:t>
      </w:r>
      <w:r w:rsidRPr="00AA4A89">
        <w:rPr>
          <w:i/>
        </w:rPr>
        <w:t>, la ley determinará los supuestos específicos bajo los cuales procederá la declaración de inexistencia de la información.”</w:t>
      </w:r>
    </w:p>
    <w:p w14:paraId="5EA61096" w14:textId="77777777" w:rsidR="003B3CD6" w:rsidRPr="00AA4A89" w:rsidRDefault="003B3CD6" w:rsidP="00AA4A89">
      <w:pPr>
        <w:rPr>
          <w:b/>
          <w:i/>
        </w:rPr>
      </w:pPr>
    </w:p>
    <w:p w14:paraId="23D73E1C" w14:textId="77777777" w:rsidR="003B3CD6" w:rsidRPr="00AA4A89" w:rsidRDefault="004C3B66" w:rsidP="00AA4A89">
      <w:pPr>
        <w:rPr>
          <w:i/>
        </w:rPr>
      </w:pPr>
      <w:r w:rsidRPr="00AA4A89">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AA4A89">
        <w:rPr>
          <w:i/>
        </w:rPr>
        <w:t>por los principios de simplicidad, rapidez, gratuidad del procedimiento, auxilio y orientación a los particulares.</w:t>
      </w:r>
    </w:p>
    <w:p w14:paraId="13767611" w14:textId="77777777" w:rsidR="003B3CD6" w:rsidRPr="00AA4A89" w:rsidRDefault="003B3CD6" w:rsidP="00AA4A89">
      <w:pPr>
        <w:rPr>
          <w:i/>
        </w:rPr>
      </w:pPr>
    </w:p>
    <w:p w14:paraId="429C1F00" w14:textId="77777777" w:rsidR="003B3CD6" w:rsidRPr="00AA4A89" w:rsidRDefault="004C3B66" w:rsidP="00AA4A89">
      <w:pPr>
        <w:rPr>
          <w:i/>
        </w:rPr>
      </w:pPr>
      <w:r w:rsidRPr="00AA4A89">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7A5E1F02" w14:textId="77777777" w:rsidR="003B3CD6" w:rsidRPr="00AA4A89" w:rsidRDefault="003B3CD6" w:rsidP="00AA4A89"/>
    <w:p w14:paraId="07D89208" w14:textId="77777777" w:rsidR="003B3CD6" w:rsidRPr="00AA4A89" w:rsidRDefault="004C3B66" w:rsidP="00AA4A89">
      <w:r w:rsidRPr="00AA4A89">
        <w:t xml:space="preserve">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w:t>
      </w:r>
      <w:r w:rsidRPr="00AA4A89">
        <w:lastRenderedPageBreak/>
        <w:t>conforme al interés del solicitante; tal y como lo establece el artículo 12 de la Ley de Transparencia y Acceso a la Información Pública del Estado de México y Municipios.</w:t>
      </w:r>
    </w:p>
    <w:p w14:paraId="1A66EB97" w14:textId="77777777" w:rsidR="003B3CD6" w:rsidRPr="00AA4A89" w:rsidRDefault="003B3CD6" w:rsidP="00AA4A89"/>
    <w:p w14:paraId="7968B98C" w14:textId="77777777" w:rsidR="003B3CD6" w:rsidRPr="00AA4A89" w:rsidRDefault="004C3B66" w:rsidP="00AA4A89">
      <w:r w:rsidRPr="00AA4A89">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41A32AD1" w14:textId="77777777" w:rsidR="003B3CD6" w:rsidRPr="00AA4A89" w:rsidRDefault="003B3CD6" w:rsidP="00AA4A89"/>
    <w:p w14:paraId="2BAE709D" w14:textId="77777777" w:rsidR="003B3CD6" w:rsidRPr="00AA4A89" w:rsidRDefault="004C3B66" w:rsidP="00AA4A89">
      <w:r w:rsidRPr="00AA4A89">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9EB658E" w14:textId="77777777" w:rsidR="006505FC" w:rsidRPr="00AA4A89" w:rsidRDefault="006505FC" w:rsidP="00AA4A89"/>
    <w:p w14:paraId="0082279D" w14:textId="5DA6CE3A" w:rsidR="003B3CD6" w:rsidRPr="00AA4A89" w:rsidRDefault="005E5D95" w:rsidP="00AA4A89">
      <w:pPr>
        <w:pStyle w:val="Ttulo3"/>
      </w:pPr>
      <w:r w:rsidRPr="00AA4A89">
        <w:t xml:space="preserve"> </w:t>
      </w:r>
      <w:bookmarkStart w:id="24" w:name="_Toc206616615"/>
      <w:r w:rsidR="004C3B66" w:rsidRPr="00AA4A89">
        <w:t>b) Controversia a resolver</w:t>
      </w:r>
      <w:bookmarkEnd w:id="24"/>
    </w:p>
    <w:p w14:paraId="6A9C3543" w14:textId="55F7CED9" w:rsidR="0087070D" w:rsidRPr="00AA4A89" w:rsidRDefault="004C3B66" w:rsidP="00AA4A89">
      <w:r w:rsidRPr="00AA4A89">
        <w:t xml:space="preserve">Con el objeto de ilustrar la controversia planteada, resulta conveniente precisar que, una vez realizado el estudio de las constancias que integran el expediente en que se actúa, se desprende que </w:t>
      </w:r>
      <w:r w:rsidRPr="00AA4A89">
        <w:rPr>
          <w:b/>
        </w:rPr>
        <w:t>LA PARTE RECURRENTE</w:t>
      </w:r>
      <w:r w:rsidRPr="00AA4A89">
        <w:t xml:space="preserve"> solicitó</w:t>
      </w:r>
      <w:r w:rsidR="0087070D" w:rsidRPr="00AA4A89">
        <w:t>:</w:t>
      </w:r>
    </w:p>
    <w:p w14:paraId="156B1AFB" w14:textId="77777777" w:rsidR="006D23C4" w:rsidRPr="00AA4A89" w:rsidRDefault="006D23C4" w:rsidP="00AA4A89"/>
    <w:p w14:paraId="2DE7A44D" w14:textId="044B000C" w:rsidR="0087070D" w:rsidRPr="00AA4A89" w:rsidRDefault="0087070D" w:rsidP="00AA4A89">
      <w:pPr>
        <w:rPr>
          <w:i/>
          <w:iCs/>
        </w:rPr>
      </w:pPr>
      <w:r w:rsidRPr="00AA4A89">
        <w:rPr>
          <w:i/>
          <w:iCs/>
        </w:rPr>
        <w:t>De la Oficialía d</w:t>
      </w:r>
      <w:r w:rsidR="008A515E" w:rsidRPr="00AA4A89">
        <w:rPr>
          <w:i/>
          <w:iCs/>
        </w:rPr>
        <w:t>el Registro Civil de</w:t>
      </w:r>
      <w:r w:rsidRPr="00AA4A89">
        <w:rPr>
          <w:i/>
          <w:iCs/>
        </w:rPr>
        <w:t xml:space="preserve"> Toluca:</w:t>
      </w:r>
    </w:p>
    <w:p w14:paraId="03C1E510" w14:textId="3C684DB5" w:rsidR="0087070D" w:rsidRPr="00AA4A89" w:rsidRDefault="0087070D" w:rsidP="00AA4A89">
      <w:pPr>
        <w:numPr>
          <w:ilvl w:val="0"/>
          <w:numId w:val="10"/>
        </w:numPr>
        <w:rPr>
          <w:i/>
          <w:iCs/>
        </w:rPr>
      </w:pPr>
      <w:r w:rsidRPr="00AA4A89">
        <w:rPr>
          <w:i/>
          <w:iCs/>
        </w:rPr>
        <w:t>Costos de matrimonio</w:t>
      </w:r>
      <w:r w:rsidR="00903F36" w:rsidRPr="00AA4A89">
        <w:rPr>
          <w:i/>
          <w:iCs/>
        </w:rPr>
        <w:t>;</w:t>
      </w:r>
    </w:p>
    <w:p w14:paraId="21DBAE84" w14:textId="2BA44D78" w:rsidR="008A515E" w:rsidRPr="00AA4A89" w:rsidRDefault="008A515E" w:rsidP="00AA4A89">
      <w:pPr>
        <w:numPr>
          <w:ilvl w:val="0"/>
          <w:numId w:val="10"/>
        </w:numPr>
        <w:rPr>
          <w:i/>
          <w:iCs/>
        </w:rPr>
      </w:pPr>
      <w:r w:rsidRPr="00AA4A89">
        <w:rPr>
          <w:i/>
          <w:iCs/>
        </w:rPr>
        <w:t>Número de matrimonios realizados;</w:t>
      </w:r>
    </w:p>
    <w:p w14:paraId="7DD007E5" w14:textId="417109A6" w:rsidR="0087070D" w:rsidRPr="00AA4A89" w:rsidRDefault="008A515E" w:rsidP="00AA4A89">
      <w:pPr>
        <w:numPr>
          <w:ilvl w:val="0"/>
          <w:numId w:val="10"/>
        </w:numPr>
        <w:rPr>
          <w:i/>
          <w:iCs/>
        </w:rPr>
      </w:pPr>
      <w:r w:rsidRPr="00AA4A89">
        <w:rPr>
          <w:i/>
          <w:iCs/>
        </w:rPr>
        <w:lastRenderedPageBreak/>
        <w:t xml:space="preserve">Número de actas de matrimonio expedidas; </w:t>
      </w:r>
    </w:p>
    <w:p w14:paraId="2A876459" w14:textId="17FB79E7" w:rsidR="0087070D" w:rsidRPr="00AA4A89" w:rsidRDefault="0087070D" w:rsidP="00AA4A89">
      <w:pPr>
        <w:numPr>
          <w:ilvl w:val="0"/>
          <w:numId w:val="10"/>
        </w:numPr>
        <w:rPr>
          <w:i/>
          <w:iCs/>
        </w:rPr>
      </w:pPr>
      <w:r w:rsidRPr="00AA4A89">
        <w:rPr>
          <w:i/>
          <w:iCs/>
        </w:rPr>
        <w:t>El presupuesto recaudado</w:t>
      </w:r>
      <w:r w:rsidR="008A515E" w:rsidRPr="00AA4A89">
        <w:rPr>
          <w:i/>
          <w:iCs/>
        </w:rPr>
        <w:t xml:space="preserve"> por estos servicios</w:t>
      </w:r>
      <w:r w:rsidR="00903F36" w:rsidRPr="00AA4A89">
        <w:rPr>
          <w:i/>
          <w:iCs/>
        </w:rPr>
        <w:t>;</w:t>
      </w:r>
    </w:p>
    <w:p w14:paraId="6EAF1D17" w14:textId="5D3C3621" w:rsidR="0087070D" w:rsidRPr="00AA4A89" w:rsidRDefault="007445AA" w:rsidP="00AA4A89">
      <w:pPr>
        <w:numPr>
          <w:ilvl w:val="0"/>
          <w:numId w:val="10"/>
        </w:numPr>
        <w:rPr>
          <w:i/>
          <w:iCs/>
        </w:rPr>
      </w:pPr>
      <w:r w:rsidRPr="00AA4A89">
        <w:rPr>
          <w:i/>
          <w:iCs/>
        </w:rPr>
        <w:t>D</w:t>
      </w:r>
      <w:r w:rsidR="0087070D" w:rsidRPr="00AA4A89">
        <w:rPr>
          <w:i/>
          <w:iCs/>
        </w:rPr>
        <w:t xml:space="preserve">e los servidores públicos </w:t>
      </w:r>
      <w:r w:rsidR="008A515E" w:rsidRPr="00AA4A89">
        <w:rPr>
          <w:i/>
          <w:iCs/>
        </w:rPr>
        <w:t xml:space="preserve">adscritos </w:t>
      </w:r>
      <w:r w:rsidRPr="00AA4A89">
        <w:rPr>
          <w:i/>
          <w:iCs/>
        </w:rPr>
        <w:t>el nombre con CV, credencial y sueldo</w:t>
      </w:r>
      <w:r w:rsidR="0087070D" w:rsidRPr="00AA4A89">
        <w:rPr>
          <w:i/>
          <w:iCs/>
        </w:rPr>
        <w:t>.</w:t>
      </w:r>
    </w:p>
    <w:p w14:paraId="35111160" w14:textId="77777777" w:rsidR="0087070D" w:rsidRPr="00AA4A89" w:rsidRDefault="0087070D" w:rsidP="00AA4A89"/>
    <w:p w14:paraId="7F49E7E5" w14:textId="118ACB52" w:rsidR="003B3CD6" w:rsidRPr="00AA4A89" w:rsidRDefault="004C3B66" w:rsidP="00AA4A89">
      <w:pPr>
        <w:pBdr>
          <w:top w:val="nil"/>
          <w:left w:val="nil"/>
          <w:bottom w:val="nil"/>
          <w:right w:val="nil"/>
          <w:between w:val="nil"/>
        </w:pBdr>
      </w:pPr>
      <w:r w:rsidRPr="00AA4A89">
        <w:t xml:space="preserve">En respuesta </w:t>
      </w:r>
      <w:r w:rsidRPr="00AA4A89">
        <w:rPr>
          <w:b/>
        </w:rPr>
        <w:t>EL SUJETO OBLIGADO</w:t>
      </w:r>
      <w:r w:rsidRPr="00AA4A89">
        <w:t xml:space="preserve"> </w:t>
      </w:r>
      <w:r w:rsidR="00903F36" w:rsidRPr="00AA4A89">
        <w:t>informó lo siguiente</w:t>
      </w:r>
      <w:r w:rsidR="006D23C4" w:rsidRPr="00AA4A89">
        <w:t>:</w:t>
      </w:r>
    </w:p>
    <w:p w14:paraId="2F039B05" w14:textId="77777777" w:rsidR="00AA5CCB" w:rsidRPr="00AA4A89" w:rsidRDefault="00AA5CCB" w:rsidP="00AA4A89">
      <w:pPr>
        <w:pBdr>
          <w:top w:val="nil"/>
          <w:left w:val="nil"/>
          <w:bottom w:val="nil"/>
          <w:right w:val="nil"/>
          <w:between w:val="nil"/>
        </w:pBdr>
      </w:pPr>
    </w:p>
    <w:p w14:paraId="39A0930E" w14:textId="230F10D4" w:rsidR="002074D2" w:rsidRPr="00AA4A89" w:rsidRDefault="002074D2" w:rsidP="00AA4A89">
      <w:pPr>
        <w:numPr>
          <w:ilvl w:val="0"/>
          <w:numId w:val="3"/>
        </w:numPr>
        <w:pBdr>
          <w:top w:val="nil"/>
          <w:left w:val="nil"/>
          <w:bottom w:val="nil"/>
          <w:right w:val="nil"/>
          <w:between w:val="nil"/>
        </w:pBdr>
        <w:ind w:left="851" w:right="822"/>
        <w:rPr>
          <w:bCs/>
          <w:i/>
        </w:rPr>
      </w:pPr>
      <w:r w:rsidRPr="00AA4A89">
        <w:rPr>
          <w:bCs/>
          <w:iCs/>
        </w:rPr>
        <w:t>Tesorero Municipal</w:t>
      </w:r>
      <w:r w:rsidR="00903F36" w:rsidRPr="00AA4A89">
        <w:rPr>
          <w:bCs/>
          <w:iCs/>
        </w:rPr>
        <w:t>: Q</w:t>
      </w:r>
      <w:r w:rsidRPr="00AA4A89">
        <w:rPr>
          <w:bCs/>
          <w:iCs/>
        </w:rPr>
        <w:t>ue la información se encuentra integrada de forma general y no de forma particular; así mismo dicha información se encuentra pública en la página oficial del Ayuntamiento de Toluca en la siguiente liga</w:t>
      </w:r>
      <w:r w:rsidR="00142A97" w:rsidRPr="00AA4A89">
        <w:rPr>
          <w:bCs/>
          <w:iCs/>
        </w:rPr>
        <w:t xml:space="preserve"> (FORMATO CERRADO)</w:t>
      </w:r>
      <w:r w:rsidRPr="00AA4A89">
        <w:rPr>
          <w:b/>
          <w:iCs/>
        </w:rPr>
        <w:t xml:space="preserve">. </w:t>
      </w:r>
      <w:r w:rsidRPr="00AA4A89">
        <w:rPr>
          <w:bCs/>
          <w:iCs/>
        </w:rPr>
        <w:t>Respecto al otro punto, me permito informarle que, una vez realizada una búsqueda exhaustiva en nuestros archivos, no se cuenta con registro financiero documental, contable o presupuestal que ampare la información solicitada, por lo que se deberá de reconducir esta solicitud al área correspondiente.</w:t>
      </w:r>
      <w:r w:rsidR="00903F36" w:rsidRPr="00AA4A89">
        <w:rPr>
          <w:bCs/>
          <w:iCs/>
        </w:rPr>
        <w:t xml:space="preserve"> Remitió el Estado Analítico de Ingresos</w:t>
      </w:r>
      <w:r w:rsidR="006505FC" w:rsidRPr="00AA4A89">
        <w:rPr>
          <w:bCs/>
          <w:iCs/>
        </w:rPr>
        <w:t>.</w:t>
      </w:r>
    </w:p>
    <w:p w14:paraId="1A50F715" w14:textId="77777777" w:rsidR="002074D2" w:rsidRPr="00AA4A89" w:rsidRDefault="002074D2" w:rsidP="00AA4A89">
      <w:pPr>
        <w:pBdr>
          <w:top w:val="nil"/>
          <w:left w:val="nil"/>
          <w:bottom w:val="nil"/>
          <w:right w:val="nil"/>
          <w:between w:val="nil"/>
        </w:pBdr>
        <w:rPr>
          <w:b/>
          <w:i/>
        </w:rPr>
      </w:pPr>
    </w:p>
    <w:p w14:paraId="29E73AC7" w14:textId="1A58C0C7" w:rsidR="002074D2" w:rsidRPr="00AA4A89" w:rsidRDefault="002074D2" w:rsidP="00AA4A89">
      <w:pPr>
        <w:numPr>
          <w:ilvl w:val="0"/>
          <w:numId w:val="12"/>
        </w:numPr>
        <w:pBdr>
          <w:top w:val="nil"/>
          <w:left w:val="nil"/>
          <w:bottom w:val="nil"/>
          <w:right w:val="nil"/>
          <w:between w:val="nil"/>
        </w:pBdr>
        <w:rPr>
          <w:b/>
          <w:i/>
          <w:iCs/>
        </w:rPr>
      </w:pPr>
      <w:r w:rsidRPr="00AA4A89">
        <w:rPr>
          <w:bCs/>
          <w:iCs/>
        </w:rPr>
        <w:t>Consejería Jurídica</w:t>
      </w:r>
      <w:r w:rsidR="00903F36" w:rsidRPr="00AA4A89">
        <w:rPr>
          <w:bCs/>
          <w:iCs/>
        </w:rPr>
        <w:t xml:space="preserve">: </w:t>
      </w:r>
      <w:r w:rsidR="006505FC" w:rsidRPr="00AA4A89">
        <w:rPr>
          <w:bCs/>
          <w:iCs/>
        </w:rPr>
        <w:t>Informó el costo de los matrimonios, r</w:t>
      </w:r>
      <w:r w:rsidRPr="00AA4A89">
        <w:rPr>
          <w:bCs/>
          <w:iCs/>
        </w:rPr>
        <w:t xml:space="preserve">eferente a lo recaudado </w:t>
      </w:r>
      <w:r w:rsidR="006505FC" w:rsidRPr="00AA4A89">
        <w:rPr>
          <w:bCs/>
          <w:iCs/>
        </w:rPr>
        <w:t xml:space="preserve">precisó que </w:t>
      </w:r>
      <w:r w:rsidRPr="00AA4A89">
        <w:rPr>
          <w:bCs/>
          <w:iCs/>
        </w:rPr>
        <w:t>es competencia de la Tesorería Municipal</w:t>
      </w:r>
      <w:r w:rsidR="006505FC" w:rsidRPr="00AA4A89">
        <w:rPr>
          <w:bCs/>
          <w:iCs/>
        </w:rPr>
        <w:t>, y de l</w:t>
      </w:r>
      <w:r w:rsidRPr="00AA4A89">
        <w:rPr>
          <w:bCs/>
          <w:iCs/>
        </w:rPr>
        <w:t>os nombres, CV, credencial y sueldo de los Servidores públicos adscritos a las oficialías, son competencia de la Dirección de Administración y la Dirección de Recursos Humanos</w:t>
      </w:r>
      <w:r w:rsidR="00903F36" w:rsidRPr="00AA4A89">
        <w:rPr>
          <w:bCs/>
          <w:iCs/>
        </w:rPr>
        <w:t>.</w:t>
      </w:r>
    </w:p>
    <w:p w14:paraId="26C6ABDA" w14:textId="77777777" w:rsidR="002074D2" w:rsidRPr="00AA4A89" w:rsidRDefault="002074D2" w:rsidP="00AA4A89">
      <w:pPr>
        <w:pBdr>
          <w:top w:val="nil"/>
          <w:left w:val="nil"/>
          <w:bottom w:val="nil"/>
          <w:right w:val="nil"/>
          <w:between w:val="nil"/>
        </w:pBdr>
        <w:rPr>
          <w:b/>
        </w:rPr>
      </w:pPr>
    </w:p>
    <w:p w14:paraId="5152320E" w14:textId="04D6AA8F" w:rsidR="003B3CD6" w:rsidRPr="00AA4A89" w:rsidRDefault="004C3B66" w:rsidP="00AA4A89">
      <w:r w:rsidRPr="00AA4A89">
        <w:t>En esta tesitura, una vez conocida la respuesta</w:t>
      </w:r>
      <w:r w:rsidR="0060252E" w:rsidRPr="00AA4A89">
        <w:t xml:space="preserve">, </w:t>
      </w:r>
      <w:r w:rsidRPr="00AA4A89">
        <w:rPr>
          <w:b/>
        </w:rPr>
        <w:t>LA PARTE RECURRENTE</w:t>
      </w:r>
      <w:r w:rsidRPr="00AA4A89">
        <w:t xml:space="preserve"> se inconformó por</w:t>
      </w:r>
      <w:r w:rsidR="00BE1A75" w:rsidRPr="00AA4A89">
        <w:t xml:space="preserve"> la </w:t>
      </w:r>
      <w:r w:rsidR="00301F31" w:rsidRPr="00AA4A89">
        <w:t>entrega de información incompleta.</w:t>
      </w:r>
      <w:r w:rsidRPr="00AA4A89">
        <w:t xml:space="preserve"> </w:t>
      </w:r>
    </w:p>
    <w:p w14:paraId="59571249" w14:textId="77777777" w:rsidR="003B3CD6" w:rsidRPr="00AA4A89" w:rsidRDefault="003B3CD6" w:rsidP="00AA4A89"/>
    <w:p w14:paraId="7C655421" w14:textId="0BC0721E" w:rsidR="003B3CD6" w:rsidRPr="00AA4A89" w:rsidRDefault="004C3B66" w:rsidP="00AA4A89">
      <w:r w:rsidRPr="00AA4A89">
        <w:lastRenderedPageBreak/>
        <w:t xml:space="preserve">Abierta la etapa de instrucción, </w:t>
      </w:r>
      <w:r w:rsidRPr="00AA4A89">
        <w:rPr>
          <w:b/>
        </w:rPr>
        <w:t>EL SUJETO OBLIGADO</w:t>
      </w:r>
      <w:r w:rsidRPr="00AA4A89">
        <w:t xml:space="preserve"> rindió su Informe Justificado, ratificando en todas y cada una de sus partes la respuesta primigenia proporcionada</w:t>
      </w:r>
      <w:r w:rsidR="00301F31" w:rsidRPr="00AA4A89">
        <w:t xml:space="preserve">. </w:t>
      </w:r>
      <w:r w:rsidRPr="00AA4A89">
        <w:rPr>
          <w:b/>
        </w:rPr>
        <w:t xml:space="preserve">LA PARTE RECURRENTE </w:t>
      </w:r>
      <w:r w:rsidRPr="00AA4A89">
        <w:t>omitió realizar las manifestaciones que a su derecho conviniera.</w:t>
      </w:r>
    </w:p>
    <w:p w14:paraId="56597F7B" w14:textId="77777777" w:rsidR="003B3CD6" w:rsidRPr="00AA4A89" w:rsidRDefault="003B3CD6" w:rsidP="00AA4A89"/>
    <w:p w14:paraId="12B03C4E" w14:textId="77777777" w:rsidR="00D81785" w:rsidRPr="00AA4A89" w:rsidRDefault="00D81785" w:rsidP="00AA4A89">
      <w:pPr>
        <w:tabs>
          <w:tab w:val="left" w:pos="709"/>
        </w:tabs>
      </w:pPr>
      <w:r w:rsidRPr="00AA4A89">
        <w:t xml:space="preserve">Bajo las premisas anteriores, se concluye que la controversia a dilucidar en el presente medio de impugnación será verificar si la información proporcionada por </w:t>
      </w:r>
      <w:r w:rsidRPr="00AA4A89">
        <w:rPr>
          <w:b/>
        </w:rPr>
        <w:t xml:space="preserve">EL SUJETO OBLIGADO </w:t>
      </w:r>
      <w:r w:rsidRPr="00AA4A89">
        <w:t xml:space="preserve">en respuesta y en informe justificado, es adecuada y suficiente para tener por satisfecho el derecho de acceso a la información pública de </w:t>
      </w:r>
      <w:r w:rsidRPr="00AA4A89">
        <w:rPr>
          <w:b/>
        </w:rPr>
        <w:t>LA PARTE RECURRENTE</w:t>
      </w:r>
      <w:r w:rsidRPr="00AA4A89">
        <w:t xml:space="preserve"> o, en su caso, ordenar la entrega de la información que corresponda. </w:t>
      </w:r>
    </w:p>
    <w:p w14:paraId="3C01B0A9" w14:textId="77777777" w:rsidR="003B3CD6" w:rsidRPr="00AA4A89" w:rsidRDefault="003B3CD6" w:rsidP="00AA4A89"/>
    <w:p w14:paraId="27E31598" w14:textId="77777777" w:rsidR="003B3CD6" w:rsidRPr="00AA4A89" w:rsidRDefault="004C3B66" w:rsidP="00AA4A89">
      <w:pPr>
        <w:pStyle w:val="Ttulo3"/>
      </w:pPr>
      <w:bookmarkStart w:id="25" w:name="_Toc206616616"/>
      <w:r w:rsidRPr="00AA4A89">
        <w:t>c) Estudio de la controversia</w:t>
      </w:r>
      <w:bookmarkEnd w:id="25"/>
    </w:p>
    <w:p w14:paraId="5D281D69" w14:textId="77777777" w:rsidR="00D81785" w:rsidRPr="00AA4A89" w:rsidRDefault="00D81785" w:rsidP="00AA4A89">
      <w:r w:rsidRPr="00AA4A89">
        <w:t xml:space="preserve">Expuesto las posturas de las partes y planteada la controversia en el presente medio de impugnación en estudio, es preciso puntualizar que con el pronunciamiento del </w:t>
      </w:r>
      <w:r w:rsidRPr="00AA4A89">
        <w:rPr>
          <w:b/>
        </w:rPr>
        <w:t xml:space="preserve">SUJETO OBLIGADO </w:t>
      </w:r>
      <w:r w:rsidRPr="00AA4A89">
        <w:t>asumió contar con la información requerida, por lo tanto,</w:t>
      </w:r>
      <w:r w:rsidRPr="00AA4A89">
        <w:rPr>
          <w:b/>
        </w:rPr>
        <w:t xml:space="preserve"> </w:t>
      </w:r>
      <w:r w:rsidRPr="00AA4A89">
        <w:t>se actualiza el supuesto jurídico previsto en el artículo 12 de la Ley de Transparencia y Acceso a la Información Pública del Estado de México y Municipios, que a la letra señala:</w:t>
      </w:r>
    </w:p>
    <w:p w14:paraId="66FD372F" w14:textId="77777777" w:rsidR="00D81785" w:rsidRPr="00AA4A89" w:rsidRDefault="00D81785" w:rsidP="00AA4A89"/>
    <w:p w14:paraId="1B3AF173" w14:textId="77777777" w:rsidR="00D81785" w:rsidRPr="00AA4A89" w:rsidRDefault="00D81785" w:rsidP="00AA4A89">
      <w:pPr>
        <w:pStyle w:val="Puesto"/>
        <w:ind w:firstLine="0"/>
        <w:rPr>
          <w:color w:val="auto"/>
        </w:rPr>
      </w:pPr>
      <w:r w:rsidRPr="00AA4A89">
        <w:rPr>
          <w:color w:val="auto"/>
        </w:rPr>
        <w:t>“</w:t>
      </w:r>
      <w:r w:rsidRPr="00AA4A89">
        <w:rPr>
          <w:b/>
          <w:color w:val="auto"/>
        </w:rPr>
        <w:t>Artículo 12.</w:t>
      </w:r>
      <w:r w:rsidRPr="00AA4A89">
        <w:rPr>
          <w:color w:val="auto"/>
        </w:rPr>
        <w:t> Quienes generen, recopilen, administren, manejen, procesen, archiven o conserven información pública serán responsables de la misma en los términos de las disposiciones jurídicas aplicables.</w:t>
      </w:r>
    </w:p>
    <w:p w14:paraId="3F4D876B" w14:textId="77777777" w:rsidR="00D81785" w:rsidRPr="00AA4A89" w:rsidRDefault="00D81785" w:rsidP="00AA4A89"/>
    <w:p w14:paraId="1C50E805" w14:textId="77777777" w:rsidR="00D81785" w:rsidRPr="00AA4A89" w:rsidRDefault="00D81785" w:rsidP="00AA4A89">
      <w:pPr>
        <w:pStyle w:val="Puesto"/>
        <w:ind w:firstLine="0"/>
        <w:rPr>
          <w:i w:val="0"/>
          <w:color w:val="auto"/>
        </w:rPr>
      </w:pPr>
      <w:r w:rsidRPr="00AA4A89">
        <w:rPr>
          <w:color w:val="auto"/>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6E1BA9E" w14:textId="77777777" w:rsidR="00D81785" w:rsidRPr="00AA4A89" w:rsidRDefault="00D81785" w:rsidP="00AA4A89">
      <w:pPr>
        <w:pBdr>
          <w:top w:val="nil"/>
          <w:left w:val="nil"/>
          <w:bottom w:val="nil"/>
          <w:right w:val="nil"/>
          <w:between w:val="nil"/>
        </w:pBdr>
        <w:tabs>
          <w:tab w:val="left" w:pos="851"/>
        </w:tabs>
        <w:ind w:right="113"/>
      </w:pPr>
    </w:p>
    <w:p w14:paraId="287B0B66" w14:textId="4190B36E" w:rsidR="00E75519" w:rsidRPr="00AA4A89" w:rsidRDefault="00906F3D" w:rsidP="00AA4A89">
      <w:r w:rsidRPr="00AA4A89">
        <w:lastRenderedPageBreak/>
        <w:t xml:space="preserve">En ese sentido, y toda vez que la particular requiere información de la oficialía del registro civil de Toluca, es preciso señalar que, </w:t>
      </w:r>
      <w:r w:rsidR="00E75519" w:rsidRPr="00AA4A89">
        <w:t>de conformidad con el Manual General de la Secretaría del Ayuntamiento, en el municipio, existen diversas oficialías del registro civil, como se advierte de la imagen del organigrama que se inserta para pronta referencia enseguida:</w:t>
      </w:r>
    </w:p>
    <w:p w14:paraId="13711C47" w14:textId="77777777" w:rsidR="00E75519" w:rsidRPr="00AA4A89" w:rsidRDefault="00E75519" w:rsidP="00AA4A89"/>
    <w:p w14:paraId="0F3D275B" w14:textId="77777777" w:rsidR="00BC73A4" w:rsidRPr="00AA4A89" w:rsidRDefault="00E75519" w:rsidP="00AA4A89">
      <w:pPr>
        <w:jc w:val="center"/>
      </w:pPr>
      <w:r w:rsidRPr="00AA4A89">
        <w:rPr>
          <w:noProof/>
        </w:rPr>
        <mc:AlternateContent>
          <mc:Choice Requires="wps">
            <w:drawing>
              <wp:anchor distT="0" distB="0" distL="114300" distR="114300" simplePos="0" relativeHeight="251659264" behindDoc="0" locked="0" layoutInCell="1" allowOverlap="1" wp14:anchorId="0DFC806C" wp14:editId="235ABDD5">
                <wp:simplePos x="0" y="0"/>
                <wp:positionH relativeFrom="column">
                  <wp:posOffset>1982470</wp:posOffset>
                </wp:positionH>
                <wp:positionV relativeFrom="paragraph">
                  <wp:posOffset>623570</wp:posOffset>
                </wp:positionV>
                <wp:extent cx="1076325" cy="3162300"/>
                <wp:effectExtent l="57150" t="38100" r="85725" b="95250"/>
                <wp:wrapNone/>
                <wp:docPr id="784085625" name="Rectángulo 1"/>
                <wp:cNvGraphicFramePr/>
                <a:graphic xmlns:a="http://schemas.openxmlformats.org/drawingml/2006/main">
                  <a:graphicData uri="http://schemas.microsoft.com/office/word/2010/wordprocessingShape">
                    <wps:wsp>
                      <wps:cNvSpPr/>
                      <wps:spPr>
                        <a:xfrm>
                          <a:off x="0" y="0"/>
                          <a:ext cx="1076325" cy="3162300"/>
                        </a:xfrm>
                        <a:prstGeom prst="rect">
                          <a:avLst/>
                        </a:prstGeom>
                        <a:noFill/>
                        <a:ln w="3810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762AAE" id="Rectángulo 1" o:spid="_x0000_s1026" style="position:absolute;margin-left:156.1pt;margin-top:49.1pt;width:84.75pt;height:2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" filled="f" strokecolor="#e00" strokeweight="3pt">
                <v:shadow on="t" color="black" opacity="22937f" origin=",.5" offset="0,.63889mm"/>
              </v:rect>
            </w:pict>
          </mc:Fallback>
        </mc:AlternateContent>
      </w:r>
      <w:r w:rsidRPr="00AA4A89">
        <w:rPr>
          <w:noProof/>
        </w:rPr>
        <w:drawing>
          <wp:inline distT="0" distB="0" distL="0" distR="0" wp14:anchorId="4E414E04" wp14:editId="3A5AC4B9">
            <wp:extent cx="2267266" cy="3715268"/>
            <wp:effectExtent l="0" t="0" r="0" b="0"/>
            <wp:docPr id="814197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97804" name=""/>
                    <pic:cNvPicPr/>
                  </pic:nvPicPr>
                  <pic:blipFill>
                    <a:blip r:embed="rId13"/>
                    <a:stretch>
                      <a:fillRect/>
                    </a:stretch>
                  </pic:blipFill>
                  <pic:spPr>
                    <a:xfrm>
                      <a:off x="0" y="0"/>
                      <a:ext cx="2267266" cy="3715268"/>
                    </a:xfrm>
                    <a:prstGeom prst="rect">
                      <a:avLst/>
                    </a:prstGeom>
                  </pic:spPr>
                </pic:pic>
              </a:graphicData>
            </a:graphic>
          </wp:inline>
        </w:drawing>
      </w:r>
    </w:p>
    <w:p w14:paraId="40C91138" w14:textId="77777777" w:rsidR="006505FC" w:rsidRPr="00AA4A89" w:rsidRDefault="006505FC" w:rsidP="00AA4A89"/>
    <w:p w14:paraId="7CC11F14" w14:textId="59E8531B" w:rsidR="00D81785" w:rsidRPr="00AA4A89" w:rsidRDefault="00D81785" w:rsidP="00AA4A89">
      <w:r w:rsidRPr="00AA4A89">
        <w:t>Una vez analizado lo anterior, respecto de la información peticionada en contraste con lo entregado, se esquematiza en la tabla siguiente:</w:t>
      </w:r>
    </w:p>
    <w:p w14:paraId="5436E13F" w14:textId="77777777" w:rsidR="00D81785" w:rsidRPr="00AA4A89" w:rsidRDefault="00D81785" w:rsidP="00AA4A89"/>
    <w:tbl>
      <w:tblPr>
        <w:tblStyle w:val="Tablaconcuadrcula"/>
        <w:tblW w:w="0" w:type="auto"/>
        <w:tblLook w:val="04A0" w:firstRow="1" w:lastRow="0" w:firstColumn="1" w:lastColumn="0" w:noHBand="0" w:noVBand="1"/>
      </w:tblPr>
      <w:tblGrid>
        <w:gridCol w:w="1952"/>
        <w:gridCol w:w="5648"/>
        <w:gridCol w:w="1434"/>
      </w:tblGrid>
      <w:tr w:rsidR="00AA4A89" w:rsidRPr="00AA4A89" w14:paraId="5A5EECE7" w14:textId="77777777" w:rsidTr="00C01F5A">
        <w:tc>
          <w:tcPr>
            <w:tcW w:w="9034" w:type="dxa"/>
            <w:gridSpan w:val="3"/>
            <w:shd w:val="clear" w:color="auto" w:fill="D9D9D9" w:themeFill="background1" w:themeFillShade="D9"/>
            <w:vAlign w:val="center"/>
          </w:tcPr>
          <w:p w14:paraId="608B483B" w14:textId="283F85C0" w:rsidR="00C01F5A" w:rsidRPr="00AA4A89" w:rsidRDefault="00C01F5A" w:rsidP="00AA4A89">
            <w:pPr>
              <w:jc w:val="center"/>
              <w:rPr>
                <w:b/>
                <w:bCs/>
                <w:i/>
              </w:rPr>
            </w:pPr>
            <w:r w:rsidRPr="00AA4A89">
              <w:rPr>
                <w:b/>
                <w:bCs/>
                <w:i/>
                <w:iCs/>
              </w:rPr>
              <w:t>De la Oficialía del Registro Civil de Toluca:</w:t>
            </w:r>
          </w:p>
        </w:tc>
      </w:tr>
      <w:tr w:rsidR="00AA4A89" w:rsidRPr="00AA4A89" w14:paraId="4AE89613" w14:textId="276B48DB" w:rsidTr="00C618A2">
        <w:tc>
          <w:tcPr>
            <w:tcW w:w="1952" w:type="dxa"/>
            <w:shd w:val="clear" w:color="auto" w:fill="D9D9D9" w:themeFill="background1" w:themeFillShade="D9"/>
            <w:vAlign w:val="center"/>
          </w:tcPr>
          <w:p w14:paraId="460F1013" w14:textId="3239200D" w:rsidR="00C01F5A" w:rsidRPr="00AA4A89" w:rsidRDefault="00C01F5A" w:rsidP="00AA4A89">
            <w:pPr>
              <w:jc w:val="center"/>
              <w:rPr>
                <w:b/>
                <w:bCs/>
                <w:i/>
                <w:iCs/>
              </w:rPr>
            </w:pPr>
            <w:r w:rsidRPr="00AA4A89">
              <w:rPr>
                <w:b/>
                <w:bCs/>
                <w:i/>
              </w:rPr>
              <w:t>Petición</w:t>
            </w:r>
          </w:p>
        </w:tc>
        <w:tc>
          <w:tcPr>
            <w:tcW w:w="5648" w:type="dxa"/>
            <w:shd w:val="clear" w:color="auto" w:fill="D9D9D9" w:themeFill="background1" w:themeFillShade="D9"/>
            <w:vAlign w:val="center"/>
          </w:tcPr>
          <w:p w14:paraId="2DA3A4E0" w14:textId="548F5901" w:rsidR="00C01F5A" w:rsidRPr="00AA4A89" w:rsidRDefault="00C01F5A" w:rsidP="00AA4A89">
            <w:pPr>
              <w:jc w:val="center"/>
              <w:rPr>
                <w:b/>
                <w:bCs/>
                <w:i/>
                <w:iCs/>
              </w:rPr>
            </w:pPr>
            <w:r w:rsidRPr="00AA4A89">
              <w:rPr>
                <w:b/>
                <w:bCs/>
                <w:i/>
              </w:rPr>
              <w:t>Respuesta</w:t>
            </w:r>
          </w:p>
        </w:tc>
        <w:tc>
          <w:tcPr>
            <w:tcW w:w="1434" w:type="dxa"/>
            <w:shd w:val="clear" w:color="auto" w:fill="D9D9D9" w:themeFill="background1" w:themeFillShade="D9"/>
            <w:vAlign w:val="center"/>
          </w:tcPr>
          <w:p w14:paraId="59D6B08E" w14:textId="1A5663BE" w:rsidR="00C01F5A" w:rsidRPr="00AA4A89" w:rsidRDefault="00C01F5A" w:rsidP="00AA4A89">
            <w:pPr>
              <w:jc w:val="center"/>
              <w:rPr>
                <w:b/>
                <w:bCs/>
                <w:i/>
                <w:iCs/>
              </w:rPr>
            </w:pPr>
            <w:r w:rsidRPr="00AA4A89">
              <w:rPr>
                <w:b/>
                <w:bCs/>
                <w:i/>
              </w:rPr>
              <w:t>Colma</w:t>
            </w:r>
          </w:p>
        </w:tc>
      </w:tr>
      <w:tr w:rsidR="00AA4A89" w:rsidRPr="00AA4A89" w14:paraId="76EC518B" w14:textId="73FB5E4E" w:rsidTr="00C618A2">
        <w:tc>
          <w:tcPr>
            <w:tcW w:w="1952" w:type="dxa"/>
          </w:tcPr>
          <w:p w14:paraId="559958B1" w14:textId="77777777" w:rsidR="00C01F5A" w:rsidRPr="00AA4A89" w:rsidRDefault="00C01F5A" w:rsidP="00AA4A89">
            <w:pPr>
              <w:rPr>
                <w:i/>
                <w:iCs/>
              </w:rPr>
            </w:pPr>
            <w:r w:rsidRPr="00AA4A89">
              <w:rPr>
                <w:i/>
                <w:iCs/>
              </w:rPr>
              <w:t>Costos de matrimonio;</w:t>
            </w:r>
          </w:p>
        </w:tc>
        <w:tc>
          <w:tcPr>
            <w:tcW w:w="5648" w:type="dxa"/>
          </w:tcPr>
          <w:p w14:paraId="2C5E25A2" w14:textId="77777777" w:rsidR="00C01F5A" w:rsidRPr="00AA4A89" w:rsidRDefault="00C01F5A" w:rsidP="00AA4A89">
            <w:pPr>
              <w:rPr>
                <w:i/>
                <w:iCs/>
              </w:rPr>
            </w:pPr>
          </w:p>
          <w:p w14:paraId="1F6213A5" w14:textId="4991B304" w:rsidR="00C01F5A" w:rsidRPr="00AA4A89" w:rsidRDefault="00C01F5A" w:rsidP="00AA4A89">
            <w:pPr>
              <w:jc w:val="center"/>
              <w:rPr>
                <w:i/>
                <w:iCs/>
              </w:rPr>
            </w:pPr>
            <w:r w:rsidRPr="00AA4A89">
              <w:rPr>
                <w:i/>
                <w:iCs/>
                <w:noProof/>
              </w:rPr>
              <w:lastRenderedPageBreak/>
              <w:drawing>
                <wp:inline distT="0" distB="0" distL="0" distR="0" wp14:anchorId="435DAB54" wp14:editId="7B82A096">
                  <wp:extent cx="2106091" cy="878774"/>
                  <wp:effectExtent l="0" t="0" r="0" b="0"/>
                  <wp:docPr id="57308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022" name=""/>
                          <pic:cNvPicPr/>
                        </pic:nvPicPr>
                        <pic:blipFill>
                          <a:blip r:embed="rId14"/>
                          <a:stretch>
                            <a:fillRect/>
                          </a:stretch>
                        </pic:blipFill>
                        <pic:spPr>
                          <a:xfrm>
                            <a:off x="0" y="0"/>
                            <a:ext cx="2113501" cy="881866"/>
                          </a:xfrm>
                          <a:prstGeom prst="rect">
                            <a:avLst/>
                          </a:prstGeom>
                        </pic:spPr>
                      </pic:pic>
                    </a:graphicData>
                  </a:graphic>
                </wp:inline>
              </w:drawing>
            </w:r>
          </w:p>
          <w:p w14:paraId="7BFFB60C" w14:textId="253A320F" w:rsidR="00C01F5A" w:rsidRPr="00AA4A89" w:rsidRDefault="00C01F5A" w:rsidP="00AA4A89">
            <w:pPr>
              <w:rPr>
                <w:i/>
                <w:iCs/>
              </w:rPr>
            </w:pPr>
          </w:p>
        </w:tc>
        <w:tc>
          <w:tcPr>
            <w:tcW w:w="1434" w:type="dxa"/>
          </w:tcPr>
          <w:p w14:paraId="0D5DBC64" w14:textId="51906A49" w:rsidR="00C01F5A" w:rsidRPr="00AA4A89" w:rsidRDefault="00C01F5A" w:rsidP="00AA4A89">
            <w:pPr>
              <w:jc w:val="center"/>
            </w:pPr>
            <w:r w:rsidRPr="00AA4A89">
              <w:lastRenderedPageBreak/>
              <w:t>Si</w:t>
            </w:r>
          </w:p>
        </w:tc>
      </w:tr>
      <w:tr w:rsidR="00AA4A89" w:rsidRPr="00AA4A89" w14:paraId="5A818B66" w14:textId="11DFB950" w:rsidTr="00C618A2">
        <w:tc>
          <w:tcPr>
            <w:tcW w:w="1952" w:type="dxa"/>
          </w:tcPr>
          <w:p w14:paraId="011D4235" w14:textId="77777777" w:rsidR="00C01F5A" w:rsidRPr="00AA4A89" w:rsidRDefault="00C01F5A" w:rsidP="00AA4A89">
            <w:pPr>
              <w:rPr>
                <w:i/>
                <w:iCs/>
              </w:rPr>
            </w:pPr>
            <w:r w:rsidRPr="00AA4A89">
              <w:rPr>
                <w:i/>
                <w:iCs/>
              </w:rPr>
              <w:t>Número de matrimonios realizados;</w:t>
            </w:r>
          </w:p>
        </w:tc>
        <w:tc>
          <w:tcPr>
            <w:tcW w:w="5648" w:type="dxa"/>
          </w:tcPr>
          <w:p w14:paraId="71D4EFCB" w14:textId="5097C9B0" w:rsidR="00C01F5A" w:rsidRPr="00AA4A89" w:rsidRDefault="00C01F5A" w:rsidP="00AA4A89">
            <w:pPr>
              <w:jc w:val="center"/>
              <w:rPr>
                <w:i/>
                <w:iCs/>
              </w:rPr>
            </w:pPr>
            <w:r w:rsidRPr="00AA4A89">
              <w:t>No se pronunció</w:t>
            </w:r>
          </w:p>
        </w:tc>
        <w:tc>
          <w:tcPr>
            <w:tcW w:w="1434" w:type="dxa"/>
          </w:tcPr>
          <w:p w14:paraId="4ED4FFFD" w14:textId="444C497A" w:rsidR="00C01F5A" w:rsidRPr="00AA4A89" w:rsidRDefault="00C01F5A" w:rsidP="00AA4A89">
            <w:pPr>
              <w:jc w:val="center"/>
              <w:rPr>
                <w:i/>
                <w:iCs/>
              </w:rPr>
            </w:pPr>
            <w:r w:rsidRPr="00AA4A89">
              <w:t>No</w:t>
            </w:r>
          </w:p>
        </w:tc>
      </w:tr>
      <w:tr w:rsidR="00AA4A89" w:rsidRPr="00AA4A89" w14:paraId="09589060" w14:textId="5C6D6327" w:rsidTr="00C618A2">
        <w:tc>
          <w:tcPr>
            <w:tcW w:w="1952" w:type="dxa"/>
          </w:tcPr>
          <w:p w14:paraId="36CD9EF9" w14:textId="77777777" w:rsidR="00C01F5A" w:rsidRPr="00AA4A89" w:rsidRDefault="00C01F5A" w:rsidP="00AA4A89">
            <w:pPr>
              <w:rPr>
                <w:i/>
                <w:iCs/>
              </w:rPr>
            </w:pPr>
            <w:r w:rsidRPr="00AA4A89">
              <w:rPr>
                <w:i/>
                <w:iCs/>
              </w:rPr>
              <w:t xml:space="preserve">Número de actas de matrimonio expedidas; </w:t>
            </w:r>
          </w:p>
        </w:tc>
        <w:tc>
          <w:tcPr>
            <w:tcW w:w="5648" w:type="dxa"/>
          </w:tcPr>
          <w:p w14:paraId="50FA67EB" w14:textId="6A213A94" w:rsidR="00C01F5A" w:rsidRPr="00AA4A89" w:rsidRDefault="00C01F5A" w:rsidP="00AA4A89">
            <w:pPr>
              <w:jc w:val="center"/>
              <w:rPr>
                <w:i/>
                <w:iCs/>
              </w:rPr>
            </w:pPr>
            <w:r w:rsidRPr="00AA4A89">
              <w:t>No se pronunció</w:t>
            </w:r>
          </w:p>
        </w:tc>
        <w:tc>
          <w:tcPr>
            <w:tcW w:w="1434" w:type="dxa"/>
          </w:tcPr>
          <w:p w14:paraId="6B81ABA1" w14:textId="3DABB180" w:rsidR="00C01F5A" w:rsidRPr="00AA4A89" w:rsidRDefault="00C01F5A" w:rsidP="00AA4A89">
            <w:pPr>
              <w:jc w:val="center"/>
              <w:rPr>
                <w:i/>
                <w:iCs/>
              </w:rPr>
            </w:pPr>
            <w:r w:rsidRPr="00AA4A89">
              <w:t>No</w:t>
            </w:r>
          </w:p>
        </w:tc>
      </w:tr>
      <w:tr w:rsidR="00AA4A89" w:rsidRPr="00AA4A89" w14:paraId="21E05E70" w14:textId="68A21EDF" w:rsidTr="00C618A2">
        <w:tc>
          <w:tcPr>
            <w:tcW w:w="1952" w:type="dxa"/>
          </w:tcPr>
          <w:p w14:paraId="25A76527" w14:textId="77777777" w:rsidR="00C01F5A" w:rsidRPr="00AA4A89" w:rsidRDefault="00C01F5A" w:rsidP="00AA4A89">
            <w:pPr>
              <w:rPr>
                <w:i/>
                <w:iCs/>
              </w:rPr>
            </w:pPr>
            <w:r w:rsidRPr="00AA4A89">
              <w:rPr>
                <w:i/>
                <w:iCs/>
              </w:rPr>
              <w:t>El presupuesto recaudado por estos servicios;</w:t>
            </w:r>
          </w:p>
        </w:tc>
        <w:tc>
          <w:tcPr>
            <w:tcW w:w="5648" w:type="dxa"/>
          </w:tcPr>
          <w:p w14:paraId="6AC80900" w14:textId="281BE90A" w:rsidR="00C01F5A" w:rsidRPr="00AA4A89" w:rsidRDefault="00C01F5A" w:rsidP="00AA4A89">
            <w:pPr>
              <w:rPr>
                <w:i/>
                <w:iCs/>
              </w:rPr>
            </w:pPr>
            <w:r w:rsidRPr="00AA4A89">
              <w:rPr>
                <w:i/>
                <w:iCs/>
                <w:noProof/>
              </w:rPr>
              <w:drawing>
                <wp:inline distT="0" distB="0" distL="0" distR="0" wp14:anchorId="51C7E2E6" wp14:editId="5CBD0A59">
                  <wp:extent cx="3449549" cy="1325088"/>
                  <wp:effectExtent l="0" t="0" r="0" b="8890"/>
                  <wp:docPr id="2024205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05167" name=""/>
                          <pic:cNvPicPr/>
                        </pic:nvPicPr>
                        <pic:blipFill>
                          <a:blip r:embed="rId15"/>
                          <a:stretch>
                            <a:fillRect/>
                          </a:stretch>
                        </pic:blipFill>
                        <pic:spPr>
                          <a:xfrm>
                            <a:off x="0" y="0"/>
                            <a:ext cx="3462961" cy="1330240"/>
                          </a:xfrm>
                          <a:prstGeom prst="rect">
                            <a:avLst/>
                          </a:prstGeom>
                        </pic:spPr>
                      </pic:pic>
                    </a:graphicData>
                  </a:graphic>
                </wp:inline>
              </w:drawing>
            </w:r>
          </w:p>
        </w:tc>
        <w:tc>
          <w:tcPr>
            <w:tcW w:w="1434" w:type="dxa"/>
          </w:tcPr>
          <w:p w14:paraId="2E8733B2" w14:textId="7EC54FB7" w:rsidR="00C01F5A" w:rsidRPr="00AA4A89" w:rsidRDefault="00C01F5A" w:rsidP="00AA4A89">
            <w:pPr>
              <w:jc w:val="center"/>
            </w:pPr>
            <w:r w:rsidRPr="00AA4A89">
              <w:t>No</w:t>
            </w:r>
          </w:p>
        </w:tc>
      </w:tr>
      <w:tr w:rsidR="00C01F5A" w:rsidRPr="00AA4A89" w14:paraId="39D1881D" w14:textId="13D6EF9C" w:rsidTr="00C618A2">
        <w:tc>
          <w:tcPr>
            <w:tcW w:w="1952" w:type="dxa"/>
          </w:tcPr>
          <w:p w14:paraId="3793BD4A" w14:textId="77777777" w:rsidR="00C01F5A" w:rsidRPr="00AA4A89" w:rsidRDefault="00C01F5A" w:rsidP="00AA4A89">
            <w:pPr>
              <w:rPr>
                <w:i/>
                <w:iCs/>
              </w:rPr>
            </w:pPr>
            <w:r w:rsidRPr="00AA4A89">
              <w:rPr>
                <w:i/>
                <w:iCs/>
              </w:rPr>
              <w:t>De los servidores públicos adscritos el nombre con CV, credencial y sueldo.</w:t>
            </w:r>
          </w:p>
        </w:tc>
        <w:tc>
          <w:tcPr>
            <w:tcW w:w="5648" w:type="dxa"/>
          </w:tcPr>
          <w:p w14:paraId="18429BEC" w14:textId="345DB3D0" w:rsidR="00C01F5A" w:rsidRPr="00AA4A89" w:rsidRDefault="00C01F5A" w:rsidP="00AA4A89">
            <w:pPr>
              <w:jc w:val="center"/>
              <w:rPr>
                <w:i/>
                <w:iCs/>
              </w:rPr>
            </w:pPr>
            <w:r w:rsidRPr="00AA4A89">
              <w:t>No se pronunció</w:t>
            </w:r>
          </w:p>
        </w:tc>
        <w:tc>
          <w:tcPr>
            <w:tcW w:w="1434" w:type="dxa"/>
          </w:tcPr>
          <w:p w14:paraId="37B2F323" w14:textId="729025F9" w:rsidR="00C01F5A" w:rsidRPr="00AA4A89" w:rsidRDefault="00C01F5A" w:rsidP="00AA4A89">
            <w:pPr>
              <w:jc w:val="center"/>
              <w:rPr>
                <w:i/>
                <w:iCs/>
              </w:rPr>
            </w:pPr>
            <w:r w:rsidRPr="00AA4A89">
              <w:t>No</w:t>
            </w:r>
          </w:p>
        </w:tc>
      </w:tr>
    </w:tbl>
    <w:p w14:paraId="440C7542" w14:textId="77777777" w:rsidR="00D81785" w:rsidRPr="00AA4A89" w:rsidRDefault="00D81785" w:rsidP="00AA4A89"/>
    <w:p w14:paraId="3EB99D2F" w14:textId="55072808" w:rsidR="00D81785" w:rsidRPr="00AA4A89" w:rsidRDefault="00536AE6" w:rsidP="00AA4A89">
      <w:r w:rsidRPr="00AA4A89">
        <w:t xml:space="preserve">De la tabla previamente inserta se advierte que únicamente se colmó lo relativo a los costos por matrimonio, en </w:t>
      </w:r>
      <w:r w:rsidR="0041382A" w:rsidRPr="00AA4A89">
        <w:t>consecuencia,</w:t>
      </w:r>
      <w:r w:rsidRPr="00AA4A89">
        <w:t xml:space="preserve"> no se atendió el derecho el derecho acceso a la información del particular, por cuanto hace a los requerimientos de:</w:t>
      </w:r>
    </w:p>
    <w:p w14:paraId="27B2B6E8" w14:textId="77777777" w:rsidR="00536AE6" w:rsidRPr="00AA4A89" w:rsidRDefault="00536AE6" w:rsidP="00AA4A89"/>
    <w:p w14:paraId="52F82F8C" w14:textId="77777777" w:rsidR="00536AE6" w:rsidRPr="00AA4A89" w:rsidRDefault="00536AE6" w:rsidP="00AA4A89">
      <w:pPr>
        <w:numPr>
          <w:ilvl w:val="0"/>
          <w:numId w:val="16"/>
        </w:numPr>
      </w:pPr>
      <w:r w:rsidRPr="00AA4A89">
        <w:t>Número de matrimonios realizados;</w:t>
      </w:r>
    </w:p>
    <w:p w14:paraId="1644E54E" w14:textId="77777777" w:rsidR="00536AE6" w:rsidRPr="00AA4A89" w:rsidRDefault="00536AE6" w:rsidP="00AA4A89">
      <w:pPr>
        <w:numPr>
          <w:ilvl w:val="0"/>
          <w:numId w:val="16"/>
        </w:numPr>
      </w:pPr>
      <w:r w:rsidRPr="00AA4A89">
        <w:t xml:space="preserve">Número de actas de matrimonio expedidas; </w:t>
      </w:r>
    </w:p>
    <w:p w14:paraId="6C1D93D6" w14:textId="77777777" w:rsidR="00536AE6" w:rsidRPr="00AA4A89" w:rsidRDefault="00536AE6" w:rsidP="00AA4A89">
      <w:pPr>
        <w:numPr>
          <w:ilvl w:val="0"/>
          <w:numId w:val="16"/>
        </w:numPr>
      </w:pPr>
      <w:r w:rsidRPr="00AA4A89">
        <w:t>El presupuesto recaudado por estos servicios;</w:t>
      </w:r>
    </w:p>
    <w:p w14:paraId="6DACD18B" w14:textId="45BD62EA" w:rsidR="00536AE6" w:rsidRPr="00AA4A89" w:rsidRDefault="00536AE6" w:rsidP="00AA4A89">
      <w:pPr>
        <w:numPr>
          <w:ilvl w:val="0"/>
          <w:numId w:val="16"/>
        </w:numPr>
      </w:pPr>
      <w:r w:rsidRPr="00AA4A89">
        <w:t>De los servidores públicos adscritos el nombre con CV, credencial y sueldo.</w:t>
      </w:r>
    </w:p>
    <w:p w14:paraId="4B9670E6" w14:textId="77777777" w:rsidR="00536AE6" w:rsidRPr="00AA4A89" w:rsidRDefault="00536AE6" w:rsidP="00AA4A89"/>
    <w:p w14:paraId="79570058" w14:textId="05209757" w:rsidR="00D003CE" w:rsidRPr="00AA4A89" w:rsidRDefault="00536AE6" w:rsidP="00AA4A89">
      <w:pPr>
        <w:rPr>
          <w:i/>
          <w:iCs/>
        </w:rPr>
      </w:pPr>
      <w:r w:rsidRPr="00AA4A89">
        <w:lastRenderedPageBreak/>
        <w:t xml:space="preserve">En ese tenor, se procede a su análisis, iniciando por el requerimiento relativo a </w:t>
      </w:r>
      <w:r w:rsidR="00C618A2" w:rsidRPr="00AA4A89">
        <w:rPr>
          <w:i/>
          <w:iCs/>
        </w:rPr>
        <w:t>n</w:t>
      </w:r>
      <w:r w:rsidR="004A04C5" w:rsidRPr="00AA4A89">
        <w:rPr>
          <w:i/>
          <w:iCs/>
        </w:rPr>
        <w:t>úmero de matrimonios realizados y al Número de actas de matrimonio expedidas.</w:t>
      </w:r>
    </w:p>
    <w:p w14:paraId="65A18310" w14:textId="77777777" w:rsidR="004A04C5" w:rsidRPr="00AA4A89" w:rsidRDefault="004A04C5" w:rsidP="00AA4A89"/>
    <w:p w14:paraId="75F1E794" w14:textId="2056D2D1" w:rsidR="002113A7" w:rsidRPr="00AA4A89" w:rsidRDefault="002113A7" w:rsidP="00AA4A89">
      <w:pPr>
        <w:ind w:right="49"/>
      </w:pPr>
      <w:r w:rsidRPr="00AA4A89">
        <w:t xml:space="preserve">En ese sentido, en primer momento es de referir que, los registros de matrimonios y las actas de las mismas, obran en los libros del registro civil, los cuales de conformidad con  el Reglamento Interior del Registro Civil del Estado de México, </w:t>
      </w:r>
      <w:r w:rsidRPr="00AA4A89">
        <w:rPr>
          <w:b/>
        </w:rPr>
        <w:t xml:space="preserve">estarán integrados por </w:t>
      </w:r>
      <w:r w:rsidRPr="00AA4A89">
        <w:rPr>
          <w:b/>
          <w:u w:val="single"/>
        </w:rPr>
        <w:t xml:space="preserve">el conjunto de actas de los hechos y actos del estado civil </w:t>
      </w:r>
      <w:r w:rsidRPr="00AA4A89">
        <w:rPr>
          <w:b/>
        </w:rPr>
        <w:t>que inscribe el Registro Civil, debidamente autorizadas por el/la Director/a General</w:t>
      </w:r>
      <w:r w:rsidRPr="00AA4A89">
        <w:t xml:space="preserve"> en papel o cualquier medio electrónico que se determine, los que deberán contener: número</w:t>
      </w:r>
      <w:r w:rsidRPr="00AA4A89">
        <w:rPr>
          <w:b/>
        </w:rPr>
        <w:t xml:space="preserve"> </w:t>
      </w:r>
      <w:r w:rsidRPr="00AA4A89">
        <w:t>de acta, número de libro, hecho o acto, fecha de registro, municipio, localidad y número de Oficialía,</w:t>
      </w:r>
      <w:r w:rsidRPr="00AA4A89">
        <w:rPr>
          <w:b/>
        </w:rPr>
        <w:t xml:space="preserve"> </w:t>
      </w:r>
      <w:r w:rsidRPr="00AA4A89">
        <w:t>que constarán de un máximo de doscientas actas, índice correspondiente indicando el total de actas</w:t>
      </w:r>
      <w:r w:rsidRPr="00AA4A89">
        <w:rPr>
          <w:b/>
        </w:rPr>
        <w:t xml:space="preserve"> </w:t>
      </w:r>
      <w:r w:rsidRPr="00AA4A89">
        <w:t>asentadas, incluyendo las canceladas, razón del cierre del libro, nombre, firma autógrafa o digital el/la Oficial y sello impreso o digital de la Oficialía.</w:t>
      </w:r>
    </w:p>
    <w:p w14:paraId="5F1C9185" w14:textId="77777777" w:rsidR="00E75519" w:rsidRPr="00AA4A89" w:rsidRDefault="00E75519" w:rsidP="00AA4A89">
      <w:pPr>
        <w:ind w:right="49"/>
      </w:pPr>
    </w:p>
    <w:p w14:paraId="6D1708D6" w14:textId="77777777" w:rsidR="002113A7" w:rsidRPr="00AA4A89" w:rsidRDefault="002113A7" w:rsidP="00AA4A89">
      <w:pPr>
        <w:ind w:right="49"/>
      </w:pPr>
      <w:r w:rsidRPr="00AA4A89">
        <w:t xml:space="preserve">Dicho esto, es menester referir que, de acuerdo con el Reglamento Interior del Registro Civil del Estado de México, el registro civil es la institución de carácter público y de interés social, mediante la cual el Estado, a través de su persona titular y sus oficiales investidos de fe pública, inscribe, registra, certifica, da publicidad y solemnidad a las actas relativas al nacimiento, reconocimiento de hijas e hijos, adaptación, matrimonio, divorcio y defunción, y expedición de acta por rectificación para el reconocimiento de identidad de género, asimismo, inscribe las resoluciones que la Ley autoriza. </w:t>
      </w:r>
    </w:p>
    <w:p w14:paraId="27BAE9C3" w14:textId="77777777" w:rsidR="002113A7" w:rsidRPr="00AA4A89" w:rsidRDefault="002113A7" w:rsidP="00AA4A89">
      <w:pPr>
        <w:ind w:right="49"/>
      </w:pPr>
    </w:p>
    <w:p w14:paraId="48A6A698" w14:textId="77777777" w:rsidR="002113A7" w:rsidRPr="00AA4A89" w:rsidRDefault="002113A7" w:rsidP="00AA4A89">
      <w:pPr>
        <w:ind w:right="49"/>
      </w:pPr>
      <w:r w:rsidRPr="00AA4A89">
        <w:t>Por su parte, son obligaciones del oficial del registro civil, las siguientes:</w:t>
      </w:r>
    </w:p>
    <w:p w14:paraId="3C51FD5F" w14:textId="77777777" w:rsidR="002113A7" w:rsidRPr="00AA4A89" w:rsidRDefault="002113A7" w:rsidP="00AA4A89">
      <w:pPr>
        <w:ind w:right="49"/>
      </w:pPr>
    </w:p>
    <w:p w14:paraId="3071EB6C" w14:textId="77777777" w:rsidR="002113A7" w:rsidRPr="00AA4A89" w:rsidRDefault="002113A7" w:rsidP="00AA4A89">
      <w:pPr>
        <w:pStyle w:val="Puesto"/>
        <w:ind w:firstLine="142"/>
        <w:rPr>
          <w:color w:val="auto"/>
        </w:rPr>
      </w:pPr>
      <w:r w:rsidRPr="00AA4A89">
        <w:rPr>
          <w:b/>
          <w:color w:val="auto"/>
        </w:rPr>
        <w:t>Artículo 20</w:t>
      </w:r>
      <w:r w:rsidRPr="00AA4A89">
        <w:rPr>
          <w:color w:val="auto"/>
        </w:rPr>
        <w:t>. Son obligaciones del/de la Oficial del Registro Civil:</w:t>
      </w:r>
      <w:r w:rsidRPr="00AA4A89">
        <w:rPr>
          <w:color w:val="auto"/>
        </w:rPr>
        <w:br/>
        <w:t>…</w:t>
      </w:r>
    </w:p>
    <w:p w14:paraId="1D6153C5" w14:textId="77777777" w:rsidR="002113A7" w:rsidRPr="00AA4A89" w:rsidRDefault="002113A7" w:rsidP="00AA4A89">
      <w:pPr>
        <w:pStyle w:val="Puesto"/>
        <w:ind w:firstLine="142"/>
        <w:rPr>
          <w:color w:val="auto"/>
        </w:rPr>
      </w:pPr>
      <w:r w:rsidRPr="00AA4A89">
        <w:rPr>
          <w:color w:val="auto"/>
        </w:rPr>
        <w:lastRenderedPageBreak/>
        <w:t>VII. Tener bajo su custodia y responsabilidad los formatos para el asentamiento de hechos y actos del estado civil y las hojas de papel seguridad para copias certificadas, órdenes de inhumación o cremación, apéndices y demás documentos necesarios para el ejercicio de sus atribuciones, así como el equipo y herramientas necesarias para el procedimiento de automatización.</w:t>
      </w:r>
    </w:p>
    <w:p w14:paraId="39D7759F" w14:textId="77777777" w:rsidR="002113A7" w:rsidRPr="00AA4A89" w:rsidRDefault="002113A7" w:rsidP="00AA4A89">
      <w:pPr>
        <w:pStyle w:val="Puesto"/>
        <w:ind w:firstLine="142"/>
        <w:rPr>
          <w:color w:val="auto"/>
        </w:rPr>
      </w:pPr>
      <w:r w:rsidRPr="00AA4A89">
        <w:rPr>
          <w:color w:val="auto"/>
        </w:rPr>
        <w:t>…</w:t>
      </w:r>
    </w:p>
    <w:p w14:paraId="19C8326D" w14:textId="77777777" w:rsidR="002113A7" w:rsidRPr="00AA4A89" w:rsidRDefault="002113A7" w:rsidP="00AA4A89">
      <w:pPr>
        <w:pStyle w:val="Puesto"/>
        <w:ind w:firstLine="142"/>
        <w:rPr>
          <w:b/>
          <w:color w:val="auto"/>
        </w:rPr>
      </w:pPr>
      <w:r w:rsidRPr="00AA4A89">
        <w:rPr>
          <w:b/>
          <w:color w:val="auto"/>
        </w:rPr>
        <w:t>XVIII. Mantener actualizado el inventario de libros e índices de la Oficialía a su cargo.</w:t>
      </w:r>
    </w:p>
    <w:p w14:paraId="2F7296AC" w14:textId="4737BA64" w:rsidR="00780507" w:rsidRPr="00AA4A89" w:rsidRDefault="00780507" w:rsidP="00AA4A89">
      <w:pPr>
        <w:pStyle w:val="Puesto"/>
        <w:ind w:firstLine="142"/>
        <w:rPr>
          <w:b/>
          <w:color w:val="auto"/>
        </w:rPr>
      </w:pPr>
      <w:r w:rsidRPr="00AA4A89">
        <w:rPr>
          <w:b/>
          <w:color w:val="auto"/>
        </w:rPr>
        <w:t>…</w:t>
      </w:r>
    </w:p>
    <w:p w14:paraId="783540B5" w14:textId="7D139E80" w:rsidR="00780507" w:rsidRPr="00AA4A89" w:rsidRDefault="00780507" w:rsidP="00AA4A89">
      <w:pPr>
        <w:pStyle w:val="Puesto"/>
        <w:ind w:firstLine="142"/>
        <w:rPr>
          <w:b/>
          <w:color w:val="auto"/>
        </w:rPr>
      </w:pPr>
      <w:r w:rsidRPr="00AA4A89">
        <w:rPr>
          <w:b/>
          <w:color w:val="auto"/>
        </w:rPr>
        <w:t>XXIV. Cumplir y hacer cumplir lo ordenado en el Programa de Agenda de Matrimonios Vía Web implementado por el Gobierno del Estado, de conformidad con el procedimiento que para el efecto determine la Dirección General.</w:t>
      </w:r>
    </w:p>
    <w:p w14:paraId="30433506" w14:textId="77777777" w:rsidR="002113A7" w:rsidRPr="00AA4A89" w:rsidRDefault="002113A7" w:rsidP="00AA4A89">
      <w:pPr>
        <w:pStyle w:val="Puesto"/>
        <w:ind w:firstLine="142"/>
        <w:rPr>
          <w:color w:val="auto"/>
        </w:rPr>
      </w:pPr>
      <w:r w:rsidRPr="00AA4A89">
        <w:rPr>
          <w:color w:val="auto"/>
        </w:rPr>
        <w:t>…</w:t>
      </w:r>
    </w:p>
    <w:p w14:paraId="1D55EE37" w14:textId="77777777" w:rsidR="002113A7" w:rsidRPr="00AA4A89" w:rsidRDefault="002113A7" w:rsidP="00AA4A89">
      <w:pPr>
        <w:ind w:right="560"/>
        <w:rPr>
          <w:i/>
        </w:rPr>
      </w:pPr>
    </w:p>
    <w:p w14:paraId="04A06EF4" w14:textId="77777777" w:rsidR="002113A7" w:rsidRPr="00AA4A89" w:rsidRDefault="002113A7" w:rsidP="00AA4A89">
      <w:pPr>
        <w:ind w:right="-7"/>
      </w:pPr>
      <w:r w:rsidRPr="00AA4A89">
        <w:t xml:space="preserve">Asimismo, es de mencionar que, </w:t>
      </w:r>
      <w:r w:rsidRPr="00AA4A89">
        <w:rPr>
          <w:b/>
        </w:rPr>
        <w:t xml:space="preserve">los libros del Registro Civil </w:t>
      </w:r>
      <w:r w:rsidRPr="00AA4A89">
        <w:t xml:space="preserve">se integrarán con las actas asentadas en los formatos autorizados por la Dirección General y deberán ser almacenados en un sistema informático, además, en ellas, </w:t>
      </w:r>
      <w:r w:rsidRPr="00AA4A89">
        <w:rPr>
          <w:b/>
        </w:rPr>
        <w:t xml:space="preserve">se asentarán los hechos y actos del estado civil </w:t>
      </w:r>
      <w:r w:rsidRPr="00AA4A89">
        <w:t>y deberán ser firmados con la rúbrica del Director General en forma autógrafa, tal como se advierte a continuación:</w:t>
      </w:r>
    </w:p>
    <w:p w14:paraId="19CD383F" w14:textId="77777777" w:rsidR="002113A7" w:rsidRPr="00AA4A89" w:rsidRDefault="002113A7" w:rsidP="00AA4A89">
      <w:pPr>
        <w:ind w:right="-7"/>
      </w:pPr>
    </w:p>
    <w:p w14:paraId="70F385CD" w14:textId="77777777" w:rsidR="002113A7" w:rsidRPr="00AA4A89" w:rsidRDefault="002113A7" w:rsidP="00AA4A89">
      <w:pPr>
        <w:pStyle w:val="Puesto"/>
        <w:ind w:firstLine="0"/>
        <w:rPr>
          <w:color w:val="auto"/>
        </w:rPr>
      </w:pPr>
      <w:r w:rsidRPr="00AA4A89">
        <w:rPr>
          <w:b/>
          <w:color w:val="auto"/>
        </w:rPr>
        <w:t>Artículo 48.</w:t>
      </w:r>
      <w:r w:rsidRPr="00AA4A89">
        <w:rPr>
          <w:color w:val="auto"/>
        </w:rPr>
        <w:t xml:space="preserve"> Los libros del Registro Civil </w:t>
      </w:r>
      <w:r w:rsidRPr="00AA4A89">
        <w:rPr>
          <w:color w:val="auto"/>
          <w:u w:val="single"/>
        </w:rPr>
        <w:t>se integrarán con las actas asentadas</w:t>
      </w:r>
      <w:r w:rsidRPr="00AA4A89">
        <w:rPr>
          <w:color w:val="auto"/>
        </w:rPr>
        <w:t xml:space="preserve"> en los formatos autorizados por la Dirección General y deberán ser almacenados en un sistema informático central establecido por la Dirección. </w:t>
      </w:r>
    </w:p>
    <w:p w14:paraId="4960FD29" w14:textId="77777777" w:rsidR="002113A7" w:rsidRPr="00AA4A89" w:rsidRDefault="002113A7" w:rsidP="00AA4A89">
      <w:pPr>
        <w:pStyle w:val="Puesto"/>
        <w:ind w:firstLine="0"/>
        <w:rPr>
          <w:color w:val="auto"/>
        </w:rPr>
      </w:pPr>
    </w:p>
    <w:p w14:paraId="28DCF91E" w14:textId="77777777" w:rsidR="002113A7" w:rsidRPr="00AA4A89" w:rsidRDefault="002113A7" w:rsidP="00AA4A89">
      <w:pPr>
        <w:pStyle w:val="Puesto"/>
        <w:ind w:firstLine="0"/>
        <w:rPr>
          <w:color w:val="auto"/>
        </w:rPr>
      </w:pPr>
      <w:r w:rsidRPr="00AA4A89">
        <w:rPr>
          <w:b/>
          <w:color w:val="auto"/>
        </w:rPr>
        <w:t>Artículo 49.</w:t>
      </w:r>
      <w:r w:rsidRPr="00AA4A89">
        <w:rPr>
          <w:color w:val="auto"/>
        </w:rPr>
        <w:t xml:space="preserve"> Los/las Oficiales asentarán en las actas los hechos y actos del estado civil integrando los libros de: nacimiento, reconocimiento de hijo/a, </w:t>
      </w:r>
      <w:r w:rsidRPr="00AA4A89">
        <w:rPr>
          <w:b/>
          <w:bCs/>
          <w:color w:val="auto"/>
        </w:rPr>
        <w:t>matrimonio</w:t>
      </w:r>
      <w:r w:rsidRPr="00AA4A89">
        <w:rPr>
          <w:color w:val="auto"/>
        </w:rPr>
        <w:t>, divorcio, defunción e inscripción de sentencias.</w:t>
      </w:r>
    </w:p>
    <w:p w14:paraId="404DCAF7" w14:textId="77777777" w:rsidR="002113A7" w:rsidRPr="00AA4A89" w:rsidRDefault="002113A7" w:rsidP="00AA4A89">
      <w:pPr>
        <w:pStyle w:val="Puesto"/>
        <w:ind w:firstLine="0"/>
        <w:rPr>
          <w:color w:val="auto"/>
        </w:rPr>
      </w:pPr>
    </w:p>
    <w:p w14:paraId="0370421F" w14:textId="77777777" w:rsidR="002113A7" w:rsidRPr="00AA4A89" w:rsidRDefault="002113A7" w:rsidP="00AA4A89">
      <w:pPr>
        <w:pStyle w:val="Puesto"/>
        <w:ind w:firstLine="0"/>
        <w:rPr>
          <w:color w:val="auto"/>
        </w:rPr>
      </w:pPr>
      <w:r w:rsidRPr="00AA4A89">
        <w:rPr>
          <w:b/>
          <w:color w:val="auto"/>
        </w:rPr>
        <w:t>Artículo 50.</w:t>
      </w:r>
      <w:r w:rsidRPr="00AA4A89">
        <w:rPr>
          <w:color w:val="auto"/>
        </w:rPr>
        <w:t xml:space="preserve"> Todos los libros del Registro Civil serán firmados con la rúbrica del/de la Director/a General en forma autógrafa, digitalizada o cualquier otro medio, en el transcurso del siguiente año al ejercicio de que se trate.</w:t>
      </w:r>
    </w:p>
    <w:p w14:paraId="04A55151" w14:textId="77777777" w:rsidR="002113A7" w:rsidRPr="00AA4A89" w:rsidRDefault="002113A7" w:rsidP="00AA4A89">
      <w:pPr>
        <w:tabs>
          <w:tab w:val="left" w:pos="8222"/>
        </w:tabs>
        <w:ind w:right="-7"/>
      </w:pPr>
    </w:p>
    <w:p w14:paraId="7F03119D" w14:textId="53C7BA44" w:rsidR="0041382A" w:rsidRPr="00AA4A89" w:rsidRDefault="0041382A" w:rsidP="00AA4A89">
      <w:pPr>
        <w:ind w:right="560"/>
      </w:pPr>
      <w:r w:rsidRPr="00AA4A89">
        <w:t xml:space="preserve">En cuanto hace al </w:t>
      </w:r>
      <w:r w:rsidRPr="00AA4A89">
        <w:rPr>
          <w:b/>
          <w:bCs/>
        </w:rPr>
        <w:t>SUJETO OBLIGADO</w:t>
      </w:r>
      <w:r w:rsidRPr="00AA4A89">
        <w:t xml:space="preserve"> que nos ocupa, el Manual de Organización de la Secretaría del Ayuntamiento del Ayuntamiento recurrido, establece que:</w:t>
      </w:r>
    </w:p>
    <w:p w14:paraId="1AECC5EA" w14:textId="77777777" w:rsidR="0041382A" w:rsidRPr="00AA4A89" w:rsidRDefault="0041382A" w:rsidP="00AA4A89">
      <w:pPr>
        <w:ind w:right="560"/>
      </w:pPr>
    </w:p>
    <w:p w14:paraId="03363631" w14:textId="7276E763" w:rsidR="0041382A" w:rsidRPr="00AA4A89" w:rsidRDefault="0041382A" w:rsidP="00AA4A89">
      <w:pPr>
        <w:ind w:right="560"/>
      </w:pPr>
      <w:r w:rsidRPr="00AA4A89">
        <w:rPr>
          <w:noProof/>
        </w:rPr>
        <w:drawing>
          <wp:inline distT="0" distB="0" distL="0" distR="0" wp14:anchorId="5697B9C0" wp14:editId="30637E14">
            <wp:extent cx="5742940" cy="1537335"/>
            <wp:effectExtent l="0" t="0" r="0" b="5715"/>
            <wp:docPr id="1894838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38855" name=""/>
                    <pic:cNvPicPr/>
                  </pic:nvPicPr>
                  <pic:blipFill>
                    <a:blip r:embed="rId16"/>
                    <a:stretch>
                      <a:fillRect/>
                    </a:stretch>
                  </pic:blipFill>
                  <pic:spPr>
                    <a:xfrm>
                      <a:off x="0" y="0"/>
                      <a:ext cx="5742940" cy="1537335"/>
                    </a:xfrm>
                    <a:prstGeom prst="rect">
                      <a:avLst/>
                    </a:prstGeom>
                  </pic:spPr>
                </pic:pic>
              </a:graphicData>
            </a:graphic>
          </wp:inline>
        </w:drawing>
      </w:r>
    </w:p>
    <w:p w14:paraId="43B12C73" w14:textId="77777777" w:rsidR="0041382A" w:rsidRPr="00AA4A89" w:rsidRDefault="0041382A" w:rsidP="00AA4A89"/>
    <w:p w14:paraId="6D7DAF82" w14:textId="688B510C" w:rsidR="00D81785" w:rsidRPr="00AA4A89" w:rsidRDefault="00385E0C" w:rsidP="00AA4A89">
      <w:r w:rsidRPr="00AA4A89">
        <w:t xml:space="preserve">De lo anterior, se colige que, </w:t>
      </w:r>
      <w:r w:rsidRPr="00AA4A89">
        <w:rPr>
          <w:b/>
          <w:bCs/>
        </w:rPr>
        <w:t>EL SUJETO OBLIGADO</w:t>
      </w:r>
      <w:r w:rsidRPr="00AA4A89">
        <w:t xml:space="preserve"> cuenta con atribuciones, facultades y competencia, para poseer y administrar la información solicitada, en </w:t>
      </w:r>
      <w:r w:rsidR="009C39F5" w:rsidRPr="00AA4A89">
        <w:t>consecuencia,</w:t>
      </w:r>
      <w:r w:rsidRPr="00AA4A89">
        <w:t xml:space="preserve"> resulta procedente ordenar la entrega de la información referente al número de matrimonios </w:t>
      </w:r>
      <w:r w:rsidR="009C39F5" w:rsidRPr="00AA4A89">
        <w:t>celebrados,</w:t>
      </w:r>
      <w:r w:rsidRPr="00AA4A89">
        <w:t xml:space="preserve"> así como la cantidad de actas de matrimonio expedidas.</w:t>
      </w:r>
    </w:p>
    <w:p w14:paraId="46F14DE3" w14:textId="77777777" w:rsidR="00385E0C" w:rsidRPr="00AA4A89" w:rsidRDefault="00385E0C" w:rsidP="00AA4A89"/>
    <w:p w14:paraId="3DF12B08" w14:textId="2C41AC7B" w:rsidR="00385E0C" w:rsidRPr="00AA4A89" w:rsidRDefault="009C39F5" w:rsidP="00AA4A89">
      <w:pPr>
        <w:rPr>
          <w:i/>
          <w:iCs/>
        </w:rPr>
      </w:pPr>
      <w:r w:rsidRPr="00AA4A89">
        <w:t xml:space="preserve">Ahora bien, por lo que corresponde al requerimiento relativo a el </w:t>
      </w:r>
      <w:r w:rsidRPr="00AA4A89">
        <w:rPr>
          <w:i/>
          <w:iCs/>
        </w:rPr>
        <w:t>presupuesto recaudado por estos servicios;</w:t>
      </w:r>
    </w:p>
    <w:p w14:paraId="2672C01E" w14:textId="77777777" w:rsidR="009C39F5" w:rsidRPr="00AA4A89" w:rsidRDefault="009C39F5" w:rsidP="00AA4A89">
      <w:pPr>
        <w:rPr>
          <w:i/>
          <w:iCs/>
        </w:rPr>
      </w:pPr>
    </w:p>
    <w:p w14:paraId="7ADB1732" w14:textId="6DA1591A" w:rsidR="0063529B" w:rsidRPr="00AA4A89" w:rsidRDefault="00B40048" w:rsidP="00AA4A89">
      <w:r w:rsidRPr="00AA4A89">
        <w:t>Cabe señalar, que</w:t>
      </w:r>
      <w:r w:rsidR="00557D00" w:rsidRPr="00AA4A89">
        <w:t xml:space="preserve"> </w:t>
      </w:r>
      <w:r w:rsidR="00557D00" w:rsidRPr="00AA4A89">
        <w:rPr>
          <w:b/>
          <w:bCs/>
        </w:rPr>
        <w:t>EL SUJETO OBLIGADO</w:t>
      </w:r>
      <w:r w:rsidR="0063529B" w:rsidRPr="00AA4A89">
        <w:rPr>
          <w:b/>
          <w:bCs/>
        </w:rPr>
        <w:t xml:space="preserve"> </w:t>
      </w:r>
      <w:r w:rsidR="0063529B" w:rsidRPr="00AA4A89">
        <w:t xml:space="preserve">informó </w:t>
      </w:r>
      <w:r w:rsidR="00557D00" w:rsidRPr="00AA4A89">
        <w:t xml:space="preserve">a través del </w:t>
      </w:r>
      <w:r w:rsidR="0063529B" w:rsidRPr="00AA4A89">
        <w:t xml:space="preserve">Tesorero Municipal </w:t>
      </w:r>
      <w:r w:rsidR="00095440" w:rsidRPr="00AA4A89">
        <w:t xml:space="preserve">que </w:t>
      </w:r>
      <w:r w:rsidR="0063529B" w:rsidRPr="00AA4A89">
        <w:t xml:space="preserve">dicha información se encuentra pública en la página oficial del Ayuntamiento de Toluca en la siguiente liga </w:t>
      </w:r>
    </w:p>
    <w:p w14:paraId="0707998B" w14:textId="77777777" w:rsidR="00095440" w:rsidRPr="00AA4A89" w:rsidRDefault="00095440" w:rsidP="00AA4A89"/>
    <w:p w14:paraId="098564A4" w14:textId="3D086F93" w:rsidR="00095440" w:rsidRPr="00AA4A89" w:rsidRDefault="00095440" w:rsidP="00AA4A89">
      <w:pPr>
        <w:jc w:val="center"/>
      </w:pPr>
      <w:r w:rsidRPr="00AA4A89">
        <w:rPr>
          <w:noProof/>
        </w:rPr>
        <w:drawing>
          <wp:inline distT="0" distB="0" distL="0" distR="0" wp14:anchorId="07AD3A04" wp14:editId="1B97563D">
            <wp:extent cx="4620270" cy="323895"/>
            <wp:effectExtent l="0" t="0" r="8890" b="0"/>
            <wp:docPr id="249254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54087" name=""/>
                    <pic:cNvPicPr/>
                  </pic:nvPicPr>
                  <pic:blipFill>
                    <a:blip r:embed="rId17"/>
                    <a:stretch>
                      <a:fillRect/>
                    </a:stretch>
                  </pic:blipFill>
                  <pic:spPr>
                    <a:xfrm>
                      <a:off x="0" y="0"/>
                      <a:ext cx="4620270" cy="323895"/>
                    </a:xfrm>
                    <a:prstGeom prst="rect">
                      <a:avLst/>
                    </a:prstGeom>
                  </pic:spPr>
                </pic:pic>
              </a:graphicData>
            </a:graphic>
          </wp:inline>
        </w:drawing>
      </w:r>
    </w:p>
    <w:p w14:paraId="36B580E2" w14:textId="77777777" w:rsidR="00095440" w:rsidRPr="00AA4A89" w:rsidRDefault="00095440" w:rsidP="00AA4A89"/>
    <w:p w14:paraId="3BEB7D85" w14:textId="77777777" w:rsidR="00095440" w:rsidRPr="00AA4A89" w:rsidRDefault="00095440" w:rsidP="00AA4A89">
      <w:pPr>
        <w:rPr>
          <w:lang w:val="es-ES"/>
        </w:rPr>
      </w:pPr>
      <w:r w:rsidRPr="00AA4A89">
        <w:rPr>
          <w:lang w:val="es-ES"/>
        </w:rPr>
        <w:t xml:space="preserve">En ese sentido, se considera conveniente señalar que el artículo 161 de la de Transparencia y Acceso a la Información Pública del Estado de México y Municipios, dispone que cuando la información pública requerida por el solicitante ya esté disponible al público en formatos electrónicos disponibles en internet se deberá hacer del conocimiento del particular por el </w:t>
      </w:r>
      <w:r w:rsidRPr="00AA4A89">
        <w:rPr>
          <w:lang w:val="es-ES"/>
        </w:rPr>
        <w:lastRenderedPageBreak/>
        <w:t xml:space="preserve">medio requerido la fuente, el lugar y la forma en que se puede consultar la información, dentro de un plazo no mayor a cinco días, como a continuación se observa: </w:t>
      </w:r>
    </w:p>
    <w:p w14:paraId="543B2C36" w14:textId="77777777" w:rsidR="00095440" w:rsidRPr="00AA4A89" w:rsidRDefault="00095440" w:rsidP="00AA4A89">
      <w:pPr>
        <w:ind w:left="720"/>
        <w:contextualSpacing/>
        <w:rPr>
          <w:i/>
          <w:lang w:val="es-ES"/>
        </w:rPr>
      </w:pPr>
    </w:p>
    <w:p w14:paraId="7D1BE5BC" w14:textId="77777777" w:rsidR="00095440" w:rsidRPr="00AA4A89" w:rsidRDefault="00095440" w:rsidP="00AA4A89">
      <w:pPr>
        <w:pStyle w:val="Puesto"/>
        <w:ind w:firstLine="0"/>
        <w:rPr>
          <w:rFonts w:eastAsiaTheme="minorEastAsia"/>
          <w:color w:val="auto"/>
          <w:lang w:val="es-ES_tradnl"/>
        </w:rPr>
      </w:pPr>
      <w:r w:rsidRPr="00AA4A89">
        <w:rPr>
          <w:color w:val="auto"/>
          <w:lang w:val="es-ES"/>
        </w:rPr>
        <w:t>“</w:t>
      </w:r>
      <w:r w:rsidRPr="00AA4A89">
        <w:rPr>
          <w:b/>
          <w:color w:val="auto"/>
          <w:lang w:val="es-ES"/>
        </w:rPr>
        <w:t>Artículo 161.</w:t>
      </w:r>
      <w:r w:rsidRPr="00AA4A89">
        <w:rPr>
          <w:color w:val="auto"/>
          <w:lang w:val="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AA4A89">
        <w:rPr>
          <w:b/>
          <w:color w:val="auto"/>
          <w:lang w:val="es-ES"/>
        </w:rPr>
        <w:t>la forma</w:t>
      </w:r>
      <w:r w:rsidRPr="00AA4A89">
        <w:rPr>
          <w:color w:val="auto"/>
          <w:lang w:val="es-ES"/>
        </w:rPr>
        <w:t xml:space="preserve"> en que puede consultar, reproducir o adquirir dicha información en un plazo no mayor a cinco días hábiles.</w:t>
      </w:r>
      <w:r w:rsidRPr="00AA4A89">
        <w:rPr>
          <w:b/>
          <w:color w:val="auto"/>
          <w:lang w:val="es-ES"/>
        </w:rPr>
        <w:t xml:space="preserve"> La fuente deberá ser precisa y </w:t>
      </w:r>
      <w:r w:rsidRPr="00AA4A89">
        <w:rPr>
          <w:b/>
          <w:iCs/>
          <w:color w:val="auto"/>
          <w:lang w:val="es-ES"/>
        </w:rPr>
        <w:t>concreta</w:t>
      </w:r>
      <w:r w:rsidRPr="00AA4A89">
        <w:rPr>
          <w:b/>
          <w:color w:val="auto"/>
          <w:lang w:val="es-ES"/>
        </w:rPr>
        <w:t xml:space="preserve"> y no debe implicar que el solicitante realice una búsqueda en toda la información que se encuentre disponible.</w:t>
      </w:r>
      <w:r w:rsidRPr="00AA4A89">
        <w:rPr>
          <w:color w:val="auto"/>
          <w:lang w:val="es-ES"/>
        </w:rPr>
        <w:t>”</w:t>
      </w:r>
    </w:p>
    <w:p w14:paraId="3249607F" w14:textId="77777777" w:rsidR="00095440" w:rsidRPr="00AA4A89" w:rsidRDefault="00095440" w:rsidP="00AA4A89">
      <w:pPr>
        <w:ind w:left="720"/>
        <w:contextualSpacing/>
        <w:rPr>
          <w:lang w:val="es-ES"/>
        </w:rPr>
      </w:pPr>
    </w:p>
    <w:p w14:paraId="66295C9F" w14:textId="2B9EE59F" w:rsidR="00095440" w:rsidRPr="00AA4A89" w:rsidRDefault="00095440" w:rsidP="00AA4A89">
      <w:pPr>
        <w:ind w:right="49"/>
        <w:contextualSpacing/>
        <w:rPr>
          <w:lang w:val="es-ES"/>
        </w:rPr>
      </w:pPr>
      <w:r w:rsidRPr="00AA4A89">
        <w:rPr>
          <w:rFonts w:cs="Arial"/>
          <w:lang w:val="es-ES"/>
        </w:rPr>
        <w:t xml:space="preserve">Así las cosas este Órgano Garante advierte que la información que pretendía entregar </w:t>
      </w:r>
      <w:r w:rsidRPr="00AA4A89">
        <w:rPr>
          <w:rFonts w:cs="Arial"/>
          <w:b/>
          <w:lang w:val="es-ES"/>
        </w:rPr>
        <w:t>EL</w:t>
      </w:r>
      <w:r w:rsidRPr="00AA4A89">
        <w:rPr>
          <w:rFonts w:cs="Arial"/>
          <w:lang w:val="es-ES"/>
        </w:rPr>
        <w:t xml:space="preserve"> </w:t>
      </w:r>
      <w:r w:rsidRPr="00AA4A89">
        <w:rPr>
          <w:rFonts w:cs="Arial"/>
          <w:b/>
          <w:lang w:val="es-ES"/>
        </w:rPr>
        <w:t xml:space="preserve">SUJETO OBLIGADO </w:t>
      </w:r>
      <w:r w:rsidRPr="00AA4A89">
        <w:rPr>
          <w:rFonts w:cs="Arial"/>
          <w:lang w:val="es-ES"/>
        </w:rPr>
        <w:t xml:space="preserve">mediante respuesta, no se encuentra acorde a lo que establece la Ley de la materia, pues en primer término no se realizó dentro de los primero cinco días; pues la solicitud fue recibida el </w:t>
      </w:r>
      <w:r w:rsidRPr="00AA4A89">
        <w:rPr>
          <w:rFonts w:cs="Arial"/>
          <w:b/>
          <w:u w:val="single"/>
          <w:lang w:val="es-ES"/>
        </w:rPr>
        <w:t>veintiocho de mayo de dos mil veinticinco</w:t>
      </w:r>
      <w:r w:rsidRPr="00AA4A89">
        <w:rPr>
          <w:rFonts w:cs="Arial"/>
          <w:lang w:val="es-ES"/>
        </w:rPr>
        <w:t xml:space="preserve"> y la respuesta fue proporcionada </w:t>
      </w:r>
      <w:r w:rsidRPr="00AA4A89">
        <w:rPr>
          <w:rFonts w:cs="Arial"/>
          <w:b/>
          <w:bCs/>
          <w:u w:val="single"/>
          <w:lang w:val="es-ES"/>
        </w:rPr>
        <w:t>dieciocho de junio</w:t>
      </w:r>
      <w:r w:rsidRPr="00AA4A89">
        <w:rPr>
          <w:rFonts w:cs="Arial"/>
          <w:b/>
          <w:u w:val="single"/>
          <w:lang w:val="es-ES"/>
        </w:rPr>
        <w:t xml:space="preserve"> de dos mil veinticinco</w:t>
      </w:r>
      <w:r w:rsidRPr="00AA4A89">
        <w:rPr>
          <w:rFonts w:cs="Arial"/>
          <w:lang w:val="es-ES"/>
        </w:rPr>
        <w:t xml:space="preserve">; es decir al décimo quinto día hábil, cuando la solicitud debió ser atendida a más tardar el </w:t>
      </w:r>
      <w:r w:rsidRPr="00AA4A89">
        <w:rPr>
          <w:rFonts w:cs="Arial"/>
          <w:b/>
          <w:bCs/>
          <w:u w:val="single"/>
          <w:lang w:val="es-ES"/>
        </w:rPr>
        <w:t>cuatro de junio</w:t>
      </w:r>
      <w:r w:rsidRPr="00AA4A89">
        <w:rPr>
          <w:rFonts w:cs="Arial"/>
          <w:b/>
          <w:u w:val="single"/>
          <w:lang w:val="es-ES"/>
        </w:rPr>
        <w:t xml:space="preserve"> de dos mil veinticinco</w:t>
      </w:r>
      <w:r w:rsidRPr="00AA4A89">
        <w:rPr>
          <w:lang w:val="es-ES"/>
        </w:rPr>
        <w:t>.</w:t>
      </w:r>
    </w:p>
    <w:p w14:paraId="515B2323" w14:textId="77777777" w:rsidR="00095440" w:rsidRPr="00AA4A89" w:rsidRDefault="00095440" w:rsidP="00AA4A89">
      <w:pPr>
        <w:ind w:right="49"/>
        <w:contextualSpacing/>
        <w:rPr>
          <w:lang w:val="es-ES"/>
        </w:rPr>
      </w:pPr>
    </w:p>
    <w:p w14:paraId="78F9E1DE" w14:textId="5BD339BE" w:rsidR="00095440" w:rsidRPr="00AA4A89" w:rsidRDefault="00095440" w:rsidP="00AA4A89">
      <w:pPr>
        <w:ind w:right="49"/>
        <w:contextualSpacing/>
      </w:pPr>
      <w:r w:rsidRPr="00AA4A89">
        <w:t>De lo que, se estima que la orientación no cumple con lo dispuesto en el artículo 161 de la Ley de Transparencia y Acceso a la Información Pública del Estado de México y Municipios</w:t>
      </w:r>
      <w:r w:rsidRPr="00AA4A89">
        <w:rPr>
          <w:i/>
        </w:rPr>
        <w:t xml:space="preserve">, </w:t>
      </w:r>
      <w:r w:rsidRPr="00AA4A89">
        <w:t xml:space="preserve">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w:t>
      </w:r>
      <w:r w:rsidRPr="00AA4A89">
        <w:rPr>
          <w:b/>
          <w:bCs/>
          <w:u w:val="single"/>
        </w:rPr>
        <w:t>a cinco días hábiles</w:t>
      </w:r>
      <w:r w:rsidRPr="00AA4A89">
        <w:t>, comprendiendo:</w:t>
      </w:r>
    </w:p>
    <w:p w14:paraId="255B011A" w14:textId="77777777" w:rsidR="00095440" w:rsidRPr="00AA4A89" w:rsidRDefault="00095440" w:rsidP="00AA4A89">
      <w:pPr>
        <w:spacing w:before="120" w:after="120" w:line="276" w:lineRule="auto"/>
        <w:ind w:left="284" w:right="51"/>
      </w:pPr>
      <w:r w:rsidRPr="00AA4A89">
        <w:t>a) La fuente</w:t>
      </w:r>
    </w:p>
    <w:p w14:paraId="2F461B3D" w14:textId="77777777" w:rsidR="00095440" w:rsidRPr="00AA4A89" w:rsidRDefault="00095440" w:rsidP="00AA4A89">
      <w:pPr>
        <w:spacing w:before="120" w:after="120" w:line="276" w:lineRule="auto"/>
        <w:ind w:left="284" w:right="51"/>
      </w:pPr>
      <w:r w:rsidRPr="00AA4A89">
        <w:t>b) El lugar y</w:t>
      </w:r>
    </w:p>
    <w:p w14:paraId="2F8FB001" w14:textId="77777777" w:rsidR="00095440" w:rsidRPr="00AA4A89" w:rsidRDefault="00095440" w:rsidP="00AA4A89">
      <w:pPr>
        <w:spacing w:before="120" w:after="120" w:line="276" w:lineRule="auto"/>
        <w:ind w:left="284" w:right="51"/>
      </w:pPr>
      <w:r w:rsidRPr="00AA4A89">
        <w:lastRenderedPageBreak/>
        <w:t>c) La forma</w:t>
      </w:r>
    </w:p>
    <w:p w14:paraId="365FDCB9" w14:textId="77777777" w:rsidR="00095440" w:rsidRPr="00AA4A89" w:rsidRDefault="00095440" w:rsidP="00AA4A89">
      <w:pPr>
        <w:spacing w:before="240" w:after="240"/>
        <w:ind w:right="49"/>
      </w:pPr>
      <w:r w:rsidRPr="00AA4A89">
        <w:t>Asimismo, se establece que la fuente de la información deberá ser:</w:t>
      </w:r>
    </w:p>
    <w:p w14:paraId="16A36E31" w14:textId="77777777" w:rsidR="00095440" w:rsidRPr="00AA4A89" w:rsidRDefault="00095440" w:rsidP="00AA4A89">
      <w:pPr>
        <w:spacing w:before="120" w:after="120" w:line="276" w:lineRule="auto"/>
        <w:ind w:left="284" w:right="51"/>
      </w:pPr>
      <w:r w:rsidRPr="00AA4A89">
        <w:t>a) Precisa</w:t>
      </w:r>
    </w:p>
    <w:p w14:paraId="16C6FE22" w14:textId="77777777" w:rsidR="00095440" w:rsidRPr="00AA4A89" w:rsidRDefault="00095440" w:rsidP="00AA4A89">
      <w:pPr>
        <w:spacing w:before="120" w:after="120" w:line="276" w:lineRule="auto"/>
        <w:ind w:left="284" w:right="51"/>
      </w:pPr>
      <w:r w:rsidRPr="00AA4A89">
        <w:t>b) Concreta</w:t>
      </w:r>
    </w:p>
    <w:p w14:paraId="6B1017E5" w14:textId="77777777" w:rsidR="00095440" w:rsidRPr="00AA4A89" w:rsidRDefault="00095440" w:rsidP="00AA4A89">
      <w:pPr>
        <w:spacing w:before="120" w:after="120" w:line="276" w:lineRule="auto"/>
        <w:ind w:left="284" w:right="51"/>
      </w:pPr>
      <w:r w:rsidRPr="00AA4A89">
        <w:t>c) Y no debe implicar que el solicitante realice una búsqueda en toda la información que se encuentre disponible.</w:t>
      </w:r>
    </w:p>
    <w:p w14:paraId="63719936" w14:textId="77777777" w:rsidR="00095440" w:rsidRPr="00AA4A89" w:rsidRDefault="00095440" w:rsidP="00AA4A89">
      <w:pPr>
        <w:spacing w:before="240" w:after="240"/>
        <w:ind w:right="49"/>
      </w:pPr>
      <w:r w:rsidRPr="00AA4A89">
        <w:t>Imperativos legales que establecen el procedimiento que deben seguir los Sujetos Obligados para que pueda tomarse como válida su orientación sobre la forma en que puede consultar la información requerida.</w:t>
      </w:r>
    </w:p>
    <w:p w14:paraId="180F918C" w14:textId="77777777" w:rsidR="00095440" w:rsidRPr="00AA4A89" w:rsidRDefault="00095440" w:rsidP="00AA4A89">
      <w:pPr>
        <w:spacing w:before="240" w:after="240"/>
        <w:ind w:right="49"/>
      </w:pPr>
      <w:r w:rsidRPr="00AA4A89">
        <w:t>Los cuales en el presente asunto no aconteció, pues si bien es cierto le proporcionó un link, también lo es que no le señaló el procedimiento a seguir para consultar la información.</w:t>
      </w:r>
    </w:p>
    <w:p w14:paraId="284F750A" w14:textId="77777777" w:rsidR="00095440" w:rsidRPr="00AA4A89" w:rsidRDefault="00095440" w:rsidP="00AA4A89">
      <w:pPr>
        <w:ind w:right="49"/>
        <w:contextualSpacing/>
      </w:pPr>
      <w:r w:rsidRPr="00AA4A89">
        <w:rPr>
          <w:rFonts w:cs="Arial"/>
          <w:lang w:val="es-ES"/>
        </w:rPr>
        <w:t xml:space="preserve">Al respecto, cabe destacar que </w:t>
      </w:r>
      <w:r w:rsidRPr="00AA4A89">
        <w:t>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0B49B78F" w14:textId="77777777" w:rsidR="00095440" w:rsidRPr="00AA4A89" w:rsidRDefault="00095440" w:rsidP="00AA4A89">
      <w:r w:rsidRPr="00AA4A89">
        <w:t> </w:t>
      </w:r>
    </w:p>
    <w:p w14:paraId="2613A1E6" w14:textId="77777777" w:rsidR="00095440" w:rsidRPr="00AA4A89" w:rsidRDefault="00095440" w:rsidP="00AA4A89">
      <w:r w:rsidRPr="00AA4A89">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5A36A9D4" w14:textId="77777777" w:rsidR="00095440" w:rsidRPr="00AA4A89" w:rsidRDefault="00095440" w:rsidP="00AA4A89">
      <w:r w:rsidRPr="00AA4A89">
        <w:t> </w:t>
      </w:r>
    </w:p>
    <w:p w14:paraId="7E1E0979" w14:textId="77777777" w:rsidR="00095440" w:rsidRPr="00AA4A89" w:rsidRDefault="00095440" w:rsidP="00AA4A89">
      <w:pPr>
        <w:rPr>
          <w:rFonts w:cs="Tahoma"/>
          <w:b/>
          <w:bCs/>
          <w:i/>
        </w:rPr>
      </w:pPr>
      <w:r w:rsidRPr="00AA4A89">
        <w:rPr>
          <w:rFonts w:eastAsia="Calibri" w:cs="Tahoma"/>
          <w:bCs/>
        </w:rPr>
        <w:lastRenderedPageBreak/>
        <w:t xml:space="preserve">Derivado de lo anterior, se considera necesario precisar que datos abiertos, conforme a la </w:t>
      </w:r>
      <w:r w:rsidRPr="00AA4A89">
        <w:rPr>
          <w:rFonts w:cs="Tahoma"/>
          <w:bCs/>
        </w:rPr>
        <w:t>Carta Internacional de Datos Abiertos</w:t>
      </w:r>
      <w:r w:rsidRPr="00AA4A89">
        <w:rPr>
          <w:rStyle w:val="Refdenotaalpie"/>
          <w:rFonts w:eastAsiaTheme="majorEastAsia" w:cs="Tahoma"/>
          <w:bCs/>
        </w:rPr>
        <w:footnoteReference w:id="1"/>
      </w:r>
      <w:r w:rsidRPr="00AA4A89">
        <w:rPr>
          <w:rFonts w:eastAsia="Calibri" w:cs="Tahoma"/>
          <w:bCs/>
        </w:rPr>
        <w:t xml:space="preserve"> </w:t>
      </w:r>
      <w:r w:rsidRPr="00AA4A89">
        <w:rPr>
          <w:rFonts w:cs="Tahoma"/>
          <w:bCs/>
          <w:i/>
        </w:rPr>
        <w:t xml:space="preserve">son datos digitales que son puestos a disposición con las características técnicas y jurídicas necesarias para que </w:t>
      </w:r>
      <w:r w:rsidRPr="00AA4A89">
        <w:rPr>
          <w:rFonts w:cs="Tahoma"/>
          <w:b/>
          <w:bCs/>
          <w:i/>
        </w:rPr>
        <w:t xml:space="preserve">puedan ser </w:t>
      </w:r>
      <w:r w:rsidRPr="00AA4A89">
        <w:rPr>
          <w:rFonts w:cs="Tahoma"/>
          <w:b/>
          <w:bCs/>
          <w:i/>
          <w:u w:val="single"/>
        </w:rPr>
        <w:t>usados, reutilizados y redistribuidos</w:t>
      </w:r>
      <w:r w:rsidRPr="00AA4A89">
        <w:rPr>
          <w:rFonts w:cs="Tahoma"/>
          <w:b/>
          <w:bCs/>
          <w:i/>
        </w:rPr>
        <w:t xml:space="preserve"> libremente por cualquier persona, en cualquier momento y en cualquier lugar.</w:t>
      </w:r>
    </w:p>
    <w:p w14:paraId="615E5087" w14:textId="77777777" w:rsidR="00095440" w:rsidRPr="00AA4A89" w:rsidRDefault="00095440" w:rsidP="00AA4A89"/>
    <w:p w14:paraId="7A4448B2" w14:textId="77777777" w:rsidR="00095440" w:rsidRPr="00AA4A89" w:rsidRDefault="00095440" w:rsidP="00AA4A89">
      <w:r w:rsidRPr="00AA4A89">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28A5C5F5" w14:textId="77777777" w:rsidR="00095440" w:rsidRPr="00AA4A89" w:rsidRDefault="00095440" w:rsidP="00AA4A89">
      <w:r w:rsidRPr="00AA4A89">
        <w:t> </w:t>
      </w:r>
    </w:p>
    <w:p w14:paraId="7AA8140E" w14:textId="77777777" w:rsidR="00095440" w:rsidRPr="00AA4A89" w:rsidRDefault="00095440" w:rsidP="00AA4A89">
      <w:pPr>
        <w:ind w:left="720"/>
      </w:pPr>
      <w:r w:rsidRPr="00AA4A89">
        <w:t xml:space="preserve">·         </w:t>
      </w:r>
      <w:r w:rsidRPr="00AA4A89">
        <w:rPr>
          <w:b/>
          <w:bCs/>
        </w:rPr>
        <w:t xml:space="preserve">Dato abierto: </w:t>
      </w:r>
      <w:r w:rsidRPr="00AA4A89">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1D1644F0" w14:textId="77777777" w:rsidR="00095440" w:rsidRPr="00AA4A89" w:rsidRDefault="00095440" w:rsidP="00AA4A89">
      <w:pPr>
        <w:ind w:left="720"/>
      </w:pPr>
      <w:r w:rsidRPr="00AA4A89">
        <w:rPr>
          <w:b/>
          <w:bCs/>
        </w:rPr>
        <w:t> </w:t>
      </w:r>
    </w:p>
    <w:p w14:paraId="7A5F7BBB" w14:textId="77777777" w:rsidR="00095440" w:rsidRPr="00AA4A89" w:rsidRDefault="00095440" w:rsidP="00AA4A89">
      <w:pPr>
        <w:ind w:left="720"/>
      </w:pPr>
      <w:r w:rsidRPr="00AA4A89">
        <w:t xml:space="preserve">·         </w:t>
      </w:r>
      <w:r w:rsidRPr="00AA4A89">
        <w:rPr>
          <w:b/>
          <w:bCs/>
        </w:rPr>
        <w:t xml:space="preserve">Formato accesible: </w:t>
      </w:r>
      <w:r w:rsidRPr="00AA4A89">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C1ABF40" w14:textId="77777777" w:rsidR="00095440" w:rsidRPr="00AA4A89" w:rsidRDefault="00095440" w:rsidP="00AA4A89"/>
    <w:p w14:paraId="6927E013" w14:textId="77777777" w:rsidR="00095440" w:rsidRPr="00AA4A89" w:rsidRDefault="00095440" w:rsidP="00AA4A89">
      <w:pPr>
        <w:rPr>
          <w:rFonts w:cs="Tahoma"/>
          <w:bCs/>
        </w:rPr>
      </w:pPr>
      <w:r w:rsidRPr="00AA4A89">
        <w:rPr>
          <w:rFonts w:cs="Tahoma"/>
          <w:bCs/>
        </w:rPr>
        <w:t xml:space="preserve">Es así que, los datos abiertos cumplen con la finalidad de poder ser utilizados, </w:t>
      </w:r>
      <w:r w:rsidRPr="00AA4A89">
        <w:rPr>
          <w:rFonts w:cs="Tahoma"/>
          <w:b/>
          <w:bCs/>
          <w:u w:val="single"/>
        </w:rPr>
        <w:t xml:space="preserve">reutilizados </w:t>
      </w:r>
      <w:r w:rsidRPr="00AA4A89">
        <w:rPr>
          <w:rFonts w:cs="Tahoma"/>
          <w:bCs/>
        </w:rPr>
        <w:t xml:space="preserve">y redistribuidos; y que el formato de datos abiertos, </w:t>
      </w:r>
      <w:r w:rsidRPr="00AA4A89">
        <w:rPr>
          <w:rFonts w:cs="Tahoma"/>
          <w:b/>
          <w:bCs/>
        </w:rPr>
        <w:t>debe permitir la aplicación y reproducción</w:t>
      </w:r>
      <w:r w:rsidRPr="00AA4A89">
        <w:rPr>
          <w:rFonts w:cs="Tahoma"/>
          <w:bCs/>
        </w:rPr>
        <w:t xml:space="preserve"> de la información sin estar condicionados a contraprestaciones; lo anterior no debe traducirse </w:t>
      </w:r>
      <w:r w:rsidRPr="00AA4A89">
        <w:rPr>
          <w:rFonts w:cs="Tahoma"/>
          <w:bCs/>
        </w:rPr>
        <w:lastRenderedPageBreak/>
        <w:t>en la posibilidad de alteración, edición o modificación del original; entonces, podemos advertir que el documento entregado en formato pdf, no permite seleccionar texto, copiarlo y pegarlo; por tanto, tampoco permite que la información pueda ser utilizada, reutilizada o redistribuida.</w:t>
      </w:r>
    </w:p>
    <w:p w14:paraId="426DD06D" w14:textId="77777777" w:rsidR="00095440" w:rsidRPr="00AA4A89" w:rsidRDefault="00095440" w:rsidP="00AA4A89"/>
    <w:p w14:paraId="27B006C1" w14:textId="2694CA82" w:rsidR="009C39F5" w:rsidRPr="00AA4A89" w:rsidRDefault="00095440" w:rsidP="00AA4A89">
      <w:r w:rsidRPr="00AA4A89">
        <w:t xml:space="preserve">Además del link mencionado entregó el  Estado Analítico de Ingresos (enero a marzo de 2025), no </w:t>
      </w:r>
      <w:r w:rsidR="0019781F" w:rsidRPr="00AA4A89">
        <w:t>obstante,</w:t>
      </w:r>
      <w:r w:rsidRPr="00AA4A89">
        <w:t xml:space="preserve"> de su análisis no se advierte el monto recaudado por concepto de matrimonio, sino solamente cantidades generales, como se ilustra:</w:t>
      </w:r>
    </w:p>
    <w:p w14:paraId="566BAFC5" w14:textId="77777777" w:rsidR="00095440" w:rsidRPr="00AA4A89" w:rsidRDefault="00095440" w:rsidP="00AA4A89"/>
    <w:p w14:paraId="304EA676" w14:textId="2E3F02CB" w:rsidR="00095440" w:rsidRPr="00AA4A89" w:rsidRDefault="00095440" w:rsidP="00AA4A89">
      <w:r w:rsidRPr="00AA4A89">
        <w:rPr>
          <w:noProof/>
        </w:rPr>
        <w:drawing>
          <wp:inline distT="0" distB="0" distL="0" distR="0" wp14:anchorId="425AE2D0" wp14:editId="32439B3E">
            <wp:extent cx="5741035" cy="2085975"/>
            <wp:effectExtent l="0" t="0" r="0" b="9525"/>
            <wp:docPr id="3617333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33326" name=""/>
                    <pic:cNvPicPr/>
                  </pic:nvPicPr>
                  <pic:blipFill>
                    <a:blip r:embed="rId18"/>
                    <a:stretch>
                      <a:fillRect/>
                    </a:stretch>
                  </pic:blipFill>
                  <pic:spPr>
                    <a:xfrm>
                      <a:off x="0" y="0"/>
                      <a:ext cx="5749356" cy="2088998"/>
                    </a:xfrm>
                    <a:prstGeom prst="rect">
                      <a:avLst/>
                    </a:prstGeom>
                  </pic:spPr>
                </pic:pic>
              </a:graphicData>
            </a:graphic>
          </wp:inline>
        </w:drawing>
      </w:r>
    </w:p>
    <w:p w14:paraId="2D358DC0" w14:textId="77777777" w:rsidR="002113A7" w:rsidRPr="00AA4A89" w:rsidRDefault="002113A7" w:rsidP="00AA4A89"/>
    <w:p w14:paraId="04289970" w14:textId="5DC66F3C" w:rsidR="003550B0" w:rsidRPr="00AA4A89" w:rsidRDefault="003550B0" w:rsidP="00AA4A89">
      <w:pPr>
        <w:rPr>
          <w:rFonts w:eastAsia="Calibri" w:cs="Tahoma"/>
          <w:bCs/>
          <w:lang w:eastAsia="en-US"/>
        </w:rPr>
      </w:pPr>
      <w:r w:rsidRPr="00AA4A89">
        <w:t xml:space="preserve">En tal virtud, toda vez que </w:t>
      </w:r>
      <w:r w:rsidRPr="00AA4A89">
        <w:rPr>
          <w:b/>
          <w:bCs/>
        </w:rPr>
        <w:t>EL SUJETO OBLIGADO</w:t>
      </w:r>
      <w:r w:rsidRPr="00AA4A89">
        <w:rPr>
          <w:b/>
        </w:rPr>
        <w:t xml:space="preserve"> </w:t>
      </w:r>
      <w:r w:rsidRPr="00AA4A89">
        <w:t>acreditó la existencia de la información materia de la presente solicitud, este Organismo Garante estima procedente ordenar</w:t>
      </w:r>
      <w:r w:rsidRPr="00AA4A89">
        <w:rPr>
          <w:rFonts w:eastAsia="Calibri" w:cs="Tahoma"/>
          <w:bCs/>
          <w:lang w:eastAsia="en-US"/>
        </w:rPr>
        <w:t xml:space="preserve"> el soporte documental en donde conste el presupuesto recaudado por concepto de matrimonios.</w:t>
      </w:r>
    </w:p>
    <w:p w14:paraId="232B9077" w14:textId="77777777" w:rsidR="003550B0" w:rsidRPr="00AA4A89" w:rsidRDefault="003550B0" w:rsidP="00AA4A89">
      <w:pPr>
        <w:rPr>
          <w:rFonts w:eastAsia="Calibri" w:cs="Tahoma"/>
          <w:bCs/>
          <w:lang w:eastAsia="en-US"/>
        </w:rPr>
      </w:pPr>
    </w:p>
    <w:p w14:paraId="5D1BA2E9" w14:textId="4B773E44" w:rsidR="002113A7" w:rsidRPr="00AA4A89" w:rsidRDefault="00D81ACD" w:rsidP="00AA4A89">
      <w:pPr>
        <w:rPr>
          <w:i/>
          <w:iCs/>
        </w:rPr>
      </w:pPr>
      <w:r w:rsidRPr="00AA4A89">
        <w:t>Finalmente, por lo que corresponde al requerimiento d</w:t>
      </w:r>
      <w:r w:rsidRPr="00AA4A89">
        <w:rPr>
          <w:i/>
          <w:iCs/>
        </w:rPr>
        <w:t>el nombre con cv, credencial y sueldo de los servidores públicos que trabajan en la oficialía del registro civil de Toluca.</w:t>
      </w:r>
    </w:p>
    <w:p w14:paraId="23187B29" w14:textId="77777777" w:rsidR="00B15B4C" w:rsidRPr="00AA4A89" w:rsidRDefault="00B15B4C" w:rsidP="00AA4A89">
      <w:pPr>
        <w:rPr>
          <w:i/>
          <w:iCs/>
        </w:rPr>
      </w:pPr>
    </w:p>
    <w:p w14:paraId="7E8598E5" w14:textId="77777777" w:rsidR="00D86707" w:rsidRPr="00AA4A89" w:rsidRDefault="00D86707" w:rsidP="00AA4A89">
      <w:pPr>
        <w:pBdr>
          <w:top w:val="nil"/>
          <w:left w:val="nil"/>
          <w:bottom w:val="nil"/>
          <w:right w:val="nil"/>
          <w:between w:val="nil"/>
        </w:pBdr>
      </w:pPr>
      <w:r w:rsidRPr="00AA4A89">
        <w:lastRenderedPageBreak/>
        <w:t>En lo que respecta a este punto, resulta necesario traer a colación lo establecido en el los artículos 48, 49 y 50, refieren lo siguiente:</w:t>
      </w:r>
    </w:p>
    <w:p w14:paraId="6647728A" w14:textId="77777777" w:rsidR="00D86707" w:rsidRPr="00AA4A89" w:rsidRDefault="00D86707" w:rsidP="00AA4A89">
      <w:pPr>
        <w:pBdr>
          <w:top w:val="nil"/>
          <w:left w:val="nil"/>
          <w:bottom w:val="nil"/>
          <w:right w:val="nil"/>
          <w:between w:val="nil"/>
        </w:pBdr>
      </w:pPr>
    </w:p>
    <w:p w14:paraId="5E0200F5" w14:textId="77777777" w:rsidR="00D86707" w:rsidRPr="00AA4A89" w:rsidRDefault="00D86707" w:rsidP="00AA4A89">
      <w:pPr>
        <w:pStyle w:val="Puesto"/>
        <w:ind w:firstLine="0"/>
        <w:rPr>
          <w:color w:val="auto"/>
        </w:rPr>
      </w:pPr>
      <w:r w:rsidRPr="00AA4A89">
        <w:rPr>
          <w:color w:val="auto"/>
        </w:rPr>
        <w:t xml:space="preserve">“ARTÍCULO 48. Para iniciar la prestación de los servicios se requiere: </w:t>
      </w:r>
    </w:p>
    <w:p w14:paraId="0DEB9544" w14:textId="77777777" w:rsidR="00D86707" w:rsidRPr="00AA4A89" w:rsidRDefault="00D86707" w:rsidP="00AA4A89">
      <w:pPr>
        <w:pStyle w:val="Puesto"/>
        <w:ind w:firstLine="0"/>
        <w:rPr>
          <w:b/>
          <w:color w:val="auto"/>
          <w:u w:val="single"/>
        </w:rPr>
      </w:pPr>
      <w:r w:rsidRPr="00AA4A89">
        <w:rPr>
          <w:b/>
          <w:color w:val="auto"/>
        </w:rPr>
        <w:t xml:space="preserve">I. </w:t>
      </w:r>
      <w:r w:rsidRPr="00AA4A89">
        <w:rPr>
          <w:b/>
          <w:color w:val="auto"/>
          <w:u w:val="single"/>
        </w:rPr>
        <w:t xml:space="preserve">Tener conferido el nombramiento, contrato respectivo o formato único de Movimientos de Personal; </w:t>
      </w:r>
    </w:p>
    <w:p w14:paraId="21CA1883" w14:textId="77777777" w:rsidR="00D86707" w:rsidRPr="00AA4A89" w:rsidRDefault="00D86707" w:rsidP="00AA4A89">
      <w:pPr>
        <w:pStyle w:val="Puesto"/>
        <w:ind w:firstLine="0"/>
        <w:rPr>
          <w:b/>
          <w:color w:val="auto"/>
        </w:rPr>
      </w:pPr>
      <w:r w:rsidRPr="00AA4A89">
        <w:rPr>
          <w:b/>
          <w:color w:val="auto"/>
        </w:rPr>
        <w:t xml:space="preserve">II. Rendir la protesta de ley en caso de nombramiento; y </w:t>
      </w:r>
    </w:p>
    <w:p w14:paraId="611B2604" w14:textId="77777777" w:rsidR="00D86707" w:rsidRPr="00AA4A89" w:rsidRDefault="00D86707" w:rsidP="00AA4A89">
      <w:pPr>
        <w:pStyle w:val="Puesto"/>
        <w:ind w:firstLine="0"/>
        <w:rPr>
          <w:color w:val="auto"/>
        </w:rPr>
      </w:pPr>
      <w:r w:rsidRPr="00AA4A89">
        <w:rPr>
          <w:b/>
          <w:color w:val="auto"/>
        </w:rPr>
        <w:t>III. Tomar posesión del cargo.</w:t>
      </w:r>
    </w:p>
    <w:p w14:paraId="698E4BC8" w14:textId="77777777" w:rsidR="00D86707" w:rsidRPr="00AA4A89" w:rsidRDefault="00D86707" w:rsidP="00AA4A89">
      <w:pPr>
        <w:pStyle w:val="Puesto"/>
        <w:ind w:firstLine="0"/>
        <w:rPr>
          <w:color w:val="auto"/>
        </w:rPr>
      </w:pPr>
      <w:r w:rsidRPr="00AA4A89">
        <w:rPr>
          <w:color w:val="auto"/>
        </w:rPr>
        <w:t>CAPITULO II</w:t>
      </w:r>
    </w:p>
    <w:p w14:paraId="12FE19D1" w14:textId="77777777" w:rsidR="00D86707" w:rsidRPr="00AA4A89" w:rsidRDefault="00D86707" w:rsidP="00AA4A89">
      <w:pPr>
        <w:pStyle w:val="Puesto"/>
        <w:ind w:firstLine="0"/>
        <w:rPr>
          <w:color w:val="auto"/>
        </w:rPr>
      </w:pPr>
      <w:r w:rsidRPr="00AA4A89">
        <w:rPr>
          <w:color w:val="auto"/>
        </w:rPr>
        <w:t>De los Nombramientos</w:t>
      </w:r>
    </w:p>
    <w:p w14:paraId="39311874" w14:textId="77777777" w:rsidR="00D86707" w:rsidRPr="00AA4A89" w:rsidRDefault="00D86707" w:rsidP="00AA4A89">
      <w:pPr>
        <w:pStyle w:val="Puesto"/>
        <w:ind w:firstLine="0"/>
        <w:rPr>
          <w:b/>
          <w:color w:val="auto"/>
        </w:rPr>
      </w:pPr>
      <w:r w:rsidRPr="00AA4A89">
        <w:rPr>
          <w:b/>
          <w:color w:val="auto"/>
        </w:rPr>
        <w:t>ARTÍCULO 49.- Los nombramientos, contratos o formato único de Movimientos de Personal de los servidores públicos deberán contener:</w:t>
      </w:r>
    </w:p>
    <w:p w14:paraId="2B83F674" w14:textId="77777777" w:rsidR="00D86707" w:rsidRPr="00AA4A89" w:rsidRDefault="00D86707" w:rsidP="00AA4A89">
      <w:pPr>
        <w:pStyle w:val="Puesto"/>
        <w:ind w:firstLine="0"/>
        <w:rPr>
          <w:b/>
          <w:color w:val="auto"/>
        </w:rPr>
      </w:pPr>
      <w:r w:rsidRPr="00AA4A89">
        <w:rPr>
          <w:b/>
          <w:color w:val="auto"/>
        </w:rPr>
        <w:t xml:space="preserve">I. Nombre completo del servidor público; </w:t>
      </w:r>
    </w:p>
    <w:p w14:paraId="00929198" w14:textId="77777777" w:rsidR="00D86707" w:rsidRPr="00AA4A89" w:rsidRDefault="00D86707" w:rsidP="00AA4A89">
      <w:pPr>
        <w:pStyle w:val="Puesto"/>
        <w:ind w:firstLine="0"/>
        <w:rPr>
          <w:b/>
          <w:color w:val="auto"/>
        </w:rPr>
      </w:pPr>
      <w:r w:rsidRPr="00AA4A89">
        <w:rPr>
          <w:b/>
          <w:color w:val="auto"/>
        </w:rPr>
        <w:t xml:space="preserve">II. Cargo para el que es designado, </w:t>
      </w:r>
      <w:r w:rsidRPr="00AA4A89">
        <w:rPr>
          <w:b/>
          <w:color w:val="auto"/>
          <w:u w:val="single"/>
        </w:rPr>
        <w:t>fecha de inicio de sus servicios</w:t>
      </w:r>
      <w:r w:rsidRPr="00AA4A89">
        <w:rPr>
          <w:b/>
          <w:color w:val="auto"/>
        </w:rPr>
        <w:t xml:space="preserve"> y lugar de adscripción; </w:t>
      </w:r>
    </w:p>
    <w:p w14:paraId="11E81258" w14:textId="77777777" w:rsidR="00D86707" w:rsidRPr="00AA4A89" w:rsidRDefault="00D86707" w:rsidP="00AA4A89">
      <w:pPr>
        <w:pStyle w:val="Puesto"/>
        <w:ind w:firstLine="0"/>
        <w:rPr>
          <w:color w:val="auto"/>
        </w:rPr>
      </w:pPr>
      <w:r w:rsidRPr="00AA4A89">
        <w:rPr>
          <w:color w:val="auto"/>
        </w:rPr>
        <w:t xml:space="preserve">III. Carácter del nombramiento, ya sea de servidores públicos generales o de confianza, así como la temporalidad del mismo; </w:t>
      </w:r>
    </w:p>
    <w:p w14:paraId="0F146E33" w14:textId="77777777" w:rsidR="00D86707" w:rsidRPr="00AA4A89" w:rsidRDefault="00D86707" w:rsidP="00AA4A89">
      <w:pPr>
        <w:pStyle w:val="Puesto"/>
        <w:ind w:firstLine="0"/>
        <w:rPr>
          <w:color w:val="auto"/>
        </w:rPr>
      </w:pPr>
      <w:r w:rsidRPr="00AA4A89">
        <w:rPr>
          <w:color w:val="auto"/>
        </w:rPr>
        <w:t xml:space="preserve">IV. Remuneración correspondiente al puesto; </w:t>
      </w:r>
    </w:p>
    <w:p w14:paraId="1DD44A4C" w14:textId="77777777" w:rsidR="00D86707" w:rsidRPr="00AA4A89" w:rsidRDefault="00D86707" w:rsidP="00AA4A89">
      <w:pPr>
        <w:pStyle w:val="Puesto"/>
        <w:ind w:firstLine="0"/>
        <w:rPr>
          <w:color w:val="auto"/>
        </w:rPr>
      </w:pPr>
      <w:r w:rsidRPr="00AA4A89">
        <w:rPr>
          <w:color w:val="auto"/>
        </w:rPr>
        <w:t xml:space="preserve">V. Jornada de trabajo; </w:t>
      </w:r>
    </w:p>
    <w:p w14:paraId="7433046F" w14:textId="77777777" w:rsidR="00D86707" w:rsidRPr="00AA4A89" w:rsidRDefault="00D86707" w:rsidP="00AA4A89">
      <w:pPr>
        <w:pStyle w:val="Puesto"/>
        <w:ind w:firstLine="0"/>
        <w:rPr>
          <w:color w:val="auto"/>
        </w:rPr>
      </w:pPr>
      <w:r w:rsidRPr="00AA4A89">
        <w:rPr>
          <w:color w:val="auto"/>
        </w:rPr>
        <w:t xml:space="preserve">VI. Derogada; </w:t>
      </w:r>
    </w:p>
    <w:p w14:paraId="643E0F12" w14:textId="77777777" w:rsidR="00D86707" w:rsidRPr="00AA4A89" w:rsidRDefault="00D86707" w:rsidP="00AA4A89">
      <w:pPr>
        <w:pStyle w:val="Puesto"/>
        <w:ind w:firstLine="0"/>
        <w:rPr>
          <w:color w:val="auto"/>
        </w:rPr>
      </w:pPr>
      <w:r w:rsidRPr="00AA4A89">
        <w:rPr>
          <w:color w:val="auto"/>
        </w:rPr>
        <w:t xml:space="preserve">VII. Firma del servidor público autorizado para emitir el nombramiento, contrato o formato único de Movimientos de Personal, así como el fundamento legal de esa atribución. </w:t>
      </w:r>
    </w:p>
    <w:p w14:paraId="3BD5079F" w14:textId="77777777" w:rsidR="00D86707" w:rsidRPr="00AA4A89" w:rsidRDefault="00D86707" w:rsidP="00AA4A89">
      <w:pPr>
        <w:pStyle w:val="Puesto"/>
        <w:ind w:firstLine="0"/>
        <w:rPr>
          <w:color w:val="auto"/>
        </w:rPr>
      </w:pPr>
    </w:p>
    <w:p w14:paraId="76922FAE" w14:textId="77777777" w:rsidR="00D86707" w:rsidRPr="00AA4A89" w:rsidRDefault="00D86707" w:rsidP="00AA4A89">
      <w:pPr>
        <w:pStyle w:val="Puesto"/>
        <w:ind w:firstLine="0"/>
        <w:rPr>
          <w:color w:val="auto"/>
        </w:rPr>
      </w:pPr>
      <w:r w:rsidRPr="00AA4A89">
        <w:rPr>
          <w:color w:val="auto"/>
        </w:rPr>
        <w:t xml:space="preserve">ARTÍCULO 50.- El nombramiento, contrato o </w:t>
      </w:r>
      <w:r w:rsidRPr="00AA4A89">
        <w:rPr>
          <w:b/>
          <w:color w:val="auto"/>
        </w:rPr>
        <w:t>formato único de Movimientos de Personal aceptado obliga al servidor público a cumplir con los deberes inherentes al puesto especificado</w:t>
      </w:r>
      <w:r w:rsidRPr="00AA4A89">
        <w:rPr>
          <w:color w:val="auto"/>
        </w:rPr>
        <w:t xml:space="preserve"> en el mismo y a las consecuencias que sean conforme a la ley, al uso y a la buena fe. </w:t>
      </w:r>
    </w:p>
    <w:p w14:paraId="613C2D01" w14:textId="77777777" w:rsidR="00D86707" w:rsidRPr="00AA4A89" w:rsidRDefault="00D86707" w:rsidP="00AA4A89">
      <w:pPr>
        <w:pStyle w:val="Puesto"/>
        <w:ind w:firstLine="0"/>
        <w:rPr>
          <w:color w:val="auto"/>
        </w:rPr>
      </w:pPr>
    </w:p>
    <w:p w14:paraId="5C9776DF" w14:textId="77777777" w:rsidR="00D86707" w:rsidRPr="00AA4A89" w:rsidRDefault="00D86707" w:rsidP="00AA4A89">
      <w:pPr>
        <w:pStyle w:val="Puesto"/>
        <w:ind w:firstLine="0"/>
        <w:rPr>
          <w:color w:val="auto"/>
        </w:rPr>
      </w:pPr>
      <w:r w:rsidRPr="00AA4A89">
        <w:rPr>
          <w:color w:val="auto"/>
        </w:rPr>
        <w:t>Iguales consecuencias se generarán para todos los servidores públicos, cuando la relación de trabajo se formalice mediante un contrato o por encontrarse en lista de raya.”</w:t>
      </w:r>
    </w:p>
    <w:p w14:paraId="39B83E5A" w14:textId="77777777" w:rsidR="00D86707" w:rsidRPr="00AA4A89" w:rsidRDefault="00D86707" w:rsidP="00AA4A89">
      <w:pPr>
        <w:pStyle w:val="Puesto"/>
        <w:ind w:firstLine="0"/>
        <w:rPr>
          <w:color w:val="auto"/>
        </w:rPr>
      </w:pPr>
      <w:r w:rsidRPr="00AA4A89">
        <w:rPr>
          <w:color w:val="auto"/>
        </w:rPr>
        <w:t>(Énfasis Añadido)</w:t>
      </w:r>
    </w:p>
    <w:p w14:paraId="6C3CC767" w14:textId="77777777" w:rsidR="00D86707" w:rsidRPr="00AA4A89" w:rsidRDefault="00D86707" w:rsidP="00AA4A89">
      <w:pPr>
        <w:pBdr>
          <w:top w:val="nil"/>
          <w:left w:val="nil"/>
          <w:bottom w:val="nil"/>
          <w:right w:val="nil"/>
          <w:between w:val="nil"/>
        </w:pBdr>
      </w:pPr>
    </w:p>
    <w:p w14:paraId="288E79B0" w14:textId="72BAA9E9" w:rsidR="00B15B4C" w:rsidRPr="00AA4A89" w:rsidRDefault="00D86707" w:rsidP="00AA4A89">
      <w:pPr>
        <w:rPr>
          <w:u w:val="single"/>
        </w:rPr>
      </w:pPr>
      <w:r w:rsidRPr="00AA4A89">
        <w:t xml:space="preserve">Es así que, para que un servidor público entre en funciones debe tener un nombramiento, contrato, nombramiento </w:t>
      </w:r>
      <w:r w:rsidRPr="00AA4A89">
        <w:rPr>
          <w:b/>
        </w:rPr>
        <w:t>o formato único de movimientos de personal y del que se advierte la fecha de inicio de sus servicios</w:t>
      </w:r>
      <w:r w:rsidRPr="00AA4A89">
        <w:t xml:space="preserve">, mismo que </w:t>
      </w:r>
      <w:r w:rsidRPr="00AA4A89">
        <w:rPr>
          <w:b/>
          <w:u w:val="single"/>
        </w:rPr>
        <w:t>debe obrar en el expediente correspondiente</w:t>
      </w:r>
      <w:r w:rsidRPr="00AA4A89">
        <w:rPr>
          <w:u w:val="single"/>
        </w:rPr>
        <w:t>.</w:t>
      </w:r>
    </w:p>
    <w:p w14:paraId="41BA04B7" w14:textId="77777777" w:rsidR="00D86707" w:rsidRPr="00AA4A89" w:rsidRDefault="00D86707" w:rsidP="00AA4A89">
      <w:pPr>
        <w:rPr>
          <w:u w:val="single"/>
        </w:rPr>
      </w:pPr>
    </w:p>
    <w:p w14:paraId="1478B574" w14:textId="77777777" w:rsidR="00D86707" w:rsidRPr="00AA4A89" w:rsidRDefault="00D86707" w:rsidP="00AA4A89">
      <w:pPr>
        <w:pBdr>
          <w:top w:val="nil"/>
          <w:left w:val="nil"/>
          <w:bottom w:val="nil"/>
          <w:right w:val="nil"/>
          <w:between w:val="nil"/>
        </w:pBdr>
      </w:pPr>
      <w:r w:rsidRPr="00AA4A89">
        <w:t xml:space="preserve">Sobre el expediente del personal de los Sujetos Obligados, es que resulta oportuno traer a contexto el contenido del artículo 98 fracción XVII, de la Ley anteriormente mencionada refiere que son obligaciones de las instituciones públicas, el </w:t>
      </w:r>
      <w:r w:rsidRPr="00AA4A89">
        <w:rPr>
          <w:b/>
          <w:u w:val="single"/>
        </w:rPr>
        <w:t>integrar los expedientes de los servidores públicos</w:t>
      </w:r>
      <w:r w:rsidRPr="00AA4A89">
        <w:t xml:space="preserve"> y proporcionar las constancias que éstos soliciten para el trámite de los asuntos de su interés en los términos que señalen los ordenamientos respectivos, se inserta su contenido íntegro:</w:t>
      </w:r>
    </w:p>
    <w:p w14:paraId="75D5D45E" w14:textId="77777777" w:rsidR="00D86707" w:rsidRPr="00AA4A89" w:rsidRDefault="00D86707" w:rsidP="00AA4A89">
      <w:pPr>
        <w:pBdr>
          <w:top w:val="nil"/>
          <w:left w:val="nil"/>
          <w:bottom w:val="nil"/>
          <w:right w:val="nil"/>
          <w:between w:val="nil"/>
        </w:pBdr>
        <w:rPr>
          <w:i/>
        </w:rPr>
      </w:pPr>
    </w:p>
    <w:p w14:paraId="274100F4" w14:textId="77777777" w:rsidR="00D86707" w:rsidRPr="00AA4A89" w:rsidRDefault="00D86707" w:rsidP="00AA4A89">
      <w:pPr>
        <w:pBdr>
          <w:top w:val="nil"/>
          <w:left w:val="nil"/>
          <w:bottom w:val="nil"/>
          <w:right w:val="nil"/>
          <w:between w:val="nil"/>
        </w:pBdr>
        <w:spacing w:line="240" w:lineRule="auto"/>
        <w:ind w:left="851" w:right="616"/>
        <w:jc w:val="center"/>
        <w:rPr>
          <w:b/>
          <w:i/>
        </w:rPr>
      </w:pPr>
      <w:r w:rsidRPr="00AA4A89">
        <w:rPr>
          <w:b/>
          <w:i/>
        </w:rPr>
        <w:t>TITULO CUARTO</w:t>
      </w:r>
    </w:p>
    <w:p w14:paraId="03CE4C36" w14:textId="77777777" w:rsidR="00D86707" w:rsidRPr="00AA4A89" w:rsidRDefault="00D86707" w:rsidP="00AA4A89">
      <w:pPr>
        <w:pBdr>
          <w:top w:val="nil"/>
          <w:left w:val="nil"/>
          <w:bottom w:val="nil"/>
          <w:right w:val="nil"/>
          <w:between w:val="nil"/>
        </w:pBdr>
        <w:spacing w:line="240" w:lineRule="auto"/>
        <w:ind w:left="851" w:right="616"/>
        <w:jc w:val="center"/>
        <w:rPr>
          <w:b/>
          <w:i/>
        </w:rPr>
      </w:pPr>
      <w:r w:rsidRPr="00AA4A89">
        <w:rPr>
          <w:b/>
          <w:i/>
        </w:rPr>
        <w:t>De las Obligaciones de las Instituciones Públicas</w:t>
      </w:r>
    </w:p>
    <w:p w14:paraId="1C4E769B" w14:textId="77777777" w:rsidR="00D86707" w:rsidRPr="00AA4A89" w:rsidRDefault="00D86707" w:rsidP="00AA4A89">
      <w:pPr>
        <w:pBdr>
          <w:top w:val="nil"/>
          <w:left w:val="nil"/>
          <w:bottom w:val="nil"/>
          <w:right w:val="nil"/>
          <w:between w:val="nil"/>
        </w:pBdr>
        <w:spacing w:line="240" w:lineRule="auto"/>
        <w:ind w:left="851" w:right="616"/>
        <w:jc w:val="center"/>
        <w:rPr>
          <w:b/>
          <w:i/>
        </w:rPr>
      </w:pPr>
      <w:r w:rsidRPr="00AA4A89">
        <w:rPr>
          <w:b/>
          <w:i/>
        </w:rPr>
        <w:t>CAPITULO I</w:t>
      </w:r>
    </w:p>
    <w:p w14:paraId="0928DAA0" w14:textId="77777777" w:rsidR="00D86707" w:rsidRPr="00AA4A89" w:rsidRDefault="00D86707" w:rsidP="00AA4A89">
      <w:pPr>
        <w:pBdr>
          <w:top w:val="nil"/>
          <w:left w:val="nil"/>
          <w:bottom w:val="nil"/>
          <w:right w:val="nil"/>
          <w:between w:val="nil"/>
        </w:pBdr>
        <w:spacing w:line="240" w:lineRule="auto"/>
        <w:ind w:left="851" w:right="616"/>
        <w:rPr>
          <w:b/>
          <w:i/>
        </w:rPr>
      </w:pPr>
      <w:r w:rsidRPr="00AA4A89">
        <w:rPr>
          <w:b/>
          <w:i/>
        </w:rPr>
        <w:t>De las Obligaciones en General</w:t>
      </w:r>
    </w:p>
    <w:p w14:paraId="7F57D615" w14:textId="77777777" w:rsidR="00D86707" w:rsidRPr="00AA4A89" w:rsidRDefault="00D86707" w:rsidP="00AA4A89">
      <w:pPr>
        <w:pBdr>
          <w:top w:val="nil"/>
          <w:left w:val="nil"/>
          <w:bottom w:val="nil"/>
          <w:right w:val="nil"/>
          <w:between w:val="nil"/>
        </w:pBdr>
        <w:spacing w:line="240" w:lineRule="auto"/>
        <w:ind w:left="851" w:right="616"/>
        <w:rPr>
          <w:i/>
        </w:rPr>
      </w:pPr>
      <w:r w:rsidRPr="00AA4A89">
        <w:rPr>
          <w:i/>
        </w:rPr>
        <w:t>ARTÍCULO 98. Son obligaciones de las instituciones públicas:</w:t>
      </w:r>
    </w:p>
    <w:p w14:paraId="67BCD90A" w14:textId="77777777" w:rsidR="00D86707" w:rsidRPr="00AA4A89" w:rsidRDefault="00D86707" w:rsidP="00AA4A89">
      <w:pPr>
        <w:pBdr>
          <w:top w:val="nil"/>
          <w:left w:val="nil"/>
          <w:bottom w:val="nil"/>
          <w:right w:val="nil"/>
          <w:between w:val="nil"/>
        </w:pBdr>
        <w:spacing w:line="240" w:lineRule="auto"/>
        <w:ind w:left="851" w:right="616"/>
        <w:rPr>
          <w:b/>
          <w:i/>
        </w:rPr>
      </w:pPr>
      <w:r w:rsidRPr="00AA4A89">
        <w:rPr>
          <w:b/>
          <w:i/>
        </w:rPr>
        <w:t>…</w:t>
      </w:r>
    </w:p>
    <w:p w14:paraId="52DF46BF" w14:textId="77777777" w:rsidR="00D86707" w:rsidRPr="00AA4A89" w:rsidRDefault="00D86707" w:rsidP="00AA4A89">
      <w:pPr>
        <w:pBdr>
          <w:top w:val="nil"/>
          <w:left w:val="nil"/>
          <w:bottom w:val="nil"/>
          <w:right w:val="nil"/>
          <w:between w:val="nil"/>
        </w:pBdr>
        <w:spacing w:line="240" w:lineRule="auto"/>
        <w:ind w:left="851" w:right="616"/>
        <w:rPr>
          <w:b/>
          <w:i/>
        </w:rPr>
      </w:pPr>
      <w:r w:rsidRPr="00AA4A89">
        <w:rPr>
          <w:b/>
          <w:i/>
        </w:rPr>
        <w:t xml:space="preserve">XVII. Integrar los expedientes de los servidores públicos </w:t>
      </w:r>
      <w:r w:rsidRPr="00AA4A89">
        <w:rPr>
          <w:i/>
        </w:rPr>
        <w:t>y proporcionar las constancias que éstos soliciten para el trámite de los asuntos de su interés en los términos que señalen los ordenamientos respectivos.</w:t>
      </w:r>
    </w:p>
    <w:p w14:paraId="5AA9FFBA" w14:textId="77777777" w:rsidR="00D86707" w:rsidRPr="00AA4A89" w:rsidRDefault="00D86707" w:rsidP="00AA4A89">
      <w:pPr>
        <w:pBdr>
          <w:top w:val="nil"/>
          <w:left w:val="nil"/>
          <w:bottom w:val="nil"/>
          <w:right w:val="nil"/>
          <w:between w:val="nil"/>
        </w:pBdr>
        <w:spacing w:line="240" w:lineRule="auto"/>
        <w:ind w:left="851" w:right="616"/>
        <w:rPr>
          <w:i/>
        </w:rPr>
      </w:pPr>
      <w:r w:rsidRPr="00AA4A89">
        <w:rPr>
          <w:i/>
        </w:rPr>
        <w:t>…</w:t>
      </w:r>
    </w:p>
    <w:p w14:paraId="46C46374" w14:textId="77777777" w:rsidR="00D86707" w:rsidRPr="00AA4A89" w:rsidRDefault="00D86707" w:rsidP="00AA4A89">
      <w:pPr>
        <w:pBdr>
          <w:top w:val="nil"/>
          <w:left w:val="nil"/>
          <w:bottom w:val="nil"/>
          <w:right w:val="nil"/>
          <w:between w:val="nil"/>
        </w:pBdr>
        <w:tabs>
          <w:tab w:val="left" w:pos="567"/>
        </w:tabs>
        <w:spacing w:line="240" w:lineRule="auto"/>
        <w:rPr>
          <w:i/>
        </w:rPr>
      </w:pPr>
    </w:p>
    <w:p w14:paraId="617B524D" w14:textId="0DB89C79" w:rsidR="00D86707" w:rsidRPr="00AA4A89" w:rsidRDefault="00D86707" w:rsidP="00AA4A89">
      <w:pPr>
        <w:pBdr>
          <w:top w:val="nil"/>
          <w:left w:val="nil"/>
          <w:bottom w:val="nil"/>
          <w:right w:val="nil"/>
          <w:between w:val="nil"/>
        </w:pBdr>
        <w:tabs>
          <w:tab w:val="left" w:pos="567"/>
        </w:tabs>
      </w:pPr>
      <w:r w:rsidRPr="00AA4A89">
        <w:t>Con lo expuesto hasta este punto, se tiene la obligación de integral el expediente de personal, donde obran todos aquellos documentos que se relacionan con cada uno de los servidores públicos, así como los documentos que amparen que se cumplieron los requisitos para ocupar el cargo, así como los que establece el artículo 47 de la Ley en Materia, siendo los siguientes:</w:t>
      </w:r>
    </w:p>
    <w:p w14:paraId="7C4A054C" w14:textId="77777777" w:rsidR="00D86707" w:rsidRPr="00AA4A89" w:rsidRDefault="00D86707" w:rsidP="00AA4A89">
      <w:pPr>
        <w:pBdr>
          <w:top w:val="nil"/>
          <w:left w:val="nil"/>
          <w:bottom w:val="nil"/>
          <w:right w:val="nil"/>
          <w:between w:val="nil"/>
        </w:pBdr>
        <w:tabs>
          <w:tab w:val="left" w:pos="567"/>
        </w:tabs>
      </w:pPr>
    </w:p>
    <w:p w14:paraId="7CF919DB" w14:textId="77777777" w:rsidR="00D86707" w:rsidRPr="00AA4A89" w:rsidRDefault="00D86707" w:rsidP="00AA4A89">
      <w:pPr>
        <w:pStyle w:val="Puesto"/>
        <w:ind w:firstLine="0"/>
        <w:rPr>
          <w:color w:val="auto"/>
        </w:rPr>
      </w:pPr>
      <w:r w:rsidRPr="00AA4A89">
        <w:rPr>
          <w:color w:val="auto"/>
        </w:rPr>
        <w:t>“</w:t>
      </w:r>
      <w:r w:rsidRPr="00AA4A89">
        <w:rPr>
          <w:b/>
          <w:color w:val="auto"/>
        </w:rPr>
        <w:t>Artículo 47.</w:t>
      </w:r>
      <w:r w:rsidRPr="00AA4A89">
        <w:rPr>
          <w:color w:val="auto"/>
        </w:rPr>
        <w:t xml:space="preserve"> Para ingresar al servicio público se requiere: </w:t>
      </w:r>
    </w:p>
    <w:p w14:paraId="7B61E808" w14:textId="77777777" w:rsidR="00D86707" w:rsidRPr="00AA4A89" w:rsidRDefault="00D86707" w:rsidP="00AA4A89">
      <w:pPr>
        <w:pStyle w:val="Puesto"/>
        <w:ind w:firstLine="0"/>
        <w:rPr>
          <w:color w:val="auto"/>
        </w:rPr>
      </w:pPr>
    </w:p>
    <w:p w14:paraId="760F764F" w14:textId="77777777" w:rsidR="00D86707" w:rsidRPr="00AA4A89" w:rsidRDefault="00D86707" w:rsidP="00AA4A89">
      <w:pPr>
        <w:pStyle w:val="Puesto"/>
        <w:ind w:firstLine="0"/>
        <w:rPr>
          <w:color w:val="auto"/>
        </w:rPr>
      </w:pPr>
      <w:r w:rsidRPr="00AA4A89">
        <w:rPr>
          <w:color w:val="auto"/>
        </w:rPr>
        <w:t xml:space="preserve">I. Presentar una solicitud utilizando la forma oficial que se autorice por la institución pública o dependencia correspondiente; </w:t>
      </w:r>
    </w:p>
    <w:p w14:paraId="07B42AE2" w14:textId="77777777" w:rsidR="00D86707" w:rsidRPr="00AA4A89" w:rsidRDefault="00D86707" w:rsidP="00AA4A89">
      <w:pPr>
        <w:pBdr>
          <w:top w:val="nil"/>
          <w:left w:val="nil"/>
          <w:bottom w:val="nil"/>
          <w:right w:val="nil"/>
          <w:between w:val="nil"/>
        </w:pBdr>
        <w:tabs>
          <w:tab w:val="left" w:pos="567"/>
        </w:tabs>
      </w:pPr>
    </w:p>
    <w:p w14:paraId="1156C513" w14:textId="6D147043" w:rsidR="00323BB4" w:rsidRPr="00AA4A89" w:rsidRDefault="00D86707" w:rsidP="00AA4A89">
      <w:pPr>
        <w:rPr>
          <w:rFonts w:eastAsia="Calibri" w:cs="Tahoma"/>
          <w:bCs/>
          <w:lang w:eastAsia="en-US"/>
        </w:rPr>
      </w:pPr>
      <w:r w:rsidRPr="00AA4A89">
        <w:t xml:space="preserve">Teniendo que la </w:t>
      </w:r>
      <w:r w:rsidRPr="00AA4A89">
        <w:rPr>
          <w:b/>
          <w:bCs/>
        </w:rPr>
        <w:t xml:space="preserve">PARTE RECURRENTE </w:t>
      </w:r>
      <w:r w:rsidRPr="00AA4A89">
        <w:t>solicit</w:t>
      </w:r>
      <w:r w:rsidR="00E97A97" w:rsidRPr="00AA4A89">
        <w:t>ó</w:t>
      </w:r>
      <w:r w:rsidRPr="00AA4A89">
        <w:t xml:space="preserve"> el C</w:t>
      </w:r>
      <w:r w:rsidR="00E97A97" w:rsidRPr="00AA4A89">
        <w:t>urriculum vitae</w:t>
      </w:r>
      <w:r w:rsidRPr="00AA4A89">
        <w:t xml:space="preserve">, </w:t>
      </w:r>
      <w:r w:rsidR="00323BB4" w:rsidRPr="00AA4A89">
        <w:rPr>
          <w:rFonts w:eastAsia="Calibri" w:cs="Tahoma"/>
          <w:iCs/>
          <w:lang w:val="es-ES" w:eastAsia="en-US"/>
        </w:rPr>
        <w:t>señalando</w:t>
      </w:r>
      <w:r w:rsidR="00323BB4" w:rsidRPr="00AA4A89">
        <w:rPr>
          <w:iCs/>
          <w:lang w:val="es-ES"/>
        </w:rPr>
        <w:t xml:space="preserve"> que el</w:t>
      </w:r>
      <w:r w:rsidR="00323BB4" w:rsidRPr="00AA4A89">
        <w:rPr>
          <w:rFonts w:eastAsia="Calibri" w:cs="Tahoma"/>
          <w:bCs/>
          <w:lang w:val="es-ES" w:eastAsia="en-US"/>
        </w:rPr>
        <w:t xml:space="preserve"> documento solicitado, corresponde aquel que las personas elaboran con los datos de </w:t>
      </w:r>
      <w:r w:rsidR="00323BB4" w:rsidRPr="00AA4A89">
        <w:rPr>
          <w:rFonts w:eastAsia="Calibri" w:cs="Tahoma"/>
          <w:bCs/>
          <w:lang w:val="es-ES" w:eastAsia="en-US"/>
        </w:rPr>
        <w:lastRenderedPageBreak/>
        <w:t xml:space="preserve">identificación y contacto, preparación académica y experiencia profesional, para presentarse ante un posible empleador. </w:t>
      </w:r>
      <w:r w:rsidR="00323BB4" w:rsidRPr="00AA4A89">
        <w:rPr>
          <w:rFonts w:eastAsia="Calibri" w:cs="Tahoma"/>
          <w:bCs/>
          <w:lang w:eastAsia="en-US"/>
        </w:rPr>
        <w:t>Por lo que, dicho documento da cuenta de la preparación académica y la experiencia laboral, lo cual permite identificar el nivel de conocimientos de su titular, así como, su perfil profesional o laboral.</w:t>
      </w:r>
    </w:p>
    <w:p w14:paraId="48D31E5A" w14:textId="77777777" w:rsidR="00323BB4" w:rsidRPr="00AA4A89" w:rsidRDefault="00323BB4" w:rsidP="00AA4A89">
      <w:pPr>
        <w:ind w:right="-28"/>
        <w:contextualSpacing/>
        <w:rPr>
          <w:rFonts w:eastAsia="Calibri" w:cs="Tahoma"/>
          <w:bCs/>
          <w:lang w:eastAsia="en-US"/>
        </w:rPr>
      </w:pPr>
    </w:p>
    <w:p w14:paraId="6640423A" w14:textId="77777777" w:rsidR="00323BB4" w:rsidRPr="00AA4A89" w:rsidRDefault="00323BB4" w:rsidP="00AA4A89">
      <w:pPr>
        <w:ind w:right="-28"/>
        <w:contextualSpacing/>
        <w:rPr>
          <w:rFonts w:eastAsia="Calibri" w:cs="Tahoma"/>
          <w:bCs/>
          <w:lang w:val="es-ES" w:eastAsia="en-US"/>
        </w:rPr>
      </w:pPr>
      <w:r w:rsidRPr="00AA4A89">
        <w:rPr>
          <w:rFonts w:eastAsia="Calibri" w:cs="Tahoma"/>
          <w:bCs/>
          <w:lang w:eastAsia="en-US"/>
        </w:rPr>
        <w:t xml:space="preserve">En ese sentido, </w:t>
      </w:r>
      <w:r w:rsidRPr="00AA4A89">
        <w:rPr>
          <w:rFonts w:eastAsia="Calibri" w:cs="Tahoma"/>
          <w:bCs/>
          <w:lang w:val="es-ES" w:eastAsia="en-US"/>
        </w:rPr>
        <w:t>si bien el currículum,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4A399B9D" w14:textId="77777777" w:rsidR="00323BB4" w:rsidRPr="00AA4A89" w:rsidRDefault="00323BB4" w:rsidP="00AA4A89">
      <w:pPr>
        <w:ind w:right="-28"/>
        <w:contextualSpacing/>
        <w:rPr>
          <w:rFonts w:eastAsia="Calibri" w:cs="Tahoma"/>
          <w:bCs/>
          <w:lang w:val="es-ES" w:eastAsia="en-US"/>
        </w:rPr>
      </w:pPr>
    </w:p>
    <w:p w14:paraId="1F13A922" w14:textId="77777777" w:rsidR="00323BB4" w:rsidRPr="00AA4A89" w:rsidRDefault="00323BB4" w:rsidP="00AA4A89">
      <w:pPr>
        <w:ind w:right="-28"/>
        <w:contextualSpacing/>
        <w:rPr>
          <w:rFonts w:eastAsia="Calibri" w:cs="Tahoma"/>
          <w:bCs/>
          <w:lang w:val="es-ES" w:eastAsia="en-US"/>
        </w:rPr>
      </w:pPr>
      <w:r w:rsidRPr="00AA4A89">
        <w:rPr>
          <w:rFonts w:eastAsia="Calibri" w:cs="Tahoma"/>
          <w:bCs/>
          <w:lang w:val="es-ES" w:eastAsia="en-US"/>
        </w:rPr>
        <w:t xml:space="preserve">Lo anterior, se robustece con la fracción XXI, del artículo 92 de la Ley de Transparencia y Acceso a la Información Pública del Estado de México y Municipios, que establece que la </w:t>
      </w:r>
      <w:r w:rsidRPr="00AA4A89">
        <w:rPr>
          <w:rFonts w:eastAsia="Calibri" w:cs="Tahoma"/>
          <w:b/>
          <w:bCs/>
          <w:lang w:val="es-ES" w:eastAsia="en-US"/>
        </w:rPr>
        <w:t>información curricular</w:t>
      </w:r>
      <w:r w:rsidRPr="00AA4A89">
        <w:rPr>
          <w:rFonts w:eastAsia="Calibri" w:cs="Tahoma"/>
          <w:bCs/>
          <w:lang w:val="es-ES" w:eastAsia="en-US"/>
        </w:rPr>
        <w:t xml:space="preserve"> es información que deben de poner a disposición del público los sujetos obligados.</w:t>
      </w:r>
    </w:p>
    <w:p w14:paraId="504C41AF" w14:textId="77777777" w:rsidR="00323BB4" w:rsidRPr="00AA4A89" w:rsidRDefault="00323BB4" w:rsidP="00AA4A89">
      <w:pPr>
        <w:ind w:right="-28"/>
        <w:contextualSpacing/>
        <w:rPr>
          <w:rFonts w:eastAsia="Calibri" w:cs="Tahoma"/>
          <w:bCs/>
          <w:lang w:val="es-ES" w:eastAsia="en-US"/>
        </w:rPr>
      </w:pPr>
    </w:p>
    <w:p w14:paraId="1880C998" w14:textId="77777777" w:rsidR="00323BB4" w:rsidRPr="00AA4A89" w:rsidRDefault="00323BB4" w:rsidP="00AA4A89">
      <w:pPr>
        <w:widowControl w:val="0"/>
        <w:ind w:right="-28"/>
        <w:contextualSpacing/>
        <w:rPr>
          <w:rFonts w:eastAsia="Calibri" w:cs="Tahoma"/>
          <w:lang w:eastAsia="en-US"/>
        </w:rPr>
      </w:pPr>
      <w:r w:rsidRPr="00AA4A89">
        <w:rPr>
          <w:rFonts w:eastAsia="Calibri" w:cs="Tahoma"/>
          <w:bCs/>
          <w:lang w:val="es-ES" w:eastAsia="en-US"/>
        </w:rPr>
        <w:t xml:space="preserve">Asimismo, toma relevancia, pues conforme al formato 17 LGT_Art_70_Fr_XVII (Información curricular y las sanciones administrativas definitivas de los(as) servidores(as) públicas(os) y/o personas que desempeñen un empleo, cargo o comisión) de los </w:t>
      </w:r>
      <w:r w:rsidRPr="00AA4A89">
        <w:rPr>
          <w:rFonts w:eastAsia="Calibri" w:cs="Tahoma"/>
          <w:bCs/>
          <w:iCs/>
          <w:lang w:eastAsia="en-US"/>
        </w:rPr>
        <w:t>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w:t>
      </w:r>
    </w:p>
    <w:p w14:paraId="1FC278BA" w14:textId="77777777" w:rsidR="00323BB4" w:rsidRPr="00AA4A89" w:rsidRDefault="00323BB4" w:rsidP="00AA4A89">
      <w:pPr>
        <w:ind w:right="-28"/>
        <w:contextualSpacing/>
        <w:rPr>
          <w:rFonts w:eastAsia="Calibri" w:cs="Tahoma"/>
          <w:bCs/>
          <w:lang w:eastAsia="en-US"/>
        </w:rPr>
      </w:pPr>
    </w:p>
    <w:p w14:paraId="029E4D5E" w14:textId="77777777" w:rsidR="00323BB4" w:rsidRPr="00AA4A89" w:rsidRDefault="00323BB4" w:rsidP="00AA4A89">
      <w:pPr>
        <w:ind w:right="-28"/>
        <w:contextualSpacing/>
        <w:rPr>
          <w:rFonts w:eastAsia="Calibri" w:cs="Tahoma"/>
          <w:lang w:eastAsia="en-US"/>
        </w:rPr>
      </w:pPr>
      <w:r w:rsidRPr="00AA4A89">
        <w:rPr>
          <w:rFonts w:eastAsia="Calibri" w:cs="Tahoma"/>
          <w:bCs/>
          <w:lang w:eastAsia="en-US"/>
        </w:rPr>
        <w:t xml:space="preserve">En ese contexto, según Islas, Jorge (2016), en la “Ley General de Transparencia y Acceso a la Información Pública Comentada” (p. 244), refirió que el </w:t>
      </w:r>
      <w:r w:rsidRPr="00AA4A89">
        <w:rPr>
          <w:rFonts w:eastAsia="Calibri" w:cs="Tahoma"/>
          <w:b/>
          <w:bCs/>
          <w:iCs/>
          <w:lang w:eastAsia="en-US"/>
        </w:rPr>
        <w:t>currículum vitae</w:t>
      </w:r>
      <w:r w:rsidRPr="00AA4A89">
        <w:rPr>
          <w:rFonts w:eastAsia="Calibri" w:cs="Tahoma"/>
          <w:b/>
          <w:bCs/>
          <w:lang w:eastAsia="en-US"/>
        </w:rPr>
        <w:t xml:space="preserve"> </w:t>
      </w:r>
      <w:r w:rsidRPr="00AA4A89">
        <w:rPr>
          <w:rFonts w:eastAsia="Calibri" w:cs="Tahoma"/>
          <w:bCs/>
          <w:lang w:eastAsia="en-US"/>
        </w:rPr>
        <w:t>d</w:t>
      </w:r>
      <w:r w:rsidRPr="00AA4A89">
        <w:rPr>
          <w:rFonts w:eastAsia="Calibri" w:cs="Tahoma"/>
          <w:b/>
          <w:bCs/>
          <w:lang w:eastAsia="en-US"/>
        </w:rPr>
        <w:t>e un servidor público, justifica que su formación académica resulta viable para el desempeño eficiente y correcto de su encargo; lo anterior, con el fin de acreditar que dichos trabajadores sean los más capacitados acordes al área solicitada.</w:t>
      </w:r>
    </w:p>
    <w:p w14:paraId="0E0AC1CE" w14:textId="77777777" w:rsidR="00323BB4" w:rsidRPr="00AA4A89" w:rsidRDefault="00323BB4" w:rsidP="00AA4A89">
      <w:pPr>
        <w:ind w:right="-28"/>
        <w:contextualSpacing/>
        <w:rPr>
          <w:rFonts w:eastAsia="Calibri" w:cs="Tahoma"/>
          <w:lang w:eastAsia="en-US"/>
        </w:rPr>
      </w:pPr>
    </w:p>
    <w:p w14:paraId="4DB9A739" w14:textId="10DCEC37" w:rsidR="00323BB4" w:rsidRPr="00AA4A89" w:rsidRDefault="00323BB4" w:rsidP="00AA4A89">
      <w:pPr>
        <w:ind w:right="-28"/>
        <w:contextualSpacing/>
        <w:rPr>
          <w:rFonts w:eastAsia="Calibri" w:cs="Tahoma"/>
          <w:lang w:eastAsia="en-US"/>
        </w:rPr>
      </w:pPr>
      <w:r w:rsidRPr="00AA4A89">
        <w:rPr>
          <w:rFonts w:eastAsia="Calibri" w:cs="Tahoma"/>
          <w:lang w:eastAsia="en-US"/>
        </w:rPr>
        <w:t xml:space="preserve">En el mismo sentido, </w:t>
      </w:r>
      <w:r w:rsidRPr="00AA4A89">
        <w:rPr>
          <w:rFonts w:cs="Tahoma"/>
          <w:iCs/>
          <w:lang w:eastAsia="en-US"/>
        </w:rPr>
        <w:t>el</w:t>
      </w:r>
      <w:r w:rsidRPr="00AA4A89">
        <w:rPr>
          <w:rFonts w:cs="Tahoma"/>
          <w:bCs/>
          <w:iCs/>
          <w:lang w:eastAsia="en-US"/>
        </w:rPr>
        <w:t xml:space="preserve"> C</w:t>
      </w:r>
      <w:r w:rsidRPr="00AA4A89">
        <w:rPr>
          <w:rFonts w:cs="Tahoma"/>
          <w:iCs/>
          <w:lang w:eastAsia="en-US"/>
        </w:rPr>
        <w:t xml:space="preserve">riterio de Interpretación, de la Tercera de Época, con número de registro </w:t>
      </w:r>
      <w:r w:rsidRPr="00AA4A89">
        <w:rPr>
          <w:rFonts w:cs="Arial"/>
          <w:shd w:val="clear" w:color="auto" w:fill="FFFFFF"/>
          <w:lang w:eastAsia="en-US"/>
        </w:rPr>
        <w:t>SO/007/2023</w:t>
      </w:r>
      <w:r w:rsidRPr="00AA4A89">
        <w:rPr>
          <w:rFonts w:cs="Tahoma"/>
          <w:iCs/>
          <w:lang w:eastAsia="en-US"/>
        </w:rPr>
        <w:t>, emitido por el entonces Instituto Nacional de Transparencia, Acceso a la Información y Protección de Datos Personales</w:t>
      </w:r>
      <w:r w:rsidRPr="00AA4A89">
        <w:rPr>
          <w:rFonts w:eastAsia="Calibri" w:cs="Tahoma"/>
          <w:bCs/>
          <w:lang w:eastAsia="en-US"/>
        </w:rPr>
        <w:t>, establece</w:t>
      </w:r>
      <w:r w:rsidRPr="00AA4A89">
        <w:rPr>
          <w:rFonts w:eastAsia="Calibri" w:cs="Tahoma"/>
          <w:lang w:eastAsia="en-US"/>
        </w:rPr>
        <w:t xml:space="preserve"> que una de las formas en que los ciudadanos pueden evaluar las aptitudes para desempeñar un cargo público determinado, es mediante la </w:t>
      </w:r>
      <w:r w:rsidRPr="00AA4A89">
        <w:rPr>
          <w:rFonts w:eastAsia="Calibri" w:cs="Tahoma"/>
          <w:b/>
          <w:lang w:eastAsia="en-US"/>
        </w:rPr>
        <w:t xml:space="preserve">publicidad de ciertos datos contenidos en el </w:t>
      </w:r>
      <w:r w:rsidRPr="00AA4A89">
        <w:rPr>
          <w:rFonts w:eastAsia="Calibri" w:cs="Tahoma"/>
          <w:iCs/>
          <w:lang w:eastAsia="en-US"/>
        </w:rPr>
        <w:t>currículum vitae</w:t>
      </w:r>
      <w:r w:rsidRPr="00AA4A89">
        <w:rPr>
          <w:rFonts w:eastAsia="Calibri" w:cs="Tahoma"/>
          <w:i/>
          <w:lang w:eastAsia="en-US"/>
        </w:rPr>
        <w:t xml:space="preserve">, </w:t>
      </w:r>
      <w:r w:rsidRPr="00AA4A89">
        <w:rPr>
          <w:rFonts w:eastAsia="Calibri" w:cs="Tahoma"/>
          <w:lang w:eastAsia="en-US"/>
        </w:rPr>
        <w:t>tales como,</w:t>
      </w:r>
      <w:r w:rsidRPr="00AA4A89">
        <w:rPr>
          <w:rFonts w:eastAsia="Calibri" w:cs="Tahoma"/>
          <w:b/>
          <w:lang w:eastAsia="en-US"/>
        </w:rPr>
        <w:t xml:space="preserve"> la trayectoria académica, profesional, laboral, así como todos aquellos que acrediten su capacidad, habilidades pericia para ocupar el puesto público. </w:t>
      </w:r>
      <w:r w:rsidRPr="00AA4A89">
        <w:rPr>
          <w:rFonts w:eastAsia="Calibri" w:cs="Tahoma"/>
          <w:lang w:eastAsia="en-US"/>
        </w:rPr>
        <w:t>Lo anterior, para favorecer la rendición de cuentas, pues la publicidad de lo anterior tiene como fin verificar el correcto desempeño de los sujetos obligados.</w:t>
      </w:r>
    </w:p>
    <w:p w14:paraId="4000E320" w14:textId="0E65C881" w:rsidR="006B5AEA" w:rsidRPr="00AA4A89" w:rsidRDefault="00323BB4" w:rsidP="00AA4A89">
      <w:pPr>
        <w:spacing w:before="240" w:after="240"/>
        <w:ind w:right="51"/>
      </w:pPr>
      <w:r w:rsidRPr="00AA4A89">
        <w:t>Por cuanto hace a la credencial, es de traer a contexto que</w:t>
      </w:r>
      <w:r w:rsidR="006B5AEA" w:rsidRPr="00AA4A89">
        <w:t xml:space="preserve">, de conformidad con el artículo 11.87 del Código Reglamentario Municipal de Toluca, las y los servidores públicos cuentan con la obligación de portar durante la jornada laboral, el Gafete / Credencial expedido por la Dirección General de Administración, tal y como se advierte a continuación: </w:t>
      </w:r>
    </w:p>
    <w:p w14:paraId="7D161485" w14:textId="77777777" w:rsidR="006B5AEA" w:rsidRPr="00AA4A89" w:rsidRDefault="006B5AEA" w:rsidP="00AA4A89">
      <w:pPr>
        <w:spacing w:line="276" w:lineRule="auto"/>
        <w:ind w:left="851" w:right="567"/>
        <w:rPr>
          <w:i/>
        </w:rPr>
      </w:pPr>
      <w:r w:rsidRPr="00AA4A89">
        <w:rPr>
          <w:i/>
        </w:rPr>
        <w:t>“</w:t>
      </w:r>
      <w:r w:rsidRPr="00AA4A89">
        <w:rPr>
          <w:b/>
          <w:i/>
        </w:rPr>
        <w:t>Artículo 11.87</w:t>
      </w:r>
      <w:r w:rsidRPr="00AA4A89">
        <w:rPr>
          <w:i/>
        </w:rPr>
        <w:t>. Son obligaciones de las y los servidores públicos:</w:t>
      </w:r>
    </w:p>
    <w:p w14:paraId="531E209C" w14:textId="77777777" w:rsidR="006B5AEA" w:rsidRPr="00AA4A89" w:rsidRDefault="006B5AEA" w:rsidP="00AA4A89">
      <w:pPr>
        <w:spacing w:line="276" w:lineRule="auto"/>
        <w:ind w:left="851" w:right="567"/>
        <w:rPr>
          <w:i/>
        </w:rPr>
      </w:pPr>
      <w:r w:rsidRPr="00AA4A89">
        <w:rPr>
          <w:i/>
        </w:rPr>
        <w:t>…</w:t>
      </w:r>
    </w:p>
    <w:p w14:paraId="45D5E8E6" w14:textId="77777777" w:rsidR="006B5AEA" w:rsidRPr="00AA4A89" w:rsidRDefault="006B5AEA" w:rsidP="00AA4A89">
      <w:pPr>
        <w:spacing w:line="276" w:lineRule="auto"/>
        <w:ind w:left="851" w:right="567"/>
      </w:pPr>
      <w:r w:rsidRPr="00AA4A89">
        <w:rPr>
          <w:i/>
        </w:rPr>
        <w:t xml:space="preserve">XII. </w:t>
      </w:r>
      <w:r w:rsidRPr="00AA4A89">
        <w:rPr>
          <w:b/>
          <w:i/>
        </w:rPr>
        <w:t>Portar en lugar visible, durante la jornada laboral, el gafete/credencial expedido por la Dirección General de Administración</w:t>
      </w:r>
      <w:r w:rsidRPr="00AA4A89">
        <w:t>;</w:t>
      </w:r>
    </w:p>
    <w:p w14:paraId="3A548C6F" w14:textId="77777777" w:rsidR="006B5AEA" w:rsidRPr="00AA4A89" w:rsidRDefault="006B5AEA" w:rsidP="00AA4A89">
      <w:pPr>
        <w:spacing w:line="276" w:lineRule="auto"/>
        <w:ind w:left="851" w:right="567"/>
      </w:pPr>
      <w:r w:rsidRPr="00AA4A89">
        <w:t>…”</w:t>
      </w:r>
    </w:p>
    <w:p w14:paraId="589C3FBC" w14:textId="77777777" w:rsidR="006B5AEA" w:rsidRPr="00AA4A89" w:rsidRDefault="006B5AEA" w:rsidP="00AA4A89">
      <w:pPr>
        <w:spacing w:before="240" w:after="240"/>
      </w:pPr>
      <w:r w:rsidRPr="00AA4A89">
        <w:lastRenderedPageBreak/>
        <w:t>Por su parte, el artículo 3.40 del Código Reglamentario Municipal de Toluca, refiere que la Dirección de Administración tiene conferidas las siguientes atribuciones en su parte conducente:</w:t>
      </w:r>
    </w:p>
    <w:p w14:paraId="7D45FF16" w14:textId="77777777" w:rsidR="006B5AEA" w:rsidRPr="00AA4A89" w:rsidRDefault="006B5AEA" w:rsidP="00AA4A89">
      <w:pPr>
        <w:spacing w:line="276" w:lineRule="auto"/>
        <w:ind w:left="851" w:right="567"/>
        <w:rPr>
          <w:i/>
        </w:rPr>
      </w:pPr>
      <w:r w:rsidRPr="00AA4A89">
        <w:rPr>
          <w:b/>
          <w:i/>
        </w:rPr>
        <w:t xml:space="preserve"> “Artículo 3.40.</w:t>
      </w:r>
      <w:r w:rsidRPr="00AA4A89">
        <w:rPr>
          <w:i/>
        </w:rPr>
        <w:t xml:space="preserve"> La o el titular de la </w:t>
      </w:r>
      <w:r w:rsidRPr="00AA4A89">
        <w:rPr>
          <w:b/>
          <w:i/>
        </w:rPr>
        <w:t>Dirección General de Administración</w:t>
      </w:r>
      <w:r w:rsidRPr="00AA4A89">
        <w:rPr>
          <w:i/>
        </w:rPr>
        <w:t>, tiene las siguientes atribuciones:</w:t>
      </w:r>
    </w:p>
    <w:p w14:paraId="0157EF80" w14:textId="77777777" w:rsidR="006B5AEA" w:rsidRPr="00AA4A89" w:rsidRDefault="006B5AEA" w:rsidP="00AA4A89">
      <w:pPr>
        <w:spacing w:line="276" w:lineRule="auto"/>
        <w:ind w:left="851" w:right="567"/>
        <w:rPr>
          <w:i/>
        </w:rPr>
      </w:pPr>
      <w:r w:rsidRPr="00AA4A89">
        <w:rPr>
          <w:b/>
          <w:i/>
        </w:rPr>
        <w:t>I.</w:t>
      </w:r>
      <w:r w:rsidRPr="00AA4A89">
        <w:rPr>
          <w:i/>
        </w:rPr>
        <w:t xml:space="preserve"> Coordinar y dirigir los sistemas de reclutamiento, selección, contratación e inducción y desarrollo de personal;</w:t>
      </w:r>
    </w:p>
    <w:p w14:paraId="258BA265" w14:textId="77777777" w:rsidR="006B5AEA" w:rsidRPr="00AA4A89" w:rsidRDefault="006B5AEA" w:rsidP="00AA4A89">
      <w:pPr>
        <w:spacing w:line="276" w:lineRule="auto"/>
        <w:ind w:left="851" w:right="567"/>
        <w:rPr>
          <w:b/>
          <w:i/>
        </w:rPr>
      </w:pPr>
      <w:r w:rsidRPr="00AA4A89">
        <w:rPr>
          <w:i/>
        </w:rPr>
        <w:t xml:space="preserve">II. </w:t>
      </w:r>
      <w:r w:rsidRPr="00AA4A89">
        <w:rPr>
          <w:b/>
          <w:i/>
        </w:rPr>
        <w:t>Verificar que se cumplan las disposiciones</w:t>
      </w:r>
      <w:r w:rsidRPr="00AA4A89">
        <w:rPr>
          <w:i/>
        </w:rPr>
        <w:t xml:space="preserve"> en materia de trabajo, seguridad e higiene laboral, así como las </w:t>
      </w:r>
      <w:r w:rsidRPr="00AA4A89">
        <w:rPr>
          <w:b/>
          <w:i/>
        </w:rPr>
        <w:t>del Código Reglamentario, respecto de los derechos y obligaciones del personal;</w:t>
      </w:r>
    </w:p>
    <w:p w14:paraId="78E1CC90" w14:textId="77777777" w:rsidR="006B5AEA" w:rsidRPr="00AA4A89" w:rsidRDefault="006B5AEA" w:rsidP="00AA4A89">
      <w:pPr>
        <w:spacing w:line="276" w:lineRule="auto"/>
        <w:ind w:left="851" w:right="567"/>
        <w:rPr>
          <w:i/>
        </w:rPr>
      </w:pPr>
      <w:r w:rsidRPr="00AA4A89">
        <w:rPr>
          <w:b/>
          <w:i/>
        </w:rPr>
        <w:t>III.</w:t>
      </w:r>
      <w:r w:rsidRPr="00AA4A89">
        <w:rPr>
          <w:i/>
        </w:rPr>
        <w:t xml:space="preserve"> Autorizar las altas, bajas, cambios, permisos, licencias, comisiones del personal, entre otras, para su trámite y efectos;</w:t>
      </w:r>
    </w:p>
    <w:p w14:paraId="0971ADC9" w14:textId="77777777" w:rsidR="006B5AEA" w:rsidRPr="00AA4A89" w:rsidRDefault="006B5AEA" w:rsidP="00AA4A89">
      <w:pPr>
        <w:spacing w:line="276" w:lineRule="auto"/>
        <w:ind w:left="851" w:right="567"/>
        <w:rPr>
          <w:i/>
        </w:rPr>
      </w:pPr>
      <w:r w:rsidRPr="00AA4A89">
        <w:rPr>
          <w:b/>
          <w:i/>
        </w:rPr>
        <w:t>IV.</w:t>
      </w:r>
      <w:r w:rsidRPr="00AA4A89">
        <w:rPr>
          <w:i/>
        </w:rPr>
        <w:t xml:space="preserve"> Autorizar la elaboración y distribución oportuna de la nómina al personal que labora en el Ayuntamiento, apegándose a la normatividad en la materia y al presupuesto autorizado; </w:t>
      </w:r>
    </w:p>
    <w:p w14:paraId="69249E75" w14:textId="77777777" w:rsidR="006B5AEA" w:rsidRPr="00AA4A89" w:rsidRDefault="006B5AEA" w:rsidP="00AA4A89">
      <w:pPr>
        <w:spacing w:line="276" w:lineRule="auto"/>
        <w:ind w:left="851" w:right="567"/>
        <w:rPr>
          <w:i/>
        </w:rPr>
      </w:pPr>
      <w:r w:rsidRPr="00AA4A89">
        <w:rPr>
          <w:b/>
          <w:i/>
        </w:rPr>
        <w:t>V</w:t>
      </w:r>
      <w:r w:rsidRPr="00AA4A89">
        <w:rPr>
          <w:i/>
        </w:rPr>
        <w:t xml:space="preserve">. Coordinar, programar y establecer las políticas de capacitación y adiestramiento para el desarrollo adecuado de personal, conforme a las necesidades institucionales y a las propias del personal; </w:t>
      </w:r>
    </w:p>
    <w:p w14:paraId="3CDFCF50" w14:textId="77777777" w:rsidR="006B5AEA" w:rsidRPr="00AA4A89" w:rsidRDefault="006B5AEA" w:rsidP="00AA4A89">
      <w:pPr>
        <w:spacing w:line="276" w:lineRule="auto"/>
        <w:ind w:left="851" w:right="567"/>
        <w:rPr>
          <w:i/>
        </w:rPr>
      </w:pPr>
      <w:r w:rsidRPr="00AA4A89">
        <w:rPr>
          <w:b/>
          <w:i/>
        </w:rPr>
        <w:t>VI</w:t>
      </w:r>
      <w:r w:rsidRPr="00AA4A89">
        <w:rPr>
          <w:i/>
        </w:rPr>
        <w:t>. Vigilar y verificar el cumplimiento de las cláusulas establecidas en los convenios sindicales, para mantener y fortalecer las relaciones con las instituciones, y a su vez buscar el beneficio en cuanto a las prestaciones y condiciones laborales de los trabajadores agremiados</w:t>
      </w:r>
      <w:r w:rsidRPr="00AA4A89">
        <w:t>;</w:t>
      </w:r>
      <w:r w:rsidRPr="00AA4A89">
        <w:rPr>
          <w:i/>
        </w:rPr>
        <w:t>”</w:t>
      </w:r>
    </w:p>
    <w:p w14:paraId="7120FD9C" w14:textId="77777777" w:rsidR="006B5AEA" w:rsidRPr="00AA4A89" w:rsidRDefault="006B5AEA" w:rsidP="00AA4A89">
      <w:pPr>
        <w:spacing w:before="240" w:after="240"/>
        <w:ind w:right="51"/>
      </w:pPr>
      <w:r w:rsidRPr="00AA4A89">
        <w:t>Del precepto citado se desprende que la Dirección General de Administración tiene a su cargo la de coordinar y dirigir los sistemas de reclutamiento, selección y contratación de personal, así como verificar que se cumplan las disposiciones en materia de trabajo, seguridad e higiene laboral, así como las del Código Reglamentario, respecto de los derechos y obligaciones del personal, entre otras atribuciones.</w:t>
      </w:r>
    </w:p>
    <w:p w14:paraId="5378EA45" w14:textId="77777777" w:rsidR="001471FD" w:rsidRPr="00AA4A89" w:rsidRDefault="001471FD" w:rsidP="00AA4A89">
      <w:pPr>
        <w:spacing w:before="240" w:after="240"/>
        <w:ind w:right="51"/>
      </w:pPr>
    </w:p>
    <w:p w14:paraId="60C03D3E" w14:textId="03927889" w:rsidR="001471FD" w:rsidRPr="00AA4A89" w:rsidRDefault="001471FD" w:rsidP="00AA4A89">
      <w:pPr>
        <w:spacing w:before="240" w:after="240"/>
        <w:ind w:right="51"/>
      </w:pPr>
      <w:r w:rsidRPr="00AA4A89">
        <w:lastRenderedPageBreak/>
        <w:t>Aunado a lo anterior, se localizó la circular 206010000/026/2025 de fecha 19 de marzo de 2025, de la Dirección General de Administración, por medio de la cual se les hace su conocimiento entre otros a Servidores Públicos en General, que deberán de portan en un lugar visible, durante la jornada laboral, y sólo en actividades propias del servicio el gafete institucional (credencial) a partir del 19 de marzo del presente año, tal y como se ilustra enseguida:</w:t>
      </w:r>
    </w:p>
    <w:p w14:paraId="2526C35D" w14:textId="0FB69CFA" w:rsidR="001471FD" w:rsidRPr="00AA4A89" w:rsidRDefault="001471FD" w:rsidP="00AA4A89">
      <w:pPr>
        <w:spacing w:before="240" w:after="240"/>
        <w:ind w:right="51"/>
      </w:pPr>
      <w:r w:rsidRPr="00AA4A89">
        <w:rPr>
          <w:noProof/>
        </w:rPr>
        <mc:AlternateContent>
          <mc:Choice Requires="wps">
            <w:drawing>
              <wp:anchor distT="0" distB="0" distL="114300" distR="114300" simplePos="0" relativeHeight="251660288" behindDoc="0" locked="0" layoutInCell="1" allowOverlap="1" wp14:anchorId="6BB0CBCE" wp14:editId="47FE31E5">
                <wp:simplePos x="0" y="0"/>
                <wp:positionH relativeFrom="column">
                  <wp:posOffset>-534977</wp:posOffset>
                </wp:positionH>
                <wp:positionV relativeFrom="paragraph">
                  <wp:posOffset>4506945</wp:posOffset>
                </wp:positionV>
                <wp:extent cx="1292772" cy="630621"/>
                <wp:effectExtent l="57150" t="38100" r="60325" b="93345"/>
                <wp:wrapNone/>
                <wp:docPr id="2" name="Flecha derecha 2"/>
                <wp:cNvGraphicFramePr/>
                <a:graphic xmlns:a="http://schemas.openxmlformats.org/drawingml/2006/main">
                  <a:graphicData uri="http://schemas.microsoft.com/office/word/2010/wordprocessingShape">
                    <wps:wsp>
                      <wps:cNvSpPr/>
                      <wps:spPr>
                        <a:xfrm>
                          <a:off x="0" y="0"/>
                          <a:ext cx="1292772" cy="630621"/>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91A3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42.1pt;margin-top:354.9pt;width:101.8pt;height:49.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" adj="16332" fillcolor="red" strokecolor="red">
                <v:shadow on="t" color="black" opacity="22937f" origin=",.5" offset="0,.63889mm"/>
              </v:shape>
            </w:pict>
          </mc:Fallback>
        </mc:AlternateContent>
      </w:r>
      <w:r w:rsidRPr="00AA4A89">
        <w:rPr>
          <w:noProof/>
        </w:rPr>
        <w:drawing>
          <wp:inline distT="0" distB="0" distL="0" distR="0" wp14:anchorId="28F31EEE" wp14:editId="7E12BB65">
            <wp:extent cx="5596758" cy="5410835"/>
            <wp:effectExtent l="76200" t="76200" r="137795" b="132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8947" cy="54129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601864" w14:textId="77777777" w:rsidR="00A04000" w:rsidRPr="00AA4A89" w:rsidRDefault="00A04000" w:rsidP="00AA4A89">
      <w:r w:rsidRPr="00AA4A89">
        <w:lastRenderedPageBreak/>
        <w:t>Respecto al sueldo,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B9481BA" w14:textId="77777777" w:rsidR="00A04000" w:rsidRPr="00AA4A89" w:rsidRDefault="00A04000" w:rsidP="00AA4A89"/>
    <w:p w14:paraId="0B41AEC4" w14:textId="77777777" w:rsidR="00A04000" w:rsidRPr="00AA4A89" w:rsidRDefault="00A04000" w:rsidP="00AA4A89">
      <w:pPr>
        <w:pStyle w:val="Puesto"/>
        <w:ind w:firstLine="0"/>
        <w:rPr>
          <w:color w:val="auto"/>
        </w:rPr>
      </w:pPr>
      <w:r w:rsidRPr="00AA4A89">
        <w:rPr>
          <w:color w:val="auto"/>
        </w:rPr>
        <w:t>“</w:t>
      </w:r>
      <w:r w:rsidRPr="00AA4A89">
        <w:rPr>
          <w:b/>
          <w:color w:val="auto"/>
        </w:rPr>
        <w:t>Artículo 7. El Estado de México garantizará el efectivo acceso de toda persona a la información en posesión de cualquier entidad,</w:t>
      </w:r>
      <w:r w:rsidRPr="00AA4A89">
        <w:rPr>
          <w:color w:val="auto"/>
        </w:rPr>
        <w:t xml:space="preserve"> autoridad, órgano y organismo de los poderes Ejecutivo, Legislativo y Judicial, órganos autónomos, partidos políticos, fideicomisos y fondos públicos, así como de cualquier persona física, jurídico colectiva o sindicato </w:t>
      </w:r>
      <w:r w:rsidRPr="00AA4A89">
        <w:rPr>
          <w:b/>
          <w:color w:val="auto"/>
        </w:rPr>
        <w:t>que reciba y ejerza recursos públicos</w:t>
      </w:r>
      <w:r w:rsidRPr="00AA4A89">
        <w:rPr>
          <w:color w:val="auto"/>
        </w:rPr>
        <w:t xml:space="preserve"> o realice actos de autoridad </w:t>
      </w:r>
      <w:r w:rsidRPr="00AA4A89">
        <w:rPr>
          <w:b/>
          <w:color w:val="auto"/>
        </w:rPr>
        <w:t>en el ámbito de competencia del Estado de México y sus municipios</w:t>
      </w:r>
      <w:r w:rsidRPr="00AA4A89">
        <w:rPr>
          <w:color w:val="auto"/>
        </w:rPr>
        <w:t>.</w:t>
      </w:r>
    </w:p>
    <w:p w14:paraId="71DA41C8" w14:textId="77777777" w:rsidR="00A04000" w:rsidRPr="00AA4A89" w:rsidRDefault="00A04000" w:rsidP="00AA4A89">
      <w:pPr>
        <w:pStyle w:val="Puesto"/>
        <w:ind w:firstLine="0"/>
        <w:rPr>
          <w:color w:val="auto"/>
        </w:rPr>
      </w:pPr>
      <w:r w:rsidRPr="00AA4A89">
        <w:rPr>
          <w:b/>
          <w:color w:val="auto"/>
        </w:rPr>
        <w:t>Artículo 23.</w:t>
      </w:r>
      <w:r w:rsidRPr="00AA4A89">
        <w:rPr>
          <w:color w:val="auto"/>
        </w:rPr>
        <w:t xml:space="preserve"> Son sujetos obligados a transparentar y permitir el acceso a su información y proteger los datos personales que obren en su poder:</w:t>
      </w:r>
    </w:p>
    <w:p w14:paraId="5D1A98C8" w14:textId="77777777" w:rsidR="00A04000" w:rsidRPr="00AA4A89" w:rsidRDefault="00A04000" w:rsidP="00AA4A89">
      <w:pPr>
        <w:pStyle w:val="Puesto"/>
        <w:ind w:firstLine="0"/>
        <w:rPr>
          <w:color w:val="auto"/>
        </w:rPr>
      </w:pPr>
      <w:r w:rsidRPr="00AA4A89">
        <w:rPr>
          <w:color w:val="auto"/>
        </w:rPr>
        <w:t>(…)</w:t>
      </w:r>
    </w:p>
    <w:p w14:paraId="606405B3" w14:textId="77777777" w:rsidR="00A04000" w:rsidRPr="00AA4A89" w:rsidRDefault="00A04000" w:rsidP="00AA4A89">
      <w:pPr>
        <w:pStyle w:val="Puesto"/>
        <w:ind w:firstLine="0"/>
        <w:rPr>
          <w:color w:val="auto"/>
        </w:rPr>
      </w:pPr>
    </w:p>
    <w:p w14:paraId="783B8415" w14:textId="77777777" w:rsidR="00A04000" w:rsidRPr="00AA4A89" w:rsidRDefault="00A04000" w:rsidP="00AA4A89">
      <w:pPr>
        <w:pStyle w:val="Puesto"/>
        <w:ind w:firstLine="0"/>
        <w:rPr>
          <w:b/>
          <w:color w:val="auto"/>
        </w:rPr>
      </w:pPr>
      <w:r w:rsidRPr="00AA4A89">
        <w:rPr>
          <w:b/>
          <w:color w:val="auto"/>
        </w:rPr>
        <w:t>IV. Los ayuntamientos y las dependencias, organismos, órganos y entidades de la administración municipal;</w:t>
      </w:r>
    </w:p>
    <w:p w14:paraId="1E471497" w14:textId="77777777" w:rsidR="00A04000" w:rsidRPr="00AA4A89" w:rsidRDefault="00A04000" w:rsidP="00AA4A89">
      <w:pPr>
        <w:pStyle w:val="Puesto"/>
        <w:ind w:firstLine="0"/>
        <w:rPr>
          <w:b/>
          <w:color w:val="auto"/>
        </w:rPr>
      </w:pPr>
      <w:r w:rsidRPr="00AA4A89">
        <w:rPr>
          <w:b/>
          <w:color w:val="auto"/>
        </w:rPr>
        <w:t>(…)</w:t>
      </w:r>
    </w:p>
    <w:p w14:paraId="27ED9B2E" w14:textId="77777777" w:rsidR="00A04000" w:rsidRPr="00AA4A89" w:rsidRDefault="00A04000" w:rsidP="00AA4A89">
      <w:pPr>
        <w:pStyle w:val="Puesto"/>
        <w:ind w:firstLine="0"/>
        <w:rPr>
          <w:color w:val="auto"/>
        </w:rPr>
      </w:pPr>
      <w:r w:rsidRPr="00AA4A89">
        <w:rPr>
          <w:b/>
          <w:color w:val="auto"/>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16701A2" w14:textId="77777777" w:rsidR="00A04000" w:rsidRPr="00AA4A89" w:rsidRDefault="00A04000" w:rsidP="00AA4A89">
      <w:pPr>
        <w:pStyle w:val="Puesto"/>
        <w:ind w:firstLine="0"/>
        <w:rPr>
          <w:color w:val="auto"/>
        </w:rPr>
      </w:pPr>
      <w:r w:rsidRPr="00AA4A89">
        <w:rPr>
          <w:color w:val="auto"/>
        </w:rPr>
        <w:t>Los servidores públicos deberán transparentar sus acciones así como garantizar y respetar el derecho de acceso a la información pública.”</w:t>
      </w:r>
      <w:r w:rsidRPr="00AA4A89">
        <w:rPr>
          <w:b/>
          <w:color w:val="auto"/>
        </w:rPr>
        <w:t xml:space="preserve"> </w:t>
      </w:r>
    </w:p>
    <w:p w14:paraId="47B6A075" w14:textId="77777777" w:rsidR="00A04000" w:rsidRPr="00AA4A89" w:rsidRDefault="00A04000" w:rsidP="00AA4A89">
      <w:pPr>
        <w:contextualSpacing/>
        <w:rPr>
          <w:rFonts w:cs="Tahoma"/>
          <w:bCs/>
          <w:iCs/>
        </w:rPr>
      </w:pPr>
    </w:p>
    <w:p w14:paraId="443684F7" w14:textId="77777777" w:rsidR="00A04000" w:rsidRPr="00AA4A89" w:rsidRDefault="00A04000" w:rsidP="00AA4A89">
      <w:r w:rsidRPr="00AA4A89">
        <w:t>Ahora bien, el artículo 92, fracción VIII de la Ley de Transparencia y Acceso a la Información Pública del Estado de México y Municipios, antes invocada señala: </w:t>
      </w:r>
    </w:p>
    <w:p w14:paraId="7A97D71C" w14:textId="77777777" w:rsidR="00A04000" w:rsidRPr="00AA4A89" w:rsidRDefault="00A04000" w:rsidP="00AA4A89"/>
    <w:p w14:paraId="2E245624" w14:textId="77777777" w:rsidR="00A04000" w:rsidRPr="00AA4A89" w:rsidRDefault="00A04000" w:rsidP="00AA4A89">
      <w:pPr>
        <w:pStyle w:val="Puesto"/>
        <w:ind w:firstLine="0"/>
        <w:rPr>
          <w:color w:val="auto"/>
        </w:rPr>
      </w:pPr>
      <w:r w:rsidRPr="00AA4A89">
        <w:rPr>
          <w:color w:val="auto"/>
        </w:rPr>
        <w:t>“</w:t>
      </w:r>
      <w:r w:rsidRPr="00AA4A89">
        <w:rPr>
          <w:b/>
          <w:color w:val="auto"/>
        </w:rPr>
        <w:t>Artículo 92.</w:t>
      </w:r>
      <w:r w:rsidRPr="00AA4A89">
        <w:rPr>
          <w:color w:val="auto"/>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3097E6A" w14:textId="77777777" w:rsidR="00A04000" w:rsidRPr="00AA4A89" w:rsidRDefault="00A04000" w:rsidP="00AA4A89">
      <w:pPr>
        <w:pStyle w:val="Puesto"/>
        <w:ind w:firstLine="0"/>
        <w:rPr>
          <w:color w:val="auto"/>
        </w:rPr>
      </w:pPr>
      <w:r w:rsidRPr="00AA4A89">
        <w:rPr>
          <w:color w:val="auto"/>
        </w:rPr>
        <w:lastRenderedPageBreak/>
        <w:t>(…)</w:t>
      </w:r>
    </w:p>
    <w:p w14:paraId="5E439274" w14:textId="77777777" w:rsidR="00A04000" w:rsidRPr="00AA4A89" w:rsidRDefault="00A04000" w:rsidP="00AA4A89">
      <w:pPr>
        <w:pStyle w:val="Puesto"/>
        <w:ind w:firstLine="0"/>
        <w:rPr>
          <w:color w:val="auto"/>
        </w:rPr>
      </w:pPr>
      <w:r w:rsidRPr="00AA4A89">
        <w:rPr>
          <w:b/>
          <w:color w:val="auto"/>
        </w:rPr>
        <w:t>VIII.</w:t>
      </w:r>
      <w:r w:rsidRPr="00AA4A89">
        <w:rPr>
          <w:color w:val="auto"/>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1566632" w14:textId="77777777" w:rsidR="00A04000" w:rsidRPr="00AA4A89" w:rsidRDefault="00A04000" w:rsidP="00AA4A89">
      <w:pPr>
        <w:ind w:right="49"/>
      </w:pPr>
    </w:p>
    <w:p w14:paraId="4A9B883F" w14:textId="77777777" w:rsidR="00A04000" w:rsidRPr="00AA4A89" w:rsidRDefault="00A04000" w:rsidP="00AA4A89">
      <w:pPr>
        <w:contextualSpacing/>
        <w:rPr>
          <w:rFonts w:cs="Tahoma"/>
          <w:bCs/>
          <w:iCs/>
        </w:rPr>
      </w:pPr>
      <w:r w:rsidRPr="00AA4A89">
        <w:rPr>
          <w:rFonts w:cs="Tahoma"/>
          <w:bCs/>
          <w:iCs/>
        </w:rPr>
        <w:t>En ese contexto, el artículo 70, fracción VIII, de la entonces Ley General de Transparencia y Acceso a la Información Pública, vigente a la fecha de la solicitud;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4BC6AAEF" w14:textId="77777777" w:rsidR="00A04000" w:rsidRPr="00AA4A89" w:rsidRDefault="00A04000" w:rsidP="00AA4A89">
      <w:pPr>
        <w:contextualSpacing/>
        <w:rPr>
          <w:rFonts w:cs="Tahoma"/>
          <w:bCs/>
          <w:iCs/>
        </w:rPr>
      </w:pPr>
    </w:p>
    <w:p w14:paraId="1F9868B2" w14:textId="77777777" w:rsidR="00A04000" w:rsidRPr="00AA4A89" w:rsidRDefault="00A04000" w:rsidP="00AA4A89">
      <w:pPr>
        <w:spacing w:after="160"/>
      </w:pPr>
      <w:r w:rsidRPr="00AA4A89">
        <w:t xml:space="preserve">Sirve de sustento por analogía, para justificar la publicidad sobre los datos relativos a los montos por concepto de pago de las remuneraciones, los criterios orientadores </w:t>
      </w:r>
      <w:r w:rsidRPr="00AA4A89">
        <w:rPr>
          <w:b/>
        </w:rPr>
        <w:t>01/2003</w:t>
      </w:r>
      <w:r w:rsidRPr="00AA4A89">
        <w:t xml:space="preserve"> y </w:t>
      </w:r>
      <w:r w:rsidRPr="00AA4A89">
        <w:rPr>
          <w:b/>
        </w:rPr>
        <w:t>02/2003</w:t>
      </w:r>
      <w:r w:rsidRPr="00AA4A89">
        <w:t xml:space="preserve"> emitidos por el Comité de Acceso a la Información Pública y Protección de Datos Personales de la Suprema Corte de Justicia de la Nación que a continuación se citan: </w:t>
      </w:r>
    </w:p>
    <w:p w14:paraId="34F52E49" w14:textId="77777777" w:rsidR="00A04000" w:rsidRPr="00AA4A89" w:rsidRDefault="00A04000" w:rsidP="00AA4A89">
      <w:pPr>
        <w:pStyle w:val="Puesto"/>
        <w:ind w:firstLine="0"/>
        <w:rPr>
          <w:b/>
          <w:color w:val="auto"/>
        </w:rPr>
      </w:pPr>
      <w:r w:rsidRPr="00AA4A89">
        <w:rPr>
          <w:color w:val="auto"/>
        </w:rPr>
        <w:t>“</w:t>
      </w:r>
      <w:r w:rsidRPr="00AA4A89">
        <w:rPr>
          <w:b/>
          <w:color w:val="auto"/>
        </w:rPr>
        <w:t>Criterio 01/2003.</w:t>
      </w:r>
    </w:p>
    <w:p w14:paraId="3CFD7425" w14:textId="77777777" w:rsidR="00A04000" w:rsidRPr="00AA4A89" w:rsidRDefault="00A04000" w:rsidP="00AA4A89">
      <w:pPr>
        <w:pStyle w:val="Puesto"/>
        <w:ind w:firstLine="0"/>
        <w:rPr>
          <w:b/>
          <w:color w:val="auto"/>
        </w:rPr>
      </w:pPr>
      <w:r w:rsidRPr="00AA4A89">
        <w:rPr>
          <w:b/>
          <w:color w:val="auto"/>
        </w:rPr>
        <w:t>INGRESOS DE LOS SERVIDORES PÚBLICOS. CONSTITUYEN INFORMACIÓN PÚBLICA AÚN Y CUANDO SU DIFUSIÓN PUEDE AFECTAR LA VIDA O LA SEGURIDAD DE AQUELLOS. </w:t>
      </w:r>
    </w:p>
    <w:p w14:paraId="625D902C" w14:textId="77777777" w:rsidR="00A04000" w:rsidRPr="00AA4A89" w:rsidRDefault="00A04000" w:rsidP="00AA4A89">
      <w:pPr>
        <w:pStyle w:val="Puesto"/>
        <w:ind w:firstLine="0"/>
        <w:rPr>
          <w:b/>
          <w:color w:val="auto"/>
        </w:rPr>
      </w:pPr>
      <w:r w:rsidRPr="00AA4A89">
        <w:rPr>
          <w:color w:val="auto"/>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A4A89">
        <w:rPr>
          <w:b/>
          <w:color w:val="auto"/>
        </w:rPr>
        <w:t xml:space="preserve">deben publicarse en medios remotos o locales de comunicación electrónica, lo que se sustenta en el hecho de que el monto de todos </w:t>
      </w:r>
      <w:r w:rsidRPr="00AA4A89">
        <w:rPr>
          <w:b/>
          <w:color w:val="auto"/>
        </w:rPr>
        <w:lastRenderedPageBreak/>
        <w:t>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3A70D4EE" w14:textId="77777777" w:rsidR="00A04000" w:rsidRPr="00AA4A89" w:rsidRDefault="00A04000" w:rsidP="00AA4A89">
      <w:pPr>
        <w:tabs>
          <w:tab w:val="left" w:pos="7513"/>
        </w:tabs>
        <w:spacing w:line="276" w:lineRule="auto"/>
        <w:ind w:right="616"/>
      </w:pPr>
    </w:p>
    <w:p w14:paraId="15A58C59" w14:textId="77777777" w:rsidR="00A04000" w:rsidRPr="00AA4A89" w:rsidRDefault="00A04000" w:rsidP="00AA4A89">
      <w:pPr>
        <w:pStyle w:val="Puesto"/>
        <w:ind w:firstLine="0"/>
        <w:rPr>
          <w:b/>
          <w:color w:val="auto"/>
        </w:rPr>
      </w:pPr>
      <w:r w:rsidRPr="00AA4A89">
        <w:rPr>
          <w:color w:val="auto"/>
        </w:rPr>
        <w:t>“</w:t>
      </w:r>
      <w:r w:rsidRPr="00AA4A89">
        <w:rPr>
          <w:b/>
          <w:color w:val="auto"/>
        </w:rPr>
        <w:t>Criterio 02/2003.</w:t>
      </w:r>
    </w:p>
    <w:p w14:paraId="0B05FCAA" w14:textId="77777777" w:rsidR="00A04000" w:rsidRPr="00AA4A89" w:rsidRDefault="00A04000" w:rsidP="00AA4A89">
      <w:pPr>
        <w:pStyle w:val="Puesto"/>
        <w:ind w:firstLine="0"/>
        <w:rPr>
          <w:b/>
          <w:color w:val="auto"/>
        </w:rPr>
      </w:pPr>
      <w:r w:rsidRPr="00AA4A89">
        <w:rPr>
          <w:b/>
          <w:color w:val="auto"/>
        </w:rPr>
        <w:t>INGRESOS DE LOS SERVIDORES PÚBLICOS, SON INFORMACIÓN PÚBLICA AÚN Y CUANDO CONSTITUYEN DATOS PERSONALES QUE SE REFIEREN AL PATRIMONIO DE AQUÉLLOS. </w:t>
      </w:r>
    </w:p>
    <w:p w14:paraId="7FBAC06C" w14:textId="77777777" w:rsidR="00A04000" w:rsidRPr="00AA4A89" w:rsidRDefault="00A04000" w:rsidP="00AA4A89">
      <w:pPr>
        <w:pStyle w:val="Puesto"/>
        <w:ind w:firstLine="0"/>
        <w:rPr>
          <w:color w:val="auto"/>
        </w:rPr>
      </w:pPr>
      <w:r w:rsidRPr="00AA4A89">
        <w:rPr>
          <w:color w:val="auto"/>
        </w:rPr>
        <w:t>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30C58EA1" w14:textId="03F4DE8B" w:rsidR="009E7F5D" w:rsidRPr="00AA4A89" w:rsidRDefault="009E7F5D" w:rsidP="00AA4A89">
      <w:pPr>
        <w:spacing w:before="240" w:after="240"/>
      </w:pPr>
      <w:r w:rsidRPr="00AA4A89">
        <w:t xml:space="preserve">En consecuencia, y con base a lo antes expuesto, se advierte que </w:t>
      </w:r>
      <w:r w:rsidRPr="00AA4A89">
        <w:rPr>
          <w:b/>
          <w:bCs/>
        </w:rPr>
        <w:t xml:space="preserve">EL SUJETO OBLIGADO </w:t>
      </w:r>
      <w:r w:rsidRPr="00AA4A89">
        <w:t>tiene competencia para conocer la información requerida por el solicitante.</w:t>
      </w:r>
    </w:p>
    <w:p w14:paraId="4C97C07E" w14:textId="796CEB40" w:rsidR="00A04000" w:rsidRPr="00AA4A89" w:rsidRDefault="004012D6" w:rsidP="00AA4A89">
      <w:pPr>
        <w:spacing w:before="240" w:after="240"/>
      </w:pPr>
      <w:r w:rsidRPr="00AA4A89">
        <w:t xml:space="preserve">Establecido el ámbito de competencia del ente recurrido, es toral señalar que del análisis a las constancias que integran el expediente electrónico en estudio, se advierte que el Titular de la Unidad de Transparencia, turnó la solicitud de información tanto a la Tesorería, </w:t>
      </w:r>
      <w:r w:rsidR="009E7F5D" w:rsidRPr="00AA4A89">
        <w:t>Dirección de Administración y Consejería Jurídica, tal y como se observa enseguida:</w:t>
      </w:r>
    </w:p>
    <w:p w14:paraId="1F027F7A" w14:textId="30143682" w:rsidR="009E7F5D" w:rsidRPr="00AA4A89" w:rsidRDefault="009E7F5D" w:rsidP="00AA4A89">
      <w:pPr>
        <w:spacing w:before="240" w:after="240"/>
      </w:pPr>
      <w:r w:rsidRPr="00AA4A89">
        <w:rPr>
          <w:noProof/>
        </w:rPr>
        <w:drawing>
          <wp:inline distT="0" distB="0" distL="0" distR="0" wp14:anchorId="127BDE50" wp14:editId="308412A9">
            <wp:extent cx="5742940" cy="952500"/>
            <wp:effectExtent l="0" t="0" r="0" b="0"/>
            <wp:docPr id="716441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41201" name=""/>
                    <pic:cNvPicPr/>
                  </pic:nvPicPr>
                  <pic:blipFill>
                    <a:blip r:embed="rId20"/>
                    <a:stretch>
                      <a:fillRect/>
                    </a:stretch>
                  </pic:blipFill>
                  <pic:spPr>
                    <a:xfrm>
                      <a:off x="0" y="0"/>
                      <a:ext cx="5742940" cy="952500"/>
                    </a:xfrm>
                    <a:prstGeom prst="rect">
                      <a:avLst/>
                    </a:prstGeom>
                  </pic:spPr>
                </pic:pic>
              </a:graphicData>
            </a:graphic>
          </wp:inline>
        </w:drawing>
      </w:r>
    </w:p>
    <w:p w14:paraId="0AE92C7F" w14:textId="002A2998" w:rsidR="009E7F5D" w:rsidRPr="00AA4A89" w:rsidRDefault="009E7F5D" w:rsidP="00AA4A89">
      <w:pPr>
        <w:spacing w:before="240" w:after="240"/>
      </w:pPr>
      <w:r w:rsidRPr="00AA4A89">
        <w:lastRenderedPageBreak/>
        <w:t>No obstante, la Dirección de Administración omitió pronunciarse respecto de los requerimientos de información solicitados, lo que originó que no se colmara el derecho de acceso a la información pública del solicitante, así como que la respuesta incumpliera con el principio de congruencia y exhaustividad.</w:t>
      </w:r>
    </w:p>
    <w:p w14:paraId="11A16E14" w14:textId="77777777" w:rsidR="009E7F5D" w:rsidRPr="00AA4A89" w:rsidRDefault="009E7F5D" w:rsidP="00AA4A89">
      <w:pPr>
        <w:pBdr>
          <w:top w:val="nil"/>
          <w:left w:val="nil"/>
          <w:bottom w:val="nil"/>
          <w:right w:val="nil"/>
          <w:between w:val="nil"/>
        </w:pBdr>
      </w:pPr>
      <w:r w:rsidRPr="00AA4A89">
        <w:t>En tal sentido, resulta aplicable el Criterio orientador 02/17 emitido por el Peno del entonces Instituto Nacional de Transparencia y Acceso a la Información y Protección de Datos Personales, de título y texto siguientes:</w:t>
      </w:r>
    </w:p>
    <w:p w14:paraId="7908BD0B" w14:textId="77777777" w:rsidR="009E7F5D" w:rsidRPr="00AA4A89" w:rsidRDefault="009E7F5D" w:rsidP="00AA4A89">
      <w:pPr>
        <w:pBdr>
          <w:top w:val="nil"/>
          <w:left w:val="nil"/>
          <w:bottom w:val="nil"/>
          <w:right w:val="nil"/>
          <w:between w:val="nil"/>
        </w:pBdr>
      </w:pPr>
    </w:p>
    <w:p w14:paraId="5F494FA5" w14:textId="77777777" w:rsidR="009E7F5D" w:rsidRPr="00AA4A89" w:rsidRDefault="009E7F5D" w:rsidP="00AA4A89">
      <w:pPr>
        <w:pStyle w:val="Puesto"/>
        <w:ind w:firstLine="0"/>
        <w:rPr>
          <w:color w:val="auto"/>
        </w:rPr>
      </w:pPr>
      <w:r w:rsidRPr="00AA4A89">
        <w:rPr>
          <w:b/>
          <w:color w:val="auto"/>
        </w:rPr>
        <w:t xml:space="preserve">“Congruencia y exhaustividad. Sus alcances para garantizar el derecho de acceso a la información. </w:t>
      </w:r>
      <w:r w:rsidRPr="00AA4A89">
        <w:rPr>
          <w:color w:val="auto"/>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A4A89">
        <w:rPr>
          <w:b/>
          <w:color w:val="auto"/>
        </w:rPr>
        <w:t>la congruencia implica que exista concordancia entre el requerimiento formulado por el particular y la respuesta proporcionada por el sujeto obligado</w:t>
      </w:r>
      <w:r w:rsidRPr="00AA4A89">
        <w:rPr>
          <w:color w:val="auto"/>
        </w:rPr>
        <w:t xml:space="preserve">; mientras que </w:t>
      </w:r>
      <w:r w:rsidRPr="00AA4A89">
        <w:rPr>
          <w:b/>
          <w:color w:val="auto"/>
        </w:rPr>
        <w:t>la exhaustividad significa que dicha respuesta se refiera expresamente a cada uno de los puntos solicitados</w:t>
      </w:r>
      <w:r w:rsidRPr="00AA4A89">
        <w:rPr>
          <w:color w:val="auto"/>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A816880" w14:textId="77777777" w:rsidR="009E7F5D" w:rsidRPr="00AA4A89" w:rsidRDefault="009E7F5D" w:rsidP="00AA4A89">
      <w:pPr>
        <w:pBdr>
          <w:top w:val="nil"/>
          <w:left w:val="nil"/>
          <w:bottom w:val="nil"/>
          <w:right w:val="nil"/>
          <w:between w:val="nil"/>
        </w:pBdr>
        <w:ind w:left="720" w:right="-7"/>
      </w:pPr>
    </w:p>
    <w:p w14:paraId="27C1F874" w14:textId="7C2A6EC1" w:rsidR="009E7F5D" w:rsidRPr="00AA4A89" w:rsidRDefault="009E7F5D" w:rsidP="00AA4A89">
      <w:pPr>
        <w:spacing w:before="100" w:beforeAutospacing="1" w:after="100" w:afterAutospacing="1"/>
        <w:rPr>
          <w:rFonts w:cs="Tahoma"/>
        </w:rPr>
      </w:pPr>
      <w:r w:rsidRPr="00AA4A89">
        <w:t>De ahí que, la respuesta proporcionada al requerimiento en análisis no cumple con el principio de congruencia y exhaustividad, s</w:t>
      </w:r>
      <w:r w:rsidRPr="00AA4A89">
        <w:rPr>
          <w:rFonts w:cs="Tahoma"/>
        </w:rPr>
        <w:t>obre el tema</w:t>
      </w:r>
      <w:r w:rsidRPr="00AA4A89">
        <w:rPr>
          <w:rFonts w:eastAsia="Calibri" w:cs="Tahoma"/>
          <w:lang w:eastAsia="en-US"/>
        </w:rPr>
        <w:t>, e</w:t>
      </w:r>
      <w:r w:rsidRPr="00AA4A89">
        <w:rPr>
          <w:rFonts w:cs="Tahoma"/>
        </w:rPr>
        <w:t xml:space="preserve">l artículo 1.8, fracción XIII, del Código Administrativo del Estado de México, establece que para que tenga validez, todo acto administrativo deberá resolver todos los puntos propuestos por los interesados. </w:t>
      </w:r>
    </w:p>
    <w:p w14:paraId="135B20C4" w14:textId="77777777" w:rsidR="009E7F5D" w:rsidRPr="00AA4A89" w:rsidRDefault="009E7F5D" w:rsidP="00AA4A89">
      <w:pPr>
        <w:pBdr>
          <w:top w:val="nil"/>
          <w:left w:val="nil"/>
          <w:bottom w:val="nil"/>
          <w:right w:val="nil"/>
          <w:between w:val="nil"/>
        </w:pBdr>
        <w:ind w:right="-25"/>
      </w:pPr>
      <w:r w:rsidRPr="00AA4A89">
        <w:rPr>
          <w:rFonts w:cs="Arial"/>
          <w:lang w:val="es-ES"/>
        </w:rPr>
        <w:t xml:space="preserve">Por lo tanto, bajo los principios de certeza, eficacia y objetividad, establecidos en el artículo 9, de la Ley de Transparencia y Acceso a la Información Pública del Estado de México y Municipios, este Instituto como Órgano Garante determina </w:t>
      </w:r>
      <w:r w:rsidRPr="00AA4A89">
        <w:t xml:space="preserve">procedente previa búsqueda </w:t>
      </w:r>
      <w:r w:rsidRPr="00AA4A89">
        <w:lastRenderedPageBreak/>
        <w:t xml:space="preserve">exhaustiva y razonable ordenar al </w:t>
      </w:r>
      <w:r w:rsidRPr="00AA4A89">
        <w:rPr>
          <w:b/>
        </w:rPr>
        <w:t>SUJETO OBLIGADO</w:t>
      </w:r>
      <w:r w:rsidRPr="00AA4A89">
        <w:t xml:space="preserve"> la entrega de la información faltante materia de la solicitud, y precisada con anterioridad, en versión pública de ser procedente.</w:t>
      </w:r>
    </w:p>
    <w:p w14:paraId="064260AE" w14:textId="77777777" w:rsidR="00BC73A4" w:rsidRPr="00AA4A89" w:rsidRDefault="00BC73A4" w:rsidP="00AA4A89">
      <w:pPr>
        <w:pBdr>
          <w:top w:val="nil"/>
          <w:left w:val="nil"/>
          <w:bottom w:val="nil"/>
          <w:right w:val="nil"/>
          <w:between w:val="nil"/>
        </w:pBdr>
        <w:ind w:right="-25"/>
      </w:pPr>
    </w:p>
    <w:p w14:paraId="65B1817C" w14:textId="3925AA28" w:rsidR="00BC73A4" w:rsidRPr="00AA4A89" w:rsidRDefault="00BC73A4" w:rsidP="00AA4A89">
      <w:pPr>
        <w:rPr>
          <w:bCs/>
        </w:rPr>
      </w:pPr>
      <w:r w:rsidRPr="00AA4A89">
        <w:t xml:space="preserve">Con la precisión que </w:t>
      </w:r>
      <w:r w:rsidRPr="00AA4A89">
        <w:rPr>
          <w:bCs/>
        </w:rPr>
        <w:t>por lo que corresponde a los requerimientos de número de matrimonios realizados, número de actas de matrimonio expedidas y el presupuesto recaudado por estos servicios</w:t>
      </w:r>
      <w:r w:rsidR="00906F3D" w:rsidRPr="00AA4A89">
        <w:rPr>
          <w:bCs/>
        </w:rPr>
        <w:t xml:space="preserve">, y toda vez que, </w:t>
      </w:r>
      <w:r w:rsidR="00906F3D" w:rsidRPr="00AA4A89">
        <w:t xml:space="preserve">del análisis a la solicitud de información no se advierte que el titular haya indicado la temporalidad por la que requiere la información, por lo que, con fundamento en lo dispuesto por el artículo 13 y 181 párrafo cuarto de la Ley de Transparencia y Acceso a la Información Pública del Estado de México y Municipios, este Órgano Garante considera que se debe suplir la deficiencia presentada en la solicitud de acceso a la información, </w:t>
      </w:r>
      <w:r w:rsidR="00906F3D" w:rsidRPr="00AA4A89">
        <w:rPr>
          <w:b/>
        </w:rPr>
        <w:t>determinando que lo solicitado por el particular corresponderá del 28 de mayo de 2024 al 28 de mayo de 2025</w:t>
      </w:r>
      <w:r w:rsidRPr="00AA4A89">
        <w:rPr>
          <w:bCs/>
        </w:rPr>
        <w:t xml:space="preserve">; </w:t>
      </w:r>
      <w:r w:rsidRPr="00AA4A89">
        <w:rPr>
          <w:b/>
        </w:rPr>
        <w:t>s</w:t>
      </w:r>
      <w:r w:rsidRPr="00AA4A89">
        <w:rPr>
          <w:bCs/>
        </w:rPr>
        <w:t>iendo aplicable el Criterio orientador 03-19, emitido por el pleno del entonces Instituto Nacional de Transparencia, Acceso a la Información y Protección de Datos Personales, que es del tenor siguiente:</w:t>
      </w:r>
    </w:p>
    <w:p w14:paraId="65C16BBA" w14:textId="77777777" w:rsidR="00BC73A4" w:rsidRPr="00AA4A89" w:rsidRDefault="00BC73A4" w:rsidP="00AA4A89">
      <w:pPr>
        <w:rPr>
          <w:bCs/>
        </w:rPr>
      </w:pPr>
    </w:p>
    <w:p w14:paraId="484EBE2C" w14:textId="77777777" w:rsidR="00BC73A4" w:rsidRPr="00AA4A89" w:rsidRDefault="00BC73A4" w:rsidP="00AA4A89">
      <w:pPr>
        <w:pStyle w:val="Puesto"/>
        <w:ind w:firstLine="0"/>
        <w:rPr>
          <w:color w:val="auto"/>
        </w:rPr>
      </w:pPr>
      <w:r w:rsidRPr="00AA4A89">
        <w:rPr>
          <w:color w:val="auto"/>
        </w:rPr>
        <w:t>“</w:t>
      </w:r>
      <w:r w:rsidRPr="00AA4A89">
        <w:rPr>
          <w:b/>
          <w:color w:val="auto"/>
        </w:rPr>
        <w:t>Periodo de búsqueda de la información.</w:t>
      </w:r>
      <w:r w:rsidRPr="00AA4A89">
        <w:rPr>
          <w:color w:val="auto"/>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Sic.</w:t>
      </w:r>
    </w:p>
    <w:p w14:paraId="0FE284A4" w14:textId="77777777" w:rsidR="00BC73A4" w:rsidRPr="00AA4A89" w:rsidRDefault="00BC73A4" w:rsidP="00AA4A89">
      <w:pPr>
        <w:rPr>
          <w:bCs/>
          <w:iCs/>
        </w:rPr>
      </w:pPr>
    </w:p>
    <w:p w14:paraId="00073537" w14:textId="604C54D3" w:rsidR="00BC73A4" w:rsidRPr="00AA4A89" w:rsidRDefault="00BC73A4" w:rsidP="00AA4A89">
      <w:pPr>
        <w:pBdr>
          <w:top w:val="nil"/>
          <w:left w:val="nil"/>
          <w:bottom w:val="nil"/>
          <w:right w:val="nil"/>
          <w:between w:val="nil"/>
        </w:pBdr>
      </w:pPr>
      <w:r w:rsidRPr="00AA4A89">
        <w:rPr>
          <w:bCs/>
          <w:iCs/>
        </w:rPr>
        <w:t xml:space="preserve">Respecto de los requerimientos, de los servidores públicos adscritos el nombre con CV, credencial y sueldo, </w:t>
      </w:r>
      <w:r w:rsidRPr="00AA4A89">
        <w:t xml:space="preserve">corresponde a la vigente a la solicitud de información; es decir, al </w:t>
      </w:r>
      <w:r w:rsidRPr="00AA4A89">
        <w:rPr>
          <w:b/>
          <w:u w:val="single"/>
        </w:rPr>
        <w:t>veintiocho de mayo de dos mil veinticinco</w:t>
      </w:r>
      <w:r w:rsidRPr="00AA4A89">
        <w:t xml:space="preserve">, discernimiento que encuentra apoyado en los Criterios 1/2010 y 2/2010,  emitido por el “Comité de Acceso a la Información y Protección de Datos personales” de la Suprema Corte de Justicia de la Nación, que disponen: </w:t>
      </w:r>
    </w:p>
    <w:p w14:paraId="2F9123D9" w14:textId="77777777" w:rsidR="00BC73A4" w:rsidRPr="00AA4A89" w:rsidRDefault="00BC73A4" w:rsidP="00AA4A89">
      <w:pPr>
        <w:pBdr>
          <w:top w:val="nil"/>
          <w:left w:val="nil"/>
          <w:bottom w:val="nil"/>
          <w:right w:val="nil"/>
          <w:between w:val="nil"/>
        </w:pBdr>
      </w:pPr>
    </w:p>
    <w:p w14:paraId="6E18FD65" w14:textId="77777777" w:rsidR="00BC73A4" w:rsidRPr="00AA4A89" w:rsidRDefault="00BC73A4" w:rsidP="00AA4A89">
      <w:pPr>
        <w:ind w:left="851" w:right="899"/>
        <w:jc w:val="center"/>
        <w:rPr>
          <w:i/>
        </w:rPr>
      </w:pPr>
      <w:r w:rsidRPr="00AA4A89">
        <w:rPr>
          <w:i/>
        </w:rPr>
        <w:t>“</w:t>
      </w:r>
      <w:r w:rsidRPr="00AA4A89">
        <w:rPr>
          <w:b/>
          <w:i/>
        </w:rPr>
        <w:t>Criterio 1/2010</w:t>
      </w:r>
    </w:p>
    <w:p w14:paraId="4FBDF0B2" w14:textId="77777777" w:rsidR="00BC73A4" w:rsidRPr="00AA4A89" w:rsidRDefault="00BC73A4" w:rsidP="00AA4A89">
      <w:pPr>
        <w:pStyle w:val="Puesto"/>
        <w:ind w:firstLine="0"/>
        <w:rPr>
          <w:b/>
          <w:color w:val="auto"/>
        </w:rPr>
      </w:pPr>
      <w:r w:rsidRPr="00AA4A89">
        <w:rPr>
          <w:b/>
          <w:color w:val="auto"/>
        </w:rPr>
        <w:lastRenderedPageBreak/>
        <w:t>SOLICITUD DE ACCESO A LA INFORMACIÓN. SU OTORGAMIENTO ES RESPECTO DE AQUELLA QUE EXISTA Y SE HUBIESE GENERADO AL MOMENTO DE LA PETICIÓN.</w:t>
      </w:r>
    </w:p>
    <w:p w14:paraId="44C7B0CF" w14:textId="77777777" w:rsidR="00BC73A4" w:rsidRPr="00AA4A89" w:rsidRDefault="00BC73A4" w:rsidP="00AA4A89">
      <w:pPr>
        <w:pStyle w:val="Puesto"/>
        <w:ind w:firstLine="0"/>
        <w:rPr>
          <w:color w:val="auto"/>
        </w:rPr>
      </w:pPr>
      <w:r w:rsidRPr="00AA4A89">
        <w:rPr>
          <w:color w:val="auto"/>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3BD6CE5D" w14:textId="77777777" w:rsidR="00BC73A4" w:rsidRPr="00AA4A89" w:rsidRDefault="00BC73A4" w:rsidP="00AA4A89">
      <w:pPr>
        <w:pStyle w:val="Puesto"/>
        <w:ind w:firstLine="0"/>
        <w:rPr>
          <w:color w:val="auto"/>
        </w:rPr>
      </w:pPr>
      <w:r w:rsidRPr="00AA4A89">
        <w:rPr>
          <w:color w:val="auto"/>
        </w:rPr>
        <w:t>Clasificación de Información 69/2009-A. 30 de septiembre de 2009. Unanimidad de votos.”</w:t>
      </w:r>
    </w:p>
    <w:p w14:paraId="3AB7A578" w14:textId="77777777" w:rsidR="00BC73A4" w:rsidRPr="00AA4A89" w:rsidRDefault="00BC73A4" w:rsidP="00AA4A89">
      <w:pPr>
        <w:pStyle w:val="Puesto"/>
        <w:ind w:firstLine="0"/>
        <w:rPr>
          <w:color w:val="auto"/>
        </w:rPr>
      </w:pPr>
    </w:p>
    <w:p w14:paraId="3253C4B6" w14:textId="77777777" w:rsidR="00BC73A4" w:rsidRPr="00AA4A89" w:rsidRDefault="00BC73A4" w:rsidP="00AA4A89">
      <w:pPr>
        <w:pStyle w:val="Puesto"/>
        <w:ind w:firstLine="0"/>
        <w:rPr>
          <w:color w:val="auto"/>
        </w:rPr>
      </w:pPr>
      <w:r w:rsidRPr="00AA4A89">
        <w:rPr>
          <w:color w:val="auto"/>
        </w:rPr>
        <w:t>“</w:t>
      </w:r>
      <w:r w:rsidRPr="00AA4A89">
        <w:rPr>
          <w:b/>
          <w:color w:val="auto"/>
        </w:rPr>
        <w:t>Criterio 2/2010.</w:t>
      </w:r>
    </w:p>
    <w:p w14:paraId="52AE44F8" w14:textId="77777777" w:rsidR="00BC73A4" w:rsidRPr="00AA4A89" w:rsidRDefault="00BC73A4" w:rsidP="00AA4A89">
      <w:pPr>
        <w:pStyle w:val="Puesto"/>
        <w:ind w:firstLine="0"/>
        <w:rPr>
          <w:b/>
          <w:color w:val="auto"/>
        </w:rPr>
      </w:pPr>
      <w:r w:rsidRPr="00AA4A89">
        <w:rPr>
          <w:b/>
          <w:color w:val="auto"/>
        </w:rPr>
        <w:t xml:space="preserve">SOLICITUD DE ACCESO A LA INFORMACIÓN. ES MATERIA DE ANÁLISIS Y OTORGAMIENTO LA GENERADA HASTA LA FECHA DE LA SOLICITUD EN CASO DE IMPRECISIÓN TEMPORAL. </w:t>
      </w:r>
    </w:p>
    <w:p w14:paraId="0298C98C" w14:textId="77777777" w:rsidR="00BC73A4" w:rsidRPr="00AA4A89" w:rsidRDefault="00BC73A4" w:rsidP="00AA4A89">
      <w:pPr>
        <w:pStyle w:val="Puesto"/>
        <w:ind w:firstLine="0"/>
        <w:rPr>
          <w:color w:val="auto"/>
        </w:rPr>
      </w:pPr>
      <w:r w:rsidRPr="00AA4A89">
        <w:rPr>
          <w:color w:val="auto"/>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3A789F1B" w14:textId="77777777" w:rsidR="00BC73A4" w:rsidRPr="00AA4A89" w:rsidRDefault="00BC73A4" w:rsidP="00AA4A89">
      <w:pPr>
        <w:pStyle w:val="Puesto"/>
        <w:ind w:firstLine="0"/>
        <w:rPr>
          <w:color w:val="auto"/>
        </w:rPr>
      </w:pPr>
      <w:r w:rsidRPr="00AA4A89">
        <w:rPr>
          <w:color w:val="auto"/>
        </w:rPr>
        <w:t>Clasificación de Información 69/2009-A. 30 de septiembre de 2009. Unanimidad de votos.”(Sic)</w:t>
      </w:r>
    </w:p>
    <w:p w14:paraId="2594EAB5" w14:textId="77777777" w:rsidR="009E7F5D" w:rsidRPr="00AA4A89" w:rsidRDefault="009E7F5D" w:rsidP="00AA4A89"/>
    <w:p w14:paraId="57DA2078" w14:textId="77777777" w:rsidR="00BC73A4" w:rsidRPr="00AA4A89" w:rsidRDefault="00BC73A4" w:rsidP="00AA4A89">
      <w:pPr>
        <w:pStyle w:val="Puesto"/>
        <w:rPr>
          <w:b/>
          <w:bCs/>
          <w:iCs/>
          <w:color w:val="auto"/>
        </w:rPr>
      </w:pPr>
    </w:p>
    <w:p w14:paraId="774AE09C" w14:textId="77777777" w:rsidR="003B3CD6" w:rsidRPr="00AA4A89" w:rsidRDefault="004C3B66" w:rsidP="00AA4A89">
      <w:pPr>
        <w:pStyle w:val="Ttulo3"/>
      </w:pPr>
      <w:bookmarkStart w:id="26" w:name="_Toc206616617"/>
      <w:r w:rsidRPr="00AA4A89">
        <w:t>d) Versión pública</w:t>
      </w:r>
      <w:bookmarkEnd w:id="26"/>
    </w:p>
    <w:p w14:paraId="0E97AEBF" w14:textId="77777777" w:rsidR="003B3CD6" w:rsidRPr="00AA4A89" w:rsidRDefault="004C3B66" w:rsidP="00AA4A89">
      <w:r w:rsidRPr="00AA4A89">
        <w:t xml:space="preserve">Para el caso de que el o los documentos de los cuales se ordena su entrega contengan datos personales susceptibles de ser testados, deberán ser entregados en </w:t>
      </w:r>
      <w:r w:rsidRPr="00AA4A89">
        <w:rPr>
          <w:b/>
        </w:rPr>
        <w:t>versión pública</w:t>
      </w:r>
      <w:r w:rsidRPr="00AA4A89">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w:t>
      </w:r>
      <w:r w:rsidRPr="00AA4A89">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C17826B" w14:textId="77777777" w:rsidR="003B3CD6" w:rsidRPr="00AA4A89" w:rsidRDefault="003B3CD6" w:rsidP="00AA4A89"/>
    <w:p w14:paraId="5CF32314" w14:textId="77777777" w:rsidR="003B3CD6" w:rsidRPr="00AA4A89" w:rsidRDefault="004C3B66" w:rsidP="00AA4A89">
      <w:r w:rsidRPr="00AA4A89">
        <w:t>A este respecto, los artículos 3, fracciones IX, XX, XXI y XLV; 51 y 52 de la Ley de Transparencia y Acceso a la Información Pública del Estado de México y Municipios establecen:</w:t>
      </w:r>
    </w:p>
    <w:p w14:paraId="769598CB" w14:textId="77777777" w:rsidR="003B3CD6" w:rsidRPr="00AA4A89" w:rsidRDefault="003B3CD6" w:rsidP="00AA4A89"/>
    <w:p w14:paraId="64139E7A" w14:textId="77777777" w:rsidR="003B3CD6" w:rsidRPr="00AA4A89" w:rsidRDefault="004C3B66" w:rsidP="00AA4A89">
      <w:pPr>
        <w:pStyle w:val="Puesto"/>
        <w:ind w:firstLine="0"/>
        <w:rPr>
          <w:color w:val="auto"/>
        </w:rPr>
      </w:pPr>
      <w:r w:rsidRPr="00AA4A89">
        <w:rPr>
          <w:b/>
          <w:color w:val="auto"/>
        </w:rPr>
        <w:t xml:space="preserve">“Artículo 3. </w:t>
      </w:r>
      <w:r w:rsidRPr="00AA4A89">
        <w:rPr>
          <w:color w:val="auto"/>
        </w:rPr>
        <w:t xml:space="preserve">Para los efectos de la presente Ley se entenderá por: </w:t>
      </w:r>
    </w:p>
    <w:p w14:paraId="5FB39C8A" w14:textId="77777777" w:rsidR="003B3CD6" w:rsidRPr="00AA4A89" w:rsidRDefault="004C3B66" w:rsidP="00AA4A89">
      <w:pPr>
        <w:pStyle w:val="Puesto"/>
        <w:ind w:firstLine="0"/>
        <w:rPr>
          <w:color w:val="auto"/>
        </w:rPr>
      </w:pPr>
      <w:r w:rsidRPr="00AA4A89">
        <w:rPr>
          <w:b/>
          <w:color w:val="auto"/>
        </w:rPr>
        <w:t>IX.</w:t>
      </w:r>
      <w:r w:rsidRPr="00AA4A89">
        <w:rPr>
          <w:color w:val="auto"/>
        </w:rPr>
        <w:t xml:space="preserve"> </w:t>
      </w:r>
      <w:r w:rsidRPr="00AA4A89">
        <w:rPr>
          <w:b/>
          <w:color w:val="auto"/>
        </w:rPr>
        <w:t xml:space="preserve">Datos personales: </w:t>
      </w:r>
      <w:r w:rsidRPr="00AA4A89">
        <w:rPr>
          <w:color w:val="auto"/>
        </w:rPr>
        <w:t xml:space="preserve">La información concerniente a una persona, identificada o identificable según lo dispuesto por la Ley de Protección de Datos Personales del Estado de México; </w:t>
      </w:r>
    </w:p>
    <w:p w14:paraId="08893B65" w14:textId="77777777" w:rsidR="003B3CD6" w:rsidRPr="00AA4A89" w:rsidRDefault="003B3CD6" w:rsidP="00AA4A89"/>
    <w:p w14:paraId="13B83C54" w14:textId="77777777" w:rsidR="003B3CD6" w:rsidRPr="00AA4A89" w:rsidRDefault="004C3B66" w:rsidP="00AA4A89">
      <w:pPr>
        <w:pStyle w:val="Puesto"/>
        <w:ind w:firstLine="0"/>
        <w:rPr>
          <w:color w:val="auto"/>
        </w:rPr>
      </w:pPr>
      <w:r w:rsidRPr="00AA4A89">
        <w:rPr>
          <w:b/>
          <w:color w:val="auto"/>
        </w:rPr>
        <w:t>XX.</w:t>
      </w:r>
      <w:r w:rsidRPr="00AA4A89">
        <w:rPr>
          <w:color w:val="auto"/>
        </w:rPr>
        <w:t xml:space="preserve"> </w:t>
      </w:r>
      <w:r w:rsidRPr="00AA4A89">
        <w:rPr>
          <w:b/>
          <w:color w:val="auto"/>
        </w:rPr>
        <w:t>Información clasificada:</w:t>
      </w:r>
      <w:r w:rsidRPr="00AA4A89">
        <w:rPr>
          <w:color w:val="auto"/>
        </w:rPr>
        <w:t xml:space="preserve"> Aquella considerada por la presente Ley como reservada o confidencial; </w:t>
      </w:r>
    </w:p>
    <w:p w14:paraId="1DEF238E" w14:textId="77777777" w:rsidR="003B3CD6" w:rsidRPr="00AA4A89" w:rsidRDefault="003B3CD6" w:rsidP="00AA4A89"/>
    <w:p w14:paraId="7A33CB89" w14:textId="77777777" w:rsidR="003B3CD6" w:rsidRPr="00AA4A89" w:rsidRDefault="004C3B66" w:rsidP="00AA4A89">
      <w:pPr>
        <w:pStyle w:val="Puesto"/>
        <w:ind w:firstLine="0"/>
        <w:rPr>
          <w:color w:val="auto"/>
        </w:rPr>
      </w:pPr>
      <w:r w:rsidRPr="00AA4A89">
        <w:rPr>
          <w:b/>
          <w:color w:val="auto"/>
        </w:rPr>
        <w:t>XXI.</w:t>
      </w:r>
      <w:r w:rsidRPr="00AA4A89">
        <w:rPr>
          <w:color w:val="auto"/>
        </w:rPr>
        <w:t xml:space="preserve"> </w:t>
      </w:r>
      <w:r w:rsidRPr="00AA4A89">
        <w:rPr>
          <w:b/>
          <w:color w:val="auto"/>
        </w:rPr>
        <w:t>Información confidencial</w:t>
      </w:r>
      <w:r w:rsidRPr="00AA4A89">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143584" w14:textId="77777777" w:rsidR="003B3CD6" w:rsidRPr="00AA4A89" w:rsidRDefault="003B3CD6" w:rsidP="00AA4A89"/>
    <w:p w14:paraId="1255CE6A" w14:textId="77777777" w:rsidR="003B3CD6" w:rsidRPr="00AA4A89" w:rsidRDefault="004C3B66" w:rsidP="00AA4A89">
      <w:pPr>
        <w:pStyle w:val="Puesto"/>
        <w:ind w:firstLine="0"/>
        <w:rPr>
          <w:color w:val="auto"/>
        </w:rPr>
      </w:pPr>
      <w:r w:rsidRPr="00AA4A89">
        <w:rPr>
          <w:b/>
          <w:color w:val="auto"/>
        </w:rPr>
        <w:t>XLV. Versión pública:</w:t>
      </w:r>
      <w:r w:rsidRPr="00AA4A89">
        <w:rPr>
          <w:color w:val="auto"/>
        </w:rPr>
        <w:t xml:space="preserve"> Documento en el que se elimine, suprime o borra la información clasificada como reservada o confidencial para permitir su acceso. </w:t>
      </w:r>
    </w:p>
    <w:p w14:paraId="00DC7A99" w14:textId="77777777" w:rsidR="003B3CD6" w:rsidRPr="00AA4A89" w:rsidRDefault="003B3CD6" w:rsidP="00AA4A89"/>
    <w:p w14:paraId="2557FB01" w14:textId="77777777" w:rsidR="003B3CD6" w:rsidRPr="00AA4A89" w:rsidRDefault="004C3B66" w:rsidP="00AA4A89">
      <w:pPr>
        <w:pStyle w:val="Puesto"/>
        <w:ind w:firstLine="0"/>
        <w:rPr>
          <w:color w:val="auto"/>
        </w:rPr>
      </w:pPr>
      <w:r w:rsidRPr="00AA4A89">
        <w:rPr>
          <w:b/>
          <w:color w:val="auto"/>
        </w:rPr>
        <w:t>Artículo 51.</w:t>
      </w:r>
      <w:r w:rsidRPr="00AA4A89">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A4A89">
        <w:rPr>
          <w:b/>
          <w:color w:val="auto"/>
        </w:rPr>
        <w:t xml:space="preserve">y tendrá la responsabilidad de verificar en cada caso que la misma no sea confidencial o reservada. </w:t>
      </w:r>
      <w:r w:rsidRPr="00AA4A89">
        <w:rPr>
          <w:color w:val="auto"/>
        </w:rPr>
        <w:t>Dicha Unidad contará con las facultades internas necesarias para gestionar la atención a las solicitudes de información en los términos de la Ley General y la presente Ley.</w:t>
      </w:r>
    </w:p>
    <w:p w14:paraId="3B450A6A" w14:textId="77777777" w:rsidR="003B3CD6" w:rsidRPr="00AA4A89" w:rsidRDefault="003B3CD6" w:rsidP="00AA4A89"/>
    <w:p w14:paraId="62AD5A90" w14:textId="77777777" w:rsidR="003B3CD6" w:rsidRPr="00AA4A89" w:rsidRDefault="004C3B66" w:rsidP="00AA4A89">
      <w:pPr>
        <w:pStyle w:val="Puesto"/>
        <w:ind w:firstLine="0"/>
        <w:rPr>
          <w:color w:val="auto"/>
        </w:rPr>
      </w:pPr>
      <w:r w:rsidRPr="00AA4A89">
        <w:rPr>
          <w:b/>
          <w:color w:val="auto"/>
        </w:rPr>
        <w:t>Artículo 52.</w:t>
      </w:r>
      <w:r w:rsidRPr="00AA4A89">
        <w:rPr>
          <w:color w:val="auto"/>
        </w:rPr>
        <w:t xml:space="preserve"> Las solicitudes de acceso a la información y las respuestas que se les dé, incluyendo, en su caso, </w:t>
      </w:r>
      <w:r w:rsidRPr="00AA4A89">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AA4A89">
        <w:rPr>
          <w:color w:val="auto"/>
        </w:rPr>
        <w:t xml:space="preserve">, siempre y cuando la resolución de referencia se someta a un proceso de disociación, es decir, no haga identificable al titular de tales datos personales.” </w:t>
      </w:r>
      <w:r w:rsidRPr="00AA4A89">
        <w:rPr>
          <w:i w:val="0"/>
          <w:color w:val="auto"/>
        </w:rPr>
        <w:t>(Énfasis añadido)</w:t>
      </w:r>
    </w:p>
    <w:p w14:paraId="2F782493" w14:textId="77777777" w:rsidR="003B3CD6" w:rsidRPr="00AA4A89" w:rsidRDefault="003B3CD6" w:rsidP="00AA4A89"/>
    <w:p w14:paraId="2F1FE236" w14:textId="77777777" w:rsidR="003B3CD6" w:rsidRPr="00AA4A89" w:rsidRDefault="004C3B66" w:rsidP="00AA4A89">
      <w:r w:rsidRPr="00AA4A89">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7535FE0B" w14:textId="77777777" w:rsidR="003B3CD6" w:rsidRPr="00AA4A89" w:rsidRDefault="003B3CD6" w:rsidP="00AA4A89"/>
    <w:p w14:paraId="335FD054" w14:textId="77777777" w:rsidR="003B3CD6" w:rsidRPr="00AA4A89" w:rsidRDefault="004C3B66" w:rsidP="00AA4A89">
      <w:pPr>
        <w:pStyle w:val="Puesto"/>
        <w:ind w:firstLine="0"/>
        <w:rPr>
          <w:color w:val="auto"/>
        </w:rPr>
      </w:pPr>
      <w:r w:rsidRPr="00AA4A89">
        <w:rPr>
          <w:b/>
          <w:color w:val="auto"/>
        </w:rPr>
        <w:t>“Artículo 22.</w:t>
      </w:r>
      <w:r w:rsidRPr="00AA4A89">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7DC7E261" w14:textId="77777777" w:rsidR="003B3CD6" w:rsidRPr="00AA4A89" w:rsidRDefault="003B3CD6" w:rsidP="00AA4A89"/>
    <w:p w14:paraId="7844A875" w14:textId="77777777" w:rsidR="003B3CD6" w:rsidRPr="00AA4A89" w:rsidRDefault="004C3B66" w:rsidP="00AA4A89">
      <w:pPr>
        <w:pStyle w:val="Puesto"/>
        <w:ind w:firstLine="0"/>
        <w:rPr>
          <w:color w:val="auto"/>
        </w:rPr>
      </w:pPr>
      <w:r w:rsidRPr="00AA4A89">
        <w:rPr>
          <w:b/>
          <w:color w:val="auto"/>
        </w:rPr>
        <w:t>Artículo 38.</w:t>
      </w:r>
      <w:r w:rsidRPr="00AA4A89">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A4A89">
        <w:rPr>
          <w:b/>
          <w:color w:val="auto"/>
        </w:rPr>
        <w:t>”</w:t>
      </w:r>
      <w:r w:rsidRPr="00AA4A89">
        <w:rPr>
          <w:color w:val="auto"/>
        </w:rPr>
        <w:t xml:space="preserve"> </w:t>
      </w:r>
    </w:p>
    <w:p w14:paraId="7CFF8F34" w14:textId="77777777" w:rsidR="003B3CD6" w:rsidRPr="00AA4A89" w:rsidRDefault="003B3CD6" w:rsidP="00AA4A89">
      <w:pPr>
        <w:rPr>
          <w:i/>
        </w:rPr>
      </w:pPr>
    </w:p>
    <w:p w14:paraId="7325C416" w14:textId="77777777" w:rsidR="003B3CD6" w:rsidRPr="00AA4A89" w:rsidRDefault="004C3B66" w:rsidP="00AA4A89">
      <w:r w:rsidRPr="00AA4A89">
        <w:t xml:space="preserve">De este modo, en armonía entre los principios constitucionales de máxima publicidad y de protección de datos personales, la Ley de la materia permite la elaboración de versiones </w:t>
      </w:r>
      <w:r w:rsidRPr="00AA4A89">
        <w:lastRenderedPageBreak/>
        <w:t xml:space="preserve">públicas en las que se suprima aquella información relacionada con la vida privada de los particulares toda vez que ésta tiene por objeto proteger datos personales, entendiéndose por tales, aquéllos que hacen identificable a una persona. </w:t>
      </w:r>
    </w:p>
    <w:p w14:paraId="0AE0661F" w14:textId="77777777" w:rsidR="003B3CD6" w:rsidRPr="00AA4A89" w:rsidRDefault="003B3CD6" w:rsidP="00AA4A89"/>
    <w:p w14:paraId="5DBA7CEA" w14:textId="77777777" w:rsidR="003B3CD6" w:rsidRPr="00AA4A89" w:rsidRDefault="004C3B66" w:rsidP="00AA4A89">
      <w:r w:rsidRPr="00AA4A89">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A4A89">
        <w:rPr>
          <w:b/>
        </w:rPr>
        <w:t>EL SUJETO OBLIGADO,</w:t>
      </w:r>
      <w:r w:rsidRPr="00AA4A89">
        <w:t xml:space="preserve"> por lo que, todo dato personal susceptible de clasificación debe ser protegido.</w:t>
      </w:r>
    </w:p>
    <w:p w14:paraId="56570C0D" w14:textId="77777777" w:rsidR="003B3CD6" w:rsidRPr="00AA4A89" w:rsidRDefault="003B3CD6" w:rsidP="00AA4A89"/>
    <w:p w14:paraId="64762FE7" w14:textId="77777777" w:rsidR="003B3CD6" w:rsidRPr="00AA4A89" w:rsidRDefault="004C3B66" w:rsidP="00AA4A89">
      <w:r w:rsidRPr="00AA4A89">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2518A150" w14:textId="77777777" w:rsidR="003B3CD6" w:rsidRPr="00AA4A89" w:rsidRDefault="003B3CD6" w:rsidP="00AA4A89"/>
    <w:p w14:paraId="3CF13F39" w14:textId="77777777" w:rsidR="003B3CD6" w:rsidRPr="00AA4A89" w:rsidRDefault="004C3B66" w:rsidP="00AA4A89">
      <w:r w:rsidRPr="00AA4A89">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E133A4A" w14:textId="77777777" w:rsidR="003B3CD6" w:rsidRPr="00AA4A89" w:rsidRDefault="003B3CD6" w:rsidP="00AA4A89"/>
    <w:p w14:paraId="12AFCE6D" w14:textId="77777777" w:rsidR="003B3CD6" w:rsidRPr="00AA4A89" w:rsidRDefault="004C3B66" w:rsidP="00AA4A89">
      <w:pPr>
        <w:pStyle w:val="Puesto"/>
        <w:ind w:firstLine="0"/>
        <w:jc w:val="center"/>
        <w:rPr>
          <w:b/>
          <w:color w:val="auto"/>
        </w:rPr>
      </w:pPr>
      <w:r w:rsidRPr="00AA4A89">
        <w:rPr>
          <w:b/>
          <w:color w:val="auto"/>
        </w:rPr>
        <w:lastRenderedPageBreak/>
        <w:t>Ley de Transparencia y Acceso a la Información Pública del Estado de México y Municipios</w:t>
      </w:r>
    </w:p>
    <w:p w14:paraId="7D8EDF25" w14:textId="77777777" w:rsidR="003B3CD6" w:rsidRPr="00AA4A89" w:rsidRDefault="003B3CD6" w:rsidP="00AA4A89">
      <w:pPr>
        <w:pStyle w:val="Puesto"/>
        <w:ind w:firstLine="0"/>
        <w:rPr>
          <w:color w:val="auto"/>
        </w:rPr>
      </w:pPr>
    </w:p>
    <w:p w14:paraId="6D138D71" w14:textId="77777777" w:rsidR="003B3CD6" w:rsidRPr="00AA4A89" w:rsidRDefault="004C3B66" w:rsidP="00AA4A89">
      <w:pPr>
        <w:pStyle w:val="Puesto"/>
        <w:ind w:firstLine="0"/>
        <w:rPr>
          <w:color w:val="auto"/>
        </w:rPr>
      </w:pPr>
      <w:r w:rsidRPr="00AA4A89">
        <w:rPr>
          <w:color w:val="auto"/>
        </w:rPr>
        <w:t>“</w:t>
      </w:r>
      <w:r w:rsidRPr="00AA4A89">
        <w:rPr>
          <w:b/>
          <w:color w:val="auto"/>
        </w:rPr>
        <w:t>Artículo 49.</w:t>
      </w:r>
      <w:r w:rsidRPr="00AA4A89">
        <w:rPr>
          <w:color w:val="auto"/>
        </w:rPr>
        <w:t xml:space="preserve"> Los Comités de Transparencia tendrán las siguientes atribuciones:</w:t>
      </w:r>
    </w:p>
    <w:p w14:paraId="222623C2" w14:textId="77777777" w:rsidR="003B3CD6" w:rsidRPr="00AA4A89" w:rsidRDefault="004C3B66" w:rsidP="00AA4A89">
      <w:pPr>
        <w:pStyle w:val="Puesto"/>
        <w:ind w:firstLine="0"/>
        <w:rPr>
          <w:color w:val="auto"/>
        </w:rPr>
      </w:pPr>
      <w:r w:rsidRPr="00AA4A89">
        <w:rPr>
          <w:color w:val="auto"/>
        </w:rPr>
        <w:t>VIII. Aprobar, modificar o revocar la clasificación de la información;</w:t>
      </w:r>
    </w:p>
    <w:p w14:paraId="2C369F1F" w14:textId="77777777" w:rsidR="003B3CD6" w:rsidRPr="00AA4A89" w:rsidRDefault="003B3CD6" w:rsidP="00AA4A89">
      <w:pPr>
        <w:pStyle w:val="Puesto"/>
        <w:ind w:firstLine="0"/>
        <w:rPr>
          <w:color w:val="auto"/>
        </w:rPr>
      </w:pPr>
    </w:p>
    <w:p w14:paraId="46833357" w14:textId="77777777" w:rsidR="003B3CD6" w:rsidRPr="00AA4A89" w:rsidRDefault="004C3B66" w:rsidP="00AA4A89">
      <w:pPr>
        <w:pStyle w:val="Puesto"/>
        <w:ind w:firstLine="0"/>
        <w:rPr>
          <w:color w:val="auto"/>
        </w:rPr>
      </w:pPr>
      <w:r w:rsidRPr="00AA4A89">
        <w:rPr>
          <w:b/>
          <w:color w:val="auto"/>
        </w:rPr>
        <w:t>Artículo 132.</w:t>
      </w:r>
      <w:r w:rsidRPr="00AA4A89">
        <w:rPr>
          <w:color w:val="auto"/>
        </w:rPr>
        <w:t xml:space="preserve"> La clasificación de la información se llevará a cabo en el momento en que:</w:t>
      </w:r>
    </w:p>
    <w:p w14:paraId="32556A98" w14:textId="77777777" w:rsidR="003B3CD6" w:rsidRPr="00AA4A89" w:rsidRDefault="004C3B66" w:rsidP="00AA4A89">
      <w:pPr>
        <w:pStyle w:val="Puesto"/>
        <w:ind w:firstLine="0"/>
        <w:rPr>
          <w:color w:val="auto"/>
        </w:rPr>
      </w:pPr>
      <w:r w:rsidRPr="00AA4A89">
        <w:rPr>
          <w:color w:val="auto"/>
        </w:rPr>
        <w:t>I. Se reciba una solicitud de acceso a la información;</w:t>
      </w:r>
    </w:p>
    <w:p w14:paraId="11E728D5" w14:textId="77777777" w:rsidR="003B3CD6" w:rsidRPr="00AA4A89" w:rsidRDefault="004C3B66" w:rsidP="00AA4A89">
      <w:pPr>
        <w:pStyle w:val="Puesto"/>
        <w:ind w:firstLine="0"/>
        <w:rPr>
          <w:color w:val="auto"/>
        </w:rPr>
      </w:pPr>
      <w:r w:rsidRPr="00AA4A89">
        <w:rPr>
          <w:color w:val="auto"/>
        </w:rPr>
        <w:t>II. Se determine mediante resolución de autoridad competente; o</w:t>
      </w:r>
    </w:p>
    <w:p w14:paraId="6C161E29" w14:textId="77777777" w:rsidR="003B3CD6" w:rsidRPr="00AA4A89" w:rsidRDefault="004C3B66" w:rsidP="00AA4A89">
      <w:pPr>
        <w:pStyle w:val="Puesto"/>
        <w:ind w:firstLine="0"/>
        <w:rPr>
          <w:color w:val="auto"/>
        </w:rPr>
      </w:pPr>
      <w:r w:rsidRPr="00AA4A89">
        <w:rPr>
          <w:color w:val="auto"/>
        </w:rPr>
        <w:t>III. Se generen versiones públicas para dar cumplimiento a las obligaciones de transparencia previstas en esta Ley.”</w:t>
      </w:r>
    </w:p>
    <w:p w14:paraId="2790003C" w14:textId="77777777" w:rsidR="003B3CD6" w:rsidRPr="00AA4A89" w:rsidRDefault="003B3CD6" w:rsidP="00AA4A89">
      <w:pPr>
        <w:pStyle w:val="Puesto"/>
        <w:ind w:firstLine="0"/>
        <w:rPr>
          <w:color w:val="auto"/>
        </w:rPr>
      </w:pPr>
    </w:p>
    <w:p w14:paraId="5A65C2A8" w14:textId="77777777" w:rsidR="003B3CD6" w:rsidRPr="00AA4A89" w:rsidRDefault="004C3B66" w:rsidP="00AA4A89">
      <w:pPr>
        <w:pStyle w:val="Puesto"/>
        <w:ind w:firstLine="0"/>
        <w:rPr>
          <w:color w:val="auto"/>
        </w:rPr>
      </w:pPr>
      <w:r w:rsidRPr="00AA4A89">
        <w:rPr>
          <w:color w:val="auto"/>
        </w:rPr>
        <w:t>“</w:t>
      </w:r>
      <w:r w:rsidRPr="00AA4A89">
        <w:rPr>
          <w:b/>
          <w:color w:val="auto"/>
        </w:rPr>
        <w:t>Segundo. -</w:t>
      </w:r>
      <w:r w:rsidRPr="00AA4A89">
        <w:rPr>
          <w:color w:val="auto"/>
        </w:rPr>
        <w:t xml:space="preserve"> Para efectos de los presentes Lineamientos Generales, se entenderá por:</w:t>
      </w:r>
    </w:p>
    <w:p w14:paraId="0CE97E1A" w14:textId="77777777" w:rsidR="003B3CD6" w:rsidRPr="00AA4A89" w:rsidRDefault="004C3B66" w:rsidP="00AA4A89">
      <w:pPr>
        <w:pStyle w:val="Puesto"/>
        <w:ind w:firstLine="0"/>
        <w:rPr>
          <w:color w:val="auto"/>
        </w:rPr>
      </w:pPr>
      <w:r w:rsidRPr="00AA4A89">
        <w:rPr>
          <w:color w:val="auto"/>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4976177" w14:textId="77777777" w:rsidR="003B3CD6" w:rsidRPr="00AA4A89" w:rsidRDefault="003B3CD6" w:rsidP="00AA4A89">
      <w:pPr>
        <w:pStyle w:val="Puesto"/>
        <w:ind w:firstLine="0"/>
        <w:rPr>
          <w:color w:val="auto"/>
        </w:rPr>
      </w:pPr>
    </w:p>
    <w:p w14:paraId="6E831102" w14:textId="77777777" w:rsidR="003B3CD6" w:rsidRPr="00AA4A89" w:rsidRDefault="004C3B66" w:rsidP="00AA4A89">
      <w:pPr>
        <w:pStyle w:val="Puesto"/>
        <w:ind w:firstLine="0"/>
        <w:jc w:val="center"/>
        <w:rPr>
          <w:b/>
          <w:color w:val="auto"/>
        </w:rPr>
      </w:pPr>
      <w:r w:rsidRPr="00AA4A89">
        <w:rPr>
          <w:b/>
          <w:color w:val="auto"/>
        </w:rPr>
        <w:t>Lineamientos Generales en materia de Clasificación y Desclasificación de la Información</w:t>
      </w:r>
    </w:p>
    <w:p w14:paraId="35306074" w14:textId="77777777" w:rsidR="003B3CD6" w:rsidRPr="00AA4A89" w:rsidRDefault="003B3CD6" w:rsidP="00AA4A89">
      <w:pPr>
        <w:pStyle w:val="Puesto"/>
        <w:ind w:firstLine="0"/>
        <w:jc w:val="center"/>
        <w:rPr>
          <w:b/>
          <w:color w:val="auto"/>
        </w:rPr>
      </w:pPr>
    </w:p>
    <w:p w14:paraId="1BF11D2E" w14:textId="77777777" w:rsidR="003B3CD6" w:rsidRPr="00AA4A89" w:rsidRDefault="004C3B66" w:rsidP="00AA4A89">
      <w:pPr>
        <w:pStyle w:val="Puesto"/>
        <w:ind w:firstLine="0"/>
        <w:rPr>
          <w:color w:val="auto"/>
        </w:rPr>
      </w:pPr>
      <w:r w:rsidRPr="00AA4A89">
        <w:rPr>
          <w:b/>
          <w:color w:val="auto"/>
        </w:rPr>
        <w:t>Cuarto.</w:t>
      </w:r>
      <w:r w:rsidRPr="00AA4A89">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F93BCA" w14:textId="77777777" w:rsidR="003B3CD6" w:rsidRPr="00AA4A89" w:rsidRDefault="004C3B66" w:rsidP="00AA4A89">
      <w:pPr>
        <w:pStyle w:val="Puesto"/>
        <w:ind w:firstLine="0"/>
        <w:rPr>
          <w:color w:val="auto"/>
        </w:rPr>
      </w:pPr>
      <w:r w:rsidRPr="00AA4A89">
        <w:rPr>
          <w:color w:val="auto"/>
        </w:rPr>
        <w:t>Los sujetos obligados deberán aplicar, de manera estricta, las excepciones al derecho de acceso a la información y sólo podrán invocarlas cuando acrediten su procedencia.</w:t>
      </w:r>
    </w:p>
    <w:p w14:paraId="73777232" w14:textId="77777777" w:rsidR="003B3CD6" w:rsidRPr="00AA4A89" w:rsidRDefault="003B3CD6" w:rsidP="00AA4A89">
      <w:pPr>
        <w:pStyle w:val="Puesto"/>
        <w:ind w:firstLine="0"/>
        <w:rPr>
          <w:color w:val="auto"/>
        </w:rPr>
      </w:pPr>
    </w:p>
    <w:p w14:paraId="4864E2BF" w14:textId="77777777" w:rsidR="003B3CD6" w:rsidRPr="00AA4A89" w:rsidRDefault="004C3B66" w:rsidP="00AA4A89">
      <w:pPr>
        <w:pStyle w:val="Puesto"/>
        <w:ind w:firstLine="0"/>
        <w:rPr>
          <w:color w:val="auto"/>
        </w:rPr>
      </w:pPr>
      <w:r w:rsidRPr="00AA4A89">
        <w:rPr>
          <w:b/>
          <w:color w:val="auto"/>
        </w:rPr>
        <w:t>Quinto.</w:t>
      </w:r>
      <w:r w:rsidRPr="00AA4A89">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5B9985" w14:textId="77777777" w:rsidR="003B3CD6" w:rsidRPr="00AA4A89" w:rsidRDefault="003B3CD6" w:rsidP="00AA4A89">
      <w:pPr>
        <w:pStyle w:val="Puesto"/>
        <w:ind w:firstLine="0"/>
        <w:rPr>
          <w:color w:val="auto"/>
        </w:rPr>
      </w:pPr>
    </w:p>
    <w:p w14:paraId="121D5EE2" w14:textId="77777777" w:rsidR="003B3CD6" w:rsidRPr="00AA4A89" w:rsidRDefault="004C3B66" w:rsidP="00AA4A89">
      <w:pPr>
        <w:pStyle w:val="Puesto"/>
        <w:ind w:firstLine="0"/>
        <w:rPr>
          <w:color w:val="auto"/>
        </w:rPr>
      </w:pPr>
      <w:r w:rsidRPr="00AA4A89">
        <w:rPr>
          <w:b/>
          <w:color w:val="auto"/>
        </w:rPr>
        <w:t>Sexto.</w:t>
      </w:r>
      <w:r w:rsidRPr="00AA4A89">
        <w:rPr>
          <w:color w:val="auto"/>
        </w:rPr>
        <w:t xml:space="preserve"> Se deroga.</w:t>
      </w:r>
    </w:p>
    <w:p w14:paraId="0BCDB63B" w14:textId="77777777" w:rsidR="003B3CD6" w:rsidRPr="00AA4A89" w:rsidRDefault="003B3CD6" w:rsidP="00AA4A89">
      <w:pPr>
        <w:pStyle w:val="Puesto"/>
        <w:ind w:firstLine="0"/>
        <w:rPr>
          <w:color w:val="auto"/>
        </w:rPr>
      </w:pPr>
    </w:p>
    <w:p w14:paraId="6DD4BCC3" w14:textId="77777777" w:rsidR="003B3CD6" w:rsidRPr="00AA4A89" w:rsidRDefault="004C3B66" w:rsidP="00AA4A89">
      <w:pPr>
        <w:pStyle w:val="Puesto"/>
        <w:ind w:firstLine="0"/>
        <w:rPr>
          <w:color w:val="auto"/>
        </w:rPr>
      </w:pPr>
      <w:r w:rsidRPr="00AA4A89">
        <w:rPr>
          <w:b/>
          <w:color w:val="auto"/>
        </w:rPr>
        <w:t>Séptimo.</w:t>
      </w:r>
      <w:r w:rsidRPr="00AA4A89">
        <w:rPr>
          <w:color w:val="auto"/>
        </w:rPr>
        <w:t xml:space="preserve"> La clasificación de la información se llevará a cabo en el momento en que:</w:t>
      </w:r>
    </w:p>
    <w:p w14:paraId="155A820C" w14:textId="77777777" w:rsidR="003B3CD6" w:rsidRPr="00AA4A89" w:rsidRDefault="004C3B66" w:rsidP="00AA4A89">
      <w:pPr>
        <w:pStyle w:val="Puesto"/>
        <w:ind w:firstLine="0"/>
        <w:rPr>
          <w:color w:val="auto"/>
        </w:rPr>
      </w:pPr>
      <w:r w:rsidRPr="00AA4A89">
        <w:rPr>
          <w:color w:val="auto"/>
        </w:rPr>
        <w:t>I.        Se reciba una solicitud de acceso a la información;</w:t>
      </w:r>
    </w:p>
    <w:p w14:paraId="4C3BCDEA" w14:textId="77777777" w:rsidR="003B3CD6" w:rsidRPr="00AA4A89" w:rsidRDefault="004C3B66" w:rsidP="00AA4A89">
      <w:pPr>
        <w:pStyle w:val="Puesto"/>
        <w:ind w:firstLine="0"/>
        <w:rPr>
          <w:color w:val="auto"/>
        </w:rPr>
      </w:pPr>
      <w:r w:rsidRPr="00AA4A89">
        <w:rPr>
          <w:color w:val="auto"/>
        </w:rPr>
        <w:t>II.       Se determine mediante resolución del Comité de Transparencia, el órgano garante competente, o en cumplimiento a una sentencia del Poder Judicial; o</w:t>
      </w:r>
    </w:p>
    <w:p w14:paraId="2D5775C2" w14:textId="77777777" w:rsidR="003B3CD6" w:rsidRPr="00AA4A89" w:rsidRDefault="004C3B66" w:rsidP="00AA4A89">
      <w:pPr>
        <w:pStyle w:val="Puesto"/>
        <w:ind w:firstLine="0"/>
        <w:rPr>
          <w:color w:val="auto"/>
        </w:rPr>
      </w:pPr>
      <w:r w:rsidRPr="00AA4A89">
        <w:rPr>
          <w:color w:val="auto"/>
        </w:rPr>
        <w:t>III.      Se generen versiones públicas para dar cumplimiento a las obligaciones de transparencia previstas en la Ley General, la Ley Federal y las correspondientes de las entidades federativas.</w:t>
      </w:r>
    </w:p>
    <w:p w14:paraId="0F4D4E99" w14:textId="77777777" w:rsidR="003B3CD6" w:rsidRPr="00AA4A89" w:rsidRDefault="004C3B66" w:rsidP="00AA4A89">
      <w:pPr>
        <w:pStyle w:val="Puesto"/>
        <w:ind w:firstLine="0"/>
        <w:rPr>
          <w:color w:val="auto"/>
        </w:rPr>
      </w:pPr>
      <w:r w:rsidRPr="00AA4A89">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23CD0320" w14:textId="77777777" w:rsidR="003B3CD6" w:rsidRPr="00AA4A89" w:rsidRDefault="003B3CD6" w:rsidP="00AA4A89">
      <w:pPr>
        <w:pStyle w:val="Puesto"/>
        <w:ind w:firstLine="0"/>
        <w:rPr>
          <w:color w:val="auto"/>
        </w:rPr>
      </w:pPr>
    </w:p>
    <w:p w14:paraId="0AFD974E" w14:textId="77777777" w:rsidR="003B3CD6" w:rsidRPr="00AA4A89" w:rsidRDefault="004C3B66" w:rsidP="00AA4A89">
      <w:pPr>
        <w:pStyle w:val="Puesto"/>
        <w:ind w:firstLine="0"/>
        <w:rPr>
          <w:color w:val="auto"/>
        </w:rPr>
      </w:pPr>
      <w:r w:rsidRPr="00AA4A89">
        <w:rPr>
          <w:b/>
          <w:color w:val="auto"/>
        </w:rPr>
        <w:t>Octavo.</w:t>
      </w:r>
      <w:r w:rsidRPr="00AA4A89">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DA2330C" w14:textId="77777777" w:rsidR="003B3CD6" w:rsidRPr="00AA4A89" w:rsidRDefault="004C3B66" w:rsidP="00AA4A89">
      <w:pPr>
        <w:pStyle w:val="Puesto"/>
        <w:ind w:firstLine="0"/>
        <w:rPr>
          <w:color w:val="auto"/>
        </w:rPr>
      </w:pPr>
      <w:r w:rsidRPr="00AA4A89">
        <w:rPr>
          <w:color w:val="auto"/>
        </w:rPr>
        <w:t>Para motivar la clasificación se deberán señalar las razones o circunstancias especiales que lo llevaron a concluir que el caso particular se ajusta al supuesto previsto por la norma legal invocada como fundamento.</w:t>
      </w:r>
    </w:p>
    <w:p w14:paraId="128D378B" w14:textId="77777777" w:rsidR="003B3CD6" w:rsidRPr="00AA4A89" w:rsidRDefault="004C3B66" w:rsidP="00AA4A89">
      <w:pPr>
        <w:pStyle w:val="Puesto"/>
        <w:ind w:firstLine="0"/>
        <w:rPr>
          <w:color w:val="auto"/>
        </w:rPr>
      </w:pPr>
      <w:r w:rsidRPr="00AA4A89">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E987D5A" w14:textId="77777777" w:rsidR="003B3CD6" w:rsidRPr="00AA4A89" w:rsidRDefault="003B3CD6" w:rsidP="00AA4A89">
      <w:pPr>
        <w:pStyle w:val="Puesto"/>
        <w:ind w:firstLine="0"/>
        <w:rPr>
          <w:color w:val="auto"/>
        </w:rPr>
      </w:pPr>
    </w:p>
    <w:p w14:paraId="4B0DC5D4" w14:textId="77777777" w:rsidR="003B3CD6" w:rsidRPr="00AA4A89" w:rsidRDefault="004C3B66" w:rsidP="00AA4A89">
      <w:pPr>
        <w:pStyle w:val="Puesto"/>
        <w:ind w:firstLine="0"/>
        <w:rPr>
          <w:color w:val="auto"/>
        </w:rPr>
      </w:pPr>
      <w:r w:rsidRPr="00AA4A89">
        <w:rPr>
          <w:b/>
          <w:color w:val="auto"/>
        </w:rPr>
        <w:t>Noveno.</w:t>
      </w:r>
      <w:r w:rsidRPr="00AA4A89">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A6B3193" w14:textId="77777777" w:rsidR="003B3CD6" w:rsidRPr="00AA4A89" w:rsidRDefault="003B3CD6" w:rsidP="00AA4A89">
      <w:pPr>
        <w:pStyle w:val="Puesto"/>
        <w:ind w:firstLine="0"/>
        <w:rPr>
          <w:color w:val="auto"/>
        </w:rPr>
      </w:pPr>
    </w:p>
    <w:p w14:paraId="2D59D342" w14:textId="77777777" w:rsidR="003B3CD6" w:rsidRPr="00AA4A89" w:rsidRDefault="004C3B66" w:rsidP="00AA4A89">
      <w:pPr>
        <w:pStyle w:val="Puesto"/>
        <w:ind w:firstLine="0"/>
        <w:rPr>
          <w:color w:val="auto"/>
        </w:rPr>
      </w:pPr>
      <w:r w:rsidRPr="00AA4A89">
        <w:rPr>
          <w:b/>
          <w:color w:val="auto"/>
        </w:rPr>
        <w:t>Décimo.</w:t>
      </w:r>
      <w:r w:rsidRPr="00AA4A89">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A0A524E" w14:textId="77777777" w:rsidR="003B3CD6" w:rsidRPr="00AA4A89" w:rsidRDefault="004C3B66" w:rsidP="00AA4A89">
      <w:pPr>
        <w:pStyle w:val="Puesto"/>
        <w:ind w:firstLine="0"/>
        <w:rPr>
          <w:color w:val="auto"/>
        </w:rPr>
      </w:pPr>
      <w:r w:rsidRPr="00AA4A89">
        <w:rPr>
          <w:color w:val="auto"/>
        </w:rPr>
        <w:t>En ausencia de los titulares de las áreas, la información será clasificada o desclasificada por la persona que lo supla, en términos de la normativa que rija la actuación del sujeto obligado.</w:t>
      </w:r>
    </w:p>
    <w:p w14:paraId="2904778B" w14:textId="77777777" w:rsidR="003B3CD6" w:rsidRPr="00AA4A89" w:rsidRDefault="004C3B66" w:rsidP="00AA4A89">
      <w:pPr>
        <w:pStyle w:val="Puesto"/>
        <w:ind w:firstLine="0"/>
        <w:rPr>
          <w:color w:val="auto"/>
        </w:rPr>
      </w:pPr>
      <w:r w:rsidRPr="00AA4A89">
        <w:rPr>
          <w:b/>
          <w:color w:val="auto"/>
        </w:rPr>
        <w:t xml:space="preserve">Décimo primero. </w:t>
      </w:r>
      <w:r w:rsidRPr="00AA4A89">
        <w:rPr>
          <w:color w:val="auto"/>
        </w:rPr>
        <w:t xml:space="preserve">En el intercambio de información entre sujetos obligados para el ejercicio de sus atribuciones, los documentos que se encuentren clasificados deberán llevar </w:t>
      </w:r>
      <w:r w:rsidRPr="00AA4A89">
        <w:rPr>
          <w:color w:val="auto"/>
        </w:rPr>
        <w:lastRenderedPageBreak/>
        <w:t>la leyenda correspondiente de conformidad con lo dispuesto en el Capítulo VIII de los presentes lineamientos.”</w:t>
      </w:r>
    </w:p>
    <w:p w14:paraId="2B6AD6FB" w14:textId="77777777" w:rsidR="003B3CD6" w:rsidRPr="00AA4A89" w:rsidRDefault="003B3CD6" w:rsidP="00AA4A89"/>
    <w:p w14:paraId="3CC61999" w14:textId="77777777" w:rsidR="003B3CD6" w:rsidRPr="00AA4A89" w:rsidRDefault="004C3B66" w:rsidP="00AA4A89">
      <w:r w:rsidRPr="00AA4A89">
        <w:t xml:space="preserve">Consecuentemente, se destaca que la versión pública que elabore </w:t>
      </w:r>
      <w:r w:rsidRPr="00AA4A89">
        <w:rPr>
          <w:b/>
        </w:rPr>
        <w:t>EL SUJETO OBLIGADO</w:t>
      </w:r>
      <w:r w:rsidRPr="00AA4A89">
        <w:t xml:space="preserve"> debe cumplir con las formalidades exigidas en la Ley, por lo que para tal efecto emitirá el </w:t>
      </w:r>
      <w:r w:rsidRPr="00AA4A89">
        <w:rPr>
          <w:b/>
        </w:rPr>
        <w:t>Acuerdo del Comité de Transparencia</w:t>
      </w:r>
      <w:r w:rsidRPr="00AA4A89">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034F7EA8" w14:textId="77777777" w:rsidR="00F80A58" w:rsidRPr="00AA4A89" w:rsidRDefault="00F80A58" w:rsidP="00AA4A89"/>
    <w:p w14:paraId="630B480B" w14:textId="77777777" w:rsidR="00F80A58" w:rsidRPr="00AA4A89" w:rsidRDefault="00F80A58" w:rsidP="00AA4A89">
      <w:r w:rsidRPr="00AA4A89">
        <w:t>Es importante señalar que, para el caso en concreto, se deben tomar en consideración los siguientes criterios respecto a la información que debe ser, o no, clasificada como confidencial:</w:t>
      </w:r>
    </w:p>
    <w:p w14:paraId="42D7B8B2" w14:textId="77777777" w:rsidR="00F80A58" w:rsidRPr="00AA4A89" w:rsidRDefault="00F80A58" w:rsidP="00AA4A89">
      <w:pPr>
        <w:rPr>
          <w:b/>
        </w:rPr>
      </w:pPr>
    </w:p>
    <w:p w14:paraId="68D55150" w14:textId="77777777" w:rsidR="00F80A58" w:rsidRPr="00AA4A89" w:rsidRDefault="00F80A58" w:rsidP="00AA4A89">
      <w:r w:rsidRPr="00AA4A89">
        <w:t xml:space="preserve">La </w:t>
      </w:r>
      <w:r w:rsidRPr="00AA4A89">
        <w:rPr>
          <w:b/>
        </w:rPr>
        <w:t xml:space="preserve">Clave Única de Registro de Población (CURP). </w:t>
      </w:r>
      <w:r w:rsidRPr="00AA4A89">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A9D634C" w14:textId="77777777" w:rsidR="00F80A58" w:rsidRPr="00AA4A89" w:rsidRDefault="00F80A58" w:rsidP="00AA4A89"/>
    <w:p w14:paraId="62F73067" w14:textId="77777777" w:rsidR="00F80A58" w:rsidRPr="00AA4A89" w:rsidRDefault="00F80A58" w:rsidP="00AA4A89">
      <w:r w:rsidRPr="00AA4A89">
        <w:t xml:space="preserve">Acorde con lo anterior, el artículo 22 del Reglamento Interior de la Secretaría de Gobernación, establece en su fracción III, que la Dirección General del Registro Nacional de Población e </w:t>
      </w:r>
      <w:r w:rsidRPr="00AA4A89">
        <w:lastRenderedPageBreak/>
        <w:t>Identificación Personal tiene la atribución de asignar y depurar la Clave Única de Registro de Población a todas las personas residentes en el país, así como a los mexicanos que residan en el extranjero.</w:t>
      </w:r>
    </w:p>
    <w:p w14:paraId="4008B86F" w14:textId="77777777" w:rsidR="00F80A58" w:rsidRPr="00AA4A89" w:rsidRDefault="00F80A58" w:rsidP="00AA4A89"/>
    <w:p w14:paraId="29984C13" w14:textId="7186C64F" w:rsidR="00F80A58" w:rsidRPr="00AA4A89" w:rsidRDefault="00F80A58" w:rsidP="00AA4A89">
      <w:r w:rsidRPr="00AA4A89">
        <w:t xml:space="preserve">En ese orden de ideas, la Secretaría de Gobernación en las direcciones https://consultas.curp.gob.mx/CurpSP/html/informacionecurpPS.html y </w:t>
      </w:r>
      <w:hyperlink r:id="rId21" w:history="1">
        <w:r w:rsidR="00142A97" w:rsidRPr="00AA4A89">
          <w:rPr>
            <w:rStyle w:val="Hipervnculo"/>
            <w:color w:val="auto"/>
          </w:rPr>
          <w:t>https://www.gob.mx/segob/renapo/acciones-y-programas/clave-unica-de-registro-de-poblacion-curp-142226</w:t>
        </w:r>
      </w:hyperlink>
      <w:r w:rsidRPr="00AA4A89">
        <w:t>,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52AB2EE5" w14:textId="77777777" w:rsidR="00F80A58" w:rsidRPr="00AA4A89" w:rsidRDefault="00F80A58" w:rsidP="00AA4A89"/>
    <w:p w14:paraId="0C32F7AA" w14:textId="77777777" w:rsidR="00F80A58" w:rsidRPr="00AA4A89" w:rsidRDefault="00F80A58" w:rsidP="00AA4A89">
      <w:r w:rsidRPr="00AA4A89">
        <w:t>•</w:t>
      </w:r>
      <w:r w:rsidRPr="00AA4A89">
        <w:tab/>
        <w:t>El primero y segundo apellidos, así como al nombre de pila;</w:t>
      </w:r>
    </w:p>
    <w:p w14:paraId="1A53DA86" w14:textId="77777777" w:rsidR="00F80A58" w:rsidRPr="00AA4A89" w:rsidRDefault="00F80A58" w:rsidP="00AA4A89">
      <w:r w:rsidRPr="00AA4A89">
        <w:t>•</w:t>
      </w:r>
      <w:r w:rsidRPr="00AA4A89">
        <w:tab/>
        <w:t>La fecha de nacimiento;</w:t>
      </w:r>
    </w:p>
    <w:p w14:paraId="1DF30F23" w14:textId="77777777" w:rsidR="00F80A58" w:rsidRPr="00AA4A89" w:rsidRDefault="00F80A58" w:rsidP="00AA4A89">
      <w:r w:rsidRPr="00AA4A89">
        <w:t>•</w:t>
      </w:r>
      <w:r w:rsidRPr="00AA4A89">
        <w:tab/>
        <w:t>El sexo, y</w:t>
      </w:r>
    </w:p>
    <w:p w14:paraId="10987DFF" w14:textId="77777777" w:rsidR="00F80A58" w:rsidRPr="00AA4A89" w:rsidRDefault="00F80A58" w:rsidP="00AA4A89">
      <w:r w:rsidRPr="00AA4A89">
        <w:t>•</w:t>
      </w:r>
      <w:r w:rsidRPr="00AA4A89">
        <w:tab/>
        <w:t>La entidad federativa de nacimiento.</w:t>
      </w:r>
    </w:p>
    <w:p w14:paraId="45264FAA" w14:textId="77777777" w:rsidR="00F80A58" w:rsidRPr="00AA4A89" w:rsidRDefault="00F80A58" w:rsidP="00AA4A89"/>
    <w:p w14:paraId="69CB1727" w14:textId="77777777" w:rsidR="00F80A58" w:rsidRPr="00AA4A89" w:rsidRDefault="00F80A58" w:rsidP="00AA4A89">
      <w:r w:rsidRPr="00AA4A89">
        <w:t>Los dos últimos elementos de la Clave Única de Registro de Población evitan la duplicidad de la Clave y garantizan su correcta integración. 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F4430AD" w14:textId="77777777" w:rsidR="00F80A58" w:rsidRPr="00AA4A89" w:rsidRDefault="00F80A58" w:rsidP="00AA4A89"/>
    <w:p w14:paraId="660C19D6" w14:textId="77777777" w:rsidR="00F80A58" w:rsidRPr="00AA4A89" w:rsidRDefault="00F80A58" w:rsidP="00AA4A89">
      <w:pPr>
        <w:rPr>
          <w:i/>
        </w:rPr>
      </w:pPr>
      <w:r w:rsidRPr="00AA4A89">
        <w:t>Situación que se robustece, con el Criterio de Interpretación, de la Segunda Época, con número de registro SO/018/2017, emitido por el Instituto Nacional de Transparencia, Acceso a la Información y Protección de Datos Personales, que establece que constituye “</w:t>
      </w:r>
      <w:r w:rsidRPr="00AA4A89">
        <w:rPr>
          <w:i/>
        </w:rPr>
        <w:t xml:space="preserve">información que distingue plenamente a una persona física del resto de los habitantes del país, por lo que la CURP está considerada como información confidencial.” </w:t>
      </w:r>
    </w:p>
    <w:p w14:paraId="79482166" w14:textId="77777777" w:rsidR="00F80A58" w:rsidRPr="00AA4A89" w:rsidRDefault="00F80A58" w:rsidP="00AA4A89"/>
    <w:p w14:paraId="5F362D28" w14:textId="77777777" w:rsidR="00F80A58" w:rsidRPr="00AA4A89" w:rsidRDefault="00F80A58" w:rsidP="00AA4A89">
      <w:r w:rsidRPr="00AA4A89">
        <w:t xml:space="preserve">De acuerdo con lo anterior, resulta procedente la clasificación de </w:t>
      </w:r>
      <w:r w:rsidRPr="00AA4A89">
        <w:rPr>
          <w:b/>
        </w:rPr>
        <w:t>la Clave Única de Registro de Población</w:t>
      </w:r>
      <w:r w:rsidRPr="00AA4A89">
        <w:t xml:space="preserve">, por tratarse de un dato personal confidencial, en términos del artículo 143, fracción I, de la Ley de Transparencia y Acceso a la Información Pública del Estado de México y Municipios. </w:t>
      </w:r>
    </w:p>
    <w:p w14:paraId="3C6F2EF9" w14:textId="77777777" w:rsidR="00F80A58" w:rsidRPr="00AA4A89" w:rsidRDefault="00F80A58" w:rsidP="00AA4A89"/>
    <w:p w14:paraId="1069DF53" w14:textId="77777777" w:rsidR="00F80A58" w:rsidRPr="00AA4A89" w:rsidRDefault="00F80A58" w:rsidP="00AA4A89">
      <w:pPr>
        <w:rPr>
          <w:b/>
        </w:rPr>
      </w:pPr>
      <w:r w:rsidRPr="00AA4A89">
        <w:t xml:space="preserve">El  </w:t>
      </w:r>
      <w:r w:rsidRPr="00AA4A89">
        <w:rPr>
          <w:b/>
        </w:rPr>
        <w:t>Nombres de personas que no son servidores públicos</w:t>
      </w:r>
      <w:r w:rsidRPr="00AA4A89">
        <w:t xml:space="preserve">, 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AA4A89">
        <w:rPr>
          <w:i/>
        </w:rPr>
        <w:t>per se</w:t>
      </w:r>
      <w:r w:rsidRPr="00AA4A89">
        <w:t xml:space="preserve"> es un elemento que hace a una persona física identificada o identificable, por lo que, </w:t>
      </w:r>
      <w:r w:rsidRPr="00AA4A89">
        <w:rPr>
          <w:b/>
        </w:rPr>
        <w:t>se considera un dato personal.</w:t>
      </w:r>
    </w:p>
    <w:p w14:paraId="48A936F6" w14:textId="77777777" w:rsidR="00F80A58" w:rsidRPr="00AA4A89" w:rsidRDefault="00F80A58" w:rsidP="00AA4A89">
      <w:pPr>
        <w:rPr>
          <w:b/>
        </w:rPr>
      </w:pPr>
    </w:p>
    <w:p w14:paraId="1EAE63F8" w14:textId="77777777" w:rsidR="00F80A58" w:rsidRPr="00AA4A89" w:rsidRDefault="00F80A58" w:rsidP="00AA4A89">
      <w:r w:rsidRPr="00AA4A89">
        <w:t>Con base en lo anterior, procede su eliminación de las versiones públicas, pues se considera un dato personal en términos del artículo 143, fracción I de la Ley de Transparencia y Acceso a la Información Pública del Estado de México y Municipios.</w:t>
      </w:r>
    </w:p>
    <w:p w14:paraId="233DEA73" w14:textId="77777777" w:rsidR="00F80A58" w:rsidRPr="00AA4A89" w:rsidRDefault="00F80A58" w:rsidP="00AA4A89"/>
    <w:p w14:paraId="195810F3" w14:textId="77777777" w:rsidR="00F80A58" w:rsidRPr="00AA4A89" w:rsidRDefault="00F80A58" w:rsidP="00AA4A89">
      <w:bookmarkStart w:id="27" w:name="_Hlk202354891"/>
      <w:r w:rsidRPr="00AA4A89">
        <w:t xml:space="preserve">El </w:t>
      </w:r>
      <w:r w:rsidRPr="00AA4A89">
        <w:rPr>
          <w:b/>
        </w:rPr>
        <w:t>correo electrónico</w:t>
      </w:r>
      <w:r w:rsidRPr="00AA4A89">
        <w:t xml:space="preserve"> debe entenderse como el sistema de comunicación y transmisión de mensajes por computadora u otro dispositivo electrónico a través de redes informáticas, para fines personales o bien constituye una herramienta de trabajo para el desempeño de las </w:t>
      </w:r>
      <w:r w:rsidRPr="00AA4A89">
        <w:lastRenderedPageBreak/>
        <w:t>facultades, competencias o funciones de las personas usuarias y unidades administrativas en la relación laboral.</w:t>
      </w:r>
    </w:p>
    <w:p w14:paraId="628F0594" w14:textId="77777777" w:rsidR="00F80A58" w:rsidRPr="00AA4A89" w:rsidRDefault="00F80A58" w:rsidP="00AA4A89"/>
    <w:p w14:paraId="23D5EDA9" w14:textId="77777777" w:rsidR="00F80A58" w:rsidRPr="00AA4A89" w:rsidRDefault="00F80A58" w:rsidP="00AA4A89">
      <w:r w:rsidRPr="00AA4A89">
        <w:t>En ese sentido, si el correo electrónico es de carácter institucional, el mismo deberá de entregarse al considerarse de carácter público, para tal efecto, se cita el criterio</w:t>
      </w:r>
    </w:p>
    <w:p w14:paraId="610B3FA3" w14:textId="77777777" w:rsidR="00F80A58" w:rsidRPr="00AA4A89" w:rsidRDefault="00F80A58" w:rsidP="00AA4A89"/>
    <w:p w14:paraId="079548DA" w14:textId="77777777" w:rsidR="00F80A58" w:rsidRPr="00AA4A89" w:rsidRDefault="00F80A58" w:rsidP="00AA4A89">
      <w:pPr>
        <w:pStyle w:val="Puesto"/>
        <w:ind w:firstLine="0"/>
        <w:rPr>
          <w:color w:val="auto"/>
        </w:rPr>
      </w:pPr>
      <w:r w:rsidRPr="00AA4A89">
        <w:rPr>
          <w:color w:val="auto"/>
        </w:rPr>
        <w:t>“</w:t>
      </w:r>
      <w:r w:rsidRPr="00AA4A89">
        <w:rPr>
          <w:b/>
          <w:bCs/>
          <w:color w:val="auto"/>
        </w:rPr>
        <w:t>CORREO ELECTRÓNICO INSTITUCIONAL. LA INFORMACIÓN GENERADA, POSEÍDA O ADMINISTRADA, A TRAVÉS DE AQUÉL POR EL SERVIDOR PÚBLICO TITULAR DE LA CUENTA, ES DE CARÁCTER PÚBLICO</w:t>
      </w:r>
      <w:r w:rsidRPr="00AA4A89">
        <w:rPr>
          <w:color w:val="auto"/>
        </w:rPr>
        <w:t xml:space="preserve">. De conformidad con los artículos 6, apartado A, fracción I de la Constitución Política de los Estados Unidos Mexicanos; 4, párrafo segundo y 9, fracción VII de la Ley de Transparencia y Acceso a la Información Pública del Estado de México y Municipios, toda la información en posesión de cualquier Sujeto Obligado es pública y sólo podrá ser reservada temporalmente por razones de interés público y seguridad nacional, mandatando el deber de documentar todo acto que derive del ejercicio de sus facultades, competencias o funciones. Asimismo, el diverso numeral 3, fracción XI, de la Ley de Transparencia de la Entidad, señala que por documento público se entiende para efectos de esta materia, entre otros, a cualquier registro que dé cuenta del ejercicio de las facultades, funciones y competencias de los sujetos obligados y sus servidores públicos sin importar su fuente o fecha de elaboración y que se encuentra contenida en cualquier medio, sea escrito, impreso, sonoro, visual, electrónico, informático u holográfico; de igual manera, el numeral quincuagésimo sexto de los Lineamientos para la organización y conservación de los Archivos emitidos por el Consejo Nacional del Sistema Nacional de Transparencia, Acceso a la información Pública y Protección de Datos Personales, esencialmente señala que, los correos electrónicos que deriven del ejercicio de las facultades, competencias o funciones de los Sujetos Obligados deberán organizarse y conservarse. Bajo ese orden de ideas, de la interpretación sistémica de los ordenamientos normativos en cita, se desprende que la información generada, poseída o administrada, a través del correo electrónico institucional, es de carácter público, en virtud de que dicho medio, es una herramienta de trabajo de los servidores públicos para la comunicación, intercambio o recepción de información derivada del ejercicio de sus atribuciones legales y registrada en medios electrónicos o informáticos, que los Sujetos Obligados generaron, obtuvieron, adquirieron, transformaron o conservaron por cualquier título. Por tanto, la información inmersa en los correos electrónicos institucionales es susceptible de entregarse para colmar una solicitud de información, sin pasar por alto que, si de aquella se desprenden datos considerados como </w:t>
      </w:r>
      <w:r w:rsidRPr="00AA4A89">
        <w:rPr>
          <w:color w:val="auto"/>
        </w:rPr>
        <w:lastRenderedPageBreak/>
        <w:t>confidenciales o reservados, el Sujeto Obligado se someterá a los procedimientos establecidos para efecto de la clasificación correspondiente.”</w:t>
      </w:r>
    </w:p>
    <w:p w14:paraId="0518979C" w14:textId="77777777" w:rsidR="00F80A58" w:rsidRPr="00AA4A89" w:rsidRDefault="00F80A58" w:rsidP="00AA4A89">
      <w:pPr>
        <w:rPr>
          <w:i/>
        </w:rPr>
      </w:pPr>
    </w:p>
    <w:p w14:paraId="1B7CE8EE" w14:textId="77777777" w:rsidR="00F80A58" w:rsidRPr="00AA4A89" w:rsidRDefault="00F80A58" w:rsidP="00AA4A89">
      <w:r w:rsidRPr="00AA4A89">
        <w:t>Así, si es de carácter personal, el mismo deberá de clasificarse como confidencial actualizarse la causal de clasificación establecida en el artículo 143, fracción I, de la Ley de Transparencia y Acceso a la Información Pública del Estado de México y Municipios.</w:t>
      </w:r>
    </w:p>
    <w:bookmarkEnd w:id="27"/>
    <w:p w14:paraId="2200C136" w14:textId="77777777" w:rsidR="00F80A58" w:rsidRPr="00AA4A89" w:rsidRDefault="00F80A58" w:rsidP="00AA4A89"/>
    <w:p w14:paraId="12010ACA" w14:textId="77777777" w:rsidR="00F80A58" w:rsidRPr="00AA4A89" w:rsidRDefault="00F80A58" w:rsidP="00AA4A89">
      <w:r w:rsidRPr="00AA4A89">
        <w:t xml:space="preserve">El </w:t>
      </w:r>
      <w:r w:rsidRPr="00AA4A89">
        <w:rPr>
          <w:b/>
        </w:rPr>
        <w:t>Domicilio Particular</w:t>
      </w:r>
      <w:r w:rsidRPr="00AA4A89">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D079683" w14:textId="77777777" w:rsidR="00F80A58" w:rsidRPr="00AA4A89" w:rsidRDefault="00F80A58" w:rsidP="00AA4A89"/>
    <w:p w14:paraId="37260318" w14:textId="77777777" w:rsidR="00F80A58" w:rsidRPr="00AA4A89" w:rsidRDefault="00F80A58" w:rsidP="00AA4A89">
      <w:pPr>
        <w:rPr>
          <w:b/>
        </w:rPr>
      </w:pPr>
      <w:r w:rsidRPr="00AA4A89">
        <w:t>De la misma manera, lo establece el artículo 29 del Código Civil Federal, al precisar que el domicilio de personas físicas</w:t>
      </w:r>
      <w:r w:rsidRPr="00AA4A89">
        <w:rPr>
          <w:b/>
        </w:rPr>
        <w:t xml:space="preserve">, </w:t>
      </w:r>
      <w:r w:rsidRPr="00AA4A89">
        <w:t>es el lugar donde residen habitualmente, el lugar del centro principal de sus negocios, donde residan o el lugar donde se encuentren.</w:t>
      </w:r>
    </w:p>
    <w:p w14:paraId="485191F3" w14:textId="77777777" w:rsidR="00F80A58" w:rsidRPr="00AA4A89" w:rsidRDefault="00F80A58" w:rsidP="00AA4A89">
      <w:pPr>
        <w:rPr>
          <w:b/>
        </w:rPr>
      </w:pPr>
    </w:p>
    <w:p w14:paraId="7C58F622" w14:textId="77777777" w:rsidR="00F80A58" w:rsidRPr="00AA4A89" w:rsidRDefault="00F80A58" w:rsidP="00AA4A89">
      <w:r w:rsidRPr="00AA4A89">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7BE774E7" w14:textId="77777777" w:rsidR="00F80A58" w:rsidRPr="00AA4A89" w:rsidRDefault="00F80A58" w:rsidP="00AA4A89"/>
    <w:p w14:paraId="797CBA2D" w14:textId="77777777" w:rsidR="00F80A58" w:rsidRPr="00AA4A89" w:rsidRDefault="00F80A58" w:rsidP="00AA4A89">
      <w:r w:rsidRPr="00AA4A89">
        <w:t>Por lo tanto, se actualiza la clasificación del domicilio, de conformidad con la fracción I, del artículo 143 de la Ley de Transparencia y Acceso a la Información Pública del Estado de México y Municipios.</w:t>
      </w:r>
    </w:p>
    <w:p w14:paraId="1B15E1C0" w14:textId="77777777" w:rsidR="00F80A58" w:rsidRPr="00AA4A89" w:rsidRDefault="00F80A58" w:rsidP="00AA4A89">
      <w:bookmarkStart w:id="28" w:name="_Hlk202354965"/>
      <w:r w:rsidRPr="00AA4A89">
        <w:lastRenderedPageBreak/>
        <w:t xml:space="preserve">El número asignado a un </w:t>
      </w:r>
      <w:r w:rsidRPr="00AA4A89">
        <w:rPr>
          <w:b/>
        </w:rPr>
        <w:t>teléfono particular</w:t>
      </w:r>
      <w:r w:rsidRPr="00AA4A89">
        <w:t xml:space="preserve"> permite localizar a una persona física identificada o identificable, ya sea a través de un dispositivo móvil o bien, en un lugar como el domicilio; en ese sentido, el número contacto, permite localizar de manera privada a las personas físicas o servidores públicos; por lo que, la titularidad corresponde a la persona física en su calidad de particular y no como servidor público. En tales consideraciones, dicho dato personal es susceptible de ser clasificado como confidencial, con fundamento en el artículo 143, fracción I de la Ley de Transparencia y Acceso a la Información Pública.</w:t>
      </w:r>
    </w:p>
    <w:bookmarkEnd w:id="28"/>
    <w:p w14:paraId="3182527A" w14:textId="77777777" w:rsidR="00F80A58" w:rsidRPr="00AA4A89" w:rsidRDefault="00F80A58" w:rsidP="00AA4A89"/>
    <w:p w14:paraId="0D309219" w14:textId="77777777" w:rsidR="00AB758F" w:rsidRPr="00AA4A89" w:rsidRDefault="00AB758F" w:rsidP="00AA4A89">
      <w:pPr>
        <w:contextualSpacing/>
        <w:rPr>
          <w:rFonts w:cs="Tahoma"/>
          <w:bCs/>
          <w:iCs/>
        </w:rPr>
      </w:pPr>
      <w:r w:rsidRPr="00AA4A89">
        <w:t xml:space="preserve">Por lo que concierne al dato de la </w:t>
      </w:r>
      <w:r w:rsidRPr="00AA4A89">
        <w:rPr>
          <w:b/>
        </w:rPr>
        <w:t xml:space="preserve">fotografía </w:t>
      </w:r>
      <w:r w:rsidRPr="00AA4A89">
        <w:rPr>
          <w:rFonts w:cs="Tahoma"/>
          <w:bCs/>
          <w:iCs/>
        </w:rPr>
        <w:t>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B6189E6" w14:textId="77777777" w:rsidR="00AB758F" w:rsidRPr="00AA4A89" w:rsidRDefault="00AB758F" w:rsidP="00AA4A89">
      <w:pPr>
        <w:contextualSpacing/>
        <w:rPr>
          <w:rFonts w:cs="Tahoma"/>
          <w:bCs/>
          <w:iCs/>
        </w:rPr>
      </w:pPr>
      <w:r w:rsidRPr="00AA4A89">
        <w:rPr>
          <w:rFonts w:cs="Tahoma"/>
          <w:bCs/>
          <w:iCs/>
        </w:rPr>
        <w:t xml:space="preserve"> </w:t>
      </w:r>
    </w:p>
    <w:p w14:paraId="07F40B99" w14:textId="77777777" w:rsidR="00AB758F" w:rsidRPr="00AA4A89" w:rsidRDefault="00AB758F" w:rsidP="00AA4A89">
      <w:pPr>
        <w:contextualSpacing/>
        <w:rPr>
          <w:rFonts w:cs="Tahoma"/>
          <w:bCs/>
          <w:iCs/>
        </w:rPr>
      </w:pPr>
      <w:r w:rsidRPr="00AA4A89">
        <w:rPr>
          <w:rFonts w:cs="Tahoma"/>
          <w:bCs/>
          <w:iCs/>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386DA903" w14:textId="77777777" w:rsidR="00AB758F" w:rsidRPr="00AA4A89" w:rsidRDefault="00AB758F" w:rsidP="00AA4A89">
      <w:pPr>
        <w:contextualSpacing/>
        <w:rPr>
          <w:rFonts w:cs="Tahoma"/>
          <w:bCs/>
          <w:iCs/>
        </w:rPr>
      </w:pPr>
      <w:r w:rsidRPr="00AA4A89">
        <w:rPr>
          <w:rFonts w:cs="Tahoma"/>
          <w:bCs/>
          <w:iCs/>
        </w:rPr>
        <w:t xml:space="preserve"> </w:t>
      </w:r>
    </w:p>
    <w:p w14:paraId="61F9B1AA" w14:textId="77777777" w:rsidR="00AB758F" w:rsidRPr="00AA4A89" w:rsidRDefault="00AB758F" w:rsidP="00AA4A89">
      <w:pPr>
        <w:contextualSpacing/>
        <w:rPr>
          <w:rFonts w:cs="Tahoma"/>
          <w:bCs/>
          <w:iCs/>
        </w:rPr>
      </w:pPr>
      <w:r w:rsidRPr="00AA4A89">
        <w:rPr>
          <w:rFonts w:cs="Tahoma"/>
          <w:bCs/>
          <w:iCs/>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w:t>
      </w:r>
      <w:r w:rsidRPr="00AA4A89">
        <w:rPr>
          <w:rFonts w:cs="Tahoma"/>
          <w:bCs/>
          <w:iCs/>
        </w:rPr>
        <w:lastRenderedPageBreak/>
        <w:t>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321B98C" w14:textId="77777777" w:rsidR="00AB758F" w:rsidRPr="00AA4A89" w:rsidRDefault="00AB758F" w:rsidP="00AA4A89">
      <w:pPr>
        <w:contextualSpacing/>
        <w:rPr>
          <w:rFonts w:cs="Tahoma"/>
          <w:bCs/>
          <w:iCs/>
        </w:rPr>
      </w:pPr>
      <w:r w:rsidRPr="00AA4A89">
        <w:rPr>
          <w:rFonts w:cs="Tahoma"/>
          <w:bCs/>
          <w:iCs/>
        </w:rPr>
        <w:t xml:space="preserve"> </w:t>
      </w:r>
    </w:p>
    <w:p w14:paraId="7FD8142F" w14:textId="77777777" w:rsidR="00AB758F" w:rsidRPr="00AA4A89" w:rsidRDefault="00AB758F" w:rsidP="00AA4A89">
      <w:pPr>
        <w:contextualSpacing/>
        <w:rPr>
          <w:rFonts w:cs="Tahoma"/>
          <w:bCs/>
          <w:iCs/>
        </w:rPr>
      </w:pPr>
      <w:r w:rsidRPr="00AA4A89">
        <w:rPr>
          <w:rFonts w:cs="Tahoma"/>
          <w:bCs/>
          <w:iCs/>
        </w:rPr>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1F8B5799" w14:textId="77777777" w:rsidR="00AB758F" w:rsidRPr="00AA4A89" w:rsidRDefault="00AB758F" w:rsidP="00AA4A89">
      <w:pPr>
        <w:contextualSpacing/>
        <w:rPr>
          <w:rFonts w:cs="Tahoma"/>
          <w:bCs/>
          <w:iCs/>
        </w:rPr>
      </w:pPr>
      <w:r w:rsidRPr="00AA4A89">
        <w:rPr>
          <w:rFonts w:cs="Tahoma"/>
          <w:bCs/>
          <w:iCs/>
        </w:rPr>
        <w:t xml:space="preserve"> </w:t>
      </w:r>
    </w:p>
    <w:p w14:paraId="3FAC3A43" w14:textId="77777777" w:rsidR="00AB758F" w:rsidRPr="00AA4A89" w:rsidRDefault="00AB758F" w:rsidP="00AA4A89">
      <w:pPr>
        <w:contextualSpacing/>
        <w:rPr>
          <w:rFonts w:cs="Tahoma"/>
          <w:bCs/>
          <w:iCs/>
        </w:rPr>
      </w:pPr>
      <w:r w:rsidRPr="00AA4A89">
        <w:rPr>
          <w:rFonts w:cs="Tahoma"/>
          <w:bCs/>
          <w:iCs/>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4D43E039" w14:textId="77777777" w:rsidR="00AB758F" w:rsidRPr="00AA4A89" w:rsidRDefault="00AB758F" w:rsidP="00AA4A89">
      <w:pPr>
        <w:contextualSpacing/>
        <w:rPr>
          <w:rFonts w:cs="Tahoma"/>
          <w:bCs/>
          <w:iCs/>
        </w:rPr>
      </w:pPr>
      <w:r w:rsidRPr="00AA4A89">
        <w:rPr>
          <w:rFonts w:cs="Tahoma"/>
          <w:bCs/>
          <w:iCs/>
        </w:rPr>
        <w:t xml:space="preserve"> </w:t>
      </w:r>
    </w:p>
    <w:p w14:paraId="3FFDDA47" w14:textId="77777777" w:rsidR="00AB758F" w:rsidRPr="00AA4A89" w:rsidRDefault="00AB758F" w:rsidP="00AA4A89">
      <w:pPr>
        <w:contextualSpacing/>
        <w:rPr>
          <w:rFonts w:cs="Tahoma"/>
          <w:bCs/>
          <w:iCs/>
        </w:rPr>
      </w:pPr>
      <w:r w:rsidRPr="00AA4A89">
        <w:rPr>
          <w:rFonts w:cs="Tahoma"/>
          <w:bCs/>
          <w:iCs/>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w:t>
      </w:r>
      <w:r w:rsidRPr="00AA4A89">
        <w:rPr>
          <w:rFonts w:cs="Tahoma"/>
          <w:bCs/>
          <w:iCs/>
        </w:rPr>
        <w:lastRenderedPageBreak/>
        <w:t>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08AB9B08" w14:textId="77777777" w:rsidR="00AB758F" w:rsidRPr="00AA4A89" w:rsidRDefault="00AB758F" w:rsidP="00AA4A89">
      <w:pPr>
        <w:contextualSpacing/>
        <w:rPr>
          <w:rFonts w:cs="Tahoma"/>
          <w:bCs/>
          <w:iCs/>
        </w:rPr>
      </w:pPr>
      <w:r w:rsidRPr="00AA4A89">
        <w:rPr>
          <w:rFonts w:cs="Tahoma"/>
          <w:bCs/>
          <w:iCs/>
        </w:rPr>
        <w:t xml:space="preserve"> </w:t>
      </w:r>
    </w:p>
    <w:p w14:paraId="3A672F17" w14:textId="77777777" w:rsidR="00AB758F" w:rsidRPr="00AA4A89" w:rsidRDefault="00AB758F" w:rsidP="00AA4A89">
      <w:pPr>
        <w:contextualSpacing/>
        <w:rPr>
          <w:rFonts w:cs="Tahoma"/>
          <w:bCs/>
          <w:iCs/>
        </w:rPr>
      </w:pPr>
      <w:r w:rsidRPr="00AA4A89">
        <w:rPr>
          <w:rFonts w:cs="Tahoma"/>
          <w:bCs/>
          <w:iCs/>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3864D24" w14:textId="77777777" w:rsidR="00AB758F" w:rsidRPr="00AA4A89" w:rsidRDefault="00AB758F" w:rsidP="00AA4A89">
      <w:pPr>
        <w:contextualSpacing/>
        <w:rPr>
          <w:rFonts w:cs="Tahoma"/>
          <w:bCs/>
          <w:iCs/>
        </w:rPr>
      </w:pPr>
    </w:p>
    <w:p w14:paraId="724A1200" w14:textId="77777777" w:rsidR="00AB758F" w:rsidRPr="00AA4A89" w:rsidRDefault="00AB758F" w:rsidP="00AA4A89">
      <w:pPr>
        <w:contextualSpacing/>
        <w:rPr>
          <w:rFonts w:cs="Tahoma"/>
          <w:bCs/>
          <w:iCs/>
        </w:rPr>
      </w:pPr>
      <w:r w:rsidRPr="00AA4A89">
        <w:rPr>
          <w:rFonts w:cs="Tahoma"/>
          <w:bCs/>
          <w:iCs/>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6247E9C2" w14:textId="77777777" w:rsidR="00F80A58" w:rsidRPr="00AA4A89" w:rsidRDefault="00F80A58" w:rsidP="00AA4A89"/>
    <w:p w14:paraId="2524CE89" w14:textId="77777777" w:rsidR="003B3CD6" w:rsidRPr="00AA4A89" w:rsidRDefault="004C3B66" w:rsidP="00AA4A89">
      <w:pPr>
        <w:pStyle w:val="Ttulo3"/>
        <w:spacing w:line="360" w:lineRule="auto"/>
        <w:ind w:right="-312"/>
      </w:pPr>
      <w:bookmarkStart w:id="29" w:name="_Toc206616618"/>
      <w:r w:rsidRPr="00AA4A89">
        <w:t>e) Conclusión</w:t>
      </w:r>
      <w:bookmarkEnd w:id="29"/>
    </w:p>
    <w:p w14:paraId="1014275A" w14:textId="11106B7D" w:rsidR="003B3CD6" w:rsidRPr="00AA4A89" w:rsidRDefault="004C3B66" w:rsidP="00AA4A89">
      <w:pPr>
        <w:widowControl w:val="0"/>
        <w:tabs>
          <w:tab w:val="left" w:pos="1701"/>
          <w:tab w:val="left" w:pos="1843"/>
        </w:tabs>
      </w:pPr>
      <w:r w:rsidRPr="00AA4A89">
        <w:t xml:space="preserve">En razón de lo anteriormente expuesto, este Instituto estima que las razones o motivos de inconformidad hechos valer por </w:t>
      </w:r>
      <w:r w:rsidRPr="00AA4A89">
        <w:rPr>
          <w:b/>
        </w:rPr>
        <w:t>LA PARTE RECURRENTE</w:t>
      </w:r>
      <w:r w:rsidRPr="00AA4A89">
        <w:t xml:space="preserve"> devienen </w:t>
      </w:r>
      <w:r w:rsidRPr="00AA4A89">
        <w:rPr>
          <w:b/>
        </w:rPr>
        <w:t>fundadas</w:t>
      </w:r>
      <w:r w:rsidRPr="00AA4A89">
        <w:t xml:space="preserve"> y suficientes para </w:t>
      </w:r>
      <w:r w:rsidR="00AB758F" w:rsidRPr="00AA4A89">
        <w:rPr>
          <w:b/>
        </w:rPr>
        <w:t>MODIFICAR</w:t>
      </w:r>
      <w:r w:rsidRPr="00AA4A89">
        <w:t xml:space="preserve"> la respuesta del </w:t>
      </w:r>
      <w:r w:rsidRPr="00AA4A89">
        <w:rPr>
          <w:b/>
        </w:rPr>
        <w:t>SUJETO OBLIGADO</w:t>
      </w:r>
      <w:r w:rsidRPr="00AA4A89">
        <w:t xml:space="preserve"> y ordenarle haga entrega de la información </w:t>
      </w:r>
      <w:r w:rsidR="00AB758F" w:rsidRPr="00AA4A89">
        <w:t>precisada con anterioridad.</w:t>
      </w:r>
    </w:p>
    <w:p w14:paraId="70366968" w14:textId="77777777" w:rsidR="003B3CD6" w:rsidRPr="00AA4A89" w:rsidRDefault="003B3CD6" w:rsidP="00AA4A89">
      <w:pPr>
        <w:widowControl w:val="0"/>
        <w:tabs>
          <w:tab w:val="left" w:pos="1701"/>
          <w:tab w:val="left" w:pos="1843"/>
        </w:tabs>
      </w:pPr>
    </w:p>
    <w:p w14:paraId="79F084B7" w14:textId="77777777" w:rsidR="00AB758F" w:rsidRPr="00AA4A89" w:rsidRDefault="00AB758F" w:rsidP="00AA4A89">
      <w:pPr>
        <w:ind w:right="-93"/>
      </w:pPr>
      <w:bookmarkStart w:id="30" w:name="_heading=h.mqnvgwcxoib9" w:colFirst="0" w:colLast="0"/>
      <w:bookmarkEnd w:id="30"/>
      <w:r w:rsidRPr="00AA4A89">
        <w:t>Así, con fundamento en lo establecido en los artículos 5, párrafos trigésimo noveno, cuadragésimo,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65EEA10" w14:textId="77777777" w:rsidR="003B3CD6" w:rsidRPr="00AA4A89" w:rsidRDefault="004C3B66" w:rsidP="00AA4A89">
      <w:pPr>
        <w:pStyle w:val="Ttulo1"/>
      </w:pPr>
      <w:bookmarkStart w:id="31" w:name="_Toc206616619"/>
      <w:r w:rsidRPr="00AA4A89">
        <w:lastRenderedPageBreak/>
        <w:t>RESUELVE</w:t>
      </w:r>
      <w:bookmarkEnd w:id="31"/>
    </w:p>
    <w:p w14:paraId="2246299A" w14:textId="77777777" w:rsidR="003B3CD6" w:rsidRPr="00AA4A89" w:rsidRDefault="003B3CD6" w:rsidP="00AA4A89">
      <w:pPr>
        <w:ind w:right="113"/>
        <w:rPr>
          <w:b/>
        </w:rPr>
      </w:pPr>
    </w:p>
    <w:p w14:paraId="78B6BEDA" w14:textId="08C408EB" w:rsidR="003B3CD6" w:rsidRPr="00AA4A89" w:rsidRDefault="004C3B66" w:rsidP="00AA4A89">
      <w:pPr>
        <w:widowControl w:val="0"/>
      </w:pPr>
      <w:r w:rsidRPr="00AA4A89">
        <w:rPr>
          <w:b/>
        </w:rPr>
        <w:t>PRIMERO.</w:t>
      </w:r>
      <w:r w:rsidRPr="00AA4A89">
        <w:t xml:space="preserve"> Se</w:t>
      </w:r>
      <w:r w:rsidRPr="00AA4A89">
        <w:rPr>
          <w:b/>
        </w:rPr>
        <w:t xml:space="preserve"> </w:t>
      </w:r>
      <w:r w:rsidR="00AB758F" w:rsidRPr="00AA4A89">
        <w:rPr>
          <w:b/>
        </w:rPr>
        <w:t>MODIFICA</w:t>
      </w:r>
      <w:r w:rsidRPr="00AA4A89">
        <w:t xml:space="preserve"> la respuesta entregada por el </w:t>
      </w:r>
      <w:r w:rsidRPr="00AA4A89">
        <w:rPr>
          <w:b/>
        </w:rPr>
        <w:t>SUJETO OBLIGADO</w:t>
      </w:r>
      <w:r w:rsidRPr="00AA4A89">
        <w:t xml:space="preserve"> en la solicitud de información </w:t>
      </w:r>
      <w:r w:rsidR="008974F8" w:rsidRPr="00AA4A89">
        <w:rPr>
          <w:b/>
        </w:rPr>
        <w:t>03115/TOLUCA/IP/2025</w:t>
      </w:r>
      <w:r w:rsidRPr="00AA4A89">
        <w:t xml:space="preserve">, por resultar </w:t>
      </w:r>
      <w:r w:rsidRPr="00AA4A89">
        <w:rPr>
          <w:b/>
        </w:rPr>
        <w:t>FUNDADAS</w:t>
      </w:r>
      <w:r w:rsidRPr="00AA4A89">
        <w:t xml:space="preserve"> las razones o motivos de inconformidad hechos valer por </w:t>
      </w:r>
      <w:r w:rsidRPr="00AA4A89">
        <w:rPr>
          <w:b/>
        </w:rPr>
        <w:t>LA PARTE RECURRENTE</w:t>
      </w:r>
      <w:r w:rsidRPr="00AA4A89">
        <w:t xml:space="preserve"> en el Recurso de Revisión </w:t>
      </w:r>
      <w:r w:rsidR="008974F8" w:rsidRPr="00AA4A89">
        <w:rPr>
          <w:b/>
        </w:rPr>
        <w:t>07402/INFOEM/IP/RR/2025</w:t>
      </w:r>
      <w:r w:rsidRPr="00AA4A89">
        <w:t>,</w:t>
      </w:r>
      <w:r w:rsidRPr="00AA4A89">
        <w:rPr>
          <w:b/>
        </w:rPr>
        <w:t xml:space="preserve"> </w:t>
      </w:r>
      <w:r w:rsidRPr="00AA4A89">
        <w:t xml:space="preserve">en términos del considerando </w:t>
      </w:r>
      <w:r w:rsidRPr="00AA4A89">
        <w:rPr>
          <w:b/>
        </w:rPr>
        <w:t>SEGUNDO</w:t>
      </w:r>
      <w:r w:rsidRPr="00AA4A89">
        <w:t xml:space="preserve"> de la presente Resolución.</w:t>
      </w:r>
    </w:p>
    <w:p w14:paraId="15C49D18" w14:textId="77777777" w:rsidR="003B3CD6" w:rsidRPr="00AA4A89" w:rsidRDefault="003B3CD6" w:rsidP="00AA4A89">
      <w:pPr>
        <w:widowControl w:val="0"/>
      </w:pPr>
    </w:p>
    <w:p w14:paraId="32CB6AC6" w14:textId="6D14DAF7" w:rsidR="003B3CD6" w:rsidRPr="00AA4A89" w:rsidRDefault="004C3B66" w:rsidP="00AA4A89">
      <w:pPr>
        <w:ind w:right="-93"/>
      </w:pPr>
      <w:r w:rsidRPr="00AA4A89">
        <w:rPr>
          <w:b/>
        </w:rPr>
        <w:t>SEGUNDO.</w:t>
      </w:r>
      <w:r w:rsidRPr="00AA4A89">
        <w:t xml:space="preserve"> Se </w:t>
      </w:r>
      <w:r w:rsidRPr="00AA4A89">
        <w:rPr>
          <w:b/>
        </w:rPr>
        <w:t xml:space="preserve">ORDENA </w:t>
      </w:r>
      <w:r w:rsidRPr="00AA4A89">
        <w:t xml:space="preserve">al </w:t>
      </w:r>
      <w:r w:rsidRPr="00AA4A89">
        <w:rPr>
          <w:b/>
        </w:rPr>
        <w:t>SUJETO OBLIGADO</w:t>
      </w:r>
      <w:r w:rsidRPr="00AA4A89">
        <w:t xml:space="preserve">, a efecto de que entregue a través del </w:t>
      </w:r>
      <w:r w:rsidRPr="00AA4A89">
        <w:rPr>
          <w:b/>
        </w:rPr>
        <w:t>SAIMEX</w:t>
      </w:r>
      <w:r w:rsidRPr="00AA4A89">
        <w:t xml:space="preserve">, </w:t>
      </w:r>
      <w:r w:rsidR="00AC1055" w:rsidRPr="00AA4A89">
        <w:t>de ser procedente en</w:t>
      </w:r>
      <w:r w:rsidRPr="00AA4A89">
        <w:t xml:space="preserve"> </w:t>
      </w:r>
      <w:r w:rsidRPr="00AA4A89">
        <w:rPr>
          <w:b/>
        </w:rPr>
        <w:t>versión pública</w:t>
      </w:r>
      <w:r w:rsidR="00A4120E" w:rsidRPr="00AA4A89">
        <w:rPr>
          <w:b/>
        </w:rPr>
        <w:t xml:space="preserve"> </w:t>
      </w:r>
      <w:r w:rsidR="00A4120E" w:rsidRPr="00AA4A89">
        <w:rPr>
          <w:bCs/>
        </w:rPr>
        <w:t>de</w:t>
      </w:r>
      <w:r w:rsidRPr="00AA4A89">
        <w:rPr>
          <w:i/>
        </w:rPr>
        <w:t xml:space="preserve"> </w:t>
      </w:r>
      <w:r w:rsidRPr="00AA4A89">
        <w:t>lo siguiente:</w:t>
      </w:r>
    </w:p>
    <w:p w14:paraId="40CC0B97" w14:textId="77777777" w:rsidR="003B3CD6" w:rsidRPr="00AA4A89" w:rsidRDefault="003B3CD6" w:rsidP="00AA4A89">
      <w:pPr>
        <w:ind w:right="-93"/>
        <w:rPr>
          <w:i/>
        </w:rPr>
      </w:pPr>
    </w:p>
    <w:p w14:paraId="150958DE" w14:textId="4841AE54" w:rsidR="000776C5" w:rsidRPr="00AA4A89" w:rsidRDefault="000776C5" w:rsidP="00AA4A89">
      <w:pPr>
        <w:spacing w:line="240" w:lineRule="auto"/>
        <w:ind w:left="851" w:right="822"/>
        <w:rPr>
          <w:i/>
          <w:iCs/>
        </w:rPr>
      </w:pPr>
      <w:r w:rsidRPr="00AA4A89">
        <w:rPr>
          <w:i/>
          <w:iCs/>
        </w:rPr>
        <w:t>De la</w:t>
      </w:r>
      <w:r w:rsidR="00142A97" w:rsidRPr="00AA4A89">
        <w:rPr>
          <w:i/>
          <w:iCs/>
        </w:rPr>
        <w:t>s</w:t>
      </w:r>
      <w:r w:rsidRPr="00AA4A89">
        <w:rPr>
          <w:i/>
          <w:iCs/>
        </w:rPr>
        <w:t xml:space="preserve"> Oficialía</w:t>
      </w:r>
      <w:r w:rsidR="00142A97" w:rsidRPr="00AA4A89">
        <w:rPr>
          <w:i/>
          <w:iCs/>
        </w:rPr>
        <w:t>s</w:t>
      </w:r>
      <w:r w:rsidRPr="00AA4A89">
        <w:rPr>
          <w:i/>
          <w:iCs/>
        </w:rPr>
        <w:t xml:space="preserve"> del Registro Civil de Toluca:</w:t>
      </w:r>
    </w:p>
    <w:p w14:paraId="3626C06E" w14:textId="0C66BDD5" w:rsidR="000776C5" w:rsidRPr="00AA4A89" w:rsidRDefault="007550BE" w:rsidP="00AA4A89">
      <w:pPr>
        <w:numPr>
          <w:ilvl w:val="0"/>
          <w:numId w:val="15"/>
        </w:numPr>
        <w:spacing w:line="240" w:lineRule="auto"/>
        <w:ind w:right="822"/>
        <w:rPr>
          <w:i/>
          <w:iCs/>
        </w:rPr>
      </w:pPr>
      <w:r w:rsidRPr="00AA4A89">
        <w:rPr>
          <w:i/>
          <w:iCs/>
        </w:rPr>
        <w:t>El n</w:t>
      </w:r>
      <w:r w:rsidR="000776C5" w:rsidRPr="00AA4A89">
        <w:rPr>
          <w:i/>
          <w:iCs/>
        </w:rPr>
        <w:t>úmero de matrimonios realizados</w:t>
      </w:r>
      <w:r w:rsidR="001E05A1" w:rsidRPr="00AA4A89">
        <w:rPr>
          <w:i/>
          <w:iCs/>
        </w:rPr>
        <w:t>, del 28 de mayo de 2024 al 28 de mayo de 2025.</w:t>
      </w:r>
    </w:p>
    <w:p w14:paraId="2AC4E39B" w14:textId="0F493665" w:rsidR="001E05A1" w:rsidRPr="00AA4A89" w:rsidRDefault="007550BE" w:rsidP="00AA4A89">
      <w:pPr>
        <w:numPr>
          <w:ilvl w:val="0"/>
          <w:numId w:val="15"/>
        </w:numPr>
        <w:spacing w:line="240" w:lineRule="auto"/>
        <w:ind w:right="822"/>
        <w:rPr>
          <w:i/>
          <w:iCs/>
        </w:rPr>
      </w:pPr>
      <w:r w:rsidRPr="00AA4A89">
        <w:rPr>
          <w:i/>
          <w:iCs/>
        </w:rPr>
        <w:t>El n</w:t>
      </w:r>
      <w:r w:rsidR="000776C5" w:rsidRPr="00AA4A89">
        <w:rPr>
          <w:i/>
          <w:iCs/>
        </w:rPr>
        <w:t>úmero de actas de matrimonio expedidas</w:t>
      </w:r>
      <w:r w:rsidR="001E05A1" w:rsidRPr="00AA4A89">
        <w:rPr>
          <w:i/>
          <w:iCs/>
        </w:rPr>
        <w:t>, del 28 de mayo de 2024 al 28 de mayo de 2025.</w:t>
      </w:r>
    </w:p>
    <w:p w14:paraId="017328C6" w14:textId="77777777" w:rsidR="001E05A1" w:rsidRPr="00AA4A89" w:rsidRDefault="000776C5" w:rsidP="00AA4A89">
      <w:pPr>
        <w:numPr>
          <w:ilvl w:val="0"/>
          <w:numId w:val="15"/>
        </w:numPr>
        <w:spacing w:line="240" w:lineRule="auto"/>
        <w:ind w:right="822"/>
        <w:rPr>
          <w:i/>
          <w:iCs/>
        </w:rPr>
      </w:pPr>
      <w:r w:rsidRPr="00AA4A89">
        <w:rPr>
          <w:i/>
          <w:iCs/>
        </w:rPr>
        <w:t>El presupuesto recaudado por los servicios de matrimonios y por la expedición de actas de matrimonio</w:t>
      </w:r>
      <w:r w:rsidR="001E05A1" w:rsidRPr="00AA4A89">
        <w:rPr>
          <w:i/>
          <w:iCs/>
        </w:rPr>
        <w:t>, del 28 de mayo de 2024 al 28 de mayo de 2025.</w:t>
      </w:r>
    </w:p>
    <w:p w14:paraId="0BCC8AE3" w14:textId="205232BB" w:rsidR="000776C5" w:rsidRPr="00AA4A89" w:rsidRDefault="007550BE" w:rsidP="00AA4A89">
      <w:pPr>
        <w:numPr>
          <w:ilvl w:val="0"/>
          <w:numId w:val="15"/>
        </w:numPr>
        <w:spacing w:line="240" w:lineRule="auto"/>
        <w:ind w:right="822"/>
        <w:rPr>
          <w:i/>
          <w:iCs/>
        </w:rPr>
      </w:pPr>
      <w:r w:rsidRPr="00AA4A89">
        <w:rPr>
          <w:i/>
          <w:iCs/>
        </w:rPr>
        <w:t>El n</w:t>
      </w:r>
      <w:r w:rsidR="000776C5" w:rsidRPr="00AA4A89">
        <w:rPr>
          <w:i/>
          <w:iCs/>
        </w:rPr>
        <w:t>ombre</w:t>
      </w:r>
      <w:r w:rsidR="001E05A1" w:rsidRPr="00AA4A89">
        <w:rPr>
          <w:i/>
          <w:iCs/>
        </w:rPr>
        <w:t>, curr</w:t>
      </w:r>
      <w:r w:rsidR="00974977" w:rsidRPr="00AA4A89">
        <w:rPr>
          <w:i/>
          <w:iCs/>
        </w:rPr>
        <w:t>í</w:t>
      </w:r>
      <w:r w:rsidR="001E05A1" w:rsidRPr="00AA4A89">
        <w:rPr>
          <w:i/>
          <w:iCs/>
        </w:rPr>
        <w:t>culum vitae, gafete/credencial institucional</w:t>
      </w:r>
      <w:r w:rsidR="000776C5" w:rsidRPr="00AA4A89">
        <w:rPr>
          <w:i/>
          <w:iCs/>
        </w:rPr>
        <w:t xml:space="preserve"> y sueldo</w:t>
      </w:r>
      <w:r w:rsidR="001E05A1" w:rsidRPr="00AA4A89">
        <w:rPr>
          <w:i/>
          <w:iCs/>
        </w:rPr>
        <w:t xml:space="preserve"> bruto y mensual de los servidores públicos adscritos a la</w:t>
      </w:r>
      <w:r w:rsidR="00142A97" w:rsidRPr="00AA4A89">
        <w:rPr>
          <w:i/>
          <w:iCs/>
        </w:rPr>
        <w:t>s</w:t>
      </w:r>
      <w:r w:rsidR="001E05A1" w:rsidRPr="00AA4A89">
        <w:rPr>
          <w:i/>
          <w:iCs/>
        </w:rPr>
        <w:t xml:space="preserve"> oficialía</w:t>
      </w:r>
      <w:r w:rsidR="00142A97" w:rsidRPr="00AA4A89">
        <w:rPr>
          <w:i/>
          <w:iCs/>
        </w:rPr>
        <w:t>s</w:t>
      </w:r>
      <w:r w:rsidR="001E05A1" w:rsidRPr="00AA4A89">
        <w:rPr>
          <w:i/>
          <w:iCs/>
        </w:rPr>
        <w:t xml:space="preserve"> del registro civil de Toluca al 28 de mayo de 2025.</w:t>
      </w:r>
    </w:p>
    <w:p w14:paraId="5E52EA6F" w14:textId="77777777" w:rsidR="00A4120E" w:rsidRPr="00AA4A89" w:rsidRDefault="00A4120E" w:rsidP="00AA4A89">
      <w:pPr>
        <w:spacing w:line="240" w:lineRule="auto"/>
        <w:ind w:right="822"/>
        <w:rPr>
          <w:i/>
          <w:iCs/>
        </w:rPr>
      </w:pPr>
    </w:p>
    <w:p w14:paraId="425D74A9" w14:textId="77777777" w:rsidR="001E05A1" w:rsidRPr="00AA4A89" w:rsidRDefault="004C3B66" w:rsidP="00AA4A89">
      <w:pPr>
        <w:spacing w:line="240" w:lineRule="auto"/>
        <w:ind w:left="851" w:right="822"/>
        <w:rPr>
          <w:i/>
          <w:iCs/>
        </w:rPr>
      </w:pPr>
      <w:r w:rsidRPr="00AA4A89">
        <w:rPr>
          <w:i/>
          <w:iC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56F53F5" w14:textId="77777777" w:rsidR="001E05A1" w:rsidRPr="00AA4A89" w:rsidRDefault="001E05A1" w:rsidP="00AA4A89"/>
    <w:p w14:paraId="5AC9FEF9" w14:textId="77777777" w:rsidR="00AA4A89" w:rsidRDefault="00AA4A89" w:rsidP="00AA4A89">
      <w:pPr>
        <w:rPr>
          <w:b/>
        </w:rPr>
      </w:pPr>
      <w:bookmarkStart w:id="32" w:name="_heading=h.qffin7z8zpqs" w:colFirst="0" w:colLast="0"/>
      <w:bookmarkEnd w:id="32"/>
    </w:p>
    <w:p w14:paraId="1B92C41C" w14:textId="77777777" w:rsidR="00AA4A89" w:rsidRDefault="00AA4A89" w:rsidP="00AA4A89">
      <w:pPr>
        <w:rPr>
          <w:b/>
        </w:rPr>
      </w:pPr>
    </w:p>
    <w:p w14:paraId="55F9F51B" w14:textId="5C64A174" w:rsidR="003B3CD6" w:rsidRPr="00AA4A89" w:rsidRDefault="004C3B66" w:rsidP="00AA4A89">
      <w:r w:rsidRPr="00AA4A89">
        <w:rPr>
          <w:b/>
        </w:rPr>
        <w:lastRenderedPageBreak/>
        <w:t>TERCERO.</w:t>
      </w:r>
      <w:r w:rsidRPr="00AA4A89">
        <w:t xml:space="preserve"> </w:t>
      </w:r>
      <w:r w:rsidRPr="00AA4A89">
        <w:rPr>
          <w:b/>
        </w:rPr>
        <w:t xml:space="preserve">Notifíquese </w:t>
      </w:r>
      <w:r w:rsidRPr="00AA4A89">
        <w:t>vía Sistema de Acceso a la Información Mexiquense (</w:t>
      </w:r>
      <w:r w:rsidRPr="00AA4A89">
        <w:rPr>
          <w:b/>
        </w:rPr>
        <w:t>SAIMEX</w:t>
      </w:r>
      <w:r w:rsidRPr="00AA4A89">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3CE1ED" w14:textId="77777777" w:rsidR="003B3CD6" w:rsidRPr="00AA4A89" w:rsidRDefault="003B3CD6" w:rsidP="00AA4A89"/>
    <w:p w14:paraId="47B42820" w14:textId="77777777" w:rsidR="003B3CD6" w:rsidRPr="00AA4A89" w:rsidRDefault="004C3B66" w:rsidP="00AA4A89">
      <w:r w:rsidRPr="00AA4A89">
        <w:rPr>
          <w:b/>
        </w:rPr>
        <w:t>CUARTO.</w:t>
      </w:r>
      <w:r w:rsidRPr="00AA4A89">
        <w:t xml:space="preserve"> Notifíquese a </w:t>
      </w:r>
      <w:r w:rsidRPr="00AA4A89">
        <w:rPr>
          <w:b/>
        </w:rPr>
        <w:t>LA PARTE RECURRENTE</w:t>
      </w:r>
      <w:r w:rsidRPr="00AA4A89">
        <w:t xml:space="preserve"> la presente resolución vía Sistema de Acceso a la Información Mexiquense (</w:t>
      </w:r>
      <w:r w:rsidRPr="00AA4A89">
        <w:rPr>
          <w:b/>
        </w:rPr>
        <w:t>SAIMEX</w:t>
      </w:r>
      <w:r w:rsidRPr="00AA4A89">
        <w:t>).</w:t>
      </w:r>
    </w:p>
    <w:p w14:paraId="6574242C" w14:textId="77777777" w:rsidR="003B3CD6" w:rsidRPr="00AA4A89" w:rsidRDefault="003B3CD6" w:rsidP="00AA4A89"/>
    <w:p w14:paraId="339C8FF1" w14:textId="77777777" w:rsidR="003B3CD6" w:rsidRPr="00AA4A89" w:rsidRDefault="004C3B66" w:rsidP="00AA4A89">
      <w:r w:rsidRPr="00AA4A89">
        <w:rPr>
          <w:b/>
        </w:rPr>
        <w:t>QUINTO</w:t>
      </w:r>
      <w:r w:rsidRPr="00AA4A89">
        <w:t xml:space="preserve">. Hágase del conocimiento a </w:t>
      </w:r>
      <w:r w:rsidRPr="00AA4A89">
        <w:rPr>
          <w:b/>
        </w:rPr>
        <w:t>LA PARTE RECURRENTE</w:t>
      </w:r>
      <w:r w:rsidRPr="00AA4A89">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84ACFDE" w14:textId="77777777" w:rsidR="003B3CD6" w:rsidRPr="00AA4A89" w:rsidRDefault="003B3CD6" w:rsidP="00AA4A89"/>
    <w:p w14:paraId="09153DC9" w14:textId="0A546D8B" w:rsidR="003B3CD6" w:rsidRDefault="004C3B66" w:rsidP="00AA4A89">
      <w:r w:rsidRPr="00AA4A89">
        <w:rPr>
          <w:b/>
        </w:rPr>
        <w:t>SEXTO.</w:t>
      </w:r>
      <w:r w:rsidRPr="00AA4A89">
        <w:t xml:space="preserve"> De conformidad con el artículo 198 de la Ley de Transparencia y Acceso a la Información Pública del Estado de México y Municipios, el </w:t>
      </w:r>
      <w:r w:rsidRPr="00AA4A89">
        <w:rPr>
          <w:b/>
        </w:rPr>
        <w:t>SUJETO OBLIGADO</w:t>
      </w:r>
      <w:r w:rsidRPr="00AA4A89">
        <w:t xml:space="preserve"> podrá solicitar una ampliación de plazo de manera fundada y motivada, para el cumplimiento de la presente resolución.</w:t>
      </w:r>
    </w:p>
    <w:p w14:paraId="63FB3307" w14:textId="1DE89D9A" w:rsidR="00AA4A89" w:rsidRDefault="00AA4A89" w:rsidP="00AA4A89"/>
    <w:p w14:paraId="0B2213D5" w14:textId="77777777" w:rsidR="00B16C8D" w:rsidRDefault="00B16C8D" w:rsidP="00AA4A89">
      <w:bookmarkStart w:id="33" w:name="_GoBack"/>
      <w:bookmarkEnd w:id="33"/>
    </w:p>
    <w:p w14:paraId="27A707C7" w14:textId="7866D28B" w:rsidR="003B3CD6" w:rsidRPr="00AA4A89" w:rsidRDefault="009C61A8" w:rsidP="00AA4A89">
      <w:pPr>
        <w:ind w:right="-93"/>
      </w:pPr>
      <w:r w:rsidRPr="00AA4A89">
        <w:lastRenderedPageBreak/>
        <w:t>ASÍ LO RESUELVE, POR UNANIMIDAD DE VOTOS EL PLENO DEL INSTITUTO DE TRANSPARENCIA, ACCESO A LA INFORMACIÓN PÚBLICA Y PROTECCIÓN DE DATOS PERSONALES DEL ESTADO DE MÉXICO Y MUNICIPIOS, CONFORMADO POR LOS COMISIONADOS JOSÉ MARTÍNEZ VILCHIS (AUSENCIA JUSTIFICADA), MARÍA DEL ROSARIO MEJÍA AYALA, SHARON CRISTINA MORALES MARTÍNEZ, LUIS GUSTAVO PARRA NORIEGA Y GUADALUPE RAMÍREZ PEÑA, EN LA VIGÉSIMA NOVENA SESIÓN ORDINARIA, CELEBRADA EL VEINTE DE AGOSTO DE DOS MIL VEINTICINCO, ANTE EL SECRETARIO TÉCNICO DEL PLENO, ALEXIS TAPIA RAMÍREZ</w:t>
      </w:r>
      <w:r w:rsidR="004C3B66" w:rsidRPr="00AA4A89">
        <w:t>.</w:t>
      </w:r>
    </w:p>
    <w:p w14:paraId="4DE215B7" w14:textId="77777777" w:rsidR="003B3CD6" w:rsidRPr="00AA4A89" w:rsidRDefault="004C3B66" w:rsidP="00AA4A89">
      <w:pPr>
        <w:ind w:right="-93"/>
      </w:pPr>
      <w:bookmarkStart w:id="34" w:name="_heading=h.qxgq53ks1kt3" w:colFirst="0" w:colLast="0"/>
      <w:bookmarkEnd w:id="34"/>
      <w:r w:rsidRPr="00AA4A89">
        <w:t>SCMM/AGZ/DEMF/PAG</w:t>
      </w:r>
    </w:p>
    <w:p w14:paraId="7567DEB3" w14:textId="77777777" w:rsidR="003B3CD6" w:rsidRPr="00AA4A89" w:rsidRDefault="003B3CD6" w:rsidP="00AA4A89">
      <w:pPr>
        <w:ind w:right="-93"/>
      </w:pPr>
    </w:p>
    <w:p w14:paraId="2CD77556" w14:textId="77777777" w:rsidR="003B3CD6" w:rsidRPr="00AA4A89" w:rsidRDefault="003B3CD6" w:rsidP="00AA4A89">
      <w:pPr>
        <w:ind w:right="-93"/>
      </w:pPr>
    </w:p>
    <w:p w14:paraId="60BD24E7" w14:textId="77777777" w:rsidR="003B3CD6" w:rsidRPr="00AA4A89" w:rsidRDefault="003B3CD6" w:rsidP="00AA4A89">
      <w:pPr>
        <w:ind w:right="-93"/>
      </w:pPr>
    </w:p>
    <w:p w14:paraId="533DA8C1" w14:textId="77777777" w:rsidR="003B3CD6" w:rsidRPr="00AA4A89" w:rsidRDefault="003B3CD6" w:rsidP="00AA4A89">
      <w:pPr>
        <w:ind w:right="-93"/>
      </w:pPr>
    </w:p>
    <w:p w14:paraId="7F7FD119" w14:textId="77777777" w:rsidR="003B3CD6" w:rsidRPr="00AA4A89" w:rsidRDefault="003B3CD6" w:rsidP="00AA4A89">
      <w:pPr>
        <w:ind w:right="-93"/>
      </w:pPr>
    </w:p>
    <w:p w14:paraId="658595E1" w14:textId="77777777" w:rsidR="003B3CD6" w:rsidRPr="00AA4A89" w:rsidRDefault="003B3CD6" w:rsidP="00AA4A89">
      <w:pPr>
        <w:ind w:right="-93"/>
      </w:pPr>
    </w:p>
    <w:p w14:paraId="50D3C4DC" w14:textId="77777777" w:rsidR="003B3CD6" w:rsidRPr="00AA4A89" w:rsidRDefault="003B3CD6" w:rsidP="00AA4A89">
      <w:pPr>
        <w:ind w:right="-93"/>
      </w:pPr>
    </w:p>
    <w:p w14:paraId="673409E1" w14:textId="77777777" w:rsidR="003B3CD6" w:rsidRPr="00AA4A89" w:rsidRDefault="003B3CD6" w:rsidP="00AA4A89">
      <w:pPr>
        <w:ind w:right="-93"/>
      </w:pPr>
    </w:p>
    <w:p w14:paraId="526BF466" w14:textId="77777777" w:rsidR="003B3CD6" w:rsidRPr="00AA4A89" w:rsidRDefault="003B3CD6" w:rsidP="00AA4A89">
      <w:pPr>
        <w:tabs>
          <w:tab w:val="center" w:pos="4568"/>
        </w:tabs>
        <w:ind w:right="-93"/>
      </w:pPr>
    </w:p>
    <w:p w14:paraId="128BC9F8" w14:textId="77777777" w:rsidR="003B3CD6" w:rsidRPr="00AA4A89" w:rsidRDefault="003B3CD6" w:rsidP="00AA4A89">
      <w:pPr>
        <w:tabs>
          <w:tab w:val="center" w:pos="4568"/>
        </w:tabs>
        <w:ind w:right="-93"/>
      </w:pPr>
    </w:p>
    <w:p w14:paraId="17CFEB90" w14:textId="77777777" w:rsidR="003B3CD6" w:rsidRPr="00AA4A89" w:rsidRDefault="003B3CD6" w:rsidP="00AA4A89">
      <w:pPr>
        <w:tabs>
          <w:tab w:val="center" w:pos="4568"/>
        </w:tabs>
        <w:ind w:right="-93"/>
      </w:pPr>
    </w:p>
    <w:p w14:paraId="1E8CBD32" w14:textId="77777777" w:rsidR="003B3CD6" w:rsidRPr="00AA4A89" w:rsidRDefault="003B3CD6" w:rsidP="00AA4A89">
      <w:pPr>
        <w:tabs>
          <w:tab w:val="center" w:pos="4568"/>
        </w:tabs>
        <w:ind w:right="-93"/>
      </w:pPr>
    </w:p>
    <w:p w14:paraId="1842DE64" w14:textId="77777777" w:rsidR="003B3CD6" w:rsidRPr="00AA4A89" w:rsidRDefault="003B3CD6" w:rsidP="00AA4A89">
      <w:pPr>
        <w:tabs>
          <w:tab w:val="center" w:pos="4568"/>
        </w:tabs>
        <w:ind w:right="-93"/>
      </w:pPr>
    </w:p>
    <w:p w14:paraId="585A50C8" w14:textId="77777777" w:rsidR="003B3CD6" w:rsidRPr="00AA4A89" w:rsidRDefault="003B3CD6" w:rsidP="00AA4A89">
      <w:pPr>
        <w:tabs>
          <w:tab w:val="center" w:pos="4568"/>
        </w:tabs>
        <w:ind w:right="-93"/>
      </w:pPr>
    </w:p>
    <w:p w14:paraId="1BD9FA2D" w14:textId="77777777" w:rsidR="003B3CD6" w:rsidRPr="00AA4A89" w:rsidRDefault="003B3CD6" w:rsidP="00AA4A89">
      <w:pPr>
        <w:tabs>
          <w:tab w:val="center" w:pos="4568"/>
        </w:tabs>
        <w:ind w:right="-93"/>
      </w:pPr>
    </w:p>
    <w:p w14:paraId="145F4AF2" w14:textId="77777777" w:rsidR="003B3CD6" w:rsidRPr="00AA4A89" w:rsidRDefault="003B3CD6" w:rsidP="00AA4A89">
      <w:pPr>
        <w:tabs>
          <w:tab w:val="center" w:pos="4568"/>
        </w:tabs>
        <w:ind w:right="-93"/>
      </w:pPr>
    </w:p>
    <w:p w14:paraId="26CADB0A" w14:textId="77777777" w:rsidR="003B3CD6" w:rsidRPr="00AA4A89" w:rsidRDefault="003B3CD6" w:rsidP="00AA4A89">
      <w:pPr>
        <w:tabs>
          <w:tab w:val="center" w:pos="4568"/>
        </w:tabs>
        <w:ind w:right="-93"/>
      </w:pPr>
    </w:p>
    <w:p w14:paraId="4F41E027" w14:textId="77777777" w:rsidR="003B3CD6" w:rsidRPr="00AA4A89" w:rsidRDefault="003B3CD6" w:rsidP="00AA4A89">
      <w:pPr>
        <w:tabs>
          <w:tab w:val="center" w:pos="4568"/>
        </w:tabs>
        <w:ind w:right="-93"/>
      </w:pPr>
    </w:p>
    <w:p w14:paraId="2D4129FC" w14:textId="77777777" w:rsidR="003B3CD6" w:rsidRPr="00AA4A89" w:rsidRDefault="003B3CD6" w:rsidP="00AA4A89">
      <w:pPr>
        <w:tabs>
          <w:tab w:val="center" w:pos="4568"/>
        </w:tabs>
        <w:ind w:right="-93"/>
      </w:pPr>
    </w:p>
    <w:p w14:paraId="37F47F04" w14:textId="77777777" w:rsidR="003B3CD6" w:rsidRPr="00AA4A89" w:rsidRDefault="003B3CD6" w:rsidP="00AA4A89">
      <w:pPr>
        <w:tabs>
          <w:tab w:val="center" w:pos="4568"/>
        </w:tabs>
        <w:ind w:right="-93"/>
      </w:pPr>
    </w:p>
    <w:p w14:paraId="39B98775" w14:textId="77777777" w:rsidR="003B3CD6" w:rsidRPr="00AA4A89" w:rsidRDefault="003B3CD6" w:rsidP="00AA4A89">
      <w:pPr>
        <w:tabs>
          <w:tab w:val="center" w:pos="4568"/>
        </w:tabs>
        <w:ind w:right="-93"/>
      </w:pPr>
    </w:p>
    <w:p w14:paraId="1D8E6687" w14:textId="77777777" w:rsidR="003B3CD6" w:rsidRPr="00AA4A89" w:rsidRDefault="003B3CD6" w:rsidP="00AA4A89"/>
    <w:sectPr w:rsidR="003B3CD6" w:rsidRPr="00AA4A89">
      <w:footerReference w:type="default" r:id="rId2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76E92" w14:textId="77777777" w:rsidR="00B34485" w:rsidRDefault="00B34485">
      <w:pPr>
        <w:spacing w:line="240" w:lineRule="auto"/>
      </w:pPr>
      <w:r>
        <w:separator/>
      </w:r>
    </w:p>
  </w:endnote>
  <w:endnote w:type="continuationSeparator" w:id="0">
    <w:p w14:paraId="5C837DBC" w14:textId="77777777" w:rsidR="00B34485" w:rsidRDefault="00B344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CA94" w14:textId="77777777" w:rsidR="00AA4A89" w:rsidRDefault="00AA4A89">
    <w:pPr>
      <w:tabs>
        <w:tab w:val="center" w:pos="4550"/>
        <w:tab w:val="left" w:pos="5818"/>
      </w:tabs>
      <w:ind w:right="260"/>
      <w:jc w:val="right"/>
      <w:rPr>
        <w:color w:val="071320"/>
        <w:sz w:val="24"/>
        <w:szCs w:val="24"/>
      </w:rPr>
    </w:pPr>
  </w:p>
  <w:p w14:paraId="0FB292AB" w14:textId="77777777" w:rsidR="00AA4A89" w:rsidRDefault="00AA4A8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269C3" w14:textId="57B2080C" w:rsidR="00AA4A89" w:rsidRDefault="00AA4A89">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B16C8D">
      <w:rPr>
        <w:noProof/>
        <w:color w:val="0A1D30"/>
        <w:sz w:val="24"/>
        <w:szCs w:val="24"/>
      </w:rPr>
      <w:t>51</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B16C8D">
      <w:rPr>
        <w:noProof/>
        <w:color w:val="0A1D30"/>
        <w:sz w:val="24"/>
        <w:szCs w:val="24"/>
      </w:rPr>
      <w:t>53</w:t>
    </w:r>
    <w:r>
      <w:rPr>
        <w:color w:val="0A1D30"/>
        <w:sz w:val="24"/>
        <w:szCs w:val="24"/>
      </w:rPr>
      <w:fldChar w:fldCharType="end"/>
    </w:r>
  </w:p>
  <w:p w14:paraId="32F03D26" w14:textId="77777777" w:rsidR="00AA4A89" w:rsidRDefault="00AA4A8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359C8" w14:textId="77777777" w:rsidR="00B34485" w:rsidRDefault="00B34485">
      <w:pPr>
        <w:spacing w:line="240" w:lineRule="auto"/>
      </w:pPr>
      <w:r>
        <w:separator/>
      </w:r>
    </w:p>
  </w:footnote>
  <w:footnote w:type="continuationSeparator" w:id="0">
    <w:p w14:paraId="5B00B719" w14:textId="77777777" w:rsidR="00B34485" w:rsidRDefault="00B34485">
      <w:pPr>
        <w:spacing w:line="240" w:lineRule="auto"/>
      </w:pPr>
      <w:r>
        <w:continuationSeparator/>
      </w:r>
    </w:p>
  </w:footnote>
  <w:footnote w:id="1">
    <w:p w14:paraId="39CC3356" w14:textId="77777777" w:rsidR="00AA4A89" w:rsidRPr="00BA61D0" w:rsidRDefault="00AA4A89" w:rsidP="00095440">
      <w:pPr>
        <w:pStyle w:val="Textonotapie"/>
        <w:rPr>
          <w:i/>
          <w:iCs/>
          <w:sz w:val="18"/>
          <w:szCs w:val="18"/>
        </w:rPr>
      </w:pPr>
      <w:r>
        <w:rPr>
          <w:rStyle w:val="Refdenotaalpie"/>
          <w:rFonts w:eastAsiaTheme="majorEastAsia"/>
        </w:rPr>
        <w:footnoteRef/>
      </w:r>
      <w:r>
        <w:t xml:space="preserve"> </w:t>
      </w:r>
      <w:hyperlink r:id="rId1" w:history="1">
        <w:r w:rsidRPr="00BA61D0">
          <w:rPr>
            <w:rStyle w:val="Hipervnculo"/>
            <w:rFonts w:eastAsiaTheme="majorEastAsia"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10145" w14:textId="77777777" w:rsidR="00AA4A89" w:rsidRDefault="00AA4A89">
    <w:pPr>
      <w:widowControl w:val="0"/>
      <w:pBdr>
        <w:top w:val="nil"/>
        <w:left w:val="nil"/>
        <w:bottom w:val="nil"/>
        <w:right w:val="nil"/>
        <w:between w:val="nil"/>
      </w:pBdr>
      <w:spacing w:line="276" w:lineRule="auto"/>
      <w:jc w:val="left"/>
      <w:rPr>
        <w:color w:val="000000"/>
        <w:sz w:val="20"/>
        <w:szCs w:val="20"/>
      </w:rPr>
    </w:pPr>
  </w:p>
  <w:tbl>
    <w:tblPr>
      <w:tblStyle w:val="a7"/>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AA4A89" w14:paraId="4DFC20B6" w14:textId="77777777">
      <w:trPr>
        <w:trHeight w:val="144"/>
        <w:jc w:val="right"/>
      </w:trPr>
      <w:tc>
        <w:tcPr>
          <w:tcW w:w="2727" w:type="dxa"/>
        </w:tcPr>
        <w:p w14:paraId="703A86A3" w14:textId="77777777" w:rsidR="00AA4A89" w:rsidRDefault="00AA4A89">
          <w:pPr>
            <w:tabs>
              <w:tab w:val="right" w:pos="8838"/>
            </w:tabs>
            <w:ind w:left="-74" w:right="-105"/>
            <w:rPr>
              <w:b/>
            </w:rPr>
          </w:pPr>
          <w:r>
            <w:rPr>
              <w:b/>
            </w:rPr>
            <w:t>Recurso de Revisión:</w:t>
          </w:r>
        </w:p>
      </w:tc>
      <w:tc>
        <w:tcPr>
          <w:tcW w:w="3402" w:type="dxa"/>
        </w:tcPr>
        <w:p w14:paraId="104BFB80" w14:textId="60854D3B" w:rsidR="00AA4A89" w:rsidRDefault="00AA4A89">
          <w:pPr>
            <w:tabs>
              <w:tab w:val="right" w:pos="8838"/>
            </w:tabs>
            <w:ind w:left="-74" w:right="-105"/>
          </w:pPr>
          <w:r w:rsidRPr="008974F8">
            <w:t>07402/INFOEM/IP/RR/2025</w:t>
          </w:r>
        </w:p>
      </w:tc>
    </w:tr>
    <w:tr w:rsidR="00AA4A89" w14:paraId="3404AB11" w14:textId="77777777">
      <w:trPr>
        <w:trHeight w:val="283"/>
        <w:jc w:val="right"/>
      </w:trPr>
      <w:tc>
        <w:tcPr>
          <w:tcW w:w="2727" w:type="dxa"/>
        </w:tcPr>
        <w:p w14:paraId="5C7FBD55" w14:textId="77777777" w:rsidR="00AA4A89" w:rsidRDefault="00AA4A89">
          <w:pPr>
            <w:tabs>
              <w:tab w:val="right" w:pos="8838"/>
            </w:tabs>
            <w:ind w:left="-74" w:right="-105"/>
            <w:rPr>
              <w:b/>
            </w:rPr>
          </w:pPr>
          <w:r>
            <w:rPr>
              <w:b/>
            </w:rPr>
            <w:t>Sujeto Obligado:</w:t>
          </w:r>
        </w:p>
      </w:tc>
      <w:tc>
        <w:tcPr>
          <w:tcW w:w="3402" w:type="dxa"/>
        </w:tcPr>
        <w:p w14:paraId="2B8F5034" w14:textId="77777777" w:rsidR="00AA4A89" w:rsidRDefault="00AA4A89">
          <w:pPr>
            <w:tabs>
              <w:tab w:val="left" w:pos="2834"/>
              <w:tab w:val="right" w:pos="8838"/>
            </w:tabs>
            <w:ind w:left="-108" w:right="-105"/>
          </w:pPr>
          <w:r>
            <w:t>Ayuntamiento de Toluca</w:t>
          </w:r>
        </w:p>
      </w:tc>
    </w:tr>
    <w:tr w:rsidR="00AA4A89" w14:paraId="18237119" w14:textId="77777777">
      <w:trPr>
        <w:trHeight w:val="283"/>
        <w:jc w:val="right"/>
      </w:trPr>
      <w:tc>
        <w:tcPr>
          <w:tcW w:w="2727" w:type="dxa"/>
        </w:tcPr>
        <w:p w14:paraId="32236C4A" w14:textId="77777777" w:rsidR="00AA4A89" w:rsidRDefault="00AA4A89">
          <w:pPr>
            <w:tabs>
              <w:tab w:val="right" w:pos="8838"/>
            </w:tabs>
            <w:ind w:left="-74" w:right="-105"/>
            <w:rPr>
              <w:b/>
            </w:rPr>
          </w:pPr>
          <w:r>
            <w:rPr>
              <w:b/>
            </w:rPr>
            <w:t>Comisionada Ponente:</w:t>
          </w:r>
        </w:p>
      </w:tc>
      <w:tc>
        <w:tcPr>
          <w:tcW w:w="3402" w:type="dxa"/>
        </w:tcPr>
        <w:p w14:paraId="13FE26CE" w14:textId="77777777" w:rsidR="00AA4A89" w:rsidRDefault="00AA4A89">
          <w:pPr>
            <w:tabs>
              <w:tab w:val="right" w:pos="8838"/>
            </w:tabs>
            <w:ind w:left="-108" w:right="-105"/>
          </w:pPr>
          <w:r>
            <w:t>Sharon Cristina Morales Martínez</w:t>
          </w:r>
        </w:p>
      </w:tc>
    </w:tr>
  </w:tbl>
  <w:p w14:paraId="22B691C4" w14:textId="77777777" w:rsidR="00AA4A89" w:rsidRDefault="00AA4A89">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7D8B20CC" wp14:editId="5D762FB0">
          <wp:simplePos x="0" y="0"/>
          <wp:positionH relativeFrom="margin">
            <wp:posOffset>-995041</wp:posOffset>
          </wp:positionH>
          <wp:positionV relativeFrom="margin">
            <wp:posOffset>-1782442</wp:posOffset>
          </wp:positionV>
          <wp:extent cx="8426450" cy="10972800"/>
          <wp:effectExtent l="0" t="0" r="0" b="0"/>
          <wp:wrapNone/>
          <wp:docPr id="6606382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37287" w14:textId="4912C962" w:rsidR="00AA4A89" w:rsidRDefault="00AA4A89">
    <w:pPr>
      <w:widowControl w:val="0"/>
      <w:pBdr>
        <w:top w:val="nil"/>
        <w:left w:val="nil"/>
        <w:bottom w:val="nil"/>
        <w:right w:val="nil"/>
        <w:between w:val="nil"/>
      </w:pBdr>
      <w:spacing w:line="276" w:lineRule="auto"/>
      <w:jc w:val="left"/>
      <w:rPr>
        <w:color w:val="000000"/>
        <w:sz w:val="14"/>
        <w:szCs w:val="14"/>
      </w:rPr>
    </w:pPr>
  </w:p>
  <w:tbl>
    <w:tblPr>
      <w:tblStyle w:val="a8"/>
      <w:tblW w:w="6660" w:type="dxa"/>
      <w:tblInd w:w="2552" w:type="dxa"/>
      <w:tblLayout w:type="fixed"/>
      <w:tblLook w:val="0400" w:firstRow="0" w:lastRow="0" w:firstColumn="0" w:lastColumn="0" w:noHBand="0" w:noVBand="1"/>
    </w:tblPr>
    <w:tblGrid>
      <w:gridCol w:w="283"/>
      <w:gridCol w:w="6377"/>
    </w:tblGrid>
    <w:tr w:rsidR="00AA4A89" w14:paraId="7E006341" w14:textId="77777777">
      <w:trPr>
        <w:trHeight w:val="1435"/>
      </w:trPr>
      <w:tc>
        <w:tcPr>
          <w:tcW w:w="283" w:type="dxa"/>
        </w:tcPr>
        <w:p w14:paraId="538D7CA2" w14:textId="77777777" w:rsidR="00AA4A89" w:rsidRDefault="00AA4A89">
          <w:pPr>
            <w:tabs>
              <w:tab w:val="right" w:pos="4273"/>
            </w:tabs>
            <w:rPr>
              <w:rFonts w:ascii="Garamond" w:eastAsia="Garamond" w:hAnsi="Garamond" w:cs="Garamond"/>
            </w:rPr>
          </w:pPr>
        </w:p>
      </w:tc>
      <w:tc>
        <w:tcPr>
          <w:tcW w:w="6377" w:type="dxa"/>
        </w:tcPr>
        <w:p w14:paraId="75F339A6" w14:textId="77777777" w:rsidR="00AA4A89" w:rsidRDefault="00AA4A89">
          <w:pPr>
            <w:widowControl w:val="0"/>
            <w:pBdr>
              <w:top w:val="nil"/>
              <w:left w:val="nil"/>
              <w:bottom w:val="nil"/>
              <w:right w:val="nil"/>
              <w:between w:val="nil"/>
            </w:pBdr>
            <w:spacing w:line="276" w:lineRule="auto"/>
            <w:jc w:val="left"/>
            <w:rPr>
              <w:rFonts w:ascii="Garamond" w:eastAsia="Garamond" w:hAnsi="Garamond" w:cs="Garamond"/>
            </w:rPr>
          </w:pPr>
        </w:p>
        <w:tbl>
          <w:tblPr>
            <w:tblStyle w:val="a9"/>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AA4A89" w14:paraId="326EF6EE" w14:textId="77777777">
            <w:trPr>
              <w:trHeight w:val="144"/>
            </w:trPr>
            <w:tc>
              <w:tcPr>
                <w:tcW w:w="2581" w:type="dxa"/>
              </w:tcPr>
              <w:p w14:paraId="0EF79D9A" w14:textId="77777777" w:rsidR="00AA4A89" w:rsidRDefault="00AA4A89">
                <w:pPr>
                  <w:tabs>
                    <w:tab w:val="right" w:pos="8838"/>
                  </w:tabs>
                  <w:ind w:left="-74" w:right="-108"/>
                  <w:rPr>
                    <w:b/>
                  </w:rPr>
                </w:pPr>
                <w:bookmarkStart w:id="0" w:name="_heading=h.d9zvx1ipjpdw" w:colFirst="0" w:colLast="0"/>
                <w:bookmarkEnd w:id="0"/>
                <w:r>
                  <w:rPr>
                    <w:b/>
                  </w:rPr>
                  <w:t>Recurso de Revisión:</w:t>
                </w:r>
              </w:p>
            </w:tc>
            <w:tc>
              <w:tcPr>
                <w:tcW w:w="3548" w:type="dxa"/>
              </w:tcPr>
              <w:p w14:paraId="4C65E001" w14:textId="24F06483" w:rsidR="00AA4A89" w:rsidRDefault="00AA4A89">
                <w:pPr>
                  <w:tabs>
                    <w:tab w:val="left" w:pos="3122"/>
                    <w:tab w:val="right" w:pos="8838"/>
                  </w:tabs>
                  <w:ind w:left="-105" w:right="-108"/>
                </w:pPr>
                <w:r w:rsidRPr="008974F8">
                  <w:t>07402/INFOEM/IP/RR/2025</w:t>
                </w:r>
              </w:p>
            </w:tc>
            <w:tc>
              <w:tcPr>
                <w:tcW w:w="3402" w:type="dxa"/>
              </w:tcPr>
              <w:p w14:paraId="7B4F7601" w14:textId="77777777" w:rsidR="00AA4A89" w:rsidRDefault="00AA4A89">
                <w:pPr>
                  <w:tabs>
                    <w:tab w:val="right" w:pos="8838"/>
                  </w:tabs>
                  <w:ind w:left="-74" w:right="-108"/>
                </w:pPr>
              </w:p>
            </w:tc>
          </w:tr>
          <w:tr w:rsidR="00AA4A89" w14:paraId="37609320" w14:textId="77777777">
            <w:trPr>
              <w:trHeight w:val="144"/>
            </w:trPr>
            <w:tc>
              <w:tcPr>
                <w:tcW w:w="2581" w:type="dxa"/>
              </w:tcPr>
              <w:p w14:paraId="6603D7F5" w14:textId="77777777" w:rsidR="00AA4A89" w:rsidRDefault="00AA4A89">
                <w:pPr>
                  <w:tabs>
                    <w:tab w:val="right" w:pos="8838"/>
                  </w:tabs>
                  <w:ind w:left="-74" w:right="-108"/>
                  <w:rPr>
                    <w:b/>
                  </w:rPr>
                </w:pPr>
                <w:bookmarkStart w:id="1" w:name="_heading=h.c9y95bv301qu" w:colFirst="0" w:colLast="0"/>
                <w:bookmarkEnd w:id="1"/>
                <w:r>
                  <w:rPr>
                    <w:b/>
                  </w:rPr>
                  <w:t>Recurrente:</w:t>
                </w:r>
              </w:p>
            </w:tc>
            <w:tc>
              <w:tcPr>
                <w:tcW w:w="3548" w:type="dxa"/>
              </w:tcPr>
              <w:p w14:paraId="3C80C77E" w14:textId="77777777" w:rsidR="00AA4A89" w:rsidRDefault="00AA4A89">
                <w:pPr>
                  <w:tabs>
                    <w:tab w:val="left" w:pos="3122"/>
                    <w:tab w:val="right" w:pos="8838"/>
                  </w:tabs>
                  <w:ind w:left="-105" w:right="-108"/>
                </w:pPr>
              </w:p>
            </w:tc>
            <w:tc>
              <w:tcPr>
                <w:tcW w:w="3402" w:type="dxa"/>
              </w:tcPr>
              <w:p w14:paraId="3371FF6C" w14:textId="77777777" w:rsidR="00AA4A89" w:rsidRDefault="00AA4A89">
                <w:pPr>
                  <w:tabs>
                    <w:tab w:val="left" w:pos="3122"/>
                    <w:tab w:val="right" w:pos="8838"/>
                  </w:tabs>
                  <w:ind w:left="-105" w:right="-108"/>
                </w:pPr>
              </w:p>
            </w:tc>
          </w:tr>
          <w:tr w:rsidR="00AA4A89" w14:paraId="70244968" w14:textId="77777777">
            <w:trPr>
              <w:trHeight w:val="283"/>
            </w:trPr>
            <w:tc>
              <w:tcPr>
                <w:tcW w:w="2581" w:type="dxa"/>
              </w:tcPr>
              <w:p w14:paraId="0EF8F1A5" w14:textId="77777777" w:rsidR="00AA4A89" w:rsidRDefault="00AA4A89">
                <w:pPr>
                  <w:tabs>
                    <w:tab w:val="right" w:pos="8838"/>
                  </w:tabs>
                  <w:ind w:left="-74" w:right="-108"/>
                  <w:rPr>
                    <w:b/>
                  </w:rPr>
                </w:pPr>
                <w:r>
                  <w:rPr>
                    <w:b/>
                  </w:rPr>
                  <w:t>Sujeto Obligado:</w:t>
                </w:r>
              </w:p>
            </w:tc>
            <w:tc>
              <w:tcPr>
                <w:tcW w:w="3548" w:type="dxa"/>
              </w:tcPr>
              <w:p w14:paraId="7F5AF133" w14:textId="77777777" w:rsidR="00AA4A89" w:rsidRDefault="00AA4A89">
                <w:pPr>
                  <w:tabs>
                    <w:tab w:val="left" w:pos="2834"/>
                    <w:tab w:val="right" w:pos="8838"/>
                  </w:tabs>
                  <w:ind w:left="-108" w:right="-108"/>
                </w:pPr>
                <w:r>
                  <w:t>Ayuntamiento de Toluca</w:t>
                </w:r>
              </w:p>
            </w:tc>
            <w:tc>
              <w:tcPr>
                <w:tcW w:w="3402" w:type="dxa"/>
              </w:tcPr>
              <w:p w14:paraId="5EE41C73" w14:textId="77777777" w:rsidR="00AA4A89" w:rsidRDefault="00AA4A89">
                <w:pPr>
                  <w:tabs>
                    <w:tab w:val="left" w:pos="2834"/>
                    <w:tab w:val="right" w:pos="8838"/>
                  </w:tabs>
                  <w:ind w:left="-108" w:right="-108"/>
                </w:pPr>
              </w:p>
            </w:tc>
          </w:tr>
          <w:tr w:rsidR="00AA4A89" w14:paraId="24F8C500" w14:textId="77777777">
            <w:trPr>
              <w:trHeight w:val="283"/>
            </w:trPr>
            <w:tc>
              <w:tcPr>
                <w:tcW w:w="2581" w:type="dxa"/>
              </w:tcPr>
              <w:p w14:paraId="3B210E9F" w14:textId="77777777" w:rsidR="00AA4A89" w:rsidRDefault="00AA4A89">
                <w:pPr>
                  <w:tabs>
                    <w:tab w:val="right" w:pos="8838"/>
                  </w:tabs>
                  <w:ind w:left="-74" w:right="-108"/>
                  <w:rPr>
                    <w:b/>
                  </w:rPr>
                </w:pPr>
                <w:r>
                  <w:rPr>
                    <w:b/>
                  </w:rPr>
                  <w:t>Comisionada Ponente:</w:t>
                </w:r>
              </w:p>
            </w:tc>
            <w:tc>
              <w:tcPr>
                <w:tcW w:w="3548" w:type="dxa"/>
              </w:tcPr>
              <w:p w14:paraId="7E3ABCB4" w14:textId="77777777" w:rsidR="00AA4A89" w:rsidRDefault="00AA4A89">
                <w:pPr>
                  <w:tabs>
                    <w:tab w:val="right" w:pos="8838"/>
                  </w:tabs>
                  <w:ind w:left="-108" w:right="-108"/>
                </w:pPr>
                <w:r>
                  <w:t>Sharon Cristina Morales Martínez</w:t>
                </w:r>
              </w:p>
            </w:tc>
            <w:tc>
              <w:tcPr>
                <w:tcW w:w="3402" w:type="dxa"/>
              </w:tcPr>
              <w:p w14:paraId="2E664884" w14:textId="77777777" w:rsidR="00AA4A89" w:rsidRDefault="00AA4A89">
                <w:pPr>
                  <w:tabs>
                    <w:tab w:val="right" w:pos="8838"/>
                  </w:tabs>
                  <w:ind w:left="-108" w:right="-108"/>
                </w:pPr>
              </w:p>
            </w:tc>
          </w:tr>
        </w:tbl>
        <w:p w14:paraId="76AA4AB1" w14:textId="77777777" w:rsidR="00AA4A89" w:rsidRDefault="00AA4A89">
          <w:pPr>
            <w:tabs>
              <w:tab w:val="right" w:pos="8838"/>
            </w:tabs>
            <w:ind w:left="-28"/>
            <w:rPr>
              <w:rFonts w:ascii="Arial" w:eastAsia="Arial" w:hAnsi="Arial" w:cs="Arial"/>
              <w:b/>
            </w:rPr>
          </w:pPr>
        </w:p>
      </w:tc>
    </w:tr>
  </w:tbl>
  <w:p w14:paraId="6FECB7A9" w14:textId="77777777" w:rsidR="00AA4A89" w:rsidRDefault="00B16C8D">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1A105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B5646"/>
    <w:multiLevelType w:val="multilevel"/>
    <w:tmpl w:val="15E8A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0070BF"/>
    <w:multiLevelType w:val="multilevel"/>
    <w:tmpl w:val="1DB04A40"/>
    <w:lvl w:ilvl="0">
      <w:start w:val="1"/>
      <w:numFmt w:val="lowerLetter"/>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239C53B3"/>
    <w:multiLevelType w:val="hybridMultilevel"/>
    <w:tmpl w:val="7F7C43BE"/>
    <w:lvl w:ilvl="0" w:tplc="B470D128">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23B4751B"/>
    <w:multiLevelType w:val="multilevel"/>
    <w:tmpl w:val="C5A4A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ED4D2E"/>
    <w:multiLevelType w:val="hybridMultilevel"/>
    <w:tmpl w:val="A9606BAC"/>
    <w:lvl w:ilvl="0" w:tplc="080A000F">
      <w:start w:val="1"/>
      <w:numFmt w:val="decimal"/>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5" w15:restartNumberingAfterBreak="0">
    <w:nsid w:val="40DB4E9F"/>
    <w:multiLevelType w:val="hybridMultilevel"/>
    <w:tmpl w:val="FC0AC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45C337A"/>
    <w:multiLevelType w:val="hybridMultilevel"/>
    <w:tmpl w:val="2AC2BA4E"/>
    <w:lvl w:ilvl="0" w:tplc="080A0001">
      <w:start w:val="1"/>
      <w:numFmt w:val="bullet"/>
      <w:lvlText w:val=""/>
      <w:lvlJc w:val="left"/>
      <w:pPr>
        <w:ind w:left="1130" w:hanging="360"/>
      </w:pPr>
      <w:rPr>
        <w:rFonts w:ascii="Symbol" w:hAnsi="Symbol" w:hint="default"/>
      </w:rPr>
    </w:lvl>
    <w:lvl w:ilvl="1" w:tplc="080A0003" w:tentative="1">
      <w:start w:val="1"/>
      <w:numFmt w:val="bullet"/>
      <w:lvlText w:val="o"/>
      <w:lvlJc w:val="left"/>
      <w:pPr>
        <w:ind w:left="1850" w:hanging="360"/>
      </w:pPr>
      <w:rPr>
        <w:rFonts w:ascii="Courier New" w:hAnsi="Courier New" w:cs="Courier New" w:hint="default"/>
      </w:rPr>
    </w:lvl>
    <w:lvl w:ilvl="2" w:tplc="080A0005" w:tentative="1">
      <w:start w:val="1"/>
      <w:numFmt w:val="bullet"/>
      <w:lvlText w:val=""/>
      <w:lvlJc w:val="left"/>
      <w:pPr>
        <w:ind w:left="2570" w:hanging="360"/>
      </w:pPr>
      <w:rPr>
        <w:rFonts w:ascii="Wingdings" w:hAnsi="Wingdings" w:hint="default"/>
      </w:rPr>
    </w:lvl>
    <w:lvl w:ilvl="3" w:tplc="080A0001" w:tentative="1">
      <w:start w:val="1"/>
      <w:numFmt w:val="bullet"/>
      <w:lvlText w:val=""/>
      <w:lvlJc w:val="left"/>
      <w:pPr>
        <w:ind w:left="3290" w:hanging="360"/>
      </w:pPr>
      <w:rPr>
        <w:rFonts w:ascii="Symbol" w:hAnsi="Symbol" w:hint="default"/>
      </w:rPr>
    </w:lvl>
    <w:lvl w:ilvl="4" w:tplc="080A0003" w:tentative="1">
      <w:start w:val="1"/>
      <w:numFmt w:val="bullet"/>
      <w:lvlText w:val="o"/>
      <w:lvlJc w:val="left"/>
      <w:pPr>
        <w:ind w:left="4010" w:hanging="360"/>
      </w:pPr>
      <w:rPr>
        <w:rFonts w:ascii="Courier New" w:hAnsi="Courier New" w:cs="Courier New" w:hint="default"/>
      </w:rPr>
    </w:lvl>
    <w:lvl w:ilvl="5" w:tplc="080A0005" w:tentative="1">
      <w:start w:val="1"/>
      <w:numFmt w:val="bullet"/>
      <w:lvlText w:val=""/>
      <w:lvlJc w:val="left"/>
      <w:pPr>
        <w:ind w:left="4730" w:hanging="360"/>
      </w:pPr>
      <w:rPr>
        <w:rFonts w:ascii="Wingdings" w:hAnsi="Wingdings" w:hint="default"/>
      </w:rPr>
    </w:lvl>
    <w:lvl w:ilvl="6" w:tplc="080A0001" w:tentative="1">
      <w:start w:val="1"/>
      <w:numFmt w:val="bullet"/>
      <w:lvlText w:val=""/>
      <w:lvlJc w:val="left"/>
      <w:pPr>
        <w:ind w:left="5450" w:hanging="360"/>
      </w:pPr>
      <w:rPr>
        <w:rFonts w:ascii="Symbol" w:hAnsi="Symbol" w:hint="default"/>
      </w:rPr>
    </w:lvl>
    <w:lvl w:ilvl="7" w:tplc="080A0003" w:tentative="1">
      <w:start w:val="1"/>
      <w:numFmt w:val="bullet"/>
      <w:lvlText w:val="o"/>
      <w:lvlJc w:val="left"/>
      <w:pPr>
        <w:ind w:left="6170" w:hanging="360"/>
      </w:pPr>
      <w:rPr>
        <w:rFonts w:ascii="Courier New" w:hAnsi="Courier New" w:cs="Courier New" w:hint="default"/>
      </w:rPr>
    </w:lvl>
    <w:lvl w:ilvl="8" w:tplc="080A0005" w:tentative="1">
      <w:start w:val="1"/>
      <w:numFmt w:val="bullet"/>
      <w:lvlText w:val=""/>
      <w:lvlJc w:val="left"/>
      <w:pPr>
        <w:ind w:left="6890" w:hanging="360"/>
      </w:pPr>
      <w:rPr>
        <w:rFonts w:ascii="Wingdings" w:hAnsi="Wingdings" w:hint="default"/>
      </w:rPr>
    </w:lvl>
  </w:abstractNum>
  <w:abstractNum w:abstractNumId="7" w15:restartNumberingAfterBreak="0">
    <w:nsid w:val="4C8F453B"/>
    <w:multiLevelType w:val="multilevel"/>
    <w:tmpl w:val="7494D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EB25111"/>
    <w:multiLevelType w:val="hybridMultilevel"/>
    <w:tmpl w:val="97983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44236F7"/>
    <w:multiLevelType w:val="hybridMultilevel"/>
    <w:tmpl w:val="C6403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9205951"/>
    <w:multiLevelType w:val="hybridMultilevel"/>
    <w:tmpl w:val="F85A3360"/>
    <w:lvl w:ilvl="0" w:tplc="2416E70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5E3B59F0"/>
    <w:multiLevelType w:val="multilevel"/>
    <w:tmpl w:val="1E448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F46391E"/>
    <w:multiLevelType w:val="multilevel"/>
    <w:tmpl w:val="C67C31D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3" w15:restartNumberingAfterBreak="0">
    <w:nsid w:val="67894468"/>
    <w:multiLevelType w:val="multilevel"/>
    <w:tmpl w:val="0B32F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95E7759"/>
    <w:multiLevelType w:val="multilevel"/>
    <w:tmpl w:val="DDF45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4094C5D"/>
    <w:multiLevelType w:val="multilevel"/>
    <w:tmpl w:val="81180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11"/>
  </w:num>
  <w:num w:numId="4">
    <w:abstractNumId w:val="0"/>
  </w:num>
  <w:num w:numId="5">
    <w:abstractNumId w:val="1"/>
  </w:num>
  <w:num w:numId="6">
    <w:abstractNumId w:val="15"/>
  </w:num>
  <w:num w:numId="7">
    <w:abstractNumId w:val="14"/>
  </w:num>
  <w:num w:numId="8">
    <w:abstractNumId w:val="13"/>
  </w:num>
  <w:num w:numId="9">
    <w:abstractNumId w:val="5"/>
  </w:num>
  <w:num w:numId="10">
    <w:abstractNumId w:val="9"/>
  </w:num>
  <w:num w:numId="11">
    <w:abstractNumId w:val="10"/>
  </w:num>
  <w:num w:numId="12">
    <w:abstractNumId w:val="2"/>
  </w:num>
  <w:num w:numId="13">
    <w:abstractNumId w:val="12"/>
  </w:num>
  <w:num w:numId="14">
    <w:abstractNumId w:val="6"/>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CD6"/>
    <w:rsid w:val="00031335"/>
    <w:rsid w:val="000776C5"/>
    <w:rsid w:val="00095440"/>
    <w:rsid w:val="00095BD0"/>
    <w:rsid w:val="000B1127"/>
    <w:rsid w:val="000B3C98"/>
    <w:rsid w:val="00104A52"/>
    <w:rsid w:val="00142A97"/>
    <w:rsid w:val="001471FD"/>
    <w:rsid w:val="00177594"/>
    <w:rsid w:val="001862AA"/>
    <w:rsid w:val="0019781F"/>
    <w:rsid w:val="00197A98"/>
    <w:rsid w:val="001E05A1"/>
    <w:rsid w:val="001F28CA"/>
    <w:rsid w:val="0020126A"/>
    <w:rsid w:val="002061C2"/>
    <w:rsid w:val="002074D2"/>
    <w:rsid w:val="002113A7"/>
    <w:rsid w:val="00212BF3"/>
    <w:rsid w:val="0022080E"/>
    <w:rsid w:val="002471C3"/>
    <w:rsid w:val="00264153"/>
    <w:rsid w:val="00270417"/>
    <w:rsid w:val="0028694D"/>
    <w:rsid w:val="002B792E"/>
    <w:rsid w:val="002C16C8"/>
    <w:rsid w:val="002C7531"/>
    <w:rsid w:val="002D40E1"/>
    <w:rsid w:val="002F10E8"/>
    <w:rsid w:val="002F3942"/>
    <w:rsid w:val="00301F31"/>
    <w:rsid w:val="00315D90"/>
    <w:rsid w:val="00323BB4"/>
    <w:rsid w:val="00354664"/>
    <w:rsid w:val="003550B0"/>
    <w:rsid w:val="00385E0C"/>
    <w:rsid w:val="00395B8A"/>
    <w:rsid w:val="003B3CD6"/>
    <w:rsid w:val="003F3BF2"/>
    <w:rsid w:val="004012D6"/>
    <w:rsid w:val="0041382A"/>
    <w:rsid w:val="00431F7A"/>
    <w:rsid w:val="00496C4A"/>
    <w:rsid w:val="00497FA1"/>
    <w:rsid w:val="004A04C5"/>
    <w:rsid w:val="004A4CA0"/>
    <w:rsid w:val="004C3B66"/>
    <w:rsid w:val="004D403A"/>
    <w:rsid w:val="004E335C"/>
    <w:rsid w:val="00506A0C"/>
    <w:rsid w:val="00536AE6"/>
    <w:rsid w:val="00556A9A"/>
    <w:rsid w:val="00557D00"/>
    <w:rsid w:val="005A41E9"/>
    <w:rsid w:val="005B24CA"/>
    <w:rsid w:val="005E122A"/>
    <w:rsid w:val="005E12F2"/>
    <w:rsid w:val="005E3079"/>
    <w:rsid w:val="005E5D95"/>
    <w:rsid w:val="005F7B6A"/>
    <w:rsid w:val="0060252E"/>
    <w:rsid w:val="00620FD3"/>
    <w:rsid w:val="0062401A"/>
    <w:rsid w:val="006260F8"/>
    <w:rsid w:val="0063529B"/>
    <w:rsid w:val="006505FC"/>
    <w:rsid w:val="00683C66"/>
    <w:rsid w:val="006B5AEA"/>
    <w:rsid w:val="006C188D"/>
    <w:rsid w:val="006C26D1"/>
    <w:rsid w:val="006D23C4"/>
    <w:rsid w:val="006F27D4"/>
    <w:rsid w:val="00705494"/>
    <w:rsid w:val="00736634"/>
    <w:rsid w:val="007445AA"/>
    <w:rsid w:val="007550BE"/>
    <w:rsid w:val="007578BF"/>
    <w:rsid w:val="00764F1A"/>
    <w:rsid w:val="00780507"/>
    <w:rsid w:val="007907FA"/>
    <w:rsid w:val="007A4011"/>
    <w:rsid w:val="007B114C"/>
    <w:rsid w:val="007D0D53"/>
    <w:rsid w:val="007D7C2D"/>
    <w:rsid w:val="007E6B04"/>
    <w:rsid w:val="00830592"/>
    <w:rsid w:val="0087070D"/>
    <w:rsid w:val="00871478"/>
    <w:rsid w:val="008974F8"/>
    <w:rsid w:val="008A515E"/>
    <w:rsid w:val="008B47B1"/>
    <w:rsid w:val="008C4059"/>
    <w:rsid w:val="008E28BF"/>
    <w:rsid w:val="008F59C7"/>
    <w:rsid w:val="00903F36"/>
    <w:rsid w:val="00906F3D"/>
    <w:rsid w:val="0093060A"/>
    <w:rsid w:val="0093688D"/>
    <w:rsid w:val="009713D6"/>
    <w:rsid w:val="00974977"/>
    <w:rsid w:val="00976D90"/>
    <w:rsid w:val="009C39F5"/>
    <w:rsid w:val="009C61A8"/>
    <w:rsid w:val="009D3A9C"/>
    <w:rsid w:val="009E7F5D"/>
    <w:rsid w:val="00A04000"/>
    <w:rsid w:val="00A265F9"/>
    <w:rsid w:val="00A4120E"/>
    <w:rsid w:val="00A4721D"/>
    <w:rsid w:val="00A55766"/>
    <w:rsid w:val="00A66EF4"/>
    <w:rsid w:val="00A7098D"/>
    <w:rsid w:val="00A91A84"/>
    <w:rsid w:val="00AA4A89"/>
    <w:rsid w:val="00AA5CCB"/>
    <w:rsid w:val="00AA68D2"/>
    <w:rsid w:val="00AA7999"/>
    <w:rsid w:val="00AB758F"/>
    <w:rsid w:val="00AC1055"/>
    <w:rsid w:val="00AF50AB"/>
    <w:rsid w:val="00B15B4C"/>
    <w:rsid w:val="00B16C8D"/>
    <w:rsid w:val="00B31360"/>
    <w:rsid w:val="00B3373D"/>
    <w:rsid w:val="00B34485"/>
    <w:rsid w:val="00B40048"/>
    <w:rsid w:val="00BA43DF"/>
    <w:rsid w:val="00BA4DF4"/>
    <w:rsid w:val="00BC1F52"/>
    <w:rsid w:val="00BC5C03"/>
    <w:rsid w:val="00BC73A4"/>
    <w:rsid w:val="00BD1E78"/>
    <w:rsid w:val="00BD3258"/>
    <w:rsid w:val="00BE1A75"/>
    <w:rsid w:val="00C01F5A"/>
    <w:rsid w:val="00C21D69"/>
    <w:rsid w:val="00C618A2"/>
    <w:rsid w:val="00C74DEE"/>
    <w:rsid w:val="00C90050"/>
    <w:rsid w:val="00CB4A32"/>
    <w:rsid w:val="00CD278F"/>
    <w:rsid w:val="00D003CE"/>
    <w:rsid w:val="00D010B8"/>
    <w:rsid w:val="00D10E4E"/>
    <w:rsid w:val="00D31E43"/>
    <w:rsid w:val="00D47333"/>
    <w:rsid w:val="00D67C7F"/>
    <w:rsid w:val="00D81785"/>
    <w:rsid w:val="00D81ACD"/>
    <w:rsid w:val="00D86707"/>
    <w:rsid w:val="00DA1752"/>
    <w:rsid w:val="00DA5878"/>
    <w:rsid w:val="00E45BA0"/>
    <w:rsid w:val="00E50DBF"/>
    <w:rsid w:val="00E60EBA"/>
    <w:rsid w:val="00E75519"/>
    <w:rsid w:val="00E877F1"/>
    <w:rsid w:val="00E937E7"/>
    <w:rsid w:val="00E97A97"/>
    <w:rsid w:val="00EC6619"/>
    <w:rsid w:val="00ED0E2B"/>
    <w:rsid w:val="00EE6022"/>
    <w:rsid w:val="00F248BE"/>
    <w:rsid w:val="00F3596D"/>
    <w:rsid w:val="00F41C93"/>
    <w:rsid w:val="00F80A58"/>
    <w:rsid w:val="00F94A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078DD"/>
  <w15:docId w15:val="{F2B5A305-98EF-4F48-8F62-8A4B1934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character" w:customStyle="1" w:styleId="PuestoCar">
    <w:name w:val="Puesto Car"/>
    <w:aliases w:val="Cita textual Car"/>
    <w:basedOn w:val="Fuentedeprrafopredeter"/>
    <w:link w:val="Puesto"/>
    <w:uiPriority w:val="10"/>
    <w:rsid w:val="002D613C"/>
    <w:rPr>
      <w:i/>
      <w:color w:val="000000"/>
    </w:rPr>
  </w:style>
  <w:style w:type="paragraph" w:styleId="Ttulode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764F1A"/>
    <w:pPr>
      <w:spacing w:line="240" w:lineRule="auto"/>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154AB"/>
  </w:style>
  <w:style w:type="character" w:styleId="nfasissutil">
    <w:name w:val="Subtle Emphasis"/>
    <w:basedOn w:val="Fuentedeprrafopredeter"/>
    <w:uiPriority w:val="19"/>
    <w:qFormat/>
    <w:rsid w:val="00475509"/>
    <w:rPr>
      <w:i/>
      <w:iCs/>
      <w:color w:val="404040" w:themeColor="text1" w:themeTint="BF"/>
    </w:rPr>
  </w:style>
  <w:style w:type="table" w:styleId="Tablaconcuadrcula">
    <w:name w:val="Table Grid"/>
    <w:basedOn w:val="Tablanormal"/>
    <w:uiPriority w:val="39"/>
    <w:rsid w:val="003D32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61315A"/>
    <w:pPr>
      <w:spacing w:line="240" w:lineRule="auto"/>
    </w:pPr>
    <w:rPr>
      <w:rFonts w:eastAsia="Times New Roman" w:cs="Times New Roman"/>
      <w:szCs w:val="20"/>
      <w:lang w:eastAsia="es-ES"/>
    </w:rPr>
  </w:style>
  <w:style w:type="character" w:customStyle="1" w:styleId="SinespaciadoCar">
    <w:name w:val="Sin espaciado Car"/>
    <w:aliases w:val="Francesa Car,INAI Car"/>
    <w:link w:val="Sinespaciado"/>
    <w:uiPriority w:val="1"/>
    <w:locked/>
    <w:rsid w:val="0061315A"/>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315A"/>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315A"/>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315A"/>
    <w:rPr>
      <w:vertAlign w:val="superscript"/>
    </w:rPr>
  </w:style>
  <w:style w:type="character" w:customStyle="1" w:styleId="apple-converted-space">
    <w:name w:val="apple-converted-space"/>
    <w:basedOn w:val="Fuentedeprrafopredeter"/>
    <w:rsid w:val="00E22793"/>
  </w:style>
  <w:style w:type="character" w:customStyle="1" w:styleId="il">
    <w:name w:val="il"/>
    <w:basedOn w:val="Fuentedeprrafopredeter"/>
    <w:rsid w:val="00E22793"/>
    <w:rPr>
      <w:rFonts w:cs="Times New Roman"/>
    </w:rPr>
  </w:style>
  <w:style w:type="paragraph" w:styleId="NormalWeb">
    <w:name w:val="Normal (Web)"/>
    <w:basedOn w:val="Normal"/>
    <w:uiPriority w:val="99"/>
    <w:unhideWhenUsed/>
    <w:rsid w:val="004B77C8"/>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AA68D2"/>
    <w:rPr>
      <w:color w:val="605E5C"/>
      <w:shd w:val="clear" w:color="auto" w:fill="E1DFDD"/>
    </w:rPr>
  </w:style>
  <w:style w:type="character" w:styleId="Hipervnculovisitado">
    <w:name w:val="FollowedHyperlink"/>
    <w:basedOn w:val="Fuentedeprrafopredeter"/>
    <w:uiPriority w:val="99"/>
    <w:semiHidden/>
    <w:unhideWhenUsed/>
    <w:rsid w:val="006352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271564">
      <w:bodyDiv w:val="1"/>
      <w:marLeft w:val="0"/>
      <w:marRight w:val="0"/>
      <w:marTop w:val="0"/>
      <w:marBottom w:val="0"/>
      <w:divBdr>
        <w:top w:val="none" w:sz="0" w:space="0" w:color="auto"/>
        <w:left w:val="none" w:sz="0" w:space="0" w:color="auto"/>
        <w:bottom w:val="none" w:sz="0" w:space="0" w:color="auto"/>
        <w:right w:val="none" w:sz="0" w:space="0" w:color="auto"/>
      </w:divBdr>
      <w:divsChild>
        <w:div w:id="103965842">
          <w:marLeft w:val="0"/>
          <w:marRight w:val="0"/>
          <w:marTop w:val="0"/>
          <w:marBottom w:val="0"/>
          <w:divBdr>
            <w:top w:val="none" w:sz="0" w:space="0" w:color="auto"/>
            <w:left w:val="none" w:sz="0" w:space="0" w:color="auto"/>
            <w:bottom w:val="none" w:sz="0" w:space="0" w:color="auto"/>
            <w:right w:val="none" w:sz="0" w:space="0" w:color="auto"/>
          </w:divBdr>
        </w:div>
        <w:div w:id="1590390484">
          <w:marLeft w:val="0"/>
          <w:marRight w:val="0"/>
          <w:marTop w:val="0"/>
          <w:marBottom w:val="0"/>
          <w:divBdr>
            <w:top w:val="none" w:sz="0" w:space="0" w:color="auto"/>
            <w:left w:val="none" w:sz="0" w:space="0" w:color="auto"/>
            <w:bottom w:val="none" w:sz="0" w:space="0" w:color="auto"/>
            <w:right w:val="none" w:sz="0" w:space="0" w:color="auto"/>
          </w:divBdr>
        </w:div>
        <w:div w:id="1923757937">
          <w:marLeft w:val="0"/>
          <w:marRight w:val="0"/>
          <w:marTop w:val="0"/>
          <w:marBottom w:val="0"/>
          <w:divBdr>
            <w:top w:val="none" w:sz="0" w:space="0" w:color="auto"/>
            <w:left w:val="none" w:sz="0" w:space="0" w:color="auto"/>
            <w:bottom w:val="none" w:sz="0" w:space="0" w:color="auto"/>
            <w:right w:val="none" w:sz="0" w:space="0" w:color="auto"/>
          </w:divBdr>
        </w:div>
        <w:div w:id="486673824">
          <w:marLeft w:val="0"/>
          <w:marRight w:val="0"/>
          <w:marTop w:val="0"/>
          <w:marBottom w:val="0"/>
          <w:divBdr>
            <w:top w:val="none" w:sz="0" w:space="0" w:color="auto"/>
            <w:left w:val="none" w:sz="0" w:space="0" w:color="auto"/>
            <w:bottom w:val="none" w:sz="0" w:space="0" w:color="auto"/>
            <w:right w:val="none" w:sz="0" w:space="0" w:color="auto"/>
          </w:divBdr>
          <w:divsChild>
            <w:div w:id="1945654572">
              <w:marLeft w:val="0"/>
              <w:marRight w:val="0"/>
              <w:marTop w:val="0"/>
              <w:marBottom w:val="0"/>
              <w:divBdr>
                <w:top w:val="none" w:sz="0" w:space="0" w:color="auto"/>
                <w:left w:val="none" w:sz="0" w:space="0" w:color="auto"/>
                <w:bottom w:val="none" w:sz="0" w:space="0" w:color="auto"/>
                <w:right w:val="none" w:sz="0" w:space="0" w:color="auto"/>
              </w:divBdr>
            </w:div>
            <w:div w:id="363671524">
              <w:marLeft w:val="0"/>
              <w:marRight w:val="0"/>
              <w:marTop w:val="0"/>
              <w:marBottom w:val="0"/>
              <w:divBdr>
                <w:top w:val="none" w:sz="0" w:space="0" w:color="auto"/>
                <w:left w:val="none" w:sz="0" w:space="0" w:color="auto"/>
                <w:bottom w:val="none" w:sz="0" w:space="0" w:color="auto"/>
                <w:right w:val="none" w:sz="0" w:space="0" w:color="auto"/>
              </w:divBdr>
            </w:div>
            <w:div w:id="1092313502">
              <w:marLeft w:val="0"/>
              <w:marRight w:val="0"/>
              <w:marTop w:val="0"/>
              <w:marBottom w:val="0"/>
              <w:divBdr>
                <w:top w:val="none" w:sz="0" w:space="0" w:color="auto"/>
                <w:left w:val="none" w:sz="0" w:space="0" w:color="auto"/>
                <w:bottom w:val="none" w:sz="0" w:space="0" w:color="auto"/>
                <w:right w:val="none" w:sz="0" w:space="0" w:color="auto"/>
              </w:divBdr>
            </w:div>
            <w:div w:id="866331412">
              <w:marLeft w:val="0"/>
              <w:marRight w:val="0"/>
              <w:marTop w:val="0"/>
              <w:marBottom w:val="0"/>
              <w:divBdr>
                <w:top w:val="none" w:sz="0" w:space="0" w:color="auto"/>
                <w:left w:val="none" w:sz="0" w:space="0" w:color="auto"/>
                <w:bottom w:val="none" w:sz="0" w:space="0" w:color="auto"/>
                <w:right w:val="none" w:sz="0" w:space="0" w:color="auto"/>
              </w:divBdr>
              <w:divsChild>
                <w:div w:id="369111164">
                  <w:marLeft w:val="0"/>
                  <w:marRight w:val="0"/>
                  <w:marTop w:val="0"/>
                  <w:marBottom w:val="0"/>
                  <w:divBdr>
                    <w:top w:val="none" w:sz="0" w:space="0" w:color="auto"/>
                    <w:left w:val="none" w:sz="0" w:space="0" w:color="auto"/>
                    <w:bottom w:val="none" w:sz="0" w:space="0" w:color="auto"/>
                    <w:right w:val="none" w:sz="0" w:space="0" w:color="auto"/>
                  </w:divBdr>
                </w:div>
                <w:div w:id="549071976">
                  <w:marLeft w:val="0"/>
                  <w:marRight w:val="0"/>
                  <w:marTop w:val="0"/>
                  <w:marBottom w:val="0"/>
                  <w:divBdr>
                    <w:top w:val="none" w:sz="0" w:space="0" w:color="auto"/>
                    <w:left w:val="none" w:sz="0" w:space="0" w:color="auto"/>
                    <w:bottom w:val="none" w:sz="0" w:space="0" w:color="auto"/>
                    <w:right w:val="none" w:sz="0" w:space="0" w:color="auto"/>
                  </w:divBdr>
                </w:div>
              </w:divsChild>
            </w:div>
            <w:div w:id="754205396">
              <w:marLeft w:val="0"/>
              <w:marRight w:val="0"/>
              <w:marTop w:val="0"/>
              <w:marBottom w:val="0"/>
              <w:divBdr>
                <w:top w:val="none" w:sz="0" w:space="0" w:color="auto"/>
                <w:left w:val="none" w:sz="0" w:space="0" w:color="auto"/>
                <w:bottom w:val="none" w:sz="0" w:space="0" w:color="auto"/>
                <w:right w:val="none" w:sz="0" w:space="0" w:color="auto"/>
              </w:divBdr>
            </w:div>
            <w:div w:id="14576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www.gob.mx/segob/renapo/acciones-y-programas/clave-unica-de-registro-de-poblacion-curp-142226" TargetMode="External"/><Relationship Id="rId7" Type="http://schemas.openxmlformats.org/officeDocument/2006/relationships/footnotes" Target="footnotes.xml"/><Relationship Id="rId12" Type="http://schemas.openxmlformats.org/officeDocument/2006/relationships/hyperlink" Target="https://www2.toluca.gob.mx/informacion-fiscal-toluca/"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olf9RIaJsIqhQ7Uf58J+hd/rA==">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5B1497-DEDF-458E-9775-7CDBC7595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53</Pages>
  <Words>13544</Words>
  <Characters>74498</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infoem607b</cp:lastModifiedBy>
  <cp:revision>8</cp:revision>
  <cp:lastPrinted>2025-08-21T19:19:00Z</cp:lastPrinted>
  <dcterms:created xsi:type="dcterms:W3CDTF">2025-08-18T21:41:00Z</dcterms:created>
  <dcterms:modified xsi:type="dcterms:W3CDTF">2025-08-21T19:20:00Z</dcterms:modified>
</cp:coreProperties>
</file>