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Palatino Linotype" w:eastAsiaTheme="minorHAnsi" w:hAnsi="Palatino Linotype" w:cstheme="minorBidi"/>
          <w:color w:val="auto"/>
          <w:sz w:val="22"/>
          <w:szCs w:val="22"/>
          <w:lang w:val="es-ES" w:eastAsia="en-US"/>
        </w:rPr>
        <w:id w:val="-1872525245"/>
        <w:docPartObj>
          <w:docPartGallery w:val="Table of Contents"/>
          <w:docPartUnique/>
        </w:docPartObj>
      </w:sdtPr>
      <w:sdtEndPr>
        <w:rPr>
          <w:b/>
          <w:bCs/>
        </w:rPr>
      </w:sdtEndPr>
      <w:sdtContent>
        <w:p w14:paraId="08576DA0" w14:textId="77777777" w:rsidR="001B7C22" w:rsidRPr="001B7C22" w:rsidRDefault="001B7C22" w:rsidP="00AF7F01">
          <w:pPr>
            <w:pStyle w:val="TtuloTDC"/>
            <w:spacing w:before="0" w:line="360" w:lineRule="auto"/>
            <w:ind w:left="708"/>
            <w:contextualSpacing/>
            <w:jc w:val="center"/>
            <w:rPr>
              <w:rFonts w:ascii="Palatino Linotype" w:eastAsiaTheme="minorHAnsi" w:hAnsi="Palatino Linotype" w:cstheme="minorBidi"/>
              <w:color w:val="auto"/>
              <w:sz w:val="22"/>
              <w:szCs w:val="22"/>
              <w:lang w:val="es-ES" w:eastAsia="en-US"/>
            </w:rPr>
          </w:pPr>
        </w:p>
        <w:p w14:paraId="56B4F76C" w14:textId="77777777" w:rsidR="001B7C22" w:rsidRPr="001B7C22" w:rsidRDefault="001B7C22" w:rsidP="00AF7F01">
          <w:pPr>
            <w:pStyle w:val="TtuloTDC"/>
            <w:spacing w:before="0" w:line="360" w:lineRule="auto"/>
            <w:ind w:left="708"/>
            <w:contextualSpacing/>
            <w:jc w:val="center"/>
            <w:rPr>
              <w:rFonts w:ascii="Palatino Linotype" w:eastAsiaTheme="minorHAnsi" w:hAnsi="Palatino Linotype" w:cstheme="minorBidi"/>
              <w:color w:val="auto"/>
              <w:sz w:val="22"/>
              <w:szCs w:val="22"/>
              <w:lang w:val="es-ES" w:eastAsia="en-US"/>
            </w:rPr>
          </w:pPr>
        </w:p>
        <w:p w14:paraId="7784D9F3" w14:textId="77777777" w:rsidR="001B7C22" w:rsidRPr="001B7C22" w:rsidRDefault="001B7C22" w:rsidP="00AF7F01">
          <w:pPr>
            <w:pStyle w:val="TtuloTDC"/>
            <w:spacing w:before="0" w:line="360" w:lineRule="auto"/>
            <w:ind w:left="708"/>
            <w:contextualSpacing/>
            <w:jc w:val="center"/>
            <w:rPr>
              <w:rFonts w:ascii="Palatino Linotype" w:eastAsiaTheme="minorHAnsi" w:hAnsi="Palatino Linotype" w:cstheme="minorBidi"/>
              <w:color w:val="auto"/>
              <w:sz w:val="22"/>
              <w:szCs w:val="22"/>
              <w:lang w:val="es-ES" w:eastAsia="en-US"/>
            </w:rPr>
          </w:pPr>
        </w:p>
        <w:p w14:paraId="6D3D8C7A" w14:textId="1D1556F0" w:rsidR="008D4BF2" w:rsidRPr="001B7C22" w:rsidRDefault="008D4BF2" w:rsidP="00AF7F01">
          <w:pPr>
            <w:pStyle w:val="TtuloTDC"/>
            <w:spacing w:before="0" w:line="360" w:lineRule="auto"/>
            <w:ind w:left="708"/>
            <w:contextualSpacing/>
            <w:jc w:val="center"/>
            <w:rPr>
              <w:rFonts w:ascii="Palatino Linotype" w:hAnsi="Palatino Linotype"/>
              <w:color w:val="auto"/>
              <w:sz w:val="22"/>
              <w:szCs w:val="22"/>
            </w:rPr>
          </w:pPr>
          <w:r w:rsidRPr="001B7C22">
            <w:rPr>
              <w:rFonts w:ascii="Palatino Linotype" w:hAnsi="Palatino Linotype"/>
              <w:color w:val="auto"/>
              <w:sz w:val="22"/>
              <w:szCs w:val="22"/>
              <w:lang w:val="es-ES"/>
            </w:rPr>
            <w:t xml:space="preserve">RESOLUCIÓN DEL RECURSO DE REVISIÓN </w:t>
          </w:r>
          <w:r w:rsidR="00F32B30" w:rsidRPr="001B7C22">
            <w:rPr>
              <w:rFonts w:ascii="Palatino Linotype" w:eastAsia="Calibri" w:hAnsi="Palatino Linotype" w:cs="Tahoma"/>
              <w:color w:val="auto"/>
              <w:sz w:val="22"/>
              <w:szCs w:val="22"/>
            </w:rPr>
            <w:t>10941</w:t>
          </w:r>
          <w:r w:rsidRPr="001B7C22">
            <w:rPr>
              <w:rFonts w:ascii="Palatino Linotype" w:eastAsia="Calibri" w:hAnsi="Palatino Linotype" w:cs="Tahoma"/>
              <w:color w:val="auto"/>
              <w:sz w:val="22"/>
              <w:szCs w:val="22"/>
            </w:rPr>
            <w:t>/INFOEM/IP/RR/2025</w:t>
          </w:r>
        </w:p>
        <w:p w14:paraId="492E4C34" w14:textId="77777777" w:rsidR="001B7C22" w:rsidRPr="001B7C22" w:rsidRDefault="008D4BF2">
          <w:pPr>
            <w:pStyle w:val="TDC1"/>
            <w:tabs>
              <w:tab w:val="right" w:leader="dot" w:pos="8921"/>
            </w:tabs>
            <w:rPr>
              <w:rFonts w:asciiTheme="minorHAnsi" w:eastAsiaTheme="minorEastAsia" w:hAnsiTheme="minorHAnsi"/>
              <w:noProof/>
              <w:color w:val="auto"/>
              <w:sz w:val="20"/>
              <w:szCs w:val="20"/>
              <w:lang w:eastAsia="es-MX"/>
            </w:rPr>
          </w:pPr>
          <w:r w:rsidRPr="001B7C22">
            <w:rPr>
              <w:color w:val="auto"/>
            </w:rPr>
            <w:fldChar w:fldCharType="begin"/>
          </w:r>
          <w:r w:rsidRPr="001B7C22">
            <w:rPr>
              <w:color w:val="auto"/>
            </w:rPr>
            <w:instrText xml:space="preserve"> TOC \o "1-3" \h \z \u </w:instrText>
          </w:r>
          <w:r w:rsidRPr="001B7C22">
            <w:rPr>
              <w:color w:val="auto"/>
            </w:rPr>
            <w:fldChar w:fldCharType="separate"/>
          </w:r>
          <w:hyperlink w:anchor="_Toc211524361" w:history="1">
            <w:r w:rsidR="001B7C22" w:rsidRPr="001B7C22">
              <w:rPr>
                <w:rStyle w:val="Hipervnculo"/>
                <w:rFonts w:eastAsia="Calibri"/>
                <w:noProof/>
                <w:sz w:val="20"/>
                <w:szCs w:val="20"/>
                <w:lang w:val="es-ES"/>
              </w:rPr>
              <w:t>A N T E C E D E N T E S</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_Toc211524361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2</w:t>
            </w:r>
            <w:r w:rsidR="001B7C22" w:rsidRPr="001B7C22">
              <w:rPr>
                <w:noProof/>
                <w:webHidden/>
                <w:sz w:val="20"/>
                <w:szCs w:val="20"/>
              </w:rPr>
              <w:fldChar w:fldCharType="end"/>
            </w:r>
          </w:hyperlink>
        </w:p>
        <w:p w14:paraId="102E363E" w14:textId="77777777" w:rsidR="001B7C22" w:rsidRPr="001B7C22" w:rsidRDefault="00000000">
          <w:pPr>
            <w:pStyle w:val="TDC2"/>
            <w:tabs>
              <w:tab w:val="right" w:leader="dot" w:pos="8921"/>
            </w:tabs>
            <w:rPr>
              <w:rFonts w:asciiTheme="minorHAnsi" w:eastAsiaTheme="minorEastAsia" w:hAnsiTheme="minorHAnsi"/>
              <w:noProof/>
              <w:color w:val="auto"/>
              <w:sz w:val="20"/>
              <w:szCs w:val="20"/>
              <w:lang w:eastAsia="es-MX"/>
            </w:rPr>
          </w:pPr>
          <w:hyperlink w:anchor="_Toc211524362" w:history="1">
            <w:r w:rsidR="001B7C22" w:rsidRPr="001B7C22">
              <w:rPr>
                <w:rStyle w:val="Hipervnculo"/>
                <w:rFonts w:eastAsia="Calibri"/>
                <w:noProof/>
                <w:sz w:val="20"/>
                <w:szCs w:val="20"/>
                <w:lang w:val="es-ES"/>
              </w:rPr>
              <w:t>I. Presentación de la solicitud de información</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_Toc211524362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2</w:t>
            </w:r>
            <w:r w:rsidR="001B7C22" w:rsidRPr="001B7C22">
              <w:rPr>
                <w:noProof/>
                <w:webHidden/>
                <w:sz w:val="20"/>
                <w:szCs w:val="20"/>
              </w:rPr>
              <w:fldChar w:fldCharType="end"/>
            </w:r>
          </w:hyperlink>
        </w:p>
        <w:p w14:paraId="57E3A9B6" w14:textId="77777777" w:rsidR="001B7C22" w:rsidRPr="001B7C22" w:rsidRDefault="00000000">
          <w:pPr>
            <w:pStyle w:val="TDC2"/>
            <w:tabs>
              <w:tab w:val="right" w:leader="dot" w:pos="8921"/>
            </w:tabs>
            <w:rPr>
              <w:rFonts w:asciiTheme="minorHAnsi" w:eastAsiaTheme="minorEastAsia" w:hAnsiTheme="minorHAnsi"/>
              <w:noProof/>
              <w:color w:val="auto"/>
              <w:sz w:val="20"/>
              <w:szCs w:val="20"/>
              <w:lang w:eastAsia="es-MX"/>
            </w:rPr>
          </w:pPr>
          <w:hyperlink w:anchor="_Toc211524363" w:history="1">
            <w:r w:rsidR="001B7C22" w:rsidRPr="001B7C22">
              <w:rPr>
                <w:rStyle w:val="Hipervnculo"/>
                <w:rFonts w:eastAsia="Times New Roman"/>
                <w:noProof/>
                <w:sz w:val="20"/>
                <w:szCs w:val="20"/>
                <w:lang w:eastAsia="es-ES"/>
              </w:rPr>
              <w:t>II. Respuesta del Sujeto Obligado</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_Toc211524363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3</w:t>
            </w:r>
            <w:r w:rsidR="001B7C22" w:rsidRPr="001B7C22">
              <w:rPr>
                <w:noProof/>
                <w:webHidden/>
                <w:sz w:val="20"/>
                <w:szCs w:val="20"/>
              </w:rPr>
              <w:fldChar w:fldCharType="end"/>
            </w:r>
          </w:hyperlink>
        </w:p>
        <w:p w14:paraId="53F28601" w14:textId="77777777" w:rsidR="001B7C22" w:rsidRPr="001B7C22" w:rsidRDefault="00000000">
          <w:pPr>
            <w:pStyle w:val="TDC2"/>
            <w:tabs>
              <w:tab w:val="right" w:leader="dot" w:pos="8921"/>
            </w:tabs>
            <w:rPr>
              <w:rFonts w:asciiTheme="minorHAnsi" w:eastAsiaTheme="minorEastAsia" w:hAnsiTheme="minorHAnsi"/>
              <w:noProof/>
              <w:color w:val="auto"/>
              <w:sz w:val="20"/>
              <w:szCs w:val="20"/>
              <w:lang w:eastAsia="es-MX"/>
            </w:rPr>
          </w:pPr>
          <w:hyperlink w:anchor="_Toc211524364" w:history="1">
            <w:r w:rsidR="001B7C22" w:rsidRPr="001B7C22">
              <w:rPr>
                <w:rStyle w:val="Hipervnculo"/>
                <w:rFonts w:eastAsia="Calibri"/>
                <w:noProof/>
                <w:sz w:val="20"/>
                <w:szCs w:val="20"/>
              </w:rPr>
              <w:t>III. Interposición del Recurso de Revisión</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_Toc211524364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4</w:t>
            </w:r>
            <w:r w:rsidR="001B7C22" w:rsidRPr="001B7C22">
              <w:rPr>
                <w:noProof/>
                <w:webHidden/>
                <w:sz w:val="20"/>
                <w:szCs w:val="20"/>
              </w:rPr>
              <w:fldChar w:fldCharType="end"/>
            </w:r>
          </w:hyperlink>
        </w:p>
        <w:p w14:paraId="1A0BBADE" w14:textId="77777777" w:rsidR="001B7C22" w:rsidRPr="001B7C22" w:rsidRDefault="00000000">
          <w:pPr>
            <w:pStyle w:val="TDC2"/>
            <w:tabs>
              <w:tab w:val="right" w:leader="dot" w:pos="8921"/>
            </w:tabs>
            <w:rPr>
              <w:rFonts w:asciiTheme="minorHAnsi" w:eastAsiaTheme="minorEastAsia" w:hAnsiTheme="minorHAnsi"/>
              <w:noProof/>
              <w:color w:val="auto"/>
              <w:sz w:val="20"/>
              <w:szCs w:val="20"/>
              <w:lang w:eastAsia="es-MX"/>
            </w:rPr>
          </w:pPr>
          <w:hyperlink w:anchor="_Toc211524365" w:history="1">
            <w:r w:rsidR="001B7C22" w:rsidRPr="001B7C22">
              <w:rPr>
                <w:rStyle w:val="Hipervnculo"/>
                <w:rFonts w:eastAsia="Calibri"/>
                <w:noProof/>
                <w:sz w:val="20"/>
                <w:szCs w:val="20"/>
              </w:rPr>
              <w:t xml:space="preserve">IV. </w:t>
            </w:r>
            <w:r w:rsidR="001B7C22" w:rsidRPr="001B7C22">
              <w:rPr>
                <w:rStyle w:val="Hipervnculo"/>
                <w:rFonts w:eastAsia="Batang"/>
                <w:noProof/>
                <w:sz w:val="20"/>
                <w:szCs w:val="20"/>
              </w:rPr>
              <w:t>Trámite del Recurso de Revisión</w:t>
            </w:r>
            <w:r w:rsidR="001B7C22" w:rsidRPr="001B7C22">
              <w:rPr>
                <w:rStyle w:val="Hipervnculo"/>
                <w:rFonts w:eastAsia="Calibri"/>
                <w:noProof/>
                <w:sz w:val="20"/>
                <w:szCs w:val="20"/>
              </w:rPr>
              <w:t xml:space="preserve"> </w:t>
            </w:r>
            <w:r w:rsidR="001B7C22" w:rsidRPr="001B7C22">
              <w:rPr>
                <w:rStyle w:val="Hipervnculo"/>
                <w:rFonts w:eastAsia="Batang"/>
                <w:noProof/>
                <w:sz w:val="20"/>
                <w:szCs w:val="20"/>
              </w:rPr>
              <w:t>ante este Instituto</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_Toc211524365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5</w:t>
            </w:r>
            <w:r w:rsidR="001B7C22" w:rsidRPr="001B7C22">
              <w:rPr>
                <w:noProof/>
                <w:webHidden/>
                <w:sz w:val="20"/>
                <w:szCs w:val="20"/>
              </w:rPr>
              <w:fldChar w:fldCharType="end"/>
            </w:r>
          </w:hyperlink>
        </w:p>
        <w:p w14:paraId="4F0C9CB5" w14:textId="77777777" w:rsidR="001B7C22" w:rsidRPr="001B7C22" w:rsidRDefault="00000000">
          <w:pPr>
            <w:pStyle w:val="TDC3"/>
            <w:tabs>
              <w:tab w:val="right" w:leader="dot" w:pos="8921"/>
            </w:tabs>
            <w:rPr>
              <w:rFonts w:asciiTheme="minorHAnsi" w:eastAsiaTheme="minorEastAsia" w:hAnsiTheme="minorHAnsi"/>
              <w:noProof/>
              <w:color w:val="auto"/>
              <w:sz w:val="20"/>
              <w:szCs w:val="20"/>
              <w:lang w:eastAsia="es-MX"/>
            </w:rPr>
          </w:pPr>
          <w:hyperlink w:anchor="_Toc211524366" w:history="1">
            <w:r w:rsidR="001B7C22" w:rsidRPr="001B7C22">
              <w:rPr>
                <w:rStyle w:val="Hipervnculo"/>
                <w:noProof/>
                <w:sz w:val="20"/>
                <w:szCs w:val="20"/>
              </w:rPr>
              <w:t>a) Turno del Medio de Impugnación</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_Toc211524366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5</w:t>
            </w:r>
            <w:r w:rsidR="001B7C22" w:rsidRPr="001B7C22">
              <w:rPr>
                <w:noProof/>
                <w:webHidden/>
                <w:sz w:val="20"/>
                <w:szCs w:val="20"/>
              </w:rPr>
              <w:fldChar w:fldCharType="end"/>
            </w:r>
          </w:hyperlink>
        </w:p>
        <w:p w14:paraId="31E49F3A" w14:textId="77777777" w:rsidR="001B7C22" w:rsidRPr="001B7C22" w:rsidRDefault="00000000">
          <w:pPr>
            <w:pStyle w:val="TDC3"/>
            <w:tabs>
              <w:tab w:val="right" w:leader="dot" w:pos="8921"/>
            </w:tabs>
            <w:rPr>
              <w:rFonts w:asciiTheme="minorHAnsi" w:eastAsiaTheme="minorEastAsia" w:hAnsiTheme="minorHAnsi"/>
              <w:noProof/>
              <w:color w:val="auto"/>
              <w:sz w:val="20"/>
              <w:szCs w:val="20"/>
              <w:lang w:eastAsia="es-MX"/>
            </w:rPr>
          </w:pPr>
          <w:hyperlink w:anchor="_Toc211524367" w:history="1">
            <w:r w:rsidR="001B7C22" w:rsidRPr="001B7C22">
              <w:rPr>
                <w:rStyle w:val="Hipervnculo"/>
                <w:noProof/>
                <w:sz w:val="20"/>
                <w:szCs w:val="20"/>
              </w:rPr>
              <w:t>b) Admisión del Recurso de Revisión</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_Toc211524367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5</w:t>
            </w:r>
            <w:r w:rsidR="001B7C22" w:rsidRPr="001B7C22">
              <w:rPr>
                <w:noProof/>
                <w:webHidden/>
                <w:sz w:val="20"/>
                <w:szCs w:val="20"/>
              </w:rPr>
              <w:fldChar w:fldCharType="end"/>
            </w:r>
          </w:hyperlink>
        </w:p>
        <w:p w14:paraId="2ABD34E3" w14:textId="77777777" w:rsidR="001B7C22" w:rsidRPr="001B7C22" w:rsidRDefault="00000000">
          <w:pPr>
            <w:pStyle w:val="TDC3"/>
            <w:tabs>
              <w:tab w:val="right" w:leader="dot" w:pos="8921"/>
            </w:tabs>
            <w:rPr>
              <w:rFonts w:asciiTheme="minorHAnsi" w:eastAsiaTheme="minorEastAsia" w:hAnsiTheme="minorHAnsi"/>
              <w:noProof/>
              <w:color w:val="auto"/>
              <w:sz w:val="20"/>
              <w:szCs w:val="20"/>
              <w:lang w:eastAsia="es-MX"/>
            </w:rPr>
          </w:pPr>
          <w:hyperlink w:anchor="_Toc211524368" w:history="1">
            <w:r w:rsidR="001B7C22" w:rsidRPr="001B7C22">
              <w:rPr>
                <w:rStyle w:val="Hipervnculo"/>
                <w:noProof/>
                <w:sz w:val="20"/>
                <w:szCs w:val="20"/>
              </w:rPr>
              <w:t>c) Informe Justificado</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_Toc211524368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6</w:t>
            </w:r>
            <w:r w:rsidR="001B7C22" w:rsidRPr="001B7C22">
              <w:rPr>
                <w:noProof/>
                <w:webHidden/>
                <w:sz w:val="20"/>
                <w:szCs w:val="20"/>
              </w:rPr>
              <w:fldChar w:fldCharType="end"/>
            </w:r>
          </w:hyperlink>
        </w:p>
        <w:p w14:paraId="37A2A083" w14:textId="77777777" w:rsidR="001B7C22" w:rsidRPr="001B7C22" w:rsidRDefault="00000000">
          <w:pPr>
            <w:pStyle w:val="TDC3"/>
            <w:tabs>
              <w:tab w:val="right" w:leader="dot" w:pos="8921"/>
            </w:tabs>
            <w:rPr>
              <w:rFonts w:asciiTheme="minorHAnsi" w:eastAsiaTheme="minorEastAsia" w:hAnsiTheme="minorHAnsi"/>
              <w:noProof/>
              <w:color w:val="auto"/>
              <w:sz w:val="20"/>
              <w:szCs w:val="20"/>
              <w:lang w:eastAsia="es-MX"/>
            </w:rPr>
          </w:pPr>
          <w:hyperlink w:anchor="_Toc211524369" w:history="1">
            <w:r w:rsidR="001B7C22" w:rsidRPr="001B7C22">
              <w:rPr>
                <w:rStyle w:val="Hipervnculo"/>
                <w:noProof/>
                <w:sz w:val="20"/>
                <w:szCs w:val="20"/>
              </w:rPr>
              <w:t>d) Vista al Informe Justificado</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_Toc211524369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6</w:t>
            </w:r>
            <w:r w:rsidR="001B7C22" w:rsidRPr="001B7C22">
              <w:rPr>
                <w:noProof/>
                <w:webHidden/>
                <w:sz w:val="20"/>
                <w:szCs w:val="20"/>
              </w:rPr>
              <w:fldChar w:fldCharType="end"/>
            </w:r>
          </w:hyperlink>
        </w:p>
        <w:p w14:paraId="74F49655" w14:textId="77777777" w:rsidR="001B7C22" w:rsidRPr="001B7C22" w:rsidRDefault="00000000">
          <w:pPr>
            <w:pStyle w:val="TDC3"/>
            <w:tabs>
              <w:tab w:val="right" w:leader="dot" w:pos="8921"/>
            </w:tabs>
            <w:rPr>
              <w:rFonts w:asciiTheme="minorHAnsi" w:eastAsiaTheme="minorEastAsia" w:hAnsiTheme="minorHAnsi"/>
              <w:noProof/>
              <w:color w:val="auto"/>
              <w:sz w:val="20"/>
              <w:szCs w:val="20"/>
              <w:lang w:eastAsia="es-MX"/>
            </w:rPr>
          </w:pPr>
          <w:hyperlink w:anchor="_Toc211524370" w:history="1">
            <w:r w:rsidR="001B7C22" w:rsidRPr="001B7C22">
              <w:rPr>
                <w:rStyle w:val="Hipervnculo"/>
                <w:noProof/>
                <w:sz w:val="20"/>
                <w:szCs w:val="20"/>
              </w:rPr>
              <w:t>e) Cierre de instrucción</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_Toc211524370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6</w:t>
            </w:r>
            <w:r w:rsidR="001B7C22" w:rsidRPr="001B7C22">
              <w:rPr>
                <w:noProof/>
                <w:webHidden/>
                <w:sz w:val="20"/>
                <w:szCs w:val="20"/>
              </w:rPr>
              <w:fldChar w:fldCharType="end"/>
            </w:r>
          </w:hyperlink>
        </w:p>
        <w:p w14:paraId="6638256D" w14:textId="77777777" w:rsidR="001B7C22" w:rsidRPr="001B7C22" w:rsidRDefault="00000000">
          <w:pPr>
            <w:pStyle w:val="TDC1"/>
            <w:tabs>
              <w:tab w:val="right" w:leader="dot" w:pos="8921"/>
            </w:tabs>
            <w:rPr>
              <w:rFonts w:asciiTheme="minorHAnsi" w:eastAsiaTheme="minorEastAsia" w:hAnsiTheme="minorHAnsi"/>
              <w:noProof/>
              <w:color w:val="auto"/>
              <w:sz w:val="20"/>
              <w:szCs w:val="20"/>
              <w:lang w:eastAsia="es-MX"/>
            </w:rPr>
          </w:pPr>
          <w:hyperlink w:anchor="_Toc211524371" w:history="1">
            <w:r w:rsidR="001B7C22" w:rsidRPr="001B7C22">
              <w:rPr>
                <w:rStyle w:val="Hipervnculo"/>
                <w:rFonts w:eastAsia="Times New Roman"/>
                <w:noProof/>
                <w:sz w:val="20"/>
                <w:szCs w:val="20"/>
                <w:lang w:val="es-ES" w:eastAsia="es-ES"/>
              </w:rPr>
              <w:t>C O N S I D E R A N D O S</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_Toc211524371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6</w:t>
            </w:r>
            <w:r w:rsidR="001B7C22" w:rsidRPr="001B7C22">
              <w:rPr>
                <w:noProof/>
                <w:webHidden/>
                <w:sz w:val="20"/>
                <w:szCs w:val="20"/>
              </w:rPr>
              <w:fldChar w:fldCharType="end"/>
            </w:r>
          </w:hyperlink>
        </w:p>
        <w:p w14:paraId="1300ABD4" w14:textId="77777777" w:rsidR="001B7C22" w:rsidRPr="001B7C22" w:rsidRDefault="00000000">
          <w:pPr>
            <w:pStyle w:val="TDC2"/>
            <w:tabs>
              <w:tab w:val="right" w:leader="dot" w:pos="8921"/>
            </w:tabs>
            <w:rPr>
              <w:rFonts w:asciiTheme="minorHAnsi" w:eastAsiaTheme="minorEastAsia" w:hAnsiTheme="minorHAnsi"/>
              <w:noProof/>
              <w:color w:val="auto"/>
              <w:sz w:val="20"/>
              <w:szCs w:val="20"/>
              <w:lang w:eastAsia="es-MX"/>
            </w:rPr>
          </w:pPr>
          <w:hyperlink w:anchor="_Toc211524372" w:history="1">
            <w:r w:rsidR="001B7C22" w:rsidRPr="001B7C22">
              <w:rPr>
                <w:rStyle w:val="Hipervnculo"/>
                <w:rFonts w:eastAsia="Calibri"/>
                <w:noProof/>
                <w:sz w:val="20"/>
                <w:szCs w:val="20"/>
                <w:lang w:val="es-ES" w:eastAsia="es-MX"/>
              </w:rPr>
              <w:t xml:space="preserve">PRIMERO. </w:t>
            </w:r>
            <w:r w:rsidR="001B7C22" w:rsidRPr="001B7C22">
              <w:rPr>
                <w:rStyle w:val="Hipervnculo"/>
                <w:rFonts w:eastAsia="Times New Roman"/>
                <w:noProof/>
                <w:sz w:val="20"/>
                <w:szCs w:val="20"/>
                <w:lang w:val="es-ES" w:eastAsia="es-ES"/>
              </w:rPr>
              <w:t>Competencia</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_Toc211524372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6</w:t>
            </w:r>
            <w:r w:rsidR="001B7C22" w:rsidRPr="001B7C22">
              <w:rPr>
                <w:noProof/>
                <w:webHidden/>
                <w:sz w:val="20"/>
                <w:szCs w:val="20"/>
              </w:rPr>
              <w:fldChar w:fldCharType="end"/>
            </w:r>
          </w:hyperlink>
        </w:p>
        <w:p w14:paraId="1BCCA6B4" w14:textId="77777777" w:rsidR="001B7C22" w:rsidRPr="001B7C22" w:rsidRDefault="00000000">
          <w:pPr>
            <w:pStyle w:val="TDC1"/>
            <w:tabs>
              <w:tab w:val="right" w:leader="dot" w:pos="8921"/>
            </w:tabs>
            <w:rPr>
              <w:rFonts w:asciiTheme="minorHAnsi" w:eastAsiaTheme="minorEastAsia" w:hAnsiTheme="minorHAnsi"/>
              <w:noProof/>
              <w:color w:val="auto"/>
              <w:sz w:val="20"/>
              <w:szCs w:val="20"/>
              <w:lang w:eastAsia="es-MX"/>
            </w:rPr>
          </w:pPr>
          <w:hyperlink w:anchor="_Toc211524373" w:history="1">
            <w:r w:rsidR="001B7C22" w:rsidRPr="001B7C22">
              <w:rPr>
                <w:rStyle w:val="Hipervnculo"/>
                <w:noProof/>
                <w:sz w:val="20"/>
                <w:szCs w:val="20"/>
              </w:rPr>
              <w:t>SEGUNDO. Causales de improcedencia</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_Toc211524373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7</w:t>
            </w:r>
            <w:r w:rsidR="001B7C22" w:rsidRPr="001B7C22">
              <w:rPr>
                <w:noProof/>
                <w:webHidden/>
                <w:sz w:val="20"/>
                <w:szCs w:val="20"/>
              </w:rPr>
              <w:fldChar w:fldCharType="end"/>
            </w:r>
          </w:hyperlink>
        </w:p>
        <w:p w14:paraId="15241432" w14:textId="77777777" w:rsidR="001B7C22" w:rsidRPr="001B7C22" w:rsidRDefault="00000000">
          <w:pPr>
            <w:pStyle w:val="TDC1"/>
            <w:tabs>
              <w:tab w:val="right" w:leader="dot" w:pos="8921"/>
            </w:tabs>
            <w:rPr>
              <w:rFonts w:asciiTheme="minorHAnsi" w:eastAsiaTheme="minorEastAsia" w:hAnsiTheme="minorHAnsi"/>
              <w:noProof/>
              <w:color w:val="auto"/>
              <w:sz w:val="20"/>
              <w:szCs w:val="20"/>
              <w:lang w:eastAsia="es-MX"/>
            </w:rPr>
          </w:pPr>
          <w:hyperlink w:anchor="_Toc211524374" w:history="1">
            <w:r w:rsidR="001B7C22" w:rsidRPr="001B7C22">
              <w:rPr>
                <w:rStyle w:val="Hipervnculo"/>
                <w:noProof/>
                <w:sz w:val="20"/>
                <w:szCs w:val="20"/>
              </w:rPr>
              <w:t>TERCERO: Causales de sobreseimiento</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_Toc211524374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8</w:t>
            </w:r>
            <w:r w:rsidR="001B7C22" w:rsidRPr="001B7C22">
              <w:rPr>
                <w:noProof/>
                <w:webHidden/>
                <w:sz w:val="20"/>
                <w:szCs w:val="20"/>
              </w:rPr>
              <w:fldChar w:fldCharType="end"/>
            </w:r>
          </w:hyperlink>
        </w:p>
        <w:p w14:paraId="24277C9C" w14:textId="77777777" w:rsidR="001B7C22" w:rsidRPr="001B7C22" w:rsidRDefault="00000000">
          <w:pPr>
            <w:pStyle w:val="TDC1"/>
            <w:tabs>
              <w:tab w:val="right" w:leader="dot" w:pos="8921"/>
            </w:tabs>
            <w:rPr>
              <w:rFonts w:asciiTheme="minorHAnsi" w:eastAsiaTheme="minorEastAsia" w:hAnsiTheme="minorHAnsi"/>
              <w:noProof/>
              <w:color w:val="auto"/>
              <w:sz w:val="20"/>
              <w:szCs w:val="20"/>
              <w:lang w:eastAsia="es-MX"/>
            </w:rPr>
          </w:pPr>
          <w:hyperlink w:anchor="_Toc211524375" w:history="1">
            <w:r w:rsidR="001B7C22" w:rsidRPr="001B7C22">
              <w:rPr>
                <w:rStyle w:val="Hipervnculo"/>
                <w:rFonts w:eastAsia="Calibri" w:cstheme="majorBidi"/>
                <w:bCs/>
                <w:noProof/>
                <w:sz w:val="20"/>
                <w:szCs w:val="20"/>
              </w:rPr>
              <w:t>CUARTO. Decisión</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_Toc211524375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18</w:t>
            </w:r>
            <w:r w:rsidR="001B7C22" w:rsidRPr="001B7C22">
              <w:rPr>
                <w:noProof/>
                <w:webHidden/>
                <w:sz w:val="20"/>
                <w:szCs w:val="20"/>
              </w:rPr>
              <w:fldChar w:fldCharType="end"/>
            </w:r>
          </w:hyperlink>
        </w:p>
        <w:p w14:paraId="19E43A3A" w14:textId="77777777" w:rsidR="001B7C22" w:rsidRPr="001B7C22" w:rsidRDefault="00000000">
          <w:pPr>
            <w:pStyle w:val="TDC1"/>
            <w:tabs>
              <w:tab w:val="right" w:leader="dot" w:pos="8921"/>
            </w:tabs>
            <w:rPr>
              <w:rFonts w:asciiTheme="minorHAnsi" w:eastAsiaTheme="minorEastAsia" w:hAnsiTheme="minorHAnsi"/>
              <w:noProof/>
              <w:color w:val="auto"/>
              <w:sz w:val="20"/>
              <w:szCs w:val="20"/>
              <w:lang w:eastAsia="es-MX"/>
            </w:rPr>
          </w:pPr>
          <w:hyperlink w:anchor="_Toc211524376" w:history="1">
            <w:r w:rsidR="001B7C22" w:rsidRPr="001B7C22">
              <w:rPr>
                <w:rStyle w:val="Hipervnculo"/>
                <w:noProof/>
                <w:sz w:val="20"/>
                <w:szCs w:val="20"/>
              </w:rPr>
              <w:t>R E S U E L V E</w:t>
            </w:r>
            <w:r w:rsidR="001B7C22" w:rsidRPr="001B7C22">
              <w:rPr>
                <w:noProof/>
                <w:webHidden/>
                <w:sz w:val="20"/>
                <w:szCs w:val="20"/>
              </w:rPr>
              <w:tab/>
            </w:r>
            <w:r w:rsidR="001B7C22" w:rsidRPr="001B7C22">
              <w:rPr>
                <w:noProof/>
                <w:webHidden/>
                <w:sz w:val="20"/>
                <w:szCs w:val="20"/>
              </w:rPr>
              <w:fldChar w:fldCharType="begin"/>
            </w:r>
            <w:r w:rsidR="001B7C22" w:rsidRPr="001B7C22">
              <w:rPr>
                <w:noProof/>
                <w:webHidden/>
                <w:sz w:val="20"/>
                <w:szCs w:val="20"/>
              </w:rPr>
              <w:instrText xml:space="preserve"> PAGEREF _Toc211524376 \h </w:instrText>
            </w:r>
            <w:r w:rsidR="001B7C22" w:rsidRPr="001B7C22">
              <w:rPr>
                <w:noProof/>
                <w:webHidden/>
                <w:sz w:val="20"/>
                <w:szCs w:val="20"/>
              </w:rPr>
            </w:r>
            <w:r w:rsidR="001B7C22" w:rsidRPr="001B7C22">
              <w:rPr>
                <w:noProof/>
                <w:webHidden/>
                <w:sz w:val="20"/>
                <w:szCs w:val="20"/>
              </w:rPr>
              <w:fldChar w:fldCharType="separate"/>
            </w:r>
            <w:r w:rsidR="00571CC6">
              <w:rPr>
                <w:noProof/>
                <w:webHidden/>
                <w:sz w:val="20"/>
                <w:szCs w:val="20"/>
              </w:rPr>
              <w:t>19</w:t>
            </w:r>
            <w:r w:rsidR="001B7C22" w:rsidRPr="001B7C22">
              <w:rPr>
                <w:noProof/>
                <w:webHidden/>
                <w:sz w:val="20"/>
                <w:szCs w:val="20"/>
              </w:rPr>
              <w:fldChar w:fldCharType="end"/>
            </w:r>
          </w:hyperlink>
        </w:p>
        <w:p w14:paraId="6D4313BC" w14:textId="770DD712" w:rsidR="008D4BF2" w:rsidRPr="001B7C22" w:rsidRDefault="008D4BF2" w:rsidP="00AF7F01">
          <w:pPr>
            <w:spacing w:after="0" w:line="360" w:lineRule="auto"/>
            <w:contextualSpacing/>
            <w:rPr>
              <w:color w:val="auto"/>
            </w:rPr>
          </w:pPr>
          <w:r w:rsidRPr="001B7C22">
            <w:rPr>
              <w:bCs/>
              <w:color w:val="auto"/>
              <w:lang w:val="es-ES"/>
            </w:rPr>
            <w:fldChar w:fldCharType="end"/>
          </w:r>
        </w:p>
      </w:sdtContent>
    </w:sdt>
    <w:p w14:paraId="65DBF1B0" w14:textId="77777777" w:rsidR="00E2727D" w:rsidRPr="001B7C22" w:rsidRDefault="00E2727D" w:rsidP="00AF7F01">
      <w:pPr>
        <w:tabs>
          <w:tab w:val="left" w:pos="8931"/>
        </w:tabs>
        <w:spacing w:after="0" w:line="360" w:lineRule="auto"/>
        <w:contextualSpacing/>
        <w:rPr>
          <w:rFonts w:cs="Tahoma"/>
          <w:bCs/>
          <w:color w:val="auto"/>
        </w:rPr>
      </w:pPr>
    </w:p>
    <w:p w14:paraId="41D3C7D3" w14:textId="77777777" w:rsidR="00E2727D" w:rsidRPr="001B7C22" w:rsidRDefault="00E2727D" w:rsidP="00AF7F01">
      <w:pPr>
        <w:tabs>
          <w:tab w:val="left" w:pos="8931"/>
        </w:tabs>
        <w:spacing w:after="0" w:line="360" w:lineRule="auto"/>
        <w:contextualSpacing/>
        <w:rPr>
          <w:rFonts w:cs="Tahoma"/>
          <w:bCs/>
          <w:color w:val="auto"/>
        </w:rPr>
      </w:pPr>
    </w:p>
    <w:p w14:paraId="6C88901C" w14:textId="77777777" w:rsidR="00921AF7" w:rsidRPr="001B7C22" w:rsidRDefault="00921AF7" w:rsidP="00AF7F01">
      <w:pPr>
        <w:tabs>
          <w:tab w:val="left" w:pos="8931"/>
        </w:tabs>
        <w:spacing w:after="0" w:line="360" w:lineRule="auto"/>
        <w:contextualSpacing/>
        <w:rPr>
          <w:rFonts w:cs="Tahoma"/>
          <w:bCs/>
          <w:color w:val="auto"/>
        </w:rPr>
      </w:pPr>
    </w:p>
    <w:p w14:paraId="53491B48" w14:textId="77777777" w:rsidR="00B4276C" w:rsidRPr="001B7C22" w:rsidRDefault="00B4276C" w:rsidP="00AF7F01">
      <w:pPr>
        <w:contextualSpacing/>
        <w:jc w:val="left"/>
        <w:rPr>
          <w:rFonts w:cs="Tahoma"/>
          <w:bCs/>
          <w:color w:val="auto"/>
        </w:rPr>
      </w:pPr>
      <w:r w:rsidRPr="001B7C22">
        <w:rPr>
          <w:rFonts w:cs="Tahoma"/>
          <w:bCs/>
          <w:color w:val="auto"/>
        </w:rPr>
        <w:br w:type="page"/>
      </w:r>
    </w:p>
    <w:p w14:paraId="786FE55F" w14:textId="77777777" w:rsidR="00B4276C" w:rsidRPr="001B7C22" w:rsidRDefault="00B4276C" w:rsidP="00AF7F01">
      <w:pPr>
        <w:tabs>
          <w:tab w:val="left" w:pos="8931"/>
        </w:tabs>
        <w:spacing w:after="0" w:line="360" w:lineRule="auto"/>
        <w:contextualSpacing/>
        <w:rPr>
          <w:rFonts w:cs="Tahoma"/>
          <w:bCs/>
          <w:color w:val="auto"/>
        </w:rPr>
      </w:pPr>
    </w:p>
    <w:p w14:paraId="63E834DF" w14:textId="36A87A7D" w:rsidR="00EC77D9" w:rsidRPr="001B7C22" w:rsidRDefault="00EC77D9" w:rsidP="00AF7F01">
      <w:pPr>
        <w:tabs>
          <w:tab w:val="left" w:pos="8931"/>
        </w:tabs>
        <w:spacing w:after="0" w:line="360" w:lineRule="auto"/>
        <w:contextualSpacing/>
        <w:rPr>
          <w:rFonts w:eastAsia="Calibri" w:cs="Tahoma"/>
          <w:color w:val="auto"/>
          <w:lang w:val="es-ES"/>
        </w:rPr>
      </w:pPr>
      <w:r w:rsidRPr="001B7C22">
        <w:rPr>
          <w:rFonts w:cs="Tahoma"/>
          <w:bCs/>
          <w:color w:val="auto"/>
        </w:rPr>
        <w:t xml:space="preserve">Resolución del Pleno del Instituto de Transparencia, Acceso a la Información Pública y Protección de Datos Personales del Estado de México y Municipios, con domicilio en Metepec, </w:t>
      </w:r>
      <w:r w:rsidRPr="001B7C22">
        <w:rPr>
          <w:rFonts w:eastAsia="Calibri" w:cs="Tahoma"/>
          <w:color w:val="auto"/>
          <w:lang w:val="es-ES"/>
        </w:rPr>
        <w:t xml:space="preserve">Estado de México, de fecha </w:t>
      </w:r>
      <w:r w:rsidR="007F4223" w:rsidRPr="001B7C22">
        <w:rPr>
          <w:rFonts w:eastAsia="Calibri" w:cs="Tahoma"/>
          <w:color w:val="auto"/>
          <w:lang w:val="es-ES"/>
        </w:rPr>
        <w:t>quince de octubre</w:t>
      </w:r>
      <w:r w:rsidR="00BE7DB4" w:rsidRPr="001B7C22">
        <w:rPr>
          <w:rFonts w:eastAsia="Calibri" w:cs="Tahoma"/>
          <w:color w:val="auto"/>
          <w:lang w:val="es-ES"/>
        </w:rPr>
        <w:t xml:space="preserve"> de dos mil veinticinco.</w:t>
      </w:r>
    </w:p>
    <w:p w14:paraId="5E4128C6" w14:textId="77BF7727" w:rsidR="00EC77D9" w:rsidRPr="001B7C22" w:rsidRDefault="00EC77D9" w:rsidP="00AF7F01">
      <w:pPr>
        <w:tabs>
          <w:tab w:val="left" w:pos="5580"/>
        </w:tabs>
        <w:spacing w:after="0" w:line="360" w:lineRule="auto"/>
        <w:contextualSpacing/>
        <w:rPr>
          <w:rFonts w:eastAsia="Calibri" w:cs="Tahoma"/>
          <w:b/>
          <w:bCs/>
          <w:color w:val="auto"/>
          <w:lang w:val="es-ES"/>
        </w:rPr>
      </w:pPr>
    </w:p>
    <w:p w14:paraId="04C62500" w14:textId="527327C7" w:rsidR="00EC77D9" w:rsidRPr="001B7C22" w:rsidRDefault="00EC77D9" w:rsidP="00AF7F01">
      <w:pPr>
        <w:spacing w:after="0" w:line="360" w:lineRule="auto"/>
        <w:contextualSpacing/>
        <w:rPr>
          <w:color w:val="auto"/>
        </w:rPr>
      </w:pPr>
      <w:r w:rsidRPr="001B7C22">
        <w:rPr>
          <w:rFonts w:eastAsia="Calibri" w:cs="Tahoma"/>
          <w:b/>
          <w:bCs/>
          <w:color w:val="auto"/>
          <w:lang w:val="es-ES"/>
        </w:rPr>
        <w:t xml:space="preserve">VISTO </w:t>
      </w:r>
      <w:r w:rsidRPr="001B7C22">
        <w:rPr>
          <w:rFonts w:eastAsia="Calibri" w:cs="Tahoma"/>
          <w:color w:val="auto"/>
          <w:lang w:val="es-ES"/>
        </w:rPr>
        <w:t xml:space="preserve">el expediente conformado con motivo del Recurso de Revisión </w:t>
      </w:r>
      <w:bookmarkStart w:id="0" w:name="_Hlk168055842"/>
      <w:r w:rsidR="007F4223" w:rsidRPr="006C496B">
        <w:rPr>
          <w:rFonts w:eastAsia="Calibri" w:cs="Tahoma"/>
          <w:b/>
          <w:color w:val="auto"/>
        </w:rPr>
        <w:t>10941</w:t>
      </w:r>
      <w:r w:rsidR="00C67EF9" w:rsidRPr="006C496B">
        <w:rPr>
          <w:rFonts w:eastAsia="Calibri" w:cs="Tahoma"/>
          <w:b/>
          <w:color w:val="auto"/>
        </w:rPr>
        <w:t>/INFOEM/IP/RR/202</w:t>
      </w:r>
      <w:bookmarkEnd w:id="0"/>
      <w:r w:rsidR="00C672B0" w:rsidRPr="006C496B">
        <w:rPr>
          <w:rFonts w:eastAsia="Calibri" w:cs="Tahoma"/>
          <w:b/>
          <w:color w:val="auto"/>
        </w:rPr>
        <w:t>5</w:t>
      </w:r>
      <w:r w:rsidRPr="001B7C22">
        <w:rPr>
          <w:rFonts w:eastAsia="Calibri" w:cs="Tahoma"/>
          <w:color w:val="auto"/>
        </w:rPr>
        <w:t>, interpuesto</w:t>
      </w:r>
      <w:r w:rsidR="00780B8A" w:rsidRPr="001B7C22">
        <w:rPr>
          <w:rFonts w:eastAsia="Calibri" w:cs="Tahoma"/>
          <w:color w:val="auto"/>
        </w:rPr>
        <w:t xml:space="preserve"> </w:t>
      </w:r>
      <w:r w:rsidR="00BE7DB4" w:rsidRPr="001B7C22">
        <w:rPr>
          <w:rFonts w:eastAsia="Calibri" w:cs="Tahoma"/>
          <w:color w:val="auto"/>
        </w:rPr>
        <w:t>por</w:t>
      </w:r>
      <w:r w:rsidR="00BE7DB4" w:rsidRPr="001B7C22">
        <w:rPr>
          <w:rFonts w:ascii="Arial" w:hAnsi="Arial" w:cs="Arial"/>
          <w:b/>
          <w:bCs/>
          <w:color w:val="auto"/>
          <w:sz w:val="15"/>
          <w:szCs w:val="15"/>
          <w:shd w:val="clear" w:color="auto" w:fill="F7F7F8"/>
        </w:rPr>
        <w:t xml:space="preserve"> </w:t>
      </w:r>
      <w:r w:rsidR="00BE7DB4" w:rsidRPr="001B7C22">
        <w:rPr>
          <w:rFonts w:eastAsia="Calibri" w:cs="Tahoma"/>
          <w:color w:val="auto"/>
        </w:rPr>
        <w:t>la</w:t>
      </w:r>
      <w:r w:rsidR="00C67EF9" w:rsidRPr="001B7C22">
        <w:rPr>
          <w:rFonts w:eastAsia="Calibri" w:cs="Tahoma"/>
          <w:color w:val="auto"/>
        </w:rPr>
        <w:t xml:space="preserve"> persona</w:t>
      </w:r>
      <w:r w:rsidRPr="001B7C22">
        <w:rPr>
          <w:rFonts w:cs="Tahoma"/>
          <w:color w:val="auto"/>
        </w:rPr>
        <w:t xml:space="preserve"> Recurrente o Particular, en contra</w:t>
      </w:r>
      <w:r w:rsidR="00C67EF9" w:rsidRPr="001B7C22">
        <w:rPr>
          <w:rFonts w:cs="Tahoma"/>
          <w:color w:val="auto"/>
        </w:rPr>
        <w:t xml:space="preserve"> </w:t>
      </w:r>
      <w:r w:rsidRPr="001B7C22">
        <w:rPr>
          <w:rFonts w:cs="Tahoma"/>
          <w:color w:val="auto"/>
        </w:rPr>
        <w:t xml:space="preserve">de </w:t>
      </w:r>
      <w:r w:rsidR="00C67EF9" w:rsidRPr="001B7C22">
        <w:rPr>
          <w:rFonts w:cs="Tahoma"/>
          <w:color w:val="auto"/>
        </w:rPr>
        <w:t xml:space="preserve">la </w:t>
      </w:r>
      <w:r w:rsidRPr="001B7C22">
        <w:rPr>
          <w:rFonts w:cs="Tahoma"/>
          <w:color w:val="auto"/>
        </w:rPr>
        <w:t>respuesta del Sujeto Obligado</w:t>
      </w:r>
      <w:r w:rsidRPr="006C496B">
        <w:rPr>
          <w:rFonts w:cs="Tahoma"/>
          <w:b/>
          <w:color w:val="auto"/>
        </w:rPr>
        <w:t xml:space="preserve">, </w:t>
      </w:r>
      <w:r w:rsidR="007F4223" w:rsidRPr="006C496B">
        <w:rPr>
          <w:rFonts w:eastAsia="Calibri" w:cs="Tahoma"/>
          <w:b/>
          <w:color w:val="auto"/>
        </w:rPr>
        <w:t>Ayuntamiento de Chicoloapan</w:t>
      </w:r>
      <w:r w:rsidR="005477C1" w:rsidRPr="001B7C22">
        <w:rPr>
          <w:rFonts w:cs="Tahoma"/>
          <w:color w:val="auto"/>
        </w:rPr>
        <w:t xml:space="preserve">, </w:t>
      </w:r>
      <w:r w:rsidRPr="001B7C22">
        <w:rPr>
          <w:rFonts w:cs="Tahoma"/>
          <w:color w:val="auto"/>
        </w:rPr>
        <w:t xml:space="preserve">a la solicitud de acceso a la información </w:t>
      </w:r>
      <w:r w:rsidR="005477C1" w:rsidRPr="001B7C22">
        <w:rPr>
          <w:rFonts w:cs="Tahoma"/>
          <w:color w:val="auto"/>
        </w:rPr>
        <w:t>pública</w:t>
      </w:r>
      <w:r w:rsidR="005477C1" w:rsidRPr="001B7C22">
        <w:rPr>
          <w:color w:val="auto"/>
        </w:rPr>
        <w:t xml:space="preserve"> </w:t>
      </w:r>
      <w:r w:rsidR="007F4223" w:rsidRPr="001B7C22">
        <w:rPr>
          <w:color w:val="auto"/>
        </w:rPr>
        <w:t>00259/CHICOLOA/IP/2025</w:t>
      </w:r>
      <w:r w:rsidRPr="001B7C22">
        <w:rPr>
          <w:rFonts w:cs="Tahoma"/>
          <w:iCs/>
          <w:color w:val="auto"/>
        </w:rPr>
        <w:t>,</w:t>
      </w:r>
      <w:r w:rsidRPr="001B7C22">
        <w:rPr>
          <w:rFonts w:cs="Tahoma"/>
          <w:color w:val="auto"/>
        </w:rPr>
        <w:t xml:space="preserve"> se emite</w:t>
      </w:r>
      <w:r w:rsidRPr="001B7C22">
        <w:rPr>
          <w:rFonts w:cs="Tahoma"/>
          <w:bCs/>
          <w:color w:val="auto"/>
        </w:rPr>
        <w:t xml:space="preserve"> la presente Resolución, con base en los Antecedentes y Considerandos que se exponen a continuación:</w:t>
      </w:r>
    </w:p>
    <w:p w14:paraId="40862826" w14:textId="77777777" w:rsidR="00EC77D9" w:rsidRPr="001B7C22" w:rsidRDefault="00EC77D9" w:rsidP="00AF7F01">
      <w:pPr>
        <w:spacing w:after="0" w:line="360" w:lineRule="auto"/>
        <w:contextualSpacing/>
        <w:rPr>
          <w:rFonts w:eastAsia="Calibri" w:cs="Tahoma"/>
          <w:b/>
          <w:bCs/>
          <w:color w:val="auto"/>
          <w:lang w:val="es-ES"/>
        </w:rPr>
      </w:pPr>
    </w:p>
    <w:p w14:paraId="75BF07A7" w14:textId="1B1A449D" w:rsidR="00EC77D9" w:rsidRPr="001B7C22" w:rsidRDefault="00EC77D9" w:rsidP="00AF7F01">
      <w:pPr>
        <w:pStyle w:val="Ttulo1"/>
        <w:contextualSpacing/>
        <w:rPr>
          <w:rFonts w:eastAsia="Calibri"/>
          <w:color w:val="auto"/>
          <w:lang w:val="es-ES"/>
        </w:rPr>
      </w:pPr>
      <w:bookmarkStart w:id="1" w:name="_Toc190871535"/>
      <w:bookmarkStart w:id="2" w:name="_Toc211524361"/>
      <w:r w:rsidRPr="001B7C22">
        <w:rPr>
          <w:rFonts w:eastAsia="Calibri"/>
          <w:color w:val="auto"/>
          <w:lang w:val="es-ES"/>
        </w:rPr>
        <w:t>A N T E C E D E N T E S</w:t>
      </w:r>
      <w:bookmarkEnd w:id="1"/>
      <w:bookmarkEnd w:id="2"/>
    </w:p>
    <w:p w14:paraId="3C95874E" w14:textId="77777777" w:rsidR="00EC77D9" w:rsidRPr="001B7C22" w:rsidRDefault="00EC77D9" w:rsidP="00AF7F01">
      <w:pPr>
        <w:spacing w:after="0" w:line="360" w:lineRule="auto"/>
        <w:contextualSpacing/>
        <w:rPr>
          <w:color w:val="auto"/>
          <w:lang w:val="es-ES"/>
        </w:rPr>
      </w:pPr>
    </w:p>
    <w:p w14:paraId="4F749C11" w14:textId="16E58D7E" w:rsidR="00EC77D9" w:rsidRPr="001B7C22" w:rsidRDefault="00EC77D9" w:rsidP="00AF7F01">
      <w:pPr>
        <w:pStyle w:val="Ttulo2"/>
        <w:contextualSpacing/>
        <w:rPr>
          <w:rFonts w:eastAsia="Calibri"/>
          <w:color w:val="auto"/>
          <w:lang w:val="es-ES"/>
        </w:rPr>
      </w:pPr>
      <w:bookmarkStart w:id="3" w:name="_Toc190871536"/>
      <w:bookmarkStart w:id="4" w:name="_Toc211524362"/>
      <w:r w:rsidRPr="001B7C22">
        <w:rPr>
          <w:rFonts w:eastAsia="Calibri"/>
          <w:color w:val="auto"/>
          <w:lang w:val="es-ES"/>
        </w:rPr>
        <w:t>I. Presentación</w:t>
      </w:r>
      <w:r w:rsidR="00C672B0" w:rsidRPr="001B7C22">
        <w:rPr>
          <w:rFonts w:eastAsia="Calibri"/>
          <w:color w:val="auto"/>
          <w:lang w:val="es-ES"/>
        </w:rPr>
        <w:t xml:space="preserve"> de la solicitud de información</w:t>
      </w:r>
      <w:bookmarkEnd w:id="3"/>
      <w:bookmarkEnd w:id="4"/>
    </w:p>
    <w:p w14:paraId="2856D2CB" w14:textId="77777777" w:rsidR="000F08D4" w:rsidRPr="001B7C22" w:rsidRDefault="000F08D4" w:rsidP="00AF7F01">
      <w:pPr>
        <w:spacing w:after="0" w:line="360" w:lineRule="auto"/>
        <w:contextualSpacing/>
        <w:rPr>
          <w:rFonts w:cs="Tahoma"/>
          <w:color w:val="auto"/>
        </w:rPr>
      </w:pPr>
    </w:p>
    <w:p w14:paraId="46A55CEB" w14:textId="1DB144B9" w:rsidR="00D17D14" w:rsidRPr="001B7C22" w:rsidRDefault="00EA79A8" w:rsidP="00AF7F01">
      <w:pPr>
        <w:tabs>
          <w:tab w:val="left" w:pos="720"/>
        </w:tabs>
        <w:spacing w:after="0" w:line="360" w:lineRule="auto"/>
        <w:contextualSpacing/>
        <w:rPr>
          <w:rFonts w:eastAsia="Calibri" w:cs="Times New Roman"/>
          <w:b/>
          <w:bCs/>
          <w:color w:val="auto"/>
        </w:rPr>
      </w:pPr>
      <w:r w:rsidRPr="001B7C22">
        <w:rPr>
          <w:rFonts w:eastAsia="Calibri" w:cs="Tahoma"/>
          <w:color w:val="auto"/>
        </w:rPr>
        <w:t>El</w:t>
      </w:r>
      <w:r w:rsidR="005477C1" w:rsidRPr="001B7C22">
        <w:rPr>
          <w:rFonts w:eastAsia="Calibri" w:cs="Tahoma"/>
          <w:color w:val="auto"/>
        </w:rPr>
        <w:t xml:space="preserve"> </w:t>
      </w:r>
      <w:r w:rsidR="007F4223" w:rsidRPr="001B7C22">
        <w:rPr>
          <w:rFonts w:eastAsia="Calibri" w:cs="Tahoma"/>
          <w:color w:val="auto"/>
        </w:rPr>
        <w:t xml:space="preserve">tres de septiembre </w:t>
      </w:r>
      <w:r w:rsidR="00BE7DB4" w:rsidRPr="001B7C22">
        <w:rPr>
          <w:rFonts w:eastAsia="Calibri" w:cs="Tahoma"/>
          <w:color w:val="auto"/>
        </w:rPr>
        <w:t xml:space="preserve">de dos mil veinticinco, </w:t>
      </w:r>
      <w:r w:rsidR="000F08D4" w:rsidRPr="001B7C22">
        <w:rPr>
          <w:rFonts w:eastAsia="Calibri" w:cs="Tahoma"/>
          <w:color w:val="auto"/>
          <w:lang w:val="es-ES"/>
        </w:rPr>
        <w:t xml:space="preserve">se presentó una solicitud de información </w:t>
      </w:r>
      <w:r w:rsidR="009C1D2E" w:rsidRPr="001B7C22">
        <w:rPr>
          <w:rFonts w:eastAsia="Calibri" w:cs="Tahoma"/>
          <w:color w:val="auto"/>
          <w:lang w:val="es-ES"/>
        </w:rPr>
        <w:t>por la persona Recurrente</w:t>
      </w:r>
      <w:r w:rsidR="000F08D4" w:rsidRPr="001B7C22">
        <w:rPr>
          <w:rFonts w:eastAsia="Calibri" w:cs="Tahoma"/>
          <w:color w:val="auto"/>
          <w:lang w:val="es-ES"/>
        </w:rPr>
        <w:t>, a través del Sistema de Acceso a la Información Mexiquense (SAIMEX),</w:t>
      </w:r>
      <w:r w:rsidR="00A36241" w:rsidRPr="001B7C22">
        <w:rPr>
          <w:rFonts w:eastAsia="Calibri" w:cs="Times New Roman"/>
          <w:b/>
          <w:bCs/>
          <w:color w:val="auto"/>
        </w:rPr>
        <w:t xml:space="preserve"> </w:t>
      </w:r>
      <w:r w:rsidR="000F08D4" w:rsidRPr="001B7C22">
        <w:rPr>
          <w:rFonts w:eastAsia="Calibri" w:cs="Tahoma"/>
          <w:color w:val="auto"/>
          <w:lang w:val="es-ES"/>
        </w:rPr>
        <w:t>ante</w:t>
      </w:r>
      <w:r w:rsidR="00C573A0" w:rsidRPr="001B7C22">
        <w:rPr>
          <w:rFonts w:eastAsia="Calibri" w:cs="Tahoma"/>
          <w:color w:val="auto"/>
          <w:lang w:val="es-ES"/>
        </w:rPr>
        <w:t xml:space="preserve"> el</w:t>
      </w:r>
      <w:r w:rsidR="005477C1" w:rsidRPr="001B7C22">
        <w:rPr>
          <w:rFonts w:eastAsia="Calibri" w:cs="Tahoma"/>
          <w:color w:val="auto"/>
        </w:rPr>
        <w:t xml:space="preserve"> </w:t>
      </w:r>
      <w:r w:rsidR="007F4223" w:rsidRPr="001B7C22">
        <w:rPr>
          <w:rFonts w:eastAsia="Calibri" w:cs="Tahoma"/>
          <w:color w:val="auto"/>
        </w:rPr>
        <w:t>Ayuntamiento de Chicoloapan</w:t>
      </w:r>
      <w:r w:rsidR="000F08D4" w:rsidRPr="001B7C22">
        <w:rPr>
          <w:rFonts w:eastAsia="Calibri" w:cs="Tahoma"/>
          <w:color w:val="auto"/>
        </w:rPr>
        <w:t xml:space="preserve">, </w:t>
      </w:r>
      <w:r w:rsidR="000F08D4" w:rsidRPr="001B7C22">
        <w:rPr>
          <w:rFonts w:cs="Tahoma"/>
          <w:color w:val="auto"/>
        </w:rPr>
        <w:t>en los siguientes términos</w:t>
      </w:r>
      <w:r w:rsidR="002736F9" w:rsidRPr="001B7C22">
        <w:rPr>
          <w:rFonts w:cs="Tahoma"/>
          <w:color w:val="auto"/>
        </w:rPr>
        <w:t>:</w:t>
      </w:r>
    </w:p>
    <w:p w14:paraId="50EA853A" w14:textId="77777777" w:rsidR="00D17D14" w:rsidRPr="001B7C22" w:rsidRDefault="00D17D14" w:rsidP="00AF7F01">
      <w:pPr>
        <w:spacing w:after="0" w:line="360" w:lineRule="auto"/>
        <w:contextualSpacing/>
        <w:rPr>
          <w:rFonts w:cs="Tahoma"/>
          <w:color w:val="auto"/>
        </w:rPr>
      </w:pPr>
    </w:p>
    <w:p w14:paraId="3C749962" w14:textId="77777777" w:rsidR="00EC77D9" w:rsidRPr="001B7C22" w:rsidRDefault="00EC77D9" w:rsidP="00AF7F01">
      <w:pPr>
        <w:tabs>
          <w:tab w:val="left" w:pos="4667"/>
        </w:tabs>
        <w:spacing w:after="0" w:line="360" w:lineRule="auto"/>
        <w:ind w:left="567" w:right="567"/>
        <w:contextualSpacing/>
        <w:rPr>
          <w:rFonts w:cs="Tahoma"/>
          <w:b/>
          <w:bCs/>
          <w:i/>
          <w:color w:val="auto"/>
          <w:sz w:val="20"/>
          <w:szCs w:val="20"/>
        </w:rPr>
      </w:pPr>
      <w:r w:rsidRPr="001B7C22">
        <w:rPr>
          <w:rFonts w:cs="Tahoma"/>
          <w:b/>
          <w:bCs/>
          <w:i/>
          <w:color w:val="auto"/>
          <w:sz w:val="20"/>
          <w:szCs w:val="20"/>
        </w:rPr>
        <w:t>“DESCRIPCIÓN CLARA Y PRECISA DE LA INFORMACIÓN SOLICITADA</w:t>
      </w:r>
    </w:p>
    <w:p w14:paraId="3F4037DA" w14:textId="4A04F23E" w:rsidR="00EC77D9" w:rsidRPr="001B7C22" w:rsidRDefault="007F4223" w:rsidP="00AF7F01">
      <w:pPr>
        <w:tabs>
          <w:tab w:val="left" w:pos="4667"/>
        </w:tabs>
        <w:spacing w:after="0" w:line="360" w:lineRule="auto"/>
        <w:ind w:left="567" w:right="567"/>
        <w:contextualSpacing/>
        <w:rPr>
          <w:rFonts w:eastAsia="Times New Roman" w:cs="Tahoma"/>
          <w:bCs/>
          <w:i/>
          <w:iCs/>
          <w:color w:val="auto"/>
          <w:sz w:val="20"/>
          <w:szCs w:val="20"/>
          <w:lang w:eastAsia="es-ES"/>
        </w:rPr>
      </w:pPr>
      <w:bookmarkStart w:id="5" w:name="_Hlk168055945"/>
      <w:r w:rsidRPr="001B7C22">
        <w:rPr>
          <w:rFonts w:eastAsia="Times New Roman" w:cs="Tahoma"/>
          <w:bCs/>
          <w:i/>
          <w:iCs/>
          <w:color w:val="auto"/>
          <w:sz w:val="20"/>
          <w:szCs w:val="20"/>
          <w:lang w:eastAsia="es-ES"/>
        </w:rPr>
        <w:t xml:space="preserve">para saber si los negocios que se encuentran sobre la calle Reforma, Cabecera municipal, Chicoloapan, Estado de </w:t>
      </w:r>
      <w:proofErr w:type="spellStart"/>
      <w:r w:rsidRPr="001B7C22">
        <w:rPr>
          <w:rFonts w:eastAsia="Times New Roman" w:cs="Tahoma"/>
          <w:bCs/>
          <w:i/>
          <w:iCs/>
          <w:color w:val="auto"/>
          <w:sz w:val="20"/>
          <w:szCs w:val="20"/>
          <w:lang w:eastAsia="es-ES"/>
        </w:rPr>
        <w:t>Mexico</w:t>
      </w:r>
      <w:proofErr w:type="spellEnd"/>
      <w:r w:rsidRPr="001B7C22">
        <w:rPr>
          <w:rFonts w:eastAsia="Times New Roman" w:cs="Tahoma"/>
          <w:bCs/>
          <w:i/>
          <w:iCs/>
          <w:color w:val="auto"/>
          <w:sz w:val="20"/>
          <w:szCs w:val="20"/>
          <w:lang w:eastAsia="es-ES"/>
        </w:rPr>
        <w:t xml:space="preserve">, entre calle zaragoza y mejoramiento del ambiente, uno se llama CEVICHES y AGUACHILES GR a que no puedes probar solo una, necesito saber si cuenta con permiso para poder vender bebidas alcohólicas, y existe otro negocio sobre la misma calle y entre las mismas calles que no tiene </w:t>
      </w:r>
      <w:proofErr w:type="spellStart"/>
      <w:r w:rsidRPr="001B7C22">
        <w:rPr>
          <w:rFonts w:eastAsia="Times New Roman" w:cs="Tahoma"/>
          <w:bCs/>
          <w:i/>
          <w:iCs/>
          <w:color w:val="auto"/>
          <w:sz w:val="20"/>
          <w:szCs w:val="20"/>
          <w:lang w:eastAsia="es-ES"/>
        </w:rPr>
        <w:t>rotulacion</w:t>
      </w:r>
      <w:proofErr w:type="spellEnd"/>
      <w:r w:rsidRPr="001B7C22">
        <w:rPr>
          <w:rFonts w:eastAsia="Times New Roman" w:cs="Tahoma"/>
          <w:bCs/>
          <w:i/>
          <w:iCs/>
          <w:color w:val="auto"/>
          <w:sz w:val="20"/>
          <w:szCs w:val="20"/>
          <w:lang w:eastAsia="es-ES"/>
        </w:rPr>
        <w:t xml:space="preserve"> pero funciona como BAR, necesito saber si tiene permiso para vender bebidas </w:t>
      </w:r>
      <w:proofErr w:type="spellStart"/>
      <w:r w:rsidRPr="001B7C22">
        <w:rPr>
          <w:rFonts w:eastAsia="Times New Roman" w:cs="Tahoma"/>
          <w:bCs/>
          <w:i/>
          <w:iCs/>
          <w:color w:val="auto"/>
          <w:sz w:val="20"/>
          <w:szCs w:val="20"/>
          <w:lang w:eastAsia="es-ES"/>
        </w:rPr>
        <w:t>alcoholicas</w:t>
      </w:r>
      <w:proofErr w:type="spellEnd"/>
      <w:r w:rsidRPr="001B7C22">
        <w:rPr>
          <w:rFonts w:eastAsia="Times New Roman" w:cs="Tahoma"/>
          <w:bCs/>
          <w:i/>
          <w:iCs/>
          <w:color w:val="auto"/>
          <w:sz w:val="20"/>
          <w:szCs w:val="20"/>
          <w:lang w:eastAsia="es-ES"/>
        </w:rPr>
        <w:t xml:space="preserve">, necesito que se me permita ver las licencias de funcionamiento o los permisos de ambos negocios CEVICHES y AGUACHILES GR a que no puedes probar solo y el otro no cuenta con </w:t>
      </w:r>
      <w:proofErr w:type="spellStart"/>
      <w:r w:rsidRPr="001B7C22">
        <w:rPr>
          <w:rFonts w:eastAsia="Times New Roman" w:cs="Tahoma"/>
          <w:bCs/>
          <w:i/>
          <w:iCs/>
          <w:color w:val="auto"/>
          <w:sz w:val="20"/>
          <w:szCs w:val="20"/>
          <w:lang w:eastAsia="es-ES"/>
        </w:rPr>
        <w:t>rotulacion</w:t>
      </w:r>
      <w:proofErr w:type="spellEnd"/>
      <w:r w:rsidR="00FE110A" w:rsidRPr="001B7C22">
        <w:rPr>
          <w:rFonts w:eastAsia="Times New Roman" w:cs="Tahoma"/>
          <w:bCs/>
          <w:i/>
          <w:iCs/>
          <w:color w:val="auto"/>
          <w:sz w:val="20"/>
          <w:szCs w:val="20"/>
          <w:lang w:eastAsia="es-ES"/>
        </w:rPr>
        <w:t>” (Sic)</w:t>
      </w:r>
    </w:p>
    <w:p w14:paraId="689200E8" w14:textId="77777777" w:rsidR="00435EA7" w:rsidRPr="001B7C22" w:rsidRDefault="00435EA7" w:rsidP="00AF7F01">
      <w:pPr>
        <w:tabs>
          <w:tab w:val="left" w:pos="4667"/>
        </w:tabs>
        <w:spacing w:after="0" w:line="360" w:lineRule="auto"/>
        <w:ind w:left="567" w:right="567"/>
        <w:contextualSpacing/>
        <w:rPr>
          <w:rFonts w:eastAsia="Times New Roman" w:cs="Tahoma"/>
          <w:b/>
          <w:bCs/>
          <w:i/>
          <w:iCs/>
          <w:color w:val="auto"/>
          <w:sz w:val="20"/>
          <w:szCs w:val="20"/>
          <w:lang w:eastAsia="es-ES"/>
        </w:rPr>
      </w:pPr>
    </w:p>
    <w:p w14:paraId="1DAB7206" w14:textId="191C2A5D" w:rsidR="00EC77D9" w:rsidRPr="001B7C22" w:rsidRDefault="00EC77D9" w:rsidP="00AF7F01">
      <w:pPr>
        <w:tabs>
          <w:tab w:val="left" w:pos="4667"/>
        </w:tabs>
        <w:spacing w:after="0" w:line="360" w:lineRule="auto"/>
        <w:ind w:left="567" w:right="567"/>
        <w:contextualSpacing/>
        <w:rPr>
          <w:rFonts w:eastAsia="Times New Roman" w:cs="Tahoma"/>
          <w:b/>
          <w:bCs/>
          <w:i/>
          <w:iCs/>
          <w:color w:val="auto"/>
          <w:sz w:val="20"/>
          <w:szCs w:val="20"/>
          <w:lang w:eastAsia="es-ES"/>
        </w:rPr>
      </w:pPr>
      <w:r w:rsidRPr="001B7C22">
        <w:rPr>
          <w:rFonts w:eastAsia="Times New Roman" w:cs="Tahoma"/>
          <w:b/>
          <w:bCs/>
          <w:i/>
          <w:iCs/>
          <w:color w:val="auto"/>
          <w:sz w:val="20"/>
          <w:szCs w:val="20"/>
          <w:lang w:eastAsia="es-ES"/>
        </w:rPr>
        <w:t>“MODALIDAD DE ENTREGA</w:t>
      </w:r>
    </w:p>
    <w:p w14:paraId="4C266D02" w14:textId="6A09DF63" w:rsidR="00CD4962" w:rsidRPr="001B7C22" w:rsidRDefault="00EC77D9" w:rsidP="00AF7F01">
      <w:pPr>
        <w:spacing w:after="0" w:line="360" w:lineRule="auto"/>
        <w:ind w:left="567" w:right="567"/>
        <w:contextualSpacing/>
        <w:rPr>
          <w:rFonts w:eastAsia="Times New Roman" w:cs="Arial"/>
          <w:bCs/>
          <w:i/>
          <w:iCs/>
          <w:color w:val="auto"/>
          <w:sz w:val="20"/>
          <w:szCs w:val="20"/>
          <w:lang w:eastAsia="es-ES"/>
        </w:rPr>
      </w:pPr>
      <w:r w:rsidRPr="001B7C22">
        <w:rPr>
          <w:rFonts w:eastAsia="Times New Roman" w:cs="Arial"/>
          <w:bCs/>
          <w:i/>
          <w:iCs/>
          <w:color w:val="auto"/>
          <w:sz w:val="20"/>
          <w:szCs w:val="20"/>
          <w:lang w:eastAsia="es-ES"/>
        </w:rPr>
        <w:t>A través del SAIMEX” (Sic)</w:t>
      </w:r>
      <w:bookmarkEnd w:id="5"/>
    </w:p>
    <w:p w14:paraId="1A086FEC" w14:textId="77777777" w:rsidR="00A36241" w:rsidRPr="001B7C22" w:rsidRDefault="00A36241" w:rsidP="00AF7F01">
      <w:pPr>
        <w:tabs>
          <w:tab w:val="left" w:pos="4667"/>
        </w:tabs>
        <w:spacing w:after="0" w:line="360" w:lineRule="auto"/>
        <w:ind w:right="567"/>
        <w:contextualSpacing/>
        <w:rPr>
          <w:rFonts w:eastAsia="Times New Roman" w:cs="Tahoma"/>
          <w:b/>
          <w:bCs/>
          <w:color w:val="auto"/>
          <w:szCs w:val="24"/>
          <w:lang w:eastAsia="es-ES"/>
        </w:rPr>
      </w:pPr>
    </w:p>
    <w:p w14:paraId="1F1DE128" w14:textId="37E1397D" w:rsidR="003D0B51" w:rsidRPr="001B7C22" w:rsidRDefault="00A05C78" w:rsidP="00AF7F01">
      <w:pPr>
        <w:pStyle w:val="Ttulo2"/>
        <w:contextualSpacing/>
        <w:rPr>
          <w:rFonts w:eastAsia="Times New Roman"/>
          <w:color w:val="auto"/>
          <w:lang w:eastAsia="es-ES"/>
        </w:rPr>
      </w:pPr>
      <w:bookmarkStart w:id="6" w:name="_Toc190871537"/>
      <w:bookmarkStart w:id="7" w:name="_Toc211524363"/>
      <w:r w:rsidRPr="001B7C22">
        <w:rPr>
          <w:rFonts w:eastAsia="Times New Roman"/>
          <w:color w:val="auto"/>
          <w:lang w:eastAsia="es-ES"/>
        </w:rPr>
        <w:t>I</w:t>
      </w:r>
      <w:r w:rsidR="00265193" w:rsidRPr="001B7C22">
        <w:rPr>
          <w:rFonts w:eastAsia="Times New Roman"/>
          <w:color w:val="auto"/>
          <w:lang w:eastAsia="es-ES"/>
        </w:rPr>
        <w:t>I</w:t>
      </w:r>
      <w:r w:rsidR="001756F2" w:rsidRPr="001B7C22">
        <w:rPr>
          <w:rFonts w:eastAsia="Times New Roman"/>
          <w:color w:val="auto"/>
          <w:lang w:eastAsia="es-ES"/>
        </w:rPr>
        <w:t>. Respuesta</w:t>
      </w:r>
      <w:r w:rsidR="00E161BB" w:rsidRPr="001B7C22">
        <w:rPr>
          <w:rFonts w:eastAsia="Times New Roman"/>
          <w:color w:val="auto"/>
          <w:lang w:eastAsia="es-ES"/>
        </w:rPr>
        <w:t xml:space="preserve"> del Sujeto Obligado</w:t>
      </w:r>
      <w:bookmarkEnd w:id="6"/>
      <w:bookmarkEnd w:id="7"/>
    </w:p>
    <w:p w14:paraId="538CCB70" w14:textId="77777777" w:rsidR="005477C1" w:rsidRPr="001B7C22" w:rsidRDefault="005477C1" w:rsidP="00AF7F01">
      <w:pPr>
        <w:tabs>
          <w:tab w:val="left" w:pos="4667"/>
        </w:tabs>
        <w:spacing w:after="0" w:line="360" w:lineRule="auto"/>
        <w:ind w:right="567"/>
        <w:contextualSpacing/>
        <w:rPr>
          <w:rFonts w:eastAsia="Times New Roman" w:cs="Tahoma"/>
          <w:b/>
          <w:bCs/>
          <w:color w:val="auto"/>
          <w:szCs w:val="24"/>
          <w:lang w:eastAsia="es-ES"/>
        </w:rPr>
      </w:pPr>
    </w:p>
    <w:p w14:paraId="4DE8EF03" w14:textId="7C952DE6" w:rsidR="006E5EAB" w:rsidRPr="001B7C22" w:rsidRDefault="00E6783D" w:rsidP="00AF7F01">
      <w:pPr>
        <w:autoSpaceDE w:val="0"/>
        <w:autoSpaceDN w:val="0"/>
        <w:adjustRightInd w:val="0"/>
        <w:spacing w:after="0" w:line="360" w:lineRule="auto"/>
        <w:contextualSpacing/>
        <w:rPr>
          <w:rFonts w:eastAsia="Times New Roman" w:cs="Tahoma"/>
          <w:color w:val="auto"/>
          <w:lang w:eastAsia="es-ES"/>
        </w:rPr>
      </w:pPr>
      <w:bookmarkStart w:id="8" w:name="_Hlk170906280"/>
      <w:r w:rsidRPr="001B7C22">
        <w:rPr>
          <w:rFonts w:eastAsia="Calibri" w:cs="Tahoma"/>
          <w:color w:val="auto"/>
        </w:rPr>
        <w:t xml:space="preserve">El </w:t>
      </w:r>
      <w:r w:rsidR="007F4223" w:rsidRPr="001B7C22">
        <w:rPr>
          <w:rFonts w:eastAsia="Calibri" w:cs="Tahoma"/>
          <w:color w:val="auto"/>
        </w:rPr>
        <w:t>diecinueve de septiembre</w:t>
      </w:r>
      <w:r w:rsidR="006E5EAB" w:rsidRPr="001B7C22">
        <w:rPr>
          <w:rFonts w:eastAsia="Calibri" w:cs="Tahoma"/>
          <w:color w:val="auto"/>
        </w:rPr>
        <w:t xml:space="preserve"> </w:t>
      </w:r>
      <w:r w:rsidR="005477C1" w:rsidRPr="001B7C22">
        <w:rPr>
          <w:rFonts w:eastAsia="Calibri" w:cs="Tahoma"/>
          <w:color w:val="auto"/>
        </w:rPr>
        <w:t xml:space="preserve">de dos </w:t>
      </w:r>
      <w:r w:rsidR="00E161BB" w:rsidRPr="001B7C22">
        <w:rPr>
          <w:rFonts w:eastAsia="Calibri" w:cs="Tahoma"/>
          <w:color w:val="auto"/>
        </w:rPr>
        <w:t xml:space="preserve">mil veinticinco, </w:t>
      </w:r>
      <w:r w:rsidRPr="001B7C22">
        <w:rPr>
          <w:rFonts w:eastAsia="Calibri" w:cs="Tahoma"/>
          <w:color w:val="auto"/>
        </w:rPr>
        <w:t xml:space="preserve">el Sujeto Obligado notificó al Particular, mediante el </w:t>
      </w:r>
      <w:r w:rsidRPr="001B7C22">
        <w:rPr>
          <w:rFonts w:eastAsia="Times New Roman" w:cs="Tahoma"/>
          <w:color w:val="auto"/>
          <w:lang w:eastAsia="es-ES"/>
        </w:rPr>
        <w:t xml:space="preserve">Sistema de Acceso a la Información Mexiquense (SAIMEX), </w:t>
      </w:r>
      <w:r w:rsidR="00F0375A" w:rsidRPr="001B7C22">
        <w:rPr>
          <w:rFonts w:eastAsia="Times New Roman" w:cs="Tahoma"/>
          <w:color w:val="auto"/>
          <w:lang w:eastAsia="es-ES"/>
        </w:rPr>
        <w:t>en los siguientes términos:</w:t>
      </w:r>
    </w:p>
    <w:p w14:paraId="3EC7D1E1" w14:textId="77777777" w:rsidR="00AF7F01" w:rsidRPr="001B7C22" w:rsidRDefault="00AF7F01" w:rsidP="00AF7F01">
      <w:pPr>
        <w:autoSpaceDE w:val="0"/>
        <w:autoSpaceDN w:val="0"/>
        <w:adjustRightInd w:val="0"/>
        <w:spacing w:after="0" w:line="360" w:lineRule="auto"/>
        <w:contextualSpacing/>
        <w:rPr>
          <w:rFonts w:eastAsia="Times New Roman" w:cs="Tahoma"/>
          <w:color w:val="auto"/>
          <w:lang w:eastAsia="es-ES"/>
        </w:rPr>
      </w:pPr>
    </w:p>
    <w:p w14:paraId="3C315311" w14:textId="09130934" w:rsidR="00F0375A" w:rsidRPr="001B7C22" w:rsidRDefault="00AF7F01" w:rsidP="00AF7F01">
      <w:pPr>
        <w:autoSpaceDE w:val="0"/>
        <w:autoSpaceDN w:val="0"/>
        <w:adjustRightInd w:val="0"/>
        <w:spacing w:after="0" w:line="360" w:lineRule="auto"/>
        <w:ind w:left="567" w:right="426"/>
        <w:contextualSpacing/>
        <w:rPr>
          <w:rFonts w:eastAsia="Times New Roman" w:cs="Tahoma"/>
          <w:i/>
          <w:iCs/>
          <w:color w:val="auto"/>
          <w:sz w:val="20"/>
          <w:szCs w:val="20"/>
          <w:lang w:eastAsia="es-ES"/>
        </w:rPr>
      </w:pPr>
      <w:r w:rsidRPr="001B7C22">
        <w:rPr>
          <w:rFonts w:eastAsia="Times New Roman" w:cs="Tahoma"/>
          <w:i/>
          <w:iCs/>
          <w:color w:val="auto"/>
          <w:sz w:val="20"/>
          <w:szCs w:val="20"/>
          <w:lang w:eastAsia="es-ES"/>
        </w:rPr>
        <w:t>“</w:t>
      </w:r>
      <w:r w:rsidR="007F4223" w:rsidRPr="001B7C22">
        <w:rPr>
          <w:rFonts w:eastAsia="Times New Roman" w:cs="Tahoma"/>
          <w:i/>
          <w:iCs/>
          <w:color w:val="auto"/>
          <w:sz w:val="20"/>
          <w:szCs w:val="20"/>
          <w:lang w:eastAsia="es-ES"/>
        </w:rPr>
        <w:t xml:space="preserve">CHICOLOAPAN, ESTADO DE MÉXICO, A 12 DE SEPTIEMBRE DEL 2025 OFICIO: CHICO/DDE/0175/2025 ASUNTO: EL QUE SE INDICA C. JUAN CARLOS RUIZ MILLÁN TITULAR DE LA UNIDAD DE TRANPARENCIA DEL MUNICIPIO DE CHICOLOAPAN. PRESENTE Por medio del presente reciba un cordial saludo, el mismo que aprovecho para hacerle llegar respuesta del Oficio recibido con Folio: CHICO/DJ/DT/407/2025, el cual menciona lo siguiente: “Con fundamento en los artículos: 6 apartado A fracciones I, III, IV, VII de la Constitución Política de los Estados Unidos Mexicanos; 5 fracciones I, III y VII de la constitución Política del Estado Libre y soberano de México; 1, 4, 6, 7, 11, 12, 23 fracción IV; 53, 59 y 173 de la Ley de Transparencia y Acceso a la Información Pública del Estado de México y Municipios; 1 Y 3 Fracción IV de la Ley de Protección de Datos en Posesión de Sujetos Obligados del Estado de México y Municipios; y demás relativos y aplicables en la materia, me permito comunicarle a usted lo siguiente: ÚNICO. - Siendo las 12:03:18 PM, del día 3 de septiembre de 2025, la Unidad de Transparencia recibió mediante el Sistema de Acceso a la Información Mexiquense (SAIMEX), la solicitud de información Pública bajo el folio: 00259/CHICOLOA/IP/2025, y que a la letra refiere: "para saber si los negocios que se encuentran sobre la calle Reforma, Cabecera municipal, Chicoloapan, Estado de </w:t>
      </w:r>
      <w:proofErr w:type="spellStart"/>
      <w:r w:rsidR="007F4223" w:rsidRPr="001B7C22">
        <w:rPr>
          <w:rFonts w:eastAsia="Times New Roman" w:cs="Tahoma"/>
          <w:i/>
          <w:iCs/>
          <w:color w:val="auto"/>
          <w:sz w:val="20"/>
          <w:szCs w:val="20"/>
          <w:lang w:eastAsia="es-ES"/>
        </w:rPr>
        <w:t>Mexico</w:t>
      </w:r>
      <w:proofErr w:type="spellEnd"/>
      <w:r w:rsidR="007F4223" w:rsidRPr="001B7C22">
        <w:rPr>
          <w:rFonts w:eastAsia="Times New Roman" w:cs="Tahoma"/>
          <w:i/>
          <w:iCs/>
          <w:color w:val="auto"/>
          <w:sz w:val="20"/>
          <w:szCs w:val="20"/>
          <w:lang w:eastAsia="es-ES"/>
        </w:rPr>
        <w:t xml:space="preserve">, entre calle zaragoza y mejoramiento del ambiente, uno se llama CEVICHES y AGUACHILES GR a que no puedes probar solo una, necesito saber si cuenta con permiso para poder vender bebidas alcohólicas, y existe otro negocio sobre la misma calle y entre las mismas calles que no tiene </w:t>
      </w:r>
      <w:proofErr w:type="spellStart"/>
      <w:r w:rsidR="007F4223" w:rsidRPr="001B7C22">
        <w:rPr>
          <w:rFonts w:eastAsia="Times New Roman" w:cs="Tahoma"/>
          <w:i/>
          <w:iCs/>
          <w:color w:val="auto"/>
          <w:sz w:val="20"/>
          <w:szCs w:val="20"/>
          <w:lang w:eastAsia="es-ES"/>
        </w:rPr>
        <w:t>rotulacion</w:t>
      </w:r>
      <w:proofErr w:type="spellEnd"/>
      <w:r w:rsidR="007F4223" w:rsidRPr="001B7C22">
        <w:rPr>
          <w:rFonts w:eastAsia="Times New Roman" w:cs="Tahoma"/>
          <w:i/>
          <w:iCs/>
          <w:color w:val="auto"/>
          <w:sz w:val="20"/>
          <w:szCs w:val="20"/>
          <w:lang w:eastAsia="es-ES"/>
        </w:rPr>
        <w:t xml:space="preserve"> pero funciona como BAR, necesito saber si tiene permiso para </w:t>
      </w:r>
      <w:r w:rsidR="007F4223" w:rsidRPr="001B7C22">
        <w:rPr>
          <w:rFonts w:eastAsia="Times New Roman" w:cs="Tahoma"/>
          <w:i/>
          <w:iCs/>
          <w:color w:val="auto"/>
          <w:sz w:val="20"/>
          <w:szCs w:val="20"/>
          <w:lang w:eastAsia="es-ES"/>
        </w:rPr>
        <w:lastRenderedPageBreak/>
        <w:t xml:space="preserve">vender bebidas </w:t>
      </w:r>
      <w:proofErr w:type="spellStart"/>
      <w:r w:rsidR="007F4223" w:rsidRPr="001B7C22">
        <w:rPr>
          <w:rFonts w:eastAsia="Times New Roman" w:cs="Tahoma"/>
          <w:i/>
          <w:iCs/>
          <w:color w:val="auto"/>
          <w:sz w:val="20"/>
          <w:szCs w:val="20"/>
          <w:lang w:eastAsia="es-ES"/>
        </w:rPr>
        <w:t>alcoholicas</w:t>
      </w:r>
      <w:proofErr w:type="spellEnd"/>
      <w:r w:rsidR="007F4223" w:rsidRPr="001B7C22">
        <w:rPr>
          <w:rFonts w:eastAsia="Times New Roman" w:cs="Tahoma"/>
          <w:i/>
          <w:iCs/>
          <w:color w:val="auto"/>
          <w:sz w:val="20"/>
          <w:szCs w:val="20"/>
          <w:lang w:eastAsia="es-ES"/>
        </w:rPr>
        <w:t xml:space="preserve">, necesito que se me permita ver las licencias de funcionamiento o los permisos de ambos negocios CEVICHES y AGUACHILES GR a que no puedes probar solo y el otro no cuenta con </w:t>
      </w:r>
      <w:proofErr w:type="spellStart"/>
      <w:r w:rsidR="007F4223" w:rsidRPr="001B7C22">
        <w:rPr>
          <w:rFonts w:eastAsia="Times New Roman" w:cs="Tahoma"/>
          <w:i/>
          <w:iCs/>
          <w:color w:val="auto"/>
          <w:sz w:val="20"/>
          <w:szCs w:val="20"/>
          <w:lang w:eastAsia="es-ES"/>
        </w:rPr>
        <w:t>rotulacion</w:t>
      </w:r>
      <w:proofErr w:type="spellEnd"/>
      <w:r w:rsidR="007F4223" w:rsidRPr="001B7C22">
        <w:rPr>
          <w:rFonts w:eastAsia="Times New Roman" w:cs="Tahoma"/>
          <w:i/>
          <w:iCs/>
          <w:color w:val="auto"/>
          <w:sz w:val="20"/>
          <w:szCs w:val="20"/>
          <w:lang w:eastAsia="es-ES"/>
        </w:rPr>
        <w:t xml:space="preserve">"(sic). Al respecto me permito mencionar lo siguiente: 1.- “uno se llama CEVICHES y AGUACHILES </w:t>
      </w:r>
      <w:proofErr w:type="spellStart"/>
      <w:r w:rsidR="007F4223" w:rsidRPr="001B7C22">
        <w:rPr>
          <w:rFonts w:eastAsia="Times New Roman" w:cs="Tahoma"/>
          <w:i/>
          <w:iCs/>
          <w:color w:val="auto"/>
          <w:sz w:val="20"/>
          <w:szCs w:val="20"/>
          <w:lang w:eastAsia="es-ES"/>
        </w:rPr>
        <w:t>GR”sic</w:t>
      </w:r>
      <w:proofErr w:type="spellEnd"/>
      <w:r w:rsidR="007F4223" w:rsidRPr="001B7C22">
        <w:rPr>
          <w:rFonts w:eastAsia="Times New Roman" w:cs="Tahoma"/>
          <w:i/>
          <w:iCs/>
          <w:color w:val="auto"/>
          <w:sz w:val="20"/>
          <w:szCs w:val="20"/>
          <w:lang w:eastAsia="es-ES"/>
        </w:rPr>
        <w:t xml:space="preserve">., De la unidad económica antes mencionada, no se cuenta con expediente y/o documentos, únicamente se tiene el documento denominado “SOLICITUD DE TRAMITE DE FUNCIONAMIENTO” ingresado en el área de Desarrollo Económico en fecha 2 de septiembre del 2025, documento que se adjunta al presente. Aunado a lo anterior, la unidad económica “CEVICHES y AGUACHILES GR”, cuenta con “PERMISO PROVISIONAL” para su funcionamiento, lo anterior con fundamento en el ARTÍCULO 2, FRACCIÓN XVI, DE LA LEY DE COMPETITIVIDAD Y ORDENAMIENTO COMERCIAL DEL ESTADO DE MÉXICO. Documento que se adjunta al presente para información al solicitante. 2.- “existe otro negocio sobre la misma calle y entre las mismas calles que no tiene </w:t>
      </w:r>
      <w:proofErr w:type="spellStart"/>
      <w:r w:rsidR="007F4223" w:rsidRPr="001B7C22">
        <w:rPr>
          <w:rFonts w:eastAsia="Times New Roman" w:cs="Tahoma"/>
          <w:i/>
          <w:iCs/>
          <w:color w:val="auto"/>
          <w:sz w:val="20"/>
          <w:szCs w:val="20"/>
          <w:lang w:eastAsia="es-ES"/>
        </w:rPr>
        <w:t>rotulacion</w:t>
      </w:r>
      <w:proofErr w:type="spellEnd"/>
      <w:r w:rsidR="007F4223" w:rsidRPr="001B7C22">
        <w:rPr>
          <w:rFonts w:eastAsia="Times New Roman" w:cs="Tahoma"/>
          <w:i/>
          <w:iCs/>
          <w:color w:val="auto"/>
          <w:sz w:val="20"/>
          <w:szCs w:val="20"/>
          <w:lang w:eastAsia="es-ES"/>
        </w:rPr>
        <w:t xml:space="preserve"> pero funciona como </w:t>
      </w:r>
      <w:proofErr w:type="spellStart"/>
      <w:r w:rsidR="007F4223" w:rsidRPr="001B7C22">
        <w:rPr>
          <w:rFonts w:eastAsia="Times New Roman" w:cs="Tahoma"/>
          <w:i/>
          <w:iCs/>
          <w:color w:val="auto"/>
          <w:sz w:val="20"/>
          <w:szCs w:val="20"/>
          <w:lang w:eastAsia="es-ES"/>
        </w:rPr>
        <w:t>BAR”sic</w:t>
      </w:r>
      <w:proofErr w:type="spellEnd"/>
      <w:r w:rsidR="007F4223" w:rsidRPr="001B7C22">
        <w:rPr>
          <w:rFonts w:eastAsia="Times New Roman" w:cs="Tahoma"/>
          <w:i/>
          <w:iCs/>
          <w:color w:val="auto"/>
          <w:sz w:val="20"/>
          <w:szCs w:val="20"/>
          <w:lang w:eastAsia="es-ES"/>
        </w:rPr>
        <w:t>. De la unidad económica antes mencionada, no se cuenta con expediente y/o documentos. Se hace mención que, se realizaran visitas de verificación e inspección a todas las unidades económicas que se encuentran en la Cabecera Municipal, lo anterior con la finalidad de que realicen su trámite para la obtención de la Licencia de Funcionamiento correspondiente. Sin más por el momento, agradezco su atención al presente. ATENTAMENTE LIC. LUIS ANTONIO HERNANDEZ RAMIREZ. DIRECTOR DE DESARROLLO ECONÓMICO DEL MUNICIPIO DE CHICOLOAPAN, MEXICO</w:t>
      </w:r>
      <w:r w:rsidRPr="001B7C22">
        <w:rPr>
          <w:rFonts w:eastAsia="Times New Roman" w:cs="Tahoma"/>
          <w:i/>
          <w:iCs/>
          <w:color w:val="auto"/>
          <w:sz w:val="20"/>
          <w:szCs w:val="20"/>
          <w:lang w:eastAsia="es-ES"/>
        </w:rPr>
        <w:t>”</w:t>
      </w:r>
    </w:p>
    <w:p w14:paraId="43E0E9DE" w14:textId="77777777" w:rsidR="00394711" w:rsidRPr="001B7C22" w:rsidRDefault="00394711" w:rsidP="00AF7F01">
      <w:pPr>
        <w:autoSpaceDE w:val="0"/>
        <w:autoSpaceDN w:val="0"/>
        <w:adjustRightInd w:val="0"/>
        <w:spacing w:after="0" w:line="360" w:lineRule="auto"/>
        <w:contextualSpacing/>
        <w:rPr>
          <w:rFonts w:eastAsia="Times New Roman" w:cs="Tahoma"/>
          <w:color w:val="auto"/>
          <w:lang w:eastAsia="es-ES"/>
        </w:rPr>
      </w:pPr>
    </w:p>
    <w:p w14:paraId="7892F75F" w14:textId="1F92A9EA" w:rsidR="007F4223" w:rsidRPr="001B7C22" w:rsidRDefault="007F4223" w:rsidP="00815370">
      <w:pPr>
        <w:pStyle w:val="Prrafodelista"/>
        <w:numPr>
          <w:ilvl w:val="0"/>
          <w:numId w:val="2"/>
        </w:numPr>
        <w:autoSpaceDE w:val="0"/>
        <w:autoSpaceDN w:val="0"/>
        <w:adjustRightInd w:val="0"/>
        <w:spacing w:after="0" w:line="360" w:lineRule="auto"/>
        <w:rPr>
          <w:rFonts w:eastAsia="Times New Roman" w:cs="Tahoma"/>
          <w:color w:val="auto"/>
          <w:lang w:eastAsia="es-ES"/>
        </w:rPr>
      </w:pPr>
      <w:r w:rsidRPr="001B7C22">
        <w:rPr>
          <w:rFonts w:eastAsia="Times New Roman" w:cs="Tahoma"/>
          <w:b/>
          <w:bCs/>
          <w:i/>
          <w:iCs/>
          <w:color w:val="auto"/>
          <w:lang w:eastAsia="es-ES"/>
        </w:rPr>
        <w:t>RESPUESTA..</w:t>
      </w:r>
      <w:proofErr w:type="spellStart"/>
      <w:r w:rsidRPr="001B7C22">
        <w:rPr>
          <w:rFonts w:eastAsia="Times New Roman" w:cs="Tahoma"/>
          <w:b/>
          <w:bCs/>
          <w:i/>
          <w:iCs/>
          <w:color w:val="auto"/>
          <w:lang w:eastAsia="es-ES"/>
        </w:rPr>
        <w:t>pdf</w:t>
      </w:r>
      <w:proofErr w:type="spellEnd"/>
      <w:r w:rsidRPr="001B7C22">
        <w:rPr>
          <w:rFonts w:eastAsia="Times New Roman" w:cs="Tahoma"/>
          <w:b/>
          <w:bCs/>
          <w:i/>
          <w:iCs/>
          <w:color w:val="auto"/>
          <w:lang w:eastAsia="es-ES"/>
        </w:rPr>
        <w:t>:</w:t>
      </w:r>
      <w:r w:rsidRPr="001B7C22">
        <w:rPr>
          <w:rFonts w:eastAsia="Times New Roman" w:cs="Tahoma"/>
          <w:color w:val="auto"/>
          <w:lang w:eastAsia="es-ES"/>
        </w:rPr>
        <w:t xml:space="preserve"> El archivo contiene la respuesta arriba transcrita, así como el permiso que ahí se menciona.</w:t>
      </w:r>
    </w:p>
    <w:p w14:paraId="63E72FA7" w14:textId="77777777" w:rsidR="007F4223" w:rsidRPr="001B7C22" w:rsidRDefault="007F4223" w:rsidP="00AF7F01">
      <w:pPr>
        <w:autoSpaceDE w:val="0"/>
        <w:autoSpaceDN w:val="0"/>
        <w:adjustRightInd w:val="0"/>
        <w:spacing w:after="0" w:line="360" w:lineRule="auto"/>
        <w:contextualSpacing/>
        <w:rPr>
          <w:rFonts w:eastAsia="Times New Roman" w:cs="Tahoma"/>
          <w:color w:val="auto"/>
          <w:lang w:eastAsia="es-ES"/>
        </w:rPr>
      </w:pPr>
    </w:p>
    <w:p w14:paraId="56912486" w14:textId="54653D4D" w:rsidR="00EC77D9" w:rsidRPr="001B7C22" w:rsidRDefault="00EC77D9" w:rsidP="00AF7F01">
      <w:pPr>
        <w:pStyle w:val="Ttulo2"/>
        <w:contextualSpacing/>
        <w:rPr>
          <w:rFonts w:eastAsia="Calibri"/>
          <w:color w:val="auto"/>
        </w:rPr>
      </w:pPr>
      <w:bookmarkStart w:id="9" w:name="_Toc190871538"/>
      <w:bookmarkStart w:id="10" w:name="_Toc211524364"/>
      <w:bookmarkEnd w:id="8"/>
      <w:r w:rsidRPr="001B7C22">
        <w:rPr>
          <w:rFonts w:eastAsia="Calibri"/>
          <w:color w:val="auto"/>
        </w:rPr>
        <w:t>I</w:t>
      </w:r>
      <w:r w:rsidR="007B0D14" w:rsidRPr="001B7C22">
        <w:rPr>
          <w:rFonts w:eastAsia="Calibri"/>
          <w:color w:val="auto"/>
        </w:rPr>
        <w:t>II</w:t>
      </w:r>
      <w:r w:rsidRPr="001B7C22">
        <w:rPr>
          <w:rFonts w:eastAsia="Calibri"/>
          <w:color w:val="auto"/>
        </w:rPr>
        <w:t>. Interpo</w:t>
      </w:r>
      <w:r w:rsidR="007B0D14" w:rsidRPr="001B7C22">
        <w:rPr>
          <w:rFonts w:eastAsia="Calibri"/>
          <w:color w:val="auto"/>
        </w:rPr>
        <w:t>sición del Recurso de Revisión</w:t>
      </w:r>
      <w:bookmarkEnd w:id="9"/>
      <w:bookmarkEnd w:id="10"/>
    </w:p>
    <w:p w14:paraId="193305E5" w14:textId="77777777" w:rsidR="00EC77D9" w:rsidRPr="001B7C22" w:rsidRDefault="00EC77D9" w:rsidP="00AF7F01">
      <w:pPr>
        <w:spacing w:after="0" w:line="360" w:lineRule="auto"/>
        <w:contextualSpacing/>
        <w:rPr>
          <w:rFonts w:eastAsia="Times New Roman" w:cs="Tahoma"/>
          <w:bCs/>
          <w:color w:val="auto"/>
          <w:lang w:eastAsia="es-ES"/>
        </w:rPr>
      </w:pPr>
    </w:p>
    <w:p w14:paraId="24595562" w14:textId="2097AD64" w:rsidR="00EC77D9" w:rsidRPr="001B7C22" w:rsidRDefault="00F1768D" w:rsidP="00AF7F01">
      <w:pPr>
        <w:spacing w:after="0" w:line="360" w:lineRule="auto"/>
        <w:contextualSpacing/>
        <w:rPr>
          <w:rFonts w:eastAsia="Times New Roman" w:cs="Tahoma"/>
          <w:bCs/>
          <w:color w:val="auto"/>
          <w:lang w:val="es-ES" w:eastAsia="es-ES"/>
        </w:rPr>
      </w:pPr>
      <w:r w:rsidRPr="001B7C22">
        <w:rPr>
          <w:rFonts w:eastAsia="Times New Roman" w:cs="Tahoma"/>
          <w:bCs/>
          <w:color w:val="auto"/>
          <w:lang w:val="es-ES" w:eastAsia="es-ES"/>
        </w:rPr>
        <w:t xml:space="preserve">El </w:t>
      </w:r>
      <w:r w:rsidR="007F4223" w:rsidRPr="001B7C22">
        <w:rPr>
          <w:rFonts w:eastAsia="Times New Roman" w:cs="Tahoma"/>
          <w:bCs/>
          <w:color w:val="auto"/>
          <w:lang w:val="es-ES" w:eastAsia="es-ES"/>
        </w:rPr>
        <w:t xml:space="preserve">veintidós de septiembre </w:t>
      </w:r>
      <w:r w:rsidR="00F622DA" w:rsidRPr="001B7C22">
        <w:rPr>
          <w:rFonts w:eastAsia="Times New Roman" w:cs="Tahoma"/>
          <w:bCs/>
          <w:color w:val="auto"/>
          <w:lang w:val="es-ES" w:eastAsia="es-ES"/>
        </w:rPr>
        <w:t xml:space="preserve">de dos mil veinticinco, </w:t>
      </w:r>
      <w:r w:rsidR="00EE6AAF" w:rsidRPr="001B7C22">
        <w:rPr>
          <w:rFonts w:eastAsia="Times New Roman" w:cs="Tahoma"/>
          <w:bCs/>
          <w:color w:val="auto"/>
          <w:lang w:eastAsia="es-ES"/>
        </w:rPr>
        <w:t xml:space="preserve">se recibió en este Instituto, a través del </w:t>
      </w:r>
      <w:r w:rsidR="00EE6AAF" w:rsidRPr="001B7C22">
        <w:rPr>
          <w:rFonts w:eastAsia="Times New Roman" w:cs="Tahoma"/>
          <w:bCs/>
          <w:color w:val="auto"/>
          <w:lang w:val="es-ES" w:eastAsia="es-ES"/>
        </w:rPr>
        <w:t>Sistema de Acceso a la Información Mexiquense (SAIMEX)</w:t>
      </w:r>
      <w:r w:rsidR="00EE6AAF" w:rsidRPr="001B7C22">
        <w:rPr>
          <w:rFonts w:eastAsia="Times New Roman" w:cs="Tahoma"/>
          <w:bCs/>
          <w:color w:val="auto"/>
          <w:lang w:eastAsia="es-ES"/>
        </w:rPr>
        <w:t>, el Recurso de Revisión interpuesto por la p</w:t>
      </w:r>
      <w:r w:rsidR="00D55E2F" w:rsidRPr="001B7C22">
        <w:rPr>
          <w:rFonts w:eastAsia="Times New Roman" w:cs="Tahoma"/>
          <w:bCs/>
          <w:color w:val="auto"/>
          <w:lang w:eastAsia="es-ES"/>
        </w:rPr>
        <w:t>ersona</w:t>
      </w:r>
      <w:r w:rsidR="00EE6AAF" w:rsidRPr="001B7C22">
        <w:rPr>
          <w:rFonts w:eastAsia="Times New Roman" w:cs="Tahoma"/>
          <w:bCs/>
          <w:color w:val="auto"/>
          <w:lang w:eastAsia="es-ES"/>
        </w:rPr>
        <w:t xml:space="preserve"> Recurrente, en contra</w:t>
      </w:r>
      <w:r w:rsidR="0068447E" w:rsidRPr="001B7C22">
        <w:rPr>
          <w:rFonts w:eastAsia="Times New Roman" w:cs="Tahoma"/>
          <w:bCs/>
          <w:color w:val="auto"/>
          <w:lang w:eastAsia="es-ES"/>
        </w:rPr>
        <w:t xml:space="preserve"> </w:t>
      </w:r>
      <w:r w:rsidR="00EE6AAF" w:rsidRPr="001B7C22">
        <w:rPr>
          <w:rFonts w:eastAsia="Times New Roman" w:cs="Tahoma"/>
          <w:bCs/>
          <w:color w:val="auto"/>
          <w:lang w:eastAsia="es-ES"/>
        </w:rPr>
        <w:t>de</w:t>
      </w:r>
      <w:r w:rsidR="0068447E" w:rsidRPr="001B7C22">
        <w:rPr>
          <w:rFonts w:eastAsia="Times New Roman" w:cs="Tahoma"/>
          <w:bCs/>
          <w:color w:val="auto"/>
          <w:lang w:eastAsia="es-ES"/>
        </w:rPr>
        <w:t xml:space="preserve"> la</w:t>
      </w:r>
      <w:r w:rsidR="007B0D14" w:rsidRPr="001B7C22">
        <w:rPr>
          <w:rFonts w:eastAsia="Times New Roman" w:cs="Tahoma"/>
          <w:bCs/>
          <w:color w:val="auto"/>
          <w:lang w:eastAsia="es-ES"/>
        </w:rPr>
        <w:t xml:space="preserve"> respuesta del Sujeto Obligado</w:t>
      </w:r>
      <w:r w:rsidR="00B90EF8" w:rsidRPr="001B7C22">
        <w:rPr>
          <w:rFonts w:eastAsia="Calibri" w:cs="Times New Roman"/>
          <w:color w:val="auto"/>
        </w:rPr>
        <w:t xml:space="preserve">, </w:t>
      </w:r>
      <w:r w:rsidR="00EE6AAF" w:rsidRPr="001B7C22">
        <w:rPr>
          <w:rFonts w:eastAsia="Times New Roman" w:cs="Tahoma"/>
          <w:bCs/>
          <w:color w:val="auto"/>
          <w:lang w:eastAsia="es-ES"/>
        </w:rPr>
        <w:t>en los siguientes términos:</w:t>
      </w:r>
    </w:p>
    <w:p w14:paraId="1900B5E9" w14:textId="77777777" w:rsidR="003D0B51" w:rsidRPr="001B7C22" w:rsidRDefault="003D0B51" w:rsidP="00AF7F01">
      <w:pPr>
        <w:spacing w:after="0" w:line="360" w:lineRule="auto"/>
        <w:contextualSpacing/>
        <w:rPr>
          <w:rFonts w:eastAsia="Times New Roman" w:cs="Tahoma"/>
          <w:b/>
          <w:bCs/>
          <w:color w:val="auto"/>
          <w:lang w:val="es-ES" w:eastAsia="es-ES"/>
        </w:rPr>
      </w:pPr>
    </w:p>
    <w:p w14:paraId="122D4953" w14:textId="77777777" w:rsidR="00EC77D9" w:rsidRPr="001B7C22" w:rsidRDefault="00EC77D9" w:rsidP="00AF7F01">
      <w:pPr>
        <w:spacing w:after="0" w:line="360" w:lineRule="auto"/>
        <w:ind w:left="567" w:right="567"/>
        <w:contextualSpacing/>
        <w:rPr>
          <w:rFonts w:eastAsia="Times New Roman" w:cs="Tahoma"/>
          <w:b/>
          <w:bCs/>
          <w:i/>
          <w:iCs/>
          <w:color w:val="auto"/>
          <w:sz w:val="20"/>
          <w:szCs w:val="20"/>
          <w:lang w:eastAsia="es-ES"/>
        </w:rPr>
      </w:pPr>
      <w:r w:rsidRPr="001B7C22">
        <w:rPr>
          <w:rFonts w:eastAsia="Times New Roman" w:cs="Tahoma"/>
          <w:b/>
          <w:bCs/>
          <w:i/>
          <w:iCs/>
          <w:color w:val="auto"/>
          <w:sz w:val="20"/>
          <w:szCs w:val="20"/>
          <w:lang w:eastAsia="es-ES"/>
        </w:rPr>
        <w:t>“ACTO IMPUGNADO</w:t>
      </w:r>
    </w:p>
    <w:p w14:paraId="25EE01A6" w14:textId="0C1810E2" w:rsidR="00B34617" w:rsidRPr="001B7C22" w:rsidRDefault="007F4223" w:rsidP="00AF7F01">
      <w:pPr>
        <w:spacing w:after="0" w:line="360" w:lineRule="auto"/>
        <w:ind w:left="567" w:right="567"/>
        <w:contextualSpacing/>
        <w:rPr>
          <w:rFonts w:eastAsia="Times New Roman" w:cs="Tahoma"/>
          <w:bCs/>
          <w:i/>
          <w:color w:val="auto"/>
          <w:sz w:val="20"/>
          <w:szCs w:val="20"/>
          <w:lang w:eastAsia="es-ES"/>
        </w:rPr>
      </w:pPr>
      <w:proofErr w:type="spellStart"/>
      <w:r w:rsidRPr="001B7C22">
        <w:rPr>
          <w:rFonts w:eastAsia="Times New Roman" w:cs="Tahoma"/>
          <w:bCs/>
          <w:i/>
          <w:color w:val="auto"/>
          <w:sz w:val="20"/>
          <w:szCs w:val="20"/>
          <w:lang w:eastAsia="es-ES"/>
        </w:rPr>
        <w:t>informacion</w:t>
      </w:r>
      <w:proofErr w:type="spellEnd"/>
      <w:r w:rsidRPr="001B7C22">
        <w:rPr>
          <w:rFonts w:eastAsia="Times New Roman" w:cs="Tahoma"/>
          <w:bCs/>
          <w:i/>
          <w:color w:val="auto"/>
          <w:sz w:val="20"/>
          <w:szCs w:val="20"/>
          <w:lang w:eastAsia="es-ES"/>
        </w:rPr>
        <w:t xml:space="preserve"> </w:t>
      </w:r>
      <w:proofErr w:type="spellStart"/>
      <w:r w:rsidRPr="001B7C22">
        <w:rPr>
          <w:rFonts w:eastAsia="Times New Roman" w:cs="Tahoma"/>
          <w:bCs/>
          <w:i/>
          <w:color w:val="auto"/>
          <w:sz w:val="20"/>
          <w:szCs w:val="20"/>
          <w:lang w:eastAsia="es-ES"/>
        </w:rPr>
        <w:t>proporcinada</w:t>
      </w:r>
      <w:proofErr w:type="spellEnd"/>
      <w:r w:rsidRPr="001B7C22">
        <w:rPr>
          <w:rFonts w:eastAsia="Times New Roman" w:cs="Tahoma"/>
          <w:bCs/>
          <w:i/>
          <w:color w:val="auto"/>
          <w:sz w:val="20"/>
          <w:szCs w:val="20"/>
          <w:lang w:eastAsia="es-ES"/>
        </w:rPr>
        <w:t xml:space="preserve"> por oficio CHICO/DDE/0175/2025</w:t>
      </w:r>
      <w:r w:rsidR="00215CE6" w:rsidRPr="001B7C22">
        <w:rPr>
          <w:rFonts w:eastAsia="Times New Roman" w:cs="Tahoma"/>
          <w:bCs/>
          <w:i/>
          <w:color w:val="auto"/>
          <w:sz w:val="20"/>
          <w:szCs w:val="20"/>
          <w:lang w:eastAsia="es-ES"/>
        </w:rPr>
        <w:t>”</w:t>
      </w:r>
    </w:p>
    <w:p w14:paraId="6DFF9F16" w14:textId="77777777" w:rsidR="00215CE6" w:rsidRPr="001B7C22" w:rsidRDefault="00215CE6" w:rsidP="00AF7F01">
      <w:pPr>
        <w:spacing w:after="0" w:line="360" w:lineRule="auto"/>
        <w:ind w:left="567" w:right="567"/>
        <w:contextualSpacing/>
        <w:rPr>
          <w:rFonts w:eastAsia="Times New Roman" w:cs="Tahoma"/>
          <w:bCs/>
          <w:i/>
          <w:color w:val="auto"/>
          <w:sz w:val="20"/>
          <w:szCs w:val="20"/>
          <w:lang w:eastAsia="es-ES"/>
        </w:rPr>
      </w:pPr>
    </w:p>
    <w:p w14:paraId="01991E43" w14:textId="7A969951" w:rsidR="00EC77D9" w:rsidRPr="001B7C22" w:rsidRDefault="00EC77D9" w:rsidP="00AF7F01">
      <w:pPr>
        <w:spacing w:after="0" w:line="360" w:lineRule="auto"/>
        <w:ind w:left="567" w:right="567"/>
        <w:contextualSpacing/>
        <w:rPr>
          <w:rFonts w:eastAsia="Times New Roman" w:cs="Tahoma"/>
          <w:b/>
          <w:bCs/>
          <w:i/>
          <w:color w:val="auto"/>
          <w:sz w:val="20"/>
          <w:szCs w:val="20"/>
          <w:lang w:eastAsia="es-ES"/>
        </w:rPr>
      </w:pPr>
      <w:r w:rsidRPr="001B7C22">
        <w:rPr>
          <w:rFonts w:eastAsia="Times New Roman" w:cs="Tahoma"/>
          <w:b/>
          <w:bCs/>
          <w:i/>
          <w:color w:val="auto"/>
          <w:sz w:val="20"/>
          <w:szCs w:val="20"/>
          <w:lang w:eastAsia="es-ES"/>
        </w:rPr>
        <w:t>“RAZONES O MOTIVOS DE LA INCONFORMIDAD</w:t>
      </w:r>
    </w:p>
    <w:p w14:paraId="00AE69F0" w14:textId="66441D09" w:rsidR="00B34617" w:rsidRPr="001B7C22" w:rsidRDefault="007F4223" w:rsidP="00AF7F01">
      <w:pPr>
        <w:spacing w:after="0" w:line="360" w:lineRule="auto"/>
        <w:ind w:left="567" w:right="567"/>
        <w:contextualSpacing/>
        <w:rPr>
          <w:rFonts w:eastAsia="Times New Roman" w:cs="Tahoma"/>
          <w:bCs/>
          <w:i/>
          <w:color w:val="auto"/>
          <w:sz w:val="20"/>
          <w:szCs w:val="20"/>
          <w:lang w:eastAsia="es-ES"/>
        </w:rPr>
      </w:pPr>
      <w:r w:rsidRPr="001B7C22">
        <w:rPr>
          <w:rFonts w:eastAsia="Times New Roman" w:cs="Tahoma"/>
          <w:bCs/>
          <w:i/>
          <w:color w:val="auto"/>
          <w:sz w:val="20"/>
          <w:szCs w:val="20"/>
          <w:lang w:eastAsia="es-ES"/>
        </w:rPr>
        <w:t>SOLICITE ESPECIFICAMENTE SI EL NEGOCIO PODIA VENDER BEBIDAS ALCOHOLICAS Y NO SE ME CONTESTO, REQUIERO QUE SE ME ENTREGUE TODA LA DOCUEMTACION DE SU PERMISO PROVISIONAL</w:t>
      </w:r>
      <w:r w:rsidR="00215CE6" w:rsidRPr="001B7C22">
        <w:rPr>
          <w:rFonts w:eastAsia="Times New Roman" w:cs="Tahoma"/>
          <w:bCs/>
          <w:i/>
          <w:color w:val="auto"/>
          <w:sz w:val="20"/>
          <w:szCs w:val="20"/>
          <w:lang w:eastAsia="es-ES"/>
        </w:rPr>
        <w:t xml:space="preserve">” </w:t>
      </w:r>
    </w:p>
    <w:p w14:paraId="78A21E5F" w14:textId="77777777" w:rsidR="00F54F5B" w:rsidRPr="001B7C22" w:rsidRDefault="00F54F5B" w:rsidP="00AF7F01">
      <w:pPr>
        <w:spacing w:after="0" w:line="360" w:lineRule="auto"/>
        <w:ind w:left="567" w:right="567"/>
        <w:contextualSpacing/>
        <w:rPr>
          <w:rFonts w:eastAsia="Times New Roman" w:cs="Tahoma"/>
          <w:bCs/>
          <w:i/>
          <w:color w:val="auto"/>
          <w:sz w:val="20"/>
          <w:szCs w:val="20"/>
          <w:lang w:eastAsia="es-ES"/>
        </w:rPr>
      </w:pPr>
    </w:p>
    <w:p w14:paraId="32EBD4AE" w14:textId="51EA325E" w:rsidR="00EC77D9" w:rsidRPr="001B7C22" w:rsidRDefault="007B0D14" w:rsidP="00AF7F01">
      <w:pPr>
        <w:pStyle w:val="Ttulo2"/>
        <w:contextualSpacing/>
        <w:rPr>
          <w:rFonts w:eastAsia="Batang"/>
          <w:color w:val="auto"/>
        </w:rPr>
      </w:pPr>
      <w:bookmarkStart w:id="11" w:name="_Toc190871539"/>
      <w:bookmarkStart w:id="12" w:name="_Toc211524365"/>
      <w:r w:rsidRPr="001B7C22">
        <w:rPr>
          <w:rFonts w:eastAsia="Calibri"/>
          <w:color w:val="auto"/>
        </w:rPr>
        <w:t>I</w:t>
      </w:r>
      <w:r w:rsidR="00EC77D9" w:rsidRPr="001B7C22">
        <w:rPr>
          <w:rFonts w:eastAsia="Calibri"/>
          <w:color w:val="auto"/>
        </w:rPr>
        <w:t xml:space="preserve">V. </w:t>
      </w:r>
      <w:r w:rsidR="00EC77D9" w:rsidRPr="001B7C22">
        <w:rPr>
          <w:rFonts w:eastAsia="Batang"/>
          <w:color w:val="auto"/>
        </w:rPr>
        <w:t>Trámite del Recurso de Revisión</w:t>
      </w:r>
      <w:r w:rsidR="00EC77D9" w:rsidRPr="001B7C22">
        <w:rPr>
          <w:rFonts w:eastAsia="Calibri"/>
          <w:color w:val="auto"/>
        </w:rPr>
        <w:t xml:space="preserve"> </w:t>
      </w:r>
      <w:r w:rsidRPr="001B7C22">
        <w:rPr>
          <w:rFonts w:eastAsia="Batang"/>
          <w:color w:val="auto"/>
        </w:rPr>
        <w:t>ante este Instituto</w:t>
      </w:r>
      <w:bookmarkEnd w:id="11"/>
      <w:bookmarkEnd w:id="12"/>
    </w:p>
    <w:p w14:paraId="1C4ADB40" w14:textId="77777777" w:rsidR="00EC77D9" w:rsidRPr="001B7C22" w:rsidRDefault="00EC77D9" w:rsidP="00AF7F01">
      <w:pPr>
        <w:spacing w:after="0" w:line="360" w:lineRule="auto"/>
        <w:contextualSpacing/>
        <w:rPr>
          <w:rFonts w:eastAsia="Batang" w:cs="Tahoma"/>
          <w:bCs/>
          <w:color w:val="auto"/>
        </w:rPr>
      </w:pPr>
    </w:p>
    <w:p w14:paraId="7EC9EE07" w14:textId="3535DAFD" w:rsidR="00EC77D9" w:rsidRPr="001B7C22" w:rsidRDefault="00EC77D9" w:rsidP="00AF7F01">
      <w:pPr>
        <w:spacing w:after="0" w:line="360" w:lineRule="auto"/>
        <w:contextualSpacing/>
        <w:rPr>
          <w:rFonts w:eastAsia="Batang" w:cs="Tahoma"/>
          <w:bCs/>
          <w:color w:val="auto"/>
        </w:rPr>
      </w:pPr>
      <w:bookmarkStart w:id="13" w:name="_Toc190871540"/>
      <w:bookmarkStart w:id="14" w:name="_Toc211524366"/>
      <w:r w:rsidRPr="001B7C22">
        <w:rPr>
          <w:rStyle w:val="Ttulo3Car"/>
          <w:color w:val="auto"/>
        </w:rPr>
        <w:t>a) Turno del Medio de Impugnación</w:t>
      </w:r>
      <w:bookmarkEnd w:id="13"/>
      <w:bookmarkEnd w:id="14"/>
      <w:r w:rsidRPr="001B7C22">
        <w:rPr>
          <w:rFonts w:eastAsia="Batang" w:cs="Tahoma"/>
          <w:b/>
          <w:bCs/>
          <w:color w:val="auto"/>
        </w:rPr>
        <w:t>.</w:t>
      </w:r>
      <w:r w:rsidR="00824195" w:rsidRPr="001B7C22">
        <w:rPr>
          <w:rFonts w:eastAsia="Batang" w:cs="Tahoma"/>
          <w:bCs/>
          <w:color w:val="auto"/>
        </w:rPr>
        <w:t xml:space="preserve"> </w:t>
      </w:r>
      <w:r w:rsidR="00824195" w:rsidRPr="001B7C22">
        <w:rPr>
          <w:rFonts w:eastAsia="Times New Roman" w:cs="Tahoma"/>
          <w:bCs/>
          <w:color w:val="auto"/>
          <w:lang w:val="es-ES" w:eastAsia="es-ES"/>
        </w:rPr>
        <w:t>El</w:t>
      </w:r>
      <w:r w:rsidR="007B0D14" w:rsidRPr="001B7C22">
        <w:rPr>
          <w:rFonts w:eastAsia="Times New Roman" w:cs="Tahoma"/>
          <w:bCs/>
          <w:color w:val="auto"/>
          <w:lang w:val="es-ES" w:eastAsia="es-ES"/>
        </w:rPr>
        <w:t xml:space="preserve"> </w:t>
      </w:r>
      <w:r w:rsidR="007F4223" w:rsidRPr="001B7C22">
        <w:rPr>
          <w:rFonts w:eastAsia="Times New Roman" w:cs="Tahoma"/>
          <w:bCs/>
          <w:color w:val="auto"/>
          <w:lang w:val="es-ES" w:eastAsia="es-ES"/>
        </w:rPr>
        <w:t xml:space="preserve">veintidós de septiembre </w:t>
      </w:r>
      <w:r w:rsidR="00F622DA" w:rsidRPr="001B7C22">
        <w:rPr>
          <w:rFonts w:eastAsia="Times New Roman" w:cs="Tahoma"/>
          <w:bCs/>
          <w:color w:val="auto"/>
          <w:lang w:val="es-ES" w:eastAsia="es-ES"/>
        </w:rPr>
        <w:t xml:space="preserve">de dos mil veinticinco, </w:t>
      </w:r>
      <w:r w:rsidRPr="001B7C22">
        <w:rPr>
          <w:rFonts w:eastAsia="Batang" w:cs="Tahoma"/>
          <w:bCs/>
          <w:color w:val="auto"/>
        </w:rPr>
        <w:t xml:space="preserve">el </w:t>
      </w:r>
      <w:r w:rsidRPr="001B7C22">
        <w:rPr>
          <w:rFonts w:eastAsia="Calibri" w:cs="Tahoma"/>
          <w:color w:val="auto"/>
          <w:lang w:val="es-ES"/>
        </w:rPr>
        <w:t>Sistema de Acceso a la Información Mexiquense (SAIMEX),</w:t>
      </w:r>
      <w:r w:rsidRPr="001B7C22">
        <w:rPr>
          <w:rFonts w:eastAsia="Batang" w:cs="Tahoma"/>
          <w:bCs/>
          <w:color w:val="auto"/>
        </w:rPr>
        <w:t xml:space="preserve"> asignó el número de expediente</w:t>
      </w:r>
      <w:r w:rsidR="00394EBC" w:rsidRPr="001B7C22">
        <w:rPr>
          <w:color w:val="auto"/>
        </w:rPr>
        <w:t xml:space="preserve"> </w:t>
      </w:r>
      <w:r w:rsidR="007F4223" w:rsidRPr="001B7C22">
        <w:rPr>
          <w:rFonts w:eastAsia="Calibri" w:cs="Tahoma"/>
          <w:b/>
          <w:bCs/>
          <w:color w:val="auto"/>
        </w:rPr>
        <w:t>10941</w:t>
      </w:r>
      <w:r w:rsidR="007B0D14" w:rsidRPr="001B7C22">
        <w:rPr>
          <w:rFonts w:eastAsia="Calibri" w:cs="Tahoma"/>
          <w:b/>
          <w:bCs/>
          <w:color w:val="auto"/>
        </w:rPr>
        <w:t>/INFOEM/IP/RR/2025</w:t>
      </w:r>
      <w:r w:rsidRPr="001B7C22">
        <w:rPr>
          <w:rFonts w:eastAsia="Batang" w:cs="Tahoma"/>
          <w:bCs/>
          <w:color w:val="auto"/>
        </w:rPr>
        <w:t xml:space="preserve">, al Medio de Impugnación que nos ocupa, con base en el sistema aprobado por el Pleno de este </w:t>
      </w:r>
      <w:r w:rsidR="00394EBC" w:rsidRPr="001B7C22">
        <w:rPr>
          <w:rFonts w:eastAsia="Batang" w:cs="Tahoma"/>
          <w:bCs/>
          <w:color w:val="auto"/>
        </w:rPr>
        <w:t>Organismo</w:t>
      </w:r>
      <w:r w:rsidRPr="001B7C22">
        <w:rPr>
          <w:rFonts w:eastAsia="Batang" w:cs="Tahoma"/>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07BC0FE8" w14:textId="77777777" w:rsidR="000D5951" w:rsidRPr="001B7C22" w:rsidRDefault="000D5951" w:rsidP="00AF7F01">
      <w:pPr>
        <w:spacing w:after="0" w:line="360" w:lineRule="auto"/>
        <w:contextualSpacing/>
        <w:rPr>
          <w:rFonts w:eastAsia="Times New Roman" w:cs="Tahoma"/>
          <w:bCs/>
          <w:color w:val="auto"/>
          <w:lang w:val="es-ES" w:eastAsia="es-ES"/>
        </w:rPr>
      </w:pPr>
    </w:p>
    <w:p w14:paraId="2E948D3C" w14:textId="78BE8D8B" w:rsidR="003D0B51" w:rsidRPr="001B7C22" w:rsidRDefault="00EC77D9" w:rsidP="00AF7F01">
      <w:pPr>
        <w:spacing w:after="0" w:line="360" w:lineRule="auto"/>
        <w:contextualSpacing/>
        <w:rPr>
          <w:rFonts w:eastAsia="Batang" w:cs="Tahoma"/>
          <w:bCs/>
          <w:color w:val="auto"/>
        </w:rPr>
      </w:pPr>
      <w:bookmarkStart w:id="15" w:name="_Toc190871541"/>
      <w:bookmarkStart w:id="16" w:name="_Toc211524367"/>
      <w:r w:rsidRPr="001B7C22">
        <w:rPr>
          <w:rStyle w:val="Ttulo3Car"/>
          <w:color w:val="auto"/>
        </w:rPr>
        <w:t>b) Admisión del Recurso de Revisión</w:t>
      </w:r>
      <w:bookmarkEnd w:id="15"/>
      <w:bookmarkEnd w:id="16"/>
      <w:r w:rsidRPr="001B7C22">
        <w:rPr>
          <w:rFonts w:eastAsia="Times New Roman" w:cs="Tahoma"/>
          <w:b/>
          <w:bCs/>
          <w:color w:val="auto"/>
          <w:lang w:val="es-ES_tradnl" w:eastAsia="es-ES"/>
        </w:rPr>
        <w:t xml:space="preserve">. </w:t>
      </w:r>
      <w:r w:rsidRPr="001B7C22">
        <w:rPr>
          <w:rFonts w:eastAsia="Batang" w:cs="Tahoma"/>
          <w:bCs/>
          <w:color w:val="auto"/>
        </w:rPr>
        <w:t>El</w:t>
      </w:r>
      <w:r w:rsidR="00A37D74" w:rsidRPr="001B7C22">
        <w:rPr>
          <w:rFonts w:eastAsia="Batang" w:cs="Tahoma"/>
          <w:bCs/>
          <w:color w:val="auto"/>
        </w:rPr>
        <w:t xml:space="preserve"> </w:t>
      </w:r>
      <w:r w:rsidR="007F4223" w:rsidRPr="001B7C22">
        <w:rPr>
          <w:rFonts w:eastAsia="Batang" w:cs="Tahoma"/>
          <w:bCs/>
          <w:color w:val="auto"/>
        </w:rPr>
        <w:t xml:space="preserve">veinticinco de septiembre </w:t>
      </w:r>
      <w:r w:rsidR="000D5951" w:rsidRPr="001B7C22">
        <w:rPr>
          <w:rFonts w:eastAsia="Batang" w:cs="Tahoma"/>
          <w:bCs/>
          <w:color w:val="auto"/>
        </w:rPr>
        <w:t xml:space="preserve">de </w:t>
      </w:r>
      <w:r w:rsidR="00394711" w:rsidRPr="001B7C22">
        <w:rPr>
          <w:rFonts w:eastAsia="Batang" w:cs="Tahoma"/>
          <w:bCs/>
          <w:color w:val="auto"/>
        </w:rPr>
        <w:t xml:space="preserve">dos mil veinticinco, </w:t>
      </w:r>
      <w:r w:rsidRPr="001B7C22">
        <w:rPr>
          <w:rFonts w:eastAsia="Times New Roman" w:cs="Tahoma"/>
          <w:bCs/>
          <w:color w:val="auto"/>
          <w:lang w:val="es-ES_tradnl" w:eastAsia="es-ES"/>
        </w:rPr>
        <w:t xml:space="preserve">se acordó la admisión del Recurso de Revisión interpuesto por </w:t>
      </w:r>
      <w:r w:rsidR="00B064A4" w:rsidRPr="001B7C22">
        <w:rPr>
          <w:rFonts w:eastAsia="Times New Roman" w:cs="Tahoma"/>
          <w:bCs/>
          <w:color w:val="auto"/>
          <w:lang w:val="es-ES_tradnl" w:eastAsia="es-ES"/>
        </w:rPr>
        <w:t>la persona</w:t>
      </w:r>
      <w:r w:rsidRPr="001B7C22">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el cual fue notificado a las partes</w:t>
      </w:r>
      <w:r w:rsidR="00CB7980" w:rsidRPr="001B7C22">
        <w:rPr>
          <w:rFonts w:eastAsia="Times New Roman" w:cs="Tahoma"/>
          <w:bCs/>
          <w:color w:val="auto"/>
          <w:lang w:val="es-ES_tradnl" w:eastAsia="es-ES"/>
        </w:rPr>
        <w:t xml:space="preserve"> </w:t>
      </w:r>
      <w:r w:rsidR="001756F2" w:rsidRPr="001B7C22">
        <w:rPr>
          <w:rFonts w:eastAsia="Times New Roman" w:cs="Tahoma"/>
          <w:bCs/>
          <w:color w:val="auto"/>
          <w:lang w:val="es-ES_tradnl" w:eastAsia="es-ES"/>
        </w:rPr>
        <w:t>el</w:t>
      </w:r>
      <w:r w:rsidR="00F622DA" w:rsidRPr="001B7C22">
        <w:rPr>
          <w:rFonts w:eastAsia="Times New Roman" w:cs="Tahoma"/>
          <w:bCs/>
          <w:color w:val="auto"/>
          <w:lang w:val="es-ES_tradnl" w:eastAsia="es-ES"/>
        </w:rPr>
        <w:t xml:space="preserve"> </w:t>
      </w:r>
      <w:r w:rsidR="000D5951" w:rsidRPr="001B7C22">
        <w:rPr>
          <w:rFonts w:eastAsia="Times New Roman" w:cs="Tahoma"/>
          <w:bCs/>
          <w:color w:val="auto"/>
          <w:lang w:val="es-ES_tradnl" w:eastAsia="es-ES"/>
        </w:rPr>
        <w:t xml:space="preserve">cuatro </w:t>
      </w:r>
      <w:r w:rsidR="00C87D94" w:rsidRPr="001B7C22">
        <w:rPr>
          <w:rFonts w:eastAsia="Times New Roman" w:cs="Tahoma"/>
          <w:bCs/>
          <w:color w:val="auto"/>
          <w:lang w:val="es-ES_tradnl" w:eastAsia="es-ES"/>
        </w:rPr>
        <w:t>de dicho mes y año</w:t>
      </w:r>
      <w:r w:rsidR="00CB7980" w:rsidRPr="001B7C22">
        <w:rPr>
          <w:rFonts w:eastAsia="Times New Roman" w:cs="Tahoma"/>
          <w:bCs/>
          <w:color w:val="auto"/>
          <w:lang w:val="es-ES_tradnl" w:eastAsia="es-ES"/>
        </w:rPr>
        <w:t xml:space="preserve">, </w:t>
      </w:r>
      <w:r w:rsidRPr="001B7C22">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15054E53" w14:textId="77777777" w:rsidR="00AE3612" w:rsidRPr="001B7C22" w:rsidRDefault="00AE3612" w:rsidP="00AF7F01">
      <w:pPr>
        <w:widowControl w:val="0"/>
        <w:spacing w:after="0" w:line="360" w:lineRule="auto"/>
        <w:contextualSpacing/>
        <w:rPr>
          <w:rFonts w:eastAsia="Times New Roman" w:cs="Tahoma"/>
          <w:b/>
          <w:color w:val="auto"/>
          <w:lang w:eastAsia="es-ES"/>
        </w:rPr>
      </w:pPr>
    </w:p>
    <w:p w14:paraId="52BCDC16" w14:textId="72C0836A" w:rsidR="00E26C6B" w:rsidRPr="001B7C22" w:rsidRDefault="008D4BF2" w:rsidP="00AF7F01">
      <w:pPr>
        <w:spacing w:after="0" w:line="360" w:lineRule="auto"/>
        <w:contextualSpacing/>
        <w:rPr>
          <w:rFonts w:eastAsia="Times New Roman" w:cs="Times New Roman"/>
          <w:color w:val="auto"/>
        </w:rPr>
      </w:pPr>
      <w:bookmarkStart w:id="17" w:name="_Toc190871542"/>
      <w:bookmarkStart w:id="18" w:name="_Toc211524368"/>
      <w:r w:rsidRPr="001B7C22">
        <w:rPr>
          <w:rStyle w:val="Ttulo3Car"/>
          <w:color w:val="auto"/>
        </w:rPr>
        <w:lastRenderedPageBreak/>
        <w:t>c) Informe Justificado</w:t>
      </w:r>
      <w:bookmarkEnd w:id="17"/>
      <w:bookmarkEnd w:id="18"/>
      <w:r w:rsidRPr="001B7C22">
        <w:rPr>
          <w:rFonts w:eastAsia="Times New Roman" w:cs="Times New Roman"/>
          <w:b/>
          <w:color w:val="auto"/>
        </w:rPr>
        <w:t>.</w:t>
      </w:r>
      <w:r w:rsidR="00394711" w:rsidRPr="001B7C22">
        <w:rPr>
          <w:rFonts w:eastAsia="Times New Roman" w:cs="Times New Roman"/>
          <w:color w:val="auto"/>
        </w:rPr>
        <w:t xml:space="preserve"> El </w:t>
      </w:r>
      <w:r w:rsidR="007F4223" w:rsidRPr="001B7C22">
        <w:rPr>
          <w:rFonts w:eastAsia="Times New Roman" w:cs="Times New Roman"/>
          <w:color w:val="auto"/>
        </w:rPr>
        <w:t>treinta de septiembre</w:t>
      </w:r>
      <w:r w:rsidR="000D5951" w:rsidRPr="001B7C22">
        <w:rPr>
          <w:rFonts w:eastAsia="Times New Roman" w:cs="Times New Roman"/>
          <w:color w:val="auto"/>
        </w:rPr>
        <w:t xml:space="preserve"> </w:t>
      </w:r>
      <w:r w:rsidR="00394711" w:rsidRPr="001B7C22">
        <w:rPr>
          <w:rFonts w:eastAsia="Times New Roman" w:cs="Times New Roman"/>
          <w:color w:val="auto"/>
        </w:rPr>
        <w:t xml:space="preserve">de dos mil veinticinco, </w:t>
      </w:r>
      <w:r w:rsidRPr="001B7C22">
        <w:rPr>
          <w:rFonts w:eastAsia="Times New Roman" w:cs="Times New Roman"/>
          <w:color w:val="auto"/>
        </w:rPr>
        <w:t xml:space="preserve">el Sujeto Obligado a través del SAIMEX, presentó </w:t>
      </w:r>
      <w:r w:rsidR="007F4223" w:rsidRPr="001B7C22">
        <w:rPr>
          <w:rFonts w:eastAsia="Times New Roman" w:cs="Times New Roman"/>
          <w:color w:val="auto"/>
        </w:rPr>
        <w:t xml:space="preserve">su </w:t>
      </w:r>
      <w:r w:rsidRPr="001B7C22">
        <w:rPr>
          <w:rFonts w:eastAsia="Times New Roman" w:cs="Times New Roman"/>
          <w:color w:val="auto"/>
        </w:rPr>
        <w:t>Informe Justificado</w:t>
      </w:r>
      <w:r w:rsidR="007F4223" w:rsidRPr="001B7C22">
        <w:rPr>
          <w:rFonts w:eastAsia="Times New Roman" w:cs="Times New Roman"/>
          <w:color w:val="auto"/>
        </w:rPr>
        <w:t xml:space="preserve">, en el cual en su pate medular señaló que el Particular amplio su solicitud de información. </w:t>
      </w:r>
    </w:p>
    <w:p w14:paraId="6884A5A8" w14:textId="77777777" w:rsidR="0070263D" w:rsidRPr="001B7C22" w:rsidRDefault="0070263D" w:rsidP="00AF7F01">
      <w:pPr>
        <w:spacing w:after="0" w:line="360" w:lineRule="auto"/>
        <w:contextualSpacing/>
        <w:rPr>
          <w:rFonts w:eastAsia="Times New Roman" w:cs="Times New Roman"/>
          <w:color w:val="auto"/>
        </w:rPr>
      </w:pPr>
      <w:bookmarkStart w:id="19" w:name="_Toc190871543"/>
    </w:p>
    <w:p w14:paraId="079A72E3" w14:textId="3062F953" w:rsidR="00AE3612" w:rsidRPr="001B7C22" w:rsidRDefault="008D4BF2" w:rsidP="00AF7F01">
      <w:pPr>
        <w:spacing w:after="0" w:line="360" w:lineRule="auto"/>
        <w:contextualSpacing/>
        <w:rPr>
          <w:rFonts w:eastAsia="Times New Roman" w:cs="Times New Roman"/>
          <w:color w:val="auto"/>
        </w:rPr>
      </w:pPr>
      <w:bookmarkStart w:id="20" w:name="_Toc211524369"/>
      <w:r w:rsidRPr="001B7C22">
        <w:rPr>
          <w:rStyle w:val="Ttulo3Car"/>
          <w:color w:val="auto"/>
        </w:rPr>
        <w:t>d) Vista al Informe Justificado</w:t>
      </w:r>
      <w:bookmarkEnd w:id="19"/>
      <w:bookmarkEnd w:id="20"/>
      <w:r w:rsidRPr="001B7C22">
        <w:rPr>
          <w:rFonts w:eastAsia="Times New Roman" w:cs="Times New Roman"/>
          <w:b/>
          <w:color w:val="auto"/>
        </w:rPr>
        <w:t xml:space="preserve">. </w:t>
      </w:r>
      <w:r w:rsidR="003A58BD" w:rsidRPr="001B7C22">
        <w:rPr>
          <w:rFonts w:eastAsia="Times New Roman" w:cs="Times New Roman"/>
          <w:color w:val="auto"/>
        </w:rPr>
        <w:t xml:space="preserve">El </w:t>
      </w:r>
      <w:r w:rsidR="007F4223" w:rsidRPr="001B7C22">
        <w:rPr>
          <w:rFonts w:eastAsia="Times New Roman" w:cs="Times New Roman"/>
          <w:color w:val="auto"/>
        </w:rPr>
        <w:t xml:space="preserve">siete de octubre </w:t>
      </w:r>
      <w:r w:rsidRPr="001B7C22">
        <w:rPr>
          <w:rFonts w:eastAsia="Times New Roman" w:cs="Times New Roman"/>
          <w:color w:val="auto"/>
        </w:rPr>
        <w:t>de dos mil veinticinco, se notificó a través del SAIMEX, el acuerdo mediante el cual se puso a la vista del Particular el Informe Justificado, proveído por el cual se le otorgó a este último, un término de tres días hábiles contados a partir del día siguiente a la notificación, a fin de emitir las manifestaciones que conforme a sus intereses convinieran.</w:t>
      </w:r>
    </w:p>
    <w:p w14:paraId="4C451A82" w14:textId="77777777" w:rsidR="008D4BF2" w:rsidRPr="001B7C22" w:rsidRDefault="008D4BF2" w:rsidP="00AF7F01">
      <w:pPr>
        <w:spacing w:after="0" w:line="360" w:lineRule="auto"/>
        <w:contextualSpacing/>
        <w:rPr>
          <w:rFonts w:eastAsia="Times New Roman" w:cs="Tahoma"/>
          <w:b/>
          <w:color w:val="auto"/>
          <w:lang w:eastAsia="es-ES"/>
        </w:rPr>
      </w:pPr>
    </w:p>
    <w:p w14:paraId="35AAACA3" w14:textId="1C0709B3" w:rsidR="00EC77D9" w:rsidRPr="001B7C22" w:rsidRDefault="00F54F5B" w:rsidP="00AF7F01">
      <w:pPr>
        <w:widowControl w:val="0"/>
        <w:spacing w:after="0" w:line="360" w:lineRule="auto"/>
        <w:contextualSpacing/>
        <w:rPr>
          <w:rFonts w:eastAsia="Times New Roman" w:cs="Tahoma"/>
          <w:color w:val="auto"/>
          <w:lang w:eastAsia="es-ES"/>
        </w:rPr>
      </w:pPr>
      <w:bookmarkStart w:id="21" w:name="_Toc190871544"/>
      <w:bookmarkStart w:id="22" w:name="_Toc211524370"/>
      <w:r w:rsidRPr="001B7C22">
        <w:rPr>
          <w:rStyle w:val="Ttulo3Car"/>
          <w:color w:val="auto"/>
        </w:rPr>
        <w:t>e</w:t>
      </w:r>
      <w:r w:rsidR="00EC77D9" w:rsidRPr="001B7C22">
        <w:rPr>
          <w:rStyle w:val="Ttulo3Car"/>
          <w:color w:val="auto"/>
        </w:rPr>
        <w:t>) Cierre de instrucción</w:t>
      </w:r>
      <w:bookmarkEnd w:id="21"/>
      <w:bookmarkEnd w:id="22"/>
      <w:r w:rsidR="00EC77D9" w:rsidRPr="001B7C22">
        <w:rPr>
          <w:rFonts w:eastAsia="Times New Roman" w:cs="Tahoma"/>
          <w:b/>
          <w:color w:val="auto"/>
          <w:lang w:eastAsia="es-ES"/>
        </w:rPr>
        <w:t>.</w:t>
      </w:r>
      <w:r w:rsidR="00EC77D9" w:rsidRPr="001B7C22">
        <w:rPr>
          <w:rFonts w:eastAsia="Times New Roman" w:cs="Tahoma"/>
          <w:color w:val="auto"/>
          <w:lang w:eastAsia="es-ES"/>
        </w:rPr>
        <w:t xml:space="preserve"> El </w:t>
      </w:r>
      <w:r w:rsidR="007F4223" w:rsidRPr="001B7C22">
        <w:rPr>
          <w:rFonts w:eastAsia="Times New Roman" w:cs="Tahoma"/>
          <w:color w:val="auto"/>
          <w:lang w:eastAsia="es-ES"/>
        </w:rPr>
        <w:t>catorce de octubre</w:t>
      </w:r>
      <w:r w:rsidR="003A58BD" w:rsidRPr="001B7C22">
        <w:rPr>
          <w:rFonts w:eastAsia="Times New Roman" w:cs="Tahoma"/>
          <w:color w:val="auto"/>
          <w:lang w:eastAsia="es-ES"/>
        </w:rPr>
        <w:t xml:space="preserve"> </w:t>
      </w:r>
      <w:r w:rsidR="00F622DA" w:rsidRPr="001B7C22">
        <w:rPr>
          <w:rFonts w:eastAsia="Times New Roman" w:cs="Tahoma"/>
          <w:color w:val="auto"/>
          <w:lang w:eastAsia="es-ES"/>
        </w:rPr>
        <w:t xml:space="preserve">de dos mil veinticinco, </w:t>
      </w:r>
      <w:r w:rsidR="00EC77D9" w:rsidRPr="001B7C22">
        <w:rPr>
          <w:rFonts w:eastAsia="Times New Roman" w:cs="Tahoma"/>
          <w:color w:val="auto"/>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sidRPr="001B7C22">
        <w:rPr>
          <w:rFonts w:eastAsia="Times New Roman" w:cs="Tahoma"/>
          <w:color w:val="auto"/>
          <w:lang w:eastAsia="es-ES"/>
        </w:rPr>
        <w:t>mismo día</w:t>
      </w:r>
      <w:r w:rsidR="00EC77D9" w:rsidRPr="001B7C22">
        <w:rPr>
          <w:rFonts w:eastAsia="Times New Roman" w:cs="Tahoma"/>
          <w:color w:val="auto"/>
          <w:lang w:eastAsia="es-ES"/>
        </w:rPr>
        <w:t xml:space="preserve">, a través del </w:t>
      </w:r>
      <w:r w:rsidR="00EC77D9" w:rsidRPr="001B7C22">
        <w:rPr>
          <w:rFonts w:eastAsia="Times New Roman" w:cs="Tahoma"/>
          <w:color w:val="auto"/>
          <w:lang w:val="es-ES" w:eastAsia="es-ES"/>
        </w:rPr>
        <w:t>Sistema de Acceso a la Información Mexiquense (SAIMEX)</w:t>
      </w:r>
      <w:r w:rsidR="00EC77D9" w:rsidRPr="001B7C22">
        <w:rPr>
          <w:rFonts w:eastAsia="Times New Roman" w:cs="Tahoma"/>
          <w:color w:val="auto"/>
          <w:lang w:eastAsia="es-ES"/>
        </w:rPr>
        <w:t xml:space="preserve">. </w:t>
      </w:r>
    </w:p>
    <w:p w14:paraId="5AB5C251" w14:textId="77777777" w:rsidR="00232DCC" w:rsidRPr="001B7C22" w:rsidRDefault="00232DCC" w:rsidP="00AF7F01">
      <w:pPr>
        <w:spacing w:after="0" w:line="360" w:lineRule="auto"/>
        <w:contextualSpacing/>
        <w:rPr>
          <w:rFonts w:eastAsia="Times New Roman" w:cs="Tahoma"/>
          <w:color w:val="auto"/>
          <w:lang w:eastAsia="es-ES"/>
        </w:rPr>
      </w:pPr>
    </w:p>
    <w:p w14:paraId="77C7A5C4" w14:textId="77777777" w:rsidR="00EC77D9" w:rsidRPr="001B7C22" w:rsidRDefault="00EC77D9" w:rsidP="00AF7F01">
      <w:pPr>
        <w:spacing w:after="0" w:line="360" w:lineRule="auto"/>
        <w:contextualSpacing/>
        <w:rPr>
          <w:rFonts w:eastAsia="Times New Roman" w:cs="Tahoma"/>
          <w:color w:val="auto"/>
          <w:lang w:eastAsia="es-ES"/>
        </w:rPr>
      </w:pPr>
      <w:r w:rsidRPr="001B7C22">
        <w:rPr>
          <w:rFonts w:eastAsia="Times New Roman" w:cs="Tahoma"/>
          <w:color w:val="auto"/>
          <w:lang w:eastAsia="es-ES"/>
        </w:rPr>
        <w:t>En razón de que fue debidamente sustanciado e integrado el expediente electrónico y no existe diligencia pendiente de desahogo, se emite la resolución que conforme a Derecho proceda, de acuerdo a los siguientes:</w:t>
      </w:r>
    </w:p>
    <w:p w14:paraId="6BB75C02" w14:textId="77777777" w:rsidR="008E4F87" w:rsidRPr="001B7C22" w:rsidRDefault="008E4F87" w:rsidP="00AF7F01">
      <w:pPr>
        <w:spacing w:after="0" w:line="360" w:lineRule="auto"/>
        <w:contextualSpacing/>
        <w:rPr>
          <w:rFonts w:eastAsia="Times New Roman" w:cs="Tahoma"/>
          <w:bCs/>
          <w:iCs/>
          <w:color w:val="auto"/>
          <w:lang w:val="es-ES" w:eastAsia="es-ES"/>
        </w:rPr>
      </w:pPr>
    </w:p>
    <w:p w14:paraId="4B442488" w14:textId="652AEB0D" w:rsidR="00EC77D9" w:rsidRPr="001B7C22" w:rsidRDefault="007B0D14" w:rsidP="00AF7F01">
      <w:pPr>
        <w:pStyle w:val="Ttulo1"/>
        <w:contextualSpacing/>
        <w:rPr>
          <w:rFonts w:eastAsia="Times New Roman"/>
          <w:color w:val="auto"/>
          <w:lang w:val="es-ES" w:eastAsia="es-ES"/>
        </w:rPr>
      </w:pPr>
      <w:bookmarkStart w:id="23" w:name="_Toc190871545"/>
      <w:bookmarkStart w:id="24" w:name="_Toc211524371"/>
      <w:r w:rsidRPr="001B7C22">
        <w:rPr>
          <w:rFonts w:eastAsia="Times New Roman"/>
          <w:color w:val="auto"/>
          <w:lang w:val="es-ES" w:eastAsia="es-ES"/>
        </w:rPr>
        <w:t>C O N S I D E R A N D O S</w:t>
      </w:r>
      <w:bookmarkEnd w:id="23"/>
      <w:bookmarkEnd w:id="24"/>
    </w:p>
    <w:p w14:paraId="7A8CFE1B" w14:textId="77777777" w:rsidR="008E4F87" w:rsidRPr="001B7C22" w:rsidRDefault="008E4F87" w:rsidP="00AF7F01">
      <w:pPr>
        <w:spacing w:after="0" w:line="360" w:lineRule="auto"/>
        <w:contextualSpacing/>
        <w:jc w:val="center"/>
        <w:rPr>
          <w:rFonts w:eastAsia="Times New Roman" w:cs="Tahoma"/>
          <w:b/>
          <w:color w:val="auto"/>
          <w:lang w:val="es-ES" w:eastAsia="es-ES"/>
        </w:rPr>
      </w:pPr>
    </w:p>
    <w:p w14:paraId="2B2C70F6" w14:textId="5C1317CA" w:rsidR="00EC77D9" w:rsidRPr="001B7C22" w:rsidRDefault="00EC77D9" w:rsidP="00AF7F01">
      <w:pPr>
        <w:pStyle w:val="Ttulo2"/>
        <w:contextualSpacing/>
        <w:rPr>
          <w:rFonts w:eastAsia="Times New Roman"/>
          <w:color w:val="auto"/>
          <w:lang w:val="es-ES" w:eastAsia="es-ES"/>
        </w:rPr>
      </w:pPr>
      <w:bookmarkStart w:id="25" w:name="_Toc190871546"/>
      <w:bookmarkStart w:id="26" w:name="_Toc211524372"/>
      <w:r w:rsidRPr="001B7C22">
        <w:rPr>
          <w:rFonts w:eastAsia="Calibri"/>
          <w:color w:val="auto"/>
          <w:lang w:val="es-ES" w:eastAsia="es-MX"/>
        </w:rPr>
        <w:t xml:space="preserve">PRIMERO. </w:t>
      </w:r>
      <w:r w:rsidR="007B0D14" w:rsidRPr="001B7C22">
        <w:rPr>
          <w:rFonts w:eastAsia="Times New Roman"/>
          <w:color w:val="auto"/>
          <w:lang w:val="es-ES" w:eastAsia="es-ES"/>
        </w:rPr>
        <w:t>Competencia</w:t>
      </w:r>
      <w:bookmarkEnd w:id="25"/>
      <w:bookmarkEnd w:id="26"/>
    </w:p>
    <w:p w14:paraId="62F65765" w14:textId="77777777" w:rsidR="00EC77D9" w:rsidRPr="001B7C22" w:rsidRDefault="00EC77D9" w:rsidP="00AF7F01">
      <w:pPr>
        <w:autoSpaceDE w:val="0"/>
        <w:autoSpaceDN w:val="0"/>
        <w:adjustRightInd w:val="0"/>
        <w:spacing w:after="0" w:line="360" w:lineRule="auto"/>
        <w:contextualSpacing/>
        <w:rPr>
          <w:rFonts w:eastAsia="Times New Roman" w:cs="Tahoma"/>
          <w:b/>
          <w:color w:val="auto"/>
          <w:lang w:val="es-ES" w:eastAsia="es-ES"/>
        </w:rPr>
      </w:pPr>
    </w:p>
    <w:p w14:paraId="1F83A937" w14:textId="252DE789" w:rsidR="00EC77D9" w:rsidRPr="001B7C22" w:rsidRDefault="00EC77D9" w:rsidP="00AF7F01">
      <w:pPr>
        <w:spacing w:after="0" w:line="360" w:lineRule="auto"/>
        <w:contextualSpacing/>
        <w:rPr>
          <w:rFonts w:eastAsia="Times New Roman" w:cs="Tahoma"/>
          <w:bCs/>
          <w:color w:val="auto"/>
          <w:lang w:eastAsia="es-ES"/>
        </w:rPr>
      </w:pPr>
      <w:bookmarkStart w:id="27" w:name="_Hlk63334754"/>
      <w:r w:rsidRPr="001B7C22">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w:t>
      </w:r>
      <w:r w:rsidRPr="001B7C22">
        <w:rPr>
          <w:rFonts w:eastAsia="Times New Roman" w:cs="Tahoma"/>
          <w:bCs/>
          <w:color w:val="auto"/>
          <w:lang w:eastAsia="es-ES"/>
        </w:rPr>
        <w:lastRenderedPageBreak/>
        <w:t>presente recurso de revisión interpuesto por la p</w:t>
      </w:r>
      <w:r w:rsidR="00D55E2F" w:rsidRPr="001B7C22">
        <w:rPr>
          <w:rFonts w:eastAsia="Times New Roman" w:cs="Tahoma"/>
          <w:bCs/>
          <w:color w:val="auto"/>
          <w:lang w:eastAsia="es-ES"/>
        </w:rPr>
        <w:t>ersona</w:t>
      </w:r>
      <w:r w:rsidRPr="001B7C22">
        <w:rPr>
          <w:rFonts w:eastAsia="Times New Roman" w:cs="Tahoma"/>
          <w:bCs/>
          <w:color w:val="auto"/>
          <w:lang w:eastAsia="es-ES"/>
        </w:rPr>
        <w:t xml:space="preserve"> recurrente, conforme a lo dispuesto en los artículos 5°, párrafos</w:t>
      </w:r>
      <w:r w:rsidR="00B12193" w:rsidRPr="001B7C22">
        <w:rPr>
          <w:rFonts w:eastAsia="Times New Roman" w:cs="Tahoma"/>
          <w:bCs/>
          <w:color w:val="auto"/>
          <w:lang w:eastAsia="es-ES"/>
        </w:rPr>
        <w:t xml:space="preserve"> trigésimo </w:t>
      </w:r>
      <w:r w:rsidR="007F4223" w:rsidRPr="001B7C22">
        <w:rPr>
          <w:rFonts w:eastAsia="Times New Roman" w:cs="Tahoma"/>
          <w:bCs/>
          <w:color w:val="auto"/>
          <w:lang w:eastAsia="es-ES"/>
        </w:rPr>
        <w:t>noveno</w:t>
      </w:r>
      <w:r w:rsidR="00B12193" w:rsidRPr="001B7C22">
        <w:rPr>
          <w:rFonts w:eastAsia="Times New Roman" w:cs="Tahoma"/>
          <w:bCs/>
          <w:color w:val="auto"/>
          <w:lang w:eastAsia="es-ES"/>
        </w:rPr>
        <w:t xml:space="preserve">, </w:t>
      </w:r>
      <w:r w:rsidR="007F4223" w:rsidRPr="001B7C22">
        <w:rPr>
          <w:rFonts w:eastAsia="Times New Roman" w:cs="Tahoma"/>
          <w:bCs/>
          <w:color w:val="auto"/>
          <w:lang w:eastAsia="es-ES"/>
        </w:rPr>
        <w:t>cuadra</w:t>
      </w:r>
      <w:r w:rsidR="00B12193" w:rsidRPr="001B7C22">
        <w:rPr>
          <w:rFonts w:eastAsia="Times New Roman" w:cs="Tahoma"/>
          <w:bCs/>
          <w:color w:val="auto"/>
          <w:lang w:eastAsia="es-ES"/>
        </w:rPr>
        <w:t xml:space="preserve">gésimo y </w:t>
      </w:r>
      <w:r w:rsidR="007F4223" w:rsidRPr="001B7C22">
        <w:rPr>
          <w:rFonts w:eastAsia="Times New Roman" w:cs="Tahoma"/>
          <w:bCs/>
          <w:color w:val="auto"/>
          <w:lang w:eastAsia="es-ES"/>
        </w:rPr>
        <w:t>cuadra</w:t>
      </w:r>
      <w:r w:rsidR="00B12193" w:rsidRPr="001B7C22">
        <w:rPr>
          <w:rFonts w:eastAsia="Times New Roman" w:cs="Tahoma"/>
          <w:bCs/>
          <w:color w:val="auto"/>
          <w:lang w:eastAsia="es-ES"/>
        </w:rPr>
        <w:t xml:space="preserve">gésimo </w:t>
      </w:r>
      <w:r w:rsidR="007F4223" w:rsidRPr="001B7C22">
        <w:rPr>
          <w:rFonts w:eastAsia="Times New Roman" w:cs="Tahoma"/>
          <w:bCs/>
          <w:color w:val="auto"/>
          <w:lang w:eastAsia="es-ES"/>
        </w:rPr>
        <w:t>primero</w:t>
      </w:r>
      <w:r w:rsidRPr="001B7C22">
        <w:rPr>
          <w:rFonts w:eastAsia="Times New Roman" w:cs="Tahoma"/>
          <w:bCs/>
          <w:color w:val="auto"/>
          <w:lang w:eastAsia="es-ES"/>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1B7C22">
        <w:rPr>
          <w:rFonts w:eastAsia="Times New Roman" w:cs="Times New Roman"/>
          <w:bCs/>
          <w:color w:val="auto"/>
          <w:lang w:eastAsia="es-ES"/>
        </w:rPr>
        <w:t xml:space="preserve"> 7°, </w:t>
      </w:r>
      <w:r w:rsidR="00ED609B" w:rsidRPr="001B7C22">
        <w:rPr>
          <w:rFonts w:eastAsia="Times New Roman" w:cs="Tahoma"/>
          <w:bCs/>
          <w:color w:val="auto"/>
          <w:lang w:eastAsia="es-ES"/>
        </w:rPr>
        <w:t>9°, fracciones I y XXIII</w:t>
      </w:r>
      <w:r w:rsidRPr="001B7C22">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27"/>
    </w:p>
    <w:p w14:paraId="031CA3F5" w14:textId="77777777" w:rsidR="0076234D" w:rsidRPr="001B7C22" w:rsidRDefault="0076234D" w:rsidP="00AF7F01">
      <w:pPr>
        <w:spacing w:after="0" w:line="360" w:lineRule="auto"/>
        <w:contextualSpacing/>
        <w:rPr>
          <w:color w:val="auto"/>
        </w:rPr>
      </w:pPr>
    </w:p>
    <w:p w14:paraId="0B74D8FD" w14:textId="77777777" w:rsidR="00113DC5" w:rsidRPr="001B7C22" w:rsidRDefault="00113DC5" w:rsidP="00AF7F01">
      <w:pPr>
        <w:pStyle w:val="Ttulo1"/>
        <w:contextualSpacing/>
        <w:jc w:val="left"/>
        <w:rPr>
          <w:color w:val="auto"/>
          <w:szCs w:val="22"/>
        </w:rPr>
      </w:pPr>
      <w:bookmarkStart w:id="28" w:name="_Toc192779419"/>
      <w:bookmarkStart w:id="29" w:name="_Toc211524373"/>
      <w:r w:rsidRPr="001B7C22">
        <w:rPr>
          <w:color w:val="auto"/>
          <w:szCs w:val="22"/>
        </w:rPr>
        <w:t>SEGUNDO. Causales de improcedencia</w:t>
      </w:r>
      <w:bookmarkEnd w:id="28"/>
      <w:bookmarkEnd w:id="29"/>
    </w:p>
    <w:p w14:paraId="1CB525A6" w14:textId="77777777" w:rsidR="00113DC5" w:rsidRPr="001B7C22" w:rsidRDefault="00113DC5" w:rsidP="00AF7F01">
      <w:pPr>
        <w:spacing w:after="0" w:line="360" w:lineRule="auto"/>
        <w:contextualSpacing/>
        <w:rPr>
          <w:color w:val="auto"/>
        </w:rPr>
      </w:pPr>
    </w:p>
    <w:p w14:paraId="6C720C92" w14:textId="77777777" w:rsidR="00113DC5" w:rsidRPr="001B7C22" w:rsidRDefault="00113DC5" w:rsidP="00AF7F01">
      <w:pPr>
        <w:spacing w:after="0" w:line="360" w:lineRule="auto"/>
        <w:contextualSpacing/>
        <w:rPr>
          <w:color w:val="auto"/>
        </w:rPr>
      </w:pPr>
      <w:r w:rsidRPr="001B7C22">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E5930E0" w14:textId="77777777" w:rsidR="00113DC5" w:rsidRPr="001B7C22" w:rsidRDefault="00113DC5" w:rsidP="00AF7F01">
      <w:pPr>
        <w:spacing w:after="0" w:line="360" w:lineRule="auto"/>
        <w:contextualSpacing/>
        <w:rPr>
          <w:color w:val="auto"/>
        </w:rPr>
      </w:pPr>
      <w:r w:rsidRPr="001B7C22">
        <w:rPr>
          <w:color w:val="auto"/>
        </w:rPr>
        <w:t xml:space="preserve">  </w:t>
      </w:r>
    </w:p>
    <w:p w14:paraId="6EB4FAAE" w14:textId="77777777" w:rsidR="00113DC5" w:rsidRPr="001B7C22" w:rsidRDefault="00113DC5" w:rsidP="00AF7F01">
      <w:pPr>
        <w:spacing w:after="0" w:line="360" w:lineRule="auto"/>
        <w:contextualSpacing/>
        <w:rPr>
          <w:color w:val="auto"/>
        </w:rPr>
      </w:pPr>
      <w:r w:rsidRPr="001B7C22">
        <w:rPr>
          <w:color w:val="auto"/>
        </w:rPr>
        <w:t xml:space="preserve">En el presente caso, </w:t>
      </w:r>
      <w:r w:rsidRPr="001B7C22">
        <w:rPr>
          <w:b/>
          <w:color w:val="auto"/>
        </w:rPr>
        <w:t>no se actualiza ninguna de las causales de improcedencia</w:t>
      </w:r>
      <w:r w:rsidRPr="001B7C22">
        <w:rPr>
          <w:color w:val="auto"/>
        </w:rPr>
        <w:t xml:space="preserve"> establecidas en el ordenamiento jurídico previamente señalado, en sus fracciones I, II, III, IV, V, VI y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3001E869" w14:textId="77777777" w:rsidR="00113DC5" w:rsidRPr="001B7C22" w:rsidRDefault="00113DC5" w:rsidP="00AF7F01">
      <w:pPr>
        <w:spacing w:after="0" w:line="360" w:lineRule="auto"/>
        <w:contextualSpacing/>
        <w:rPr>
          <w:color w:val="auto"/>
        </w:rPr>
      </w:pPr>
    </w:p>
    <w:p w14:paraId="543DE015" w14:textId="77777777" w:rsidR="00113DC5" w:rsidRPr="001B7C22" w:rsidRDefault="00113DC5" w:rsidP="00AF7F01">
      <w:pPr>
        <w:pStyle w:val="Ttulo1"/>
        <w:contextualSpacing/>
        <w:jc w:val="left"/>
        <w:rPr>
          <w:color w:val="auto"/>
          <w:szCs w:val="22"/>
        </w:rPr>
      </w:pPr>
      <w:bookmarkStart w:id="30" w:name="_Toc192779420"/>
      <w:bookmarkStart w:id="31" w:name="_Toc211524374"/>
      <w:r w:rsidRPr="001B7C22">
        <w:rPr>
          <w:color w:val="auto"/>
          <w:szCs w:val="22"/>
        </w:rPr>
        <w:t>TERCERO: Causales de sobreseimiento</w:t>
      </w:r>
      <w:bookmarkEnd w:id="30"/>
      <w:bookmarkEnd w:id="31"/>
    </w:p>
    <w:p w14:paraId="64CA5A98" w14:textId="77777777" w:rsidR="00113DC5" w:rsidRPr="001B7C22" w:rsidRDefault="00113DC5" w:rsidP="00AF7F01">
      <w:pPr>
        <w:spacing w:after="0" w:line="360" w:lineRule="auto"/>
        <w:contextualSpacing/>
        <w:rPr>
          <w:color w:val="auto"/>
        </w:rPr>
      </w:pPr>
    </w:p>
    <w:p w14:paraId="420278AC" w14:textId="77777777" w:rsidR="00113DC5" w:rsidRPr="001B7C22" w:rsidRDefault="00113DC5" w:rsidP="00AF7F01">
      <w:pPr>
        <w:spacing w:after="0" w:line="360" w:lineRule="auto"/>
        <w:contextualSpacing/>
        <w:rPr>
          <w:color w:val="auto"/>
        </w:rPr>
      </w:pPr>
      <w:r w:rsidRPr="001B7C22">
        <w:rPr>
          <w:color w:val="auto"/>
        </w:rPr>
        <w:t>Por ser de previo y especial pronunciamiento, este Instituto analiza si se actualiza alguna causal de sobreseimiento.</w:t>
      </w:r>
    </w:p>
    <w:p w14:paraId="73DC3732" w14:textId="77777777" w:rsidR="00113DC5" w:rsidRPr="001B7C22" w:rsidRDefault="00113DC5" w:rsidP="00AF7F01">
      <w:pPr>
        <w:spacing w:after="0" w:line="360" w:lineRule="auto"/>
        <w:contextualSpacing/>
        <w:rPr>
          <w:color w:val="auto"/>
        </w:rPr>
      </w:pPr>
    </w:p>
    <w:p w14:paraId="623E7BC3" w14:textId="77777777" w:rsidR="00113DC5" w:rsidRPr="001B7C22" w:rsidRDefault="00113DC5" w:rsidP="00AF7F01">
      <w:pPr>
        <w:widowControl w:val="0"/>
        <w:spacing w:after="0" w:line="360" w:lineRule="auto"/>
        <w:contextualSpacing/>
        <w:rPr>
          <w:color w:val="auto"/>
        </w:rPr>
      </w:pPr>
      <w:r w:rsidRPr="001B7C22">
        <w:rPr>
          <w:color w:val="auto"/>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1B7C22">
        <w:rPr>
          <w:b/>
          <w:color w:val="auto"/>
        </w:rPr>
        <w:t xml:space="preserve"> no se configuran las causales establecidas en las fracciones I, II, III y IV, </w:t>
      </w:r>
      <w:r w:rsidRPr="001B7C22">
        <w:rPr>
          <w:color w:val="auto"/>
        </w:rPr>
        <w:t>toda vez que no hay constancias en el expediente en que se actúa, de que el Recurrente se haya desistido, fallecido, que el Sujeto Obligado hubiese modificado o revocado el acto impugnado.</w:t>
      </w:r>
    </w:p>
    <w:p w14:paraId="121ED8C3" w14:textId="77777777" w:rsidR="00113DC5" w:rsidRPr="001B7C22" w:rsidRDefault="00113DC5" w:rsidP="00AF7F01">
      <w:pPr>
        <w:spacing w:after="0" w:line="360" w:lineRule="auto"/>
        <w:contextualSpacing/>
        <w:rPr>
          <w:b/>
          <w:color w:val="auto"/>
        </w:rPr>
      </w:pPr>
    </w:p>
    <w:p w14:paraId="58817AD0" w14:textId="50963E01" w:rsidR="00113DC5" w:rsidRPr="001B7C22" w:rsidRDefault="00113DC5" w:rsidP="00AF7F01">
      <w:pPr>
        <w:spacing w:after="0" w:line="360" w:lineRule="auto"/>
        <w:contextualSpacing/>
        <w:rPr>
          <w:color w:val="auto"/>
        </w:rPr>
      </w:pPr>
      <w:r w:rsidRPr="001B7C22">
        <w:rPr>
          <w:color w:val="auto"/>
        </w:rPr>
        <w:t xml:space="preserve">No obstante, por lo que hace a la hipótesis prevista en </w:t>
      </w:r>
      <w:r w:rsidRPr="001B7C22">
        <w:rPr>
          <w:b/>
          <w:color w:val="auto"/>
        </w:rPr>
        <w:t>la fracción V,</w:t>
      </w:r>
      <w:r w:rsidRPr="001B7C22">
        <w:rPr>
          <w:color w:val="auto"/>
        </w:rPr>
        <w:t xml:space="preserve"> a saber, que, una vez admitido el Recurso de Revisión, por cualquier motivo quede sin materia, por lo que se procederá al análisis de dicha causal de sobreseimiento. </w:t>
      </w:r>
    </w:p>
    <w:p w14:paraId="7A517273" w14:textId="77777777" w:rsidR="00113DC5" w:rsidRPr="001B7C22" w:rsidRDefault="00113DC5" w:rsidP="00AF7F01">
      <w:pPr>
        <w:spacing w:after="0" w:line="360" w:lineRule="auto"/>
        <w:contextualSpacing/>
        <w:rPr>
          <w:i/>
          <w:color w:val="auto"/>
          <w:sz w:val="20"/>
          <w:szCs w:val="20"/>
        </w:rPr>
      </w:pPr>
    </w:p>
    <w:p w14:paraId="21A08D68" w14:textId="77777777" w:rsidR="00113DC5" w:rsidRPr="001B7C22" w:rsidRDefault="00113DC5" w:rsidP="00AF7F01">
      <w:pPr>
        <w:tabs>
          <w:tab w:val="left" w:pos="4962"/>
        </w:tabs>
        <w:spacing w:after="0" w:line="360" w:lineRule="auto"/>
        <w:contextualSpacing/>
        <w:rPr>
          <w:color w:val="auto"/>
        </w:rPr>
      </w:pPr>
      <w:r w:rsidRPr="001B7C22">
        <w:rPr>
          <w:color w:val="auto"/>
        </w:rPr>
        <w:t>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275D8A5A" w14:textId="4828CB7F" w:rsidR="00113DC5" w:rsidRPr="001B7C22" w:rsidRDefault="00113DC5" w:rsidP="00AF7F01">
      <w:pPr>
        <w:tabs>
          <w:tab w:val="left" w:pos="5790"/>
        </w:tabs>
        <w:spacing w:after="0" w:line="360" w:lineRule="auto"/>
        <w:contextualSpacing/>
        <w:rPr>
          <w:color w:val="auto"/>
        </w:rPr>
      </w:pPr>
    </w:p>
    <w:p w14:paraId="465D38E3" w14:textId="2ED57CD6" w:rsidR="00113DC5" w:rsidRPr="001B7C22" w:rsidRDefault="00113DC5" w:rsidP="00AF7F01">
      <w:pPr>
        <w:tabs>
          <w:tab w:val="left" w:pos="4962"/>
        </w:tabs>
        <w:spacing w:after="0" w:line="360" w:lineRule="auto"/>
        <w:contextualSpacing/>
        <w:rPr>
          <w:color w:val="auto"/>
        </w:rPr>
      </w:pPr>
      <w:r w:rsidRPr="001B7C22">
        <w:rPr>
          <w:color w:val="auto"/>
        </w:rPr>
        <w:t>Además, conforme al Diccionario de Transparencia y Acceso a la Información Pública y la página oficial de este Instituto (</w:t>
      </w:r>
      <w:hyperlink r:id="rId8" w:anchor="queEsRRdeIP">
        <w:r w:rsidRPr="001B7C22">
          <w:rPr>
            <w:color w:val="auto"/>
          </w:rPr>
          <w:t>https://www.infoem.org.mx/es/content/informacion-publica#queEsRRdeIP</w:t>
        </w:r>
      </w:hyperlink>
      <w:r w:rsidRPr="001B7C22">
        <w:rPr>
          <w:color w:val="auto"/>
        </w:rPr>
        <w:t xml:space="preserve">), el Recurso de Revisión constituye un medio reconocido en la Ley de Transparencia y Acceso a la Información Pública del Estado de México y Municipios, a través </w:t>
      </w:r>
      <w:r w:rsidRPr="001B7C22">
        <w:rPr>
          <w:color w:val="auto"/>
        </w:rPr>
        <w:lastRenderedPageBreak/>
        <w:t>del cual los Solicitantes pueden manifestar su inconformidad ante la respuesta otorgada por el Sujeto Obligado a una solicitud de información pública.</w:t>
      </w:r>
    </w:p>
    <w:p w14:paraId="7F718DA6" w14:textId="77777777" w:rsidR="00DD2ECC" w:rsidRPr="001B7C22" w:rsidRDefault="00DD2ECC" w:rsidP="00AF7F01">
      <w:pPr>
        <w:tabs>
          <w:tab w:val="left" w:pos="4962"/>
        </w:tabs>
        <w:spacing w:after="0" w:line="360" w:lineRule="auto"/>
        <w:contextualSpacing/>
        <w:rPr>
          <w:color w:val="auto"/>
        </w:rPr>
      </w:pPr>
    </w:p>
    <w:p w14:paraId="6B45681C" w14:textId="4F22FABA" w:rsidR="00113DC5" w:rsidRPr="001B7C22" w:rsidRDefault="00113DC5" w:rsidP="00AF7F01">
      <w:pPr>
        <w:tabs>
          <w:tab w:val="left" w:pos="4962"/>
        </w:tabs>
        <w:spacing w:after="0" w:line="360" w:lineRule="auto"/>
        <w:contextualSpacing/>
        <w:rPr>
          <w:color w:val="auto"/>
        </w:rPr>
      </w:pPr>
      <w:r w:rsidRPr="001B7C22">
        <w:rPr>
          <w:color w:val="auto"/>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1B7C22">
        <w:rPr>
          <w:b/>
          <w:color w:val="auto"/>
          <w:u w:val="single"/>
        </w:rPr>
        <w:t>a una solicitud de información específica.</w:t>
      </w:r>
    </w:p>
    <w:p w14:paraId="60B7EFBC" w14:textId="77777777" w:rsidR="00113DC5" w:rsidRPr="001B7C22" w:rsidRDefault="00113DC5" w:rsidP="00AF7F01">
      <w:pPr>
        <w:spacing w:after="0" w:line="360" w:lineRule="auto"/>
        <w:contextualSpacing/>
        <w:rPr>
          <w:color w:val="auto"/>
        </w:rPr>
      </w:pPr>
    </w:p>
    <w:p w14:paraId="3DA544C4" w14:textId="77777777" w:rsidR="00EE33B6" w:rsidRPr="001B7C22" w:rsidRDefault="00EE33B6" w:rsidP="00AF7F01">
      <w:pPr>
        <w:spacing w:line="360" w:lineRule="auto"/>
        <w:contextualSpacing/>
        <w:rPr>
          <w:rFonts w:eastAsia="Calibri" w:cs="Tahoma"/>
          <w:iCs/>
          <w:lang w:eastAsia="es-ES_tradnl"/>
        </w:rPr>
      </w:pPr>
      <w:r w:rsidRPr="001B7C22">
        <w:rPr>
          <w:rFonts w:eastAsia="Calibri" w:cs="Tahoma"/>
          <w:bCs/>
          <w:color w:val="000000"/>
          <w:lang w:eastAsia="es-ES_tradnl"/>
        </w:rPr>
        <w:t xml:space="preserve">Así, con la finalidad de verificar si el acto descrito deja sin materia el presente Recurso de Revisión, </w:t>
      </w:r>
      <w:r w:rsidRPr="001B7C22">
        <w:rPr>
          <w:rFonts w:cs="Tahoma"/>
        </w:rPr>
        <w:t xml:space="preserve">se realizará la relatoría de las actuaciones efectuadas por las partes durante el procedimiento de acceso a la información pública </w:t>
      </w:r>
      <w:r w:rsidRPr="001B7C22">
        <w:rPr>
          <w:rFonts w:eastAsia="Calibri" w:cs="Tahoma"/>
          <w:iCs/>
          <w:lang w:eastAsia="es-ES_tradnl"/>
        </w:rPr>
        <w:t xml:space="preserve">con el propósito de dar claridad en el tratamiento del tema en estudio. </w:t>
      </w:r>
    </w:p>
    <w:p w14:paraId="084BE28E" w14:textId="77777777" w:rsidR="00EE33B6" w:rsidRPr="001B7C22" w:rsidRDefault="00EE33B6" w:rsidP="00AF7F01">
      <w:pPr>
        <w:spacing w:line="360" w:lineRule="auto"/>
        <w:contextualSpacing/>
        <w:rPr>
          <w:rFonts w:eastAsia="Calibri" w:cs="Tahoma"/>
          <w:iCs/>
          <w:lang w:eastAsia="es-ES_tradnl"/>
        </w:rPr>
      </w:pPr>
    </w:p>
    <w:p w14:paraId="6AD2A09F" w14:textId="1F01AB56" w:rsidR="00BF2470" w:rsidRPr="001B7C22" w:rsidRDefault="00EE33B6" w:rsidP="00AF7F01">
      <w:pPr>
        <w:tabs>
          <w:tab w:val="left" w:pos="4962"/>
        </w:tabs>
        <w:spacing w:line="360" w:lineRule="auto"/>
        <w:contextualSpacing/>
        <w:rPr>
          <w:rFonts w:eastAsia="Calibri" w:cs="Tahoma"/>
          <w:iCs/>
          <w:lang w:val="es-ES" w:eastAsia="es-ES_tradnl"/>
        </w:rPr>
      </w:pPr>
      <w:r w:rsidRPr="001B7C22">
        <w:rPr>
          <w:rFonts w:eastAsia="Calibri" w:cs="Tahoma"/>
          <w:iCs/>
          <w:lang w:eastAsia="es-ES_tradnl"/>
        </w:rPr>
        <w:t xml:space="preserve">En primer término, enunciaremos que el Particular solicitó </w:t>
      </w:r>
      <w:r w:rsidRPr="001B7C22">
        <w:rPr>
          <w:rFonts w:eastAsia="Calibri" w:cs="Tahoma"/>
          <w:iCs/>
          <w:lang w:val="es-ES" w:eastAsia="es-ES_tradnl"/>
        </w:rPr>
        <w:t>al Ayuntamiento de Chicoloapan, es decir s</w:t>
      </w:r>
      <w:r w:rsidR="00FB52C2" w:rsidRPr="001B7C22">
        <w:rPr>
          <w:rFonts w:eastAsia="Calibri" w:cs="Tahoma"/>
          <w:iCs/>
          <w:lang w:val="es-ES" w:eastAsia="es-ES_tradnl"/>
        </w:rPr>
        <w:t xml:space="preserve">aber si ciertos </w:t>
      </w:r>
      <w:r w:rsidRPr="001B7C22">
        <w:rPr>
          <w:rFonts w:eastAsia="Calibri" w:cs="Tahoma"/>
          <w:iCs/>
          <w:lang w:val="es-ES" w:eastAsia="es-ES_tradnl"/>
        </w:rPr>
        <w:t xml:space="preserve">negocios, cuentan con permiso para vender bebidas alcohólicas y sus licencias de funcionamiento, en respuesta el </w:t>
      </w:r>
      <w:r w:rsidR="00BF2470" w:rsidRPr="001B7C22">
        <w:rPr>
          <w:rFonts w:eastAsia="Calibri" w:cs="Tahoma"/>
          <w:iCs/>
          <w:lang w:val="es-ES" w:eastAsia="es-ES_tradnl"/>
        </w:rPr>
        <w:t xml:space="preserve">Ayuntamiento de Chicoloapan </w:t>
      </w:r>
      <w:r w:rsidRPr="001B7C22">
        <w:rPr>
          <w:rFonts w:eastAsia="Calibri" w:cs="Tahoma"/>
          <w:iCs/>
          <w:lang w:val="es-ES" w:eastAsia="es-ES_tradnl"/>
        </w:rPr>
        <w:t xml:space="preserve">a través del </w:t>
      </w:r>
      <w:r w:rsidR="00FB52C2" w:rsidRPr="001B7C22">
        <w:rPr>
          <w:rFonts w:eastAsia="Calibri" w:cs="Tahoma"/>
          <w:iCs/>
          <w:lang w:val="es-ES" w:eastAsia="es-ES_tradnl"/>
        </w:rPr>
        <w:t xml:space="preserve">Director de Desarrollo Económico señaló que </w:t>
      </w:r>
      <w:r w:rsidR="00BF2470" w:rsidRPr="001B7C22">
        <w:rPr>
          <w:rFonts w:eastAsia="Calibri" w:cs="Tahoma"/>
          <w:iCs/>
          <w:lang w:val="es-ES" w:eastAsia="es-ES_tradnl"/>
        </w:rPr>
        <w:t xml:space="preserve">CEVICHES y AGUACHILES GR, no se cuenta con expediente y/o documentos, únicamente se tiene el documento denominado “SOLICITUD DE TRAMITE DE FUNCIONAMIENTO” ingresado en el área de Desarrollo Económico en fecha 2 de septiembre del 2025, documento que </w:t>
      </w:r>
      <w:r w:rsidR="00FB52C2" w:rsidRPr="001B7C22">
        <w:rPr>
          <w:rFonts w:eastAsia="Calibri" w:cs="Tahoma"/>
          <w:iCs/>
          <w:lang w:val="es-ES" w:eastAsia="es-ES_tradnl"/>
        </w:rPr>
        <w:t xml:space="preserve">adjuntó, además de especificar que </w:t>
      </w:r>
      <w:r w:rsidR="00BF2470" w:rsidRPr="001B7C22">
        <w:rPr>
          <w:rFonts w:eastAsia="Calibri" w:cs="Tahoma"/>
          <w:iCs/>
          <w:lang w:val="es-ES" w:eastAsia="es-ES_tradnl"/>
        </w:rPr>
        <w:t xml:space="preserve">cuenta con “PERMISO PROVISIONAL” para su funcionamiento, </w:t>
      </w:r>
      <w:r w:rsidR="00FB52C2" w:rsidRPr="001B7C22">
        <w:rPr>
          <w:rFonts w:eastAsia="Calibri" w:cs="Tahoma"/>
          <w:iCs/>
          <w:lang w:val="es-ES" w:eastAsia="es-ES_tradnl"/>
        </w:rPr>
        <w:t xml:space="preserve">y del otro </w:t>
      </w:r>
      <w:r w:rsidR="00BF2470" w:rsidRPr="001B7C22">
        <w:rPr>
          <w:rFonts w:eastAsia="Calibri" w:cs="Tahoma"/>
          <w:iCs/>
          <w:lang w:val="es-ES" w:eastAsia="es-ES_tradnl"/>
        </w:rPr>
        <w:t xml:space="preserve">negocio sobre la misma calle </w:t>
      </w:r>
      <w:r w:rsidR="00FB52C2" w:rsidRPr="001B7C22">
        <w:rPr>
          <w:rFonts w:eastAsia="Calibri" w:cs="Tahoma"/>
          <w:iCs/>
          <w:lang w:val="es-ES" w:eastAsia="es-ES_tradnl"/>
        </w:rPr>
        <w:t xml:space="preserve">señaló que no </w:t>
      </w:r>
      <w:r w:rsidR="00BF2470" w:rsidRPr="001B7C22">
        <w:rPr>
          <w:rFonts w:eastAsia="Calibri" w:cs="Tahoma"/>
          <w:iCs/>
          <w:lang w:val="es-ES" w:eastAsia="es-ES_tradnl"/>
        </w:rPr>
        <w:t>cuenta con expediente y/o documentos</w:t>
      </w:r>
      <w:r w:rsidR="00FB52C2" w:rsidRPr="001B7C22">
        <w:rPr>
          <w:rFonts w:eastAsia="Calibri" w:cs="Tahoma"/>
          <w:iCs/>
          <w:lang w:val="es-ES" w:eastAsia="es-ES_tradnl"/>
        </w:rPr>
        <w:t>.</w:t>
      </w:r>
    </w:p>
    <w:p w14:paraId="2C72D2ED" w14:textId="77777777" w:rsidR="00BF2470" w:rsidRPr="001B7C22" w:rsidRDefault="00BF2470" w:rsidP="00AF7F01">
      <w:pPr>
        <w:tabs>
          <w:tab w:val="left" w:pos="4962"/>
        </w:tabs>
        <w:spacing w:line="360" w:lineRule="auto"/>
        <w:contextualSpacing/>
        <w:rPr>
          <w:rFonts w:eastAsia="Calibri" w:cs="Tahoma"/>
          <w:iCs/>
          <w:lang w:val="es-ES" w:eastAsia="es-ES_tradnl"/>
        </w:rPr>
      </w:pPr>
    </w:p>
    <w:p w14:paraId="71BB5D32" w14:textId="77777777" w:rsidR="001475DD" w:rsidRPr="001B7C22" w:rsidRDefault="00DD2ECC" w:rsidP="00AF7F01">
      <w:pPr>
        <w:spacing w:line="360" w:lineRule="auto"/>
        <w:contextualSpacing/>
        <w:rPr>
          <w:rFonts w:eastAsia="Palatino Linotype" w:cs="Palatino Linotype"/>
          <w:color w:val="000000"/>
        </w:rPr>
      </w:pPr>
      <w:r w:rsidRPr="001B7C22">
        <w:rPr>
          <w:rFonts w:cs="Tahoma"/>
        </w:rPr>
        <w:t>Establecido lo anterior, es de recordar que el Particular al momento de interponer su Recurso de Revisión señaló “</w:t>
      </w:r>
      <w:r w:rsidR="00FB52C2" w:rsidRPr="001B7C22">
        <w:rPr>
          <w:rFonts w:cs="Tahoma"/>
        </w:rPr>
        <w:t>…</w:t>
      </w:r>
      <w:r w:rsidR="00FB52C2" w:rsidRPr="001B7C22">
        <w:rPr>
          <w:rFonts w:cs="Tahoma"/>
          <w:bCs/>
          <w:i/>
        </w:rPr>
        <w:t>REQUIERO QUE SE ME ENTREGUE TODA LA DOCUEMTACION DE SU PERMISO PROVISIONAL</w:t>
      </w:r>
      <w:r w:rsidRPr="001B7C22">
        <w:rPr>
          <w:rFonts w:cs="Tahoma"/>
          <w:bCs/>
          <w:i/>
        </w:rPr>
        <w:t xml:space="preserve">…” </w:t>
      </w:r>
      <w:r w:rsidRPr="001B7C22">
        <w:rPr>
          <w:rFonts w:eastAsia="Palatino Linotype" w:cs="Palatino Linotype"/>
        </w:rPr>
        <w:t>por lo que resulta conveniente precisar que en su solicitud no se observa que haya solicitado est</w:t>
      </w:r>
      <w:r w:rsidR="00FB52C2" w:rsidRPr="001B7C22">
        <w:rPr>
          <w:rFonts w:eastAsia="Palatino Linotype" w:cs="Palatino Linotype"/>
        </w:rPr>
        <w:t>e</w:t>
      </w:r>
      <w:r w:rsidRPr="001B7C22">
        <w:rPr>
          <w:rFonts w:eastAsia="Palatino Linotype" w:cs="Palatino Linotype"/>
        </w:rPr>
        <w:t xml:space="preserve"> requerimiento, en ese sentido amplió su </w:t>
      </w:r>
      <w:r w:rsidRPr="001B7C22">
        <w:rPr>
          <w:rFonts w:eastAsia="Palatino Linotype" w:cs="Palatino Linotype"/>
        </w:rPr>
        <w:lastRenderedPageBreak/>
        <w:t xml:space="preserve">solicitud, es así que se configura una </w:t>
      </w:r>
      <w:r w:rsidRPr="001B7C22">
        <w:rPr>
          <w:rFonts w:eastAsia="Palatino Linotype" w:cs="Palatino Linotype"/>
          <w:i/>
        </w:rPr>
        <w:t xml:space="preserve">plus petitio, </w:t>
      </w:r>
      <w:r w:rsidRPr="001B7C22">
        <w:rPr>
          <w:rFonts w:eastAsia="Palatino Linotype" w:cs="Palatino Linotype"/>
        </w:rPr>
        <w:t xml:space="preserve">que consiste en una ampliación a su requerimiento informativo, argumentos que no son susceptibles de ser valorados en términos de la fracción VII, del Artículo 191 de la </w:t>
      </w:r>
      <w:r w:rsidRPr="001B7C22">
        <w:rPr>
          <w:rFonts w:eastAsia="Palatino Linotype" w:cs="Palatino Linotype"/>
          <w:color w:val="000000"/>
        </w:rPr>
        <w:t>Ley de Transparencia y Acceso a la Información Pública del Estado de México y Municipios, el cual señala la improcedencia cuando el Recurrente amplíe su solicitud en el Recurso de Revisión</w:t>
      </w:r>
    </w:p>
    <w:p w14:paraId="7CAA0E0D" w14:textId="77777777" w:rsidR="001475DD" w:rsidRPr="001B7C22" w:rsidRDefault="001475DD" w:rsidP="00AF7F01">
      <w:pPr>
        <w:spacing w:line="360" w:lineRule="auto"/>
        <w:contextualSpacing/>
        <w:rPr>
          <w:rFonts w:eastAsia="Palatino Linotype" w:cs="Palatino Linotype"/>
          <w:color w:val="000000"/>
        </w:rPr>
      </w:pPr>
    </w:p>
    <w:p w14:paraId="519861AB" w14:textId="793699D5" w:rsidR="001475DD" w:rsidRPr="001B7C22" w:rsidRDefault="001475DD" w:rsidP="001475DD">
      <w:pPr>
        <w:spacing w:after="0" w:line="360" w:lineRule="auto"/>
        <w:rPr>
          <w:rFonts w:eastAsia="Times New Roman" w:cs="Times New Roman"/>
          <w:color w:val="auto"/>
        </w:rPr>
      </w:pPr>
      <w:r w:rsidRPr="001B7C22">
        <w:rPr>
          <w:rFonts w:eastAsia="Times New Roman" w:cs="Times New Roman"/>
          <w:color w:val="auto"/>
        </w:rPr>
        <w:t xml:space="preserve">Además, resulta pertinente traer a colación el </w:t>
      </w:r>
      <w:r w:rsidRPr="001B7C22">
        <w:rPr>
          <w:rFonts w:eastAsia="Calibri" w:cs="Tahoma"/>
          <w:bCs/>
          <w:lang w:val="es-ES"/>
        </w:rPr>
        <w:t xml:space="preserve">Criterio Orientador, de la Segunda Época, con clave de control </w:t>
      </w:r>
      <w:r w:rsidRPr="001B7C22">
        <w:rPr>
          <w:rFonts w:eastAsia="Calibri" w:cs="Tahoma"/>
          <w:bCs/>
        </w:rPr>
        <w:t>SO/001/2017,</w:t>
      </w:r>
      <w:r w:rsidRPr="001B7C22">
        <w:rPr>
          <w:rFonts w:eastAsia="Times New Roman" w:cs="Times New Roman"/>
          <w:color w:val="auto"/>
        </w:rPr>
        <w:t xml:space="preserve"> emitido por el entonces Instituto Nacional de Transparencia, Acceso a la Información y Protección de Datos Personales vigente a la fecha de la solicitud, el cual indica que no resulta procedente ampliar vía recurso de revisión, las solicitudes de información:</w:t>
      </w:r>
    </w:p>
    <w:p w14:paraId="5DE7ADF8" w14:textId="77777777" w:rsidR="001475DD" w:rsidRPr="001B7C22" w:rsidRDefault="001475DD" w:rsidP="001475DD">
      <w:pPr>
        <w:spacing w:after="0" w:line="360" w:lineRule="auto"/>
        <w:rPr>
          <w:rFonts w:eastAsia="Times New Roman" w:cs="Times New Roman"/>
          <w:color w:val="auto"/>
        </w:rPr>
      </w:pPr>
    </w:p>
    <w:p w14:paraId="1C09DC90" w14:textId="77777777" w:rsidR="001475DD" w:rsidRPr="001B7C22" w:rsidRDefault="001475DD" w:rsidP="001475DD">
      <w:pPr>
        <w:spacing w:after="0" w:line="360" w:lineRule="auto"/>
        <w:ind w:left="567" w:right="567"/>
        <w:rPr>
          <w:rFonts w:eastAsia="Times New Roman" w:cs="Times New Roman"/>
          <w:i/>
          <w:iCs/>
          <w:color w:val="auto"/>
          <w:sz w:val="20"/>
          <w:szCs w:val="20"/>
        </w:rPr>
      </w:pPr>
      <w:r w:rsidRPr="001B7C22">
        <w:rPr>
          <w:rFonts w:eastAsia="Times New Roman" w:cs="Times New Roman"/>
          <w:b/>
          <w:bCs/>
          <w:i/>
          <w:iCs/>
          <w:color w:val="auto"/>
          <w:sz w:val="20"/>
          <w:szCs w:val="20"/>
        </w:rPr>
        <w:t>“Es improcedente ampliar las solicitudes de acceso a información, a través de la interposición del recurso de revisión.</w:t>
      </w:r>
      <w:r w:rsidRPr="001B7C22">
        <w:rPr>
          <w:rFonts w:eastAsia="Times New Roman" w:cs="Times New Roman"/>
          <w:i/>
          <w:iCs/>
          <w:color w:val="auto"/>
          <w:sz w:val="20"/>
          <w:szCs w:val="20"/>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415F2F25" w14:textId="77777777" w:rsidR="001475DD" w:rsidRPr="001B7C22" w:rsidRDefault="001475DD" w:rsidP="001475DD">
      <w:pPr>
        <w:shd w:val="clear" w:color="auto" w:fill="FFFFFF"/>
        <w:spacing w:after="0" w:line="360" w:lineRule="auto"/>
        <w:ind w:left="567" w:right="567"/>
        <w:rPr>
          <w:rFonts w:eastAsia="Times New Roman" w:cs="Times New Roman"/>
          <w:color w:val="auto"/>
        </w:rPr>
      </w:pPr>
    </w:p>
    <w:p w14:paraId="7BA06612" w14:textId="7D0A6A0A" w:rsidR="001475DD" w:rsidRPr="001B7C22" w:rsidRDefault="001475DD" w:rsidP="001475DD">
      <w:pPr>
        <w:shd w:val="clear" w:color="auto" w:fill="FFFFFF"/>
        <w:spacing w:after="0" w:line="360" w:lineRule="auto"/>
        <w:rPr>
          <w:rFonts w:eastAsia="Times New Roman" w:cs="Times New Roman"/>
          <w:color w:val="auto"/>
        </w:rPr>
      </w:pPr>
      <w:r w:rsidRPr="001B7C22">
        <w:rPr>
          <w:rFonts w:eastAsia="Times New Roman" w:cs="Times New Roman"/>
          <w:color w:val="auto"/>
        </w:rPr>
        <w:t xml:space="preserve">Conforme a lo anterior,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04675C78" w14:textId="77777777" w:rsidR="00DD2ECC" w:rsidRPr="001B7C22" w:rsidRDefault="00DD2ECC" w:rsidP="00AF7F01">
      <w:pPr>
        <w:spacing w:line="360" w:lineRule="auto"/>
        <w:contextualSpacing/>
        <w:rPr>
          <w:rFonts w:eastAsia="Palatino Linotype" w:cs="Palatino Linotype"/>
          <w:color w:val="000000"/>
          <w:sz w:val="18"/>
          <w:szCs w:val="18"/>
        </w:rPr>
      </w:pPr>
    </w:p>
    <w:p w14:paraId="779E9112" w14:textId="77777777" w:rsidR="001475DD" w:rsidRPr="001B7C22" w:rsidRDefault="001475DD" w:rsidP="001475DD">
      <w:pPr>
        <w:spacing w:after="0" w:line="360" w:lineRule="auto"/>
        <w:rPr>
          <w:color w:val="000000"/>
        </w:rPr>
      </w:pPr>
      <w:r w:rsidRPr="001B7C22">
        <w:rPr>
          <w:color w:val="000000"/>
        </w:rPr>
        <w:lastRenderedPageBreak/>
        <w:t xml:space="preserve">En ese sentido, toda vez que el Solicitante al interponer el Recurso de Revisión, amplió su solicitud de información, al requerir datos no solicitados inicialmente, se actualiza la causal de desechamiento establecida en el diverso 191, fracción VII, de la Ley de la materia; por lo que lo procedente es </w:t>
      </w:r>
      <w:r w:rsidRPr="001B7C22">
        <w:rPr>
          <w:b/>
          <w:color w:val="000000"/>
        </w:rPr>
        <w:t>SOBRESEER PARCIALMENTE</w:t>
      </w:r>
      <w:r w:rsidRPr="001B7C22">
        <w:rPr>
          <w:color w:val="000000"/>
        </w:rPr>
        <w:t xml:space="preserve"> el Recurso de Revisión; sin embargo, toda vez que no ha quedado sin materia la totalidad del Recurso de Revisión, se considera entrar al fondo del asunto.</w:t>
      </w:r>
    </w:p>
    <w:p w14:paraId="61B0EE2E" w14:textId="77777777" w:rsidR="001475DD" w:rsidRPr="001B7C22" w:rsidRDefault="001475DD" w:rsidP="00AF7F01">
      <w:pPr>
        <w:spacing w:line="360" w:lineRule="auto"/>
        <w:contextualSpacing/>
        <w:rPr>
          <w:rFonts w:eastAsia="Palatino Linotype" w:cs="Palatino Linotype"/>
          <w:color w:val="000000"/>
          <w:sz w:val="18"/>
          <w:szCs w:val="18"/>
        </w:rPr>
      </w:pPr>
    </w:p>
    <w:p w14:paraId="0C531980" w14:textId="4253E096" w:rsidR="00DD2ECC" w:rsidRPr="001B7C22" w:rsidRDefault="00DD2ECC" w:rsidP="00AF7F01">
      <w:pPr>
        <w:spacing w:line="360" w:lineRule="auto"/>
        <w:contextualSpacing/>
        <w:rPr>
          <w:rFonts w:cs="Tahoma"/>
        </w:rPr>
      </w:pPr>
      <w:r w:rsidRPr="001B7C22">
        <w:rPr>
          <w:rFonts w:cs="Tahoma"/>
        </w:rPr>
        <w:t>Ahora al momento de interponer su Recurso de Revisión en Razones o Motivos de inconformidad el Particular señaló “</w:t>
      </w:r>
      <w:r w:rsidR="003C3DDD" w:rsidRPr="001B7C22">
        <w:rPr>
          <w:rFonts w:cs="Tahoma"/>
          <w:bCs/>
          <w:i/>
        </w:rPr>
        <w:t xml:space="preserve">SOLICITE ESPECIFICAMENTE SI EL NEGOCIO PODIA VENDER BEBIDAS ALCOHOLICAS Y NO SE ME CONTESTO </w:t>
      </w:r>
      <w:r w:rsidRPr="001B7C22">
        <w:rPr>
          <w:rFonts w:cs="Tahoma"/>
          <w:bCs/>
          <w:i/>
        </w:rPr>
        <w:t xml:space="preserve">…” </w:t>
      </w:r>
      <w:r w:rsidRPr="001B7C22">
        <w:rPr>
          <w:rFonts w:cs="Tahoma"/>
          <w:bCs/>
        </w:rPr>
        <w:t xml:space="preserve">por lo que </w:t>
      </w:r>
      <w:r w:rsidR="003C3DDD" w:rsidRPr="001B7C22">
        <w:rPr>
          <w:rFonts w:cs="Tahoma"/>
          <w:bCs/>
        </w:rPr>
        <w:t xml:space="preserve">se observa que únicamente se inconformó del establecimiento denominado </w:t>
      </w:r>
      <w:r w:rsidR="003C3DDD" w:rsidRPr="001B7C22">
        <w:rPr>
          <w:rFonts w:eastAsia="Calibri" w:cs="Tahoma"/>
          <w:iCs/>
          <w:lang w:val="es-ES" w:eastAsia="es-ES_tradnl"/>
        </w:rPr>
        <w:t>CEVICHES y AGUACHILES GR</w:t>
      </w:r>
      <w:r w:rsidR="003C3DDD" w:rsidRPr="001B7C22">
        <w:rPr>
          <w:rFonts w:cs="Tahoma"/>
          <w:bCs/>
        </w:rPr>
        <w:t xml:space="preserve"> a efecto de saber si podía vender bebidas alcohólicas y no realizó ninguna manifestación sobre su licencia de funcionamiento</w:t>
      </w:r>
      <w:r w:rsidR="00E45676" w:rsidRPr="001B7C22">
        <w:rPr>
          <w:rFonts w:cs="Tahoma"/>
          <w:bCs/>
        </w:rPr>
        <w:t>,</w:t>
      </w:r>
      <w:r w:rsidR="003C3DDD" w:rsidRPr="001B7C22">
        <w:rPr>
          <w:rFonts w:cs="Tahoma"/>
          <w:bCs/>
        </w:rPr>
        <w:t xml:space="preserve"> ni sobre el otro predio mencionado en su solicitud</w:t>
      </w:r>
      <w:r w:rsidRPr="001B7C22">
        <w:rPr>
          <w:rFonts w:cs="Tahoma"/>
        </w:rPr>
        <w:t xml:space="preserve">, </w:t>
      </w:r>
      <w:r w:rsidRPr="001B7C22">
        <w:rPr>
          <w:rFonts w:cs="Tahoma"/>
          <w:lang w:val="es-ES"/>
        </w:rPr>
        <w:t>así no se hará ningún pronunciamiento respecto de estos</w:t>
      </w:r>
      <w:r w:rsidR="003C3DDD" w:rsidRPr="001B7C22">
        <w:rPr>
          <w:rFonts w:cs="Tahoma"/>
          <w:lang w:val="es-ES"/>
        </w:rPr>
        <w:t xml:space="preserve"> requerimientos</w:t>
      </w:r>
      <w:r w:rsidRPr="001B7C22">
        <w:rPr>
          <w:rFonts w:cs="Tahoma"/>
          <w:lang w:val="es-ES"/>
        </w:rPr>
        <w:t xml:space="preserve">, </w:t>
      </w:r>
      <w:r w:rsidRPr="001B7C22">
        <w:rPr>
          <w:rFonts w:eastAsia="Calibri" w:cs="Tahoma"/>
          <w:iCs/>
          <w:lang w:eastAsia="es-ES_tradnl"/>
        </w:rPr>
        <w:t>lo anterior de conformidad con lo dispuesto en el artículo 195 de la Ley de Transparencia</w:t>
      </w:r>
      <w:r w:rsidRPr="001B7C22">
        <w:rPr>
          <w:rFonts w:cs="Tahoma"/>
        </w:rPr>
        <w:t xml:space="preserve"> </w:t>
      </w:r>
      <w:r w:rsidRPr="001B7C22">
        <w:rPr>
          <w:rFonts w:eastAsia="Calibri" w:cs="Tahoma"/>
          <w:iCs/>
          <w:lang w:eastAsia="es-ES_tradnl"/>
        </w:rPr>
        <w:t>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recurso no se haya promovido en el plazo señalado para el efecto.</w:t>
      </w:r>
    </w:p>
    <w:p w14:paraId="6B05F5ED" w14:textId="77777777" w:rsidR="00DD2ECC" w:rsidRPr="001B7C22" w:rsidRDefault="00DD2ECC" w:rsidP="00AF7F01">
      <w:pPr>
        <w:tabs>
          <w:tab w:val="left" w:pos="4962"/>
        </w:tabs>
        <w:spacing w:line="360" w:lineRule="auto"/>
        <w:contextualSpacing/>
        <w:rPr>
          <w:rFonts w:cs="Tahoma"/>
          <w:lang w:val="es-ES"/>
        </w:rPr>
      </w:pPr>
    </w:p>
    <w:p w14:paraId="5EB8684D" w14:textId="77777777" w:rsidR="00DD2ECC" w:rsidRPr="001B7C22" w:rsidRDefault="00DD2ECC" w:rsidP="00AF7F01">
      <w:pPr>
        <w:spacing w:line="360" w:lineRule="auto"/>
        <w:contextualSpacing/>
        <w:rPr>
          <w:rFonts w:eastAsia="Calibri" w:cs="Tahoma"/>
          <w:iCs/>
          <w:lang w:eastAsia="es-ES_tradnl"/>
        </w:rPr>
      </w:pPr>
      <w:r w:rsidRPr="001B7C22">
        <w:rPr>
          <w:rFonts w:eastAsia="Calibri" w:cs="Tahoma"/>
          <w:iCs/>
          <w:lang w:eastAsia="es-ES_tradnl"/>
        </w:rPr>
        <w:t xml:space="preserve">De la misma manera resulta aplicable el criterio sostenido por el Poder Judicial de la Federación de rubro </w:t>
      </w:r>
      <w:r w:rsidRPr="001B7C22">
        <w:rPr>
          <w:rFonts w:eastAsia="Calibri" w:cs="Tahoma"/>
          <w:b/>
          <w:iCs/>
          <w:lang w:eastAsia="es-ES_tradnl"/>
        </w:rPr>
        <w:t>ACTOS CONSENTIDOS TÁCITAMENTE</w:t>
      </w:r>
      <w:r w:rsidRPr="001B7C22">
        <w:rPr>
          <w:rFonts w:eastAsia="Calibri" w:cs="Tahoma"/>
          <w:iCs/>
          <w:lang w:eastAsia="es-ES_tradnl"/>
        </w:rPr>
        <w:t xml:space="preserve">,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w:t>
      </w:r>
      <w:r w:rsidRPr="001B7C22">
        <w:rPr>
          <w:rFonts w:eastAsia="Calibri" w:cs="Tahoma"/>
          <w:iCs/>
          <w:lang w:eastAsia="es-ES_tradnl"/>
        </w:rPr>
        <w:lastRenderedPageBreak/>
        <w:t>la vía y plazos establecidos en la Ley, se presume que el particular está conforme con los mismos.</w:t>
      </w:r>
    </w:p>
    <w:p w14:paraId="63863EB1" w14:textId="77777777" w:rsidR="00DD2ECC" w:rsidRPr="001B7C22" w:rsidRDefault="00DD2ECC" w:rsidP="00AF7F01">
      <w:pPr>
        <w:tabs>
          <w:tab w:val="left" w:pos="4962"/>
        </w:tabs>
        <w:spacing w:line="360" w:lineRule="auto"/>
        <w:contextualSpacing/>
        <w:rPr>
          <w:rFonts w:eastAsia="Calibri" w:cs="Tahoma"/>
          <w:iCs/>
          <w:lang w:eastAsia="es-ES_tradnl"/>
        </w:rPr>
      </w:pPr>
    </w:p>
    <w:p w14:paraId="301FFBA5" w14:textId="77777777" w:rsidR="00DD2ECC" w:rsidRPr="001B7C22" w:rsidRDefault="00DD2ECC" w:rsidP="00AF7F01">
      <w:pPr>
        <w:tabs>
          <w:tab w:val="left" w:pos="4962"/>
        </w:tabs>
        <w:spacing w:line="360" w:lineRule="auto"/>
        <w:contextualSpacing/>
        <w:rPr>
          <w:rFonts w:eastAsia="Calibri" w:cs="Tahoma"/>
          <w:iCs/>
          <w:lang w:eastAsia="es-ES_tradnl"/>
        </w:rPr>
      </w:pPr>
      <w:r w:rsidRPr="001B7C22">
        <w:rPr>
          <w:rFonts w:eastAsia="Calibri" w:cs="Tahoma"/>
          <w:iCs/>
          <w:lang w:eastAsia="es-ES_tradnl"/>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w:t>
      </w:r>
    </w:p>
    <w:p w14:paraId="5605BFA2" w14:textId="77777777" w:rsidR="00DD2ECC" w:rsidRPr="001B7C22" w:rsidRDefault="00DD2ECC" w:rsidP="00AF7F01">
      <w:pPr>
        <w:tabs>
          <w:tab w:val="left" w:pos="4962"/>
        </w:tabs>
        <w:spacing w:line="360" w:lineRule="auto"/>
        <w:contextualSpacing/>
        <w:rPr>
          <w:rFonts w:eastAsia="Calibri" w:cs="Tahoma"/>
          <w:iCs/>
          <w:lang w:eastAsia="es-ES_tradnl"/>
        </w:rPr>
      </w:pPr>
    </w:p>
    <w:p w14:paraId="202E1BD5" w14:textId="20BF2CEA" w:rsidR="00FE5B15" w:rsidRPr="001B7C22" w:rsidRDefault="00DD2ECC" w:rsidP="00AF7F01">
      <w:pPr>
        <w:spacing w:line="360" w:lineRule="auto"/>
        <w:contextualSpacing/>
        <w:rPr>
          <w:rFonts w:eastAsia="Times New Roman" w:cs="Tahoma"/>
          <w:color w:val="auto"/>
          <w:lang w:eastAsia="es-ES"/>
        </w:rPr>
      </w:pPr>
      <w:r w:rsidRPr="001B7C22">
        <w:rPr>
          <w:rFonts w:eastAsia="Calibri" w:cs="Tahoma"/>
          <w:iCs/>
          <w:lang w:val="es-ES" w:eastAsia="es-ES_tradnl"/>
        </w:rPr>
        <w:t>Ahora,</w:t>
      </w:r>
      <w:r w:rsidR="00FE5B15" w:rsidRPr="001B7C22">
        <w:rPr>
          <w:rFonts w:eastAsia="Calibri" w:cs="Tahoma"/>
          <w:iCs/>
          <w:lang w:val="es-ES" w:eastAsia="es-ES_tradnl"/>
        </w:rPr>
        <w:t xml:space="preserve"> </w:t>
      </w:r>
      <w:r w:rsidR="00E45676" w:rsidRPr="001B7C22">
        <w:rPr>
          <w:rFonts w:eastAsia="Calibri" w:cs="Tahoma"/>
          <w:iCs/>
          <w:lang w:val="es-ES" w:eastAsia="es-ES_tradnl"/>
        </w:rPr>
        <w:t xml:space="preserve">sobre lo solicitado </w:t>
      </w:r>
      <w:r w:rsidR="00FE5B15" w:rsidRPr="001B7C22">
        <w:rPr>
          <w:rFonts w:eastAsia="Times New Roman" w:cs="Tahoma"/>
          <w:color w:val="auto"/>
          <w:lang w:eastAsia="es-ES"/>
        </w:rPr>
        <w:t>conviene precisar que la Ley de Competitividad y Ordenamiento Comercial del Estado de México, señala en su artículo 4 las autoridades encargadas de la aplicación de dicha ley dentro de las que se encuentran los municipios, por lo que en el artículo 7 establece lo siguiente:</w:t>
      </w:r>
    </w:p>
    <w:p w14:paraId="23EE8EE6" w14:textId="77777777" w:rsidR="00FE5B15" w:rsidRPr="001B7C22" w:rsidRDefault="00FE5B15" w:rsidP="00AF7F01">
      <w:pPr>
        <w:spacing w:after="0" w:line="360" w:lineRule="auto"/>
        <w:contextualSpacing/>
        <w:rPr>
          <w:rFonts w:eastAsia="Times New Roman" w:cs="Tahoma"/>
          <w:color w:val="auto"/>
          <w:lang w:eastAsia="es-ES"/>
        </w:rPr>
      </w:pPr>
    </w:p>
    <w:p w14:paraId="11ECE333" w14:textId="77777777" w:rsidR="00FE5B15" w:rsidRPr="001B7C22" w:rsidRDefault="00FE5B15" w:rsidP="00AF7F01">
      <w:pPr>
        <w:spacing w:after="0" w:line="360" w:lineRule="auto"/>
        <w:ind w:left="567" w:right="539"/>
        <w:contextualSpacing/>
        <w:rPr>
          <w:rFonts w:eastAsia="Times New Roman" w:cs="Tahoma"/>
          <w:i/>
          <w:iCs/>
          <w:color w:val="auto"/>
          <w:sz w:val="20"/>
          <w:szCs w:val="20"/>
          <w:lang w:eastAsia="es-ES"/>
        </w:rPr>
      </w:pPr>
      <w:r w:rsidRPr="001B7C22">
        <w:rPr>
          <w:rFonts w:eastAsia="Times New Roman" w:cs="Tahoma"/>
          <w:b/>
          <w:bCs/>
          <w:i/>
          <w:iCs/>
          <w:color w:val="auto"/>
          <w:sz w:val="20"/>
          <w:szCs w:val="20"/>
          <w:lang w:eastAsia="es-ES"/>
        </w:rPr>
        <w:t>Artículo 7.</w:t>
      </w:r>
      <w:r w:rsidRPr="001B7C22">
        <w:rPr>
          <w:rFonts w:eastAsia="Times New Roman" w:cs="Tahoma"/>
          <w:i/>
          <w:iCs/>
          <w:color w:val="auto"/>
          <w:sz w:val="20"/>
          <w:szCs w:val="20"/>
          <w:lang w:eastAsia="es-ES"/>
        </w:rPr>
        <w:t xml:space="preserve"> Corresponde a los municipios: </w:t>
      </w:r>
    </w:p>
    <w:p w14:paraId="47D4E69B" w14:textId="77777777" w:rsidR="00FE5B15" w:rsidRPr="001B7C22" w:rsidRDefault="00FE5B15" w:rsidP="00AF7F01">
      <w:pPr>
        <w:spacing w:after="0" w:line="360" w:lineRule="auto"/>
        <w:ind w:left="567" w:right="539"/>
        <w:contextualSpacing/>
        <w:rPr>
          <w:rFonts w:eastAsia="Times New Roman" w:cs="Tahoma"/>
          <w:b/>
          <w:bCs/>
          <w:i/>
          <w:iCs/>
          <w:color w:val="auto"/>
          <w:sz w:val="20"/>
          <w:szCs w:val="20"/>
          <w:u w:val="single"/>
          <w:lang w:eastAsia="es-ES"/>
        </w:rPr>
      </w:pPr>
      <w:r w:rsidRPr="001B7C22">
        <w:rPr>
          <w:rFonts w:eastAsia="Times New Roman" w:cs="Tahoma"/>
          <w:b/>
          <w:bCs/>
          <w:i/>
          <w:iCs/>
          <w:color w:val="auto"/>
          <w:sz w:val="20"/>
          <w:szCs w:val="20"/>
          <w:u w:val="single"/>
          <w:lang w:eastAsia="es-ES"/>
        </w:rPr>
        <w:t xml:space="preserve">I. Crear el registro municipal, donde se especifica la licencia de funcionamiento con la actividad de la unidad económica e impacto que generen, así como las demás características que se determinen. </w:t>
      </w:r>
    </w:p>
    <w:p w14:paraId="4D9FA24C" w14:textId="77777777" w:rsidR="00FE5B15" w:rsidRPr="001B7C22" w:rsidRDefault="00FE5B15" w:rsidP="00AF7F01">
      <w:pPr>
        <w:spacing w:after="0" w:line="360" w:lineRule="auto"/>
        <w:ind w:left="567" w:right="539"/>
        <w:contextualSpacing/>
        <w:rPr>
          <w:rFonts w:eastAsia="Times New Roman" w:cs="Tahoma"/>
          <w:i/>
          <w:iCs/>
          <w:color w:val="auto"/>
          <w:sz w:val="20"/>
          <w:szCs w:val="20"/>
          <w:lang w:eastAsia="es-ES"/>
        </w:rPr>
      </w:pPr>
      <w:r w:rsidRPr="001B7C22">
        <w:rPr>
          <w:rFonts w:eastAsia="Times New Roman" w:cs="Tahoma"/>
          <w:i/>
          <w:iCs/>
          <w:color w:val="auto"/>
          <w:sz w:val="20"/>
          <w:szCs w:val="20"/>
          <w:lang w:eastAsia="es-ES"/>
        </w:rPr>
        <w:t xml:space="preserve">II. Integrar y operar la ventanilla única. </w:t>
      </w:r>
    </w:p>
    <w:p w14:paraId="00221D39" w14:textId="77777777" w:rsidR="00FE5B15" w:rsidRPr="001B7C22" w:rsidRDefault="00FE5B15" w:rsidP="00AF7F01">
      <w:pPr>
        <w:spacing w:after="0" w:line="360" w:lineRule="auto"/>
        <w:ind w:left="567" w:right="539"/>
        <w:contextualSpacing/>
        <w:rPr>
          <w:rFonts w:eastAsia="Times New Roman" w:cs="Tahoma"/>
          <w:i/>
          <w:iCs/>
          <w:color w:val="auto"/>
          <w:sz w:val="20"/>
          <w:szCs w:val="20"/>
          <w:lang w:eastAsia="es-ES"/>
        </w:rPr>
      </w:pPr>
      <w:r w:rsidRPr="001B7C22">
        <w:rPr>
          <w:rFonts w:eastAsia="Times New Roman" w:cs="Tahoma"/>
          <w:i/>
          <w:iCs/>
          <w:color w:val="auto"/>
          <w:sz w:val="20"/>
          <w:szCs w:val="20"/>
          <w:lang w:eastAsia="es-ES"/>
        </w:rPr>
        <w:t xml:space="preserve">III. Operar, digitalizar y mantener, semanalmente actualizado, el registro municipal, </w:t>
      </w:r>
      <w:r w:rsidRPr="001B7C22">
        <w:rPr>
          <w:rFonts w:eastAsia="Times New Roman" w:cs="Tahoma"/>
          <w:b/>
          <w:bCs/>
          <w:i/>
          <w:iCs/>
          <w:color w:val="auto"/>
          <w:sz w:val="20"/>
          <w:szCs w:val="20"/>
          <w:u w:val="single"/>
          <w:lang w:eastAsia="es-ES"/>
        </w:rPr>
        <w:t>a través de la Dirección de Desarrollo Económico o su equivalente</w:t>
      </w:r>
      <w:r w:rsidRPr="001B7C22">
        <w:rPr>
          <w:rFonts w:eastAsia="Times New Roman" w:cs="Tahoma"/>
          <w:i/>
          <w:iCs/>
          <w:color w:val="auto"/>
          <w:sz w:val="20"/>
          <w:szCs w:val="20"/>
          <w:lang w:eastAsia="es-ES"/>
        </w:rPr>
        <w:t xml:space="preserve">, que opere en su demarcación, el cual deberá publicarse en el portal de Internet del municipio. </w:t>
      </w:r>
    </w:p>
    <w:p w14:paraId="37C7BE7E" w14:textId="77777777" w:rsidR="00FE5B15" w:rsidRPr="001B7C22" w:rsidRDefault="00FE5B15" w:rsidP="00AF7F01">
      <w:pPr>
        <w:spacing w:after="0" w:line="360" w:lineRule="auto"/>
        <w:ind w:left="567" w:right="539"/>
        <w:contextualSpacing/>
        <w:rPr>
          <w:rFonts w:eastAsia="Times New Roman" w:cs="Tahoma"/>
          <w:i/>
          <w:iCs/>
          <w:color w:val="auto"/>
          <w:sz w:val="20"/>
          <w:szCs w:val="20"/>
          <w:lang w:eastAsia="es-ES"/>
        </w:rPr>
      </w:pPr>
      <w:r w:rsidRPr="001B7C22">
        <w:rPr>
          <w:rFonts w:eastAsia="Times New Roman" w:cs="Tahoma"/>
          <w:i/>
          <w:iCs/>
          <w:color w:val="auto"/>
          <w:sz w:val="20"/>
          <w:szCs w:val="20"/>
          <w:lang w:eastAsia="es-ES"/>
        </w:rPr>
        <w:t xml:space="preserve">IV. Enviar, dentro de los cinco días hábiles siguientes de cada mes calendario la actualización de su registro municipal, el informe correspondiente a las autoridades estatales, para actualizar el registro estatal. </w:t>
      </w:r>
    </w:p>
    <w:p w14:paraId="04E3B6C1" w14:textId="77777777" w:rsidR="00FE5B15" w:rsidRPr="001B7C22" w:rsidRDefault="00FE5B15" w:rsidP="00AF7F01">
      <w:pPr>
        <w:spacing w:after="0" w:line="360" w:lineRule="auto"/>
        <w:ind w:left="567" w:right="539"/>
        <w:contextualSpacing/>
        <w:rPr>
          <w:rFonts w:eastAsia="Times New Roman" w:cs="Tahoma"/>
          <w:i/>
          <w:iCs/>
          <w:color w:val="auto"/>
          <w:sz w:val="20"/>
          <w:szCs w:val="20"/>
          <w:lang w:eastAsia="es-ES"/>
        </w:rPr>
      </w:pPr>
      <w:r w:rsidRPr="001B7C22">
        <w:rPr>
          <w:rFonts w:eastAsia="Times New Roman" w:cs="Tahoma"/>
          <w:i/>
          <w:iCs/>
          <w:color w:val="auto"/>
          <w:sz w:val="20"/>
          <w:szCs w:val="20"/>
          <w:lang w:eastAsia="es-ES"/>
        </w:rPr>
        <w:t xml:space="preserve">V. Resguardar y actualizar el archivo físico y digital con los documentos requeridos por las leyes para la expedición y refrendo de las licencias correspondientes. </w:t>
      </w:r>
    </w:p>
    <w:p w14:paraId="2EE6B6D9" w14:textId="77777777" w:rsidR="00FE5B15" w:rsidRPr="001B7C22" w:rsidRDefault="00FE5B15" w:rsidP="00AF7F01">
      <w:pPr>
        <w:spacing w:after="0" w:line="360" w:lineRule="auto"/>
        <w:ind w:left="567" w:right="539"/>
        <w:contextualSpacing/>
        <w:rPr>
          <w:rFonts w:eastAsia="Times New Roman" w:cs="Tahoma"/>
          <w:b/>
          <w:bCs/>
          <w:i/>
          <w:iCs/>
          <w:color w:val="auto"/>
          <w:sz w:val="20"/>
          <w:szCs w:val="20"/>
          <w:u w:val="single"/>
          <w:lang w:eastAsia="es-ES"/>
        </w:rPr>
      </w:pPr>
      <w:r w:rsidRPr="001B7C22">
        <w:rPr>
          <w:rFonts w:eastAsia="Times New Roman" w:cs="Tahoma"/>
          <w:b/>
          <w:bCs/>
          <w:i/>
          <w:iCs/>
          <w:color w:val="auto"/>
          <w:sz w:val="20"/>
          <w:szCs w:val="20"/>
          <w:u w:val="single"/>
          <w:lang w:eastAsia="es-ES"/>
        </w:rPr>
        <w:lastRenderedPageBreak/>
        <w:t xml:space="preserve">VI. Ordenar visitas de verificación a las unidades económicas que operen en su demarcación. </w:t>
      </w:r>
    </w:p>
    <w:p w14:paraId="6401672A" w14:textId="77777777" w:rsidR="00FE5B15" w:rsidRPr="001B7C22" w:rsidRDefault="00FE5B15" w:rsidP="00AF7F01">
      <w:pPr>
        <w:spacing w:after="0" w:line="360" w:lineRule="auto"/>
        <w:ind w:left="567" w:right="539"/>
        <w:contextualSpacing/>
        <w:rPr>
          <w:rFonts w:eastAsia="Times New Roman" w:cs="Tahoma"/>
          <w:i/>
          <w:iCs/>
          <w:color w:val="auto"/>
          <w:sz w:val="20"/>
          <w:szCs w:val="20"/>
          <w:lang w:eastAsia="es-ES"/>
        </w:rPr>
      </w:pPr>
      <w:r w:rsidRPr="001B7C22">
        <w:rPr>
          <w:rFonts w:eastAsia="Times New Roman" w:cs="Tahoma"/>
          <w:i/>
          <w:iCs/>
          <w:color w:val="auto"/>
          <w:sz w:val="20"/>
          <w:szCs w:val="20"/>
          <w:lang w:eastAsia="es-ES"/>
        </w:rPr>
        <w:t xml:space="preserve">VII. En términos de los ordenamientos aplicables, substanciar el procedimiento de las visitas de verificación administrativa que se hayan practicado. </w:t>
      </w:r>
    </w:p>
    <w:p w14:paraId="24DFA946" w14:textId="77777777" w:rsidR="00FE5B15" w:rsidRPr="001B7C22" w:rsidRDefault="00FE5B15" w:rsidP="00AF7F01">
      <w:pPr>
        <w:spacing w:after="0" w:line="360" w:lineRule="auto"/>
        <w:ind w:left="567" w:right="539"/>
        <w:contextualSpacing/>
        <w:rPr>
          <w:rFonts w:eastAsia="Times New Roman" w:cs="Tahoma"/>
          <w:i/>
          <w:iCs/>
          <w:color w:val="auto"/>
          <w:sz w:val="20"/>
          <w:szCs w:val="20"/>
          <w:lang w:eastAsia="es-ES"/>
        </w:rPr>
      </w:pPr>
      <w:r w:rsidRPr="001B7C22">
        <w:rPr>
          <w:rFonts w:eastAsia="Times New Roman" w:cs="Tahoma"/>
          <w:i/>
          <w:iCs/>
          <w:color w:val="auto"/>
          <w:sz w:val="20"/>
          <w:szCs w:val="20"/>
          <w:lang w:eastAsia="es-ES"/>
        </w:rPr>
        <w:t xml:space="preserve">VIII. Determinar y ordenar las medidas de seguridad e imponer las sanciones previstas en esta Ley. </w:t>
      </w:r>
    </w:p>
    <w:p w14:paraId="336DB54D" w14:textId="77777777" w:rsidR="00FE5B15" w:rsidRPr="001B7C22" w:rsidRDefault="00FE5B15" w:rsidP="00AF7F01">
      <w:pPr>
        <w:spacing w:after="0" w:line="360" w:lineRule="auto"/>
        <w:ind w:left="567" w:right="539"/>
        <w:contextualSpacing/>
        <w:rPr>
          <w:rFonts w:eastAsia="Times New Roman" w:cs="Tahoma"/>
          <w:i/>
          <w:iCs/>
          <w:color w:val="auto"/>
          <w:sz w:val="20"/>
          <w:szCs w:val="20"/>
          <w:lang w:eastAsia="es-ES"/>
        </w:rPr>
      </w:pPr>
      <w:r w:rsidRPr="001B7C22">
        <w:rPr>
          <w:rFonts w:eastAsia="Times New Roman" w:cs="Tahoma"/>
          <w:i/>
          <w:iCs/>
          <w:color w:val="auto"/>
          <w:sz w:val="20"/>
          <w:szCs w:val="20"/>
          <w:lang w:eastAsia="es-ES"/>
        </w:rPr>
        <w:t>IX. Prevenir las adicciones, restringiendo el expendio, consumo de bebidas alcohólicas, tabaco u otras substancias que las provoquen en las distintas instalaciones recreativas y deportivas, o con motivo de la realización de festejos populares o tradicionales, conforme a las disposiciones aplicables.</w:t>
      </w:r>
    </w:p>
    <w:p w14:paraId="12D120C5" w14:textId="77777777" w:rsidR="00FE5B15" w:rsidRPr="001B7C22" w:rsidRDefault="00FE5B15" w:rsidP="00AF7F01">
      <w:pPr>
        <w:spacing w:after="0" w:line="360" w:lineRule="auto"/>
        <w:ind w:left="567" w:right="539"/>
        <w:contextualSpacing/>
        <w:rPr>
          <w:rFonts w:eastAsia="Times New Roman" w:cs="Tahoma"/>
          <w:i/>
          <w:iCs/>
          <w:color w:val="auto"/>
          <w:sz w:val="20"/>
          <w:szCs w:val="20"/>
          <w:lang w:eastAsia="es-ES"/>
        </w:rPr>
      </w:pPr>
    </w:p>
    <w:p w14:paraId="367EA23A" w14:textId="67FCEFF4" w:rsidR="00DA4B20" w:rsidRPr="001B7C22" w:rsidRDefault="00FE5B15" w:rsidP="00AF7F01">
      <w:pPr>
        <w:spacing w:after="0" w:line="360" w:lineRule="auto"/>
        <w:contextualSpacing/>
        <w:rPr>
          <w:rFonts w:eastAsia="Calibri" w:cs="Tahoma"/>
          <w:iCs/>
          <w:lang w:val="es-ES" w:eastAsia="es-ES_tradnl"/>
        </w:rPr>
      </w:pPr>
      <w:r w:rsidRPr="001B7C22">
        <w:rPr>
          <w:rFonts w:eastAsia="Times New Roman" w:cs="Tahoma"/>
          <w:color w:val="auto"/>
          <w:lang w:eastAsia="es-ES"/>
        </w:rPr>
        <w:t xml:space="preserve">Derivado de lo anterior, podemos advertir que los ayuntamientos deben llevar un registro de las unidades económicas que hay dentro de su territorio, y realizar visitas de verificación con la finalidad de corroborar que cumplan con los requisitos necesarios para operar, además sore la licencia de funcionamiento conviene señalar que </w:t>
      </w:r>
      <w:r w:rsidRPr="001B7C22">
        <w:rPr>
          <w:rFonts w:eastAsia="Calibri" w:cs="Tahoma"/>
          <w:iCs/>
          <w:color w:val="auto"/>
          <w:lang w:val="es-ES" w:eastAsia="es-ES_tradnl"/>
        </w:rPr>
        <w:t xml:space="preserve">la Ley Orgánica Municipal del Estado de México en su artículo 31, fracción XLIV, establece las funciones de los ayuntamientos, dentro de las que se encuentra la de Crear el Registro Municipal de Unidades Económicas, donde se especifique la licencia de funcionamiento con la actividad de la unidad económica e impacto que generen, así como las demás características que se determinen; aunado a ello </w:t>
      </w:r>
      <w:r w:rsidR="00DD2ECC" w:rsidRPr="001B7C22">
        <w:rPr>
          <w:rFonts w:eastAsia="Calibri" w:cs="Tahoma"/>
          <w:iCs/>
          <w:lang w:val="es-ES" w:eastAsia="es-ES_tradnl"/>
        </w:rPr>
        <w:t>por lo que hace a</w:t>
      </w:r>
      <w:r w:rsidR="003C3DDD" w:rsidRPr="001B7C22">
        <w:rPr>
          <w:rFonts w:eastAsia="Calibri" w:cs="Tahoma"/>
          <w:iCs/>
          <w:lang w:val="es-ES" w:eastAsia="es-ES_tradnl"/>
        </w:rPr>
        <w:t>l permiso para vender bebidas alcohólicas</w:t>
      </w:r>
      <w:r w:rsidRPr="001B7C22">
        <w:rPr>
          <w:rFonts w:eastAsia="Calibri" w:cs="Tahoma"/>
          <w:iCs/>
          <w:lang w:val="es-ES" w:eastAsia="es-ES_tradnl"/>
        </w:rPr>
        <w:t>,</w:t>
      </w:r>
      <w:r w:rsidR="003C3DDD" w:rsidRPr="001B7C22">
        <w:rPr>
          <w:rFonts w:eastAsia="Calibri" w:cs="Tahoma"/>
          <w:iCs/>
          <w:lang w:val="es-ES" w:eastAsia="es-ES_tradnl"/>
        </w:rPr>
        <w:t xml:space="preserve"> </w:t>
      </w:r>
      <w:r w:rsidR="004D2983" w:rsidRPr="001B7C22">
        <w:rPr>
          <w:rFonts w:eastAsia="Calibri" w:cs="Tahoma"/>
          <w:iCs/>
          <w:lang w:val="es-ES" w:eastAsia="es-ES_tradnl"/>
        </w:rPr>
        <w:t>la</w:t>
      </w:r>
      <w:r w:rsidRPr="001B7C22">
        <w:rPr>
          <w:rFonts w:eastAsia="Calibri" w:cs="Tahoma"/>
          <w:iCs/>
          <w:lang w:val="es-ES" w:eastAsia="es-ES_tradnl"/>
        </w:rPr>
        <w:t xml:space="preserve"> misma </w:t>
      </w:r>
      <w:r w:rsidR="004D2983" w:rsidRPr="001B7C22">
        <w:rPr>
          <w:rFonts w:eastAsia="Calibri" w:cs="Tahoma"/>
          <w:iCs/>
          <w:lang w:val="es-ES" w:eastAsia="es-ES_tradnl"/>
        </w:rPr>
        <w:t xml:space="preserve">Ley </w:t>
      </w:r>
      <w:r w:rsidRPr="001B7C22">
        <w:rPr>
          <w:rFonts w:eastAsia="Calibri" w:cs="Tahoma"/>
          <w:iCs/>
          <w:lang w:val="es-ES" w:eastAsia="es-ES_tradnl"/>
        </w:rPr>
        <w:t xml:space="preserve">señalada </w:t>
      </w:r>
      <w:r w:rsidR="004D2983" w:rsidRPr="001B7C22">
        <w:rPr>
          <w:rFonts w:eastAsia="Calibri" w:cs="Tahoma"/>
          <w:iCs/>
          <w:lang w:val="es-ES" w:eastAsia="es-ES_tradnl"/>
        </w:rPr>
        <w:t>de Competitividad y Ordenamiento Comercial del Estado de México en el Capítulo V de las unidades económicas de mediano y alto impacto, Sección I, de las unidades económicas de Mediano Impacto en el artícu</w:t>
      </w:r>
      <w:r w:rsidR="00DA4B20" w:rsidRPr="001B7C22">
        <w:rPr>
          <w:rFonts w:eastAsia="Calibri" w:cs="Tahoma"/>
          <w:iCs/>
          <w:lang w:val="es-ES" w:eastAsia="es-ES_tradnl"/>
        </w:rPr>
        <w:t>l</w:t>
      </w:r>
      <w:r w:rsidR="004D2983" w:rsidRPr="001B7C22">
        <w:rPr>
          <w:rFonts w:eastAsia="Calibri" w:cs="Tahoma"/>
          <w:iCs/>
          <w:lang w:val="es-ES" w:eastAsia="es-ES_tradnl"/>
        </w:rPr>
        <w:t xml:space="preserve">o </w:t>
      </w:r>
      <w:r w:rsidR="00DA4B20" w:rsidRPr="001B7C22">
        <w:rPr>
          <w:rFonts w:eastAsia="Calibri" w:cs="Tahoma"/>
          <w:iCs/>
          <w:lang w:val="es-ES" w:eastAsia="es-ES_tradnl"/>
        </w:rPr>
        <w:t>48 se considera dentro de estas a l</w:t>
      </w:r>
      <w:r w:rsidR="00DA4B20" w:rsidRPr="001B7C22">
        <w:rPr>
          <w:rFonts w:eastAsia="Calibri" w:cs="Tahoma"/>
          <w:iCs/>
          <w:lang w:eastAsia="es-ES_tradnl"/>
        </w:rPr>
        <w:t>os restaurantes que tengan como actividad principal la venta de alimentos preparados y, en su caso, como actividad complementaria la venta de bebidas alcohólicas</w:t>
      </w:r>
      <w:r w:rsidR="00DA4B20" w:rsidRPr="001B7C22">
        <w:rPr>
          <w:rFonts w:eastAsia="Calibri" w:cs="Tahoma"/>
          <w:iCs/>
          <w:lang w:val="es-ES" w:eastAsia="es-ES_tradnl"/>
        </w:rPr>
        <w:t>, por su parte el artículo 75 señala que l</w:t>
      </w:r>
      <w:r w:rsidR="00DA4B20" w:rsidRPr="001B7C22">
        <w:rPr>
          <w:rFonts w:eastAsia="Calibri" w:cs="Tahoma"/>
          <w:iCs/>
          <w:lang w:eastAsia="es-ES_tradnl"/>
        </w:rPr>
        <w:t xml:space="preserve">a unidad económica donde se vendan o suministren bebidas alcohólicas deberá contar con la evaluación técnica de factibilidad de impacto sanitario para obtener el Dictamen de Giro, previo a la licencia de funcionamiento vigente que le autorice la venta de </w:t>
      </w:r>
      <w:r w:rsidR="00DA4B20" w:rsidRPr="001B7C22">
        <w:rPr>
          <w:rFonts w:eastAsia="Calibri" w:cs="Tahoma"/>
          <w:iCs/>
          <w:lang w:eastAsia="es-ES_tradnl"/>
        </w:rPr>
        <w:lastRenderedPageBreak/>
        <w:t>bebidas alcohólicas, la cual, se deberá colocar en un lugar visible dentro de la propia unidad económica.</w:t>
      </w:r>
    </w:p>
    <w:p w14:paraId="4A8304EF" w14:textId="77777777" w:rsidR="00DA4B20" w:rsidRPr="001B7C22" w:rsidRDefault="00DA4B20" w:rsidP="00AF7F01">
      <w:pPr>
        <w:spacing w:line="360" w:lineRule="auto"/>
        <w:contextualSpacing/>
        <w:rPr>
          <w:rFonts w:eastAsia="Calibri" w:cs="Tahoma"/>
          <w:iCs/>
          <w:lang w:val="es-ES" w:eastAsia="es-ES_tradnl"/>
        </w:rPr>
      </w:pPr>
    </w:p>
    <w:p w14:paraId="619B889D" w14:textId="304DDC46" w:rsidR="006522C5" w:rsidRPr="001B7C22" w:rsidRDefault="00C455F3" w:rsidP="00AF7F01">
      <w:pPr>
        <w:spacing w:line="360" w:lineRule="auto"/>
        <w:contextualSpacing/>
        <w:rPr>
          <w:rFonts w:eastAsia="Calibri" w:cs="Tahoma"/>
          <w:iCs/>
          <w:lang w:eastAsia="es-ES_tradnl"/>
        </w:rPr>
      </w:pPr>
      <w:r w:rsidRPr="001B7C22">
        <w:rPr>
          <w:rFonts w:eastAsia="Calibri" w:cs="Tahoma"/>
          <w:iCs/>
          <w:lang w:val="es-ES" w:eastAsia="es-ES_tradnl"/>
        </w:rPr>
        <w:t>Aunado</w:t>
      </w:r>
      <w:r w:rsidR="009E6070" w:rsidRPr="001B7C22">
        <w:rPr>
          <w:rFonts w:eastAsia="Calibri" w:cs="Tahoma"/>
          <w:iCs/>
          <w:lang w:val="es-ES" w:eastAsia="es-ES_tradnl"/>
        </w:rPr>
        <w:t xml:space="preserve"> </w:t>
      </w:r>
      <w:r w:rsidRPr="001B7C22">
        <w:rPr>
          <w:rFonts w:eastAsia="Calibri" w:cs="Tahoma"/>
          <w:iCs/>
          <w:lang w:val="es-ES" w:eastAsia="es-ES_tradnl"/>
        </w:rPr>
        <w:t>a</w:t>
      </w:r>
      <w:r w:rsidR="009E6070" w:rsidRPr="001B7C22">
        <w:rPr>
          <w:rFonts w:eastAsia="Calibri" w:cs="Tahoma"/>
          <w:iCs/>
          <w:lang w:val="es-ES" w:eastAsia="es-ES_tradnl"/>
        </w:rPr>
        <w:t xml:space="preserve"> lo anterior, </w:t>
      </w:r>
      <w:r w:rsidR="006522C5" w:rsidRPr="001B7C22">
        <w:rPr>
          <w:rFonts w:eastAsia="Calibri" w:cs="Tahoma"/>
          <w:iCs/>
          <w:lang w:eastAsia="es-ES_tradnl"/>
        </w:rPr>
        <w:t xml:space="preserve">a nivel municipal de conformidad con el artículo 96 </w:t>
      </w:r>
      <w:proofErr w:type="spellStart"/>
      <w:r w:rsidR="006522C5" w:rsidRPr="001B7C22">
        <w:rPr>
          <w:rFonts w:eastAsia="Calibri" w:cs="Tahoma"/>
          <w:iCs/>
          <w:lang w:eastAsia="es-ES_tradnl"/>
        </w:rPr>
        <w:t>Quater</w:t>
      </w:r>
      <w:proofErr w:type="spellEnd"/>
      <w:r w:rsidR="006522C5" w:rsidRPr="001B7C22">
        <w:rPr>
          <w:rFonts w:eastAsia="Calibri" w:cs="Tahoma"/>
          <w:iCs/>
          <w:lang w:eastAsia="es-ES_tradnl"/>
        </w:rPr>
        <w:t xml:space="preserve"> de la Ley Orgánica Municipal del Estado de México, el Titular de la Dirección de Desarrollo Económico Municipal o el Titular de la Unidad Administrativa equivalente, es el encargado de crear y actualizar el Registro de las Unidades Económicas </w:t>
      </w:r>
      <w:r w:rsidR="006522C5" w:rsidRPr="001B7C22">
        <w:rPr>
          <w:rFonts w:eastAsia="Calibri" w:cs="Tahoma"/>
          <w:b/>
          <w:iCs/>
          <w:lang w:eastAsia="es-ES_tradnl"/>
        </w:rPr>
        <w:t>que cuenten con el Dictamen de Giro</w:t>
      </w:r>
      <w:r w:rsidR="006522C5" w:rsidRPr="001B7C22">
        <w:rPr>
          <w:rFonts w:eastAsia="Calibri" w:cs="Tahoma"/>
          <w:iCs/>
          <w:lang w:eastAsia="es-ES_tradnl"/>
        </w:rPr>
        <w:t>, para la solicitud o refrendo de las licencias de funcionamiento.</w:t>
      </w:r>
    </w:p>
    <w:p w14:paraId="26D4EA85" w14:textId="77777777" w:rsidR="006522C5" w:rsidRPr="001B7C22" w:rsidRDefault="006522C5" w:rsidP="00AF7F01">
      <w:pPr>
        <w:spacing w:line="360" w:lineRule="auto"/>
        <w:contextualSpacing/>
        <w:rPr>
          <w:rFonts w:eastAsia="Calibri" w:cs="Tahoma"/>
          <w:iCs/>
          <w:lang w:eastAsia="es-ES_tradnl"/>
        </w:rPr>
      </w:pPr>
    </w:p>
    <w:p w14:paraId="153B16D4" w14:textId="199272C5" w:rsidR="003A2A34" w:rsidRPr="001B7C22" w:rsidRDefault="006522C5" w:rsidP="00AF7F01">
      <w:pPr>
        <w:spacing w:line="360" w:lineRule="auto"/>
        <w:contextualSpacing/>
        <w:rPr>
          <w:color w:val="auto"/>
        </w:rPr>
      </w:pPr>
      <w:r w:rsidRPr="001B7C22">
        <w:rPr>
          <w:rFonts w:eastAsia="Calibri" w:cs="Tahoma"/>
          <w:iCs/>
          <w:lang w:eastAsia="es-ES_tradnl"/>
        </w:rPr>
        <w:t xml:space="preserve">Por tanto, es la Dirección de Desarrollo Económico Municipal la encargada de conocer </w:t>
      </w:r>
      <w:r w:rsidR="000D60FC" w:rsidRPr="001B7C22">
        <w:rPr>
          <w:rFonts w:eastAsia="Calibri" w:cs="Tahoma"/>
          <w:iCs/>
          <w:lang w:eastAsia="es-ES_tradnl"/>
        </w:rPr>
        <w:t>sobre la información solicitada, ante d</w:t>
      </w:r>
      <w:r w:rsidR="003A2A34" w:rsidRPr="001B7C22">
        <w:rPr>
          <w:color w:val="auto"/>
        </w:rPr>
        <w:t>icha circunstancia, de las constancias que obran en el expediente electrónico, se advierte que el Sujeto Obligado turnó la solicitud a</w:t>
      </w:r>
      <w:r w:rsidR="000D60FC" w:rsidRPr="001B7C22">
        <w:rPr>
          <w:color w:val="auto"/>
        </w:rPr>
        <w:t xml:space="preserve"> dicha dirección</w:t>
      </w:r>
      <w:r w:rsidR="003A2A34" w:rsidRPr="001B7C22">
        <w:rPr>
          <w:color w:val="auto"/>
        </w:rPr>
        <w:t xml:space="preserve">; por lo que, es oportuno hacer referencia al </w:t>
      </w:r>
      <w:r w:rsidR="003A2A34" w:rsidRPr="001B7C22">
        <w:rPr>
          <w:b/>
          <w:color w:val="auto"/>
        </w:rPr>
        <w:t>procedimiento de búsqueda que deben de seguir los Sujetos Obligados para localizar la información</w:t>
      </w:r>
      <w:r w:rsidR="003A2A34" w:rsidRPr="001B7C22">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44F1BC6" w14:textId="77777777" w:rsidR="003A2A34" w:rsidRPr="001B7C22" w:rsidRDefault="003A2A34" w:rsidP="00AF7F01">
      <w:pPr>
        <w:spacing w:after="0" w:line="360" w:lineRule="auto"/>
        <w:contextualSpacing/>
        <w:rPr>
          <w:color w:val="auto"/>
        </w:rPr>
      </w:pPr>
    </w:p>
    <w:p w14:paraId="02D6B926" w14:textId="7C59A144" w:rsidR="000D60FC" w:rsidRPr="001B7C22" w:rsidRDefault="003A2A34" w:rsidP="00AF7F01">
      <w:pPr>
        <w:widowControl w:val="0"/>
        <w:spacing w:after="0" w:line="360" w:lineRule="auto"/>
        <w:contextualSpacing/>
        <w:rPr>
          <w:color w:val="auto"/>
        </w:rPr>
      </w:pPr>
      <w:r w:rsidRPr="001B7C22">
        <w:rPr>
          <w:color w:val="auto"/>
        </w:rPr>
        <w:t xml:space="preserve">Conforme a lo anterior, se logra colegir que el Sujeto Obligado cumplió con el procedimiento de búsqueda previamente referido, toda vez que turnó la solicitud al área que se encarga de ver todas las cuestiones relacionadas con </w:t>
      </w:r>
      <w:r w:rsidR="000D60FC" w:rsidRPr="001B7C22">
        <w:rPr>
          <w:color w:val="auto"/>
        </w:rPr>
        <w:t>las licencias de funcionamiento y permisos</w:t>
      </w:r>
      <w:r w:rsidRPr="001B7C22">
        <w:rPr>
          <w:color w:val="auto"/>
        </w:rPr>
        <w:t xml:space="preserve">; en ese contexto, dicha área proporcionó </w:t>
      </w:r>
      <w:r w:rsidR="000D60FC" w:rsidRPr="001B7C22">
        <w:rPr>
          <w:color w:val="auto"/>
        </w:rPr>
        <w:t>el permiso provisional del que se observa la descripción de actividades como se muestra con la siguiente imagen:</w:t>
      </w:r>
    </w:p>
    <w:p w14:paraId="745DC8EA" w14:textId="77777777" w:rsidR="000D60FC" w:rsidRPr="001B7C22" w:rsidRDefault="000D60FC" w:rsidP="00AF7F01">
      <w:pPr>
        <w:widowControl w:val="0"/>
        <w:spacing w:after="0" w:line="360" w:lineRule="auto"/>
        <w:contextualSpacing/>
        <w:rPr>
          <w:color w:val="auto"/>
        </w:rPr>
      </w:pPr>
    </w:p>
    <w:p w14:paraId="504BF6C9" w14:textId="61163F91" w:rsidR="000D60FC" w:rsidRPr="001B7C22" w:rsidRDefault="000D60FC" w:rsidP="00AF7F01">
      <w:pPr>
        <w:widowControl w:val="0"/>
        <w:spacing w:after="0" w:line="360" w:lineRule="auto"/>
        <w:contextualSpacing/>
        <w:rPr>
          <w:color w:val="auto"/>
        </w:rPr>
      </w:pPr>
      <w:r w:rsidRPr="001B7C22">
        <w:rPr>
          <w:noProof/>
          <w:color w:val="auto"/>
          <w:lang w:eastAsia="es-MX"/>
        </w:rPr>
        <w:lastRenderedPageBreak/>
        <mc:AlternateContent>
          <mc:Choice Requires="wps">
            <w:drawing>
              <wp:anchor distT="0" distB="0" distL="114300" distR="114300" simplePos="0" relativeHeight="251659264" behindDoc="0" locked="0" layoutInCell="1" allowOverlap="1" wp14:anchorId="2D917FE9" wp14:editId="2EC7DEA5">
                <wp:simplePos x="0" y="0"/>
                <wp:positionH relativeFrom="column">
                  <wp:posOffset>2891790</wp:posOffset>
                </wp:positionH>
                <wp:positionV relativeFrom="paragraph">
                  <wp:posOffset>159385</wp:posOffset>
                </wp:positionV>
                <wp:extent cx="1543050" cy="676275"/>
                <wp:effectExtent l="19050" t="19050" r="19050" b="28575"/>
                <wp:wrapNone/>
                <wp:docPr id="519671734" name="Rectángulo 1"/>
                <wp:cNvGraphicFramePr/>
                <a:graphic xmlns:a="http://schemas.openxmlformats.org/drawingml/2006/main">
                  <a:graphicData uri="http://schemas.microsoft.com/office/word/2010/wordprocessingShape">
                    <wps:wsp>
                      <wps:cNvSpPr/>
                      <wps:spPr>
                        <a:xfrm>
                          <a:off x="0" y="0"/>
                          <a:ext cx="1543050" cy="676275"/>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67D63" id="Rectángulo 1" o:spid="_x0000_s1026" style="position:absolute;margin-left:227.7pt;margin-top:12.55pt;width:121.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" filled="f" strokecolor="red" strokeweight="3pt"/>
            </w:pict>
          </mc:Fallback>
        </mc:AlternateContent>
      </w:r>
      <w:r w:rsidRPr="001B7C22">
        <w:rPr>
          <w:noProof/>
          <w:color w:val="auto"/>
          <w:lang w:eastAsia="es-MX"/>
        </w:rPr>
        <w:drawing>
          <wp:inline distT="0" distB="0" distL="0" distR="0" wp14:anchorId="49FCC719" wp14:editId="5ED0110D">
            <wp:extent cx="5671185" cy="1032510"/>
            <wp:effectExtent l="0" t="0" r="5715" b="0"/>
            <wp:docPr id="15380467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46768" name=""/>
                    <pic:cNvPicPr/>
                  </pic:nvPicPr>
                  <pic:blipFill>
                    <a:blip r:embed="rId9"/>
                    <a:stretch>
                      <a:fillRect/>
                    </a:stretch>
                  </pic:blipFill>
                  <pic:spPr>
                    <a:xfrm>
                      <a:off x="0" y="0"/>
                      <a:ext cx="5671185" cy="1032510"/>
                    </a:xfrm>
                    <a:prstGeom prst="rect">
                      <a:avLst/>
                    </a:prstGeom>
                  </pic:spPr>
                </pic:pic>
              </a:graphicData>
            </a:graphic>
          </wp:inline>
        </w:drawing>
      </w:r>
    </w:p>
    <w:p w14:paraId="6D83B126" w14:textId="77777777" w:rsidR="000D60FC" w:rsidRPr="001B7C22" w:rsidRDefault="000D60FC" w:rsidP="00AF7F01">
      <w:pPr>
        <w:widowControl w:val="0"/>
        <w:spacing w:after="0" w:line="360" w:lineRule="auto"/>
        <w:contextualSpacing/>
        <w:rPr>
          <w:color w:val="auto"/>
        </w:rPr>
      </w:pPr>
    </w:p>
    <w:p w14:paraId="0AF76DCE" w14:textId="176D68D5" w:rsidR="00BF0A22" w:rsidRPr="001B7C22" w:rsidRDefault="003A2A34" w:rsidP="00AF7F01">
      <w:pPr>
        <w:spacing w:line="360" w:lineRule="auto"/>
        <w:contextualSpacing/>
      </w:pPr>
      <w:r w:rsidRPr="001B7C22">
        <w:rPr>
          <w:color w:val="auto"/>
        </w:rPr>
        <w:t xml:space="preserve">Dicho esto, en cuanto hace a los agravios hechos valer por el Particular, </w:t>
      </w:r>
      <w:r w:rsidR="000D60FC" w:rsidRPr="001B7C22">
        <w:rPr>
          <w:color w:val="auto"/>
        </w:rPr>
        <w:t>en el sentido de que quería conocer si el negocio podía vender bebidas alcohólicas</w:t>
      </w:r>
      <w:r w:rsidRPr="001B7C22">
        <w:rPr>
          <w:color w:val="auto"/>
        </w:rPr>
        <w:t xml:space="preserve">, se advierte que, en respuesta el Sujeto Obligado </w:t>
      </w:r>
      <w:r w:rsidR="003116C0" w:rsidRPr="001B7C22">
        <w:rPr>
          <w:color w:val="auto"/>
        </w:rPr>
        <w:t>proporciono el documento en donde consta que si puede realizar tal acción</w:t>
      </w:r>
      <w:r w:rsidR="00BF0A22" w:rsidRPr="001B7C22">
        <w:rPr>
          <w:color w:val="auto"/>
        </w:rPr>
        <w:t xml:space="preserve">, </w:t>
      </w:r>
      <w:r w:rsidR="00BF0A22" w:rsidRPr="001B7C22">
        <w:rPr>
          <w:rFonts w:cs="Tahoma"/>
          <w:szCs w:val="24"/>
          <w:lang w:val="es-ES"/>
        </w:rPr>
        <w:t xml:space="preserve">por lo que, se considera que el Ayuntamiento entregó los documentos que obraban en sus archivos y dan cuenta de la información requerida; </w:t>
      </w:r>
      <w:r w:rsidR="00BF0A22" w:rsidRPr="001B7C22">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13C217F" w14:textId="77777777" w:rsidR="00BF0A22" w:rsidRPr="001B7C22" w:rsidRDefault="00BF0A22" w:rsidP="00AF7F01">
      <w:pPr>
        <w:spacing w:line="360" w:lineRule="auto"/>
        <w:contextualSpacing/>
      </w:pPr>
    </w:p>
    <w:p w14:paraId="3113899A" w14:textId="77777777" w:rsidR="00BF0A22" w:rsidRPr="001B7C22" w:rsidRDefault="00BF0A22" w:rsidP="00AF7F01">
      <w:pPr>
        <w:spacing w:line="360" w:lineRule="auto"/>
        <w:contextualSpacing/>
      </w:pPr>
      <w:r w:rsidRPr="001B7C22">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772C75C6" w14:textId="77777777" w:rsidR="003A2A34" w:rsidRPr="001B7C22" w:rsidRDefault="003A2A34" w:rsidP="00AF7F01">
      <w:pPr>
        <w:spacing w:after="0" w:line="360" w:lineRule="auto"/>
        <w:contextualSpacing/>
        <w:rPr>
          <w:color w:val="auto"/>
        </w:rPr>
      </w:pPr>
    </w:p>
    <w:p w14:paraId="4EE0A96B" w14:textId="63D29CBF" w:rsidR="003A2A34" w:rsidRPr="001B7C22" w:rsidRDefault="003A2A34" w:rsidP="00AF7F01">
      <w:pPr>
        <w:spacing w:after="0" w:line="360" w:lineRule="auto"/>
        <w:contextualSpacing/>
        <w:rPr>
          <w:color w:val="auto"/>
        </w:rPr>
      </w:pPr>
      <w:r w:rsidRPr="001B7C22">
        <w:rPr>
          <w:color w:val="auto"/>
        </w:rPr>
        <w:t xml:space="preserve">Por otro lado, </w:t>
      </w:r>
      <w:r w:rsidR="00BF0A22" w:rsidRPr="001B7C22">
        <w:rPr>
          <w:color w:val="auto"/>
        </w:rPr>
        <w:t xml:space="preserve">en respuesta el Sujeto Obligado también adjuntó la solicitud de trámite de funcionamiento en el que se encuentra visible un </w:t>
      </w:r>
      <w:r w:rsidR="00BF0A22" w:rsidRPr="001B7C22">
        <w:rPr>
          <w:b/>
          <w:bCs/>
          <w:color w:val="auto"/>
          <w:u w:val="single"/>
        </w:rPr>
        <w:t>teléfono particular</w:t>
      </w:r>
      <w:r w:rsidRPr="001B7C22">
        <w:rPr>
          <w:color w:val="auto"/>
        </w:rPr>
        <w:t xml:space="preserve">; para lo cual, el artículo 143, fracción I, de la Ley de Transparencia y Acceso a la Información Pública, establece que </w:t>
      </w:r>
      <w:r w:rsidRPr="001B7C22">
        <w:rPr>
          <w:color w:val="auto"/>
        </w:rPr>
        <w:lastRenderedPageBreak/>
        <w:t>la información privada y los datos personales, concernientes a una persona física o jurídica colectiva identificada o identificable son confidenciales.</w:t>
      </w:r>
    </w:p>
    <w:p w14:paraId="1BD04431" w14:textId="77777777" w:rsidR="003A2A34" w:rsidRPr="001B7C22" w:rsidRDefault="003A2A34" w:rsidP="00AF7F01">
      <w:pPr>
        <w:spacing w:after="0" w:line="360" w:lineRule="auto"/>
        <w:contextualSpacing/>
        <w:rPr>
          <w:color w:val="auto"/>
        </w:rPr>
      </w:pPr>
    </w:p>
    <w:p w14:paraId="1FD4C8DF" w14:textId="77777777" w:rsidR="003A2A34" w:rsidRPr="001B7C22" w:rsidRDefault="003A2A34" w:rsidP="00AF7F01">
      <w:pPr>
        <w:spacing w:after="0" w:line="360" w:lineRule="auto"/>
        <w:contextualSpacing/>
        <w:rPr>
          <w:color w:val="auto"/>
        </w:rPr>
      </w:pPr>
      <w:r w:rsidRPr="001B7C22">
        <w:rPr>
          <w:color w:val="auto"/>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12AC7E9" w14:textId="77777777" w:rsidR="003A2A34" w:rsidRPr="001B7C22" w:rsidRDefault="003A2A34" w:rsidP="00AF7F01">
      <w:pPr>
        <w:spacing w:after="0" w:line="360" w:lineRule="auto"/>
        <w:contextualSpacing/>
        <w:rPr>
          <w:color w:val="auto"/>
        </w:rPr>
      </w:pPr>
    </w:p>
    <w:p w14:paraId="214418A1" w14:textId="77777777" w:rsidR="003A2A34" w:rsidRPr="001B7C22" w:rsidRDefault="003A2A34" w:rsidP="00AF7F01">
      <w:pPr>
        <w:spacing w:after="0" w:line="360" w:lineRule="auto"/>
        <w:contextualSpacing/>
        <w:rPr>
          <w:color w:val="auto"/>
        </w:rPr>
      </w:pPr>
      <w:r w:rsidRPr="001B7C22">
        <w:rPr>
          <w:color w:val="auto"/>
        </w:rPr>
        <w:t>En términos de lo expuesto, la documentación y aquellos datos que se consideren confidenciales, serán una limitante del derecho de acceso a la información, siempre y cuando:</w:t>
      </w:r>
    </w:p>
    <w:p w14:paraId="4C7189F1" w14:textId="77777777" w:rsidR="003A2A34" w:rsidRPr="001B7C22" w:rsidRDefault="003A2A34" w:rsidP="00AF7F01">
      <w:pPr>
        <w:spacing w:after="0" w:line="360" w:lineRule="auto"/>
        <w:contextualSpacing/>
        <w:rPr>
          <w:color w:val="auto"/>
        </w:rPr>
      </w:pPr>
    </w:p>
    <w:p w14:paraId="3AC5B7E5" w14:textId="77777777" w:rsidR="003A2A34" w:rsidRPr="001B7C22" w:rsidRDefault="003A2A34" w:rsidP="00815370">
      <w:pPr>
        <w:numPr>
          <w:ilvl w:val="0"/>
          <w:numId w:val="1"/>
        </w:numPr>
        <w:spacing w:after="0" w:line="360" w:lineRule="auto"/>
        <w:contextualSpacing/>
        <w:rPr>
          <w:color w:val="auto"/>
        </w:rPr>
      </w:pPr>
      <w:r w:rsidRPr="001B7C22">
        <w:rPr>
          <w:color w:val="auto"/>
        </w:rPr>
        <w:t xml:space="preserve">Se trate de datos personales o información privada; esto es, información concerniente a una persona física o jurídico colectiva y que esta sea identificada o identificable. </w:t>
      </w:r>
    </w:p>
    <w:p w14:paraId="4E2CA1C2" w14:textId="77777777" w:rsidR="003A2A34" w:rsidRPr="001B7C22" w:rsidRDefault="003A2A34" w:rsidP="00815370">
      <w:pPr>
        <w:numPr>
          <w:ilvl w:val="0"/>
          <w:numId w:val="1"/>
        </w:numPr>
        <w:spacing w:after="0" w:line="360" w:lineRule="auto"/>
        <w:contextualSpacing/>
        <w:rPr>
          <w:color w:val="auto"/>
        </w:rPr>
      </w:pPr>
      <w:r w:rsidRPr="001B7C22">
        <w:rPr>
          <w:color w:val="auto"/>
        </w:rPr>
        <w:t xml:space="preserve">Para la difusión de los datos, se requiera el consentimiento del titular. </w:t>
      </w:r>
    </w:p>
    <w:p w14:paraId="214679F4" w14:textId="77777777" w:rsidR="003A2A34" w:rsidRPr="001B7C22" w:rsidRDefault="003A2A34" w:rsidP="00AF7F01">
      <w:pPr>
        <w:spacing w:after="0" w:line="360" w:lineRule="auto"/>
        <w:contextualSpacing/>
        <w:rPr>
          <w:color w:val="auto"/>
        </w:rPr>
      </w:pPr>
    </w:p>
    <w:p w14:paraId="27C13D64" w14:textId="77777777" w:rsidR="003A2A34" w:rsidRPr="001B7C22" w:rsidRDefault="003A2A34" w:rsidP="00AF7F01">
      <w:pPr>
        <w:spacing w:after="0" w:line="360" w:lineRule="auto"/>
        <w:contextualSpacing/>
        <w:rPr>
          <w:color w:val="auto"/>
        </w:rPr>
      </w:pPr>
      <w:r w:rsidRPr="001B7C22">
        <w:rPr>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B5CDE33" w14:textId="77777777" w:rsidR="003A2A34" w:rsidRPr="001B7C22" w:rsidRDefault="003A2A34" w:rsidP="00AF7F01">
      <w:pPr>
        <w:spacing w:after="0" w:line="360" w:lineRule="auto"/>
        <w:contextualSpacing/>
        <w:rPr>
          <w:color w:val="auto"/>
        </w:rPr>
      </w:pPr>
    </w:p>
    <w:p w14:paraId="74C51F32" w14:textId="77777777" w:rsidR="003A2A34" w:rsidRPr="001B7C22" w:rsidRDefault="003A2A34" w:rsidP="00AF7F01">
      <w:pPr>
        <w:spacing w:after="0" w:line="360" w:lineRule="auto"/>
        <w:contextualSpacing/>
        <w:rPr>
          <w:color w:val="auto"/>
        </w:rPr>
      </w:pPr>
      <w:r w:rsidRPr="001B7C22">
        <w:rPr>
          <w:color w:val="auto"/>
        </w:rPr>
        <w:t>Además, en el artículo 5° de dicho ordenamiento jurídico, establece que es la Ley aplicable para todo tratamiento de datos personales.</w:t>
      </w:r>
    </w:p>
    <w:p w14:paraId="494AA4BE" w14:textId="77777777" w:rsidR="003A2A34" w:rsidRPr="001B7C22" w:rsidRDefault="003A2A34" w:rsidP="00AF7F01">
      <w:pPr>
        <w:spacing w:after="0" w:line="360" w:lineRule="auto"/>
        <w:contextualSpacing/>
        <w:rPr>
          <w:color w:val="auto"/>
        </w:rPr>
      </w:pPr>
    </w:p>
    <w:p w14:paraId="4F9EF64C" w14:textId="77777777" w:rsidR="003A2A34" w:rsidRPr="001B7C22" w:rsidRDefault="003A2A34" w:rsidP="00AF7F01">
      <w:pPr>
        <w:spacing w:after="0" w:line="360" w:lineRule="auto"/>
        <w:contextualSpacing/>
        <w:rPr>
          <w:color w:val="auto"/>
        </w:rPr>
      </w:pPr>
      <w:r w:rsidRPr="001B7C22">
        <w:rPr>
          <w:color w:val="auto"/>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1FB976E" w14:textId="77777777" w:rsidR="003A2A34" w:rsidRPr="001B7C22" w:rsidRDefault="003A2A34" w:rsidP="00AF7F01">
      <w:pPr>
        <w:spacing w:after="0" w:line="360" w:lineRule="auto"/>
        <w:contextualSpacing/>
        <w:rPr>
          <w:color w:val="auto"/>
        </w:rPr>
      </w:pPr>
    </w:p>
    <w:p w14:paraId="2FF87020" w14:textId="232BE973" w:rsidR="001475DD" w:rsidRPr="001B7C22" w:rsidRDefault="003A2A34" w:rsidP="001475DD">
      <w:pPr>
        <w:spacing w:after="0" w:line="360" w:lineRule="auto"/>
        <w:contextualSpacing/>
        <w:rPr>
          <w:color w:val="auto"/>
        </w:rPr>
      </w:pPr>
      <w:r w:rsidRPr="001B7C22">
        <w:rPr>
          <w:color w:val="auto"/>
        </w:rPr>
        <w:t>En este sentido, un dato personal es cualquier información que pueda hacer a una persona física o jurídica colectiva identificada e identificable</w:t>
      </w:r>
      <w:r w:rsidR="001475DD" w:rsidRPr="001B7C22">
        <w:rPr>
          <w:color w:val="auto"/>
        </w:rPr>
        <w:t>, por lo que, se procede analizar si dicho datos es público o privado.</w:t>
      </w:r>
    </w:p>
    <w:p w14:paraId="45CFB4B5" w14:textId="77777777" w:rsidR="001475DD" w:rsidRPr="001B7C22" w:rsidRDefault="001475DD" w:rsidP="001475DD">
      <w:pPr>
        <w:spacing w:after="0" w:line="360" w:lineRule="auto"/>
        <w:contextualSpacing/>
        <w:rPr>
          <w:color w:val="auto"/>
        </w:rPr>
      </w:pPr>
    </w:p>
    <w:p w14:paraId="7D76DFA3" w14:textId="595B744C" w:rsidR="001475DD" w:rsidRPr="001B7C22" w:rsidRDefault="001475DD" w:rsidP="001475DD">
      <w:pPr>
        <w:spacing w:after="0" w:line="360" w:lineRule="auto"/>
        <w:rPr>
          <w:rFonts w:eastAsia="Times New Roman" w:cs="Tahoma"/>
          <w:lang w:eastAsia="es-ES"/>
        </w:rPr>
      </w:pPr>
      <w:r w:rsidRPr="001B7C22">
        <w:rPr>
          <w:rFonts w:eastAsia="Times New Roman" w:cs="Tahoma"/>
          <w:lang w:eastAsia="es-ES"/>
        </w:rPr>
        <w:t xml:space="preserve">Al respecto, el dato en análisis corresponde aquel número asignado a un teléfono particular o celular permite localizar a una persona física identificada o identificable, ya sea a través de un dispositivo móvil o bien, en un lugar como el domicilio. </w:t>
      </w:r>
    </w:p>
    <w:p w14:paraId="546E6ADF" w14:textId="77777777" w:rsidR="001475DD" w:rsidRPr="001B7C22" w:rsidRDefault="001475DD" w:rsidP="001475DD">
      <w:pPr>
        <w:spacing w:after="0" w:line="360" w:lineRule="auto"/>
        <w:rPr>
          <w:rFonts w:eastAsia="Times New Roman" w:cs="Tahoma"/>
          <w:lang w:eastAsia="es-ES"/>
        </w:rPr>
      </w:pPr>
    </w:p>
    <w:p w14:paraId="6A914093" w14:textId="33EA0B4A" w:rsidR="001475DD" w:rsidRPr="001B7C22" w:rsidRDefault="001475DD" w:rsidP="001475DD">
      <w:pPr>
        <w:spacing w:after="0" w:line="360" w:lineRule="auto"/>
        <w:rPr>
          <w:rFonts w:eastAsia="Times New Roman" w:cs="Tahoma"/>
          <w:lang w:eastAsia="es-ES"/>
        </w:rPr>
      </w:pPr>
      <w:r w:rsidRPr="001B7C22">
        <w:rPr>
          <w:rFonts w:eastAsia="Times New Roman" w:cs="Tahoma"/>
          <w:lang w:eastAsia="es-ES"/>
        </w:rPr>
        <w:t>En tales consideraciones, dicho dato personal es susceptible de ser clasificado como confidencial, con fundamento en el artículo 143, fracción I de la Ley de Transparencia y Acceso a la Información Pública del Estado de México y Municipios, pues es un número de contacto que dejó el titular de la licencia, a efecto de recibir notificaciones y avisos.</w:t>
      </w:r>
    </w:p>
    <w:p w14:paraId="5C9176A3" w14:textId="77777777" w:rsidR="001475DD" w:rsidRPr="001B7C22" w:rsidRDefault="001475DD" w:rsidP="001475DD">
      <w:pPr>
        <w:spacing w:after="0" w:line="360" w:lineRule="auto"/>
        <w:contextualSpacing/>
        <w:rPr>
          <w:color w:val="auto"/>
        </w:rPr>
      </w:pPr>
    </w:p>
    <w:p w14:paraId="40557D51" w14:textId="77777777" w:rsidR="001475DD" w:rsidRPr="001B7C22" w:rsidRDefault="001475DD" w:rsidP="001475DD">
      <w:pPr>
        <w:spacing w:after="0" w:line="360" w:lineRule="auto"/>
        <w:contextualSpacing/>
        <w:rPr>
          <w:color w:val="auto"/>
        </w:rPr>
      </w:pPr>
    </w:p>
    <w:p w14:paraId="0D6BA182" w14:textId="77777777" w:rsidR="001475DD" w:rsidRPr="001B7C22" w:rsidRDefault="001475DD" w:rsidP="001475DD">
      <w:pPr>
        <w:spacing w:after="0" w:line="360" w:lineRule="auto"/>
        <w:contextualSpacing/>
        <w:rPr>
          <w:color w:val="auto"/>
        </w:rPr>
      </w:pPr>
    </w:p>
    <w:p w14:paraId="748FB32D" w14:textId="38C8AE23" w:rsidR="00E035C9" w:rsidRPr="001B7C22" w:rsidRDefault="001475DD" w:rsidP="001475DD">
      <w:pPr>
        <w:spacing w:after="0" w:line="360" w:lineRule="auto"/>
        <w:contextualSpacing/>
        <w:rPr>
          <w:color w:val="auto"/>
        </w:rPr>
      </w:pPr>
      <w:r w:rsidRPr="001B7C22">
        <w:rPr>
          <w:color w:val="auto"/>
        </w:rPr>
        <w:lastRenderedPageBreak/>
        <w:t xml:space="preserve">Conforme a lo anterior, se advierte que si bien, se considera que los documentos proporcionados por el Ayuntamiento de Chicoloapan cumplen con lo solicitado por el Particular, también lo es que debido a que se dio una vulneración de datos personales, a nada práctico llevaría ordenar el Acuerdo de Clasificación emitido por el Comité de Transparencia del Sujeto Obligado donde se apruebe </w:t>
      </w:r>
      <w:r w:rsidR="00DD361E" w:rsidRPr="001B7C22">
        <w:rPr>
          <w:color w:val="auto"/>
        </w:rPr>
        <w:t>la clasificación del teléfono particular entregado</w:t>
      </w:r>
      <w:r w:rsidRPr="001B7C22">
        <w:rPr>
          <w:color w:val="auto"/>
        </w:rPr>
        <w:t xml:space="preserve">, o bien, </w:t>
      </w:r>
      <w:r w:rsidR="00DD361E" w:rsidRPr="001B7C22">
        <w:rPr>
          <w:color w:val="auto"/>
        </w:rPr>
        <w:t>la entrega del documento</w:t>
      </w:r>
      <w:r w:rsidRPr="001B7C22">
        <w:rPr>
          <w:color w:val="auto"/>
        </w:rPr>
        <w:t>, donde se teste el</w:t>
      </w:r>
      <w:r w:rsidR="00DD361E" w:rsidRPr="001B7C22">
        <w:rPr>
          <w:color w:val="auto"/>
        </w:rPr>
        <w:t xml:space="preserve"> </w:t>
      </w:r>
      <w:r w:rsidRPr="001B7C22">
        <w:rPr>
          <w:color w:val="auto"/>
        </w:rPr>
        <w:t>dato revelado</w:t>
      </w:r>
      <w:r w:rsidR="00DD361E" w:rsidRPr="001B7C22">
        <w:rPr>
          <w:color w:val="auto"/>
        </w:rPr>
        <w:t>;</w:t>
      </w:r>
      <w:r w:rsidRPr="001B7C22">
        <w:rPr>
          <w:rFonts w:eastAsia="Palatino Linotype" w:cs="Palatino Linotype"/>
          <w:color w:val="auto"/>
        </w:rPr>
        <w:t xml:space="preserve"> por lo que, se considera que el Medio de Impugnación queda sin materia.</w:t>
      </w:r>
    </w:p>
    <w:p w14:paraId="17D37E13" w14:textId="77777777" w:rsidR="00E035C9" w:rsidRPr="001B7C22" w:rsidRDefault="00E035C9" w:rsidP="00AF7F01">
      <w:pPr>
        <w:tabs>
          <w:tab w:val="left" w:pos="4962"/>
        </w:tabs>
        <w:spacing w:line="360" w:lineRule="auto"/>
        <w:contextualSpacing/>
        <w:rPr>
          <w:rFonts w:eastAsia="Palatino Linotype" w:cs="Palatino Linotype"/>
          <w:color w:val="auto"/>
        </w:rPr>
      </w:pPr>
    </w:p>
    <w:p w14:paraId="3C56BB9C" w14:textId="22F97B3B" w:rsidR="00AD1E34" w:rsidRPr="001B7C22" w:rsidRDefault="00BE6EBE" w:rsidP="00AF7F01">
      <w:pPr>
        <w:keepNext/>
        <w:keepLines/>
        <w:spacing w:after="0" w:line="360" w:lineRule="auto"/>
        <w:contextualSpacing/>
        <w:outlineLvl w:val="0"/>
        <w:rPr>
          <w:rFonts w:eastAsia="Calibri" w:cstheme="majorBidi"/>
          <w:b/>
          <w:bCs/>
          <w:color w:val="auto"/>
        </w:rPr>
      </w:pPr>
      <w:bookmarkStart w:id="32" w:name="_Toc187916690"/>
      <w:bookmarkStart w:id="33" w:name="_Toc191400561"/>
      <w:bookmarkStart w:id="34" w:name="_Toc192149299"/>
      <w:bookmarkStart w:id="35" w:name="_Toc211524375"/>
      <w:r w:rsidRPr="001B7C22">
        <w:rPr>
          <w:rFonts w:eastAsia="Calibri" w:cstheme="majorBidi"/>
          <w:b/>
          <w:bCs/>
          <w:color w:val="auto"/>
        </w:rPr>
        <w:t>CUARTO</w:t>
      </w:r>
      <w:r w:rsidR="00AD1E34" w:rsidRPr="001B7C22">
        <w:rPr>
          <w:rFonts w:eastAsia="Calibri" w:cstheme="majorBidi"/>
          <w:b/>
          <w:bCs/>
          <w:color w:val="auto"/>
        </w:rPr>
        <w:t>. Decisión</w:t>
      </w:r>
      <w:bookmarkEnd w:id="32"/>
      <w:bookmarkEnd w:id="33"/>
      <w:bookmarkEnd w:id="34"/>
      <w:bookmarkEnd w:id="35"/>
    </w:p>
    <w:p w14:paraId="6668216B" w14:textId="77777777" w:rsidR="00AD1E34" w:rsidRPr="001B7C22" w:rsidRDefault="00AD1E34" w:rsidP="00AF7F01">
      <w:pPr>
        <w:spacing w:after="0" w:line="360" w:lineRule="auto"/>
        <w:ind w:right="-93"/>
        <w:contextualSpacing/>
        <w:rPr>
          <w:color w:val="auto"/>
        </w:rPr>
      </w:pPr>
    </w:p>
    <w:p w14:paraId="264B2F8A" w14:textId="2D03D533" w:rsidR="00AD1E34" w:rsidRPr="001B7C22" w:rsidRDefault="00447023" w:rsidP="00AF7F01">
      <w:pPr>
        <w:spacing w:after="0" w:line="360" w:lineRule="auto"/>
        <w:contextualSpacing/>
        <w:rPr>
          <w:color w:val="auto"/>
        </w:rPr>
      </w:pPr>
      <w:r w:rsidRPr="001B7C22">
        <w:rPr>
          <w:color w:val="auto"/>
        </w:rPr>
        <w:t xml:space="preserve">Con fundamento en lo dispuesto en el artículo 186, fracción I de la Ley de Transparencia y Acceso a la Información Pública del Estado de México y Municipios, se considera procedente </w:t>
      </w:r>
      <w:r w:rsidRPr="001B7C22">
        <w:rPr>
          <w:b/>
          <w:color w:val="auto"/>
        </w:rPr>
        <w:t xml:space="preserve">SOBRESEER </w:t>
      </w:r>
      <w:r w:rsidRPr="001B7C22">
        <w:rPr>
          <w:color w:val="auto"/>
        </w:rPr>
        <w:t>el Recurso de Revisión, en virtud de que se actualiza la hipótesis normativa prevista en la fracción V, del diverso 192, del citado ordenamiento legal.</w:t>
      </w:r>
    </w:p>
    <w:p w14:paraId="59E53BA7" w14:textId="77777777" w:rsidR="00E035C9" w:rsidRPr="001B7C22" w:rsidRDefault="00E035C9" w:rsidP="00AF7F01">
      <w:pPr>
        <w:spacing w:after="0" w:line="360" w:lineRule="auto"/>
        <w:contextualSpacing/>
        <w:rPr>
          <w:color w:val="auto"/>
        </w:rPr>
      </w:pPr>
    </w:p>
    <w:p w14:paraId="543C943C" w14:textId="77777777" w:rsidR="00447023" w:rsidRPr="001B7C22" w:rsidRDefault="00447023" w:rsidP="00AF7F01">
      <w:pPr>
        <w:spacing w:after="0" w:line="360" w:lineRule="auto"/>
        <w:contextualSpacing/>
        <w:rPr>
          <w:b/>
          <w:color w:val="auto"/>
        </w:rPr>
      </w:pPr>
      <w:r w:rsidRPr="001B7C22">
        <w:rPr>
          <w:b/>
          <w:color w:val="auto"/>
        </w:rPr>
        <w:t>QUINTO. Vista la Dirección General de Protección de Datos Personales</w:t>
      </w:r>
    </w:p>
    <w:p w14:paraId="330F9292" w14:textId="77777777" w:rsidR="00447023" w:rsidRPr="001B7C22" w:rsidRDefault="00447023" w:rsidP="00AF7F01">
      <w:pPr>
        <w:spacing w:after="0" w:line="360" w:lineRule="auto"/>
        <w:contextualSpacing/>
        <w:rPr>
          <w:b/>
          <w:color w:val="auto"/>
        </w:rPr>
      </w:pPr>
    </w:p>
    <w:p w14:paraId="7776BD88" w14:textId="17B28E1A" w:rsidR="00447023" w:rsidRPr="001B7C22" w:rsidRDefault="00447023" w:rsidP="00AF7F01">
      <w:pPr>
        <w:tabs>
          <w:tab w:val="left" w:pos="4962"/>
        </w:tabs>
        <w:spacing w:after="0" w:line="360" w:lineRule="auto"/>
        <w:contextualSpacing/>
        <w:rPr>
          <w:color w:val="auto"/>
        </w:rPr>
      </w:pPr>
      <w:r w:rsidRPr="001B7C22">
        <w:rPr>
          <w:color w:val="auto"/>
        </w:rPr>
        <w:t xml:space="preserve">Ahora bien, toda vez que el Sujeto Obligado remitió documentos donde se aprecian datos personales, como </w:t>
      </w:r>
      <w:r w:rsidR="00BF0A22" w:rsidRPr="001B7C22">
        <w:rPr>
          <w:color w:val="auto"/>
        </w:rPr>
        <w:t>el teléfono particular</w:t>
      </w:r>
      <w:r w:rsidRPr="001B7C22">
        <w:rPr>
          <w:color w:val="auto"/>
        </w:rPr>
        <w:t>, 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21520A16" w14:textId="77777777" w:rsidR="00447023" w:rsidRPr="001B7C22" w:rsidRDefault="00447023" w:rsidP="00AF7F01">
      <w:pPr>
        <w:spacing w:after="0" w:line="360" w:lineRule="auto"/>
        <w:contextualSpacing/>
        <w:rPr>
          <w:color w:val="auto"/>
        </w:rPr>
      </w:pPr>
      <w:r w:rsidRPr="001B7C22">
        <w:rPr>
          <w:color w:val="auto"/>
        </w:rPr>
        <w:t> </w:t>
      </w:r>
    </w:p>
    <w:p w14:paraId="6359B53F" w14:textId="77777777" w:rsidR="00447023" w:rsidRPr="001B7C22" w:rsidRDefault="00447023" w:rsidP="00AF7F01">
      <w:pPr>
        <w:spacing w:after="0" w:line="360" w:lineRule="auto"/>
        <w:contextualSpacing/>
        <w:rPr>
          <w:color w:val="auto"/>
        </w:rPr>
      </w:pPr>
      <w:r w:rsidRPr="001B7C22">
        <w:rPr>
          <w:color w:val="auto"/>
        </w:rPr>
        <w:t xml:space="preserve">Sobre el particular, si bien, la presente resolución no tiene por objetivo investigar y determinar posibles violaciones al derecho de acceso a la información; toda vez que este Organismo Autónomo, advirtió la posible vulneración de información de datos personales, </w:t>
      </w:r>
      <w:r w:rsidRPr="001B7C22">
        <w:rPr>
          <w:color w:val="auto"/>
        </w:rPr>
        <w:lastRenderedPageBreak/>
        <w:t>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038B2821" w14:textId="77777777" w:rsidR="00447023" w:rsidRPr="001B7C22" w:rsidRDefault="00447023" w:rsidP="00AF7F01">
      <w:pPr>
        <w:spacing w:after="0" w:line="360" w:lineRule="auto"/>
        <w:contextualSpacing/>
        <w:rPr>
          <w:color w:val="auto"/>
        </w:rPr>
      </w:pPr>
    </w:p>
    <w:p w14:paraId="0C8F1F3B" w14:textId="702F4B76" w:rsidR="00447023" w:rsidRPr="001B7C22" w:rsidRDefault="00447023" w:rsidP="00AF7F01">
      <w:pPr>
        <w:spacing w:after="0" w:line="360" w:lineRule="auto"/>
        <w:contextualSpacing/>
        <w:rPr>
          <w:b/>
          <w:color w:val="auto"/>
        </w:rPr>
      </w:pPr>
      <w:r w:rsidRPr="001B7C22">
        <w:rPr>
          <w:b/>
          <w:color w:val="auto"/>
        </w:rPr>
        <w:t>Términos de la Resolución p</w:t>
      </w:r>
      <w:r w:rsidR="00CE4A90" w:rsidRPr="001B7C22">
        <w:rPr>
          <w:b/>
          <w:color w:val="auto"/>
        </w:rPr>
        <w:t>ara conocimiento del Particular</w:t>
      </w:r>
    </w:p>
    <w:p w14:paraId="69ADD879" w14:textId="77777777" w:rsidR="00447023" w:rsidRPr="001B7C22" w:rsidRDefault="00447023" w:rsidP="00AF7F01">
      <w:pPr>
        <w:spacing w:after="0" w:line="360" w:lineRule="auto"/>
        <w:contextualSpacing/>
        <w:rPr>
          <w:b/>
          <w:color w:val="auto"/>
        </w:rPr>
      </w:pPr>
    </w:p>
    <w:p w14:paraId="238375BE" w14:textId="2F9EF705" w:rsidR="00447023" w:rsidRPr="001B7C22" w:rsidRDefault="00447023" w:rsidP="00AF7F01">
      <w:pPr>
        <w:spacing w:after="0" w:line="360" w:lineRule="auto"/>
        <w:contextualSpacing/>
        <w:rPr>
          <w:color w:val="auto"/>
        </w:rPr>
      </w:pPr>
      <w:r w:rsidRPr="001B7C22">
        <w:rPr>
          <w:color w:val="auto"/>
        </w:rPr>
        <w:t xml:space="preserve">Se le hace del conocimiento al Particular que </w:t>
      </w:r>
      <w:r w:rsidR="00A97DF2" w:rsidRPr="001B7C22">
        <w:rPr>
          <w:color w:val="auto"/>
        </w:rPr>
        <w:t>en el presente caso se le hizo saber que el establecimiento mencionado en su solicitud si cuenta con el permiso correspondiente para la venta de bebidas alcohólicas</w:t>
      </w:r>
      <w:r w:rsidRPr="001B7C22">
        <w:rPr>
          <w:color w:val="auto"/>
        </w:rPr>
        <w:t>, por lo que resulta consecuente sobreseer el Medio de Impugnación</w:t>
      </w:r>
      <w:r w:rsidR="00DD361E" w:rsidRPr="001B7C22">
        <w:rPr>
          <w:color w:val="auto"/>
        </w:rPr>
        <w:t>.</w:t>
      </w:r>
    </w:p>
    <w:p w14:paraId="79B5E834" w14:textId="77777777" w:rsidR="00DD361E" w:rsidRPr="001B7C22" w:rsidRDefault="00DD361E" w:rsidP="00AF7F01">
      <w:pPr>
        <w:spacing w:after="0" w:line="360" w:lineRule="auto"/>
        <w:contextualSpacing/>
        <w:rPr>
          <w:color w:val="auto"/>
        </w:rPr>
      </w:pPr>
    </w:p>
    <w:p w14:paraId="39035B1E" w14:textId="5C166E99" w:rsidR="00DD361E" w:rsidRPr="001B7C22" w:rsidRDefault="00DD361E" w:rsidP="00DD361E">
      <w:pPr>
        <w:spacing w:after="0" w:line="360" w:lineRule="auto"/>
        <w:rPr>
          <w:rFonts w:eastAsia="Calibri" w:cs="Tahoma"/>
          <w:bCs/>
          <w:iCs/>
        </w:rPr>
      </w:pPr>
      <w:r w:rsidRPr="001B7C22">
        <w:rPr>
          <w:rFonts w:eastAsia="Calibri" w:cs="Tahoma"/>
          <w:bCs/>
          <w:iCs/>
        </w:rPr>
        <w:t>Finalmente, se le informa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0548C7F4" w14:textId="77777777" w:rsidR="00447023" w:rsidRPr="001B7C22" w:rsidRDefault="00447023" w:rsidP="00AF7F01">
      <w:pPr>
        <w:widowControl w:val="0"/>
        <w:spacing w:after="0" w:line="360" w:lineRule="auto"/>
        <w:contextualSpacing/>
        <w:rPr>
          <w:color w:val="auto"/>
        </w:rPr>
      </w:pPr>
    </w:p>
    <w:p w14:paraId="542B8B85" w14:textId="77777777" w:rsidR="00447023" w:rsidRPr="001B7C22" w:rsidRDefault="00447023" w:rsidP="00AF7F01">
      <w:pPr>
        <w:spacing w:after="0" w:line="360" w:lineRule="auto"/>
        <w:contextualSpacing/>
        <w:rPr>
          <w:color w:val="auto"/>
        </w:rPr>
      </w:pPr>
      <w:r w:rsidRPr="001B7C22">
        <w:rPr>
          <w:color w:val="auto"/>
        </w:rPr>
        <w:t>Por lo expuesto y fundado, este Pleno:</w:t>
      </w:r>
    </w:p>
    <w:p w14:paraId="259449C8" w14:textId="77777777" w:rsidR="00447023" w:rsidRPr="001B7C22" w:rsidRDefault="00447023" w:rsidP="00AF7F01">
      <w:pPr>
        <w:spacing w:after="0" w:line="360" w:lineRule="auto"/>
        <w:contextualSpacing/>
        <w:rPr>
          <w:color w:val="auto"/>
        </w:rPr>
      </w:pPr>
    </w:p>
    <w:p w14:paraId="44DF36AD" w14:textId="77777777" w:rsidR="00447023" w:rsidRPr="001B7C22" w:rsidRDefault="00447023" w:rsidP="00AF7F01">
      <w:pPr>
        <w:pStyle w:val="Ttulo1"/>
        <w:contextualSpacing/>
        <w:rPr>
          <w:color w:val="auto"/>
          <w:szCs w:val="22"/>
        </w:rPr>
      </w:pPr>
      <w:bookmarkStart w:id="36" w:name="_Toc192779421"/>
      <w:bookmarkStart w:id="37" w:name="_Toc211524376"/>
      <w:r w:rsidRPr="001B7C22">
        <w:rPr>
          <w:color w:val="auto"/>
          <w:szCs w:val="22"/>
        </w:rPr>
        <w:t>R E S U E L V E</w:t>
      </w:r>
      <w:bookmarkEnd w:id="36"/>
      <w:bookmarkEnd w:id="37"/>
    </w:p>
    <w:p w14:paraId="42416D74" w14:textId="77777777" w:rsidR="00447023" w:rsidRPr="001B7C22" w:rsidRDefault="00447023" w:rsidP="00AF7F01">
      <w:pPr>
        <w:spacing w:after="0" w:line="360" w:lineRule="auto"/>
        <w:contextualSpacing/>
        <w:rPr>
          <w:color w:val="auto"/>
        </w:rPr>
      </w:pPr>
    </w:p>
    <w:p w14:paraId="6310D67A" w14:textId="4D080052" w:rsidR="00447023" w:rsidRPr="001B7C22" w:rsidRDefault="00447023" w:rsidP="00AF7F01">
      <w:pPr>
        <w:spacing w:after="0" w:line="360" w:lineRule="auto"/>
        <w:contextualSpacing/>
        <w:rPr>
          <w:color w:val="auto"/>
        </w:rPr>
      </w:pPr>
      <w:r w:rsidRPr="001B7C22">
        <w:rPr>
          <w:b/>
          <w:color w:val="auto"/>
        </w:rPr>
        <w:t>PRIMERO</w:t>
      </w:r>
      <w:r w:rsidRPr="001B7C22">
        <w:rPr>
          <w:color w:val="auto"/>
        </w:rPr>
        <w:t xml:space="preserve">. Se </w:t>
      </w:r>
      <w:r w:rsidRPr="001B7C22">
        <w:rPr>
          <w:b/>
          <w:color w:val="auto"/>
        </w:rPr>
        <w:t>SOBRESEE</w:t>
      </w:r>
      <w:r w:rsidRPr="001B7C22">
        <w:rPr>
          <w:color w:val="auto"/>
        </w:rPr>
        <w:t xml:space="preserve"> el Recurso de Revisión número </w:t>
      </w:r>
      <w:r w:rsidR="00A97DF2" w:rsidRPr="001B7C22">
        <w:rPr>
          <w:bCs/>
          <w:color w:val="auto"/>
        </w:rPr>
        <w:t>10941</w:t>
      </w:r>
      <w:r w:rsidRPr="001B7C22">
        <w:rPr>
          <w:bCs/>
          <w:color w:val="auto"/>
        </w:rPr>
        <w:t>/INFOEM/IP/RR/2025</w:t>
      </w:r>
      <w:r w:rsidRPr="001B7C22">
        <w:rPr>
          <w:color w:val="auto"/>
        </w:rPr>
        <w:t>, por actualizarse la causal del artículo 192, fracción V, de la Ley de Transparencia y Acceso a la Información Pública del Estado de México y Municipios, de conformidad con lo señalado en los Considerandos TERCERO y CUARTO de la presente Resolución.</w:t>
      </w:r>
    </w:p>
    <w:p w14:paraId="1800F046" w14:textId="77777777" w:rsidR="00447023" w:rsidRPr="001B7C22" w:rsidRDefault="00447023" w:rsidP="00AF7F01">
      <w:pPr>
        <w:spacing w:after="0" w:line="360" w:lineRule="auto"/>
        <w:contextualSpacing/>
        <w:rPr>
          <w:color w:val="auto"/>
        </w:rPr>
      </w:pPr>
    </w:p>
    <w:p w14:paraId="770E5AC2" w14:textId="77777777" w:rsidR="00447023" w:rsidRPr="001B7C22" w:rsidRDefault="00447023" w:rsidP="00AF7F01">
      <w:pPr>
        <w:spacing w:after="0" w:line="360" w:lineRule="auto"/>
        <w:contextualSpacing/>
        <w:rPr>
          <w:i/>
          <w:color w:val="auto"/>
        </w:rPr>
      </w:pPr>
      <w:r w:rsidRPr="001B7C22">
        <w:rPr>
          <w:b/>
          <w:color w:val="auto"/>
        </w:rPr>
        <w:lastRenderedPageBreak/>
        <w:t xml:space="preserve">SEGUNDO. NOTIFÍQUESE VÍA SAIMEX </w:t>
      </w:r>
      <w:r w:rsidRPr="001B7C22">
        <w:rPr>
          <w:color w:val="auto"/>
        </w:rPr>
        <w:t>la presente resolución al Titular de la Unidad de Transparencia del Sujeto Obligado.</w:t>
      </w:r>
    </w:p>
    <w:p w14:paraId="7CBCC08E" w14:textId="77777777" w:rsidR="00447023" w:rsidRPr="001B7C22" w:rsidRDefault="00447023" w:rsidP="00AF7F01">
      <w:pPr>
        <w:spacing w:after="0" w:line="360" w:lineRule="auto"/>
        <w:contextualSpacing/>
        <w:rPr>
          <w:color w:val="auto"/>
        </w:rPr>
      </w:pPr>
    </w:p>
    <w:p w14:paraId="7033FFFE" w14:textId="77777777" w:rsidR="00447023" w:rsidRPr="001B7C22" w:rsidRDefault="00447023" w:rsidP="00AF7F01">
      <w:pPr>
        <w:spacing w:after="0" w:line="360" w:lineRule="auto"/>
        <w:contextualSpacing/>
        <w:rPr>
          <w:color w:val="auto"/>
        </w:rPr>
      </w:pPr>
      <w:r w:rsidRPr="001B7C22">
        <w:rPr>
          <w:b/>
          <w:color w:val="auto"/>
        </w:rPr>
        <w:t>TERCERO. NOTIFÍQUESE</w:t>
      </w:r>
      <w:r w:rsidRPr="001B7C22">
        <w:rPr>
          <w:color w:val="auto"/>
        </w:rPr>
        <w:t xml:space="preserve"> </w:t>
      </w:r>
      <w:r w:rsidRPr="001B7C22">
        <w:rPr>
          <w:b/>
          <w:color w:val="auto"/>
        </w:rPr>
        <w:t>VÍA SAIMEX</w:t>
      </w:r>
      <w:r w:rsidRPr="001B7C22">
        <w:rPr>
          <w:color w:val="auto"/>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F0AF95" w14:textId="77777777" w:rsidR="00447023" w:rsidRPr="001B7C22" w:rsidRDefault="00447023" w:rsidP="00AF7F01">
      <w:pPr>
        <w:spacing w:after="0" w:line="360" w:lineRule="auto"/>
        <w:contextualSpacing/>
        <w:rPr>
          <w:color w:val="auto"/>
        </w:rPr>
      </w:pPr>
    </w:p>
    <w:p w14:paraId="4D8CA7CB" w14:textId="506BDBD0" w:rsidR="00447023" w:rsidRPr="001B7C22" w:rsidRDefault="001475DD" w:rsidP="00AF7F01">
      <w:pPr>
        <w:spacing w:after="0" w:line="360" w:lineRule="auto"/>
        <w:contextualSpacing/>
        <w:rPr>
          <w:color w:val="auto"/>
        </w:rPr>
      </w:pPr>
      <w:r w:rsidRPr="001B7C22">
        <w:rPr>
          <w:b/>
          <w:color w:val="auto"/>
        </w:rPr>
        <w:t>CUARTO</w:t>
      </w:r>
      <w:r w:rsidR="00447023" w:rsidRPr="001B7C22">
        <w:rPr>
          <w:b/>
          <w:color w:val="auto"/>
        </w:rPr>
        <w:t>.</w:t>
      </w:r>
      <w:r w:rsidR="00447023" w:rsidRPr="001B7C22">
        <w:rPr>
          <w:color w:val="auto"/>
        </w:rPr>
        <w:t xml:space="preserve"> Con fundamento en lo dispuesto en el artículo 24, fracciones XI, XII y XIII del Reglamento Interior del Instituto de Transparencia, Acceso a la Información Pública y Protección de Datos Personales del Estado de México y Municipios, dese vista a la Dirección General de Protección de Datos Personales de este Instituto, en términos de lo dispuesto en el Considerando </w:t>
      </w:r>
      <w:r w:rsidRPr="001B7C22">
        <w:rPr>
          <w:b/>
          <w:bCs/>
          <w:color w:val="auto"/>
        </w:rPr>
        <w:t>QUINTO</w:t>
      </w:r>
      <w:r w:rsidR="00447023" w:rsidRPr="001B7C22">
        <w:rPr>
          <w:b/>
          <w:bCs/>
          <w:color w:val="auto"/>
        </w:rPr>
        <w:t xml:space="preserve"> </w:t>
      </w:r>
      <w:r w:rsidR="00447023" w:rsidRPr="001B7C22">
        <w:rPr>
          <w:color w:val="auto"/>
        </w:rPr>
        <w:t>de la presente Resolución.</w:t>
      </w:r>
    </w:p>
    <w:p w14:paraId="6C8E361A" w14:textId="77777777" w:rsidR="00AD1E34" w:rsidRPr="001B7C22" w:rsidRDefault="00AD1E34" w:rsidP="00AF7F01">
      <w:pPr>
        <w:spacing w:after="0" w:line="360" w:lineRule="auto"/>
        <w:contextualSpacing/>
        <w:rPr>
          <w:b/>
          <w:color w:val="auto"/>
        </w:rPr>
      </w:pPr>
    </w:p>
    <w:p w14:paraId="26BE8419" w14:textId="609D84C4" w:rsidR="00AD1E34" w:rsidRPr="007F4223" w:rsidRDefault="00AD1E34" w:rsidP="00AF7F01">
      <w:pPr>
        <w:spacing w:after="0" w:line="360" w:lineRule="auto"/>
        <w:contextualSpacing/>
        <w:rPr>
          <w:b/>
          <w:color w:val="auto"/>
        </w:rPr>
      </w:pPr>
      <w:r w:rsidRPr="001B7C22">
        <w:rPr>
          <w:color w:val="auto"/>
        </w:rPr>
        <w:t>ASÍ LO RESUELVE, POR </w:t>
      </w:r>
      <w:r w:rsidRPr="001B7C22">
        <w:rPr>
          <w:b/>
          <w:color w:val="auto"/>
        </w:rPr>
        <w:t>UNANIMIDAD</w:t>
      </w:r>
      <w:r w:rsidRPr="001B7C22">
        <w:rPr>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97DF2" w:rsidRPr="001B7C22">
        <w:rPr>
          <w:color w:val="auto"/>
        </w:rPr>
        <w:t>TRI</w:t>
      </w:r>
      <w:r w:rsidR="00E40E3D" w:rsidRPr="001B7C22">
        <w:rPr>
          <w:color w:val="auto"/>
        </w:rPr>
        <w:t xml:space="preserve">GÉSIMA </w:t>
      </w:r>
      <w:r w:rsidR="00A97DF2" w:rsidRPr="001B7C22">
        <w:rPr>
          <w:color w:val="auto"/>
        </w:rPr>
        <w:t xml:space="preserve">SÉPTIMA </w:t>
      </w:r>
      <w:r w:rsidRPr="001B7C22">
        <w:rPr>
          <w:color w:val="auto"/>
        </w:rPr>
        <w:t xml:space="preserve">SESIÓN ORDINARIA, CELEBRADA </w:t>
      </w:r>
      <w:r w:rsidR="00E40E3D" w:rsidRPr="001B7C22">
        <w:rPr>
          <w:color w:val="auto"/>
        </w:rPr>
        <w:t xml:space="preserve">EL </w:t>
      </w:r>
      <w:r w:rsidR="00A97DF2" w:rsidRPr="001B7C22">
        <w:rPr>
          <w:color w:val="auto"/>
        </w:rPr>
        <w:t xml:space="preserve">QUINCE DE OCTUBRE </w:t>
      </w:r>
      <w:r w:rsidRPr="001B7C22">
        <w:rPr>
          <w:color w:val="auto"/>
        </w:rPr>
        <w:t>DE DOS MIL VEINTICINCO, ANTE EL SECRETARIO TÉCNICO DEL PLENO, ALEXIS TAPIA RAMÍREZ.</w:t>
      </w:r>
    </w:p>
    <w:p w14:paraId="75DE8846" w14:textId="77777777" w:rsidR="00AD1E34" w:rsidRPr="007F4223" w:rsidRDefault="00AD1E34" w:rsidP="00AF7F01">
      <w:pPr>
        <w:spacing w:after="0" w:line="360" w:lineRule="auto"/>
        <w:ind w:right="-28"/>
        <w:contextualSpacing/>
        <w:rPr>
          <w:rFonts w:eastAsia="Calibri" w:cs="Tahoma"/>
          <w:bCs/>
          <w:color w:val="auto"/>
        </w:rPr>
      </w:pPr>
    </w:p>
    <w:p w14:paraId="751ED36C" w14:textId="77777777" w:rsidR="00AD1E34" w:rsidRPr="007F4223" w:rsidRDefault="00AD1E34" w:rsidP="00AF7F01">
      <w:pPr>
        <w:spacing w:after="0" w:line="360" w:lineRule="auto"/>
        <w:ind w:right="-28"/>
        <w:contextualSpacing/>
        <w:rPr>
          <w:rFonts w:eastAsia="Calibri" w:cs="Tahoma"/>
          <w:bCs/>
          <w:color w:val="auto"/>
        </w:rPr>
      </w:pPr>
    </w:p>
    <w:p w14:paraId="3AA1C8F3" w14:textId="77777777" w:rsidR="00AD1E34" w:rsidRPr="007F4223" w:rsidRDefault="00AD1E34" w:rsidP="00AF7F01">
      <w:pPr>
        <w:spacing w:after="0" w:line="360" w:lineRule="auto"/>
        <w:contextualSpacing/>
        <w:rPr>
          <w:rFonts w:eastAsia="Calibri" w:cs="Times New Roman"/>
          <w:color w:val="auto"/>
        </w:rPr>
      </w:pPr>
      <w:r w:rsidRPr="007F4223">
        <w:rPr>
          <w:rFonts w:eastAsia="Calibri" w:cs="Times New Roman"/>
          <w:color w:val="auto"/>
        </w:rPr>
        <w:t xml:space="preserve"> </w:t>
      </w:r>
    </w:p>
    <w:p w14:paraId="6BA6EFB6" w14:textId="77777777" w:rsidR="00AD1E34" w:rsidRPr="007F4223" w:rsidRDefault="00AD1E34" w:rsidP="00AF7F01">
      <w:pPr>
        <w:spacing w:after="0" w:line="360" w:lineRule="auto"/>
        <w:contextualSpacing/>
        <w:rPr>
          <w:rFonts w:eastAsia="Times New Roman" w:cs="Tahoma"/>
          <w:color w:val="auto"/>
          <w:lang w:eastAsia="es-ES"/>
        </w:rPr>
      </w:pPr>
    </w:p>
    <w:p w14:paraId="7E47065C" w14:textId="77777777" w:rsidR="00AD1E34" w:rsidRPr="007F4223" w:rsidRDefault="00AD1E34" w:rsidP="00AF7F01">
      <w:pPr>
        <w:tabs>
          <w:tab w:val="left" w:pos="993"/>
        </w:tabs>
        <w:spacing w:after="0" w:line="360" w:lineRule="auto"/>
        <w:ind w:right="-28"/>
        <w:contextualSpacing/>
        <w:rPr>
          <w:rFonts w:cs="Tahoma"/>
          <w:color w:val="auto"/>
        </w:rPr>
      </w:pPr>
    </w:p>
    <w:p w14:paraId="05CBF156" w14:textId="77777777" w:rsidR="00AD1E34" w:rsidRPr="007F4223" w:rsidRDefault="00AD1E34" w:rsidP="00AF7F01">
      <w:pPr>
        <w:widowControl w:val="0"/>
        <w:autoSpaceDE w:val="0"/>
        <w:autoSpaceDN w:val="0"/>
        <w:adjustRightInd w:val="0"/>
        <w:spacing w:after="0" w:line="360" w:lineRule="auto"/>
        <w:contextualSpacing/>
        <w:rPr>
          <w:rFonts w:eastAsia="Times New Roman" w:cs="Times New Roman"/>
          <w:color w:val="auto"/>
          <w:lang w:eastAsia="es-ES"/>
        </w:rPr>
      </w:pPr>
    </w:p>
    <w:p w14:paraId="7BF611BB" w14:textId="77777777" w:rsidR="00AD1E34" w:rsidRPr="007F4223" w:rsidRDefault="00AD1E34" w:rsidP="00AF7F01">
      <w:pPr>
        <w:widowControl w:val="0"/>
        <w:autoSpaceDE w:val="0"/>
        <w:autoSpaceDN w:val="0"/>
        <w:adjustRightInd w:val="0"/>
        <w:spacing w:after="0" w:line="360" w:lineRule="auto"/>
        <w:contextualSpacing/>
        <w:rPr>
          <w:rFonts w:eastAsia="Times New Roman" w:cs="Times New Roman"/>
          <w:color w:val="auto"/>
          <w:lang w:eastAsia="es-ES"/>
        </w:rPr>
      </w:pPr>
    </w:p>
    <w:p w14:paraId="2A133A8E" w14:textId="77777777" w:rsidR="00AD1E34" w:rsidRPr="007F4223" w:rsidRDefault="00AD1E34" w:rsidP="00AF7F01">
      <w:pPr>
        <w:widowControl w:val="0"/>
        <w:autoSpaceDE w:val="0"/>
        <w:autoSpaceDN w:val="0"/>
        <w:adjustRightInd w:val="0"/>
        <w:spacing w:after="0" w:line="360" w:lineRule="auto"/>
        <w:contextualSpacing/>
        <w:rPr>
          <w:rFonts w:eastAsia="Times New Roman" w:cs="Times New Roman"/>
          <w:color w:val="auto"/>
          <w:lang w:eastAsia="es-ES"/>
        </w:rPr>
      </w:pPr>
    </w:p>
    <w:p w14:paraId="3EBA2ABC" w14:textId="77777777" w:rsidR="00AD1E34" w:rsidRPr="007F4223" w:rsidRDefault="00AD1E34" w:rsidP="00AF7F01">
      <w:pPr>
        <w:widowControl w:val="0"/>
        <w:autoSpaceDE w:val="0"/>
        <w:autoSpaceDN w:val="0"/>
        <w:adjustRightInd w:val="0"/>
        <w:spacing w:after="0" w:line="360" w:lineRule="auto"/>
        <w:contextualSpacing/>
        <w:rPr>
          <w:rFonts w:eastAsia="Times New Roman" w:cs="Times New Roman"/>
          <w:color w:val="auto"/>
          <w:lang w:eastAsia="es-ES"/>
        </w:rPr>
      </w:pPr>
    </w:p>
    <w:p w14:paraId="07063D46" w14:textId="77777777" w:rsidR="00AD1E34" w:rsidRPr="007F4223" w:rsidRDefault="00AD1E34" w:rsidP="00AF7F01">
      <w:pPr>
        <w:widowControl w:val="0"/>
        <w:autoSpaceDE w:val="0"/>
        <w:autoSpaceDN w:val="0"/>
        <w:adjustRightInd w:val="0"/>
        <w:spacing w:after="0" w:line="360" w:lineRule="auto"/>
        <w:contextualSpacing/>
        <w:rPr>
          <w:rFonts w:eastAsia="Times New Roman" w:cs="Times New Roman"/>
          <w:color w:val="auto"/>
          <w:lang w:eastAsia="es-ES"/>
        </w:rPr>
      </w:pPr>
    </w:p>
    <w:p w14:paraId="15696B24" w14:textId="77777777" w:rsidR="00AD1E34" w:rsidRPr="007F4223" w:rsidRDefault="00AD1E34" w:rsidP="00AF7F01">
      <w:pPr>
        <w:widowControl w:val="0"/>
        <w:autoSpaceDE w:val="0"/>
        <w:autoSpaceDN w:val="0"/>
        <w:adjustRightInd w:val="0"/>
        <w:spacing w:after="0" w:line="360" w:lineRule="auto"/>
        <w:contextualSpacing/>
        <w:rPr>
          <w:rFonts w:eastAsia="Times New Roman" w:cs="Times New Roman"/>
          <w:color w:val="auto"/>
          <w:lang w:eastAsia="es-ES"/>
        </w:rPr>
      </w:pPr>
    </w:p>
    <w:p w14:paraId="08400D36" w14:textId="77777777" w:rsidR="00AD1E34" w:rsidRPr="007F4223" w:rsidRDefault="00AD1E34" w:rsidP="00AF7F01">
      <w:pPr>
        <w:spacing w:after="0" w:line="360" w:lineRule="auto"/>
        <w:ind w:right="-93"/>
        <w:contextualSpacing/>
        <w:rPr>
          <w:color w:val="auto"/>
          <w:lang w:val="es-ES"/>
        </w:rPr>
      </w:pPr>
    </w:p>
    <w:p w14:paraId="1C478EE3" w14:textId="77777777" w:rsidR="00AD1E34" w:rsidRPr="007F4223" w:rsidRDefault="00AD1E34" w:rsidP="00AF7F01">
      <w:pPr>
        <w:spacing w:after="0" w:line="360" w:lineRule="auto"/>
        <w:contextualSpacing/>
        <w:rPr>
          <w:color w:val="auto"/>
        </w:rPr>
      </w:pPr>
    </w:p>
    <w:p w14:paraId="00414BC6" w14:textId="77777777" w:rsidR="00AD1E34" w:rsidRPr="007F4223" w:rsidRDefault="00AD1E34" w:rsidP="00AF7F01">
      <w:pPr>
        <w:spacing w:after="0" w:line="360" w:lineRule="auto"/>
        <w:contextualSpacing/>
        <w:rPr>
          <w:color w:val="auto"/>
        </w:rPr>
      </w:pPr>
    </w:p>
    <w:p w14:paraId="64048BF9" w14:textId="77777777" w:rsidR="00AD1E34" w:rsidRPr="007F4223" w:rsidRDefault="00AD1E34" w:rsidP="00AF7F01">
      <w:pPr>
        <w:spacing w:after="0" w:line="360" w:lineRule="auto"/>
        <w:contextualSpacing/>
        <w:rPr>
          <w:color w:val="auto"/>
        </w:rPr>
      </w:pPr>
    </w:p>
    <w:p w14:paraId="1D7AAD45" w14:textId="77777777" w:rsidR="00AD1E34" w:rsidRPr="007F4223" w:rsidRDefault="00AD1E34" w:rsidP="00AF7F01">
      <w:pPr>
        <w:spacing w:after="0" w:line="360" w:lineRule="auto"/>
        <w:contextualSpacing/>
        <w:rPr>
          <w:color w:val="auto"/>
        </w:rPr>
      </w:pPr>
    </w:p>
    <w:p w14:paraId="065601D1" w14:textId="77777777" w:rsidR="00AD1E34" w:rsidRPr="007F4223" w:rsidRDefault="00AD1E34" w:rsidP="00AF7F01">
      <w:pPr>
        <w:spacing w:after="0" w:line="360" w:lineRule="auto"/>
        <w:contextualSpacing/>
        <w:rPr>
          <w:color w:val="auto"/>
        </w:rPr>
      </w:pPr>
    </w:p>
    <w:p w14:paraId="2C9068EC" w14:textId="77777777" w:rsidR="00AD1E34" w:rsidRPr="007F4223" w:rsidRDefault="00AD1E34" w:rsidP="00AF7F01">
      <w:pPr>
        <w:spacing w:after="0" w:line="360" w:lineRule="auto"/>
        <w:contextualSpacing/>
        <w:rPr>
          <w:color w:val="auto"/>
        </w:rPr>
      </w:pPr>
    </w:p>
    <w:p w14:paraId="3B15EFD7" w14:textId="77777777" w:rsidR="00AD1E34" w:rsidRPr="007F4223" w:rsidRDefault="00AD1E34" w:rsidP="00AF7F01">
      <w:pPr>
        <w:spacing w:after="0" w:line="360" w:lineRule="auto"/>
        <w:contextualSpacing/>
        <w:rPr>
          <w:color w:val="auto"/>
        </w:rPr>
      </w:pPr>
    </w:p>
    <w:p w14:paraId="539ED73B" w14:textId="77777777" w:rsidR="00AD1E34" w:rsidRPr="007F4223" w:rsidRDefault="00AD1E34" w:rsidP="00AF7F01">
      <w:pPr>
        <w:spacing w:after="0" w:line="360" w:lineRule="auto"/>
        <w:contextualSpacing/>
        <w:rPr>
          <w:color w:val="auto"/>
        </w:rPr>
      </w:pPr>
    </w:p>
    <w:p w14:paraId="0FB3E141" w14:textId="77777777" w:rsidR="00AD1E34" w:rsidRPr="007F4223" w:rsidRDefault="00AD1E34" w:rsidP="00AF7F01">
      <w:pPr>
        <w:spacing w:after="0" w:line="360" w:lineRule="auto"/>
        <w:contextualSpacing/>
        <w:rPr>
          <w:color w:val="auto"/>
        </w:rPr>
      </w:pPr>
    </w:p>
    <w:p w14:paraId="02D546E5" w14:textId="77777777" w:rsidR="00AD1E34" w:rsidRPr="007F4223" w:rsidRDefault="00AD1E34" w:rsidP="00AF7F01">
      <w:pPr>
        <w:spacing w:after="0" w:line="360" w:lineRule="auto"/>
        <w:contextualSpacing/>
        <w:rPr>
          <w:color w:val="auto"/>
        </w:rPr>
      </w:pPr>
    </w:p>
    <w:p w14:paraId="735FAF20" w14:textId="77777777" w:rsidR="000D34E7" w:rsidRPr="007F4223" w:rsidRDefault="000D34E7" w:rsidP="00AF7F01">
      <w:pPr>
        <w:spacing w:after="0" w:line="360" w:lineRule="auto"/>
        <w:contextualSpacing/>
        <w:rPr>
          <w:color w:val="auto"/>
        </w:rPr>
      </w:pPr>
    </w:p>
    <w:sectPr w:rsidR="000D34E7" w:rsidRPr="007F4223" w:rsidSect="009B3229">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5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12FFC" w14:textId="77777777" w:rsidR="00FE40B3" w:rsidRDefault="00FE40B3" w:rsidP="00EC77D9">
      <w:pPr>
        <w:spacing w:after="0" w:line="240" w:lineRule="auto"/>
      </w:pPr>
      <w:r>
        <w:separator/>
      </w:r>
    </w:p>
  </w:endnote>
  <w:endnote w:type="continuationSeparator" w:id="0">
    <w:p w14:paraId="62CB3865" w14:textId="77777777" w:rsidR="00FE40B3" w:rsidRDefault="00FE40B3"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50137D61" w14:textId="77777777" w:rsidR="00153225" w:rsidRDefault="001532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1CC6">
              <w:rPr>
                <w:b/>
                <w:bCs/>
                <w:noProof/>
              </w:rPr>
              <w:t>21</w:t>
            </w:r>
            <w:r>
              <w:rPr>
                <w:b/>
                <w:bCs/>
                <w:sz w:val="24"/>
                <w:szCs w:val="24"/>
              </w:rPr>
              <w:fldChar w:fldCharType="end"/>
            </w:r>
          </w:p>
        </w:sdtContent>
      </w:sdt>
    </w:sdtContent>
  </w:sdt>
  <w:p w14:paraId="16BDDDFD" w14:textId="77777777" w:rsidR="00153225" w:rsidRDefault="001532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6B2D6871" w14:textId="77777777" w:rsidR="00153225" w:rsidRDefault="001532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1CC6">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1CC6">
              <w:rPr>
                <w:b/>
                <w:bCs/>
                <w:noProof/>
              </w:rPr>
              <w:t>21</w:t>
            </w:r>
            <w:r>
              <w:rPr>
                <w:b/>
                <w:bCs/>
                <w:sz w:val="24"/>
                <w:szCs w:val="24"/>
              </w:rPr>
              <w:fldChar w:fldCharType="end"/>
            </w:r>
          </w:p>
        </w:sdtContent>
      </w:sdt>
    </w:sdtContent>
  </w:sdt>
  <w:p w14:paraId="480CB874" w14:textId="77777777" w:rsidR="00153225" w:rsidRDefault="001532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63BCE2A5" w14:textId="77777777" w:rsidR="00153225" w:rsidRDefault="001532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1C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1CC6">
              <w:rPr>
                <w:b/>
                <w:bCs/>
                <w:noProof/>
              </w:rPr>
              <w:t>21</w:t>
            </w:r>
            <w:r>
              <w:rPr>
                <w:b/>
                <w:bCs/>
                <w:sz w:val="24"/>
                <w:szCs w:val="24"/>
              </w:rPr>
              <w:fldChar w:fldCharType="end"/>
            </w:r>
          </w:p>
        </w:sdtContent>
      </w:sdt>
    </w:sdtContent>
  </w:sdt>
  <w:p w14:paraId="604FB1E6" w14:textId="77777777" w:rsidR="00153225" w:rsidRDefault="001532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F95DA" w14:textId="77777777" w:rsidR="00FE40B3" w:rsidRDefault="00FE40B3" w:rsidP="00EC77D9">
      <w:pPr>
        <w:spacing w:after="0" w:line="240" w:lineRule="auto"/>
      </w:pPr>
      <w:r>
        <w:separator/>
      </w:r>
    </w:p>
  </w:footnote>
  <w:footnote w:type="continuationSeparator" w:id="0">
    <w:p w14:paraId="4A9EC5AC" w14:textId="77777777" w:rsidR="00FE40B3" w:rsidRDefault="00FE40B3"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153225" w:rsidRPr="00E152D8" w14:paraId="4A0009A6" w14:textId="77777777" w:rsidTr="00F34E0A">
      <w:trPr>
        <w:trHeight w:val="132"/>
      </w:trPr>
      <w:tc>
        <w:tcPr>
          <w:tcW w:w="2691" w:type="dxa"/>
        </w:tcPr>
        <w:p w14:paraId="76E98208" w14:textId="77777777" w:rsidR="00153225" w:rsidRPr="00E152D8" w:rsidRDefault="00153225" w:rsidP="00F34E0A">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153225" w:rsidRPr="00EE1572" w:rsidRDefault="00153225" w:rsidP="00F34E0A">
          <w:pPr>
            <w:tabs>
              <w:tab w:val="right" w:pos="8838"/>
            </w:tabs>
            <w:ind w:left="-28" w:right="-32"/>
            <w:rPr>
              <w:rFonts w:eastAsia="Calibri" w:cs="Tahoma"/>
            </w:rPr>
          </w:pPr>
          <w:r w:rsidRPr="00EE1572">
            <w:rPr>
              <w:rFonts w:eastAsia="Calibri" w:cs="Tahoma"/>
            </w:rPr>
            <w:t>03846/INFOEM/IP/RR/2020</w:t>
          </w:r>
        </w:p>
      </w:tc>
    </w:tr>
    <w:tr w:rsidR="00153225" w:rsidRPr="00E152D8" w14:paraId="4AB4C711" w14:textId="77777777" w:rsidTr="00F34E0A">
      <w:trPr>
        <w:trHeight w:val="261"/>
      </w:trPr>
      <w:tc>
        <w:tcPr>
          <w:tcW w:w="2691" w:type="dxa"/>
        </w:tcPr>
        <w:p w14:paraId="7E7EF0C1" w14:textId="77777777" w:rsidR="00153225" w:rsidRPr="00E152D8" w:rsidRDefault="00153225" w:rsidP="00F34E0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153225" w:rsidRPr="00EE1572" w:rsidRDefault="00153225" w:rsidP="00F34E0A">
          <w:pPr>
            <w:tabs>
              <w:tab w:val="right" w:pos="8838"/>
            </w:tabs>
            <w:ind w:right="-32"/>
            <w:rPr>
              <w:rFonts w:eastAsia="Calibri" w:cs="Tahoma"/>
              <w:lang w:val="es-MX"/>
            </w:rPr>
          </w:pPr>
          <w:r>
            <w:rPr>
              <w:rFonts w:eastAsia="Calibri" w:cs="Tahoma"/>
              <w:lang w:val="es-MX"/>
            </w:rPr>
            <w:t>Ayuntamiento de Valle de Chalco Solidaridad</w:t>
          </w:r>
        </w:p>
      </w:tc>
    </w:tr>
    <w:tr w:rsidR="00153225" w:rsidRPr="00E152D8" w14:paraId="4659C8A1" w14:textId="77777777" w:rsidTr="00F34E0A">
      <w:trPr>
        <w:trHeight w:val="261"/>
      </w:trPr>
      <w:tc>
        <w:tcPr>
          <w:tcW w:w="2691" w:type="dxa"/>
        </w:tcPr>
        <w:p w14:paraId="1445B823" w14:textId="77777777" w:rsidR="00153225" w:rsidRPr="00E152D8" w:rsidRDefault="00153225" w:rsidP="00F34E0A">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153225" w:rsidRPr="00E152D8" w:rsidRDefault="00153225" w:rsidP="00F34E0A">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153225" w:rsidRDefault="00000000">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59323" w14:textId="77777777" w:rsidR="00153225" w:rsidRDefault="00153225"/>
  <w:tbl>
    <w:tblPr>
      <w:tblStyle w:val="Tablaconcuadrcula"/>
      <w:tblW w:w="6804"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1"/>
      <w:gridCol w:w="4403"/>
    </w:tblGrid>
    <w:tr w:rsidR="00153225" w:rsidRPr="00E152D8" w14:paraId="62A5EE36" w14:textId="77777777" w:rsidTr="00873005">
      <w:trPr>
        <w:trHeight w:val="138"/>
      </w:trPr>
      <w:tc>
        <w:tcPr>
          <w:tcW w:w="2401" w:type="dxa"/>
          <w:vAlign w:val="center"/>
        </w:tcPr>
        <w:p w14:paraId="028A99F9" w14:textId="77777777" w:rsidR="00153225" w:rsidRPr="00E152D8" w:rsidRDefault="00153225" w:rsidP="00F34E0A">
          <w:pPr>
            <w:tabs>
              <w:tab w:val="right" w:pos="8838"/>
            </w:tabs>
            <w:ind w:right="-105"/>
            <w:jc w:val="left"/>
            <w:rPr>
              <w:rFonts w:eastAsia="Calibri" w:cs="Tahoma"/>
              <w:b/>
              <w:lang w:val="es-MX"/>
            </w:rPr>
          </w:pPr>
          <w:r w:rsidRPr="00E152D8">
            <w:rPr>
              <w:rFonts w:eastAsia="Calibri" w:cs="Tahoma"/>
              <w:b/>
              <w:lang w:val="es-MX"/>
            </w:rPr>
            <w:t>Recurso de Revisión:</w:t>
          </w:r>
        </w:p>
      </w:tc>
      <w:tc>
        <w:tcPr>
          <w:tcW w:w="4403" w:type="dxa"/>
        </w:tcPr>
        <w:p w14:paraId="1A41A00E" w14:textId="39A52951" w:rsidR="00153225" w:rsidRPr="00051642" w:rsidRDefault="007F4223" w:rsidP="00F34E0A">
          <w:pPr>
            <w:tabs>
              <w:tab w:val="right" w:pos="8838"/>
            </w:tabs>
            <w:ind w:right="-32"/>
            <w:rPr>
              <w:rFonts w:eastAsia="Calibri" w:cs="Tahoma"/>
            </w:rPr>
          </w:pPr>
          <w:r>
            <w:rPr>
              <w:rFonts w:eastAsia="Calibri" w:cs="Tahoma"/>
              <w:lang w:val="es-MX"/>
            </w:rPr>
            <w:t>10941</w:t>
          </w:r>
          <w:r w:rsidR="00153225">
            <w:rPr>
              <w:rFonts w:eastAsia="Calibri" w:cs="Tahoma"/>
              <w:lang w:val="es-MX"/>
            </w:rPr>
            <w:t>/INFOEM/IP/RR/2025</w:t>
          </w:r>
        </w:p>
      </w:tc>
    </w:tr>
    <w:tr w:rsidR="00153225" w:rsidRPr="00E152D8" w14:paraId="25EB3B4F" w14:textId="77777777" w:rsidTr="00873005">
      <w:trPr>
        <w:trHeight w:val="273"/>
      </w:trPr>
      <w:tc>
        <w:tcPr>
          <w:tcW w:w="2401" w:type="dxa"/>
        </w:tcPr>
        <w:p w14:paraId="12B07625" w14:textId="77777777" w:rsidR="00153225" w:rsidRPr="00E152D8" w:rsidRDefault="00153225"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403" w:type="dxa"/>
        </w:tcPr>
        <w:p w14:paraId="16B12BD5" w14:textId="453144F2" w:rsidR="00153225" w:rsidRPr="00051642" w:rsidRDefault="007F4223" w:rsidP="008E1582">
          <w:pPr>
            <w:tabs>
              <w:tab w:val="right" w:pos="8838"/>
            </w:tabs>
            <w:ind w:left="-28" w:right="597"/>
            <w:rPr>
              <w:rFonts w:eastAsia="Calibri" w:cs="Tahoma"/>
              <w:lang w:val="es-MX"/>
            </w:rPr>
          </w:pPr>
          <w:r>
            <w:rPr>
              <w:rFonts w:eastAsia="Calibri" w:cs="Tahoma"/>
              <w:lang w:val="es-MX"/>
            </w:rPr>
            <w:t>Ayuntamiento de Chicoloapan</w:t>
          </w:r>
        </w:p>
      </w:tc>
    </w:tr>
    <w:tr w:rsidR="00153225" w:rsidRPr="00E152D8" w14:paraId="2B76E1FC" w14:textId="77777777" w:rsidTr="00873005">
      <w:trPr>
        <w:trHeight w:val="273"/>
      </w:trPr>
      <w:tc>
        <w:tcPr>
          <w:tcW w:w="2401" w:type="dxa"/>
        </w:tcPr>
        <w:p w14:paraId="4C4F10A1" w14:textId="77777777" w:rsidR="00153225" w:rsidRPr="00E152D8" w:rsidRDefault="00153225" w:rsidP="009E6F8A">
          <w:pPr>
            <w:tabs>
              <w:tab w:val="right" w:pos="8838"/>
            </w:tabs>
            <w:ind w:right="-105"/>
            <w:rPr>
              <w:rFonts w:eastAsia="Calibri" w:cs="Tahoma"/>
              <w:b/>
              <w:lang w:val="es-MX"/>
            </w:rPr>
          </w:pPr>
          <w:r w:rsidRPr="00E152D8">
            <w:rPr>
              <w:rFonts w:eastAsia="Calibri" w:cs="Tahoma"/>
              <w:b/>
              <w:lang w:val="es-MX"/>
            </w:rPr>
            <w:t>Comisionado Ponente:</w:t>
          </w:r>
        </w:p>
      </w:tc>
      <w:tc>
        <w:tcPr>
          <w:tcW w:w="4403" w:type="dxa"/>
        </w:tcPr>
        <w:p w14:paraId="103DBC8B" w14:textId="77777777" w:rsidR="00153225" w:rsidRPr="00E152D8" w:rsidRDefault="00153225"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153225" w:rsidRDefault="00000000" w:rsidP="00F34E0A">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MARCA DE AGUA - HOJA RESOLUCIÓN"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AAD62" w14:textId="77777777" w:rsidR="00153225" w:rsidRDefault="00153225"/>
  <w:tbl>
    <w:tblPr>
      <w:tblStyle w:val="Tablaconcuadrcula"/>
      <w:tblW w:w="6950"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111"/>
      <w:gridCol w:w="429"/>
    </w:tblGrid>
    <w:tr w:rsidR="00153225" w:rsidRPr="00E152D8" w14:paraId="03E85E0E" w14:textId="77777777" w:rsidTr="00701504">
      <w:trPr>
        <w:trHeight w:val="132"/>
      </w:trPr>
      <w:tc>
        <w:tcPr>
          <w:tcW w:w="2410" w:type="dxa"/>
        </w:tcPr>
        <w:p w14:paraId="67360501" w14:textId="1B94502D" w:rsidR="00153225" w:rsidRPr="00E152D8" w:rsidRDefault="00153225" w:rsidP="00F34E0A">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4540" w:type="dxa"/>
          <w:gridSpan w:val="2"/>
        </w:tcPr>
        <w:p w14:paraId="1E6AD7E0" w14:textId="4D57B946" w:rsidR="00153225" w:rsidRPr="00051642" w:rsidRDefault="007F4223" w:rsidP="00A36241">
          <w:pPr>
            <w:tabs>
              <w:tab w:val="right" w:pos="8838"/>
            </w:tabs>
            <w:ind w:right="-32"/>
            <w:rPr>
              <w:rFonts w:eastAsia="Calibri" w:cs="Tahoma"/>
            </w:rPr>
          </w:pPr>
          <w:r>
            <w:rPr>
              <w:rFonts w:eastAsia="Calibri" w:cs="Tahoma"/>
              <w:lang w:val="es-MX"/>
            </w:rPr>
            <w:t>10941</w:t>
          </w:r>
          <w:r w:rsidR="00153225" w:rsidRPr="00BE7DB4">
            <w:rPr>
              <w:rFonts w:eastAsia="Calibri" w:cs="Tahoma"/>
              <w:lang w:val="es-MX"/>
            </w:rPr>
            <w:t>/INFOEM/IP/RR/2025</w:t>
          </w:r>
        </w:p>
      </w:tc>
    </w:tr>
    <w:tr w:rsidR="00153225" w:rsidRPr="00E152D8" w14:paraId="5E1FE5FD" w14:textId="77777777" w:rsidTr="00701504">
      <w:trPr>
        <w:trHeight w:val="132"/>
      </w:trPr>
      <w:tc>
        <w:tcPr>
          <w:tcW w:w="2410" w:type="dxa"/>
        </w:tcPr>
        <w:p w14:paraId="046D02FA" w14:textId="77777777" w:rsidR="00153225" w:rsidRPr="00E152D8" w:rsidRDefault="00153225" w:rsidP="00F34E0A">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540" w:type="dxa"/>
          <w:gridSpan w:val="2"/>
        </w:tcPr>
        <w:p w14:paraId="6517D3A9" w14:textId="7927B3D0" w:rsidR="00153225" w:rsidRPr="00E152D8" w:rsidRDefault="002D6B61" w:rsidP="00197665">
          <w:pPr>
            <w:tabs>
              <w:tab w:val="right" w:pos="8838"/>
            </w:tabs>
            <w:ind w:right="-32"/>
            <w:rPr>
              <w:rFonts w:eastAsia="Calibri" w:cs="Tahoma"/>
              <w:lang w:val="es-MX"/>
            </w:rPr>
          </w:pPr>
          <w:r w:rsidRPr="002D6B61">
            <w:rPr>
              <w:rFonts w:eastAsia="Calibri" w:cs="Tahoma"/>
              <w:highlight w:val="black"/>
              <w:lang w:val="es-MX"/>
            </w:rPr>
            <w:t>XXXXXXXXXXXXXXXXXXXXX</w:t>
          </w:r>
        </w:p>
      </w:tc>
    </w:tr>
    <w:tr w:rsidR="00153225" w:rsidRPr="00E152D8" w14:paraId="55B580D4" w14:textId="77777777" w:rsidTr="00701504">
      <w:trPr>
        <w:gridAfter w:val="1"/>
        <w:wAfter w:w="429" w:type="dxa"/>
        <w:trHeight w:val="261"/>
      </w:trPr>
      <w:tc>
        <w:tcPr>
          <w:tcW w:w="2410" w:type="dxa"/>
        </w:tcPr>
        <w:p w14:paraId="08C714D2" w14:textId="77777777" w:rsidR="00153225" w:rsidRPr="00E152D8" w:rsidRDefault="00153225" w:rsidP="00F34E0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111" w:type="dxa"/>
        </w:tcPr>
        <w:p w14:paraId="58768412" w14:textId="344035A6" w:rsidR="00153225" w:rsidRPr="00FD6846" w:rsidRDefault="007F4223" w:rsidP="00197665">
          <w:pPr>
            <w:tabs>
              <w:tab w:val="right" w:pos="8838"/>
            </w:tabs>
            <w:ind w:right="-32"/>
          </w:pPr>
          <w:r>
            <w:rPr>
              <w:rFonts w:eastAsia="Calibri" w:cs="Tahoma"/>
              <w:lang w:val="es-MX"/>
            </w:rPr>
            <w:t>Ayuntamiento de Chicoloapan</w:t>
          </w:r>
        </w:p>
      </w:tc>
    </w:tr>
    <w:tr w:rsidR="00153225" w:rsidRPr="00E152D8" w14:paraId="3EC166B6" w14:textId="77777777" w:rsidTr="00701504">
      <w:trPr>
        <w:trHeight w:val="261"/>
      </w:trPr>
      <w:tc>
        <w:tcPr>
          <w:tcW w:w="2410" w:type="dxa"/>
        </w:tcPr>
        <w:p w14:paraId="2F1C1A23" w14:textId="77777777" w:rsidR="00153225" w:rsidRPr="00E152D8" w:rsidRDefault="00153225" w:rsidP="00F34E0A">
          <w:pPr>
            <w:tabs>
              <w:tab w:val="right" w:pos="8838"/>
            </w:tabs>
            <w:ind w:right="-105"/>
            <w:rPr>
              <w:rFonts w:eastAsia="Calibri" w:cs="Tahoma"/>
              <w:b/>
              <w:lang w:val="es-MX"/>
            </w:rPr>
          </w:pPr>
          <w:r w:rsidRPr="00E152D8">
            <w:rPr>
              <w:rFonts w:eastAsia="Calibri" w:cs="Tahoma"/>
              <w:b/>
              <w:lang w:val="es-MX"/>
            </w:rPr>
            <w:t>Comisionado Ponente:</w:t>
          </w:r>
        </w:p>
      </w:tc>
      <w:tc>
        <w:tcPr>
          <w:tcW w:w="4540" w:type="dxa"/>
          <w:gridSpan w:val="2"/>
        </w:tcPr>
        <w:p w14:paraId="64237160" w14:textId="77777777" w:rsidR="00153225" w:rsidRPr="00E152D8" w:rsidRDefault="00153225" w:rsidP="009B3229">
          <w:pPr>
            <w:tabs>
              <w:tab w:val="right" w:pos="8838"/>
            </w:tabs>
            <w:ind w:right="-32"/>
            <w:rPr>
              <w:rFonts w:eastAsia="Calibri" w:cs="Tahoma"/>
              <w:b/>
              <w:lang w:val="es-MX"/>
            </w:rPr>
          </w:pPr>
          <w:r w:rsidRPr="00E152D8">
            <w:rPr>
              <w:rFonts w:eastAsia="Calibri" w:cs="Tahoma"/>
              <w:lang w:val="es-MX"/>
            </w:rPr>
            <w:t>Luis Gustavo Parra Noriega</w:t>
          </w:r>
        </w:p>
      </w:tc>
    </w:tr>
  </w:tbl>
  <w:p w14:paraId="1C8E311B" w14:textId="1C645A76" w:rsidR="00153225" w:rsidRDefault="00000000" w:rsidP="00F34E0A">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MARCA DE AGUA - HOJA RESOLUCIÓN" style="position:absolute;left:0;text-align:left;margin-left:-85.15pt;margin-top:-124.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A7D68"/>
    <w:multiLevelType w:val="multilevel"/>
    <w:tmpl w:val="AC1059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A3770D"/>
    <w:multiLevelType w:val="hybridMultilevel"/>
    <w:tmpl w:val="10D40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34205799">
    <w:abstractNumId w:val="0"/>
  </w:num>
  <w:num w:numId="2" w16cid:durableId="72845735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00178"/>
    <w:rsid w:val="00002DA0"/>
    <w:rsid w:val="00005346"/>
    <w:rsid w:val="0001164A"/>
    <w:rsid w:val="000118C2"/>
    <w:rsid w:val="0001218F"/>
    <w:rsid w:val="00012400"/>
    <w:rsid w:val="00013F59"/>
    <w:rsid w:val="000144E2"/>
    <w:rsid w:val="000145B4"/>
    <w:rsid w:val="00016654"/>
    <w:rsid w:val="0001786F"/>
    <w:rsid w:val="00020AB8"/>
    <w:rsid w:val="000355E1"/>
    <w:rsid w:val="000374E9"/>
    <w:rsid w:val="0004033B"/>
    <w:rsid w:val="00042549"/>
    <w:rsid w:val="00042F3F"/>
    <w:rsid w:val="00047220"/>
    <w:rsid w:val="00047686"/>
    <w:rsid w:val="00050F41"/>
    <w:rsid w:val="000512B5"/>
    <w:rsid w:val="00051EE6"/>
    <w:rsid w:val="00054D31"/>
    <w:rsid w:val="00055ECC"/>
    <w:rsid w:val="00061DFC"/>
    <w:rsid w:val="00061E08"/>
    <w:rsid w:val="00063582"/>
    <w:rsid w:val="00066FDF"/>
    <w:rsid w:val="00070CB0"/>
    <w:rsid w:val="00071380"/>
    <w:rsid w:val="00077A6E"/>
    <w:rsid w:val="00077B14"/>
    <w:rsid w:val="00081C90"/>
    <w:rsid w:val="000823E5"/>
    <w:rsid w:val="00084522"/>
    <w:rsid w:val="00084933"/>
    <w:rsid w:val="00092121"/>
    <w:rsid w:val="0009234B"/>
    <w:rsid w:val="00094453"/>
    <w:rsid w:val="000964A3"/>
    <w:rsid w:val="00096C42"/>
    <w:rsid w:val="000A4685"/>
    <w:rsid w:val="000A7996"/>
    <w:rsid w:val="000B1245"/>
    <w:rsid w:val="000B31F1"/>
    <w:rsid w:val="000B3258"/>
    <w:rsid w:val="000B5550"/>
    <w:rsid w:val="000B5614"/>
    <w:rsid w:val="000B617D"/>
    <w:rsid w:val="000B6867"/>
    <w:rsid w:val="000C006D"/>
    <w:rsid w:val="000C00CC"/>
    <w:rsid w:val="000C1758"/>
    <w:rsid w:val="000C64B6"/>
    <w:rsid w:val="000D1D08"/>
    <w:rsid w:val="000D214C"/>
    <w:rsid w:val="000D30AB"/>
    <w:rsid w:val="000D34E7"/>
    <w:rsid w:val="000D3754"/>
    <w:rsid w:val="000D3D74"/>
    <w:rsid w:val="000D5951"/>
    <w:rsid w:val="000D60FC"/>
    <w:rsid w:val="000D64A4"/>
    <w:rsid w:val="000D7470"/>
    <w:rsid w:val="000E12E9"/>
    <w:rsid w:val="000E20C2"/>
    <w:rsid w:val="000F08D4"/>
    <w:rsid w:val="000F4364"/>
    <w:rsid w:val="000F5705"/>
    <w:rsid w:val="000F62E3"/>
    <w:rsid w:val="000F6396"/>
    <w:rsid w:val="000F6C3B"/>
    <w:rsid w:val="000F7377"/>
    <w:rsid w:val="000F7477"/>
    <w:rsid w:val="000F7709"/>
    <w:rsid w:val="00103891"/>
    <w:rsid w:val="001049AC"/>
    <w:rsid w:val="00104B20"/>
    <w:rsid w:val="00107737"/>
    <w:rsid w:val="00112AB8"/>
    <w:rsid w:val="001132A0"/>
    <w:rsid w:val="00113DC5"/>
    <w:rsid w:val="00116C7B"/>
    <w:rsid w:val="00120610"/>
    <w:rsid w:val="00122140"/>
    <w:rsid w:val="00123122"/>
    <w:rsid w:val="001252D3"/>
    <w:rsid w:val="00127270"/>
    <w:rsid w:val="0013032C"/>
    <w:rsid w:val="00132209"/>
    <w:rsid w:val="0013258E"/>
    <w:rsid w:val="001327F2"/>
    <w:rsid w:val="0013697B"/>
    <w:rsid w:val="00140FE8"/>
    <w:rsid w:val="001448D9"/>
    <w:rsid w:val="00146203"/>
    <w:rsid w:val="001475DD"/>
    <w:rsid w:val="00151659"/>
    <w:rsid w:val="00152DB9"/>
    <w:rsid w:val="00153225"/>
    <w:rsid w:val="001553AD"/>
    <w:rsid w:val="001570AC"/>
    <w:rsid w:val="001613C8"/>
    <w:rsid w:val="00165240"/>
    <w:rsid w:val="00165CC4"/>
    <w:rsid w:val="001700C7"/>
    <w:rsid w:val="00172038"/>
    <w:rsid w:val="00173914"/>
    <w:rsid w:val="001756F2"/>
    <w:rsid w:val="00180096"/>
    <w:rsid w:val="00182C11"/>
    <w:rsid w:val="00182C32"/>
    <w:rsid w:val="001855D3"/>
    <w:rsid w:val="0018573D"/>
    <w:rsid w:val="00186D36"/>
    <w:rsid w:val="00191FDE"/>
    <w:rsid w:val="001928BD"/>
    <w:rsid w:val="001952CF"/>
    <w:rsid w:val="00196794"/>
    <w:rsid w:val="00197665"/>
    <w:rsid w:val="00197E2A"/>
    <w:rsid w:val="001A0425"/>
    <w:rsid w:val="001A6395"/>
    <w:rsid w:val="001A7755"/>
    <w:rsid w:val="001B0790"/>
    <w:rsid w:val="001B223B"/>
    <w:rsid w:val="001B6A39"/>
    <w:rsid w:val="001B7C22"/>
    <w:rsid w:val="001C21EE"/>
    <w:rsid w:val="001C2619"/>
    <w:rsid w:val="001C2EBC"/>
    <w:rsid w:val="001C62B4"/>
    <w:rsid w:val="001C7112"/>
    <w:rsid w:val="001D0453"/>
    <w:rsid w:val="001D3031"/>
    <w:rsid w:val="001D7434"/>
    <w:rsid w:val="001E01FD"/>
    <w:rsid w:val="001E0CFE"/>
    <w:rsid w:val="001E478B"/>
    <w:rsid w:val="001E5E4A"/>
    <w:rsid w:val="001E69B5"/>
    <w:rsid w:val="001F1688"/>
    <w:rsid w:val="001F1B13"/>
    <w:rsid w:val="001F55A5"/>
    <w:rsid w:val="001F560E"/>
    <w:rsid w:val="001F6AAF"/>
    <w:rsid w:val="0020058C"/>
    <w:rsid w:val="002031DD"/>
    <w:rsid w:val="002049A7"/>
    <w:rsid w:val="00206B4A"/>
    <w:rsid w:val="00207C6F"/>
    <w:rsid w:val="00213DF4"/>
    <w:rsid w:val="00215CE6"/>
    <w:rsid w:val="00220B1D"/>
    <w:rsid w:val="002245BC"/>
    <w:rsid w:val="00232DCC"/>
    <w:rsid w:val="002402F2"/>
    <w:rsid w:val="0024566F"/>
    <w:rsid w:val="002552D9"/>
    <w:rsid w:val="00255743"/>
    <w:rsid w:val="00255DE0"/>
    <w:rsid w:val="00265193"/>
    <w:rsid w:val="00265B53"/>
    <w:rsid w:val="00270575"/>
    <w:rsid w:val="002708CA"/>
    <w:rsid w:val="002711D3"/>
    <w:rsid w:val="002736F9"/>
    <w:rsid w:val="002753AC"/>
    <w:rsid w:val="002762F3"/>
    <w:rsid w:val="002771B1"/>
    <w:rsid w:val="00281566"/>
    <w:rsid w:val="0028160B"/>
    <w:rsid w:val="0028211E"/>
    <w:rsid w:val="0029016A"/>
    <w:rsid w:val="002912C0"/>
    <w:rsid w:val="00292591"/>
    <w:rsid w:val="002945EF"/>
    <w:rsid w:val="0029541E"/>
    <w:rsid w:val="0029791B"/>
    <w:rsid w:val="002A0B08"/>
    <w:rsid w:val="002A2920"/>
    <w:rsid w:val="002A5550"/>
    <w:rsid w:val="002A5660"/>
    <w:rsid w:val="002A6F8F"/>
    <w:rsid w:val="002A7380"/>
    <w:rsid w:val="002A7E7A"/>
    <w:rsid w:val="002B2A85"/>
    <w:rsid w:val="002B2DFE"/>
    <w:rsid w:val="002B67F9"/>
    <w:rsid w:val="002C54DF"/>
    <w:rsid w:val="002D2283"/>
    <w:rsid w:val="002D4674"/>
    <w:rsid w:val="002D6B61"/>
    <w:rsid w:val="002E19CF"/>
    <w:rsid w:val="002E44C3"/>
    <w:rsid w:val="002E4B22"/>
    <w:rsid w:val="002E6038"/>
    <w:rsid w:val="002F07DF"/>
    <w:rsid w:val="002F1403"/>
    <w:rsid w:val="002F48EA"/>
    <w:rsid w:val="002F53F3"/>
    <w:rsid w:val="003044BA"/>
    <w:rsid w:val="00304AD6"/>
    <w:rsid w:val="003116C0"/>
    <w:rsid w:val="00311C91"/>
    <w:rsid w:val="00320553"/>
    <w:rsid w:val="003219DA"/>
    <w:rsid w:val="00322343"/>
    <w:rsid w:val="00324215"/>
    <w:rsid w:val="00324F7C"/>
    <w:rsid w:val="003318DB"/>
    <w:rsid w:val="00334E76"/>
    <w:rsid w:val="00341434"/>
    <w:rsid w:val="00341982"/>
    <w:rsid w:val="00344C97"/>
    <w:rsid w:val="0034595E"/>
    <w:rsid w:val="003459B3"/>
    <w:rsid w:val="00345CD3"/>
    <w:rsid w:val="0034616C"/>
    <w:rsid w:val="003508C1"/>
    <w:rsid w:val="00355FC7"/>
    <w:rsid w:val="0035655F"/>
    <w:rsid w:val="00356A74"/>
    <w:rsid w:val="003573E6"/>
    <w:rsid w:val="00361155"/>
    <w:rsid w:val="00361D01"/>
    <w:rsid w:val="003644DC"/>
    <w:rsid w:val="00364B33"/>
    <w:rsid w:val="003672E3"/>
    <w:rsid w:val="00372128"/>
    <w:rsid w:val="00372CF6"/>
    <w:rsid w:val="00375AEB"/>
    <w:rsid w:val="00377F05"/>
    <w:rsid w:val="00382767"/>
    <w:rsid w:val="00383F4C"/>
    <w:rsid w:val="00392509"/>
    <w:rsid w:val="00392B31"/>
    <w:rsid w:val="00393B51"/>
    <w:rsid w:val="00394711"/>
    <w:rsid w:val="0039476D"/>
    <w:rsid w:val="00394979"/>
    <w:rsid w:val="00394EBC"/>
    <w:rsid w:val="003954F2"/>
    <w:rsid w:val="003A1D06"/>
    <w:rsid w:val="003A280A"/>
    <w:rsid w:val="003A2A34"/>
    <w:rsid w:val="003A2DD8"/>
    <w:rsid w:val="003A3736"/>
    <w:rsid w:val="003A3D30"/>
    <w:rsid w:val="003A4144"/>
    <w:rsid w:val="003A58BD"/>
    <w:rsid w:val="003B121B"/>
    <w:rsid w:val="003B1CBE"/>
    <w:rsid w:val="003B444F"/>
    <w:rsid w:val="003B66D4"/>
    <w:rsid w:val="003B7EAA"/>
    <w:rsid w:val="003C2350"/>
    <w:rsid w:val="003C2F7C"/>
    <w:rsid w:val="003C39F9"/>
    <w:rsid w:val="003C3DDD"/>
    <w:rsid w:val="003C6C20"/>
    <w:rsid w:val="003C7592"/>
    <w:rsid w:val="003D0090"/>
    <w:rsid w:val="003D0737"/>
    <w:rsid w:val="003D0B51"/>
    <w:rsid w:val="003D130A"/>
    <w:rsid w:val="003D3877"/>
    <w:rsid w:val="003D3AD3"/>
    <w:rsid w:val="003D4253"/>
    <w:rsid w:val="003D4DFE"/>
    <w:rsid w:val="003D7C2C"/>
    <w:rsid w:val="003E263F"/>
    <w:rsid w:val="003E3B2A"/>
    <w:rsid w:val="003E5DCB"/>
    <w:rsid w:val="003F7D8A"/>
    <w:rsid w:val="004003DF"/>
    <w:rsid w:val="0040057B"/>
    <w:rsid w:val="00404187"/>
    <w:rsid w:val="00404348"/>
    <w:rsid w:val="00404B2B"/>
    <w:rsid w:val="00404DED"/>
    <w:rsid w:val="00405044"/>
    <w:rsid w:val="00405956"/>
    <w:rsid w:val="004061A3"/>
    <w:rsid w:val="004063F9"/>
    <w:rsid w:val="00407974"/>
    <w:rsid w:val="004100AC"/>
    <w:rsid w:val="00425252"/>
    <w:rsid w:val="0042571C"/>
    <w:rsid w:val="00427609"/>
    <w:rsid w:val="00430E8A"/>
    <w:rsid w:val="00431452"/>
    <w:rsid w:val="00431D14"/>
    <w:rsid w:val="00435EA7"/>
    <w:rsid w:val="00437156"/>
    <w:rsid w:val="00437331"/>
    <w:rsid w:val="00442DB8"/>
    <w:rsid w:val="00443F0D"/>
    <w:rsid w:val="00445150"/>
    <w:rsid w:val="004453F4"/>
    <w:rsid w:val="00447023"/>
    <w:rsid w:val="00451C54"/>
    <w:rsid w:val="004540AC"/>
    <w:rsid w:val="00454CCA"/>
    <w:rsid w:val="004617CA"/>
    <w:rsid w:val="00463532"/>
    <w:rsid w:val="004655A7"/>
    <w:rsid w:val="00470FD1"/>
    <w:rsid w:val="00471720"/>
    <w:rsid w:val="00471787"/>
    <w:rsid w:val="00471A8C"/>
    <w:rsid w:val="004732B4"/>
    <w:rsid w:val="0047357B"/>
    <w:rsid w:val="004850BB"/>
    <w:rsid w:val="00487553"/>
    <w:rsid w:val="004902BE"/>
    <w:rsid w:val="0049048A"/>
    <w:rsid w:val="0049067F"/>
    <w:rsid w:val="00494A1F"/>
    <w:rsid w:val="00494ADB"/>
    <w:rsid w:val="004957E2"/>
    <w:rsid w:val="004A2BEE"/>
    <w:rsid w:val="004A5EC7"/>
    <w:rsid w:val="004A62E4"/>
    <w:rsid w:val="004A7050"/>
    <w:rsid w:val="004B20E0"/>
    <w:rsid w:val="004B54D0"/>
    <w:rsid w:val="004B7098"/>
    <w:rsid w:val="004B7612"/>
    <w:rsid w:val="004C09DA"/>
    <w:rsid w:val="004C2175"/>
    <w:rsid w:val="004C231E"/>
    <w:rsid w:val="004C2C37"/>
    <w:rsid w:val="004C6C16"/>
    <w:rsid w:val="004D2983"/>
    <w:rsid w:val="004D33FF"/>
    <w:rsid w:val="004D5B25"/>
    <w:rsid w:val="004D7869"/>
    <w:rsid w:val="004E0823"/>
    <w:rsid w:val="004E3E9C"/>
    <w:rsid w:val="004E44D2"/>
    <w:rsid w:val="004E5AED"/>
    <w:rsid w:val="004E5CE6"/>
    <w:rsid w:val="004F0E43"/>
    <w:rsid w:val="004F7F38"/>
    <w:rsid w:val="00502FA9"/>
    <w:rsid w:val="005057E9"/>
    <w:rsid w:val="0050747C"/>
    <w:rsid w:val="00511A67"/>
    <w:rsid w:val="00513330"/>
    <w:rsid w:val="00515860"/>
    <w:rsid w:val="00520569"/>
    <w:rsid w:val="00520E25"/>
    <w:rsid w:val="00522B5B"/>
    <w:rsid w:val="00526532"/>
    <w:rsid w:val="00533430"/>
    <w:rsid w:val="0053490D"/>
    <w:rsid w:val="00537966"/>
    <w:rsid w:val="0054037C"/>
    <w:rsid w:val="00541CD3"/>
    <w:rsid w:val="00543143"/>
    <w:rsid w:val="005439B3"/>
    <w:rsid w:val="0054421E"/>
    <w:rsid w:val="0054509E"/>
    <w:rsid w:val="00545CEE"/>
    <w:rsid w:val="005477C1"/>
    <w:rsid w:val="00551348"/>
    <w:rsid w:val="00551D7E"/>
    <w:rsid w:val="005520DF"/>
    <w:rsid w:val="0055491F"/>
    <w:rsid w:val="00555330"/>
    <w:rsid w:val="005556DE"/>
    <w:rsid w:val="00561358"/>
    <w:rsid w:val="005630AF"/>
    <w:rsid w:val="00563865"/>
    <w:rsid w:val="005642CA"/>
    <w:rsid w:val="005647A2"/>
    <w:rsid w:val="00565D80"/>
    <w:rsid w:val="00566284"/>
    <w:rsid w:val="00571CC6"/>
    <w:rsid w:val="00577C8E"/>
    <w:rsid w:val="00580C4E"/>
    <w:rsid w:val="0058579C"/>
    <w:rsid w:val="0059130C"/>
    <w:rsid w:val="00591706"/>
    <w:rsid w:val="00593B4E"/>
    <w:rsid w:val="005A0B5F"/>
    <w:rsid w:val="005A0CE3"/>
    <w:rsid w:val="005A21DB"/>
    <w:rsid w:val="005A2DBB"/>
    <w:rsid w:val="005B14D2"/>
    <w:rsid w:val="005B1A75"/>
    <w:rsid w:val="005B351C"/>
    <w:rsid w:val="005B45A9"/>
    <w:rsid w:val="005B6354"/>
    <w:rsid w:val="005B670C"/>
    <w:rsid w:val="005B709F"/>
    <w:rsid w:val="005B78CE"/>
    <w:rsid w:val="005C4A31"/>
    <w:rsid w:val="005D1AB8"/>
    <w:rsid w:val="005D2079"/>
    <w:rsid w:val="005D3BC9"/>
    <w:rsid w:val="005D6A89"/>
    <w:rsid w:val="005D7985"/>
    <w:rsid w:val="005E24DB"/>
    <w:rsid w:val="005E24F8"/>
    <w:rsid w:val="005E310D"/>
    <w:rsid w:val="005E34EA"/>
    <w:rsid w:val="005E443D"/>
    <w:rsid w:val="005E6021"/>
    <w:rsid w:val="005E7AE7"/>
    <w:rsid w:val="005F3E3D"/>
    <w:rsid w:val="005F4789"/>
    <w:rsid w:val="005F5459"/>
    <w:rsid w:val="005F68B9"/>
    <w:rsid w:val="005F71FE"/>
    <w:rsid w:val="005F7AB9"/>
    <w:rsid w:val="00601AF0"/>
    <w:rsid w:val="0060301A"/>
    <w:rsid w:val="00603286"/>
    <w:rsid w:val="00605FAD"/>
    <w:rsid w:val="006069B1"/>
    <w:rsid w:val="00610BB9"/>
    <w:rsid w:val="006120A3"/>
    <w:rsid w:val="00614344"/>
    <w:rsid w:val="00617C09"/>
    <w:rsid w:val="00617C0F"/>
    <w:rsid w:val="006301F7"/>
    <w:rsid w:val="00630879"/>
    <w:rsid w:val="00634B59"/>
    <w:rsid w:val="00636809"/>
    <w:rsid w:val="0064563D"/>
    <w:rsid w:val="006502FE"/>
    <w:rsid w:val="006522C5"/>
    <w:rsid w:val="00656AFF"/>
    <w:rsid w:val="00657F1C"/>
    <w:rsid w:val="006607EA"/>
    <w:rsid w:val="006654FC"/>
    <w:rsid w:val="00666AA9"/>
    <w:rsid w:val="00667419"/>
    <w:rsid w:val="00667F19"/>
    <w:rsid w:val="00670BBA"/>
    <w:rsid w:val="006724BD"/>
    <w:rsid w:val="00672FE0"/>
    <w:rsid w:val="00681069"/>
    <w:rsid w:val="00683D04"/>
    <w:rsid w:val="00683E00"/>
    <w:rsid w:val="00683FC3"/>
    <w:rsid w:val="0068447E"/>
    <w:rsid w:val="0068544F"/>
    <w:rsid w:val="00686C69"/>
    <w:rsid w:val="00687A5B"/>
    <w:rsid w:val="006909F8"/>
    <w:rsid w:val="0069299B"/>
    <w:rsid w:val="00695D3F"/>
    <w:rsid w:val="006A0DD0"/>
    <w:rsid w:val="006A117F"/>
    <w:rsid w:val="006A271A"/>
    <w:rsid w:val="006A52AF"/>
    <w:rsid w:val="006A54DA"/>
    <w:rsid w:val="006A7D41"/>
    <w:rsid w:val="006B2DBE"/>
    <w:rsid w:val="006C291D"/>
    <w:rsid w:val="006C35BB"/>
    <w:rsid w:val="006C496B"/>
    <w:rsid w:val="006C4C51"/>
    <w:rsid w:val="006C5476"/>
    <w:rsid w:val="006C78B0"/>
    <w:rsid w:val="006D2AA8"/>
    <w:rsid w:val="006D607E"/>
    <w:rsid w:val="006D72E9"/>
    <w:rsid w:val="006E3C98"/>
    <w:rsid w:val="006E4169"/>
    <w:rsid w:val="006E4CE6"/>
    <w:rsid w:val="006E5EAB"/>
    <w:rsid w:val="006E6F40"/>
    <w:rsid w:val="006F011A"/>
    <w:rsid w:val="006F0B2A"/>
    <w:rsid w:val="006F1C52"/>
    <w:rsid w:val="006F1D63"/>
    <w:rsid w:val="006F4A23"/>
    <w:rsid w:val="006F6518"/>
    <w:rsid w:val="00701504"/>
    <w:rsid w:val="0070263D"/>
    <w:rsid w:val="00703548"/>
    <w:rsid w:val="00703C07"/>
    <w:rsid w:val="00704709"/>
    <w:rsid w:val="0070685D"/>
    <w:rsid w:val="0071529C"/>
    <w:rsid w:val="00716A83"/>
    <w:rsid w:val="007173BE"/>
    <w:rsid w:val="007202EE"/>
    <w:rsid w:val="007221BA"/>
    <w:rsid w:val="0072796F"/>
    <w:rsid w:val="0073646F"/>
    <w:rsid w:val="00737A52"/>
    <w:rsid w:val="00737A6B"/>
    <w:rsid w:val="00742A38"/>
    <w:rsid w:val="007505E8"/>
    <w:rsid w:val="00751E5F"/>
    <w:rsid w:val="00755768"/>
    <w:rsid w:val="007567CB"/>
    <w:rsid w:val="0076234D"/>
    <w:rsid w:val="00763DAB"/>
    <w:rsid w:val="0076755B"/>
    <w:rsid w:val="007727DE"/>
    <w:rsid w:val="00773098"/>
    <w:rsid w:val="0077314F"/>
    <w:rsid w:val="00773977"/>
    <w:rsid w:val="00775A95"/>
    <w:rsid w:val="00775DBC"/>
    <w:rsid w:val="00780243"/>
    <w:rsid w:val="00780B8A"/>
    <w:rsid w:val="00782DF8"/>
    <w:rsid w:val="00784FF6"/>
    <w:rsid w:val="00786A7B"/>
    <w:rsid w:val="00787D60"/>
    <w:rsid w:val="00792D79"/>
    <w:rsid w:val="00793831"/>
    <w:rsid w:val="007978D1"/>
    <w:rsid w:val="007A0DC6"/>
    <w:rsid w:val="007A5636"/>
    <w:rsid w:val="007B02AA"/>
    <w:rsid w:val="007B0D14"/>
    <w:rsid w:val="007B3B01"/>
    <w:rsid w:val="007B4060"/>
    <w:rsid w:val="007B77CD"/>
    <w:rsid w:val="007B781E"/>
    <w:rsid w:val="007C1134"/>
    <w:rsid w:val="007C1DD1"/>
    <w:rsid w:val="007C309F"/>
    <w:rsid w:val="007C5376"/>
    <w:rsid w:val="007C5E89"/>
    <w:rsid w:val="007C6084"/>
    <w:rsid w:val="007C622D"/>
    <w:rsid w:val="007C6FCC"/>
    <w:rsid w:val="007C7368"/>
    <w:rsid w:val="007C7844"/>
    <w:rsid w:val="007C7B40"/>
    <w:rsid w:val="007D1ADE"/>
    <w:rsid w:val="007D32AF"/>
    <w:rsid w:val="007D3602"/>
    <w:rsid w:val="007D64DF"/>
    <w:rsid w:val="007D6E5D"/>
    <w:rsid w:val="007D71D0"/>
    <w:rsid w:val="007E3EFE"/>
    <w:rsid w:val="007E4AAE"/>
    <w:rsid w:val="007E4E14"/>
    <w:rsid w:val="007E771E"/>
    <w:rsid w:val="007F1E03"/>
    <w:rsid w:val="007F20F1"/>
    <w:rsid w:val="007F228A"/>
    <w:rsid w:val="007F316A"/>
    <w:rsid w:val="007F4223"/>
    <w:rsid w:val="00800152"/>
    <w:rsid w:val="00801331"/>
    <w:rsid w:val="00804735"/>
    <w:rsid w:val="008063AC"/>
    <w:rsid w:val="00806DB3"/>
    <w:rsid w:val="0080725A"/>
    <w:rsid w:val="00807E43"/>
    <w:rsid w:val="008124A2"/>
    <w:rsid w:val="00812612"/>
    <w:rsid w:val="00815370"/>
    <w:rsid w:val="008175CD"/>
    <w:rsid w:val="00817C75"/>
    <w:rsid w:val="0082194E"/>
    <w:rsid w:val="008227C6"/>
    <w:rsid w:val="00822B62"/>
    <w:rsid w:val="00822D03"/>
    <w:rsid w:val="00822E3B"/>
    <w:rsid w:val="00823825"/>
    <w:rsid w:val="008238C5"/>
    <w:rsid w:val="00824195"/>
    <w:rsid w:val="00824827"/>
    <w:rsid w:val="008263E3"/>
    <w:rsid w:val="008313B5"/>
    <w:rsid w:val="00837814"/>
    <w:rsid w:val="00840587"/>
    <w:rsid w:val="00842C30"/>
    <w:rsid w:val="00844441"/>
    <w:rsid w:val="00845102"/>
    <w:rsid w:val="008462E0"/>
    <w:rsid w:val="008507A0"/>
    <w:rsid w:val="00850E31"/>
    <w:rsid w:val="0085133C"/>
    <w:rsid w:val="00855CF6"/>
    <w:rsid w:val="00860287"/>
    <w:rsid w:val="0086489A"/>
    <w:rsid w:val="00871A8D"/>
    <w:rsid w:val="00873005"/>
    <w:rsid w:val="008851B3"/>
    <w:rsid w:val="00885EEA"/>
    <w:rsid w:val="008866A4"/>
    <w:rsid w:val="00886CD4"/>
    <w:rsid w:val="00890243"/>
    <w:rsid w:val="008942CE"/>
    <w:rsid w:val="00894760"/>
    <w:rsid w:val="00894B74"/>
    <w:rsid w:val="00895475"/>
    <w:rsid w:val="00896CD8"/>
    <w:rsid w:val="00896FB9"/>
    <w:rsid w:val="00897304"/>
    <w:rsid w:val="008A3936"/>
    <w:rsid w:val="008A558B"/>
    <w:rsid w:val="008A6086"/>
    <w:rsid w:val="008A6E52"/>
    <w:rsid w:val="008B0556"/>
    <w:rsid w:val="008B151B"/>
    <w:rsid w:val="008B4387"/>
    <w:rsid w:val="008B60E3"/>
    <w:rsid w:val="008C1A3E"/>
    <w:rsid w:val="008C488F"/>
    <w:rsid w:val="008C4CB3"/>
    <w:rsid w:val="008C576A"/>
    <w:rsid w:val="008C6F94"/>
    <w:rsid w:val="008C7A9D"/>
    <w:rsid w:val="008D4BF2"/>
    <w:rsid w:val="008D51B6"/>
    <w:rsid w:val="008D6C15"/>
    <w:rsid w:val="008E0E17"/>
    <w:rsid w:val="008E1582"/>
    <w:rsid w:val="008E3332"/>
    <w:rsid w:val="008E4F87"/>
    <w:rsid w:val="008E558B"/>
    <w:rsid w:val="008E5F4B"/>
    <w:rsid w:val="008E78E6"/>
    <w:rsid w:val="008F179C"/>
    <w:rsid w:val="008F1933"/>
    <w:rsid w:val="008F5178"/>
    <w:rsid w:val="008F5D12"/>
    <w:rsid w:val="00900CD0"/>
    <w:rsid w:val="00904530"/>
    <w:rsid w:val="00904745"/>
    <w:rsid w:val="00910469"/>
    <w:rsid w:val="00911266"/>
    <w:rsid w:val="00911580"/>
    <w:rsid w:val="00914218"/>
    <w:rsid w:val="0091577C"/>
    <w:rsid w:val="00916765"/>
    <w:rsid w:val="00917C3C"/>
    <w:rsid w:val="00921AF7"/>
    <w:rsid w:val="00931EA9"/>
    <w:rsid w:val="0093261A"/>
    <w:rsid w:val="009337EE"/>
    <w:rsid w:val="009341FE"/>
    <w:rsid w:val="0093576C"/>
    <w:rsid w:val="00936C3A"/>
    <w:rsid w:val="00941D19"/>
    <w:rsid w:val="009428BC"/>
    <w:rsid w:val="009443DE"/>
    <w:rsid w:val="00944881"/>
    <w:rsid w:val="00945466"/>
    <w:rsid w:val="00950101"/>
    <w:rsid w:val="0095180B"/>
    <w:rsid w:val="0095381C"/>
    <w:rsid w:val="00953F07"/>
    <w:rsid w:val="00957EED"/>
    <w:rsid w:val="009603B7"/>
    <w:rsid w:val="00963B00"/>
    <w:rsid w:val="0096478B"/>
    <w:rsid w:val="009666A9"/>
    <w:rsid w:val="00966C3B"/>
    <w:rsid w:val="009673AA"/>
    <w:rsid w:val="00970AE3"/>
    <w:rsid w:val="009711D8"/>
    <w:rsid w:val="0097128D"/>
    <w:rsid w:val="00971311"/>
    <w:rsid w:val="00973B66"/>
    <w:rsid w:val="0097492D"/>
    <w:rsid w:val="00975E93"/>
    <w:rsid w:val="009813E7"/>
    <w:rsid w:val="00982608"/>
    <w:rsid w:val="00986275"/>
    <w:rsid w:val="009876BA"/>
    <w:rsid w:val="009933C5"/>
    <w:rsid w:val="009955C1"/>
    <w:rsid w:val="009A07AE"/>
    <w:rsid w:val="009A3066"/>
    <w:rsid w:val="009A5A84"/>
    <w:rsid w:val="009B3229"/>
    <w:rsid w:val="009B4AE7"/>
    <w:rsid w:val="009B4F07"/>
    <w:rsid w:val="009B568A"/>
    <w:rsid w:val="009B5FF8"/>
    <w:rsid w:val="009B7B92"/>
    <w:rsid w:val="009C1D2E"/>
    <w:rsid w:val="009C36CA"/>
    <w:rsid w:val="009C399F"/>
    <w:rsid w:val="009C43A3"/>
    <w:rsid w:val="009C5452"/>
    <w:rsid w:val="009D3479"/>
    <w:rsid w:val="009D4E4F"/>
    <w:rsid w:val="009E1FAE"/>
    <w:rsid w:val="009E235B"/>
    <w:rsid w:val="009E4CDB"/>
    <w:rsid w:val="009E6070"/>
    <w:rsid w:val="009E6F8A"/>
    <w:rsid w:val="009E7021"/>
    <w:rsid w:val="009F0623"/>
    <w:rsid w:val="009F2BE0"/>
    <w:rsid w:val="009F3FF7"/>
    <w:rsid w:val="009F41C9"/>
    <w:rsid w:val="009F4704"/>
    <w:rsid w:val="009F51BE"/>
    <w:rsid w:val="00A00E44"/>
    <w:rsid w:val="00A01721"/>
    <w:rsid w:val="00A0338D"/>
    <w:rsid w:val="00A0396E"/>
    <w:rsid w:val="00A0453B"/>
    <w:rsid w:val="00A05C78"/>
    <w:rsid w:val="00A11F24"/>
    <w:rsid w:val="00A17D4E"/>
    <w:rsid w:val="00A2050F"/>
    <w:rsid w:val="00A20A64"/>
    <w:rsid w:val="00A20C59"/>
    <w:rsid w:val="00A21466"/>
    <w:rsid w:val="00A235FA"/>
    <w:rsid w:val="00A3160A"/>
    <w:rsid w:val="00A329C5"/>
    <w:rsid w:val="00A32BB9"/>
    <w:rsid w:val="00A33BF8"/>
    <w:rsid w:val="00A36241"/>
    <w:rsid w:val="00A36B7F"/>
    <w:rsid w:val="00A37D74"/>
    <w:rsid w:val="00A431C0"/>
    <w:rsid w:val="00A47197"/>
    <w:rsid w:val="00A500EE"/>
    <w:rsid w:val="00A502CA"/>
    <w:rsid w:val="00A54574"/>
    <w:rsid w:val="00A54976"/>
    <w:rsid w:val="00A56556"/>
    <w:rsid w:val="00A568F2"/>
    <w:rsid w:val="00A62148"/>
    <w:rsid w:val="00A62376"/>
    <w:rsid w:val="00A639A9"/>
    <w:rsid w:val="00A64BAC"/>
    <w:rsid w:val="00A66E98"/>
    <w:rsid w:val="00A67272"/>
    <w:rsid w:val="00A7682C"/>
    <w:rsid w:val="00A76FDA"/>
    <w:rsid w:val="00A7744F"/>
    <w:rsid w:val="00A7785B"/>
    <w:rsid w:val="00A864C8"/>
    <w:rsid w:val="00A9167D"/>
    <w:rsid w:val="00A942BE"/>
    <w:rsid w:val="00A953B4"/>
    <w:rsid w:val="00A96314"/>
    <w:rsid w:val="00A96F3B"/>
    <w:rsid w:val="00A97DF2"/>
    <w:rsid w:val="00AA0825"/>
    <w:rsid w:val="00AA2E44"/>
    <w:rsid w:val="00AA4DA6"/>
    <w:rsid w:val="00AA4DCE"/>
    <w:rsid w:val="00AA775E"/>
    <w:rsid w:val="00AB021B"/>
    <w:rsid w:val="00AB2B19"/>
    <w:rsid w:val="00AB5E61"/>
    <w:rsid w:val="00AB6E48"/>
    <w:rsid w:val="00AC2A23"/>
    <w:rsid w:val="00AC66FF"/>
    <w:rsid w:val="00AD1E34"/>
    <w:rsid w:val="00AD2531"/>
    <w:rsid w:val="00AD294A"/>
    <w:rsid w:val="00AD7BB9"/>
    <w:rsid w:val="00AE0541"/>
    <w:rsid w:val="00AE0D92"/>
    <w:rsid w:val="00AE3612"/>
    <w:rsid w:val="00AE68A4"/>
    <w:rsid w:val="00AF1426"/>
    <w:rsid w:val="00AF14A7"/>
    <w:rsid w:val="00AF43DD"/>
    <w:rsid w:val="00AF54A6"/>
    <w:rsid w:val="00AF590D"/>
    <w:rsid w:val="00AF6587"/>
    <w:rsid w:val="00AF7F01"/>
    <w:rsid w:val="00B014EB"/>
    <w:rsid w:val="00B0208A"/>
    <w:rsid w:val="00B0253B"/>
    <w:rsid w:val="00B02DD6"/>
    <w:rsid w:val="00B03065"/>
    <w:rsid w:val="00B04C84"/>
    <w:rsid w:val="00B0598B"/>
    <w:rsid w:val="00B064A4"/>
    <w:rsid w:val="00B11CEA"/>
    <w:rsid w:val="00B12193"/>
    <w:rsid w:val="00B172D4"/>
    <w:rsid w:val="00B21155"/>
    <w:rsid w:val="00B2169F"/>
    <w:rsid w:val="00B22482"/>
    <w:rsid w:val="00B2451A"/>
    <w:rsid w:val="00B24607"/>
    <w:rsid w:val="00B2617B"/>
    <w:rsid w:val="00B33893"/>
    <w:rsid w:val="00B34617"/>
    <w:rsid w:val="00B4276C"/>
    <w:rsid w:val="00B433C9"/>
    <w:rsid w:val="00B43F5C"/>
    <w:rsid w:val="00B45CB6"/>
    <w:rsid w:val="00B470E8"/>
    <w:rsid w:val="00B53856"/>
    <w:rsid w:val="00B54977"/>
    <w:rsid w:val="00B57108"/>
    <w:rsid w:val="00B614AA"/>
    <w:rsid w:val="00B617E5"/>
    <w:rsid w:val="00B61BF0"/>
    <w:rsid w:val="00B65594"/>
    <w:rsid w:val="00B66997"/>
    <w:rsid w:val="00B66E59"/>
    <w:rsid w:val="00B6720A"/>
    <w:rsid w:val="00B7032E"/>
    <w:rsid w:val="00B70FDE"/>
    <w:rsid w:val="00B7100A"/>
    <w:rsid w:val="00B74D72"/>
    <w:rsid w:val="00B76905"/>
    <w:rsid w:val="00B77668"/>
    <w:rsid w:val="00B8289E"/>
    <w:rsid w:val="00B84765"/>
    <w:rsid w:val="00B9075D"/>
    <w:rsid w:val="00B90EF8"/>
    <w:rsid w:val="00B936C7"/>
    <w:rsid w:val="00B956E6"/>
    <w:rsid w:val="00B95F59"/>
    <w:rsid w:val="00BA3DDB"/>
    <w:rsid w:val="00BA5C25"/>
    <w:rsid w:val="00BB2153"/>
    <w:rsid w:val="00BB3910"/>
    <w:rsid w:val="00BB40A0"/>
    <w:rsid w:val="00BB6216"/>
    <w:rsid w:val="00BB670F"/>
    <w:rsid w:val="00BB7194"/>
    <w:rsid w:val="00BB7A3E"/>
    <w:rsid w:val="00BC05D7"/>
    <w:rsid w:val="00BC30E5"/>
    <w:rsid w:val="00BC359F"/>
    <w:rsid w:val="00BC4547"/>
    <w:rsid w:val="00BC74C1"/>
    <w:rsid w:val="00BD0FDF"/>
    <w:rsid w:val="00BD5986"/>
    <w:rsid w:val="00BD7F30"/>
    <w:rsid w:val="00BE28C8"/>
    <w:rsid w:val="00BE39D1"/>
    <w:rsid w:val="00BE3B2E"/>
    <w:rsid w:val="00BE44F4"/>
    <w:rsid w:val="00BE4513"/>
    <w:rsid w:val="00BE6EBE"/>
    <w:rsid w:val="00BE75BB"/>
    <w:rsid w:val="00BE7DB4"/>
    <w:rsid w:val="00BF0A22"/>
    <w:rsid w:val="00BF1227"/>
    <w:rsid w:val="00BF2470"/>
    <w:rsid w:val="00BF3376"/>
    <w:rsid w:val="00BF79B2"/>
    <w:rsid w:val="00C00AC6"/>
    <w:rsid w:val="00C0402C"/>
    <w:rsid w:val="00C11D49"/>
    <w:rsid w:val="00C12448"/>
    <w:rsid w:val="00C13E00"/>
    <w:rsid w:val="00C140F1"/>
    <w:rsid w:val="00C147F9"/>
    <w:rsid w:val="00C1531D"/>
    <w:rsid w:val="00C17554"/>
    <w:rsid w:val="00C17F1A"/>
    <w:rsid w:val="00C17F74"/>
    <w:rsid w:val="00C20BF0"/>
    <w:rsid w:val="00C22BE9"/>
    <w:rsid w:val="00C238BB"/>
    <w:rsid w:val="00C24833"/>
    <w:rsid w:val="00C27B54"/>
    <w:rsid w:val="00C27F4A"/>
    <w:rsid w:val="00C31A4B"/>
    <w:rsid w:val="00C40DCF"/>
    <w:rsid w:val="00C43D26"/>
    <w:rsid w:val="00C455F3"/>
    <w:rsid w:val="00C473EF"/>
    <w:rsid w:val="00C478B8"/>
    <w:rsid w:val="00C47955"/>
    <w:rsid w:val="00C50335"/>
    <w:rsid w:val="00C50842"/>
    <w:rsid w:val="00C52FC9"/>
    <w:rsid w:val="00C555B3"/>
    <w:rsid w:val="00C5585E"/>
    <w:rsid w:val="00C56B8B"/>
    <w:rsid w:val="00C573A0"/>
    <w:rsid w:val="00C60547"/>
    <w:rsid w:val="00C672B0"/>
    <w:rsid w:val="00C67EF9"/>
    <w:rsid w:val="00C71C92"/>
    <w:rsid w:val="00C72E9C"/>
    <w:rsid w:val="00C77736"/>
    <w:rsid w:val="00C82AC9"/>
    <w:rsid w:val="00C82FED"/>
    <w:rsid w:val="00C83219"/>
    <w:rsid w:val="00C867B6"/>
    <w:rsid w:val="00C87D0E"/>
    <w:rsid w:val="00C87D94"/>
    <w:rsid w:val="00C87FF5"/>
    <w:rsid w:val="00C90653"/>
    <w:rsid w:val="00C914D9"/>
    <w:rsid w:val="00C91799"/>
    <w:rsid w:val="00C92220"/>
    <w:rsid w:val="00C92269"/>
    <w:rsid w:val="00C96E08"/>
    <w:rsid w:val="00C97CAB"/>
    <w:rsid w:val="00CA0F19"/>
    <w:rsid w:val="00CA4B18"/>
    <w:rsid w:val="00CA5434"/>
    <w:rsid w:val="00CA5E67"/>
    <w:rsid w:val="00CB14D9"/>
    <w:rsid w:val="00CB3D04"/>
    <w:rsid w:val="00CB3E41"/>
    <w:rsid w:val="00CB44AB"/>
    <w:rsid w:val="00CB7980"/>
    <w:rsid w:val="00CC26A5"/>
    <w:rsid w:val="00CC313F"/>
    <w:rsid w:val="00CC519B"/>
    <w:rsid w:val="00CD32B1"/>
    <w:rsid w:val="00CD4962"/>
    <w:rsid w:val="00CD53BA"/>
    <w:rsid w:val="00CD69E9"/>
    <w:rsid w:val="00CE0477"/>
    <w:rsid w:val="00CE06A3"/>
    <w:rsid w:val="00CE3BBE"/>
    <w:rsid w:val="00CE4A90"/>
    <w:rsid w:val="00CE52C5"/>
    <w:rsid w:val="00CE5773"/>
    <w:rsid w:val="00CE604B"/>
    <w:rsid w:val="00CE6D86"/>
    <w:rsid w:val="00CE6E93"/>
    <w:rsid w:val="00CF3906"/>
    <w:rsid w:val="00CF5BEA"/>
    <w:rsid w:val="00CF60DA"/>
    <w:rsid w:val="00D00C3E"/>
    <w:rsid w:val="00D01379"/>
    <w:rsid w:val="00D06A1A"/>
    <w:rsid w:val="00D1503E"/>
    <w:rsid w:val="00D15E32"/>
    <w:rsid w:val="00D1670B"/>
    <w:rsid w:val="00D1671B"/>
    <w:rsid w:val="00D17D14"/>
    <w:rsid w:val="00D20D79"/>
    <w:rsid w:val="00D24FB2"/>
    <w:rsid w:val="00D25560"/>
    <w:rsid w:val="00D26876"/>
    <w:rsid w:val="00D30265"/>
    <w:rsid w:val="00D308DC"/>
    <w:rsid w:val="00D30E70"/>
    <w:rsid w:val="00D30F6C"/>
    <w:rsid w:val="00D3330B"/>
    <w:rsid w:val="00D359B1"/>
    <w:rsid w:val="00D376D0"/>
    <w:rsid w:val="00D423CD"/>
    <w:rsid w:val="00D4257C"/>
    <w:rsid w:val="00D445DC"/>
    <w:rsid w:val="00D46A12"/>
    <w:rsid w:val="00D47421"/>
    <w:rsid w:val="00D502AB"/>
    <w:rsid w:val="00D54702"/>
    <w:rsid w:val="00D54DBD"/>
    <w:rsid w:val="00D55E2F"/>
    <w:rsid w:val="00D569D4"/>
    <w:rsid w:val="00D56F7F"/>
    <w:rsid w:val="00D57B28"/>
    <w:rsid w:val="00D6151E"/>
    <w:rsid w:val="00D61AE7"/>
    <w:rsid w:val="00D61C83"/>
    <w:rsid w:val="00D63E84"/>
    <w:rsid w:val="00D646C1"/>
    <w:rsid w:val="00D75F21"/>
    <w:rsid w:val="00D76E10"/>
    <w:rsid w:val="00D84796"/>
    <w:rsid w:val="00D86083"/>
    <w:rsid w:val="00D90CE8"/>
    <w:rsid w:val="00D94C8D"/>
    <w:rsid w:val="00D94DEB"/>
    <w:rsid w:val="00D96589"/>
    <w:rsid w:val="00D97102"/>
    <w:rsid w:val="00DA2042"/>
    <w:rsid w:val="00DA4B20"/>
    <w:rsid w:val="00DA4C87"/>
    <w:rsid w:val="00DA6412"/>
    <w:rsid w:val="00DA74FF"/>
    <w:rsid w:val="00DB31D6"/>
    <w:rsid w:val="00DB44F3"/>
    <w:rsid w:val="00DB5AA6"/>
    <w:rsid w:val="00DB5C3E"/>
    <w:rsid w:val="00DB677D"/>
    <w:rsid w:val="00DC3802"/>
    <w:rsid w:val="00DC3979"/>
    <w:rsid w:val="00DC6ABD"/>
    <w:rsid w:val="00DD0465"/>
    <w:rsid w:val="00DD2681"/>
    <w:rsid w:val="00DD2ECC"/>
    <w:rsid w:val="00DD361E"/>
    <w:rsid w:val="00DD407A"/>
    <w:rsid w:val="00DD4416"/>
    <w:rsid w:val="00DD5123"/>
    <w:rsid w:val="00DD6872"/>
    <w:rsid w:val="00DD6E79"/>
    <w:rsid w:val="00DD7483"/>
    <w:rsid w:val="00DD7A69"/>
    <w:rsid w:val="00DE06FE"/>
    <w:rsid w:val="00DE37B9"/>
    <w:rsid w:val="00DE4F79"/>
    <w:rsid w:val="00DE5F7C"/>
    <w:rsid w:val="00DF1476"/>
    <w:rsid w:val="00DF4564"/>
    <w:rsid w:val="00DF6C3A"/>
    <w:rsid w:val="00E000AA"/>
    <w:rsid w:val="00E003E9"/>
    <w:rsid w:val="00E035C9"/>
    <w:rsid w:val="00E03699"/>
    <w:rsid w:val="00E0386E"/>
    <w:rsid w:val="00E03FA3"/>
    <w:rsid w:val="00E067B6"/>
    <w:rsid w:val="00E069D1"/>
    <w:rsid w:val="00E075E2"/>
    <w:rsid w:val="00E10653"/>
    <w:rsid w:val="00E11886"/>
    <w:rsid w:val="00E14EDC"/>
    <w:rsid w:val="00E15450"/>
    <w:rsid w:val="00E156EB"/>
    <w:rsid w:val="00E161BB"/>
    <w:rsid w:val="00E16503"/>
    <w:rsid w:val="00E17875"/>
    <w:rsid w:val="00E21940"/>
    <w:rsid w:val="00E22B52"/>
    <w:rsid w:val="00E232B3"/>
    <w:rsid w:val="00E25189"/>
    <w:rsid w:val="00E26C6B"/>
    <w:rsid w:val="00E2727D"/>
    <w:rsid w:val="00E33A4E"/>
    <w:rsid w:val="00E34685"/>
    <w:rsid w:val="00E355DD"/>
    <w:rsid w:val="00E35735"/>
    <w:rsid w:val="00E36E12"/>
    <w:rsid w:val="00E40057"/>
    <w:rsid w:val="00E40424"/>
    <w:rsid w:val="00E40738"/>
    <w:rsid w:val="00E40E3D"/>
    <w:rsid w:val="00E41269"/>
    <w:rsid w:val="00E4507A"/>
    <w:rsid w:val="00E45676"/>
    <w:rsid w:val="00E5008F"/>
    <w:rsid w:val="00E50564"/>
    <w:rsid w:val="00E511FA"/>
    <w:rsid w:val="00E529BB"/>
    <w:rsid w:val="00E53809"/>
    <w:rsid w:val="00E57A08"/>
    <w:rsid w:val="00E61B48"/>
    <w:rsid w:val="00E6319B"/>
    <w:rsid w:val="00E635B7"/>
    <w:rsid w:val="00E6783D"/>
    <w:rsid w:val="00E678F1"/>
    <w:rsid w:val="00E702F3"/>
    <w:rsid w:val="00E70445"/>
    <w:rsid w:val="00E718F7"/>
    <w:rsid w:val="00E752ED"/>
    <w:rsid w:val="00E75851"/>
    <w:rsid w:val="00E81BF9"/>
    <w:rsid w:val="00E84509"/>
    <w:rsid w:val="00E84FAD"/>
    <w:rsid w:val="00E90E82"/>
    <w:rsid w:val="00EA0E69"/>
    <w:rsid w:val="00EA2DD0"/>
    <w:rsid w:val="00EA35D9"/>
    <w:rsid w:val="00EA79A8"/>
    <w:rsid w:val="00EB3DC8"/>
    <w:rsid w:val="00EB4125"/>
    <w:rsid w:val="00EB466E"/>
    <w:rsid w:val="00EB495E"/>
    <w:rsid w:val="00EB6538"/>
    <w:rsid w:val="00EC1C03"/>
    <w:rsid w:val="00EC31FB"/>
    <w:rsid w:val="00EC4A2E"/>
    <w:rsid w:val="00EC612F"/>
    <w:rsid w:val="00EC77D9"/>
    <w:rsid w:val="00EC7D12"/>
    <w:rsid w:val="00ED3762"/>
    <w:rsid w:val="00ED609B"/>
    <w:rsid w:val="00ED7013"/>
    <w:rsid w:val="00EE33B6"/>
    <w:rsid w:val="00EE6AAF"/>
    <w:rsid w:val="00EF077C"/>
    <w:rsid w:val="00EF2DE1"/>
    <w:rsid w:val="00F0085C"/>
    <w:rsid w:val="00F02F7E"/>
    <w:rsid w:val="00F03558"/>
    <w:rsid w:val="00F0375A"/>
    <w:rsid w:val="00F038A9"/>
    <w:rsid w:val="00F108D1"/>
    <w:rsid w:val="00F10CB5"/>
    <w:rsid w:val="00F15472"/>
    <w:rsid w:val="00F167B7"/>
    <w:rsid w:val="00F1768D"/>
    <w:rsid w:val="00F17FEF"/>
    <w:rsid w:val="00F21EE0"/>
    <w:rsid w:val="00F2667C"/>
    <w:rsid w:val="00F27576"/>
    <w:rsid w:val="00F27E6C"/>
    <w:rsid w:val="00F32B30"/>
    <w:rsid w:val="00F34E0A"/>
    <w:rsid w:val="00F36F8C"/>
    <w:rsid w:val="00F37243"/>
    <w:rsid w:val="00F41B18"/>
    <w:rsid w:val="00F47BE3"/>
    <w:rsid w:val="00F53AEA"/>
    <w:rsid w:val="00F54F5B"/>
    <w:rsid w:val="00F5589F"/>
    <w:rsid w:val="00F60083"/>
    <w:rsid w:val="00F622DA"/>
    <w:rsid w:val="00F632F8"/>
    <w:rsid w:val="00F67477"/>
    <w:rsid w:val="00F70988"/>
    <w:rsid w:val="00F72248"/>
    <w:rsid w:val="00F7251D"/>
    <w:rsid w:val="00F73369"/>
    <w:rsid w:val="00F7429E"/>
    <w:rsid w:val="00F752FD"/>
    <w:rsid w:val="00F75F69"/>
    <w:rsid w:val="00F84FF3"/>
    <w:rsid w:val="00F931F8"/>
    <w:rsid w:val="00F93351"/>
    <w:rsid w:val="00F94E52"/>
    <w:rsid w:val="00F967B1"/>
    <w:rsid w:val="00FA1E5E"/>
    <w:rsid w:val="00FA29C4"/>
    <w:rsid w:val="00FA38D9"/>
    <w:rsid w:val="00FA65FF"/>
    <w:rsid w:val="00FA701C"/>
    <w:rsid w:val="00FA7798"/>
    <w:rsid w:val="00FB21F8"/>
    <w:rsid w:val="00FB52C2"/>
    <w:rsid w:val="00FB7385"/>
    <w:rsid w:val="00FC0A74"/>
    <w:rsid w:val="00FC60B4"/>
    <w:rsid w:val="00FC7BAA"/>
    <w:rsid w:val="00FD11C2"/>
    <w:rsid w:val="00FD19A9"/>
    <w:rsid w:val="00FD1F79"/>
    <w:rsid w:val="00FD2D2D"/>
    <w:rsid w:val="00FD569A"/>
    <w:rsid w:val="00FD6846"/>
    <w:rsid w:val="00FD7076"/>
    <w:rsid w:val="00FE00F5"/>
    <w:rsid w:val="00FE02C9"/>
    <w:rsid w:val="00FE110A"/>
    <w:rsid w:val="00FE40B3"/>
    <w:rsid w:val="00FE4AB3"/>
    <w:rsid w:val="00FE5B15"/>
    <w:rsid w:val="00FE6217"/>
    <w:rsid w:val="00FF29D7"/>
    <w:rsid w:val="00FF5246"/>
    <w:rsid w:val="00FF55AC"/>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FB9"/>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8D4BF2"/>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D4BF2"/>
    <w:pPr>
      <w:keepNext/>
      <w:keepLines/>
      <w:spacing w:after="0" w:line="360"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8D4BF2"/>
    <w:pPr>
      <w:keepNext/>
      <w:keepLines/>
      <w:spacing w:after="0" w:line="360" w:lineRule="auto"/>
      <w:jc w:val="left"/>
      <w:outlineLvl w:val="2"/>
    </w:pPr>
    <w:rPr>
      <w:rFonts w:eastAsiaTheme="majorEastAsia" w:cstheme="majorBidi"/>
      <w:b/>
      <w:color w:val="auto"/>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5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aliases w:val="Hipervínculo1,Hipervínculo11,Hipervínculo12,Hipervínculo13,Hipervínculo14,Hipervínculo15"/>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customStyle="1" w:styleId="Mencinsinresolver2">
    <w:name w:val="Mención sin resolver2"/>
    <w:basedOn w:val="Fuentedeprrafopredeter"/>
    <w:uiPriority w:val="99"/>
    <w:semiHidden/>
    <w:unhideWhenUsed/>
    <w:rsid w:val="00C13E00"/>
    <w:rPr>
      <w:color w:val="605E5C"/>
      <w:shd w:val="clear" w:color="auto" w:fill="E1DFDD"/>
    </w:rPr>
  </w:style>
  <w:style w:type="character" w:customStyle="1" w:styleId="Mencinsinresolver3">
    <w:name w:val="Mención sin resolver3"/>
    <w:basedOn w:val="Fuentedeprrafopredeter"/>
    <w:uiPriority w:val="99"/>
    <w:semiHidden/>
    <w:unhideWhenUsed/>
    <w:rsid w:val="009B568A"/>
    <w:rPr>
      <w:color w:val="605E5C"/>
      <w:shd w:val="clear" w:color="auto" w:fill="E1DFDD"/>
    </w:rPr>
  </w:style>
  <w:style w:type="character" w:styleId="Hipervnculovisitado">
    <w:name w:val="FollowedHyperlink"/>
    <w:basedOn w:val="Fuentedeprrafopredeter"/>
    <w:uiPriority w:val="99"/>
    <w:semiHidden/>
    <w:unhideWhenUsed/>
    <w:rsid w:val="00591706"/>
    <w:rPr>
      <w:color w:val="954F72" w:themeColor="followedHyperlink"/>
      <w:u w:val="single"/>
    </w:rPr>
  </w:style>
  <w:style w:type="character" w:customStyle="1" w:styleId="Mencinsinresolver4">
    <w:name w:val="Mención sin resolver4"/>
    <w:basedOn w:val="Fuentedeprrafopredeter"/>
    <w:uiPriority w:val="99"/>
    <w:semiHidden/>
    <w:unhideWhenUsed/>
    <w:rsid w:val="00F622DA"/>
    <w:rPr>
      <w:color w:val="605E5C"/>
      <w:shd w:val="clear" w:color="auto" w:fill="E1DFDD"/>
    </w:rPr>
  </w:style>
  <w:style w:type="character" w:customStyle="1" w:styleId="Ttulo1Car">
    <w:name w:val="Título 1 Car"/>
    <w:basedOn w:val="Fuentedeprrafopredeter"/>
    <w:link w:val="Ttulo1"/>
    <w:uiPriority w:val="9"/>
    <w:rsid w:val="008D4BF2"/>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8D4BF2"/>
    <w:rPr>
      <w:rFonts w:ascii="Palatino Linotype" w:eastAsiaTheme="majorEastAsia" w:hAnsi="Palatino Linotype" w:cstheme="majorBidi"/>
      <w:b/>
      <w:color w:val="000000" w:themeColor="text1"/>
      <w:szCs w:val="26"/>
    </w:rPr>
  </w:style>
  <w:style w:type="character" w:customStyle="1" w:styleId="Ttulo3Car">
    <w:name w:val="Título 3 Car"/>
    <w:basedOn w:val="Fuentedeprrafopredeter"/>
    <w:link w:val="Ttulo3"/>
    <w:uiPriority w:val="9"/>
    <w:rsid w:val="008D4BF2"/>
    <w:rPr>
      <w:rFonts w:ascii="Palatino Linotype" w:eastAsiaTheme="majorEastAsia" w:hAnsi="Palatino Linotype" w:cstheme="majorBidi"/>
      <w:b/>
      <w:szCs w:val="24"/>
    </w:rPr>
  </w:style>
  <w:style w:type="paragraph" w:styleId="TtuloTDC">
    <w:name w:val="TOC Heading"/>
    <w:basedOn w:val="Ttulo1"/>
    <w:next w:val="Normal"/>
    <w:uiPriority w:val="39"/>
    <w:unhideWhenUsed/>
    <w:qFormat/>
    <w:rsid w:val="008D4BF2"/>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8D4BF2"/>
    <w:pPr>
      <w:spacing w:after="100"/>
    </w:pPr>
  </w:style>
  <w:style w:type="paragraph" w:styleId="TDC2">
    <w:name w:val="toc 2"/>
    <w:basedOn w:val="Normal"/>
    <w:next w:val="Normal"/>
    <w:autoRedefine/>
    <w:uiPriority w:val="39"/>
    <w:unhideWhenUsed/>
    <w:rsid w:val="008D4BF2"/>
    <w:pPr>
      <w:spacing w:after="100"/>
      <w:ind w:left="220"/>
    </w:pPr>
  </w:style>
  <w:style w:type="paragraph" w:styleId="TDC3">
    <w:name w:val="toc 3"/>
    <w:basedOn w:val="Normal"/>
    <w:next w:val="Normal"/>
    <w:autoRedefine/>
    <w:uiPriority w:val="39"/>
    <w:unhideWhenUsed/>
    <w:rsid w:val="008D4BF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10264203">
      <w:bodyDiv w:val="1"/>
      <w:marLeft w:val="0"/>
      <w:marRight w:val="0"/>
      <w:marTop w:val="0"/>
      <w:marBottom w:val="0"/>
      <w:divBdr>
        <w:top w:val="none" w:sz="0" w:space="0" w:color="auto"/>
        <w:left w:val="none" w:sz="0" w:space="0" w:color="auto"/>
        <w:bottom w:val="none" w:sz="0" w:space="0" w:color="auto"/>
        <w:right w:val="none" w:sz="0" w:space="0" w:color="auto"/>
      </w:divBdr>
    </w:div>
    <w:div w:id="218320696">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289165460">
      <w:bodyDiv w:val="1"/>
      <w:marLeft w:val="0"/>
      <w:marRight w:val="0"/>
      <w:marTop w:val="0"/>
      <w:marBottom w:val="0"/>
      <w:divBdr>
        <w:top w:val="none" w:sz="0" w:space="0" w:color="auto"/>
        <w:left w:val="none" w:sz="0" w:space="0" w:color="auto"/>
        <w:bottom w:val="none" w:sz="0" w:space="0" w:color="auto"/>
        <w:right w:val="none" w:sz="0" w:space="0" w:color="auto"/>
      </w:divBdr>
    </w:div>
    <w:div w:id="299651580">
      <w:bodyDiv w:val="1"/>
      <w:marLeft w:val="0"/>
      <w:marRight w:val="0"/>
      <w:marTop w:val="0"/>
      <w:marBottom w:val="0"/>
      <w:divBdr>
        <w:top w:val="none" w:sz="0" w:space="0" w:color="auto"/>
        <w:left w:val="none" w:sz="0" w:space="0" w:color="auto"/>
        <w:bottom w:val="none" w:sz="0" w:space="0" w:color="auto"/>
        <w:right w:val="none" w:sz="0" w:space="0" w:color="auto"/>
      </w:divBdr>
    </w:div>
    <w:div w:id="347409997">
      <w:bodyDiv w:val="1"/>
      <w:marLeft w:val="0"/>
      <w:marRight w:val="0"/>
      <w:marTop w:val="0"/>
      <w:marBottom w:val="0"/>
      <w:divBdr>
        <w:top w:val="none" w:sz="0" w:space="0" w:color="auto"/>
        <w:left w:val="none" w:sz="0" w:space="0" w:color="auto"/>
        <w:bottom w:val="none" w:sz="0" w:space="0" w:color="auto"/>
        <w:right w:val="none" w:sz="0" w:space="0" w:color="auto"/>
      </w:divBdr>
    </w:div>
    <w:div w:id="349452862">
      <w:bodyDiv w:val="1"/>
      <w:marLeft w:val="0"/>
      <w:marRight w:val="0"/>
      <w:marTop w:val="0"/>
      <w:marBottom w:val="0"/>
      <w:divBdr>
        <w:top w:val="none" w:sz="0" w:space="0" w:color="auto"/>
        <w:left w:val="none" w:sz="0" w:space="0" w:color="auto"/>
        <w:bottom w:val="none" w:sz="0" w:space="0" w:color="auto"/>
        <w:right w:val="none" w:sz="0" w:space="0" w:color="auto"/>
      </w:divBdr>
    </w:div>
    <w:div w:id="380440841">
      <w:bodyDiv w:val="1"/>
      <w:marLeft w:val="0"/>
      <w:marRight w:val="0"/>
      <w:marTop w:val="0"/>
      <w:marBottom w:val="0"/>
      <w:divBdr>
        <w:top w:val="none" w:sz="0" w:space="0" w:color="auto"/>
        <w:left w:val="none" w:sz="0" w:space="0" w:color="auto"/>
        <w:bottom w:val="none" w:sz="0" w:space="0" w:color="auto"/>
        <w:right w:val="none" w:sz="0" w:space="0" w:color="auto"/>
      </w:divBdr>
    </w:div>
    <w:div w:id="423456378">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23136080">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3933420">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26550073">
      <w:bodyDiv w:val="1"/>
      <w:marLeft w:val="0"/>
      <w:marRight w:val="0"/>
      <w:marTop w:val="0"/>
      <w:marBottom w:val="0"/>
      <w:divBdr>
        <w:top w:val="none" w:sz="0" w:space="0" w:color="auto"/>
        <w:left w:val="none" w:sz="0" w:space="0" w:color="auto"/>
        <w:bottom w:val="none" w:sz="0" w:space="0" w:color="auto"/>
        <w:right w:val="none" w:sz="0" w:space="0" w:color="auto"/>
      </w:divBdr>
    </w:div>
    <w:div w:id="638846073">
      <w:bodyDiv w:val="1"/>
      <w:marLeft w:val="0"/>
      <w:marRight w:val="0"/>
      <w:marTop w:val="0"/>
      <w:marBottom w:val="0"/>
      <w:divBdr>
        <w:top w:val="none" w:sz="0" w:space="0" w:color="auto"/>
        <w:left w:val="none" w:sz="0" w:space="0" w:color="auto"/>
        <w:bottom w:val="none" w:sz="0" w:space="0" w:color="auto"/>
        <w:right w:val="none" w:sz="0" w:space="0" w:color="auto"/>
      </w:divBdr>
    </w:div>
    <w:div w:id="730077914">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920143238">
      <w:bodyDiv w:val="1"/>
      <w:marLeft w:val="0"/>
      <w:marRight w:val="0"/>
      <w:marTop w:val="0"/>
      <w:marBottom w:val="0"/>
      <w:divBdr>
        <w:top w:val="none" w:sz="0" w:space="0" w:color="auto"/>
        <w:left w:val="none" w:sz="0" w:space="0" w:color="auto"/>
        <w:bottom w:val="none" w:sz="0" w:space="0" w:color="auto"/>
        <w:right w:val="none" w:sz="0" w:space="0" w:color="auto"/>
      </w:divBdr>
    </w:div>
    <w:div w:id="998579141">
      <w:bodyDiv w:val="1"/>
      <w:marLeft w:val="0"/>
      <w:marRight w:val="0"/>
      <w:marTop w:val="0"/>
      <w:marBottom w:val="0"/>
      <w:divBdr>
        <w:top w:val="none" w:sz="0" w:space="0" w:color="auto"/>
        <w:left w:val="none" w:sz="0" w:space="0" w:color="auto"/>
        <w:bottom w:val="none" w:sz="0" w:space="0" w:color="auto"/>
        <w:right w:val="none" w:sz="0" w:space="0" w:color="auto"/>
      </w:divBdr>
    </w:div>
    <w:div w:id="1006399352">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13554631">
      <w:bodyDiv w:val="1"/>
      <w:marLeft w:val="0"/>
      <w:marRight w:val="0"/>
      <w:marTop w:val="0"/>
      <w:marBottom w:val="0"/>
      <w:divBdr>
        <w:top w:val="none" w:sz="0" w:space="0" w:color="auto"/>
        <w:left w:val="none" w:sz="0" w:space="0" w:color="auto"/>
        <w:bottom w:val="none" w:sz="0" w:space="0" w:color="auto"/>
        <w:right w:val="none" w:sz="0" w:space="0" w:color="auto"/>
      </w:divBdr>
    </w:div>
    <w:div w:id="1143693515">
      <w:bodyDiv w:val="1"/>
      <w:marLeft w:val="0"/>
      <w:marRight w:val="0"/>
      <w:marTop w:val="0"/>
      <w:marBottom w:val="0"/>
      <w:divBdr>
        <w:top w:val="none" w:sz="0" w:space="0" w:color="auto"/>
        <w:left w:val="none" w:sz="0" w:space="0" w:color="auto"/>
        <w:bottom w:val="none" w:sz="0" w:space="0" w:color="auto"/>
        <w:right w:val="none" w:sz="0" w:space="0" w:color="auto"/>
      </w:divBdr>
    </w:div>
    <w:div w:id="1147404500">
      <w:bodyDiv w:val="1"/>
      <w:marLeft w:val="0"/>
      <w:marRight w:val="0"/>
      <w:marTop w:val="0"/>
      <w:marBottom w:val="0"/>
      <w:divBdr>
        <w:top w:val="none" w:sz="0" w:space="0" w:color="auto"/>
        <w:left w:val="none" w:sz="0" w:space="0" w:color="auto"/>
        <w:bottom w:val="none" w:sz="0" w:space="0" w:color="auto"/>
        <w:right w:val="none" w:sz="0" w:space="0" w:color="auto"/>
      </w:divBdr>
    </w:div>
    <w:div w:id="1181166898">
      <w:bodyDiv w:val="1"/>
      <w:marLeft w:val="0"/>
      <w:marRight w:val="0"/>
      <w:marTop w:val="0"/>
      <w:marBottom w:val="0"/>
      <w:divBdr>
        <w:top w:val="none" w:sz="0" w:space="0" w:color="auto"/>
        <w:left w:val="none" w:sz="0" w:space="0" w:color="auto"/>
        <w:bottom w:val="none" w:sz="0" w:space="0" w:color="auto"/>
        <w:right w:val="none" w:sz="0" w:space="0" w:color="auto"/>
      </w:divBdr>
    </w:div>
    <w:div w:id="1288124354">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29487746">
      <w:bodyDiv w:val="1"/>
      <w:marLeft w:val="0"/>
      <w:marRight w:val="0"/>
      <w:marTop w:val="0"/>
      <w:marBottom w:val="0"/>
      <w:divBdr>
        <w:top w:val="none" w:sz="0" w:space="0" w:color="auto"/>
        <w:left w:val="none" w:sz="0" w:space="0" w:color="auto"/>
        <w:bottom w:val="none" w:sz="0" w:space="0" w:color="auto"/>
        <w:right w:val="none" w:sz="0" w:space="0" w:color="auto"/>
      </w:divBdr>
    </w:div>
    <w:div w:id="1561207927">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26500204">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27099798">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11186680">
      <w:bodyDiv w:val="1"/>
      <w:marLeft w:val="0"/>
      <w:marRight w:val="0"/>
      <w:marTop w:val="0"/>
      <w:marBottom w:val="0"/>
      <w:divBdr>
        <w:top w:val="none" w:sz="0" w:space="0" w:color="auto"/>
        <w:left w:val="none" w:sz="0" w:space="0" w:color="auto"/>
        <w:bottom w:val="none" w:sz="0" w:space="0" w:color="auto"/>
        <w:right w:val="none" w:sz="0" w:space="0" w:color="auto"/>
      </w:divBdr>
    </w:div>
    <w:div w:id="1911965373">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048336055">
      <w:bodyDiv w:val="1"/>
      <w:marLeft w:val="0"/>
      <w:marRight w:val="0"/>
      <w:marTop w:val="0"/>
      <w:marBottom w:val="0"/>
      <w:divBdr>
        <w:top w:val="none" w:sz="0" w:space="0" w:color="auto"/>
        <w:left w:val="none" w:sz="0" w:space="0" w:color="auto"/>
        <w:bottom w:val="none" w:sz="0" w:space="0" w:color="auto"/>
        <w:right w:val="none" w:sz="0" w:space="0" w:color="auto"/>
      </w:divBdr>
    </w:div>
    <w:div w:id="2081901191">
      <w:bodyDiv w:val="1"/>
      <w:marLeft w:val="0"/>
      <w:marRight w:val="0"/>
      <w:marTop w:val="0"/>
      <w:marBottom w:val="0"/>
      <w:divBdr>
        <w:top w:val="none" w:sz="0" w:space="0" w:color="auto"/>
        <w:left w:val="none" w:sz="0" w:space="0" w:color="auto"/>
        <w:bottom w:val="none" w:sz="0" w:space="0" w:color="auto"/>
        <w:right w:val="none" w:sz="0" w:space="0" w:color="auto"/>
      </w:divBdr>
    </w:div>
    <w:div w:id="2103869248">
      <w:bodyDiv w:val="1"/>
      <w:marLeft w:val="0"/>
      <w:marRight w:val="0"/>
      <w:marTop w:val="0"/>
      <w:marBottom w:val="0"/>
      <w:divBdr>
        <w:top w:val="none" w:sz="0" w:space="0" w:color="auto"/>
        <w:left w:val="none" w:sz="0" w:space="0" w:color="auto"/>
        <w:bottom w:val="none" w:sz="0" w:space="0" w:color="auto"/>
        <w:right w:val="none" w:sz="0" w:space="0" w:color="auto"/>
      </w:divBdr>
    </w:div>
    <w:div w:id="2110225702">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 w:id="21325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570D0-4F76-4BE2-9C36-A8DF6CA1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5460</Words>
  <Characters>30030</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inf03m_31@outlook.com</cp:lastModifiedBy>
  <cp:revision>2</cp:revision>
  <cp:lastPrinted>2025-10-17T16:34:00Z</cp:lastPrinted>
  <dcterms:created xsi:type="dcterms:W3CDTF">2025-10-31T17:28:00Z</dcterms:created>
  <dcterms:modified xsi:type="dcterms:W3CDTF">2025-10-31T17:28:00Z</dcterms:modified>
</cp:coreProperties>
</file>