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628709639"/>
        <w:docPartObj>
          <w:docPartGallery w:val="Table of Contents"/>
          <w:docPartUnique/>
        </w:docPartObj>
      </w:sdtPr>
      <w:sdtEndPr>
        <w:rPr>
          <w:b/>
          <w:bCs/>
        </w:rPr>
      </w:sdtEndPr>
      <w:sdtContent>
        <w:p w14:paraId="324EC468" w14:textId="3B19F11C" w:rsidR="00DD1F38" w:rsidRPr="007C6B3E" w:rsidRDefault="00DD1F38" w:rsidP="007C6B3E">
          <w:pPr>
            <w:pStyle w:val="TtulodeTDC"/>
            <w:rPr>
              <w:color w:val="auto"/>
            </w:rPr>
          </w:pPr>
          <w:r w:rsidRPr="007C6B3E">
            <w:rPr>
              <w:color w:val="auto"/>
              <w:lang w:val="es-ES"/>
            </w:rPr>
            <w:t>Contenido</w:t>
          </w:r>
        </w:p>
        <w:p w14:paraId="0DA8BA37" w14:textId="77777777" w:rsidR="007C6B3E" w:rsidRDefault="00DD1F38">
          <w:pPr>
            <w:pStyle w:val="TDC1"/>
            <w:tabs>
              <w:tab w:val="right" w:leader="dot" w:pos="9034"/>
            </w:tabs>
            <w:rPr>
              <w:rFonts w:asciiTheme="minorHAnsi" w:eastAsiaTheme="minorEastAsia" w:hAnsiTheme="minorHAnsi" w:cstheme="minorBidi"/>
              <w:noProof/>
              <w:szCs w:val="22"/>
              <w:lang w:eastAsia="es-MX"/>
            </w:rPr>
          </w:pPr>
          <w:r w:rsidRPr="007C6B3E">
            <w:fldChar w:fldCharType="begin"/>
          </w:r>
          <w:r w:rsidRPr="007C6B3E">
            <w:instrText xml:space="preserve"> TOC \o "1-3" \h \z \u </w:instrText>
          </w:r>
          <w:r w:rsidRPr="007C6B3E">
            <w:fldChar w:fldCharType="separate"/>
          </w:r>
          <w:hyperlink w:anchor="_Toc188469687" w:history="1">
            <w:r w:rsidR="007C6B3E" w:rsidRPr="00F617D3">
              <w:rPr>
                <w:rStyle w:val="Hipervnculo"/>
                <w:rFonts w:eastAsiaTheme="majorEastAsia"/>
                <w:noProof/>
              </w:rPr>
              <w:t>ANTECEDENTES</w:t>
            </w:r>
            <w:r w:rsidR="007C6B3E">
              <w:rPr>
                <w:noProof/>
                <w:webHidden/>
              </w:rPr>
              <w:tab/>
            </w:r>
            <w:r w:rsidR="007C6B3E">
              <w:rPr>
                <w:noProof/>
                <w:webHidden/>
              </w:rPr>
              <w:fldChar w:fldCharType="begin"/>
            </w:r>
            <w:r w:rsidR="007C6B3E">
              <w:rPr>
                <w:noProof/>
                <w:webHidden/>
              </w:rPr>
              <w:instrText xml:space="preserve"> PAGEREF _Toc188469687 \h </w:instrText>
            </w:r>
            <w:r w:rsidR="007C6B3E">
              <w:rPr>
                <w:noProof/>
                <w:webHidden/>
              </w:rPr>
            </w:r>
            <w:r w:rsidR="007C6B3E">
              <w:rPr>
                <w:noProof/>
                <w:webHidden/>
              </w:rPr>
              <w:fldChar w:fldCharType="separate"/>
            </w:r>
            <w:r w:rsidR="001B53C9">
              <w:rPr>
                <w:noProof/>
                <w:webHidden/>
              </w:rPr>
              <w:t>1</w:t>
            </w:r>
            <w:r w:rsidR="007C6B3E">
              <w:rPr>
                <w:noProof/>
                <w:webHidden/>
              </w:rPr>
              <w:fldChar w:fldCharType="end"/>
            </w:r>
          </w:hyperlink>
        </w:p>
        <w:p w14:paraId="1CFC8F39" w14:textId="77777777" w:rsidR="007C6B3E" w:rsidRDefault="00334827">
          <w:pPr>
            <w:pStyle w:val="TDC2"/>
            <w:rPr>
              <w:rFonts w:asciiTheme="minorHAnsi" w:eastAsiaTheme="minorEastAsia" w:hAnsiTheme="minorHAnsi" w:cstheme="minorBidi"/>
              <w:noProof/>
              <w:szCs w:val="22"/>
              <w:lang w:eastAsia="es-MX"/>
            </w:rPr>
          </w:pPr>
          <w:hyperlink w:anchor="_Toc188469688" w:history="1">
            <w:r w:rsidR="007C6B3E" w:rsidRPr="00F617D3">
              <w:rPr>
                <w:rStyle w:val="Hipervnculo"/>
                <w:rFonts w:eastAsiaTheme="majorEastAsia"/>
                <w:noProof/>
              </w:rPr>
              <w:t>DE LAS SOLICITUDES DE INFORMACIÓN</w:t>
            </w:r>
            <w:r w:rsidR="007C6B3E">
              <w:rPr>
                <w:noProof/>
                <w:webHidden/>
              </w:rPr>
              <w:tab/>
            </w:r>
            <w:r w:rsidR="007C6B3E">
              <w:rPr>
                <w:noProof/>
                <w:webHidden/>
              </w:rPr>
              <w:fldChar w:fldCharType="begin"/>
            </w:r>
            <w:r w:rsidR="007C6B3E">
              <w:rPr>
                <w:noProof/>
                <w:webHidden/>
              </w:rPr>
              <w:instrText xml:space="preserve"> PAGEREF _Toc188469688 \h </w:instrText>
            </w:r>
            <w:r w:rsidR="007C6B3E">
              <w:rPr>
                <w:noProof/>
                <w:webHidden/>
              </w:rPr>
            </w:r>
            <w:r w:rsidR="007C6B3E">
              <w:rPr>
                <w:noProof/>
                <w:webHidden/>
              </w:rPr>
              <w:fldChar w:fldCharType="separate"/>
            </w:r>
            <w:r w:rsidR="001B53C9">
              <w:rPr>
                <w:noProof/>
                <w:webHidden/>
              </w:rPr>
              <w:t>1</w:t>
            </w:r>
            <w:r w:rsidR="007C6B3E">
              <w:rPr>
                <w:noProof/>
                <w:webHidden/>
              </w:rPr>
              <w:fldChar w:fldCharType="end"/>
            </w:r>
          </w:hyperlink>
        </w:p>
        <w:p w14:paraId="200F3CE0" w14:textId="77777777" w:rsidR="007C6B3E" w:rsidRDefault="00334827">
          <w:pPr>
            <w:pStyle w:val="TDC3"/>
            <w:rPr>
              <w:rFonts w:asciiTheme="minorHAnsi" w:eastAsiaTheme="minorEastAsia" w:hAnsiTheme="minorHAnsi" w:cstheme="minorBidi"/>
              <w:noProof/>
              <w:szCs w:val="22"/>
              <w:lang w:eastAsia="es-MX"/>
            </w:rPr>
          </w:pPr>
          <w:hyperlink w:anchor="_Toc188469689" w:history="1">
            <w:r w:rsidR="007C6B3E" w:rsidRPr="00F617D3">
              <w:rPr>
                <w:rStyle w:val="Hipervnculo"/>
                <w:rFonts w:eastAsiaTheme="majorEastAsia"/>
                <w:noProof/>
              </w:rPr>
              <w:t>a) Solicitudes de información.</w:t>
            </w:r>
            <w:r w:rsidR="007C6B3E">
              <w:rPr>
                <w:noProof/>
                <w:webHidden/>
              </w:rPr>
              <w:tab/>
            </w:r>
            <w:r w:rsidR="007C6B3E">
              <w:rPr>
                <w:noProof/>
                <w:webHidden/>
              </w:rPr>
              <w:fldChar w:fldCharType="begin"/>
            </w:r>
            <w:r w:rsidR="007C6B3E">
              <w:rPr>
                <w:noProof/>
                <w:webHidden/>
              </w:rPr>
              <w:instrText xml:space="preserve"> PAGEREF _Toc188469689 \h </w:instrText>
            </w:r>
            <w:r w:rsidR="007C6B3E">
              <w:rPr>
                <w:noProof/>
                <w:webHidden/>
              </w:rPr>
            </w:r>
            <w:r w:rsidR="007C6B3E">
              <w:rPr>
                <w:noProof/>
                <w:webHidden/>
              </w:rPr>
              <w:fldChar w:fldCharType="separate"/>
            </w:r>
            <w:r w:rsidR="001B53C9">
              <w:rPr>
                <w:noProof/>
                <w:webHidden/>
              </w:rPr>
              <w:t>1</w:t>
            </w:r>
            <w:r w:rsidR="007C6B3E">
              <w:rPr>
                <w:noProof/>
                <w:webHidden/>
              </w:rPr>
              <w:fldChar w:fldCharType="end"/>
            </w:r>
          </w:hyperlink>
        </w:p>
        <w:p w14:paraId="039F1593" w14:textId="77777777" w:rsidR="007C6B3E" w:rsidRDefault="00334827">
          <w:pPr>
            <w:pStyle w:val="TDC3"/>
            <w:rPr>
              <w:rFonts w:asciiTheme="minorHAnsi" w:eastAsiaTheme="minorEastAsia" w:hAnsiTheme="minorHAnsi" w:cstheme="minorBidi"/>
              <w:noProof/>
              <w:szCs w:val="22"/>
              <w:lang w:eastAsia="es-MX"/>
            </w:rPr>
          </w:pPr>
          <w:hyperlink w:anchor="_Toc188469690" w:history="1">
            <w:r w:rsidR="007C6B3E" w:rsidRPr="00F617D3">
              <w:rPr>
                <w:rStyle w:val="Hipervnculo"/>
                <w:rFonts w:eastAsiaTheme="majorEastAsia"/>
                <w:noProof/>
              </w:rPr>
              <w:t>b) Turno de la solicitud de información</w:t>
            </w:r>
            <w:r w:rsidR="007C6B3E">
              <w:rPr>
                <w:noProof/>
                <w:webHidden/>
              </w:rPr>
              <w:tab/>
            </w:r>
            <w:r w:rsidR="007C6B3E">
              <w:rPr>
                <w:noProof/>
                <w:webHidden/>
              </w:rPr>
              <w:fldChar w:fldCharType="begin"/>
            </w:r>
            <w:r w:rsidR="007C6B3E">
              <w:rPr>
                <w:noProof/>
                <w:webHidden/>
              </w:rPr>
              <w:instrText xml:space="preserve"> PAGEREF _Toc188469690 \h </w:instrText>
            </w:r>
            <w:r w:rsidR="007C6B3E">
              <w:rPr>
                <w:noProof/>
                <w:webHidden/>
              </w:rPr>
            </w:r>
            <w:r w:rsidR="007C6B3E">
              <w:rPr>
                <w:noProof/>
                <w:webHidden/>
              </w:rPr>
              <w:fldChar w:fldCharType="separate"/>
            </w:r>
            <w:r w:rsidR="001B53C9">
              <w:rPr>
                <w:noProof/>
                <w:webHidden/>
              </w:rPr>
              <w:t>2</w:t>
            </w:r>
            <w:r w:rsidR="007C6B3E">
              <w:rPr>
                <w:noProof/>
                <w:webHidden/>
              </w:rPr>
              <w:fldChar w:fldCharType="end"/>
            </w:r>
          </w:hyperlink>
        </w:p>
        <w:p w14:paraId="090B64B9" w14:textId="77777777" w:rsidR="007C6B3E" w:rsidRDefault="00334827">
          <w:pPr>
            <w:pStyle w:val="TDC3"/>
            <w:rPr>
              <w:rFonts w:asciiTheme="minorHAnsi" w:eastAsiaTheme="minorEastAsia" w:hAnsiTheme="minorHAnsi" w:cstheme="minorBidi"/>
              <w:noProof/>
              <w:szCs w:val="22"/>
              <w:lang w:eastAsia="es-MX"/>
            </w:rPr>
          </w:pPr>
          <w:hyperlink w:anchor="_Toc188469691" w:history="1">
            <w:r w:rsidR="007C6B3E" w:rsidRPr="00F617D3">
              <w:rPr>
                <w:rStyle w:val="Hipervnculo"/>
                <w:rFonts w:eastAsiaTheme="majorEastAsia"/>
                <w:noProof/>
              </w:rPr>
              <w:t>c) Prórroga</w:t>
            </w:r>
            <w:r w:rsidR="007C6B3E">
              <w:rPr>
                <w:noProof/>
                <w:webHidden/>
              </w:rPr>
              <w:tab/>
            </w:r>
            <w:r w:rsidR="007C6B3E">
              <w:rPr>
                <w:noProof/>
                <w:webHidden/>
              </w:rPr>
              <w:fldChar w:fldCharType="begin"/>
            </w:r>
            <w:r w:rsidR="007C6B3E">
              <w:rPr>
                <w:noProof/>
                <w:webHidden/>
              </w:rPr>
              <w:instrText xml:space="preserve"> PAGEREF _Toc188469691 \h </w:instrText>
            </w:r>
            <w:r w:rsidR="007C6B3E">
              <w:rPr>
                <w:noProof/>
                <w:webHidden/>
              </w:rPr>
            </w:r>
            <w:r w:rsidR="007C6B3E">
              <w:rPr>
                <w:noProof/>
                <w:webHidden/>
              </w:rPr>
              <w:fldChar w:fldCharType="separate"/>
            </w:r>
            <w:r w:rsidR="001B53C9">
              <w:rPr>
                <w:noProof/>
                <w:webHidden/>
              </w:rPr>
              <w:t>2</w:t>
            </w:r>
            <w:r w:rsidR="007C6B3E">
              <w:rPr>
                <w:noProof/>
                <w:webHidden/>
              </w:rPr>
              <w:fldChar w:fldCharType="end"/>
            </w:r>
          </w:hyperlink>
        </w:p>
        <w:p w14:paraId="1523C927" w14:textId="77777777" w:rsidR="007C6B3E" w:rsidRDefault="00334827">
          <w:pPr>
            <w:pStyle w:val="TDC3"/>
            <w:rPr>
              <w:rFonts w:asciiTheme="minorHAnsi" w:eastAsiaTheme="minorEastAsia" w:hAnsiTheme="minorHAnsi" w:cstheme="minorBidi"/>
              <w:noProof/>
              <w:szCs w:val="22"/>
              <w:lang w:eastAsia="es-MX"/>
            </w:rPr>
          </w:pPr>
          <w:hyperlink w:anchor="_Toc188469692" w:history="1">
            <w:r w:rsidR="007C6B3E" w:rsidRPr="00F617D3">
              <w:rPr>
                <w:rStyle w:val="Hipervnculo"/>
                <w:rFonts w:eastAsiaTheme="majorEastAsia"/>
                <w:noProof/>
              </w:rPr>
              <w:t>d) Respuestas del Sujeto Obligado.</w:t>
            </w:r>
            <w:r w:rsidR="007C6B3E">
              <w:rPr>
                <w:noProof/>
                <w:webHidden/>
              </w:rPr>
              <w:tab/>
            </w:r>
            <w:r w:rsidR="007C6B3E">
              <w:rPr>
                <w:noProof/>
                <w:webHidden/>
              </w:rPr>
              <w:fldChar w:fldCharType="begin"/>
            </w:r>
            <w:r w:rsidR="007C6B3E">
              <w:rPr>
                <w:noProof/>
                <w:webHidden/>
              </w:rPr>
              <w:instrText xml:space="preserve"> PAGEREF _Toc188469692 \h </w:instrText>
            </w:r>
            <w:r w:rsidR="007C6B3E">
              <w:rPr>
                <w:noProof/>
                <w:webHidden/>
              </w:rPr>
            </w:r>
            <w:r w:rsidR="007C6B3E">
              <w:rPr>
                <w:noProof/>
                <w:webHidden/>
              </w:rPr>
              <w:fldChar w:fldCharType="separate"/>
            </w:r>
            <w:r w:rsidR="001B53C9">
              <w:rPr>
                <w:noProof/>
                <w:webHidden/>
              </w:rPr>
              <w:t>4</w:t>
            </w:r>
            <w:r w:rsidR="007C6B3E">
              <w:rPr>
                <w:noProof/>
                <w:webHidden/>
              </w:rPr>
              <w:fldChar w:fldCharType="end"/>
            </w:r>
          </w:hyperlink>
        </w:p>
        <w:p w14:paraId="18E89CA3" w14:textId="77777777" w:rsidR="007C6B3E" w:rsidRDefault="00334827">
          <w:pPr>
            <w:pStyle w:val="TDC2"/>
            <w:rPr>
              <w:rFonts w:asciiTheme="minorHAnsi" w:eastAsiaTheme="minorEastAsia" w:hAnsiTheme="minorHAnsi" w:cstheme="minorBidi"/>
              <w:noProof/>
              <w:szCs w:val="22"/>
              <w:lang w:eastAsia="es-MX"/>
            </w:rPr>
          </w:pPr>
          <w:hyperlink w:anchor="_Toc188469693" w:history="1">
            <w:r w:rsidR="007C6B3E" w:rsidRPr="00F617D3">
              <w:rPr>
                <w:rStyle w:val="Hipervnculo"/>
                <w:rFonts w:eastAsiaTheme="majorEastAsia"/>
                <w:noProof/>
              </w:rPr>
              <w:t>DEL RECURSO DE REVISIÓN</w:t>
            </w:r>
            <w:r w:rsidR="007C6B3E">
              <w:rPr>
                <w:noProof/>
                <w:webHidden/>
              </w:rPr>
              <w:tab/>
            </w:r>
            <w:r w:rsidR="007C6B3E">
              <w:rPr>
                <w:noProof/>
                <w:webHidden/>
              </w:rPr>
              <w:fldChar w:fldCharType="begin"/>
            </w:r>
            <w:r w:rsidR="007C6B3E">
              <w:rPr>
                <w:noProof/>
                <w:webHidden/>
              </w:rPr>
              <w:instrText xml:space="preserve"> PAGEREF _Toc188469693 \h </w:instrText>
            </w:r>
            <w:r w:rsidR="007C6B3E">
              <w:rPr>
                <w:noProof/>
                <w:webHidden/>
              </w:rPr>
            </w:r>
            <w:r w:rsidR="007C6B3E">
              <w:rPr>
                <w:noProof/>
                <w:webHidden/>
              </w:rPr>
              <w:fldChar w:fldCharType="separate"/>
            </w:r>
            <w:r w:rsidR="001B53C9">
              <w:rPr>
                <w:noProof/>
                <w:webHidden/>
              </w:rPr>
              <w:t>8</w:t>
            </w:r>
            <w:r w:rsidR="007C6B3E">
              <w:rPr>
                <w:noProof/>
                <w:webHidden/>
              </w:rPr>
              <w:fldChar w:fldCharType="end"/>
            </w:r>
          </w:hyperlink>
        </w:p>
        <w:p w14:paraId="2ECDC6EC" w14:textId="77777777" w:rsidR="007C6B3E" w:rsidRDefault="00334827">
          <w:pPr>
            <w:pStyle w:val="TDC3"/>
            <w:rPr>
              <w:rFonts w:asciiTheme="minorHAnsi" w:eastAsiaTheme="minorEastAsia" w:hAnsiTheme="minorHAnsi" w:cstheme="minorBidi"/>
              <w:noProof/>
              <w:szCs w:val="22"/>
              <w:lang w:eastAsia="es-MX"/>
            </w:rPr>
          </w:pPr>
          <w:hyperlink w:anchor="_Toc188469694" w:history="1">
            <w:r w:rsidR="007C6B3E" w:rsidRPr="00F617D3">
              <w:rPr>
                <w:rStyle w:val="Hipervnculo"/>
                <w:rFonts w:eastAsiaTheme="majorEastAsia"/>
                <w:noProof/>
              </w:rPr>
              <w:t>a) Interposición de los Recursos de Revisión.</w:t>
            </w:r>
            <w:r w:rsidR="007C6B3E">
              <w:rPr>
                <w:noProof/>
                <w:webHidden/>
              </w:rPr>
              <w:tab/>
            </w:r>
            <w:r w:rsidR="007C6B3E">
              <w:rPr>
                <w:noProof/>
                <w:webHidden/>
              </w:rPr>
              <w:fldChar w:fldCharType="begin"/>
            </w:r>
            <w:r w:rsidR="007C6B3E">
              <w:rPr>
                <w:noProof/>
                <w:webHidden/>
              </w:rPr>
              <w:instrText xml:space="preserve"> PAGEREF _Toc188469694 \h </w:instrText>
            </w:r>
            <w:r w:rsidR="007C6B3E">
              <w:rPr>
                <w:noProof/>
                <w:webHidden/>
              </w:rPr>
            </w:r>
            <w:r w:rsidR="007C6B3E">
              <w:rPr>
                <w:noProof/>
                <w:webHidden/>
              </w:rPr>
              <w:fldChar w:fldCharType="separate"/>
            </w:r>
            <w:r w:rsidR="001B53C9">
              <w:rPr>
                <w:noProof/>
                <w:webHidden/>
              </w:rPr>
              <w:t>8</w:t>
            </w:r>
            <w:r w:rsidR="007C6B3E">
              <w:rPr>
                <w:noProof/>
                <w:webHidden/>
              </w:rPr>
              <w:fldChar w:fldCharType="end"/>
            </w:r>
          </w:hyperlink>
        </w:p>
        <w:p w14:paraId="27551DEF" w14:textId="77777777" w:rsidR="007C6B3E" w:rsidRDefault="00334827">
          <w:pPr>
            <w:pStyle w:val="TDC3"/>
            <w:rPr>
              <w:rFonts w:asciiTheme="minorHAnsi" w:eastAsiaTheme="minorEastAsia" w:hAnsiTheme="minorHAnsi" w:cstheme="minorBidi"/>
              <w:noProof/>
              <w:szCs w:val="22"/>
              <w:lang w:eastAsia="es-MX"/>
            </w:rPr>
          </w:pPr>
          <w:hyperlink w:anchor="_Toc188469695" w:history="1">
            <w:r w:rsidR="007C6B3E" w:rsidRPr="00F617D3">
              <w:rPr>
                <w:rStyle w:val="Hipervnculo"/>
                <w:rFonts w:eastAsiaTheme="majorEastAsia"/>
                <w:noProof/>
              </w:rPr>
              <w:t>b) Turno de los Recursos de Revisión.</w:t>
            </w:r>
            <w:r w:rsidR="007C6B3E">
              <w:rPr>
                <w:noProof/>
                <w:webHidden/>
              </w:rPr>
              <w:tab/>
            </w:r>
            <w:r w:rsidR="007C6B3E">
              <w:rPr>
                <w:noProof/>
                <w:webHidden/>
              </w:rPr>
              <w:fldChar w:fldCharType="begin"/>
            </w:r>
            <w:r w:rsidR="007C6B3E">
              <w:rPr>
                <w:noProof/>
                <w:webHidden/>
              </w:rPr>
              <w:instrText xml:space="preserve"> PAGEREF _Toc188469695 \h </w:instrText>
            </w:r>
            <w:r w:rsidR="007C6B3E">
              <w:rPr>
                <w:noProof/>
                <w:webHidden/>
              </w:rPr>
            </w:r>
            <w:r w:rsidR="007C6B3E">
              <w:rPr>
                <w:noProof/>
                <w:webHidden/>
              </w:rPr>
              <w:fldChar w:fldCharType="separate"/>
            </w:r>
            <w:r w:rsidR="001B53C9">
              <w:rPr>
                <w:noProof/>
                <w:webHidden/>
              </w:rPr>
              <w:t>9</w:t>
            </w:r>
            <w:r w:rsidR="007C6B3E">
              <w:rPr>
                <w:noProof/>
                <w:webHidden/>
              </w:rPr>
              <w:fldChar w:fldCharType="end"/>
            </w:r>
          </w:hyperlink>
        </w:p>
        <w:p w14:paraId="076A1745" w14:textId="77777777" w:rsidR="007C6B3E" w:rsidRDefault="00334827">
          <w:pPr>
            <w:pStyle w:val="TDC3"/>
            <w:rPr>
              <w:rFonts w:asciiTheme="minorHAnsi" w:eastAsiaTheme="minorEastAsia" w:hAnsiTheme="minorHAnsi" w:cstheme="minorBidi"/>
              <w:noProof/>
              <w:szCs w:val="22"/>
              <w:lang w:eastAsia="es-MX"/>
            </w:rPr>
          </w:pPr>
          <w:hyperlink w:anchor="_Toc188469696" w:history="1">
            <w:r w:rsidR="007C6B3E" w:rsidRPr="00F617D3">
              <w:rPr>
                <w:rStyle w:val="Hipervnculo"/>
                <w:rFonts w:eastAsiaTheme="majorEastAsia"/>
                <w:noProof/>
              </w:rPr>
              <w:t>c) Admisiones de los Recursos de Revisión.</w:t>
            </w:r>
            <w:r w:rsidR="007C6B3E">
              <w:rPr>
                <w:noProof/>
                <w:webHidden/>
              </w:rPr>
              <w:tab/>
            </w:r>
            <w:r w:rsidR="007C6B3E">
              <w:rPr>
                <w:noProof/>
                <w:webHidden/>
              </w:rPr>
              <w:fldChar w:fldCharType="begin"/>
            </w:r>
            <w:r w:rsidR="007C6B3E">
              <w:rPr>
                <w:noProof/>
                <w:webHidden/>
              </w:rPr>
              <w:instrText xml:space="preserve"> PAGEREF _Toc188469696 \h </w:instrText>
            </w:r>
            <w:r w:rsidR="007C6B3E">
              <w:rPr>
                <w:noProof/>
                <w:webHidden/>
              </w:rPr>
            </w:r>
            <w:r w:rsidR="007C6B3E">
              <w:rPr>
                <w:noProof/>
                <w:webHidden/>
              </w:rPr>
              <w:fldChar w:fldCharType="separate"/>
            </w:r>
            <w:r w:rsidR="001B53C9">
              <w:rPr>
                <w:noProof/>
                <w:webHidden/>
              </w:rPr>
              <w:t>9</w:t>
            </w:r>
            <w:r w:rsidR="007C6B3E">
              <w:rPr>
                <w:noProof/>
                <w:webHidden/>
              </w:rPr>
              <w:fldChar w:fldCharType="end"/>
            </w:r>
          </w:hyperlink>
        </w:p>
        <w:p w14:paraId="0C0B6373" w14:textId="77777777" w:rsidR="007C6B3E" w:rsidRDefault="00334827">
          <w:pPr>
            <w:pStyle w:val="TDC3"/>
            <w:rPr>
              <w:rFonts w:asciiTheme="minorHAnsi" w:eastAsiaTheme="minorEastAsia" w:hAnsiTheme="minorHAnsi" w:cstheme="minorBidi"/>
              <w:noProof/>
              <w:szCs w:val="22"/>
              <w:lang w:eastAsia="es-MX"/>
            </w:rPr>
          </w:pPr>
          <w:hyperlink w:anchor="_Toc188469697" w:history="1">
            <w:r w:rsidR="007C6B3E" w:rsidRPr="00F617D3">
              <w:rPr>
                <w:rStyle w:val="Hipervnculo"/>
                <w:rFonts w:eastAsiaTheme="majorEastAsia"/>
                <w:noProof/>
              </w:rPr>
              <w:t>d) Acumulación de los Recursos de Revisión</w:t>
            </w:r>
            <w:r w:rsidR="007C6B3E">
              <w:rPr>
                <w:noProof/>
                <w:webHidden/>
              </w:rPr>
              <w:tab/>
            </w:r>
            <w:r w:rsidR="007C6B3E">
              <w:rPr>
                <w:noProof/>
                <w:webHidden/>
              </w:rPr>
              <w:fldChar w:fldCharType="begin"/>
            </w:r>
            <w:r w:rsidR="007C6B3E">
              <w:rPr>
                <w:noProof/>
                <w:webHidden/>
              </w:rPr>
              <w:instrText xml:space="preserve"> PAGEREF _Toc188469697 \h </w:instrText>
            </w:r>
            <w:r w:rsidR="007C6B3E">
              <w:rPr>
                <w:noProof/>
                <w:webHidden/>
              </w:rPr>
            </w:r>
            <w:r w:rsidR="007C6B3E">
              <w:rPr>
                <w:noProof/>
                <w:webHidden/>
              </w:rPr>
              <w:fldChar w:fldCharType="separate"/>
            </w:r>
            <w:r w:rsidR="001B53C9">
              <w:rPr>
                <w:noProof/>
                <w:webHidden/>
              </w:rPr>
              <w:t>9</w:t>
            </w:r>
            <w:r w:rsidR="007C6B3E">
              <w:rPr>
                <w:noProof/>
                <w:webHidden/>
              </w:rPr>
              <w:fldChar w:fldCharType="end"/>
            </w:r>
          </w:hyperlink>
        </w:p>
        <w:p w14:paraId="2BF2DACA" w14:textId="77777777" w:rsidR="007C6B3E" w:rsidRDefault="00334827">
          <w:pPr>
            <w:pStyle w:val="TDC3"/>
            <w:rPr>
              <w:rFonts w:asciiTheme="minorHAnsi" w:eastAsiaTheme="minorEastAsia" w:hAnsiTheme="minorHAnsi" w:cstheme="minorBidi"/>
              <w:noProof/>
              <w:szCs w:val="22"/>
              <w:lang w:eastAsia="es-MX"/>
            </w:rPr>
          </w:pPr>
          <w:hyperlink w:anchor="_Toc188469698" w:history="1">
            <w:r w:rsidR="007C6B3E" w:rsidRPr="00F617D3">
              <w:rPr>
                <w:rStyle w:val="Hipervnculo"/>
                <w:rFonts w:eastAsiaTheme="majorEastAsia"/>
                <w:noProof/>
              </w:rPr>
              <w:t>e) Informes Justificados del Sujeto Obligado.</w:t>
            </w:r>
            <w:r w:rsidR="007C6B3E">
              <w:rPr>
                <w:noProof/>
                <w:webHidden/>
              </w:rPr>
              <w:tab/>
            </w:r>
            <w:r w:rsidR="007C6B3E">
              <w:rPr>
                <w:noProof/>
                <w:webHidden/>
              </w:rPr>
              <w:fldChar w:fldCharType="begin"/>
            </w:r>
            <w:r w:rsidR="007C6B3E">
              <w:rPr>
                <w:noProof/>
                <w:webHidden/>
              </w:rPr>
              <w:instrText xml:space="preserve"> PAGEREF _Toc188469698 \h </w:instrText>
            </w:r>
            <w:r w:rsidR="007C6B3E">
              <w:rPr>
                <w:noProof/>
                <w:webHidden/>
              </w:rPr>
            </w:r>
            <w:r w:rsidR="007C6B3E">
              <w:rPr>
                <w:noProof/>
                <w:webHidden/>
              </w:rPr>
              <w:fldChar w:fldCharType="separate"/>
            </w:r>
            <w:r w:rsidR="001B53C9">
              <w:rPr>
                <w:noProof/>
                <w:webHidden/>
              </w:rPr>
              <w:t>10</w:t>
            </w:r>
            <w:r w:rsidR="007C6B3E">
              <w:rPr>
                <w:noProof/>
                <w:webHidden/>
              </w:rPr>
              <w:fldChar w:fldCharType="end"/>
            </w:r>
          </w:hyperlink>
        </w:p>
        <w:p w14:paraId="1EC05113" w14:textId="77777777" w:rsidR="007C6B3E" w:rsidRDefault="00334827">
          <w:pPr>
            <w:pStyle w:val="TDC3"/>
            <w:rPr>
              <w:rFonts w:asciiTheme="minorHAnsi" w:eastAsiaTheme="minorEastAsia" w:hAnsiTheme="minorHAnsi" w:cstheme="minorBidi"/>
              <w:noProof/>
              <w:szCs w:val="22"/>
              <w:lang w:eastAsia="es-MX"/>
            </w:rPr>
          </w:pPr>
          <w:hyperlink w:anchor="_Toc188469699" w:history="1">
            <w:r w:rsidR="007C6B3E" w:rsidRPr="00F617D3">
              <w:rPr>
                <w:rStyle w:val="Hipervnculo"/>
                <w:rFonts w:eastAsiaTheme="majorEastAsia"/>
                <w:noProof/>
              </w:rPr>
              <w:t>f) Manifestaciones de la Parte Recurrente.</w:t>
            </w:r>
            <w:r w:rsidR="007C6B3E">
              <w:rPr>
                <w:noProof/>
                <w:webHidden/>
              </w:rPr>
              <w:tab/>
            </w:r>
            <w:r w:rsidR="007C6B3E">
              <w:rPr>
                <w:noProof/>
                <w:webHidden/>
              </w:rPr>
              <w:fldChar w:fldCharType="begin"/>
            </w:r>
            <w:r w:rsidR="007C6B3E">
              <w:rPr>
                <w:noProof/>
                <w:webHidden/>
              </w:rPr>
              <w:instrText xml:space="preserve"> PAGEREF _Toc188469699 \h </w:instrText>
            </w:r>
            <w:r w:rsidR="007C6B3E">
              <w:rPr>
                <w:noProof/>
                <w:webHidden/>
              </w:rPr>
            </w:r>
            <w:r w:rsidR="007C6B3E">
              <w:rPr>
                <w:noProof/>
                <w:webHidden/>
              </w:rPr>
              <w:fldChar w:fldCharType="separate"/>
            </w:r>
            <w:r w:rsidR="001B53C9">
              <w:rPr>
                <w:noProof/>
                <w:webHidden/>
              </w:rPr>
              <w:t>12</w:t>
            </w:r>
            <w:r w:rsidR="007C6B3E">
              <w:rPr>
                <w:noProof/>
                <w:webHidden/>
              </w:rPr>
              <w:fldChar w:fldCharType="end"/>
            </w:r>
          </w:hyperlink>
        </w:p>
        <w:p w14:paraId="52F309A3" w14:textId="77777777" w:rsidR="007C6B3E" w:rsidRDefault="00334827">
          <w:pPr>
            <w:pStyle w:val="TDC3"/>
            <w:rPr>
              <w:rFonts w:asciiTheme="minorHAnsi" w:eastAsiaTheme="minorEastAsia" w:hAnsiTheme="minorHAnsi" w:cstheme="minorBidi"/>
              <w:noProof/>
              <w:szCs w:val="22"/>
              <w:lang w:eastAsia="es-MX"/>
            </w:rPr>
          </w:pPr>
          <w:hyperlink w:anchor="_Toc188469700" w:history="1">
            <w:r w:rsidR="007C6B3E" w:rsidRPr="00F617D3">
              <w:rPr>
                <w:rStyle w:val="Hipervnculo"/>
                <w:rFonts w:eastAsiaTheme="majorEastAsia"/>
                <w:noProof/>
              </w:rPr>
              <w:t>g) Cierres de instrucción.</w:t>
            </w:r>
            <w:r w:rsidR="007C6B3E">
              <w:rPr>
                <w:noProof/>
                <w:webHidden/>
              </w:rPr>
              <w:tab/>
            </w:r>
            <w:r w:rsidR="007C6B3E">
              <w:rPr>
                <w:noProof/>
                <w:webHidden/>
              </w:rPr>
              <w:fldChar w:fldCharType="begin"/>
            </w:r>
            <w:r w:rsidR="007C6B3E">
              <w:rPr>
                <w:noProof/>
                <w:webHidden/>
              </w:rPr>
              <w:instrText xml:space="preserve"> PAGEREF _Toc188469700 \h </w:instrText>
            </w:r>
            <w:r w:rsidR="007C6B3E">
              <w:rPr>
                <w:noProof/>
                <w:webHidden/>
              </w:rPr>
            </w:r>
            <w:r w:rsidR="007C6B3E">
              <w:rPr>
                <w:noProof/>
                <w:webHidden/>
              </w:rPr>
              <w:fldChar w:fldCharType="separate"/>
            </w:r>
            <w:r w:rsidR="001B53C9">
              <w:rPr>
                <w:noProof/>
                <w:webHidden/>
              </w:rPr>
              <w:t>12</w:t>
            </w:r>
            <w:r w:rsidR="007C6B3E">
              <w:rPr>
                <w:noProof/>
                <w:webHidden/>
              </w:rPr>
              <w:fldChar w:fldCharType="end"/>
            </w:r>
          </w:hyperlink>
        </w:p>
        <w:p w14:paraId="50C593D9" w14:textId="77777777" w:rsidR="007C6B3E" w:rsidRDefault="00334827">
          <w:pPr>
            <w:pStyle w:val="TDC1"/>
            <w:tabs>
              <w:tab w:val="right" w:leader="dot" w:pos="9034"/>
            </w:tabs>
            <w:rPr>
              <w:rFonts w:asciiTheme="minorHAnsi" w:eastAsiaTheme="minorEastAsia" w:hAnsiTheme="minorHAnsi" w:cstheme="minorBidi"/>
              <w:noProof/>
              <w:szCs w:val="22"/>
              <w:lang w:eastAsia="es-MX"/>
            </w:rPr>
          </w:pPr>
          <w:hyperlink w:anchor="_Toc188469701" w:history="1">
            <w:r w:rsidR="007C6B3E" w:rsidRPr="00F617D3">
              <w:rPr>
                <w:rStyle w:val="Hipervnculo"/>
                <w:rFonts w:eastAsiaTheme="majorEastAsia"/>
                <w:noProof/>
              </w:rPr>
              <w:t>CONSIDERANDOS</w:t>
            </w:r>
            <w:r w:rsidR="007C6B3E">
              <w:rPr>
                <w:noProof/>
                <w:webHidden/>
              </w:rPr>
              <w:tab/>
            </w:r>
            <w:r w:rsidR="007C6B3E">
              <w:rPr>
                <w:noProof/>
                <w:webHidden/>
              </w:rPr>
              <w:fldChar w:fldCharType="begin"/>
            </w:r>
            <w:r w:rsidR="007C6B3E">
              <w:rPr>
                <w:noProof/>
                <w:webHidden/>
              </w:rPr>
              <w:instrText xml:space="preserve"> PAGEREF _Toc188469701 \h </w:instrText>
            </w:r>
            <w:r w:rsidR="007C6B3E">
              <w:rPr>
                <w:noProof/>
                <w:webHidden/>
              </w:rPr>
            </w:r>
            <w:r w:rsidR="007C6B3E">
              <w:rPr>
                <w:noProof/>
                <w:webHidden/>
              </w:rPr>
              <w:fldChar w:fldCharType="separate"/>
            </w:r>
            <w:r w:rsidR="001B53C9">
              <w:rPr>
                <w:noProof/>
                <w:webHidden/>
              </w:rPr>
              <w:t>13</w:t>
            </w:r>
            <w:r w:rsidR="007C6B3E">
              <w:rPr>
                <w:noProof/>
                <w:webHidden/>
              </w:rPr>
              <w:fldChar w:fldCharType="end"/>
            </w:r>
          </w:hyperlink>
        </w:p>
        <w:p w14:paraId="46C5B94F" w14:textId="77777777" w:rsidR="007C6B3E" w:rsidRDefault="00334827">
          <w:pPr>
            <w:pStyle w:val="TDC2"/>
            <w:rPr>
              <w:rFonts w:asciiTheme="minorHAnsi" w:eastAsiaTheme="minorEastAsia" w:hAnsiTheme="minorHAnsi" w:cstheme="minorBidi"/>
              <w:noProof/>
              <w:szCs w:val="22"/>
              <w:lang w:eastAsia="es-MX"/>
            </w:rPr>
          </w:pPr>
          <w:hyperlink w:anchor="_Toc188469702" w:history="1">
            <w:r w:rsidR="007C6B3E" w:rsidRPr="00F617D3">
              <w:rPr>
                <w:rStyle w:val="Hipervnculo"/>
                <w:rFonts w:eastAsiaTheme="majorEastAsia"/>
                <w:noProof/>
              </w:rPr>
              <w:t>PRIMERO. Procedibilidad</w:t>
            </w:r>
            <w:r w:rsidR="007C6B3E">
              <w:rPr>
                <w:noProof/>
                <w:webHidden/>
              </w:rPr>
              <w:tab/>
            </w:r>
            <w:r w:rsidR="007C6B3E">
              <w:rPr>
                <w:noProof/>
                <w:webHidden/>
              </w:rPr>
              <w:fldChar w:fldCharType="begin"/>
            </w:r>
            <w:r w:rsidR="007C6B3E">
              <w:rPr>
                <w:noProof/>
                <w:webHidden/>
              </w:rPr>
              <w:instrText xml:space="preserve"> PAGEREF _Toc188469702 \h </w:instrText>
            </w:r>
            <w:r w:rsidR="007C6B3E">
              <w:rPr>
                <w:noProof/>
                <w:webHidden/>
              </w:rPr>
            </w:r>
            <w:r w:rsidR="007C6B3E">
              <w:rPr>
                <w:noProof/>
                <w:webHidden/>
              </w:rPr>
              <w:fldChar w:fldCharType="separate"/>
            </w:r>
            <w:r w:rsidR="001B53C9">
              <w:rPr>
                <w:noProof/>
                <w:webHidden/>
              </w:rPr>
              <w:t>13</w:t>
            </w:r>
            <w:r w:rsidR="007C6B3E">
              <w:rPr>
                <w:noProof/>
                <w:webHidden/>
              </w:rPr>
              <w:fldChar w:fldCharType="end"/>
            </w:r>
          </w:hyperlink>
        </w:p>
        <w:p w14:paraId="2A62DE7F" w14:textId="77777777" w:rsidR="007C6B3E" w:rsidRDefault="00334827">
          <w:pPr>
            <w:pStyle w:val="TDC3"/>
            <w:rPr>
              <w:rFonts w:asciiTheme="minorHAnsi" w:eastAsiaTheme="minorEastAsia" w:hAnsiTheme="minorHAnsi" w:cstheme="minorBidi"/>
              <w:noProof/>
              <w:szCs w:val="22"/>
              <w:lang w:eastAsia="es-MX"/>
            </w:rPr>
          </w:pPr>
          <w:hyperlink w:anchor="_Toc188469703" w:history="1">
            <w:r w:rsidR="007C6B3E" w:rsidRPr="00F617D3">
              <w:rPr>
                <w:rStyle w:val="Hipervnculo"/>
                <w:rFonts w:eastAsiaTheme="majorEastAsia"/>
                <w:noProof/>
              </w:rPr>
              <w:t>a) Competencia del Instituto.</w:t>
            </w:r>
            <w:r w:rsidR="007C6B3E">
              <w:rPr>
                <w:noProof/>
                <w:webHidden/>
              </w:rPr>
              <w:tab/>
            </w:r>
            <w:r w:rsidR="007C6B3E">
              <w:rPr>
                <w:noProof/>
                <w:webHidden/>
              </w:rPr>
              <w:fldChar w:fldCharType="begin"/>
            </w:r>
            <w:r w:rsidR="007C6B3E">
              <w:rPr>
                <w:noProof/>
                <w:webHidden/>
              </w:rPr>
              <w:instrText xml:space="preserve"> PAGEREF _Toc188469703 \h </w:instrText>
            </w:r>
            <w:r w:rsidR="007C6B3E">
              <w:rPr>
                <w:noProof/>
                <w:webHidden/>
              </w:rPr>
            </w:r>
            <w:r w:rsidR="007C6B3E">
              <w:rPr>
                <w:noProof/>
                <w:webHidden/>
              </w:rPr>
              <w:fldChar w:fldCharType="separate"/>
            </w:r>
            <w:r w:rsidR="001B53C9">
              <w:rPr>
                <w:noProof/>
                <w:webHidden/>
              </w:rPr>
              <w:t>13</w:t>
            </w:r>
            <w:r w:rsidR="007C6B3E">
              <w:rPr>
                <w:noProof/>
                <w:webHidden/>
              </w:rPr>
              <w:fldChar w:fldCharType="end"/>
            </w:r>
          </w:hyperlink>
        </w:p>
        <w:p w14:paraId="2DFE7CF6" w14:textId="77777777" w:rsidR="007C6B3E" w:rsidRDefault="00334827">
          <w:pPr>
            <w:pStyle w:val="TDC3"/>
            <w:rPr>
              <w:rFonts w:asciiTheme="minorHAnsi" w:eastAsiaTheme="minorEastAsia" w:hAnsiTheme="minorHAnsi" w:cstheme="minorBidi"/>
              <w:noProof/>
              <w:szCs w:val="22"/>
              <w:lang w:eastAsia="es-MX"/>
            </w:rPr>
          </w:pPr>
          <w:hyperlink w:anchor="_Toc188469704" w:history="1">
            <w:r w:rsidR="007C6B3E" w:rsidRPr="00F617D3">
              <w:rPr>
                <w:rStyle w:val="Hipervnculo"/>
                <w:rFonts w:eastAsiaTheme="majorEastAsia"/>
                <w:noProof/>
              </w:rPr>
              <w:t>b) Legitimidad de la parte recurrente.</w:t>
            </w:r>
            <w:r w:rsidR="007C6B3E">
              <w:rPr>
                <w:noProof/>
                <w:webHidden/>
              </w:rPr>
              <w:tab/>
            </w:r>
            <w:r w:rsidR="007C6B3E">
              <w:rPr>
                <w:noProof/>
                <w:webHidden/>
              </w:rPr>
              <w:fldChar w:fldCharType="begin"/>
            </w:r>
            <w:r w:rsidR="007C6B3E">
              <w:rPr>
                <w:noProof/>
                <w:webHidden/>
              </w:rPr>
              <w:instrText xml:space="preserve"> PAGEREF _Toc188469704 \h </w:instrText>
            </w:r>
            <w:r w:rsidR="007C6B3E">
              <w:rPr>
                <w:noProof/>
                <w:webHidden/>
              </w:rPr>
            </w:r>
            <w:r w:rsidR="007C6B3E">
              <w:rPr>
                <w:noProof/>
                <w:webHidden/>
              </w:rPr>
              <w:fldChar w:fldCharType="separate"/>
            </w:r>
            <w:r w:rsidR="001B53C9">
              <w:rPr>
                <w:noProof/>
                <w:webHidden/>
              </w:rPr>
              <w:t>13</w:t>
            </w:r>
            <w:r w:rsidR="007C6B3E">
              <w:rPr>
                <w:noProof/>
                <w:webHidden/>
              </w:rPr>
              <w:fldChar w:fldCharType="end"/>
            </w:r>
          </w:hyperlink>
        </w:p>
        <w:p w14:paraId="170CC682" w14:textId="77777777" w:rsidR="007C6B3E" w:rsidRDefault="00334827">
          <w:pPr>
            <w:pStyle w:val="TDC3"/>
            <w:rPr>
              <w:rFonts w:asciiTheme="minorHAnsi" w:eastAsiaTheme="minorEastAsia" w:hAnsiTheme="minorHAnsi" w:cstheme="minorBidi"/>
              <w:noProof/>
              <w:szCs w:val="22"/>
              <w:lang w:eastAsia="es-MX"/>
            </w:rPr>
          </w:pPr>
          <w:hyperlink w:anchor="_Toc188469705" w:history="1">
            <w:r w:rsidR="007C6B3E" w:rsidRPr="00F617D3">
              <w:rPr>
                <w:rStyle w:val="Hipervnculo"/>
                <w:rFonts w:eastAsiaTheme="majorEastAsia"/>
                <w:noProof/>
              </w:rPr>
              <w:t>c) Plazo para interponer el recurso</w:t>
            </w:r>
            <w:r w:rsidR="007C6B3E">
              <w:rPr>
                <w:noProof/>
                <w:webHidden/>
              </w:rPr>
              <w:tab/>
            </w:r>
            <w:r w:rsidR="007C6B3E">
              <w:rPr>
                <w:noProof/>
                <w:webHidden/>
              </w:rPr>
              <w:fldChar w:fldCharType="begin"/>
            </w:r>
            <w:r w:rsidR="007C6B3E">
              <w:rPr>
                <w:noProof/>
                <w:webHidden/>
              </w:rPr>
              <w:instrText xml:space="preserve"> PAGEREF _Toc188469705 \h </w:instrText>
            </w:r>
            <w:r w:rsidR="007C6B3E">
              <w:rPr>
                <w:noProof/>
                <w:webHidden/>
              </w:rPr>
            </w:r>
            <w:r w:rsidR="007C6B3E">
              <w:rPr>
                <w:noProof/>
                <w:webHidden/>
              </w:rPr>
              <w:fldChar w:fldCharType="separate"/>
            </w:r>
            <w:r w:rsidR="001B53C9">
              <w:rPr>
                <w:noProof/>
                <w:webHidden/>
              </w:rPr>
              <w:t>14</w:t>
            </w:r>
            <w:r w:rsidR="007C6B3E">
              <w:rPr>
                <w:noProof/>
                <w:webHidden/>
              </w:rPr>
              <w:fldChar w:fldCharType="end"/>
            </w:r>
          </w:hyperlink>
        </w:p>
        <w:p w14:paraId="6028143C" w14:textId="77777777" w:rsidR="007C6B3E" w:rsidRDefault="00334827">
          <w:pPr>
            <w:pStyle w:val="TDC3"/>
            <w:rPr>
              <w:rFonts w:asciiTheme="minorHAnsi" w:eastAsiaTheme="minorEastAsia" w:hAnsiTheme="minorHAnsi" w:cstheme="minorBidi"/>
              <w:noProof/>
              <w:szCs w:val="22"/>
              <w:lang w:eastAsia="es-MX"/>
            </w:rPr>
          </w:pPr>
          <w:hyperlink w:anchor="_Toc188469706" w:history="1">
            <w:r w:rsidR="007C6B3E" w:rsidRPr="00F617D3">
              <w:rPr>
                <w:rStyle w:val="Hipervnculo"/>
                <w:rFonts w:eastAsiaTheme="majorEastAsia"/>
                <w:noProof/>
              </w:rPr>
              <w:t>d) Causal de procedencia</w:t>
            </w:r>
            <w:r w:rsidR="007C6B3E">
              <w:rPr>
                <w:noProof/>
                <w:webHidden/>
              </w:rPr>
              <w:tab/>
            </w:r>
            <w:r w:rsidR="007C6B3E">
              <w:rPr>
                <w:noProof/>
                <w:webHidden/>
              </w:rPr>
              <w:fldChar w:fldCharType="begin"/>
            </w:r>
            <w:r w:rsidR="007C6B3E">
              <w:rPr>
                <w:noProof/>
                <w:webHidden/>
              </w:rPr>
              <w:instrText xml:space="preserve"> PAGEREF _Toc188469706 \h </w:instrText>
            </w:r>
            <w:r w:rsidR="007C6B3E">
              <w:rPr>
                <w:noProof/>
                <w:webHidden/>
              </w:rPr>
            </w:r>
            <w:r w:rsidR="007C6B3E">
              <w:rPr>
                <w:noProof/>
                <w:webHidden/>
              </w:rPr>
              <w:fldChar w:fldCharType="separate"/>
            </w:r>
            <w:r w:rsidR="001B53C9">
              <w:rPr>
                <w:noProof/>
                <w:webHidden/>
              </w:rPr>
              <w:t>14</w:t>
            </w:r>
            <w:r w:rsidR="007C6B3E">
              <w:rPr>
                <w:noProof/>
                <w:webHidden/>
              </w:rPr>
              <w:fldChar w:fldCharType="end"/>
            </w:r>
          </w:hyperlink>
        </w:p>
        <w:p w14:paraId="7C9D25AC" w14:textId="77777777" w:rsidR="007C6B3E" w:rsidRDefault="00334827">
          <w:pPr>
            <w:pStyle w:val="TDC3"/>
            <w:rPr>
              <w:rFonts w:asciiTheme="minorHAnsi" w:eastAsiaTheme="minorEastAsia" w:hAnsiTheme="minorHAnsi" w:cstheme="minorBidi"/>
              <w:noProof/>
              <w:szCs w:val="22"/>
              <w:lang w:eastAsia="es-MX"/>
            </w:rPr>
          </w:pPr>
          <w:hyperlink w:anchor="_Toc188469707" w:history="1">
            <w:r w:rsidR="007C6B3E" w:rsidRPr="00F617D3">
              <w:rPr>
                <w:rStyle w:val="Hipervnculo"/>
                <w:rFonts w:eastAsiaTheme="majorEastAsia"/>
                <w:noProof/>
              </w:rPr>
              <w:t>e) Requisitos formales para la interposición del recurso.</w:t>
            </w:r>
            <w:r w:rsidR="007C6B3E">
              <w:rPr>
                <w:noProof/>
                <w:webHidden/>
              </w:rPr>
              <w:tab/>
            </w:r>
            <w:r w:rsidR="007C6B3E">
              <w:rPr>
                <w:noProof/>
                <w:webHidden/>
              </w:rPr>
              <w:fldChar w:fldCharType="begin"/>
            </w:r>
            <w:r w:rsidR="007C6B3E">
              <w:rPr>
                <w:noProof/>
                <w:webHidden/>
              </w:rPr>
              <w:instrText xml:space="preserve"> PAGEREF _Toc188469707 \h </w:instrText>
            </w:r>
            <w:r w:rsidR="007C6B3E">
              <w:rPr>
                <w:noProof/>
                <w:webHidden/>
              </w:rPr>
            </w:r>
            <w:r w:rsidR="007C6B3E">
              <w:rPr>
                <w:noProof/>
                <w:webHidden/>
              </w:rPr>
              <w:fldChar w:fldCharType="separate"/>
            </w:r>
            <w:r w:rsidR="001B53C9">
              <w:rPr>
                <w:noProof/>
                <w:webHidden/>
              </w:rPr>
              <w:t>14</w:t>
            </w:r>
            <w:r w:rsidR="007C6B3E">
              <w:rPr>
                <w:noProof/>
                <w:webHidden/>
              </w:rPr>
              <w:fldChar w:fldCharType="end"/>
            </w:r>
          </w:hyperlink>
        </w:p>
        <w:p w14:paraId="33BB3C8F" w14:textId="77777777" w:rsidR="007C6B3E" w:rsidRDefault="00334827">
          <w:pPr>
            <w:pStyle w:val="TDC3"/>
            <w:rPr>
              <w:rFonts w:asciiTheme="minorHAnsi" w:eastAsiaTheme="minorEastAsia" w:hAnsiTheme="minorHAnsi" w:cstheme="minorBidi"/>
              <w:noProof/>
              <w:szCs w:val="22"/>
              <w:lang w:eastAsia="es-MX"/>
            </w:rPr>
          </w:pPr>
          <w:hyperlink w:anchor="_Toc188469708" w:history="1">
            <w:r w:rsidR="007C6B3E" w:rsidRPr="00F617D3">
              <w:rPr>
                <w:rStyle w:val="Hipervnculo"/>
                <w:rFonts w:eastAsiaTheme="majorEastAsia"/>
                <w:noProof/>
              </w:rPr>
              <w:t>f) Acumulación de los Recursos de Revisión</w:t>
            </w:r>
            <w:r w:rsidR="007C6B3E">
              <w:rPr>
                <w:noProof/>
                <w:webHidden/>
              </w:rPr>
              <w:tab/>
            </w:r>
            <w:r w:rsidR="007C6B3E">
              <w:rPr>
                <w:noProof/>
                <w:webHidden/>
              </w:rPr>
              <w:fldChar w:fldCharType="begin"/>
            </w:r>
            <w:r w:rsidR="007C6B3E">
              <w:rPr>
                <w:noProof/>
                <w:webHidden/>
              </w:rPr>
              <w:instrText xml:space="preserve"> PAGEREF _Toc188469708 \h </w:instrText>
            </w:r>
            <w:r w:rsidR="007C6B3E">
              <w:rPr>
                <w:noProof/>
                <w:webHidden/>
              </w:rPr>
            </w:r>
            <w:r w:rsidR="007C6B3E">
              <w:rPr>
                <w:noProof/>
                <w:webHidden/>
              </w:rPr>
              <w:fldChar w:fldCharType="separate"/>
            </w:r>
            <w:r w:rsidR="001B53C9">
              <w:rPr>
                <w:noProof/>
                <w:webHidden/>
              </w:rPr>
              <w:t>15</w:t>
            </w:r>
            <w:r w:rsidR="007C6B3E">
              <w:rPr>
                <w:noProof/>
                <w:webHidden/>
              </w:rPr>
              <w:fldChar w:fldCharType="end"/>
            </w:r>
          </w:hyperlink>
        </w:p>
        <w:p w14:paraId="310F0434" w14:textId="77777777" w:rsidR="007C6B3E" w:rsidRDefault="00334827">
          <w:pPr>
            <w:pStyle w:val="TDC2"/>
            <w:rPr>
              <w:rFonts w:asciiTheme="minorHAnsi" w:eastAsiaTheme="minorEastAsia" w:hAnsiTheme="minorHAnsi" w:cstheme="minorBidi"/>
              <w:noProof/>
              <w:szCs w:val="22"/>
              <w:lang w:eastAsia="es-MX"/>
            </w:rPr>
          </w:pPr>
          <w:hyperlink w:anchor="_Toc188469709" w:history="1">
            <w:r w:rsidR="007C6B3E" w:rsidRPr="00F617D3">
              <w:rPr>
                <w:rStyle w:val="Hipervnculo"/>
                <w:rFonts w:eastAsiaTheme="majorEastAsia"/>
                <w:noProof/>
              </w:rPr>
              <w:t>SEGUNDO. Estudio de Fondo.</w:t>
            </w:r>
            <w:r w:rsidR="007C6B3E">
              <w:rPr>
                <w:noProof/>
                <w:webHidden/>
              </w:rPr>
              <w:tab/>
            </w:r>
            <w:r w:rsidR="007C6B3E">
              <w:rPr>
                <w:noProof/>
                <w:webHidden/>
              </w:rPr>
              <w:fldChar w:fldCharType="begin"/>
            </w:r>
            <w:r w:rsidR="007C6B3E">
              <w:rPr>
                <w:noProof/>
                <w:webHidden/>
              </w:rPr>
              <w:instrText xml:space="preserve"> PAGEREF _Toc188469709 \h </w:instrText>
            </w:r>
            <w:r w:rsidR="007C6B3E">
              <w:rPr>
                <w:noProof/>
                <w:webHidden/>
              </w:rPr>
            </w:r>
            <w:r w:rsidR="007C6B3E">
              <w:rPr>
                <w:noProof/>
                <w:webHidden/>
              </w:rPr>
              <w:fldChar w:fldCharType="separate"/>
            </w:r>
            <w:r w:rsidR="001B53C9">
              <w:rPr>
                <w:noProof/>
                <w:webHidden/>
              </w:rPr>
              <w:t>15</w:t>
            </w:r>
            <w:r w:rsidR="007C6B3E">
              <w:rPr>
                <w:noProof/>
                <w:webHidden/>
              </w:rPr>
              <w:fldChar w:fldCharType="end"/>
            </w:r>
          </w:hyperlink>
        </w:p>
        <w:p w14:paraId="282118F5" w14:textId="77777777" w:rsidR="007C6B3E" w:rsidRDefault="00334827">
          <w:pPr>
            <w:pStyle w:val="TDC3"/>
            <w:rPr>
              <w:rFonts w:asciiTheme="minorHAnsi" w:eastAsiaTheme="minorEastAsia" w:hAnsiTheme="minorHAnsi" w:cstheme="minorBidi"/>
              <w:noProof/>
              <w:szCs w:val="22"/>
              <w:lang w:eastAsia="es-MX"/>
            </w:rPr>
          </w:pPr>
          <w:hyperlink w:anchor="_Toc188469710" w:history="1">
            <w:r w:rsidR="007C6B3E" w:rsidRPr="00F617D3">
              <w:rPr>
                <w:rStyle w:val="Hipervnculo"/>
                <w:rFonts w:eastAsiaTheme="majorEastAsia"/>
                <w:noProof/>
              </w:rPr>
              <w:t>a) Mandato de transparencia y responsabilidad del Sujeto Obligado</w:t>
            </w:r>
            <w:r w:rsidR="007C6B3E">
              <w:rPr>
                <w:noProof/>
                <w:webHidden/>
              </w:rPr>
              <w:tab/>
            </w:r>
            <w:r w:rsidR="007C6B3E">
              <w:rPr>
                <w:noProof/>
                <w:webHidden/>
              </w:rPr>
              <w:fldChar w:fldCharType="begin"/>
            </w:r>
            <w:r w:rsidR="007C6B3E">
              <w:rPr>
                <w:noProof/>
                <w:webHidden/>
              </w:rPr>
              <w:instrText xml:space="preserve"> PAGEREF _Toc188469710 \h </w:instrText>
            </w:r>
            <w:r w:rsidR="007C6B3E">
              <w:rPr>
                <w:noProof/>
                <w:webHidden/>
              </w:rPr>
            </w:r>
            <w:r w:rsidR="007C6B3E">
              <w:rPr>
                <w:noProof/>
                <w:webHidden/>
              </w:rPr>
              <w:fldChar w:fldCharType="separate"/>
            </w:r>
            <w:r w:rsidR="001B53C9">
              <w:rPr>
                <w:noProof/>
                <w:webHidden/>
              </w:rPr>
              <w:t>15</w:t>
            </w:r>
            <w:r w:rsidR="007C6B3E">
              <w:rPr>
                <w:noProof/>
                <w:webHidden/>
              </w:rPr>
              <w:fldChar w:fldCharType="end"/>
            </w:r>
          </w:hyperlink>
        </w:p>
        <w:p w14:paraId="18C72F38" w14:textId="77777777" w:rsidR="007C6B3E" w:rsidRDefault="00334827">
          <w:pPr>
            <w:pStyle w:val="TDC3"/>
            <w:rPr>
              <w:rFonts w:asciiTheme="minorHAnsi" w:eastAsiaTheme="minorEastAsia" w:hAnsiTheme="minorHAnsi" w:cstheme="minorBidi"/>
              <w:noProof/>
              <w:szCs w:val="22"/>
              <w:lang w:eastAsia="es-MX"/>
            </w:rPr>
          </w:pPr>
          <w:hyperlink w:anchor="_Toc188469711" w:history="1">
            <w:r w:rsidR="007C6B3E" w:rsidRPr="00F617D3">
              <w:rPr>
                <w:rStyle w:val="Hipervnculo"/>
                <w:rFonts w:eastAsiaTheme="majorEastAsia"/>
                <w:noProof/>
              </w:rPr>
              <w:t>b) Controversia a resolver.</w:t>
            </w:r>
            <w:r w:rsidR="007C6B3E">
              <w:rPr>
                <w:noProof/>
                <w:webHidden/>
              </w:rPr>
              <w:tab/>
            </w:r>
            <w:r w:rsidR="007C6B3E">
              <w:rPr>
                <w:noProof/>
                <w:webHidden/>
              </w:rPr>
              <w:fldChar w:fldCharType="begin"/>
            </w:r>
            <w:r w:rsidR="007C6B3E">
              <w:rPr>
                <w:noProof/>
                <w:webHidden/>
              </w:rPr>
              <w:instrText xml:space="preserve"> PAGEREF _Toc188469711 \h </w:instrText>
            </w:r>
            <w:r w:rsidR="007C6B3E">
              <w:rPr>
                <w:noProof/>
                <w:webHidden/>
              </w:rPr>
            </w:r>
            <w:r w:rsidR="007C6B3E">
              <w:rPr>
                <w:noProof/>
                <w:webHidden/>
              </w:rPr>
              <w:fldChar w:fldCharType="separate"/>
            </w:r>
            <w:r w:rsidR="001B53C9">
              <w:rPr>
                <w:noProof/>
                <w:webHidden/>
              </w:rPr>
              <w:t>18</w:t>
            </w:r>
            <w:r w:rsidR="007C6B3E">
              <w:rPr>
                <w:noProof/>
                <w:webHidden/>
              </w:rPr>
              <w:fldChar w:fldCharType="end"/>
            </w:r>
          </w:hyperlink>
        </w:p>
        <w:p w14:paraId="2C6B445F" w14:textId="77777777" w:rsidR="007C6B3E" w:rsidRDefault="00334827">
          <w:pPr>
            <w:pStyle w:val="TDC3"/>
            <w:rPr>
              <w:rFonts w:asciiTheme="minorHAnsi" w:eastAsiaTheme="minorEastAsia" w:hAnsiTheme="minorHAnsi" w:cstheme="minorBidi"/>
              <w:noProof/>
              <w:szCs w:val="22"/>
              <w:lang w:eastAsia="es-MX"/>
            </w:rPr>
          </w:pPr>
          <w:hyperlink w:anchor="_Toc188469712" w:history="1">
            <w:r w:rsidR="007C6B3E" w:rsidRPr="00F617D3">
              <w:rPr>
                <w:rStyle w:val="Hipervnculo"/>
                <w:rFonts w:eastAsiaTheme="majorEastAsia"/>
                <w:noProof/>
              </w:rPr>
              <w:t>c) Estudio de la controversia</w:t>
            </w:r>
            <w:r w:rsidR="007C6B3E">
              <w:rPr>
                <w:noProof/>
                <w:webHidden/>
              </w:rPr>
              <w:tab/>
            </w:r>
            <w:r w:rsidR="007C6B3E">
              <w:rPr>
                <w:noProof/>
                <w:webHidden/>
              </w:rPr>
              <w:fldChar w:fldCharType="begin"/>
            </w:r>
            <w:r w:rsidR="007C6B3E">
              <w:rPr>
                <w:noProof/>
                <w:webHidden/>
              </w:rPr>
              <w:instrText xml:space="preserve"> PAGEREF _Toc188469712 \h </w:instrText>
            </w:r>
            <w:r w:rsidR="007C6B3E">
              <w:rPr>
                <w:noProof/>
                <w:webHidden/>
              </w:rPr>
            </w:r>
            <w:r w:rsidR="007C6B3E">
              <w:rPr>
                <w:noProof/>
                <w:webHidden/>
              </w:rPr>
              <w:fldChar w:fldCharType="separate"/>
            </w:r>
            <w:r w:rsidR="001B53C9">
              <w:rPr>
                <w:noProof/>
                <w:webHidden/>
              </w:rPr>
              <w:t>20</w:t>
            </w:r>
            <w:r w:rsidR="007C6B3E">
              <w:rPr>
                <w:noProof/>
                <w:webHidden/>
              </w:rPr>
              <w:fldChar w:fldCharType="end"/>
            </w:r>
          </w:hyperlink>
        </w:p>
        <w:p w14:paraId="2A2ABFDD" w14:textId="77777777" w:rsidR="007C6B3E" w:rsidRDefault="00334827">
          <w:pPr>
            <w:pStyle w:val="TDC3"/>
            <w:rPr>
              <w:rFonts w:asciiTheme="minorHAnsi" w:eastAsiaTheme="minorEastAsia" w:hAnsiTheme="minorHAnsi" w:cstheme="minorBidi"/>
              <w:noProof/>
              <w:szCs w:val="22"/>
              <w:lang w:eastAsia="es-MX"/>
            </w:rPr>
          </w:pPr>
          <w:hyperlink w:anchor="_Toc188469713" w:history="1">
            <w:r w:rsidR="007C6B3E" w:rsidRPr="00F617D3">
              <w:rPr>
                <w:rStyle w:val="Hipervnculo"/>
                <w:rFonts w:eastAsiaTheme="majorEastAsia"/>
                <w:noProof/>
              </w:rPr>
              <w:t>d) Versión pública</w:t>
            </w:r>
            <w:r w:rsidR="007C6B3E">
              <w:rPr>
                <w:noProof/>
                <w:webHidden/>
              </w:rPr>
              <w:tab/>
            </w:r>
            <w:r w:rsidR="007C6B3E">
              <w:rPr>
                <w:noProof/>
                <w:webHidden/>
              </w:rPr>
              <w:fldChar w:fldCharType="begin"/>
            </w:r>
            <w:r w:rsidR="007C6B3E">
              <w:rPr>
                <w:noProof/>
                <w:webHidden/>
              </w:rPr>
              <w:instrText xml:space="preserve"> PAGEREF _Toc188469713 \h </w:instrText>
            </w:r>
            <w:r w:rsidR="007C6B3E">
              <w:rPr>
                <w:noProof/>
                <w:webHidden/>
              </w:rPr>
            </w:r>
            <w:r w:rsidR="007C6B3E">
              <w:rPr>
                <w:noProof/>
                <w:webHidden/>
              </w:rPr>
              <w:fldChar w:fldCharType="separate"/>
            </w:r>
            <w:r w:rsidR="001B53C9">
              <w:rPr>
                <w:noProof/>
                <w:webHidden/>
              </w:rPr>
              <w:t>42</w:t>
            </w:r>
            <w:r w:rsidR="007C6B3E">
              <w:rPr>
                <w:noProof/>
                <w:webHidden/>
              </w:rPr>
              <w:fldChar w:fldCharType="end"/>
            </w:r>
          </w:hyperlink>
        </w:p>
        <w:p w14:paraId="450F4279" w14:textId="77777777" w:rsidR="007C6B3E" w:rsidRDefault="00334827">
          <w:pPr>
            <w:pStyle w:val="TDC3"/>
            <w:rPr>
              <w:rFonts w:asciiTheme="minorHAnsi" w:eastAsiaTheme="minorEastAsia" w:hAnsiTheme="minorHAnsi" w:cstheme="minorBidi"/>
              <w:noProof/>
              <w:szCs w:val="22"/>
              <w:lang w:eastAsia="es-MX"/>
            </w:rPr>
          </w:pPr>
          <w:hyperlink w:anchor="_Toc188469714" w:history="1">
            <w:r w:rsidR="007C6B3E" w:rsidRPr="00F617D3">
              <w:rPr>
                <w:rStyle w:val="Hipervnculo"/>
                <w:rFonts w:eastAsiaTheme="majorEastAsia"/>
                <w:noProof/>
              </w:rPr>
              <w:t>e) Conclusión</w:t>
            </w:r>
            <w:r w:rsidR="007C6B3E">
              <w:rPr>
                <w:noProof/>
                <w:webHidden/>
              </w:rPr>
              <w:tab/>
            </w:r>
            <w:r w:rsidR="007C6B3E">
              <w:rPr>
                <w:noProof/>
                <w:webHidden/>
              </w:rPr>
              <w:fldChar w:fldCharType="begin"/>
            </w:r>
            <w:r w:rsidR="007C6B3E">
              <w:rPr>
                <w:noProof/>
                <w:webHidden/>
              </w:rPr>
              <w:instrText xml:space="preserve"> PAGEREF _Toc188469714 \h </w:instrText>
            </w:r>
            <w:r w:rsidR="007C6B3E">
              <w:rPr>
                <w:noProof/>
                <w:webHidden/>
              </w:rPr>
            </w:r>
            <w:r w:rsidR="007C6B3E">
              <w:rPr>
                <w:noProof/>
                <w:webHidden/>
              </w:rPr>
              <w:fldChar w:fldCharType="separate"/>
            </w:r>
            <w:r w:rsidR="001B53C9">
              <w:rPr>
                <w:noProof/>
                <w:webHidden/>
              </w:rPr>
              <w:t>52</w:t>
            </w:r>
            <w:r w:rsidR="007C6B3E">
              <w:rPr>
                <w:noProof/>
                <w:webHidden/>
              </w:rPr>
              <w:fldChar w:fldCharType="end"/>
            </w:r>
          </w:hyperlink>
        </w:p>
        <w:p w14:paraId="7575F6D8" w14:textId="77777777" w:rsidR="007C6B3E" w:rsidRDefault="00334827">
          <w:pPr>
            <w:pStyle w:val="TDC1"/>
            <w:tabs>
              <w:tab w:val="right" w:leader="dot" w:pos="9034"/>
            </w:tabs>
            <w:rPr>
              <w:rFonts w:asciiTheme="minorHAnsi" w:eastAsiaTheme="minorEastAsia" w:hAnsiTheme="minorHAnsi" w:cstheme="minorBidi"/>
              <w:noProof/>
              <w:szCs w:val="22"/>
              <w:lang w:eastAsia="es-MX"/>
            </w:rPr>
          </w:pPr>
          <w:hyperlink w:anchor="_Toc188469715" w:history="1">
            <w:r w:rsidR="007C6B3E" w:rsidRPr="00F617D3">
              <w:rPr>
                <w:rStyle w:val="Hipervnculo"/>
                <w:rFonts w:eastAsiaTheme="majorEastAsia"/>
                <w:noProof/>
              </w:rPr>
              <w:t>RESUELVE</w:t>
            </w:r>
            <w:r w:rsidR="007C6B3E">
              <w:rPr>
                <w:noProof/>
                <w:webHidden/>
              </w:rPr>
              <w:tab/>
            </w:r>
            <w:r w:rsidR="007C6B3E">
              <w:rPr>
                <w:noProof/>
                <w:webHidden/>
              </w:rPr>
              <w:fldChar w:fldCharType="begin"/>
            </w:r>
            <w:r w:rsidR="007C6B3E">
              <w:rPr>
                <w:noProof/>
                <w:webHidden/>
              </w:rPr>
              <w:instrText xml:space="preserve"> PAGEREF _Toc188469715 \h </w:instrText>
            </w:r>
            <w:r w:rsidR="007C6B3E">
              <w:rPr>
                <w:noProof/>
                <w:webHidden/>
              </w:rPr>
            </w:r>
            <w:r w:rsidR="007C6B3E">
              <w:rPr>
                <w:noProof/>
                <w:webHidden/>
              </w:rPr>
              <w:fldChar w:fldCharType="separate"/>
            </w:r>
            <w:r w:rsidR="001B53C9">
              <w:rPr>
                <w:noProof/>
                <w:webHidden/>
              </w:rPr>
              <w:t>53</w:t>
            </w:r>
            <w:r w:rsidR="007C6B3E">
              <w:rPr>
                <w:noProof/>
                <w:webHidden/>
              </w:rPr>
              <w:fldChar w:fldCharType="end"/>
            </w:r>
          </w:hyperlink>
        </w:p>
        <w:p w14:paraId="12D18C8C" w14:textId="07E587A7" w:rsidR="00DD1F38" w:rsidRPr="007C6B3E" w:rsidRDefault="00DD1F38" w:rsidP="007C6B3E">
          <w:r w:rsidRPr="007C6B3E">
            <w:rPr>
              <w:b/>
              <w:bCs/>
              <w:lang w:val="es-ES"/>
            </w:rPr>
            <w:fldChar w:fldCharType="end"/>
          </w:r>
        </w:p>
      </w:sdtContent>
    </w:sdt>
    <w:p w14:paraId="266E5FEE" w14:textId="1291CD27" w:rsidR="00F660AE" w:rsidRPr="007C6B3E" w:rsidRDefault="00F660AE" w:rsidP="007C6B3E">
      <w:pPr>
        <w:spacing w:line="240" w:lineRule="auto"/>
        <w:rPr>
          <w:b/>
        </w:rPr>
      </w:pPr>
    </w:p>
    <w:p w14:paraId="7362E2E2" w14:textId="77777777" w:rsidR="00F660AE" w:rsidRPr="007C6B3E" w:rsidRDefault="00F660AE" w:rsidP="007C6B3E">
      <w:pPr>
        <w:sectPr w:rsidR="00F660AE" w:rsidRPr="007C6B3E">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3A6E57F" w14:textId="44B895D1" w:rsidR="00F660AE" w:rsidRPr="007C6B3E" w:rsidRDefault="00054F72" w:rsidP="007C6B3E">
      <w:pPr>
        <w:rPr>
          <w:b/>
          <w:bCs/>
        </w:rPr>
      </w:pPr>
      <w:r w:rsidRPr="007C6B3E">
        <w:lastRenderedPageBreak/>
        <w:t xml:space="preserve">Resolución del Pleno del Instituto de Transparencia, Acceso a la Información Pública y Protección de Datos Personales del Estado de México y Municipios, con domicilio en Metepec, Estado de México, </w:t>
      </w:r>
      <w:r w:rsidR="005E48F5" w:rsidRPr="007C6B3E">
        <w:rPr>
          <w:bCs/>
        </w:rPr>
        <w:t>el</w:t>
      </w:r>
      <w:r w:rsidRPr="007C6B3E">
        <w:rPr>
          <w:b/>
          <w:bCs/>
        </w:rPr>
        <w:t xml:space="preserve"> </w:t>
      </w:r>
      <w:r w:rsidR="00C52BF7" w:rsidRPr="007C6B3E">
        <w:rPr>
          <w:b/>
          <w:bCs/>
        </w:rPr>
        <w:t>veintidós de enero</w:t>
      </w:r>
      <w:r w:rsidRPr="007C6B3E">
        <w:rPr>
          <w:b/>
          <w:bCs/>
        </w:rPr>
        <w:t xml:space="preserve"> de dos mil veintic</w:t>
      </w:r>
      <w:r w:rsidR="00C52BF7" w:rsidRPr="007C6B3E">
        <w:rPr>
          <w:b/>
          <w:bCs/>
        </w:rPr>
        <w:t>inco</w:t>
      </w:r>
      <w:r w:rsidRPr="007C6B3E">
        <w:rPr>
          <w:b/>
          <w:bCs/>
        </w:rPr>
        <w:t>.</w:t>
      </w:r>
    </w:p>
    <w:p w14:paraId="24BF1A78" w14:textId="77777777" w:rsidR="00F660AE" w:rsidRPr="007C6B3E" w:rsidRDefault="00F660AE" w:rsidP="007C6B3E"/>
    <w:p w14:paraId="5267458F" w14:textId="410F2D08" w:rsidR="00F660AE" w:rsidRPr="007C6B3E" w:rsidRDefault="00054F72" w:rsidP="007C6B3E">
      <w:pPr>
        <w:rPr>
          <w:b/>
        </w:rPr>
      </w:pPr>
      <w:r w:rsidRPr="007C6B3E">
        <w:rPr>
          <w:b/>
        </w:rPr>
        <w:t>VISTOS</w:t>
      </w:r>
      <w:r w:rsidRPr="007C6B3E">
        <w:t xml:space="preserve"> los expedientes formados con motivo de los Recursos Revisión </w:t>
      </w:r>
      <w:bookmarkStart w:id="4" w:name="_Hlk177736212"/>
      <w:r w:rsidR="00C52BF7" w:rsidRPr="007C6B3E">
        <w:rPr>
          <w:b/>
        </w:rPr>
        <w:t>07617/INFOEM/IP/RR/2024</w:t>
      </w:r>
      <w:r w:rsidR="008D3EFB" w:rsidRPr="007C6B3E">
        <w:rPr>
          <w:b/>
        </w:rPr>
        <w:t xml:space="preserve"> </w:t>
      </w:r>
      <w:r w:rsidR="00F60FF7" w:rsidRPr="007C6B3E">
        <w:t>y</w:t>
      </w:r>
      <w:r w:rsidR="00F60FF7" w:rsidRPr="007C6B3E">
        <w:rPr>
          <w:b/>
        </w:rPr>
        <w:t xml:space="preserve"> </w:t>
      </w:r>
      <w:r w:rsidR="00C52BF7" w:rsidRPr="007C6B3E">
        <w:rPr>
          <w:b/>
        </w:rPr>
        <w:t>07620/INFOEM/IP/RR/2024</w:t>
      </w:r>
      <w:bookmarkEnd w:id="4"/>
      <w:r w:rsidR="00B6415C" w:rsidRPr="007C6B3E">
        <w:rPr>
          <w:b/>
        </w:rPr>
        <w:t xml:space="preserve"> acumulados</w:t>
      </w:r>
      <w:r w:rsidRPr="007C6B3E">
        <w:rPr>
          <w:b/>
        </w:rPr>
        <w:t xml:space="preserve">, </w:t>
      </w:r>
      <w:r w:rsidRPr="007C6B3E">
        <w:t xml:space="preserve">promovidos </w:t>
      </w:r>
      <w:r w:rsidR="008D3EFB" w:rsidRPr="007C6B3E">
        <w:rPr>
          <w:b/>
        </w:rPr>
        <w:t>de manera anónima</w:t>
      </w:r>
      <w:r w:rsidRPr="007C6B3E">
        <w:t>,</w:t>
      </w:r>
      <w:r w:rsidRPr="007C6B3E">
        <w:rPr>
          <w:b/>
        </w:rPr>
        <w:t xml:space="preserve"> </w:t>
      </w:r>
      <w:r w:rsidRPr="007C6B3E">
        <w:t>a quien</w:t>
      </w:r>
      <w:r w:rsidRPr="007C6B3E">
        <w:rPr>
          <w:b/>
        </w:rPr>
        <w:t xml:space="preserve"> </w:t>
      </w:r>
      <w:r w:rsidRPr="007C6B3E">
        <w:t xml:space="preserve">en lo subsecuente se le denominará </w:t>
      </w:r>
      <w:r w:rsidRPr="007C6B3E">
        <w:rPr>
          <w:b/>
        </w:rPr>
        <w:t>LA PARTE RECURRENTE</w:t>
      </w:r>
      <w:r w:rsidRPr="007C6B3E">
        <w:t xml:space="preserve">, en contra </w:t>
      </w:r>
      <w:r w:rsidR="00D84C24" w:rsidRPr="007C6B3E">
        <w:t>de</w:t>
      </w:r>
      <w:r w:rsidR="00B47845" w:rsidRPr="007C6B3E">
        <w:t xml:space="preserve"> las</w:t>
      </w:r>
      <w:r w:rsidR="00D84C24" w:rsidRPr="007C6B3E">
        <w:t xml:space="preserve"> </w:t>
      </w:r>
      <w:r w:rsidRPr="007C6B3E">
        <w:t>respuestas de</w:t>
      </w:r>
      <w:r w:rsidR="008D3EFB" w:rsidRPr="007C6B3E">
        <w:t xml:space="preserve">l </w:t>
      </w:r>
      <w:r w:rsidR="006A0D71" w:rsidRPr="007C6B3E">
        <w:rPr>
          <w:b/>
        </w:rPr>
        <w:t>Sistema Municipal Para el Desarrollo Integral de la Familia de Tultepec</w:t>
      </w:r>
      <w:r w:rsidRPr="007C6B3E">
        <w:rPr>
          <w:b/>
        </w:rPr>
        <w:t xml:space="preserve">, </w:t>
      </w:r>
      <w:r w:rsidRPr="007C6B3E">
        <w:t xml:space="preserve">que en lo sucesivo se denominará </w:t>
      </w:r>
      <w:r w:rsidRPr="007C6B3E">
        <w:rPr>
          <w:b/>
        </w:rPr>
        <w:t>EL SUJETO OBLIGADO</w:t>
      </w:r>
      <w:r w:rsidRPr="007C6B3E">
        <w:t>, se emite la presente Resolución con base en los Antecedentes y Considerandos que se exponen a continuación:</w:t>
      </w:r>
    </w:p>
    <w:p w14:paraId="5EE4623A" w14:textId="77777777" w:rsidR="00F660AE" w:rsidRPr="007C6B3E" w:rsidRDefault="00F660AE" w:rsidP="007C6B3E"/>
    <w:p w14:paraId="7A993EC2" w14:textId="77777777" w:rsidR="00F660AE" w:rsidRPr="007C6B3E" w:rsidRDefault="00054F72" w:rsidP="007C6B3E">
      <w:pPr>
        <w:pStyle w:val="Ttulo1"/>
      </w:pPr>
      <w:bookmarkStart w:id="5" w:name="_Toc188469687"/>
      <w:r w:rsidRPr="007C6B3E">
        <w:t>ANTECEDENTES</w:t>
      </w:r>
      <w:bookmarkEnd w:id="5"/>
    </w:p>
    <w:p w14:paraId="640983B2" w14:textId="77777777" w:rsidR="00F660AE" w:rsidRPr="007C6B3E" w:rsidRDefault="00F660AE" w:rsidP="007C6B3E"/>
    <w:p w14:paraId="5C0E412B" w14:textId="77777777" w:rsidR="00F660AE" w:rsidRPr="007C6B3E" w:rsidRDefault="00054F72" w:rsidP="007C6B3E">
      <w:pPr>
        <w:pStyle w:val="Ttulo2"/>
      </w:pPr>
      <w:bookmarkStart w:id="6" w:name="_Toc188469688"/>
      <w:r w:rsidRPr="007C6B3E">
        <w:t>DE LAS SOLICITUDES DE INFORMACIÓN</w:t>
      </w:r>
      <w:bookmarkEnd w:id="6"/>
    </w:p>
    <w:p w14:paraId="1BDDD81E" w14:textId="77777777" w:rsidR="00F660AE" w:rsidRPr="007C6B3E" w:rsidRDefault="00054F72" w:rsidP="007C6B3E">
      <w:pPr>
        <w:pStyle w:val="Ttulo3"/>
      </w:pPr>
      <w:bookmarkStart w:id="7" w:name="_Toc188469689"/>
      <w:r w:rsidRPr="007C6B3E">
        <w:t>a) Solicitudes de información.</w:t>
      </w:r>
      <w:bookmarkEnd w:id="7"/>
    </w:p>
    <w:p w14:paraId="28B8B7A3" w14:textId="298478E1" w:rsidR="00F660AE" w:rsidRPr="007C6B3E" w:rsidRDefault="00054F72" w:rsidP="007C6B3E">
      <w:pPr>
        <w:pBdr>
          <w:top w:val="nil"/>
          <w:left w:val="nil"/>
          <w:bottom w:val="nil"/>
          <w:right w:val="nil"/>
          <w:between w:val="nil"/>
        </w:pBdr>
        <w:tabs>
          <w:tab w:val="left" w:pos="0"/>
        </w:tabs>
        <w:rPr>
          <w:rFonts w:eastAsia="Palatino Linotype" w:cs="Palatino Linotype"/>
          <w:szCs w:val="22"/>
        </w:rPr>
      </w:pPr>
      <w:r w:rsidRPr="007C6B3E">
        <w:rPr>
          <w:rFonts w:eastAsia="Palatino Linotype" w:cs="Palatino Linotype"/>
          <w:szCs w:val="22"/>
        </w:rPr>
        <w:t xml:space="preserve">El </w:t>
      </w:r>
      <w:r w:rsidR="007E0C31" w:rsidRPr="007C6B3E">
        <w:rPr>
          <w:rFonts w:eastAsia="Palatino Linotype" w:cs="Palatino Linotype"/>
          <w:b/>
          <w:szCs w:val="22"/>
        </w:rPr>
        <w:t>siete de noviembre</w:t>
      </w:r>
      <w:r w:rsidRPr="007C6B3E">
        <w:rPr>
          <w:rFonts w:eastAsia="Palatino Linotype" w:cs="Palatino Linotype"/>
          <w:b/>
          <w:szCs w:val="22"/>
        </w:rPr>
        <w:t xml:space="preserve"> de dos mil v</w:t>
      </w:r>
      <w:r w:rsidR="00D84C24" w:rsidRPr="007C6B3E">
        <w:rPr>
          <w:rFonts w:eastAsia="Palatino Linotype" w:cs="Palatino Linotype"/>
          <w:b/>
          <w:szCs w:val="22"/>
        </w:rPr>
        <w:t>einticuatro</w:t>
      </w:r>
      <w:r w:rsidR="006D5CF6" w:rsidRPr="007C6B3E">
        <w:rPr>
          <w:rFonts w:eastAsia="Palatino Linotype" w:cs="Palatino Linotype"/>
          <w:b/>
          <w:szCs w:val="22"/>
        </w:rPr>
        <w:t>,</w:t>
      </w:r>
      <w:r w:rsidRPr="007C6B3E">
        <w:rPr>
          <w:rFonts w:eastAsia="Palatino Linotype" w:cs="Palatino Linotype"/>
          <w:szCs w:val="22"/>
        </w:rPr>
        <w:t xml:space="preserve"> </w:t>
      </w:r>
      <w:r w:rsidRPr="007C6B3E">
        <w:rPr>
          <w:rFonts w:eastAsia="Palatino Linotype" w:cs="Palatino Linotype"/>
          <w:b/>
          <w:szCs w:val="22"/>
        </w:rPr>
        <w:t>LA PARTE RECURRENTE</w:t>
      </w:r>
      <w:r w:rsidRPr="007C6B3E">
        <w:rPr>
          <w:rFonts w:eastAsia="Palatino Linotype" w:cs="Palatino Linotype"/>
          <w:szCs w:val="22"/>
        </w:rPr>
        <w:t xml:space="preserve"> presentó </w:t>
      </w:r>
      <w:r w:rsidR="00D84C24" w:rsidRPr="007C6B3E">
        <w:rPr>
          <w:rFonts w:eastAsia="Palatino Linotype" w:cs="Palatino Linotype"/>
          <w:szCs w:val="22"/>
        </w:rPr>
        <w:t>las</w:t>
      </w:r>
      <w:r w:rsidRPr="007C6B3E">
        <w:rPr>
          <w:rFonts w:eastAsia="Palatino Linotype" w:cs="Palatino Linotype"/>
          <w:szCs w:val="22"/>
        </w:rPr>
        <w:t xml:space="preserve"> solicitudes de acceso a la información pública ante el </w:t>
      </w:r>
      <w:r w:rsidRPr="007C6B3E">
        <w:rPr>
          <w:rFonts w:eastAsia="Palatino Linotype" w:cs="Palatino Linotype"/>
          <w:b/>
          <w:szCs w:val="22"/>
        </w:rPr>
        <w:t>SUJETO OBLIGADO</w:t>
      </w:r>
      <w:r w:rsidRPr="007C6B3E">
        <w:rPr>
          <w:rFonts w:eastAsia="Palatino Linotype" w:cs="Palatino Linotype"/>
          <w:szCs w:val="22"/>
        </w:rPr>
        <w:t>, a través del Sistema de Acceso a la Información Mexiquense (SAIMEX). Dichas solicitudes quedaron registradas con los números de folio</w:t>
      </w:r>
      <w:r w:rsidRPr="007C6B3E">
        <w:rPr>
          <w:rFonts w:eastAsia="Palatino Linotype" w:cs="Palatino Linotype"/>
          <w:b/>
          <w:szCs w:val="22"/>
        </w:rPr>
        <w:t xml:space="preserve"> </w:t>
      </w:r>
      <w:r w:rsidR="007E0C31" w:rsidRPr="007C6B3E">
        <w:rPr>
          <w:rFonts w:eastAsia="Palatino Linotype" w:cs="Palatino Linotype"/>
          <w:b/>
          <w:szCs w:val="22"/>
        </w:rPr>
        <w:t>00033/DIFTULTEPE/IP/2024</w:t>
      </w:r>
      <w:r w:rsidR="008D3EFB" w:rsidRPr="007C6B3E">
        <w:rPr>
          <w:rFonts w:eastAsia="Palatino Linotype" w:cs="Palatino Linotype"/>
          <w:b/>
          <w:szCs w:val="22"/>
        </w:rPr>
        <w:t xml:space="preserve"> </w:t>
      </w:r>
      <w:r w:rsidR="00E80B01" w:rsidRPr="007C6B3E">
        <w:rPr>
          <w:rFonts w:eastAsia="Palatino Linotype" w:cs="Palatino Linotype"/>
          <w:bCs/>
          <w:szCs w:val="22"/>
        </w:rPr>
        <w:t xml:space="preserve">y </w:t>
      </w:r>
      <w:r w:rsidR="007E0C31" w:rsidRPr="007C6B3E">
        <w:rPr>
          <w:rFonts w:eastAsia="Palatino Linotype" w:cs="Palatino Linotype"/>
          <w:b/>
          <w:szCs w:val="22"/>
        </w:rPr>
        <w:t>00029/DIFTULTEPE/IP/2024</w:t>
      </w:r>
      <w:r w:rsidR="00534EF0" w:rsidRPr="007C6B3E">
        <w:rPr>
          <w:rFonts w:eastAsia="Palatino Linotype" w:cs="Palatino Linotype"/>
          <w:b/>
          <w:szCs w:val="22"/>
        </w:rPr>
        <w:t xml:space="preserve">, </w:t>
      </w:r>
      <w:r w:rsidR="00534EF0" w:rsidRPr="007C6B3E">
        <w:rPr>
          <w:rFonts w:eastAsia="Palatino Linotype" w:cs="Palatino Linotype"/>
          <w:szCs w:val="22"/>
        </w:rPr>
        <w:t>requiriendo</w:t>
      </w:r>
      <w:r w:rsidRPr="007C6B3E">
        <w:rPr>
          <w:rFonts w:eastAsia="Palatino Linotype" w:cs="Palatino Linotype"/>
          <w:szCs w:val="22"/>
        </w:rPr>
        <w:t xml:space="preserve"> la siguiente información:</w:t>
      </w:r>
    </w:p>
    <w:p w14:paraId="60EA68E5" w14:textId="5E28DBCD" w:rsidR="00F660AE" w:rsidRPr="007C6B3E" w:rsidRDefault="00F660AE" w:rsidP="007C6B3E">
      <w:pPr>
        <w:widowControl w:val="0"/>
        <w:rPr>
          <w:b/>
        </w:rPr>
      </w:pPr>
    </w:p>
    <w:tbl>
      <w:tblPr>
        <w:tblStyle w:val="Tablaconcuadrcula"/>
        <w:tblW w:w="0" w:type="auto"/>
        <w:jc w:val="center"/>
        <w:tblLook w:val="04A0" w:firstRow="1" w:lastRow="0" w:firstColumn="1" w:lastColumn="0" w:noHBand="0" w:noVBand="1"/>
      </w:tblPr>
      <w:tblGrid>
        <w:gridCol w:w="3015"/>
        <w:gridCol w:w="5812"/>
      </w:tblGrid>
      <w:tr w:rsidR="007C6B3E" w:rsidRPr="007C6B3E" w14:paraId="717A3596" w14:textId="77777777" w:rsidTr="000B6E2F">
        <w:trPr>
          <w:jc w:val="center"/>
        </w:trPr>
        <w:tc>
          <w:tcPr>
            <w:tcW w:w="3015" w:type="dxa"/>
            <w:shd w:val="clear" w:color="auto" w:fill="D9D9D9" w:themeFill="background1" w:themeFillShade="D9"/>
          </w:tcPr>
          <w:p w14:paraId="4F02D1A8" w14:textId="0AC786C9" w:rsidR="00E80B01" w:rsidRPr="007C6B3E" w:rsidRDefault="00E80B01" w:rsidP="007C6B3E">
            <w:pPr>
              <w:widowControl w:val="0"/>
              <w:jc w:val="center"/>
              <w:rPr>
                <w:b/>
              </w:rPr>
            </w:pPr>
            <w:bookmarkStart w:id="8" w:name="_Hlk177633680"/>
            <w:r w:rsidRPr="007C6B3E">
              <w:rPr>
                <w:b/>
              </w:rPr>
              <w:t>Folio de la Solicitud</w:t>
            </w:r>
          </w:p>
        </w:tc>
        <w:tc>
          <w:tcPr>
            <w:tcW w:w="5812" w:type="dxa"/>
            <w:shd w:val="clear" w:color="auto" w:fill="D9D9D9" w:themeFill="background1" w:themeFillShade="D9"/>
          </w:tcPr>
          <w:p w14:paraId="3A31F6DE" w14:textId="3A8F4B07" w:rsidR="00E80B01" w:rsidRPr="007C6B3E" w:rsidRDefault="00E80B01" w:rsidP="007C6B3E">
            <w:pPr>
              <w:widowControl w:val="0"/>
              <w:jc w:val="center"/>
              <w:rPr>
                <w:b/>
              </w:rPr>
            </w:pPr>
            <w:r w:rsidRPr="007C6B3E">
              <w:rPr>
                <w:b/>
              </w:rPr>
              <w:t>Solicitud</w:t>
            </w:r>
          </w:p>
        </w:tc>
      </w:tr>
      <w:tr w:rsidR="007C6B3E" w:rsidRPr="007C6B3E" w14:paraId="12F4EF13" w14:textId="77777777" w:rsidTr="000B6E2F">
        <w:trPr>
          <w:jc w:val="center"/>
        </w:trPr>
        <w:tc>
          <w:tcPr>
            <w:tcW w:w="3015" w:type="dxa"/>
          </w:tcPr>
          <w:p w14:paraId="7866BF10" w14:textId="149F4F91" w:rsidR="00E80B01" w:rsidRPr="007C6B3E" w:rsidRDefault="007E0C31" w:rsidP="007C6B3E">
            <w:pPr>
              <w:widowControl w:val="0"/>
              <w:jc w:val="center"/>
              <w:rPr>
                <w:b/>
              </w:rPr>
            </w:pPr>
            <w:r w:rsidRPr="007C6B3E">
              <w:rPr>
                <w:b/>
              </w:rPr>
              <w:t>00033/DIFTULTEPE/IP/2024</w:t>
            </w:r>
          </w:p>
        </w:tc>
        <w:tc>
          <w:tcPr>
            <w:tcW w:w="5812" w:type="dxa"/>
          </w:tcPr>
          <w:p w14:paraId="18BCC785" w14:textId="3C990E93" w:rsidR="00E80B01" w:rsidRPr="007C6B3E" w:rsidRDefault="007E0C31" w:rsidP="007C6B3E">
            <w:pPr>
              <w:widowControl w:val="0"/>
              <w:rPr>
                <w:bCs/>
                <w:i/>
                <w:iCs/>
              </w:rPr>
            </w:pPr>
            <w:r w:rsidRPr="007C6B3E">
              <w:rPr>
                <w:bCs/>
                <w:i/>
                <w:iCs/>
              </w:rPr>
              <w:t>solicito la información de todos los servidores públicos que debe tener certificaciones para ejercer sus areas</w:t>
            </w:r>
          </w:p>
        </w:tc>
      </w:tr>
      <w:tr w:rsidR="00470B35" w:rsidRPr="007C6B3E" w14:paraId="03970E58" w14:textId="77777777" w:rsidTr="000B6E2F">
        <w:trPr>
          <w:jc w:val="center"/>
        </w:trPr>
        <w:tc>
          <w:tcPr>
            <w:tcW w:w="3015" w:type="dxa"/>
          </w:tcPr>
          <w:p w14:paraId="25CFD46A" w14:textId="4EA46D2D" w:rsidR="00470B35" w:rsidRPr="007C6B3E" w:rsidRDefault="007E0C31" w:rsidP="007C6B3E">
            <w:pPr>
              <w:widowControl w:val="0"/>
              <w:jc w:val="center"/>
              <w:rPr>
                <w:b/>
              </w:rPr>
            </w:pPr>
            <w:r w:rsidRPr="007C6B3E">
              <w:rPr>
                <w:b/>
              </w:rPr>
              <w:t>00029/DIFTULTEPE/IP/2024</w:t>
            </w:r>
          </w:p>
        </w:tc>
        <w:tc>
          <w:tcPr>
            <w:tcW w:w="5812" w:type="dxa"/>
          </w:tcPr>
          <w:p w14:paraId="3114BCAD" w14:textId="3D9D530B" w:rsidR="00470B35" w:rsidRPr="007C6B3E" w:rsidRDefault="007E0C31" w:rsidP="007C6B3E">
            <w:pPr>
              <w:widowControl w:val="0"/>
              <w:rPr>
                <w:bCs/>
                <w:i/>
                <w:iCs/>
              </w:rPr>
            </w:pPr>
            <w:r w:rsidRPr="007C6B3E">
              <w:rPr>
                <w:bCs/>
                <w:i/>
                <w:iCs/>
              </w:rPr>
              <w:t xml:space="preserve">QUE AREAS ES NECESARIO ALGUN TIPO DE CERTIFICACIÓN PARA OCUPAR SUS PUESTOS QUE </w:t>
            </w:r>
            <w:r w:rsidRPr="007C6B3E">
              <w:rPr>
                <w:bCs/>
                <w:i/>
                <w:iCs/>
              </w:rPr>
              <w:lastRenderedPageBreak/>
              <w:t>SERVIDORES PUBLICOS TIENEN SUS CERTIFICACIONES Y DESEA TENER UNA COPIA DE TODOS Y QUE ME EXPLIQUEN CUALES LES FALTAN POR CERTIFICARSE</w:t>
            </w:r>
          </w:p>
        </w:tc>
      </w:tr>
      <w:bookmarkEnd w:id="8"/>
    </w:tbl>
    <w:p w14:paraId="60852BCD" w14:textId="77777777" w:rsidR="00E80B01" w:rsidRPr="007C6B3E" w:rsidRDefault="00E80B01" w:rsidP="007C6B3E">
      <w:pPr>
        <w:widowControl w:val="0"/>
        <w:rPr>
          <w:b/>
        </w:rPr>
      </w:pPr>
    </w:p>
    <w:p w14:paraId="084A4D6A" w14:textId="77777777" w:rsidR="00F660AE" w:rsidRPr="007C6B3E" w:rsidRDefault="00054F72" w:rsidP="007C6B3E">
      <w:pPr>
        <w:tabs>
          <w:tab w:val="left" w:pos="4667"/>
        </w:tabs>
        <w:ind w:right="567"/>
      </w:pPr>
      <w:r w:rsidRPr="007C6B3E">
        <w:rPr>
          <w:b/>
        </w:rPr>
        <w:t>Modalidad de entrega</w:t>
      </w:r>
      <w:r w:rsidRPr="007C6B3E">
        <w:t xml:space="preserve">: a través del </w:t>
      </w:r>
      <w:r w:rsidRPr="007C6B3E">
        <w:rPr>
          <w:b/>
        </w:rPr>
        <w:t>SAIMEX</w:t>
      </w:r>
      <w:r w:rsidRPr="007C6B3E">
        <w:t>.</w:t>
      </w:r>
    </w:p>
    <w:p w14:paraId="20BB6654" w14:textId="77777777" w:rsidR="00F60FF7" w:rsidRPr="007C6B3E" w:rsidRDefault="00F60FF7" w:rsidP="007C6B3E">
      <w:pPr>
        <w:tabs>
          <w:tab w:val="left" w:pos="4667"/>
        </w:tabs>
        <w:ind w:right="567"/>
      </w:pPr>
    </w:p>
    <w:p w14:paraId="4B78E9E1" w14:textId="77777777" w:rsidR="00F60FF7" w:rsidRPr="007C6B3E" w:rsidRDefault="00F60FF7" w:rsidP="007C6B3E">
      <w:pPr>
        <w:pStyle w:val="Ttulo3"/>
      </w:pPr>
      <w:bookmarkStart w:id="9" w:name="_Toc171416556"/>
      <w:bookmarkStart w:id="10" w:name="_Toc188469690"/>
      <w:r w:rsidRPr="007C6B3E">
        <w:t>b) Turno de la solicitud de información</w:t>
      </w:r>
      <w:bookmarkEnd w:id="9"/>
      <w:bookmarkEnd w:id="10"/>
    </w:p>
    <w:p w14:paraId="78B13932" w14:textId="6EBB2DD7" w:rsidR="00F60FF7" w:rsidRPr="007C6B3E" w:rsidRDefault="00F60FF7" w:rsidP="007C6B3E">
      <w:r w:rsidRPr="007C6B3E">
        <w:t xml:space="preserve">En cumplimiento al artículo 162 de la Ley de Transparencia y Acceso a la Información Pública del Estado de México y Municipios, el </w:t>
      </w:r>
      <w:r w:rsidR="007E0C31" w:rsidRPr="007C6B3E">
        <w:rPr>
          <w:b/>
        </w:rPr>
        <w:t>doce de noviembre</w:t>
      </w:r>
      <w:r w:rsidRPr="007C6B3E">
        <w:rPr>
          <w:b/>
        </w:rPr>
        <w:t xml:space="preserve"> de dos mil veinticuatro,</w:t>
      </w:r>
      <w:r w:rsidRPr="007C6B3E">
        <w:t xml:space="preserve"> el Titular de la Unidad de Transparencia del </w:t>
      </w:r>
      <w:r w:rsidRPr="007C6B3E">
        <w:rPr>
          <w:b/>
        </w:rPr>
        <w:t>SUJETO OBLIGADO</w:t>
      </w:r>
      <w:r w:rsidRPr="007C6B3E">
        <w:t xml:space="preserve"> turnó la solicitud de información</w:t>
      </w:r>
      <w:r w:rsidR="007E3A12" w:rsidRPr="007C6B3E">
        <w:t xml:space="preserve"> del recurso de revisión </w:t>
      </w:r>
      <w:r w:rsidR="007E3A12" w:rsidRPr="007C6B3E">
        <w:rPr>
          <w:b/>
        </w:rPr>
        <w:t xml:space="preserve">07620/INFOEM/IP/RR/2024 </w:t>
      </w:r>
      <w:r w:rsidRPr="007C6B3E">
        <w:t>al servidor público habilitado que estimó pertinente.</w:t>
      </w:r>
    </w:p>
    <w:p w14:paraId="08DFC816" w14:textId="77777777" w:rsidR="009B6979" w:rsidRPr="007C6B3E" w:rsidRDefault="009B6979" w:rsidP="007C6B3E"/>
    <w:p w14:paraId="1229E7DB" w14:textId="77777777" w:rsidR="009B6979" w:rsidRPr="007C6B3E" w:rsidRDefault="009B6979" w:rsidP="007C6B3E">
      <w:pPr>
        <w:pStyle w:val="Ttulo3"/>
      </w:pPr>
      <w:bookmarkStart w:id="11" w:name="_Toc171589759"/>
      <w:bookmarkStart w:id="12" w:name="_Toc188469691"/>
      <w:r w:rsidRPr="007C6B3E">
        <w:t>c) Prórroga</w:t>
      </w:r>
      <w:bookmarkEnd w:id="11"/>
      <w:bookmarkEnd w:id="12"/>
    </w:p>
    <w:p w14:paraId="6CB0719B" w14:textId="2A81F08E" w:rsidR="009B6979" w:rsidRPr="007C6B3E" w:rsidRDefault="009B6979" w:rsidP="007C6B3E">
      <w:r w:rsidRPr="007C6B3E">
        <w:t xml:space="preserve">De las constancias que obran en el SAIMEX, se advierte que el </w:t>
      </w:r>
      <w:r w:rsidR="00FC6357" w:rsidRPr="007C6B3E">
        <w:rPr>
          <w:b/>
        </w:rPr>
        <w:t>doce de noviembre</w:t>
      </w:r>
      <w:r w:rsidRPr="007C6B3E">
        <w:rPr>
          <w:b/>
        </w:rPr>
        <w:t xml:space="preserve"> de dos mil veinticuatro</w:t>
      </w:r>
      <w:r w:rsidRPr="007C6B3E">
        <w:t xml:space="preserve">, </w:t>
      </w:r>
      <w:r w:rsidRPr="007C6B3E">
        <w:rPr>
          <w:b/>
        </w:rPr>
        <w:t>EL SUJETO OBLIGADO</w:t>
      </w:r>
      <w:r w:rsidRPr="007C6B3E">
        <w:t xml:space="preserve"> notificó una prórroga </w:t>
      </w:r>
      <w:r w:rsidR="00FC6357" w:rsidRPr="007C6B3E">
        <w:t xml:space="preserve">en el medio de impugnación </w:t>
      </w:r>
      <w:r w:rsidR="00FC6357" w:rsidRPr="007C6B3E">
        <w:rPr>
          <w:b/>
        </w:rPr>
        <w:t xml:space="preserve">07620/INFOEM/IP/RR/2024 </w:t>
      </w:r>
      <w:r w:rsidRPr="007C6B3E">
        <w:t xml:space="preserve">de siete días para dar respuesta a la solicitud de información planteada por </w:t>
      </w:r>
      <w:r w:rsidRPr="007C6B3E">
        <w:rPr>
          <w:b/>
        </w:rPr>
        <w:t>LA PARTE RECURRENTE</w:t>
      </w:r>
      <w:r w:rsidRPr="007C6B3E">
        <w:t>, en los siguientes términos:</w:t>
      </w:r>
    </w:p>
    <w:p w14:paraId="4803383A" w14:textId="77777777" w:rsidR="009B6979" w:rsidRPr="007C6B3E" w:rsidRDefault="009B6979" w:rsidP="007C6B3E"/>
    <w:p w14:paraId="7019AA87" w14:textId="77777777" w:rsidR="002E6B69" w:rsidRPr="007C6B3E" w:rsidRDefault="009B6979" w:rsidP="007C6B3E">
      <w:pPr>
        <w:pStyle w:val="Puesto"/>
        <w:ind w:firstLine="567"/>
        <w:jc w:val="right"/>
      </w:pPr>
      <w:r w:rsidRPr="007C6B3E">
        <w:t>“</w:t>
      </w:r>
      <w:r w:rsidR="002E6B69" w:rsidRPr="007C6B3E">
        <w:t>Folio de la solicitud: 00029/DIFTULTEPE/IP/2024</w:t>
      </w:r>
    </w:p>
    <w:p w14:paraId="4589CC97" w14:textId="77777777" w:rsidR="002E6B69" w:rsidRPr="007C6B3E" w:rsidRDefault="002E6B69" w:rsidP="007C6B3E">
      <w:pPr>
        <w:pStyle w:val="Puesto"/>
      </w:pPr>
    </w:p>
    <w:p w14:paraId="23AFF5D4" w14:textId="31131E9A" w:rsidR="002E6B69" w:rsidRPr="007C6B3E" w:rsidRDefault="002E6B69" w:rsidP="007C6B3E">
      <w:pPr>
        <w:pStyle w:val="Puesto"/>
      </w:pPr>
      <w:r w:rsidRPr="007C6B3E">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076985D" w14:textId="3C4EB5CF" w:rsidR="002E6B69" w:rsidRPr="007C6B3E" w:rsidRDefault="002E6B69" w:rsidP="007C6B3E">
      <w:pPr>
        <w:pStyle w:val="Puesto"/>
      </w:pPr>
      <w:r w:rsidRPr="007C6B3E">
        <w:t xml:space="preserve">Visto el contenido de la Solicitud de Información Pública número 00029/ DIFTULTEPE/IP/2024, presentada a través del Sistema de Acceso a la Información </w:t>
      </w:r>
      <w:r w:rsidRPr="007C6B3E">
        <w:lastRenderedPageBreak/>
        <w:t>Mexiquense, denominado SAIMEX, en fecha Veintidós de octubre del año 2024, se: ---------------------------------------------------AC U E R D A------------------------------------------------- I.- Con fundamento en los artículos 1, 3 fracción XI, XXII, XLIV, 4, 50, 51, 53 fracción IV, 163 y demás relativos y aplicables de la Ley de Transparencia y Acceso a la Información Pública del Estado de México y Municipios; en relación con el Numeral Cuarenta y Tres de los Lineamientos para la Recepción, Trámite y Resolución de las Solicitudes de Acceso a la información, así como de los Recursos de Revisión que deberán Observar los Sujetos Obligados por la Ley de Transparencia y Acceso a la Información Pública del Estado de México y Municipios, se tiene por recibida la solicitud de Acceso a la Información Pública. II.- Del análisis de la solicitud de mérito, en términos del artículo 163 segundo párrafo de la Ley de Transparencia y Acceso a la Información Pública del Estado de México y Municipios, y de los requerimientos por parte del Servidor Público Habilitado de la Dirección de Administración, mediante el cual solicita la ampliación del término a fin de atender la solicitud de información número 00029/ DIFTULTEPE/IP/2024, a través de la cual solicitan: “QUE AREAS ES NECESARIO ALGUN TIPO DE CERTIFICACIÓN PARA OCUPAR SUS PUESTOSQUE SERVIDORES PUBLICOS TIENEN SUS CERTIFICACIONES Y DESEA TENER UNA COPIA DE TODOSY QUE ME EXPLIQUEN CUALES LES FALTAN POR CERTIFICARSE (SIC). Por lo que se hace valer una ampliación excepcional al plazo para dar respuesta a la solicitud de información por un término de siete días, toda vez que se está realizando la búsqueda de la información, para en su caso, y de ser procedente sea presentado acuerdo de clasificación de la información o en su caso realizar la declaratoria de inexistencia.</w:t>
      </w:r>
    </w:p>
    <w:p w14:paraId="5298FA97" w14:textId="77777777" w:rsidR="002E6B69" w:rsidRPr="007C6B3E" w:rsidRDefault="002E6B69" w:rsidP="007C6B3E">
      <w:pPr>
        <w:pStyle w:val="Puesto"/>
      </w:pPr>
    </w:p>
    <w:p w14:paraId="50BFF32A" w14:textId="03E3BB66" w:rsidR="002E6B69" w:rsidRPr="007C6B3E" w:rsidRDefault="002E6B69" w:rsidP="007C6B3E">
      <w:pPr>
        <w:pStyle w:val="Puesto"/>
      </w:pPr>
      <w:r w:rsidRPr="007C6B3E">
        <w:t>Lic. en Contaduria Francisco Iván González Urbán</w:t>
      </w:r>
    </w:p>
    <w:p w14:paraId="054B3DDF" w14:textId="6EE061C1" w:rsidR="009B6979" w:rsidRPr="007C6B3E" w:rsidRDefault="002E6B69" w:rsidP="007C6B3E">
      <w:pPr>
        <w:pStyle w:val="Puesto"/>
      </w:pPr>
      <w:r w:rsidRPr="007C6B3E">
        <w:t>Responsable de la Unidad de Transparencia</w:t>
      </w:r>
      <w:r w:rsidR="009B6979" w:rsidRPr="007C6B3E">
        <w:t>”</w:t>
      </w:r>
    </w:p>
    <w:p w14:paraId="32914CA9" w14:textId="77777777" w:rsidR="009B6979" w:rsidRPr="007C6B3E" w:rsidRDefault="009B6979" w:rsidP="007C6B3E"/>
    <w:p w14:paraId="0B36AF29" w14:textId="60B6B4A8" w:rsidR="009B6979" w:rsidRPr="007C6B3E" w:rsidRDefault="002E6B69" w:rsidP="007C6B3E">
      <w:r w:rsidRPr="007C6B3E">
        <w:t>Asimismo, se</w:t>
      </w:r>
      <w:r w:rsidR="009B6979" w:rsidRPr="007C6B3E">
        <w:t xml:space="preserve"> advierte que dicha prórroga </w:t>
      </w:r>
      <w:r w:rsidR="007057CB" w:rsidRPr="007C6B3E">
        <w:t>cumplió</w:t>
      </w:r>
      <w:r w:rsidR="009B6979" w:rsidRPr="007C6B3E">
        <w:t xml:space="preserve"> con lo establecido en los artículos 49, fracción II y 163, segundo párrafo, de la Ley de Transparencia y Acceso a la Información Pública del Estado de México y Municipios, pues acompañó a la solicitud de prórroga el acuerdo mediante el cual el Comité de Transparencia aprobó la ampliación de plazo para dar respuesta a la solicitud de información</w:t>
      </w:r>
      <w:r w:rsidR="00844728" w:rsidRPr="007C6B3E">
        <w:t xml:space="preserve">, a través del archivo electrónico denominado </w:t>
      </w:r>
      <w:r w:rsidR="00844728" w:rsidRPr="007C6B3E">
        <w:rPr>
          <w:b/>
          <w:bCs/>
          <w:i/>
          <w:iCs/>
        </w:rPr>
        <w:t>ACUERDO AMPLIACIÓN 00029.pdf</w:t>
      </w:r>
      <w:r w:rsidR="009B6979" w:rsidRPr="007C6B3E">
        <w:t>.</w:t>
      </w:r>
    </w:p>
    <w:p w14:paraId="389934D9" w14:textId="77777777" w:rsidR="00A8177B" w:rsidRPr="007C6B3E" w:rsidRDefault="00A8177B" w:rsidP="007C6B3E">
      <w:pPr>
        <w:ind w:right="-28"/>
        <w:rPr>
          <w:i/>
        </w:rPr>
      </w:pPr>
    </w:p>
    <w:p w14:paraId="4FC0283D" w14:textId="02AE7AF3" w:rsidR="004A7AB2" w:rsidRPr="007C6B3E" w:rsidRDefault="009B6979" w:rsidP="007C6B3E">
      <w:pPr>
        <w:pStyle w:val="Ttulo3"/>
      </w:pPr>
      <w:bookmarkStart w:id="13" w:name="_Toc188469692"/>
      <w:bookmarkStart w:id="14" w:name="_Hlk187860987"/>
      <w:r w:rsidRPr="007C6B3E">
        <w:lastRenderedPageBreak/>
        <w:t>d</w:t>
      </w:r>
      <w:r w:rsidR="00054F72" w:rsidRPr="007C6B3E">
        <w:t xml:space="preserve">) </w:t>
      </w:r>
      <w:r w:rsidR="004A7AB2" w:rsidRPr="007C6B3E">
        <w:t>Respuestas del Sujeto Obligado.</w:t>
      </w:r>
      <w:bookmarkEnd w:id="13"/>
    </w:p>
    <w:p w14:paraId="6DEB6478" w14:textId="53BF6896" w:rsidR="004946A2" w:rsidRPr="007C6B3E" w:rsidRDefault="004946A2" w:rsidP="007C6B3E">
      <w:pPr>
        <w:widowControl w:val="0"/>
        <w:rPr>
          <w:rFonts w:eastAsia="Palatino Linotype" w:cs="Palatino Linotype"/>
        </w:rPr>
      </w:pPr>
      <w:r w:rsidRPr="007C6B3E">
        <w:rPr>
          <w:rFonts w:eastAsia="Palatino Linotype" w:cs="Palatino Linotype"/>
        </w:rPr>
        <w:t xml:space="preserve">De las constancias que obran en los expedientes electrónicos del </w:t>
      </w:r>
      <w:r w:rsidRPr="007C6B3E">
        <w:rPr>
          <w:rFonts w:eastAsia="Palatino Linotype" w:cs="Palatino Linotype"/>
          <w:b/>
        </w:rPr>
        <w:t xml:space="preserve">SAIMEX </w:t>
      </w:r>
      <w:r w:rsidRPr="007C6B3E">
        <w:rPr>
          <w:rFonts w:eastAsia="Palatino Linotype" w:cs="Palatino Linotype"/>
        </w:rPr>
        <w:t xml:space="preserve">relacionados con el presente estudio, se aprecia que el </w:t>
      </w:r>
      <w:r w:rsidR="008D3EFB" w:rsidRPr="007C6B3E">
        <w:rPr>
          <w:rFonts w:eastAsia="Palatino Linotype" w:cs="Palatino Linotype"/>
          <w:b/>
        </w:rPr>
        <w:t xml:space="preserve">veintidós </w:t>
      </w:r>
      <w:r w:rsidR="006A3701" w:rsidRPr="007C6B3E">
        <w:rPr>
          <w:rFonts w:eastAsia="Palatino Linotype" w:cs="Palatino Linotype"/>
          <w:b/>
        </w:rPr>
        <w:t xml:space="preserve">y veintiocho </w:t>
      </w:r>
      <w:r w:rsidR="008D3EFB" w:rsidRPr="007C6B3E">
        <w:rPr>
          <w:rFonts w:eastAsia="Palatino Linotype" w:cs="Palatino Linotype"/>
          <w:b/>
        </w:rPr>
        <w:t xml:space="preserve">de </w:t>
      </w:r>
      <w:r w:rsidR="007E3A12" w:rsidRPr="007C6B3E">
        <w:rPr>
          <w:rFonts w:eastAsia="Palatino Linotype" w:cs="Palatino Linotype"/>
          <w:b/>
        </w:rPr>
        <w:t xml:space="preserve">noviembre </w:t>
      </w:r>
      <w:r w:rsidRPr="007C6B3E">
        <w:rPr>
          <w:rFonts w:eastAsia="Palatino Linotype" w:cs="Palatino Linotype"/>
          <w:b/>
        </w:rPr>
        <w:t>de dos mil veinticuatro</w:t>
      </w:r>
      <w:r w:rsidRPr="007C6B3E">
        <w:rPr>
          <w:rFonts w:eastAsia="Palatino Linotype" w:cs="Palatino Linotype"/>
        </w:rPr>
        <w:t xml:space="preserve">, </w:t>
      </w:r>
      <w:r w:rsidRPr="007C6B3E">
        <w:rPr>
          <w:rFonts w:eastAsia="Palatino Linotype" w:cs="Palatino Linotype"/>
          <w:b/>
        </w:rPr>
        <w:t>EL SUJETO OBLIGADO</w:t>
      </w:r>
      <w:r w:rsidRPr="007C6B3E">
        <w:rPr>
          <w:rFonts w:eastAsia="Palatino Linotype" w:cs="Palatino Linotype"/>
        </w:rPr>
        <w:t xml:space="preserve"> dio respuesta a las solicitudes de información en el tenor siguiente: </w:t>
      </w:r>
    </w:p>
    <w:p w14:paraId="0A598617" w14:textId="77777777" w:rsidR="00926954" w:rsidRPr="007C6B3E" w:rsidRDefault="00926954" w:rsidP="007C6B3E">
      <w:pPr>
        <w:widowControl w:val="0"/>
        <w:rPr>
          <w:rFonts w:eastAsia="Palatino Linotype" w:cs="Palatino Linotype"/>
        </w:rPr>
      </w:pPr>
    </w:p>
    <w:p w14:paraId="772A993D" w14:textId="4623B0B4" w:rsidR="00C821EF" w:rsidRPr="007C6B3E" w:rsidRDefault="00C821EF" w:rsidP="007C6B3E">
      <w:pPr>
        <w:widowControl w:val="0"/>
        <w:rPr>
          <w:rFonts w:eastAsia="Palatino Linotype" w:cs="Palatino Linotype"/>
        </w:rPr>
      </w:pPr>
      <w:r w:rsidRPr="007C6B3E">
        <w:rPr>
          <w:rFonts w:eastAsia="Palatino Linotype" w:cs="Palatino Linotype"/>
        </w:rPr>
        <w:t xml:space="preserve">Folio de la Solicitud: </w:t>
      </w:r>
      <w:r w:rsidR="007E0C31" w:rsidRPr="007C6B3E">
        <w:rPr>
          <w:rFonts w:eastAsia="Palatino Linotype" w:cs="Palatino Linotype"/>
          <w:b/>
        </w:rPr>
        <w:t>00033/DIFTULTEPE/IP/2024</w:t>
      </w:r>
    </w:p>
    <w:p w14:paraId="4992C9DF" w14:textId="1EAC6D1A" w:rsidR="00C821EF" w:rsidRPr="007C6B3E" w:rsidRDefault="00C821EF" w:rsidP="007C6B3E">
      <w:pPr>
        <w:widowControl w:val="0"/>
        <w:rPr>
          <w:rFonts w:eastAsia="Palatino Linotype" w:cs="Palatino Linotype"/>
        </w:rPr>
      </w:pPr>
      <w:r w:rsidRPr="007C6B3E">
        <w:rPr>
          <w:rFonts w:eastAsia="Palatino Linotype" w:cs="Palatino Linotype"/>
        </w:rPr>
        <w:t xml:space="preserve">Recurso de Revisión: </w:t>
      </w:r>
      <w:r w:rsidR="007E3A12" w:rsidRPr="007C6B3E">
        <w:rPr>
          <w:rFonts w:eastAsia="Palatino Linotype" w:cs="Palatino Linotype"/>
          <w:b/>
        </w:rPr>
        <w:t>07617/INFOEM/IP/RR/2024</w:t>
      </w:r>
    </w:p>
    <w:p w14:paraId="784AD03A" w14:textId="77777777" w:rsidR="00C821EF" w:rsidRPr="007C6B3E" w:rsidRDefault="00C821EF" w:rsidP="007C6B3E">
      <w:pPr>
        <w:pStyle w:val="Puesto"/>
        <w:jc w:val="right"/>
        <w:rPr>
          <w:rFonts w:eastAsia="Palatino Linotype"/>
        </w:rPr>
      </w:pPr>
    </w:p>
    <w:p w14:paraId="49EF1B2C" w14:textId="77777777" w:rsidR="007E3A12" w:rsidRPr="007C6B3E" w:rsidRDefault="007E3A12" w:rsidP="007C6B3E">
      <w:pPr>
        <w:pStyle w:val="Puesto"/>
        <w:rPr>
          <w:rFonts w:eastAsia="Palatino Linotype"/>
        </w:rPr>
      </w:pPr>
      <w:r w:rsidRPr="007C6B3E">
        <w:rPr>
          <w:rFonts w:eastAsia="Palatino Linotype"/>
        </w:rPr>
        <w:t>Folio de la solicitud: 00033/DIFTULTEPE/IP/2024</w:t>
      </w:r>
    </w:p>
    <w:p w14:paraId="431BF715" w14:textId="77777777" w:rsidR="007E3A12" w:rsidRPr="007C6B3E" w:rsidRDefault="007E3A12" w:rsidP="007C6B3E">
      <w:pPr>
        <w:pStyle w:val="Puesto"/>
        <w:rPr>
          <w:rFonts w:eastAsia="Palatino Linotype"/>
        </w:rPr>
      </w:pPr>
    </w:p>
    <w:p w14:paraId="74F23C2D" w14:textId="77777777" w:rsidR="007E3A12" w:rsidRPr="007C6B3E" w:rsidRDefault="007E3A12" w:rsidP="007C6B3E">
      <w:pPr>
        <w:pStyle w:val="Puesto"/>
        <w:rPr>
          <w:rFonts w:eastAsia="Palatino Linotype"/>
        </w:rPr>
      </w:pPr>
      <w:r w:rsidRPr="007C6B3E">
        <w:rPr>
          <w:rFonts w:eastAsia="Palatino Linotype"/>
        </w:rPr>
        <w:t xml:space="preserve">Tultepec, Estado de México a 27 de noviembre de 2024. Área: Unidad de Transparencia Oficio: TUTDIFT/117/2024 Asunto: Respuesta a Solicitud A QUIEN CORRESPONDA: PRESENTE. Por medio del presente, reciba un cordial saludo, al mismo tiempo y en relación a la solicitud de información número 00033/ DIFTULTEPE/IP/2024, ingresada a través del sistema SAIMEX, la cual se describe a continuación:” solicito la información de todos los servidores públicos que debe tener certificaciones para ejercer sus áreas (SIC). Con fundamento en lo establecido a los artículos 12 segundo párrafo, 24 último párrafo, 163 primer párrafo y demás aplicables de la Ley de Transparencia y Acceso a la Información Pública del Estado de México y Municipios así como a lo establecido al criterio 07/17 del INAI, se da respuesta a lo solicitado: Le informo que fundado y motivado en los 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w:t>
      </w:r>
      <w:r w:rsidRPr="007C6B3E">
        <w:rPr>
          <w:rFonts w:eastAsia="Palatino Linotype"/>
        </w:rPr>
        <w:lastRenderedPageBreak/>
        <w:t>información. http://criteriosdeinterpretacion.inai.org.mx/Criterios/07-17.docx 1.- C.P. Areli Saucedo Vera, Tesorera, Certificado de competencia laboral en la Norma Institucional “Administración de los Recursos del Sistema Municipal DIF” expedido por el COCERTEM 2.- Lic. Ma. De Jesús Hernández Rocha, Procuradora, Constancia de Certificación del Centro Estatal de Mediación, Conciliación y Justicia Restaurativa expedida por el Poder Judicial del Estado de México. Sin otro particular, reciba la seguridad de mi más alta consideración.</w:t>
      </w:r>
    </w:p>
    <w:p w14:paraId="66FAEB26" w14:textId="77777777" w:rsidR="007E3A12" w:rsidRPr="007C6B3E" w:rsidRDefault="007E3A12" w:rsidP="007C6B3E">
      <w:pPr>
        <w:pStyle w:val="Puesto"/>
        <w:rPr>
          <w:rFonts w:eastAsia="Palatino Linotype"/>
        </w:rPr>
      </w:pPr>
    </w:p>
    <w:p w14:paraId="0BFB7859" w14:textId="77777777" w:rsidR="007E3A12" w:rsidRPr="007C6B3E" w:rsidRDefault="007E3A12" w:rsidP="007C6B3E">
      <w:pPr>
        <w:pStyle w:val="Puesto"/>
        <w:rPr>
          <w:rFonts w:eastAsia="Palatino Linotype"/>
        </w:rPr>
      </w:pPr>
      <w:r w:rsidRPr="007C6B3E">
        <w:rPr>
          <w:rFonts w:eastAsia="Palatino Linotype"/>
        </w:rPr>
        <w:t>ATENTAMENTE</w:t>
      </w:r>
    </w:p>
    <w:p w14:paraId="4B226E25" w14:textId="49449452" w:rsidR="00D85C8D" w:rsidRPr="007C6B3E" w:rsidRDefault="007E3A12" w:rsidP="007C6B3E">
      <w:pPr>
        <w:pStyle w:val="Puesto"/>
        <w:rPr>
          <w:rFonts w:eastAsia="Palatino Linotype" w:cs="Palatino Linotype"/>
        </w:rPr>
      </w:pPr>
      <w:r w:rsidRPr="007C6B3E">
        <w:rPr>
          <w:rFonts w:eastAsia="Palatino Linotype"/>
        </w:rPr>
        <w:t>Lic. en Contaduria Francisco Iván González Urbán</w:t>
      </w:r>
    </w:p>
    <w:p w14:paraId="4B28D409" w14:textId="77777777" w:rsidR="00195925" w:rsidRPr="007C6B3E" w:rsidRDefault="00195925" w:rsidP="007C6B3E">
      <w:pPr>
        <w:widowControl w:val="0"/>
        <w:rPr>
          <w:rFonts w:eastAsia="Palatino Linotype" w:cs="Palatino Linotype"/>
        </w:rPr>
      </w:pPr>
    </w:p>
    <w:p w14:paraId="63808D00" w14:textId="3DF0B3C5" w:rsidR="008E6BCA" w:rsidRPr="007C6B3E" w:rsidRDefault="008E6BCA" w:rsidP="007C6B3E">
      <w:pPr>
        <w:widowControl w:val="0"/>
        <w:rPr>
          <w:rFonts w:eastAsia="Palatino Linotype" w:cs="Palatino Linotype"/>
        </w:rPr>
      </w:pPr>
      <w:r w:rsidRPr="007C6B3E">
        <w:rPr>
          <w:rFonts w:eastAsia="Palatino Linotype" w:cs="Palatino Linotype"/>
        </w:rPr>
        <w:t>Cabe señalar que</w:t>
      </w:r>
      <w:r w:rsidR="00406609" w:rsidRPr="007C6B3E">
        <w:rPr>
          <w:rFonts w:eastAsia="Palatino Linotype" w:cs="Palatino Linotype"/>
        </w:rPr>
        <w:t>,</w:t>
      </w:r>
      <w:r w:rsidRPr="007C6B3E">
        <w:rPr>
          <w:rFonts w:eastAsia="Palatino Linotype" w:cs="Palatino Linotype"/>
        </w:rPr>
        <w:t xml:space="preserve"> </w:t>
      </w:r>
      <w:r w:rsidRPr="007C6B3E">
        <w:rPr>
          <w:rFonts w:eastAsia="Palatino Linotype" w:cs="Palatino Linotype"/>
          <w:b/>
        </w:rPr>
        <w:t xml:space="preserve">EL SUJETO OBLIGADO </w:t>
      </w:r>
      <w:r w:rsidRPr="007C6B3E">
        <w:rPr>
          <w:rFonts w:eastAsia="Palatino Linotype" w:cs="Palatino Linotype"/>
        </w:rPr>
        <w:t xml:space="preserve">adjuntó </w:t>
      </w:r>
      <w:r w:rsidR="00195925" w:rsidRPr="007C6B3E">
        <w:rPr>
          <w:rFonts w:eastAsia="Palatino Linotype" w:cs="Palatino Linotype"/>
        </w:rPr>
        <w:t>el</w:t>
      </w:r>
      <w:r w:rsidR="002C6653" w:rsidRPr="007C6B3E">
        <w:rPr>
          <w:rFonts w:eastAsia="Palatino Linotype" w:cs="Palatino Linotype"/>
        </w:rPr>
        <w:t xml:space="preserve"> </w:t>
      </w:r>
      <w:r w:rsidRPr="007C6B3E">
        <w:rPr>
          <w:rFonts w:eastAsia="Palatino Linotype" w:cs="Palatino Linotype"/>
        </w:rPr>
        <w:t>archivo electrónico que se describe a continuación:</w:t>
      </w:r>
    </w:p>
    <w:p w14:paraId="684F6C41" w14:textId="77777777" w:rsidR="007C61D8" w:rsidRPr="007C6B3E" w:rsidRDefault="007C61D8" w:rsidP="007C6B3E">
      <w:pPr>
        <w:widowControl w:val="0"/>
        <w:rPr>
          <w:rFonts w:eastAsia="Palatino Linotype" w:cs="Palatino Linotype"/>
        </w:rPr>
      </w:pPr>
    </w:p>
    <w:p w14:paraId="395D004F" w14:textId="77777777" w:rsidR="0002767F" w:rsidRPr="007C6B3E" w:rsidRDefault="0002767F" w:rsidP="007C6B3E">
      <w:pPr>
        <w:pStyle w:val="Prrafodelista"/>
        <w:numPr>
          <w:ilvl w:val="0"/>
          <w:numId w:val="35"/>
        </w:numPr>
        <w:ind w:right="680"/>
        <w:rPr>
          <w:rFonts w:eastAsia="Palatino Linotype" w:cs="Palatino Linotype"/>
          <w:b/>
          <w:i/>
        </w:rPr>
      </w:pPr>
      <w:r w:rsidRPr="007C6B3E">
        <w:rPr>
          <w:rFonts w:eastAsia="Palatino Linotype" w:cs="Palatino Linotype"/>
          <w:b/>
          <w:i/>
        </w:rPr>
        <w:t>Oficio Solicitud 033.pdf</w:t>
      </w:r>
    </w:p>
    <w:p w14:paraId="0C042C96" w14:textId="0F2BF385" w:rsidR="00611C33" w:rsidRPr="007C6B3E" w:rsidRDefault="00611C33" w:rsidP="007C6B3E">
      <w:pPr>
        <w:pStyle w:val="Prrafodelista"/>
        <w:ind w:right="680"/>
        <w:rPr>
          <w:lang w:val="es-ES"/>
        </w:rPr>
      </w:pPr>
      <w:r w:rsidRPr="007C6B3E">
        <w:rPr>
          <w:lang w:val="es-ES"/>
        </w:rPr>
        <w:t xml:space="preserve">Archivo constante de </w:t>
      </w:r>
      <w:r w:rsidR="004D048B" w:rsidRPr="007C6B3E">
        <w:rPr>
          <w:lang w:val="es-ES"/>
        </w:rPr>
        <w:t>2</w:t>
      </w:r>
      <w:r w:rsidRPr="007C6B3E">
        <w:rPr>
          <w:lang w:val="es-ES"/>
        </w:rPr>
        <w:t xml:space="preserve"> página</w:t>
      </w:r>
      <w:r w:rsidR="00BD5AB1" w:rsidRPr="007C6B3E">
        <w:rPr>
          <w:lang w:val="es-ES"/>
        </w:rPr>
        <w:t>s</w:t>
      </w:r>
      <w:r w:rsidRPr="007C6B3E">
        <w:rPr>
          <w:lang w:val="es-ES"/>
        </w:rPr>
        <w:t xml:space="preserve">, en la que se aprecia el oficio número </w:t>
      </w:r>
      <w:r w:rsidR="004D048B" w:rsidRPr="007C6B3E">
        <w:rPr>
          <w:lang w:val="es-ES"/>
        </w:rPr>
        <w:t>TUTDIFT/117/2024</w:t>
      </w:r>
      <w:r w:rsidRPr="007C6B3E">
        <w:rPr>
          <w:lang w:val="es-ES"/>
        </w:rPr>
        <w:t xml:space="preserve"> de fecha </w:t>
      </w:r>
      <w:r w:rsidR="004D048B" w:rsidRPr="007C6B3E">
        <w:rPr>
          <w:lang w:val="es-ES"/>
        </w:rPr>
        <w:t>27 de noviembre</w:t>
      </w:r>
      <w:r w:rsidRPr="007C6B3E">
        <w:rPr>
          <w:lang w:val="es-ES"/>
        </w:rPr>
        <w:t xml:space="preserve"> de 2024, suscrito por el </w:t>
      </w:r>
      <w:r w:rsidR="004D048B" w:rsidRPr="007C6B3E">
        <w:rPr>
          <w:lang w:val="es-ES"/>
        </w:rPr>
        <w:t xml:space="preserve">Titular </w:t>
      </w:r>
      <w:r w:rsidR="00195925" w:rsidRPr="007C6B3E">
        <w:rPr>
          <w:lang w:val="es-ES"/>
        </w:rPr>
        <w:t xml:space="preserve">de la Unidad de </w:t>
      </w:r>
      <w:r w:rsidRPr="007C6B3E">
        <w:rPr>
          <w:lang w:val="es-ES"/>
        </w:rPr>
        <w:t xml:space="preserve">Transparencia </w:t>
      </w:r>
      <w:r w:rsidR="004D048B" w:rsidRPr="007C6B3E">
        <w:rPr>
          <w:lang w:val="es-ES"/>
        </w:rPr>
        <w:t>del Sistema Municipal Dif Tultepec</w:t>
      </w:r>
      <w:r w:rsidRPr="007C6B3E">
        <w:rPr>
          <w:lang w:val="es-ES"/>
        </w:rPr>
        <w:t>, en el que le indicó:</w:t>
      </w:r>
    </w:p>
    <w:p w14:paraId="172F1F42" w14:textId="77777777" w:rsidR="00611C33" w:rsidRPr="007C6B3E" w:rsidRDefault="00611C33" w:rsidP="007C6B3E">
      <w:pPr>
        <w:pStyle w:val="Prrafodelista"/>
        <w:ind w:right="680"/>
        <w:rPr>
          <w:lang w:val="es-ES"/>
        </w:rPr>
      </w:pPr>
    </w:p>
    <w:p w14:paraId="403AD606" w14:textId="77777777" w:rsidR="00BD5AB1" w:rsidRPr="007C6B3E" w:rsidRDefault="00611C33" w:rsidP="007C6B3E">
      <w:pPr>
        <w:pStyle w:val="Puesto"/>
        <w:rPr>
          <w:lang w:val="es-ES"/>
        </w:rPr>
      </w:pPr>
      <w:r w:rsidRPr="007C6B3E">
        <w:rPr>
          <w:lang w:val="es-ES"/>
        </w:rPr>
        <w:t>“</w:t>
      </w:r>
      <w:r w:rsidR="00BD5AB1" w:rsidRPr="007C6B3E">
        <w:rPr>
          <w:lang w:val="es-ES"/>
        </w:rPr>
        <w:t>1.-C.P.- Areli Saucedo Vera, Tesorera, Certificado de competencia laboral en la Norma Institucional “Administración de los Recursos del Sistema Municipal DIF” expedido por el CECERTEM</w:t>
      </w:r>
    </w:p>
    <w:p w14:paraId="05CED343" w14:textId="0024A28F" w:rsidR="00611C33" w:rsidRPr="007C6B3E" w:rsidRDefault="00BD5AB1" w:rsidP="007C6B3E">
      <w:pPr>
        <w:pStyle w:val="Puesto"/>
        <w:rPr>
          <w:lang w:val="es-ES"/>
        </w:rPr>
      </w:pPr>
      <w:r w:rsidRPr="007C6B3E">
        <w:rPr>
          <w:lang w:val="es-ES"/>
        </w:rPr>
        <w:t>2.- Lic. Ma. De Jesús Hernández Rocha, Procuradora, Constancia de Certificación del Centro Estatal de Medicación, Conciliación y Justicia Restaurativa expedida por el Poder Judicial del Estado de México</w:t>
      </w:r>
      <w:r w:rsidR="00195925" w:rsidRPr="007C6B3E">
        <w:rPr>
          <w:lang w:val="es-ES"/>
        </w:rPr>
        <w:t>”</w:t>
      </w:r>
      <w:r w:rsidR="00611C33" w:rsidRPr="007C6B3E">
        <w:rPr>
          <w:lang w:val="es-ES"/>
        </w:rPr>
        <w:t xml:space="preserve"> Sic.</w:t>
      </w:r>
    </w:p>
    <w:p w14:paraId="58680ACE" w14:textId="77777777" w:rsidR="0001668A" w:rsidRPr="007C6B3E" w:rsidRDefault="0001668A" w:rsidP="007C6B3E">
      <w:pPr>
        <w:rPr>
          <w:rFonts w:eastAsia="Palatino Linotype" w:cs="Palatino Linotype"/>
          <w:b/>
          <w:i/>
        </w:rPr>
      </w:pPr>
    </w:p>
    <w:p w14:paraId="13561172" w14:textId="11E8E70C" w:rsidR="006D6EAC" w:rsidRPr="007C6B3E" w:rsidRDefault="006D6EAC" w:rsidP="007C6B3E">
      <w:pPr>
        <w:widowControl w:val="0"/>
        <w:rPr>
          <w:rFonts w:eastAsia="Palatino Linotype" w:cs="Palatino Linotype"/>
        </w:rPr>
      </w:pPr>
      <w:r w:rsidRPr="007C6B3E">
        <w:rPr>
          <w:rFonts w:eastAsia="Palatino Linotype" w:cs="Palatino Linotype"/>
        </w:rPr>
        <w:t xml:space="preserve">Folio de la Solicitud: </w:t>
      </w:r>
      <w:r w:rsidR="007E0C31" w:rsidRPr="007C6B3E">
        <w:rPr>
          <w:rFonts w:eastAsia="Palatino Linotype" w:cs="Palatino Linotype"/>
          <w:b/>
        </w:rPr>
        <w:t>00029/DIFTULTEPE/IP/2024</w:t>
      </w:r>
    </w:p>
    <w:p w14:paraId="67E7F297" w14:textId="02385CDA" w:rsidR="006D6EAC" w:rsidRPr="007C6B3E" w:rsidRDefault="006D6EAC" w:rsidP="007C6B3E">
      <w:pPr>
        <w:widowControl w:val="0"/>
        <w:rPr>
          <w:rFonts w:eastAsia="Palatino Linotype" w:cs="Palatino Linotype"/>
        </w:rPr>
      </w:pPr>
      <w:r w:rsidRPr="007C6B3E">
        <w:rPr>
          <w:rFonts w:eastAsia="Palatino Linotype" w:cs="Palatino Linotype"/>
        </w:rPr>
        <w:t xml:space="preserve">Recurso de Revisión: </w:t>
      </w:r>
      <w:r w:rsidR="00C52BF7" w:rsidRPr="007C6B3E">
        <w:rPr>
          <w:rFonts w:eastAsia="Palatino Linotype" w:cs="Palatino Linotype"/>
          <w:b/>
        </w:rPr>
        <w:t>07620/INFOEM/IP/RR/2024</w:t>
      </w:r>
    </w:p>
    <w:p w14:paraId="48528331" w14:textId="77777777" w:rsidR="006D6EAC" w:rsidRPr="007C6B3E" w:rsidRDefault="006D6EAC" w:rsidP="007C6B3E">
      <w:pPr>
        <w:pStyle w:val="Puesto"/>
        <w:jc w:val="right"/>
        <w:rPr>
          <w:rFonts w:eastAsia="Palatino Linotype"/>
        </w:rPr>
      </w:pPr>
    </w:p>
    <w:p w14:paraId="0F9D8599" w14:textId="77777777" w:rsidR="000968F9" w:rsidRPr="007C6B3E" w:rsidRDefault="000968F9" w:rsidP="007C6B3E">
      <w:pPr>
        <w:pStyle w:val="Puesto"/>
        <w:jc w:val="right"/>
        <w:rPr>
          <w:rFonts w:eastAsia="Palatino Linotype"/>
        </w:rPr>
      </w:pPr>
      <w:r w:rsidRPr="007C6B3E">
        <w:rPr>
          <w:rFonts w:eastAsia="Palatino Linotype"/>
        </w:rPr>
        <w:lastRenderedPageBreak/>
        <w:t>Folio de la solicitud: 00029/DIFTULTEPE/IP/2024</w:t>
      </w:r>
    </w:p>
    <w:p w14:paraId="291B0790" w14:textId="77777777" w:rsidR="000968F9" w:rsidRPr="007C6B3E" w:rsidRDefault="000968F9" w:rsidP="007C6B3E">
      <w:pPr>
        <w:pStyle w:val="Puesto"/>
        <w:rPr>
          <w:rFonts w:eastAsia="Palatino Linotype"/>
        </w:rPr>
      </w:pPr>
      <w:r w:rsidRPr="007C6B3E">
        <w:rPr>
          <w:rFonts w:eastAsia="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4E8130A" w14:textId="77777777" w:rsidR="000968F9" w:rsidRPr="007C6B3E" w:rsidRDefault="000968F9" w:rsidP="007C6B3E">
      <w:pPr>
        <w:pStyle w:val="Puesto"/>
        <w:rPr>
          <w:rFonts w:eastAsia="Palatino Linotype"/>
        </w:rPr>
      </w:pPr>
    </w:p>
    <w:p w14:paraId="0CFDF602" w14:textId="77777777" w:rsidR="000968F9" w:rsidRPr="007C6B3E" w:rsidRDefault="000968F9" w:rsidP="007C6B3E">
      <w:pPr>
        <w:pStyle w:val="Puesto"/>
        <w:rPr>
          <w:rFonts w:eastAsia="Palatino Linotype"/>
        </w:rPr>
      </w:pPr>
      <w:r w:rsidRPr="007C6B3E">
        <w:rPr>
          <w:rFonts w:eastAsia="Palatino Linotype"/>
        </w:rPr>
        <w:t>Tultepec, Estado de México a 22 de noviembre de 2024. Área: Unidad de Transparencia Oficio: TUTDIFT/109/2024 Asunto: Respuesta a Solicitud A QUIEN CORRESPONDA: PRESENTE. Por medio del presente, reciba un cordial saludo, al mismo tiempo y en relación a la solicitud de información número 00029/DIFTULTEPE/IP/2024, ingresada a través del sistema SAIMEX, la cual se describe a continuación: “QUE AREAS ES NECESARIO ALGUN TIPO DE CERTIFICACIÓN PARA OCUPAR SUS PUESTOS QUE SERVIDORES PUBLICOS TIENEN SUS CERTIFICACIONES Y DESEA TENER UNA COPIA DE TODOS Y QUE ME EXPLIQUEN CUALES LES FALTAN POR CERTIFICARSE” (SIC). Con fundamento en lo establecido a los artículos 12 segundo párrafo, 24 último párrafo, 163 primer párrafo y demás aplicables de la Ley de Transparencia y Acceso a la Información Pública del Estado de México y Municipios. Así como al criterio 3/17 emitido por el Pleno del Instituto Nacional de Transparencia, Acceso a la Información y Protección de Datos (INAI) que a la letra dice: No existe obligación de elaborar documentos ad hoc para atender las solicitudes de acceso a la información. Deberán proporcionar la información como obre en sus archivos, sin elaborar documentos ad hoc para la atención de solicitudes de acceso a la información. Se hace entrega de la información de mérito, anexando en formato PDF los archivos Solicitados. Sin más por el momento,</w:t>
      </w:r>
    </w:p>
    <w:p w14:paraId="266968D9" w14:textId="77777777" w:rsidR="000968F9" w:rsidRPr="007C6B3E" w:rsidRDefault="000968F9" w:rsidP="007C6B3E">
      <w:pPr>
        <w:pStyle w:val="Puesto"/>
        <w:rPr>
          <w:rFonts w:eastAsia="Palatino Linotype"/>
        </w:rPr>
      </w:pPr>
    </w:p>
    <w:p w14:paraId="05D36446" w14:textId="77777777" w:rsidR="000968F9" w:rsidRPr="007C6B3E" w:rsidRDefault="000968F9" w:rsidP="007C6B3E">
      <w:pPr>
        <w:pStyle w:val="Puesto"/>
        <w:rPr>
          <w:rFonts w:eastAsia="Palatino Linotype"/>
        </w:rPr>
      </w:pPr>
      <w:r w:rsidRPr="007C6B3E">
        <w:rPr>
          <w:rFonts w:eastAsia="Palatino Linotype"/>
        </w:rPr>
        <w:t>ATENTAMENTE</w:t>
      </w:r>
    </w:p>
    <w:p w14:paraId="28AC09FA" w14:textId="19BA9817" w:rsidR="006D6EAC" w:rsidRPr="007C6B3E" w:rsidRDefault="000968F9" w:rsidP="007C6B3E">
      <w:pPr>
        <w:pStyle w:val="Puesto"/>
        <w:rPr>
          <w:rFonts w:eastAsia="Palatino Linotype"/>
        </w:rPr>
      </w:pPr>
      <w:r w:rsidRPr="007C6B3E">
        <w:rPr>
          <w:rFonts w:eastAsia="Palatino Linotype"/>
        </w:rPr>
        <w:t>Lic. en Contaduria Francisco Iván González Urbán</w:t>
      </w:r>
    </w:p>
    <w:p w14:paraId="6B079548" w14:textId="77777777" w:rsidR="006D6EAC" w:rsidRPr="007C6B3E" w:rsidRDefault="006D6EAC" w:rsidP="007C6B3E">
      <w:pPr>
        <w:widowControl w:val="0"/>
        <w:rPr>
          <w:rFonts w:eastAsia="Palatino Linotype" w:cs="Palatino Linotype"/>
        </w:rPr>
      </w:pPr>
    </w:p>
    <w:p w14:paraId="51122574" w14:textId="64DF73A9" w:rsidR="006D6EAC" w:rsidRPr="007C6B3E" w:rsidRDefault="006D6EAC" w:rsidP="007C6B3E">
      <w:pPr>
        <w:widowControl w:val="0"/>
        <w:rPr>
          <w:rFonts w:eastAsia="Palatino Linotype" w:cs="Palatino Linotype"/>
        </w:rPr>
      </w:pPr>
      <w:r w:rsidRPr="007C6B3E">
        <w:rPr>
          <w:rFonts w:eastAsia="Palatino Linotype" w:cs="Palatino Linotype"/>
        </w:rPr>
        <w:t xml:space="preserve">Cabe resaltar que </w:t>
      </w:r>
      <w:r w:rsidRPr="007C6B3E">
        <w:rPr>
          <w:rFonts w:eastAsia="Palatino Linotype" w:cs="Palatino Linotype"/>
          <w:b/>
          <w:bCs/>
        </w:rPr>
        <w:t>EL SUJETO OBLIGADO</w:t>
      </w:r>
      <w:r w:rsidRPr="007C6B3E">
        <w:rPr>
          <w:rFonts w:eastAsia="Palatino Linotype" w:cs="Palatino Linotype"/>
        </w:rPr>
        <w:t xml:space="preserve"> adjuntó </w:t>
      </w:r>
      <w:r w:rsidR="000968F9" w:rsidRPr="007C6B3E">
        <w:rPr>
          <w:rFonts w:eastAsia="Palatino Linotype" w:cs="Palatino Linotype"/>
        </w:rPr>
        <w:t>los</w:t>
      </w:r>
      <w:r w:rsidRPr="007C6B3E">
        <w:rPr>
          <w:rFonts w:eastAsia="Palatino Linotype" w:cs="Palatino Linotype"/>
        </w:rPr>
        <w:t xml:space="preserve"> archivo</w:t>
      </w:r>
      <w:r w:rsidR="000968F9" w:rsidRPr="007C6B3E">
        <w:rPr>
          <w:rFonts w:eastAsia="Palatino Linotype" w:cs="Palatino Linotype"/>
        </w:rPr>
        <w:t>s</w:t>
      </w:r>
      <w:r w:rsidRPr="007C6B3E">
        <w:rPr>
          <w:rFonts w:eastAsia="Palatino Linotype" w:cs="Palatino Linotype"/>
        </w:rPr>
        <w:t xml:space="preserve"> electrónico</w:t>
      </w:r>
      <w:r w:rsidR="000968F9" w:rsidRPr="007C6B3E">
        <w:rPr>
          <w:rFonts w:eastAsia="Palatino Linotype" w:cs="Palatino Linotype"/>
        </w:rPr>
        <w:t>s</w:t>
      </w:r>
      <w:r w:rsidR="0073787C" w:rsidRPr="007C6B3E">
        <w:rPr>
          <w:rFonts w:eastAsia="Palatino Linotype" w:cs="Palatino Linotype"/>
        </w:rPr>
        <w:t xml:space="preserve"> que se describe</w:t>
      </w:r>
      <w:r w:rsidR="000968F9" w:rsidRPr="007C6B3E">
        <w:rPr>
          <w:rFonts w:eastAsia="Palatino Linotype" w:cs="Palatino Linotype"/>
        </w:rPr>
        <w:t>n</w:t>
      </w:r>
      <w:r w:rsidRPr="007C6B3E">
        <w:rPr>
          <w:rFonts w:eastAsia="Palatino Linotype" w:cs="Palatino Linotype"/>
        </w:rPr>
        <w:t xml:space="preserve"> a continuación: </w:t>
      </w:r>
    </w:p>
    <w:p w14:paraId="75EFE2C8" w14:textId="77777777" w:rsidR="0073787C" w:rsidRPr="007C6B3E" w:rsidRDefault="0073787C" w:rsidP="007C6B3E">
      <w:pPr>
        <w:widowControl w:val="0"/>
        <w:rPr>
          <w:rFonts w:eastAsia="Palatino Linotype" w:cs="Palatino Linotype"/>
        </w:rPr>
      </w:pPr>
    </w:p>
    <w:p w14:paraId="6302A149" w14:textId="77777777" w:rsidR="000968F9" w:rsidRPr="007C6B3E" w:rsidRDefault="000968F9" w:rsidP="007C6B3E">
      <w:pPr>
        <w:pStyle w:val="Prrafodelista"/>
        <w:widowControl w:val="0"/>
        <w:numPr>
          <w:ilvl w:val="0"/>
          <w:numId w:val="35"/>
        </w:numPr>
        <w:rPr>
          <w:rFonts w:eastAsia="Palatino Linotype" w:cs="Palatino Linotype"/>
          <w:b/>
        </w:rPr>
      </w:pPr>
      <w:r w:rsidRPr="007C6B3E">
        <w:rPr>
          <w:rFonts w:eastAsia="Palatino Linotype" w:cs="Palatino Linotype"/>
          <w:b/>
        </w:rPr>
        <w:t>Respuesta sol 00029.pdf</w:t>
      </w:r>
    </w:p>
    <w:p w14:paraId="6B86FD89" w14:textId="37194D29" w:rsidR="009637F6" w:rsidRPr="007C6B3E" w:rsidRDefault="009637F6" w:rsidP="007C6B3E">
      <w:pPr>
        <w:ind w:left="720" w:right="680"/>
        <w:rPr>
          <w:lang w:val="es-ES"/>
        </w:rPr>
      </w:pPr>
      <w:r w:rsidRPr="007C6B3E">
        <w:rPr>
          <w:lang w:val="es-ES"/>
        </w:rPr>
        <w:t xml:space="preserve">Archivo constante de 1 página, en la que se aprecia el oficio número TUTDIFT/109/2024 de fecha 22 de noviembre de 2024, suscrito por el Titular de </w:t>
      </w:r>
      <w:r w:rsidRPr="007C6B3E">
        <w:rPr>
          <w:lang w:val="es-ES"/>
        </w:rPr>
        <w:lastRenderedPageBreak/>
        <w:t>la Unidad de Transparencia del Sistema Municipal Dif Tultepec, en el que le indicó:</w:t>
      </w:r>
    </w:p>
    <w:p w14:paraId="34B97279" w14:textId="77777777" w:rsidR="009637F6" w:rsidRPr="007C6B3E" w:rsidRDefault="009637F6" w:rsidP="007C6B3E">
      <w:pPr>
        <w:pStyle w:val="Prrafodelista"/>
        <w:ind w:left="1440" w:right="680"/>
        <w:rPr>
          <w:lang w:val="es-ES"/>
        </w:rPr>
      </w:pPr>
    </w:p>
    <w:p w14:paraId="0B254F99" w14:textId="59A8D0E0" w:rsidR="009637F6" w:rsidRPr="007C6B3E" w:rsidRDefault="009637F6" w:rsidP="007C6B3E">
      <w:pPr>
        <w:pStyle w:val="Puesto"/>
        <w:rPr>
          <w:lang w:val="es-ES"/>
        </w:rPr>
      </w:pPr>
      <w:r w:rsidRPr="007C6B3E">
        <w:rPr>
          <w:lang w:val="es-ES"/>
        </w:rPr>
        <w:t xml:space="preserve">“Con fundamento en lo establecido a los artículos 12 segundo párrafo, 24 último párrafo, 163 primer párrafo y demás aplicables de la Ley de Transparencia y Acceso a la Información Pública del Estado de México y Municipios. </w:t>
      </w:r>
    </w:p>
    <w:p w14:paraId="316B4EAA" w14:textId="3C620375" w:rsidR="009637F6" w:rsidRPr="007C6B3E" w:rsidRDefault="009637F6" w:rsidP="007C6B3E">
      <w:pPr>
        <w:pStyle w:val="Puesto"/>
        <w:rPr>
          <w:lang w:val="es-ES"/>
        </w:rPr>
      </w:pPr>
    </w:p>
    <w:p w14:paraId="72296384" w14:textId="0F4C3B58" w:rsidR="009637F6" w:rsidRPr="007C6B3E" w:rsidRDefault="009637F6" w:rsidP="007C6B3E">
      <w:pPr>
        <w:pStyle w:val="Puesto"/>
        <w:rPr>
          <w:lang w:val="es-ES"/>
        </w:rPr>
      </w:pPr>
      <w:r w:rsidRPr="007C6B3E">
        <w:rPr>
          <w:lang w:val="es-ES"/>
        </w:rPr>
        <w:t xml:space="preserve">Así como al criterio 3/17 emitido por el Pleno del Instituto Nacional de Transparencia, Acceso a la Información y Protección de Datos (INAI) que a la letra dice: No existe obligación de elaborar documentos ad hoc para atender las solicitudes de acceso a la información. Deberán proporcionar la información como obre en sus archivos, sin elaborar documentos ad hoc para la atención de solicitudes de acceso a la información  </w:t>
      </w:r>
    </w:p>
    <w:p w14:paraId="244643E3" w14:textId="77777777" w:rsidR="009637F6" w:rsidRPr="007C6B3E" w:rsidRDefault="009637F6" w:rsidP="007C6B3E">
      <w:pPr>
        <w:pStyle w:val="Puesto"/>
        <w:rPr>
          <w:lang w:val="es-ES"/>
        </w:rPr>
      </w:pPr>
    </w:p>
    <w:p w14:paraId="68203B0F" w14:textId="40D7723C" w:rsidR="009637F6" w:rsidRPr="007C6B3E" w:rsidRDefault="009637F6" w:rsidP="007C6B3E">
      <w:pPr>
        <w:pStyle w:val="Puesto"/>
        <w:rPr>
          <w:lang w:val="es-ES"/>
        </w:rPr>
      </w:pPr>
      <w:r w:rsidRPr="007C6B3E">
        <w:rPr>
          <w:lang w:val="es-ES"/>
        </w:rPr>
        <w:t>Se hace entrega de la información de mérito, anexando en formato PDF los archivos Solicitados.” Sic.</w:t>
      </w:r>
    </w:p>
    <w:p w14:paraId="419D6ED2" w14:textId="77777777" w:rsidR="000968F9" w:rsidRPr="007C6B3E" w:rsidRDefault="000968F9" w:rsidP="007C6B3E">
      <w:pPr>
        <w:widowControl w:val="0"/>
        <w:rPr>
          <w:rFonts w:eastAsia="Palatino Linotype" w:cs="Palatino Linotype"/>
          <w:b/>
        </w:rPr>
      </w:pPr>
    </w:p>
    <w:p w14:paraId="01F10EEA" w14:textId="76F2469B" w:rsidR="006D6EAC" w:rsidRPr="007C6B3E" w:rsidRDefault="000968F9" w:rsidP="007C6B3E">
      <w:pPr>
        <w:pStyle w:val="Prrafodelista"/>
        <w:widowControl w:val="0"/>
        <w:numPr>
          <w:ilvl w:val="0"/>
          <w:numId w:val="35"/>
        </w:numPr>
        <w:rPr>
          <w:rFonts w:eastAsia="Palatino Linotype" w:cs="Palatino Linotype"/>
        </w:rPr>
      </w:pPr>
      <w:r w:rsidRPr="007C6B3E">
        <w:rPr>
          <w:rFonts w:eastAsia="Palatino Linotype" w:cs="Palatino Linotype"/>
          <w:b/>
        </w:rPr>
        <w:t>Certificados.pdf</w:t>
      </w:r>
    </w:p>
    <w:p w14:paraId="7C030614" w14:textId="77777777" w:rsidR="009637F6" w:rsidRPr="007C6B3E" w:rsidRDefault="009637F6" w:rsidP="007C6B3E">
      <w:pPr>
        <w:pStyle w:val="Prrafodelista"/>
        <w:widowControl w:val="0"/>
        <w:ind w:left="1440"/>
        <w:rPr>
          <w:rFonts w:eastAsia="Palatino Linotype" w:cs="Palatino Linotype"/>
        </w:rPr>
      </w:pPr>
      <w:r w:rsidRPr="007C6B3E">
        <w:rPr>
          <w:rFonts w:eastAsia="Palatino Linotype" w:cs="Palatino Linotype"/>
        </w:rPr>
        <w:t>Archivo constante de 2 páginas, en las que se aprecia:</w:t>
      </w:r>
    </w:p>
    <w:p w14:paraId="1B0D241B" w14:textId="77777777" w:rsidR="009637F6" w:rsidRPr="007C6B3E" w:rsidRDefault="009637F6" w:rsidP="007C6B3E">
      <w:pPr>
        <w:pStyle w:val="Prrafodelista"/>
        <w:widowControl w:val="0"/>
        <w:ind w:left="1440"/>
        <w:rPr>
          <w:rFonts w:eastAsia="Palatino Linotype" w:cs="Palatino Linotype"/>
        </w:rPr>
      </w:pPr>
      <w:r w:rsidRPr="007C6B3E">
        <w:rPr>
          <w:rFonts w:eastAsia="Palatino Linotype" w:cs="Palatino Linotype"/>
        </w:rPr>
        <w:t>Página 1. Certificado de competencia laboral en la Norma Institucional “Administración de los Recursos del Sistema Municipal DIF” expedido por el COCERTEM a favor de Areli Saucedo Vera.</w:t>
      </w:r>
    </w:p>
    <w:p w14:paraId="36A71802" w14:textId="622ED694" w:rsidR="009637F6" w:rsidRPr="007C6B3E" w:rsidRDefault="009637F6" w:rsidP="007C6B3E">
      <w:pPr>
        <w:pStyle w:val="Prrafodelista"/>
        <w:widowControl w:val="0"/>
        <w:ind w:left="1440"/>
        <w:rPr>
          <w:rFonts w:eastAsia="Palatino Linotype" w:cs="Palatino Linotype"/>
        </w:rPr>
      </w:pPr>
      <w:r w:rsidRPr="007C6B3E">
        <w:rPr>
          <w:rFonts w:eastAsia="Palatino Linotype" w:cs="Palatino Linotype"/>
        </w:rPr>
        <w:t>Página 2. Constancia de Certificación del Centro Estatal de Mediación, Conciliación y Justicia Restaurativa expedida por el Poder Judicial del Estado de México a favor de Ma. De Jesús Hernández Rocha.</w:t>
      </w:r>
    </w:p>
    <w:p w14:paraId="7B9900FD" w14:textId="77777777" w:rsidR="00F50AE4" w:rsidRPr="007C6B3E" w:rsidRDefault="00F50AE4" w:rsidP="007C6B3E">
      <w:pPr>
        <w:pStyle w:val="Prrafodelista"/>
        <w:widowControl w:val="0"/>
        <w:ind w:left="1440"/>
        <w:rPr>
          <w:rFonts w:eastAsia="Palatino Linotype" w:cs="Palatino Linotype"/>
        </w:rPr>
      </w:pPr>
    </w:p>
    <w:p w14:paraId="2205F37D" w14:textId="77777777" w:rsidR="00F660AE" w:rsidRPr="007C6B3E" w:rsidRDefault="00054F72" w:rsidP="007C6B3E">
      <w:pPr>
        <w:pStyle w:val="Ttulo2"/>
        <w:jc w:val="left"/>
      </w:pPr>
      <w:bookmarkStart w:id="15" w:name="_Toc188469693"/>
      <w:bookmarkEnd w:id="14"/>
      <w:r w:rsidRPr="007C6B3E">
        <w:lastRenderedPageBreak/>
        <w:t>DEL RECURSO DE REVISIÓN</w:t>
      </w:r>
      <w:bookmarkEnd w:id="15"/>
    </w:p>
    <w:p w14:paraId="0CDD3F24" w14:textId="77777777" w:rsidR="00F660AE" w:rsidRPr="007C6B3E" w:rsidRDefault="00054F72" w:rsidP="007C6B3E">
      <w:pPr>
        <w:pStyle w:val="Ttulo3"/>
      </w:pPr>
      <w:bookmarkStart w:id="16" w:name="_Toc188469694"/>
      <w:r w:rsidRPr="007C6B3E">
        <w:t>a) Interposición de los Recursos de Revisión.</w:t>
      </w:r>
      <w:bookmarkEnd w:id="16"/>
    </w:p>
    <w:p w14:paraId="1ECC0DC4" w14:textId="53BCA99E" w:rsidR="00F660AE" w:rsidRPr="007C6B3E" w:rsidRDefault="00054F72" w:rsidP="007C6B3E">
      <w:pPr>
        <w:ind w:right="-28"/>
      </w:pPr>
      <w:r w:rsidRPr="007C6B3E">
        <w:t xml:space="preserve">El </w:t>
      </w:r>
      <w:r w:rsidR="00BD5AB1" w:rsidRPr="007C6B3E">
        <w:rPr>
          <w:b/>
        </w:rPr>
        <w:t>once de diciembre</w:t>
      </w:r>
      <w:r w:rsidRPr="007C6B3E">
        <w:rPr>
          <w:b/>
        </w:rPr>
        <w:t xml:space="preserve"> de dos mil </w:t>
      </w:r>
      <w:r w:rsidR="00D84C24" w:rsidRPr="007C6B3E">
        <w:rPr>
          <w:b/>
        </w:rPr>
        <w:t>veinticuatro</w:t>
      </w:r>
      <w:r w:rsidRPr="007C6B3E">
        <w:rPr>
          <w:b/>
        </w:rPr>
        <w:t>,</w:t>
      </w:r>
      <w:r w:rsidRPr="007C6B3E">
        <w:t xml:space="preserve"> </w:t>
      </w:r>
      <w:r w:rsidRPr="007C6B3E">
        <w:rPr>
          <w:b/>
        </w:rPr>
        <w:t>LA PARTE RECURRENTE</w:t>
      </w:r>
      <w:r w:rsidRPr="007C6B3E">
        <w:t xml:space="preserve"> interpuso los recursos de revisión en contra de </w:t>
      </w:r>
      <w:r w:rsidR="00E728A7" w:rsidRPr="007C6B3E">
        <w:t>las</w:t>
      </w:r>
      <w:r w:rsidR="001F4EE6" w:rsidRPr="007C6B3E">
        <w:t xml:space="preserve"> </w:t>
      </w:r>
      <w:r w:rsidRPr="007C6B3E">
        <w:t xml:space="preserve">respuestas </w:t>
      </w:r>
      <w:r w:rsidR="001F4EE6" w:rsidRPr="007C6B3E">
        <w:t>d</w:t>
      </w:r>
      <w:r w:rsidRPr="007C6B3E">
        <w:t xml:space="preserve">el </w:t>
      </w:r>
      <w:r w:rsidRPr="007C6B3E">
        <w:rPr>
          <w:b/>
        </w:rPr>
        <w:t>SUJETO OBLIGADO</w:t>
      </w:r>
      <w:r w:rsidRPr="007C6B3E">
        <w:t xml:space="preserve">, mismos que fueron registrados en el SAIMEX con los números de expediente </w:t>
      </w:r>
      <w:r w:rsidR="007E3A12" w:rsidRPr="007C6B3E">
        <w:rPr>
          <w:b/>
        </w:rPr>
        <w:t>07617/INFOEM/IP/RR/2024</w:t>
      </w:r>
      <w:r w:rsidR="007C61D8" w:rsidRPr="007C6B3E">
        <w:rPr>
          <w:b/>
        </w:rPr>
        <w:t xml:space="preserve"> </w:t>
      </w:r>
      <w:r w:rsidR="00434125" w:rsidRPr="007C6B3E">
        <w:t xml:space="preserve">y </w:t>
      </w:r>
      <w:r w:rsidR="00C52BF7" w:rsidRPr="007C6B3E">
        <w:rPr>
          <w:b/>
        </w:rPr>
        <w:t>07620/INFOEM/IP/RR/2024</w:t>
      </w:r>
      <w:r w:rsidR="00434125" w:rsidRPr="007C6B3E">
        <w:rPr>
          <w:b/>
        </w:rPr>
        <w:t xml:space="preserve">; </w:t>
      </w:r>
      <w:r w:rsidRPr="007C6B3E">
        <w:t xml:space="preserve">en los cuales </w:t>
      </w:r>
      <w:r w:rsidR="00E74688" w:rsidRPr="007C6B3E">
        <w:t>manifestó</w:t>
      </w:r>
      <w:r w:rsidRPr="007C6B3E">
        <w:t xml:space="preserve"> lo siguiente:</w:t>
      </w:r>
    </w:p>
    <w:p w14:paraId="07F10FC0" w14:textId="77777777" w:rsidR="00F660AE" w:rsidRPr="007C6B3E" w:rsidRDefault="00F660AE" w:rsidP="007C6B3E">
      <w:pPr>
        <w:tabs>
          <w:tab w:val="left" w:pos="4667"/>
        </w:tabs>
        <w:ind w:right="539"/>
      </w:pPr>
    </w:p>
    <w:tbl>
      <w:tblPr>
        <w:tblStyle w:val="a1"/>
        <w:tblpPr w:leftFromText="141" w:rightFromText="141" w:vertAnchor="text" w:tblpXSpec="center" w:tblpY="1"/>
        <w:tblOverlap w:val="never"/>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3109"/>
        <w:gridCol w:w="3119"/>
      </w:tblGrid>
      <w:tr w:rsidR="007C6B3E" w:rsidRPr="007C6B3E" w14:paraId="2A7F3E4C" w14:textId="28193D11" w:rsidTr="00BD5AB1">
        <w:trPr>
          <w:trHeight w:val="225"/>
        </w:trPr>
        <w:tc>
          <w:tcPr>
            <w:tcW w:w="2556" w:type="dxa"/>
            <w:shd w:val="clear" w:color="auto" w:fill="D9D9D9" w:themeFill="background1" w:themeFillShade="D9"/>
            <w:vAlign w:val="center"/>
          </w:tcPr>
          <w:p w14:paraId="0BDE0C13" w14:textId="4E2E9193" w:rsidR="00756AFF" w:rsidRPr="007C6B3E" w:rsidRDefault="00756AFF" w:rsidP="007C6B3E">
            <w:pPr>
              <w:spacing w:line="240" w:lineRule="auto"/>
              <w:jc w:val="center"/>
              <w:rPr>
                <w:b/>
                <w:sz w:val="20"/>
              </w:rPr>
            </w:pPr>
            <w:r w:rsidRPr="007C6B3E">
              <w:rPr>
                <w:b/>
                <w:sz w:val="20"/>
              </w:rPr>
              <w:t>Folio Solicitudes de Información/Folio Recursos de revisión.</w:t>
            </w:r>
          </w:p>
        </w:tc>
        <w:tc>
          <w:tcPr>
            <w:tcW w:w="3109" w:type="dxa"/>
            <w:shd w:val="clear" w:color="auto" w:fill="D9D9D9" w:themeFill="background1" w:themeFillShade="D9"/>
            <w:tcMar>
              <w:top w:w="0" w:type="dxa"/>
              <w:left w:w="45" w:type="dxa"/>
              <w:bottom w:w="0" w:type="dxa"/>
              <w:right w:w="45" w:type="dxa"/>
            </w:tcMar>
          </w:tcPr>
          <w:p w14:paraId="6C2A36A5" w14:textId="0297BA41" w:rsidR="00756AFF" w:rsidRPr="007C6B3E" w:rsidRDefault="00756AFF" w:rsidP="007C6B3E">
            <w:pPr>
              <w:spacing w:line="240" w:lineRule="auto"/>
              <w:jc w:val="center"/>
              <w:rPr>
                <w:b/>
                <w:i/>
                <w:sz w:val="20"/>
              </w:rPr>
            </w:pPr>
            <w:r w:rsidRPr="007C6B3E">
              <w:rPr>
                <w:b/>
                <w:sz w:val="20"/>
              </w:rPr>
              <w:t>Actos impugnados</w:t>
            </w:r>
          </w:p>
        </w:tc>
        <w:tc>
          <w:tcPr>
            <w:tcW w:w="3119" w:type="dxa"/>
            <w:shd w:val="clear" w:color="auto" w:fill="D9D9D9" w:themeFill="background1" w:themeFillShade="D9"/>
          </w:tcPr>
          <w:p w14:paraId="6B488173" w14:textId="6B6AFDCE" w:rsidR="00756AFF" w:rsidRPr="007C6B3E" w:rsidRDefault="00756AFF" w:rsidP="007C6B3E">
            <w:pPr>
              <w:spacing w:line="240" w:lineRule="auto"/>
              <w:jc w:val="center"/>
              <w:rPr>
                <w:b/>
                <w:sz w:val="20"/>
              </w:rPr>
            </w:pPr>
            <w:r w:rsidRPr="007C6B3E">
              <w:rPr>
                <w:b/>
                <w:sz w:val="20"/>
              </w:rPr>
              <w:t>Razones o motivos de inconformidad</w:t>
            </w:r>
          </w:p>
        </w:tc>
      </w:tr>
      <w:tr w:rsidR="007C6B3E" w:rsidRPr="007C6B3E" w14:paraId="57158C1C" w14:textId="59AD51D9" w:rsidTr="00BD5AB1">
        <w:trPr>
          <w:trHeight w:val="65"/>
        </w:trPr>
        <w:tc>
          <w:tcPr>
            <w:tcW w:w="2556" w:type="dxa"/>
          </w:tcPr>
          <w:p w14:paraId="54D96DF1" w14:textId="36635045" w:rsidR="006106F8" w:rsidRPr="007C6B3E" w:rsidRDefault="007E0C31" w:rsidP="007C6B3E">
            <w:pPr>
              <w:spacing w:line="240" w:lineRule="auto"/>
              <w:jc w:val="center"/>
              <w:rPr>
                <w:b/>
                <w:sz w:val="20"/>
                <w:lang w:val="en-US"/>
              </w:rPr>
            </w:pPr>
            <w:r w:rsidRPr="007C6B3E">
              <w:rPr>
                <w:b/>
                <w:sz w:val="20"/>
                <w:lang w:val="en-US"/>
              </w:rPr>
              <w:t>00033/DIFTULTEPE/IP/2024</w:t>
            </w:r>
          </w:p>
          <w:p w14:paraId="496A1CEC" w14:textId="3C87D883" w:rsidR="00756AFF" w:rsidRPr="007C6B3E" w:rsidRDefault="007E3A12" w:rsidP="007C6B3E">
            <w:pPr>
              <w:spacing w:line="240" w:lineRule="auto"/>
              <w:jc w:val="center"/>
              <w:rPr>
                <w:b/>
                <w:sz w:val="20"/>
                <w:lang w:val="en-US"/>
              </w:rPr>
            </w:pPr>
            <w:r w:rsidRPr="007C6B3E">
              <w:rPr>
                <w:b/>
                <w:sz w:val="20"/>
                <w:lang w:val="en-US"/>
              </w:rPr>
              <w:t>07617/INFOEM/IP/RR/2024</w:t>
            </w:r>
          </w:p>
        </w:tc>
        <w:tc>
          <w:tcPr>
            <w:tcW w:w="3109" w:type="dxa"/>
            <w:tcMar>
              <w:top w:w="0" w:type="dxa"/>
              <w:left w:w="45" w:type="dxa"/>
              <w:bottom w:w="0" w:type="dxa"/>
              <w:right w:w="45" w:type="dxa"/>
            </w:tcMar>
          </w:tcPr>
          <w:p w14:paraId="6E6FEE4A" w14:textId="7979195F" w:rsidR="00756AFF" w:rsidRPr="007C6B3E" w:rsidRDefault="00BD5AB1" w:rsidP="007C6B3E">
            <w:pPr>
              <w:spacing w:line="240" w:lineRule="auto"/>
              <w:ind w:left="88" w:right="96"/>
              <w:rPr>
                <w:i/>
                <w:sz w:val="20"/>
              </w:rPr>
            </w:pPr>
            <w:r w:rsidRPr="007C6B3E">
              <w:rPr>
                <w:i/>
                <w:sz w:val="20"/>
              </w:rPr>
              <w:t>ME NIEGAN LA INFORMACIÓN QUE NO LA TIENEN EN SUS ARCHIVOS CUANDO EN LA LEY ORGANICA Y LAS LEYES VIGENTES SON REQUISITOS NECESARIOS PARA OCUPAR UN CARGO PUBLICO Y ARGUMENTAN QUE NO LA TIENEN ¿ENTONCES ESTAN URSUPANDO FUNCIONES?</w:t>
            </w:r>
          </w:p>
        </w:tc>
        <w:tc>
          <w:tcPr>
            <w:tcW w:w="3119" w:type="dxa"/>
          </w:tcPr>
          <w:p w14:paraId="6929D110" w14:textId="43328D95" w:rsidR="00756AFF" w:rsidRPr="007C6B3E" w:rsidRDefault="00BD5AB1" w:rsidP="007C6B3E">
            <w:pPr>
              <w:spacing w:line="240" w:lineRule="auto"/>
              <w:ind w:left="142" w:right="132"/>
              <w:rPr>
                <w:i/>
                <w:sz w:val="20"/>
              </w:rPr>
            </w:pPr>
            <w:r w:rsidRPr="007C6B3E">
              <w:rPr>
                <w:i/>
                <w:sz w:val="20"/>
              </w:rPr>
              <w:t>ME NIEGAN LA INFORMACIÓN QUE NO LA TIENEN EN SUS ARCHIVOS CUANDO EN LA LEY ORGANICA Y LAS LEYES VIGENTES SON REQUISITOS NECESARIOS PARA OCUPAR UN CARGO PUBLICO Y ARGUMENTAN QUE NO LA TIENEN ¿ENTONCES ESTAN URSUPANDO FUNCIONES?</w:t>
            </w:r>
          </w:p>
        </w:tc>
      </w:tr>
      <w:tr w:rsidR="007C6B3E" w:rsidRPr="007C6B3E" w14:paraId="15B35E34" w14:textId="04464DD9" w:rsidTr="00BD5AB1">
        <w:trPr>
          <w:trHeight w:val="2789"/>
        </w:trPr>
        <w:tc>
          <w:tcPr>
            <w:tcW w:w="2556" w:type="dxa"/>
          </w:tcPr>
          <w:p w14:paraId="36DDB46F" w14:textId="342B4FAE" w:rsidR="00756AFF" w:rsidRPr="007C6B3E" w:rsidRDefault="007E0C31" w:rsidP="007C6B3E">
            <w:pPr>
              <w:spacing w:line="240" w:lineRule="auto"/>
              <w:jc w:val="center"/>
              <w:rPr>
                <w:b/>
                <w:sz w:val="20"/>
                <w:lang w:val="en-US"/>
              </w:rPr>
            </w:pPr>
            <w:r w:rsidRPr="007C6B3E">
              <w:rPr>
                <w:b/>
                <w:sz w:val="20"/>
                <w:lang w:val="en-US"/>
              </w:rPr>
              <w:t>00029/DIFTULTEPE/IP/2024</w:t>
            </w:r>
          </w:p>
          <w:p w14:paraId="610CA9A0" w14:textId="1318E41A" w:rsidR="006106F8" w:rsidRPr="007C6B3E" w:rsidRDefault="00C52BF7" w:rsidP="007C6B3E">
            <w:pPr>
              <w:spacing w:line="240" w:lineRule="auto"/>
              <w:jc w:val="center"/>
              <w:rPr>
                <w:b/>
                <w:sz w:val="20"/>
                <w:lang w:val="en-US"/>
              </w:rPr>
            </w:pPr>
            <w:r w:rsidRPr="007C6B3E">
              <w:rPr>
                <w:b/>
                <w:sz w:val="20"/>
                <w:lang w:val="en-US"/>
              </w:rPr>
              <w:t>07620/INFOEM/IP/RR/2024</w:t>
            </w:r>
          </w:p>
        </w:tc>
        <w:tc>
          <w:tcPr>
            <w:tcW w:w="3109" w:type="dxa"/>
            <w:tcMar>
              <w:top w:w="0" w:type="dxa"/>
              <w:left w:w="45" w:type="dxa"/>
              <w:bottom w:w="0" w:type="dxa"/>
              <w:right w:w="45" w:type="dxa"/>
            </w:tcMar>
          </w:tcPr>
          <w:p w14:paraId="3DD45450" w14:textId="7F696424" w:rsidR="00756AFF" w:rsidRPr="007C6B3E" w:rsidRDefault="009637F6" w:rsidP="007C6B3E">
            <w:pPr>
              <w:spacing w:line="240" w:lineRule="auto"/>
              <w:ind w:left="88" w:right="96"/>
              <w:rPr>
                <w:i/>
                <w:sz w:val="20"/>
              </w:rPr>
            </w:pPr>
            <w:r w:rsidRPr="007C6B3E">
              <w:rPr>
                <w:i/>
                <w:sz w:val="20"/>
              </w:rPr>
              <w:t>NO CONTESTA MI PETICIÓN DE QUE AREAS NECESITAN CERTIFICACIÓN Y CUALES SON LAS CERTIFICACIONES QUE NO TIENE SOLO RECIBO DOS CERTIFICACIÓNES QUE NO SE DE QUE AREA SON Y UN OFICIO QUE CITO "obligación de elaborar documentos ad hoc para atender las solicitudes"</w:t>
            </w:r>
          </w:p>
        </w:tc>
        <w:tc>
          <w:tcPr>
            <w:tcW w:w="3119" w:type="dxa"/>
          </w:tcPr>
          <w:p w14:paraId="18253B0D" w14:textId="2DB8374A" w:rsidR="00756AFF" w:rsidRPr="007C6B3E" w:rsidRDefault="009637F6" w:rsidP="007C6B3E">
            <w:pPr>
              <w:spacing w:line="240" w:lineRule="auto"/>
              <w:ind w:left="142" w:right="132"/>
              <w:rPr>
                <w:i/>
                <w:sz w:val="20"/>
              </w:rPr>
            </w:pPr>
            <w:r w:rsidRPr="007C6B3E">
              <w:rPr>
                <w:i/>
                <w:sz w:val="20"/>
              </w:rPr>
              <w:t>NO CONTESTA MI PETICIÓN DE QUE AREAS NECESITAN CERTIFICACIÓN Y CUALES SON LAS CERTIFICACIONES QUE NO TIENE SOLO RECIBO DOS CERTIFICACIÓNES QUE NO SE DE QUE AREA SON Y UN OFICIO QUE CITO "obligación de elaborar documentos ad hoc para atender las solicitudes"</w:t>
            </w:r>
          </w:p>
        </w:tc>
      </w:tr>
    </w:tbl>
    <w:p w14:paraId="0C957395" w14:textId="1E0CFAA4" w:rsidR="005E7819" w:rsidRPr="007C6B3E" w:rsidRDefault="005E7819" w:rsidP="007C6B3E">
      <w:pPr>
        <w:rPr>
          <w:rFonts w:eastAsiaTheme="majorEastAsia" w:cstheme="majorBidi"/>
          <w:b/>
          <w:szCs w:val="28"/>
        </w:rPr>
      </w:pPr>
    </w:p>
    <w:p w14:paraId="5140137A" w14:textId="6C8D8789" w:rsidR="00F660AE" w:rsidRPr="007C6B3E" w:rsidRDefault="00054F72" w:rsidP="007C6B3E">
      <w:pPr>
        <w:pStyle w:val="Ttulo3"/>
      </w:pPr>
      <w:bookmarkStart w:id="17" w:name="_Toc188469695"/>
      <w:r w:rsidRPr="007C6B3E">
        <w:lastRenderedPageBreak/>
        <w:t>b) Turno de los Recursos de Revisión.</w:t>
      </w:r>
      <w:bookmarkEnd w:id="17"/>
    </w:p>
    <w:p w14:paraId="68B3B683" w14:textId="566E2ACE" w:rsidR="00664500" w:rsidRPr="007C6B3E" w:rsidRDefault="00054F72" w:rsidP="007C6B3E">
      <w:r w:rsidRPr="007C6B3E">
        <w:t>Con fundamento en el artículo 185, fracción I de la Ley de Transparencia y Acceso a la Información Pública del Estado de México y Municipios, el</w:t>
      </w:r>
      <w:r w:rsidRPr="007C6B3E">
        <w:rPr>
          <w:b/>
        </w:rPr>
        <w:t xml:space="preserve"> </w:t>
      </w:r>
      <w:r w:rsidR="00BD5AB1" w:rsidRPr="007C6B3E">
        <w:rPr>
          <w:b/>
        </w:rPr>
        <w:t>once de diciembre</w:t>
      </w:r>
      <w:r w:rsidRPr="007C6B3E">
        <w:rPr>
          <w:b/>
        </w:rPr>
        <w:t xml:space="preserve"> de dos mil </w:t>
      </w:r>
      <w:r w:rsidR="00D84C24" w:rsidRPr="007C6B3E">
        <w:rPr>
          <w:b/>
        </w:rPr>
        <w:t>veinticuatro</w:t>
      </w:r>
      <w:r w:rsidRPr="007C6B3E">
        <w:t xml:space="preserve"> se turn</w:t>
      </w:r>
      <w:r w:rsidR="00664500" w:rsidRPr="007C6B3E">
        <w:t xml:space="preserve">aron los </w:t>
      </w:r>
      <w:r w:rsidRPr="007C6B3E">
        <w:t>recurso</w:t>
      </w:r>
      <w:r w:rsidR="00664500" w:rsidRPr="007C6B3E">
        <w:t>s</w:t>
      </w:r>
      <w:r w:rsidRPr="007C6B3E">
        <w:t xml:space="preserve"> de revisión a través del SAIMEX </w:t>
      </w:r>
      <w:r w:rsidRPr="007C6B3E">
        <w:rPr>
          <w:b/>
        </w:rPr>
        <w:t>a</w:t>
      </w:r>
      <w:r w:rsidRPr="007C6B3E">
        <w:t>, a efecto de decretar su admisión o desechamiento</w:t>
      </w:r>
      <w:r w:rsidR="00664500" w:rsidRPr="007C6B3E">
        <w:t>, de la siguiente manera:</w:t>
      </w:r>
    </w:p>
    <w:p w14:paraId="7F6C34C4" w14:textId="6BB610F9" w:rsidR="00664500" w:rsidRPr="007C6B3E" w:rsidRDefault="00664500" w:rsidP="007C6B3E"/>
    <w:tbl>
      <w:tblPr>
        <w:tblStyle w:val="a1"/>
        <w:tblpPr w:leftFromText="141" w:rightFromText="141" w:vertAnchor="text" w:tblpXSpec="center" w:tblpY="1"/>
        <w:tblOverlap w:val="never"/>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4394"/>
      </w:tblGrid>
      <w:tr w:rsidR="007C6B3E" w:rsidRPr="007C6B3E" w14:paraId="3667BF37" w14:textId="77777777" w:rsidTr="00D95B41">
        <w:trPr>
          <w:trHeight w:val="225"/>
        </w:trPr>
        <w:tc>
          <w:tcPr>
            <w:tcW w:w="3823" w:type="dxa"/>
            <w:shd w:val="clear" w:color="auto" w:fill="D9D9D9" w:themeFill="background1" w:themeFillShade="D9"/>
            <w:vAlign w:val="center"/>
          </w:tcPr>
          <w:p w14:paraId="75314460" w14:textId="77777777" w:rsidR="00664500" w:rsidRPr="007C6B3E" w:rsidRDefault="00664500" w:rsidP="007C6B3E">
            <w:pPr>
              <w:spacing w:line="240" w:lineRule="auto"/>
              <w:jc w:val="center"/>
              <w:rPr>
                <w:b/>
                <w:sz w:val="20"/>
              </w:rPr>
            </w:pPr>
            <w:r w:rsidRPr="007C6B3E">
              <w:rPr>
                <w:b/>
                <w:sz w:val="20"/>
              </w:rPr>
              <w:t>Folio Solicitudes de Información/Folio Recursos de revisión.</w:t>
            </w:r>
          </w:p>
        </w:tc>
        <w:tc>
          <w:tcPr>
            <w:tcW w:w="4394" w:type="dxa"/>
            <w:shd w:val="clear" w:color="auto" w:fill="D9D9D9" w:themeFill="background1" w:themeFillShade="D9"/>
            <w:tcMar>
              <w:top w:w="0" w:type="dxa"/>
              <w:left w:w="45" w:type="dxa"/>
              <w:bottom w:w="0" w:type="dxa"/>
              <w:right w:w="45" w:type="dxa"/>
            </w:tcMar>
          </w:tcPr>
          <w:p w14:paraId="7E191CC5" w14:textId="21A016F8" w:rsidR="00664500" w:rsidRPr="007C6B3E" w:rsidRDefault="00664500" w:rsidP="007C6B3E">
            <w:pPr>
              <w:spacing w:line="240" w:lineRule="auto"/>
              <w:jc w:val="center"/>
              <w:rPr>
                <w:b/>
                <w:sz w:val="20"/>
              </w:rPr>
            </w:pPr>
            <w:r w:rsidRPr="007C6B3E">
              <w:rPr>
                <w:b/>
                <w:sz w:val="20"/>
              </w:rPr>
              <w:t>Turnado</w:t>
            </w:r>
          </w:p>
        </w:tc>
      </w:tr>
      <w:tr w:rsidR="007C6B3E" w:rsidRPr="007C6B3E" w14:paraId="1A109E3C" w14:textId="77777777" w:rsidTr="00D95B41">
        <w:trPr>
          <w:trHeight w:val="65"/>
        </w:trPr>
        <w:tc>
          <w:tcPr>
            <w:tcW w:w="3823" w:type="dxa"/>
            <w:vAlign w:val="center"/>
          </w:tcPr>
          <w:p w14:paraId="7FCEA4E0" w14:textId="18084A00" w:rsidR="00ED5044" w:rsidRPr="007C6B3E" w:rsidRDefault="007E0C31" w:rsidP="007C6B3E">
            <w:pPr>
              <w:spacing w:line="240" w:lineRule="auto"/>
              <w:jc w:val="center"/>
              <w:rPr>
                <w:b/>
                <w:sz w:val="18"/>
                <w:szCs w:val="18"/>
                <w:lang w:val="en-US"/>
              </w:rPr>
            </w:pPr>
            <w:r w:rsidRPr="007C6B3E">
              <w:rPr>
                <w:b/>
                <w:sz w:val="18"/>
                <w:szCs w:val="18"/>
                <w:lang w:val="en-US"/>
              </w:rPr>
              <w:t>00033/DIFTULTEPE/IP/2024</w:t>
            </w:r>
          </w:p>
          <w:p w14:paraId="46CAE438" w14:textId="3DE59BD2" w:rsidR="00ED5044" w:rsidRPr="007C6B3E" w:rsidRDefault="007E3A12" w:rsidP="007C6B3E">
            <w:pPr>
              <w:spacing w:line="240" w:lineRule="auto"/>
              <w:jc w:val="center"/>
              <w:rPr>
                <w:b/>
                <w:sz w:val="20"/>
                <w:lang w:val="en-US"/>
              </w:rPr>
            </w:pPr>
            <w:r w:rsidRPr="007C6B3E">
              <w:rPr>
                <w:b/>
                <w:sz w:val="18"/>
                <w:szCs w:val="18"/>
                <w:lang w:val="en-US"/>
              </w:rPr>
              <w:t>07617/INFOEM/IP/RR/2024</w:t>
            </w:r>
          </w:p>
        </w:tc>
        <w:tc>
          <w:tcPr>
            <w:tcW w:w="4394" w:type="dxa"/>
            <w:tcMar>
              <w:top w:w="0" w:type="dxa"/>
              <w:left w:w="45" w:type="dxa"/>
              <w:bottom w:w="0" w:type="dxa"/>
              <w:right w:w="45" w:type="dxa"/>
            </w:tcMar>
            <w:vAlign w:val="center"/>
          </w:tcPr>
          <w:p w14:paraId="5793B379" w14:textId="3C9A611D" w:rsidR="0065720E" w:rsidRPr="007C6B3E" w:rsidRDefault="005E7819" w:rsidP="007C6B3E">
            <w:pPr>
              <w:spacing w:line="240" w:lineRule="auto"/>
              <w:jc w:val="center"/>
              <w:rPr>
                <w:b/>
                <w:bCs/>
                <w:iCs/>
                <w:sz w:val="18"/>
                <w:szCs w:val="18"/>
              </w:rPr>
            </w:pPr>
            <w:r w:rsidRPr="007C6B3E">
              <w:rPr>
                <w:b/>
                <w:bCs/>
                <w:iCs/>
                <w:sz w:val="18"/>
                <w:szCs w:val="18"/>
              </w:rPr>
              <w:t xml:space="preserve">Comisionada </w:t>
            </w:r>
            <w:r w:rsidR="002F638C" w:rsidRPr="007C6B3E">
              <w:rPr>
                <w:b/>
                <w:bCs/>
                <w:iCs/>
                <w:sz w:val="18"/>
                <w:szCs w:val="18"/>
              </w:rPr>
              <w:t>Sharon Cristina Morales Martínez</w:t>
            </w:r>
          </w:p>
          <w:p w14:paraId="70A207B1" w14:textId="703E23A2" w:rsidR="00ED5044" w:rsidRPr="007C6B3E" w:rsidRDefault="00ED5044" w:rsidP="007C6B3E">
            <w:pPr>
              <w:spacing w:line="240" w:lineRule="auto"/>
              <w:jc w:val="center"/>
              <w:rPr>
                <w:b/>
                <w:szCs w:val="22"/>
              </w:rPr>
            </w:pPr>
          </w:p>
        </w:tc>
      </w:tr>
      <w:tr w:rsidR="007C6B3E" w:rsidRPr="007C6B3E" w14:paraId="3D9220D7" w14:textId="77777777" w:rsidTr="00D95B41">
        <w:trPr>
          <w:trHeight w:val="65"/>
        </w:trPr>
        <w:tc>
          <w:tcPr>
            <w:tcW w:w="3823" w:type="dxa"/>
            <w:vAlign w:val="center"/>
          </w:tcPr>
          <w:p w14:paraId="59497E1A" w14:textId="20197FDF" w:rsidR="00ED5044" w:rsidRPr="007C6B3E" w:rsidRDefault="007E0C31" w:rsidP="007C6B3E">
            <w:pPr>
              <w:spacing w:line="240" w:lineRule="auto"/>
              <w:jc w:val="center"/>
              <w:rPr>
                <w:b/>
                <w:sz w:val="20"/>
                <w:lang w:val="en-US"/>
              </w:rPr>
            </w:pPr>
            <w:r w:rsidRPr="007C6B3E">
              <w:rPr>
                <w:b/>
                <w:sz w:val="20"/>
                <w:lang w:val="en-US"/>
              </w:rPr>
              <w:t>00029/DIFTULTEPE/IP/2024</w:t>
            </w:r>
          </w:p>
          <w:p w14:paraId="4BED1C31" w14:textId="634738A7" w:rsidR="00ED5044" w:rsidRPr="007C6B3E" w:rsidRDefault="00C52BF7" w:rsidP="007C6B3E">
            <w:pPr>
              <w:spacing w:line="240" w:lineRule="auto"/>
              <w:jc w:val="center"/>
              <w:rPr>
                <w:b/>
                <w:sz w:val="20"/>
                <w:lang w:val="en-US"/>
              </w:rPr>
            </w:pPr>
            <w:r w:rsidRPr="007C6B3E">
              <w:rPr>
                <w:b/>
                <w:sz w:val="20"/>
                <w:lang w:val="en-US"/>
              </w:rPr>
              <w:t>07620/INFOEM/IP/RR/2024</w:t>
            </w:r>
          </w:p>
        </w:tc>
        <w:tc>
          <w:tcPr>
            <w:tcW w:w="4394" w:type="dxa"/>
            <w:tcMar>
              <w:top w:w="0" w:type="dxa"/>
              <w:left w:w="45" w:type="dxa"/>
              <w:bottom w:w="0" w:type="dxa"/>
              <w:right w:w="45" w:type="dxa"/>
            </w:tcMar>
            <w:vAlign w:val="center"/>
          </w:tcPr>
          <w:p w14:paraId="625F5805" w14:textId="7B11B717" w:rsidR="00ED5044" w:rsidRPr="007C6B3E" w:rsidRDefault="005E7819" w:rsidP="007C6B3E">
            <w:pPr>
              <w:spacing w:line="240" w:lineRule="auto"/>
              <w:jc w:val="center"/>
              <w:rPr>
                <w:b/>
                <w:szCs w:val="22"/>
              </w:rPr>
            </w:pPr>
            <w:r w:rsidRPr="007C6B3E">
              <w:rPr>
                <w:b/>
                <w:bCs/>
                <w:iCs/>
                <w:sz w:val="18"/>
                <w:szCs w:val="18"/>
              </w:rPr>
              <w:t xml:space="preserve">Comisionado </w:t>
            </w:r>
            <w:r w:rsidR="002F638C" w:rsidRPr="007C6B3E">
              <w:rPr>
                <w:b/>
                <w:bCs/>
                <w:iCs/>
                <w:sz w:val="18"/>
                <w:szCs w:val="18"/>
              </w:rPr>
              <w:t>José Martínez Vilchis</w:t>
            </w:r>
          </w:p>
        </w:tc>
      </w:tr>
    </w:tbl>
    <w:p w14:paraId="22380591" w14:textId="37EC4DAA" w:rsidR="00F660AE" w:rsidRPr="007C6B3E" w:rsidRDefault="00F660AE" w:rsidP="007C6B3E"/>
    <w:p w14:paraId="07FA2851" w14:textId="77777777" w:rsidR="00F660AE" w:rsidRPr="007C6B3E" w:rsidRDefault="00054F72" w:rsidP="007C6B3E">
      <w:pPr>
        <w:pStyle w:val="Ttulo3"/>
      </w:pPr>
      <w:bookmarkStart w:id="18" w:name="_Toc188469696"/>
      <w:r w:rsidRPr="007C6B3E">
        <w:t>c) Admisiones de los Recursos de Revisión.</w:t>
      </w:r>
      <w:bookmarkEnd w:id="18"/>
    </w:p>
    <w:p w14:paraId="22E967AC" w14:textId="3976B646" w:rsidR="00F660AE" w:rsidRPr="007C6B3E" w:rsidRDefault="00054F72" w:rsidP="007C6B3E">
      <w:r w:rsidRPr="007C6B3E">
        <w:t xml:space="preserve">El </w:t>
      </w:r>
      <w:r w:rsidR="00BD5AB1" w:rsidRPr="007C6B3E">
        <w:rPr>
          <w:b/>
        </w:rPr>
        <w:t>dieciséis</w:t>
      </w:r>
      <w:r w:rsidR="009637F6" w:rsidRPr="007C6B3E">
        <w:rPr>
          <w:b/>
        </w:rPr>
        <w:t xml:space="preserve"> y diecisiete</w:t>
      </w:r>
      <w:r w:rsidR="00BD5AB1" w:rsidRPr="007C6B3E">
        <w:rPr>
          <w:b/>
        </w:rPr>
        <w:t xml:space="preserve"> de diciembre</w:t>
      </w:r>
      <w:r w:rsidR="007C61D8" w:rsidRPr="007C6B3E">
        <w:rPr>
          <w:b/>
        </w:rPr>
        <w:t xml:space="preserve"> </w:t>
      </w:r>
      <w:r w:rsidRPr="007C6B3E">
        <w:rPr>
          <w:b/>
        </w:rPr>
        <w:t xml:space="preserve">de dos mil </w:t>
      </w:r>
      <w:r w:rsidR="00D84C24" w:rsidRPr="007C6B3E">
        <w:rPr>
          <w:b/>
        </w:rPr>
        <w:t>veinticuatro</w:t>
      </w:r>
      <w:r w:rsidRPr="007C6B3E">
        <w:t xml:space="preserve"> 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3127280" w14:textId="77777777" w:rsidR="003A6E12" w:rsidRPr="007C6B3E" w:rsidRDefault="003A6E12" w:rsidP="007C6B3E"/>
    <w:p w14:paraId="41A80074" w14:textId="77777777" w:rsidR="00F660AE" w:rsidRPr="007C6B3E" w:rsidRDefault="00054F72" w:rsidP="007C6B3E">
      <w:pPr>
        <w:pStyle w:val="Ttulo3"/>
      </w:pPr>
      <w:bookmarkStart w:id="19" w:name="_Toc188469697"/>
      <w:r w:rsidRPr="007C6B3E">
        <w:t>d) Acumulación de los Recursos de Revisión</w:t>
      </w:r>
      <w:bookmarkEnd w:id="19"/>
    </w:p>
    <w:p w14:paraId="652635FC" w14:textId="5AF960B0" w:rsidR="00F660AE" w:rsidRPr="007C6B3E" w:rsidRDefault="00054F72" w:rsidP="007C6B3E">
      <w:pPr>
        <w:ind w:left="-57"/>
        <w:rPr>
          <w:b/>
        </w:rPr>
      </w:pPr>
      <w:bookmarkStart w:id="20" w:name="_heading=h.3rdcrjn" w:colFirst="0" w:colLast="0"/>
      <w:bookmarkEnd w:id="20"/>
      <w:r w:rsidRPr="007C6B3E">
        <w:t xml:space="preserve">Por economía procesal y con la finalidad de evitar resoluciones contradictorias, en la </w:t>
      </w:r>
      <w:r w:rsidR="00BD5AB1" w:rsidRPr="007C6B3E">
        <w:rPr>
          <w:b/>
        </w:rPr>
        <w:t xml:space="preserve">Primera </w:t>
      </w:r>
      <w:r w:rsidR="00EA09DB" w:rsidRPr="007C6B3E">
        <w:rPr>
          <w:b/>
        </w:rPr>
        <w:t>S</w:t>
      </w:r>
      <w:r w:rsidR="00A659F1" w:rsidRPr="007C6B3E">
        <w:rPr>
          <w:b/>
        </w:rPr>
        <w:t>esión O</w:t>
      </w:r>
      <w:r w:rsidRPr="007C6B3E">
        <w:rPr>
          <w:b/>
        </w:rPr>
        <w:t>rdinaria</w:t>
      </w:r>
      <w:r w:rsidRPr="007C6B3E">
        <w:t xml:space="preserve">, celebrada </w:t>
      </w:r>
      <w:r w:rsidR="00BD5AB1" w:rsidRPr="007C6B3E">
        <w:rPr>
          <w:b/>
        </w:rPr>
        <w:t>quince de enero de dos mil veinticinco</w:t>
      </w:r>
      <w:r w:rsidRPr="007C6B3E">
        <w:t xml:space="preserve"> el Pleno de este Instituto determinó acumular los Recursos de Revisión</w:t>
      </w:r>
      <w:r w:rsidRPr="007C6B3E">
        <w:rPr>
          <w:b/>
        </w:rPr>
        <w:t xml:space="preserve"> </w:t>
      </w:r>
      <w:r w:rsidR="00C52BF7" w:rsidRPr="007C6B3E">
        <w:rPr>
          <w:rFonts w:eastAsia="Palatino Linotype" w:cs="Palatino Linotype"/>
          <w:b/>
        </w:rPr>
        <w:t>07620/INFOEM/IP/RR/2024</w:t>
      </w:r>
      <w:r w:rsidR="007E5A68" w:rsidRPr="007C6B3E">
        <w:rPr>
          <w:rFonts w:eastAsia="Palatino Linotype" w:cs="Palatino Linotype"/>
          <w:b/>
        </w:rPr>
        <w:t xml:space="preserve"> </w:t>
      </w:r>
      <w:r w:rsidR="00EA09DB" w:rsidRPr="007C6B3E">
        <w:rPr>
          <w:bCs/>
        </w:rPr>
        <w:t xml:space="preserve">al </w:t>
      </w:r>
      <w:r w:rsidR="007E3A12" w:rsidRPr="007C6B3E">
        <w:rPr>
          <w:b/>
        </w:rPr>
        <w:t>07617/INFOEM/IP/RR/2024</w:t>
      </w:r>
      <w:r w:rsidRPr="007C6B3E">
        <w:rPr>
          <w:b/>
        </w:rPr>
        <w:t>.</w:t>
      </w:r>
    </w:p>
    <w:p w14:paraId="530AF69B" w14:textId="77777777" w:rsidR="007C61D8" w:rsidRPr="007C6B3E" w:rsidRDefault="007C61D8" w:rsidP="007C6B3E">
      <w:pPr>
        <w:ind w:left="-57"/>
        <w:rPr>
          <w:b/>
        </w:rPr>
      </w:pPr>
    </w:p>
    <w:p w14:paraId="2C65DCB2" w14:textId="77777777" w:rsidR="00F660AE" w:rsidRPr="007C6B3E" w:rsidRDefault="00054F72" w:rsidP="007C6B3E">
      <w:pPr>
        <w:pStyle w:val="Ttulo3"/>
      </w:pPr>
      <w:bookmarkStart w:id="21" w:name="_Toc188469698"/>
      <w:r w:rsidRPr="007C6B3E">
        <w:lastRenderedPageBreak/>
        <w:t>e) Informes Justificados del Sujeto Obligado.</w:t>
      </w:r>
      <w:bookmarkEnd w:id="21"/>
    </w:p>
    <w:p w14:paraId="1E4FD2B9" w14:textId="77777777" w:rsidR="00760079" w:rsidRPr="007C6B3E" w:rsidRDefault="00760079" w:rsidP="007C6B3E">
      <w:pPr>
        <w:rPr>
          <w:rFonts w:eastAsia="Arial Unicode MS" w:cs="Arial"/>
        </w:rPr>
      </w:pPr>
      <w:r w:rsidRPr="007C6B3E">
        <w:rPr>
          <w:rFonts w:cs="Tahoma"/>
          <w:b/>
          <w:szCs w:val="24"/>
        </w:rPr>
        <w:t>EL SUJETO OBLIGADO</w:t>
      </w:r>
      <w:r w:rsidRPr="007C6B3E">
        <w:rPr>
          <w:rFonts w:eastAsia="Arial Unicode MS" w:cs="Arial"/>
        </w:rPr>
        <w:t xml:space="preserve"> rindió sus informes justificados dentro del término legalmente concedido para tal efecto, en los términos siguientes:</w:t>
      </w:r>
    </w:p>
    <w:p w14:paraId="7753D028" w14:textId="77777777" w:rsidR="00760079" w:rsidRPr="007C6B3E" w:rsidRDefault="00760079" w:rsidP="007C6B3E">
      <w:pPr>
        <w:rPr>
          <w:rFonts w:eastAsia="Arial Unicode MS" w:cs="Arial"/>
        </w:rPr>
      </w:pPr>
      <w:bookmarkStart w:id="22" w:name="_Hlk187861982"/>
    </w:p>
    <w:tbl>
      <w:tblPr>
        <w:tblStyle w:val="a1"/>
        <w:tblpPr w:leftFromText="141" w:rightFromText="141" w:vertAnchor="text" w:tblpXSpec="center" w:tblpY="1"/>
        <w:tblOverlap w:val="never"/>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379"/>
      </w:tblGrid>
      <w:tr w:rsidR="007C6B3E" w:rsidRPr="007C6B3E" w14:paraId="3925C9B3" w14:textId="77777777" w:rsidTr="000F5C44">
        <w:trPr>
          <w:trHeight w:val="225"/>
        </w:trPr>
        <w:tc>
          <w:tcPr>
            <w:tcW w:w="2547" w:type="dxa"/>
            <w:shd w:val="clear" w:color="auto" w:fill="D9D9D9" w:themeFill="background1" w:themeFillShade="D9"/>
            <w:vAlign w:val="center"/>
          </w:tcPr>
          <w:p w14:paraId="65657D46" w14:textId="77777777" w:rsidR="00760079" w:rsidRPr="007C6B3E" w:rsidRDefault="00760079" w:rsidP="007C6B3E">
            <w:pPr>
              <w:spacing w:line="240" w:lineRule="auto"/>
              <w:jc w:val="center"/>
              <w:rPr>
                <w:b/>
                <w:sz w:val="20"/>
              </w:rPr>
            </w:pPr>
            <w:r w:rsidRPr="007C6B3E">
              <w:rPr>
                <w:b/>
                <w:sz w:val="20"/>
              </w:rPr>
              <w:t>Folio Solicitudes de Información/Folio Recursos de revisión.</w:t>
            </w:r>
          </w:p>
        </w:tc>
        <w:tc>
          <w:tcPr>
            <w:tcW w:w="6379" w:type="dxa"/>
            <w:shd w:val="clear" w:color="auto" w:fill="D9D9D9" w:themeFill="background1" w:themeFillShade="D9"/>
            <w:tcMar>
              <w:top w:w="0" w:type="dxa"/>
              <w:left w:w="45" w:type="dxa"/>
              <w:bottom w:w="0" w:type="dxa"/>
              <w:right w:w="45" w:type="dxa"/>
            </w:tcMar>
          </w:tcPr>
          <w:p w14:paraId="0183D241" w14:textId="77777777" w:rsidR="00760079" w:rsidRPr="007C6B3E" w:rsidRDefault="00760079" w:rsidP="007C6B3E">
            <w:pPr>
              <w:spacing w:line="240" w:lineRule="auto"/>
              <w:jc w:val="center"/>
              <w:rPr>
                <w:b/>
                <w:sz w:val="20"/>
              </w:rPr>
            </w:pPr>
            <w:r w:rsidRPr="007C6B3E">
              <w:rPr>
                <w:b/>
                <w:sz w:val="20"/>
              </w:rPr>
              <w:t>Informe Justificado</w:t>
            </w:r>
          </w:p>
        </w:tc>
      </w:tr>
      <w:tr w:rsidR="007C6B3E" w:rsidRPr="007C6B3E" w14:paraId="78EBDC45" w14:textId="77777777" w:rsidTr="000F5C44">
        <w:trPr>
          <w:trHeight w:val="65"/>
        </w:trPr>
        <w:tc>
          <w:tcPr>
            <w:tcW w:w="2547" w:type="dxa"/>
          </w:tcPr>
          <w:p w14:paraId="061E2608" w14:textId="77777777" w:rsidR="000F5C44" w:rsidRPr="007C6B3E" w:rsidRDefault="000F5C44" w:rsidP="007C6B3E">
            <w:pPr>
              <w:spacing w:line="240" w:lineRule="auto"/>
              <w:jc w:val="center"/>
              <w:rPr>
                <w:b/>
                <w:sz w:val="18"/>
                <w:szCs w:val="18"/>
                <w:lang w:val="en-US"/>
              </w:rPr>
            </w:pPr>
            <w:r w:rsidRPr="007C6B3E">
              <w:rPr>
                <w:b/>
                <w:sz w:val="18"/>
                <w:szCs w:val="18"/>
                <w:lang w:val="en-US"/>
              </w:rPr>
              <w:t>00033/DIFTULTEPE/IP/2024</w:t>
            </w:r>
          </w:p>
          <w:p w14:paraId="18602114" w14:textId="4DA5A77E" w:rsidR="00760079" w:rsidRPr="007C6B3E" w:rsidRDefault="000F5C44" w:rsidP="007C6B3E">
            <w:pPr>
              <w:spacing w:line="240" w:lineRule="auto"/>
              <w:jc w:val="center"/>
              <w:rPr>
                <w:b/>
                <w:sz w:val="20"/>
                <w:lang w:val="en-US"/>
              </w:rPr>
            </w:pPr>
            <w:r w:rsidRPr="007C6B3E">
              <w:rPr>
                <w:b/>
                <w:sz w:val="18"/>
                <w:szCs w:val="18"/>
                <w:lang w:val="en-US"/>
              </w:rPr>
              <w:t>07617/INFOEM/IP/RR/2024</w:t>
            </w:r>
          </w:p>
        </w:tc>
        <w:tc>
          <w:tcPr>
            <w:tcW w:w="6379" w:type="dxa"/>
            <w:tcMar>
              <w:top w:w="0" w:type="dxa"/>
              <w:left w:w="45" w:type="dxa"/>
              <w:bottom w:w="0" w:type="dxa"/>
              <w:right w:w="45" w:type="dxa"/>
            </w:tcMar>
          </w:tcPr>
          <w:p w14:paraId="500BAAF8" w14:textId="77777777" w:rsidR="00A54D44" w:rsidRPr="007C6B3E" w:rsidRDefault="00A54D44" w:rsidP="007C6B3E">
            <w:pPr>
              <w:pStyle w:val="Prrafodelista"/>
              <w:numPr>
                <w:ilvl w:val="0"/>
                <w:numId w:val="25"/>
              </w:numPr>
              <w:spacing w:line="240" w:lineRule="auto"/>
              <w:rPr>
                <w:b/>
                <w:szCs w:val="22"/>
              </w:rPr>
            </w:pPr>
            <w:r w:rsidRPr="007C6B3E">
              <w:rPr>
                <w:b/>
                <w:szCs w:val="22"/>
              </w:rPr>
              <w:t>Informe Justificado R R 07617-24 (1).pdf</w:t>
            </w:r>
          </w:p>
          <w:p w14:paraId="35F9622B" w14:textId="0677F91C" w:rsidR="00A54D44" w:rsidRPr="007C6B3E" w:rsidRDefault="00170E9A" w:rsidP="007C6B3E">
            <w:pPr>
              <w:pStyle w:val="Prrafodelista"/>
              <w:spacing w:line="240" w:lineRule="auto"/>
              <w:ind w:left="360"/>
              <w:rPr>
                <w:rFonts w:eastAsia="Arial Unicode MS" w:cs="Arial"/>
              </w:rPr>
            </w:pPr>
            <w:r w:rsidRPr="007C6B3E">
              <w:rPr>
                <w:rFonts w:eastAsia="Arial Unicode MS" w:cs="Arial"/>
              </w:rPr>
              <w:t>Archivo constante de 2 páginas, en las que se aprecia el oficio TUTDIFT/124/2024 de fecha 20 de diciembre de 2024, dirigido a la Comisionada Ponente, suscrito por el Titular de la Unidad de Transparencia del Sujeto obligado, en el que le indicó:</w:t>
            </w:r>
          </w:p>
          <w:p w14:paraId="439C575A" w14:textId="77777777" w:rsidR="00170E9A" w:rsidRPr="007C6B3E" w:rsidRDefault="00170E9A" w:rsidP="007C6B3E">
            <w:pPr>
              <w:pStyle w:val="Prrafodelista"/>
              <w:spacing w:line="240" w:lineRule="auto"/>
              <w:ind w:left="360"/>
              <w:rPr>
                <w:rFonts w:eastAsia="Arial Unicode MS" w:cs="Arial"/>
              </w:rPr>
            </w:pPr>
          </w:p>
          <w:p w14:paraId="5FCFE9AA" w14:textId="418CBEA7" w:rsidR="00170E9A" w:rsidRPr="007C6B3E" w:rsidRDefault="00170E9A" w:rsidP="007C6B3E">
            <w:pPr>
              <w:pStyle w:val="Prrafodelista"/>
              <w:spacing w:line="240" w:lineRule="auto"/>
              <w:ind w:left="360"/>
              <w:rPr>
                <w:rFonts w:eastAsia="Arial Unicode MS" w:cs="Arial"/>
              </w:rPr>
            </w:pPr>
            <w:r w:rsidRPr="007C6B3E">
              <w:rPr>
                <w:rFonts w:eastAsia="Arial Unicode MS" w:cs="Arial"/>
              </w:rPr>
              <w:t>“No omito informar que este Sujeto Obligado entrego respuesta en tiempo y forma al Solicitante hoy recurrente el día 28 de Noviembre del año en curso, por lo que se ratifica la respuesta a la misma en los siguientes términos:</w:t>
            </w:r>
          </w:p>
          <w:p w14:paraId="4F7AE562" w14:textId="23C8E7C3" w:rsidR="00170E9A" w:rsidRPr="007C6B3E" w:rsidRDefault="00170E9A" w:rsidP="007C6B3E">
            <w:pPr>
              <w:pStyle w:val="Prrafodelista"/>
              <w:spacing w:line="240" w:lineRule="auto"/>
              <w:ind w:left="360"/>
              <w:rPr>
                <w:rFonts w:eastAsia="Arial Unicode MS" w:cs="Arial"/>
              </w:rPr>
            </w:pPr>
            <w:r w:rsidRPr="007C6B3E">
              <w:rPr>
                <w:rFonts w:eastAsia="Arial Unicode MS" w:cs="Arial"/>
              </w:rPr>
              <w:t>…</w:t>
            </w:r>
          </w:p>
          <w:p w14:paraId="088AA478" w14:textId="77777777" w:rsidR="00170E9A" w:rsidRPr="007C6B3E" w:rsidRDefault="00170E9A" w:rsidP="007C6B3E">
            <w:pPr>
              <w:pStyle w:val="Prrafodelista"/>
              <w:spacing w:line="240" w:lineRule="auto"/>
              <w:ind w:left="360"/>
              <w:rPr>
                <w:rFonts w:eastAsia="Arial Unicode MS" w:cs="Arial"/>
              </w:rPr>
            </w:pPr>
            <w:r w:rsidRPr="007C6B3E">
              <w:rPr>
                <w:rFonts w:eastAsia="Arial Unicode MS" w:cs="Arial"/>
              </w:rPr>
              <w:t xml:space="preserve">Por lo que se anexa en archivo por separado en formato PDF las Certificaciones de las siguientes funcionarias públicas: </w:t>
            </w:r>
          </w:p>
          <w:p w14:paraId="71571898" w14:textId="77777777" w:rsidR="00170E9A" w:rsidRPr="007C6B3E" w:rsidRDefault="00170E9A" w:rsidP="007C6B3E">
            <w:pPr>
              <w:pStyle w:val="Prrafodelista"/>
              <w:spacing w:line="240" w:lineRule="auto"/>
              <w:ind w:left="360"/>
              <w:rPr>
                <w:rFonts w:eastAsia="Arial Unicode MS" w:cs="Arial"/>
              </w:rPr>
            </w:pPr>
            <w:r w:rsidRPr="007C6B3E">
              <w:rPr>
                <w:rFonts w:eastAsia="Arial Unicode MS" w:cs="Arial"/>
              </w:rPr>
              <w:t xml:space="preserve">1.- C.P. Areli Saucedo Vera, Tesorera, Certificado de competencia laboral en la Norma Institucional “Administración de los Recursos del Sistema Municipal DIF” expedido por el COCERTEM </w:t>
            </w:r>
          </w:p>
          <w:p w14:paraId="6D6FE89F" w14:textId="355782A5" w:rsidR="00170E9A" w:rsidRPr="007C6B3E" w:rsidRDefault="00170E9A" w:rsidP="007C6B3E">
            <w:pPr>
              <w:pStyle w:val="Prrafodelista"/>
              <w:spacing w:line="240" w:lineRule="auto"/>
              <w:ind w:left="360"/>
              <w:rPr>
                <w:rFonts w:eastAsia="Arial Unicode MS" w:cs="Arial"/>
              </w:rPr>
            </w:pPr>
            <w:r w:rsidRPr="007C6B3E">
              <w:rPr>
                <w:rFonts w:eastAsia="Arial Unicode MS" w:cs="Arial"/>
              </w:rPr>
              <w:t>2.- Lic. Ma. De Jesús Hernández Rocha, Procuradora, Constancia de Certificación del Centro Estatal de Mediación, Conciliación y Justicia Restaurativa expedida por el Poder Judicial del Estado de México.</w:t>
            </w:r>
          </w:p>
          <w:p w14:paraId="793BBE7E" w14:textId="77777777" w:rsidR="00170E9A" w:rsidRPr="007C6B3E" w:rsidRDefault="00170E9A" w:rsidP="007C6B3E">
            <w:pPr>
              <w:pStyle w:val="Prrafodelista"/>
              <w:spacing w:line="240" w:lineRule="auto"/>
              <w:rPr>
                <w:szCs w:val="22"/>
              </w:rPr>
            </w:pPr>
          </w:p>
          <w:p w14:paraId="0407DDB7" w14:textId="77777777" w:rsidR="00170E9A" w:rsidRPr="007C6B3E" w:rsidRDefault="00A54D44" w:rsidP="007C6B3E">
            <w:pPr>
              <w:pStyle w:val="Prrafodelista"/>
              <w:numPr>
                <w:ilvl w:val="0"/>
                <w:numId w:val="25"/>
              </w:numPr>
              <w:spacing w:line="240" w:lineRule="auto"/>
              <w:rPr>
                <w:b/>
                <w:szCs w:val="22"/>
              </w:rPr>
            </w:pPr>
            <w:r w:rsidRPr="007C6B3E">
              <w:rPr>
                <w:b/>
                <w:szCs w:val="22"/>
              </w:rPr>
              <w:t>Certificados.pdf</w:t>
            </w:r>
          </w:p>
          <w:p w14:paraId="04EA4186" w14:textId="77777777" w:rsidR="00E4210D" w:rsidRPr="007C6B3E" w:rsidRDefault="00E4210D" w:rsidP="007C6B3E">
            <w:pPr>
              <w:pStyle w:val="Prrafodelista"/>
              <w:spacing w:line="240" w:lineRule="auto"/>
              <w:ind w:left="360"/>
              <w:rPr>
                <w:szCs w:val="22"/>
              </w:rPr>
            </w:pPr>
            <w:r w:rsidRPr="007C6B3E">
              <w:rPr>
                <w:szCs w:val="22"/>
              </w:rPr>
              <w:t>Archivo constante de 2 páginas, en las que se aprecia:</w:t>
            </w:r>
          </w:p>
          <w:p w14:paraId="34FD69CA" w14:textId="09F23673" w:rsidR="00E4210D" w:rsidRPr="007C6B3E" w:rsidRDefault="00E4210D" w:rsidP="007C6B3E">
            <w:pPr>
              <w:pStyle w:val="Prrafodelista"/>
              <w:spacing w:line="240" w:lineRule="auto"/>
              <w:ind w:left="360"/>
            </w:pPr>
            <w:r w:rsidRPr="007C6B3E">
              <w:t xml:space="preserve">Página 1. Certificado de competencia laboral en la Norma Institucional “Administración de los Recursos del Sistema </w:t>
            </w:r>
            <w:r w:rsidRPr="007C6B3E">
              <w:lastRenderedPageBreak/>
              <w:t>Municipal DIF” expedido por el COCERTEM a favor de Areli Saucedo Vera.</w:t>
            </w:r>
          </w:p>
          <w:p w14:paraId="3B37D5E0" w14:textId="06622A88" w:rsidR="00A54D44" w:rsidRPr="007C6B3E" w:rsidRDefault="00E4210D" w:rsidP="007C6B3E">
            <w:pPr>
              <w:pStyle w:val="Prrafodelista"/>
              <w:spacing w:line="240" w:lineRule="auto"/>
              <w:ind w:left="360"/>
            </w:pPr>
            <w:r w:rsidRPr="007C6B3E">
              <w:t>Página 2. Constancia de Certificación del Centro Estatal de Mediación, Conciliación y Justicia Restaurativa expedida por el Poder Judicial del Estado de México a favor de Ma. De Jesús Hernández Rocha.</w:t>
            </w:r>
          </w:p>
          <w:p w14:paraId="154E53A7" w14:textId="6AAACFF9" w:rsidR="00A54D44" w:rsidRPr="007C6B3E" w:rsidRDefault="00A54D44" w:rsidP="007C6B3E">
            <w:pPr>
              <w:spacing w:line="240" w:lineRule="auto"/>
              <w:rPr>
                <w:b/>
                <w:szCs w:val="22"/>
              </w:rPr>
            </w:pPr>
          </w:p>
        </w:tc>
      </w:tr>
      <w:tr w:rsidR="007C6B3E" w:rsidRPr="007C6B3E" w14:paraId="119E73B5" w14:textId="77777777" w:rsidTr="000F5C44">
        <w:trPr>
          <w:trHeight w:val="65"/>
        </w:trPr>
        <w:tc>
          <w:tcPr>
            <w:tcW w:w="2547" w:type="dxa"/>
          </w:tcPr>
          <w:p w14:paraId="0B93AE6C" w14:textId="77777777" w:rsidR="000F5C44" w:rsidRPr="007C6B3E" w:rsidRDefault="000F5C44" w:rsidP="007C6B3E">
            <w:pPr>
              <w:widowControl w:val="0"/>
              <w:jc w:val="center"/>
              <w:rPr>
                <w:b/>
                <w:sz w:val="18"/>
                <w:szCs w:val="18"/>
                <w:lang w:val="en-US"/>
              </w:rPr>
            </w:pPr>
            <w:r w:rsidRPr="007C6B3E">
              <w:rPr>
                <w:b/>
                <w:sz w:val="18"/>
                <w:szCs w:val="18"/>
                <w:lang w:val="en-US"/>
              </w:rPr>
              <w:lastRenderedPageBreak/>
              <w:t>00029/DIFTULTEPE/IP/2024</w:t>
            </w:r>
          </w:p>
          <w:p w14:paraId="1FFAC11C" w14:textId="3B972AD8" w:rsidR="00760079" w:rsidRPr="007C6B3E" w:rsidRDefault="000F5C44" w:rsidP="007C6B3E">
            <w:pPr>
              <w:spacing w:line="240" w:lineRule="auto"/>
              <w:jc w:val="center"/>
              <w:rPr>
                <w:b/>
                <w:sz w:val="20"/>
                <w:lang w:val="en-US"/>
              </w:rPr>
            </w:pPr>
            <w:r w:rsidRPr="007C6B3E">
              <w:rPr>
                <w:b/>
                <w:sz w:val="18"/>
                <w:szCs w:val="18"/>
                <w:lang w:val="en-US"/>
              </w:rPr>
              <w:t>07620/INFOEM/IP/RR/2024</w:t>
            </w:r>
          </w:p>
        </w:tc>
        <w:tc>
          <w:tcPr>
            <w:tcW w:w="6379" w:type="dxa"/>
            <w:tcMar>
              <w:top w:w="0" w:type="dxa"/>
              <w:left w:w="45" w:type="dxa"/>
              <w:bottom w:w="0" w:type="dxa"/>
              <w:right w:w="45" w:type="dxa"/>
            </w:tcMar>
          </w:tcPr>
          <w:p w14:paraId="38C70887" w14:textId="77777777" w:rsidR="00760079" w:rsidRPr="007C6B3E" w:rsidRDefault="009637F6" w:rsidP="007C6B3E">
            <w:pPr>
              <w:pStyle w:val="Prrafodelista"/>
              <w:numPr>
                <w:ilvl w:val="0"/>
                <w:numId w:val="25"/>
              </w:numPr>
              <w:spacing w:line="240" w:lineRule="auto"/>
              <w:rPr>
                <w:b/>
                <w:szCs w:val="22"/>
              </w:rPr>
            </w:pPr>
            <w:r w:rsidRPr="007C6B3E">
              <w:rPr>
                <w:b/>
                <w:szCs w:val="22"/>
              </w:rPr>
              <w:t>Informe Justificado R R 07620-24.pdf</w:t>
            </w:r>
          </w:p>
          <w:p w14:paraId="4B889372" w14:textId="48EFA0B0" w:rsidR="009637F6" w:rsidRPr="007C6B3E" w:rsidRDefault="009637F6" w:rsidP="007C6B3E">
            <w:pPr>
              <w:pStyle w:val="Prrafodelista"/>
              <w:spacing w:line="240" w:lineRule="auto"/>
              <w:ind w:left="360"/>
              <w:rPr>
                <w:szCs w:val="22"/>
              </w:rPr>
            </w:pPr>
            <w:r w:rsidRPr="007C6B3E">
              <w:rPr>
                <w:szCs w:val="22"/>
              </w:rPr>
              <w:t>Archivo constante de 2 páginas, en las que se aprecia el oficio TUTDIFT/12</w:t>
            </w:r>
            <w:r w:rsidR="00E656D5" w:rsidRPr="007C6B3E">
              <w:rPr>
                <w:szCs w:val="22"/>
              </w:rPr>
              <w:t>1</w:t>
            </w:r>
            <w:r w:rsidRPr="007C6B3E">
              <w:rPr>
                <w:szCs w:val="22"/>
              </w:rPr>
              <w:t>/2024 de fecha 20 de diciembre de 2024, dirigido a</w:t>
            </w:r>
            <w:r w:rsidR="00E656D5" w:rsidRPr="007C6B3E">
              <w:rPr>
                <w:szCs w:val="22"/>
              </w:rPr>
              <w:t>l</w:t>
            </w:r>
            <w:r w:rsidRPr="007C6B3E">
              <w:rPr>
                <w:szCs w:val="22"/>
              </w:rPr>
              <w:t xml:space="preserve"> </w:t>
            </w:r>
            <w:r w:rsidR="00E656D5" w:rsidRPr="007C6B3E">
              <w:rPr>
                <w:szCs w:val="22"/>
              </w:rPr>
              <w:t>Comisionado</w:t>
            </w:r>
            <w:r w:rsidRPr="007C6B3E">
              <w:rPr>
                <w:szCs w:val="22"/>
              </w:rPr>
              <w:t xml:space="preserve"> </w:t>
            </w:r>
            <w:r w:rsidR="00E656D5" w:rsidRPr="007C6B3E">
              <w:rPr>
                <w:szCs w:val="22"/>
              </w:rPr>
              <w:t>Presidente</w:t>
            </w:r>
            <w:r w:rsidRPr="007C6B3E">
              <w:rPr>
                <w:szCs w:val="22"/>
              </w:rPr>
              <w:t>, suscrito por el Titular de la Unidad de Transparencia del Sujeto obligado, en el que le indicó:</w:t>
            </w:r>
          </w:p>
          <w:p w14:paraId="518D6444" w14:textId="77777777" w:rsidR="009637F6" w:rsidRPr="007C6B3E" w:rsidRDefault="009637F6" w:rsidP="007C6B3E">
            <w:pPr>
              <w:pStyle w:val="Prrafodelista"/>
              <w:spacing w:line="240" w:lineRule="auto"/>
              <w:ind w:left="360"/>
              <w:rPr>
                <w:szCs w:val="22"/>
              </w:rPr>
            </w:pPr>
          </w:p>
          <w:p w14:paraId="384C551A" w14:textId="609B8D6E" w:rsidR="009637F6" w:rsidRPr="007C6B3E" w:rsidRDefault="009637F6" w:rsidP="007C6B3E">
            <w:pPr>
              <w:pStyle w:val="Prrafodelista"/>
              <w:spacing w:line="240" w:lineRule="auto"/>
              <w:ind w:left="360"/>
            </w:pPr>
            <w:r w:rsidRPr="007C6B3E">
              <w:rPr>
                <w:szCs w:val="22"/>
              </w:rPr>
              <w:t>“</w:t>
            </w:r>
            <w:r w:rsidR="00E656D5" w:rsidRPr="007C6B3E">
              <w:t>Este Sujeto Obligado entrego respuesta en tiempo y respuesta al Solicitante hoy recurrente el día 22 de Noviembre del año en curso, por lo que se ratifica y amplia la respuesta a la misma en los siguientes términos:</w:t>
            </w:r>
          </w:p>
          <w:p w14:paraId="660B465F" w14:textId="77777777" w:rsidR="00E656D5" w:rsidRPr="007C6B3E" w:rsidRDefault="009637F6" w:rsidP="007C6B3E">
            <w:pPr>
              <w:pStyle w:val="Prrafodelista"/>
              <w:spacing w:line="240" w:lineRule="auto"/>
              <w:ind w:left="360"/>
            </w:pPr>
            <w:r w:rsidRPr="007C6B3E">
              <w:t>…</w:t>
            </w:r>
          </w:p>
          <w:p w14:paraId="469EFB3C" w14:textId="59978C84" w:rsidR="009637F6" w:rsidRPr="007C6B3E" w:rsidRDefault="00E656D5" w:rsidP="007C6B3E">
            <w:pPr>
              <w:pStyle w:val="Prrafodelista"/>
              <w:spacing w:line="240" w:lineRule="auto"/>
              <w:ind w:left="360"/>
            </w:pPr>
            <w:r w:rsidRPr="007C6B3E">
              <w:t xml:space="preserve">Con fundamento en lo establecido a los artículos 12 segundo párrafo, 24 último párrafo, 163 primer párrafo y demás aplicables de la Ley de Transparencia y Acceso a la Información Pública del Estado de México y Municipios. </w:t>
            </w:r>
          </w:p>
          <w:p w14:paraId="25F69446" w14:textId="6D79A05B" w:rsidR="00E656D5" w:rsidRPr="007C6B3E" w:rsidRDefault="00E656D5" w:rsidP="007C6B3E">
            <w:pPr>
              <w:pStyle w:val="Prrafodelista"/>
              <w:spacing w:line="240" w:lineRule="auto"/>
              <w:ind w:left="360"/>
            </w:pPr>
            <w:r w:rsidRPr="007C6B3E">
              <w:t>Así como al criterio 3/17 emitido por el Pleno del Instituto Nacional de Transparencia, Acceso a la Información y Protección de Datos (INAI) que a la letra dice: No existe obligación de elaborar documentos ad hoc para atender las solicitudes de acceso a la información. Deberán proporcionar la información como obre en sus archivos, sin elaborar documentos ad hoc para la atención de solicitudes de acceso a la información. Adicionando que las certificaciones que nuevamente se adjuntan al presente Informe Justificado corresponden a:</w:t>
            </w:r>
          </w:p>
          <w:p w14:paraId="6E09B758" w14:textId="77777777" w:rsidR="00E656D5" w:rsidRPr="007C6B3E" w:rsidRDefault="00E656D5" w:rsidP="007C6B3E">
            <w:pPr>
              <w:pStyle w:val="Prrafodelista"/>
              <w:spacing w:line="240" w:lineRule="auto"/>
              <w:ind w:left="360"/>
            </w:pPr>
          </w:p>
          <w:tbl>
            <w:tblPr>
              <w:tblStyle w:val="Tablaconcuadrcula"/>
              <w:tblW w:w="0" w:type="auto"/>
              <w:tblInd w:w="360" w:type="dxa"/>
              <w:tblLayout w:type="fixed"/>
              <w:tblLook w:val="04A0" w:firstRow="1" w:lastRow="0" w:firstColumn="1" w:lastColumn="0" w:noHBand="0" w:noVBand="1"/>
            </w:tblPr>
            <w:tblGrid>
              <w:gridCol w:w="2786"/>
              <w:gridCol w:w="2786"/>
            </w:tblGrid>
            <w:tr w:rsidR="007C6B3E" w:rsidRPr="007C6B3E" w14:paraId="46BA2864" w14:textId="77777777" w:rsidTr="00E656D5">
              <w:trPr>
                <w:trHeight w:val="289"/>
              </w:trPr>
              <w:tc>
                <w:tcPr>
                  <w:tcW w:w="2786" w:type="dxa"/>
                </w:tcPr>
                <w:p w14:paraId="28F5CEE4" w14:textId="133EF0C9" w:rsidR="00E656D5" w:rsidRPr="007C6B3E" w:rsidRDefault="00E656D5" w:rsidP="001B53C9">
                  <w:pPr>
                    <w:pStyle w:val="Prrafodelista"/>
                    <w:framePr w:hSpace="141" w:wrap="around" w:vAnchor="text" w:hAnchor="text" w:xAlign="center" w:y="1"/>
                    <w:ind w:left="0"/>
                    <w:suppressOverlap/>
                    <w:rPr>
                      <w:b/>
                    </w:rPr>
                  </w:pPr>
                  <w:r w:rsidRPr="007C6B3E">
                    <w:rPr>
                      <w:b/>
                    </w:rPr>
                    <w:t xml:space="preserve">Nombre </w:t>
                  </w:r>
                </w:p>
              </w:tc>
              <w:tc>
                <w:tcPr>
                  <w:tcW w:w="2786" w:type="dxa"/>
                </w:tcPr>
                <w:p w14:paraId="790EC576" w14:textId="70A800C5" w:rsidR="00E656D5" w:rsidRPr="007C6B3E" w:rsidRDefault="00E656D5" w:rsidP="001B53C9">
                  <w:pPr>
                    <w:pStyle w:val="Prrafodelista"/>
                    <w:framePr w:hSpace="141" w:wrap="around" w:vAnchor="text" w:hAnchor="text" w:xAlign="center" w:y="1"/>
                    <w:ind w:left="0"/>
                    <w:suppressOverlap/>
                    <w:rPr>
                      <w:b/>
                    </w:rPr>
                  </w:pPr>
                  <w:r w:rsidRPr="007C6B3E">
                    <w:rPr>
                      <w:b/>
                    </w:rPr>
                    <w:t>Cargo</w:t>
                  </w:r>
                </w:p>
              </w:tc>
            </w:tr>
            <w:tr w:rsidR="007C6B3E" w:rsidRPr="007C6B3E" w14:paraId="3CC7F5EB" w14:textId="77777777" w:rsidTr="00E656D5">
              <w:trPr>
                <w:trHeight w:val="304"/>
              </w:trPr>
              <w:tc>
                <w:tcPr>
                  <w:tcW w:w="2786" w:type="dxa"/>
                </w:tcPr>
                <w:p w14:paraId="6EAC6D26" w14:textId="1B0E9C3E" w:rsidR="00E656D5" w:rsidRPr="007C6B3E" w:rsidRDefault="00E656D5" w:rsidP="001B53C9">
                  <w:pPr>
                    <w:pStyle w:val="Prrafodelista"/>
                    <w:framePr w:hSpace="141" w:wrap="around" w:vAnchor="text" w:hAnchor="text" w:xAlign="center" w:y="1"/>
                    <w:ind w:left="0"/>
                    <w:suppressOverlap/>
                  </w:pPr>
                  <w:r w:rsidRPr="007C6B3E">
                    <w:t>C.P. Areli Saucedo Vera</w:t>
                  </w:r>
                </w:p>
              </w:tc>
              <w:tc>
                <w:tcPr>
                  <w:tcW w:w="2786" w:type="dxa"/>
                </w:tcPr>
                <w:p w14:paraId="67E44F6D" w14:textId="661887F6" w:rsidR="00E656D5" w:rsidRPr="007C6B3E" w:rsidRDefault="00E656D5" w:rsidP="001B53C9">
                  <w:pPr>
                    <w:pStyle w:val="Prrafodelista"/>
                    <w:framePr w:hSpace="141" w:wrap="around" w:vAnchor="text" w:hAnchor="text" w:xAlign="center" w:y="1"/>
                    <w:ind w:left="0"/>
                    <w:suppressOverlap/>
                  </w:pPr>
                  <w:r w:rsidRPr="007C6B3E">
                    <w:t>Tesorera</w:t>
                  </w:r>
                </w:p>
              </w:tc>
            </w:tr>
            <w:tr w:rsidR="007C6B3E" w:rsidRPr="007C6B3E" w14:paraId="6ACD9C81" w14:textId="77777777" w:rsidTr="00E656D5">
              <w:trPr>
                <w:trHeight w:val="289"/>
              </w:trPr>
              <w:tc>
                <w:tcPr>
                  <w:tcW w:w="2786" w:type="dxa"/>
                </w:tcPr>
                <w:p w14:paraId="5E3212BC" w14:textId="342AFFBF" w:rsidR="00E656D5" w:rsidRPr="007C6B3E" w:rsidRDefault="00E656D5" w:rsidP="001B53C9">
                  <w:pPr>
                    <w:pStyle w:val="Prrafodelista"/>
                    <w:framePr w:hSpace="141" w:wrap="around" w:vAnchor="text" w:hAnchor="text" w:xAlign="center" w:y="1"/>
                    <w:ind w:left="0"/>
                    <w:suppressOverlap/>
                  </w:pPr>
                  <w:r w:rsidRPr="007C6B3E">
                    <w:lastRenderedPageBreak/>
                    <w:t>Lic. Ma. De Jesús Hernández Rocha</w:t>
                  </w:r>
                </w:p>
              </w:tc>
              <w:tc>
                <w:tcPr>
                  <w:tcW w:w="2786" w:type="dxa"/>
                </w:tcPr>
                <w:p w14:paraId="42059262" w14:textId="652D2D26" w:rsidR="00E656D5" w:rsidRPr="007C6B3E" w:rsidRDefault="00E656D5" w:rsidP="001B53C9">
                  <w:pPr>
                    <w:pStyle w:val="Prrafodelista"/>
                    <w:framePr w:hSpace="141" w:wrap="around" w:vAnchor="text" w:hAnchor="text" w:xAlign="center" w:y="1"/>
                    <w:ind w:left="0"/>
                    <w:suppressOverlap/>
                  </w:pPr>
                  <w:r w:rsidRPr="007C6B3E">
                    <w:t>Procuradora</w:t>
                  </w:r>
                </w:p>
              </w:tc>
            </w:tr>
          </w:tbl>
          <w:p w14:paraId="01816B7C" w14:textId="77777777" w:rsidR="00E656D5" w:rsidRPr="007C6B3E" w:rsidRDefault="00E656D5" w:rsidP="007C6B3E">
            <w:pPr>
              <w:spacing w:line="240" w:lineRule="auto"/>
              <w:rPr>
                <w:b/>
                <w:szCs w:val="22"/>
              </w:rPr>
            </w:pPr>
          </w:p>
          <w:p w14:paraId="5C18FE9E" w14:textId="19721BC7" w:rsidR="009637F6" w:rsidRPr="007C6B3E" w:rsidRDefault="009637F6" w:rsidP="007C6B3E">
            <w:pPr>
              <w:pStyle w:val="Prrafodelista"/>
              <w:numPr>
                <w:ilvl w:val="0"/>
                <w:numId w:val="25"/>
              </w:numPr>
              <w:spacing w:line="240" w:lineRule="auto"/>
              <w:rPr>
                <w:b/>
                <w:szCs w:val="22"/>
              </w:rPr>
            </w:pPr>
            <w:r w:rsidRPr="007C6B3E">
              <w:rPr>
                <w:b/>
                <w:szCs w:val="22"/>
              </w:rPr>
              <w:t>Certificados.pdf</w:t>
            </w:r>
            <w:r w:rsidRPr="007C6B3E">
              <w:rPr>
                <w:b/>
                <w:szCs w:val="22"/>
              </w:rPr>
              <w:tab/>
            </w:r>
          </w:p>
          <w:p w14:paraId="0B2B2A7A" w14:textId="77777777" w:rsidR="009637F6" w:rsidRPr="007C6B3E" w:rsidRDefault="009637F6" w:rsidP="007C6B3E">
            <w:pPr>
              <w:pStyle w:val="Prrafodelista"/>
              <w:spacing w:line="240" w:lineRule="auto"/>
              <w:ind w:left="360"/>
              <w:rPr>
                <w:szCs w:val="22"/>
              </w:rPr>
            </w:pPr>
            <w:r w:rsidRPr="007C6B3E">
              <w:rPr>
                <w:szCs w:val="22"/>
              </w:rPr>
              <w:t>Archivo constante de 2 páginas, en las que se aprecia:</w:t>
            </w:r>
          </w:p>
          <w:p w14:paraId="120940F2" w14:textId="77777777" w:rsidR="009637F6" w:rsidRPr="007C6B3E" w:rsidRDefault="009637F6" w:rsidP="007C6B3E">
            <w:pPr>
              <w:pStyle w:val="Prrafodelista"/>
              <w:spacing w:line="240" w:lineRule="auto"/>
              <w:ind w:left="360"/>
            </w:pPr>
            <w:r w:rsidRPr="007C6B3E">
              <w:t>Página 1. Certificado de competencia laboral en la Norma Institucional “Administración de los Recursos del Sistema Municipal DIF” expedido por el COCERTEM a favor de Areli Saucedo Vera.</w:t>
            </w:r>
          </w:p>
          <w:p w14:paraId="080D475A" w14:textId="77777777" w:rsidR="009637F6" w:rsidRPr="007C6B3E" w:rsidRDefault="009637F6" w:rsidP="007C6B3E">
            <w:pPr>
              <w:pStyle w:val="Prrafodelista"/>
              <w:spacing w:line="240" w:lineRule="auto"/>
              <w:ind w:left="360"/>
            </w:pPr>
            <w:r w:rsidRPr="007C6B3E">
              <w:t>Página 2. Constancia de Certificación del Centro Estatal de Mediación, Conciliación y Justicia Restaurativa expedida por el Poder Judicial del Estado de México a favor de Ma. De Jesús Hernández Rocha.</w:t>
            </w:r>
          </w:p>
          <w:p w14:paraId="69CA5151" w14:textId="6AF7A021" w:rsidR="009637F6" w:rsidRPr="007C6B3E" w:rsidRDefault="009637F6" w:rsidP="007C6B3E">
            <w:pPr>
              <w:spacing w:line="240" w:lineRule="auto"/>
              <w:rPr>
                <w:b/>
                <w:szCs w:val="22"/>
              </w:rPr>
            </w:pPr>
          </w:p>
        </w:tc>
      </w:tr>
    </w:tbl>
    <w:p w14:paraId="23CD42BF" w14:textId="77777777" w:rsidR="00760079" w:rsidRPr="007C6B3E" w:rsidRDefault="00760079" w:rsidP="007C6B3E">
      <w:pPr>
        <w:rPr>
          <w:rFonts w:eastAsia="Arial Unicode MS" w:cs="Arial"/>
        </w:rPr>
      </w:pPr>
    </w:p>
    <w:bookmarkEnd w:id="22"/>
    <w:p w14:paraId="14865376" w14:textId="0775BF48" w:rsidR="00760079" w:rsidRPr="007C6B3E" w:rsidRDefault="00760079" w:rsidP="007C6B3E">
      <w:pPr>
        <w:rPr>
          <w:szCs w:val="22"/>
        </w:rPr>
      </w:pPr>
      <w:r w:rsidRPr="007C6B3E">
        <w:rPr>
          <w:szCs w:val="22"/>
        </w:rPr>
        <w:t xml:space="preserve">Esta información fue puesta a la vista de </w:t>
      </w:r>
      <w:r w:rsidRPr="007C6B3E">
        <w:rPr>
          <w:b/>
          <w:szCs w:val="22"/>
        </w:rPr>
        <w:t xml:space="preserve">LA PARTE RECURRENTE </w:t>
      </w:r>
      <w:r w:rsidRPr="007C6B3E">
        <w:rPr>
          <w:szCs w:val="22"/>
        </w:rPr>
        <w:t xml:space="preserve">el </w:t>
      </w:r>
      <w:r w:rsidRPr="007C6B3E">
        <w:rPr>
          <w:rFonts w:cs="Tahoma"/>
          <w:b/>
          <w:bCs/>
          <w:szCs w:val="22"/>
        </w:rPr>
        <w:t>quince de enero de dos mil veinticinco</w:t>
      </w:r>
      <w:r w:rsidR="00D53218" w:rsidRPr="007C6B3E">
        <w:rPr>
          <w:rFonts w:cs="Tahoma"/>
          <w:b/>
          <w:bCs/>
          <w:szCs w:val="22"/>
        </w:rPr>
        <w:t>,</w:t>
      </w:r>
      <w:r w:rsidRPr="007C6B3E">
        <w:rPr>
          <w:rFonts w:cs="Tahoma"/>
          <w:szCs w:val="22"/>
        </w:rPr>
        <w:t xml:space="preserve"> </w:t>
      </w:r>
      <w:r w:rsidRPr="007C6B3E">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17AB2CB8" w14:textId="77777777" w:rsidR="006B6336" w:rsidRPr="007C6B3E" w:rsidRDefault="006B6336" w:rsidP="007C6B3E">
      <w:pPr>
        <w:rPr>
          <w:rFonts w:eastAsia="Arial Unicode MS" w:cs="Arial"/>
        </w:rPr>
      </w:pPr>
    </w:p>
    <w:p w14:paraId="675E9514" w14:textId="77777777" w:rsidR="00F660AE" w:rsidRPr="007C6B3E" w:rsidRDefault="00054F72" w:rsidP="007C6B3E">
      <w:pPr>
        <w:pStyle w:val="Ttulo3"/>
      </w:pPr>
      <w:bookmarkStart w:id="23" w:name="_Toc188469699"/>
      <w:r w:rsidRPr="007C6B3E">
        <w:t>f) Manifestaciones de la Parte Recurrente.</w:t>
      </w:r>
      <w:bookmarkEnd w:id="23"/>
    </w:p>
    <w:p w14:paraId="6C636F73" w14:textId="53089614" w:rsidR="00EA1303" w:rsidRPr="007C6B3E" w:rsidRDefault="00054F72" w:rsidP="007C6B3E">
      <w:r w:rsidRPr="007C6B3E">
        <w:rPr>
          <w:b/>
        </w:rPr>
        <w:t xml:space="preserve">LA PARTE RECURRENTE </w:t>
      </w:r>
      <w:r w:rsidRPr="007C6B3E">
        <w:t>no realizó manifestación alguna dentro del término legalmente concedido para tal efecto, ni presentó pruebas o alegatos.</w:t>
      </w:r>
    </w:p>
    <w:p w14:paraId="74A8CC6C" w14:textId="77777777" w:rsidR="00B15483" w:rsidRPr="007C6B3E" w:rsidRDefault="00B15483" w:rsidP="007C6B3E"/>
    <w:p w14:paraId="334385D1" w14:textId="2EF0D2AD" w:rsidR="00F660AE" w:rsidRPr="007C6B3E" w:rsidRDefault="007676B1" w:rsidP="007C6B3E">
      <w:pPr>
        <w:pStyle w:val="Ttulo3"/>
      </w:pPr>
      <w:bookmarkStart w:id="24" w:name="_Toc188469700"/>
      <w:r w:rsidRPr="007C6B3E">
        <w:t>g</w:t>
      </w:r>
      <w:r w:rsidR="00054F72" w:rsidRPr="007C6B3E">
        <w:t>) Cierres de instrucción.</w:t>
      </w:r>
      <w:bookmarkEnd w:id="24"/>
    </w:p>
    <w:p w14:paraId="407164CA" w14:textId="1BFDEC3C" w:rsidR="00F660AE" w:rsidRPr="007C6B3E" w:rsidRDefault="00054F72" w:rsidP="007C6B3E">
      <w:bookmarkStart w:id="25" w:name="_heading=h.44sinio" w:colFirst="0" w:colLast="0"/>
      <w:bookmarkEnd w:id="25"/>
      <w:r w:rsidRPr="007C6B3E">
        <w:t xml:space="preserve">Al no existir diligencias pendientes por desahogar, el </w:t>
      </w:r>
      <w:r w:rsidR="00126F63" w:rsidRPr="007C6B3E">
        <w:rPr>
          <w:b/>
        </w:rPr>
        <w:t>veintiuno de enero de dos mil veinticinco</w:t>
      </w:r>
      <w:r w:rsidRPr="007C6B3E">
        <w:t xml:space="preserve"> la </w:t>
      </w:r>
      <w:r w:rsidRPr="007C6B3E">
        <w:rPr>
          <w:b/>
        </w:rPr>
        <w:t xml:space="preserve">Comisionada Sharon Cristina Morales Martínez </w:t>
      </w:r>
      <w:r w:rsidRPr="007C6B3E">
        <w:t>acordó el cierre de instrucción y la remisión de</w:t>
      </w:r>
      <w:r w:rsidR="00053C1D" w:rsidRPr="007C6B3E">
        <w:t xml:space="preserve"> </w:t>
      </w:r>
      <w:r w:rsidRPr="007C6B3E">
        <w:t>l</w:t>
      </w:r>
      <w:r w:rsidR="00053C1D" w:rsidRPr="007C6B3E">
        <w:t xml:space="preserve">os </w:t>
      </w:r>
      <w:r w:rsidRPr="007C6B3E">
        <w:t>expediente</w:t>
      </w:r>
      <w:r w:rsidR="00053C1D" w:rsidRPr="007C6B3E">
        <w:t>s</w:t>
      </w:r>
      <w:r w:rsidRPr="007C6B3E">
        <w:t xml:space="preserve"> a efecto de ser resuelto</w:t>
      </w:r>
      <w:r w:rsidR="00053C1D" w:rsidRPr="007C6B3E">
        <w:t>s</w:t>
      </w:r>
      <w:r w:rsidRPr="007C6B3E">
        <w:t xml:space="preserve">, de conformidad con lo establecido en el artículo 185 fracciones VI y VIII de la Ley de Transparencia y Acceso a la Información Pública </w:t>
      </w:r>
      <w:r w:rsidRPr="007C6B3E">
        <w:lastRenderedPageBreak/>
        <w:t>del Estado de México y Municipios. Dicho acuerdo fue notificado a las partes el mismo día a través del SAIMEX.</w:t>
      </w:r>
    </w:p>
    <w:p w14:paraId="59346642" w14:textId="77777777" w:rsidR="00F660AE" w:rsidRPr="007C6B3E" w:rsidRDefault="00F660AE" w:rsidP="007C6B3E"/>
    <w:p w14:paraId="4A43D9C0" w14:textId="77777777" w:rsidR="00F660AE" w:rsidRPr="007C6B3E" w:rsidRDefault="00054F72" w:rsidP="007C6B3E">
      <w:pPr>
        <w:pStyle w:val="Ttulo1"/>
      </w:pPr>
      <w:bookmarkStart w:id="26" w:name="_Toc188469701"/>
      <w:r w:rsidRPr="007C6B3E">
        <w:t>CONSIDERANDOS</w:t>
      </w:r>
      <w:bookmarkEnd w:id="26"/>
    </w:p>
    <w:p w14:paraId="28058A8B" w14:textId="77777777" w:rsidR="00F660AE" w:rsidRPr="007C6B3E" w:rsidRDefault="00F660AE" w:rsidP="007C6B3E">
      <w:pPr>
        <w:jc w:val="center"/>
        <w:rPr>
          <w:b/>
        </w:rPr>
      </w:pPr>
    </w:p>
    <w:p w14:paraId="77A0D0A2" w14:textId="77777777" w:rsidR="00F660AE" w:rsidRPr="007C6B3E" w:rsidRDefault="00054F72" w:rsidP="007C6B3E">
      <w:pPr>
        <w:pStyle w:val="Ttulo2"/>
      </w:pPr>
      <w:bookmarkStart w:id="27" w:name="_Toc188469702"/>
      <w:r w:rsidRPr="007C6B3E">
        <w:t>PRIMERO. Procedibilidad</w:t>
      </w:r>
      <w:bookmarkEnd w:id="27"/>
    </w:p>
    <w:p w14:paraId="6F70C465" w14:textId="77777777" w:rsidR="00F660AE" w:rsidRPr="007C6B3E" w:rsidRDefault="00054F72" w:rsidP="007C6B3E">
      <w:pPr>
        <w:pStyle w:val="Ttulo3"/>
      </w:pPr>
      <w:bookmarkStart w:id="28" w:name="_Toc188469703"/>
      <w:r w:rsidRPr="007C6B3E">
        <w:t>a) Competencia del Instituto.</w:t>
      </w:r>
      <w:bookmarkEnd w:id="28"/>
    </w:p>
    <w:p w14:paraId="542B461C" w14:textId="77777777" w:rsidR="00F660AE" w:rsidRPr="007C6B3E" w:rsidRDefault="00054F72" w:rsidP="007C6B3E">
      <w:r w:rsidRPr="007C6B3E">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B2D7DE9" w14:textId="77777777" w:rsidR="00F660AE" w:rsidRPr="007C6B3E" w:rsidRDefault="00F660AE" w:rsidP="007C6B3E"/>
    <w:p w14:paraId="3B44100A" w14:textId="77777777" w:rsidR="00F660AE" w:rsidRPr="007C6B3E" w:rsidRDefault="00054F72" w:rsidP="007C6B3E">
      <w:pPr>
        <w:pStyle w:val="Ttulo3"/>
      </w:pPr>
      <w:bookmarkStart w:id="29" w:name="_Toc188469704"/>
      <w:r w:rsidRPr="007C6B3E">
        <w:t>b) Legitimidad de la parte recurrente.</w:t>
      </w:r>
      <w:bookmarkEnd w:id="29"/>
    </w:p>
    <w:p w14:paraId="3D28128B" w14:textId="241AD6F8" w:rsidR="00F660AE" w:rsidRPr="007C6B3E" w:rsidRDefault="0073787C" w:rsidP="007C6B3E">
      <w:r w:rsidRPr="007C6B3E">
        <w:t>Los</w:t>
      </w:r>
      <w:r w:rsidR="00054F72" w:rsidRPr="007C6B3E">
        <w:t xml:space="preserve"> recurso</w:t>
      </w:r>
      <w:r w:rsidRPr="007C6B3E">
        <w:t>s</w:t>
      </w:r>
      <w:r w:rsidR="00054F72" w:rsidRPr="007C6B3E">
        <w:t xml:space="preserve"> de revisión fue</w:t>
      </w:r>
      <w:r w:rsidRPr="007C6B3E">
        <w:t>ron</w:t>
      </w:r>
      <w:r w:rsidR="00054F72" w:rsidRPr="007C6B3E">
        <w:t xml:space="preserve"> interpuesto</w:t>
      </w:r>
      <w:r w:rsidRPr="007C6B3E">
        <w:t>s</w:t>
      </w:r>
      <w:r w:rsidR="00054F72" w:rsidRPr="007C6B3E">
        <w:t xml:space="preserve"> por parte legítima, ya que se presentó por la misma persona que formuló la</w:t>
      </w:r>
      <w:r w:rsidR="001825F0" w:rsidRPr="007C6B3E">
        <w:t>s</w:t>
      </w:r>
      <w:r w:rsidR="00054F72" w:rsidRPr="007C6B3E">
        <w:t xml:space="preserve"> solicitud</w:t>
      </w:r>
      <w:r w:rsidR="001825F0" w:rsidRPr="007C6B3E">
        <w:t>es</w:t>
      </w:r>
      <w:r w:rsidR="00054F72" w:rsidRPr="007C6B3E">
        <w:t xml:space="preserve"> de acceso a la Información Pública,</w:t>
      </w:r>
      <w:r w:rsidR="00054F72" w:rsidRPr="007C6B3E">
        <w:rPr>
          <w:b/>
        </w:rPr>
        <w:t xml:space="preserve"> </w:t>
      </w:r>
      <w:r w:rsidR="00054F72" w:rsidRPr="007C6B3E">
        <w:t>debido a que los datos de acceso</w:t>
      </w:r>
      <w:r w:rsidR="00054F72" w:rsidRPr="007C6B3E">
        <w:rPr>
          <w:b/>
        </w:rPr>
        <w:t xml:space="preserve"> SAIMEX</w:t>
      </w:r>
      <w:r w:rsidR="00054F72" w:rsidRPr="007C6B3E">
        <w:t xml:space="preserve"> son personales e irrepetibles.</w:t>
      </w:r>
    </w:p>
    <w:p w14:paraId="455C4034" w14:textId="77777777" w:rsidR="00F660AE" w:rsidRPr="007C6B3E" w:rsidRDefault="00F660AE" w:rsidP="007C6B3E"/>
    <w:p w14:paraId="7025A294" w14:textId="77777777" w:rsidR="000E1F7F" w:rsidRPr="007C6B3E" w:rsidRDefault="000E1F7F" w:rsidP="007C6B3E">
      <w:pPr>
        <w:pStyle w:val="Ttulo3"/>
      </w:pPr>
      <w:bookmarkStart w:id="30" w:name="_Toc171960593"/>
      <w:bookmarkStart w:id="31" w:name="_Toc188469705"/>
      <w:r w:rsidRPr="007C6B3E">
        <w:lastRenderedPageBreak/>
        <w:t>c) Plazo para interponer el recurso</w:t>
      </w:r>
      <w:bookmarkEnd w:id="30"/>
      <w:bookmarkEnd w:id="31"/>
    </w:p>
    <w:p w14:paraId="25F63A3C" w14:textId="60EC79B5" w:rsidR="00B139A3" w:rsidRPr="007C6B3E" w:rsidRDefault="00B139A3" w:rsidP="007C6B3E">
      <w:bookmarkStart w:id="32" w:name="_1hmsyys" w:colFirst="0" w:colLast="0"/>
      <w:bookmarkEnd w:id="32"/>
      <w:r w:rsidRPr="007C6B3E">
        <w:rPr>
          <w:rFonts w:cs="Arial"/>
          <w:b/>
        </w:rPr>
        <w:t>EL SUJETO OBLIGADO</w:t>
      </w:r>
      <w:r w:rsidRPr="007C6B3E">
        <w:rPr>
          <w:rFonts w:cs="Arial"/>
        </w:rPr>
        <w:t xml:space="preserve"> notificó las respuesta</w:t>
      </w:r>
      <w:r w:rsidR="00FF3494" w:rsidRPr="007C6B3E">
        <w:rPr>
          <w:rFonts w:cs="Arial"/>
        </w:rPr>
        <w:t>s</w:t>
      </w:r>
      <w:r w:rsidRPr="007C6B3E">
        <w:rPr>
          <w:rFonts w:cs="Arial"/>
        </w:rPr>
        <w:t xml:space="preserve"> a las solicitudes de acceso a la Información Pública el </w:t>
      </w:r>
      <w:r w:rsidR="0073787C" w:rsidRPr="007C6B3E">
        <w:rPr>
          <w:rFonts w:eastAsia="Palatino Linotype" w:cs="Palatino Linotype"/>
          <w:b/>
        </w:rPr>
        <w:t xml:space="preserve">veintidós </w:t>
      </w:r>
      <w:r w:rsidR="00B3120A" w:rsidRPr="007C6B3E">
        <w:rPr>
          <w:rFonts w:eastAsia="Palatino Linotype" w:cs="Palatino Linotype"/>
          <w:b/>
        </w:rPr>
        <w:t xml:space="preserve">y el veintiocho </w:t>
      </w:r>
      <w:r w:rsidR="0073787C" w:rsidRPr="007C6B3E">
        <w:rPr>
          <w:rFonts w:eastAsia="Palatino Linotype" w:cs="Palatino Linotype"/>
          <w:b/>
        </w:rPr>
        <w:t xml:space="preserve">de </w:t>
      </w:r>
      <w:r w:rsidR="00191652" w:rsidRPr="007C6B3E">
        <w:rPr>
          <w:rFonts w:eastAsia="Palatino Linotype" w:cs="Palatino Linotype"/>
          <w:b/>
        </w:rPr>
        <w:t>noviembre</w:t>
      </w:r>
      <w:r w:rsidRPr="007C6B3E">
        <w:rPr>
          <w:rFonts w:eastAsia="Palatino Linotype" w:cs="Palatino Linotype"/>
          <w:b/>
        </w:rPr>
        <w:t xml:space="preserve"> de dos mil veinticuatro, </w:t>
      </w:r>
      <w:r w:rsidRPr="007C6B3E">
        <w:rPr>
          <w:rFonts w:cs="Arial"/>
        </w:rPr>
        <w:t xml:space="preserve">y los recursos </w:t>
      </w:r>
      <w:r w:rsidRPr="007C6B3E">
        <w:rPr>
          <w:rFonts w:eastAsia="Palatino Linotype" w:cs="Palatino Linotype"/>
        </w:rPr>
        <w:t xml:space="preserve">que nos ocupan se </w:t>
      </w:r>
      <w:r w:rsidR="00A508A4" w:rsidRPr="007C6B3E">
        <w:rPr>
          <w:rFonts w:eastAsia="Palatino Linotype" w:cs="Palatino Linotype"/>
        </w:rPr>
        <w:t xml:space="preserve">tuvieron por presentado el </w:t>
      </w:r>
      <w:r w:rsidR="00B3120A" w:rsidRPr="007C6B3E">
        <w:rPr>
          <w:rFonts w:eastAsia="Palatino Linotype" w:cs="Palatino Linotype"/>
          <w:b/>
        </w:rPr>
        <w:t>once de diciembre</w:t>
      </w:r>
      <w:r w:rsidR="001825F0" w:rsidRPr="007C6B3E">
        <w:rPr>
          <w:rFonts w:eastAsia="Palatino Linotype" w:cs="Palatino Linotype"/>
          <w:b/>
        </w:rPr>
        <w:t xml:space="preserve"> </w:t>
      </w:r>
      <w:r w:rsidRPr="007C6B3E">
        <w:rPr>
          <w:rFonts w:eastAsia="Palatino Linotype" w:cs="Palatino Linotype"/>
          <w:b/>
        </w:rPr>
        <w:t>de dos mil veinticuatro</w:t>
      </w:r>
      <w:r w:rsidRPr="007C6B3E">
        <w:rPr>
          <w:rFonts w:eastAsia="Palatino Linotype" w:cs="Palatino Linotype"/>
          <w:bCs/>
        </w:rPr>
        <w:t>;</w:t>
      </w:r>
      <w:r w:rsidRPr="007C6B3E">
        <w:rPr>
          <w:rFonts w:eastAsia="Palatino Linotype" w:cs="Palatino Linotype"/>
        </w:rPr>
        <w:t xml:space="preserve"> por lo tanto, estos se encuentra</w:t>
      </w:r>
      <w:r w:rsidR="00211C87" w:rsidRPr="007C6B3E">
        <w:rPr>
          <w:rFonts w:eastAsia="Palatino Linotype" w:cs="Palatino Linotype"/>
        </w:rPr>
        <w:t>n</w:t>
      </w:r>
      <w:r w:rsidRPr="007C6B3E">
        <w:rPr>
          <w:rFonts w:eastAsia="Palatino Linotype" w:cs="Palatino Linotype"/>
        </w:rPr>
        <w:t xml:space="preserve"> dentro del margen temporal previsto en el artículo 178 de la </w:t>
      </w:r>
      <w:r w:rsidRPr="007C6B3E">
        <w:rPr>
          <w:rFonts w:cs="Arial"/>
        </w:rPr>
        <w:t>Ley de Transparencia y Acceso a la Información Pública del Estado de México y Municipios</w:t>
      </w:r>
      <w:r w:rsidRPr="007C6B3E">
        <w:t>.</w:t>
      </w:r>
    </w:p>
    <w:p w14:paraId="030C1286" w14:textId="77777777" w:rsidR="000E1F7F" w:rsidRPr="007C6B3E" w:rsidRDefault="000E1F7F" w:rsidP="007C6B3E"/>
    <w:p w14:paraId="012F5CF3" w14:textId="77777777" w:rsidR="000E1F7F" w:rsidRPr="007C6B3E" w:rsidRDefault="000E1F7F" w:rsidP="007C6B3E">
      <w:pPr>
        <w:pStyle w:val="Ttulo3"/>
      </w:pPr>
      <w:bookmarkStart w:id="33" w:name="_Toc171960594"/>
      <w:bookmarkStart w:id="34" w:name="_Toc188469706"/>
      <w:r w:rsidRPr="007C6B3E">
        <w:t>d) Causal de procedencia</w:t>
      </w:r>
      <w:bookmarkEnd w:id="33"/>
      <w:bookmarkEnd w:id="34"/>
    </w:p>
    <w:p w14:paraId="110D8796" w14:textId="12939B98" w:rsidR="000E1F7F" w:rsidRPr="007C6B3E" w:rsidRDefault="000E1F7F" w:rsidP="007C6B3E">
      <w:r w:rsidRPr="007C6B3E">
        <w:t>Resulta procedente la interposición de los recursos de revisión, ya que se actualiza la causal de procedencia señalada en el artículo 179, fracción I de la Ley de Transparencia y Acceso a la Información Pública del Estado de México y Municipios.</w:t>
      </w:r>
    </w:p>
    <w:p w14:paraId="2E63D945" w14:textId="77777777" w:rsidR="00F660AE" w:rsidRPr="007C6B3E" w:rsidRDefault="00F660AE" w:rsidP="007C6B3E"/>
    <w:p w14:paraId="4792F220" w14:textId="77777777" w:rsidR="00F660AE" w:rsidRPr="007C6B3E" w:rsidRDefault="00054F72" w:rsidP="007C6B3E">
      <w:pPr>
        <w:pStyle w:val="Ttulo3"/>
      </w:pPr>
      <w:bookmarkStart w:id="35" w:name="_Toc188469707"/>
      <w:r w:rsidRPr="007C6B3E">
        <w:t>e) Requisitos formales para la interposición del recurso.</w:t>
      </w:r>
      <w:bookmarkEnd w:id="35"/>
    </w:p>
    <w:p w14:paraId="76AB389A" w14:textId="77777777" w:rsidR="00E918BD" w:rsidRPr="007C6B3E" w:rsidRDefault="00E918BD" w:rsidP="007C6B3E">
      <w:pPr>
        <w:rPr>
          <w:rFonts w:cs="Arial"/>
          <w:szCs w:val="22"/>
        </w:rPr>
      </w:pPr>
      <w:r w:rsidRPr="007C6B3E">
        <w:rPr>
          <w:rFonts w:cs="Arial"/>
          <w:szCs w:val="22"/>
        </w:rPr>
        <w:t xml:space="preserve">Es importante mencionar que, de la revisión del expediente electrónico del </w:t>
      </w:r>
      <w:r w:rsidRPr="007C6B3E">
        <w:rPr>
          <w:rFonts w:cs="Arial"/>
          <w:b/>
          <w:bCs/>
          <w:szCs w:val="22"/>
        </w:rPr>
        <w:t>SAIMEX</w:t>
      </w:r>
      <w:r w:rsidRPr="007C6B3E">
        <w:rPr>
          <w:rFonts w:cs="Arial"/>
          <w:szCs w:val="22"/>
        </w:rPr>
        <w:t xml:space="preserve">, se observa que </w:t>
      </w:r>
      <w:r w:rsidRPr="007C6B3E">
        <w:rPr>
          <w:rFonts w:cs="Arial"/>
          <w:b/>
          <w:bCs/>
          <w:szCs w:val="22"/>
        </w:rPr>
        <w:t>LA PARTE RECURRENTE</w:t>
      </w:r>
      <w:r w:rsidRPr="007C6B3E">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7C6B3E">
        <w:rPr>
          <w:rFonts w:cs="Arial"/>
          <w:b/>
          <w:bCs/>
          <w:szCs w:val="22"/>
        </w:rPr>
        <w:t>el nombre no es un requisito indispensable</w:t>
      </w:r>
      <w:r w:rsidRPr="007C6B3E">
        <w:rPr>
          <w:rFonts w:cs="Arial"/>
          <w:szCs w:val="22"/>
        </w:rPr>
        <w:t xml:space="preserve"> para que las y los ciudadanos ejerzan el derecho de acceso a la información pública. </w:t>
      </w:r>
    </w:p>
    <w:p w14:paraId="21A77092" w14:textId="77777777" w:rsidR="00E918BD" w:rsidRPr="007C6B3E" w:rsidRDefault="00E918BD" w:rsidP="007C6B3E">
      <w:pPr>
        <w:rPr>
          <w:rFonts w:cs="Arial"/>
          <w:szCs w:val="22"/>
        </w:rPr>
      </w:pPr>
    </w:p>
    <w:p w14:paraId="2F9657FF" w14:textId="77777777" w:rsidR="00E918BD" w:rsidRPr="007C6B3E" w:rsidRDefault="00E918BD" w:rsidP="007C6B3E">
      <w:pPr>
        <w:rPr>
          <w:rFonts w:cs="Arial"/>
          <w:szCs w:val="22"/>
        </w:rPr>
      </w:pPr>
      <w:r w:rsidRPr="007C6B3E">
        <w:rPr>
          <w:rFonts w:cs="Arial"/>
          <w:szCs w:val="22"/>
        </w:rPr>
        <w:t xml:space="preserve">Asimismo, la Ley de la materia prevé en su artículo 155, párrafo segundo la posibilidad de que las solicitudes de información sean anónimas, al utilizar un nombre incompleto o, inclusive un </w:t>
      </w:r>
      <w:r w:rsidRPr="007C6B3E">
        <w:rPr>
          <w:rFonts w:cs="Arial"/>
          <w:szCs w:val="22"/>
        </w:rPr>
        <w:lastRenderedPageBreak/>
        <w:t xml:space="preserve">seudónimo. En adición a lo anterior, el propio artículo 180, en su último párrafo, establece que cuando el recurso de revisión se interponga de manera electrónica no será indispensable que contenga algunos requisitos, entre ellos, el nombre de </w:t>
      </w:r>
      <w:r w:rsidRPr="007C6B3E">
        <w:rPr>
          <w:rFonts w:cs="Arial"/>
          <w:b/>
          <w:bCs/>
          <w:szCs w:val="22"/>
        </w:rPr>
        <w:t>LA PARTE RECURRENTE</w:t>
      </w:r>
      <w:r w:rsidRPr="007C6B3E">
        <w:rPr>
          <w:rFonts w:cs="Arial"/>
          <w:szCs w:val="22"/>
        </w:rPr>
        <w:t xml:space="preserve">; por lo que, en el presente caso, al haber sido presentado el recurso de revisión vía </w:t>
      </w:r>
      <w:r w:rsidRPr="007C6B3E">
        <w:rPr>
          <w:rFonts w:cs="Arial"/>
          <w:b/>
          <w:bCs/>
          <w:szCs w:val="22"/>
        </w:rPr>
        <w:t>SAIMEX</w:t>
      </w:r>
      <w:r w:rsidRPr="007C6B3E">
        <w:rPr>
          <w:rFonts w:cs="Arial"/>
          <w:szCs w:val="22"/>
        </w:rPr>
        <w:t>, dicho requisito resulta innecesario.</w:t>
      </w:r>
    </w:p>
    <w:p w14:paraId="4B1B44E5" w14:textId="77777777" w:rsidR="00F660AE" w:rsidRPr="007C6B3E" w:rsidRDefault="00F660AE" w:rsidP="007C6B3E"/>
    <w:p w14:paraId="702EE3AC" w14:textId="77777777" w:rsidR="00F660AE" w:rsidRPr="007C6B3E" w:rsidRDefault="00054F72" w:rsidP="007C6B3E">
      <w:pPr>
        <w:pStyle w:val="Ttulo3"/>
      </w:pPr>
      <w:bookmarkStart w:id="36" w:name="_Toc188469708"/>
      <w:r w:rsidRPr="007C6B3E">
        <w:t>f) Acumulación de los Recursos de Revisión</w:t>
      </w:r>
      <w:bookmarkEnd w:id="36"/>
    </w:p>
    <w:p w14:paraId="51E13F8F" w14:textId="7791E930" w:rsidR="00F660AE" w:rsidRPr="007C6B3E" w:rsidRDefault="00054F72" w:rsidP="007C6B3E">
      <w:r w:rsidRPr="007C6B3E">
        <w:t xml:space="preserve">De las constancias que obran en los expedientes acumulados, se advierte que los recursos de revisión </w:t>
      </w:r>
      <w:r w:rsidR="007E3A12" w:rsidRPr="007C6B3E">
        <w:rPr>
          <w:b/>
        </w:rPr>
        <w:t>07617/INFOEM/IP/RR/2024</w:t>
      </w:r>
      <w:r w:rsidR="0073787C" w:rsidRPr="007C6B3E">
        <w:rPr>
          <w:b/>
        </w:rPr>
        <w:t xml:space="preserve"> </w:t>
      </w:r>
      <w:r w:rsidR="0018585F" w:rsidRPr="007C6B3E">
        <w:t>y</w:t>
      </w:r>
      <w:r w:rsidR="0018585F" w:rsidRPr="007C6B3E">
        <w:rPr>
          <w:b/>
        </w:rPr>
        <w:t xml:space="preserve"> </w:t>
      </w:r>
      <w:r w:rsidR="00C52BF7" w:rsidRPr="007C6B3E">
        <w:rPr>
          <w:b/>
        </w:rPr>
        <w:t>07620/INFOEM/IP/RR/2024</w:t>
      </w:r>
      <w:r w:rsidR="0018585F" w:rsidRPr="007C6B3E">
        <w:rPr>
          <w:b/>
        </w:rPr>
        <w:t xml:space="preserve"> </w:t>
      </w:r>
      <w:r w:rsidRPr="007C6B3E">
        <w:t xml:space="preserve">fueron presentados por la misma </w:t>
      </w:r>
      <w:r w:rsidRPr="007C6B3E">
        <w:rPr>
          <w:b/>
        </w:rPr>
        <w:t>PARTE RECURRENTE</w:t>
      </w:r>
      <w:r w:rsidRPr="007C6B3E">
        <w:t xml:space="preserve"> respecto de actos u omisiones similares, realizados por el mismo </w:t>
      </w:r>
      <w:r w:rsidRPr="007C6B3E">
        <w:rPr>
          <w:b/>
        </w:rPr>
        <w:t>SUJETO OBLIGADO</w:t>
      </w:r>
      <w:r w:rsidRPr="007C6B3E">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9503760" w14:textId="77777777" w:rsidR="00F660AE" w:rsidRPr="007C6B3E" w:rsidRDefault="00F660AE" w:rsidP="007C6B3E"/>
    <w:p w14:paraId="25694354" w14:textId="77777777" w:rsidR="00F660AE" w:rsidRPr="007C6B3E" w:rsidRDefault="00054F72" w:rsidP="007C6B3E">
      <w:pPr>
        <w:pStyle w:val="Ttulo2"/>
      </w:pPr>
      <w:bookmarkStart w:id="37" w:name="_Toc188469709"/>
      <w:r w:rsidRPr="007C6B3E">
        <w:t>SEGUNDO. Estudio de Fondo.</w:t>
      </w:r>
      <w:bookmarkEnd w:id="37"/>
    </w:p>
    <w:p w14:paraId="5248C51B" w14:textId="77777777" w:rsidR="00F660AE" w:rsidRPr="007C6B3E" w:rsidRDefault="00054F72" w:rsidP="007C6B3E">
      <w:pPr>
        <w:pStyle w:val="Ttulo3"/>
      </w:pPr>
      <w:bookmarkStart w:id="38" w:name="_Toc188469710"/>
      <w:r w:rsidRPr="007C6B3E">
        <w:t>a) Mandato de transparencia y responsabilidad del Sujeto Obligado</w:t>
      </w:r>
      <w:bookmarkEnd w:id="38"/>
    </w:p>
    <w:p w14:paraId="4CBE839C" w14:textId="77777777" w:rsidR="00F660AE" w:rsidRPr="007C6B3E" w:rsidRDefault="00054F72" w:rsidP="007C6B3E">
      <w:r w:rsidRPr="007C6B3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3CBD99A" w14:textId="77777777" w:rsidR="00F660AE" w:rsidRPr="007C6B3E" w:rsidRDefault="00F660AE" w:rsidP="007C6B3E"/>
    <w:p w14:paraId="7E67D24A" w14:textId="77777777" w:rsidR="00F660AE" w:rsidRPr="007C6B3E" w:rsidRDefault="00054F72" w:rsidP="007C6B3E">
      <w:pPr>
        <w:spacing w:line="240" w:lineRule="auto"/>
        <w:ind w:left="567" w:right="539"/>
        <w:rPr>
          <w:b/>
          <w:i/>
        </w:rPr>
      </w:pPr>
      <w:r w:rsidRPr="007C6B3E">
        <w:rPr>
          <w:b/>
          <w:i/>
        </w:rPr>
        <w:t>Constitución Política de los Estados Unidos Mexicanos</w:t>
      </w:r>
    </w:p>
    <w:p w14:paraId="6FFB6FEB" w14:textId="77777777" w:rsidR="00F660AE" w:rsidRPr="007C6B3E" w:rsidRDefault="00054F72" w:rsidP="007C6B3E">
      <w:pPr>
        <w:spacing w:line="240" w:lineRule="auto"/>
        <w:ind w:left="567" w:right="539"/>
        <w:rPr>
          <w:b/>
          <w:i/>
        </w:rPr>
      </w:pPr>
      <w:r w:rsidRPr="007C6B3E">
        <w:rPr>
          <w:b/>
          <w:i/>
        </w:rPr>
        <w:t>“Artículo 6.</w:t>
      </w:r>
    </w:p>
    <w:p w14:paraId="1C018123" w14:textId="77777777" w:rsidR="00F660AE" w:rsidRPr="007C6B3E" w:rsidRDefault="00054F72" w:rsidP="007C6B3E">
      <w:pPr>
        <w:spacing w:line="240" w:lineRule="auto"/>
        <w:ind w:left="567" w:right="539"/>
        <w:rPr>
          <w:i/>
        </w:rPr>
      </w:pPr>
      <w:r w:rsidRPr="007C6B3E">
        <w:rPr>
          <w:i/>
        </w:rPr>
        <w:t>(…)</w:t>
      </w:r>
    </w:p>
    <w:p w14:paraId="00C3CB73" w14:textId="77777777" w:rsidR="00F660AE" w:rsidRPr="007C6B3E" w:rsidRDefault="00054F72" w:rsidP="007C6B3E">
      <w:pPr>
        <w:spacing w:line="240" w:lineRule="auto"/>
        <w:ind w:left="567" w:right="539"/>
        <w:rPr>
          <w:i/>
        </w:rPr>
      </w:pPr>
      <w:r w:rsidRPr="007C6B3E">
        <w:rPr>
          <w:i/>
        </w:rPr>
        <w:lastRenderedPageBreak/>
        <w:t>Para efectos de lo dispuesto en el presente artículo se observará lo siguiente:</w:t>
      </w:r>
    </w:p>
    <w:p w14:paraId="7260A2F0" w14:textId="77777777" w:rsidR="00F660AE" w:rsidRPr="007C6B3E" w:rsidRDefault="00054F72" w:rsidP="007C6B3E">
      <w:pPr>
        <w:spacing w:line="240" w:lineRule="auto"/>
        <w:ind w:left="567" w:right="539"/>
        <w:rPr>
          <w:b/>
          <w:i/>
        </w:rPr>
      </w:pPr>
      <w:r w:rsidRPr="007C6B3E">
        <w:rPr>
          <w:b/>
          <w:i/>
        </w:rPr>
        <w:t>A</w:t>
      </w:r>
      <w:r w:rsidRPr="007C6B3E">
        <w:rPr>
          <w:i/>
        </w:rPr>
        <w:t xml:space="preserve">. </w:t>
      </w:r>
      <w:r w:rsidRPr="007C6B3E">
        <w:rPr>
          <w:b/>
          <w:i/>
        </w:rPr>
        <w:t>Para el ejercicio del derecho de acceso a la información</w:t>
      </w:r>
      <w:r w:rsidRPr="007C6B3E">
        <w:rPr>
          <w:i/>
        </w:rPr>
        <w:t xml:space="preserve">, la Federación y </w:t>
      </w:r>
      <w:r w:rsidRPr="007C6B3E">
        <w:rPr>
          <w:b/>
          <w:i/>
        </w:rPr>
        <w:t>las entidades federativas, en el ámbito de sus respectivas competencias, se regirán por los siguientes principios y bases:</w:t>
      </w:r>
    </w:p>
    <w:p w14:paraId="0057B8D2" w14:textId="77777777" w:rsidR="00F660AE" w:rsidRPr="007C6B3E" w:rsidRDefault="00054F72" w:rsidP="007C6B3E">
      <w:pPr>
        <w:spacing w:line="240" w:lineRule="auto"/>
        <w:ind w:left="567" w:right="539"/>
        <w:rPr>
          <w:i/>
        </w:rPr>
      </w:pPr>
      <w:r w:rsidRPr="007C6B3E">
        <w:rPr>
          <w:b/>
          <w:i/>
        </w:rPr>
        <w:t xml:space="preserve">I. </w:t>
      </w:r>
      <w:r w:rsidRPr="007C6B3E">
        <w:rPr>
          <w:b/>
          <w:i/>
        </w:rPr>
        <w:tab/>
        <w:t>Toda la información en posesión de cualquier</w:t>
      </w:r>
      <w:r w:rsidRPr="007C6B3E">
        <w:rPr>
          <w:i/>
        </w:rPr>
        <w:t xml:space="preserve"> </w:t>
      </w:r>
      <w:r w:rsidRPr="007C6B3E">
        <w:rPr>
          <w:b/>
          <w:i/>
        </w:rPr>
        <w:t>autoridad</w:t>
      </w:r>
      <w:r w:rsidRPr="007C6B3E">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C6B3E">
        <w:rPr>
          <w:b/>
          <w:i/>
        </w:rPr>
        <w:t>municipal</w:t>
      </w:r>
      <w:r w:rsidRPr="007C6B3E">
        <w:rPr>
          <w:i/>
        </w:rPr>
        <w:t xml:space="preserve">, </w:t>
      </w:r>
      <w:r w:rsidRPr="007C6B3E">
        <w:rPr>
          <w:b/>
          <w:i/>
        </w:rPr>
        <w:t>es pública</w:t>
      </w:r>
      <w:r w:rsidRPr="007C6B3E">
        <w:rPr>
          <w:i/>
        </w:rPr>
        <w:t xml:space="preserve"> y sólo podrá ser reservada temporalmente por razones de interés público y seguridad nacional, en los términos que fijen las leyes. </w:t>
      </w:r>
      <w:r w:rsidRPr="007C6B3E">
        <w:rPr>
          <w:b/>
          <w:i/>
        </w:rPr>
        <w:t>En la interpretación de este derecho deberá prevalecer el principio de máxima publicidad. Los sujetos obligados deberán documentar todo acto que derive del ejercicio de sus facultades, competencias o funciones</w:t>
      </w:r>
      <w:r w:rsidRPr="007C6B3E">
        <w:rPr>
          <w:i/>
        </w:rPr>
        <w:t>, la ley determinará los supuestos específicos bajo los cuales procederá la declaración de inexistencia de la información.”</w:t>
      </w:r>
    </w:p>
    <w:p w14:paraId="4059F108" w14:textId="77777777" w:rsidR="00F660AE" w:rsidRPr="007C6B3E" w:rsidRDefault="00F660AE" w:rsidP="007C6B3E">
      <w:pPr>
        <w:spacing w:line="240" w:lineRule="auto"/>
        <w:ind w:left="567" w:right="539"/>
        <w:rPr>
          <w:b/>
          <w:i/>
        </w:rPr>
      </w:pPr>
    </w:p>
    <w:p w14:paraId="5580A835" w14:textId="77777777" w:rsidR="00F660AE" w:rsidRPr="007C6B3E" w:rsidRDefault="00054F72" w:rsidP="007C6B3E">
      <w:pPr>
        <w:spacing w:line="240" w:lineRule="auto"/>
        <w:ind w:left="567" w:right="539"/>
        <w:rPr>
          <w:b/>
          <w:i/>
        </w:rPr>
      </w:pPr>
      <w:r w:rsidRPr="007C6B3E">
        <w:rPr>
          <w:b/>
          <w:i/>
        </w:rPr>
        <w:t>Constitución Política del Estado Libre y Soberano de México</w:t>
      </w:r>
    </w:p>
    <w:p w14:paraId="43C1DB7C" w14:textId="77777777" w:rsidR="00F660AE" w:rsidRPr="007C6B3E" w:rsidRDefault="00054F72" w:rsidP="007C6B3E">
      <w:pPr>
        <w:spacing w:line="240" w:lineRule="auto"/>
        <w:ind w:left="567" w:right="539"/>
        <w:rPr>
          <w:i/>
        </w:rPr>
      </w:pPr>
      <w:r w:rsidRPr="007C6B3E">
        <w:rPr>
          <w:b/>
          <w:i/>
        </w:rPr>
        <w:t>“Artículo 5</w:t>
      </w:r>
      <w:r w:rsidRPr="007C6B3E">
        <w:rPr>
          <w:i/>
        </w:rPr>
        <w:t xml:space="preserve">.- </w:t>
      </w:r>
    </w:p>
    <w:p w14:paraId="7F0E02E7" w14:textId="77777777" w:rsidR="00F660AE" w:rsidRPr="007C6B3E" w:rsidRDefault="00054F72" w:rsidP="007C6B3E">
      <w:pPr>
        <w:spacing w:line="240" w:lineRule="auto"/>
        <w:ind w:left="567" w:right="539"/>
        <w:rPr>
          <w:i/>
        </w:rPr>
      </w:pPr>
      <w:r w:rsidRPr="007C6B3E">
        <w:rPr>
          <w:i/>
        </w:rPr>
        <w:t>(…)</w:t>
      </w:r>
    </w:p>
    <w:p w14:paraId="57925679" w14:textId="77777777" w:rsidR="00F660AE" w:rsidRPr="007C6B3E" w:rsidRDefault="00054F72" w:rsidP="007C6B3E">
      <w:pPr>
        <w:spacing w:line="240" w:lineRule="auto"/>
        <w:ind w:left="567" w:right="539"/>
        <w:rPr>
          <w:i/>
        </w:rPr>
      </w:pPr>
      <w:r w:rsidRPr="007C6B3E">
        <w:rPr>
          <w:b/>
          <w:i/>
        </w:rPr>
        <w:t>El derecho a la información será garantizado por el Estado. La ley establecerá las previsiones que permitan asegurar la protección, el respeto y la difusión de este derecho</w:t>
      </w:r>
      <w:r w:rsidRPr="007C6B3E">
        <w:rPr>
          <w:i/>
        </w:rPr>
        <w:t>.</w:t>
      </w:r>
    </w:p>
    <w:p w14:paraId="240C31DB" w14:textId="77777777" w:rsidR="00F660AE" w:rsidRPr="007C6B3E" w:rsidRDefault="00054F72" w:rsidP="007C6B3E">
      <w:pPr>
        <w:spacing w:line="240" w:lineRule="auto"/>
        <w:ind w:left="567" w:right="539"/>
        <w:rPr>
          <w:i/>
        </w:rPr>
      </w:pPr>
      <w:r w:rsidRPr="007C6B3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E1667E" w14:textId="77777777" w:rsidR="00F660AE" w:rsidRPr="007C6B3E" w:rsidRDefault="00054F72" w:rsidP="007C6B3E">
      <w:pPr>
        <w:spacing w:line="240" w:lineRule="auto"/>
        <w:ind w:left="567" w:right="539"/>
        <w:rPr>
          <w:i/>
        </w:rPr>
      </w:pPr>
      <w:r w:rsidRPr="007C6B3E">
        <w:rPr>
          <w:b/>
          <w:i/>
        </w:rPr>
        <w:t>Este derecho se regirá por los principios y bases siguientes</w:t>
      </w:r>
      <w:r w:rsidRPr="007C6B3E">
        <w:rPr>
          <w:i/>
        </w:rPr>
        <w:t>:</w:t>
      </w:r>
    </w:p>
    <w:p w14:paraId="1C25B1A3" w14:textId="77777777" w:rsidR="00F660AE" w:rsidRPr="007C6B3E" w:rsidRDefault="00054F72" w:rsidP="007C6B3E">
      <w:pPr>
        <w:spacing w:line="240" w:lineRule="auto"/>
        <w:ind w:left="567" w:right="539"/>
        <w:rPr>
          <w:i/>
        </w:rPr>
      </w:pPr>
      <w:r w:rsidRPr="007C6B3E">
        <w:rPr>
          <w:b/>
          <w:i/>
        </w:rPr>
        <w:t>I. Toda la información en posesión de cualquier autoridad, entidad, órgano y organismos de los</w:t>
      </w:r>
      <w:r w:rsidRPr="007C6B3E">
        <w:rPr>
          <w:i/>
        </w:rPr>
        <w:t xml:space="preserve"> Poderes Ejecutivo, Legislativo y Judicial, órganos autónomos, partidos políticos, fideicomisos y fondos públicos estatales y </w:t>
      </w:r>
      <w:r w:rsidRPr="007C6B3E">
        <w:rPr>
          <w:b/>
          <w:i/>
        </w:rPr>
        <w:t>municipales</w:t>
      </w:r>
      <w:r w:rsidRPr="007C6B3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C6B3E">
        <w:rPr>
          <w:b/>
          <w:i/>
        </w:rPr>
        <w:t>es pública</w:t>
      </w:r>
      <w:r w:rsidRPr="007C6B3E">
        <w:rPr>
          <w:i/>
        </w:rPr>
        <w:t xml:space="preserve"> y sólo podrá ser reservada temporalmente por razones previstas en la Constitución Política de los Estados Unidos Mexicanos de interés público y seguridad, en los términos que fijen las leyes. </w:t>
      </w:r>
      <w:r w:rsidRPr="007C6B3E">
        <w:rPr>
          <w:b/>
          <w:i/>
        </w:rPr>
        <w:t>En la interpretación de este derecho deberá prevalecer el principio de máxima publicidad</w:t>
      </w:r>
      <w:r w:rsidRPr="007C6B3E">
        <w:rPr>
          <w:i/>
        </w:rPr>
        <w:t xml:space="preserve">. </w:t>
      </w:r>
      <w:r w:rsidRPr="007C6B3E">
        <w:rPr>
          <w:b/>
          <w:i/>
        </w:rPr>
        <w:t xml:space="preserve">Los sujetos obligados deberán documentar todo acto que derive del ejercicio de sus </w:t>
      </w:r>
      <w:r w:rsidRPr="007C6B3E">
        <w:rPr>
          <w:b/>
          <w:i/>
        </w:rPr>
        <w:lastRenderedPageBreak/>
        <w:t>facultades, competencias o funciones</w:t>
      </w:r>
      <w:r w:rsidRPr="007C6B3E">
        <w:rPr>
          <w:i/>
        </w:rPr>
        <w:t>, la ley determinará los supuestos específicos bajo los cuales procederá la declaración de inexistencia de la información.”</w:t>
      </w:r>
    </w:p>
    <w:p w14:paraId="6D1C8717" w14:textId="77777777" w:rsidR="00F660AE" w:rsidRPr="007C6B3E" w:rsidRDefault="00F660AE" w:rsidP="007C6B3E">
      <w:pPr>
        <w:rPr>
          <w:b/>
          <w:i/>
        </w:rPr>
      </w:pPr>
    </w:p>
    <w:p w14:paraId="7A777C22" w14:textId="77777777" w:rsidR="00F660AE" w:rsidRPr="007C6B3E" w:rsidRDefault="00054F72" w:rsidP="007C6B3E">
      <w:pPr>
        <w:rPr>
          <w:i/>
        </w:rPr>
      </w:pPr>
      <w:r w:rsidRPr="007C6B3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C6B3E">
        <w:rPr>
          <w:i/>
        </w:rPr>
        <w:t>por los principios de simplicidad, rapidez, gratuidad del procedimiento, auxilio y orientación a los particulares.</w:t>
      </w:r>
    </w:p>
    <w:p w14:paraId="54E20B14" w14:textId="77777777" w:rsidR="00F660AE" w:rsidRPr="007C6B3E" w:rsidRDefault="00F660AE" w:rsidP="007C6B3E">
      <w:pPr>
        <w:rPr>
          <w:i/>
        </w:rPr>
      </w:pPr>
    </w:p>
    <w:p w14:paraId="7ECFD94D" w14:textId="77777777" w:rsidR="00F660AE" w:rsidRPr="007C6B3E" w:rsidRDefault="00054F72" w:rsidP="007C6B3E">
      <w:pPr>
        <w:rPr>
          <w:i/>
        </w:rPr>
      </w:pPr>
      <w:r w:rsidRPr="007C6B3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6D0536A" w14:textId="77777777" w:rsidR="00F660AE" w:rsidRPr="007C6B3E" w:rsidRDefault="00F660AE" w:rsidP="007C6B3E"/>
    <w:p w14:paraId="011CC77A" w14:textId="77777777" w:rsidR="00F660AE" w:rsidRPr="007C6B3E" w:rsidRDefault="00054F72" w:rsidP="007C6B3E">
      <w:r w:rsidRPr="007C6B3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1D4F1D" w14:textId="77777777" w:rsidR="00F660AE" w:rsidRPr="007C6B3E" w:rsidRDefault="00F660AE" w:rsidP="007C6B3E"/>
    <w:p w14:paraId="2770E36E" w14:textId="77777777" w:rsidR="00F660AE" w:rsidRPr="007C6B3E" w:rsidRDefault="00054F72" w:rsidP="007C6B3E">
      <w:r w:rsidRPr="007C6B3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0D1B460" w14:textId="77777777" w:rsidR="00F660AE" w:rsidRPr="007C6B3E" w:rsidRDefault="00F660AE" w:rsidP="007C6B3E"/>
    <w:p w14:paraId="7801904D" w14:textId="77777777" w:rsidR="00F660AE" w:rsidRPr="007C6B3E" w:rsidRDefault="00054F72" w:rsidP="007C6B3E">
      <w:r w:rsidRPr="007C6B3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F09DA79" w14:textId="77777777" w:rsidR="00F660AE" w:rsidRPr="007C6B3E" w:rsidRDefault="00F660AE" w:rsidP="007C6B3E"/>
    <w:p w14:paraId="680F4193" w14:textId="77777777" w:rsidR="00F660AE" w:rsidRPr="007C6B3E" w:rsidRDefault="00054F72" w:rsidP="007C6B3E">
      <w:bookmarkStart w:id="39" w:name="_heading=h.1pxezwc" w:colFirst="0" w:colLast="0"/>
      <w:bookmarkEnd w:id="39"/>
      <w:r w:rsidRPr="007C6B3E">
        <w:t xml:space="preserve">Con base en lo anterior, se considera que </w:t>
      </w:r>
      <w:r w:rsidRPr="007C6B3E">
        <w:rPr>
          <w:b/>
        </w:rPr>
        <w:t>EL</w:t>
      </w:r>
      <w:r w:rsidRPr="007C6B3E">
        <w:t xml:space="preserve"> </w:t>
      </w:r>
      <w:r w:rsidRPr="007C6B3E">
        <w:rPr>
          <w:b/>
        </w:rPr>
        <w:t>SUJETO OBLIGADO</w:t>
      </w:r>
      <w:r w:rsidRPr="007C6B3E">
        <w:t xml:space="preserve"> se encontraba compelido a atender la solicitud de acceso a la información realizada por </w:t>
      </w:r>
      <w:r w:rsidRPr="007C6B3E">
        <w:rPr>
          <w:b/>
        </w:rPr>
        <w:t>LA PARTE RECURRENTE</w:t>
      </w:r>
      <w:r w:rsidRPr="007C6B3E">
        <w:t>.</w:t>
      </w:r>
    </w:p>
    <w:p w14:paraId="2C539AB7" w14:textId="77777777" w:rsidR="00F660AE" w:rsidRPr="007C6B3E" w:rsidRDefault="00F660AE" w:rsidP="007C6B3E"/>
    <w:p w14:paraId="1E63310E" w14:textId="77777777" w:rsidR="00F660AE" w:rsidRPr="007C6B3E" w:rsidRDefault="00054F72" w:rsidP="007C6B3E">
      <w:pPr>
        <w:pStyle w:val="Ttulo3"/>
      </w:pPr>
      <w:bookmarkStart w:id="40" w:name="_Toc188469711"/>
      <w:r w:rsidRPr="007C6B3E">
        <w:t>b) Controversia a resolver.</w:t>
      </w:r>
      <w:bookmarkEnd w:id="40"/>
    </w:p>
    <w:p w14:paraId="7C942EF2" w14:textId="5755DF1C" w:rsidR="003E0E53" w:rsidRPr="007C6B3E" w:rsidRDefault="003E0E53" w:rsidP="007C6B3E">
      <w:pPr>
        <w:rPr>
          <w:rFonts w:eastAsia="Calibri"/>
          <w:szCs w:val="22"/>
          <w:lang w:eastAsia="es-ES_tradnl"/>
        </w:rPr>
      </w:pPr>
      <w:r w:rsidRPr="007C6B3E">
        <w:rPr>
          <w:rFonts w:eastAsia="Calibri"/>
          <w:szCs w:val="22"/>
          <w:lang w:eastAsia="es-ES_tradnl"/>
        </w:rPr>
        <w:t xml:space="preserve">Con el objeto de ilustrar la controversia planteada, resulta conveniente precisar que, una vez realizado el estudio de las constancias que integran el expediente en que se actúa, se </w:t>
      </w:r>
      <w:r w:rsidR="00383019" w:rsidRPr="007C6B3E">
        <w:rPr>
          <w:rFonts w:eastAsia="Calibri"/>
          <w:szCs w:val="22"/>
          <w:lang w:eastAsia="es-ES_tradnl"/>
        </w:rPr>
        <w:t>advierte</w:t>
      </w:r>
      <w:r w:rsidRPr="007C6B3E">
        <w:rPr>
          <w:rFonts w:eastAsia="Calibri"/>
          <w:szCs w:val="22"/>
          <w:lang w:eastAsia="es-ES_tradnl"/>
        </w:rPr>
        <w:t xml:space="preserve"> que </w:t>
      </w:r>
      <w:r w:rsidRPr="007C6B3E">
        <w:rPr>
          <w:rFonts w:eastAsia="Calibri"/>
          <w:b/>
          <w:bCs/>
          <w:szCs w:val="22"/>
          <w:lang w:eastAsia="es-ES_tradnl"/>
        </w:rPr>
        <w:t>LA PARTE RECURRENTE</w:t>
      </w:r>
      <w:r w:rsidRPr="007C6B3E">
        <w:rPr>
          <w:rFonts w:eastAsia="Calibri"/>
          <w:szCs w:val="22"/>
          <w:lang w:eastAsia="es-ES_tradnl"/>
        </w:rPr>
        <w:t xml:space="preserve"> solicitó</w:t>
      </w:r>
      <w:r w:rsidR="00EC637B" w:rsidRPr="007C6B3E">
        <w:rPr>
          <w:rFonts w:eastAsia="Calibri"/>
          <w:szCs w:val="22"/>
          <w:lang w:eastAsia="es-ES_tradnl"/>
        </w:rPr>
        <w:t xml:space="preserve"> </w:t>
      </w:r>
      <w:r w:rsidR="00383019" w:rsidRPr="007C6B3E">
        <w:rPr>
          <w:rFonts w:eastAsia="Calibri"/>
          <w:szCs w:val="22"/>
          <w:lang w:eastAsia="es-ES_tradnl"/>
        </w:rPr>
        <w:t xml:space="preserve">de manera medular </w:t>
      </w:r>
      <w:r w:rsidRPr="007C6B3E">
        <w:rPr>
          <w:rFonts w:eastAsia="Calibri"/>
          <w:szCs w:val="22"/>
          <w:lang w:eastAsia="es-ES_tradnl"/>
        </w:rPr>
        <w:t>lo siguiente:</w:t>
      </w:r>
    </w:p>
    <w:p w14:paraId="5901E726" w14:textId="77777777" w:rsidR="00B621EE" w:rsidRPr="007C6B3E" w:rsidRDefault="00B621EE" w:rsidP="007C6B3E">
      <w:pPr>
        <w:rPr>
          <w:bCs/>
          <w:i/>
          <w:iCs/>
        </w:rPr>
      </w:pPr>
    </w:p>
    <w:p w14:paraId="5E3FF060" w14:textId="089E3B07" w:rsidR="000D1FD4" w:rsidRPr="007C6B3E" w:rsidRDefault="004F7E0D" w:rsidP="007C6B3E">
      <w:pPr>
        <w:pStyle w:val="Prrafodelista"/>
        <w:numPr>
          <w:ilvl w:val="0"/>
          <w:numId w:val="25"/>
        </w:numPr>
        <w:spacing w:line="240" w:lineRule="auto"/>
        <w:rPr>
          <w:rFonts w:eastAsiaTheme="minorHAnsi" w:cs="Tahoma"/>
          <w:bCs/>
          <w:iCs/>
          <w:szCs w:val="22"/>
          <w:lang w:eastAsia="en-US"/>
        </w:rPr>
      </w:pPr>
      <w:r w:rsidRPr="007C6B3E">
        <w:rPr>
          <w:rFonts w:eastAsiaTheme="minorHAnsi" w:cs="Tahoma"/>
          <w:bCs/>
          <w:iCs/>
          <w:szCs w:val="22"/>
          <w:lang w:eastAsia="en-US"/>
        </w:rPr>
        <w:t>D</w:t>
      </w:r>
      <w:r w:rsidR="000D1FD4" w:rsidRPr="007C6B3E">
        <w:rPr>
          <w:rFonts w:eastAsiaTheme="minorHAnsi" w:cs="Tahoma"/>
          <w:bCs/>
          <w:iCs/>
          <w:szCs w:val="22"/>
          <w:lang w:eastAsia="en-US"/>
        </w:rPr>
        <w:t>e todos los servidores públicos que debe tener certificaciones para ejercer sus áreas</w:t>
      </w:r>
    </w:p>
    <w:p w14:paraId="39515B5E" w14:textId="77777777" w:rsidR="00E21A3C" w:rsidRPr="007C6B3E" w:rsidRDefault="00E21A3C" w:rsidP="007C6B3E">
      <w:pPr>
        <w:ind w:right="-312"/>
        <w:rPr>
          <w:rFonts w:eastAsiaTheme="minorHAnsi" w:cs="Tahoma"/>
          <w:bCs/>
          <w:iCs/>
          <w:szCs w:val="22"/>
          <w:lang w:eastAsia="en-US"/>
        </w:rPr>
      </w:pPr>
    </w:p>
    <w:p w14:paraId="26906FE2" w14:textId="046B6CA3" w:rsidR="00630722" w:rsidRPr="007C6B3E" w:rsidRDefault="004F7E0D" w:rsidP="007C6B3E">
      <w:pPr>
        <w:pStyle w:val="Prrafodelista"/>
        <w:numPr>
          <w:ilvl w:val="0"/>
          <w:numId w:val="25"/>
        </w:numPr>
        <w:ind w:right="-312"/>
        <w:rPr>
          <w:rFonts w:eastAsiaTheme="minorHAnsi" w:cs="Tahoma"/>
          <w:bCs/>
          <w:iCs/>
          <w:szCs w:val="22"/>
          <w:lang w:eastAsia="en-US"/>
        </w:rPr>
      </w:pPr>
      <w:r w:rsidRPr="007C6B3E">
        <w:rPr>
          <w:rFonts w:eastAsiaTheme="minorHAnsi" w:cs="Tahoma"/>
          <w:bCs/>
          <w:iCs/>
          <w:szCs w:val="22"/>
          <w:lang w:eastAsia="en-US"/>
        </w:rPr>
        <w:t>Q</w:t>
      </w:r>
      <w:r w:rsidR="00630722" w:rsidRPr="007C6B3E">
        <w:rPr>
          <w:rFonts w:eastAsiaTheme="minorHAnsi" w:cs="Tahoma"/>
          <w:bCs/>
          <w:iCs/>
          <w:szCs w:val="22"/>
          <w:lang w:eastAsia="en-US"/>
        </w:rPr>
        <w:t>ue áreas es necesario algún tipo de certificación para ocupar sus puestos</w:t>
      </w:r>
    </w:p>
    <w:p w14:paraId="25E26165" w14:textId="77777777" w:rsidR="00630722" w:rsidRPr="007C6B3E" w:rsidRDefault="00630722" w:rsidP="007C6B3E">
      <w:pPr>
        <w:ind w:right="-312"/>
        <w:rPr>
          <w:rFonts w:eastAsiaTheme="minorHAnsi" w:cs="Tahoma"/>
          <w:bCs/>
          <w:iCs/>
          <w:szCs w:val="22"/>
          <w:lang w:eastAsia="en-US"/>
        </w:rPr>
      </w:pPr>
    </w:p>
    <w:p w14:paraId="2541C35F" w14:textId="29781240" w:rsidR="00630722" w:rsidRPr="007C6B3E" w:rsidRDefault="004F7E0D" w:rsidP="007C6B3E">
      <w:pPr>
        <w:pStyle w:val="Prrafodelista"/>
        <w:numPr>
          <w:ilvl w:val="0"/>
          <w:numId w:val="25"/>
        </w:numPr>
        <w:ind w:right="-312"/>
        <w:rPr>
          <w:rFonts w:eastAsiaTheme="minorHAnsi" w:cs="Tahoma"/>
          <w:bCs/>
          <w:iCs/>
          <w:szCs w:val="22"/>
          <w:lang w:eastAsia="en-US"/>
        </w:rPr>
      </w:pPr>
      <w:r w:rsidRPr="007C6B3E">
        <w:rPr>
          <w:rFonts w:eastAsiaTheme="minorHAnsi" w:cs="Tahoma"/>
          <w:bCs/>
          <w:iCs/>
          <w:szCs w:val="22"/>
          <w:lang w:eastAsia="en-US"/>
        </w:rPr>
        <w:t>Q</w:t>
      </w:r>
      <w:r w:rsidR="00630722" w:rsidRPr="007C6B3E">
        <w:rPr>
          <w:rFonts w:eastAsiaTheme="minorHAnsi" w:cs="Tahoma"/>
          <w:bCs/>
          <w:iCs/>
          <w:szCs w:val="22"/>
          <w:lang w:eastAsia="en-US"/>
        </w:rPr>
        <w:t>u</w:t>
      </w:r>
      <w:r w:rsidRPr="007C6B3E">
        <w:rPr>
          <w:rFonts w:eastAsiaTheme="minorHAnsi" w:cs="Tahoma"/>
          <w:bCs/>
          <w:iCs/>
          <w:szCs w:val="22"/>
          <w:lang w:eastAsia="en-US"/>
        </w:rPr>
        <w:t>é</w:t>
      </w:r>
      <w:r w:rsidR="00630722" w:rsidRPr="007C6B3E">
        <w:rPr>
          <w:rFonts w:eastAsiaTheme="minorHAnsi" w:cs="Tahoma"/>
          <w:bCs/>
          <w:iCs/>
          <w:szCs w:val="22"/>
          <w:lang w:eastAsia="en-US"/>
        </w:rPr>
        <w:t xml:space="preserve"> servidores públicos tienen sus certificaciones y desea tener una copia de todos y </w:t>
      </w:r>
    </w:p>
    <w:p w14:paraId="3F61DA52" w14:textId="77777777" w:rsidR="00630722" w:rsidRPr="007C6B3E" w:rsidRDefault="00630722" w:rsidP="007C6B3E">
      <w:pPr>
        <w:ind w:right="-312"/>
        <w:rPr>
          <w:rFonts w:eastAsiaTheme="minorHAnsi" w:cs="Tahoma"/>
          <w:bCs/>
          <w:iCs/>
          <w:szCs w:val="22"/>
          <w:lang w:eastAsia="en-US"/>
        </w:rPr>
      </w:pPr>
    </w:p>
    <w:p w14:paraId="340D8A9F" w14:textId="66F850C5" w:rsidR="000D1FD4" w:rsidRPr="007C6B3E" w:rsidRDefault="004F7E0D" w:rsidP="007C6B3E">
      <w:pPr>
        <w:pStyle w:val="Prrafodelista"/>
        <w:numPr>
          <w:ilvl w:val="0"/>
          <w:numId w:val="25"/>
        </w:numPr>
        <w:ind w:right="-312"/>
        <w:rPr>
          <w:rFonts w:eastAsiaTheme="minorHAnsi" w:cs="Tahoma"/>
          <w:bCs/>
          <w:iCs/>
          <w:szCs w:val="22"/>
          <w:lang w:eastAsia="en-US"/>
        </w:rPr>
      </w:pPr>
      <w:r w:rsidRPr="007C6B3E">
        <w:rPr>
          <w:rFonts w:eastAsiaTheme="minorHAnsi" w:cs="Tahoma"/>
          <w:bCs/>
          <w:iCs/>
          <w:szCs w:val="22"/>
          <w:lang w:eastAsia="en-US"/>
        </w:rPr>
        <w:t>Q</w:t>
      </w:r>
      <w:r w:rsidR="00630722" w:rsidRPr="007C6B3E">
        <w:rPr>
          <w:rFonts w:eastAsiaTheme="minorHAnsi" w:cs="Tahoma"/>
          <w:bCs/>
          <w:iCs/>
          <w:szCs w:val="22"/>
          <w:lang w:eastAsia="en-US"/>
        </w:rPr>
        <w:t>u</w:t>
      </w:r>
      <w:r w:rsidRPr="007C6B3E">
        <w:rPr>
          <w:rFonts w:eastAsiaTheme="minorHAnsi" w:cs="Tahoma"/>
          <w:bCs/>
          <w:iCs/>
          <w:szCs w:val="22"/>
          <w:lang w:eastAsia="en-US"/>
        </w:rPr>
        <w:t>é</w:t>
      </w:r>
      <w:r w:rsidR="00630722" w:rsidRPr="007C6B3E">
        <w:rPr>
          <w:rFonts w:eastAsiaTheme="minorHAnsi" w:cs="Tahoma"/>
          <w:bCs/>
          <w:iCs/>
          <w:szCs w:val="22"/>
          <w:lang w:eastAsia="en-US"/>
        </w:rPr>
        <w:t xml:space="preserve"> me expliquen cuales les faltan por certificarse</w:t>
      </w:r>
    </w:p>
    <w:p w14:paraId="14F3EDF7" w14:textId="77777777" w:rsidR="00246643" w:rsidRPr="007C6B3E" w:rsidRDefault="00246643" w:rsidP="007C6B3E">
      <w:pPr>
        <w:pStyle w:val="Prrafodelista"/>
        <w:rPr>
          <w:rFonts w:eastAsiaTheme="minorHAnsi" w:cs="Tahoma"/>
          <w:bCs/>
          <w:iCs/>
          <w:szCs w:val="22"/>
          <w:lang w:eastAsia="en-US"/>
        </w:rPr>
      </w:pPr>
    </w:p>
    <w:p w14:paraId="3C2CA36E" w14:textId="207795EC" w:rsidR="0011715A" w:rsidRPr="007C6B3E" w:rsidRDefault="00F04468" w:rsidP="007C6B3E">
      <w:pPr>
        <w:tabs>
          <w:tab w:val="left" w:pos="4962"/>
        </w:tabs>
        <w:ind w:right="-312"/>
        <w:contextualSpacing/>
        <w:rPr>
          <w:lang w:val="es-ES"/>
        </w:rPr>
      </w:pPr>
      <w:r w:rsidRPr="007C6B3E">
        <w:rPr>
          <w:rFonts w:eastAsiaTheme="minorHAnsi" w:cs="Tahoma"/>
          <w:bCs/>
          <w:iCs/>
          <w:szCs w:val="22"/>
          <w:lang w:eastAsia="en-US"/>
        </w:rPr>
        <w:lastRenderedPageBreak/>
        <w:t xml:space="preserve">En respuesta, </w:t>
      </w:r>
      <w:r w:rsidRPr="007C6B3E">
        <w:rPr>
          <w:rFonts w:eastAsiaTheme="minorHAnsi" w:cs="Tahoma"/>
          <w:b/>
          <w:bCs/>
          <w:iCs/>
          <w:szCs w:val="22"/>
          <w:lang w:eastAsia="en-US"/>
        </w:rPr>
        <w:t xml:space="preserve">EL </w:t>
      </w:r>
      <w:r w:rsidRPr="007C6B3E">
        <w:rPr>
          <w:rFonts w:eastAsiaTheme="minorHAnsi" w:cs="Tahoma"/>
          <w:b/>
          <w:iCs/>
          <w:szCs w:val="22"/>
          <w:lang w:eastAsia="en-US"/>
        </w:rPr>
        <w:t>SUJETO OBLIGADO</w:t>
      </w:r>
      <w:r w:rsidRPr="007C6B3E">
        <w:rPr>
          <w:rFonts w:eastAsiaTheme="minorHAnsi" w:cs="Tahoma"/>
          <w:bCs/>
          <w:iCs/>
          <w:szCs w:val="22"/>
          <w:lang w:eastAsia="en-US"/>
        </w:rPr>
        <w:t xml:space="preserve"> </w:t>
      </w:r>
      <w:r w:rsidR="000F446D" w:rsidRPr="007C6B3E">
        <w:rPr>
          <w:rFonts w:eastAsiaTheme="minorHAnsi" w:cs="Tahoma"/>
          <w:bCs/>
          <w:iCs/>
          <w:szCs w:val="22"/>
          <w:lang w:eastAsia="en-US"/>
        </w:rPr>
        <w:t xml:space="preserve">conforme a las constancias que obran en </w:t>
      </w:r>
      <w:r w:rsidR="00834609" w:rsidRPr="007C6B3E">
        <w:rPr>
          <w:rFonts w:eastAsiaTheme="minorHAnsi" w:cs="Tahoma"/>
          <w:b/>
          <w:bCs/>
          <w:iCs/>
          <w:szCs w:val="22"/>
          <w:lang w:eastAsia="en-US"/>
        </w:rPr>
        <w:t>EL SAIMEX</w:t>
      </w:r>
      <w:r w:rsidR="003D0638" w:rsidRPr="007C6B3E">
        <w:rPr>
          <w:rFonts w:eastAsiaTheme="minorHAnsi" w:cs="Tahoma"/>
          <w:bCs/>
          <w:iCs/>
          <w:szCs w:val="22"/>
          <w:lang w:eastAsia="en-US"/>
        </w:rPr>
        <w:t>, el Titular de la Uni</w:t>
      </w:r>
      <w:r w:rsidR="009D6A03" w:rsidRPr="007C6B3E">
        <w:rPr>
          <w:rFonts w:eastAsiaTheme="minorHAnsi" w:cs="Tahoma"/>
          <w:bCs/>
          <w:iCs/>
          <w:szCs w:val="22"/>
          <w:lang w:eastAsia="en-US"/>
        </w:rPr>
        <w:t>dad de Transparencia remitió la respuesta</w:t>
      </w:r>
      <w:r w:rsidR="003D0638" w:rsidRPr="007C6B3E">
        <w:rPr>
          <w:rFonts w:eastAsiaTheme="minorHAnsi" w:cs="Tahoma"/>
          <w:bCs/>
          <w:iCs/>
          <w:szCs w:val="22"/>
          <w:lang w:eastAsia="en-US"/>
        </w:rPr>
        <w:t xml:space="preserve"> </w:t>
      </w:r>
      <w:r w:rsidR="00CA6D6B" w:rsidRPr="007C6B3E">
        <w:rPr>
          <w:rFonts w:eastAsiaTheme="minorHAnsi" w:cs="Tahoma"/>
          <w:bCs/>
          <w:iCs/>
          <w:szCs w:val="22"/>
          <w:lang w:eastAsia="en-US"/>
        </w:rPr>
        <w:t>manifestando que en los 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de igual manera le remitió dos certificados de competencia correspondientes al Certificado de competencia laboral en la Norma Institucional Administración de los Recursos del Sistema Municipal DIF” expedido por el CECERTEM a favor de Areli Saucedo Vera, Tesorera; y la Constancia de Certificación del Centro Estatal de Medicación, Conciliación y Justicia Restaurativa expedida por el Poder Judicial del Estado de México a nombre de Ma. De Jesús Hernández Rocha.</w:t>
      </w:r>
    </w:p>
    <w:p w14:paraId="0602795A" w14:textId="77777777" w:rsidR="0011715A" w:rsidRPr="007C6B3E" w:rsidRDefault="0011715A" w:rsidP="007C6B3E">
      <w:pPr>
        <w:tabs>
          <w:tab w:val="left" w:pos="4962"/>
        </w:tabs>
        <w:contextualSpacing/>
        <w:rPr>
          <w:rFonts w:cs="Tahoma"/>
          <w:bCs/>
          <w:iCs/>
          <w:szCs w:val="22"/>
        </w:rPr>
      </w:pPr>
    </w:p>
    <w:p w14:paraId="7FBC7D9C" w14:textId="5D6E0FB0" w:rsidR="003D0638" w:rsidRPr="007C6B3E" w:rsidRDefault="003D0638" w:rsidP="007C6B3E">
      <w:pPr>
        <w:tabs>
          <w:tab w:val="left" w:pos="4962"/>
        </w:tabs>
        <w:contextualSpacing/>
        <w:rPr>
          <w:rFonts w:eastAsiaTheme="minorHAnsi" w:cs="Tahoma"/>
          <w:b/>
          <w:iCs/>
          <w:szCs w:val="22"/>
          <w:lang w:eastAsia="en-US"/>
        </w:rPr>
      </w:pPr>
      <w:r w:rsidRPr="007C6B3E">
        <w:rPr>
          <w:rFonts w:eastAsiaTheme="minorHAnsi" w:cs="Tahoma"/>
          <w:bCs/>
          <w:iCs/>
          <w:szCs w:val="22"/>
          <w:lang w:eastAsia="en-US"/>
        </w:rPr>
        <w:t xml:space="preserve">Ahora bien, en la interposición del presente recurso </w:t>
      </w:r>
      <w:r w:rsidRPr="007C6B3E">
        <w:rPr>
          <w:rFonts w:eastAsiaTheme="minorHAnsi" w:cs="Tahoma"/>
          <w:b/>
          <w:iCs/>
          <w:szCs w:val="22"/>
          <w:lang w:eastAsia="en-US"/>
        </w:rPr>
        <w:t>LA PARTE RECURRENTE</w:t>
      </w:r>
      <w:r w:rsidRPr="007C6B3E">
        <w:rPr>
          <w:rFonts w:eastAsiaTheme="minorHAnsi" w:cs="Tahoma"/>
          <w:bCs/>
          <w:iCs/>
          <w:szCs w:val="22"/>
          <w:lang w:eastAsia="en-US"/>
        </w:rPr>
        <w:t xml:space="preserve"> se inconformó </w:t>
      </w:r>
      <w:r w:rsidR="0011715A" w:rsidRPr="007C6B3E">
        <w:rPr>
          <w:rFonts w:eastAsiaTheme="minorHAnsi" w:cs="Tahoma"/>
          <w:bCs/>
          <w:iCs/>
          <w:szCs w:val="22"/>
          <w:lang w:eastAsia="en-US"/>
        </w:rPr>
        <w:t xml:space="preserve">en razón de que </w:t>
      </w:r>
      <w:r w:rsidR="0011715A" w:rsidRPr="007C6B3E">
        <w:rPr>
          <w:rFonts w:eastAsiaTheme="minorHAnsi" w:cs="Tahoma"/>
          <w:b/>
          <w:bCs/>
          <w:iCs/>
          <w:szCs w:val="22"/>
          <w:lang w:eastAsia="en-US"/>
        </w:rPr>
        <w:t xml:space="preserve">EL SUJETO OBLIGADO </w:t>
      </w:r>
      <w:r w:rsidR="00CA6D6B" w:rsidRPr="007C6B3E">
        <w:rPr>
          <w:rFonts w:eastAsiaTheme="minorHAnsi" w:cs="Tahoma"/>
          <w:bCs/>
          <w:iCs/>
          <w:szCs w:val="22"/>
          <w:lang w:eastAsia="en-US"/>
        </w:rPr>
        <w:t>le negó la información solicitada; y de que no le respondieron qué áreas necesitan certificación.</w:t>
      </w:r>
    </w:p>
    <w:p w14:paraId="4F248143" w14:textId="77777777" w:rsidR="00F04468" w:rsidRPr="007C6B3E" w:rsidRDefault="00F04468" w:rsidP="007C6B3E">
      <w:pPr>
        <w:tabs>
          <w:tab w:val="left" w:pos="4962"/>
        </w:tabs>
        <w:contextualSpacing/>
        <w:rPr>
          <w:rFonts w:eastAsiaTheme="minorHAnsi" w:cs="Tahoma"/>
          <w:bCs/>
          <w:iCs/>
          <w:szCs w:val="22"/>
          <w:lang w:eastAsia="en-US"/>
        </w:rPr>
      </w:pPr>
    </w:p>
    <w:p w14:paraId="467FC85F" w14:textId="7D102CA2" w:rsidR="00F04468" w:rsidRPr="007C6B3E" w:rsidRDefault="00F04468" w:rsidP="007C6B3E">
      <w:pPr>
        <w:tabs>
          <w:tab w:val="left" w:pos="4962"/>
        </w:tabs>
        <w:rPr>
          <w:szCs w:val="22"/>
          <w:lang w:val="es-ES"/>
        </w:rPr>
      </w:pPr>
      <w:r w:rsidRPr="007C6B3E">
        <w:rPr>
          <w:szCs w:val="22"/>
          <w:lang w:val="es-ES"/>
        </w:rPr>
        <w:lastRenderedPageBreak/>
        <w:t xml:space="preserve">Abierta la etapa de instrucción, </w:t>
      </w:r>
      <w:r w:rsidRPr="007C6B3E">
        <w:rPr>
          <w:b/>
          <w:szCs w:val="22"/>
          <w:lang w:val="es-ES"/>
        </w:rPr>
        <w:t>EL SUJETO OBLIGADO</w:t>
      </w:r>
      <w:r w:rsidRPr="007C6B3E">
        <w:rPr>
          <w:szCs w:val="22"/>
          <w:lang w:val="es-ES"/>
        </w:rPr>
        <w:t xml:space="preserve"> rindió su Informe Justificado</w:t>
      </w:r>
      <w:r w:rsidR="00CA6D6B" w:rsidRPr="007C6B3E">
        <w:rPr>
          <w:szCs w:val="22"/>
          <w:lang w:val="es-ES"/>
        </w:rPr>
        <w:t xml:space="preserve"> en el que de manera general ratificó su respuesta: Por otro lado </w:t>
      </w:r>
      <w:r w:rsidRPr="007C6B3E">
        <w:rPr>
          <w:b/>
          <w:szCs w:val="22"/>
          <w:lang w:val="es-ES"/>
        </w:rPr>
        <w:t>LA PARTE</w:t>
      </w:r>
      <w:r w:rsidRPr="007C6B3E">
        <w:rPr>
          <w:szCs w:val="22"/>
          <w:lang w:val="es-ES"/>
        </w:rPr>
        <w:t xml:space="preserve"> </w:t>
      </w:r>
      <w:r w:rsidRPr="007C6B3E">
        <w:rPr>
          <w:b/>
          <w:szCs w:val="22"/>
          <w:lang w:val="es-ES"/>
        </w:rPr>
        <w:t xml:space="preserve">RECURRENTE </w:t>
      </w:r>
      <w:r w:rsidRPr="007C6B3E">
        <w:rPr>
          <w:szCs w:val="22"/>
          <w:lang w:val="es-ES"/>
        </w:rPr>
        <w:t>no realizó manifestación alguna.</w:t>
      </w:r>
    </w:p>
    <w:p w14:paraId="77F3028D" w14:textId="77777777" w:rsidR="00E67A38" w:rsidRPr="007C6B3E" w:rsidRDefault="00E67A38" w:rsidP="007C6B3E">
      <w:pPr>
        <w:ind w:right="-312"/>
        <w:rPr>
          <w:rFonts w:eastAsia="Palatino Linotype" w:cs="Palatino Linotype"/>
          <w:b/>
          <w:i/>
          <w:szCs w:val="22"/>
        </w:rPr>
      </w:pPr>
    </w:p>
    <w:p w14:paraId="0E856A01" w14:textId="4D38717C" w:rsidR="003D0638" w:rsidRPr="007C6B3E" w:rsidRDefault="003D0638" w:rsidP="007C6B3E">
      <w:pPr>
        <w:ind w:right="-312"/>
        <w:rPr>
          <w:rFonts w:eastAsia="Palatino Linotype" w:cs="Palatino Linotype"/>
          <w:szCs w:val="22"/>
        </w:rPr>
      </w:pPr>
      <w:r w:rsidRPr="007C6B3E">
        <w:rPr>
          <w:rFonts w:eastAsia="Palatino Linotype" w:cs="Palatino Linotype"/>
          <w:szCs w:val="22"/>
        </w:rPr>
        <w:t xml:space="preserve">Bajo las premisas anteriores, se concluye que la controversia a dilucidar en el presente medio de impugnación será </w:t>
      </w:r>
      <w:r w:rsidRPr="007C6B3E">
        <w:rPr>
          <w:rFonts w:eastAsia="Palatino Linotype" w:cs="Palatino Linotype"/>
        </w:rPr>
        <w:t xml:space="preserve">verificar si la información proporcionada en respuesta </w:t>
      </w:r>
      <w:r w:rsidR="00CA6D6B" w:rsidRPr="007C6B3E">
        <w:rPr>
          <w:rFonts w:eastAsia="Palatino Linotype" w:cs="Palatino Linotype"/>
        </w:rPr>
        <w:t xml:space="preserve">e informe justificado </w:t>
      </w:r>
      <w:r w:rsidRPr="007C6B3E">
        <w:rPr>
          <w:rFonts w:eastAsia="Palatino Linotype" w:cs="Palatino Linotype"/>
        </w:rPr>
        <w:t xml:space="preserve">por </w:t>
      </w:r>
      <w:r w:rsidRPr="007C6B3E">
        <w:rPr>
          <w:rFonts w:eastAsia="Palatino Linotype" w:cs="Palatino Linotype"/>
          <w:b/>
        </w:rPr>
        <w:t>EL SUJETO OBLIGADO</w:t>
      </w:r>
      <w:r w:rsidRPr="007C6B3E">
        <w:rPr>
          <w:rFonts w:eastAsia="Palatino Linotype" w:cs="Palatino Linotype"/>
        </w:rPr>
        <w:t xml:space="preserve"> es adecuada y suficiente para satisfacer el derecho de acceso a la información pública de </w:t>
      </w:r>
      <w:r w:rsidRPr="007C6B3E">
        <w:rPr>
          <w:rFonts w:eastAsia="Palatino Linotype" w:cs="Palatino Linotype"/>
          <w:b/>
        </w:rPr>
        <w:t>LA PARTE RECURRENTE</w:t>
      </w:r>
      <w:r w:rsidRPr="007C6B3E">
        <w:rPr>
          <w:rFonts w:eastAsia="Palatino Linotype" w:cs="Palatino Linotype"/>
        </w:rPr>
        <w:t>.</w:t>
      </w:r>
    </w:p>
    <w:p w14:paraId="57C3D313" w14:textId="77777777" w:rsidR="003D0638" w:rsidRPr="007C6B3E" w:rsidRDefault="003D0638" w:rsidP="007C6B3E">
      <w:pPr>
        <w:ind w:right="-312"/>
        <w:rPr>
          <w:rFonts w:eastAsia="Palatino Linotype" w:cs="Palatino Linotype"/>
          <w:b/>
          <w:i/>
          <w:szCs w:val="22"/>
        </w:rPr>
      </w:pPr>
    </w:p>
    <w:p w14:paraId="5C0800C6" w14:textId="77777777" w:rsidR="00CB0AF9" w:rsidRPr="007C6B3E" w:rsidRDefault="00CB0AF9" w:rsidP="007C6B3E">
      <w:pPr>
        <w:pStyle w:val="Ttulo3"/>
        <w:ind w:right="-312"/>
        <w:rPr>
          <w:szCs w:val="22"/>
        </w:rPr>
      </w:pPr>
      <w:bookmarkStart w:id="41" w:name="_Toc176949444"/>
      <w:bookmarkStart w:id="42" w:name="_Toc188469712"/>
      <w:r w:rsidRPr="007C6B3E">
        <w:rPr>
          <w:szCs w:val="22"/>
        </w:rPr>
        <w:t>c) Estudio de la controversia</w:t>
      </w:r>
      <w:bookmarkEnd w:id="41"/>
      <w:bookmarkEnd w:id="42"/>
    </w:p>
    <w:p w14:paraId="3CAFD61F" w14:textId="37D9854A" w:rsidR="0027063D" w:rsidRPr="007C6B3E" w:rsidRDefault="0027063D" w:rsidP="007C6B3E">
      <w:pPr>
        <w:ind w:right="-312"/>
        <w:rPr>
          <w:rFonts w:eastAsia="Palatino Linotype" w:cs="Palatino Linotype"/>
          <w:lang w:val="es-ES"/>
        </w:rPr>
      </w:pPr>
      <w:r w:rsidRPr="007C6B3E">
        <w:t>Primeramente es necesario señalar que este Instituto analizó a literalidad el contenido de la solicitud</w:t>
      </w:r>
      <w:r w:rsidR="00017EB8" w:rsidRPr="007C6B3E">
        <w:t>es</w:t>
      </w:r>
      <w:r w:rsidRPr="007C6B3E">
        <w:t xml:space="preserve"> de acceso a la información planteada</w:t>
      </w:r>
      <w:r w:rsidR="00017EB8" w:rsidRPr="007C6B3E">
        <w:t>s</w:t>
      </w:r>
      <w:r w:rsidRPr="007C6B3E">
        <w:t xml:space="preserve"> por </w:t>
      </w:r>
      <w:r w:rsidRPr="007C6B3E">
        <w:rPr>
          <w:b/>
          <w:bCs/>
        </w:rPr>
        <w:t xml:space="preserve">LA PARTE RECURRENTE, </w:t>
      </w:r>
      <w:r w:rsidRPr="007C6B3E">
        <w:t xml:space="preserve">encontrando como hallazgo que en la forma en como la realiza es a través de cuestionamientos a diversas interrogantes que son de su interés, </w:t>
      </w:r>
      <w:r w:rsidR="002A32F6" w:rsidRPr="007C6B3E">
        <w:t xml:space="preserve">requiriendo un pronunciamiento categórico; </w:t>
      </w:r>
      <w:r w:rsidRPr="007C6B3E">
        <w:rPr>
          <w:rFonts w:eastAsia="Palatino Linotype" w:cs="Palatino Linotype"/>
        </w:rPr>
        <w:t>razón</w:t>
      </w:r>
      <w:r w:rsidRPr="007C6B3E">
        <w:rPr>
          <w:rFonts w:eastAsia="Palatino Linotype" w:cs="Palatino Linotype"/>
          <w:lang w:val="es-ES"/>
        </w:rPr>
        <w:t xml:space="preserve"> por la cual este Órgano Garante considera pertinente, en primer lugar, establecer las diferencias entre el derecho de petición y el derecho de acceso a la información, basado en lo siguiente:</w:t>
      </w:r>
    </w:p>
    <w:p w14:paraId="40B63190" w14:textId="77777777" w:rsidR="0027063D" w:rsidRPr="007C6B3E" w:rsidRDefault="0027063D" w:rsidP="007C6B3E">
      <w:pPr>
        <w:spacing w:before="240" w:after="360"/>
        <w:ind w:right="-312"/>
        <w:rPr>
          <w:rFonts w:eastAsia="Palatino Linotype" w:cs="Palatino Linotype"/>
          <w:i/>
          <w:szCs w:val="22"/>
          <w:lang w:val="es-ES"/>
        </w:rPr>
      </w:pPr>
      <w:r w:rsidRPr="007C6B3E">
        <w:rPr>
          <w:rFonts w:eastAsia="Palatino Linotype" w:cs="Palatino Linotype"/>
          <w:szCs w:val="22"/>
          <w:lang w:val="es-ES"/>
        </w:rPr>
        <w:t>El Maestro Ignacio Burgoa Orihuela refiere que el derecho de petición “…</w:t>
      </w:r>
      <w:r w:rsidRPr="007C6B3E">
        <w:rPr>
          <w:rFonts w:eastAsia="Palatino Linotype" w:cs="Palatino Linotype"/>
          <w:i/>
          <w:szCs w:val="22"/>
          <w:lang w:val="es-ES"/>
        </w:rPr>
        <w:t xml:space="preserve">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w:t>
      </w:r>
      <w:r w:rsidRPr="007C6B3E">
        <w:rPr>
          <w:rFonts w:eastAsia="Palatino Linotype" w:cs="Palatino Linotype"/>
          <w:i/>
          <w:szCs w:val="22"/>
          <w:lang w:val="es-ES"/>
        </w:rPr>
        <w:lastRenderedPageBreak/>
        <w:t>acción o recurso, etc.</w:t>
      </w:r>
      <w:r w:rsidRPr="007C6B3E">
        <w:rPr>
          <w:rFonts w:eastAsia="Palatino Linotype" w:cs="Palatino Linotype"/>
          <w:i/>
          <w:szCs w:val="22"/>
          <w:vertAlign w:val="superscript"/>
          <w:lang w:val="es-ES"/>
        </w:rPr>
        <w:t xml:space="preserve"> </w:t>
      </w:r>
      <w:r w:rsidRPr="007C6B3E">
        <w:rPr>
          <w:rFonts w:eastAsia="Palatino Linotype" w:cs="Palatino Linotype"/>
          <w:i/>
          <w:szCs w:val="22"/>
          <w:vertAlign w:val="superscript"/>
          <w:lang w:val="es-ES"/>
        </w:rPr>
        <w:footnoteReference w:id="1"/>
      </w:r>
      <w:r w:rsidRPr="007C6B3E">
        <w:rPr>
          <w:rFonts w:eastAsia="Palatino Linotype" w:cs="Palatino Linotype"/>
          <w:i/>
          <w:szCs w:val="22"/>
          <w:lang w:val="es-ES"/>
        </w:rPr>
        <w:t xml:space="preserve">“, </w:t>
      </w:r>
      <w:r w:rsidRPr="007C6B3E">
        <w:rPr>
          <w:rFonts w:eastAsia="Palatino Linotype" w:cs="Palatino Linotype"/>
          <w:szCs w:val="22"/>
          <w:lang w:val="es-ES"/>
        </w:rPr>
        <w:t>mientras que</w:t>
      </w:r>
      <w:r w:rsidRPr="007C6B3E">
        <w:rPr>
          <w:rFonts w:eastAsia="Palatino Linotype" w:cs="Palatino Linotype"/>
          <w:i/>
          <w:szCs w:val="22"/>
          <w:lang w:val="es-ES"/>
        </w:rPr>
        <w:t xml:space="preserve"> </w:t>
      </w:r>
      <w:r w:rsidRPr="007C6B3E">
        <w:rPr>
          <w:rFonts w:eastAsia="Palatino Linotype" w:cs="Palatino Linotype"/>
          <w:szCs w:val="22"/>
          <w:lang w:val="es-ES"/>
        </w:rPr>
        <w:t xml:space="preserve">David Cienfuegos Salgado, lo concibe como </w:t>
      </w:r>
      <w:r w:rsidRPr="007C6B3E">
        <w:rPr>
          <w:rFonts w:eastAsia="Palatino Linotype" w:cs="Palatino Linotype"/>
          <w:i/>
          <w:szCs w:val="22"/>
          <w:lang w:val="es-ES"/>
        </w:rPr>
        <w:t>“el derecho de toda persona a ser escuchado por quienes ejercen el poder público.</w:t>
      </w:r>
      <w:r w:rsidRPr="007C6B3E">
        <w:rPr>
          <w:rFonts w:eastAsia="Palatino Linotype" w:cs="Palatino Linotype"/>
          <w:i/>
          <w:szCs w:val="22"/>
          <w:vertAlign w:val="superscript"/>
          <w:lang w:val="es-ES"/>
        </w:rPr>
        <w:t xml:space="preserve"> </w:t>
      </w:r>
      <w:r w:rsidRPr="007C6B3E">
        <w:rPr>
          <w:rFonts w:eastAsia="Palatino Linotype" w:cs="Palatino Linotype"/>
          <w:i/>
          <w:szCs w:val="22"/>
          <w:vertAlign w:val="superscript"/>
          <w:lang w:val="es-ES"/>
        </w:rPr>
        <w:footnoteReference w:id="2"/>
      </w:r>
      <w:r w:rsidRPr="007C6B3E">
        <w:rPr>
          <w:rFonts w:eastAsia="Palatino Linotype" w:cs="Palatino Linotype"/>
          <w:i/>
          <w:szCs w:val="22"/>
          <w:lang w:val="es-ES"/>
        </w:rPr>
        <w:t xml:space="preserve">” </w:t>
      </w:r>
    </w:p>
    <w:p w14:paraId="28983409" w14:textId="77777777" w:rsidR="0027063D" w:rsidRPr="007C6B3E" w:rsidRDefault="0027063D" w:rsidP="007C6B3E">
      <w:pPr>
        <w:spacing w:before="240" w:after="360"/>
        <w:ind w:right="-312"/>
        <w:rPr>
          <w:rFonts w:eastAsia="Palatino Linotype" w:cs="Palatino Linotype"/>
          <w:i/>
          <w:szCs w:val="22"/>
          <w:lang w:val="es-ES"/>
        </w:rPr>
      </w:pPr>
      <w:r w:rsidRPr="007C6B3E">
        <w:rPr>
          <w:rFonts w:eastAsia="Palatino Linotype" w:cs="Palatino Linotype"/>
          <w:szCs w:val="22"/>
          <w:lang w:val="es-ES"/>
        </w:rPr>
        <w:t xml:space="preserve">Para diferenciar el derecho de petición al derecho de acceso a la información, resulta conducente señalar que José Guadalupe Robles, conceptualiza el derecho a la información como </w:t>
      </w:r>
      <w:r w:rsidRPr="007C6B3E">
        <w:rPr>
          <w:rFonts w:eastAsia="Palatino Linotype" w:cs="Palatino Linotype"/>
          <w:i/>
          <w:szCs w:val="22"/>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7C6B3E">
        <w:rPr>
          <w:rFonts w:eastAsia="Palatino Linotype" w:cs="Palatino Linotype"/>
          <w:i/>
          <w:szCs w:val="22"/>
          <w:vertAlign w:val="superscript"/>
          <w:lang w:val="es-ES"/>
        </w:rPr>
        <w:t xml:space="preserve"> </w:t>
      </w:r>
      <w:r w:rsidRPr="007C6B3E">
        <w:rPr>
          <w:rFonts w:eastAsia="Palatino Linotype" w:cs="Palatino Linotype"/>
          <w:i/>
          <w:szCs w:val="22"/>
          <w:vertAlign w:val="superscript"/>
          <w:lang w:val="es-ES"/>
        </w:rPr>
        <w:footnoteReference w:id="3"/>
      </w:r>
      <w:r w:rsidRPr="007C6B3E">
        <w:rPr>
          <w:rFonts w:eastAsia="Palatino Linotype" w:cs="Palatino Linotype"/>
          <w:i/>
          <w:szCs w:val="22"/>
          <w:lang w:val="es-ES"/>
        </w:rPr>
        <w:t>“</w:t>
      </w:r>
    </w:p>
    <w:p w14:paraId="7211051F" w14:textId="77777777" w:rsidR="0027063D" w:rsidRPr="007C6B3E" w:rsidRDefault="0027063D" w:rsidP="007C6B3E">
      <w:pPr>
        <w:spacing w:before="240" w:after="360"/>
        <w:ind w:right="-312"/>
        <w:rPr>
          <w:rFonts w:eastAsia="Palatino Linotype" w:cs="Palatino Linotype"/>
          <w:i/>
          <w:szCs w:val="22"/>
          <w:lang w:val="es-ES"/>
        </w:rPr>
      </w:pPr>
      <w:r w:rsidRPr="007C6B3E">
        <w:rPr>
          <w:rFonts w:eastAsia="Palatino Linotype" w:cs="Palatino Linotype"/>
          <w:szCs w:val="22"/>
          <w:lang w:val="es-ES"/>
        </w:rPr>
        <w:t xml:space="preserve">Además, el derecho a la información constituye una prerrogativa de acceder a documentación en poder de los </w:t>
      </w:r>
      <w:r w:rsidRPr="007C6B3E">
        <w:rPr>
          <w:rFonts w:eastAsia="Palatino Linotype" w:cs="Palatino Linotype"/>
          <w:szCs w:val="22"/>
          <w:u w:val="single"/>
          <w:lang w:val="es-ES"/>
        </w:rPr>
        <w:t>Sujetos Obligados</w:t>
      </w:r>
      <w:r w:rsidRPr="007C6B3E">
        <w:rPr>
          <w:rFonts w:eastAsia="Palatino Linotype" w:cs="Palatino Linotype"/>
          <w:szCs w:val="22"/>
          <w:lang w:val="es-ES"/>
        </w:rPr>
        <w:t xml:space="preserve">, no así a realizar cuestionamientos, o manifestaciones subjetivas. </w:t>
      </w:r>
    </w:p>
    <w:p w14:paraId="11FE7DE3" w14:textId="77777777" w:rsidR="0027063D" w:rsidRPr="007C6B3E" w:rsidRDefault="0027063D" w:rsidP="007C6B3E">
      <w:pPr>
        <w:spacing w:before="240" w:after="360"/>
        <w:ind w:right="-312"/>
        <w:rPr>
          <w:rFonts w:eastAsia="Palatino Linotype" w:cs="Palatino Linotype"/>
          <w:i/>
          <w:szCs w:val="22"/>
          <w:lang w:val="es-ES"/>
        </w:rPr>
      </w:pPr>
      <w:r w:rsidRPr="007C6B3E">
        <w:rPr>
          <w:rFonts w:eastAsia="Palatino Linotype" w:cs="Palatino Linotype"/>
          <w:szCs w:val="22"/>
          <w:lang w:val="es-ES"/>
        </w:rPr>
        <w:t>Sirve de apoyo a lo anterior la definición de derecho a la información de Ernesto Villanueva Villanueva que dice: “</w:t>
      </w:r>
      <w:r w:rsidRPr="007C6B3E">
        <w:rPr>
          <w:rFonts w:eastAsia="Palatino Linotype" w:cs="Palatino Linotype"/>
          <w:i/>
          <w:szCs w:val="22"/>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7C6B3E">
        <w:rPr>
          <w:rStyle w:val="Refdenotaalpie"/>
          <w:rFonts w:eastAsia="Palatino Linotype" w:cs="Palatino Linotype"/>
          <w:i/>
          <w:szCs w:val="22"/>
          <w:lang w:val="es-ES"/>
        </w:rPr>
        <w:footnoteReference w:id="4"/>
      </w:r>
      <w:r w:rsidRPr="007C6B3E">
        <w:rPr>
          <w:rFonts w:eastAsia="Palatino Linotype" w:cs="Palatino Linotype"/>
          <w:i/>
          <w:szCs w:val="22"/>
          <w:lang w:val="es-ES"/>
        </w:rPr>
        <w:t xml:space="preserve"> </w:t>
      </w:r>
    </w:p>
    <w:p w14:paraId="6B30183F" w14:textId="77777777" w:rsidR="0027063D" w:rsidRPr="007C6B3E" w:rsidRDefault="0027063D" w:rsidP="007C6B3E">
      <w:pPr>
        <w:spacing w:before="240" w:after="240"/>
        <w:ind w:right="-312"/>
        <w:rPr>
          <w:rFonts w:eastAsia="Palatino Linotype" w:cs="Palatino Linotype"/>
          <w:szCs w:val="22"/>
          <w:lang w:val="es-ES"/>
        </w:rPr>
      </w:pPr>
      <w:r w:rsidRPr="007C6B3E">
        <w:rPr>
          <w:rFonts w:eastAsia="Palatino Linotype" w:cs="Palatino Linotype"/>
          <w:szCs w:val="22"/>
          <w:lang w:val="es-ES"/>
        </w:rPr>
        <w:lastRenderedPageBreak/>
        <w:t xml:space="preserve">Por lo que, </w:t>
      </w:r>
      <w:r w:rsidRPr="007C6B3E">
        <w:rPr>
          <w:rFonts w:eastAsia="Palatino Linotype" w:cs="Palatino Linotype"/>
          <w:b/>
          <w:szCs w:val="22"/>
          <w:lang w:val="es-ES"/>
        </w:rPr>
        <w:t>la entrega de una razón o un razonamiento por parte del Sujeto Obligado no es algo que la ley establezca como atribución, derecho, o facultad</w:t>
      </w:r>
      <w:r w:rsidRPr="007C6B3E">
        <w:rPr>
          <w:rFonts w:eastAsia="Palatino Linotype" w:cs="Palatino Linotype"/>
          <w:szCs w:val="22"/>
          <w:lang w:val="es-ES"/>
        </w:rPr>
        <w:t xml:space="preserve">; </w:t>
      </w:r>
      <w:r w:rsidRPr="007C6B3E">
        <w:rPr>
          <w:rFonts w:eastAsia="Palatino Linotype" w:cs="Palatino Linotype"/>
          <w:b/>
          <w:szCs w:val="22"/>
          <w:lang w:val="es-ES"/>
        </w:rPr>
        <w:t>pues ello implicaría un juicio de valor referente a un cuestionamiento realizado</w:t>
      </w:r>
      <w:r w:rsidRPr="007C6B3E">
        <w:rPr>
          <w:rFonts w:eastAsia="Palatino Linotype" w:cs="Palatino Linotype"/>
          <w:szCs w:val="22"/>
          <w:lang w:val="es-ES"/>
        </w:rPr>
        <w:t>, los cuales, al constituir interrogantes, inquietudes y manifestaciones se satisfacen vía derecho de petición.</w:t>
      </w:r>
    </w:p>
    <w:p w14:paraId="34931E13" w14:textId="77777777" w:rsidR="003E23E5" w:rsidRPr="007C6B3E" w:rsidRDefault="003E23E5" w:rsidP="007C6B3E">
      <w:pPr>
        <w:rPr>
          <w:rFonts w:cs="Arial"/>
        </w:rPr>
      </w:pPr>
      <w:r w:rsidRPr="007C6B3E">
        <w:rPr>
          <w:rFonts w:cs="Arial"/>
          <w:lang w:val="es-ES"/>
        </w:rPr>
        <w:t xml:space="preserve">Atento a ello, resulta necesario hacerle del conocimiento que, </w:t>
      </w:r>
      <w:r w:rsidRPr="007C6B3E">
        <w:rPr>
          <w:rFonts w:cs="Arial"/>
        </w:rPr>
        <w:t>el derecho de acceso a la información consiste en que los Sujetos Obligados hagan entrega de la información conforme obre en sus archivos, no así a su procesamiento, ello de conformidad con el artículo 4, párrafo segundo, de la Ley de Transparencia y Acceso a la Información Pública del Estado de México y Municipios, dispone:</w:t>
      </w:r>
    </w:p>
    <w:p w14:paraId="0AF59F1D" w14:textId="77777777" w:rsidR="003E23E5" w:rsidRPr="007C6B3E" w:rsidRDefault="003E23E5" w:rsidP="007C6B3E">
      <w:pPr>
        <w:rPr>
          <w:rFonts w:cs="Arial"/>
        </w:rPr>
      </w:pPr>
    </w:p>
    <w:p w14:paraId="0BE5D7B5" w14:textId="77777777" w:rsidR="003E23E5" w:rsidRPr="007C6B3E" w:rsidRDefault="003E23E5" w:rsidP="007C6B3E">
      <w:pPr>
        <w:spacing w:line="240" w:lineRule="auto"/>
        <w:ind w:left="567" w:right="567"/>
        <w:rPr>
          <w:rFonts w:cs="Arial"/>
          <w:i/>
        </w:rPr>
      </w:pPr>
      <w:r w:rsidRPr="007C6B3E">
        <w:rPr>
          <w:rFonts w:cs="Arial"/>
          <w:i/>
        </w:rPr>
        <w:t>“</w:t>
      </w:r>
      <w:r w:rsidRPr="007C6B3E">
        <w:rPr>
          <w:rFonts w:cs="Arial"/>
          <w:b/>
          <w:i/>
        </w:rPr>
        <w:t>Artículo 4</w:t>
      </w:r>
      <w:r w:rsidRPr="007C6B3E">
        <w:rPr>
          <w:rFonts w:cs="Arial"/>
          <w:i/>
        </w:rPr>
        <w:t xml:space="preserve">. … </w:t>
      </w:r>
    </w:p>
    <w:p w14:paraId="0B90E8C3" w14:textId="77777777" w:rsidR="003E23E5" w:rsidRPr="007C6B3E" w:rsidRDefault="003E23E5" w:rsidP="007C6B3E">
      <w:pPr>
        <w:spacing w:line="240" w:lineRule="auto"/>
        <w:ind w:left="567" w:right="567"/>
        <w:rPr>
          <w:rFonts w:cs="Arial"/>
          <w:i/>
        </w:rPr>
      </w:pPr>
      <w:r w:rsidRPr="007C6B3E">
        <w:rPr>
          <w:rFonts w:cs="Arial"/>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513E488C" w14:textId="77777777" w:rsidR="003E23E5" w:rsidRPr="007C6B3E" w:rsidRDefault="003E23E5" w:rsidP="007C6B3E">
      <w:pPr>
        <w:spacing w:line="240" w:lineRule="auto"/>
        <w:ind w:left="567" w:right="567"/>
        <w:rPr>
          <w:rFonts w:cs="Arial"/>
          <w:i/>
        </w:rPr>
      </w:pPr>
      <w:r w:rsidRPr="007C6B3E">
        <w:rPr>
          <w:rFonts w:cs="Arial"/>
          <w:i/>
        </w:rPr>
        <w:t>Solo podrá ser clasificada excepcionalmente como reservada temporalmente por razones de interés público, en los términos de las causas legítimas y estrictamente necesarias previstas por esta Ley.”</w:t>
      </w:r>
    </w:p>
    <w:p w14:paraId="5D71F62E" w14:textId="77777777" w:rsidR="003E23E5" w:rsidRPr="007C6B3E" w:rsidRDefault="003E23E5" w:rsidP="007C6B3E">
      <w:pPr>
        <w:rPr>
          <w:rFonts w:cs="Arial"/>
        </w:rPr>
      </w:pPr>
    </w:p>
    <w:p w14:paraId="77FE1BF3" w14:textId="77777777" w:rsidR="003E23E5" w:rsidRPr="007C6B3E" w:rsidRDefault="003E23E5" w:rsidP="007C6B3E">
      <w:pPr>
        <w:rPr>
          <w:rFonts w:cs="Arial"/>
        </w:rPr>
      </w:pPr>
      <w:r w:rsidRPr="007C6B3E">
        <w:rPr>
          <w:rFonts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6A831FED" w14:textId="77777777" w:rsidR="003E23E5" w:rsidRPr="007C6B3E" w:rsidRDefault="003E23E5" w:rsidP="007C6B3E">
      <w:pPr>
        <w:rPr>
          <w:rFonts w:cs="Arial"/>
        </w:rPr>
      </w:pPr>
    </w:p>
    <w:p w14:paraId="436CC19B" w14:textId="77777777" w:rsidR="003E23E5" w:rsidRPr="007C6B3E" w:rsidRDefault="003E23E5" w:rsidP="007C6B3E">
      <w:pPr>
        <w:rPr>
          <w:rFonts w:cs="Arial"/>
        </w:rPr>
      </w:pPr>
      <w:r w:rsidRPr="007C6B3E">
        <w:rPr>
          <w:rFonts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w:t>
      </w:r>
      <w:r w:rsidRPr="007C6B3E">
        <w:rPr>
          <w:rFonts w:cs="Arial"/>
        </w:rPr>
        <w:lastRenderedPageBreak/>
        <w:t xml:space="preserve">estado en el que se encuentre, sin la obligación de generarla, resumirla, efectuar cálculos o practicar investigaciones; tal y como se señala a continuación: </w:t>
      </w:r>
    </w:p>
    <w:p w14:paraId="3E4C3079" w14:textId="77777777" w:rsidR="003E23E5" w:rsidRPr="007C6B3E" w:rsidRDefault="003E23E5" w:rsidP="007C6B3E">
      <w:pPr>
        <w:rPr>
          <w:rFonts w:cs="Arial"/>
        </w:rPr>
      </w:pPr>
    </w:p>
    <w:p w14:paraId="0BEC71A5" w14:textId="77777777" w:rsidR="003E23E5" w:rsidRPr="007C6B3E" w:rsidRDefault="003E23E5" w:rsidP="007C6B3E">
      <w:pPr>
        <w:spacing w:line="240" w:lineRule="auto"/>
        <w:ind w:left="567" w:right="567"/>
        <w:rPr>
          <w:rFonts w:cs="Arial"/>
          <w:i/>
        </w:rPr>
      </w:pPr>
      <w:r w:rsidRPr="007C6B3E">
        <w:rPr>
          <w:rFonts w:cs="Arial"/>
          <w:i/>
        </w:rPr>
        <w:t>“</w:t>
      </w:r>
      <w:r w:rsidRPr="007C6B3E">
        <w:rPr>
          <w:rFonts w:cs="Arial"/>
          <w:b/>
          <w:i/>
        </w:rPr>
        <w:t>Artículo 12.</w:t>
      </w:r>
      <w:r w:rsidRPr="007C6B3E">
        <w:rPr>
          <w:rFonts w:cs="Arial"/>
          <w:i/>
        </w:rPr>
        <w:t xml:space="preserve"> Quienes generen, recopilen, administren, manejen, procesen, archiven o conserven información pública serán responsables de la misma en los términos de las disposiciones jurídicas aplicables. </w:t>
      </w:r>
    </w:p>
    <w:p w14:paraId="08D078B3" w14:textId="77777777" w:rsidR="003E23E5" w:rsidRPr="007C6B3E" w:rsidRDefault="003E23E5" w:rsidP="007C6B3E">
      <w:pPr>
        <w:spacing w:line="240" w:lineRule="auto"/>
        <w:ind w:left="567" w:right="567"/>
        <w:rPr>
          <w:rFonts w:cs="Arial"/>
          <w:i/>
        </w:rPr>
      </w:pPr>
      <w:r w:rsidRPr="007C6B3E">
        <w:rPr>
          <w:rFonts w:cs="Arial"/>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0B30F85" w14:textId="77777777" w:rsidR="003E23E5" w:rsidRPr="007C6B3E" w:rsidRDefault="003E23E5" w:rsidP="007C6B3E">
      <w:pPr>
        <w:rPr>
          <w:rFonts w:cs="Arial"/>
        </w:rPr>
      </w:pPr>
    </w:p>
    <w:p w14:paraId="30672667" w14:textId="77777777" w:rsidR="003E23E5" w:rsidRPr="007C6B3E" w:rsidRDefault="003E23E5" w:rsidP="007C6B3E">
      <w:pPr>
        <w:spacing w:before="240" w:after="240"/>
        <w:rPr>
          <w:i/>
          <w:lang w:val="es-ES"/>
        </w:rPr>
      </w:pPr>
      <w:r w:rsidRPr="007C6B3E">
        <w:rPr>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7C6B3E">
        <w:rPr>
          <w:i/>
          <w:lang w:val="es-ES"/>
        </w:rPr>
        <w:t>obligar a la autoridad responsable a que actúe en el sentido de contestar lo solicitado</w:t>
      </w:r>
      <w:r w:rsidRPr="007C6B3E">
        <w:rPr>
          <w:lang w:val="es-ES"/>
        </w:rPr>
        <w:t xml:space="preserve">, mientras que en el segundo supuesto la solicitud de acceso a la información pública </w:t>
      </w:r>
      <w:r w:rsidRPr="007C6B3E">
        <w:rPr>
          <w:i/>
          <w:lang w:val="es-ES"/>
        </w:rPr>
        <w:t>se encamina primordialmente a permitir el acceso a datos, registros y todo tipo de información pública que conste en documentos, sea generada o se encuentre en posesión de la autoridad.</w:t>
      </w:r>
    </w:p>
    <w:p w14:paraId="00390308" w14:textId="77777777" w:rsidR="003E23E5" w:rsidRPr="007C6B3E" w:rsidRDefault="003E23E5" w:rsidP="007C6B3E">
      <w:pPr>
        <w:rPr>
          <w:rFonts w:cs="Arial"/>
        </w:rPr>
      </w:pPr>
      <w:r w:rsidRPr="007C6B3E">
        <w:rPr>
          <w:rFonts w:cs="Arial"/>
        </w:rPr>
        <w:t xml:space="preserve">En síntesis, el derecho de acceso a la información pública se satisface en aquellos casos en que se </w:t>
      </w:r>
      <w:r w:rsidRPr="007C6B3E">
        <w:rPr>
          <w:rFonts w:cs="Arial"/>
          <w:b/>
        </w:rPr>
        <w:t>entregue el soporte documental en que conste la información pública</w:t>
      </w:r>
      <w:r w:rsidRPr="007C6B3E">
        <w:rPr>
          <w:rFonts w:cs="Arial"/>
        </w:rPr>
        <w:t xml:space="preserve">, toda vez que, los Sujetos Obligados no tienen el deber de generar, poseer o administrar la información pública con el grado de detalle solicitado; esto es, que no tienen el deber de generar un documento </w:t>
      </w:r>
      <w:r w:rsidRPr="007C6B3E">
        <w:rPr>
          <w:rFonts w:cs="Arial"/>
          <w:b/>
          <w:i/>
        </w:rPr>
        <w:t>ad hoc</w:t>
      </w:r>
      <w:r w:rsidRPr="007C6B3E">
        <w:rPr>
          <w:rFonts w:cs="Arial"/>
        </w:rPr>
        <w:t>, para satisfacer el derecho de acceso a la información pública.</w:t>
      </w:r>
    </w:p>
    <w:p w14:paraId="2635F391" w14:textId="77777777" w:rsidR="003E23E5" w:rsidRPr="007C6B3E" w:rsidRDefault="003E23E5" w:rsidP="007C6B3E">
      <w:pPr>
        <w:rPr>
          <w:rFonts w:cs="Arial"/>
        </w:rPr>
      </w:pPr>
    </w:p>
    <w:p w14:paraId="7ECDDB37" w14:textId="77777777" w:rsidR="003E23E5" w:rsidRPr="007C6B3E" w:rsidRDefault="003E23E5" w:rsidP="007C6B3E">
      <w:pPr>
        <w:rPr>
          <w:rFonts w:cs="Arial"/>
        </w:rPr>
      </w:pPr>
      <w:r w:rsidRPr="007C6B3E">
        <w:rPr>
          <w:rFonts w:cs="Arial"/>
        </w:rPr>
        <w:t xml:space="preserve">En esa tesitura, el artículo 24 en su último párrafo de la Ley de la Materia, dispone que los Sujetos Obligados sólo proporcionarán la información pública que generen, administren o </w:t>
      </w:r>
      <w:r w:rsidRPr="007C6B3E">
        <w:rPr>
          <w:rFonts w:cs="Arial"/>
        </w:rPr>
        <w:lastRenderedPageBreak/>
        <w:t>posean en el ejercicio de sus atribuciones; por consiguiente, la información pública se encuentra a disposición de cualquier persona, lo que implica que es deber de los Sujetos Obligados, garantizar el Derecho de Acceso a la Información Pública.</w:t>
      </w:r>
    </w:p>
    <w:p w14:paraId="3A5FB787" w14:textId="77777777" w:rsidR="003E23E5" w:rsidRPr="007C6B3E" w:rsidRDefault="003E23E5" w:rsidP="007C6B3E">
      <w:pPr>
        <w:rPr>
          <w:rFonts w:cs="Arial"/>
        </w:rPr>
      </w:pPr>
    </w:p>
    <w:p w14:paraId="05109B46" w14:textId="77777777" w:rsidR="003E23E5" w:rsidRPr="007C6B3E" w:rsidRDefault="003E23E5" w:rsidP="007C6B3E">
      <w:pPr>
        <w:rPr>
          <w:rFonts w:cs="Arial"/>
        </w:rPr>
      </w:pPr>
      <w:r w:rsidRPr="007C6B3E">
        <w:rPr>
          <w:rFonts w:cs="Arial"/>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9218F1D" w14:textId="77777777" w:rsidR="003E23E5" w:rsidRPr="007C6B3E" w:rsidRDefault="003E23E5" w:rsidP="007C6B3E">
      <w:pPr>
        <w:rPr>
          <w:rFonts w:cs="Arial"/>
        </w:rPr>
      </w:pPr>
    </w:p>
    <w:p w14:paraId="477C3EB3" w14:textId="77777777" w:rsidR="003E23E5" w:rsidRPr="007C6B3E" w:rsidRDefault="003E23E5" w:rsidP="007C6B3E">
      <w:pPr>
        <w:rPr>
          <w:rFonts w:cs="Arial"/>
        </w:rPr>
      </w:pPr>
      <w:r w:rsidRPr="007C6B3E">
        <w:rPr>
          <w:rFonts w:cs="Arial"/>
        </w:rPr>
        <w:t xml:space="preserve">En conclusión, </w:t>
      </w:r>
      <w:r w:rsidRPr="007C6B3E">
        <w:rPr>
          <w:rFonts w:cs="Arial"/>
          <w:b/>
        </w:rPr>
        <w:t>el derecho de acceso a la información pública, consiste en que la información solicitada conste en un documento en cualquiera de sus formas</w:t>
      </w:r>
      <w:r w:rsidRPr="007C6B3E">
        <w:rPr>
          <w:rFonts w:cs="Arial"/>
        </w:rPr>
        <w:t xml:space="preserve">, a saber: expedientes, reportes, estudios, actas, resoluciones, oficios, correspondencia, acuerdos, directivas, directrices, circulares, contratos, convenios, instructivos, notas, memorandos, estadísticas o bien, cualquier otro registro </w:t>
      </w:r>
      <w:r w:rsidRPr="007C6B3E">
        <w:rPr>
          <w:rFonts w:cs="Arial"/>
          <w:b/>
        </w:rPr>
        <w:t>que documente el ejercicio de las facultades, funciones y competencias de los Sujetos Obligados</w:t>
      </w:r>
      <w:r w:rsidRPr="007C6B3E">
        <w:rPr>
          <w:rFonts w:cs="Arial"/>
        </w:rPr>
        <w:t xml:space="preserve">; los que, podrán estar en cualquier medio, sea escrito, impreso, sonoro, visual, electrónico, informático u holográfico de conformidad con el artículo 3, fracción XI de la Ley de la materia, el cual señala lo siguiente: </w:t>
      </w:r>
    </w:p>
    <w:p w14:paraId="047E39D7" w14:textId="77777777" w:rsidR="003E23E5" w:rsidRPr="007C6B3E" w:rsidRDefault="003E23E5" w:rsidP="007C6B3E">
      <w:pPr>
        <w:rPr>
          <w:rFonts w:cs="Arial"/>
        </w:rPr>
      </w:pPr>
    </w:p>
    <w:p w14:paraId="797D944A" w14:textId="77777777" w:rsidR="003E23E5" w:rsidRPr="007C6B3E" w:rsidRDefault="003E23E5" w:rsidP="007C6B3E">
      <w:pPr>
        <w:spacing w:line="240" w:lineRule="auto"/>
        <w:ind w:left="567" w:right="567"/>
        <w:rPr>
          <w:rFonts w:cs="Arial"/>
          <w:i/>
        </w:rPr>
      </w:pPr>
      <w:r w:rsidRPr="007C6B3E">
        <w:rPr>
          <w:rFonts w:cs="Arial"/>
          <w:i/>
        </w:rPr>
        <w:t>“</w:t>
      </w:r>
      <w:r w:rsidRPr="007C6B3E">
        <w:rPr>
          <w:rFonts w:cs="Arial"/>
          <w:b/>
          <w:i/>
        </w:rPr>
        <w:t>Artículo 3.</w:t>
      </w:r>
      <w:r w:rsidRPr="007C6B3E">
        <w:rPr>
          <w:rFonts w:cs="Arial"/>
          <w:i/>
        </w:rPr>
        <w:t xml:space="preserve"> Para los efectos de la presente Ley se entenderá por:</w:t>
      </w:r>
    </w:p>
    <w:p w14:paraId="61AEDB02" w14:textId="77777777" w:rsidR="003E23E5" w:rsidRPr="007C6B3E" w:rsidRDefault="003E23E5" w:rsidP="007C6B3E">
      <w:pPr>
        <w:spacing w:line="240" w:lineRule="auto"/>
        <w:ind w:left="567" w:right="567"/>
        <w:rPr>
          <w:rFonts w:cs="Arial"/>
          <w:i/>
        </w:rPr>
      </w:pPr>
      <w:r w:rsidRPr="007C6B3E">
        <w:rPr>
          <w:rFonts w:cs="Arial"/>
          <w:i/>
        </w:rPr>
        <w:t>…</w:t>
      </w:r>
    </w:p>
    <w:p w14:paraId="0C14CCF2" w14:textId="77777777" w:rsidR="003E23E5" w:rsidRPr="007C6B3E" w:rsidRDefault="003E23E5" w:rsidP="007C6B3E">
      <w:pPr>
        <w:spacing w:line="240" w:lineRule="auto"/>
        <w:ind w:left="567" w:right="567"/>
        <w:rPr>
          <w:rFonts w:cs="Arial"/>
          <w:i/>
        </w:rPr>
      </w:pPr>
      <w:r w:rsidRPr="007C6B3E">
        <w:rPr>
          <w:rFonts w:cs="Arial"/>
          <w:b/>
          <w:i/>
        </w:rPr>
        <w:t>XI. Documento:</w:t>
      </w:r>
      <w:r w:rsidRPr="007C6B3E">
        <w:rPr>
          <w:rFonts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w:t>
      </w:r>
      <w:r w:rsidRPr="007C6B3E">
        <w:rPr>
          <w:rFonts w:cs="Arial"/>
          <w:i/>
        </w:rPr>
        <w:lastRenderedPageBreak/>
        <w:t xml:space="preserve">estar en cualquier medio, sea escrito, impreso, sonoro, visual, electrónico, informático u holográfico…” </w:t>
      </w:r>
    </w:p>
    <w:p w14:paraId="15072500" w14:textId="77777777" w:rsidR="003E23E5" w:rsidRPr="007C6B3E" w:rsidRDefault="003E23E5" w:rsidP="007C6B3E">
      <w:pPr>
        <w:rPr>
          <w:rFonts w:cs="Arial"/>
        </w:rPr>
      </w:pPr>
    </w:p>
    <w:p w14:paraId="4E23369C" w14:textId="77777777" w:rsidR="003E23E5" w:rsidRPr="007C6B3E" w:rsidRDefault="003E23E5" w:rsidP="007C6B3E">
      <w:pPr>
        <w:rPr>
          <w:rFonts w:cs="Arial"/>
        </w:rPr>
      </w:pPr>
      <w:r w:rsidRPr="007C6B3E">
        <w:rPr>
          <w:rFonts w:cs="Arial"/>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7F2CEB2" w14:textId="77777777" w:rsidR="003E23E5" w:rsidRPr="007C6B3E" w:rsidRDefault="003E23E5" w:rsidP="007C6B3E">
      <w:pPr>
        <w:rPr>
          <w:rFonts w:cs="Arial"/>
        </w:rPr>
      </w:pPr>
    </w:p>
    <w:p w14:paraId="78F05C33" w14:textId="77777777" w:rsidR="003E23E5" w:rsidRPr="007C6B3E" w:rsidRDefault="003E23E5" w:rsidP="007C6B3E">
      <w:pPr>
        <w:spacing w:line="240" w:lineRule="auto"/>
        <w:ind w:left="567" w:right="567"/>
        <w:rPr>
          <w:rFonts w:cs="Arial"/>
          <w:i/>
        </w:rPr>
      </w:pPr>
      <w:r w:rsidRPr="007C6B3E">
        <w:rPr>
          <w:rFonts w:cs="Arial"/>
          <w:i/>
        </w:rPr>
        <w:t>“</w:t>
      </w:r>
      <w:r w:rsidRPr="007C6B3E">
        <w:rPr>
          <w:rFonts w:cs="Arial"/>
          <w:b/>
          <w:i/>
        </w:rPr>
        <w:t>CRITERIO 0002-11. INFORMACIÓN PÚBLICA, CONCEPTO DE, EN MATERIA DE TRANSPARENCIA. INTERPRETACIÓN SISTEMÁTICA DE LOS ARTÍCULOS 2°, FRACCIÓN V, XV, Y XVI, 3°, 4°, 11 Y 41</w:t>
      </w:r>
      <w:r w:rsidRPr="007C6B3E">
        <w:rPr>
          <w:rFonts w:cs="Arial"/>
          <w:i/>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80E130E" w14:textId="77777777" w:rsidR="003E23E5" w:rsidRPr="007C6B3E" w:rsidRDefault="003E23E5" w:rsidP="007C6B3E">
      <w:pPr>
        <w:spacing w:line="240" w:lineRule="auto"/>
        <w:ind w:left="567" w:right="567"/>
        <w:rPr>
          <w:rFonts w:cs="Arial"/>
          <w:i/>
        </w:rPr>
      </w:pPr>
      <w:r w:rsidRPr="007C6B3E">
        <w:rPr>
          <w:rFonts w:cs="Arial"/>
          <w:i/>
        </w:rPr>
        <w:t>En consecuencia el acceso a la información se refiere a que se cumplan cualquiera de los siguientes tres supuestos:</w:t>
      </w:r>
    </w:p>
    <w:p w14:paraId="0EFDC3C0" w14:textId="77777777" w:rsidR="003E23E5" w:rsidRPr="007C6B3E" w:rsidRDefault="003E23E5" w:rsidP="007C6B3E">
      <w:pPr>
        <w:spacing w:line="240" w:lineRule="auto"/>
        <w:ind w:left="567" w:right="567"/>
        <w:rPr>
          <w:rFonts w:cs="Arial"/>
          <w:i/>
        </w:rPr>
      </w:pPr>
      <w:r w:rsidRPr="007C6B3E">
        <w:rPr>
          <w:rFonts w:cs="Arial"/>
          <w:i/>
        </w:rPr>
        <w:t>1) Que se trate de información registrada en cualquier soporte documental, que en ejercicio de las atribuciones conferidas, sea generada por los Sujetos Obligados;</w:t>
      </w:r>
    </w:p>
    <w:p w14:paraId="384B510D" w14:textId="77777777" w:rsidR="003E23E5" w:rsidRPr="007C6B3E" w:rsidRDefault="003E23E5" w:rsidP="007C6B3E">
      <w:pPr>
        <w:spacing w:line="240" w:lineRule="auto"/>
        <w:ind w:left="567" w:right="567"/>
        <w:rPr>
          <w:rFonts w:cs="Arial"/>
          <w:i/>
        </w:rPr>
      </w:pPr>
      <w:r w:rsidRPr="007C6B3E">
        <w:rPr>
          <w:rFonts w:cs="Arial"/>
          <w:i/>
        </w:rPr>
        <w:t>2) Que se trate de información registrada en cualquier soporte documental, que en ejercicio de las atribuciones conferidas, sea administrada por los Sujetos Obligados, y</w:t>
      </w:r>
    </w:p>
    <w:p w14:paraId="3C713152" w14:textId="77777777" w:rsidR="003E23E5" w:rsidRPr="007C6B3E" w:rsidRDefault="003E23E5" w:rsidP="007C6B3E">
      <w:pPr>
        <w:spacing w:line="240" w:lineRule="auto"/>
        <w:ind w:left="567" w:right="567"/>
        <w:rPr>
          <w:rFonts w:cs="Arial"/>
          <w:i/>
        </w:rPr>
      </w:pPr>
      <w:r w:rsidRPr="007C6B3E">
        <w:rPr>
          <w:rFonts w:cs="Arial"/>
          <w:i/>
        </w:rPr>
        <w:t xml:space="preserve">3) Que se trate de información registrada en cualquier soporte documental, que en ejercicio de las atribuciones conferidas, se encuentre en posesión de los Sujetos Obligados.” </w:t>
      </w:r>
    </w:p>
    <w:p w14:paraId="5D7DE935" w14:textId="77777777" w:rsidR="003E23E5" w:rsidRPr="007C6B3E" w:rsidRDefault="003E23E5" w:rsidP="007C6B3E">
      <w:pPr>
        <w:rPr>
          <w:rFonts w:eastAsia="Calibri" w:cs="Calibri"/>
          <w:lang w:val="es-ES_tradnl"/>
        </w:rPr>
      </w:pPr>
    </w:p>
    <w:p w14:paraId="42688EF7" w14:textId="2E7BDAFD" w:rsidR="003E23E5" w:rsidRPr="007C6B3E" w:rsidRDefault="003E23E5" w:rsidP="007C6B3E">
      <w:pPr>
        <w:spacing w:before="240" w:after="240"/>
        <w:rPr>
          <w:lang w:val="es-ES"/>
        </w:rPr>
      </w:pPr>
      <w:r w:rsidRPr="007C6B3E">
        <w:rPr>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7C6B3E">
        <w:rPr>
          <w:b/>
          <w:lang w:val="es-ES"/>
        </w:rPr>
        <w:t>EL SUJETO OBLIGADO</w:t>
      </w:r>
      <w:r w:rsidRPr="007C6B3E">
        <w:rPr>
          <w:lang w:val="es-ES"/>
        </w:rPr>
        <w:t xml:space="preserve"> la generó </w:t>
      </w:r>
      <w:r w:rsidRPr="007C6B3E">
        <w:rPr>
          <w:lang w:val="es-ES"/>
        </w:rPr>
        <w:lastRenderedPageBreak/>
        <w:t xml:space="preserve">o porque como parte del ejercicio de sus funciones la recibió </w:t>
      </w:r>
      <w:r w:rsidR="002C24FB" w:rsidRPr="007C6B3E">
        <w:rPr>
          <w:lang w:val="es-ES"/>
        </w:rPr>
        <w:t>y,</w:t>
      </w:r>
      <w:r w:rsidRPr="007C6B3E">
        <w:rPr>
          <w:lang w:val="es-ES"/>
        </w:rPr>
        <w:t xml:space="preserve"> por consiguiente, la administra y posee. </w:t>
      </w:r>
    </w:p>
    <w:p w14:paraId="4041651C" w14:textId="27D9CA26" w:rsidR="003E23E5" w:rsidRPr="007C6B3E" w:rsidRDefault="003E23E5" w:rsidP="007C6B3E">
      <w:pPr>
        <w:widowControl w:val="0"/>
        <w:autoSpaceDE w:val="0"/>
        <w:autoSpaceDN w:val="0"/>
        <w:adjustRightInd w:val="0"/>
        <w:spacing w:before="100" w:beforeAutospacing="1" w:after="100" w:afterAutospacing="1"/>
        <w:rPr>
          <w:bCs/>
          <w:iCs/>
        </w:rPr>
      </w:pPr>
      <w:r w:rsidRPr="007C6B3E">
        <w:rPr>
          <w:bCs/>
          <w:iCs/>
        </w:rPr>
        <w:t xml:space="preserve">En concatenación sobre la información requerida por el particular se insiste que se le requirió al </w:t>
      </w:r>
      <w:r w:rsidRPr="007C6B3E">
        <w:rPr>
          <w:b/>
          <w:bCs/>
          <w:iCs/>
        </w:rPr>
        <w:t xml:space="preserve">SUJETO OBLIGADO </w:t>
      </w:r>
      <w:r w:rsidRPr="007C6B3E">
        <w:rPr>
          <w:iCs/>
        </w:rPr>
        <w:t xml:space="preserve">responda diversos cuestionamientos </w:t>
      </w:r>
      <w:r w:rsidRPr="007C6B3E">
        <w:rPr>
          <w:bCs/>
          <w:iCs/>
        </w:rPr>
        <w:t xml:space="preserve">del ahora </w:t>
      </w:r>
      <w:r w:rsidRPr="007C6B3E">
        <w:rPr>
          <w:b/>
          <w:bCs/>
          <w:iCs/>
        </w:rPr>
        <w:t xml:space="preserve">RECURRENTE </w:t>
      </w:r>
      <w:r w:rsidRPr="007C6B3E">
        <w:rPr>
          <w:bCs/>
          <w:iCs/>
        </w:rPr>
        <w:t>formuladas a través del Acceso a la Información, solicitando un pronunciamiento tipo a la autoridad recurrida, tal es el caso de los pedimentos consistentes en:</w:t>
      </w:r>
    </w:p>
    <w:p w14:paraId="494521C2" w14:textId="77777777" w:rsidR="00246643" w:rsidRPr="007C6B3E" w:rsidRDefault="00246643" w:rsidP="007C6B3E">
      <w:pPr>
        <w:pStyle w:val="Prrafodelista"/>
        <w:numPr>
          <w:ilvl w:val="0"/>
          <w:numId w:val="25"/>
        </w:numPr>
        <w:spacing w:line="240" w:lineRule="auto"/>
        <w:rPr>
          <w:rFonts w:eastAsiaTheme="minorHAnsi" w:cs="Tahoma"/>
          <w:bCs/>
          <w:iCs/>
          <w:szCs w:val="22"/>
          <w:lang w:eastAsia="en-US"/>
        </w:rPr>
      </w:pPr>
      <w:r w:rsidRPr="007C6B3E">
        <w:rPr>
          <w:rFonts w:eastAsiaTheme="minorHAnsi" w:cs="Tahoma"/>
          <w:bCs/>
          <w:iCs/>
          <w:szCs w:val="22"/>
          <w:lang w:eastAsia="en-US"/>
        </w:rPr>
        <w:t>De todos los servidores públicos que debe tener certificaciones para ejercer sus áreas</w:t>
      </w:r>
    </w:p>
    <w:p w14:paraId="7C2CF00E" w14:textId="77777777" w:rsidR="00246643" w:rsidRPr="007C6B3E" w:rsidRDefault="00246643" w:rsidP="007C6B3E">
      <w:pPr>
        <w:ind w:right="-312"/>
        <w:rPr>
          <w:rFonts w:eastAsiaTheme="minorHAnsi" w:cs="Tahoma"/>
          <w:bCs/>
          <w:iCs/>
          <w:szCs w:val="22"/>
          <w:lang w:eastAsia="en-US"/>
        </w:rPr>
      </w:pPr>
    </w:p>
    <w:p w14:paraId="63024E75" w14:textId="386CF231" w:rsidR="00246643" w:rsidRPr="007C6B3E" w:rsidRDefault="00246643" w:rsidP="007C6B3E">
      <w:pPr>
        <w:pStyle w:val="Prrafodelista"/>
        <w:numPr>
          <w:ilvl w:val="0"/>
          <w:numId w:val="25"/>
        </w:numPr>
        <w:ind w:right="-312"/>
        <w:rPr>
          <w:rFonts w:eastAsiaTheme="minorHAnsi" w:cs="Tahoma"/>
          <w:bCs/>
          <w:iCs/>
          <w:szCs w:val="22"/>
          <w:lang w:eastAsia="en-US"/>
        </w:rPr>
      </w:pPr>
      <w:r w:rsidRPr="007C6B3E">
        <w:rPr>
          <w:rFonts w:eastAsiaTheme="minorHAnsi" w:cs="Tahoma"/>
          <w:bCs/>
          <w:iCs/>
          <w:szCs w:val="22"/>
          <w:lang w:eastAsia="en-US"/>
        </w:rPr>
        <w:t>Qu</w:t>
      </w:r>
      <w:r w:rsidR="00A05AD1" w:rsidRPr="007C6B3E">
        <w:rPr>
          <w:rFonts w:eastAsiaTheme="minorHAnsi" w:cs="Tahoma"/>
          <w:bCs/>
          <w:iCs/>
          <w:szCs w:val="22"/>
          <w:lang w:eastAsia="en-US"/>
        </w:rPr>
        <w:t>é</w:t>
      </w:r>
      <w:r w:rsidRPr="007C6B3E">
        <w:rPr>
          <w:rFonts w:eastAsiaTheme="minorHAnsi" w:cs="Tahoma"/>
          <w:bCs/>
          <w:iCs/>
          <w:szCs w:val="22"/>
          <w:lang w:eastAsia="en-US"/>
        </w:rPr>
        <w:t xml:space="preserve"> áreas es necesario algún tipo de certificación para ocupar sus puestos</w:t>
      </w:r>
    </w:p>
    <w:p w14:paraId="6A88C4A1" w14:textId="77777777" w:rsidR="00246643" w:rsidRPr="007C6B3E" w:rsidRDefault="00246643" w:rsidP="007C6B3E">
      <w:pPr>
        <w:ind w:right="-312"/>
        <w:rPr>
          <w:rFonts w:eastAsiaTheme="minorHAnsi" w:cs="Tahoma"/>
          <w:bCs/>
          <w:iCs/>
          <w:szCs w:val="22"/>
          <w:lang w:eastAsia="en-US"/>
        </w:rPr>
      </w:pPr>
    </w:p>
    <w:p w14:paraId="1BEC446F" w14:textId="77777777" w:rsidR="00246643" w:rsidRPr="007C6B3E" w:rsidRDefault="00246643" w:rsidP="007C6B3E">
      <w:pPr>
        <w:pStyle w:val="Prrafodelista"/>
        <w:numPr>
          <w:ilvl w:val="0"/>
          <w:numId w:val="25"/>
        </w:numPr>
        <w:ind w:right="-312"/>
        <w:rPr>
          <w:rFonts w:eastAsiaTheme="minorHAnsi" w:cs="Tahoma"/>
          <w:bCs/>
          <w:iCs/>
          <w:szCs w:val="22"/>
          <w:lang w:eastAsia="en-US"/>
        </w:rPr>
      </w:pPr>
      <w:r w:rsidRPr="007C6B3E">
        <w:rPr>
          <w:rFonts w:eastAsiaTheme="minorHAnsi" w:cs="Tahoma"/>
          <w:bCs/>
          <w:iCs/>
          <w:szCs w:val="22"/>
          <w:lang w:eastAsia="en-US"/>
        </w:rPr>
        <w:t xml:space="preserve">Qué servidores públicos tienen sus certificaciones y desea tener una copia de todos y </w:t>
      </w:r>
    </w:p>
    <w:p w14:paraId="520A1809" w14:textId="77777777" w:rsidR="00246643" w:rsidRPr="007C6B3E" w:rsidRDefault="00246643" w:rsidP="007C6B3E">
      <w:pPr>
        <w:ind w:right="-312"/>
        <w:rPr>
          <w:rFonts w:eastAsiaTheme="minorHAnsi" w:cs="Tahoma"/>
          <w:bCs/>
          <w:iCs/>
          <w:szCs w:val="22"/>
          <w:lang w:eastAsia="en-US"/>
        </w:rPr>
      </w:pPr>
    </w:p>
    <w:p w14:paraId="6848F692" w14:textId="77777777" w:rsidR="00246643" w:rsidRPr="007C6B3E" w:rsidRDefault="00246643" w:rsidP="007C6B3E">
      <w:pPr>
        <w:pStyle w:val="Prrafodelista"/>
        <w:numPr>
          <w:ilvl w:val="0"/>
          <w:numId w:val="25"/>
        </w:numPr>
        <w:ind w:right="-312"/>
        <w:rPr>
          <w:rFonts w:eastAsiaTheme="minorHAnsi" w:cs="Tahoma"/>
          <w:bCs/>
          <w:iCs/>
          <w:szCs w:val="22"/>
          <w:lang w:eastAsia="en-US"/>
        </w:rPr>
      </w:pPr>
      <w:r w:rsidRPr="007C6B3E">
        <w:rPr>
          <w:rFonts w:eastAsiaTheme="minorHAnsi" w:cs="Tahoma"/>
          <w:bCs/>
          <w:iCs/>
          <w:szCs w:val="22"/>
          <w:lang w:eastAsia="en-US"/>
        </w:rPr>
        <w:t>Qué me expliquen cuales les faltan por certificarse</w:t>
      </w:r>
    </w:p>
    <w:p w14:paraId="02B41F2F" w14:textId="77777777" w:rsidR="003E23E5" w:rsidRPr="007C6B3E" w:rsidRDefault="003E23E5" w:rsidP="007C6B3E">
      <w:pPr>
        <w:ind w:right="-312"/>
        <w:rPr>
          <w:bCs/>
          <w:szCs w:val="22"/>
        </w:rPr>
      </w:pPr>
    </w:p>
    <w:p w14:paraId="012BD6BA" w14:textId="77777777" w:rsidR="00246643" w:rsidRPr="007C6B3E" w:rsidRDefault="00246643" w:rsidP="007C6B3E">
      <w:pPr>
        <w:ind w:right="51"/>
        <w:rPr>
          <w:bCs/>
        </w:rPr>
      </w:pPr>
      <w:r w:rsidRPr="007C6B3E">
        <w:t xml:space="preserve">De tal modo que dichos planteamientos realizados por </w:t>
      </w:r>
      <w:r w:rsidRPr="007C6B3E">
        <w:rPr>
          <w:b/>
          <w:bCs/>
        </w:rPr>
        <w:t>LA PARTE RECURRENTE</w:t>
      </w:r>
      <w:r w:rsidRPr="007C6B3E">
        <w:t xml:space="preserve"> no se constituye como materia del derecho de acceso a la información,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09D95FD0" w14:textId="77777777" w:rsidR="00246643" w:rsidRPr="007C6B3E" w:rsidRDefault="00246643" w:rsidP="007C6B3E">
      <w:pPr>
        <w:rPr>
          <w:rFonts w:eastAsia="Calibri" w:cs="Tahoma"/>
        </w:rPr>
      </w:pPr>
    </w:p>
    <w:p w14:paraId="733D518D" w14:textId="77777777" w:rsidR="00246643" w:rsidRPr="007C6B3E" w:rsidRDefault="00246643" w:rsidP="007C6B3E">
      <w:pPr>
        <w:rPr>
          <w:rFonts w:cs="Arial"/>
        </w:rPr>
      </w:pPr>
      <w:r w:rsidRPr="007C6B3E">
        <w:rPr>
          <w:rFonts w:cs="Arial"/>
        </w:rPr>
        <w:t xml:space="preserve">Como apoyo a lo anterior, es aplicable el </w:t>
      </w:r>
      <w:r w:rsidRPr="007C6B3E">
        <w:rPr>
          <w:rFonts w:cs="Arial"/>
          <w:b/>
        </w:rPr>
        <w:t>Criterio 03-17</w:t>
      </w:r>
      <w:r w:rsidRPr="007C6B3E">
        <w:rPr>
          <w:rFonts w:cs="Arial"/>
        </w:rPr>
        <w:t xml:space="preserve">, emitido por el Instituto Nacional de Transparencia, Acceso a la Información y Protección de Datos Personales, que dice: </w:t>
      </w:r>
    </w:p>
    <w:p w14:paraId="126E9343" w14:textId="77777777" w:rsidR="00246643" w:rsidRPr="007C6B3E" w:rsidRDefault="00246643" w:rsidP="007C6B3E">
      <w:pPr>
        <w:rPr>
          <w:rFonts w:cs="Arial"/>
        </w:rPr>
      </w:pPr>
    </w:p>
    <w:p w14:paraId="5A782310" w14:textId="0CABF653" w:rsidR="00246643" w:rsidRPr="007C6B3E" w:rsidRDefault="00246643" w:rsidP="007C6B3E">
      <w:pPr>
        <w:pStyle w:val="Puesto"/>
      </w:pPr>
      <w:r w:rsidRPr="007C6B3E">
        <w:lastRenderedPageBreak/>
        <w:t>“</w:t>
      </w:r>
      <w:r w:rsidRPr="007C6B3E">
        <w:rPr>
          <w:b/>
        </w:rPr>
        <w:t>No existe obligación de elaborar documentos ad hoc para atender las solicitudes de acceso a la información</w:t>
      </w:r>
      <w:r w:rsidRPr="007C6B3E">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r w:rsidRPr="007C6B3E">
        <w:rPr>
          <w:rFonts w:cs="Arial"/>
        </w:rPr>
        <w:t>”</w:t>
      </w:r>
    </w:p>
    <w:p w14:paraId="4DE60C4E" w14:textId="77777777" w:rsidR="00246643" w:rsidRPr="007C6B3E" w:rsidRDefault="00246643" w:rsidP="007C6B3E">
      <w:pPr>
        <w:rPr>
          <w:rFonts w:cs="Arial"/>
        </w:rPr>
      </w:pPr>
    </w:p>
    <w:p w14:paraId="0D72F0F8" w14:textId="066CE3A5" w:rsidR="00246643" w:rsidRPr="007C6B3E" w:rsidRDefault="00246643" w:rsidP="007C6B3E">
      <w:r w:rsidRPr="007C6B3E">
        <w:t>Siendo importante reiterar que el requerimiento del particular es tendiente a obligar a la autoridad a que actúe en el sentido de contestar lo solicitado, lo cual no es factible atenderse vía acceso a la información pública, ello, respecto de los pedimentos enunciados.</w:t>
      </w:r>
    </w:p>
    <w:p w14:paraId="12942A6F" w14:textId="77777777" w:rsidR="00332F10" w:rsidRPr="007C6B3E" w:rsidRDefault="00332F10" w:rsidP="007C6B3E"/>
    <w:p w14:paraId="00E57BAA" w14:textId="77777777" w:rsidR="00E42FE6" w:rsidRPr="007C6B3E" w:rsidRDefault="00E42FE6" w:rsidP="007C6B3E">
      <w:pPr>
        <w:pStyle w:val="Prrafodelista"/>
        <w:autoSpaceDE w:val="0"/>
        <w:autoSpaceDN w:val="0"/>
        <w:adjustRightInd w:val="0"/>
        <w:ind w:left="0" w:right="-312"/>
        <w:rPr>
          <w:rFonts w:cs="Arial"/>
          <w:szCs w:val="22"/>
        </w:rPr>
      </w:pPr>
      <w:r w:rsidRPr="007C6B3E">
        <w:rPr>
          <w:szCs w:val="22"/>
        </w:rPr>
        <w:t xml:space="preserve">Bajo éste tenor, cabe aclarar que cuando los planteamientos que formulen los particulares se pueda colmar con la entrega de </w:t>
      </w:r>
      <w:r w:rsidRPr="007C6B3E">
        <w:rPr>
          <w:rFonts w:cs="Arial"/>
          <w:szCs w:val="22"/>
        </w:rPr>
        <w:t xml:space="preserve">documentos que los </w:t>
      </w:r>
      <w:r w:rsidRPr="007C6B3E">
        <w:rPr>
          <w:rFonts w:cs="Arial"/>
          <w:b/>
          <w:bCs/>
          <w:szCs w:val="22"/>
        </w:rPr>
        <w:t>Sujetos Obligados</w:t>
      </w:r>
      <w:r w:rsidRPr="007C6B3E">
        <w:rPr>
          <w:rFonts w:cs="Arial"/>
          <w:szCs w:val="22"/>
        </w:rPr>
        <w:t xml:space="preserve"> generen, posean o administren en ejercicio de sus atribuciones, se está en presencia del derecho fundamental de acceso a la información, previsto en el artículo 6, Apartado </w:t>
      </w:r>
      <w:r w:rsidRPr="007C6B3E">
        <w:rPr>
          <w:szCs w:val="22"/>
        </w:rPr>
        <w:t>A, fracción IV de la Constitución Política de los Estados Unidos Mexicanos, el cual deberá garantizarse ordenando la entrega de tales documentales, siempre y cuando éstas sean de acceso público.</w:t>
      </w:r>
    </w:p>
    <w:p w14:paraId="7EC5D5F0" w14:textId="77777777" w:rsidR="00E42FE6" w:rsidRPr="007C6B3E" w:rsidRDefault="00E42FE6" w:rsidP="007C6B3E">
      <w:pPr>
        <w:pStyle w:val="Prrafodelista"/>
        <w:autoSpaceDE w:val="0"/>
        <w:autoSpaceDN w:val="0"/>
        <w:adjustRightInd w:val="0"/>
        <w:ind w:left="0" w:right="-312"/>
        <w:rPr>
          <w:rFonts w:cs="Arial"/>
          <w:szCs w:val="22"/>
        </w:rPr>
      </w:pPr>
    </w:p>
    <w:p w14:paraId="06AD4656" w14:textId="77777777" w:rsidR="00E42FE6" w:rsidRPr="007C6B3E" w:rsidRDefault="00E42FE6" w:rsidP="007C6B3E">
      <w:pPr>
        <w:pStyle w:val="Prrafodelista"/>
        <w:autoSpaceDE w:val="0"/>
        <w:autoSpaceDN w:val="0"/>
        <w:adjustRightInd w:val="0"/>
        <w:ind w:left="0" w:right="-312"/>
        <w:rPr>
          <w:rFonts w:cs="Arial"/>
          <w:szCs w:val="22"/>
        </w:rPr>
      </w:pPr>
      <w:r w:rsidRPr="007C6B3E">
        <w:rPr>
          <w:rFonts w:cs="Arial"/>
          <w:szCs w:val="22"/>
        </w:rPr>
        <w:t>Sirve de sustento a lo anterior, el</w:t>
      </w:r>
      <w:r w:rsidRPr="007C6B3E">
        <w:rPr>
          <w:rStyle w:val="apple-converted-space"/>
          <w:rFonts w:eastAsiaTheme="majorEastAsia" w:cs="Arial"/>
          <w:szCs w:val="22"/>
        </w:rPr>
        <w:t xml:space="preserve"> </w:t>
      </w:r>
      <w:r w:rsidRPr="007C6B3E">
        <w:rPr>
          <w:rStyle w:val="il"/>
          <w:rFonts w:eastAsiaTheme="majorEastAsia" w:cs="Arial"/>
          <w:szCs w:val="22"/>
        </w:rPr>
        <w:t>Criterio</w:t>
      </w:r>
      <w:r w:rsidRPr="007C6B3E">
        <w:rPr>
          <w:rStyle w:val="apple-converted-space"/>
          <w:rFonts w:eastAsiaTheme="majorEastAsia" w:cs="Arial"/>
          <w:szCs w:val="22"/>
        </w:rPr>
        <w:t xml:space="preserve"> </w:t>
      </w:r>
      <w:r w:rsidRPr="007C6B3E">
        <w:rPr>
          <w:rStyle w:val="il"/>
          <w:rFonts w:eastAsiaTheme="majorEastAsia" w:cs="Arial"/>
          <w:b/>
          <w:bCs/>
          <w:szCs w:val="22"/>
        </w:rPr>
        <w:t>028</w:t>
      </w:r>
      <w:r w:rsidRPr="007C6B3E">
        <w:rPr>
          <w:rFonts w:cs="Arial"/>
          <w:b/>
          <w:bCs/>
          <w:szCs w:val="22"/>
        </w:rPr>
        <w:t>-</w:t>
      </w:r>
      <w:r w:rsidRPr="007C6B3E">
        <w:rPr>
          <w:rStyle w:val="il"/>
          <w:rFonts w:eastAsiaTheme="majorEastAsia" w:cs="Arial"/>
          <w:b/>
          <w:bCs/>
          <w:szCs w:val="22"/>
        </w:rPr>
        <w:t>10</w:t>
      </w:r>
      <w:r w:rsidRPr="007C6B3E">
        <w:rPr>
          <w:rStyle w:val="apple-converted-space"/>
          <w:rFonts w:eastAsiaTheme="majorEastAsia" w:cs="Arial"/>
          <w:szCs w:val="22"/>
        </w:rPr>
        <w:t xml:space="preserve"> </w:t>
      </w:r>
      <w:r w:rsidRPr="007C6B3E">
        <w:rPr>
          <w:rFonts w:cs="Arial"/>
          <w:szCs w:val="22"/>
        </w:rPr>
        <w:t>emitido por el Pleno del entonces llamado</w:t>
      </w:r>
      <w:r w:rsidRPr="007C6B3E">
        <w:rPr>
          <w:rStyle w:val="apple-converted-space"/>
          <w:rFonts w:eastAsiaTheme="majorEastAsia" w:cs="Arial"/>
          <w:szCs w:val="22"/>
        </w:rPr>
        <w:t xml:space="preserve"> </w:t>
      </w:r>
      <w:r w:rsidRPr="007C6B3E">
        <w:rPr>
          <w:rFonts w:cs="Arial"/>
          <w:szCs w:val="22"/>
        </w:rPr>
        <w:t>Instituto Federal de Acceso a la Información y Protección de Datos, ahora Instituto Nacional de Transparencia, Acceso a la Información y Protección de Datos Personales que establece que se deberá garantizar</w:t>
      </w:r>
      <w:r w:rsidRPr="007C6B3E">
        <w:rPr>
          <w:rStyle w:val="apple-converted-space"/>
          <w:rFonts w:eastAsiaTheme="majorEastAsia" w:cs="Arial"/>
          <w:szCs w:val="22"/>
        </w:rPr>
        <w:t xml:space="preserve"> </w:t>
      </w:r>
      <w:r w:rsidRPr="007C6B3E">
        <w:rPr>
          <w:rFonts w:cs="Arial"/>
          <w:szCs w:val="22"/>
        </w:rPr>
        <w:t xml:space="preserve">el acceso a la información contenida en documentos que los sujetos obligados generen, obtengan, adquieran, transformen o conserven por cualquier título; que se entienden como cualquier registro que documente el ejercicio de las facultades o la actividad de los sujetos </w:t>
      </w:r>
      <w:r w:rsidRPr="007C6B3E">
        <w:rPr>
          <w:rFonts w:cs="Arial"/>
          <w:szCs w:val="22"/>
        </w:rPr>
        <w:lastRenderedPageBreak/>
        <w:t>obligados sin importar su fuente o fecha de elaboración</w:t>
      </w:r>
      <w:r w:rsidRPr="007C6B3E">
        <w:rPr>
          <w:rStyle w:val="apple-converted-space"/>
          <w:rFonts w:eastAsiaTheme="majorEastAsia" w:cs="Arial"/>
          <w:iCs/>
          <w:szCs w:val="22"/>
        </w:rPr>
        <w:t xml:space="preserve"> </w:t>
      </w:r>
      <w:r w:rsidRPr="007C6B3E">
        <w:rPr>
          <w:rFonts w:cs="Arial"/>
          <w:szCs w:val="22"/>
        </w:rPr>
        <w:t xml:space="preserve">aunque el particular lleve a cabo una solicitud de información sin identificar de forma precisa la documentación, </w:t>
      </w:r>
      <w:r w:rsidRPr="007C6B3E">
        <w:rPr>
          <w:rFonts w:cs="Arial"/>
          <w:b/>
          <w:szCs w:val="22"/>
        </w:rPr>
        <w:t>EL SUJETO OBLIGADO</w:t>
      </w:r>
      <w:r w:rsidRPr="007C6B3E">
        <w:rPr>
          <w:rStyle w:val="apple-converted-space"/>
          <w:rFonts w:eastAsiaTheme="majorEastAsia" w:cs="Arial"/>
          <w:b/>
          <w:szCs w:val="22"/>
        </w:rPr>
        <w:t xml:space="preserve"> </w:t>
      </w:r>
      <w:r w:rsidRPr="007C6B3E">
        <w:rPr>
          <w:rFonts w:cs="Arial"/>
          <w:szCs w:val="22"/>
        </w:rPr>
        <w:t>deberá hacer entrega del mismo al solicitante</w:t>
      </w:r>
      <w:r w:rsidRPr="007C6B3E">
        <w:rPr>
          <w:rStyle w:val="apple-converted-space"/>
          <w:rFonts w:eastAsiaTheme="majorEastAsia" w:cs="Arial"/>
          <w:szCs w:val="22"/>
        </w:rPr>
        <w:t xml:space="preserve"> </w:t>
      </w:r>
      <w:r w:rsidRPr="007C6B3E">
        <w:rPr>
          <w:rFonts w:cs="Arial"/>
          <w:szCs w:val="22"/>
        </w:rPr>
        <w:t>mismo que a continuación se cita:</w:t>
      </w:r>
    </w:p>
    <w:p w14:paraId="407010B5" w14:textId="77777777" w:rsidR="00E42FE6" w:rsidRPr="007C6B3E" w:rsidRDefault="00E42FE6" w:rsidP="007C6B3E">
      <w:pPr>
        <w:pStyle w:val="Prrafodelista"/>
        <w:autoSpaceDE w:val="0"/>
        <w:autoSpaceDN w:val="0"/>
        <w:adjustRightInd w:val="0"/>
        <w:ind w:left="0" w:right="-312"/>
        <w:rPr>
          <w:rFonts w:cs="Arial"/>
          <w:szCs w:val="22"/>
        </w:rPr>
      </w:pPr>
    </w:p>
    <w:p w14:paraId="263DC3D3" w14:textId="77777777" w:rsidR="00E42FE6" w:rsidRPr="007C6B3E" w:rsidRDefault="00E42FE6" w:rsidP="007C6B3E">
      <w:pPr>
        <w:pStyle w:val="Puesto"/>
        <w:rPr>
          <w:rStyle w:val="apple-converted-space"/>
        </w:rPr>
      </w:pPr>
      <w:r w:rsidRPr="007C6B3E">
        <w:t>“</w:t>
      </w:r>
      <w:r w:rsidRPr="007C6B3E">
        <w:rPr>
          <w:b/>
          <w:bCs/>
        </w:rPr>
        <w:t>CUANDO EN UNA SOLICITUD DE INFORMACIÓN NO SE IDENTIFIQUE UN DOCUMENTO EN ESPECÍFICO, SI ÉSTA TIENE UNA EXPRESIÓN DOCUMENTAL, EL SUJETO OBLIGADO DEBERÁ ENTREGAR AL PARTICULAR EL DOCUMENTO EN ESPECÍFICO.</w:t>
      </w:r>
      <w:r w:rsidRPr="007C6B3E">
        <w:rPr>
          <w:rStyle w:val="apple-converted-space"/>
        </w:rPr>
        <w:t xml:space="preserve"> </w:t>
      </w:r>
    </w:p>
    <w:p w14:paraId="2A8E47DA" w14:textId="77777777" w:rsidR="00E42FE6" w:rsidRPr="007C6B3E" w:rsidRDefault="00E42FE6" w:rsidP="007C6B3E">
      <w:pPr>
        <w:pStyle w:val="Puesto"/>
      </w:pPr>
      <w:r w:rsidRPr="007C6B3E">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 “Sic.</w:t>
      </w:r>
    </w:p>
    <w:p w14:paraId="2F6733A3" w14:textId="77777777" w:rsidR="00E42FE6" w:rsidRPr="007C6B3E" w:rsidRDefault="00E42FE6" w:rsidP="007C6B3E">
      <w:pPr>
        <w:spacing w:before="240" w:after="240"/>
        <w:ind w:right="-312"/>
        <w:rPr>
          <w:rFonts w:eastAsia="Palatino Linotype" w:cs="Palatino Linotype"/>
          <w:szCs w:val="22"/>
          <w:lang w:val="es-ES"/>
        </w:rPr>
      </w:pPr>
      <w:r w:rsidRPr="007C6B3E">
        <w:rPr>
          <w:rFonts w:eastAsia="Palatino Linotype" w:cs="Palatino Linotype"/>
          <w:szCs w:val="22"/>
          <w:lang w:val="es-ES"/>
        </w:rPr>
        <w:t xml:space="preserve">Asimismo, no obsta mencionar que,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w:t>
      </w:r>
      <w:r w:rsidRPr="007C6B3E">
        <w:rPr>
          <w:rFonts w:eastAsia="Palatino Linotype" w:cs="Palatino Linotype"/>
          <w:szCs w:val="22"/>
          <w:lang w:val="es-ES"/>
        </w:rPr>
        <w:lastRenderedPageBreak/>
        <w:t>se deberá proceder a la entrega del soporte documental en donde conste la información que brinde respuesta a la solicitud, así el particular podrá buscar conforme a su interés.</w:t>
      </w:r>
    </w:p>
    <w:p w14:paraId="2534CBF5" w14:textId="77777777" w:rsidR="00E42FE6" w:rsidRPr="007C6B3E" w:rsidRDefault="00E42FE6" w:rsidP="007C6B3E">
      <w:pPr>
        <w:pBdr>
          <w:top w:val="nil"/>
          <w:left w:val="nil"/>
          <w:bottom w:val="nil"/>
          <w:right w:val="nil"/>
          <w:between w:val="nil"/>
        </w:pBdr>
        <w:spacing w:before="240" w:after="240"/>
        <w:ind w:right="-312"/>
        <w:rPr>
          <w:rFonts w:eastAsia="Palatino Linotype" w:cs="Palatino Linotype"/>
          <w:szCs w:val="22"/>
          <w:lang w:val="es-ES"/>
        </w:rPr>
      </w:pPr>
      <w:r w:rsidRPr="007C6B3E">
        <w:rPr>
          <w:rFonts w:eastAsia="Palatino Linotype" w:cs="Palatino Linotype"/>
          <w:szCs w:val="22"/>
          <w:lang w:val="es-ES"/>
        </w:rPr>
        <w:t xml:space="preserve">Como sustento a lo anterior resulta aplicable el Criterio 16/17, emitido por el Instituto Nacional de Transparencia, Acceso a la Información y Protección de Datos Personales, INAI, establece lo siguiente: </w:t>
      </w:r>
    </w:p>
    <w:p w14:paraId="75814460" w14:textId="77777777" w:rsidR="00E42FE6" w:rsidRPr="007C6B3E" w:rsidRDefault="00E42FE6" w:rsidP="007C6B3E">
      <w:pPr>
        <w:pStyle w:val="Puesto"/>
        <w:ind w:right="-312"/>
        <w:rPr>
          <w:rFonts w:eastAsia="Palatino Linotype"/>
          <w:szCs w:val="22"/>
          <w:lang w:val="es-ES"/>
        </w:rPr>
      </w:pPr>
      <w:r w:rsidRPr="007C6B3E">
        <w:rPr>
          <w:szCs w:val="22"/>
          <w:lang w:val="es-ES"/>
        </w:rPr>
        <w:t xml:space="preserve"> “</w:t>
      </w:r>
      <w:r w:rsidRPr="007C6B3E">
        <w:rPr>
          <w:rFonts w:eastAsia="Palatino Linotype"/>
          <w:b/>
          <w:szCs w:val="22"/>
          <w:lang w:val="es-ES"/>
        </w:rPr>
        <w:t xml:space="preserve">Expresión documental. </w:t>
      </w:r>
      <w:r w:rsidRPr="007C6B3E">
        <w:rPr>
          <w:rFonts w:eastAsia="Palatino Linotype"/>
          <w:szCs w:val="22"/>
          <w:lang w:val="es-ES"/>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7B2916ED" w14:textId="77777777" w:rsidR="00E42FE6" w:rsidRPr="007C6B3E" w:rsidRDefault="00E42FE6" w:rsidP="007C6B3E">
      <w:pPr>
        <w:ind w:right="-312"/>
        <w:rPr>
          <w:b/>
          <w:szCs w:val="22"/>
        </w:rPr>
      </w:pPr>
    </w:p>
    <w:p w14:paraId="72616C45" w14:textId="208F92A8" w:rsidR="00E42FE6" w:rsidRPr="007C6B3E" w:rsidRDefault="00E42FE6" w:rsidP="007C6B3E">
      <w:pPr>
        <w:ind w:right="-312"/>
        <w:rPr>
          <w:bCs/>
          <w:szCs w:val="22"/>
        </w:rPr>
      </w:pPr>
      <w:r w:rsidRPr="007C6B3E">
        <w:rPr>
          <w:szCs w:val="22"/>
        </w:rPr>
        <w:t xml:space="preserve">Situación que en el caso en particular se actualiza dicho supuesto, por qué de la literalidad de la solicitud, se advierte documental que en su caso se puede entregar a fin de colmar la pretensión de </w:t>
      </w:r>
      <w:r w:rsidRPr="007C6B3E">
        <w:rPr>
          <w:b/>
          <w:szCs w:val="22"/>
        </w:rPr>
        <w:t xml:space="preserve">LA PARTE RECURRENTE, </w:t>
      </w:r>
      <w:r w:rsidRPr="007C6B3E">
        <w:rPr>
          <w:bCs/>
          <w:szCs w:val="22"/>
        </w:rPr>
        <w:t>lo cual sería</w:t>
      </w:r>
      <w:r w:rsidR="00A05AD1" w:rsidRPr="007C6B3E">
        <w:rPr>
          <w:bCs/>
          <w:szCs w:val="22"/>
        </w:rPr>
        <w:t xml:space="preserve"> la fuente obligacional de contar con la certificación de competencia laboral, de los servidores públicos titulares de las unidades administrativas del </w:t>
      </w:r>
      <w:r w:rsidR="00A05AD1" w:rsidRPr="007C6B3E">
        <w:rPr>
          <w:b/>
          <w:szCs w:val="22"/>
        </w:rPr>
        <w:t>SUJETO OBLIGADO</w:t>
      </w:r>
      <w:r w:rsidR="00A05AD1" w:rsidRPr="007C6B3E">
        <w:rPr>
          <w:bCs/>
          <w:szCs w:val="22"/>
        </w:rPr>
        <w:t xml:space="preserve"> y </w:t>
      </w:r>
      <w:r w:rsidRPr="007C6B3E">
        <w:rPr>
          <w:bCs/>
          <w:szCs w:val="22"/>
        </w:rPr>
        <w:t>los certificados correspondientes.</w:t>
      </w:r>
    </w:p>
    <w:p w14:paraId="25E40B00" w14:textId="77777777" w:rsidR="00E42FE6" w:rsidRPr="007C6B3E" w:rsidRDefault="00E42FE6" w:rsidP="007C6B3E"/>
    <w:p w14:paraId="2EC0B9B3" w14:textId="4BE7D695" w:rsidR="008B3A8F" w:rsidRPr="007C6B3E" w:rsidRDefault="008B3A8F" w:rsidP="007C6B3E">
      <w:pPr>
        <w:rPr>
          <w:rFonts w:eastAsia="Calibri" w:cs="Tahoma"/>
        </w:rPr>
      </w:pPr>
      <w:r w:rsidRPr="007C6B3E">
        <w:rPr>
          <w:rFonts w:eastAsia="Calibri" w:cs="Tahoma"/>
        </w:rPr>
        <w:t xml:space="preserve">Derivado de lo anterior, se realiza la suplencia de la queja en favor de </w:t>
      </w:r>
      <w:r w:rsidRPr="007C6B3E">
        <w:rPr>
          <w:rFonts w:eastAsia="Calibri" w:cs="Tahoma"/>
          <w:b/>
          <w:bCs/>
        </w:rPr>
        <w:t xml:space="preserve">LA PARTE RECURRENTE </w:t>
      </w:r>
      <w:r w:rsidR="00CD661C" w:rsidRPr="007C6B3E">
        <w:rPr>
          <w:rFonts w:eastAsia="Calibri" w:cs="Tahoma"/>
        </w:rPr>
        <w:t xml:space="preserve">teniendo </w:t>
      </w:r>
      <w:r w:rsidRPr="007C6B3E">
        <w:rPr>
          <w:rFonts w:eastAsia="Calibri" w:cs="Tahoma"/>
        </w:rPr>
        <w:t xml:space="preserve">que la pretensión de la hoy </w:t>
      </w:r>
      <w:r w:rsidRPr="007C6B3E">
        <w:rPr>
          <w:rFonts w:eastAsia="Calibri" w:cs="Tahoma"/>
          <w:b/>
        </w:rPr>
        <w:t>P</w:t>
      </w:r>
      <w:r w:rsidR="00CD661C" w:rsidRPr="007C6B3E">
        <w:rPr>
          <w:rFonts w:eastAsia="Calibri" w:cs="Tahoma"/>
          <w:b/>
        </w:rPr>
        <w:t>ARTE</w:t>
      </w:r>
      <w:r w:rsidRPr="007C6B3E">
        <w:rPr>
          <w:rFonts w:eastAsia="Calibri" w:cs="Tahoma"/>
          <w:b/>
        </w:rPr>
        <w:t xml:space="preserve"> RECURRENTE </w:t>
      </w:r>
      <w:r w:rsidRPr="007C6B3E">
        <w:rPr>
          <w:rFonts w:eastAsia="Calibri" w:cs="Tahoma"/>
        </w:rPr>
        <w:t xml:space="preserve">es obtener los documentos que den cuenta de que los servidores públicos titulares de las unidades administrativas </w:t>
      </w:r>
      <w:r w:rsidRPr="007C6B3E">
        <w:rPr>
          <w:rFonts w:eastAsia="Calibri" w:cs="Tahoma"/>
          <w:bCs/>
        </w:rPr>
        <w:t xml:space="preserve">del </w:t>
      </w:r>
      <w:r w:rsidRPr="007C6B3E">
        <w:rPr>
          <w:rFonts w:eastAsia="Calibri" w:cs="Tahoma"/>
          <w:b/>
          <w:bCs/>
        </w:rPr>
        <w:t>SUJETO OBLIGADO</w:t>
      </w:r>
      <w:r w:rsidRPr="007C6B3E">
        <w:rPr>
          <w:rFonts w:eastAsia="Calibri" w:cs="Tahoma"/>
        </w:rPr>
        <w:t>, si deben de contar con la certificación de competencia laboral en la materia del cargo que se desempeñ</w:t>
      </w:r>
      <w:r w:rsidR="00CD661C" w:rsidRPr="007C6B3E">
        <w:rPr>
          <w:rFonts w:eastAsia="Calibri" w:cs="Tahoma"/>
        </w:rPr>
        <w:t>an</w:t>
      </w:r>
      <w:r w:rsidR="00A05AD1" w:rsidRPr="007C6B3E">
        <w:rPr>
          <w:rFonts w:eastAsia="Calibri" w:cs="Tahoma"/>
        </w:rPr>
        <w:t xml:space="preserve"> y el certificado correspondiente</w:t>
      </w:r>
      <w:r w:rsidR="00AD3BF6" w:rsidRPr="007C6B3E">
        <w:rPr>
          <w:rFonts w:eastAsia="Calibri" w:cs="Tahoma"/>
        </w:rPr>
        <w:t>.</w:t>
      </w:r>
    </w:p>
    <w:p w14:paraId="5B87B924" w14:textId="77777777" w:rsidR="00523882" w:rsidRPr="007C6B3E" w:rsidRDefault="00523882" w:rsidP="007C6B3E">
      <w:pPr>
        <w:ind w:right="-312"/>
        <w:rPr>
          <w:bCs/>
          <w:szCs w:val="22"/>
        </w:rPr>
      </w:pPr>
    </w:p>
    <w:p w14:paraId="1EADE1CF" w14:textId="632FA40E" w:rsidR="00FD4ACE" w:rsidRPr="007C6B3E" w:rsidRDefault="00AD3BF6" w:rsidP="007C6B3E">
      <w:pPr>
        <w:ind w:right="-28"/>
        <w:rPr>
          <w:iCs/>
        </w:rPr>
      </w:pPr>
      <w:r w:rsidRPr="007C6B3E">
        <w:rPr>
          <w:rFonts w:eastAsia="Calibri" w:cs="Tahoma"/>
        </w:rPr>
        <w:t xml:space="preserve">En este sentido, es necesario conocer la estructura orgánica </w:t>
      </w:r>
      <w:r w:rsidR="00733424" w:rsidRPr="007C6B3E">
        <w:rPr>
          <w:rFonts w:eastAsia="Calibri" w:cs="Tahoma"/>
        </w:rPr>
        <w:t>del</w:t>
      </w:r>
      <w:r w:rsidRPr="007C6B3E">
        <w:rPr>
          <w:rFonts w:eastAsia="Calibri" w:cs="Tahoma"/>
          <w:b/>
        </w:rPr>
        <w:t xml:space="preserve"> SUJETO OBLIGADO,</w:t>
      </w:r>
      <w:r w:rsidRPr="007C6B3E">
        <w:rPr>
          <w:rFonts w:eastAsia="Calibri" w:cs="Tahoma"/>
        </w:rPr>
        <w:t xml:space="preserve"> con la finalidad de precisar </w:t>
      </w:r>
      <w:r w:rsidR="00733424" w:rsidRPr="007C6B3E">
        <w:rPr>
          <w:rFonts w:eastAsia="Calibri" w:cs="Tahoma"/>
        </w:rPr>
        <w:t>las</w:t>
      </w:r>
      <w:r w:rsidRPr="007C6B3E">
        <w:rPr>
          <w:rFonts w:eastAsia="Calibri" w:cs="Tahoma"/>
        </w:rPr>
        <w:t xml:space="preserve"> Unidades Administrativas </w:t>
      </w:r>
      <w:r w:rsidR="00733424" w:rsidRPr="007C6B3E">
        <w:rPr>
          <w:rFonts w:eastAsia="Calibri" w:cs="Tahoma"/>
        </w:rPr>
        <w:t xml:space="preserve">que lo conforman, </w:t>
      </w:r>
      <w:r w:rsidRPr="007C6B3E">
        <w:rPr>
          <w:rFonts w:eastAsia="Calibri" w:cs="Tahoma"/>
        </w:rPr>
        <w:t xml:space="preserve">por lo que </w:t>
      </w:r>
      <w:r w:rsidRPr="007C6B3E">
        <w:t xml:space="preserve">se tiene que </w:t>
      </w:r>
      <w:r w:rsidRPr="007C6B3E">
        <w:lastRenderedPageBreak/>
        <w:t>de conformidad con el artículo</w:t>
      </w:r>
      <w:r w:rsidR="00FF7618" w:rsidRPr="007C6B3E">
        <w:t xml:space="preserve"> 15 del REGLAMENTO ORGÁNICO Y DE ORGANIZACIÓN DEL ORGANISMO PÚBLICO DESCENTRALIZADO DE ASISTENCIA SOCIAL, DE CARÁCTER MUNICIPAL, DENOMINADO “SISTEMA MUNICIPAL PARA EL DESARROLLO INTEGRAL DE LA FAMILIA DE TULTEPEC, ESTADO DE MÉXICO (DIF TULTEPEC)”</w:t>
      </w:r>
      <w:r w:rsidR="00FF7618" w:rsidRPr="007C6B3E">
        <w:rPr>
          <w:rStyle w:val="Refdenotaalpie"/>
        </w:rPr>
        <w:footnoteReference w:id="5"/>
      </w:r>
    </w:p>
    <w:p w14:paraId="2E575A72" w14:textId="0354A499" w:rsidR="00FF7618" w:rsidRPr="007C6B3E" w:rsidRDefault="00FF7618" w:rsidP="007C6B3E">
      <w:pPr>
        <w:pStyle w:val="Puesto"/>
        <w:jc w:val="center"/>
        <w:rPr>
          <w:b/>
          <w:bCs/>
        </w:rPr>
      </w:pPr>
      <w:r w:rsidRPr="007C6B3E">
        <w:rPr>
          <w:b/>
          <w:bCs/>
        </w:rPr>
        <w:t>CAPITULO ll</w:t>
      </w:r>
    </w:p>
    <w:p w14:paraId="69B7CBF8" w14:textId="613B386E" w:rsidR="00FF7618" w:rsidRPr="007C6B3E" w:rsidRDefault="00FF7618" w:rsidP="007C6B3E">
      <w:pPr>
        <w:pStyle w:val="Puesto"/>
        <w:jc w:val="center"/>
        <w:rPr>
          <w:b/>
          <w:bCs/>
        </w:rPr>
      </w:pPr>
      <w:r w:rsidRPr="007C6B3E">
        <w:rPr>
          <w:b/>
          <w:bCs/>
        </w:rPr>
        <w:t>DEPENDENCIAS DEL ORGANISMO</w:t>
      </w:r>
    </w:p>
    <w:p w14:paraId="11BE6832" w14:textId="77777777" w:rsidR="00FF7618" w:rsidRPr="007C6B3E" w:rsidRDefault="00FF7618" w:rsidP="007C6B3E">
      <w:pPr>
        <w:pStyle w:val="Puesto"/>
      </w:pPr>
      <w:r w:rsidRPr="007C6B3E">
        <w:rPr>
          <w:b/>
          <w:bCs/>
        </w:rPr>
        <w:t>Artículo 15.-</w:t>
      </w:r>
      <w:r w:rsidRPr="007C6B3E">
        <w:t xml:space="preserve"> El organismo, para el despacho y atención de los asuntos de su competencia, se auxiliara con las dependencias y entidades siguientes: </w:t>
      </w:r>
    </w:p>
    <w:p w14:paraId="0ABDF21B" w14:textId="77777777" w:rsidR="00FF7618" w:rsidRPr="007C6B3E" w:rsidRDefault="00FF7618" w:rsidP="007C6B3E">
      <w:pPr>
        <w:pStyle w:val="Puesto"/>
      </w:pPr>
      <w:r w:rsidRPr="007C6B3E">
        <w:t xml:space="preserve">l. Oficina de recursos humanos, adscrita a la tesorería; </w:t>
      </w:r>
    </w:p>
    <w:p w14:paraId="2698F894" w14:textId="77777777" w:rsidR="00FF7618" w:rsidRPr="007C6B3E" w:rsidRDefault="00FF7618" w:rsidP="007C6B3E">
      <w:pPr>
        <w:pStyle w:val="Puesto"/>
      </w:pPr>
      <w:r w:rsidRPr="007C6B3E">
        <w:t xml:space="preserve">ll. Coordinaciones de área siguientes: </w:t>
      </w:r>
    </w:p>
    <w:p w14:paraId="6E3CF8F0" w14:textId="77777777" w:rsidR="00FF7618" w:rsidRPr="007C6B3E" w:rsidRDefault="00FF7618" w:rsidP="007C6B3E">
      <w:pPr>
        <w:pStyle w:val="Puesto"/>
      </w:pPr>
      <w:r w:rsidRPr="007C6B3E">
        <w:t xml:space="preserve">a) Odontología; </w:t>
      </w:r>
    </w:p>
    <w:p w14:paraId="13D95CC2" w14:textId="77777777" w:rsidR="00FF7618" w:rsidRPr="007C6B3E" w:rsidRDefault="00FF7618" w:rsidP="007C6B3E">
      <w:pPr>
        <w:pStyle w:val="Puesto"/>
      </w:pPr>
      <w:r w:rsidRPr="007C6B3E">
        <w:t xml:space="preserve">b) Medica; </w:t>
      </w:r>
    </w:p>
    <w:p w14:paraId="371DF9D6" w14:textId="44AF4AE7" w:rsidR="004F7DB0" w:rsidRPr="007C6B3E" w:rsidRDefault="00FF7618" w:rsidP="007C6B3E">
      <w:pPr>
        <w:pStyle w:val="Puesto"/>
      </w:pPr>
      <w:r w:rsidRPr="007C6B3E">
        <w:t>c) Centros de desarrollo comunitarios;</w:t>
      </w:r>
    </w:p>
    <w:p w14:paraId="36D18353" w14:textId="77777777" w:rsidR="00FF7618" w:rsidRPr="007C6B3E" w:rsidRDefault="00FF7618" w:rsidP="007C6B3E">
      <w:pPr>
        <w:pStyle w:val="Puesto"/>
      </w:pPr>
      <w:r w:rsidRPr="007C6B3E">
        <w:t xml:space="preserve">d) Nutricionales; </w:t>
      </w:r>
    </w:p>
    <w:p w14:paraId="284CEF02" w14:textId="77777777" w:rsidR="00FF7618" w:rsidRPr="007C6B3E" w:rsidRDefault="00FF7618" w:rsidP="007C6B3E">
      <w:pPr>
        <w:pStyle w:val="Puesto"/>
      </w:pPr>
      <w:r w:rsidRPr="007C6B3E">
        <w:t xml:space="preserve">e) Psicología y Trabajo Social; </w:t>
      </w:r>
    </w:p>
    <w:p w14:paraId="23796C15" w14:textId="77777777" w:rsidR="00FF7618" w:rsidRPr="007C6B3E" w:rsidRDefault="00FF7618" w:rsidP="007C6B3E">
      <w:pPr>
        <w:pStyle w:val="Puesto"/>
      </w:pPr>
      <w:r w:rsidRPr="007C6B3E">
        <w:t xml:space="preserve">f) Estancias infantiles; </w:t>
      </w:r>
    </w:p>
    <w:p w14:paraId="624D629A" w14:textId="77777777" w:rsidR="00FF7618" w:rsidRPr="007C6B3E" w:rsidRDefault="00FF7618" w:rsidP="007C6B3E">
      <w:pPr>
        <w:pStyle w:val="Puesto"/>
      </w:pPr>
      <w:r w:rsidRPr="007C6B3E">
        <w:t xml:space="preserve">g) Adultos mayores; </w:t>
      </w:r>
    </w:p>
    <w:p w14:paraId="3BF4CB02" w14:textId="77777777" w:rsidR="00FF7618" w:rsidRPr="007C6B3E" w:rsidRDefault="00FF7618" w:rsidP="007C6B3E">
      <w:pPr>
        <w:pStyle w:val="Puesto"/>
      </w:pPr>
      <w:r w:rsidRPr="007C6B3E">
        <w:t xml:space="preserve">h) Unidad de rehabilitación e integración social (URIS); </w:t>
      </w:r>
    </w:p>
    <w:p w14:paraId="256054AF" w14:textId="77777777" w:rsidR="00FF7618" w:rsidRPr="007C6B3E" w:rsidRDefault="00FF7618" w:rsidP="007C6B3E">
      <w:pPr>
        <w:pStyle w:val="Puesto"/>
      </w:pPr>
      <w:r w:rsidRPr="007C6B3E">
        <w:t xml:space="preserve">lll. Procuraduría Municipal de Protección de niñas, niños y adolescentes; </w:t>
      </w:r>
    </w:p>
    <w:p w14:paraId="529D3258" w14:textId="391CEA96" w:rsidR="004F7DB0" w:rsidRPr="007C6B3E" w:rsidRDefault="00FF7618" w:rsidP="007C6B3E">
      <w:pPr>
        <w:pStyle w:val="Puesto"/>
      </w:pPr>
      <w:r w:rsidRPr="007C6B3E">
        <w:t>lV. Unidad de transparencia, acceso a la información pública y protección de datos personales.</w:t>
      </w:r>
    </w:p>
    <w:p w14:paraId="5F7ECBD2" w14:textId="77777777" w:rsidR="00FF7618" w:rsidRPr="007C6B3E" w:rsidRDefault="00FF7618" w:rsidP="007C6B3E">
      <w:pPr>
        <w:ind w:right="616"/>
        <w:rPr>
          <w:iCs/>
        </w:rPr>
      </w:pPr>
    </w:p>
    <w:p w14:paraId="1A454AD8" w14:textId="0ED6374E" w:rsidR="00FF7618" w:rsidRPr="007C6B3E" w:rsidRDefault="00632F5E" w:rsidP="007C6B3E">
      <w:pPr>
        <w:ind w:right="-28"/>
      </w:pPr>
      <w:r w:rsidRPr="007C6B3E">
        <w:t>Así de lo transcrito, se advierte que para el ejercicio de las atribuciones y responsabilidades y, para el estudio, planeación, despacho de los asuntos en diversos ramos de Administración Pública del Organismo, el Director General se auxiliará de diversas unidades administrativas, entre las que se encuentran el área de Tesorería, coordinaciones, Procuraduría Municipal de Protección de niñas, niños y adolescentes; y la Unidad de transparencia, acceso a la información pública y protección de datos personales.</w:t>
      </w:r>
    </w:p>
    <w:p w14:paraId="04860F9C" w14:textId="77777777" w:rsidR="00267B2E" w:rsidRPr="007C6B3E" w:rsidRDefault="00267B2E" w:rsidP="007C6B3E">
      <w:pPr>
        <w:ind w:right="-28"/>
      </w:pPr>
    </w:p>
    <w:p w14:paraId="3CF6F8B4" w14:textId="66DED5B8" w:rsidR="00CB507F" w:rsidRPr="007C6B3E" w:rsidRDefault="00CB507F" w:rsidP="007C6B3E">
      <w:pPr>
        <w:ind w:right="-28"/>
      </w:pPr>
      <w:r w:rsidRPr="007C6B3E">
        <w:t xml:space="preserve">Unidades administrativas, que se encuentran en el organigrama del </w:t>
      </w:r>
      <w:r w:rsidRPr="007C6B3E">
        <w:rPr>
          <w:b/>
          <w:bCs/>
        </w:rPr>
        <w:t xml:space="preserve">SUJETO OBLIGADO </w:t>
      </w:r>
      <w:r w:rsidRPr="007C6B3E">
        <w:t>como se ilustra enseguida:</w:t>
      </w:r>
    </w:p>
    <w:p w14:paraId="2E1FACB6" w14:textId="77777777" w:rsidR="00CB507F" w:rsidRPr="007C6B3E" w:rsidRDefault="00CB507F" w:rsidP="007C6B3E">
      <w:pPr>
        <w:ind w:right="-28"/>
      </w:pPr>
    </w:p>
    <w:p w14:paraId="56FCFCEC" w14:textId="6EAD59A2" w:rsidR="00CB507F" w:rsidRPr="007C6B3E" w:rsidRDefault="00CB507F" w:rsidP="007C6B3E">
      <w:pPr>
        <w:ind w:right="-28"/>
      </w:pPr>
      <w:r w:rsidRPr="007C6B3E">
        <w:rPr>
          <w:noProof/>
          <w:lang w:eastAsia="es-MX"/>
        </w:rPr>
        <mc:AlternateContent>
          <mc:Choice Requires="wps">
            <w:drawing>
              <wp:anchor distT="0" distB="0" distL="114300" distR="114300" simplePos="0" relativeHeight="251663360" behindDoc="0" locked="0" layoutInCell="1" allowOverlap="1" wp14:anchorId="0B5481C2" wp14:editId="7ABFD0DE">
                <wp:simplePos x="0" y="0"/>
                <wp:positionH relativeFrom="margin">
                  <wp:posOffset>2792343</wp:posOffset>
                </wp:positionH>
                <wp:positionV relativeFrom="paragraph">
                  <wp:posOffset>2803773</wp:posOffset>
                </wp:positionV>
                <wp:extent cx="1296063" cy="715535"/>
                <wp:effectExtent l="0" t="0" r="18415" b="27940"/>
                <wp:wrapNone/>
                <wp:docPr id="1246058233" name="Elipse 1"/>
                <wp:cNvGraphicFramePr/>
                <a:graphic xmlns:a="http://schemas.openxmlformats.org/drawingml/2006/main">
                  <a:graphicData uri="http://schemas.microsoft.com/office/word/2010/wordprocessingShape">
                    <wps:wsp>
                      <wps:cNvSpPr/>
                      <wps:spPr>
                        <a:xfrm>
                          <a:off x="0" y="0"/>
                          <a:ext cx="1296063" cy="71553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47D7A44" id="Elipse 1" o:spid="_x0000_s1026" style="position:absolute;margin-left:219.85pt;margin-top:220.75pt;width:102.05pt;height:56.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" filled="f" strokecolor="red" strokeweight="1pt">
                <v:stroke joinstyle="miter"/>
                <w10:wrap anchorx="margin"/>
              </v:oval>
            </w:pict>
          </mc:Fallback>
        </mc:AlternateContent>
      </w:r>
      <w:r w:rsidRPr="007C6B3E">
        <w:rPr>
          <w:noProof/>
          <w:lang w:eastAsia="es-MX"/>
        </w:rPr>
        <mc:AlternateContent>
          <mc:Choice Requires="wps">
            <w:drawing>
              <wp:anchor distT="0" distB="0" distL="114300" distR="114300" simplePos="0" relativeHeight="251661312" behindDoc="0" locked="0" layoutInCell="1" allowOverlap="1" wp14:anchorId="0B0E84E5" wp14:editId="669987FA">
                <wp:simplePos x="0" y="0"/>
                <wp:positionH relativeFrom="margin">
                  <wp:align>left</wp:align>
                </wp:positionH>
                <wp:positionV relativeFrom="paragraph">
                  <wp:posOffset>1642883</wp:posOffset>
                </wp:positionV>
                <wp:extent cx="1168842" cy="715535"/>
                <wp:effectExtent l="0" t="0" r="12700" b="27940"/>
                <wp:wrapNone/>
                <wp:docPr id="300709290" name="Elipse 1"/>
                <wp:cNvGraphicFramePr/>
                <a:graphic xmlns:a="http://schemas.openxmlformats.org/drawingml/2006/main">
                  <a:graphicData uri="http://schemas.microsoft.com/office/word/2010/wordprocessingShape">
                    <wps:wsp>
                      <wps:cNvSpPr/>
                      <wps:spPr>
                        <a:xfrm>
                          <a:off x="0" y="0"/>
                          <a:ext cx="1168842" cy="71553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278F14" id="Elipse 1" o:spid="_x0000_s1026" style="position:absolute;margin-left:0;margin-top:129.35pt;width:92.05pt;height:56.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" filled="f" strokecolor="red" strokeweight="1pt">
                <v:stroke joinstyle="miter"/>
                <w10:wrap anchorx="margin"/>
              </v:oval>
            </w:pict>
          </mc:Fallback>
        </mc:AlternateContent>
      </w:r>
      <w:r w:rsidRPr="007C6B3E">
        <w:rPr>
          <w:noProof/>
          <w:lang w:eastAsia="es-MX"/>
        </w:rPr>
        <mc:AlternateContent>
          <mc:Choice Requires="wps">
            <w:drawing>
              <wp:anchor distT="0" distB="0" distL="114300" distR="114300" simplePos="0" relativeHeight="251659264" behindDoc="0" locked="0" layoutInCell="1" allowOverlap="1" wp14:anchorId="74A477D6" wp14:editId="1EF99EAE">
                <wp:simplePos x="0" y="0"/>
                <wp:positionH relativeFrom="column">
                  <wp:posOffset>3181957</wp:posOffset>
                </wp:positionH>
                <wp:positionV relativeFrom="paragraph">
                  <wp:posOffset>1452052</wp:posOffset>
                </wp:positionV>
                <wp:extent cx="1168842" cy="413468"/>
                <wp:effectExtent l="0" t="0" r="12700" b="24765"/>
                <wp:wrapNone/>
                <wp:docPr id="150164872" name="Elipse 1"/>
                <wp:cNvGraphicFramePr/>
                <a:graphic xmlns:a="http://schemas.openxmlformats.org/drawingml/2006/main">
                  <a:graphicData uri="http://schemas.microsoft.com/office/word/2010/wordprocessingShape">
                    <wps:wsp>
                      <wps:cNvSpPr/>
                      <wps:spPr>
                        <a:xfrm>
                          <a:off x="0" y="0"/>
                          <a:ext cx="1168842" cy="413468"/>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1CB622" id="Elipse 1" o:spid="_x0000_s1026" style="position:absolute;margin-left:250.55pt;margin-top:114.35pt;width:92.05pt;height:3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" filled="f" strokecolor="red" strokeweight="1pt">
                <v:stroke joinstyle="miter"/>
              </v:oval>
            </w:pict>
          </mc:Fallback>
        </mc:AlternateContent>
      </w:r>
      <w:r w:rsidRPr="007C6B3E">
        <w:rPr>
          <w:noProof/>
          <w:lang w:eastAsia="es-MX"/>
        </w:rPr>
        <w:drawing>
          <wp:inline distT="0" distB="0" distL="0" distR="0" wp14:anchorId="28E7888D" wp14:editId="433F0D8B">
            <wp:extent cx="5742940" cy="3435350"/>
            <wp:effectExtent l="0" t="0" r="0" b="0"/>
            <wp:docPr id="125893644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6444" name="Imagen 1" descr="Diagrama&#10;&#10;Descripción generada automáticamente"/>
                    <pic:cNvPicPr/>
                  </pic:nvPicPr>
                  <pic:blipFill>
                    <a:blip r:embed="rId12"/>
                    <a:stretch>
                      <a:fillRect/>
                    </a:stretch>
                  </pic:blipFill>
                  <pic:spPr>
                    <a:xfrm>
                      <a:off x="0" y="0"/>
                      <a:ext cx="5742940" cy="3435350"/>
                    </a:xfrm>
                    <a:prstGeom prst="rect">
                      <a:avLst/>
                    </a:prstGeom>
                  </pic:spPr>
                </pic:pic>
              </a:graphicData>
            </a:graphic>
          </wp:inline>
        </w:drawing>
      </w:r>
    </w:p>
    <w:p w14:paraId="3A1174FD" w14:textId="77777777" w:rsidR="00CB507F" w:rsidRPr="007C6B3E" w:rsidRDefault="00CB507F" w:rsidP="007C6B3E">
      <w:pPr>
        <w:ind w:right="-28"/>
        <w:rPr>
          <w:iCs/>
        </w:rPr>
      </w:pPr>
    </w:p>
    <w:p w14:paraId="2533651A" w14:textId="77777777" w:rsidR="00E9048B" w:rsidRPr="007C6B3E" w:rsidRDefault="00E9048B" w:rsidP="007C6B3E">
      <w:r w:rsidRPr="007C6B3E">
        <w:t xml:space="preserve">Ahora bien, respecto a lo solicitado por el hoy </w:t>
      </w:r>
      <w:r w:rsidRPr="007C6B3E">
        <w:rPr>
          <w:b/>
        </w:rPr>
        <w:t>RECURRENTE</w:t>
      </w:r>
      <w:r w:rsidRPr="007C6B3E">
        <w:t>, resulta necesario traer a contexto lo establecido en el artículo 32 de la Ley Orgánica Municipal del Estado de México, que reza lo siguiente:</w:t>
      </w:r>
    </w:p>
    <w:p w14:paraId="3FBA5A7B" w14:textId="77777777" w:rsidR="00E9048B" w:rsidRPr="007C6B3E" w:rsidRDefault="00E9048B" w:rsidP="007C6B3E">
      <w:pPr>
        <w:ind w:left="567" w:right="539"/>
        <w:rPr>
          <w:i/>
        </w:rPr>
      </w:pPr>
    </w:p>
    <w:p w14:paraId="6B2DF7D3" w14:textId="77777777" w:rsidR="00E9048B" w:rsidRPr="007C6B3E" w:rsidRDefault="00E9048B" w:rsidP="007C6B3E">
      <w:pPr>
        <w:pStyle w:val="Puesto"/>
        <w:rPr>
          <w:b/>
          <w:u w:val="single"/>
        </w:rPr>
      </w:pPr>
      <w:r w:rsidRPr="007C6B3E">
        <w:rPr>
          <w:b/>
        </w:rPr>
        <w:t>Artículo 32.-</w:t>
      </w:r>
      <w:r w:rsidRPr="007C6B3E">
        <w:t xml:space="preserve"> Para ocupar los cargos de Secretario; Tesorero; Director de Obras Públicas, de Desarrollo Económico, Director de Turismo, Coordinador General Municipal de Mejora Regulatoria, Ecología, Desarrollo Urbano, de Desarrollo Social, de las Mujeres, del Campo </w:t>
      </w:r>
      <w:r w:rsidRPr="007C6B3E">
        <w:lastRenderedPageBreak/>
        <w:t xml:space="preserve">o equivalentes, </w:t>
      </w:r>
      <w:r w:rsidRPr="007C6B3E">
        <w:rPr>
          <w:b/>
        </w:rPr>
        <w:t>titulares de las unidades administrativas</w:t>
      </w:r>
      <w:r w:rsidRPr="007C6B3E">
        <w:t xml:space="preserve">, de Protección Civil </w:t>
      </w:r>
      <w:r w:rsidRPr="007C6B3E">
        <w:rPr>
          <w:b/>
          <w:u w:val="single"/>
        </w:rPr>
        <w:t>y de los organismos auxiliares se deberán satisfacer los siguientes requisitos:</w:t>
      </w:r>
    </w:p>
    <w:p w14:paraId="5D893D01" w14:textId="77777777" w:rsidR="00E9048B" w:rsidRPr="007C6B3E" w:rsidRDefault="00E9048B" w:rsidP="007C6B3E">
      <w:pPr>
        <w:ind w:left="567" w:right="539"/>
        <w:rPr>
          <w:i/>
        </w:rPr>
      </w:pPr>
      <w:r w:rsidRPr="007C6B3E">
        <w:rPr>
          <w:i/>
        </w:rPr>
        <w:t>…</w:t>
      </w:r>
    </w:p>
    <w:p w14:paraId="74F64A2B" w14:textId="77777777" w:rsidR="00E9048B" w:rsidRPr="007C6B3E" w:rsidRDefault="00E9048B" w:rsidP="007C6B3E">
      <w:pPr>
        <w:pStyle w:val="Puesto"/>
        <w:rPr>
          <w:b/>
        </w:rPr>
      </w:pPr>
      <w:r w:rsidRPr="007C6B3E">
        <w:rPr>
          <w:b/>
        </w:rPr>
        <w:t>IV.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278848A9" w14:textId="77777777" w:rsidR="00E9048B" w:rsidRPr="007C6B3E" w:rsidRDefault="00E9048B" w:rsidP="007C6B3E">
      <w:pPr>
        <w:ind w:left="567" w:right="539"/>
        <w:rPr>
          <w:i/>
        </w:rPr>
      </w:pPr>
      <w:r w:rsidRPr="007C6B3E">
        <w:rPr>
          <w:i/>
        </w:rPr>
        <w:t>…</w:t>
      </w:r>
    </w:p>
    <w:p w14:paraId="32584ABF" w14:textId="77777777" w:rsidR="00E9048B" w:rsidRPr="007C6B3E" w:rsidRDefault="00E9048B" w:rsidP="007C6B3E"/>
    <w:p w14:paraId="00384294" w14:textId="496F1C94" w:rsidR="00E9048B" w:rsidRPr="007C6B3E" w:rsidRDefault="00E9048B" w:rsidP="007C6B3E">
      <w:pPr>
        <w:rPr>
          <w:rFonts w:cs="Tahoma"/>
          <w:bCs/>
          <w:iCs/>
        </w:rPr>
      </w:pPr>
      <w:r w:rsidRPr="007C6B3E">
        <w:t>De lo señalado en el artículo</w:t>
      </w:r>
      <w:r w:rsidRPr="007C6B3E">
        <w:rPr>
          <w:rFonts w:cs="Tahoma"/>
          <w:bCs/>
          <w:iCs/>
        </w:rPr>
        <w:t xml:space="preserve"> 32 de la Ley Orgánica Municipal, se advierte que los titulares de los organismos auxiliares deberán satisfacer ciertos requisitos para ocupar diversos cargos, entre ellos, la documentación solicitada por </w:t>
      </w:r>
      <w:r w:rsidR="00CB507F" w:rsidRPr="007C6B3E">
        <w:rPr>
          <w:rFonts w:cs="Tahoma"/>
          <w:bCs/>
          <w:iCs/>
        </w:rPr>
        <w:t xml:space="preserve">la hoy </w:t>
      </w:r>
      <w:r w:rsidR="00CB507F" w:rsidRPr="007C6B3E">
        <w:rPr>
          <w:rFonts w:cs="Tahoma"/>
          <w:b/>
          <w:iCs/>
        </w:rPr>
        <w:t>PARTE RECURRENTE</w:t>
      </w:r>
      <w:r w:rsidRPr="007C6B3E">
        <w:rPr>
          <w:rFonts w:cs="Tahoma"/>
          <w:bCs/>
          <w:iCs/>
        </w:rPr>
        <w:t>, a saber, la certificación.</w:t>
      </w:r>
    </w:p>
    <w:p w14:paraId="0931CB17" w14:textId="77777777" w:rsidR="0027063D" w:rsidRPr="007C6B3E" w:rsidRDefault="0027063D" w:rsidP="007C6B3E">
      <w:pPr>
        <w:ind w:right="616"/>
        <w:rPr>
          <w:iCs/>
        </w:rPr>
      </w:pPr>
    </w:p>
    <w:p w14:paraId="3F814A66" w14:textId="28F3E4F1" w:rsidR="00E9048B" w:rsidRPr="007C6B3E" w:rsidRDefault="008F0E46" w:rsidP="007C6B3E">
      <w:pPr>
        <w:ind w:right="-28"/>
        <w:rPr>
          <w:iCs/>
        </w:rPr>
      </w:pPr>
      <w:r w:rsidRPr="007C6B3E">
        <w:rPr>
          <w:iCs/>
        </w:rPr>
        <w:t xml:space="preserve">Del mismo modo, se cita el contenido del </w:t>
      </w:r>
      <w:r w:rsidR="00CA3473" w:rsidRPr="007C6B3E">
        <w:rPr>
          <w:iCs/>
        </w:rPr>
        <w:t>Reglamento Interno de Trabajo del Sistema Municipal para el Desarrollo Integral de la Familia de Tultepec</w:t>
      </w:r>
      <w:r w:rsidR="0032238F" w:rsidRPr="007C6B3E">
        <w:rPr>
          <w:rStyle w:val="Refdenotaalpie"/>
          <w:iCs/>
        </w:rPr>
        <w:footnoteReference w:id="6"/>
      </w:r>
      <w:r w:rsidR="00CA3473" w:rsidRPr="007C6B3E">
        <w:rPr>
          <w:iCs/>
        </w:rPr>
        <w:t xml:space="preserve">, </w:t>
      </w:r>
      <w:r w:rsidRPr="007C6B3E">
        <w:rPr>
          <w:iCs/>
        </w:rPr>
        <w:t>relacionado con</w:t>
      </w:r>
      <w:r w:rsidR="00CA3473" w:rsidRPr="007C6B3E">
        <w:rPr>
          <w:iCs/>
        </w:rPr>
        <w:t xml:space="preserve"> las unidades administrativas que se requiere contar con la certificación, </w:t>
      </w:r>
      <w:r w:rsidRPr="007C6B3E">
        <w:rPr>
          <w:iCs/>
        </w:rPr>
        <w:t>que son del tenor literal siguiente</w:t>
      </w:r>
      <w:r w:rsidR="00CA3473" w:rsidRPr="007C6B3E">
        <w:rPr>
          <w:iCs/>
        </w:rPr>
        <w:t>:</w:t>
      </w:r>
    </w:p>
    <w:p w14:paraId="72E48464" w14:textId="77777777" w:rsidR="00CA3473" w:rsidRPr="007C6B3E" w:rsidRDefault="00CA3473" w:rsidP="007C6B3E">
      <w:pPr>
        <w:ind w:right="-28"/>
        <w:rPr>
          <w:iCs/>
        </w:rPr>
      </w:pPr>
    </w:p>
    <w:p w14:paraId="20020C80" w14:textId="0666617F" w:rsidR="00B57A3F" w:rsidRPr="007C6B3E" w:rsidRDefault="000C057A" w:rsidP="007C6B3E">
      <w:pPr>
        <w:pStyle w:val="Puesto"/>
      </w:pPr>
      <w:r w:rsidRPr="007C6B3E">
        <w:rPr>
          <w:b/>
          <w:bCs/>
        </w:rPr>
        <w:t>“</w:t>
      </w:r>
      <w:r w:rsidR="00B57A3F" w:rsidRPr="007C6B3E">
        <w:rPr>
          <w:b/>
          <w:bCs/>
        </w:rPr>
        <w:t>Articulo 14.-</w:t>
      </w:r>
      <w:r w:rsidR="00B57A3F" w:rsidRPr="007C6B3E">
        <w:t xml:space="preserve">Para ocupar el cargo de </w:t>
      </w:r>
      <w:r w:rsidR="00B57A3F" w:rsidRPr="007C6B3E">
        <w:rPr>
          <w:b/>
          <w:bCs/>
          <w:u w:val="single"/>
        </w:rPr>
        <w:t>Tesorero del organismo</w:t>
      </w:r>
      <w:r w:rsidR="00B57A3F" w:rsidRPr="007C6B3E">
        <w:t>, se deberá satisfacer los siguientes requisitos:</w:t>
      </w:r>
    </w:p>
    <w:p w14:paraId="177C39A8" w14:textId="1A9BDC32" w:rsidR="00B57A3F" w:rsidRPr="007C6B3E" w:rsidRDefault="00B57A3F" w:rsidP="007C6B3E">
      <w:pPr>
        <w:pStyle w:val="Puesto"/>
      </w:pPr>
      <w:r w:rsidRPr="007C6B3E">
        <w:t>…</w:t>
      </w:r>
    </w:p>
    <w:p w14:paraId="0CFCB231" w14:textId="6BC37F24" w:rsidR="00B57A3F" w:rsidRPr="007C6B3E" w:rsidRDefault="00B57A3F" w:rsidP="007C6B3E">
      <w:pPr>
        <w:pStyle w:val="Puesto"/>
      </w:pPr>
      <w:r w:rsidRPr="007C6B3E">
        <w:t xml:space="preserve">lV. Acreditar ante el organismo tener los acontecimientos suficientes para poder desempeñar el cargo, contar con título profesional en las áreas económicas o contable-administrativas con experiencia mínima de un año en la materia </w:t>
      </w:r>
      <w:r w:rsidRPr="007C6B3E">
        <w:rPr>
          <w:b/>
          <w:bCs/>
          <w:u w:val="single"/>
        </w:rPr>
        <w:t>y con la certificación de competencia laboral en funciones de la hacienda pública expedida por el instituto hacendario del Estado de México. El requisito de la certificación de competencia laboral, deberá acreditarse dentro de los seis meses siguientes a la fecha que inicie funciones;</w:t>
      </w:r>
    </w:p>
    <w:p w14:paraId="7161BEF0" w14:textId="77777777" w:rsidR="00B57A3F" w:rsidRPr="007C6B3E" w:rsidRDefault="00B57A3F" w:rsidP="007C6B3E">
      <w:pPr>
        <w:pStyle w:val="Puesto"/>
      </w:pPr>
    </w:p>
    <w:p w14:paraId="2D71E6AB" w14:textId="601EA174" w:rsidR="00B57A3F" w:rsidRPr="007C6B3E" w:rsidRDefault="00B57A3F" w:rsidP="007C6B3E">
      <w:pPr>
        <w:pStyle w:val="Puesto"/>
      </w:pPr>
      <w:r w:rsidRPr="007C6B3E">
        <w:rPr>
          <w:b/>
          <w:bCs/>
        </w:rPr>
        <w:lastRenderedPageBreak/>
        <w:t>Artículo 29.-</w:t>
      </w:r>
      <w:r w:rsidRPr="007C6B3E">
        <w:t xml:space="preserve"> El </w:t>
      </w:r>
      <w:r w:rsidRPr="007C6B3E">
        <w:rPr>
          <w:b/>
          <w:bCs/>
          <w:u w:val="single"/>
        </w:rPr>
        <w:t>titular de la Unidad de Transparencia Acceso a la Información Publica y Protección de Datos Personales</w:t>
      </w:r>
      <w:r w:rsidRPr="007C6B3E">
        <w:t>, será nombrado por la junta de Gobierno a propuesta de su Presidente, y deberá contar con el perfil adecuado para el cumplimiento de las obligaciones que se imponen en la Ley de la materia, debido a cumplir, al menos, con los siguientes requisitos:</w:t>
      </w:r>
    </w:p>
    <w:p w14:paraId="5C124740" w14:textId="41699FBF" w:rsidR="00B57A3F" w:rsidRPr="007C6B3E" w:rsidRDefault="00B57A3F" w:rsidP="007C6B3E">
      <w:pPr>
        <w:pStyle w:val="Puesto"/>
      </w:pPr>
      <w:r w:rsidRPr="007C6B3E">
        <w:t xml:space="preserve">l. </w:t>
      </w:r>
      <w:r w:rsidRPr="007C6B3E">
        <w:rPr>
          <w:b/>
          <w:bCs/>
          <w:u w:val="single"/>
        </w:rPr>
        <w:t>Contar con conocimientos y certificación en materia de acceso a la información, transparencia y protección de datos personales, que emita el instituto de transparencia y acceso a la información pública del Estado de México y Municipios</w:t>
      </w:r>
      <w:r w:rsidRPr="007C6B3E">
        <w:t>;</w:t>
      </w:r>
      <w:r w:rsidR="000C057A" w:rsidRPr="007C6B3E">
        <w:t>” Sic.</w:t>
      </w:r>
    </w:p>
    <w:p w14:paraId="7DBDB976" w14:textId="77777777" w:rsidR="00B57A3F" w:rsidRPr="007C6B3E" w:rsidRDefault="00B57A3F" w:rsidP="007C6B3E">
      <w:pPr>
        <w:ind w:right="-28"/>
        <w:rPr>
          <w:iCs/>
        </w:rPr>
      </w:pPr>
    </w:p>
    <w:p w14:paraId="4A600167" w14:textId="77777777" w:rsidR="00BE130B" w:rsidRPr="007C6B3E" w:rsidRDefault="00BE130B" w:rsidP="007C6B3E">
      <w:pPr>
        <w:contextualSpacing/>
        <w:rPr>
          <w:rFonts w:eastAsia="Calibri" w:cs="Tahoma"/>
          <w:bCs/>
          <w:iCs/>
          <w:lang w:val="es-ES" w:eastAsia="en-US"/>
        </w:rPr>
      </w:pPr>
      <w:r w:rsidRPr="007C6B3E">
        <w:rPr>
          <w:iCs/>
        </w:rPr>
        <w:t xml:space="preserve">Además, se </w:t>
      </w:r>
      <w:r w:rsidRPr="007C6B3E">
        <w:rPr>
          <w:rFonts w:eastAsia="Calibri" w:cs="Tahoma"/>
          <w:bCs/>
          <w:iCs/>
          <w:lang w:val="es-ES" w:eastAsia="en-US"/>
        </w:rPr>
        <w:t xml:space="preserve">atrae al estudio el artículo 57 de la </w:t>
      </w:r>
      <w:r w:rsidRPr="007C6B3E">
        <w:rPr>
          <w:rFonts w:eastAsia="Calibri" w:cs="Tahoma"/>
          <w:bCs/>
          <w:iCs/>
          <w:lang w:val="es-ES_tradnl" w:eastAsia="en-US"/>
        </w:rPr>
        <w:t>Ley de Transparencia y Acceso a la Información Pública del Estado de México y Municipios</w:t>
      </w:r>
      <w:r w:rsidRPr="007C6B3E">
        <w:rPr>
          <w:rFonts w:eastAsia="Calibri" w:cs="Tahoma"/>
          <w:bCs/>
          <w:iCs/>
          <w:lang w:val="es-ES" w:eastAsia="en-US"/>
        </w:rPr>
        <w:t xml:space="preserve">; </w:t>
      </w:r>
      <w:r w:rsidRPr="007C6B3E">
        <w:rPr>
          <w:rFonts w:eastAsia="Calibri" w:cs="Tahoma"/>
          <w:bCs/>
          <w:iCs/>
          <w:lang w:val="es-ES_tradnl" w:eastAsia="en-US"/>
        </w:rPr>
        <w:t xml:space="preserve">véase: </w:t>
      </w:r>
      <w:hyperlink r:id="rId13" w:history="1">
        <w:r w:rsidRPr="007C6B3E">
          <w:rPr>
            <w:rStyle w:val="Hipervnculo"/>
            <w:rFonts w:eastAsia="Calibri" w:cs="Tahoma"/>
            <w:bCs/>
            <w:iCs/>
            <w:color w:val="auto"/>
            <w:lang w:val="es-ES_tradnl" w:eastAsia="en-US"/>
          </w:rPr>
          <w:t>https://legislacion.edomex.gob.mx/sites/legislacion.edomex.gob.mx/files/files/pdf/ley/vig/leyvig233.pdf</w:t>
        </w:r>
      </w:hyperlink>
      <w:r w:rsidRPr="007C6B3E">
        <w:rPr>
          <w:rFonts w:eastAsia="Calibri" w:cs="Tahoma"/>
          <w:bCs/>
          <w:iCs/>
          <w:lang w:val="es-ES_tradnl" w:eastAsia="en-US"/>
        </w:rPr>
        <w:t xml:space="preserve"> </w:t>
      </w:r>
      <w:r w:rsidRPr="007C6B3E">
        <w:rPr>
          <w:rFonts w:eastAsia="Calibri" w:cs="Tahoma"/>
          <w:bCs/>
          <w:iCs/>
          <w:lang w:val="es-ES" w:eastAsia="en-US"/>
        </w:rPr>
        <w:t>que a la letra dispone:</w:t>
      </w:r>
    </w:p>
    <w:p w14:paraId="602298B1" w14:textId="77777777" w:rsidR="00BE130B" w:rsidRPr="007C6B3E" w:rsidRDefault="00BE130B" w:rsidP="007C6B3E">
      <w:pPr>
        <w:contextualSpacing/>
        <w:rPr>
          <w:rFonts w:eastAsia="Calibri" w:cs="Tahoma"/>
          <w:bCs/>
          <w:iCs/>
          <w:lang w:val="es-ES" w:eastAsia="en-US"/>
        </w:rPr>
      </w:pPr>
    </w:p>
    <w:p w14:paraId="2A48BB0F" w14:textId="77777777" w:rsidR="00BE130B" w:rsidRPr="007C6B3E" w:rsidRDefault="00BE130B" w:rsidP="007C6B3E">
      <w:pPr>
        <w:pStyle w:val="Puesto"/>
        <w:rPr>
          <w:rFonts w:eastAsia="Calibri"/>
          <w:lang w:val="es-ES" w:eastAsia="en-US"/>
        </w:rPr>
      </w:pPr>
      <w:r w:rsidRPr="007C6B3E">
        <w:rPr>
          <w:rFonts w:eastAsia="Calibri"/>
          <w:b/>
          <w:lang w:val="es-ES" w:eastAsia="en-US"/>
        </w:rPr>
        <w:t>Artículo 57. El</w:t>
      </w:r>
      <w:r w:rsidRPr="007C6B3E">
        <w:rPr>
          <w:rFonts w:eastAsia="Calibri"/>
          <w:lang w:val="es-ES" w:eastAsia="en-US"/>
        </w:rPr>
        <w:t xml:space="preserve"> </w:t>
      </w:r>
      <w:r w:rsidRPr="007C6B3E">
        <w:rPr>
          <w:rFonts w:eastAsia="Calibri"/>
          <w:b/>
          <w:lang w:val="es-ES" w:eastAsia="en-US"/>
        </w:rPr>
        <w:t>responsable de la Unidad de Transparencia</w:t>
      </w:r>
      <w:r w:rsidRPr="007C6B3E">
        <w:rPr>
          <w:rFonts w:eastAsia="Calibri"/>
          <w:lang w:val="es-ES" w:eastAsia="en-US"/>
        </w:rPr>
        <w:t xml:space="preserve"> deberá tener el perfil adecuado para el cumplimiento de las obligaciones que se derivan de la presente Ley. Para ser nombrado titular de la Unidad de Transparencia, deberá cumplir, por lo menos, con los siguientes requisitos: </w:t>
      </w:r>
    </w:p>
    <w:p w14:paraId="433CF27C" w14:textId="77777777" w:rsidR="00BE130B" w:rsidRPr="007C6B3E" w:rsidRDefault="00BE130B" w:rsidP="007C6B3E">
      <w:pPr>
        <w:pStyle w:val="Puesto"/>
        <w:rPr>
          <w:rFonts w:eastAsia="Calibri"/>
          <w:lang w:val="es-ES" w:eastAsia="en-US"/>
        </w:rPr>
      </w:pPr>
      <w:r w:rsidRPr="007C6B3E">
        <w:rPr>
          <w:rFonts w:eastAsia="Calibri"/>
          <w:b/>
          <w:lang w:val="es-ES" w:eastAsia="en-US"/>
        </w:rPr>
        <w:t>I. Contar con</w:t>
      </w:r>
      <w:r w:rsidRPr="007C6B3E">
        <w:rPr>
          <w:rFonts w:eastAsia="Calibri"/>
          <w:lang w:val="es-ES" w:eastAsia="en-US"/>
        </w:rPr>
        <w:t xml:space="preserve"> conocimiento o, tratándose de las entidades gubernamentales estatales </w:t>
      </w:r>
      <w:r w:rsidRPr="007C6B3E">
        <w:rPr>
          <w:rFonts w:eastAsia="Calibri"/>
          <w:b/>
          <w:lang w:val="es-ES" w:eastAsia="en-US"/>
        </w:rPr>
        <w:t>y los municipios certificación en materia de acceso a la información</w:t>
      </w:r>
      <w:r w:rsidRPr="007C6B3E">
        <w:rPr>
          <w:rFonts w:eastAsia="Calibri"/>
          <w:lang w:val="es-ES" w:eastAsia="en-US"/>
        </w:rPr>
        <w:t xml:space="preserve">, transparencia y protección de datos personales, que para tal efecto emita el Instituto; </w:t>
      </w:r>
    </w:p>
    <w:p w14:paraId="142F5631" w14:textId="77777777" w:rsidR="00BE130B" w:rsidRPr="007C6B3E" w:rsidRDefault="00BE130B" w:rsidP="007C6B3E">
      <w:pPr>
        <w:ind w:left="567" w:right="539"/>
        <w:contextualSpacing/>
        <w:rPr>
          <w:rFonts w:eastAsia="Calibri" w:cs="Tahoma"/>
          <w:bCs/>
          <w:i/>
          <w:iCs/>
          <w:lang w:val="es-ES" w:eastAsia="en-US"/>
        </w:rPr>
      </w:pPr>
      <w:r w:rsidRPr="007C6B3E">
        <w:rPr>
          <w:rFonts w:eastAsia="Calibri" w:cs="Tahoma"/>
          <w:bCs/>
          <w:i/>
          <w:iCs/>
          <w:lang w:val="es-ES" w:eastAsia="en-US"/>
        </w:rPr>
        <w:t xml:space="preserve">II. Experiencia en materia de acceso a la información y protección de datos personales; y </w:t>
      </w:r>
    </w:p>
    <w:p w14:paraId="770A52CA" w14:textId="77777777" w:rsidR="00BE130B" w:rsidRPr="007C6B3E" w:rsidRDefault="00BE130B" w:rsidP="007C6B3E">
      <w:pPr>
        <w:ind w:left="567" w:right="539"/>
        <w:contextualSpacing/>
        <w:rPr>
          <w:rFonts w:eastAsia="Calibri" w:cs="Tahoma"/>
          <w:bCs/>
          <w:i/>
          <w:iCs/>
          <w:lang w:val="es-ES" w:eastAsia="en-US"/>
        </w:rPr>
      </w:pPr>
      <w:r w:rsidRPr="007C6B3E">
        <w:rPr>
          <w:rFonts w:eastAsia="Calibri" w:cs="Tahoma"/>
          <w:bCs/>
          <w:i/>
          <w:iCs/>
          <w:lang w:val="es-ES" w:eastAsia="en-US"/>
        </w:rPr>
        <w:t>III. Habilidades de organización y comunicación, así como visión y liderazgo.</w:t>
      </w:r>
    </w:p>
    <w:p w14:paraId="62170A0A" w14:textId="77777777" w:rsidR="00BE130B" w:rsidRPr="007C6B3E" w:rsidRDefault="00BE130B" w:rsidP="007C6B3E">
      <w:pPr>
        <w:contextualSpacing/>
        <w:rPr>
          <w:rFonts w:eastAsia="Calibri" w:cs="Tahoma"/>
          <w:bCs/>
          <w:iCs/>
          <w:lang w:val="es-ES" w:eastAsia="en-US"/>
        </w:rPr>
      </w:pPr>
    </w:p>
    <w:p w14:paraId="28E908D0" w14:textId="77777777" w:rsidR="00BE130B" w:rsidRPr="007C6B3E" w:rsidRDefault="00BE130B" w:rsidP="007C6B3E">
      <w:pPr>
        <w:contextualSpacing/>
        <w:rPr>
          <w:rFonts w:eastAsia="Calibri" w:cs="Tahoma"/>
          <w:bCs/>
          <w:iCs/>
          <w:lang w:val="es-ES" w:eastAsia="en-US"/>
        </w:rPr>
      </w:pPr>
      <w:r w:rsidRPr="007C6B3E">
        <w:rPr>
          <w:rFonts w:eastAsia="Calibri" w:cs="Tahoma"/>
          <w:bCs/>
          <w:iCs/>
          <w:lang w:val="es-ES" w:eastAsia="en-US"/>
        </w:rPr>
        <w:t>Del artículo en cita, se desprende que la o el Titular de la Unidad de Transparencia deberá contar por lo menos, con la certificación en materia</w:t>
      </w:r>
      <w:r w:rsidRPr="007C6B3E">
        <w:t xml:space="preserve"> </w:t>
      </w:r>
      <w:r w:rsidRPr="007C6B3E">
        <w:rPr>
          <w:rFonts w:eastAsia="Calibri" w:cs="Tahoma"/>
          <w:bCs/>
          <w:iCs/>
          <w:lang w:val="es-ES" w:eastAsia="en-US"/>
        </w:rPr>
        <w:t>de acceso a la información, transparencia y protección de datos personales, que para tal efecto emita el Instituto.</w:t>
      </w:r>
    </w:p>
    <w:p w14:paraId="391D5AE8" w14:textId="0F03CB9D" w:rsidR="00BE130B" w:rsidRPr="007C6B3E" w:rsidRDefault="00BE130B" w:rsidP="007C6B3E">
      <w:pPr>
        <w:ind w:right="113"/>
        <w:rPr>
          <w:iCs/>
        </w:rPr>
      </w:pPr>
    </w:p>
    <w:p w14:paraId="77FE1994" w14:textId="46CCC7E4" w:rsidR="00047711" w:rsidRPr="007C6B3E" w:rsidRDefault="008F0E46" w:rsidP="007C6B3E">
      <w:pPr>
        <w:ind w:right="113"/>
        <w:rPr>
          <w:rFonts w:cs="Tahoma"/>
          <w:bCs/>
          <w:iCs/>
          <w:szCs w:val="22"/>
        </w:rPr>
      </w:pPr>
      <w:r w:rsidRPr="007C6B3E">
        <w:rPr>
          <w:iCs/>
        </w:rPr>
        <w:lastRenderedPageBreak/>
        <w:t>De igual manera</w:t>
      </w:r>
      <w:r w:rsidR="004B66E4" w:rsidRPr="007C6B3E">
        <w:rPr>
          <w:iCs/>
        </w:rPr>
        <w:t xml:space="preserve">, </w:t>
      </w:r>
      <w:r w:rsidR="00047711" w:rsidRPr="007C6B3E">
        <w:rPr>
          <w:rFonts w:cs="Tahoma"/>
          <w:bCs/>
          <w:iCs/>
          <w:szCs w:val="22"/>
        </w:rPr>
        <w:t>se trae a colación el contenido del artículo 94 Bis, último párrafo de la Ley de los Derechos de Niñas, Niños y Adolescentes del Estado de México, que es del tenor siguiente:</w:t>
      </w:r>
    </w:p>
    <w:p w14:paraId="6A28297D" w14:textId="77777777" w:rsidR="00047711" w:rsidRPr="007C6B3E" w:rsidRDefault="00047711" w:rsidP="007C6B3E">
      <w:pPr>
        <w:ind w:right="113"/>
        <w:rPr>
          <w:rFonts w:cs="Tahoma"/>
          <w:bCs/>
          <w:iCs/>
          <w:szCs w:val="22"/>
        </w:rPr>
      </w:pPr>
    </w:p>
    <w:p w14:paraId="21CCA1D0" w14:textId="22094B87" w:rsidR="00047711" w:rsidRPr="007C6B3E" w:rsidRDefault="00BE130B" w:rsidP="007C6B3E">
      <w:pPr>
        <w:pStyle w:val="Puesto"/>
        <w:rPr>
          <w:b/>
          <w:lang w:eastAsia="es-MX"/>
        </w:rPr>
      </w:pPr>
      <w:r w:rsidRPr="007C6B3E">
        <w:rPr>
          <w:bCs/>
          <w:lang w:eastAsia="es-MX"/>
        </w:rPr>
        <w:t>“</w:t>
      </w:r>
      <w:r w:rsidR="00047711" w:rsidRPr="007C6B3E">
        <w:rPr>
          <w:b/>
          <w:lang w:eastAsia="es-MX"/>
        </w:rPr>
        <w:t xml:space="preserve">Artículo 94 Bis. </w:t>
      </w:r>
      <w:r w:rsidR="00047711" w:rsidRPr="007C6B3E">
        <w:rPr>
          <w:lang w:eastAsia="es-MX"/>
        </w:rPr>
        <w:t>Los requisitos para ser nombrado titular de las Procuradurías de Protección Estatal y/o Municipales de Protección de Niñas, Niños y Adolescentes, son los siguientes:</w:t>
      </w:r>
    </w:p>
    <w:p w14:paraId="426876A3" w14:textId="77777777" w:rsidR="00047711" w:rsidRPr="007C6B3E" w:rsidRDefault="00047711" w:rsidP="007C6B3E">
      <w:pPr>
        <w:pStyle w:val="Puesto"/>
        <w:rPr>
          <w:rFonts w:cs="Tahoma"/>
          <w:iCs/>
          <w:szCs w:val="22"/>
        </w:rPr>
      </w:pPr>
      <w:r w:rsidRPr="007C6B3E">
        <w:rPr>
          <w:rFonts w:cs="Tahoma"/>
          <w:iCs/>
          <w:szCs w:val="22"/>
        </w:rPr>
        <w:t>…</w:t>
      </w:r>
    </w:p>
    <w:p w14:paraId="3C9C2F65" w14:textId="77777777" w:rsidR="00047711" w:rsidRPr="007C6B3E" w:rsidRDefault="00047711" w:rsidP="007C6B3E">
      <w:pPr>
        <w:pStyle w:val="Puesto"/>
        <w:rPr>
          <w:rFonts w:cs="Tahoma"/>
          <w:iCs/>
          <w:szCs w:val="22"/>
        </w:rPr>
      </w:pPr>
    </w:p>
    <w:p w14:paraId="4ED309E9" w14:textId="268C4590" w:rsidR="00047711" w:rsidRPr="007C6B3E" w:rsidRDefault="00047711" w:rsidP="007C6B3E">
      <w:pPr>
        <w:pStyle w:val="Puesto"/>
        <w:rPr>
          <w:szCs w:val="22"/>
          <w:lang w:eastAsia="es-MX"/>
        </w:rPr>
      </w:pPr>
      <w:r w:rsidRPr="007C6B3E">
        <w:rPr>
          <w:szCs w:val="22"/>
          <w:lang w:eastAsia="es-MX"/>
        </w:rPr>
        <w:t xml:space="preserve">Además de los anteriores, </w:t>
      </w:r>
      <w:r w:rsidRPr="007C6B3E">
        <w:rPr>
          <w:b/>
          <w:szCs w:val="22"/>
          <w:lang w:eastAsia="es-MX"/>
        </w:rPr>
        <w:t xml:space="preserve">para el caso de personas titulares de las Procuradurías de Protección Municipal, </w:t>
      </w:r>
      <w:r w:rsidRPr="007C6B3E">
        <w:rPr>
          <w:szCs w:val="22"/>
          <w:lang w:eastAsia="es-MX"/>
        </w:rPr>
        <w:t xml:space="preserve">se deberá aprobar la evaluación de conocimientos, previo curso de capacitación que realizará el DIFEM </w:t>
      </w:r>
      <w:r w:rsidRPr="007C6B3E">
        <w:rPr>
          <w:b/>
          <w:szCs w:val="22"/>
          <w:lang w:eastAsia="es-MX"/>
        </w:rPr>
        <w:t>y contar con certificación de competencia laboral relacionada con la protección integral y la restitución de derechos de las niñas, niños y adolescentes expedida por alguna institución con reconocimiento de validez oficial, que asegure los conocimientos y habilidades para desempeñar el cargo,</w:t>
      </w:r>
      <w:r w:rsidRPr="007C6B3E">
        <w:rPr>
          <w:szCs w:val="22"/>
          <w:lang w:eastAsia="es-MX"/>
        </w:rPr>
        <w:t xml:space="preserve"> de conformidad con los aspectos técnicos y operativos aplicables al Estado de México; </w:t>
      </w:r>
      <w:r w:rsidRPr="007C6B3E">
        <w:rPr>
          <w:b/>
          <w:szCs w:val="22"/>
          <w:u w:val="single"/>
          <w:lang w:eastAsia="es-MX"/>
        </w:rPr>
        <w:t>lo cual se podrá acreditar antes de su designación y hasta 30 días hábiles posteriores a la misma</w:t>
      </w:r>
      <w:r w:rsidRPr="007C6B3E">
        <w:rPr>
          <w:szCs w:val="22"/>
          <w:lang w:eastAsia="es-MX"/>
        </w:rPr>
        <w:t>, a fin de asegurar los conocimientos y habilidades para ocupar el cargo.</w:t>
      </w:r>
      <w:r w:rsidR="00BE130B" w:rsidRPr="007C6B3E">
        <w:rPr>
          <w:szCs w:val="22"/>
          <w:lang w:eastAsia="es-MX"/>
        </w:rPr>
        <w:t>” Sic.</w:t>
      </w:r>
    </w:p>
    <w:p w14:paraId="11300FC8" w14:textId="77777777" w:rsidR="00047711" w:rsidRPr="007C6B3E" w:rsidRDefault="00047711" w:rsidP="007C6B3E">
      <w:pPr>
        <w:ind w:right="113"/>
        <w:rPr>
          <w:rFonts w:cs="Tahoma"/>
          <w:bCs/>
          <w:iCs/>
          <w:szCs w:val="22"/>
        </w:rPr>
      </w:pPr>
    </w:p>
    <w:p w14:paraId="7BDA20DA" w14:textId="77777777" w:rsidR="00047711" w:rsidRPr="007C6B3E" w:rsidRDefault="00047711" w:rsidP="007C6B3E">
      <w:pPr>
        <w:ind w:right="113"/>
        <w:rPr>
          <w:szCs w:val="22"/>
          <w:lang w:eastAsia="es-MX"/>
        </w:rPr>
      </w:pPr>
      <w:r w:rsidRPr="007C6B3E">
        <w:rPr>
          <w:rFonts w:cs="Tahoma"/>
          <w:bCs/>
          <w:iCs/>
          <w:szCs w:val="22"/>
        </w:rPr>
        <w:t xml:space="preserve">De lo transcrito, se advierte que la Ley de los Derechos de Niñas, Niños y Adolescentes del Estado de México, establece como requisito para ser titular de la Procuraduría de </w:t>
      </w:r>
      <w:r w:rsidRPr="007C6B3E">
        <w:rPr>
          <w:szCs w:val="22"/>
          <w:lang w:eastAsia="es-MX"/>
        </w:rPr>
        <w:t>Protección de Niñas, Niños y Adolescentes, el contar con certificación de competencia laboral relacionada con la protección integral y la restitución de derechos de las niñas, niños y adolescentes expedida por alguna institución con reconocimiento de validez oficial, que asegure los conocimientos y habilidades para desempeñar el cargo, el cual se podrá acreditar antes de su designación y hasta 30 días hábiles posteriores a la misma, a fin de asegurar los conocimientos y habilidades para ocupar el cargo.</w:t>
      </w:r>
    </w:p>
    <w:p w14:paraId="3A8577C8" w14:textId="77777777" w:rsidR="00BF7959" w:rsidRPr="007C6B3E" w:rsidRDefault="00BF7959" w:rsidP="007C6B3E">
      <w:pPr>
        <w:ind w:right="113"/>
        <w:rPr>
          <w:szCs w:val="22"/>
          <w:lang w:eastAsia="es-MX"/>
        </w:rPr>
      </w:pPr>
    </w:p>
    <w:p w14:paraId="15D0BD3B" w14:textId="77777777" w:rsidR="00BF7959" w:rsidRPr="007C6B3E" w:rsidRDefault="00BF7959" w:rsidP="007C6B3E">
      <w:pPr>
        <w:widowControl w:val="0"/>
        <w:autoSpaceDE w:val="0"/>
        <w:autoSpaceDN w:val="0"/>
        <w:adjustRightInd w:val="0"/>
        <w:contextualSpacing/>
      </w:pPr>
      <w:r w:rsidRPr="007C6B3E">
        <w:t xml:space="preserve">En ese contexto, de conformidad con el Reglamento Interior del Instituto de Transparencia, Acceso a la Información Pública y Protección de Datos Personales del Estado de México y </w:t>
      </w:r>
      <w:r w:rsidRPr="007C6B3E">
        <w:lastRenderedPageBreak/>
        <w:t xml:space="preserve">Municipios, el pleno de este Instituto deberá aprobar la certificación de las competencias de Titulares de las Unidades de Transparencia y de Oficiales de Protección de Datos Personales de los Sujetos Obligados. Situación que robustece, pues conforme al artículo 21, fracción VIII y IX del Reglamento de este Instituto, corresponde a la Dirección General de Capacitación y Certificación, planificar e implementar la </w:t>
      </w:r>
      <w:r w:rsidRPr="007C6B3E">
        <w:rPr>
          <w:b/>
          <w:bCs/>
        </w:rPr>
        <w:t>certificación en materia de acceso a la información pública</w:t>
      </w:r>
      <w:r w:rsidRPr="007C6B3E">
        <w:t>, de los Titulares de las Unidades de Transparencia, así como de las y los servidores públicos o integrantes de los Sujetos Obligados; de las organizaciones o asociaciones de la sociedad civil, así como de las personas físicas o jurídico colectivas.</w:t>
      </w:r>
    </w:p>
    <w:p w14:paraId="03F83C75" w14:textId="77777777" w:rsidR="00BF7959" w:rsidRPr="007C6B3E" w:rsidRDefault="00BF7959" w:rsidP="007C6B3E">
      <w:pPr>
        <w:widowControl w:val="0"/>
        <w:autoSpaceDE w:val="0"/>
        <w:autoSpaceDN w:val="0"/>
        <w:adjustRightInd w:val="0"/>
        <w:contextualSpacing/>
        <w:rPr>
          <w:b/>
          <w:lang w:val="es-ES"/>
        </w:rPr>
      </w:pPr>
    </w:p>
    <w:p w14:paraId="6533F492" w14:textId="77777777" w:rsidR="00BF7959" w:rsidRPr="007C6B3E" w:rsidRDefault="00BF7959" w:rsidP="007C6B3E">
      <w:pPr>
        <w:widowControl w:val="0"/>
        <w:autoSpaceDE w:val="0"/>
        <w:autoSpaceDN w:val="0"/>
        <w:adjustRightInd w:val="0"/>
        <w:contextualSpacing/>
        <w:rPr>
          <w:lang w:val="es-ES"/>
        </w:rPr>
      </w:pPr>
      <w:r w:rsidRPr="007C6B3E">
        <w:rPr>
          <w:lang w:val="es-ES"/>
        </w:rPr>
        <w:t>En ese orden de ideas, es de señalar que el proceso ECE 346-18, es el aplicable para la certificación de los Titulares de las Unidades de Transparencia; así, se localizó la convocatoria publicada en la página oficial del  Instituto de Transparencia, Acceso a la Información Pública y Protección de Datos Personales del Estado de México, la cual establece que el proceso señalado, se basa también en el modelo estándar de competencia laboral EC-1057 “Garantizar el derecho de acceso a la información pública”. En ese contexto, conforme a las Políticas de Operación de la Entidad de Certificación y Evaluación ECE 346-18, emitidas por la Directora General de Capacitación, Certificación y Políticas Públicas, establece que el proceso se lleva a cabo de la siguiente manera:</w:t>
      </w:r>
    </w:p>
    <w:p w14:paraId="153A7B5B" w14:textId="77777777" w:rsidR="00BF7959" w:rsidRPr="007C6B3E" w:rsidRDefault="00BF7959" w:rsidP="007C6B3E">
      <w:pPr>
        <w:widowControl w:val="0"/>
        <w:autoSpaceDE w:val="0"/>
        <w:autoSpaceDN w:val="0"/>
        <w:adjustRightInd w:val="0"/>
        <w:contextualSpacing/>
        <w:rPr>
          <w:lang w:val="es-ES"/>
        </w:rPr>
      </w:pPr>
    </w:p>
    <w:p w14:paraId="7F9AFE43" w14:textId="77777777" w:rsidR="00BF7959" w:rsidRPr="007C6B3E" w:rsidRDefault="00BF7959" w:rsidP="007C6B3E">
      <w:pPr>
        <w:widowControl w:val="0"/>
        <w:autoSpaceDE w:val="0"/>
        <w:autoSpaceDN w:val="0"/>
        <w:adjustRightInd w:val="0"/>
        <w:contextualSpacing/>
        <w:jc w:val="center"/>
        <w:rPr>
          <w:lang w:val="es-ES"/>
        </w:rPr>
      </w:pPr>
      <w:r w:rsidRPr="007C6B3E">
        <w:rPr>
          <w:noProof/>
          <w:lang w:eastAsia="es-MX"/>
        </w:rPr>
        <w:lastRenderedPageBreak/>
        <w:drawing>
          <wp:inline distT="0" distB="0" distL="0" distR="0" wp14:anchorId="6504562E" wp14:editId="726B0816">
            <wp:extent cx="2497480" cy="2286000"/>
            <wp:effectExtent l="0" t="0" r="0" b="0"/>
            <wp:docPr id="872888553"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agra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0526" cy="2288788"/>
                    </a:xfrm>
                    <a:prstGeom prst="rect">
                      <a:avLst/>
                    </a:prstGeom>
                    <a:noFill/>
                    <a:ln>
                      <a:noFill/>
                    </a:ln>
                  </pic:spPr>
                </pic:pic>
              </a:graphicData>
            </a:graphic>
          </wp:inline>
        </w:drawing>
      </w:r>
    </w:p>
    <w:p w14:paraId="781956FC" w14:textId="77777777" w:rsidR="00BF7959" w:rsidRPr="007C6B3E" w:rsidRDefault="00BF7959" w:rsidP="007C6B3E">
      <w:pPr>
        <w:widowControl w:val="0"/>
        <w:autoSpaceDE w:val="0"/>
        <w:autoSpaceDN w:val="0"/>
        <w:adjustRightInd w:val="0"/>
        <w:contextualSpacing/>
        <w:jc w:val="center"/>
        <w:rPr>
          <w:lang w:val="es-ES"/>
        </w:rPr>
      </w:pPr>
    </w:p>
    <w:p w14:paraId="7F2AEB1E" w14:textId="77777777" w:rsidR="00BF7959" w:rsidRPr="007C6B3E" w:rsidRDefault="00BF7959" w:rsidP="007C6B3E">
      <w:pPr>
        <w:widowControl w:val="0"/>
        <w:autoSpaceDE w:val="0"/>
        <w:autoSpaceDN w:val="0"/>
        <w:adjustRightInd w:val="0"/>
        <w:contextualSpacing/>
      </w:pPr>
      <w:r w:rsidRPr="007C6B3E">
        <w:t>Conforme a lo anterior, se logra vislumbrar que el proceso de certificación se realiza en las siguientes etapas:</w:t>
      </w:r>
    </w:p>
    <w:p w14:paraId="2C8ADB8E" w14:textId="77777777" w:rsidR="00BF7959" w:rsidRPr="007C6B3E" w:rsidRDefault="00BF7959" w:rsidP="007C6B3E">
      <w:pPr>
        <w:widowControl w:val="0"/>
        <w:autoSpaceDE w:val="0"/>
        <w:autoSpaceDN w:val="0"/>
        <w:adjustRightInd w:val="0"/>
        <w:contextualSpacing/>
      </w:pPr>
    </w:p>
    <w:p w14:paraId="6615A196" w14:textId="77777777" w:rsidR="00BF7959" w:rsidRPr="007C6B3E" w:rsidRDefault="00BF7959" w:rsidP="007C6B3E">
      <w:pPr>
        <w:widowControl w:val="0"/>
        <w:numPr>
          <w:ilvl w:val="0"/>
          <w:numId w:val="39"/>
        </w:numPr>
        <w:autoSpaceDE w:val="0"/>
        <w:autoSpaceDN w:val="0"/>
        <w:adjustRightInd w:val="0"/>
        <w:contextualSpacing/>
      </w:pPr>
      <w:r w:rsidRPr="007C6B3E">
        <w:rPr>
          <w:b/>
        </w:rPr>
        <w:t>Primera etapa:</w:t>
      </w:r>
      <w:r w:rsidRPr="007C6B3E">
        <w:t xml:space="preserve"> Evaluación diagnóstica.</w:t>
      </w:r>
    </w:p>
    <w:p w14:paraId="66E4F0E0" w14:textId="77777777" w:rsidR="00BF7959" w:rsidRPr="007C6B3E" w:rsidRDefault="00BF7959" w:rsidP="007C6B3E">
      <w:pPr>
        <w:widowControl w:val="0"/>
        <w:numPr>
          <w:ilvl w:val="0"/>
          <w:numId w:val="39"/>
        </w:numPr>
        <w:autoSpaceDE w:val="0"/>
        <w:autoSpaceDN w:val="0"/>
        <w:adjustRightInd w:val="0"/>
        <w:contextualSpacing/>
      </w:pPr>
      <w:r w:rsidRPr="007C6B3E">
        <w:rPr>
          <w:b/>
        </w:rPr>
        <w:t>Segunda etapa:</w:t>
      </w:r>
      <w:r w:rsidRPr="007C6B3E">
        <w:t xml:space="preserve"> Curso de capacitación en línea.</w:t>
      </w:r>
    </w:p>
    <w:p w14:paraId="77F9A51A" w14:textId="77777777" w:rsidR="00BF7959" w:rsidRPr="007C6B3E" w:rsidRDefault="00BF7959" w:rsidP="007C6B3E">
      <w:pPr>
        <w:widowControl w:val="0"/>
        <w:numPr>
          <w:ilvl w:val="0"/>
          <w:numId w:val="39"/>
        </w:numPr>
        <w:autoSpaceDE w:val="0"/>
        <w:autoSpaceDN w:val="0"/>
        <w:adjustRightInd w:val="0"/>
        <w:contextualSpacing/>
      </w:pPr>
      <w:r w:rsidRPr="007C6B3E">
        <w:rPr>
          <w:b/>
        </w:rPr>
        <w:t>Tercera etapa:</w:t>
      </w:r>
      <w:r w:rsidRPr="007C6B3E">
        <w:t xml:space="preserve"> Taller propedéutico.</w:t>
      </w:r>
    </w:p>
    <w:p w14:paraId="3F3FCD95" w14:textId="77777777" w:rsidR="00BF7959" w:rsidRPr="007C6B3E" w:rsidRDefault="00BF7959" w:rsidP="007C6B3E">
      <w:pPr>
        <w:widowControl w:val="0"/>
        <w:numPr>
          <w:ilvl w:val="0"/>
          <w:numId w:val="39"/>
        </w:numPr>
        <w:autoSpaceDE w:val="0"/>
        <w:autoSpaceDN w:val="0"/>
        <w:adjustRightInd w:val="0"/>
        <w:contextualSpacing/>
      </w:pPr>
      <w:r w:rsidRPr="007C6B3E">
        <w:rPr>
          <w:b/>
        </w:rPr>
        <w:t>Cuarta etapa:</w:t>
      </w:r>
      <w:r w:rsidRPr="007C6B3E">
        <w:t xml:space="preserve"> Evaluación bajo el modelo del estándar de competencia.</w:t>
      </w:r>
    </w:p>
    <w:p w14:paraId="0DBE9FC7" w14:textId="77777777" w:rsidR="00BF7959" w:rsidRPr="007C6B3E" w:rsidRDefault="00BF7959" w:rsidP="007C6B3E">
      <w:pPr>
        <w:widowControl w:val="0"/>
        <w:numPr>
          <w:ilvl w:val="0"/>
          <w:numId w:val="39"/>
        </w:numPr>
        <w:autoSpaceDE w:val="0"/>
        <w:autoSpaceDN w:val="0"/>
        <w:adjustRightInd w:val="0"/>
        <w:contextualSpacing/>
      </w:pPr>
      <w:r w:rsidRPr="007C6B3E">
        <w:rPr>
          <w:b/>
        </w:rPr>
        <w:t>Quinta etapa:</w:t>
      </w:r>
      <w:r w:rsidRPr="007C6B3E">
        <w:t xml:space="preserve"> Dictamen y emisión del certificado.</w:t>
      </w:r>
    </w:p>
    <w:p w14:paraId="65468842" w14:textId="7A2B4A0C" w:rsidR="004B66E4" w:rsidRPr="007C6B3E" w:rsidRDefault="004B66E4" w:rsidP="007C6B3E">
      <w:pPr>
        <w:ind w:right="-28"/>
        <w:rPr>
          <w:iCs/>
        </w:rPr>
      </w:pPr>
    </w:p>
    <w:p w14:paraId="41AB954A" w14:textId="48EE1CC4" w:rsidR="008F0E46" w:rsidRPr="007C6B3E" w:rsidRDefault="00047711" w:rsidP="007C6B3E">
      <w:pPr>
        <w:ind w:right="-28"/>
        <w:rPr>
          <w:iCs/>
        </w:rPr>
      </w:pPr>
      <w:r w:rsidRPr="007C6B3E">
        <w:rPr>
          <w:iCs/>
        </w:rPr>
        <w:t xml:space="preserve">Por lo tanto, del marco normativo citado, </w:t>
      </w:r>
      <w:r w:rsidR="008F0E46" w:rsidRPr="007C6B3E">
        <w:rPr>
          <w:iCs/>
        </w:rPr>
        <w:t xml:space="preserve">se concluye </w:t>
      </w:r>
      <w:r w:rsidRPr="007C6B3E">
        <w:rPr>
          <w:iCs/>
        </w:rPr>
        <w:t xml:space="preserve">que </w:t>
      </w:r>
      <w:r w:rsidR="006467A6" w:rsidRPr="007C6B3E">
        <w:rPr>
          <w:iCs/>
        </w:rPr>
        <w:t xml:space="preserve">por lo menos </w:t>
      </w:r>
      <w:r w:rsidR="00C8686F" w:rsidRPr="007C6B3E">
        <w:rPr>
          <w:iCs/>
        </w:rPr>
        <w:t xml:space="preserve">el Tesorero, </w:t>
      </w:r>
      <w:r w:rsidRPr="007C6B3E">
        <w:rPr>
          <w:iCs/>
        </w:rPr>
        <w:t xml:space="preserve">el </w:t>
      </w:r>
      <w:r w:rsidRPr="007C6B3E">
        <w:rPr>
          <w:rFonts w:cs="Tahoma"/>
          <w:bCs/>
          <w:iCs/>
          <w:szCs w:val="22"/>
        </w:rPr>
        <w:t xml:space="preserve">titular de la Procuraduría de </w:t>
      </w:r>
      <w:r w:rsidRPr="007C6B3E">
        <w:rPr>
          <w:szCs w:val="22"/>
          <w:lang w:eastAsia="es-MX"/>
        </w:rPr>
        <w:t>Protección de Niñas, Niños y Adolescentes</w:t>
      </w:r>
      <w:r w:rsidRPr="007C6B3E">
        <w:rPr>
          <w:iCs/>
        </w:rPr>
        <w:t xml:space="preserve">, </w:t>
      </w:r>
      <w:r w:rsidR="00C8686F" w:rsidRPr="007C6B3E">
        <w:rPr>
          <w:iCs/>
        </w:rPr>
        <w:t xml:space="preserve">y el titular de la Unidad de Transparencia Acceso a la Información Pública y Protección de Datos Personales, </w:t>
      </w:r>
      <w:r w:rsidR="008F0E46" w:rsidRPr="007C6B3E">
        <w:rPr>
          <w:iCs/>
        </w:rPr>
        <w:t>deben de contar con la certificación correspondiente.</w:t>
      </w:r>
    </w:p>
    <w:p w14:paraId="3A9A0481" w14:textId="77777777" w:rsidR="008F0E46" w:rsidRPr="007C6B3E" w:rsidRDefault="008F0E46" w:rsidP="007C6B3E">
      <w:pPr>
        <w:ind w:right="-28"/>
        <w:rPr>
          <w:iCs/>
        </w:rPr>
      </w:pPr>
    </w:p>
    <w:p w14:paraId="76897FD9" w14:textId="20E07C1F" w:rsidR="002C6534" w:rsidRPr="007C6B3E" w:rsidRDefault="002C6534" w:rsidP="007C6B3E">
      <w:pPr>
        <w:ind w:right="113"/>
        <w:rPr>
          <w:szCs w:val="22"/>
          <w:lang w:eastAsia="es-MX"/>
        </w:rPr>
      </w:pPr>
      <w:r w:rsidRPr="007C6B3E">
        <w:rPr>
          <w:szCs w:val="22"/>
          <w:lang w:eastAsia="es-MX"/>
        </w:rPr>
        <w:lastRenderedPageBreak/>
        <w:t>Teniendo que, en el presente asunto, conforme a la información que obra en el Ipomex</w:t>
      </w:r>
      <w:r w:rsidRPr="007C6B3E">
        <w:rPr>
          <w:rStyle w:val="Refdenotaalpie"/>
          <w:szCs w:val="22"/>
          <w:lang w:eastAsia="es-MX"/>
        </w:rPr>
        <w:footnoteReference w:id="7"/>
      </w:r>
      <w:r w:rsidRPr="007C6B3E">
        <w:rPr>
          <w:szCs w:val="22"/>
          <w:lang w:eastAsia="es-MX"/>
        </w:rPr>
        <w:t xml:space="preserve"> del </w:t>
      </w:r>
      <w:r w:rsidRPr="007C6B3E">
        <w:rPr>
          <w:b/>
          <w:szCs w:val="22"/>
          <w:lang w:eastAsia="es-MX"/>
        </w:rPr>
        <w:t xml:space="preserve">SUJETO OBLIGADO </w:t>
      </w:r>
      <w:r w:rsidRPr="007C6B3E">
        <w:rPr>
          <w:szCs w:val="22"/>
          <w:lang w:eastAsia="es-MX"/>
        </w:rPr>
        <w:t>la persona titular de la Unidad de Transparencia asumió el cargo el 05/01/2024, como se ilustra enseguida:</w:t>
      </w:r>
    </w:p>
    <w:p w14:paraId="69F21B66" w14:textId="77777777" w:rsidR="002C6534" w:rsidRPr="007C6B3E" w:rsidRDefault="002C6534" w:rsidP="007C6B3E">
      <w:pPr>
        <w:ind w:right="113"/>
        <w:rPr>
          <w:szCs w:val="22"/>
          <w:lang w:eastAsia="es-MX"/>
        </w:rPr>
      </w:pPr>
    </w:p>
    <w:p w14:paraId="1633573A" w14:textId="6FF444A7" w:rsidR="002C6534" w:rsidRPr="007C6B3E" w:rsidRDefault="002C6534" w:rsidP="007C6B3E">
      <w:pPr>
        <w:ind w:right="113"/>
        <w:rPr>
          <w:b/>
          <w:szCs w:val="22"/>
          <w:lang w:eastAsia="es-MX"/>
        </w:rPr>
      </w:pPr>
      <w:r w:rsidRPr="007C6B3E">
        <w:rPr>
          <w:noProof/>
          <w:lang w:eastAsia="es-MX"/>
        </w:rPr>
        <w:drawing>
          <wp:inline distT="0" distB="0" distL="0" distR="0" wp14:anchorId="08FAB70D" wp14:editId="142F1472">
            <wp:extent cx="5832475" cy="2903220"/>
            <wp:effectExtent l="0" t="0" r="0" b="0"/>
            <wp:docPr id="826063930"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63930" name="Imagen 1" descr="Interfaz de usuario gráfica, Texto, Aplicación, Correo electrónico&#10;&#10;Descripción generada automáticamente"/>
                    <pic:cNvPicPr/>
                  </pic:nvPicPr>
                  <pic:blipFill>
                    <a:blip r:embed="rId15"/>
                    <a:stretch>
                      <a:fillRect/>
                    </a:stretch>
                  </pic:blipFill>
                  <pic:spPr>
                    <a:xfrm>
                      <a:off x="0" y="0"/>
                      <a:ext cx="5832475" cy="2903220"/>
                    </a:xfrm>
                    <a:prstGeom prst="rect">
                      <a:avLst/>
                    </a:prstGeom>
                  </pic:spPr>
                </pic:pic>
              </a:graphicData>
            </a:graphic>
          </wp:inline>
        </w:drawing>
      </w:r>
    </w:p>
    <w:p w14:paraId="09E37844" w14:textId="77777777" w:rsidR="002C6534" w:rsidRPr="007C6B3E" w:rsidRDefault="002C6534" w:rsidP="007C6B3E">
      <w:pPr>
        <w:ind w:right="-28"/>
        <w:rPr>
          <w:iCs/>
        </w:rPr>
      </w:pPr>
    </w:p>
    <w:p w14:paraId="510BA0B6" w14:textId="77777777" w:rsidR="00E25E28" w:rsidRPr="007C6B3E" w:rsidRDefault="00E25E28" w:rsidP="007C6B3E">
      <w:pPr>
        <w:ind w:right="113"/>
        <w:rPr>
          <w:rFonts w:cs="Tahoma"/>
          <w:bCs/>
          <w:iCs/>
          <w:szCs w:val="22"/>
        </w:rPr>
      </w:pPr>
      <w:r w:rsidRPr="007C6B3E">
        <w:rPr>
          <w:rFonts w:cs="Tahoma"/>
          <w:bCs/>
          <w:iCs/>
          <w:szCs w:val="22"/>
        </w:rPr>
        <w:t>Por lo tanto, y considerando la fecha de la presentación de la solicitud motivo del medio de impugnación que se resuelve, el 05 de agosto de 2024, ya había transcurrido el plazo que la Ley otorga a dicho titular para cumplir con el requisito de contar con la certificación requerida.</w:t>
      </w:r>
    </w:p>
    <w:p w14:paraId="32EFA618" w14:textId="77777777" w:rsidR="00BF7959" w:rsidRPr="007C6B3E" w:rsidRDefault="00BF7959" w:rsidP="007C6B3E">
      <w:pPr>
        <w:ind w:right="113"/>
        <w:rPr>
          <w:rFonts w:cs="Tahoma"/>
          <w:bCs/>
          <w:iCs/>
          <w:szCs w:val="22"/>
        </w:rPr>
      </w:pPr>
    </w:p>
    <w:p w14:paraId="161B04A6" w14:textId="15B99290" w:rsidR="00BF7959" w:rsidRPr="007C6B3E" w:rsidRDefault="00BF7959" w:rsidP="007C6B3E">
      <w:pPr>
        <w:ind w:right="51"/>
        <w:rPr>
          <w:rFonts w:eastAsia="Palatino Linotype" w:cs="Palatino Linotype"/>
        </w:rPr>
      </w:pPr>
      <w:r w:rsidRPr="007C6B3E">
        <w:rPr>
          <w:rFonts w:eastAsia="Palatino Linotype" w:cs="Palatino Linotype"/>
        </w:rPr>
        <w:t xml:space="preserve">En ese sentido, se </w:t>
      </w:r>
      <w:r w:rsidR="00395A1F" w:rsidRPr="007C6B3E">
        <w:rPr>
          <w:rFonts w:eastAsia="Palatino Linotype" w:cs="Palatino Linotype"/>
        </w:rPr>
        <w:t xml:space="preserve">tiene que este Órgano garante </w:t>
      </w:r>
      <w:r w:rsidRPr="007C6B3E">
        <w:rPr>
          <w:rFonts w:eastAsia="Palatino Linotype" w:cs="Palatino Linotype"/>
        </w:rPr>
        <w:t xml:space="preserve">emitió convocatorias </w:t>
      </w:r>
      <w:r w:rsidR="00395A1F" w:rsidRPr="007C6B3E">
        <w:rPr>
          <w:rFonts w:eastAsia="Palatino Linotype" w:cs="Palatino Linotype"/>
        </w:rPr>
        <w:t xml:space="preserve">para la certificación </w:t>
      </w:r>
      <w:r w:rsidRPr="007C6B3E">
        <w:rPr>
          <w:rFonts w:eastAsia="Palatino Linotype" w:cs="Palatino Linotype"/>
        </w:rPr>
        <w:t xml:space="preserve">el 06 de febrero de 2024 y 23 de mayo de 2024. </w:t>
      </w:r>
    </w:p>
    <w:p w14:paraId="258E1C76" w14:textId="77777777" w:rsidR="00BF7959" w:rsidRPr="007C6B3E" w:rsidRDefault="00BF7959" w:rsidP="007C6B3E">
      <w:pPr>
        <w:ind w:right="51"/>
        <w:rPr>
          <w:rFonts w:eastAsia="Palatino Linotype" w:cs="Palatino Linotype"/>
        </w:rPr>
      </w:pPr>
    </w:p>
    <w:p w14:paraId="57E6B1A2" w14:textId="466116EE" w:rsidR="00BF7959" w:rsidRPr="007C6B3E" w:rsidRDefault="00395A1F" w:rsidP="007C6B3E">
      <w:pPr>
        <w:ind w:right="51"/>
        <w:rPr>
          <w:rFonts w:eastAsia="Palatino Linotype" w:cs="Palatino Linotype"/>
          <w:b/>
        </w:rPr>
      </w:pPr>
      <w:r w:rsidRPr="007C6B3E">
        <w:rPr>
          <w:rFonts w:eastAsia="Palatino Linotype" w:cs="Palatino Linotype"/>
        </w:rPr>
        <w:lastRenderedPageBreak/>
        <w:t>De lo que se concluye</w:t>
      </w:r>
      <w:r w:rsidR="00BF7959" w:rsidRPr="007C6B3E">
        <w:rPr>
          <w:rFonts w:eastAsia="Palatino Linotype" w:cs="Palatino Linotype"/>
        </w:rPr>
        <w:t xml:space="preserve"> que se han emitido convocatorias para certificarse en materia de acceso a la información, transparencia y protección de datos personales posteriores a la fecha de designación del cargo de la Titular de la Unidad de Transparencia. </w:t>
      </w:r>
    </w:p>
    <w:p w14:paraId="48397ABA" w14:textId="77777777" w:rsidR="00BF7959" w:rsidRPr="007C6B3E" w:rsidRDefault="00BF7959" w:rsidP="007C6B3E">
      <w:pPr>
        <w:ind w:right="51"/>
        <w:rPr>
          <w:rFonts w:eastAsia="Palatino Linotype" w:cs="Palatino Linotype"/>
          <w:b/>
        </w:rPr>
      </w:pPr>
    </w:p>
    <w:p w14:paraId="7EE3D2AE" w14:textId="3E6246FF" w:rsidR="00C8686F" w:rsidRPr="007C6B3E" w:rsidRDefault="006467A6" w:rsidP="007C6B3E">
      <w:pPr>
        <w:ind w:right="-28"/>
        <w:rPr>
          <w:iCs/>
        </w:rPr>
      </w:pPr>
      <w:r w:rsidRPr="007C6B3E">
        <w:rPr>
          <w:iCs/>
        </w:rPr>
        <w:t xml:space="preserve">Establecido lo anterior, se tiene que en el caso concreto </w:t>
      </w:r>
      <w:r w:rsidRPr="007C6B3E">
        <w:rPr>
          <w:b/>
          <w:bCs/>
          <w:iCs/>
        </w:rPr>
        <w:t xml:space="preserve">EL SUJETO OBLIGADO </w:t>
      </w:r>
      <w:r w:rsidRPr="007C6B3E">
        <w:rPr>
          <w:iCs/>
        </w:rPr>
        <w:t xml:space="preserve">a fin de atender las solicitudes de acceso a la información manifestó </w:t>
      </w:r>
      <w:r w:rsidR="001847B1" w:rsidRPr="007C6B3E">
        <w:rPr>
          <w:iCs/>
        </w:rPr>
        <w:t xml:space="preserve">tanto en respuesta como en informe justificado, </w:t>
      </w:r>
      <w:r w:rsidRPr="007C6B3E">
        <w:rPr>
          <w:iCs/>
        </w:rPr>
        <w:t>lo siguiente:</w:t>
      </w:r>
    </w:p>
    <w:p w14:paraId="795FF6C0" w14:textId="77777777" w:rsidR="006467A6" w:rsidRPr="007C6B3E" w:rsidRDefault="006467A6" w:rsidP="007C6B3E">
      <w:pPr>
        <w:ind w:right="-28"/>
        <w:rPr>
          <w:iCs/>
        </w:rPr>
      </w:pPr>
    </w:p>
    <w:tbl>
      <w:tblPr>
        <w:tblStyle w:val="Tablaconcuadrcula"/>
        <w:tblW w:w="0" w:type="auto"/>
        <w:tblInd w:w="-147" w:type="dxa"/>
        <w:tblLook w:val="04A0" w:firstRow="1" w:lastRow="0" w:firstColumn="1" w:lastColumn="0" w:noHBand="0" w:noVBand="1"/>
      </w:tblPr>
      <w:tblGrid>
        <w:gridCol w:w="2469"/>
        <w:gridCol w:w="1349"/>
        <w:gridCol w:w="1556"/>
        <w:gridCol w:w="2548"/>
        <w:gridCol w:w="1259"/>
      </w:tblGrid>
      <w:tr w:rsidR="007C6B3E" w:rsidRPr="007C6B3E" w14:paraId="2E335393" w14:textId="56FE3890" w:rsidTr="00821A80">
        <w:tc>
          <w:tcPr>
            <w:tcW w:w="2469" w:type="dxa"/>
            <w:shd w:val="clear" w:color="auto" w:fill="D9D9D9" w:themeFill="background1" w:themeFillShade="D9"/>
          </w:tcPr>
          <w:p w14:paraId="35DDAD37" w14:textId="77777777" w:rsidR="001847B1" w:rsidRPr="007C6B3E" w:rsidRDefault="001847B1" w:rsidP="007C6B3E">
            <w:pPr>
              <w:ind w:left="360"/>
              <w:rPr>
                <w:rFonts w:eastAsiaTheme="minorHAnsi" w:cs="Tahoma"/>
                <w:b/>
                <w:iCs/>
                <w:sz w:val="18"/>
                <w:szCs w:val="18"/>
                <w:lang w:eastAsia="en-US"/>
              </w:rPr>
            </w:pPr>
          </w:p>
        </w:tc>
        <w:tc>
          <w:tcPr>
            <w:tcW w:w="1349" w:type="dxa"/>
            <w:shd w:val="clear" w:color="auto" w:fill="D9D9D9" w:themeFill="background1" w:themeFillShade="D9"/>
          </w:tcPr>
          <w:p w14:paraId="0DDE8F7C" w14:textId="642D3882" w:rsidR="001847B1" w:rsidRPr="007C6B3E" w:rsidRDefault="001847B1" w:rsidP="007C6B3E">
            <w:pPr>
              <w:ind w:left="360"/>
              <w:rPr>
                <w:rFonts w:eastAsiaTheme="minorHAnsi" w:cs="Tahoma"/>
                <w:b/>
                <w:iCs/>
                <w:sz w:val="18"/>
                <w:szCs w:val="18"/>
                <w:lang w:eastAsia="en-US"/>
              </w:rPr>
            </w:pPr>
            <w:r w:rsidRPr="007C6B3E">
              <w:rPr>
                <w:rFonts w:eastAsiaTheme="minorHAnsi" w:cs="Tahoma"/>
                <w:b/>
                <w:iCs/>
                <w:sz w:val="18"/>
                <w:szCs w:val="18"/>
                <w:lang w:eastAsia="en-US"/>
              </w:rPr>
              <w:t>Solicitud</w:t>
            </w:r>
          </w:p>
        </w:tc>
        <w:tc>
          <w:tcPr>
            <w:tcW w:w="1556" w:type="dxa"/>
            <w:shd w:val="clear" w:color="auto" w:fill="D9D9D9" w:themeFill="background1" w:themeFillShade="D9"/>
          </w:tcPr>
          <w:p w14:paraId="3FAE6BF7" w14:textId="3701CFA1" w:rsidR="001847B1" w:rsidRPr="007C6B3E" w:rsidRDefault="001847B1" w:rsidP="007C6B3E">
            <w:pPr>
              <w:ind w:left="360"/>
              <w:rPr>
                <w:rFonts w:eastAsiaTheme="minorHAnsi" w:cs="Tahoma"/>
                <w:b/>
                <w:iCs/>
                <w:sz w:val="18"/>
                <w:szCs w:val="18"/>
                <w:lang w:eastAsia="en-US"/>
              </w:rPr>
            </w:pPr>
            <w:r w:rsidRPr="007C6B3E">
              <w:rPr>
                <w:rFonts w:eastAsiaTheme="minorHAnsi" w:cs="Tahoma"/>
                <w:b/>
                <w:iCs/>
                <w:sz w:val="18"/>
                <w:szCs w:val="18"/>
                <w:lang w:eastAsia="en-US"/>
              </w:rPr>
              <w:t>Respuesta</w:t>
            </w:r>
          </w:p>
        </w:tc>
        <w:tc>
          <w:tcPr>
            <w:tcW w:w="2548" w:type="dxa"/>
            <w:shd w:val="clear" w:color="auto" w:fill="D9D9D9" w:themeFill="background1" w:themeFillShade="D9"/>
          </w:tcPr>
          <w:p w14:paraId="4E0FE1F3" w14:textId="6E5602FC" w:rsidR="001847B1" w:rsidRPr="007C6B3E" w:rsidRDefault="001847B1" w:rsidP="007C6B3E">
            <w:pPr>
              <w:ind w:left="360"/>
              <w:rPr>
                <w:rFonts w:eastAsiaTheme="minorHAnsi" w:cs="Tahoma"/>
                <w:b/>
                <w:iCs/>
                <w:sz w:val="18"/>
                <w:szCs w:val="18"/>
                <w:lang w:eastAsia="en-US"/>
              </w:rPr>
            </w:pPr>
            <w:r w:rsidRPr="007C6B3E">
              <w:rPr>
                <w:rFonts w:eastAsiaTheme="minorHAnsi" w:cs="Tahoma"/>
                <w:b/>
                <w:iCs/>
                <w:sz w:val="18"/>
                <w:szCs w:val="18"/>
                <w:lang w:eastAsia="en-US"/>
              </w:rPr>
              <w:t>Informe Justificado</w:t>
            </w:r>
          </w:p>
        </w:tc>
        <w:tc>
          <w:tcPr>
            <w:tcW w:w="1259" w:type="dxa"/>
            <w:shd w:val="clear" w:color="auto" w:fill="D9D9D9" w:themeFill="background1" w:themeFillShade="D9"/>
          </w:tcPr>
          <w:p w14:paraId="71CCCB19" w14:textId="1FFB8252" w:rsidR="001847B1" w:rsidRPr="007C6B3E" w:rsidRDefault="001847B1" w:rsidP="007C6B3E">
            <w:pPr>
              <w:ind w:left="360"/>
              <w:rPr>
                <w:rFonts w:eastAsiaTheme="minorHAnsi" w:cs="Tahoma"/>
                <w:b/>
                <w:iCs/>
                <w:sz w:val="18"/>
                <w:szCs w:val="18"/>
                <w:lang w:eastAsia="en-US"/>
              </w:rPr>
            </w:pPr>
            <w:r w:rsidRPr="007C6B3E">
              <w:rPr>
                <w:rFonts w:eastAsiaTheme="minorHAnsi" w:cs="Tahoma"/>
                <w:b/>
                <w:iCs/>
                <w:sz w:val="18"/>
                <w:szCs w:val="18"/>
                <w:lang w:eastAsia="en-US"/>
              </w:rPr>
              <w:t>Colma</w:t>
            </w:r>
          </w:p>
        </w:tc>
      </w:tr>
      <w:tr w:rsidR="007C6B3E" w:rsidRPr="007C6B3E" w14:paraId="36079A2A" w14:textId="5898664E" w:rsidTr="00821A80">
        <w:tc>
          <w:tcPr>
            <w:tcW w:w="2469" w:type="dxa"/>
          </w:tcPr>
          <w:p w14:paraId="603F5146" w14:textId="77777777" w:rsidR="001847B1" w:rsidRPr="007C6B3E" w:rsidRDefault="001847B1" w:rsidP="007C6B3E">
            <w:pPr>
              <w:rPr>
                <w:rFonts w:eastAsiaTheme="minorHAnsi" w:cs="Tahoma"/>
                <w:bCs/>
                <w:iCs/>
                <w:sz w:val="18"/>
                <w:szCs w:val="18"/>
                <w:lang w:val="en-US" w:eastAsia="en-US"/>
              </w:rPr>
            </w:pPr>
            <w:r w:rsidRPr="007C6B3E">
              <w:rPr>
                <w:rFonts w:eastAsiaTheme="minorHAnsi" w:cs="Tahoma"/>
                <w:bCs/>
                <w:iCs/>
                <w:sz w:val="18"/>
                <w:szCs w:val="18"/>
                <w:lang w:val="en-US" w:eastAsia="en-US"/>
              </w:rPr>
              <w:t>00033/DIFTULTEPE/IP/2024</w:t>
            </w:r>
          </w:p>
          <w:p w14:paraId="781DE65C" w14:textId="77777777" w:rsidR="001847B1" w:rsidRPr="007C6B3E" w:rsidRDefault="001847B1" w:rsidP="007C6B3E">
            <w:pPr>
              <w:rPr>
                <w:rFonts w:eastAsiaTheme="minorHAnsi" w:cs="Tahoma"/>
                <w:bCs/>
                <w:iCs/>
                <w:sz w:val="18"/>
                <w:szCs w:val="18"/>
                <w:lang w:val="en-US" w:eastAsia="en-US"/>
              </w:rPr>
            </w:pPr>
            <w:r w:rsidRPr="007C6B3E">
              <w:rPr>
                <w:rFonts w:eastAsiaTheme="minorHAnsi" w:cs="Tahoma"/>
                <w:bCs/>
                <w:iCs/>
                <w:sz w:val="18"/>
                <w:szCs w:val="18"/>
                <w:lang w:val="en-US" w:eastAsia="en-US"/>
              </w:rPr>
              <w:t>07617/INFOEM/IP/RR/2024</w:t>
            </w:r>
          </w:p>
          <w:p w14:paraId="1AE2D001" w14:textId="0A008F85" w:rsidR="001847B1" w:rsidRPr="007C6B3E" w:rsidRDefault="001847B1" w:rsidP="007C6B3E">
            <w:pPr>
              <w:rPr>
                <w:rFonts w:eastAsiaTheme="minorHAnsi" w:cs="Tahoma"/>
                <w:bCs/>
                <w:iCs/>
                <w:sz w:val="18"/>
                <w:szCs w:val="18"/>
                <w:lang w:val="en-US" w:eastAsia="en-US"/>
              </w:rPr>
            </w:pPr>
          </w:p>
        </w:tc>
        <w:tc>
          <w:tcPr>
            <w:tcW w:w="1349" w:type="dxa"/>
          </w:tcPr>
          <w:p w14:paraId="29838810" w14:textId="144AF698" w:rsidR="001847B1" w:rsidRPr="007C6B3E" w:rsidRDefault="001847B1" w:rsidP="007C6B3E">
            <w:pPr>
              <w:rPr>
                <w:rFonts w:eastAsiaTheme="minorHAnsi" w:cs="Tahoma"/>
                <w:bCs/>
                <w:iCs/>
                <w:sz w:val="18"/>
                <w:szCs w:val="18"/>
                <w:lang w:eastAsia="en-US"/>
              </w:rPr>
            </w:pPr>
            <w:r w:rsidRPr="007C6B3E">
              <w:rPr>
                <w:rFonts w:eastAsiaTheme="minorHAnsi" w:cs="Tahoma"/>
                <w:bCs/>
                <w:iCs/>
                <w:sz w:val="18"/>
                <w:szCs w:val="18"/>
                <w:lang w:eastAsia="en-US"/>
              </w:rPr>
              <w:t>De todos los servidores públicos que debe tener certificaciones para ejercer sus áreas</w:t>
            </w:r>
          </w:p>
        </w:tc>
        <w:tc>
          <w:tcPr>
            <w:tcW w:w="1556" w:type="dxa"/>
          </w:tcPr>
          <w:p w14:paraId="49ACE96E" w14:textId="04F6BBF4" w:rsidR="0086447E" w:rsidRPr="007C6B3E" w:rsidRDefault="0086447E" w:rsidP="007C6B3E">
            <w:pPr>
              <w:rPr>
                <w:rFonts w:eastAsiaTheme="minorHAnsi" w:cs="Tahoma"/>
                <w:bCs/>
                <w:iCs/>
                <w:sz w:val="18"/>
                <w:szCs w:val="18"/>
                <w:lang w:eastAsia="en-US"/>
              </w:rPr>
            </w:pPr>
            <w:r w:rsidRPr="007C6B3E">
              <w:rPr>
                <w:rFonts w:eastAsiaTheme="minorHAnsi" w:cs="Tahoma"/>
                <w:bCs/>
                <w:iCs/>
                <w:sz w:val="18"/>
                <w:szCs w:val="18"/>
                <w:lang w:eastAsia="en-US"/>
              </w:rPr>
              <w:t>Le indicó:</w:t>
            </w:r>
          </w:p>
          <w:p w14:paraId="0984084A" w14:textId="77777777" w:rsidR="0086447E" w:rsidRPr="007C6B3E" w:rsidRDefault="0086447E" w:rsidP="007C6B3E">
            <w:pPr>
              <w:rPr>
                <w:rFonts w:eastAsiaTheme="minorHAnsi" w:cs="Tahoma"/>
                <w:bCs/>
                <w:iCs/>
                <w:sz w:val="18"/>
                <w:szCs w:val="18"/>
                <w:lang w:eastAsia="en-US"/>
              </w:rPr>
            </w:pPr>
          </w:p>
          <w:p w14:paraId="293EC4DE" w14:textId="77777777" w:rsidR="0086447E" w:rsidRPr="007C6B3E" w:rsidRDefault="0086447E" w:rsidP="007C6B3E">
            <w:pPr>
              <w:rPr>
                <w:rFonts w:eastAsiaTheme="minorHAnsi" w:cs="Tahoma"/>
                <w:bCs/>
                <w:iCs/>
                <w:sz w:val="18"/>
                <w:szCs w:val="18"/>
                <w:lang w:eastAsia="en-US"/>
              </w:rPr>
            </w:pPr>
            <w:r w:rsidRPr="007C6B3E">
              <w:rPr>
                <w:rFonts w:eastAsiaTheme="minorHAnsi" w:cs="Tahoma"/>
                <w:bCs/>
                <w:iCs/>
                <w:sz w:val="18"/>
                <w:szCs w:val="18"/>
                <w:lang w:eastAsia="en-US"/>
              </w:rPr>
              <w:t>“1.-C.P.- Areli Saucedo Vera, Tesorera, Certificado de competencia laboral en la Norma Institucional “Administración de los Recursos del Sistema Municipal DIF” expedido por el CECERTEM</w:t>
            </w:r>
          </w:p>
          <w:p w14:paraId="7AF995FC" w14:textId="68134526" w:rsidR="001847B1" w:rsidRPr="007C6B3E" w:rsidRDefault="0086447E" w:rsidP="007C6B3E">
            <w:pPr>
              <w:rPr>
                <w:rFonts w:eastAsiaTheme="minorHAnsi" w:cs="Tahoma"/>
                <w:bCs/>
                <w:iCs/>
                <w:sz w:val="18"/>
                <w:szCs w:val="18"/>
                <w:lang w:eastAsia="en-US"/>
              </w:rPr>
            </w:pPr>
            <w:r w:rsidRPr="007C6B3E">
              <w:rPr>
                <w:rFonts w:eastAsiaTheme="minorHAnsi" w:cs="Tahoma"/>
                <w:bCs/>
                <w:iCs/>
                <w:sz w:val="18"/>
                <w:szCs w:val="18"/>
                <w:lang w:eastAsia="en-US"/>
              </w:rPr>
              <w:t xml:space="preserve">2.- Lic. Ma. De Jesús Hernández Rocha, Procuradora, Constancia de Certificación del Centro Estatal de Medicación, Conciliación y Justicia Restaurativa expedida por el Poder Judicial </w:t>
            </w:r>
            <w:r w:rsidRPr="007C6B3E">
              <w:rPr>
                <w:rFonts w:eastAsiaTheme="minorHAnsi" w:cs="Tahoma"/>
                <w:bCs/>
                <w:iCs/>
                <w:sz w:val="18"/>
                <w:szCs w:val="18"/>
                <w:lang w:eastAsia="en-US"/>
              </w:rPr>
              <w:lastRenderedPageBreak/>
              <w:t>del Estado de México</w:t>
            </w:r>
          </w:p>
        </w:tc>
        <w:tc>
          <w:tcPr>
            <w:tcW w:w="2548" w:type="dxa"/>
          </w:tcPr>
          <w:p w14:paraId="09889C5B" w14:textId="77777777" w:rsidR="00C243D6" w:rsidRPr="007C6B3E" w:rsidRDefault="00C243D6" w:rsidP="007C6B3E">
            <w:pPr>
              <w:rPr>
                <w:rFonts w:eastAsiaTheme="minorHAnsi" w:cs="Tahoma"/>
                <w:bCs/>
                <w:iCs/>
                <w:sz w:val="18"/>
                <w:szCs w:val="18"/>
                <w:lang w:eastAsia="en-US"/>
              </w:rPr>
            </w:pPr>
            <w:r w:rsidRPr="007C6B3E">
              <w:rPr>
                <w:rFonts w:eastAsiaTheme="minorHAnsi" w:cs="Tahoma"/>
                <w:bCs/>
                <w:iCs/>
                <w:sz w:val="18"/>
                <w:szCs w:val="18"/>
                <w:lang w:eastAsia="en-US"/>
              </w:rPr>
              <w:lastRenderedPageBreak/>
              <w:t xml:space="preserve">anexa en archivo por separado en formato PDF las Certificaciones de las siguientes funcionarias públicas: </w:t>
            </w:r>
          </w:p>
          <w:p w14:paraId="58E2FF03" w14:textId="77777777" w:rsidR="00C243D6" w:rsidRPr="007C6B3E" w:rsidRDefault="00C243D6" w:rsidP="007C6B3E">
            <w:pPr>
              <w:rPr>
                <w:rFonts w:eastAsiaTheme="minorHAnsi" w:cs="Tahoma"/>
                <w:bCs/>
                <w:iCs/>
                <w:sz w:val="18"/>
                <w:szCs w:val="18"/>
                <w:lang w:eastAsia="en-US"/>
              </w:rPr>
            </w:pPr>
            <w:r w:rsidRPr="007C6B3E">
              <w:rPr>
                <w:rFonts w:eastAsiaTheme="minorHAnsi" w:cs="Tahoma"/>
                <w:bCs/>
                <w:iCs/>
                <w:sz w:val="18"/>
                <w:szCs w:val="18"/>
                <w:lang w:eastAsia="en-US"/>
              </w:rPr>
              <w:t xml:space="preserve">1.- C.P. Areli Saucedo Vera, Tesorera, Certificado de competencia laboral en la Norma Institucional “Administración de los Recursos del Sistema Municipal DIF” expedido por el COCERTEM </w:t>
            </w:r>
          </w:p>
          <w:p w14:paraId="320206C6" w14:textId="175DF986" w:rsidR="001847B1" w:rsidRPr="007C6B3E" w:rsidRDefault="00C243D6" w:rsidP="007C6B3E">
            <w:pPr>
              <w:rPr>
                <w:rFonts w:eastAsiaTheme="minorHAnsi" w:cs="Tahoma"/>
                <w:bCs/>
                <w:iCs/>
                <w:sz w:val="18"/>
                <w:szCs w:val="18"/>
                <w:lang w:eastAsia="en-US"/>
              </w:rPr>
            </w:pPr>
            <w:r w:rsidRPr="007C6B3E">
              <w:rPr>
                <w:rFonts w:eastAsiaTheme="minorHAnsi" w:cs="Tahoma"/>
                <w:bCs/>
                <w:iCs/>
                <w:sz w:val="18"/>
                <w:szCs w:val="18"/>
                <w:lang w:eastAsia="en-US"/>
              </w:rPr>
              <w:t>2.- Lic. Ma. De Jesús Hernández Rocha, Procuradora, Constancia de Certificación del Centro Estatal de Mediación, Conciliación y Justicia Restaurativa expedida por el Poder Judicial del Estado de México.</w:t>
            </w:r>
          </w:p>
        </w:tc>
        <w:tc>
          <w:tcPr>
            <w:tcW w:w="1259" w:type="dxa"/>
          </w:tcPr>
          <w:p w14:paraId="6999B1A6" w14:textId="57CCFFC0" w:rsidR="001847B1" w:rsidRPr="007C6B3E" w:rsidRDefault="00D753EF" w:rsidP="007C6B3E">
            <w:pPr>
              <w:jc w:val="center"/>
              <w:rPr>
                <w:rFonts w:eastAsiaTheme="minorHAnsi" w:cs="Tahoma"/>
                <w:bCs/>
                <w:iCs/>
                <w:sz w:val="18"/>
                <w:szCs w:val="18"/>
                <w:lang w:eastAsia="en-US"/>
              </w:rPr>
            </w:pPr>
            <w:r w:rsidRPr="007C6B3E">
              <w:rPr>
                <w:rFonts w:eastAsiaTheme="minorHAnsi" w:cs="Tahoma"/>
                <w:bCs/>
                <w:iCs/>
                <w:sz w:val="18"/>
                <w:szCs w:val="18"/>
                <w:lang w:eastAsia="en-US"/>
              </w:rPr>
              <w:t>Parcialmente</w:t>
            </w:r>
          </w:p>
        </w:tc>
      </w:tr>
      <w:tr w:rsidR="007C6B3E" w:rsidRPr="007C6B3E" w14:paraId="1850F09F" w14:textId="48411C0C" w:rsidTr="00821A80">
        <w:tc>
          <w:tcPr>
            <w:tcW w:w="2469" w:type="dxa"/>
            <w:vMerge w:val="restart"/>
          </w:tcPr>
          <w:p w14:paraId="7ECF801E" w14:textId="77777777" w:rsidR="00821A80" w:rsidRPr="007C6B3E" w:rsidRDefault="00821A80" w:rsidP="007C6B3E">
            <w:pPr>
              <w:rPr>
                <w:rFonts w:eastAsiaTheme="minorHAnsi" w:cs="Tahoma"/>
                <w:bCs/>
                <w:iCs/>
                <w:sz w:val="18"/>
                <w:szCs w:val="18"/>
                <w:lang w:val="en-US" w:eastAsia="en-US"/>
              </w:rPr>
            </w:pPr>
            <w:r w:rsidRPr="007C6B3E">
              <w:rPr>
                <w:rFonts w:eastAsiaTheme="minorHAnsi" w:cs="Tahoma"/>
                <w:bCs/>
                <w:iCs/>
                <w:sz w:val="18"/>
                <w:szCs w:val="18"/>
                <w:lang w:val="en-US" w:eastAsia="en-US"/>
              </w:rPr>
              <w:t>00029/DIFTULTEPE/IP/2024</w:t>
            </w:r>
          </w:p>
          <w:p w14:paraId="1AD21F51" w14:textId="7972F20F" w:rsidR="00821A80" w:rsidRPr="007C6B3E" w:rsidRDefault="00821A80" w:rsidP="007C6B3E">
            <w:pPr>
              <w:rPr>
                <w:rFonts w:eastAsiaTheme="minorHAnsi" w:cs="Tahoma"/>
                <w:bCs/>
                <w:iCs/>
                <w:sz w:val="18"/>
                <w:szCs w:val="18"/>
                <w:lang w:val="en-US" w:eastAsia="en-US"/>
              </w:rPr>
            </w:pPr>
            <w:r w:rsidRPr="007C6B3E">
              <w:rPr>
                <w:rFonts w:eastAsiaTheme="minorHAnsi" w:cs="Tahoma"/>
                <w:bCs/>
                <w:iCs/>
                <w:sz w:val="18"/>
                <w:szCs w:val="18"/>
                <w:lang w:val="en-US" w:eastAsia="en-US"/>
              </w:rPr>
              <w:t>07620/INFOEM/IP/RR/2024</w:t>
            </w:r>
          </w:p>
        </w:tc>
        <w:tc>
          <w:tcPr>
            <w:tcW w:w="1349" w:type="dxa"/>
          </w:tcPr>
          <w:p w14:paraId="104A955E" w14:textId="0A528557" w:rsidR="00821A80" w:rsidRPr="007C6B3E" w:rsidRDefault="00821A80" w:rsidP="007C6B3E">
            <w:pPr>
              <w:rPr>
                <w:rFonts w:eastAsiaTheme="minorHAnsi" w:cs="Tahoma"/>
                <w:bCs/>
                <w:iCs/>
                <w:sz w:val="18"/>
                <w:szCs w:val="18"/>
                <w:lang w:eastAsia="en-US"/>
              </w:rPr>
            </w:pPr>
            <w:r w:rsidRPr="007C6B3E">
              <w:rPr>
                <w:rFonts w:eastAsiaTheme="minorHAnsi" w:cs="Tahoma"/>
                <w:bCs/>
                <w:iCs/>
                <w:sz w:val="18"/>
                <w:szCs w:val="18"/>
                <w:lang w:eastAsia="en-US"/>
              </w:rPr>
              <w:t>Que áreas es necesario algún tipo de certificación para ocupar sus puestos</w:t>
            </w:r>
          </w:p>
        </w:tc>
        <w:tc>
          <w:tcPr>
            <w:tcW w:w="1556" w:type="dxa"/>
            <w:vMerge w:val="restart"/>
          </w:tcPr>
          <w:p w14:paraId="56A37C14" w14:textId="77777777" w:rsidR="00821A80" w:rsidRPr="007C6B3E" w:rsidRDefault="00821A80" w:rsidP="007C6B3E">
            <w:pPr>
              <w:rPr>
                <w:rFonts w:eastAsiaTheme="minorHAnsi" w:cs="Tahoma"/>
                <w:bCs/>
                <w:iCs/>
                <w:sz w:val="18"/>
                <w:szCs w:val="18"/>
                <w:lang w:eastAsia="en-US"/>
              </w:rPr>
            </w:pPr>
            <w:r w:rsidRPr="007C6B3E">
              <w:rPr>
                <w:rFonts w:eastAsiaTheme="minorHAnsi" w:cs="Tahoma"/>
                <w:bCs/>
                <w:iCs/>
                <w:sz w:val="18"/>
                <w:szCs w:val="18"/>
                <w:lang w:eastAsia="en-US"/>
              </w:rPr>
              <w:t xml:space="preserve">No existe obligación de elaborar documentos ad hoc para atender las solicitudes de acceso a la información. Deberán proporcionar la información como obre en sus archivos, sin elaborar documentos ad hoc para la atención de solicitudes de acceso a la información  </w:t>
            </w:r>
          </w:p>
          <w:p w14:paraId="58DBE388" w14:textId="77777777" w:rsidR="00821A80" w:rsidRPr="007C6B3E" w:rsidRDefault="00821A80" w:rsidP="007C6B3E">
            <w:pPr>
              <w:rPr>
                <w:rFonts w:eastAsiaTheme="minorHAnsi" w:cs="Tahoma"/>
                <w:bCs/>
                <w:iCs/>
                <w:sz w:val="18"/>
                <w:szCs w:val="18"/>
                <w:lang w:eastAsia="en-US"/>
              </w:rPr>
            </w:pPr>
          </w:p>
          <w:p w14:paraId="03609608" w14:textId="06B4B133" w:rsidR="00821A80" w:rsidRPr="007C6B3E" w:rsidRDefault="00821A80" w:rsidP="007C6B3E">
            <w:pPr>
              <w:rPr>
                <w:rFonts w:eastAsiaTheme="minorHAnsi" w:cs="Tahoma"/>
                <w:bCs/>
                <w:iCs/>
                <w:sz w:val="18"/>
                <w:szCs w:val="18"/>
                <w:lang w:eastAsia="en-US"/>
              </w:rPr>
            </w:pPr>
            <w:r w:rsidRPr="007C6B3E">
              <w:rPr>
                <w:rFonts w:eastAsiaTheme="minorHAnsi" w:cs="Tahoma"/>
                <w:bCs/>
                <w:iCs/>
                <w:sz w:val="18"/>
                <w:szCs w:val="18"/>
                <w:lang w:eastAsia="en-US"/>
              </w:rPr>
              <w:t>Se hace entrega de la información de mérito, anexando en formato PDF los archivos Solicitados.” Sic.</w:t>
            </w:r>
          </w:p>
        </w:tc>
        <w:tc>
          <w:tcPr>
            <w:tcW w:w="2548" w:type="dxa"/>
            <w:vMerge w:val="restart"/>
          </w:tcPr>
          <w:p w14:paraId="3F4527DE" w14:textId="77777777" w:rsidR="00821A80" w:rsidRPr="007C6B3E" w:rsidRDefault="00821A80" w:rsidP="007C6B3E">
            <w:pPr>
              <w:rPr>
                <w:rFonts w:eastAsiaTheme="minorHAnsi" w:cs="Tahoma"/>
                <w:bCs/>
                <w:iCs/>
                <w:sz w:val="18"/>
                <w:szCs w:val="18"/>
                <w:lang w:eastAsia="en-US"/>
              </w:rPr>
            </w:pPr>
            <w:r w:rsidRPr="007C6B3E">
              <w:rPr>
                <w:rFonts w:eastAsiaTheme="minorHAnsi" w:cs="Tahoma"/>
                <w:bCs/>
                <w:iCs/>
                <w:sz w:val="18"/>
                <w:szCs w:val="18"/>
                <w:lang w:eastAsia="en-US"/>
              </w:rPr>
              <w:t>Deberán proporcionar la información como obre en sus archivos, sin elaborar documentos ad hoc para la atención de solicitudes de acceso a la información. Adicionando que las certificaciones que nuevamente se adjuntan al presente Informe Justificado corresponden a:</w:t>
            </w:r>
          </w:p>
          <w:p w14:paraId="5B1733E8" w14:textId="77777777" w:rsidR="00821A80" w:rsidRPr="007C6B3E" w:rsidRDefault="00821A80" w:rsidP="007C6B3E">
            <w:pPr>
              <w:pStyle w:val="Prrafodelista"/>
              <w:ind w:left="360"/>
              <w:rPr>
                <w:rFonts w:eastAsiaTheme="minorHAnsi" w:cs="Tahoma"/>
                <w:bCs/>
                <w:iCs/>
                <w:sz w:val="18"/>
                <w:szCs w:val="18"/>
                <w:lang w:eastAsia="en-US"/>
              </w:rPr>
            </w:pPr>
          </w:p>
          <w:tbl>
            <w:tblPr>
              <w:tblStyle w:val="Tablaconcuadrcula"/>
              <w:tblW w:w="0" w:type="auto"/>
              <w:tblLook w:val="04A0" w:firstRow="1" w:lastRow="0" w:firstColumn="1" w:lastColumn="0" w:noHBand="0" w:noVBand="1"/>
            </w:tblPr>
            <w:tblGrid>
              <w:gridCol w:w="1109"/>
              <w:gridCol w:w="1213"/>
            </w:tblGrid>
            <w:tr w:rsidR="007C6B3E" w:rsidRPr="007C6B3E" w14:paraId="073818A6" w14:textId="77777777" w:rsidTr="00C243D6">
              <w:trPr>
                <w:trHeight w:val="289"/>
              </w:trPr>
              <w:tc>
                <w:tcPr>
                  <w:tcW w:w="1245" w:type="dxa"/>
                  <w:shd w:val="clear" w:color="auto" w:fill="D9D9D9" w:themeFill="background1" w:themeFillShade="D9"/>
                </w:tcPr>
                <w:p w14:paraId="242F3754" w14:textId="77777777" w:rsidR="00821A80" w:rsidRPr="007C6B3E" w:rsidRDefault="00821A80" w:rsidP="007C6B3E">
                  <w:pPr>
                    <w:pStyle w:val="Prrafodelista"/>
                    <w:ind w:left="0"/>
                    <w:jc w:val="center"/>
                    <w:rPr>
                      <w:rFonts w:eastAsiaTheme="minorHAnsi" w:cs="Tahoma"/>
                      <w:b/>
                      <w:iCs/>
                      <w:sz w:val="18"/>
                      <w:szCs w:val="18"/>
                      <w:lang w:eastAsia="en-US"/>
                    </w:rPr>
                  </w:pPr>
                  <w:r w:rsidRPr="007C6B3E">
                    <w:rPr>
                      <w:rFonts w:eastAsiaTheme="minorHAnsi" w:cs="Tahoma"/>
                      <w:b/>
                      <w:iCs/>
                      <w:sz w:val="18"/>
                      <w:szCs w:val="18"/>
                      <w:lang w:eastAsia="en-US"/>
                    </w:rPr>
                    <w:t>Nombre</w:t>
                  </w:r>
                </w:p>
              </w:tc>
              <w:tc>
                <w:tcPr>
                  <w:tcW w:w="1198" w:type="dxa"/>
                  <w:shd w:val="clear" w:color="auto" w:fill="D9D9D9" w:themeFill="background1" w:themeFillShade="D9"/>
                </w:tcPr>
                <w:p w14:paraId="426A6882" w14:textId="77777777" w:rsidR="00821A80" w:rsidRPr="007C6B3E" w:rsidRDefault="00821A80" w:rsidP="007C6B3E">
                  <w:pPr>
                    <w:pStyle w:val="Prrafodelista"/>
                    <w:ind w:left="0"/>
                    <w:jc w:val="center"/>
                    <w:rPr>
                      <w:rFonts w:eastAsiaTheme="minorHAnsi" w:cs="Tahoma"/>
                      <w:b/>
                      <w:iCs/>
                      <w:sz w:val="18"/>
                      <w:szCs w:val="18"/>
                      <w:lang w:eastAsia="en-US"/>
                    </w:rPr>
                  </w:pPr>
                  <w:r w:rsidRPr="007C6B3E">
                    <w:rPr>
                      <w:rFonts w:eastAsiaTheme="minorHAnsi" w:cs="Tahoma"/>
                      <w:b/>
                      <w:iCs/>
                      <w:sz w:val="18"/>
                      <w:szCs w:val="18"/>
                      <w:lang w:eastAsia="en-US"/>
                    </w:rPr>
                    <w:t>Cargo</w:t>
                  </w:r>
                </w:p>
              </w:tc>
            </w:tr>
            <w:tr w:rsidR="007C6B3E" w:rsidRPr="007C6B3E" w14:paraId="4F6798F8" w14:textId="77777777" w:rsidTr="00C243D6">
              <w:trPr>
                <w:trHeight w:val="304"/>
              </w:trPr>
              <w:tc>
                <w:tcPr>
                  <w:tcW w:w="1245" w:type="dxa"/>
                </w:tcPr>
                <w:p w14:paraId="0E164E7B" w14:textId="77777777" w:rsidR="00821A80" w:rsidRPr="007C6B3E" w:rsidRDefault="00821A80" w:rsidP="007C6B3E">
                  <w:pPr>
                    <w:pStyle w:val="Prrafodelista"/>
                    <w:ind w:left="0"/>
                    <w:rPr>
                      <w:rFonts w:eastAsiaTheme="minorHAnsi" w:cs="Tahoma"/>
                      <w:bCs/>
                      <w:iCs/>
                      <w:sz w:val="18"/>
                      <w:szCs w:val="18"/>
                      <w:lang w:eastAsia="en-US"/>
                    </w:rPr>
                  </w:pPr>
                  <w:r w:rsidRPr="007C6B3E">
                    <w:rPr>
                      <w:rFonts w:eastAsiaTheme="minorHAnsi" w:cs="Tahoma"/>
                      <w:bCs/>
                      <w:iCs/>
                      <w:sz w:val="18"/>
                      <w:szCs w:val="18"/>
                      <w:lang w:eastAsia="en-US"/>
                    </w:rPr>
                    <w:t>C.P. Areli Saucedo Vera</w:t>
                  </w:r>
                </w:p>
              </w:tc>
              <w:tc>
                <w:tcPr>
                  <w:tcW w:w="1198" w:type="dxa"/>
                </w:tcPr>
                <w:p w14:paraId="08CD84AD" w14:textId="77777777" w:rsidR="00821A80" w:rsidRPr="007C6B3E" w:rsidRDefault="00821A80" w:rsidP="007C6B3E">
                  <w:pPr>
                    <w:pStyle w:val="Prrafodelista"/>
                    <w:ind w:left="0"/>
                    <w:rPr>
                      <w:rFonts w:eastAsiaTheme="minorHAnsi" w:cs="Tahoma"/>
                      <w:bCs/>
                      <w:iCs/>
                      <w:sz w:val="18"/>
                      <w:szCs w:val="18"/>
                      <w:lang w:eastAsia="en-US"/>
                    </w:rPr>
                  </w:pPr>
                  <w:r w:rsidRPr="007C6B3E">
                    <w:rPr>
                      <w:rFonts w:eastAsiaTheme="minorHAnsi" w:cs="Tahoma"/>
                      <w:bCs/>
                      <w:iCs/>
                      <w:sz w:val="18"/>
                      <w:szCs w:val="18"/>
                      <w:lang w:eastAsia="en-US"/>
                    </w:rPr>
                    <w:t>Tesorera</w:t>
                  </w:r>
                </w:p>
              </w:tc>
            </w:tr>
            <w:tr w:rsidR="007C6B3E" w:rsidRPr="007C6B3E" w14:paraId="3FF865CB" w14:textId="77777777" w:rsidTr="00C243D6">
              <w:trPr>
                <w:trHeight w:val="289"/>
              </w:trPr>
              <w:tc>
                <w:tcPr>
                  <w:tcW w:w="1245" w:type="dxa"/>
                </w:tcPr>
                <w:p w14:paraId="54643DCE" w14:textId="77777777" w:rsidR="00821A80" w:rsidRPr="007C6B3E" w:rsidRDefault="00821A80" w:rsidP="007C6B3E">
                  <w:pPr>
                    <w:pStyle w:val="Prrafodelista"/>
                    <w:ind w:left="0"/>
                    <w:rPr>
                      <w:rFonts w:eastAsiaTheme="minorHAnsi" w:cs="Tahoma"/>
                      <w:bCs/>
                      <w:iCs/>
                      <w:sz w:val="18"/>
                      <w:szCs w:val="18"/>
                      <w:lang w:eastAsia="en-US"/>
                    </w:rPr>
                  </w:pPr>
                  <w:r w:rsidRPr="007C6B3E">
                    <w:rPr>
                      <w:rFonts w:eastAsiaTheme="minorHAnsi" w:cs="Tahoma"/>
                      <w:bCs/>
                      <w:iCs/>
                      <w:sz w:val="18"/>
                      <w:szCs w:val="18"/>
                      <w:lang w:eastAsia="en-US"/>
                    </w:rPr>
                    <w:t>Lic. Ma. De Jesús Hernández Rocha</w:t>
                  </w:r>
                </w:p>
              </w:tc>
              <w:tc>
                <w:tcPr>
                  <w:tcW w:w="1198" w:type="dxa"/>
                </w:tcPr>
                <w:p w14:paraId="24A3EE44" w14:textId="77777777" w:rsidR="00821A80" w:rsidRPr="007C6B3E" w:rsidRDefault="00821A80" w:rsidP="007C6B3E">
                  <w:pPr>
                    <w:pStyle w:val="Prrafodelista"/>
                    <w:ind w:left="0"/>
                    <w:rPr>
                      <w:rFonts w:eastAsiaTheme="minorHAnsi" w:cs="Tahoma"/>
                      <w:bCs/>
                      <w:iCs/>
                      <w:sz w:val="18"/>
                      <w:szCs w:val="18"/>
                      <w:lang w:eastAsia="en-US"/>
                    </w:rPr>
                  </w:pPr>
                  <w:r w:rsidRPr="007C6B3E">
                    <w:rPr>
                      <w:rFonts w:eastAsiaTheme="minorHAnsi" w:cs="Tahoma"/>
                      <w:bCs/>
                      <w:iCs/>
                      <w:sz w:val="18"/>
                      <w:szCs w:val="18"/>
                      <w:lang w:eastAsia="en-US"/>
                    </w:rPr>
                    <w:t>Procuradora</w:t>
                  </w:r>
                </w:p>
              </w:tc>
            </w:tr>
          </w:tbl>
          <w:p w14:paraId="3765F457" w14:textId="77777777" w:rsidR="00821A80" w:rsidRPr="007C6B3E" w:rsidRDefault="00821A80" w:rsidP="007C6B3E">
            <w:pPr>
              <w:rPr>
                <w:rFonts w:eastAsiaTheme="minorHAnsi" w:cs="Tahoma"/>
                <w:bCs/>
                <w:iCs/>
                <w:sz w:val="18"/>
                <w:szCs w:val="18"/>
                <w:lang w:eastAsia="en-US"/>
              </w:rPr>
            </w:pPr>
          </w:p>
          <w:p w14:paraId="0400AE05" w14:textId="77777777" w:rsidR="00821A80" w:rsidRPr="007C6B3E" w:rsidRDefault="00821A80" w:rsidP="007C6B3E">
            <w:pPr>
              <w:rPr>
                <w:rFonts w:eastAsiaTheme="minorHAnsi" w:cs="Tahoma"/>
                <w:bCs/>
                <w:iCs/>
                <w:sz w:val="18"/>
                <w:szCs w:val="18"/>
                <w:lang w:eastAsia="en-US"/>
              </w:rPr>
            </w:pPr>
          </w:p>
        </w:tc>
        <w:tc>
          <w:tcPr>
            <w:tcW w:w="1259" w:type="dxa"/>
          </w:tcPr>
          <w:p w14:paraId="04DDE409" w14:textId="225AB189" w:rsidR="00821A80" w:rsidRPr="007C6B3E" w:rsidRDefault="00821A80" w:rsidP="007C6B3E">
            <w:pPr>
              <w:jc w:val="center"/>
              <w:rPr>
                <w:rFonts w:eastAsiaTheme="minorHAnsi" w:cs="Tahoma"/>
                <w:bCs/>
                <w:iCs/>
                <w:sz w:val="18"/>
                <w:szCs w:val="18"/>
                <w:lang w:eastAsia="en-US"/>
              </w:rPr>
            </w:pPr>
            <w:r w:rsidRPr="007C6B3E">
              <w:rPr>
                <w:rFonts w:eastAsiaTheme="minorHAnsi" w:cs="Tahoma"/>
                <w:bCs/>
                <w:iCs/>
                <w:sz w:val="18"/>
                <w:szCs w:val="18"/>
                <w:lang w:eastAsia="en-US"/>
              </w:rPr>
              <w:t>Parcialmente</w:t>
            </w:r>
          </w:p>
        </w:tc>
      </w:tr>
      <w:tr w:rsidR="007C6B3E" w:rsidRPr="007C6B3E" w14:paraId="3F1068B7" w14:textId="4F81E16B" w:rsidTr="00821A80">
        <w:tc>
          <w:tcPr>
            <w:tcW w:w="2469" w:type="dxa"/>
            <w:vMerge/>
          </w:tcPr>
          <w:p w14:paraId="77153F36" w14:textId="77777777" w:rsidR="00821A80" w:rsidRPr="007C6B3E" w:rsidRDefault="00821A80" w:rsidP="007C6B3E">
            <w:pPr>
              <w:rPr>
                <w:rFonts w:eastAsiaTheme="minorHAnsi" w:cs="Tahoma"/>
                <w:bCs/>
                <w:iCs/>
                <w:sz w:val="18"/>
                <w:szCs w:val="18"/>
                <w:lang w:eastAsia="en-US"/>
              </w:rPr>
            </w:pPr>
          </w:p>
        </w:tc>
        <w:tc>
          <w:tcPr>
            <w:tcW w:w="1349" w:type="dxa"/>
          </w:tcPr>
          <w:p w14:paraId="70C7E105" w14:textId="0A082F8F" w:rsidR="00821A80" w:rsidRPr="007C6B3E" w:rsidRDefault="00821A80" w:rsidP="007C6B3E">
            <w:pPr>
              <w:rPr>
                <w:rFonts w:eastAsiaTheme="minorHAnsi" w:cs="Tahoma"/>
                <w:bCs/>
                <w:iCs/>
                <w:sz w:val="18"/>
                <w:szCs w:val="18"/>
                <w:lang w:eastAsia="en-US"/>
              </w:rPr>
            </w:pPr>
            <w:r w:rsidRPr="007C6B3E">
              <w:rPr>
                <w:rFonts w:eastAsiaTheme="minorHAnsi" w:cs="Tahoma"/>
                <w:bCs/>
                <w:iCs/>
                <w:sz w:val="18"/>
                <w:szCs w:val="18"/>
                <w:lang w:eastAsia="en-US"/>
              </w:rPr>
              <w:t xml:space="preserve">Qué servidores públicos tienen sus certificaciones y desea tener una copia de todos y </w:t>
            </w:r>
          </w:p>
        </w:tc>
        <w:tc>
          <w:tcPr>
            <w:tcW w:w="1556" w:type="dxa"/>
            <w:vMerge/>
          </w:tcPr>
          <w:p w14:paraId="60D11EE6" w14:textId="77777777" w:rsidR="00821A80" w:rsidRPr="007C6B3E" w:rsidRDefault="00821A80" w:rsidP="007C6B3E">
            <w:pPr>
              <w:rPr>
                <w:rFonts w:eastAsiaTheme="minorHAnsi" w:cs="Tahoma"/>
                <w:bCs/>
                <w:iCs/>
                <w:sz w:val="18"/>
                <w:szCs w:val="18"/>
                <w:lang w:eastAsia="en-US"/>
              </w:rPr>
            </w:pPr>
          </w:p>
        </w:tc>
        <w:tc>
          <w:tcPr>
            <w:tcW w:w="2548" w:type="dxa"/>
            <w:vMerge/>
          </w:tcPr>
          <w:p w14:paraId="65956DB5" w14:textId="77777777" w:rsidR="00821A80" w:rsidRPr="007C6B3E" w:rsidRDefault="00821A80" w:rsidP="007C6B3E">
            <w:pPr>
              <w:rPr>
                <w:rFonts w:eastAsiaTheme="minorHAnsi" w:cs="Tahoma"/>
                <w:bCs/>
                <w:iCs/>
                <w:sz w:val="18"/>
                <w:szCs w:val="18"/>
                <w:lang w:eastAsia="en-US"/>
              </w:rPr>
            </w:pPr>
          </w:p>
        </w:tc>
        <w:tc>
          <w:tcPr>
            <w:tcW w:w="1259" w:type="dxa"/>
          </w:tcPr>
          <w:p w14:paraId="44B1AFE5" w14:textId="498E800C" w:rsidR="00821A80" w:rsidRPr="007C6B3E" w:rsidRDefault="00821A80" w:rsidP="007C6B3E">
            <w:pPr>
              <w:jc w:val="center"/>
              <w:rPr>
                <w:rFonts w:eastAsiaTheme="minorHAnsi" w:cs="Tahoma"/>
                <w:bCs/>
                <w:iCs/>
                <w:sz w:val="18"/>
                <w:szCs w:val="18"/>
                <w:lang w:eastAsia="en-US"/>
              </w:rPr>
            </w:pPr>
            <w:r w:rsidRPr="007C6B3E">
              <w:rPr>
                <w:rFonts w:eastAsiaTheme="minorHAnsi" w:cs="Tahoma"/>
                <w:bCs/>
                <w:iCs/>
                <w:sz w:val="18"/>
                <w:szCs w:val="18"/>
                <w:lang w:eastAsia="en-US"/>
              </w:rPr>
              <w:t>Parcialmente</w:t>
            </w:r>
          </w:p>
        </w:tc>
      </w:tr>
      <w:tr w:rsidR="007C6B3E" w:rsidRPr="007C6B3E" w14:paraId="55F92586" w14:textId="6FB5BEDA" w:rsidTr="00821A80">
        <w:tc>
          <w:tcPr>
            <w:tcW w:w="2469" w:type="dxa"/>
            <w:vMerge/>
          </w:tcPr>
          <w:p w14:paraId="431DBFDD" w14:textId="77777777" w:rsidR="00821A80" w:rsidRPr="007C6B3E" w:rsidRDefault="00821A80" w:rsidP="007C6B3E">
            <w:pPr>
              <w:rPr>
                <w:rFonts w:eastAsiaTheme="minorHAnsi" w:cs="Tahoma"/>
                <w:bCs/>
                <w:iCs/>
                <w:sz w:val="18"/>
                <w:szCs w:val="18"/>
                <w:lang w:eastAsia="en-US"/>
              </w:rPr>
            </w:pPr>
          </w:p>
        </w:tc>
        <w:tc>
          <w:tcPr>
            <w:tcW w:w="1349" w:type="dxa"/>
          </w:tcPr>
          <w:p w14:paraId="3C81ADE6" w14:textId="0526F8A7" w:rsidR="00821A80" w:rsidRPr="007C6B3E" w:rsidRDefault="00821A80" w:rsidP="007C6B3E">
            <w:pPr>
              <w:rPr>
                <w:rFonts w:eastAsiaTheme="minorHAnsi" w:cs="Tahoma"/>
                <w:bCs/>
                <w:iCs/>
                <w:sz w:val="18"/>
                <w:szCs w:val="18"/>
                <w:lang w:eastAsia="en-US"/>
              </w:rPr>
            </w:pPr>
            <w:r w:rsidRPr="007C6B3E">
              <w:rPr>
                <w:rFonts w:eastAsiaTheme="minorHAnsi" w:cs="Tahoma"/>
                <w:bCs/>
                <w:iCs/>
                <w:sz w:val="18"/>
                <w:szCs w:val="18"/>
                <w:lang w:eastAsia="en-US"/>
              </w:rPr>
              <w:t>Qué me expliquen cuales les faltan por certificarse</w:t>
            </w:r>
          </w:p>
        </w:tc>
        <w:tc>
          <w:tcPr>
            <w:tcW w:w="1556" w:type="dxa"/>
            <w:vMerge/>
          </w:tcPr>
          <w:p w14:paraId="4CFBF498" w14:textId="77777777" w:rsidR="00821A80" w:rsidRPr="007C6B3E" w:rsidRDefault="00821A80" w:rsidP="007C6B3E">
            <w:pPr>
              <w:rPr>
                <w:rFonts w:eastAsiaTheme="minorHAnsi" w:cs="Tahoma"/>
                <w:bCs/>
                <w:iCs/>
                <w:sz w:val="18"/>
                <w:szCs w:val="18"/>
                <w:lang w:eastAsia="en-US"/>
              </w:rPr>
            </w:pPr>
          </w:p>
        </w:tc>
        <w:tc>
          <w:tcPr>
            <w:tcW w:w="2548" w:type="dxa"/>
            <w:vMerge/>
          </w:tcPr>
          <w:p w14:paraId="53332BCC" w14:textId="77777777" w:rsidR="00821A80" w:rsidRPr="007C6B3E" w:rsidRDefault="00821A80" w:rsidP="007C6B3E">
            <w:pPr>
              <w:rPr>
                <w:rFonts w:eastAsiaTheme="minorHAnsi" w:cs="Tahoma"/>
                <w:bCs/>
                <w:iCs/>
                <w:sz w:val="18"/>
                <w:szCs w:val="18"/>
                <w:lang w:eastAsia="en-US"/>
              </w:rPr>
            </w:pPr>
          </w:p>
        </w:tc>
        <w:tc>
          <w:tcPr>
            <w:tcW w:w="1259" w:type="dxa"/>
          </w:tcPr>
          <w:p w14:paraId="2A67A928" w14:textId="57F71C2B" w:rsidR="00821A80" w:rsidRPr="007C6B3E" w:rsidRDefault="00821A80" w:rsidP="007C6B3E">
            <w:pPr>
              <w:jc w:val="center"/>
              <w:rPr>
                <w:rFonts w:eastAsiaTheme="minorHAnsi" w:cs="Tahoma"/>
                <w:bCs/>
                <w:iCs/>
                <w:sz w:val="18"/>
                <w:szCs w:val="18"/>
                <w:lang w:eastAsia="en-US"/>
              </w:rPr>
            </w:pPr>
            <w:r w:rsidRPr="007C6B3E">
              <w:rPr>
                <w:rFonts w:eastAsiaTheme="minorHAnsi" w:cs="Tahoma"/>
                <w:bCs/>
                <w:iCs/>
                <w:sz w:val="18"/>
                <w:szCs w:val="18"/>
                <w:lang w:eastAsia="en-US"/>
              </w:rPr>
              <w:t>Derecho de Petición</w:t>
            </w:r>
          </w:p>
        </w:tc>
      </w:tr>
    </w:tbl>
    <w:p w14:paraId="05314635" w14:textId="77777777" w:rsidR="006467A6" w:rsidRPr="007C6B3E" w:rsidRDefault="006467A6" w:rsidP="007C6B3E">
      <w:pPr>
        <w:ind w:right="-28"/>
        <w:rPr>
          <w:iCs/>
        </w:rPr>
      </w:pPr>
    </w:p>
    <w:p w14:paraId="6752820C" w14:textId="79B644ED" w:rsidR="00910214" w:rsidRPr="007C6B3E" w:rsidRDefault="00910214" w:rsidP="007C6B3E">
      <w:pPr>
        <w:contextualSpacing/>
        <w:rPr>
          <w:rFonts w:cs="Tahoma"/>
        </w:rPr>
      </w:pPr>
      <w:r w:rsidRPr="007C6B3E">
        <w:rPr>
          <w:rFonts w:eastAsia="Calibri" w:cs="Tahoma"/>
          <w:bCs/>
          <w:iCs/>
          <w:lang w:val="es-ES" w:eastAsia="en-US"/>
        </w:rPr>
        <w:t xml:space="preserve">En este contexto, se debe tomar en consideración que en respuesta y en informe justificado, </w:t>
      </w:r>
      <w:r w:rsidRPr="007C6B3E">
        <w:rPr>
          <w:rFonts w:eastAsia="Calibri" w:cs="Tahoma"/>
          <w:b/>
          <w:bCs/>
          <w:iCs/>
          <w:lang w:val="es-ES" w:eastAsia="en-US"/>
        </w:rPr>
        <w:t>EL SUJETO OBLIGADO</w:t>
      </w:r>
      <w:r w:rsidRPr="007C6B3E">
        <w:rPr>
          <w:rFonts w:eastAsia="Calibri" w:cs="Tahoma"/>
          <w:bCs/>
          <w:iCs/>
          <w:lang w:val="es-ES" w:eastAsia="en-US"/>
        </w:rPr>
        <w:t xml:space="preserve"> remitió algunos certificados de competencia laboral de las personas titulares de la Tesorería y de </w:t>
      </w:r>
      <w:r w:rsidRPr="007C6B3E">
        <w:rPr>
          <w:rFonts w:cs="Tahoma"/>
          <w:bCs/>
          <w:iCs/>
          <w:szCs w:val="22"/>
        </w:rPr>
        <w:t xml:space="preserve">titular de la Procuraduría de </w:t>
      </w:r>
      <w:r w:rsidRPr="007C6B3E">
        <w:rPr>
          <w:szCs w:val="22"/>
          <w:lang w:eastAsia="es-MX"/>
        </w:rPr>
        <w:t>Protección de Niñas, Niños y Adolescentes</w:t>
      </w:r>
      <w:r w:rsidRPr="007C6B3E">
        <w:rPr>
          <w:rFonts w:eastAsia="Calibri" w:cs="Tahoma"/>
          <w:b/>
          <w:bCs/>
          <w:iCs/>
          <w:lang w:val="es-ES" w:eastAsia="en-US"/>
        </w:rPr>
        <w:t>;</w:t>
      </w:r>
      <w:r w:rsidRPr="007C6B3E">
        <w:rPr>
          <w:rFonts w:eastAsia="Calibri" w:cs="Tahoma"/>
          <w:b/>
          <w:bCs/>
          <w:lang w:val="es-ES" w:eastAsia="en-US"/>
        </w:rPr>
        <w:t xml:space="preserve"> </w:t>
      </w:r>
      <w:r w:rsidRPr="007C6B3E">
        <w:rPr>
          <w:rFonts w:eastAsia="Calibri" w:cs="Tahoma"/>
          <w:bCs/>
          <w:lang w:val="es-ES" w:eastAsia="en-US"/>
        </w:rPr>
        <w:t>de dicha información este Organismo Garante no cuenta con competencia para dudar de la veracidad de la información entregada</w:t>
      </w:r>
      <w:r w:rsidRPr="007C6B3E">
        <w:rPr>
          <w:rFonts w:cs="Tahoma"/>
        </w:rPr>
        <w:t xml:space="preserve"> pues no existe precepto legal alguno en la Ley de la materia que lo faculte para ello, en atención a ello, se tiene por colmada la pretensión por cuanto hace a dichas unidades administrativas.</w:t>
      </w:r>
    </w:p>
    <w:p w14:paraId="4426F997" w14:textId="77777777" w:rsidR="00910214" w:rsidRPr="007C6B3E" w:rsidRDefault="00910214" w:rsidP="007C6B3E">
      <w:pPr>
        <w:contextualSpacing/>
        <w:rPr>
          <w:rFonts w:cs="Tahoma"/>
        </w:rPr>
      </w:pPr>
    </w:p>
    <w:p w14:paraId="2B3A88ED" w14:textId="1880FC05" w:rsidR="00910214" w:rsidRPr="007C6B3E" w:rsidRDefault="00910214" w:rsidP="007C6B3E">
      <w:pPr>
        <w:widowControl w:val="0"/>
        <w:rPr>
          <w:rFonts w:cs="Tahoma"/>
          <w:iCs/>
          <w:lang w:val="es-ES"/>
        </w:rPr>
      </w:pPr>
      <w:r w:rsidRPr="007C6B3E">
        <w:rPr>
          <w:rFonts w:cs="Tahoma"/>
          <w:iCs/>
          <w:lang w:val="es-ES"/>
        </w:rPr>
        <w:t>Por lo tanto, se logra vislumbrar que</w:t>
      </w:r>
      <w:r w:rsidR="00267B2E" w:rsidRPr="007C6B3E">
        <w:rPr>
          <w:rFonts w:cs="Tahoma"/>
          <w:iCs/>
          <w:lang w:val="es-ES"/>
        </w:rPr>
        <w:t>, si bien es cierto de la normativa invocado, se puede deducir algunas unidades administrativas que se debe de contar con la certificación; sin embargo</w:t>
      </w:r>
      <w:r w:rsidRPr="007C6B3E">
        <w:rPr>
          <w:rFonts w:cs="Tahoma"/>
          <w:iCs/>
          <w:lang w:val="es-ES"/>
        </w:rPr>
        <w:t xml:space="preserve"> </w:t>
      </w:r>
      <w:r w:rsidRPr="007C6B3E">
        <w:rPr>
          <w:rFonts w:cs="Tahoma"/>
          <w:b/>
          <w:iCs/>
          <w:lang w:val="es-ES"/>
        </w:rPr>
        <w:t>EL SUJETO OBLIGADO</w:t>
      </w:r>
      <w:r w:rsidRPr="007C6B3E">
        <w:rPr>
          <w:rFonts w:cs="Tahoma"/>
          <w:iCs/>
          <w:lang w:val="es-ES"/>
        </w:rPr>
        <w:t xml:space="preserve"> no emitió un pronunciamiento expreso </w:t>
      </w:r>
      <w:r w:rsidR="00267B2E" w:rsidRPr="007C6B3E">
        <w:rPr>
          <w:rFonts w:cs="Tahoma"/>
          <w:iCs/>
          <w:lang w:val="es-ES"/>
        </w:rPr>
        <w:t xml:space="preserve">de </w:t>
      </w:r>
      <w:r w:rsidR="00BF7959" w:rsidRPr="007C6B3E">
        <w:rPr>
          <w:rFonts w:cs="Tahoma"/>
          <w:iCs/>
          <w:lang w:val="es-ES"/>
        </w:rPr>
        <w:t>sí</w:t>
      </w:r>
      <w:r w:rsidRPr="007C6B3E">
        <w:rPr>
          <w:rFonts w:cs="Tahoma"/>
          <w:iCs/>
          <w:lang w:val="es-ES"/>
        </w:rPr>
        <w:t xml:space="preserve"> </w:t>
      </w:r>
      <w:r w:rsidR="00267B2E" w:rsidRPr="007C6B3E">
        <w:rPr>
          <w:rFonts w:cs="Tahoma"/>
          <w:iCs/>
          <w:lang w:val="es-ES"/>
        </w:rPr>
        <w:t xml:space="preserve">sólo esas unidades administrativas o todos </w:t>
      </w:r>
      <w:r w:rsidR="000E18A5" w:rsidRPr="007C6B3E">
        <w:rPr>
          <w:rFonts w:cs="Tahoma"/>
          <w:iCs/>
          <w:lang w:val="es-ES"/>
        </w:rPr>
        <w:t xml:space="preserve">los titulares de las unidades administrativas que integran su estructura orgánica </w:t>
      </w:r>
      <w:r w:rsidR="00267B2E" w:rsidRPr="007C6B3E">
        <w:rPr>
          <w:rFonts w:cs="Tahoma"/>
          <w:iCs/>
          <w:lang w:val="es-ES"/>
        </w:rPr>
        <w:t xml:space="preserve">deban de contar o no </w:t>
      </w:r>
      <w:r w:rsidRPr="007C6B3E">
        <w:rPr>
          <w:rFonts w:cs="Tahoma"/>
          <w:iCs/>
          <w:lang w:val="es-ES"/>
        </w:rPr>
        <w:t>con el Certificado de Competencia Laboral</w:t>
      </w:r>
      <w:r w:rsidR="00267B2E" w:rsidRPr="007C6B3E">
        <w:rPr>
          <w:rFonts w:cs="Tahoma"/>
          <w:iCs/>
          <w:lang w:val="es-ES"/>
        </w:rPr>
        <w:t xml:space="preserve"> o si en su caso, cuentan con el documento de la certificación correspondiente</w:t>
      </w:r>
      <w:r w:rsidRPr="007C6B3E">
        <w:rPr>
          <w:rFonts w:cs="Tahoma"/>
          <w:iCs/>
          <w:lang w:val="es-ES"/>
        </w:rPr>
        <w:t>;</w:t>
      </w:r>
      <w:r w:rsidRPr="007C6B3E">
        <w:rPr>
          <w:lang w:val="x-none"/>
        </w:rPr>
        <w:t xml:space="preserve"> </w:t>
      </w:r>
      <w:r w:rsidRPr="007C6B3E">
        <w:t xml:space="preserve">sobre el tema, el </w:t>
      </w:r>
      <w:r w:rsidR="0091680E" w:rsidRPr="007C6B3E">
        <w:t>artículo</w:t>
      </w:r>
      <w:r w:rsidRPr="007C6B3E">
        <w:t xml:space="preserve"> </w:t>
      </w:r>
      <w:r w:rsidRPr="007C6B3E">
        <w:rPr>
          <w:rFonts w:eastAsia="Calibri"/>
        </w:rPr>
        <w:t>1.8, fracción XIII, del Código Administrativo del Estado de México, establece que para que tenga validez, todo acto administrativo deberá resolver todos los puntos propuestos por los interesados.</w:t>
      </w:r>
      <w:r w:rsidRPr="007C6B3E">
        <w:rPr>
          <w:rFonts w:cs="Tahoma"/>
          <w:iCs/>
          <w:lang w:val="es-ES"/>
        </w:rPr>
        <w:t xml:space="preserve"> </w:t>
      </w:r>
    </w:p>
    <w:p w14:paraId="7FA3B4A0" w14:textId="77777777" w:rsidR="00910214" w:rsidRPr="007C6B3E" w:rsidRDefault="00910214" w:rsidP="007C6B3E">
      <w:pPr>
        <w:widowControl w:val="0"/>
        <w:rPr>
          <w:rFonts w:cs="Tahoma"/>
          <w:iCs/>
          <w:lang w:val="es-ES"/>
        </w:rPr>
      </w:pPr>
    </w:p>
    <w:p w14:paraId="465557BC" w14:textId="3F707B63" w:rsidR="00910214" w:rsidRPr="007C6B3E" w:rsidRDefault="00910214" w:rsidP="007C6B3E">
      <w:pPr>
        <w:widowControl w:val="0"/>
      </w:pPr>
      <w:r w:rsidRPr="007C6B3E">
        <w:rPr>
          <w:rFonts w:cs="Tahoma"/>
          <w:iCs/>
          <w:lang w:val="es-ES"/>
        </w:rPr>
        <w:t>Lo anterior, toma relevancia</w:t>
      </w:r>
      <w:r w:rsidR="000E18A5" w:rsidRPr="007C6B3E">
        <w:rPr>
          <w:rFonts w:cs="Tahoma"/>
          <w:iCs/>
          <w:lang w:val="es-ES"/>
        </w:rPr>
        <w:t xml:space="preserve"> para</w:t>
      </w:r>
      <w:r w:rsidRPr="007C6B3E">
        <w:rPr>
          <w:rFonts w:cs="Tahoma"/>
          <w:iCs/>
          <w:lang w:val="es-ES"/>
        </w:rPr>
        <w:t xml:space="preserve"> traer al estudio el </w:t>
      </w:r>
      <w:r w:rsidRPr="007C6B3E">
        <w:rPr>
          <w:rFonts w:cs="Tahoma"/>
          <w:bCs/>
          <w:iCs/>
          <w:lang w:val="es-ES"/>
        </w:rPr>
        <w:t xml:space="preserve">Criterio de Interpretación, de la Segunda Época, con número de registro </w:t>
      </w:r>
      <w:r w:rsidRPr="007C6B3E">
        <w:rPr>
          <w:rFonts w:cs="Tahoma"/>
          <w:bCs/>
          <w:iCs/>
        </w:rPr>
        <w:t xml:space="preserve">SO/002/2017, </w:t>
      </w:r>
      <w:r w:rsidRPr="007C6B3E">
        <w:rPr>
          <w:rFonts w:cs="Tahoma"/>
          <w:bCs/>
          <w:iCs/>
          <w:lang w:val="es-ES"/>
        </w:rPr>
        <w:t xml:space="preserve">emitido por el Instituto Nacional de Transparencia, Acceso a la Información y Protección de Datos Personales, que señala lo siguiente: </w:t>
      </w:r>
    </w:p>
    <w:p w14:paraId="531399A4" w14:textId="77777777" w:rsidR="00910214" w:rsidRPr="007C6B3E" w:rsidRDefault="00910214" w:rsidP="007C6B3E">
      <w:pPr>
        <w:rPr>
          <w:rFonts w:eastAsia="Calibri"/>
        </w:rPr>
      </w:pPr>
    </w:p>
    <w:p w14:paraId="31FA1A52" w14:textId="77777777" w:rsidR="00910214" w:rsidRPr="007C6B3E" w:rsidRDefault="00910214" w:rsidP="007C6B3E">
      <w:pPr>
        <w:pStyle w:val="Puesto"/>
        <w:rPr>
          <w:rFonts w:eastAsia="Calibri"/>
        </w:rPr>
      </w:pPr>
      <w:r w:rsidRPr="007C6B3E">
        <w:rPr>
          <w:rFonts w:eastAsia="Calibri"/>
          <w:b/>
          <w:bCs/>
        </w:rPr>
        <w:t>“Congruencia y exhaustividad. Sus alcances para garantizar el derecho de acceso a la información.</w:t>
      </w:r>
      <w:r w:rsidRPr="007C6B3E">
        <w:rPr>
          <w:rFonts w:eastAsia="Calibr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7C6B3E">
        <w:rPr>
          <w:rFonts w:eastAsia="Calibri"/>
          <w:b/>
          <w:bCs/>
        </w:rPr>
        <w:t>la exhaustividad significa que dicha respuesta se refiera expresamente a cada uno de los puntos solicitados</w:t>
      </w:r>
      <w:r w:rsidRPr="007C6B3E">
        <w:rPr>
          <w:rFonts w:eastAsia="Calibri"/>
        </w:rPr>
        <w:t xml:space="preserve">. Por lo anterior, los sujetos obligados cumplirán con los principios de congruencia y exhaustividad, cuando las respuestas que emitan guarden una relación lógica con lo solicitado y </w:t>
      </w:r>
      <w:r w:rsidRPr="007C6B3E">
        <w:rPr>
          <w:rFonts w:eastAsia="Calibri"/>
          <w:b/>
          <w:bCs/>
        </w:rPr>
        <w:t>atiendan de manera puntual y expresa, cada uno de los contenidos de información.”</w:t>
      </w:r>
      <w:r w:rsidRPr="007C6B3E">
        <w:rPr>
          <w:rFonts w:eastAsia="Calibri"/>
        </w:rPr>
        <w:t xml:space="preserve"> </w:t>
      </w:r>
    </w:p>
    <w:p w14:paraId="62D08B49" w14:textId="77777777" w:rsidR="00910214" w:rsidRPr="007C6B3E" w:rsidRDefault="00910214" w:rsidP="007C6B3E">
      <w:pPr>
        <w:rPr>
          <w:rFonts w:eastAsia="Calibri"/>
        </w:rPr>
      </w:pPr>
    </w:p>
    <w:p w14:paraId="757C6501" w14:textId="77777777" w:rsidR="00910214" w:rsidRPr="007C6B3E" w:rsidRDefault="00910214" w:rsidP="007C6B3E">
      <w:pPr>
        <w:rPr>
          <w:rFonts w:eastAsia="Calibri"/>
        </w:rPr>
      </w:pPr>
      <w:r w:rsidRPr="007C6B3E">
        <w:rPr>
          <w:rFonts w:eastAsia="Calibri"/>
        </w:rPr>
        <w:lastRenderedPageBreak/>
        <w:t xml:space="preserve">De lo citado, se desprende que todo acto administrativo debe apegarse al </w:t>
      </w:r>
      <w:r w:rsidRPr="007C6B3E">
        <w:rPr>
          <w:rFonts w:eastAsia="Calibri"/>
          <w:b/>
          <w:bCs/>
        </w:rPr>
        <w:t>principio de exhaustividad</w:t>
      </w:r>
      <w:r w:rsidRPr="007C6B3E">
        <w:rPr>
          <w:rFonts w:eastAsia="Calibri"/>
        </w:rPr>
        <w:t xml:space="preserve">,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 </w:t>
      </w:r>
      <w:r w:rsidRPr="007C6B3E">
        <w:rPr>
          <w:lang w:val="es-ES"/>
        </w:rPr>
        <w:t xml:space="preserve">Por tales consideraciones, toda vez que </w:t>
      </w:r>
      <w:r w:rsidRPr="007C6B3E">
        <w:rPr>
          <w:b/>
          <w:lang w:val="es-ES"/>
        </w:rPr>
        <w:t>EL SUJETO OBLIGADO</w:t>
      </w:r>
      <w:r w:rsidRPr="007C6B3E">
        <w:rPr>
          <w:lang w:val="es-ES"/>
        </w:rPr>
        <w:t xml:space="preserve"> incumplió con dicho principio, al no entregar la información, </w:t>
      </w:r>
      <w:r w:rsidRPr="007C6B3E">
        <w:rPr>
          <w:rFonts w:cs="Tahoma"/>
          <w:iCs/>
          <w:lang w:val="es-ES"/>
        </w:rPr>
        <w:t xml:space="preserve">el agravio hecho valer por el hoy Recurrente deviene de </w:t>
      </w:r>
      <w:r w:rsidRPr="007C6B3E">
        <w:rPr>
          <w:rFonts w:cs="Tahoma"/>
          <w:b/>
          <w:bCs/>
          <w:iCs/>
          <w:lang w:val="es-ES"/>
        </w:rPr>
        <w:t>FUNDADO</w:t>
      </w:r>
      <w:r w:rsidRPr="007C6B3E">
        <w:rPr>
          <w:rFonts w:cs="Tahoma"/>
          <w:iCs/>
          <w:lang w:val="es-ES"/>
        </w:rPr>
        <w:t>.</w:t>
      </w:r>
    </w:p>
    <w:p w14:paraId="403BD05F" w14:textId="77777777" w:rsidR="00910214" w:rsidRPr="007C6B3E" w:rsidRDefault="00910214" w:rsidP="007C6B3E">
      <w:pPr>
        <w:autoSpaceDE w:val="0"/>
        <w:autoSpaceDN w:val="0"/>
        <w:adjustRightInd w:val="0"/>
        <w:rPr>
          <w:rFonts w:eastAsia="Calibri" w:cs="Tahoma"/>
        </w:rPr>
      </w:pPr>
    </w:p>
    <w:p w14:paraId="51B5B3D6" w14:textId="541B34E1" w:rsidR="00910214" w:rsidRPr="007C6B3E" w:rsidRDefault="00910214" w:rsidP="007C6B3E">
      <w:pPr>
        <w:autoSpaceDE w:val="0"/>
        <w:autoSpaceDN w:val="0"/>
        <w:adjustRightInd w:val="0"/>
        <w:rPr>
          <w:rFonts w:eastAsia="Calibri" w:cs="Tahoma"/>
          <w:bCs/>
        </w:rPr>
      </w:pPr>
      <w:r w:rsidRPr="007C6B3E">
        <w:rPr>
          <w:rFonts w:eastAsia="Calibri" w:cs="Tahoma"/>
          <w:bCs/>
        </w:rPr>
        <w:t>En esa tesitura, se concluye que el Sujeto Obligado no satisfizo el derecho de acceso a la información del Recurrente, al incumplir el principio previamente referido, pues no se pronunció</w:t>
      </w:r>
      <w:r w:rsidR="00267B2E" w:rsidRPr="007C6B3E">
        <w:rPr>
          <w:rFonts w:eastAsia="Calibri" w:cs="Tahoma"/>
          <w:bCs/>
        </w:rPr>
        <w:t xml:space="preserve"> respecto de la fuente obligacional</w:t>
      </w:r>
      <w:r w:rsidRPr="007C6B3E">
        <w:rPr>
          <w:rFonts w:eastAsia="Calibri" w:cs="Tahoma"/>
          <w:bCs/>
        </w:rPr>
        <w:t xml:space="preserve">, ni proporcionó los Certificados de Competencia Laboral de los </w:t>
      </w:r>
      <w:r w:rsidR="000E18A5" w:rsidRPr="007C6B3E">
        <w:rPr>
          <w:rFonts w:eastAsia="Calibri" w:cs="Tahoma"/>
          <w:bCs/>
        </w:rPr>
        <w:t xml:space="preserve">titulares de las unidades administrativas </w:t>
      </w:r>
      <w:r w:rsidRPr="007C6B3E">
        <w:rPr>
          <w:rFonts w:eastAsia="Calibri" w:cs="Tahoma"/>
          <w:bCs/>
        </w:rPr>
        <w:t>adscrit</w:t>
      </w:r>
      <w:r w:rsidR="000E18A5" w:rsidRPr="007C6B3E">
        <w:rPr>
          <w:rFonts w:eastAsia="Calibri" w:cs="Tahoma"/>
          <w:bCs/>
        </w:rPr>
        <w:t>a</w:t>
      </w:r>
      <w:r w:rsidRPr="007C6B3E">
        <w:rPr>
          <w:rFonts w:eastAsia="Calibri" w:cs="Tahoma"/>
          <w:bCs/>
        </w:rPr>
        <w:t xml:space="preserve">s al </w:t>
      </w:r>
      <w:r w:rsidRPr="007C6B3E">
        <w:rPr>
          <w:rFonts w:eastAsia="Calibri" w:cs="Tahoma"/>
          <w:b/>
          <w:bCs/>
        </w:rPr>
        <w:t xml:space="preserve">SUJETO OBLIGADO </w:t>
      </w:r>
      <w:r w:rsidRPr="007C6B3E">
        <w:rPr>
          <w:rFonts w:eastAsia="Calibri" w:cs="Tahoma"/>
          <w:bCs/>
        </w:rPr>
        <w:t>faltantes.</w:t>
      </w:r>
    </w:p>
    <w:p w14:paraId="42C10517" w14:textId="77777777" w:rsidR="00910214" w:rsidRPr="007C6B3E" w:rsidRDefault="00910214" w:rsidP="007C6B3E">
      <w:pPr>
        <w:autoSpaceDE w:val="0"/>
        <w:autoSpaceDN w:val="0"/>
        <w:adjustRightInd w:val="0"/>
        <w:rPr>
          <w:rFonts w:eastAsia="Calibri" w:cs="Tahoma"/>
          <w:bCs/>
        </w:rPr>
      </w:pPr>
    </w:p>
    <w:p w14:paraId="4B8A9C35" w14:textId="77777777" w:rsidR="00267B2E" w:rsidRPr="007C6B3E" w:rsidRDefault="00267B2E" w:rsidP="007C6B3E">
      <w:pPr>
        <w:rPr>
          <w:rFonts w:eastAsiaTheme="minorEastAsia" w:cs="Arial"/>
          <w:lang w:val="es-ES_tradnl"/>
        </w:rPr>
      </w:pPr>
      <w:r w:rsidRPr="007C6B3E">
        <w:rPr>
          <w:rFonts w:eastAsiaTheme="minorEastAsia" w:cs="Arial"/>
          <w:lang w:val="es-ES_tradnl"/>
        </w:rPr>
        <w:t xml:space="preserve">Es por ello, que del análisis realizado a las documentales que integran el expediente electrónico, este Órgano Garante determina que no se tiene por colmado el derecho de acceso a la información ejercido por el particular, ello en razón de que la información entregada en respuesta no corresponde a lo peticionado además de que la respuesta brindada por </w:t>
      </w:r>
      <w:r w:rsidRPr="007C6B3E">
        <w:rPr>
          <w:rFonts w:eastAsiaTheme="minorEastAsia" w:cs="Arial"/>
          <w:b/>
          <w:lang w:val="es-ES_tradnl"/>
        </w:rPr>
        <w:t xml:space="preserve">EL SUJETO OBLIGADO </w:t>
      </w:r>
      <w:r w:rsidRPr="007C6B3E">
        <w:rPr>
          <w:rFonts w:eastAsiaTheme="minorEastAsia" w:cs="Arial"/>
          <w:lang w:val="es-ES_tradnl"/>
        </w:rPr>
        <w:t>carece de certeza, la cual es un principio rector de este Instituto según lo dispuesto por el artículo 9, fracción I de la Ley de Transparencia y Acceso a la Información Pública del Estado de México y Municipios que a la letra dice:</w:t>
      </w:r>
    </w:p>
    <w:p w14:paraId="1F978029" w14:textId="77777777" w:rsidR="00267B2E" w:rsidRPr="007C6B3E" w:rsidRDefault="00267B2E" w:rsidP="007C6B3E">
      <w:pPr>
        <w:rPr>
          <w:rFonts w:eastAsiaTheme="minorEastAsia" w:cs="Arial"/>
          <w:lang w:val="es-ES_tradnl"/>
        </w:rPr>
      </w:pPr>
    </w:p>
    <w:p w14:paraId="121C75BF" w14:textId="77777777" w:rsidR="00267B2E" w:rsidRPr="007C6B3E" w:rsidRDefault="00267B2E" w:rsidP="007C6B3E">
      <w:pPr>
        <w:pStyle w:val="Puesto"/>
        <w:rPr>
          <w:lang w:val="es-ES"/>
        </w:rPr>
      </w:pPr>
      <w:r w:rsidRPr="007C6B3E">
        <w:rPr>
          <w:lang w:val="es-ES"/>
        </w:rPr>
        <w:t>“</w:t>
      </w:r>
      <w:r w:rsidRPr="007C6B3E">
        <w:rPr>
          <w:b/>
          <w:lang w:val="es-ES"/>
        </w:rPr>
        <w:t>Artículo 9.</w:t>
      </w:r>
      <w:r w:rsidRPr="007C6B3E">
        <w:rPr>
          <w:lang w:val="es-ES"/>
        </w:rPr>
        <w:t xml:space="preserve"> El Instituto deberá regir su funcionamiento de acuerdo a los siguientes principios: </w:t>
      </w:r>
    </w:p>
    <w:p w14:paraId="68DDD37C" w14:textId="77777777" w:rsidR="00267B2E" w:rsidRPr="007C6B3E" w:rsidRDefault="00267B2E" w:rsidP="007C6B3E">
      <w:pPr>
        <w:pStyle w:val="Puesto"/>
        <w:rPr>
          <w:lang w:val="es-ES"/>
        </w:rPr>
      </w:pPr>
      <w:r w:rsidRPr="007C6B3E">
        <w:rPr>
          <w:b/>
          <w:lang w:val="es-ES"/>
        </w:rPr>
        <w:lastRenderedPageBreak/>
        <w:t>I. Certeza:</w:t>
      </w:r>
      <w:r w:rsidRPr="007C6B3E">
        <w:rPr>
          <w:lang w:val="es-ES"/>
        </w:rPr>
        <w:t xml:space="preserve"> Principio que </w:t>
      </w:r>
      <w:r w:rsidRPr="007C6B3E">
        <w:rPr>
          <w:b/>
          <w:lang w:val="es-ES"/>
        </w:rPr>
        <w:t>otorga seguridad y certidumbre jurídica a los particulares</w:t>
      </w:r>
      <w:r w:rsidRPr="007C6B3E">
        <w:rPr>
          <w:lang w:val="es-ES"/>
        </w:rPr>
        <w:t xml:space="preserve">, en virtud de que permite conocer si las acciones del Instituto son apegadas a derecho y garantiza que los procedimientos sean completamente verificables, fidedignos y confiables;” </w:t>
      </w:r>
    </w:p>
    <w:p w14:paraId="2107379B" w14:textId="77777777" w:rsidR="00267B2E" w:rsidRPr="007C6B3E" w:rsidRDefault="00267B2E" w:rsidP="007C6B3E">
      <w:pPr>
        <w:pStyle w:val="Puesto"/>
        <w:rPr>
          <w:lang w:val="es-ES"/>
        </w:rPr>
      </w:pPr>
      <w:r w:rsidRPr="007C6B3E">
        <w:rPr>
          <w:lang w:val="es-ES"/>
        </w:rPr>
        <w:t>(Énfasis añadido)</w:t>
      </w:r>
    </w:p>
    <w:p w14:paraId="5F72A0AB" w14:textId="77777777" w:rsidR="00267B2E" w:rsidRPr="007C6B3E" w:rsidRDefault="00267B2E" w:rsidP="007C6B3E">
      <w:pPr>
        <w:autoSpaceDE w:val="0"/>
        <w:autoSpaceDN w:val="0"/>
        <w:adjustRightInd w:val="0"/>
        <w:rPr>
          <w:rFonts w:eastAsia="Calibri" w:cs="Tahoma"/>
          <w:bCs/>
        </w:rPr>
      </w:pPr>
    </w:p>
    <w:p w14:paraId="01ED0FDD" w14:textId="67DA3F4B" w:rsidR="00910214" w:rsidRPr="007C6B3E" w:rsidRDefault="00910214" w:rsidP="007C6B3E">
      <w:pPr>
        <w:autoSpaceDE w:val="0"/>
        <w:autoSpaceDN w:val="0"/>
        <w:adjustRightInd w:val="0"/>
        <w:rPr>
          <w:rFonts w:eastAsia="Calibri" w:cs="Tahoma"/>
          <w:bCs/>
        </w:rPr>
      </w:pPr>
      <w:r w:rsidRPr="007C6B3E">
        <w:rPr>
          <w:rFonts w:eastAsia="Calibri" w:cs="Tahoma"/>
          <w:bCs/>
        </w:rPr>
        <w:t xml:space="preserve">Conforme a lo anterior, se considera que </w:t>
      </w:r>
      <w:r w:rsidR="000E18A5" w:rsidRPr="007C6B3E">
        <w:rPr>
          <w:rFonts w:eastAsia="Calibri" w:cs="Tahoma"/>
          <w:b/>
        </w:rPr>
        <w:t>EL SUJETO OBLIGADO</w:t>
      </w:r>
      <w:r w:rsidR="000E18A5" w:rsidRPr="007C6B3E">
        <w:rPr>
          <w:rFonts w:eastAsia="Calibri" w:cs="Tahoma"/>
          <w:bCs/>
        </w:rPr>
        <w:t xml:space="preserve"> </w:t>
      </w:r>
      <w:r w:rsidRPr="007C6B3E">
        <w:rPr>
          <w:rFonts w:eastAsia="Calibri" w:cs="Tahoma"/>
          <w:bCs/>
        </w:rPr>
        <w:t>deberá realizar una búsqueda exhaustiva y razonable en los archivos, a efecto de que proporcione los</w:t>
      </w:r>
      <w:r w:rsidR="00E9567B" w:rsidRPr="007C6B3E">
        <w:rPr>
          <w:rFonts w:eastAsia="Calibri" w:cs="Tahoma"/>
          <w:bCs/>
        </w:rPr>
        <w:t xml:space="preserve"> </w:t>
      </w:r>
      <w:r w:rsidR="00E9567B" w:rsidRPr="007C6B3E">
        <w:rPr>
          <w:rFonts w:cs="Tahoma"/>
          <w:bCs/>
          <w:i/>
        </w:rPr>
        <w:t>Certificados de Competencia Laboral de los servidores públicos faltantes que deban contar con dicho documento al 7 de noviembre de 2024; así como la fuente obligacional.</w:t>
      </w:r>
    </w:p>
    <w:p w14:paraId="441A8785" w14:textId="77777777" w:rsidR="00AF4F9D" w:rsidRPr="007C6B3E" w:rsidRDefault="00AF4F9D" w:rsidP="007C6B3E">
      <w:pPr>
        <w:autoSpaceDE w:val="0"/>
        <w:autoSpaceDN w:val="0"/>
        <w:adjustRightInd w:val="0"/>
        <w:rPr>
          <w:rFonts w:eastAsia="Calibri" w:cs="Tahoma"/>
          <w:bCs/>
        </w:rPr>
      </w:pPr>
    </w:p>
    <w:p w14:paraId="1B5D2D3A" w14:textId="4834ABDA" w:rsidR="00AF4F9D" w:rsidRPr="007C6B3E" w:rsidRDefault="00AF4F9D" w:rsidP="007C6B3E">
      <w:pPr>
        <w:autoSpaceDE w:val="0"/>
        <w:autoSpaceDN w:val="0"/>
        <w:adjustRightInd w:val="0"/>
        <w:rPr>
          <w:rFonts w:eastAsia="Calibri" w:cs="Tahoma"/>
          <w:bCs/>
        </w:rPr>
      </w:pPr>
      <w:r w:rsidRPr="007C6B3E">
        <w:rPr>
          <w:rFonts w:eastAsia="Calibri" w:cs="Tahoma"/>
          <w:bCs/>
        </w:rPr>
        <w:t>Así, de manera enunciativa más no limitativa, se considera que el documento que pudiera colmar la pretensión del particular, pudiera ser el reglamento Orgánico, el catálogo de puestos, Bando Municipal, y/o cualquier otro documento jurídico normativo en el que se contenga la obligación de que los titulares de la estructura orgánica se encuentran compelidos a contar con la certificación de competencia laboral, así como el certificado de competencia laboral respectivo.</w:t>
      </w:r>
    </w:p>
    <w:p w14:paraId="243A3DAA" w14:textId="1A30306E" w:rsidR="00E9048B" w:rsidRPr="007C6B3E" w:rsidRDefault="00E9048B" w:rsidP="007C6B3E">
      <w:pPr>
        <w:ind w:right="616"/>
        <w:rPr>
          <w:iCs/>
        </w:rPr>
      </w:pPr>
    </w:p>
    <w:p w14:paraId="52A4AD44" w14:textId="77777777" w:rsidR="000663D0" w:rsidRPr="007C6B3E" w:rsidRDefault="000663D0" w:rsidP="007C6B3E">
      <w:pPr>
        <w:pStyle w:val="Ttulo3"/>
        <w:rPr>
          <w:szCs w:val="22"/>
        </w:rPr>
      </w:pPr>
      <w:bookmarkStart w:id="43" w:name="_Toc172153688"/>
      <w:bookmarkStart w:id="44" w:name="_Toc178603938"/>
      <w:bookmarkStart w:id="45" w:name="_Toc179458039"/>
      <w:bookmarkStart w:id="46" w:name="_Toc182485755"/>
      <w:bookmarkStart w:id="47" w:name="_Toc188469713"/>
      <w:r w:rsidRPr="007C6B3E">
        <w:rPr>
          <w:szCs w:val="22"/>
        </w:rPr>
        <w:t>d) Versión pública</w:t>
      </w:r>
      <w:bookmarkEnd w:id="43"/>
      <w:bookmarkEnd w:id="44"/>
      <w:bookmarkEnd w:id="45"/>
      <w:bookmarkEnd w:id="46"/>
      <w:bookmarkEnd w:id="47"/>
    </w:p>
    <w:p w14:paraId="1297F0BC" w14:textId="77777777" w:rsidR="000663D0" w:rsidRPr="007C6B3E" w:rsidRDefault="000663D0" w:rsidP="007C6B3E">
      <w:pPr>
        <w:rPr>
          <w:szCs w:val="22"/>
        </w:rPr>
      </w:pPr>
      <w:r w:rsidRPr="007C6B3E">
        <w:rPr>
          <w:szCs w:val="22"/>
        </w:rPr>
        <w:t xml:space="preserve">Para el caso de que el o los documentos de los cuales se ordena su entrega contengan datos personales susceptibles de ser testados, deberán ser entregados en </w:t>
      </w:r>
      <w:r w:rsidRPr="007C6B3E">
        <w:rPr>
          <w:b/>
          <w:szCs w:val="22"/>
        </w:rPr>
        <w:t>versión pública</w:t>
      </w:r>
      <w:r w:rsidRPr="007C6B3E">
        <w:rPr>
          <w:szCs w:val="22"/>
        </w:rPr>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7C6B3E">
        <w:rPr>
          <w:szCs w:val="22"/>
        </w:rPr>
        <w:lastRenderedPageBreak/>
        <w:t>elaboración de versiones públicas en las que se suprima aquella información relacionada con la vida privada de los particulares.</w:t>
      </w:r>
    </w:p>
    <w:p w14:paraId="69FB0668" w14:textId="77777777" w:rsidR="000663D0" w:rsidRPr="007C6B3E" w:rsidRDefault="000663D0" w:rsidP="007C6B3E">
      <w:pPr>
        <w:rPr>
          <w:szCs w:val="22"/>
        </w:rPr>
      </w:pPr>
    </w:p>
    <w:p w14:paraId="5E31A0C4" w14:textId="77777777" w:rsidR="000663D0" w:rsidRPr="007C6B3E" w:rsidRDefault="000663D0" w:rsidP="007C6B3E">
      <w:pPr>
        <w:rPr>
          <w:szCs w:val="22"/>
        </w:rPr>
      </w:pPr>
      <w:r w:rsidRPr="007C6B3E">
        <w:rPr>
          <w:szCs w:val="22"/>
        </w:rPr>
        <w:t>A este respecto, los artículos 3, fracciones IX, XX, XXI y XLV; 51 y 52 de la Ley de Transparencia y Acceso a la Información Pública del Estado de México y Municipios establecen:</w:t>
      </w:r>
    </w:p>
    <w:p w14:paraId="30F16901" w14:textId="77777777" w:rsidR="000663D0" w:rsidRPr="007C6B3E" w:rsidRDefault="000663D0" w:rsidP="007C6B3E">
      <w:pPr>
        <w:rPr>
          <w:szCs w:val="22"/>
        </w:rPr>
      </w:pPr>
    </w:p>
    <w:p w14:paraId="3856111F" w14:textId="77777777" w:rsidR="000663D0" w:rsidRPr="007C6B3E" w:rsidRDefault="000663D0" w:rsidP="007C6B3E">
      <w:pPr>
        <w:pStyle w:val="Puesto"/>
        <w:rPr>
          <w:szCs w:val="22"/>
        </w:rPr>
      </w:pPr>
      <w:r w:rsidRPr="007C6B3E">
        <w:rPr>
          <w:b/>
          <w:szCs w:val="22"/>
        </w:rPr>
        <w:t xml:space="preserve">“Artículo 3. </w:t>
      </w:r>
      <w:r w:rsidRPr="007C6B3E">
        <w:rPr>
          <w:szCs w:val="22"/>
        </w:rPr>
        <w:t xml:space="preserve">Para los efectos de la presente Ley se entenderá por: </w:t>
      </w:r>
    </w:p>
    <w:p w14:paraId="58DBB038" w14:textId="77777777" w:rsidR="000663D0" w:rsidRPr="007C6B3E" w:rsidRDefault="000663D0" w:rsidP="007C6B3E">
      <w:pPr>
        <w:pStyle w:val="Puesto"/>
        <w:rPr>
          <w:szCs w:val="22"/>
        </w:rPr>
      </w:pPr>
      <w:r w:rsidRPr="007C6B3E">
        <w:rPr>
          <w:b/>
          <w:szCs w:val="22"/>
        </w:rPr>
        <w:t>IX.</w:t>
      </w:r>
      <w:r w:rsidRPr="007C6B3E">
        <w:rPr>
          <w:szCs w:val="22"/>
        </w:rPr>
        <w:t xml:space="preserve"> </w:t>
      </w:r>
      <w:r w:rsidRPr="007C6B3E">
        <w:rPr>
          <w:b/>
          <w:szCs w:val="22"/>
        </w:rPr>
        <w:t xml:space="preserve">Datos personales: </w:t>
      </w:r>
      <w:r w:rsidRPr="007C6B3E">
        <w:rPr>
          <w:szCs w:val="22"/>
        </w:rPr>
        <w:t xml:space="preserve">La información concerniente a una persona, identificada o identificable según lo dispuesto por la Ley de Protección de Datos Personales del Estado de México; </w:t>
      </w:r>
    </w:p>
    <w:p w14:paraId="7F044C00" w14:textId="77777777" w:rsidR="000663D0" w:rsidRPr="007C6B3E" w:rsidRDefault="000663D0" w:rsidP="007C6B3E">
      <w:pPr>
        <w:pStyle w:val="Puesto"/>
        <w:rPr>
          <w:szCs w:val="22"/>
        </w:rPr>
      </w:pPr>
    </w:p>
    <w:p w14:paraId="62E49F46" w14:textId="77777777" w:rsidR="000663D0" w:rsidRPr="007C6B3E" w:rsidRDefault="000663D0" w:rsidP="007C6B3E">
      <w:pPr>
        <w:pStyle w:val="Puesto"/>
        <w:rPr>
          <w:szCs w:val="22"/>
        </w:rPr>
      </w:pPr>
      <w:r w:rsidRPr="007C6B3E">
        <w:rPr>
          <w:b/>
          <w:szCs w:val="22"/>
        </w:rPr>
        <w:t>XX.</w:t>
      </w:r>
      <w:r w:rsidRPr="007C6B3E">
        <w:rPr>
          <w:szCs w:val="22"/>
        </w:rPr>
        <w:t xml:space="preserve"> </w:t>
      </w:r>
      <w:r w:rsidRPr="007C6B3E">
        <w:rPr>
          <w:b/>
          <w:szCs w:val="22"/>
        </w:rPr>
        <w:t>Información clasificada:</w:t>
      </w:r>
      <w:r w:rsidRPr="007C6B3E">
        <w:rPr>
          <w:szCs w:val="22"/>
        </w:rPr>
        <w:t xml:space="preserve"> Aquella considerada por la presente Ley como reservada o confidencial; </w:t>
      </w:r>
    </w:p>
    <w:p w14:paraId="77BF2342" w14:textId="77777777" w:rsidR="000663D0" w:rsidRPr="007C6B3E" w:rsidRDefault="000663D0" w:rsidP="007C6B3E">
      <w:pPr>
        <w:pStyle w:val="Puesto"/>
        <w:rPr>
          <w:szCs w:val="22"/>
        </w:rPr>
      </w:pPr>
    </w:p>
    <w:p w14:paraId="7AB88B37" w14:textId="77777777" w:rsidR="000663D0" w:rsidRPr="007C6B3E" w:rsidRDefault="000663D0" w:rsidP="007C6B3E">
      <w:pPr>
        <w:pStyle w:val="Puesto"/>
        <w:rPr>
          <w:szCs w:val="22"/>
        </w:rPr>
      </w:pPr>
      <w:r w:rsidRPr="007C6B3E">
        <w:rPr>
          <w:b/>
          <w:szCs w:val="22"/>
        </w:rPr>
        <w:t>XXI.</w:t>
      </w:r>
      <w:r w:rsidRPr="007C6B3E">
        <w:rPr>
          <w:szCs w:val="22"/>
        </w:rPr>
        <w:t xml:space="preserve"> </w:t>
      </w:r>
      <w:r w:rsidRPr="007C6B3E">
        <w:rPr>
          <w:b/>
          <w:szCs w:val="22"/>
        </w:rPr>
        <w:t>Información confidencial</w:t>
      </w:r>
      <w:r w:rsidRPr="007C6B3E">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4C1C115" w14:textId="77777777" w:rsidR="000663D0" w:rsidRPr="007C6B3E" w:rsidRDefault="000663D0" w:rsidP="007C6B3E">
      <w:pPr>
        <w:pStyle w:val="Puesto"/>
        <w:rPr>
          <w:szCs w:val="22"/>
        </w:rPr>
      </w:pPr>
    </w:p>
    <w:p w14:paraId="6818FF18" w14:textId="77777777" w:rsidR="000663D0" w:rsidRPr="007C6B3E" w:rsidRDefault="000663D0" w:rsidP="007C6B3E">
      <w:pPr>
        <w:pStyle w:val="Puesto"/>
        <w:rPr>
          <w:szCs w:val="22"/>
        </w:rPr>
      </w:pPr>
      <w:r w:rsidRPr="007C6B3E">
        <w:rPr>
          <w:b/>
          <w:szCs w:val="22"/>
        </w:rPr>
        <w:t>XLV. Versión pública:</w:t>
      </w:r>
      <w:r w:rsidRPr="007C6B3E">
        <w:rPr>
          <w:szCs w:val="22"/>
        </w:rPr>
        <w:t xml:space="preserve"> Documento en el que se elimine, suprime o borra la información clasificada como reservada o confidencial para permitir su acceso. </w:t>
      </w:r>
    </w:p>
    <w:p w14:paraId="21FF2BF7" w14:textId="77777777" w:rsidR="000663D0" w:rsidRPr="007C6B3E" w:rsidRDefault="000663D0" w:rsidP="007C6B3E">
      <w:pPr>
        <w:pStyle w:val="Puesto"/>
        <w:rPr>
          <w:szCs w:val="22"/>
        </w:rPr>
      </w:pPr>
    </w:p>
    <w:p w14:paraId="554659F4" w14:textId="77777777" w:rsidR="000663D0" w:rsidRPr="007C6B3E" w:rsidRDefault="000663D0" w:rsidP="007C6B3E">
      <w:pPr>
        <w:pStyle w:val="Puesto"/>
        <w:rPr>
          <w:szCs w:val="22"/>
        </w:rPr>
      </w:pPr>
      <w:r w:rsidRPr="007C6B3E">
        <w:rPr>
          <w:b/>
          <w:szCs w:val="22"/>
        </w:rPr>
        <w:t>Artículo 51.</w:t>
      </w:r>
      <w:r w:rsidRPr="007C6B3E">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C6B3E">
        <w:rPr>
          <w:b/>
          <w:szCs w:val="22"/>
        </w:rPr>
        <w:t xml:space="preserve">y tendrá la responsabilidad de verificar en cada caso que la misma no sea confidencial o reservada. </w:t>
      </w:r>
      <w:r w:rsidRPr="007C6B3E">
        <w:rPr>
          <w:szCs w:val="22"/>
        </w:rPr>
        <w:t>Dicha Unidad contará con las facultades internas necesarias para gestionar la atención a las solicitudes de información en los términos de la Ley General y la presente Ley.</w:t>
      </w:r>
    </w:p>
    <w:p w14:paraId="06F5BA77" w14:textId="77777777" w:rsidR="000663D0" w:rsidRPr="007C6B3E" w:rsidRDefault="000663D0" w:rsidP="007C6B3E">
      <w:pPr>
        <w:pStyle w:val="Puesto"/>
        <w:rPr>
          <w:szCs w:val="22"/>
        </w:rPr>
      </w:pPr>
    </w:p>
    <w:p w14:paraId="1BFF0C06" w14:textId="77777777" w:rsidR="000663D0" w:rsidRPr="007C6B3E" w:rsidRDefault="000663D0" w:rsidP="007C6B3E">
      <w:pPr>
        <w:pStyle w:val="Puesto"/>
        <w:rPr>
          <w:szCs w:val="22"/>
        </w:rPr>
      </w:pPr>
      <w:r w:rsidRPr="007C6B3E">
        <w:rPr>
          <w:b/>
          <w:szCs w:val="22"/>
        </w:rPr>
        <w:t>Artículo 52.</w:t>
      </w:r>
      <w:r w:rsidRPr="007C6B3E">
        <w:rPr>
          <w:szCs w:val="22"/>
        </w:rPr>
        <w:t xml:space="preserve"> Las solicitudes de acceso a la información y las respuestas que se les dé, incluyendo, en su caso, </w:t>
      </w:r>
      <w:r w:rsidRPr="007C6B3E">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7C6B3E">
        <w:rPr>
          <w:szCs w:val="22"/>
        </w:rPr>
        <w:t xml:space="preserve">, siempre y cuando la </w:t>
      </w:r>
      <w:r w:rsidRPr="007C6B3E">
        <w:rPr>
          <w:szCs w:val="22"/>
        </w:rPr>
        <w:lastRenderedPageBreak/>
        <w:t>resolución de referencia se someta a un proceso de disociación, es decir, no haga identificable al titular de tales datos personales.” (Énfasis añadido)</w:t>
      </w:r>
    </w:p>
    <w:p w14:paraId="227CFCC7" w14:textId="77777777" w:rsidR="000663D0" w:rsidRPr="007C6B3E" w:rsidRDefault="000663D0" w:rsidP="007C6B3E">
      <w:pPr>
        <w:rPr>
          <w:szCs w:val="22"/>
        </w:rPr>
      </w:pPr>
    </w:p>
    <w:p w14:paraId="2FFA136B" w14:textId="77777777" w:rsidR="000663D0" w:rsidRPr="007C6B3E" w:rsidRDefault="000663D0" w:rsidP="007C6B3E">
      <w:pPr>
        <w:rPr>
          <w:szCs w:val="22"/>
        </w:rPr>
      </w:pPr>
      <w:r w:rsidRPr="007C6B3E">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7C7C165" w14:textId="77777777" w:rsidR="000663D0" w:rsidRPr="007C6B3E" w:rsidRDefault="000663D0" w:rsidP="007C6B3E">
      <w:pPr>
        <w:rPr>
          <w:szCs w:val="22"/>
        </w:rPr>
      </w:pPr>
    </w:p>
    <w:p w14:paraId="35530B25" w14:textId="77777777" w:rsidR="000663D0" w:rsidRPr="007C6B3E" w:rsidRDefault="000663D0" w:rsidP="007C6B3E">
      <w:pPr>
        <w:pStyle w:val="Puesto"/>
        <w:rPr>
          <w:szCs w:val="22"/>
        </w:rPr>
      </w:pPr>
      <w:r w:rsidRPr="007C6B3E">
        <w:rPr>
          <w:b/>
          <w:szCs w:val="22"/>
        </w:rPr>
        <w:t>“Artículo 22.</w:t>
      </w:r>
      <w:r w:rsidRPr="007C6B3E">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DDF60E8" w14:textId="77777777" w:rsidR="000663D0" w:rsidRPr="007C6B3E" w:rsidRDefault="000663D0" w:rsidP="007C6B3E">
      <w:pPr>
        <w:rPr>
          <w:szCs w:val="22"/>
        </w:rPr>
      </w:pPr>
    </w:p>
    <w:p w14:paraId="0D9595A7" w14:textId="723B0617" w:rsidR="000663D0" w:rsidRPr="007C6B3E" w:rsidRDefault="000663D0" w:rsidP="007C6B3E">
      <w:pPr>
        <w:pStyle w:val="Puesto"/>
        <w:rPr>
          <w:szCs w:val="22"/>
        </w:rPr>
      </w:pPr>
      <w:r w:rsidRPr="007C6B3E">
        <w:rPr>
          <w:b/>
          <w:szCs w:val="22"/>
        </w:rPr>
        <w:t>Artículo 38.</w:t>
      </w:r>
      <w:r w:rsidRPr="007C6B3E">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C6B3E">
        <w:rPr>
          <w:b/>
          <w:szCs w:val="22"/>
        </w:rPr>
        <w:t>”</w:t>
      </w:r>
      <w:r w:rsidRPr="007C6B3E">
        <w:rPr>
          <w:szCs w:val="22"/>
        </w:rPr>
        <w:t xml:space="preserve"> </w:t>
      </w:r>
      <w:r w:rsidR="00493C01" w:rsidRPr="007C6B3E">
        <w:rPr>
          <w:szCs w:val="22"/>
        </w:rPr>
        <w:t>Sic.</w:t>
      </w:r>
    </w:p>
    <w:p w14:paraId="3E9AD453" w14:textId="77777777" w:rsidR="000663D0" w:rsidRPr="007C6B3E" w:rsidRDefault="000663D0" w:rsidP="007C6B3E">
      <w:pPr>
        <w:rPr>
          <w:i/>
          <w:szCs w:val="22"/>
        </w:rPr>
      </w:pPr>
    </w:p>
    <w:p w14:paraId="54D057E2" w14:textId="77777777" w:rsidR="000663D0" w:rsidRPr="007C6B3E" w:rsidRDefault="000663D0" w:rsidP="007C6B3E">
      <w:pPr>
        <w:rPr>
          <w:szCs w:val="22"/>
        </w:rPr>
      </w:pPr>
      <w:r w:rsidRPr="007C6B3E">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7C849E0" w14:textId="77777777" w:rsidR="000663D0" w:rsidRPr="007C6B3E" w:rsidRDefault="000663D0" w:rsidP="007C6B3E">
      <w:pPr>
        <w:rPr>
          <w:szCs w:val="22"/>
        </w:rPr>
      </w:pPr>
    </w:p>
    <w:p w14:paraId="39C6E8DF" w14:textId="77777777" w:rsidR="000663D0" w:rsidRPr="007C6B3E" w:rsidRDefault="000663D0" w:rsidP="007C6B3E">
      <w:pPr>
        <w:rPr>
          <w:szCs w:val="22"/>
        </w:rPr>
      </w:pPr>
      <w:r w:rsidRPr="007C6B3E">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C6B3E">
        <w:rPr>
          <w:b/>
          <w:szCs w:val="22"/>
        </w:rPr>
        <w:t>EL SUJETO OBLIGADO,</w:t>
      </w:r>
      <w:r w:rsidRPr="007C6B3E">
        <w:rPr>
          <w:szCs w:val="22"/>
        </w:rPr>
        <w:t xml:space="preserve"> por lo que, todo dato personal susceptible de clasificación debe ser protegido.</w:t>
      </w:r>
    </w:p>
    <w:p w14:paraId="1EE08C54" w14:textId="77777777" w:rsidR="000663D0" w:rsidRPr="007C6B3E" w:rsidRDefault="000663D0" w:rsidP="007C6B3E">
      <w:pPr>
        <w:rPr>
          <w:szCs w:val="22"/>
        </w:rPr>
      </w:pPr>
    </w:p>
    <w:p w14:paraId="277439C6" w14:textId="77777777" w:rsidR="000663D0" w:rsidRPr="007C6B3E" w:rsidRDefault="000663D0" w:rsidP="007C6B3E">
      <w:pPr>
        <w:rPr>
          <w:szCs w:val="22"/>
        </w:rPr>
      </w:pPr>
      <w:r w:rsidRPr="007C6B3E">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0D930CE" w14:textId="77777777" w:rsidR="000663D0" w:rsidRPr="007C6B3E" w:rsidRDefault="000663D0" w:rsidP="007C6B3E">
      <w:pPr>
        <w:rPr>
          <w:szCs w:val="22"/>
        </w:rPr>
      </w:pPr>
    </w:p>
    <w:p w14:paraId="17321A71" w14:textId="77777777" w:rsidR="000663D0" w:rsidRPr="007C6B3E" w:rsidRDefault="000663D0" w:rsidP="007C6B3E">
      <w:pPr>
        <w:rPr>
          <w:szCs w:val="22"/>
        </w:rPr>
      </w:pPr>
      <w:r w:rsidRPr="007C6B3E">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82D1F17" w14:textId="77777777" w:rsidR="000663D0" w:rsidRPr="007C6B3E" w:rsidRDefault="000663D0" w:rsidP="007C6B3E">
      <w:pPr>
        <w:rPr>
          <w:szCs w:val="22"/>
        </w:rPr>
      </w:pPr>
    </w:p>
    <w:p w14:paraId="760E9E7A" w14:textId="77777777" w:rsidR="000663D0" w:rsidRPr="007C6B3E" w:rsidRDefault="000663D0" w:rsidP="007C6B3E">
      <w:pPr>
        <w:pStyle w:val="Puesto"/>
        <w:rPr>
          <w:b/>
          <w:szCs w:val="22"/>
        </w:rPr>
      </w:pPr>
      <w:r w:rsidRPr="007C6B3E">
        <w:rPr>
          <w:b/>
          <w:szCs w:val="22"/>
        </w:rPr>
        <w:t>Ley de Transparencia y Acceso a la Información Pública del Estado de México y Municipios</w:t>
      </w:r>
    </w:p>
    <w:p w14:paraId="29E2A888" w14:textId="77777777" w:rsidR="000663D0" w:rsidRPr="007C6B3E" w:rsidRDefault="000663D0" w:rsidP="007C6B3E">
      <w:pPr>
        <w:rPr>
          <w:szCs w:val="22"/>
        </w:rPr>
      </w:pPr>
    </w:p>
    <w:p w14:paraId="776826C5" w14:textId="77777777" w:rsidR="000663D0" w:rsidRPr="007C6B3E" w:rsidRDefault="000663D0" w:rsidP="007C6B3E">
      <w:pPr>
        <w:pStyle w:val="Puesto"/>
        <w:rPr>
          <w:szCs w:val="22"/>
        </w:rPr>
      </w:pPr>
      <w:r w:rsidRPr="007C6B3E">
        <w:rPr>
          <w:b/>
          <w:szCs w:val="22"/>
        </w:rPr>
        <w:lastRenderedPageBreak/>
        <w:t xml:space="preserve">“Artículo 49. </w:t>
      </w:r>
      <w:r w:rsidRPr="007C6B3E">
        <w:rPr>
          <w:szCs w:val="22"/>
        </w:rPr>
        <w:t>Los Comités de Transparencia tendrán las siguientes atribuciones:</w:t>
      </w:r>
    </w:p>
    <w:p w14:paraId="71A44AB3" w14:textId="77777777" w:rsidR="000663D0" w:rsidRPr="007C6B3E" w:rsidRDefault="000663D0" w:rsidP="007C6B3E">
      <w:pPr>
        <w:pStyle w:val="Puesto"/>
        <w:rPr>
          <w:szCs w:val="22"/>
        </w:rPr>
      </w:pPr>
      <w:r w:rsidRPr="007C6B3E">
        <w:rPr>
          <w:b/>
          <w:szCs w:val="22"/>
        </w:rPr>
        <w:t>VIII.</w:t>
      </w:r>
      <w:r w:rsidRPr="007C6B3E">
        <w:rPr>
          <w:szCs w:val="22"/>
        </w:rPr>
        <w:t xml:space="preserve"> Aprobar, modificar o revocar la clasificación de la información;</w:t>
      </w:r>
    </w:p>
    <w:p w14:paraId="46D2AE09" w14:textId="77777777" w:rsidR="000663D0" w:rsidRPr="007C6B3E" w:rsidRDefault="000663D0" w:rsidP="007C6B3E">
      <w:pPr>
        <w:pStyle w:val="Puesto"/>
        <w:rPr>
          <w:szCs w:val="22"/>
        </w:rPr>
      </w:pPr>
    </w:p>
    <w:p w14:paraId="1B6B7699" w14:textId="77777777" w:rsidR="000663D0" w:rsidRPr="007C6B3E" w:rsidRDefault="000663D0" w:rsidP="007C6B3E">
      <w:pPr>
        <w:pStyle w:val="Puesto"/>
        <w:rPr>
          <w:szCs w:val="22"/>
        </w:rPr>
      </w:pPr>
      <w:r w:rsidRPr="007C6B3E">
        <w:rPr>
          <w:b/>
          <w:szCs w:val="22"/>
        </w:rPr>
        <w:t>Artículo 132.</w:t>
      </w:r>
      <w:r w:rsidRPr="007C6B3E">
        <w:rPr>
          <w:szCs w:val="22"/>
        </w:rPr>
        <w:t xml:space="preserve"> La clasificación de la información se llevará a cabo en el momento en que:</w:t>
      </w:r>
    </w:p>
    <w:p w14:paraId="04B19192" w14:textId="77777777" w:rsidR="000663D0" w:rsidRPr="007C6B3E" w:rsidRDefault="000663D0" w:rsidP="007C6B3E">
      <w:pPr>
        <w:pStyle w:val="Puesto"/>
        <w:rPr>
          <w:szCs w:val="22"/>
        </w:rPr>
      </w:pPr>
      <w:r w:rsidRPr="007C6B3E">
        <w:rPr>
          <w:b/>
          <w:szCs w:val="22"/>
        </w:rPr>
        <w:t>I.</w:t>
      </w:r>
      <w:r w:rsidRPr="007C6B3E">
        <w:rPr>
          <w:szCs w:val="22"/>
        </w:rPr>
        <w:t xml:space="preserve"> Se reciba una solicitud de acceso a la información;</w:t>
      </w:r>
    </w:p>
    <w:p w14:paraId="2B2A342E" w14:textId="77777777" w:rsidR="000663D0" w:rsidRPr="007C6B3E" w:rsidRDefault="000663D0" w:rsidP="007C6B3E">
      <w:pPr>
        <w:pStyle w:val="Puesto"/>
        <w:rPr>
          <w:szCs w:val="22"/>
        </w:rPr>
      </w:pPr>
      <w:r w:rsidRPr="007C6B3E">
        <w:rPr>
          <w:b/>
          <w:szCs w:val="22"/>
        </w:rPr>
        <w:t>II.</w:t>
      </w:r>
      <w:r w:rsidRPr="007C6B3E">
        <w:rPr>
          <w:szCs w:val="22"/>
        </w:rPr>
        <w:t xml:space="preserve"> Se determine mediante resolución de autoridad competente; o</w:t>
      </w:r>
    </w:p>
    <w:p w14:paraId="0D208DA6" w14:textId="77777777" w:rsidR="000663D0" w:rsidRPr="007C6B3E" w:rsidRDefault="000663D0" w:rsidP="007C6B3E">
      <w:pPr>
        <w:pStyle w:val="Puesto"/>
        <w:rPr>
          <w:b/>
          <w:szCs w:val="22"/>
        </w:rPr>
      </w:pPr>
      <w:r w:rsidRPr="007C6B3E">
        <w:rPr>
          <w:b/>
          <w:szCs w:val="22"/>
        </w:rPr>
        <w:t>III.</w:t>
      </w:r>
      <w:r w:rsidRPr="007C6B3E">
        <w:rPr>
          <w:szCs w:val="22"/>
        </w:rPr>
        <w:t xml:space="preserve"> Se generen versiones públicas para dar cumplimiento a las obligaciones de transparencia previstas en esta Ley.</w:t>
      </w:r>
      <w:r w:rsidRPr="007C6B3E">
        <w:rPr>
          <w:b/>
          <w:szCs w:val="22"/>
        </w:rPr>
        <w:t>”</w:t>
      </w:r>
    </w:p>
    <w:p w14:paraId="34E6D0FA" w14:textId="77777777" w:rsidR="000663D0" w:rsidRPr="007C6B3E" w:rsidRDefault="000663D0" w:rsidP="007C6B3E">
      <w:pPr>
        <w:pStyle w:val="Puesto"/>
        <w:rPr>
          <w:szCs w:val="22"/>
        </w:rPr>
      </w:pPr>
    </w:p>
    <w:p w14:paraId="15EBDF17" w14:textId="77777777" w:rsidR="000663D0" w:rsidRPr="007C6B3E" w:rsidRDefault="000663D0" w:rsidP="007C6B3E">
      <w:pPr>
        <w:pStyle w:val="Puesto"/>
        <w:rPr>
          <w:szCs w:val="22"/>
        </w:rPr>
      </w:pPr>
      <w:r w:rsidRPr="007C6B3E">
        <w:rPr>
          <w:b/>
          <w:szCs w:val="22"/>
        </w:rPr>
        <w:t>“Segundo. -</w:t>
      </w:r>
      <w:r w:rsidRPr="007C6B3E">
        <w:rPr>
          <w:szCs w:val="22"/>
        </w:rPr>
        <w:t xml:space="preserve"> Para efectos de los presentes Lineamientos Generales, se entenderá por:</w:t>
      </w:r>
    </w:p>
    <w:p w14:paraId="14DA27C9" w14:textId="77777777" w:rsidR="000663D0" w:rsidRPr="007C6B3E" w:rsidRDefault="000663D0" w:rsidP="007C6B3E">
      <w:pPr>
        <w:pStyle w:val="Puesto"/>
        <w:rPr>
          <w:szCs w:val="22"/>
        </w:rPr>
      </w:pPr>
      <w:r w:rsidRPr="007C6B3E">
        <w:rPr>
          <w:b/>
          <w:szCs w:val="22"/>
        </w:rPr>
        <w:t>XVIII.</w:t>
      </w:r>
      <w:r w:rsidRPr="007C6B3E">
        <w:rPr>
          <w:szCs w:val="22"/>
        </w:rPr>
        <w:t xml:space="preserve">  </w:t>
      </w:r>
      <w:r w:rsidRPr="007C6B3E">
        <w:rPr>
          <w:b/>
          <w:szCs w:val="22"/>
        </w:rPr>
        <w:t>Versión pública:</w:t>
      </w:r>
      <w:r w:rsidRPr="007C6B3E">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03506DD" w14:textId="77777777" w:rsidR="000663D0" w:rsidRPr="007C6B3E" w:rsidRDefault="000663D0" w:rsidP="007C6B3E">
      <w:pPr>
        <w:pStyle w:val="Puesto"/>
        <w:rPr>
          <w:szCs w:val="22"/>
        </w:rPr>
      </w:pPr>
    </w:p>
    <w:p w14:paraId="5D5512A4" w14:textId="77777777" w:rsidR="000663D0" w:rsidRPr="007C6B3E" w:rsidRDefault="000663D0" w:rsidP="007C6B3E">
      <w:pPr>
        <w:pStyle w:val="Puesto"/>
        <w:rPr>
          <w:b/>
          <w:szCs w:val="22"/>
        </w:rPr>
      </w:pPr>
      <w:r w:rsidRPr="007C6B3E">
        <w:rPr>
          <w:b/>
          <w:szCs w:val="22"/>
        </w:rPr>
        <w:t>Lineamientos Generales en materia de Clasificación y Desclasificación de la Información</w:t>
      </w:r>
    </w:p>
    <w:p w14:paraId="23B90CEC" w14:textId="77777777" w:rsidR="000663D0" w:rsidRPr="007C6B3E" w:rsidRDefault="000663D0" w:rsidP="007C6B3E">
      <w:pPr>
        <w:pStyle w:val="Puesto"/>
        <w:rPr>
          <w:szCs w:val="22"/>
        </w:rPr>
      </w:pPr>
    </w:p>
    <w:p w14:paraId="0D31906E" w14:textId="77777777" w:rsidR="000663D0" w:rsidRPr="007C6B3E" w:rsidRDefault="000663D0" w:rsidP="007C6B3E">
      <w:pPr>
        <w:pStyle w:val="Puesto"/>
        <w:rPr>
          <w:szCs w:val="22"/>
        </w:rPr>
      </w:pPr>
      <w:r w:rsidRPr="007C6B3E">
        <w:rPr>
          <w:b/>
          <w:szCs w:val="22"/>
        </w:rPr>
        <w:t>Cuarto.</w:t>
      </w:r>
      <w:r w:rsidRPr="007C6B3E">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17E8582" w14:textId="77777777" w:rsidR="000663D0" w:rsidRPr="007C6B3E" w:rsidRDefault="000663D0" w:rsidP="007C6B3E">
      <w:pPr>
        <w:pStyle w:val="Puesto"/>
        <w:rPr>
          <w:szCs w:val="22"/>
        </w:rPr>
      </w:pPr>
      <w:r w:rsidRPr="007C6B3E">
        <w:rPr>
          <w:szCs w:val="22"/>
        </w:rPr>
        <w:t>Los sujetos obligados deberán aplicar, de manera estricta, las excepciones al derecho de acceso a la información y sólo podrán invocarlas cuando acrediten su procedencia.</w:t>
      </w:r>
    </w:p>
    <w:p w14:paraId="2DD492E3" w14:textId="77777777" w:rsidR="000663D0" w:rsidRPr="007C6B3E" w:rsidRDefault="000663D0" w:rsidP="007C6B3E">
      <w:pPr>
        <w:pStyle w:val="Puesto"/>
        <w:rPr>
          <w:szCs w:val="22"/>
        </w:rPr>
      </w:pPr>
    </w:p>
    <w:p w14:paraId="4F13CCF4" w14:textId="77777777" w:rsidR="000663D0" w:rsidRPr="007C6B3E" w:rsidRDefault="000663D0" w:rsidP="007C6B3E">
      <w:pPr>
        <w:pStyle w:val="Puesto"/>
        <w:rPr>
          <w:szCs w:val="22"/>
        </w:rPr>
      </w:pPr>
      <w:r w:rsidRPr="007C6B3E">
        <w:rPr>
          <w:b/>
          <w:szCs w:val="22"/>
        </w:rPr>
        <w:t>Quinto.</w:t>
      </w:r>
      <w:r w:rsidRPr="007C6B3E">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5AA9936" w14:textId="77777777" w:rsidR="000663D0" w:rsidRPr="007C6B3E" w:rsidRDefault="000663D0" w:rsidP="007C6B3E">
      <w:pPr>
        <w:pStyle w:val="Puesto"/>
        <w:rPr>
          <w:szCs w:val="22"/>
        </w:rPr>
      </w:pPr>
    </w:p>
    <w:p w14:paraId="3CC48E06" w14:textId="77777777" w:rsidR="000663D0" w:rsidRPr="007C6B3E" w:rsidRDefault="000663D0" w:rsidP="007C6B3E">
      <w:pPr>
        <w:pStyle w:val="Puesto"/>
        <w:rPr>
          <w:szCs w:val="22"/>
        </w:rPr>
      </w:pPr>
      <w:r w:rsidRPr="007C6B3E">
        <w:rPr>
          <w:b/>
          <w:szCs w:val="22"/>
        </w:rPr>
        <w:t>Sexto.</w:t>
      </w:r>
      <w:r w:rsidRPr="007C6B3E">
        <w:rPr>
          <w:szCs w:val="22"/>
        </w:rPr>
        <w:t xml:space="preserve"> Se deroga.</w:t>
      </w:r>
    </w:p>
    <w:p w14:paraId="5B895B1D" w14:textId="77777777" w:rsidR="000663D0" w:rsidRPr="007C6B3E" w:rsidRDefault="000663D0" w:rsidP="007C6B3E">
      <w:pPr>
        <w:pStyle w:val="Puesto"/>
        <w:rPr>
          <w:szCs w:val="22"/>
        </w:rPr>
      </w:pPr>
    </w:p>
    <w:p w14:paraId="3F7946B2" w14:textId="77777777" w:rsidR="000663D0" w:rsidRPr="007C6B3E" w:rsidRDefault="000663D0" w:rsidP="007C6B3E">
      <w:pPr>
        <w:pStyle w:val="Puesto"/>
        <w:rPr>
          <w:szCs w:val="22"/>
        </w:rPr>
      </w:pPr>
      <w:r w:rsidRPr="007C6B3E">
        <w:rPr>
          <w:b/>
          <w:szCs w:val="22"/>
        </w:rPr>
        <w:lastRenderedPageBreak/>
        <w:t>Séptimo.</w:t>
      </w:r>
      <w:r w:rsidRPr="007C6B3E">
        <w:rPr>
          <w:szCs w:val="22"/>
        </w:rPr>
        <w:t xml:space="preserve"> La clasificación de la información se llevará a cabo en el momento en que:</w:t>
      </w:r>
    </w:p>
    <w:p w14:paraId="2A99E85E" w14:textId="77777777" w:rsidR="000663D0" w:rsidRPr="007C6B3E" w:rsidRDefault="000663D0" w:rsidP="007C6B3E">
      <w:pPr>
        <w:pStyle w:val="Puesto"/>
        <w:rPr>
          <w:szCs w:val="22"/>
        </w:rPr>
      </w:pPr>
      <w:r w:rsidRPr="007C6B3E">
        <w:rPr>
          <w:b/>
          <w:szCs w:val="22"/>
        </w:rPr>
        <w:t>I.</w:t>
      </w:r>
      <w:r w:rsidRPr="007C6B3E">
        <w:rPr>
          <w:szCs w:val="22"/>
        </w:rPr>
        <w:t xml:space="preserve">        Se reciba una solicitud de acceso a la información;</w:t>
      </w:r>
    </w:p>
    <w:p w14:paraId="6D741F7C" w14:textId="77777777" w:rsidR="000663D0" w:rsidRPr="007C6B3E" w:rsidRDefault="000663D0" w:rsidP="007C6B3E">
      <w:pPr>
        <w:pStyle w:val="Puesto"/>
        <w:rPr>
          <w:szCs w:val="22"/>
        </w:rPr>
      </w:pPr>
      <w:r w:rsidRPr="007C6B3E">
        <w:rPr>
          <w:b/>
          <w:szCs w:val="22"/>
        </w:rPr>
        <w:t>II.</w:t>
      </w:r>
      <w:r w:rsidRPr="007C6B3E">
        <w:rPr>
          <w:szCs w:val="22"/>
        </w:rPr>
        <w:t xml:space="preserve">       Se determine mediante resolución del Comité de Transparencia, el órgano garante competente, o en cumplimiento a una sentencia del Poder Judicial; o</w:t>
      </w:r>
    </w:p>
    <w:p w14:paraId="1AE8C0E0" w14:textId="77777777" w:rsidR="000663D0" w:rsidRPr="007C6B3E" w:rsidRDefault="000663D0" w:rsidP="007C6B3E">
      <w:pPr>
        <w:pStyle w:val="Puesto"/>
        <w:rPr>
          <w:szCs w:val="22"/>
        </w:rPr>
      </w:pPr>
      <w:r w:rsidRPr="007C6B3E">
        <w:rPr>
          <w:b/>
          <w:szCs w:val="22"/>
        </w:rPr>
        <w:t>III.</w:t>
      </w:r>
      <w:r w:rsidRPr="007C6B3E">
        <w:rPr>
          <w:szCs w:val="22"/>
        </w:rPr>
        <w:t xml:space="preserve">      Se generen versiones públicas para dar cumplimiento a las obligaciones de transparencia previstas en la Ley General, la Ley Federal y las correspondientes de las entidades federativas.</w:t>
      </w:r>
    </w:p>
    <w:p w14:paraId="6E3C0958" w14:textId="77777777" w:rsidR="000663D0" w:rsidRPr="007C6B3E" w:rsidRDefault="000663D0" w:rsidP="007C6B3E">
      <w:pPr>
        <w:pStyle w:val="Puesto"/>
        <w:rPr>
          <w:szCs w:val="22"/>
        </w:rPr>
      </w:pPr>
      <w:r w:rsidRPr="007C6B3E">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03F691C" w14:textId="77777777" w:rsidR="000663D0" w:rsidRPr="007C6B3E" w:rsidRDefault="000663D0" w:rsidP="007C6B3E">
      <w:pPr>
        <w:pStyle w:val="Puesto"/>
        <w:rPr>
          <w:szCs w:val="22"/>
        </w:rPr>
      </w:pPr>
    </w:p>
    <w:p w14:paraId="6BB01FA0" w14:textId="77777777" w:rsidR="000663D0" w:rsidRPr="007C6B3E" w:rsidRDefault="000663D0" w:rsidP="007C6B3E">
      <w:pPr>
        <w:pStyle w:val="Puesto"/>
        <w:rPr>
          <w:szCs w:val="22"/>
        </w:rPr>
      </w:pPr>
      <w:r w:rsidRPr="007C6B3E">
        <w:rPr>
          <w:b/>
          <w:szCs w:val="22"/>
        </w:rPr>
        <w:t>Octavo.</w:t>
      </w:r>
      <w:r w:rsidRPr="007C6B3E">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BA2FC4" w14:textId="77777777" w:rsidR="000663D0" w:rsidRPr="007C6B3E" w:rsidRDefault="000663D0" w:rsidP="007C6B3E">
      <w:pPr>
        <w:pStyle w:val="Puesto"/>
        <w:rPr>
          <w:szCs w:val="22"/>
        </w:rPr>
      </w:pPr>
      <w:r w:rsidRPr="007C6B3E">
        <w:rPr>
          <w:szCs w:val="22"/>
        </w:rPr>
        <w:t>Para motivar la clasificación se deberán señalar las razones o circunstancias especiales que lo llevaron a concluir que el caso particular se ajusta al supuesto previsto por la norma legal invocada como fundamento.</w:t>
      </w:r>
    </w:p>
    <w:p w14:paraId="27C748BF" w14:textId="77777777" w:rsidR="000663D0" w:rsidRPr="007C6B3E" w:rsidRDefault="000663D0" w:rsidP="007C6B3E">
      <w:pPr>
        <w:pStyle w:val="Puesto"/>
        <w:rPr>
          <w:szCs w:val="22"/>
        </w:rPr>
      </w:pPr>
      <w:r w:rsidRPr="007C6B3E">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33E995C" w14:textId="77777777" w:rsidR="000663D0" w:rsidRPr="007C6B3E" w:rsidRDefault="000663D0" w:rsidP="007C6B3E">
      <w:pPr>
        <w:pStyle w:val="Puesto"/>
        <w:rPr>
          <w:szCs w:val="22"/>
        </w:rPr>
      </w:pPr>
    </w:p>
    <w:p w14:paraId="338E2D53" w14:textId="77777777" w:rsidR="000663D0" w:rsidRPr="007C6B3E" w:rsidRDefault="000663D0" w:rsidP="007C6B3E">
      <w:pPr>
        <w:pStyle w:val="Puesto"/>
        <w:rPr>
          <w:szCs w:val="22"/>
        </w:rPr>
      </w:pPr>
      <w:r w:rsidRPr="007C6B3E">
        <w:rPr>
          <w:b/>
          <w:szCs w:val="22"/>
        </w:rPr>
        <w:t>Noveno.</w:t>
      </w:r>
      <w:r w:rsidRPr="007C6B3E">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06D86E4" w14:textId="77777777" w:rsidR="000663D0" w:rsidRPr="007C6B3E" w:rsidRDefault="000663D0" w:rsidP="007C6B3E">
      <w:pPr>
        <w:pStyle w:val="Puesto"/>
        <w:rPr>
          <w:szCs w:val="22"/>
        </w:rPr>
      </w:pPr>
    </w:p>
    <w:p w14:paraId="34DCCC72" w14:textId="77777777" w:rsidR="000663D0" w:rsidRPr="007C6B3E" w:rsidRDefault="000663D0" w:rsidP="007C6B3E">
      <w:pPr>
        <w:pStyle w:val="Puesto"/>
        <w:rPr>
          <w:szCs w:val="22"/>
        </w:rPr>
      </w:pPr>
      <w:r w:rsidRPr="007C6B3E">
        <w:rPr>
          <w:b/>
          <w:szCs w:val="22"/>
        </w:rPr>
        <w:t>Décimo.</w:t>
      </w:r>
      <w:r w:rsidRPr="007C6B3E">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59BEF62" w14:textId="77777777" w:rsidR="000663D0" w:rsidRPr="007C6B3E" w:rsidRDefault="000663D0" w:rsidP="007C6B3E">
      <w:pPr>
        <w:pStyle w:val="Puesto"/>
        <w:rPr>
          <w:szCs w:val="22"/>
        </w:rPr>
      </w:pPr>
      <w:r w:rsidRPr="007C6B3E">
        <w:rPr>
          <w:szCs w:val="22"/>
        </w:rPr>
        <w:t>En ausencia de los titulares de las áreas, la información será clasificada o desclasificada por la persona que lo supla, en términos de la normativa que rija la actuación del sujeto obligado.</w:t>
      </w:r>
    </w:p>
    <w:p w14:paraId="1A3B3E66" w14:textId="77777777" w:rsidR="000663D0" w:rsidRPr="007C6B3E" w:rsidRDefault="000663D0" w:rsidP="007C6B3E">
      <w:pPr>
        <w:pStyle w:val="Puesto"/>
        <w:rPr>
          <w:b/>
          <w:szCs w:val="22"/>
        </w:rPr>
      </w:pPr>
      <w:r w:rsidRPr="007C6B3E">
        <w:rPr>
          <w:b/>
          <w:szCs w:val="22"/>
        </w:rPr>
        <w:t>Décimo primero.</w:t>
      </w:r>
      <w:r w:rsidRPr="007C6B3E">
        <w:rPr>
          <w:szCs w:val="22"/>
        </w:rPr>
        <w:t xml:space="preserve"> En el intercambio de información entre sujetos obligados para el ejercicio de sus atribuciones, los documentos que se encuentren clasificados deberán llevar la leyenda </w:t>
      </w:r>
      <w:r w:rsidRPr="007C6B3E">
        <w:rPr>
          <w:szCs w:val="22"/>
        </w:rPr>
        <w:lastRenderedPageBreak/>
        <w:t>correspondiente de conformidad con lo dispuesto en el Capítulo VIII de los presentes lineamientos.</w:t>
      </w:r>
      <w:r w:rsidRPr="007C6B3E">
        <w:rPr>
          <w:b/>
          <w:szCs w:val="22"/>
        </w:rPr>
        <w:t>”</w:t>
      </w:r>
    </w:p>
    <w:p w14:paraId="6DD58094" w14:textId="77777777" w:rsidR="000663D0" w:rsidRPr="007C6B3E" w:rsidRDefault="000663D0" w:rsidP="007C6B3E">
      <w:pPr>
        <w:rPr>
          <w:szCs w:val="22"/>
        </w:rPr>
      </w:pPr>
    </w:p>
    <w:p w14:paraId="32B2B071" w14:textId="77777777" w:rsidR="000663D0" w:rsidRPr="007C6B3E" w:rsidRDefault="000663D0" w:rsidP="007C6B3E">
      <w:pPr>
        <w:rPr>
          <w:szCs w:val="22"/>
        </w:rPr>
      </w:pPr>
      <w:r w:rsidRPr="007C6B3E">
        <w:rPr>
          <w:szCs w:val="22"/>
        </w:rPr>
        <w:t xml:space="preserve">Consecuentemente, se destaca que la versión pública que elabore </w:t>
      </w:r>
      <w:r w:rsidRPr="007C6B3E">
        <w:rPr>
          <w:b/>
          <w:szCs w:val="22"/>
        </w:rPr>
        <w:t>EL SUJETO OBLIGADO</w:t>
      </w:r>
      <w:r w:rsidRPr="007C6B3E">
        <w:rPr>
          <w:szCs w:val="22"/>
        </w:rPr>
        <w:t xml:space="preserve"> debe cumplir con las formalidades exigidas en la Ley, por lo que para tal efecto emitirá el </w:t>
      </w:r>
      <w:r w:rsidRPr="007C6B3E">
        <w:rPr>
          <w:b/>
          <w:szCs w:val="22"/>
        </w:rPr>
        <w:t>Acuerdo del Comité de Transparencia</w:t>
      </w:r>
      <w:r w:rsidRPr="007C6B3E">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36A99FE" w14:textId="77777777" w:rsidR="00AE1AD3" w:rsidRPr="007C6B3E" w:rsidRDefault="00AE1AD3" w:rsidP="007C6B3E">
      <w:pPr>
        <w:ind w:right="49"/>
        <w:rPr>
          <w:rFonts w:eastAsia="Palatino Linotype" w:cs="Palatino Linotype"/>
        </w:rPr>
      </w:pPr>
    </w:p>
    <w:p w14:paraId="0F5A943F" w14:textId="77777777" w:rsidR="002077FB" w:rsidRPr="007C6B3E" w:rsidRDefault="002077FB" w:rsidP="007C6B3E">
      <w:r w:rsidRPr="007C6B3E">
        <w:t>Es importante señalar que, para el caso en concreto, se deben tomar en consideración los siguientes criterios respecto a la información que debe ser, o no, clasificada como confidencial:</w:t>
      </w:r>
    </w:p>
    <w:p w14:paraId="20F5DFF9" w14:textId="77777777" w:rsidR="002077FB" w:rsidRPr="007C6B3E" w:rsidRDefault="002077FB" w:rsidP="007C6B3E">
      <w:bookmarkStart w:id="48" w:name="_2grqrue" w:colFirst="0" w:colLast="0"/>
      <w:bookmarkEnd w:id="48"/>
    </w:p>
    <w:p w14:paraId="139E17F2" w14:textId="77777777" w:rsidR="002077FB" w:rsidRPr="007C6B3E" w:rsidRDefault="002077FB" w:rsidP="007C6B3E">
      <w:pPr>
        <w:numPr>
          <w:ilvl w:val="0"/>
          <w:numId w:val="37"/>
        </w:numPr>
        <w:tabs>
          <w:tab w:val="left" w:pos="709"/>
        </w:tabs>
        <w:contextualSpacing/>
        <w:rPr>
          <w:rFonts w:cs="Tahoma"/>
          <w:bCs/>
          <w:iCs/>
        </w:rPr>
      </w:pPr>
      <w:r w:rsidRPr="007C6B3E">
        <w:rPr>
          <w:rFonts w:cs="Tahoma"/>
          <w:b/>
          <w:bCs/>
          <w:iCs/>
        </w:rPr>
        <w:t xml:space="preserve">Registro Federal de Contribuyentes (RFC) </w:t>
      </w:r>
    </w:p>
    <w:p w14:paraId="33095324" w14:textId="77777777" w:rsidR="002077FB" w:rsidRPr="007C6B3E" w:rsidRDefault="002077FB" w:rsidP="007C6B3E">
      <w:pPr>
        <w:tabs>
          <w:tab w:val="left" w:pos="709"/>
        </w:tabs>
        <w:contextualSpacing/>
        <w:rPr>
          <w:rFonts w:cs="Tahoma"/>
          <w:bCs/>
          <w:iCs/>
        </w:rPr>
      </w:pPr>
    </w:p>
    <w:p w14:paraId="07C756B6" w14:textId="77777777" w:rsidR="002077FB" w:rsidRPr="007C6B3E" w:rsidRDefault="002077FB" w:rsidP="007C6B3E">
      <w:pPr>
        <w:tabs>
          <w:tab w:val="left" w:pos="709"/>
        </w:tabs>
        <w:contextualSpacing/>
        <w:rPr>
          <w:rFonts w:cs="Tahoma"/>
          <w:bCs/>
          <w:iCs/>
        </w:rPr>
      </w:pPr>
      <w:r w:rsidRPr="007C6B3E">
        <w:rPr>
          <w:rFonts w:cs="Tahoma"/>
          <w:bCs/>
          <w:iCs/>
        </w:rPr>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w:t>
      </w:r>
      <w:r w:rsidRPr="007C6B3E">
        <w:rPr>
          <w:rFonts w:cs="Tahoma"/>
          <w:bCs/>
          <w:iCs/>
        </w:rPr>
        <w:lastRenderedPageBreak/>
        <w:t>clave que asigna este órgano desconcentrado de la Secretaría de Hacienda y Crédito Público, de acuerdo al artículo 27 del Código Fiscal de la Federación.</w:t>
      </w:r>
    </w:p>
    <w:p w14:paraId="0556344D" w14:textId="77777777" w:rsidR="002077FB" w:rsidRPr="007C6B3E" w:rsidRDefault="002077FB" w:rsidP="007C6B3E">
      <w:pPr>
        <w:tabs>
          <w:tab w:val="left" w:pos="709"/>
        </w:tabs>
        <w:contextualSpacing/>
        <w:rPr>
          <w:rFonts w:cs="Tahoma"/>
          <w:bCs/>
          <w:iCs/>
        </w:rPr>
      </w:pPr>
    </w:p>
    <w:p w14:paraId="57211994" w14:textId="77777777" w:rsidR="002077FB" w:rsidRPr="007C6B3E" w:rsidRDefault="002077FB" w:rsidP="007C6B3E">
      <w:pPr>
        <w:tabs>
          <w:tab w:val="left" w:pos="709"/>
        </w:tabs>
        <w:contextualSpacing/>
        <w:rPr>
          <w:rFonts w:cs="Tahoma"/>
          <w:bCs/>
          <w:iCs/>
        </w:rPr>
      </w:pPr>
      <w:r w:rsidRPr="007C6B3E">
        <w:rPr>
          <w:rFonts w:cs="Tahoma"/>
          <w:bCs/>
          <w:iCs/>
        </w:rPr>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2BDF3808" w14:textId="77777777" w:rsidR="002077FB" w:rsidRPr="007C6B3E" w:rsidRDefault="002077FB" w:rsidP="007C6B3E">
      <w:pPr>
        <w:tabs>
          <w:tab w:val="left" w:pos="709"/>
        </w:tabs>
        <w:contextualSpacing/>
        <w:rPr>
          <w:rFonts w:cs="Tahoma"/>
          <w:bCs/>
          <w:iCs/>
        </w:rPr>
      </w:pPr>
    </w:p>
    <w:p w14:paraId="2D7548A6" w14:textId="77777777" w:rsidR="002077FB" w:rsidRPr="007C6B3E" w:rsidRDefault="002077FB" w:rsidP="007C6B3E">
      <w:pPr>
        <w:tabs>
          <w:tab w:val="left" w:pos="709"/>
        </w:tabs>
        <w:contextualSpacing/>
        <w:rPr>
          <w:rFonts w:cs="Tahoma"/>
          <w:bCs/>
          <w:iCs/>
        </w:rPr>
      </w:pPr>
      <w:r w:rsidRPr="007C6B3E">
        <w:rPr>
          <w:rFonts w:cs="Tahoma"/>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770D58F" w14:textId="77777777" w:rsidR="002077FB" w:rsidRPr="007C6B3E" w:rsidRDefault="002077FB" w:rsidP="007C6B3E">
      <w:pPr>
        <w:tabs>
          <w:tab w:val="left" w:pos="709"/>
        </w:tabs>
        <w:contextualSpacing/>
        <w:rPr>
          <w:rFonts w:cs="Tahoma"/>
          <w:bCs/>
          <w:iCs/>
        </w:rPr>
      </w:pPr>
    </w:p>
    <w:p w14:paraId="0EBD8CD8" w14:textId="77777777" w:rsidR="002077FB" w:rsidRPr="007C6B3E" w:rsidRDefault="002077FB" w:rsidP="007C6B3E">
      <w:pPr>
        <w:tabs>
          <w:tab w:val="left" w:pos="709"/>
        </w:tabs>
        <w:contextualSpacing/>
        <w:rPr>
          <w:rFonts w:cs="Tahoma"/>
          <w:bCs/>
          <w:iCs/>
        </w:rPr>
      </w:pPr>
      <w:r w:rsidRPr="007C6B3E">
        <w:rPr>
          <w:rFonts w:cs="Tahoma"/>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18D0EF4C" w14:textId="77777777" w:rsidR="002077FB" w:rsidRPr="007C6B3E" w:rsidRDefault="002077FB" w:rsidP="007C6B3E">
      <w:pPr>
        <w:tabs>
          <w:tab w:val="left" w:pos="709"/>
        </w:tabs>
        <w:contextualSpacing/>
        <w:rPr>
          <w:rFonts w:cs="Tahoma"/>
          <w:bCs/>
          <w:iCs/>
        </w:rPr>
      </w:pPr>
    </w:p>
    <w:p w14:paraId="2278EC43" w14:textId="77777777" w:rsidR="002077FB" w:rsidRPr="007C6B3E" w:rsidRDefault="002077FB" w:rsidP="007C6B3E">
      <w:pPr>
        <w:tabs>
          <w:tab w:val="left" w:pos="709"/>
        </w:tabs>
        <w:contextualSpacing/>
        <w:rPr>
          <w:rFonts w:cs="Tahoma"/>
          <w:bCs/>
          <w:iCs/>
        </w:rPr>
      </w:pPr>
      <w:r w:rsidRPr="007C6B3E">
        <w:rPr>
          <w:rFonts w:cs="Tahoma"/>
          <w:bCs/>
          <w:iCs/>
        </w:rPr>
        <w:t>Lo anterior, resulta congruente con el Criterio 19/17 emitido por el Instituto Nacional de Transparencia, Acceso a la Información y Protección de Datos Personales, en el cual se señala lo siguiente:</w:t>
      </w:r>
    </w:p>
    <w:p w14:paraId="140C7BEB" w14:textId="77777777" w:rsidR="002077FB" w:rsidRPr="007C6B3E" w:rsidRDefault="002077FB" w:rsidP="007C6B3E">
      <w:pPr>
        <w:tabs>
          <w:tab w:val="left" w:pos="709"/>
        </w:tabs>
        <w:contextualSpacing/>
        <w:rPr>
          <w:rFonts w:cs="Tahoma"/>
          <w:bCs/>
          <w:iCs/>
        </w:rPr>
      </w:pPr>
    </w:p>
    <w:p w14:paraId="3DFA94FA" w14:textId="77777777" w:rsidR="002077FB" w:rsidRPr="007C6B3E" w:rsidRDefault="002077FB" w:rsidP="007C6B3E">
      <w:pPr>
        <w:pStyle w:val="Puesto"/>
      </w:pPr>
      <w:r w:rsidRPr="007C6B3E">
        <w:rPr>
          <w:b/>
        </w:rPr>
        <w:lastRenderedPageBreak/>
        <w:t>Registro Federal de Contribuyentes (RFC) de personas físicas</w:t>
      </w:r>
      <w:r w:rsidRPr="007C6B3E">
        <w:t>. El RFC es una clave de carácter fiscal, única e irrepetible, que permite identificar al titular, su edad y fecha de nacimiento, por lo que es un dato personal de carácter confidencial.</w:t>
      </w:r>
    </w:p>
    <w:p w14:paraId="513213E9" w14:textId="77777777" w:rsidR="002077FB" w:rsidRPr="007C6B3E" w:rsidRDefault="002077FB" w:rsidP="007C6B3E">
      <w:pPr>
        <w:tabs>
          <w:tab w:val="left" w:pos="709"/>
        </w:tabs>
        <w:contextualSpacing/>
        <w:rPr>
          <w:rFonts w:cs="Tahoma"/>
          <w:bCs/>
          <w:i/>
          <w:iCs/>
        </w:rPr>
      </w:pPr>
    </w:p>
    <w:p w14:paraId="0932AA5D" w14:textId="77777777" w:rsidR="002077FB" w:rsidRPr="007C6B3E" w:rsidRDefault="002077FB" w:rsidP="007C6B3E">
      <w:pPr>
        <w:tabs>
          <w:tab w:val="left" w:pos="709"/>
        </w:tabs>
        <w:contextualSpacing/>
        <w:rPr>
          <w:rFonts w:cs="Tahoma"/>
          <w:bCs/>
          <w:iCs/>
        </w:rPr>
      </w:pPr>
      <w:r w:rsidRPr="007C6B3E">
        <w:rPr>
          <w:rFonts w:cs="Tahoma"/>
          <w:bCs/>
          <w:iCs/>
        </w:rPr>
        <w:t xml:space="preserve">De tal suerte, el Registro Federal de Contribuyentes de los servidores públicos no guarda relación con la transparencia de los recursos públicos, así como tampoco con el desempeño laboral que pueda tener una persona, </w:t>
      </w:r>
      <w:r w:rsidRPr="007C6B3E">
        <w:rPr>
          <w:rFonts w:cs="Tahoma"/>
          <w:b/>
          <w:bCs/>
          <w:iCs/>
        </w:rPr>
        <w:t>por lo que constituye un dato personal confidencial al actualizar el supuesto normativo del artículo 143, fracción I de la Ley de Transparencia y Acceso a la Información Pública del Estado de México y Municipios.</w:t>
      </w:r>
    </w:p>
    <w:p w14:paraId="77BE67A8" w14:textId="77777777" w:rsidR="002077FB" w:rsidRPr="007C6B3E" w:rsidRDefault="002077FB" w:rsidP="007C6B3E">
      <w:pPr>
        <w:tabs>
          <w:tab w:val="left" w:pos="709"/>
        </w:tabs>
        <w:contextualSpacing/>
        <w:rPr>
          <w:rFonts w:cs="Tahoma"/>
          <w:bCs/>
          <w:iCs/>
        </w:rPr>
      </w:pPr>
    </w:p>
    <w:p w14:paraId="5E9B88DF" w14:textId="77777777" w:rsidR="002077FB" w:rsidRPr="007C6B3E" w:rsidRDefault="002077FB" w:rsidP="007C6B3E">
      <w:pPr>
        <w:numPr>
          <w:ilvl w:val="0"/>
          <w:numId w:val="36"/>
        </w:numPr>
        <w:tabs>
          <w:tab w:val="left" w:pos="709"/>
        </w:tabs>
        <w:contextualSpacing/>
        <w:rPr>
          <w:rFonts w:cs="Tahoma"/>
          <w:b/>
          <w:bCs/>
          <w:iCs/>
        </w:rPr>
      </w:pPr>
      <w:r w:rsidRPr="007C6B3E">
        <w:rPr>
          <w:rFonts w:cs="Tahoma"/>
          <w:b/>
          <w:bCs/>
          <w:iCs/>
        </w:rPr>
        <w:t>Clave Única de Registro de Población (CURP).</w:t>
      </w:r>
    </w:p>
    <w:p w14:paraId="0FDEC222" w14:textId="77777777" w:rsidR="002077FB" w:rsidRPr="007C6B3E" w:rsidRDefault="002077FB" w:rsidP="007C6B3E">
      <w:pPr>
        <w:tabs>
          <w:tab w:val="left" w:pos="709"/>
        </w:tabs>
        <w:contextualSpacing/>
        <w:rPr>
          <w:rFonts w:cs="Tahoma"/>
          <w:bCs/>
          <w:iCs/>
        </w:rPr>
      </w:pPr>
    </w:p>
    <w:p w14:paraId="6FCA5423" w14:textId="77777777" w:rsidR="002077FB" w:rsidRPr="007C6B3E" w:rsidRDefault="002077FB" w:rsidP="007C6B3E">
      <w:pPr>
        <w:tabs>
          <w:tab w:val="left" w:pos="709"/>
        </w:tabs>
        <w:contextualSpacing/>
        <w:rPr>
          <w:rFonts w:cs="Tahoma"/>
          <w:bCs/>
          <w:iCs/>
        </w:rPr>
      </w:pPr>
      <w:r w:rsidRPr="007C6B3E">
        <w:rPr>
          <w:rFonts w:cs="Tahoma"/>
          <w:bCs/>
          <w:iCs/>
        </w:rPr>
        <w:t xml:space="preserve">El artículo 36 de la Constitución Política de los Estados Unidos Mexicanos, dispone la obligación de los ciudadanos de inscribirse en el Registro Nacional de Ciudadanos. </w:t>
      </w:r>
    </w:p>
    <w:p w14:paraId="400AAEFD" w14:textId="77777777" w:rsidR="002077FB" w:rsidRPr="007C6B3E" w:rsidRDefault="002077FB" w:rsidP="007C6B3E">
      <w:pPr>
        <w:tabs>
          <w:tab w:val="left" w:pos="709"/>
        </w:tabs>
        <w:contextualSpacing/>
        <w:rPr>
          <w:rFonts w:cs="Tahoma"/>
          <w:bCs/>
          <w:iCs/>
        </w:rPr>
      </w:pPr>
    </w:p>
    <w:p w14:paraId="74E7E584" w14:textId="77777777" w:rsidR="002077FB" w:rsidRPr="007C6B3E" w:rsidRDefault="002077FB" w:rsidP="007C6B3E">
      <w:pPr>
        <w:tabs>
          <w:tab w:val="left" w:pos="709"/>
        </w:tabs>
        <w:contextualSpacing/>
        <w:rPr>
          <w:rFonts w:cs="Tahoma"/>
          <w:bCs/>
          <w:iCs/>
        </w:rPr>
      </w:pPr>
      <w:r w:rsidRPr="007C6B3E">
        <w:rPr>
          <w:rFonts w:cs="Tahoma"/>
          <w:bCs/>
          <w:iCs/>
        </w:rPr>
        <w:t>El artículo 85 de la Ley General de Población, prevé que corresponde a la Secretaría de Gobernación el registro y acreditación de la identidad de todas las personas residentes en el país y de los nacionales que residan en el extranjero.</w:t>
      </w:r>
    </w:p>
    <w:p w14:paraId="7F5CEF56" w14:textId="77777777" w:rsidR="002077FB" w:rsidRPr="007C6B3E" w:rsidRDefault="002077FB" w:rsidP="007C6B3E">
      <w:pPr>
        <w:tabs>
          <w:tab w:val="left" w:pos="709"/>
        </w:tabs>
        <w:contextualSpacing/>
        <w:rPr>
          <w:rFonts w:cs="Tahoma"/>
          <w:bCs/>
          <w:iCs/>
        </w:rPr>
      </w:pPr>
    </w:p>
    <w:p w14:paraId="2B56B625" w14:textId="77777777" w:rsidR="002077FB" w:rsidRPr="007C6B3E" w:rsidRDefault="002077FB" w:rsidP="007C6B3E">
      <w:pPr>
        <w:tabs>
          <w:tab w:val="left" w:pos="709"/>
        </w:tabs>
        <w:contextualSpacing/>
        <w:rPr>
          <w:rFonts w:cs="Tahoma"/>
          <w:bCs/>
          <w:iCs/>
        </w:rPr>
      </w:pPr>
      <w:r w:rsidRPr="007C6B3E">
        <w:rPr>
          <w:rFonts w:cs="Tahoma"/>
          <w:bCs/>
          <w:iC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89685AE" w14:textId="77777777" w:rsidR="002077FB" w:rsidRPr="007C6B3E" w:rsidRDefault="002077FB" w:rsidP="007C6B3E">
      <w:pPr>
        <w:tabs>
          <w:tab w:val="left" w:pos="709"/>
        </w:tabs>
        <w:contextualSpacing/>
        <w:rPr>
          <w:rFonts w:cs="Tahoma"/>
          <w:bCs/>
          <w:iCs/>
        </w:rPr>
      </w:pPr>
    </w:p>
    <w:p w14:paraId="01932EB2" w14:textId="77777777" w:rsidR="002077FB" w:rsidRPr="007C6B3E" w:rsidRDefault="002077FB" w:rsidP="007C6B3E">
      <w:pPr>
        <w:tabs>
          <w:tab w:val="left" w:pos="709"/>
        </w:tabs>
        <w:contextualSpacing/>
        <w:rPr>
          <w:rFonts w:cs="Tahoma"/>
          <w:bCs/>
          <w:iCs/>
        </w:rPr>
      </w:pPr>
      <w:r w:rsidRPr="007C6B3E">
        <w:rPr>
          <w:rFonts w:cs="Tahoma"/>
          <w:bCs/>
          <w:iCs/>
        </w:rPr>
        <w:lastRenderedPageBreak/>
        <w:t xml:space="preserve">De conformidad con lo precisado por la propia Secretaría de Gobernación en la dirección </w:t>
      </w:r>
      <w:hyperlink r:id="rId16" w:history="1">
        <w:r w:rsidRPr="007C6B3E">
          <w:rPr>
            <w:rStyle w:val="Hipervnculo"/>
            <w:rFonts w:cs="Tahoma"/>
            <w:bCs/>
            <w:iCs/>
            <w:color w:val="auto"/>
          </w:rPr>
          <w:t>https://consultas.curp.gob.mx/CurpSP/html/informacionecurpPS.html</w:t>
        </w:r>
      </w:hyperlink>
      <w:r w:rsidRPr="007C6B3E">
        <w:rPr>
          <w:rFonts w:cs="Tahoma"/>
          <w:bCs/>
          <w:iCs/>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7C6B3E">
        <w:rPr>
          <w:rFonts w:cs="Tahoma"/>
          <w:b/>
          <w:bCs/>
          <w:iCs/>
        </w:rPr>
        <w:t>se generan a partir de los datos contenidos en el documento probatorio de la identidad</w:t>
      </w:r>
      <w:r w:rsidRPr="007C6B3E">
        <w:rPr>
          <w:rFonts w:cs="Tahoma"/>
          <w:bCs/>
          <w:iCs/>
        </w:rPr>
        <w:t xml:space="preserve"> </w:t>
      </w:r>
      <w:r w:rsidRPr="007C6B3E">
        <w:rPr>
          <w:rFonts w:cs="Tahoma"/>
          <w:b/>
          <w:bCs/>
          <w:iCs/>
        </w:rPr>
        <w:t xml:space="preserve">del interesado </w:t>
      </w:r>
      <w:r w:rsidRPr="007C6B3E">
        <w:rPr>
          <w:rFonts w:cs="Tahoma"/>
          <w:bCs/>
          <w:iCs/>
        </w:rPr>
        <w:t>(acta de nacimiento, carta de naturalización o documento migratorio) de la siguiente forma:</w:t>
      </w:r>
    </w:p>
    <w:p w14:paraId="067304E9" w14:textId="77777777" w:rsidR="002077FB" w:rsidRPr="007C6B3E" w:rsidRDefault="002077FB" w:rsidP="007C6B3E">
      <w:pPr>
        <w:tabs>
          <w:tab w:val="left" w:pos="709"/>
        </w:tabs>
        <w:contextualSpacing/>
        <w:rPr>
          <w:rFonts w:cs="Tahoma"/>
          <w:bCs/>
          <w:iCs/>
        </w:rPr>
      </w:pPr>
    </w:p>
    <w:p w14:paraId="05901280" w14:textId="77777777" w:rsidR="002077FB" w:rsidRPr="007C6B3E" w:rsidRDefault="002077FB" w:rsidP="007C6B3E">
      <w:pPr>
        <w:tabs>
          <w:tab w:val="left" w:pos="709"/>
        </w:tabs>
        <w:contextualSpacing/>
        <w:rPr>
          <w:rFonts w:cs="Tahoma"/>
          <w:bCs/>
          <w:iCs/>
        </w:rPr>
      </w:pPr>
      <w:r w:rsidRPr="007C6B3E">
        <w:rPr>
          <w:rFonts w:cs="Tahoma"/>
          <w:bCs/>
          <w:iCs/>
        </w:rPr>
        <w:t xml:space="preserve"> • El primero y segundo apellidos, así como al nombre de pila.</w:t>
      </w:r>
    </w:p>
    <w:p w14:paraId="03226BCA" w14:textId="77777777" w:rsidR="002077FB" w:rsidRPr="007C6B3E" w:rsidRDefault="002077FB" w:rsidP="007C6B3E">
      <w:pPr>
        <w:tabs>
          <w:tab w:val="left" w:pos="709"/>
        </w:tabs>
        <w:contextualSpacing/>
        <w:rPr>
          <w:rFonts w:cs="Tahoma"/>
          <w:bCs/>
          <w:iCs/>
        </w:rPr>
      </w:pPr>
      <w:r w:rsidRPr="007C6B3E">
        <w:rPr>
          <w:rFonts w:cs="Tahoma"/>
          <w:bCs/>
          <w:iCs/>
        </w:rPr>
        <w:t xml:space="preserve"> • La fecha de nacimiento.</w:t>
      </w:r>
    </w:p>
    <w:p w14:paraId="5A8DC9D2" w14:textId="77777777" w:rsidR="002077FB" w:rsidRPr="007C6B3E" w:rsidRDefault="002077FB" w:rsidP="007C6B3E">
      <w:pPr>
        <w:tabs>
          <w:tab w:val="left" w:pos="709"/>
        </w:tabs>
        <w:contextualSpacing/>
        <w:rPr>
          <w:rFonts w:cs="Tahoma"/>
          <w:bCs/>
          <w:iCs/>
        </w:rPr>
      </w:pPr>
      <w:r w:rsidRPr="007C6B3E">
        <w:rPr>
          <w:rFonts w:cs="Tahoma"/>
          <w:bCs/>
          <w:iCs/>
        </w:rPr>
        <w:t xml:space="preserve"> • El sexo.</w:t>
      </w:r>
    </w:p>
    <w:p w14:paraId="0C8476D3" w14:textId="77777777" w:rsidR="002077FB" w:rsidRPr="007C6B3E" w:rsidRDefault="002077FB" w:rsidP="007C6B3E">
      <w:pPr>
        <w:tabs>
          <w:tab w:val="left" w:pos="709"/>
        </w:tabs>
        <w:contextualSpacing/>
        <w:rPr>
          <w:rFonts w:cs="Tahoma"/>
          <w:bCs/>
          <w:iCs/>
        </w:rPr>
      </w:pPr>
      <w:r w:rsidRPr="007C6B3E">
        <w:rPr>
          <w:rFonts w:cs="Tahoma"/>
          <w:bCs/>
          <w:iCs/>
        </w:rPr>
        <w:t xml:space="preserve"> • La entidad federativa de nacimiento.</w:t>
      </w:r>
    </w:p>
    <w:p w14:paraId="50CF30F4" w14:textId="77777777" w:rsidR="002077FB" w:rsidRPr="007C6B3E" w:rsidRDefault="002077FB" w:rsidP="007C6B3E">
      <w:pPr>
        <w:tabs>
          <w:tab w:val="left" w:pos="709"/>
        </w:tabs>
        <w:contextualSpacing/>
        <w:rPr>
          <w:rFonts w:cs="Tahoma"/>
          <w:bCs/>
          <w:iCs/>
        </w:rPr>
      </w:pPr>
    </w:p>
    <w:p w14:paraId="3795D23D" w14:textId="77777777" w:rsidR="002077FB" w:rsidRPr="007C6B3E" w:rsidRDefault="002077FB" w:rsidP="007C6B3E">
      <w:pPr>
        <w:tabs>
          <w:tab w:val="left" w:pos="709"/>
        </w:tabs>
        <w:contextualSpacing/>
        <w:rPr>
          <w:rFonts w:cs="Tahoma"/>
          <w:bCs/>
          <w:iCs/>
        </w:rPr>
      </w:pPr>
      <w:r w:rsidRPr="007C6B3E">
        <w:rPr>
          <w:rFonts w:cs="Tahoma"/>
          <w:bCs/>
          <w:iCs/>
        </w:rPr>
        <w:t>Los dos últimos elementos de la Clave Única de Registro de Población evitan la duplicidad de la Clave y garantizan su correcta integración.</w:t>
      </w:r>
    </w:p>
    <w:p w14:paraId="09AF4096" w14:textId="77777777" w:rsidR="002077FB" w:rsidRPr="007C6B3E" w:rsidRDefault="002077FB" w:rsidP="007C6B3E">
      <w:pPr>
        <w:tabs>
          <w:tab w:val="left" w:pos="709"/>
        </w:tabs>
        <w:contextualSpacing/>
        <w:rPr>
          <w:rFonts w:cs="Tahoma"/>
          <w:bCs/>
          <w:iCs/>
        </w:rPr>
      </w:pPr>
    </w:p>
    <w:p w14:paraId="234D667A" w14:textId="77777777" w:rsidR="002077FB" w:rsidRPr="007C6B3E" w:rsidRDefault="002077FB" w:rsidP="007C6B3E">
      <w:pPr>
        <w:tabs>
          <w:tab w:val="left" w:pos="709"/>
        </w:tabs>
        <w:contextualSpacing/>
        <w:rPr>
          <w:rFonts w:cs="Tahoma"/>
          <w:bCs/>
          <w:iCs/>
        </w:rPr>
      </w:pPr>
      <w:r w:rsidRPr="007C6B3E">
        <w:rPr>
          <w:rFonts w:cs="Tahoma"/>
          <w:bCs/>
          <w:iC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B6121B2" w14:textId="77777777" w:rsidR="002077FB" w:rsidRPr="007C6B3E" w:rsidRDefault="002077FB" w:rsidP="007C6B3E">
      <w:pPr>
        <w:tabs>
          <w:tab w:val="left" w:pos="709"/>
        </w:tabs>
        <w:contextualSpacing/>
        <w:rPr>
          <w:rFonts w:cs="Tahoma"/>
          <w:bCs/>
          <w:iCs/>
        </w:rPr>
      </w:pPr>
    </w:p>
    <w:p w14:paraId="08569F88" w14:textId="77777777" w:rsidR="002077FB" w:rsidRPr="007C6B3E" w:rsidRDefault="002077FB" w:rsidP="007C6B3E">
      <w:pPr>
        <w:tabs>
          <w:tab w:val="left" w:pos="709"/>
        </w:tabs>
        <w:contextualSpacing/>
        <w:rPr>
          <w:rFonts w:cs="Tahoma"/>
          <w:bCs/>
          <w:iCs/>
        </w:rPr>
      </w:pPr>
      <w:r w:rsidRPr="007C6B3E">
        <w:rPr>
          <w:rFonts w:cs="Tahoma"/>
          <w:bCs/>
          <w:iCs/>
        </w:rPr>
        <w:t>Resulta aplicable en la especie, como argumento orientador, el Criterio 3/10, emitido por el Instituto Nacional de Transparencia, Acceso a la Información y Protección de Datos Personales.</w:t>
      </w:r>
    </w:p>
    <w:p w14:paraId="7E32CD3D" w14:textId="77777777" w:rsidR="002077FB" w:rsidRPr="007C6B3E" w:rsidRDefault="002077FB" w:rsidP="007C6B3E">
      <w:pPr>
        <w:tabs>
          <w:tab w:val="left" w:pos="709"/>
        </w:tabs>
        <w:contextualSpacing/>
        <w:rPr>
          <w:rFonts w:cs="Tahoma"/>
          <w:b/>
          <w:bCs/>
          <w:iCs/>
        </w:rPr>
      </w:pPr>
    </w:p>
    <w:p w14:paraId="7DF89D22" w14:textId="77777777" w:rsidR="002077FB" w:rsidRPr="007C6B3E" w:rsidRDefault="002077FB" w:rsidP="007C6B3E">
      <w:pPr>
        <w:pStyle w:val="Puesto"/>
      </w:pPr>
      <w:r w:rsidRPr="007C6B3E">
        <w:rPr>
          <w:b/>
        </w:rPr>
        <w:t xml:space="preserve">Clave Única de Registro de Población (CURP) es un dato personal confidencial. </w:t>
      </w:r>
      <w:r w:rsidRPr="007C6B3E">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45B12AD8" w14:textId="77777777" w:rsidR="002077FB" w:rsidRPr="007C6B3E" w:rsidRDefault="002077FB" w:rsidP="007C6B3E">
      <w:pPr>
        <w:tabs>
          <w:tab w:val="left" w:pos="709"/>
        </w:tabs>
        <w:contextualSpacing/>
        <w:rPr>
          <w:rFonts w:cs="Tahoma"/>
          <w:bCs/>
          <w:iCs/>
        </w:rPr>
      </w:pPr>
    </w:p>
    <w:p w14:paraId="38C5864C" w14:textId="77777777" w:rsidR="002077FB" w:rsidRPr="007C6B3E" w:rsidRDefault="002077FB" w:rsidP="007C6B3E">
      <w:pPr>
        <w:tabs>
          <w:tab w:val="left" w:pos="709"/>
        </w:tabs>
        <w:contextualSpacing/>
        <w:rPr>
          <w:rFonts w:cs="Tahoma"/>
          <w:b/>
          <w:bCs/>
          <w:iCs/>
        </w:rPr>
      </w:pPr>
      <w:r w:rsidRPr="007C6B3E">
        <w:rPr>
          <w:rFonts w:cs="Tahoma"/>
          <w:bCs/>
          <w:iCs/>
        </w:rPr>
        <w:t xml:space="preserve">De acuerdo con lo anterior, </w:t>
      </w:r>
      <w:r w:rsidRPr="007C6B3E">
        <w:rPr>
          <w:rFonts w:cs="Tahoma"/>
          <w:b/>
          <w:bCs/>
          <w:iCs/>
        </w:rPr>
        <w:t xml:space="preserve">la CURP es un dato que debe clasificarse, por tratarse de un dato personal confidencial, en términos del artículo 143, fracción I de la Ley de Transparencia y Acceso a la Información Pública del Estado de México y Municipios. </w:t>
      </w:r>
    </w:p>
    <w:p w14:paraId="38577CC6" w14:textId="77777777" w:rsidR="002077FB" w:rsidRPr="007C6B3E" w:rsidRDefault="002077FB" w:rsidP="007C6B3E">
      <w:pPr>
        <w:ind w:right="49"/>
        <w:rPr>
          <w:rFonts w:eastAsia="Palatino Linotype" w:cs="Palatino Linotype"/>
        </w:rPr>
      </w:pPr>
    </w:p>
    <w:p w14:paraId="012B007D" w14:textId="77777777" w:rsidR="00E21A3C" w:rsidRPr="007C6B3E" w:rsidRDefault="00E21A3C" w:rsidP="007C6B3E">
      <w:pPr>
        <w:pStyle w:val="Ttulo3"/>
        <w:spacing w:line="360" w:lineRule="auto"/>
        <w:ind w:right="-312"/>
        <w:rPr>
          <w:szCs w:val="22"/>
        </w:rPr>
      </w:pPr>
      <w:bookmarkStart w:id="49" w:name="_Toc173835659"/>
      <w:bookmarkStart w:id="50" w:name="_Toc175213882"/>
      <w:bookmarkStart w:id="51" w:name="_Toc177032816"/>
      <w:bookmarkStart w:id="52" w:name="_Toc188469714"/>
      <w:r w:rsidRPr="007C6B3E">
        <w:t xml:space="preserve">e) </w:t>
      </w:r>
      <w:bookmarkStart w:id="53" w:name="_Toc172203621"/>
      <w:bookmarkStart w:id="54" w:name="_Toc174614254"/>
      <w:bookmarkStart w:id="55" w:name="_Toc175213883"/>
      <w:bookmarkEnd w:id="49"/>
      <w:bookmarkEnd w:id="50"/>
      <w:r w:rsidRPr="007C6B3E">
        <w:rPr>
          <w:szCs w:val="22"/>
        </w:rPr>
        <w:t>Conclusión</w:t>
      </w:r>
      <w:bookmarkEnd w:id="51"/>
      <w:bookmarkEnd w:id="52"/>
      <w:bookmarkEnd w:id="53"/>
      <w:bookmarkEnd w:id="54"/>
      <w:bookmarkEnd w:id="55"/>
    </w:p>
    <w:p w14:paraId="4B940E93" w14:textId="6DE3054C" w:rsidR="00E9567B" w:rsidRPr="007C6B3E" w:rsidRDefault="00677011" w:rsidP="007C6B3E">
      <w:pPr>
        <w:ind w:right="-93"/>
        <w:rPr>
          <w:rFonts w:cs="Tahoma"/>
          <w:bCs/>
          <w:i/>
        </w:rPr>
      </w:pPr>
      <w:r w:rsidRPr="007C6B3E">
        <w:rPr>
          <w:rFonts w:eastAsia="Calibri" w:cs="Tahoma"/>
          <w:bCs/>
          <w:lang w:eastAsia="en-US"/>
        </w:rPr>
        <w:t xml:space="preserve">Por lo tanto, </w:t>
      </w:r>
      <w:r w:rsidRPr="007C6B3E">
        <w:rPr>
          <w:rFonts w:eastAsia="Calibri" w:cs="Tahoma"/>
          <w:b/>
          <w:bCs/>
          <w:lang w:eastAsia="en-US"/>
        </w:rPr>
        <w:t xml:space="preserve">EL SUJETO OBLIGADO </w:t>
      </w:r>
      <w:r w:rsidRPr="007C6B3E">
        <w:rPr>
          <w:rFonts w:eastAsia="Calibri" w:cs="Tahoma"/>
          <w:bCs/>
          <w:lang w:eastAsia="en-US"/>
        </w:rPr>
        <w:t xml:space="preserve">a fin de colmar la pretensión de </w:t>
      </w:r>
      <w:r w:rsidRPr="007C6B3E">
        <w:rPr>
          <w:rFonts w:eastAsia="Calibri" w:cs="Tahoma"/>
          <w:b/>
          <w:bCs/>
          <w:lang w:eastAsia="en-US"/>
        </w:rPr>
        <w:t xml:space="preserve">LA PARTE RECURRENTE </w:t>
      </w:r>
      <w:r w:rsidRPr="007C6B3E">
        <w:rPr>
          <w:rFonts w:eastAsia="Calibri" w:cs="Tahoma"/>
          <w:bCs/>
          <w:lang w:eastAsia="en-US"/>
        </w:rPr>
        <w:t>deberá realizar una búsqueda exhaustiva y razonable y entregar, en su caso, en versión pública el documento o documentos en donde conste</w:t>
      </w:r>
      <w:r w:rsidR="00E9567B" w:rsidRPr="007C6B3E">
        <w:rPr>
          <w:rFonts w:eastAsia="Calibri" w:cs="Tahoma"/>
          <w:bCs/>
          <w:lang w:eastAsia="en-US"/>
        </w:rPr>
        <w:t xml:space="preserve">n los </w:t>
      </w:r>
      <w:r w:rsidR="00E9567B" w:rsidRPr="007C6B3E">
        <w:rPr>
          <w:rFonts w:cs="Tahoma"/>
          <w:bCs/>
          <w:i/>
        </w:rPr>
        <w:t xml:space="preserve">Certificados de Competencia Laboral de los servidores públicos faltantes que deban contar con dicho documento al 7 de noviembre de 2024; así como la fuente obligacional. </w:t>
      </w:r>
    </w:p>
    <w:p w14:paraId="1470EF2B" w14:textId="77777777" w:rsidR="00E9567B" w:rsidRPr="007C6B3E" w:rsidRDefault="00E9567B" w:rsidP="007C6B3E">
      <w:pPr>
        <w:ind w:right="-93"/>
        <w:rPr>
          <w:rFonts w:eastAsia="Calibri" w:cs="Tahoma"/>
          <w:bCs/>
          <w:lang w:eastAsia="en-US"/>
        </w:rPr>
      </w:pPr>
    </w:p>
    <w:p w14:paraId="297BD04D" w14:textId="6825FD3D" w:rsidR="00677011" w:rsidRPr="007C6B3E" w:rsidRDefault="00677011" w:rsidP="007C6B3E">
      <w:pPr>
        <w:ind w:right="-93"/>
        <w:rPr>
          <w:rFonts w:eastAsia="Calibri" w:cs="Tahoma"/>
          <w:bCs/>
          <w:lang w:eastAsia="en-US"/>
        </w:rPr>
      </w:pPr>
      <w:r w:rsidRPr="007C6B3E">
        <w:rPr>
          <w:rFonts w:eastAsia="Calibri" w:cs="Tahoma"/>
          <w:bCs/>
          <w:lang w:eastAsia="en-US"/>
        </w:rPr>
        <w:t xml:space="preserve"> que los titulares deben de contar con la Certificación de Competencia Laboral, </w:t>
      </w:r>
      <w:r w:rsidR="00CB77C1" w:rsidRPr="007C6B3E">
        <w:rPr>
          <w:rFonts w:eastAsia="Calibri" w:cs="Tahoma"/>
          <w:bCs/>
          <w:lang w:eastAsia="en-US"/>
        </w:rPr>
        <w:t xml:space="preserve">y en su caso, el certificado de competencia laboral </w:t>
      </w:r>
      <w:r w:rsidRPr="007C6B3E">
        <w:rPr>
          <w:rFonts w:eastAsia="Calibri" w:cs="Tahoma"/>
          <w:bCs/>
          <w:lang w:eastAsia="en-US"/>
        </w:rPr>
        <w:t>de las unidades administrativas</w:t>
      </w:r>
      <w:r w:rsidR="005E5C77" w:rsidRPr="007C6B3E">
        <w:rPr>
          <w:rFonts w:eastAsia="Calibri" w:cs="Tahoma"/>
          <w:bCs/>
          <w:lang w:eastAsia="en-US"/>
        </w:rPr>
        <w:t xml:space="preserve"> faltantes </w:t>
      </w:r>
      <w:r w:rsidRPr="007C6B3E">
        <w:rPr>
          <w:rFonts w:eastAsia="Calibri" w:cs="Tahoma"/>
          <w:bCs/>
          <w:lang w:eastAsia="en-US"/>
        </w:rPr>
        <w:t>siguientes:</w:t>
      </w:r>
    </w:p>
    <w:p w14:paraId="0C81FCF2" w14:textId="77777777" w:rsidR="005E5C77" w:rsidRPr="007C6B3E" w:rsidRDefault="005E5C77" w:rsidP="007C6B3E">
      <w:pPr>
        <w:pStyle w:val="Puesto"/>
      </w:pPr>
      <w:r w:rsidRPr="007C6B3E">
        <w:t xml:space="preserve">l. Oficina de recursos humanos, adscrita a la tesorería; </w:t>
      </w:r>
    </w:p>
    <w:p w14:paraId="71D17B98" w14:textId="77777777" w:rsidR="005E5C77" w:rsidRPr="007C6B3E" w:rsidRDefault="005E5C77" w:rsidP="007C6B3E">
      <w:pPr>
        <w:pStyle w:val="Puesto"/>
      </w:pPr>
      <w:r w:rsidRPr="007C6B3E">
        <w:t xml:space="preserve">ll. Coordinaciones de área siguientes: </w:t>
      </w:r>
    </w:p>
    <w:p w14:paraId="0C7F7274" w14:textId="77777777" w:rsidR="005E5C77" w:rsidRPr="007C6B3E" w:rsidRDefault="005E5C77" w:rsidP="007C6B3E">
      <w:pPr>
        <w:pStyle w:val="Puesto"/>
      </w:pPr>
      <w:r w:rsidRPr="007C6B3E">
        <w:t xml:space="preserve">a) Odontología; </w:t>
      </w:r>
    </w:p>
    <w:p w14:paraId="105685EA" w14:textId="77777777" w:rsidR="005E5C77" w:rsidRPr="007C6B3E" w:rsidRDefault="005E5C77" w:rsidP="007C6B3E">
      <w:pPr>
        <w:pStyle w:val="Puesto"/>
      </w:pPr>
      <w:r w:rsidRPr="007C6B3E">
        <w:lastRenderedPageBreak/>
        <w:t xml:space="preserve">b) Medica; </w:t>
      </w:r>
    </w:p>
    <w:p w14:paraId="625C1735" w14:textId="77777777" w:rsidR="005E5C77" w:rsidRPr="007C6B3E" w:rsidRDefault="005E5C77" w:rsidP="007C6B3E">
      <w:pPr>
        <w:pStyle w:val="Puesto"/>
      </w:pPr>
      <w:r w:rsidRPr="007C6B3E">
        <w:t>c) Centros de desarrollo comunitarios;</w:t>
      </w:r>
    </w:p>
    <w:p w14:paraId="01F324C0" w14:textId="77777777" w:rsidR="005E5C77" w:rsidRPr="007C6B3E" w:rsidRDefault="005E5C77" w:rsidP="007C6B3E">
      <w:pPr>
        <w:pStyle w:val="Puesto"/>
      </w:pPr>
      <w:r w:rsidRPr="007C6B3E">
        <w:t xml:space="preserve">d) Nutricionales; </w:t>
      </w:r>
    </w:p>
    <w:p w14:paraId="67D57AB7" w14:textId="77777777" w:rsidR="005E5C77" w:rsidRPr="007C6B3E" w:rsidRDefault="005E5C77" w:rsidP="007C6B3E">
      <w:pPr>
        <w:pStyle w:val="Puesto"/>
      </w:pPr>
      <w:r w:rsidRPr="007C6B3E">
        <w:t xml:space="preserve">e) Psicología y Trabajo Social; </w:t>
      </w:r>
    </w:p>
    <w:p w14:paraId="03D1BBB1" w14:textId="77777777" w:rsidR="005E5C77" w:rsidRPr="007C6B3E" w:rsidRDefault="005E5C77" w:rsidP="007C6B3E">
      <w:pPr>
        <w:pStyle w:val="Puesto"/>
      </w:pPr>
      <w:r w:rsidRPr="007C6B3E">
        <w:t xml:space="preserve">f) Estancias infantiles; </w:t>
      </w:r>
    </w:p>
    <w:p w14:paraId="201A2D6D" w14:textId="77777777" w:rsidR="005E5C77" w:rsidRPr="007C6B3E" w:rsidRDefault="005E5C77" w:rsidP="007C6B3E">
      <w:pPr>
        <w:pStyle w:val="Puesto"/>
      </w:pPr>
      <w:r w:rsidRPr="007C6B3E">
        <w:t xml:space="preserve">g) Adultos mayores; </w:t>
      </w:r>
    </w:p>
    <w:p w14:paraId="274D63F3" w14:textId="77777777" w:rsidR="005E5C77" w:rsidRPr="007C6B3E" w:rsidRDefault="005E5C77" w:rsidP="007C6B3E">
      <w:pPr>
        <w:pStyle w:val="Puesto"/>
      </w:pPr>
      <w:r w:rsidRPr="007C6B3E">
        <w:t xml:space="preserve">h) Unidad de rehabilitación e integración social (URIS); </w:t>
      </w:r>
    </w:p>
    <w:p w14:paraId="5F002157" w14:textId="230E252A" w:rsidR="005E5C77" w:rsidRPr="007C6B3E" w:rsidRDefault="005E5C77" w:rsidP="007C6B3E">
      <w:pPr>
        <w:pStyle w:val="Puesto"/>
      </w:pPr>
      <w:r w:rsidRPr="007C6B3E">
        <w:t xml:space="preserve">lll. </w:t>
      </w:r>
      <w:r w:rsidR="00CB77C1" w:rsidRPr="007C6B3E">
        <w:t>Unidad de transparencia, acceso a la información pública y protección de datos personales</w:t>
      </w:r>
    </w:p>
    <w:p w14:paraId="007D1D79" w14:textId="77777777" w:rsidR="00677011" w:rsidRPr="007C6B3E" w:rsidRDefault="00677011" w:rsidP="007C6B3E">
      <w:pPr>
        <w:ind w:right="-312"/>
        <w:rPr>
          <w:rFonts w:eastAsia="Palatino Linotype" w:cs="Palatino Linotype"/>
        </w:rPr>
      </w:pPr>
    </w:p>
    <w:p w14:paraId="227454A1" w14:textId="77777777" w:rsidR="00E21A3C" w:rsidRPr="007C6B3E" w:rsidRDefault="00E21A3C" w:rsidP="007C6B3E">
      <w:pPr>
        <w:ind w:right="-312"/>
        <w:rPr>
          <w:rFonts w:cs="Tahoma"/>
          <w:bCs/>
          <w:szCs w:val="22"/>
        </w:rPr>
      </w:pPr>
      <w:bookmarkStart w:id="56" w:name="_Hlk165381027"/>
      <w:r w:rsidRPr="007C6B3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3DF7123" w14:textId="77777777" w:rsidR="00E21A3C" w:rsidRPr="007C6B3E" w:rsidRDefault="00E21A3C" w:rsidP="007C6B3E">
      <w:pPr>
        <w:ind w:right="-312"/>
        <w:rPr>
          <w:rFonts w:cs="Tahoma"/>
          <w:bCs/>
          <w:szCs w:val="22"/>
        </w:rPr>
      </w:pPr>
    </w:p>
    <w:p w14:paraId="0E0444F4" w14:textId="77777777" w:rsidR="00E21A3C" w:rsidRPr="007C6B3E" w:rsidRDefault="00E21A3C" w:rsidP="007C6B3E">
      <w:pPr>
        <w:pStyle w:val="Ttulo1"/>
        <w:ind w:right="-312"/>
        <w:rPr>
          <w:szCs w:val="22"/>
        </w:rPr>
      </w:pPr>
      <w:bookmarkStart w:id="57" w:name="_Toc172203622"/>
      <w:bookmarkStart w:id="58" w:name="_Toc174614255"/>
      <w:bookmarkStart w:id="59" w:name="_Toc175213884"/>
      <w:bookmarkStart w:id="60" w:name="_Toc177032817"/>
      <w:bookmarkStart w:id="61" w:name="_Toc188469715"/>
      <w:bookmarkEnd w:id="56"/>
      <w:r w:rsidRPr="007C6B3E">
        <w:rPr>
          <w:szCs w:val="22"/>
        </w:rPr>
        <w:t>RESUELVE</w:t>
      </w:r>
      <w:bookmarkEnd w:id="57"/>
      <w:bookmarkEnd w:id="58"/>
      <w:bookmarkEnd w:id="59"/>
      <w:bookmarkEnd w:id="60"/>
      <w:bookmarkEnd w:id="61"/>
    </w:p>
    <w:p w14:paraId="54D5F412" w14:textId="77777777" w:rsidR="00E21A3C" w:rsidRPr="007C6B3E" w:rsidRDefault="00E21A3C" w:rsidP="007C6B3E">
      <w:pPr>
        <w:ind w:right="-312"/>
        <w:rPr>
          <w:rFonts w:cs="Arial"/>
          <w:b/>
          <w:szCs w:val="22"/>
        </w:rPr>
      </w:pPr>
    </w:p>
    <w:p w14:paraId="2F012F8E" w14:textId="5ED26BE1" w:rsidR="00E21A3C" w:rsidRPr="007C6B3E" w:rsidRDefault="00E21A3C" w:rsidP="007C6B3E">
      <w:pPr>
        <w:widowControl w:val="0"/>
        <w:ind w:right="-312"/>
        <w:rPr>
          <w:rFonts w:eastAsia="Calibri" w:cs="Tahoma"/>
          <w:bCs/>
          <w:szCs w:val="22"/>
          <w:lang w:eastAsia="en-US"/>
        </w:rPr>
      </w:pPr>
      <w:r w:rsidRPr="007C6B3E">
        <w:rPr>
          <w:b/>
          <w:bCs/>
          <w:szCs w:val="22"/>
        </w:rPr>
        <w:t>PRIMERO.</w:t>
      </w:r>
      <w:r w:rsidRPr="007C6B3E">
        <w:rPr>
          <w:szCs w:val="22"/>
        </w:rPr>
        <w:t xml:space="preserve"> </w:t>
      </w:r>
      <w:r w:rsidRPr="007C6B3E">
        <w:rPr>
          <w:rFonts w:cs="Tahoma"/>
          <w:szCs w:val="22"/>
        </w:rPr>
        <w:t xml:space="preserve">Se </w:t>
      </w:r>
      <w:r w:rsidR="00B401CC" w:rsidRPr="007C6B3E">
        <w:rPr>
          <w:rFonts w:cs="Tahoma"/>
          <w:b/>
          <w:bCs/>
          <w:szCs w:val="22"/>
        </w:rPr>
        <w:t>MODIFICAN</w:t>
      </w:r>
      <w:r w:rsidRPr="007C6B3E">
        <w:rPr>
          <w:rFonts w:cs="Tahoma"/>
          <w:szCs w:val="22"/>
        </w:rPr>
        <w:t xml:space="preserve"> la</w:t>
      </w:r>
      <w:r w:rsidR="0095450A" w:rsidRPr="007C6B3E">
        <w:rPr>
          <w:rFonts w:cs="Tahoma"/>
          <w:szCs w:val="22"/>
        </w:rPr>
        <w:t>s</w:t>
      </w:r>
      <w:r w:rsidRPr="007C6B3E">
        <w:rPr>
          <w:rFonts w:cs="Tahoma"/>
          <w:szCs w:val="22"/>
        </w:rPr>
        <w:t xml:space="preserve"> respuesta</w:t>
      </w:r>
      <w:r w:rsidR="0095450A" w:rsidRPr="007C6B3E">
        <w:rPr>
          <w:rFonts w:cs="Tahoma"/>
          <w:szCs w:val="22"/>
        </w:rPr>
        <w:t>s</w:t>
      </w:r>
      <w:r w:rsidRPr="007C6B3E">
        <w:rPr>
          <w:rFonts w:cs="Tahoma"/>
          <w:szCs w:val="22"/>
        </w:rPr>
        <w:t xml:space="preserve"> entregada</w:t>
      </w:r>
      <w:r w:rsidR="0095450A" w:rsidRPr="007C6B3E">
        <w:rPr>
          <w:rFonts w:cs="Tahoma"/>
          <w:szCs w:val="22"/>
        </w:rPr>
        <w:t>s</w:t>
      </w:r>
      <w:r w:rsidRPr="007C6B3E">
        <w:rPr>
          <w:rFonts w:cs="Tahoma"/>
          <w:szCs w:val="22"/>
        </w:rPr>
        <w:t xml:space="preserve"> por </w:t>
      </w:r>
      <w:r w:rsidR="0095450A" w:rsidRPr="007C6B3E">
        <w:rPr>
          <w:rFonts w:cs="Tahoma"/>
          <w:b/>
          <w:szCs w:val="22"/>
        </w:rPr>
        <w:t xml:space="preserve">EL </w:t>
      </w:r>
      <w:r w:rsidRPr="007C6B3E">
        <w:rPr>
          <w:rFonts w:cs="Tahoma"/>
          <w:b/>
          <w:bCs/>
          <w:szCs w:val="22"/>
        </w:rPr>
        <w:t>SUJETO OBLIGADO</w:t>
      </w:r>
      <w:r w:rsidRPr="007C6B3E">
        <w:rPr>
          <w:rFonts w:cs="Tahoma"/>
          <w:szCs w:val="22"/>
        </w:rPr>
        <w:t xml:space="preserve"> en la</w:t>
      </w:r>
      <w:r w:rsidR="0095450A" w:rsidRPr="007C6B3E">
        <w:rPr>
          <w:rFonts w:cs="Tahoma"/>
          <w:szCs w:val="22"/>
        </w:rPr>
        <w:t>s</w:t>
      </w:r>
      <w:r w:rsidRPr="007C6B3E">
        <w:rPr>
          <w:rFonts w:cs="Tahoma"/>
          <w:szCs w:val="22"/>
        </w:rPr>
        <w:t xml:space="preserve"> solicitud</w:t>
      </w:r>
      <w:r w:rsidR="0095450A" w:rsidRPr="007C6B3E">
        <w:rPr>
          <w:rFonts w:cs="Tahoma"/>
          <w:szCs w:val="22"/>
        </w:rPr>
        <w:t>es</w:t>
      </w:r>
      <w:r w:rsidRPr="007C6B3E">
        <w:rPr>
          <w:rFonts w:cs="Tahoma"/>
          <w:szCs w:val="22"/>
        </w:rPr>
        <w:t xml:space="preserve"> de información </w:t>
      </w:r>
      <w:r w:rsidR="007E0C31" w:rsidRPr="007C6B3E">
        <w:rPr>
          <w:rFonts w:eastAsia="Palatino Linotype" w:cs="Palatino Linotype"/>
          <w:b/>
          <w:szCs w:val="22"/>
        </w:rPr>
        <w:t>00033/DIFTULTEPE/IP/2024</w:t>
      </w:r>
      <w:r w:rsidR="0073787C" w:rsidRPr="007C6B3E">
        <w:rPr>
          <w:rFonts w:eastAsia="Palatino Linotype" w:cs="Palatino Linotype"/>
          <w:b/>
          <w:szCs w:val="22"/>
        </w:rPr>
        <w:t xml:space="preserve"> </w:t>
      </w:r>
      <w:r w:rsidR="0095450A" w:rsidRPr="007C6B3E">
        <w:rPr>
          <w:rFonts w:eastAsia="Palatino Linotype" w:cs="Palatino Linotype"/>
          <w:bCs/>
          <w:szCs w:val="22"/>
        </w:rPr>
        <w:t xml:space="preserve">y </w:t>
      </w:r>
      <w:r w:rsidR="007E0C31" w:rsidRPr="007C6B3E">
        <w:rPr>
          <w:rFonts w:eastAsia="Palatino Linotype" w:cs="Palatino Linotype"/>
          <w:b/>
          <w:szCs w:val="22"/>
        </w:rPr>
        <w:t>00029/DIFTULTEPE/IP/2024</w:t>
      </w:r>
      <w:r w:rsidRPr="007C6B3E">
        <w:rPr>
          <w:rFonts w:cs="Tahoma"/>
          <w:bCs/>
          <w:szCs w:val="22"/>
        </w:rPr>
        <w:t xml:space="preserve">, </w:t>
      </w:r>
      <w:r w:rsidRPr="007C6B3E">
        <w:rPr>
          <w:rFonts w:eastAsia="Calibri" w:cs="Tahoma"/>
          <w:bCs/>
          <w:szCs w:val="22"/>
          <w:lang w:eastAsia="en-US"/>
        </w:rPr>
        <w:t xml:space="preserve">por resultar </w:t>
      </w:r>
      <w:r w:rsidRPr="007C6B3E">
        <w:rPr>
          <w:rFonts w:eastAsia="Calibri" w:cs="Tahoma"/>
          <w:b/>
          <w:bCs/>
          <w:szCs w:val="22"/>
          <w:lang w:eastAsia="en-US"/>
        </w:rPr>
        <w:t>FUNDADAS</w:t>
      </w:r>
      <w:r w:rsidRPr="007C6B3E">
        <w:rPr>
          <w:rFonts w:eastAsia="Calibri" w:cs="Tahoma"/>
          <w:bCs/>
          <w:szCs w:val="22"/>
          <w:lang w:eastAsia="en-US"/>
        </w:rPr>
        <w:t xml:space="preserve"> las razones o motivos de inconformidad hechos valer por </w:t>
      </w:r>
      <w:r w:rsidRPr="007C6B3E">
        <w:rPr>
          <w:rFonts w:eastAsia="Calibri" w:cs="Tahoma"/>
          <w:b/>
          <w:szCs w:val="22"/>
          <w:lang w:eastAsia="en-US"/>
        </w:rPr>
        <w:t>LA PARTE RECURRENTE</w:t>
      </w:r>
      <w:r w:rsidRPr="007C6B3E">
        <w:rPr>
          <w:rFonts w:eastAsia="Calibri" w:cs="Tahoma"/>
          <w:bCs/>
          <w:szCs w:val="22"/>
          <w:lang w:eastAsia="en-US"/>
        </w:rPr>
        <w:t xml:space="preserve"> en </w:t>
      </w:r>
      <w:r w:rsidR="0095450A" w:rsidRPr="007C6B3E">
        <w:rPr>
          <w:rFonts w:eastAsia="Calibri" w:cs="Tahoma"/>
          <w:bCs/>
          <w:szCs w:val="22"/>
          <w:lang w:eastAsia="en-US"/>
        </w:rPr>
        <w:t>los</w:t>
      </w:r>
      <w:r w:rsidRPr="007C6B3E">
        <w:rPr>
          <w:rFonts w:eastAsia="Calibri" w:cs="Tahoma"/>
          <w:bCs/>
          <w:szCs w:val="22"/>
          <w:lang w:eastAsia="en-US"/>
        </w:rPr>
        <w:t xml:space="preserve"> Recurso</w:t>
      </w:r>
      <w:r w:rsidR="0095450A" w:rsidRPr="007C6B3E">
        <w:rPr>
          <w:rFonts w:eastAsia="Calibri" w:cs="Tahoma"/>
          <w:bCs/>
          <w:szCs w:val="22"/>
          <w:lang w:eastAsia="en-US"/>
        </w:rPr>
        <w:t>s</w:t>
      </w:r>
      <w:r w:rsidRPr="007C6B3E">
        <w:rPr>
          <w:rFonts w:eastAsia="Calibri" w:cs="Tahoma"/>
          <w:bCs/>
          <w:szCs w:val="22"/>
          <w:lang w:eastAsia="en-US"/>
        </w:rPr>
        <w:t xml:space="preserve"> de Revisión </w:t>
      </w:r>
      <w:r w:rsidR="007E3A12" w:rsidRPr="007C6B3E">
        <w:rPr>
          <w:rFonts w:eastAsiaTheme="minorHAnsi" w:cstheme="minorBidi"/>
          <w:b/>
          <w:bCs/>
          <w:szCs w:val="22"/>
          <w:lang w:eastAsia="en-US"/>
        </w:rPr>
        <w:t>07617/INFOEM/IP/RR/2024</w:t>
      </w:r>
      <w:r w:rsidR="008A2E0F" w:rsidRPr="007C6B3E">
        <w:rPr>
          <w:rFonts w:eastAsiaTheme="minorHAnsi" w:cstheme="minorBidi"/>
          <w:bCs/>
          <w:szCs w:val="22"/>
          <w:lang w:eastAsia="en-US"/>
        </w:rPr>
        <w:t xml:space="preserve"> </w:t>
      </w:r>
      <w:r w:rsidR="0095450A" w:rsidRPr="007C6B3E">
        <w:rPr>
          <w:rFonts w:eastAsiaTheme="minorHAnsi" w:cstheme="minorBidi"/>
          <w:bCs/>
          <w:szCs w:val="22"/>
          <w:lang w:eastAsia="en-US"/>
        </w:rPr>
        <w:t>y</w:t>
      </w:r>
      <w:r w:rsidR="0095450A" w:rsidRPr="007C6B3E">
        <w:rPr>
          <w:rFonts w:eastAsiaTheme="minorHAnsi" w:cstheme="minorBidi"/>
          <w:b/>
          <w:bCs/>
          <w:szCs w:val="22"/>
          <w:lang w:eastAsia="en-US"/>
        </w:rPr>
        <w:t xml:space="preserve"> </w:t>
      </w:r>
      <w:r w:rsidR="00C52BF7" w:rsidRPr="007C6B3E">
        <w:rPr>
          <w:rFonts w:eastAsiaTheme="minorHAnsi" w:cstheme="minorBidi"/>
          <w:b/>
          <w:bCs/>
          <w:szCs w:val="22"/>
          <w:lang w:eastAsia="en-US"/>
        </w:rPr>
        <w:t>07620/INFOEM/IP/RR/2024</w:t>
      </w:r>
      <w:r w:rsidR="0095450A" w:rsidRPr="007C6B3E">
        <w:rPr>
          <w:rFonts w:eastAsiaTheme="minorHAnsi" w:cstheme="minorBidi"/>
          <w:b/>
          <w:bCs/>
          <w:szCs w:val="22"/>
          <w:lang w:eastAsia="en-US"/>
        </w:rPr>
        <w:t xml:space="preserve"> acumulados</w:t>
      </w:r>
      <w:r w:rsidRPr="007C6B3E">
        <w:rPr>
          <w:rFonts w:eastAsiaTheme="minorHAnsi" w:cstheme="minorBidi"/>
          <w:szCs w:val="22"/>
          <w:lang w:eastAsia="en-US"/>
        </w:rPr>
        <w:t>,</w:t>
      </w:r>
      <w:r w:rsidRPr="007C6B3E">
        <w:rPr>
          <w:rFonts w:cs="Tahoma"/>
          <w:b/>
          <w:szCs w:val="22"/>
        </w:rPr>
        <w:t xml:space="preserve"> </w:t>
      </w:r>
      <w:r w:rsidRPr="007C6B3E">
        <w:rPr>
          <w:rFonts w:eastAsia="Calibri" w:cs="Tahoma"/>
          <w:bCs/>
          <w:szCs w:val="22"/>
          <w:lang w:eastAsia="en-US"/>
        </w:rPr>
        <w:t xml:space="preserve">en términos del considerando </w:t>
      </w:r>
      <w:r w:rsidRPr="007C6B3E">
        <w:rPr>
          <w:rFonts w:eastAsia="Calibri" w:cs="Tahoma"/>
          <w:b/>
          <w:szCs w:val="22"/>
          <w:lang w:eastAsia="en-US"/>
        </w:rPr>
        <w:t>SEGUNDO</w:t>
      </w:r>
      <w:r w:rsidRPr="007C6B3E">
        <w:rPr>
          <w:rFonts w:eastAsia="Calibri" w:cs="Tahoma"/>
          <w:bCs/>
          <w:szCs w:val="22"/>
          <w:lang w:eastAsia="en-US"/>
        </w:rPr>
        <w:t xml:space="preserve"> de la presente Resolución.</w:t>
      </w:r>
    </w:p>
    <w:p w14:paraId="5B8A2C55" w14:textId="77777777" w:rsidR="00E21A3C" w:rsidRPr="007C6B3E" w:rsidRDefault="00E21A3C" w:rsidP="007C6B3E">
      <w:pPr>
        <w:widowControl w:val="0"/>
        <w:ind w:right="-312"/>
        <w:rPr>
          <w:rFonts w:eastAsia="Calibri" w:cs="Tahoma"/>
          <w:bCs/>
          <w:szCs w:val="22"/>
          <w:lang w:eastAsia="en-US"/>
        </w:rPr>
      </w:pPr>
    </w:p>
    <w:p w14:paraId="5B45FE6C" w14:textId="77777777" w:rsidR="002E45FD" w:rsidRPr="007C6B3E" w:rsidRDefault="00E21A3C" w:rsidP="007C6B3E">
      <w:pPr>
        <w:ind w:right="-93"/>
      </w:pPr>
      <w:r w:rsidRPr="007C6B3E">
        <w:rPr>
          <w:rFonts w:eastAsia="Calibri" w:cs="Tahoma"/>
          <w:b/>
          <w:bCs/>
          <w:szCs w:val="22"/>
          <w:lang w:eastAsia="en-US"/>
        </w:rPr>
        <w:t>SEGUNDO.</w:t>
      </w:r>
      <w:r w:rsidRPr="007C6B3E">
        <w:rPr>
          <w:rFonts w:eastAsia="Calibri" w:cs="Tahoma"/>
          <w:szCs w:val="22"/>
        </w:rPr>
        <w:t xml:space="preserve"> Se </w:t>
      </w:r>
      <w:r w:rsidRPr="007C6B3E">
        <w:rPr>
          <w:rFonts w:eastAsia="Calibri" w:cs="Tahoma"/>
          <w:b/>
          <w:szCs w:val="22"/>
        </w:rPr>
        <w:t xml:space="preserve">ORDENA </w:t>
      </w:r>
      <w:r w:rsidRPr="007C6B3E">
        <w:rPr>
          <w:rFonts w:eastAsia="Calibri" w:cs="Tahoma"/>
          <w:szCs w:val="22"/>
        </w:rPr>
        <w:t xml:space="preserve">al </w:t>
      </w:r>
      <w:r w:rsidRPr="007C6B3E">
        <w:rPr>
          <w:rFonts w:eastAsia="Calibri" w:cs="Tahoma"/>
          <w:b/>
          <w:bCs/>
          <w:szCs w:val="22"/>
        </w:rPr>
        <w:t>SUJETO OBLIGADO</w:t>
      </w:r>
      <w:r w:rsidRPr="007C6B3E">
        <w:rPr>
          <w:rFonts w:eastAsia="Calibri" w:cs="Tahoma"/>
          <w:szCs w:val="22"/>
        </w:rPr>
        <w:t xml:space="preserve">, previa búsqueda exhaustiva y razonable </w:t>
      </w:r>
      <w:r w:rsidRPr="007C6B3E">
        <w:rPr>
          <w:rFonts w:eastAsia="Calibri" w:cs="Tahoma"/>
          <w:bCs/>
          <w:szCs w:val="22"/>
          <w:lang w:eastAsia="en-US"/>
        </w:rPr>
        <w:t xml:space="preserve">a efecto de que entregue a través del </w:t>
      </w:r>
      <w:r w:rsidRPr="007C6B3E">
        <w:rPr>
          <w:rFonts w:eastAsia="Calibri" w:cs="Tahoma"/>
          <w:b/>
          <w:bCs/>
          <w:szCs w:val="22"/>
          <w:lang w:eastAsia="en-US"/>
        </w:rPr>
        <w:t>SAIMEX</w:t>
      </w:r>
      <w:r w:rsidRPr="007C6B3E">
        <w:rPr>
          <w:rFonts w:eastAsia="Calibri" w:cs="Tahoma"/>
          <w:bCs/>
          <w:szCs w:val="22"/>
          <w:lang w:eastAsia="en-US"/>
        </w:rPr>
        <w:t xml:space="preserve">, </w:t>
      </w:r>
      <w:r w:rsidR="002E45FD" w:rsidRPr="007C6B3E">
        <w:t>del o los documentos donde conste lo siguiente:</w:t>
      </w:r>
    </w:p>
    <w:p w14:paraId="76AA8343" w14:textId="273E5A04" w:rsidR="00E21A3C" w:rsidRPr="007C6B3E" w:rsidRDefault="00E21A3C" w:rsidP="007C6B3E">
      <w:pPr>
        <w:ind w:right="-312"/>
        <w:rPr>
          <w:b/>
          <w:bCs/>
          <w:szCs w:val="22"/>
        </w:rPr>
      </w:pPr>
    </w:p>
    <w:p w14:paraId="75610A73" w14:textId="34FD346C" w:rsidR="00E9567B" w:rsidRPr="007C6B3E" w:rsidRDefault="00E9567B" w:rsidP="007C6B3E">
      <w:pPr>
        <w:pStyle w:val="Prrafodelista"/>
        <w:ind w:right="539"/>
        <w:rPr>
          <w:rFonts w:cs="Tahoma"/>
          <w:bCs/>
          <w:i/>
        </w:rPr>
      </w:pPr>
      <w:r w:rsidRPr="007C6B3E">
        <w:rPr>
          <w:rFonts w:cs="Tahoma"/>
          <w:i/>
        </w:rPr>
        <w:lastRenderedPageBreak/>
        <w:t>L</w:t>
      </w:r>
      <w:r w:rsidRPr="007C6B3E">
        <w:rPr>
          <w:rFonts w:cs="Tahoma"/>
          <w:bCs/>
          <w:i/>
        </w:rPr>
        <w:t xml:space="preserve">os Certificados de Competencia Laboral de los servidores públicos faltantes que deban contar con dicho documento al 7 de noviembre de 2024; así como la fuente obligacional. </w:t>
      </w:r>
    </w:p>
    <w:p w14:paraId="355799CC" w14:textId="77777777" w:rsidR="00E9567B" w:rsidRPr="007C6B3E" w:rsidRDefault="00E9567B" w:rsidP="007C6B3E">
      <w:pPr>
        <w:pStyle w:val="Prrafodelista"/>
        <w:ind w:right="539"/>
        <w:rPr>
          <w:rFonts w:cs="Tahoma"/>
          <w:bCs/>
          <w:i/>
        </w:rPr>
      </w:pPr>
    </w:p>
    <w:p w14:paraId="43D75E62" w14:textId="77777777" w:rsidR="00F75220" w:rsidRPr="007C6B3E" w:rsidRDefault="00F75220" w:rsidP="007C6B3E">
      <w:pPr>
        <w:pStyle w:val="Prrafodelista"/>
        <w:ind w:right="539"/>
        <w:rPr>
          <w:i/>
        </w:rPr>
      </w:pPr>
      <w:r w:rsidRPr="007C6B3E">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59C9577" w14:textId="77777777" w:rsidR="00F75220" w:rsidRPr="007C6B3E" w:rsidRDefault="00F75220" w:rsidP="007C6B3E">
      <w:pPr>
        <w:pStyle w:val="Prrafodelista"/>
        <w:ind w:right="539"/>
        <w:rPr>
          <w:i/>
        </w:rPr>
      </w:pPr>
    </w:p>
    <w:p w14:paraId="2E19DDBA" w14:textId="77777777" w:rsidR="00E21A3C" w:rsidRPr="007C6B3E" w:rsidRDefault="00E21A3C" w:rsidP="007C6B3E">
      <w:pPr>
        <w:ind w:right="-312"/>
        <w:rPr>
          <w:szCs w:val="22"/>
        </w:rPr>
      </w:pPr>
      <w:r w:rsidRPr="007C6B3E">
        <w:rPr>
          <w:b/>
          <w:bCs/>
          <w:szCs w:val="22"/>
        </w:rPr>
        <w:t>TERCERO.</w:t>
      </w:r>
      <w:r w:rsidRPr="007C6B3E">
        <w:rPr>
          <w:szCs w:val="22"/>
        </w:rPr>
        <w:t xml:space="preserve"> Notifíquese vía Sistema de Acceso a la Información Mexiquense (</w:t>
      </w:r>
      <w:r w:rsidRPr="007C6B3E">
        <w:rPr>
          <w:b/>
          <w:szCs w:val="22"/>
        </w:rPr>
        <w:t>SAIMEX</w:t>
      </w:r>
      <w:r w:rsidRPr="007C6B3E">
        <w:rPr>
          <w:szCs w:val="22"/>
        </w:rPr>
        <w:t xml:space="preserve">) la presente resolución al Titular de la Unidad de Transparencia del </w:t>
      </w:r>
      <w:r w:rsidRPr="007C6B3E">
        <w:rPr>
          <w:b/>
          <w:bCs/>
          <w:szCs w:val="22"/>
        </w:rPr>
        <w:t>SUJETO OBLIGADO</w:t>
      </w:r>
      <w:r w:rsidRPr="007C6B3E">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7C6B3E">
        <w:rPr>
          <w:b/>
          <w:bCs/>
          <w:szCs w:val="22"/>
        </w:rPr>
        <w:t>diez días hábiles</w:t>
      </w:r>
      <w:r w:rsidRPr="007C6B3E">
        <w:rPr>
          <w:szCs w:val="22"/>
        </w:rPr>
        <w:t xml:space="preserve">, e informe a este Instituto en un plazo de </w:t>
      </w:r>
      <w:r w:rsidRPr="007C6B3E">
        <w:rPr>
          <w:b/>
          <w:bCs/>
          <w:szCs w:val="22"/>
        </w:rPr>
        <w:t>tres días hábiles</w:t>
      </w:r>
      <w:r w:rsidRPr="007C6B3E">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5BEC62" w14:textId="77777777" w:rsidR="00E21A3C" w:rsidRPr="007C6B3E" w:rsidRDefault="00E21A3C" w:rsidP="007C6B3E">
      <w:pPr>
        <w:ind w:right="-312"/>
        <w:rPr>
          <w:szCs w:val="22"/>
        </w:rPr>
      </w:pPr>
    </w:p>
    <w:p w14:paraId="2E882DD7" w14:textId="77777777" w:rsidR="00E21A3C" w:rsidRPr="007C6B3E" w:rsidRDefault="00E21A3C" w:rsidP="007C6B3E">
      <w:pPr>
        <w:ind w:right="-312"/>
        <w:rPr>
          <w:szCs w:val="22"/>
        </w:rPr>
      </w:pPr>
      <w:r w:rsidRPr="007C6B3E">
        <w:rPr>
          <w:b/>
          <w:bCs/>
          <w:szCs w:val="22"/>
        </w:rPr>
        <w:t>CUARTO.</w:t>
      </w:r>
      <w:r w:rsidRPr="007C6B3E">
        <w:rPr>
          <w:szCs w:val="22"/>
        </w:rPr>
        <w:t xml:space="preserve"> Notifíquese a </w:t>
      </w:r>
      <w:r w:rsidRPr="007C6B3E">
        <w:rPr>
          <w:b/>
          <w:bCs/>
          <w:szCs w:val="22"/>
        </w:rPr>
        <w:t>LA PARTE RECURRENTE</w:t>
      </w:r>
      <w:r w:rsidRPr="007C6B3E">
        <w:rPr>
          <w:szCs w:val="22"/>
        </w:rPr>
        <w:t xml:space="preserve"> la presente resolución vía Sistema de Acceso a la Información Mexiquense (</w:t>
      </w:r>
      <w:r w:rsidRPr="007C6B3E">
        <w:rPr>
          <w:b/>
          <w:szCs w:val="22"/>
        </w:rPr>
        <w:t>SAIMEX</w:t>
      </w:r>
      <w:r w:rsidRPr="007C6B3E">
        <w:rPr>
          <w:szCs w:val="22"/>
        </w:rPr>
        <w:t>).</w:t>
      </w:r>
    </w:p>
    <w:p w14:paraId="39535A76" w14:textId="77777777" w:rsidR="00E21A3C" w:rsidRPr="007C6B3E" w:rsidRDefault="00E21A3C" w:rsidP="007C6B3E">
      <w:pPr>
        <w:ind w:right="-312"/>
        <w:rPr>
          <w:szCs w:val="22"/>
        </w:rPr>
      </w:pPr>
    </w:p>
    <w:p w14:paraId="4DC23409" w14:textId="77777777" w:rsidR="00E21A3C" w:rsidRPr="007C6B3E" w:rsidRDefault="00E21A3C" w:rsidP="007C6B3E">
      <w:pPr>
        <w:ind w:right="-312"/>
        <w:rPr>
          <w:szCs w:val="22"/>
        </w:rPr>
      </w:pPr>
      <w:r w:rsidRPr="007C6B3E">
        <w:rPr>
          <w:b/>
          <w:bCs/>
          <w:szCs w:val="22"/>
        </w:rPr>
        <w:t>QUINTO</w:t>
      </w:r>
      <w:r w:rsidRPr="007C6B3E">
        <w:rPr>
          <w:szCs w:val="22"/>
        </w:rPr>
        <w:t xml:space="preserve">. Hágase del conocimiento a </w:t>
      </w:r>
      <w:r w:rsidRPr="007C6B3E">
        <w:rPr>
          <w:b/>
          <w:bCs/>
          <w:szCs w:val="22"/>
        </w:rPr>
        <w:t>LA PARTE RECURRENTE</w:t>
      </w:r>
      <w:r w:rsidRPr="007C6B3E">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83C75B8" w14:textId="77777777" w:rsidR="00E21A3C" w:rsidRPr="007C6B3E" w:rsidRDefault="00E21A3C" w:rsidP="007C6B3E">
      <w:pPr>
        <w:ind w:right="-312"/>
        <w:rPr>
          <w:szCs w:val="22"/>
        </w:rPr>
      </w:pPr>
      <w:r w:rsidRPr="007C6B3E">
        <w:rPr>
          <w:b/>
          <w:bCs/>
          <w:szCs w:val="22"/>
        </w:rPr>
        <w:lastRenderedPageBreak/>
        <w:t>SEXTO.</w:t>
      </w:r>
      <w:r w:rsidRPr="007C6B3E">
        <w:rPr>
          <w:szCs w:val="22"/>
        </w:rPr>
        <w:t xml:space="preserve"> De conformidad con el artículo 198 de la Ley de Transparencia y Acceso a la Información Pública del Estado de México y Municipios, el </w:t>
      </w:r>
      <w:r w:rsidRPr="007C6B3E">
        <w:rPr>
          <w:b/>
          <w:bCs/>
          <w:szCs w:val="22"/>
        </w:rPr>
        <w:t>SUJETO OBLIGADO</w:t>
      </w:r>
      <w:r w:rsidRPr="007C6B3E">
        <w:rPr>
          <w:szCs w:val="22"/>
        </w:rPr>
        <w:t xml:space="preserve"> podrá solicitar una ampliación de plazo de manera fundada y motivada, para el cumplimiento de la presente resolución.</w:t>
      </w:r>
    </w:p>
    <w:p w14:paraId="5EB7D1B4" w14:textId="77777777" w:rsidR="00807E27" w:rsidRPr="007C6B3E" w:rsidRDefault="00807E27" w:rsidP="007C6B3E">
      <w:pPr>
        <w:ind w:right="-312"/>
        <w:rPr>
          <w:szCs w:val="22"/>
        </w:rPr>
      </w:pPr>
    </w:p>
    <w:p w14:paraId="5D066F73" w14:textId="4B544FA7" w:rsidR="00F660AE" w:rsidRPr="007C6B3E" w:rsidRDefault="00054F72" w:rsidP="007C6B3E">
      <w:r w:rsidRPr="007C6B3E">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E1323" w:rsidRPr="007C6B3E">
        <w:t>SEGUNDA</w:t>
      </w:r>
      <w:r w:rsidR="00B56E67" w:rsidRPr="007C6B3E">
        <w:t xml:space="preserve"> </w:t>
      </w:r>
      <w:r w:rsidRPr="007C6B3E">
        <w:t xml:space="preserve">SESIÓN ORDINARIA, CELEBRADA EL </w:t>
      </w:r>
      <w:r w:rsidR="004E1323" w:rsidRPr="007C6B3E">
        <w:t>VEINTIDÓS DE ENERO</w:t>
      </w:r>
      <w:r w:rsidRPr="007C6B3E">
        <w:t xml:space="preserve"> DE DOS MIL VEINTIC</w:t>
      </w:r>
      <w:r w:rsidR="004E1323" w:rsidRPr="007C6B3E">
        <w:t>INCO</w:t>
      </w:r>
      <w:r w:rsidRPr="007C6B3E">
        <w:t xml:space="preserve"> ANTE EL SECRETARIO TÉCNICO DEL PLENO, ALEXIS TAPIA RAMÍREZ.</w:t>
      </w:r>
    </w:p>
    <w:p w14:paraId="5AEE82D7" w14:textId="25316B92" w:rsidR="00F660AE" w:rsidRPr="007C6B3E" w:rsidRDefault="00054F72" w:rsidP="007C6B3E">
      <w:pPr>
        <w:ind w:right="-93"/>
        <w:rPr>
          <w:sz w:val="14"/>
          <w:szCs w:val="14"/>
        </w:rPr>
      </w:pPr>
      <w:r w:rsidRPr="007C6B3E">
        <w:rPr>
          <w:sz w:val="14"/>
          <w:szCs w:val="14"/>
        </w:rPr>
        <w:t>SCMM/AGZ/DEMF/</w:t>
      </w:r>
      <w:r w:rsidR="00C8631A" w:rsidRPr="007C6B3E">
        <w:rPr>
          <w:sz w:val="14"/>
          <w:szCs w:val="14"/>
        </w:rPr>
        <w:t>PAG</w:t>
      </w:r>
    </w:p>
    <w:p w14:paraId="39EB038D" w14:textId="77777777" w:rsidR="00417F66" w:rsidRPr="007C6B3E" w:rsidRDefault="00417F66" w:rsidP="007C6B3E">
      <w:pPr>
        <w:ind w:right="-93"/>
        <w:rPr>
          <w:sz w:val="14"/>
          <w:szCs w:val="14"/>
        </w:rPr>
      </w:pPr>
    </w:p>
    <w:p w14:paraId="07F4179C" w14:textId="3A3A77EA" w:rsidR="00417F66" w:rsidRPr="007C6B3E" w:rsidRDefault="00417F66" w:rsidP="007C6B3E">
      <w:pPr>
        <w:rPr>
          <w:sz w:val="14"/>
          <w:szCs w:val="14"/>
        </w:rPr>
      </w:pPr>
      <w:r w:rsidRPr="007C6B3E">
        <w:rPr>
          <w:sz w:val="14"/>
          <w:szCs w:val="14"/>
        </w:rPr>
        <w:br w:type="page"/>
      </w:r>
    </w:p>
    <w:p w14:paraId="70172758" w14:textId="77777777" w:rsidR="00417F66" w:rsidRPr="007C6B3E" w:rsidRDefault="00417F66" w:rsidP="007C6B3E">
      <w:pPr>
        <w:ind w:right="-93"/>
        <w:rPr>
          <w:sz w:val="14"/>
          <w:szCs w:val="14"/>
        </w:rPr>
      </w:pPr>
    </w:p>
    <w:p w14:paraId="0B1E59CF" w14:textId="77777777" w:rsidR="00F660AE" w:rsidRPr="007C6B3E" w:rsidRDefault="00F660AE" w:rsidP="007C6B3E">
      <w:pPr>
        <w:ind w:right="-93"/>
      </w:pPr>
    </w:p>
    <w:p w14:paraId="26681CAA" w14:textId="77777777" w:rsidR="00F660AE" w:rsidRPr="007C6B3E" w:rsidRDefault="00F660AE" w:rsidP="007C6B3E">
      <w:pPr>
        <w:ind w:right="-93"/>
      </w:pPr>
    </w:p>
    <w:p w14:paraId="03205DA9" w14:textId="77777777" w:rsidR="00F660AE" w:rsidRPr="007C6B3E" w:rsidRDefault="00F660AE" w:rsidP="007C6B3E">
      <w:pPr>
        <w:ind w:right="-93"/>
      </w:pPr>
    </w:p>
    <w:p w14:paraId="0BB5BCD8" w14:textId="77777777" w:rsidR="00F660AE" w:rsidRPr="007C6B3E" w:rsidRDefault="00F660AE" w:rsidP="007C6B3E">
      <w:pPr>
        <w:ind w:right="-93"/>
      </w:pPr>
    </w:p>
    <w:p w14:paraId="561A5089" w14:textId="77777777" w:rsidR="00F660AE" w:rsidRPr="007C6B3E" w:rsidRDefault="00F660AE" w:rsidP="007C6B3E">
      <w:pPr>
        <w:ind w:right="-93"/>
      </w:pPr>
    </w:p>
    <w:p w14:paraId="4A906CBB" w14:textId="77777777" w:rsidR="00F660AE" w:rsidRPr="007C6B3E" w:rsidRDefault="00F660AE" w:rsidP="007C6B3E">
      <w:pPr>
        <w:ind w:right="-93"/>
      </w:pPr>
    </w:p>
    <w:p w14:paraId="21A80BBD" w14:textId="77777777" w:rsidR="00F660AE" w:rsidRPr="007C6B3E" w:rsidRDefault="00F660AE" w:rsidP="007C6B3E">
      <w:pPr>
        <w:ind w:right="-93"/>
      </w:pPr>
    </w:p>
    <w:p w14:paraId="46D72847" w14:textId="77777777" w:rsidR="00F660AE" w:rsidRPr="007C6B3E" w:rsidRDefault="00F660AE" w:rsidP="007C6B3E">
      <w:pPr>
        <w:tabs>
          <w:tab w:val="center" w:pos="4568"/>
        </w:tabs>
        <w:ind w:right="-93"/>
      </w:pPr>
    </w:p>
    <w:p w14:paraId="473104BC" w14:textId="77777777" w:rsidR="00F660AE" w:rsidRPr="007C6B3E" w:rsidRDefault="00F660AE" w:rsidP="007C6B3E">
      <w:pPr>
        <w:tabs>
          <w:tab w:val="center" w:pos="4568"/>
        </w:tabs>
        <w:ind w:right="-93"/>
      </w:pPr>
    </w:p>
    <w:p w14:paraId="3E8F6B13" w14:textId="77777777" w:rsidR="00F660AE" w:rsidRPr="007C6B3E" w:rsidRDefault="00F660AE" w:rsidP="007C6B3E">
      <w:pPr>
        <w:tabs>
          <w:tab w:val="center" w:pos="4568"/>
        </w:tabs>
        <w:ind w:right="-93"/>
      </w:pPr>
    </w:p>
    <w:p w14:paraId="1F0B9C62" w14:textId="77777777" w:rsidR="00F660AE" w:rsidRPr="007C6B3E" w:rsidRDefault="00F660AE" w:rsidP="007C6B3E">
      <w:pPr>
        <w:tabs>
          <w:tab w:val="center" w:pos="4568"/>
        </w:tabs>
        <w:ind w:right="-93"/>
      </w:pPr>
    </w:p>
    <w:p w14:paraId="1B7B2555" w14:textId="77777777" w:rsidR="00F660AE" w:rsidRPr="007C6B3E" w:rsidRDefault="00F660AE" w:rsidP="007C6B3E">
      <w:pPr>
        <w:tabs>
          <w:tab w:val="center" w:pos="4568"/>
        </w:tabs>
        <w:ind w:right="-93"/>
      </w:pPr>
    </w:p>
    <w:p w14:paraId="5E53FD87" w14:textId="77777777" w:rsidR="00F660AE" w:rsidRPr="007C6B3E" w:rsidRDefault="00F660AE" w:rsidP="007C6B3E">
      <w:pPr>
        <w:tabs>
          <w:tab w:val="center" w:pos="4568"/>
        </w:tabs>
        <w:ind w:right="-93"/>
      </w:pPr>
    </w:p>
    <w:p w14:paraId="5732011A" w14:textId="77777777" w:rsidR="00F660AE" w:rsidRPr="007C6B3E" w:rsidRDefault="00F660AE" w:rsidP="007C6B3E">
      <w:pPr>
        <w:tabs>
          <w:tab w:val="center" w:pos="4568"/>
        </w:tabs>
        <w:ind w:right="-93"/>
      </w:pPr>
    </w:p>
    <w:p w14:paraId="34613337" w14:textId="77777777" w:rsidR="00F660AE" w:rsidRPr="007C6B3E" w:rsidRDefault="00F660AE" w:rsidP="007C6B3E">
      <w:pPr>
        <w:tabs>
          <w:tab w:val="center" w:pos="4568"/>
        </w:tabs>
        <w:ind w:right="-93"/>
      </w:pPr>
    </w:p>
    <w:p w14:paraId="0FF6869F" w14:textId="77777777" w:rsidR="00F660AE" w:rsidRPr="007C6B3E" w:rsidRDefault="00F660AE" w:rsidP="007C6B3E">
      <w:pPr>
        <w:tabs>
          <w:tab w:val="center" w:pos="4568"/>
        </w:tabs>
        <w:ind w:right="-93"/>
      </w:pPr>
    </w:p>
    <w:p w14:paraId="7504D57F" w14:textId="77777777" w:rsidR="00F660AE" w:rsidRPr="007C6B3E" w:rsidRDefault="00F660AE" w:rsidP="007C6B3E"/>
    <w:p w14:paraId="6EB8421B" w14:textId="77777777" w:rsidR="00BE16EE" w:rsidRPr="007C6B3E" w:rsidRDefault="00BE16EE" w:rsidP="007C6B3E"/>
    <w:sectPr w:rsidR="00BE16EE" w:rsidRPr="007C6B3E" w:rsidSect="00591BD1">
      <w:footerReference w:type="default" r:id="rId17"/>
      <w:pgSz w:w="12240" w:h="15840"/>
      <w:pgMar w:top="2552" w:right="1467"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72D13" w14:textId="77777777" w:rsidR="00334827" w:rsidRDefault="00334827">
      <w:pPr>
        <w:spacing w:line="240" w:lineRule="auto"/>
      </w:pPr>
      <w:r>
        <w:separator/>
      </w:r>
    </w:p>
  </w:endnote>
  <w:endnote w:type="continuationSeparator" w:id="0">
    <w:p w14:paraId="7539914E" w14:textId="77777777" w:rsidR="00334827" w:rsidRDefault="00334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5427" w14:textId="77777777" w:rsidR="000569EA" w:rsidRDefault="000569EA">
    <w:pPr>
      <w:tabs>
        <w:tab w:val="center" w:pos="4550"/>
        <w:tab w:val="left" w:pos="5818"/>
      </w:tabs>
      <w:ind w:right="260"/>
      <w:jc w:val="right"/>
      <w:rPr>
        <w:color w:val="071320"/>
        <w:sz w:val="24"/>
        <w:szCs w:val="24"/>
      </w:rPr>
    </w:pPr>
  </w:p>
  <w:p w14:paraId="35272DD7" w14:textId="77777777" w:rsidR="000569EA" w:rsidRDefault="000569E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97F5" w14:textId="77777777" w:rsidR="000569EA" w:rsidRDefault="000569E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B53C9">
      <w:rPr>
        <w:noProof/>
        <w:color w:val="0A1D30"/>
        <w:sz w:val="24"/>
        <w:szCs w:val="24"/>
      </w:rPr>
      <w:t>56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B53C9">
      <w:rPr>
        <w:noProof/>
        <w:color w:val="0A1D30"/>
        <w:sz w:val="24"/>
        <w:szCs w:val="24"/>
      </w:rPr>
      <w:t>58</w:t>
    </w:r>
    <w:r>
      <w:rPr>
        <w:color w:val="0A1D30"/>
        <w:sz w:val="24"/>
        <w:szCs w:val="24"/>
      </w:rPr>
      <w:fldChar w:fldCharType="end"/>
    </w:r>
  </w:p>
  <w:p w14:paraId="7F187162" w14:textId="77777777" w:rsidR="000569EA" w:rsidRDefault="000569E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3765A" w14:textId="77777777" w:rsidR="00334827" w:rsidRDefault="00334827">
      <w:pPr>
        <w:spacing w:line="240" w:lineRule="auto"/>
      </w:pPr>
      <w:r>
        <w:separator/>
      </w:r>
    </w:p>
  </w:footnote>
  <w:footnote w:type="continuationSeparator" w:id="0">
    <w:p w14:paraId="25CE5011" w14:textId="77777777" w:rsidR="00334827" w:rsidRDefault="00334827">
      <w:pPr>
        <w:spacing w:line="240" w:lineRule="auto"/>
      </w:pPr>
      <w:r>
        <w:continuationSeparator/>
      </w:r>
    </w:p>
  </w:footnote>
  <w:footnote w:id="1">
    <w:p w14:paraId="16DAD8DE" w14:textId="77777777" w:rsidR="000569EA" w:rsidRDefault="000569EA" w:rsidP="0027063D">
      <w:pPr>
        <w:rPr>
          <w:rFonts w:eastAsia="Palatino Linotype" w:cs="Palatino Linotype"/>
          <w:sz w:val="16"/>
          <w:szCs w:val="16"/>
        </w:rPr>
      </w:pPr>
      <w:r>
        <w:rPr>
          <w:vertAlign w:val="superscript"/>
        </w:rPr>
        <w:footnoteRef/>
      </w:r>
      <w:r>
        <w:rPr>
          <w:rFonts w:eastAsia="Palatino Linotype" w:cs="Palatino Linotype"/>
          <w:sz w:val="16"/>
          <w:szCs w:val="16"/>
        </w:rPr>
        <w:t xml:space="preserve"> BURGOA ORIHUELA Ignacio. </w:t>
      </w:r>
      <w:r>
        <w:rPr>
          <w:rFonts w:eastAsia="Palatino Linotype" w:cs="Palatino Linotype"/>
          <w:i/>
          <w:sz w:val="16"/>
          <w:szCs w:val="16"/>
        </w:rPr>
        <w:t>Diccionario De Derecho Constitucional, Garantías y Amparo</w:t>
      </w:r>
      <w:r>
        <w:rPr>
          <w:rFonts w:eastAsia="Palatino Linotype" w:cs="Palatino Linotype"/>
          <w:sz w:val="16"/>
          <w:szCs w:val="16"/>
        </w:rPr>
        <w:t>. Ed. Porrúa, S.A., México. 1992. p. 115.</w:t>
      </w:r>
    </w:p>
  </w:footnote>
  <w:footnote w:id="2">
    <w:p w14:paraId="64BE72D2" w14:textId="77777777" w:rsidR="000569EA" w:rsidRDefault="000569EA" w:rsidP="0027063D">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6"/>
          <w:szCs w:val="16"/>
        </w:rPr>
        <w:t xml:space="preserve"> CIENFUEGOS SALGADO David. </w:t>
      </w:r>
      <w:r>
        <w:rPr>
          <w:rFonts w:eastAsia="Palatino Linotype" w:cs="Palatino Linotype"/>
          <w:i/>
          <w:color w:val="000000"/>
          <w:sz w:val="16"/>
          <w:szCs w:val="16"/>
        </w:rPr>
        <w:t xml:space="preserve">El Derecho de Petición en México. </w:t>
      </w:r>
      <w:r>
        <w:rPr>
          <w:rFonts w:eastAsia="Palatino Linotype" w:cs="Palatino Linotype"/>
          <w:color w:val="000000"/>
          <w:sz w:val="16"/>
          <w:szCs w:val="16"/>
        </w:rPr>
        <w:t>Ed. Instituto de Investigaciones Jurídica UNAM. México 2004. p. 31</w:t>
      </w:r>
    </w:p>
  </w:footnote>
  <w:footnote w:id="3">
    <w:p w14:paraId="7947C8A3" w14:textId="77777777" w:rsidR="000569EA" w:rsidRDefault="000569EA" w:rsidP="0027063D">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ROBLES HERNÁNDEZ José Guadalupe. </w:t>
      </w:r>
      <w:r>
        <w:rPr>
          <w:rFonts w:eastAsia="Palatino Linotype" w:cs="Palatino Linotype"/>
          <w:i/>
          <w:color w:val="000000"/>
          <w:sz w:val="16"/>
          <w:szCs w:val="16"/>
        </w:rPr>
        <w:t xml:space="preserve">Derecho de la Información y Comunicación Pública. </w:t>
      </w:r>
      <w:r>
        <w:rPr>
          <w:rFonts w:eastAsia="Palatino Linotype" w:cs="Palatino Linotype"/>
          <w:color w:val="000000"/>
          <w:sz w:val="16"/>
          <w:szCs w:val="16"/>
        </w:rPr>
        <w:t>Ed. Universidad de Occidente. México. 2004, p. 72.</w:t>
      </w:r>
    </w:p>
  </w:footnote>
  <w:footnote w:id="4">
    <w:p w14:paraId="51E91A10" w14:textId="77777777" w:rsidR="000569EA" w:rsidRDefault="000569EA" w:rsidP="0027063D">
      <w:pPr>
        <w:pStyle w:val="Textonotapie"/>
      </w:pPr>
      <w:r>
        <w:rPr>
          <w:rStyle w:val="Refdenotaalpie"/>
        </w:rPr>
        <w:footnoteRef/>
      </w:r>
      <w:r>
        <w:t xml:space="preserve"> </w:t>
      </w:r>
      <w:r>
        <w:rPr>
          <w:rFonts w:eastAsia="Palatino Linotype" w:cs="Palatino Linotype"/>
          <w:sz w:val="16"/>
          <w:szCs w:val="16"/>
        </w:rPr>
        <w:t>VILLANUEVA VILLANUEVA Ernesto. Derecho de la Información, Ed. Porrúa. S.A., México. 2006. p. 270.</w:t>
      </w:r>
    </w:p>
  </w:footnote>
  <w:footnote w:id="5">
    <w:p w14:paraId="35B592EA" w14:textId="6D38F7EF" w:rsidR="000569EA" w:rsidRDefault="000569EA">
      <w:pPr>
        <w:pStyle w:val="Textonotapie"/>
      </w:pPr>
      <w:r>
        <w:rPr>
          <w:rStyle w:val="Refdenotaalpie"/>
        </w:rPr>
        <w:footnoteRef/>
      </w:r>
      <w:r>
        <w:t xml:space="preserve"> </w:t>
      </w:r>
      <w:hyperlink r:id="rId1" w:history="1">
        <w:r w:rsidRPr="00FF7618">
          <w:rPr>
            <w:rStyle w:val="Hipervnculo"/>
          </w:rPr>
          <w:t>REGLAMENTO INTERNO.pdf</w:t>
        </w:r>
      </w:hyperlink>
    </w:p>
  </w:footnote>
  <w:footnote w:id="6">
    <w:p w14:paraId="1E687195" w14:textId="2D349544" w:rsidR="000569EA" w:rsidRDefault="000569EA">
      <w:pPr>
        <w:pStyle w:val="Textonotapie"/>
      </w:pPr>
      <w:r>
        <w:rPr>
          <w:rStyle w:val="Refdenotaalpie"/>
        </w:rPr>
        <w:footnoteRef/>
      </w:r>
      <w:r>
        <w:t xml:space="preserve"> </w:t>
      </w:r>
      <w:hyperlink r:id="rId2" w:history="1">
        <w:r w:rsidRPr="00BC5DE6">
          <w:rPr>
            <w:rStyle w:val="Hipervnculo"/>
          </w:rPr>
          <w:t>https://tultepec.gob.mx/areas-administrativas/dif/REGLAMENTO%20INTERNO.pdf</w:t>
        </w:r>
      </w:hyperlink>
      <w:r>
        <w:t xml:space="preserve"> </w:t>
      </w:r>
    </w:p>
  </w:footnote>
  <w:footnote w:id="7">
    <w:p w14:paraId="13FA9C0D" w14:textId="6E4CB8FC" w:rsidR="000569EA" w:rsidRDefault="000569EA" w:rsidP="002C6534">
      <w:pPr>
        <w:pStyle w:val="Textonotapie"/>
      </w:pPr>
      <w:r>
        <w:rPr>
          <w:rStyle w:val="Refdenotaalpie"/>
        </w:rPr>
        <w:footnoteRef/>
      </w:r>
      <w:r>
        <w:t xml:space="preserve"> </w:t>
      </w:r>
      <w:hyperlink r:id="rId3" w:anchor="/info-fraccion/10/341/22" w:history="1">
        <w:r w:rsidRPr="00BC5DE6">
          <w:rPr>
            <w:rStyle w:val="Hipervnculo"/>
          </w:rPr>
          <w:t>https://infoem2.ipomex.org.mx/ipomex/#/info-fraccion/10/341/22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2AE6" w14:textId="08E07B9F" w:rsidR="000569EA" w:rsidRDefault="000569EA">
    <w:pPr>
      <w:widowControl w:val="0"/>
      <w:pBdr>
        <w:top w:val="nil"/>
        <w:left w:val="nil"/>
        <w:bottom w:val="nil"/>
        <w:right w:val="nil"/>
        <w:between w:val="nil"/>
      </w:pBdr>
      <w:spacing w:line="276" w:lineRule="auto"/>
      <w:jc w:val="left"/>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569EA" w14:paraId="2C4B9E2E" w14:textId="77777777">
      <w:trPr>
        <w:trHeight w:val="144"/>
        <w:jc w:val="right"/>
      </w:trPr>
      <w:tc>
        <w:tcPr>
          <w:tcW w:w="2727" w:type="dxa"/>
        </w:tcPr>
        <w:p w14:paraId="35995B33" w14:textId="77777777" w:rsidR="000569EA" w:rsidRDefault="000569EA">
          <w:pPr>
            <w:tabs>
              <w:tab w:val="right" w:pos="8838"/>
            </w:tabs>
            <w:ind w:left="-74" w:right="-105"/>
            <w:rPr>
              <w:b/>
            </w:rPr>
          </w:pPr>
          <w:r>
            <w:rPr>
              <w:b/>
            </w:rPr>
            <w:t>Recurso de Revisión:</w:t>
          </w:r>
        </w:p>
      </w:tc>
      <w:tc>
        <w:tcPr>
          <w:tcW w:w="3402" w:type="dxa"/>
        </w:tcPr>
        <w:p w14:paraId="574C7C5B" w14:textId="1A696F0B" w:rsidR="000569EA" w:rsidRDefault="000569EA">
          <w:pPr>
            <w:tabs>
              <w:tab w:val="right" w:pos="8838"/>
            </w:tabs>
            <w:ind w:left="-74" w:right="-105"/>
          </w:pPr>
          <w:r w:rsidRPr="00C52BF7">
            <w:t>07617/INFOEM/IP/RR/2024</w:t>
          </w:r>
          <w:r>
            <w:t xml:space="preserve"> y acumulado.</w:t>
          </w:r>
        </w:p>
      </w:tc>
    </w:tr>
    <w:tr w:rsidR="000569EA" w14:paraId="7CD591C0" w14:textId="77777777">
      <w:trPr>
        <w:trHeight w:val="283"/>
        <w:jc w:val="right"/>
      </w:trPr>
      <w:tc>
        <w:tcPr>
          <w:tcW w:w="2727" w:type="dxa"/>
        </w:tcPr>
        <w:p w14:paraId="6C000C7F" w14:textId="77777777" w:rsidR="000569EA" w:rsidRDefault="000569EA">
          <w:pPr>
            <w:tabs>
              <w:tab w:val="right" w:pos="8838"/>
            </w:tabs>
            <w:ind w:left="-74" w:right="-105"/>
            <w:rPr>
              <w:b/>
            </w:rPr>
          </w:pPr>
          <w:r>
            <w:rPr>
              <w:b/>
            </w:rPr>
            <w:t>Sujeto Obligado:</w:t>
          </w:r>
        </w:p>
      </w:tc>
      <w:tc>
        <w:tcPr>
          <w:tcW w:w="3402" w:type="dxa"/>
        </w:tcPr>
        <w:p w14:paraId="58EC5068" w14:textId="124F602F" w:rsidR="000569EA" w:rsidRDefault="000569EA" w:rsidP="004307D5">
          <w:pPr>
            <w:tabs>
              <w:tab w:val="left" w:pos="2834"/>
              <w:tab w:val="right" w:pos="8838"/>
            </w:tabs>
            <w:ind w:left="-108" w:right="-105"/>
          </w:pPr>
          <w:r w:rsidRPr="006A0D71">
            <w:t>Sistema Municipal Para el Desarrollo Integral de la Familia de Tultepec</w:t>
          </w:r>
        </w:p>
      </w:tc>
    </w:tr>
    <w:tr w:rsidR="000569EA" w14:paraId="543DC2C6" w14:textId="77777777">
      <w:trPr>
        <w:trHeight w:val="283"/>
        <w:jc w:val="right"/>
      </w:trPr>
      <w:tc>
        <w:tcPr>
          <w:tcW w:w="2727" w:type="dxa"/>
        </w:tcPr>
        <w:p w14:paraId="28456923" w14:textId="77777777" w:rsidR="000569EA" w:rsidRDefault="000569EA">
          <w:pPr>
            <w:tabs>
              <w:tab w:val="right" w:pos="8838"/>
            </w:tabs>
            <w:ind w:left="-74" w:right="-105"/>
            <w:rPr>
              <w:b/>
            </w:rPr>
          </w:pPr>
          <w:r>
            <w:rPr>
              <w:b/>
            </w:rPr>
            <w:t>Comisionada Ponente:</w:t>
          </w:r>
        </w:p>
      </w:tc>
      <w:tc>
        <w:tcPr>
          <w:tcW w:w="3402" w:type="dxa"/>
        </w:tcPr>
        <w:p w14:paraId="09DF3D42" w14:textId="77777777" w:rsidR="000569EA" w:rsidRDefault="000569EA">
          <w:pPr>
            <w:tabs>
              <w:tab w:val="right" w:pos="8838"/>
            </w:tabs>
            <w:ind w:left="-108" w:right="-105"/>
          </w:pPr>
          <w:r>
            <w:t>Sharon Cristina Morales Martínez</w:t>
          </w:r>
        </w:p>
      </w:tc>
    </w:tr>
  </w:tbl>
  <w:p w14:paraId="60660FCD" w14:textId="77777777" w:rsidR="000569EA" w:rsidRDefault="000569EA">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CFF45D2" wp14:editId="48268359">
          <wp:simplePos x="0" y="0"/>
          <wp:positionH relativeFrom="margin">
            <wp:posOffset>-995044</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585C" w14:textId="25F750AF" w:rsidR="000569EA" w:rsidRDefault="00334827">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0889C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4pt;margin-top:-186.1pt;width:663.5pt;height:12in;z-index:-251658240;mso-position-horizontal-relative:margin;mso-position-vertical-relative:margin">
          <v:imagedata r:id="rId1" o:title="image1"/>
          <w10:wrap anchorx="margin" anchory="margin"/>
        </v:shape>
      </w:pict>
    </w:r>
  </w:p>
  <w:tbl>
    <w:tblPr>
      <w:tblStyle w:val="a4"/>
      <w:tblW w:w="6661" w:type="dxa"/>
      <w:tblInd w:w="2552" w:type="dxa"/>
      <w:tblLayout w:type="fixed"/>
      <w:tblLook w:val="0400" w:firstRow="0" w:lastRow="0" w:firstColumn="0" w:lastColumn="0" w:noHBand="0" w:noVBand="1"/>
    </w:tblPr>
    <w:tblGrid>
      <w:gridCol w:w="283"/>
      <w:gridCol w:w="6378"/>
    </w:tblGrid>
    <w:tr w:rsidR="000569EA" w14:paraId="4A2D4894" w14:textId="77777777">
      <w:trPr>
        <w:trHeight w:val="1435"/>
      </w:trPr>
      <w:tc>
        <w:tcPr>
          <w:tcW w:w="283" w:type="dxa"/>
          <w:shd w:val="clear" w:color="auto" w:fill="auto"/>
        </w:tcPr>
        <w:p w14:paraId="364AB38A" w14:textId="77777777" w:rsidR="000569EA" w:rsidRDefault="000569EA">
          <w:pPr>
            <w:tabs>
              <w:tab w:val="right" w:pos="4273"/>
            </w:tabs>
            <w:rPr>
              <w:rFonts w:ascii="Garamond" w:eastAsia="Garamond" w:hAnsi="Garamond" w:cs="Garamond"/>
            </w:rPr>
          </w:pPr>
        </w:p>
      </w:tc>
      <w:tc>
        <w:tcPr>
          <w:tcW w:w="6379" w:type="dxa"/>
          <w:shd w:val="clear" w:color="auto" w:fill="auto"/>
        </w:tcPr>
        <w:p w14:paraId="6AD6811C" w14:textId="77777777" w:rsidR="000569EA" w:rsidRDefault="000569EA">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0569EA" w14:paraId="04AFFD9D" w14:textId="77777777">
            <w:trPr>
              <w:trHeight w:val="144"/>
            </w:trPr>
            <w:tc>
              <w:tcPr>
                <w:tcW w:w="2727" w:type="dxa"/>
              </w:tcPr>
              <w:p w14:paraId="4223F00E" w14:textId="77777777" w:rsidR="000569EA" w:rsidRDefault="000569EA">
                <w:pPr>
                  <w:tabs>
                    <w:tab w:val="right" w:pos="8838"/>
                  </w:tabs>
                  <w:ind w:left="-74" w:right="-105"/>
                  <w:rPr>
                    <w:b/>
                  </w:rPr>
                </w:pPr>
                <w:bookmarkStart w:id="1" w:name="_heading=h.32hioqz" w:colFirst="0" w:colLast="0"/>
                <w:bookmarkStart w:id="2" w:name="_Hlk177736152"/>
                <w:bookmarkEnd w:id="1"/>
                <w:r>
                  <w:rPr>
                    <w:b/>
                  </w:rPr>
                  <w:t>Recurso de Revisión:</w:t>
                </w:r>
              </w:p>
            </w:tc>
            <w:tc>
              <w:tcPr>
                <w:tcW w:w="3402" w:type="dxa"/>
              </w:tcPr>
              <w:p w14:paraId="77BD1DAD" w14:textId="058BFBF3" w:rsidR="000569EA" w:rsidRDefault="000569EA">
                <w:pPr>
                  <w:tabs>
                    <w:tab w:val="right" w:pos="8838"/>
                  </w:tabs>
                  <w:ind w:left="-74" w:right="-105"/>
                </w:pPr>
                <w:r w:rsidRPr="00C52BF7">
                  <w:t>07617/INFOEM/IP/RR/2024</w:t>
                </w:r>
                <w:r>
                  <w:t xml:space="preserve"> y acumulado. </w:t>
                </w:r>
              </w:p>
            </w:tc>
            <w:tc>
              <w:tcPr>
                <w:tcW w:w="3402" w:type="dxa"/>
              </w:tcPr>
              <w:p w14:paraId="2D2878D3" w14:textId="77777777" w:rsidR="000569EA" w:rsidRDefault="000569EA">
                <w:pPr>
                  <w:tabs>
                    <w:tab w:val="right" w:pos="8838"/>
                  </w:tabs>
                  <w:ind w:left="-74" w:right="-105"/>
                </w:pPr>
              </w:p>
            </w:tc>
          </w:tr>
          <w:tr w:rsidR="000569EA" w14:paraId="63235672" w14:textId="77777777">
            <w:trPr>
              <w:trHeight w:val="144"/>
            </w:trPr>
            <w:tc>
              <w:tcPr>
                <w:tcW w:w="2727" w:type="dxa"/>
              </w:tcPr>
              <w:p w14:paraId="6EA12408" w14:textId="77777777" w:rsidR="000569EA" w:rsidRDefault="000569EA">
                <w:pPr>
                  <w:tabs>
                    <w:tab w:val="right" w:pos="8838"/>
                  </w:tabs>
                  <w:ind w:left="-74" w:right="-105"/>
                  <w:rPr>
                    <w:b/>
                  </w:rPr>
                </w:pPr>
                <w:bookmarkStart w:id="3" w:name="_heading=h.1hmsyys" w:colFirst="0" w:colLast="0"/>
                <w:bookmarkEnd w:id="3"/>
                <w:r>
                  <w:rPr>
                    <w:b/>
                  </w:rPr>
                  <w:t>Recurrente:</w:t>
                </w:r>
              </w:p>
            </w:tc>
            <w:tc>
              <w:tcPr>
                <w:tcW w:w="3402" w:type="dxa"/>
              </w:tcPr>
              <w:p w14:paraId="36F0495B" w14:textId="455F6037" w:rsidR="000569EA" w:rsidRDefault="000569EA" w:rsidP="001538BD">
                <w:pPr>
                  <w:tabs>
                    <w:tab w:val="left" w:pos="3122"/>
                    <w:tab w:val="right" w:pos="8838"/>
                  </w:tabs>
                  <w:ind w:left="-105" w:right="-105"/>
                </w:pPr>
              </w:p>
            </w:tc>
            <w:tc>
              <w:tcPr>
                <w:tcW w:w="3402" w:type="dxa"/>
              </w:tcPr>
              <w:p w14:paraId="3B3B0B0A" w14:textId="77777777" w:rsidR="000569EA" w:rsidRDefault="000569EA">
                <w:pPr>
                  <w:tabs>
                    <w:tab w:val="left" w:pos="3122"/>
                    <w:tab w:val="right" w:pos="8838"/>
                  </w:tabs>
                  <w:ind w:left="-105" w:right="-105"/>
                </w:pPr>
              </w:p>
            </w:tc>
          </w:tr>
          <w:tr w:rsidR="000569EA" w14:paraId="39718186" w14:textId="77777777">
            <w:trPr>
              <w:trHeight w:val="283"/>
            </w:trPr>
            <w:tc>
              <w:tcPr>
                <w:tcW w:w="2727" w:type="dxa"/>
              </w:tcPr>
              <w:p w14:paraId="5DB84F1F" w14:textId="77777777" w:rsidR="000569EA" w:rsidRDefault="000569EA">
                <w:pPr>
                  <w:tabs>
                    <w:tab w:val="right" w:pos="8838"/>
                  </w:tabs>
                  <w:ind w:left="-74" w:right="-105"/>
                  <w:rPr>
                    <w:b/>
                  </w:rPr>
                </w:pPr>
                <w:r>
                  <w:rPr>
                    <w:b/>
                  </w:rPr>
                  <w:t>Sujeto Obligado:</w:t>
                </w:r>
              </w:p>
            </w:tc>
            <w:tc>
              <w:tcPr>
                <w:tcW w:w="3402" w:type="dxa"/>
              </w:tcPr>
              <w:p w14:paraId="02C02DD5" w14:textId="7A47709F" w:rsidR="000569EA" w:rsidRDefault="000569EA" w:rsidP="004307D5">
                <w:pPr>
                  <w:tabs>
                    <w:tab w:val="left" w:pos="2834"/>
                    <w:tab w:val="right" w:pos="8838"/>
                  </w:tabs>
                  <w:ind w:left="-108" w:right="-105"/>
                </w:pPr>
                <w:r w:rsidRPr="006A0D71">
                  <w:t>Sistema Municipal Para el Desarrollo Integral de la Familia de Tultepec</w:t>
                </w:r>
              </w:p>
            </w:tc>
            <w:tc>
              <w:tcPr>
                <w:tcW w:w="3402" w:type="dxa"/>
              </w:tcPr>
              <w:p w14:paraId="21AB087E" w14:textId="77777777" w:rsidR="000569EA" w:rsidRDefault="000569EA">
                <w:pPr>
                  <w:tabs>
                    <w:tab w:val="left" w:pos="2834"/>
                    <w:tab w:val="right" w:pos="8838"/>
                  </w:tabs>
                  <w:ind w:left="-108" w:right="-105"/>
                </w:pPr>
              </w:p>
            </w:tc>
          </w:tr>
          <w:tr w:rsidR="000569EA" w14:paraId="65B4723A" w14:textId="77777777">
            <w:trPr>
              <w:trHeight w:val="283"/>
            </w:trPr>
            <w:tc>
              <w:tcPr>
                <w:tcW w:w="2727" w:type="dxa"/>
              </w:tcPr>
              <w:p w14:paraId="5282C18D" w14:textId="77777777" w:rsidR="000569EA" w:rsidRDefault="000569EA">
                <w:pPr>
                  <w:tabs>
                    <w:tab w:val="right" w:pos="8838"/>
                  </w:tabs>
                  <w:ind w:left="-74" w:right="-105"/>
                  <w:rPr>
                    <w:b/>
                  </w:rPr>
                </w:pPr>
                <w:r>
                  <w:rPr>
                    <w:b/>
                  </w:rPr>
                  <w:t>Comisionada Ponente:</w:t>
                </w:r>
              </w:p>
            </w:tc>
            <w:tc>
              <w:tcPr>
                <w:tcW w:w="3402" w:type="dxa"/>
              </w:tcPr>
              <w:p w14:paraId="7D48302F" w14:textId="77777777" w:rsidR="000569EA" w:rsidRDefault="000569EA">
                <w:pPr>
                  <w:tabs>
                    <w:tab w:val="right" w:pos="8838"/>
                  </w:tabs>
                  <w:ind w:left="-108" w:right="-105"/>
                </w:pPr>
                <w:r>
                  <w:t>Sharon Cristina Morales Martínez</w:t>
                </w:r>
              </w:p>
            </w:tc>
            <w:tc>
              <w:tcPr>
                <w:tcW w:w="3402" w:type="dxa"/>
              </w:tcPr>
              <w:p w14:paraId="556D85D7" w14:textId="77777777" w:rsidR="000569EA" w:rsidRDefault="000569EA">
                <w:pPr>
                  <w:tabs>
                    <w:tab w:val="right" w:pos="8838"/>
                  </w:tabs>
                  <w:ind w:left="-108" w:right="-105"/>
                </w:pPr>
              </w:p>
            </w:tc>
          </w:tr>
          <w:bookmarkEnd w:id="2"/>
        </w:tbl>
        <w:p w14:paraId="568F1534" w14:textId="77777777" w:rsidR="000569EA" w:rsidRDefault="000569EA">
          <w:pPr>
            <w:tabs>
              <w:tab w:val="right" w:pos="8838"/>
            </w:tabs>
            <w:ind w:left="-28"/>
            <w:rPr>
              <w:rFonts w:ascii="Arial" w:eastAsia="Arial" w:hAnsi="Arial" w:cs="Arial"/>
              <w:b/>
            </w:rPr>
          </w:pPr>
        </w:p>
      </w:tc>
    </w:tr>
  </w:tbl>
  <w:p w14:paraId="464623B1" w14:textId="48D17160" w:rsidR="000569EA" w:rsidRDefault="000569E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57A"/>
    <w:multiLevelType w:val="hybridMultilevel"/>
    <w:tmpl w:val="717407A8"/>
    <w:lvl w:ilvl="0" w:tplc="AA10B3BA">
      <w:start w:val="1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5B0710C"/>
    <w:multiLevelType w:val="hybridMultilevel"/>
    <w:tmpl w:val="52305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200F9"/>
    <w:multiLevelType w:val="hybridMultilevel"/>
    <w:tmpl w:val="047E8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7B4831"/>
    <w:multiLevelType w:val="hybridMultilevel"/>
    <w:tmpl w:val="A6E41F9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5" w15:restartNumberingAfterBreak="0">
    <w:nsid w:val="16377028"/>
    <w:multiLevelType w:val="hybridMultilevel"/>
    <w:tmpl w:val="F62C8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4038E8"/>
    <w:multiLevelType w:val="hybridMultilevel"/>
    <w:tmpl w:val="D06EB55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1E93267A"/>
    <w:multiLevelType w:val="hybridMultilevel"/>
    <w:tmpl w:val="7B6E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58560A"/>
    <w:multiLevelType w:val="hybridMultilevel"/>
    <w:tmpl w:val="07D61ACA"/>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36767"/>
    <w:multiLevelType w:val="hybridMultilevel"/>
    <w:tmpl w:val="61BAA0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4317490"/>
    <w:multiLevelType w:val="hybridMultilevel"/>
    <w:tmpl w:val="0FF20A36"/>
    <w:lvl w:ilvl="0" w:tplc="3DD21F3A">
      <w:start w:val="1"/>
      <w:numFmt w:val="decimal"/>
      <w:lvlText w:val="%1."/>
      <w:lvlJc w:val="left"/>
      <w:pPr>
        <w:ind w:left="360" w:hanging="360"/>
      </w:pPr>
      <w:rPr>
        <w:rFonts w:ascii="Palatino Linotype" w:hAnsi="Palatino Linotype" w:hint="default"/>
        <w:b/>
        <w:i w:val="0"/>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6087B"/>
    <w:multiLevelType w:val="hybridMultilevel"/>
    <w:tmpl w:val="F4EA7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5EC5306"/>
    <w:multiLevelType w:val="hybridMultilevel"/>
    <w:tmpl w:val="B838E5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A1B6F14"/>
    <w:multiLevelType w:val="hybridMultilevel"/>
    <w:tmpl w:val="3926B3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FDF7F10"/>
    <w:multiLevelType w:val="hybridMultilevel"/>
    <w:tmpl w:val="B5528B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5B59FB"/>
    <w:multiLevelType w:val="hybridMultilevel"/>
    <w:tmpl w:val="6F4295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904FCD"/>
    <w:multiLevelType w:val="hybridMultilevel"/>
    <w:tmpl w:val="4500A1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C56075"/>
    <w:multiLevelType w:val="multilevel"/>
    <w:tmpl w:val="8D6E5B9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9" w15:restartNumberingAfterBreak="0">
    <w:nsid w:val="493422B0"/>
    <w:multiLevelType w:val="hybridMultilevel"/>
    <w:tmpl w:val="D63C39DC"/>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BB1236"/>
    <w:multiLevelType w:val="hybridMultilevel"/>
    <w:tmpl w:val="6D82B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4A6479"/>
    <w:multiLevelType w:val="multilevel"/>
    <w:tmpl w:val="A2A41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190662"/>
    <w:multiLevelType w:val="hybridMultilevel"/>
    <w:tmpl w:val="27961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D35CBD"/>
    <w:multiLevelType w:val="hybridMultilevel"/>
    <w:tmpl w:val="9D9005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09614C5"/>
    <w:multiLevelType w:val="multilevel"/>
    <w:tmpl w:val="14DA6312"/>
    <w:lvl w:ilvl="0">
      <w:start w:val="1"/>
      <w:numFmt w:val="lowerLetter"/>
      <w:pStyle w:val="Listaconvietas3"/>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60D2234E"/>
    <w:multiLevelType w:val="hybridMultilevel"/>
    <w:tmpl w:val="5C2C6262"/>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6700DA"/>
    <w:multiLevelType w:val="hybridMultilevel"/>
    <w:tmpl w:val="C9F090FA"/>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F365AD"/>
    <w:multiLevelType w:val="hybridMultilevel"/>
    <w:tmpl w:val="55586C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B801E8"/>
    <w:multiLevelType w:val="multilevel"/>
    <w:tmpl w:val="7E38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46B6C"/>
    <w:multiLevelType w:val="hybridMultilevel"/>
    <w:tmpl w:val="AAA277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0320D0"/>
    <w:multiLevelType w:val="hybridMultilevel"/>
    <w:tmpl w:val="EF60FC1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F0B373D"/>
    <w:multiLevelType w:val="hybridMultilevel"/>
    <w:tmpl w:val="AFD63D6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4" w15:restartNumberingAfterBreak="0">
    <w:nsid w:val="7179705C"/>
    <w:multiLevelType w:val="hybridMultilevel"/>
    <w:tmpl w:val="B3541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585C3F"/>
    <w:multiLevelType w:val="hybridMultilevel"/>
    <w:tmpl w:val="2DBC1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B91167"/>
    <w:multiLevelType w:val="multilevel"/>
    <w:tmpl w:val="B7FA8C9C"/>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8309CD"/>
    <w:multiLevelType w:val="hybridMultilevel"/>
    <w:tmpl w:val="7A4C5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3A4CF8"/>
    <w:multiLevelType w:val="hybridMultilevel"/>
    <w:tmpl w:val="F4D094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5"/>
  </w:num>
  <w:num w:numId="2">
    <w:abstractNumId w:val="17"/>
  </w:num>
  <w:num w:numId="3">
    <w:abstractNumId w:val="23"/>
  </w:num>
  <w:num w:numId="4">
    <w:abstractNumId w:val="0"/>
  </w:num>
  <w:num w:numId="5">
    <w:abstractNumId w:val="13"/>
  </w:num>
  <w:num w:numId="6">
    <w:abstractNumId w:val="31"/>
  </w:num>
  <w:num w:numId="7">
    <w:abstractNumId w:val="15"/>
  </w:num>
  <w:num w:numId="8">
    <w:abstractNumId w:val="38"/>
  </w:num>
  <w:num w:numId="9">
    <w:abstractNumId w:val="21"/>
  </w:num>
  <w:num w:numId="10">
    <w:abstractNumId w:val="6"/>
  </w:num>
  <w:num w:numId="11">
    <w:abstractNumId w:val="4"/>
  </w:num>
  <w:num w:numId="12">
    <w:abstractNumId w:val="33"/>
  </w:num>
  <w:num w:numId="13">
    <w:abstractNumId w:val="14"/>
  </w:num>
  <w:num w:numId="14">
    <w:abstractNumId w:val="5"/>
  </w:num>
  <w:num w:numId="15">
    <w:abstractNumId w:val="36"/>
  </w:num>
  <w:num w:numId="16">
    <w:abstractNumId w:val="30"/>
  </w:num>
  <w:num w:numId="17">
    <w:abstractNumId w:val="16"/>
  </w:num>
  <w:num w:numId="18">
    <w:abstractNumId w:val="28"/>
  </w:num>
  <w:num w:numId="19">
    <w:abstractNumId w:val="9"/>
  </w:num>
  <w:num w:numId="20">
    <w:abstractNumId w:val="27"/>
  </w:num>
  <w:num w:numId="21">
    <w:abstractNumId w:val="26"/>
  </w:num>
  <w:num w:numId="22">
    <w:abstractNumId w:val="32"/>
  </w:num>
  <w:num w:numId="23">
    <w:abstractNumId w:val="35"/>
  </w:num>
  <w:num w:numId="24">
    <w:abstractNumId w:val="8"/>
  </w:num>
  <w:num w:numId="25">
    <w:abstractNumId w:val="7"/>
  </w:num>
  <w:num w:numId="26">
    <w:abstractNumId w:val="3"/>
  </w:num>
  <w:num w:numId="27">
    <w:abstractNumId w:val="39"/>
  </w:num>
  <w:num w:numId="28">
    <w:abstractNumId w:val="40"/>
  </w:num>
  <w:num w:numId="29">
    <w:abstractNumId w:val="18"/>
  </w:num>
  <w:num w:numId="30">
    <w:abstractNumId w:val="34"/>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1"/>
  </w:num>
  <w:num w:numId="35">
    <w:abstractNumId w:val="24"/>
  </w:num>
  <w:num w:numId="36">
    <w:abstractNumId w:val="2"/>
  </w:num>
  <w:num w:numId="37">
    <w:abstractNumId w:val="20"/>
  </w:num>
  <w:num w:numId="38">
    <w:abstractNumId w:val="1"/>
  </w:num>
  <w:num w:numId="39">
    <w:abstractNumId w:val="12"/>
  </w:num>
  <w:num w:numId="40">
    <w:abstractNumId w:val="22"/>
  </w:num>
  <w:num w:numId="41">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AE"/>
    <w:rsid w:val="00000ABA"/>
    <w:rsid w:val="0000173C"/>
    <w:rsid w:val="0000242D"/>
    <w:rsid w:val="00003A2A"/>
    <w:rsid w:val="00004D86"/>
    <w:rsid w:val="000079DC"/>
    <w:rsid w:val="00007F51"/>
    <w:rsid w:val="00010688"/>
    <w:rsid w:val="00011B5C"/>
    <w:rsid w:val="00013BF0"/>
    <w:rsid w:val="00015D5A"/>
    <w:rsid w:val="0001668A"/>
    <w:rsid w:val="00016D6A"/>
    <w:rsid w:val="00017EB8"/>
    <w:rsid w:val="00022251"/>
    <w:rsid w:val="00027653"/>
    <w:rsid w:val="0002767F"/>
    <w:rsid w:val="00030AD7"/>
    <w:rsid w:val="0003119C"/>
    <w:rsid w:val="0003199F"/>
    <w:rsid w:val="0003360C"/>
    <w:rsid w:val="0003418D"/>
    <w:rsid w:val="00040ED8"/>
    <w:rsid w:val="000428B3"/>
    <w:rsid w:val="00043DD6"/>
    <w:rsid w:val="00047711"/>
    <w:rsid w:val="0004782A"/>
    <w:rsid w:val="00053B87"/>
    <w:rsid w:val="00053C1D"/>
    <w:rsid w:val="00054F72"/>
    <w:rsid w:val="000569EA"/>
    <w:rsid w:val="00062817"/>
    <w:rsid w:val="00064A41"/>
    <w:rsid w:val="00064BD5"/>
    <w:rsid w:val="00065133"/>
    <w:rsid w:val="000654CD"/>
    <w:rsid w:val="000663D0"/>
    <w:rsid w:val="0007273A"/>
    <w:rsid w:val="00073DFF"/>
    <w:rsid w:val="00076C92"/>
    <w:rsid w:val="00084B12"/>
    <w:rsid w:val="000865F1"/>
    <w:rsid w:val="00092175"/>
    <w:rsid w:val="0009638F"/>
    <w:rsid w:val="000968F9"/>
    <w:rsid w:val="000A37E2"/>
    <w:rsid w:val="000A4057"/>
    <w:rsid w:val="000A72D6"/>
    <w:rsid w:val="000B0A67"/>
    <w:rsid w:val="000B17D8"/>
    <w:rsid w:val="000B2D66"/>
    <w:rsid w:val="000B3EFC"/>
    <w:rsid w:val="000B6093"/>
    <w:rsid w:val="000B62F7"/>
    <w:rsid w:val="000B6E2F"/>
    <w:rsid w:val="000B75F1"/>
    <w:rsid w:val="000C057A"/>
    <w:rsid w:val="000C2935"/>
    <w:rsid w:val="000C5F89"/>
    <w:rsid w:val="000D04A5"/>
    <w:rsid w:val="000D148D"/>
    <w:rsid w:val="000D1FD4"/>
    <w:rsid w:val="000D3262"/>
    <w:rsid w:val="000D5098"/>
    <w:rsid w:val="000D7A82"/>
    <w:rsid w:val="000E18A5"/>
    <w:rsid w:val="000E1F7F"/>
    <w:rsid w:val="000E2178"/>
    <w:rsid w:val="000E2238"/>
    <w:rsid w:val="000E3957"/>
    <w:rsid w:val="000E4052"/>
    <w:rsid w:val="000F1F8F"/>
    <w:rsid w:val="000F388E"/>
    <w:rsid w:val="000F38C7"/>
    <w:rsid w:val="000F3C76"/>
    <w:rsid w:val="000F446D"/>
    <w:rsid w:val="000F5A6A"/>
    <w:rsid w:val="000F5C44"/>
    <w:rsid w:val="00101673"/>
    <w:rsid w:val="00102458"/>
    <w:rsid w:val="00104618"/>
    <w:rsid w:val="00104963"/>
    <w:rsid w:val="00104F39"/>
    <w:rsid w:val="00105661"/>
    <w:rsid w:val="00105A06"/>
    <w:rsid w:val="0010632A"/>
    <w:rsid w:val="00106E04"/>
    <w:rsid w:val="00107A77"/>
    <w:rsid w:val="001102DB"/>
    <w:rsid w:val="00110BC2"/>
    <w:rsid w:val="00111328"/>
    <w:rsid w:val="00111479"/>
    <w:rsid w:val="00111E0D"/>
    <w:rsid w:val="00113A6B"/>
    <w:rsid w:val="0011715A"/>
    <w:rsid w:val="00117690"/>
    <w:rsid w:val="00117E59"/>
    <w:rsid w:val="001213B1"/>
    <w:rsid w:val="00125DBB"/>
    <w:rsid w:val="00125DC5"/>
    <w:rsid w:val="00126F63"/>
    <w:rsid w:val="001306C4"/>
    <w:rsid w:val="00141AD8"/>
    <w:rsid w:val="001450E3"/>
    <w:rsid w:val="00146E62"/>
    <w:rsid w:val="001530AF"/>
    <w:rsid w:val="0015387C"/>
    <w:rsid w:val="001538BD"/>
    <w:rsid w:val="00153CEB"/>
    <w:rsid w:val="001579A0"/>
    <w:rsid w:val="00157BD7"/>
    <w:rsid w:val="00160463"/>
    <w:rsid w:val="00160B89"/>
    <w:rsid w:val="00160D55"/>
    <w:rsid w:val="0016126D"/>
    <w:rsid w:val="001617F2"/>
    <w:rsid w:val="00163FAE"/>
    <w:rsid w:val="00165220"/>
    <w:rsid w:val="00166C11"/>
    <w:rsid w:val="00170DBE"/>
    <w:rsid w:val="00170E9A"/>
    <w:rsid w:val="00171F52"/>
    <w:rsid w:val="001751A3"/>
    <w:rsid w:val="00175F93"/>
    <w:rsid w:val="00180E6D"/>
    <w:rsid w:val="0018234D"/>
    <w:rsid w:val="001825F0"/>
    <w:rsid w:val="001847B1"/>
    <w:rsid w:val="00184D61"/>
    <w:rsid w:val="00185284"/>
    <w:rsid w:val="0018585F"/>
    <w:rsid w:val="00186565"/>
    <w:rsid w:val="00187889"/>
    <w:rsid w:val="00191296"/>
    <w:rsid w:val="00191652"/>
    <w:rsid w:val="00193D55"/>
    <w:rsid w:val="00193DAC"/>
    <w:rsid w:val="00194E9E"/>
    <w:rsid w:val="00195925"/>
    <w:rsid w:val="001A0840"/>
    <w:rsid w:val="001A35F3"/>
    <w:rsid w:val="001A3B2E"/>
    <w:rsid w:val="001A6A75"/>
    <w:rsid w:val="001B53C9"/>
    <w:rsid w:val="001B580E"/>
    <w:rsid w:val="001B6786"/>
    <w:rsid w:val="001C0149"/>
    <w:rsid w:val="001C52A9"/>
    <w:rsid w:val="001D1503"/>
    <w:rsid w:val="001D3780"/>
    <w:rsid w:val="001D6C06"/>
    <w:rsid w:val="001E0BFF"/>
    <w:rsid w:val="001E0E71"/>
    <w:rsid w:val="001E25CA"/>
    <w:rsid w:val="001E57E7"/>
    <w:rsid w:val="001E754B"/>
    <w:rsid w:val="001F0E43"/>
    <w:rsid w:val="001F11F4"/>
    <w:rsid w:val="001F2E25"/>
    <w:rsid w:val="001F2F34"/>
    <w:rsid w:val="001F4EE6"/>
    <w:rsid w:val="001F52E3"/>
    <w:rsid w:val="001F5FAB"/>
    <w:rsid w:val="00202845"/>
    <w:rsid w:val="00206314"/>
    <w:rsid w:val="002077FB"/>
    <w:rsid w:val="00207E4A"/>
    <w:rsid w:val="00207E80"/>
    <w:rsid w:val="002100F3"/>
    <w:rsid w:val="00211C87"/>
    <w:rsid w:val="00212889"/>
    <w:rsid w:val="00215DB5"/>
    <w:rsid w:val="00225E9D"/>
    <w:rsid w:val="00225FF4"/>
    <w:rsid w:val="00226042"/>
    <w:rsid w:val="00227B23"/>
    <w:rsid w:val="00227E85"/>
    <w:rsid w:val="00230AD4"/>
    <w:rsid w:val="00234955"/>
    <w:rsid w:val="00236328"/>
    <w:rsid w:val="002442A6"/>
    <w:rsid w:val="0024439B"/>
    <w:rsid w:val="00244C16"/>
    <w:rsid w:val="00246643"/>
    <w:rsid w:val="002554ED"/>
    <w:rsid w:val="002558D1"/>
    <w:rsid w:val="00256684"/>
    <w:rsid w:val="00256E7A"/>
    <w:rsid w:val="002571CB"/>
    <w:rsid w:val="00260B41"/>
    <w:rsid w:val="00262A3F"/>
    <w:rsid w:val="00263DB0"/>
    <w:rsid w:val="00266C3F"/>
    <w:rsid w:val="00267B2E"/>
    <w:rsid w:val="0027022E"/>
    <w:rsid w:val="0027063D"/>
    <w:rsid w:val="00270D3C"/>
    <w:rsid w:val="00271978"/>
    <w:rsid w:val="0027370C"/>
    <w:rsid w:val="002811A7"/>
    <w:rsid w:val="002826A2"/>
    <w:rsid w:val="002837BF"/>
    <w:rsid w:val="002855F8"/>
    <w:rsid w:val="0028703A"/>
    <w:rsid w:val="00290B60"/>
    <w:rsid w:val="002910D9"/>
    <w:rsid w:val="0029132C"/>
    <w:rsid w:val="00291B36"/>
    <w:rsid w:val="00295977"/>
    <w:rsid w:val="00296689"/>
    <w:rsid w:val="00297339"/>
    <w:rsid w:val="002A0273"/>
    <w:rsid w:val="002A1273"/>
    <w:rsid w:val="002A2BA2"/>
    <w:rsid w:val="002A32F6"/>
    <w:rsid w:val="002A5325"/>
    <w:rsid w:val="002B077A"/>
    <w:rsid w:val="002B4F83"/>
    <w:rsid w:val="002C1763"/>
    <w:rsid w:val="002C1C98"/>
    <w:rsid w:val="002C24FB"/>
    <w:rsid w:val="002C3A91"/>
    <w:rsid w:val="002C4B3A"/>
    <w:rsid w:val="002C4F89"/>
    <w:rsid w:val="002C6534"/>
    <w:rsid w:val="002C6653"/>
    <w:rsid w:val="002C7AE9"/>
    <w:rsid w:val="002D1F94"/>
    <w:rsid w:val="002D4279"/>
    <w:rsid w:val="002D4792"/>
    <w:rsid w:val="002D6B78"/>
    <w:rsid w:val="002E3061"/>
    <w:rsid w:val="002E45FD"/>
    <w:rsid w:val="002E6B69"/>
    <w:rsid w:val="002F4B61"/>
    <w:rsid w:val="002F638C"/>
    <w:rsid w:val="00300C03"/>
    <w:rsid w:val="00301A7B"/>
    <w:rsid w:val="00303672"/>
    <w:rsid w:val="00303B69"/>
    <w:rsid w:val="00303F97"/>
    <w:rsid w:val="00306286"/>
    <w:rsid w:val="003104A8"/>
    <w:rsid w:val="00311023"/>
    <w:rsid w:val="00311C55"/>
    <w:rsid w:val="00317976"/>
    <w:rsid w:val="0032238F"/>
    <w:rsid w:val="00322A4F"/>
    <w:rsid w:val="00322B59"/>
    <w:rsid w:val="003265DC"/>
    <w:rsid w:val="00327A3F"/>
    <w:rsid w:val="00327A8E"/>
    <w:rsid w:val="00327D65"/>
    <w:rsid w:val="00331763"/>
    <w:rsid w:val="00332145"/>
    <w:rsid w:val="003325FB"/>
    <w:rsid w:val="00332D8D"/>
    <w:rsid w:val="00332F10"/>
    <w:rsid w:val="00334827"/>
    <w:rsid w:val="00335847"/>
    <w:rsid w:val="003424FF"/>
    <w:rsid w:val="00342896"/>
    <w:rsid w:val="003433E7"/>
    <w:rsid w:val="00345337"/>
    <w:rsid w:val="00346E38"/>
    <w:rsid w:val="00353BC2"/>
    <w:rsid w:val="00353C9E"/>
    <w:rsid w:val="0035543D"/>
    <w:rsid w:val="00355D07"/>
    <w:rsid w:val="00360979"/>
    <w:rsid w:val="00361D3C"/>
    <w:rsid w:val="00363CE5"/>
    <w:rsid w:val="00364C97"/>
    <w:rsid w:val="0036677C"/>
    <w:rsid w:val="00370E58"/>
    <w:rsid w:val="00371219"/>
    <w:rsid w:val="0037138B"/>
    <w:rsid w:val="00374C62"/>
    <w:rsid w:val="00374F94"/>
    <w:rsid w:val="00376245"/>
    <w:rsid w:val="00377D81"/>
    <w:rsid w:val="00380034"/>
    <w:rsid w:val="003804C9"/>
    <w:rsid w:val="0038161C"/>
    <w:rsid w:val="00383019"/>
    <w:rsid w:val="0038618D"/>
    <w:rsid w:val="003876CB"/>
    <w:rsid w:val="003902BD"/>
    <w:rsid w:val="00393857"/>
    <w:rsid w:val="00394C41"/>
    <w:rsid w:val="00395A1F"/>
    <w:rsid w:val="003A3931"/>
    <w:rsid w:val="003A40EB"/>
    <w:rsid w:val="003A5057"/>
    <w:rsid w:val="003A6E12"/>
    <w:rsid w:val="003B236C"/>
    <w:rsid w:val="003B50D7"/>
    <w:rsid w:val="003C2CA7"/>
    <w:rsid w:val="003C2E31"/>
    <w:rsid w:val="003C3DC0"/>
    <w:rsid w:val="003C489D"/>
    <w:rsid w:val="003C5D3F"/>
    <w:rsid w:val="003C5E1C"/>
    <w:rsid w:val="003C6AB6"/>
    <w:rsid w:val="003C6FFF"/>
    <w:rsid w:val="003C7069"/>
    <w:rsid w:val="003C7DAE"/>
    <w:rsid w:val="003D01A9"/>
    <w:rsid w:val="003D0638"/>
    <w:rsid w:val="003D3123"/>
    <w:rsid w:val="003D3827"/>
    <w:rsid w:val="003D682F"/>
    <w:rsid w:val="003D7575"/>
    <w:rsid w:val="003E0E53"/>
    <w:rsid w:val="003E1820"/>
    <w:rsid w:val="003E23E5"/>
    <w:rsid w:val="003E24CB"/>
    <w:rsid w:val="003F3F4C"/>
    <w:rsid w:val="003F4B4E"/>
    <w:rsid w:val="003F6A92"/>
    <w:rsid w:val="003F6CFB"/>
    <w:rsid w:val="003F7ED5"/>
    <w:rsid w:val="0040232D"/>
    <w:rsid w:val="00406609"/>
    <w:rsid w:val="004066A4"/>
    <w:rsid w:val="00412698"/>
    <w:rsid w:val="0041328E"/>
    <w:rsid w:val="00417F66"/>
    <w:rsid w:val="004227A9"/>
    <w:rsid w:val="004255D8"/>
    <w:rsid w:val="00426FA2"/>
    <w:rsid w:val="004274D0"/>
    <w:rsid w:val="00430254"/>
    <w:rsid w:val="004307D5"/>
    <w:rsid w:val="00431F92"/>
    <w:rsid w:val="00433FAA"/>
    <w:rsid w:val="00434125"/>
    <w:rsid w:val="004349F5"/>
    <w:rsid w:val="0043524F"/>
    <w:rsid w:val="00436C2E"/>
    <w:rsid w:val="004378D2"/>
    <w:rsid w:val="0044008D"/>
    <w:rsid w:val="004415CD"/>
    <w:rsid w:val="0044310F"/>
    <w:rsid w:val="004437D2"/>
    <w:rsid w:val="004468EE"/>
    <w:rsid w:val="00446C15"/>
    <w:rsid w:val="004530B7"/>
    <w:rsid w:val="00456F7F"/>
    <w:rsid w:val="00465504"/>
    <w:rsid w:val="00470B35"/>
    <w:rsid w:val="00471CB6"/>
    <w:rsid w:val="00475525"/>
    <w:rsid w:val="00481232"/>
    <w:rsid w:val="00485EC9"/>
    <w:rsid w:val="004877D9"/>
    <w:rsid w:val="00490E46"/>
    <w:rsid w:val="0049226D"/>
    <w:rsid w:val="00492412"/>
    <w:rsid w:val="00492415"/>
    <w:rsid w:val="004934B0"/>
    <w:rsid w:val="004935E8"/>
    <w:rsid w:val="00493C01"/>
    <w:rsid w:val="004946A2"/>
    <w:rsid w:val="004960BA"/>
    <w:rsid w:val="004A0DA6"/>
    <w:rsid w:val="004A1839"/>
    <w:rsid w:val="004A2EA5"/>
    <w:rsid w:val="004A46FE"/>
    <w:rsid w:val="004A7AB2"/>
    <w:rsid w:val="004B297D"/>
    <w:rsid w:val="004B5E22"/>
    <w:rsid w:val="004B66E4"/>
    <w:rsid w:val="004B7CDD"/>
    <w:rsid w:val="004C2E8E"/>
    <w:rsid w:val="004C67F3"/>
    <w:rsid w:val="004C723B"/>
    <w:rsid w:val="004D048B"/>
    <w:rsid w:val="004D04FB"/>
    <w:rsid w:val="004D3D36"/>
    <w:rsid w:val="004D46EC"/>
    <w:rsid w:val="004D765F"/>
    <w:rsid w:val="004E1323"/>
    <w:rsid w:val="004F1D59"/>
    <w:rsid w:val="004F3802"/>
    <w:rsid w:val="004F521A"/>
    <w:rsid w:val="004F680B"/>
    <w:rsid w:val="004F7DB0"/>
    <w:rsid w:val="004F7E0D"/>
    <w:rsid w:val="00501246"/>
    <w:rsid w:val="00501F9F"/>
    <w:rsid w:val="005059E5"/>
    <w:rsid w:val="00507DBC"/>
    <w:rsid w:val="00510EED"/>
    <w:rsid w:val="0051152A"/>
    <w:rsid w:val="00511A09"/>
    <w:rsid w:val="005133E9"/>
    <w:rsid w:val="005236C8"/>
    <w:rsid w:val="00523882"/>
    <w:rsid w:val="00525B5A"/>
    <w:rsid w:val="00525D3D"/>
    <w:rsid w:val="00526F52"/>
    <w:rsid w:val="0052704F"/>
    <w:rsid w:val="005329DD"/>
    <w:rsid w:val="00532D2A"/>
    <w:rsid w:val="00534265"/>
    <w:rsid w:val="00534EF0"/>
    <w:rsid w:val="0053556C"/>
    <w:rsid w:val="0053687C"/>
    <w:rsid w:val="00536CD2"/>
    <w:rsid w:val="005405A0"/>
    <w:rsid w:val="00541580"/>
    <w:rsid w:val="00541BFE"/>
    <w:rsid w:val="00543357"/>
    <w:rsid w:val="00544368"/>
    <w:rsid w:val="00546695"/>
    <w:rsid w:val="00551504"/>
    <w:rsid w:val="00557A56"/>
    <w:rsid w:val="0056035A"/>
    <w:rsid w:val="005630B6"/>
    <w:rsid w:val="005657F0"/>
    <w:rsid w:val="00571271"/>
    <w:rsid w:val="00572250"/>
    <w:rsid w:val="00575107"/>
    <w:rsid w:val="00575D6F"/>
    <w:rsid w:val="00576C60"/>
    <w:rsid w:val="00577489"/>
    <w:rsid w:val="00582F30"/>
    <w:rsid w:val="00583D8F"/>
    <w:rsid w:val="00590614"/>
    <w:rsid w:val="00591BD1"/>
    <w:rsid w:val="00591F6E"/>
    <w:rsid w:val="0059301B"/>
    <w:rsid w:val="005934AA"/>
    <w:rsid w:val="0059357F"/>
    <w:rsid w:val="005940DA"/>
    <w:rsid w:val="005947E8"/>
    <w:rsid w:val="0059489A"/>
    <w:rsid w:val="005960B4"/>
    <w:rsid w:val="00596FC1"/>
    <w:rsid w:val="005971B4"/>
    <w:rsid w:val="00597E0C"/>
    <w:rsid w:val="00597FF6"/>
    <w:rsid w:val="005A0344"/>
    <w:rsid w:val="005A2B54"/>
    <w:rsid w:val="005A35ED"/>
    <w:rsid w:val="005A4397"/>
    <w:rsid w:val="005A4FD1"/>
    <w:rsid w:val="005A69DC"/>
    <w:rsid w:val="005A7021"/>
    <w:rsid w:val="005A7E4C"/>
    <w:rsid w:val="005B0D97"/>
    <w:rsid w:val="005B0F57"/>
    <w:rsid w:val="005B2480"/>
    <w:rsid w:val="005B35F6"/>
    <w:rsid w:val="005B41E8"/>
    <w:rsid w:val="005B5C04"/>
    <w:rsid w:val="005B75EE"/>
    <w:rsid w:val="005C053E"/>
    <w:rsid w:val="005C3CFF"/>
    <w:rsid w:val="005C432D"/>
    <w:rsid w:val="005C433D"/>
    <w:rsid w:val="005C6FCF"/>
    <w:rsid w:val="005C733B"/>
    <w:rsid w:val="005D3EEB"/>
    <w:rsid w:val="005D78D2"/>
    <w:rsid w:val="005E1E68"/>
    <w:rsid w:val="005E287F"/>
    <w:rsid w:val="005E2C74"/>
    <w:rsid w:val="005E3433"/>
    <w:rsid w:val="005E48F5"/>
    <w:rsid w:val="005E5C77"/>
    <w:rsid w:val="005E7819"/>
    <w:rsid w:val="005F2F4F"/>
    <w:rsid w:val="006031DF"/>
    <w:rsid w:val="006039C2"/>
    <w:rsid w:val="0060494F"/>
    <w:rsid w:val="00604A4D"/>
    <w:rsid w:val="006051C9"/>
    <w:rsid w:val="006059F6"/>
    <w:rsid w:val="00606E26"/>
    <w:rsid w:val="006106F8"/>
    <w:rsid w:val="00610E81"/>
    <w:rsid w:val="0061168B"/>
    <w:rsid w:val="00611C33"/>
    <w:rsid w:val="00615A5C"/>
    <w:rsid w:val="00621A77"/>
    <w:rsid w:val="006264AD"/>
    <w:rsid w:val="00630722"/>
    <w:rsid w:val="00632F5E"/>
    <w:rsid w:val="0063698F"/>
    <w:rsid w:val="00644147"/>
    <w:rsid w:val="00645013"/>
    <w:rsid w:val="006467A6"/>
    <w:rsid w:val="006519D7"/>
    <w:rsid w:val="00655311"/>
    <w:rsid w:val="0065720E"/>
    <w:rsid w:val="00657D16"/>
    <w:rsid w:val="006611BD"/>
    <w:rsid w:val="0066155B"/>
    <w:rsid w:val="00661676"/>
    <w:rsid w:val="00661711"/>
    <w:rsid w:val="00661807"/>
    <w:rsid w:val="00664500"/>
    <w:rsid w:val="006659B9"/>
    <w:rsid w:val="006661DB"/>
    <w:rsid w:val="00674786"/>
    <w:rsid w:val="006760BE"/>
    <w:rsid w:val="00677011"/>
    <w:rsid w:val="006816C8"/>
    <w:rsid w:val="00681A88"/>
    <w:rsid w:val="006841E6"/>
    <w:rsid w:val="00686364"/>
    <w:rsid w:val="00690FBC"/>
    <w:rsid w:val="00693A38"/>
    <w:rsid w:val="006A0D71"/>
    <w:rsid w:val="006A1123"/>
    <w:rsid w:val="006A3701"/>
    <w:rsid w:val="006A438C"/>
    <w:rsid w:val="006A492E"/>
    <w:rsid w:val="006A537A"/>
    <w:rsid w:val="006A682D"/>
    <w:rsid w:val="006B2A31"/>
    <w:rsid w:val="006B2D00"/>
    <w:rsid w:val="006B2D42"/>
    <w:rsid w:val="006B6336"/>
    <w:rsid w:val="006B63FD"/>
    <w:rsid w:val="006C0205"/>
    <w:rsid w:val="006C07A6"/>
    <w:rsid w:val="006C07F6"/>
    <w:rsid w:val="006C287C"/>
    <w:rsid w:val="006C4D7B"/>
    <w:rsid w:val="006C6A97"/>
    <w:rsid w:val="006D21B3"/>
    <w:rsid w:val="006D5CF6"/>
    <w:rsid w:val="006D6EAC"/>
    <w:rsid w:val="006D7C93"/>
    <w:rsid w:val="006E03BB"/>
    <w:rsid w:val="006E26A1"/>
    <w:rsid w:val="006E2BD6"/>
    <w:rsid w:val="006E32BC"/>
    <w:rsid w:val="006E435C"/>
    <w:rsid w:val="006F1E9B"/>
    <w:rsid w:val="006F33F2"/>
    <w:rsid w:val="006F4F28"/>
    <w:rsid w:val="006F5693"/>
    <w:rsid w:val="006F7AE8"/>
    <w:rsid w:val="00700602"/>
    <w:rsid w:val="00700F2B"/>
    <w:rsid w:val="00702B59"/>
    <w:rsid w:val="007049EF"/>
    <w:rsid w:val="007057CB"/>
    <w:rsid w:val="00707725"/>
    <w:rsid w:val="00707B1F"/>
    <w:rsid w:val="0071119D"/>
    <w:rsid w:val="0071120B"/>
    <w:rsid w:val="00711EF5"/>
    <w:rsid w:val="00712A39"/>
    <w:rsid w:val="00713216"/>
    <w:rsid w:val="00714C8D"/>
    <w:rsid w:val="007233BA"/>
    <w:rsid w:val="007234CF"/>
    <w:rsid w:val="007238CF"/>
    <w:rsid w:val="00727D5A"/>
    <w:rsid w:val="00730829"/>
    <w:rsid w:val="00732F89"/>
    <w:rsid w:val="00733424"/>
    <w:rsid w:val="0073667D"/>
    <w:rsid w:val="0073787C"/>
    <w:rsid w:val="00744D91"/>
    <w:rsid w:val="00746F14"/>
    <w:rsid w:val="00747586"/>
    <w:rsid w:val="00747E8E"/>
    <w:rsid w:val="007500AB"/>
    <w:rsid w:val="00750F79"/>
    <w:rsid w:val="007513B5"/>
    <w:rsid w:val="007525DF"/>
    <w:rsid w:val="00752604"/>
    <w:rsid w:val="00752C54"/>
    <w:rsid w:val="00753164"/>
    <w:rsid w:val="00756AFF"/>
    <w:rsid w:val="00757101"/>
    <w:rsid w:val="00757165"/>
    <w:rsid w:val="00760079"/>
    <w:rsid w:val="00762B3F"/>
    <w:rsid w:val="00762BC6"/>
    <w:rsid w:val="00766B29"/>
    <w:rsid w:val="007676B1"/>
    <w:rsid w:val="0076795F"/>
    <w:rsid w:val="00771BF6"/>
    <w:rsid w:val="00773FBF"/>
    <w:rsid w:val="00774B13"/>
    <w:rsid w:val="0077538C"/>
    <w:rsid w:val="007757F2"/>
    <w:rsid w:val="00776DEC"/>
    <w:rsid w:val="00781B59"/>
    <w:rsid w:val="00784DC9"/>
    <w:rsid w:val="00786AA7"/>
    <w:rsid w:val="007876C2"/>
    <w:rsid w:val="0079579B"/>
    <w:rsid w:val="00795D7E"/>
    <w:rsid w:val="007A0125"/>
    <w:rsid w:val="007A1E0E"/>
    <w:rsid w:val="007A3055"/>
    <w:rsid w:val="007B32E9"/>
    <w:rsid w:val="007B40EE"/>
    <w:rsid w:val="007C449C"/>
    <w:rsid w:val="007C5DE2"/>
    <w:rsid w:val="007C61D8"/>
    <w:rsid w:val="007C6B3E"/>
    <w:rsid w:val="007C7ED8"/>
    <w:rsid w:val="007D0E20"/>
    <w:rsid w:val="007D67F6"/>
    <w:rsid w:val="007E0C31"/>
    <w:rsid w:val="007E0C37"/>
    <w:rsid w:val="007E27FB"/>
    <w:rsid w:val="007E3A12"/>
    <w:rsid w:val="007E42BB"/>
    <w:rsid w:val="007E5A68"/>
    <w:rsid w:val="007E7903"/>
    <w:rsid w:val="007E7A08"/>
    <w:rsid w:val="007F45CE"/>
    <w:rsid w:val="007F4FAB"/>
    <w:rsid w:val="008007AA"/>
    <w:rsid w:val="00803090"/>
    <w:rsid w:val="00804423"/>
    <w:rsid w:val="00807E27"/>
    <w:rsid w:val="0081116D"/>
    <w:rsid w:val="00811B04"/>
    <w:rsid w:val="008137DB"/>
    <w:rsid w:val="00815C88"/>
    <w:rsid w:val="00817F2C"/>
    <w:rsid w:val="00820504"/>
    <w:rsid w:val="00820641"/>
    <w:rsid w:val="008211F9"/>
    <w:rsid w:val="00821A80"/>
    <w:rsid w:val="008226C4"/>
    <w:rsid w:val="00830B6E"/>
    <w:rsid w:val="00834609"/>
    <w:rsid w:val="00836763"/>
    <w:rsid w:val="00837583"/>
    <w:rsid w:val="00840367"/>
    <w:rsid w:val="008407BF"/>
    <w:rsid w:val="00844728"/>
    <w:rsid w:val="0085142B"/>
    <w:rsid w:val="00852771"/>
    <w:rsid w:val="00852F14"/>
    <w:rsid w:val="00853A76"/>
    <w:rsid w:val="00853B93"/>
    <w:rsid w:val="0085510F"/>
    <w:rsid w:val="00857484"/>
    <w:rsid w:val="00857CFC"/>
    <w:rsid w:val="00863480"/>
    <w:rsid w:val="00863A42"/>
    <w:rsid w:val="00863CD9"/>
    <w:rsid w:val="00864373"/>
    <w:rsid w:val="0086447E"/>
    <w:rsid w:val="008657D4"/>
    <w:rsid w:val="00874798"/>
    <w:rsid w:val="0087586E"/>
    <w:rsid w:val="008771FB"/>
    <w:rsid w:val="008774B1"/>
    <w:rsid w:val="00884E31"/>
    <w:rsid w:val="008852B2"/>
    <w:rsid w:val="0088716C"/>
    <w:rsid w:val="008878A7"/>
    <w:rsid w:val="008878F2"/>
    <w:rsid w:val="0089012B"/>
    <w:rsid w:val="00892E09"/>
    <w:rsid w:val="008A1CA1"/>
    <w:rsid w:val="008A2821"/>
    <w:rsid w:val="008A2E0F"/>
    <w:rsid w:val="008A35B0"/>
    <w:rsid w:val="008A3E70"/>
    <w:rsid w:val="008A4A0E"/>
    <w:rsid w:val="008A7A97"/>
    <w:rsid w:val="008B1B77"/>
    <w:rsid w:val="008B3A8F"/>
    <w:rsid w:val="008B7072"/>
    <w:rsid w:val="008C490E"/>
    <w:rsid w:val="008C4E7C"/>
    <w:rsid w:val="008C71A1"/>
    <w:rsid w:val="008D0DF8"/>
    <w:rsid w:val="008D3954"/>
    <w:rsid w:val="008D3EFB"/>
    <w:rsid w:val="008D6449"/>
    <w:rsid w:val="008D6E26"/>
    <w:rsid w:val="008E0462"/>
    <w:rsid w:val="008E0C4B"/>
    <w:rsid w:val="008E1EB2"/>
    <w:rsid w:val="008E2AB3"/>
    <w:rsid w:val="008E4B13"/>
    <w:rsid w:val="008E6BCA"/>
    <w:rsid w:val="008E73C3"/>
    <w:rsid w:val="008F0E46"/>
    <w:rsid w:val="008F3978"/>
    <w:rsid w:val="008F4244"/>
    <w:rsid w:val="008F4ECD"/>
    <w:rsid w:val="008F5552"/>
    <w:rsid w:val="009009C8"/>
    <w:rsid w:val="0090190B"/>
    <w:rsid w:val="00904872"/>
    <w:rsid w:val="009055A3"/>
    <w:rsid w:val="00910214"/>
    <w:rsid w:val="0091680E"/>
    <w:rsid w:val="00923376"/>
    <w:rsid w:val="00923725"/>
    <w:rsid w:val="00923BA2"/>
    <w:rsid w:val="00923C52"/>
    <w:rsid w:val="00924836"/>
    <w:rsid w:val="0092491B"/>
    <w:rsid w:val="0092529A"/>
    <w:rsid w:val="00925FE8"/>
    <w:rsid w:val="009266AF"/>
    <w:rsid w:val="00926954"/>
    <w:rsid w:val="00926D5F"/>
    <w:rsid w:val="00930DEE"/>
    <w:rsid w:val="00932657"/>
    <w:rsid w:val="0093358E"/>
    <w:rsid w:val="0093723E"/>
    <w:rsid w:val="00940701"/>
    <w:rsid w:val="009418E3"/>
    <w:rsid w:val="00941A54"/>
    <w:rsid w:val="00941B5F"/>
    <w:rsid w:val="00945380"/>
    <w:rsid w:val="009453CE"/>
    <w:rsid w:val="00950786"/>
    <w:rsid w:val="0095450A"/>
    <w:rsid w:val="00954FBF"/>
    <w:rsid w:val="009569F2"/>
    <w:rsid w:val="009637F6"/>
    <w:rsid w:val="009653FA"/>
    <w:rsid w:val="00967FBF"/>
    <w:rsid w:val="009718F0"/>
    <w:rsid w:val="00973432"/>
    <w:rsid w:val="00974EB9"/>
    <w:rsid w:val="00975A8D"/>
    <w:rsid w:val="0097691E"/>
    <w:rsid w:val="009825BE"/>
    <w:rsid w:val="009827FB"/>
    <w:rsid w:val="00983426"/>
    <w:rsid w:val="00983463"/>
    <w:rsid w:val="009841BB"/>
    <w:rsid w:val="009850B0"/>
    <w:rsid w:val="00985214"/>
    <w:rsid w:val="009871C6"/>
    <w:rsid w:val="00987F24"/>
    <w:rsid w:val="009905BB"/>
    <w:rsid w:val="00991C88"/>
    <w:rsid w:val="0099239F"/>
    <w:rsid w:val="00993199"/>
    <w:rsid w:val="00993CB5"/>
    <w:rsid w:val="00994AFC"/>
    <w:rsid w:val="00995E32"/>
    <w:rsid w:val="0099653B"/>
    <w:rsid w:val="0099693A"/>
    <w:rsid w:val="00996D4D"/>
    <w:rsid w:val="009A3FB4"/>
    <w:rsid w:val="009A5CF8"/>
    <w:rsid w:val="009B0335"/>
    <w:rsid w:val="009B0597"/>
    <w:rsid w:val="009B0A96"/>
    <w:rsid w:val="009B17AF"/>
    <w:rsid w:val="009B645E"/>
    <w:rsid w:val="009B6979"/>
    <w:rsid w:val="009B7903"/>
    <w:rsid w:val="009C0F36"/>
    <w:rsid w:val="009C1E5F"/>
    <w:rsid w:val="009C3AE5"/>
    <w:rsid w:val="009C5D41"/>
    <w:rsid w:val="009C6D50"/>
    <w:rsid w:val="009C7D6F"/>
    <w:rsid w:val="009D1F61"/>
    <w:rsid w:val="009D3E83"/>
    <w:rsid w:val="009D6A03"/>
    <w:rsid w:val="009E0171"/>
    <w:rsid w:val="009E0503"/>
    <w:rsid w:val="009E0BC5"/>
    <w:rsid w:val="009E5A4C"/>
    <w:rsid w:val="009E6C1B"/>
    <w:rsid w:val="009F2A0F"/>
    <w:rsid w:val="009F339A"/>
    <w:rsid w:val="009F4932"/>
    <w:rsid w:val="009F6F47"/>
    <w:rsid w:val="00A014C7"/>
    <w:rsid w:val="00A05AD1"/>
    <w:rsid w:val="00A06F79"/>
    <w:rsid w:val="00A10AD8"/>
    <w:rsid w:val="00A124BE"/>
    <w:rsid w:val="00A14315"/>
    <w:rsid w:val="00A16E5A"/>
    <w:rsid w:val="00A23CDE"/>
    <w:rsid w:val="00A3038C"/>
    <w:rsid w:val="00A34BD8"/>
    <w:rsid w:val="00A35DFD"/>
    <w:rsid w:val="00A37D4B"/>
    <w:rsid w:val="00A43243"/>
    <w:rsid w:val="00A4544E"/>
    <w:rsid w:val="00A46636"/>
    <w:rsid w:val="00A5070A"/>
    <w:rsid w:val="00A508A4"/>
    <w:rsid w:val="00A50A4D"/>
    <w:rsid w:val="00A52F77"/>
    <w:rsid w:val="00A54D44"/>
    <w:rsid w:val="00A5778B"/>
    <w:rsid w:val="00A60186"/>
    <w:rsid w:val="00A61D2C"/>
    <w:rsid w:val="00A622FE"/>
    <w:rsid w:val="00A623B4"/>
    <w:rsid w:val="00A646E2"/>
    <w:rsid w:val="00A659F1"/>
    <w:rsid w:val="00A66550"/>
    <w:rsid w:val="00A67148"/>
    <w:rsid w:val="00A70645"/>
    <w:rsid w:val="00A7158E"/>
    <w:rsid w:val="00A72915"/>
    <w:rsid w:val="00A7442D"/>
    <w:rsid w:val="00A763BC"/>
    <w:rsid w:val="00A8177B"/>
    <w:rsid w:val="00A81DEF"/>
    <w:rsid w:val="00A828EC"/>
    <w:rsid w:val="00A82D73"/>
    <w:rsid w:val="00A833F8"/>
    <w:rsid w:val="00A83CA8"/>
    <w:rsid w:val="00A84B65"/>
    <w:rsid w:val="00A94877"/>
    <w:rsid w:val="00A96881"/>
    <w:rsid w:val="00A96BE7"/>
    <w:rsid w:val="00A9710F"/>
    <w:rsid w:val="00AA62A1"/>
    <w:rsid w:val="00AA66C0"/>
    <w:rsid w:val="00AA7038"/>
    <w:rsid w:val="00AA76B8"/>
    <w:rsid w:val="00AA7F84"/>
    <w:rsid w:val="00AB0EBE"/>
    <w:rsid w:val="00AB234E"/>
    <w:rsid w:val="00AB27AC"/>
    <w:rsid w:val="00AB6DB9"/>
    <w:rsid w:val="00AC19FF"/>
    <w:rsid w:val="00AC4CCC"/>
    <w:rsid w:val="00AC5CF3"/>
    <w:rsid w:val="00AC7098"/>
    <w:rsid w:val="00AC758C"/>
    <w:rsid w:val="00AC7B75"/>
    <w:rsid w:val="00AC7C42"/>
    <w:rsid w:val="00AD0F4C"/>
    <w:rsid w:val="00AD3BF6"/>
    <w:rsid w:val="00AE1AD3"/>
    <w:rsid w:val="00AE266C"/>
    <w:rsid w:val="00AE30F5"/>
    <w:rsid w:val="00AE3EBA"/>
    <w:rsid w:val="00AE6EB3"/>
    <w:rsid w:val="00AF3299"/>
    <w:rsid w:val="00AF4F9D"/>
    <w:rsid w:val="00AF77D2"/>
    <w:rsid w:val="00AF7A14"/>
    <w:rsid w:val="00AF7D30"/>
    <w:rsid w:val="00B02F9E"/>
    <w:rsid w:val="00B03B59"/>
    <w:rsid w:val="00B04273"/>
    <w:rsid w:val="00B052BC"/>
    <w:rsid w:val="00B05834"/>
    <w:rsid w:val="00B061C6"/>
    <w:rsid w:val="00B06BC1"/>
    <w:rsid w:val="00B12A4C"/>
    <w:rsid w:val="00B131DF"/>
    <w:rsid w:val="00B13614"/>
    <w:rsid w:val="00B139A3"/>
    <w:rsid w:val="00B13AEA"/>
    <w:rsid w:val="00B13DFF"/>
    <w:rsid w:val="00B15483"/>
    <w:rsid w:val="00B15F1D"/>
    <w:rsid w:val="00B17917"/>
    <w:rsid w:val="00B20699"/>
    <w:rsid w:val="00B21059"/>
    <w:rsid w:val="00B25BDA"/>
    <w:rsid w:val="00B26001"/>
    <w:rsid w:val="00B3120A"/>
    <w:rsid w:val="00B33793"/>
    <w:rsid w:val="00B34FDE"/>
    <w:rsid w:val="00B401CC"/>
    <w:rsid w:val="00B411F1"/>
    <w:rsid w:val="00B44994"/>
    <w:rsid w:val="00B4548C"/>
    <w:rsid w:val="00B45EF5"/>
    <w:rsid w:val="00B47845"/>
    <w:rsid w:val="00B512EE"/>
    <w:rsid w:val="00B53794"/>
    <w:rsid w:val="00B53F45"/>
    <w:rsid w:val="00B5436B"/>
    <w:rsid w:val="00B56E67"/>
    <w:rsid w:val="00B57A3F"/>
    <w:rsid w:val="00B61EED"/>
    <w:rsid w:val="00B621EE"/>
    <w:rsid w:val="00B6405C"/>
    <w:rsid w:val="00B6415C"/>
    <w:rsid w:val="00B6488C"/>
    <w:rsid w:val="00B7031D"/>
    <w:rsid w:val="00B7261E"/>
    <w:rsid w:val="00B742D7"/>
    <w:rsid w:val="00B74DB9"/>
    <w:rsid w:val="00B7524B"/>
    <w:rsid w:val="00B76298"/>
    <w:rsid w:val="00B76C0A"/>
    <w:rsid w:val="00B8045F"/>
    <w:rsid w:val="00B81AA0"/>
    <w:rsid w:val="00B8293D"/>
    <w:rsid w:val="00B82BFB"/>
    <w:rsid w:val="00B868CE"/>
    <w:rsid w:val="00B87B86"/>
    <w:rsid w:val="00B87C15"/>
    <w:rsid w:val="00B91141"/>
    <w:rsid w:val="00B9158C"/>
    <w:rsid w:val="00B92899"/>
    <w:rsid w:val="00B95B0A"/>
    <w:rsid w:val="00BA0882"/>
    <w:rsid w:val="00BA0BDC"/>
    <w:rsid w:val="00BA1990"/>
    <w:rsid w:val="00BA4002"/>
    <w:rsid w:val="00BA7A0C"/>
    <w:rsid w:val="00BA7DCC"/>
    <w:rsid w:val="00BB4666"/>
    <w:rsid w:val="00BB6121"/>
    <w:rsid w:val="00BB744C"/>
    <w:rsid w:val="00BC24BC"/>
    <w:rsid w:val="00BC3D54"/>
    <w:rsid w:val="00BC4906"/>
    <w:rsid w:val="00BC558B"/>
    <w:rsid w:val="00BC592A"/>
    <w:rsid w:val="00BC5F45"/>
    <w:rsid w:val="00BC667A"/>
    <w:rsid w:val="00BD1DCE"/>
    <w:rsid w:val="00BD3AD8"/>
    <w:rsid w:val="00BD4514"/>
    <w:rsid w:val="00BD549A"/>
    <w:rsid w:val="00BD5AB1"/>
    <w:rsid w:val="00BD64F6"/>
    <w:rsid w:val="00BE130B"/>
    <w:rsid w:val="00BE16EE"/>
    <w:rsid w:val="00BE3357"/>
    <w:rsid w:val="00BE5E03"/>
    <w:rsid w:val="00BF49CB"/>
    <w:rsid w:val="00BF582A"/>
    <w:rsid w:val="00BF7959"/>
    <w:rsid w:val="00C00884"/>
    <w:rsid w:val="00C01767"/>
    <w:rsid w:val="00C02C89"/>
    <w:rsid w:val="00C07E9C"/>
    <w:rsid w:val="00C07F3F"/>
    <w:rsid w:val="00C15719"/>
    <w:rsid w:val="00C15B18"/>
    <w:rsid w:val="00C16EDE"/>
    <w:rsid w:val="00C221C9"/>
    <w:rsid w:val="00C23B73"/>
    <w:rsid w:val="00C243D6"/>
    <w:rsid w:val="00C25C3E"/>
    <w:rsid w:val="00C270DD"/>
    <w:rsid w:val="00C33AB6"/>
    <w:rsid w:val="00C34139"/>
    <w:rsid w:val="00C34432"/>
    <w:rsid w:val="00C35803"/>
    <w:rsid w:val="00C37655"/>
    <w:rsid w:val="00C37EF6"/>
    <w:rsid w:val="00C41539"/>
    <w:rsid w:val="00C502A5"/>
    <w:rsid w:val="00C52BF7"/>
    <w:rsid w:val="00C53BE1"/>
    <w:rsid w:val="00C55753"/>
    <w:rsid w:val="00C56CA5"/>
    <w:rsid w:val="00C6269D"/>
    <w:rsid w:val="00C6519A"/>
    <w:rsid w:val="00C66212"/>
    <w:rsid w:val="00C67A10"/>
    <w:rsid w:val="00C70DDA"/>
    <w:rsid w:val="00C720C9"/>
    <w:rsid w:val="00C72ED4"/>
    <w:rsid w:val="00C7536D"/>
    <w:rsid w:val="00C76E05"/>
    <w:rsid w:val="00C8004F"/>
    <w:rsid w:val="00C821EF"/>
    <w:rsid w:val="00C83581"/>
    <w:rsid w:val="00C84A68"/>
    <w:rsid w:val="00C8631A"/>
    <w:rsid w:val="00C8686F"/>
    <w:rsid w:val="00C941B5"/>
    <w:rsid w:val="00C96587"/>
    <w:rsid w:val="00CA0A50"/>
    <w:rsid w:val="00CA102B"/>
    <w:rsid w:val="00CA1938"/>
    <w:rsid w:val="00CA305D"/>
    <w:rsid w:val="00CA3473"/>
    <w:rsid w:val="00CA4291"/>
    <w:rsid w:val="00CA6D6B"/>
    <w:rsid w:val="00CA708D"/>
    <w:rsid w:val="00CA7499"/>
    <w:rsid w:val="00CB04ED"/>
    <w:rsid w:val="00CB0AF9"/>
    <w:rsid w:val="00CB1F75"/>
    <w:rsid w:val="00CB507F"/>
    <w:rsid w:val="00CB77C1"/>
    <w:rsid w:val="00CC10E9"/>
    <w:rsid w:val="00CC125B"/>
    <w:rsid w:val="00CC2815"/>
    <w:rsid w:val="00CC28C7"/>
    <w:rsid w:val="00CC3FDE"/>
    <w:rsid w:val="00CC4D33"/>
    <w:rsid w:val="00CC676E"/>
    <w:rsid w:val="00CC7F15"/>
    <w:rsid w:val="00CD2063"/>
    <w:rsid w:val="00CD2E2D"/>
    <w:rsid w:val="00CD3DA2"/>
    <w:rsid w:val="00CD661C"/>
    <w:rsid w:val="00CE017E"/>
    <w:rsid w:val="00CE0B16"/>
    <w:rsid w:val="00CE267C"/>
    <w:rsid w:val="00CE2D3A"/>
    <w:rsid w:val="00CE4620"/>
    <w:rsid w:val="00CE6766"/>
    <w:rsid w:val="00CE7391"/>
    <w:rsid w:val="00CF3AEC"/>
    <w:rsid w:val="00CF4C37"/>
    <w:rsid w:val="00D01790"/>
    <w:rsid w:val="00D01BBB"/>
    <w:rsid w:val="00D024D5"/>
    <w:rsid w:val="00D0276B"/>
    <w:rsid w:val="00D05689"/>
    <w:rsid w:val="00D05F50"/>
    <w:rsid w:val="00D102A8"/>
    <w:rsid w:val="00D12BF0"/>
    <w:rsid w:val="00D20BF8"/>
    <w:rsid w:val="00D21BB8"/>
    <w:rsid w:val="00D21EF5"/>
    <w:rsid w:val="00D23F91"/>
    <w:rsid w:val="00D26AB8"/>
    <w:rsid w:val="00D30DFE"/>
    <w:rsid w:val="00D31A24"/>
    <w:rsid w:val="00D328B6"/>
    <w:rsid w:val="00D34D98"/>
    <w:rsid w:val="00D37663"/>
    <w:rsid w:val="00D41A59"/>
    <w:rsid w:val="00D44CD2"/>
    <w:rsid w:val="00D51B3E"/>
    <w:rsid w:val="00D52F4A"/>
    <w:rsid w:val="00D53218"/>
    <w:rsid w:val="00D550BC"/>
    <w:rsid w:val="00D55BB5"/>
    <w:rsid w:val="00D5697F"/>
    <w:rsid w:val="00D6067D"/>
    <w:rsid w:val="00D613FB"/>
    <w:rsid w:val="00D62425"/>
    <w:rsid w:val="00D6332D"/>
    <w:rsid w:val="00D66C40"/>
    <w:rsid w:val="00D708CC"/>
    <w:rsid w:val="00D753EF"/>
    <w:rsid w:val="00D7604B"/>
    <w:rsid w:val="00D77E5C"/>
    <w:rsid w:val="00D80F6A"/>
    <w:rsid w:val="00D820BA"/>
    <w:rsid w:val="00D84777"/>
    <w:rsid w:val="00D84901"/>
    <w:rsid w:val="00D84C24"/>
    <w:rsid w:val="00D85C8D"/>
    <w:rsid w:val="00D871B4"/>
    <w:rsid w:val="00D903D3"/>
    <w:rsid w:val="00D915F2"/>
    <w:rsid w:val="00D95082"/>
    <w:rsid w:val="00D95B41"/>
    <w:rsid w:val="00D97B51"/>
    <w:rsid w:val="00D97C17"/>
    <w:rsid w:val="00D97EA1"/>
    <w:rsid w:val="00DA1F01"/>
    <w:rsid w:val="00DA3163"/>
    <w:rsid w:val="00DA44ED"/>
    <w:rsid w:val="00DB1297"/>
    <w:rsid w:val="00DB1E06"/>
    <w:rsid w:val="00DB2AF5"/>
    <w:rsid w:val="00DC3EC4"/>
    <w:rsid w:val="00DD1F38"/>
    <w:rsid w:val="00DD1F6E"/>
    <w:rsid w:val="00DD36F8"/>
    <w:rsid w:val="00DD3B68"/>
    <w:rsid w:val="00DD60B1"/>
    <w:rsid w:val="00DE0C6D"/>
    <w:rsid w:val="00DE2C9C"/>
    <w:rsid w:val="00DE3053"/>
    <w:rsid w:val="00DE699F"/>
    <w:rsid w:val="00DF038D"/>
    <w:rsid w:val="00DF0410"/>
    <w:rsid w:val="00DF06CB"/>
    <w:rsid w:val="00DF1B7B"/>
    <w:rsid w:val="00E00090"/>
    <w:rsid w:val="00E01538"/>
    <w:rsid w:val="00E02607"/>
    <w:rsid w:val="00E02822"/>
    <w:rsid w:val="00E037B0"/>
    <w:rsid w:val="00E06A63"/>
    <w:rsid w:val="00E10B5B"/>
    <w:rsid w:val="00E11062"/>
    <w:rsid w:val="00E13DCD"/>
    <w:rsid w:val="00E20306"/>
    <w:rsid w:val="00E21A3C"/>
    <w:rsid w:val="00E23D18"/>
    <w:rsid w:val="00E252BD"/>
    <w:rsid w:val="00E25E28"/>
    <w:rsid w:val="00E34221"/>
    <w:rsid w:val="00E34294"/>
    <w:rsid w:val="00E3513D"/>
    <w:rsid w:val="00E36E33"/>
    <w:rsid w:val="00E373E6"/>
    <w:rsid w:val="00E37B56"/>
    <w:rsid w:val="00E418D0"/>
    <w:rsid w:val="00E41C6B"/>
    <w:rsid w:val="00E4210D"/>
    <w:rsid w:val="00E42FE6"/>
    <w:rsid w:val="00E448C8"/>
    <w:rsid w:val="00E44F88"/>
    <w:rsid w:val="00E526EE"/>
    <w:rsid w:val="00E5370B"/>
    <w:rsid w:val="00E54BB3"/>
    <w:rsid w:val="00E57CD2"/>
    <w:rsid w:val="00E57E63"/>
    <w:rsid w:val="00E60156"/>
    <w:rsid w:val="00E608E0"/>
    <w:rsid w:val="00E62DDB"/>
    <w:rsid w:val="00E64070"/>
    <w:rsid w:val="00E645B5"/>
    <w:rsid w:val="00E656D5"/>
    <w:rsid w:val="00E66863"/>
    <w:rsid w:val="00E6734D"/>
    <w:rsid w:val="00E67A38"/>
    <w:rsid w:val="00E70BFA"/>
    <w:rsid w:val="00E728A7"/>
    <w:rsid w:val="00E74688"/>
    <w:rsid w:val="00E75400"/>
    <w:rsid w:val="00E76862"/>
    <w:rsid w:val="00E76920"/>
    <w:rsid w:val="00E80B01"/>
    <w:rsid w:val="00E85FCA"/>
    <w:rsid w:val="00E9048B"/>
    <w:rsid w:val="00E918BD"/>
    <w:rsid w:val="00E9191C"/>
    <w:rsid w:val="00E94194"/>
    <w:rsid w:val="00E94239"/>
    <w:rsid w:val="00E9454E"/>
    <w:rsid w:val="00E94A6E"/>
    <w:rsid w:val="00E952C3"/>
    <w:rsid w:val="00E9567B"/>
    <w:rsid w:val="00EA09DB"/>
    <w:rsid w:val="00EA1303"/>
    <w:rsid w:val="00EA1F91"/>
    <w:rsid w:val="00EA413E"/>
    <w:rsid w:val="00EA41B4"/>
    <w:rsid w:val="00EA49A8"/>
    <w:rsid w:val="00EA763C"/>
    <w:rsid w:val="00EB2D69"/>
    <w:rsid w:val="00EB44BA"/>
    <w:rsid w:val="00EB455E"/>
    <w:rsid w:val="00EB637F"/>
    <w:rsid w:val="00EB677F"/>
    <w:rsid w:val="00EC1BE6"/>
    <w:rsid w:val="00EC1DB5"/>
    <w:rsid w:val="00EC2551"/>
    <w:rsid w:val="00EC3873"/>
    <w:rsid w:val="00EC590E"/>
    <w:rsid w:val="00EC5BD5"/>
    <w:rsid w:val="00EC637B"/>
    <w:rsid w:val="00ED1117"/>
    <w:rsid w:val="00ED5044"/>
    <w:rsid w:val="00EE0967"/>
    <w:rsid w:val="00EE2594"/>
    <w:rsid w:val="00EE2AF1"/>
    <w:rsid w:val="00EE564D"/>
    <w:rsid w:val="00EE7BC6"/>
    <w:rsid w:val="00EE7D93"/>
    <w:rsid w:val="00EF1BF7"/>
    <w:rsid w:val="00EF297D"/>
    <w:rsid w:val="00EF5213"/>
    <w:rsid w:val="00EF7CCD"/>
    <w:rsid w:val="00F0081F"/>
    <w:rsid w:val="00F0310C"/>
    <w:rsid w:val="00F043CF"/>
    <w:rsid w:val="00F04468"/>
    <w:rsid w:val="00F07EC4"/>
    <w:rsid w:val="00F12136"/>
    <w:rsid w:val="00F141B1"/>
    <w:rsid w:val="00F14922"/>
    <w:rsid w:val="00F2074E"/>
    <w:rsid w:val="00F216C6"/>
    <w:rsid w:val="00F21CDA"/>
    <w:rsid w:val="00F222F8"/>
    <w:rsid w:val="00F2299F"/>
    <w:rsid w:val="00F23C40"/>
    <w:rsid w:val="00F2733A"/>
    <w:rsid w:val="00F33AA9"/>
    <w:rsid w:val="00F375CA"/>
    <w:rsid w:val="00F4337E"/>
    <w:rsid w:val="00F505D0"/>
    <w:rsid w:val="00F50AE4"/>
    <w:rsid w:val="00F52000"/>
    <w:rsid w:val="00F53BF0"/>
    <w:rsid w:val="00F54DF2"/>
    <w:rsid w:val="00F56440"/>
    <w:rsid w:val="00F56DD1"/>
    <w:rsid w:val="00F60347"/>
    <w:rsid w:val="00F60F1D"/>
    <w:rsid w:val="00F60FF7"/>
    <w:rsid w:val="00F6113E"/>
    <w:rsid w:val="00F6443C"/>
    <w:rsid w:val="00F6510F"/>
    <w:rsid w:val="00F65702"/>
    <w:rsid w:val="00F660AE"/>
    <w:rsid w:val="00F6722E"/>
    <w:rsid w:val="00F706A6"/>
    <w:rsid w:val="00F706B0"/>
    <w:rsid w:val="00F714EE"/>
    <w:rsid w:val="00F73AA4"/>
    <w:rsid w:val="00F749BA"/>
    <w:rsid w:val="00F75220"/>
    <w:rsid w:val="00F76E92"/>
    <w:rsid w:val="00F81481"/>
    <w:rsid w:val="00F820FD"/>
    <w:rsid w:val="00F833F8"/>
    <w:rsid w:val="00F84930"/>
    <w:rsid w:val="00F84F35"/>
    <w:rsid w:val="00F91A29"/>
    <w:rsid w:val="00F92360"/>
    <w:rsid w:val="00F93630"/>
    <w:rsid w:val="00F94565"/>
    <w:rsid w:val="00FA1E17"/>
    <w:rsid w:val="00FA2C87"/>
    <w:rsid w:val="00FA2F03"/>
    <w:rsid w:val="00FA3060"/>
    <w:rsid w:val="00FA5A08"/>
    <w:rsid w:val="00FA5B9E"/>
    <w:rsid w:val="00FA775E"/>
    <w:rsid w:val="00FC1ABC"/>
    <w:rsid w:val="00FC25A0"/>
    <w:rsid w:val="00FC2C05"/>
    <w:rsid w:val="00FC480B"/>
    <w:rsid w:val="00FC6357"/>
    <w:rsid w:val="00FD4ACE"/>
    <w:rsid w:val="00FE6331"/>
    <w:rsid w:val="00FF03CA"/>
    <w:rsid w:val="00FF1C2A"/>
    <w:rsid w:val="00FF3494"/>
    <w:rsid w:val="00FF3D0E"/>
    <w:rsid w:val="00FF7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0AA70"/>
  <w15:docId w15:val="{16C15664-6E89-4483-A1AD-9478706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393857"/>
    <w:rPr>
      <w:color w:val="605E5C"/>
      <w:shd w:val="clear" w:color="auto" w:fill="E1DFDD"/>
    </w:rPr>
  </w:style>
  <w:style w:type="character" w:styleId="Hipervnculovisitado">
    <w:name w:val="FollowedHyperlink"/>
    <w:basedOn w:val="Fuentedeprrafopredeter"/>
    <w:uiPriority w:val="99"/>
    <w:semiHidden/>
    <w:unhideWhenUsed/>
    <w:rsid w:val="00393857"/>
    <w:rPr>
      <w:color w:val="96607D"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6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68B"/>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61168B"/>
    <w:rPr>
      <w:vertAlign w:val="superscript"/>
    </w:rPr>
  </w:style>
  <w:style w:type="paragraph" w:customStyle="1" w:styleId="Citas">
    <w:name w:val="Citas"/>
    <w:basedOn w:val="Normal"/>
    <w:qFormat/>
    <w:rsid w:val="00D21BB8"/>
    <w:pPr>
      <w:spacing w:before="240" w:after="160"/>
      <w:ind w:left="851" w:right="851"/>
    </w:pPr>
    <w:rPr>
      <w:rFonts w:eastAsiaTheme="minorHAnsi" w:cs="Arial"/>
      <w:i/>
      <w:szCs w:val="22"/>
      <w:lang w:eastAsia="en-US"/>
    </w:rPr>
  </w:style>
  <w:style w:type="character" w:styleId="Textoennegrita">
    <w:name w:val="Strong"/>
    <w:uiPriority w:val="22"/>
    <w:qFormat/>
    <w:rsid w:val="00D21BB8"/>
    <w:rPr>
      <w:b/>
      <w:bCs/>
    </w:rPr>
  </w:style>
  <w:style w:type="character" w:customStyle="1" w:styleId="apple-converted-space">
    <w:name w:val="apple-converted-space"/>
    <w:basedOn w:val="Fuentedeprrafopredeter"/>
    <w:rsid w:val="00C01767"/>
  </w:style>
  <w:style w:type="character" w:customStyle="1" w:styleId="il">
    <w:name w:val="il"/>
    <w:basedOn w:val="Fuentedeprrafopredeter"/>
    <w:rsid w:val="00C01767"/>
    <w:rPr>
      <w:rFonts w:cs="Times New Roman"/>
    </w:rPr>
  </w:style>
  <w:style w:type="paragraph" w:styleId="Listaconvietas3">
    <w:name w:val="List Bullet 3"/>
    <w:basedOn w:val="Normal"/>
    <w:uiPriority w:val="99"/>
    <w:unhideWhenUsed/>
    <w:rsid w:val="00853B93"/>
    <w:pPr>
      <w:numPr>
        <w:numId w:val="1"/>
      </w:numPr>
      <w:spacing w:line="240" w:lineRule="auto"/>
      <w:contextualSpacing/>
      <w:jc w:val="left"/>
    </w:pPr>
    <w:rPr>
      <w:rFonts w:ascii="Times New Roman" w:hAnsi="Times New Roman"/>
      <w:sz w:val="24"/>
      <w:szCs w:val="24"/>
      <w:lang w:val="es-ES" w:eastAsia="es-MX"/>
    </w:rPr>
  </w:style>
  <w:style w:type="character" w:customStyle="1" w:styleId="Mencinsinresolver2">
    <w:name w:val="Mención sin resolver2"/>
    <w:basedOn w:val="Fuentedeprrafopredeter"/>
    <w:uiPriority w:val="99"/>
    <w:semiHidden/>
    <w:unhideWhenUsed/>
    <w:rsid w:val="00820641"/>
    <w:rPr>
      <w:color w:val="605E5C"/>
      <w:shd w:val="clear" w:color="auto" w:fill="E1DFDD"/>
    </w:rPr>
  </w:style>
  <w:style w:type="character" w:customStyle="1" w:styleId="Mencinsinresolver3">
    <w:name w:val="Mención sin resolver3"/>
    <w:basedOn w:val="Fuentedeprrafopredeter"/>
    <w:uiPriority w:val="99"/>
    <w:semiHidden/>
    <w:unhideWhenUsed/>
    <w:rsid w:val="00FF7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640">
      <w:bodyDiv w:val="1"/>
      <w:marLeft w:val="0"/>
      <w:marRight w:val="0"/>
      <w:marTop w:val="0"/>
      <w:marBottom w:val="0"/>
      <w:divBdr>
        <w:top w:val="none" w:sz="0" w:space="0" w:color="auto"/>
        <w:left w:val="none" w:sz="0" w:space="0" w:color="auto"/>
        <w:bottom w:val="none" w:sz="0" w:space="0" w:color="auto"/>
        <w:right w:val="none" w:sz="0" w:space="0" w:color="auto"/>
      </w:divBdr>
    </w:div>
    <w:div w:id="36711692">
      <w:bodyDiv w:val="1"/>
      <w:marLeft w:val="0"/>
      <w:marRight w:val="0"/>
      <w:marTop w:val="0"/>
      <w:marBottom w:val="0"/>
      <w:divBdr>
        <w:top w:val="none" w:sz="0" w:space="0" w:color="auto"/>
        <w:left w:val="none" w:sz="0" w:space="0" w:color="auto"/>
        <w:bottom w:val="none" w:sz="0" w:space="0" w:color="auto"/>
        <w:right w:val="none" w:sz="0" w:space="0" w:color="auto"/>
      </w:divBdr>
    </w:div>
    <w:div w:id="65954250">
      <w:bodyDiv w:val="1"/>
      <w:marLeft w:val="0"/>
      <w:marRight w:val="0"/>
      <w:marTop w:val="0"/>
      <w:marBottom w:val="0"/>
      <w:divBdr>
        <w:top w:val="none" w:sz="0" w:space="0" w:color="auto"/>
        <w:left w:val="none" w:sz="0" w:space="0" w:color="auto"/>
        <w:bottom w:val="none" w:sz="0" w:space="0" w:color="auto"/>
        <w:right w:val="none" w:sz="0" w:space="0" w:color="auto"/>
      </w:divBdr>
    </w:div>
    <w:div w:id="75128164">
      <w:bodyDiv w:val="1"/>
      <w:marLeft w:val="0"/>
      <w:marRight w:val="0"/>
      <w:marTop w:val="0"/>
      <w:marBottom w:val="0"/>
      <w:divBdr>
        <w:top w:val="none" w:sz="0" w:space="0" w:color="auto"/>
        <w:left w:val="none" w:sz="0" w:space="0" w:color="auto"/>
        <w:bottom w:val="none" w:sz="0" w:space="0" w:color="auto"/>
        <w:right w:val="none" w:sz="0" w:space="0" w:color="auto"/>
      </w:divBdr>
    </w:div>
    <w:div w:id="76094173">
      <w:bodyDiv w:val="1"/>
      <w:marLeft w:val="0"/>
      <w:marRight w:val="0"/>
      <w:marTop w:val="0"/>
      <w:marBottom w:val="0"/>
      <w:divBdr>
        <w:top w:val="none" w:sz="0" w:space="0" w:color="auto"/>
        <w:left w:val="none" w:sz="0" w:space="0" w:color="auto"/>
        <w:bottom w:val="none" w:sz="0" w:space="0" w:color="auto"/>
        <w:right w:val="none" w:sz="0" w:space="0" w:color="auto"/>
      </w:divBdr>
    </w:div>
    <w:div w:id="95295853">
      <w:bodyDiv w:val="1"/>
      <w:marLeft w:val="0"/>
      <w:marRight w:val="0"/>
      <w:marTop w:val="0"/>
      <w:marBottom w:val="0"/>
      <w:divBdr>
        <w:top w:val="none" w:sz="0" w:space="0" w:color="auto"/>
        <w:left w:val="none" w:sz="0" w:space="0" w:color="auto"/>
        <w:bottom w:val="none" w:sz="0" w:space="0" w:color="auto"/>
        <w:right w:val="none" w:sz="0" w:space="0" w:color="auto"/>
      </w:divBdr>
    </w:div>
    <w:div w:id="108622834">
      <w:bodyDiv w:val="1"/>
      <w:marLeft w:val="0"/>
      <w:marRight w:val="0"/>
      <w:marTop w:val="0"/>
      <w:marBottom w:val="0"/>
      <w:divBdr>
        <w:top w:val="none" w:sz="0" w:space="0" w:color="auto"/>
        <w:left w:val="none" w:sz="0" w:space="0" w:color="auto"/>
        <w:bottom w:val="none" w:sz="0" w:space="0" w:color="auto"/>
        <w:right w:val="none" w:sz="0" w:space="0" w:color="auto"/>
      </w:divBdr>
    </w:div>
    <w:div w:id="131757387">
      <w:bodyDiv w:val="1"/>
      <w:marLeft w:val="0"/>
      <w:marRight w:val="0"/>
      <w:marTop w:val="0"/>
      <w:marBottom w:val="0"/>
      <w:divBdr>
        <w:top w:val="none" w:sz="0" w:space="0" w:color="auto"/>
        <w:left w:val="none" w:sz="0" w:space="0" w:color="auto"/>
        <w:bottom w:val="none" w:sz="0" w:space="0" w:color="auto"/>
        <w:right w:val="none" w:sz="0" w:space="0" w:color="auto"/>
      </w:divBdr>
    </w:div>
    <w:div w:id="135034521">
      <w:bodyDiv w:val="1"/>
      <w:marLeft w:val="0"/>
      <w:marRight w:val="0"/>
      <w:marTop w:val="0"/>
      <w:marBottom w:val="0"/>
      <w:divBdr>
        <w:top w:val="none" w:sz="0" w:space="0" w:color="auto"/>
        <w:left w:val="none" w:sz="0" w:space="0" w:color="auto"/>
        <w:bottom w:val="none" w:sz="0" w:space="0" w:color="auto"/>
        <w:right w:val="none" w:sz="0" w:space="0" w:color="auto"/>
      </w:divBdr>
    </w:div>
    <w:div w:id="219677730">
      <w:bodyDiv w:val="1"/>
      <w:marLeft w:val="0"/>
      <w:marRight w:val="0"/>
      <w:marTop w:val="0"/>
      <w:marBottom w:val="0"/>
      <w:divBdr>
        <w:top w:val="none" w:sz="0" w:space="0" w:color="auto"/>
        <w:left w:val="none" w:sz="0" w:space="0" w:color="auto"/>
        <w:bottom w:val="none" w:sz="0" w:space="0" w:color="auto"/>
        <w:right w:val="none" w:sz="0" w:space="0" w:color="auto"/>
      </w:divBdr>
      <w:divsChild>
        <w:div w:id="1490249079">
          <w:marLeft w:val="0"/>
          <w:marRight w:val="0"/>
          <w:marTop w:val="0"/>
          <w:marBottom w:val="0"/>
          <w:divBdr>
            <w:top w:val="none" w:sz="0" w:space="0" w:color="auto"/>
            <w:left w:val="none" w:sz="0" w:space="0" w:color="auto"/>
            <w:bottom w:val="none" w:sz="0" w:space="0" w:color="auto"/>
            <w:right w:val="none" w:sz="0" w:space="0" w:color="auto"/>
          </w:divBdr>
        </w:div>
      </w:divsChild>
    </w:div>
    <w:div w:id="231159287">
      <w:bodyDiv w:val="1"/>
      <w:marLeft w:val="0"/>
      <w:marRight w:val="0"/>
      <w:marTop w:val="0"/>
      <w:marBottom w:val="0"/>
      <w:divBdr>
        <w:top w:val="none" w:sz="0" w:space="0" w:color="auto"/>
        <w:left w:val="none" w:sz="0" w:space="0" w:color="auto"/>
        <w:bottom w:val="none" w:sz="0" w:space="0" w:color="auto"/>
        <w:right w:val="none" w:sz="0" w:space="0" w:color="auto"/>
      </w:divBdr>
    </w:div>
    <w:div w:id="245572288">
      <w:bodyDiv w:val="1"/>
      <w:marLeft w:val="0"/>
      <w:marRight w:val="0"/>
      <w:marTop w:val="0"/>
      <w:marBottom w:val="0"/>
      <w:divBdr>
        <w:top w:val="none" w:sz="0" w:space="0" w:color="auto"/>
        <w:left w:val="none" w:sz="0" w:space="0" w:color="auto"/>
        <w:bottom w:val="none" w:sz="0" w:space="0" w:color="auto"/>
        <w:right w:val="none" w:sz="0" w:space="0" w:color="auto"/>
      </w:divBdr>
    </w:div>
    <w:div w:id="251210218">
      <w:bodyDiv w:val="1"/>
      <w:marLeft w:val="0"/>
      <w:marRight w:val="0"/>
      <w:marTop w:val="0"/>
      <w:marBottom w:val="0"/>
      <w:divBdr>
        <w:top w:val="none" w:sz="0" w:space="0" w:color="auto"/>
        <w:left w:val="none" w:sz="0" w:space="0" w:color="auto"/>
        <w:bottom w:val="none" w:sz="0" w:space="0" w:color="auto"/>
        <w:right w:val="none" w:sz="0" w:space="0" w:color="auto"/>
      </w:divBdr>
    </w:div>
    <w:div w:id="277110006">
      <w:bodyDiv w:val="1"/>
      <w:marLeft w:val="0"/>
      <w:marRight w:val="0"/>
      <w:marTop w:val="0"/>
      <w:marBottom w:val="0"/>
      <w:divBdr>
        <w:top w:val="none" w:sz="0" w:space="0" w:color="auto"/>
        <w:left w:val="none" w:sz="0" w:space="0" w:color="auto"/>
        <w:bottom w:val="none" w:sz="0" w:space="0" w:color="auto"/>
        <w:right w:val="none" w:sz="0" w:space="0" w:color="auto"/>
      </w:divBdr>
    </w:div>
    <w:div w:id="345248680">
      <w:bodyDiv w:val="1"/>
      <w:marLeft w:val="0"/>
      <w:marRight w:val="0"/>
      <w:marTop w:val="0"/>
      <w:marBottom w:val="0"/>
      <w:divBdr>
        <w:top w:val="none" w:sz="0" w:space="0" w:color="auto"/>
        <w:left w:val="none" w:sz="0" w:space="0" w:color="auto"/>
        <w:bottom w:val="none" w:sz="0" w:space="0" w:color="auto"/>
        <w:right w:val="none" w:sz="0" w:space="0" w:color="auto"/>
      </w:divBdr>
      <w:divsChild>
        <w:div w:id="76364872">
          <w:marLeft w:val="0"/>
          <w:marRight w:val="0"/>
          <w:marTop w:val="0"/>
          <w:marBottom w:val="0"/>
          <w:divBdr>
            <w:top w:val="none" w:sz="0" w:space="0" w:color="auto"/>
            <w:left w:val="none" w:sz="0" w:space="0" w:color="auto"/>
            <w:bottom w:val="none" w:sz="0" w:space="0" w:color="auto"/>
            <w:right w:val="none" w:sz="0" w:space="0" w:color="auto"/>
          </w:divBdr>
        </w:div>
      </w:divsChild>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8972349">
      <w:bodyDiv w:val="1"/>
      <w:marLeft w:val="0"/>
      <w:marRight w:val="0"/>
      <w:marTop w:val="0"/>
      <w:marBottom w:val="0"/>
      <w:divBdr>
        <w:top w:val="none" w:sz="0" w:space="0" w:color="auto"/>
        <w:left w:val="none" w:sz="0" w:space="0" w:color="auto"/>
        <w:bottom w:val="none" w:sz="0" w:space="0" w:color="auto"/>
        <w:right w:val="none" w:sz="0" w:space="0" w:color="auto"/>
      </w:divBdr>
    </w:div>
    <w:div w:id="364528435">
      <w:bodyDiv w:val="1"/>
      <w:marLeft w:val="0"/>
      <w:marRight w:val="0"/>
      <w:marTop w:val="0"/>
      <w:marBottom w:val="0"/>
      <w:divBdr>
        <w:top w:val="none" w:sz="0" w:space="0" w:color="auto"/>
        <w:left w:val="none" w:sz="0" w:space="0" w:color="auto"/>
        <w:bottom w:val="none" w:sz="0" w:space="0" w:color="auto"/>
        <w:right w:val="none" w:sz="0" w:space="0" w:color="auto"/>
      </w:divBdr>
    </w:div>
    <w:div w:id="416875502">
      <w:bodyDiv w:val="1"/>
      <w:marLeft w:val="0"/>
      <w:marRight w:val="0"/>
      <w:marTop w:val="0"/>
      <w:marBottom w:val="0"/>
      <w:divBdr>
        <w:top w:val="none" w:sz="0" w:space="0" w:color="auto"/>
        <w:left w:val="none" w:sz="0" w:space="0" w:color="auto"/>
        <w:bottom w:val="none" w:sz="0" w:space="0" w:color="auto"/>
        <w:right w:val="none" w:sz="0" w:space="0" w:color="auto"/>
      </w:divBdr>
      <w:divsChild>
        <w:div w:id="2071418341">
          <w:marLeft w:val="0"/>
          <w:marRight w:val="0"/>
          <w:marTop w:val="0"/>
          <w:marBottom w:val="0"/>
          <w:divBdr>
            <w:top w:val="none" w:sz="0" w:space="0" w:color="auto"/>
            <w:left w:val="none" w:sz="0" w:space="0" w:color="auto"/>
            <w:bottom w:val="none" w:sz="0" w:space="0" w:color="auto"/>
            <w:right w:val="none" w:sz="0" w:space="0" w:color="auto"/>
          </w:divBdr>
        </w:div>
      </w:divsChild>
    </w:div>
    <w:div w:id="418869995">
      <w:bodyDiv w:val="1"/>
      <w:marLeft w:val="0"/>
      <w:marRight w:val="0"/>
      <w:marTop w:val="0"/>
      <w:marBottom w:val="0"/>
      <w:divBdr>
        <w:top w:val="none" w:sz="0" w:space="0" w:color="auto"/>
        <w:left w:val="none" w:sz="0" w:space="0" w:color="auto"/>
        <w:bottom w:val="none" w:sz="0" w:space="0" w:color="auto"/>
        <w:right w:val="none" w:sz="0" w:space="0" w:color="auto"/>
      </w:divBdr>
    </w:div>
    <w:div w:id="471798972">
      <w:bodyDiv w:val="1"/>
      <w:marLeft w:val="0"/>
      <w:marRight w:val="0"/>
      <w:marTop w:val="0"/>
      <w:marBottom w:val="0"/>
      <w:divBdr>
        <w:top w:val="none" w:sz="0" w:space="0" w:color="auto"/>
        <w:left w:val="none" w:sz="0" w:space="0" w:color="auto"/>
        <w:bottom w:val="none" w:sz="0" w:space="0" w:color="auto"/>
        <w:right w:val="none" w:sz="0" w:space="0" w:color="auto"/>
      </w:divBdr>
    </w:div>
    <w:div w:id="511798434">
      <w:bodyDiv w:val="1"/>
      <w:marLeft w:val="0"/>
      <w:marRight w:val="0"/>
      <w:marTop w:val="0"/>
      <w:marBottom w:val="0"/>
      <w:divBdr>
        <w:top w:val="none" w:sz="0" w:space="0" w:color="auto"/>
        <w:left w:val="none" w:sz="0" w:space="0" w:color="auto"/>
        <w:bottom w:val="none" w:sz="0" w:space="0" w:color="auto"/>
        <w:right w:val="none" w:sz="0" w:space="0" w:color="auto"/>
      </w:divBdr>
    </w:div>
    <w:div w:id="513304786">
      <w:bodyDiv w:val="1"/>
      <w:marLeft w:val="0"/>
      <w:marRight w:val="0"/>
      <w:marTop w:val="0"/>
      <w:marBottom w:val="0"/>
      <w:divBdr>
        <w:top w:val="none" w:sz="0" w:space="0" w:color="auto"/>
        <w:left w:val="none" w:sz="0" w:space="0" w:color="auto"/>
        <w:bottom w:val="none" w:sz="0" w:space="0" w:color="auto"/>
        <w:right w:val="none" w:sz="0" w:space="0" w:color="auto"/>
      </w:divBdr>
    </w:div>
    <w:div w:id="514346033">
      <w:bodyDiv w:val="1"/>
      <w:marLeft w:val="0"/>
      <w:marRight w:val="0"/>
      <w:marTop w:val="0"/>
      <w:marBottom w:val="0"/>
      <w:divBdr>
        <w:top w:val="none" w:sz="0" w:space="0" w:color="auto"/>
        <w:left w:val="none" w:sz="0" w:space="0" w:color="auto"/>
        <w:bottom w:val="none" w:sz="0" w:space="0" w:color="auto"/>
        <w:right w:val="none" w:sz="0" w:space="0" w:color="auto"/>
      </w:divBdr>
    </w:div>
    <w:div w:id="533277021">
      <w:bodyDiv w:val="1"/>
      <w:marLeft w:val="0"/>
      <w:marRight w:val="0"/>
      <w:marTop w:val="0"/>
      <w:marBottom w:val="0"/>
      <w:divBdr>
        <w:top w:val="none" w:sz="0" w:space="0" w:color="auto"/>
        <w:left w:val="none" w:sz="0" w:space="0" w:color="auto"/>
        <w:bottom w:val="none" w:sz="0" w:space="0" w:color="auto"/>
        <w:right w:val="none" w:sz="0" w:space="0" w:color="auto"/>
      </w:divBdr>
    </w:div>
    <w:div w:id="559635517">
      <w:bodyDiv w:val="1"/>
      <w:marLeft w:val="0"/>
      <w:marRight w:val="0"/>
      <w:marTop w:val="0"/>
      <w:marBottom w:val="0"/>
      <w:divBdr>
        <w:top w:val="none" w:sz="0" w:space="0" w:color="auto"/>
        <w:left w:val="none" w:sz="0" w:space="0" w:color="auto"/>
        <w:bottom w:val="none" w:sz="0" w:space="0" w:color="auto"/>
        <w:right w:val="none" w:sz="0" w:space="0" w:color="auto"/>
      </w:divBdr>
    </w:div>
    <w:div w:id="588589101">
      <w:bodyDiv w:val="1"/>
      <w:marLeft w:val="0"/>
      <w:marRight w:val="0"/>
      <w:marTop w:val="0"/>
      <w:marBottom w:val="0"/>
      <w:divBdr>
        <w:top w:val="none" w:sz="0" w:space="0" w:color="auto"/>
        <w:left w:val="none" w:sz="0" w:space="0" w:color="auto"/>
        <w:bottom w:val="none" w:sz="0" w:space="0" w:color="auto"/>
        <w:right w:val="none" w:sz="0" w:space="0" w:color="auto"/>
      </w:divBdr>
      <w:divsChild>
        <w:div w:id="1237087926">
          <w:marLeft w:val="0"/>
          <w:marRight w:val="0"/>
          <w:marTop w:val="0"/>
          <w:marBottom w:val="0"/>
          <w:divBdr>
            <w:top w:val="none" w:sz="0" w:space="0" w:color="auto"/>
            <w:left w:val="none" w:sz="0" w:space="0" w:color="auto"/>
            <w:bottom w:val="none" w:sz="0" w:space="0" w:color="auto"/>
            <w:right w:val="none" w:sz="0" w:space="0" w:color="auto"/>
          </w:divBdr>
        </w:div>
      </w:divsChild>
    </w:div>
    <w:div w:id="617571084">
      <w:bodyDiv w:val="1"/>
      <w:marLeft w:val="0"/>
      <w:marRight w:val="0"/>
      <w:marTop w:val="0"/>
      <w:marBottom w:val="0"/>
      <w:divBdr>
        <w:top w:val="none" w:sz="0" w:space="0" w:color="auto"/>
        <w:left w:val="none" w:sz="0" w:space="0" w:color="auto"/>
        <w:bottom w:val="none" w:sz="0" w:space="0" w:color="auto"/>
        <w:right w:val="none" w:sz="0" w:space="0" w:color="auto"/>
      </w:divBdr>
      <w:divsChild>
        <w:div w:id="717124365">
          <w:marLeft w:val="0"/>
          <w:marRight w:val="0"/>
          <w:marTop w:val="15"/>
          <w:marBottom w:val="0"/>
          <w:divBdr>
            <w:top w:val="single" w:sz="48" w:space="0" w:color="auto"/>
            <w:left w:val="single" w:sz="48" w:space="0" w:color="auto"/>
            <w:bottom w:val="single" w:sz="48" w:space="0" w:color="auto"/>
            <w:right w:val="single" w:sz="48" w:space="0" w:color="auto"/>
          </w:divBdr>
          <w:divsChild>
            <w:div w:id="13964988">
              <w:marLeft w:val="0"/>
              <w:marRight w:val="0"/>
              <w:marTop w:val="0"/>
              <w:marBottom w:val="0"/>
              <w:divBdr>
                <w:top w:val="none" w:sz="0" w:space="0" w:color="auto"/>
                <w:left w:val="none" w:sz="0" w:space="0" w:color="auto"/>
                <w:bottom w:val="none" w:sz="0" w:space="0" w:color="auto"/>
                <w:right w:val="none" w:sz="0" w:space="0" w:color="auto"/>
              </w:divBdr>
              <w:divsChild>
                <w:div w:id="685443620">
                  <w:marLeft w:val="0"/>
                  <w:marRight w:val="0"/>
                  <w:marTop w:val="0"/>
                  <w:marBottom w:val="0"/>
                  <w:divBdr>
                    <w:top w:val="none" w:sz="0" w:space="0" w:color="auto"/>
                    <w:left w:val="none" w:sz="0" w:space="0" w:color="auto"/>
                    <w:bottom w:val="none" w:sz="0" w:space="0" w:color="auto"/>
                    <w:right w:val="none" w:sz="0" w:space="0" w:color="auto"/>
                  </w:divBdr>
                </w:div>
                <w:div w:id="337002615">
                  <w:marLeft w:val="0"/>
                  <w:marRight w:val="0"/>
                  <w:marTop w:val="0"/>
                  <w:marBottom w:val="0"/>
                  <w:divBdr>
                    <w:top w:val="none" w:sz="0" w:space="0" w:color="auto"/>
                    <w:left w:val="none" w:sz="0" w:space="0" w:color="auto"/>
                    <w:bottom w:val="none" w:sz="0" w:space="0" w:color="auto"/>
                    <w:right w:val="none" w:sz="0" w:space="0" w:color="auto"/>
                  </w:divBdr>
                </w:div>
                <w:div w:id="956252462">
                  <w:marLeft w:val="0"/>
                  <w:marRight w:val="0"/>
                  <w:marTop w:val="0"/>
                  <w:marBottom w:val="0"/>
                  <w:divBdr>
                    <w:top w:val="none" w:sz="0" w:space="0" w:color="auto"/>
                    <w:left w:val="none" w:sz="0" w:space="0" w:color="auto"/>
                    <w:bottom w:val="none" w:sz="0" w:space="0" w:color="auto"/>
                    <w:right w:val="none" w:sz="0" w:space="0" w:color="auto"/>
                  </w:divBdr>
                </w:div>
                <w:div w:id="634021717">
                  <w:marLeft w:val="0"/>
                  <w:marRight w:val="0"/>
                  <w:marTop w:val="0"/>
                  <w:marBottom w:val="0"/>
                  <w:divBdr>
                    <w:top w:val="none" w:sz="0" w:space="0" w:color="auto"/>
                    <w:left w:val="none" w:sz="0" w:space="0" w:color="auto"/>
                    <w:bottom w:val="none" w:sz="0" w:space="0" w:color="auto"/>
                    <w:right w:val="none" w:sz="0" w:space="0" w:color="auto"/>
                  </w:divBdr>
                </w:div>
                <w:div w:id="1108353063">
                  <w:marLeft w:val="0"/>
                  <w:marRight w:val="0"/>
                  <w:marTop w:val="0"/>
                  <w:marBottom w:val="0"/>
                  <w:divBdr>
                    <w:top w:val="none" w:sz="0" w:space="0" w:color="auto"/>
                    <w:left w:val="none" w:sz="0" w:space="0" w:color="auto"/>
                    <w:bottom w:val="none" w:sz="0" w:space="0" w:color="auto"/>
                    <w:right w:val="none" w:sz="0" w:space="0" w:color="auto"/>
                  </w:divBdr>
                </w:div>
                <w:div w:id="310327416">
                  <w:marLeft w:val="0"/>
                  <w:marRight w:val="0"/>
                  <w:marTop w:val="0"/>
                  <w:marBottom w:val="0"/>
                  <w:divBdr>
                    <w:top w:val="none" w:sz="0" w:space="0" w:color="auto"/>
                    <w:left w:val="none" w:sz="0" w:space="0" w:color="auto"/>
                    <w:bottom w:val="none" w:sz="0" w:space="0" w:color="auto"/>
                    <w:right w:val="none" w:sz="0" w:space="0" w:color="auto"/>
                  </w:divBdr>
                </w:div>
                <w:div w:id="1881629025">
                  <w:marLeft w:val="0"/>
                  <w:marRight w:val="0"/>
                  <w:marTop w:val="0"/>
                  <w:marBottom w:val="0"/>
                  <w:divBdr>
                    <w:top w:val="none" w:sz="0" w:space="0" w:color="auto"/>
                    <w:left w:val="none" w:sz="0" w:space="0" w:color="auto"/>
                    <w:bottom w:val="none" w:sz="0" w:space="0" w:color="auto"/>
                    <w:right w:val="none" w:sz="0" w:space="0" w:color="auto"/>
                  </w:divBdr>
                </w:div>
                <w:div w:id="1604534755">
                  <w:marLeft w:val="0"/>
                  <w:marRight w:val="0"/>
                  <w:marTop w:val="0"/>
                  <w:marBottom w:val="0"/>
                  <w:divBdr>
                    <w:top w:val="none" w:sz="0" w:space="0" w:color="auto"/>
                    <w:left w:val="none" w:sz="0" w:space="0" w:color="auto"/>
                    <w:bottom w:val="none" w:sz="0" w:space="0" w:color="auto"/>
                    <w:right w:val="none" w:sz="0" w:space="0" w:color="auto"/>
                  </w:divBdr>
                </w:div>
                <w:div w:id="1177040399">
                  <w:marLeft w:val="0"/>
                  <w:marRight w:val="0"/>
                  <w:marTop w:val="0"/>
                  <w:marBottom w:val="0"/>
                  <w:divBdr>
                    <w:top w:val="none" w:sz="0" w:space="0" w:color="auto"/>
                    <w:left w:val="none" w:sz="0" w:space="0" w:color="auto"/>
                    <w:bottom w:val="none" w:sz="0" w:space="0" w:color="auto"/>
                    <w:right w:val="none" w:sz="0" w:space="0" w:color="auto"/>
                  </w:divBdr>
                </w:div>
                <w:div w:id="1709791857">
                  <w:marLeft w:val="0"/>
                  <w:marRight w:val="0"/>
                  <w:marTop w:val="0"/>
                  <w:marBottom w:val="0"/>
                  <w:divBdr>
                    <w:top w:val="none" w:sz="0" w:space="0" w:color="auto"/>
                    <w:left w:val="none" w:sz="0" w:space="0" w:color="auto"/>
                    <w:bottom w:val="none" w:sz="0" w:space="0" w:color="auto"/>
                    <w:right w:val="none" w:sz="0" w:space="0" w:color="auto"/>
                  </w:divBdr>
                </w:div>
                <w:div w:id="1340546163">
                  <w:marLeft w:val="0"/>
                  <w:marRight w:val="0"/>
                  <w:marTop w:val="0"/>
                  <w:marBottom w:val="0"/>
                  <w:divBdr>
                    <w:top w:val="none" w:sz="0" w:space="0" w:color="auto"/>
                    <w:left w:val="none" w:sz="0" w:space="0" w:color="auto"/>
                    <w:bottom w:val="none" w:sz="0" w:space="0" w:color="auto"/>
                    <w:right w:val="none" w:sz="0" w:space="0" w:color="auto"/>
                  </w:divBdr>
                </w:div>
                <w:div w:id="1944805285">
                  <w:marLeft w:val="0"/>
                  <w:marRight w:val="0"/>
                  <w:marTop w:val="0"/>
                  <w:marBottom w:val="0"/>
                  <w:divBdr>
                    <w:top w:val="none" w:sz="0" w:space="0" w:color="auto"/>
                    <w:left w:val="none" w:sz="0" w:space="0" w:color="auto"/>
                    <w:bottom w:val="none" w:sz="0" w:space="0" w:color="auto"/>
                    <w:right w:val="none" w:sz="0" w:space="0" w:color="auto"/>
                  </w:divBdr>
                </w:div>
                <w:div w:id="1847935941">
                  <w:marLeft w:val="0"/>
                  <w:marRight w:val="0"/>
                  <w:marTop w:val="0"/>
                  <w:marBottom w:val="0"/>
                  <w:divBdr>
                    <w:top w:val="none" w:sz="0" w:space="0" w:color="auto"/>
                    <w:left w:val="none" w:sz="0" w:space="0" w:color="auto"/>
                    <w:bottom w:val="none" w:sz="0" w:space="0" w:color="auto"/>
                    <w:right w:val="none" w:sz="0" w:space="0" w:color="auto"/>
                  </w:divBdr>
                </w:div>
                <w:div w:id="4984960">
                  <w:marLeft w:val="0"/>
                  <w:marRight w:val="0"/>
                  <w:marTop w:val="0"/>
                  <w:marBottom w:val="0"/>
                  <w:divBdr>
                    <w:top w:val="none" w:sz="0" w:space="0" w:color="auto"/>
                    <w:left w:val="none" w:sz="0" w:space="0" w:color="auto"/>
                    <w:bottom w:val="none" w:sz="0" w:space="0" w:color="auto"/>
                    <w:right w:val="none" w:sz="0" w:space="0" w:color="auto"/>
                  </w:divBdr>
                </w:div>
                <w:div w:id="202594440">
                  <w:marLeft w:val="0"/>
                  <w:marRight w:val="0"/>
                  <w:marTop w:val="0"/>
                  <w:marBottom w:val="0"/>
                  <w:divBdr>
                    <w:top w:val="none" w:sz="0" w:space="0" w:color="auto"/>
                    <w:left w:val="none" w:sz="0" w:space="0" w:color="auto"/>
                    <w:bottom w:val="none" w:sz="0" w:space="0" w:color="auto"/>
                    <w:right w:val="none" w:sz="0" w:space="0" w:color="auto"/>
                  </w:divBdr>
                </w:div>
                <w:div w:id="1771585469">
                  <w:marLeft w:val="0"/>
                  <w:marRight w:val="0"/>
                  <w:marTop w:val="0"/>
                  <w:marBottom w:val="0"/>
                  <w:divBdr>
                    <w:top w:val="none" w:sz="0" w:space="0" w:color="auto"/>
                    <w:left w:val="none" w:sz="0" w:space="0" w:color="auto"/>
                    <w:bottom w:val="none" w:sz="0" w:space="0" w:color="auto"/>
                    <w:right w:val="none" w:sz="0" w:space="0" w:color="auto"/>
                  </w:divBdr>
                </w:div>
                <w:div w:id="1174883935">
                  <w:marLeft w:val="0"/>
                  <w:marRight w:val="0"/>
                  <w:marTop w:val="0"/>
                  <w:marBottom w:val="0"/>
                  <w:divBdr>
                    <w:top w:val="none" w:sz="0" w:space="0" w:color="auto"/>
                    <w:left w:val="none" w:sz="0" w:space="0" w:color="auto"/>
                    <w:bottom w:val="none" w:sz="0" w:space="0" w:color="auto"/>
                    <w:right w:val="none" w:sz="0" w:space="0" w:color="auto"/>
                  </w:divBdr>
                </w:div>
                <w:div w:id="864487513">
                  <w:marLeft w:val="0"/>
                  <w:marRight w:val="0"/>
                  <w:marTop w:val="0"/>
                  <w:marBottom w:val="0"/>
                  <w:divBdr>
                    <w:top w:val="none" w:sz="0" w:space="0" w:color="auto"/>
                    <w:left w:val="none" w:sz="0" w:space="0" w:color="auto"/>
                    <w:bottom w:val="none" w:sz="0" w:space="0" w:color="auto"/>
                    <w:right w:val="none" w:sz="0" w:space="0" w:color="auto"/>
                  </w:divBdr>
                </w:div>
                <w:div w:id="10632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8915">
          <w:marLeft w:val="0"/>
          <w:marRight w:val="0"/>
          <w:marTop w:val="15"/>
          <w:marBottom w:val="0"/>
          <w:divBdr>
            <w:top w:val="single" w:sz="48" w:space="0" w:color="auto"/>
            <w:left w:val="single" w:sz="48" w:space="0" w:color="auto"/>
            <w:bottom w:val="single" w:sz="48" w:space="0" w:color="auto"/>
            <w:right w:val="single" w:sz="48" w:space="0" w:color="auto"/>
          </w:divBdr>
          <w:divsChild>
            <w:div w:id="2102793421">
              <w:marLeft w:val="0"/>
              <w:marRight w:val="0"/>
              <w:marTop w:val="0"/>
              <w:marBottom w:val="0"/>
              <w:divBdr>
                <w:top w:val="none" w:sz="0" w:space="0" w:color="auto"/>
                <w:left w:val="none" w:sz="0" w:space="0" w:color="auto"/>
                <w:bottom w:val="none" w:sz="0" w:space="0" w:color="auto"/>
                <w:right w:val="none" w:sz="0" w:space="0" w:color="auto"/>
              </w:divBdr>
              <w:divsChild>
                <w:div w:id="1411392775">
                  <w:marLeft w:val="0"/>
                  <w:marRight w:val="0"/>
                  <w:marTop w:val="0"/>
                  <w:marBottom w:val="0"/>
                  <w:divBdr>
                    <w:top w:val="none" w:sz="0" w:space="0" w:color="auto"/>
                    <w:left w:val="none" w:sz="0" w:space="0" w:color="auto"/>
                    <w:bottom w:val="none" w:sz="0" w:space="0" w:color="auto"/>
                    <w:right w:val="none" w:sz="0" w:space="0" w:color="auto"/>
                  </w:divBdr>
                </w:div>
                <w:div w:id="535192487">
                  <w:marLeft w:val="0"/>
                  <w:marRight w:val="0"/>
                  <w:marTop w:val="0"/>
                  <w:marBottom w:val="0"/>
                  <w:divBdr>
                    <w:top w:val="none" w:sz="0" w:space="0" w:color="auto"/>
                    <w:left w:val="none" w:sz="0" w:space="0" w:color="auto"/>
                    <w:bottom w:val="none" w:sz="0" w:space="0" w:color="auto"/>
                    <w:right w:val="none" w:sz="0" w:space="0" w:color="auto"/>
                  </w:divBdr>
                </w:div>
                <w:div w:id="411242298">
                  <w:marLeft w:val="0"/>
                  <w:marRight w:val="0"/>
                  <w:marTop w:val="0"/>
                  <w:marBottom w:val="0"/>
                  <w:divBdr>
                    <w:top w:val="none" w:sz="0" w:space="0" w:color="auto"/>
                    <w:left w:val="none" w:sz="0" w:space="0" w:color="auto"/>
                    <w:bottom w:val="none" w:sz="0" w:space="0" w:color="auto"/>
                    <w:right w:val="none" w:sz="0" w:space="0" w:color="auto"/>
                  </w:divBdr>
                </w:div>
                <w:div w:id="588857616">
                  <w:marLeft w:val="0"/>
                  <w:marRight w:val="0"/>
                  <w:marTop w:val="0"/>
                  <w:marBottom w:val="0"/>
                  <w:divBdr>
                    <w:top w:val="none" w:sz="0" w:space="0" w:color="auto"/>
                    <w:left w:val="none" w:sz="0" w:space="0" w:color="auto"/>
                    <w:bottom w:val="none" w:sz="0" w:space="0" w:color="auto"/>
                    <w:right w:val="none" w:sz="0" w:space="0" w:color="auto"/>
                  </w:divBdr>
                </w:div>
                <w:div w:id="418529789">
                  <w:marLeft w:val="0"/>
                  <w:marRight w:val="0"/>
                  <w:marTop w:val="0"/>
                  <w:marBottom w:val="0"/>
                  <w:divBdr>
                    <w:top w:val="none" w:sz="0" w:space="0" w:color="auto"/>
                    <w:left w:val="none" w:sz="0" w:space="0" w:color="auto"/>
                    <w:bottom w:val="none" w:sz="0" w:space="0" w:color="auto"/>
                    <w:right w:val="none" w:sz="0" w:space="0" w:color="auto"/>
                  </w:divBdr>
                </w:div>
                <w:div w:id="299724532">
                  <w:marLeft w:val="0"/>
                  <w:marRight w:val="0"/>
                  <w:marTop w:val="0"/>
                  <w:marBottom w:val="0"/>
                  <w:divBdr>
                    <w:top w:val="none" w:sz="0" w:space="0" w:color="auto"/>
                    <w:left w:val="none" w:sz="0" w:space="0" w:color="auto"/>
                    <w:bottom w:val="none" w:sz="0" w:space="0" w:color="auto"/>
                    <w:right w:val="none" w:sz="0" w:space="0" w:color="auto"/>
                  </w:divBdr>
                </w:div>
                <w:div w:id="1000810911">
                  <w:marLeft w:val="0"/>
                  <w:marRight w:val="0"/>
                  <w:marTop w:val="0"/>
                  <w:marBottom w:val="0"/>
                  <w:divBdr>
                    <w:top w:val="none" w:sz="0" w:space="0" w:color="auto"/>
                    <w:left w:val="none" w:sz="0" w:space="0" w:color="auto"/>
                    <w:bottom w:val="none" w:sz="0" w:space="0" w:color="auto"/>
                    <w:right w:val="none" w:sz="0" w:space="0" w:color="auto"/>
                  </w:divBdr>
                </w:div>
                <w:div w:id="1343433894">
                  <w:marLeft w:val="0"/>
                  <w:marRight w:val="0"/>
                  <w:marTop w:val="0"/>
                  <w:marBottom w:val="0"/>
                  <w:divBdr>
                    <w:top w:val="none" w:sz="0" w:space="0" w:color="auto"/>
                    <w:left w:val="none" w:sz="0" w:space="0" w:color="auto"/>
                    <w:bottom w:val="none" w:sz="0" w:space="0" w:color="auto"/>
                    <w:right w:val="none" w:sz="0" w:space="0" w:color="auto"/>
                  </w:divBdr>
                </w:div>
                <w:div w:id="1799370550">
                  <w:marLeft w:val="0"/>
                  <w:marRight w:val="0"/>
                  <w:marTop w:val="0"/>
                  <w:marBottom w:val="0"/>
                  <w:divBdr>
                    <w:top w:val="none" w:sz="0" w:space="0" w:color="auto"/>
                    <w:left w:val="none" w:sz="0" w:space="0" w:color="auto"/>
                    <w:bottom w:val="none" w:sz="0" w:space="0" w:color="auto"/>
                    <w:right w:val="none" w:sz="0" w:space="0" w:color="auto"/>
                  </w:divBdr>
                </w:div>
                <w:div w:id="535655242">
                  <w:marLeft w:val="0"/>
                  <w:marRight w:val="0"/>
                  <w:marTop w:val="0"/>
                  <w:marBottom w:val="0"/>
                  <w:divBdr>
                    <w:top w:val="none" w:sz="0" w:space="0" w:color="auto"/>
                    <w:left w:val="none" w:sz="0" w:space="0" w:color="auto"/>
                    <w:bottom w:val="none" w:sz="0" w:space="0" w:color="auto"/>
                    <w:right w:val="none" w:sz="0" w:space="0" w:color="auto"/>
                  </w:divBdr>
                </w:div>
                <w:div w:id="134491017">
                  <w:marLeft w:val="0"/>
                  <w:marRight w:val="0"/>
                  <w:marTop w:val="0"/>
                  <w:marBottom w:val="0"/>
                  <w:divBdr>
                    <w:top w:val="none" w:sz="0" w:space="0" w:color="auto"/>
                    <w:left w:val="none" w:sz="0" w:space="0" w:color="auto"/>
                    <w:bottom w:val="none" w:sz="0" w:space="0" w:color="auto"/>
                    <w:right w:val="none" w:sz="0" w:space="0" w:color="auto"/>
                  </w:divBdr>
                </w:div>
                <w:div w:id="1180781796">
                  <w:marLeft w:val="0"/>
                  <w:marRight w:val="0"/>
                  <w:marTop w:val="0"/>
                  <w:marBottom w:val="0"/>
                  <w:divBdr>
                    <w:top w:val="none" w:sz="0" w:space="0" w:color="auto"/>
                    <w:left w:val="none" w:sz="0" w:space="0" w:color="auto"/>
                    <w:bottom w:val="none" w:sz="0" w:space="0" w:color="auto"/>
                    <w:right w:val="none" w:sz="0" w:space="0" w:color="auto"/>
                  </w:divBdr>
                </w:div>
                <w:div w:id="1715931048">
                  <w:marLeft w:val="0"/>
                  <w:marRight w:val="0"/>
                  <w:marTop w:val="0"/>
                  <w:marBottom w:val="0"/>
                  <w:divBdr>
                    <w:top w:val="none" w:sz="0" w:space="0" w:color="auto"/>
                    <w:left w:val="none" w:sz="0" w:space="0" w:color="auto"/>
                    <w:bottom w:val="none" w:sz="0" w:space="0" w:color="auto"/>
                    <w:right w:val="none" w:sz="0" w:space="0" w:color="auto"/>
                  </w:divBdr>
                </w:div>
                <w:div w:id="1150053794">
                  <w:marLeft w:val="0"/>
                  <w:marRight w:val="0"/>
                  <w:marTop w:val="0"/>
                  <w:marBottom w:val="0"/>
                  <w:divBdr>
                    <w:top w:val="none" w:sz="0" w:space="0" w:color="auto"/>
                    <w:left w:val="none" w:sz="0" w:space="0" w:color="auto"/>
                    <w:bottom w:val="none" w:sz="0" w:space="0" w:color="auto"/>
                    <w:right w:val="none" w:sz="0" w:space="0" w:color="auto"/>
                  </w:divBdr>
                </w:div>
                <w:div w:id="113451668">
                  <w:marLeft w:val="0"/>
                  <w:marRight w:val="0"/>
                  <w:marTop w:val="0"/>
                  <w:marBottom w:val="0"/>
                  <w:divBdr>
                    <w:top w:val="none" w:sz="0" w:space="0" w:color="auto"/>
                    <w:left w:val="none" w:sz="0" w:space="0" w:color="auto"/>
                    <w:bottom w:val="none" w:sz="0" w:space="0" w:color="auto"/>
                    <w:right w:val="none" w:sz="0" w:space="0" w:color="auto"/>
                  </w:divBdr>
                </w:div>
                <w:div w:id="356349704">
                  <w:marLeft w:val="0"/>
                  <w:marRight w:val="0"/>
                  <w:marTop w:val="0"/>
                  <w:marBottom w:val="0"/>
                  <w:divBdr>
                    <w:top w:val="none" w:sz="0" w:space="0" w:color="auto"/>
                    <w:left w:val="none" w:sz="0" w:space="0" w:color="auto"/>
                    <w:bottom w:val="none" w:sz="0" w:space="0" w:color="auto"/>
                    <w:right w:val="none" w:sz="0" w:space="0" w:color="auto"/>
                  </w:divBdr>
                </w:div>
                <w:div w:id="324558182">
                  <w:marLeft w:val="0"/>
                  <w:marRight w:val="0"/>
                  <w:marTop w:val="0"/>
                  <w:marBottom w:val="0"/>
                  <w:divBdr>
                    <w:top w:val="none" w:sz="0" w:space="0" w:color="auto"/>
                    <w:left w:val="none" w:sz="0" w:space="0" w:color="auto"/>
                    <w:bottom w:val="none" w:sz="0" w:space="0" w:color="auto"/>
                    <w:right w:val="none" w:sz="0" w:space="0" w:color="auto"/>
                  </w:divBdr>
                </w:div>
                <w:div w:id="830490113">
                  <w:marLeft w:val="0"/>
                  <w:marRight w:val="0"/>
                  <w:marTop w:val="0"/>
                  <w:marBottom w:val="0"/>
                  <w:divBdr>
                    <w:top w:val="none" w:sz="0" w:space="0" w:color="auto"/>
                    <w:left w:val="none" w:sz="0" w:space="0" w:color="auto"/>
                    <w:bottom w:val="none" w:sz="0" w:space="0" w:color="auto"/>
                    <w:right w:val="none" w:sz="0" w:space="0" w:color="auto"/>
                  </w:divBdr>
                </w:div>
                <w:div w:id="1025911241">
                  <w:marLeft w:val="0"/>
                  <w:marRight w:val="0"/>
                  <w:marTop w:val="0"/>
                  <w:marBottom w:val="0"/>
                  <w:divBdr>
                    <w:top w:val="none" w:sz="0" w:space="0" w:color="auto"/>
                    <w:left w:val="none" w:sz="0" w:space="0" w:color="auto"/>
                    <w:bottom w:val="none" w:sz="0" w:space="0" w:color="auto"/>
                    <w:right w:val="none" w:sz="0" w:space="0" w:color="auto"/>
                  </w:divBdr>
                </w:div>
                <w:div w:id="554702457">
                  <w:marLeft w:val="0"/>
                  <w:marRight w:val="0"/>
                  <w:marTop w:val="0"/>
                  <w:marBottom w:val="0"/>
                  <w:divBdr>
                    <w:top w:val="none" w:sz="0" w:space="0" w:color="auto"/>
                    <w:left w:val="none" w:sz="0" w:space="0" w:color="auto"/>
                    <w:bottom w:val="none" w:sz="0" w:space="0" w:color="auto"/>
                    <w:right w:val="none" w:sz="0" w:space="0" w:color="auto"/>
                  </w:divBdr>
                </w:div>
                <w:div w:id="586504474">
                  <w:marLeft w:val="0"/>
                  <w:marRight w:val="0"/>
                  <w:marTop w:val="0"/>
                  <w:marBottom w:val="0"/>
                  <w:divBdr>
                    <w:top w:val="none" w:sz="0" w:space="0" w:color="auto"/>
                    <w:left w:val="none" w:sz="0" w:space="0" w:color="auto"/>
                    <w:bottom w:val="none" w:sz="0" w:space="0" w:color="auto"/>
                    <w:right w:val="none" w:sz="0" w:space="0" w:color="auto"/>
                  </w:divBdr>
                </w:div>
                <w:div w:id="17009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5151">
      <w:bodyDiv w:val="1"/>
      <w:marLeft w:val="0"/>
      <w:marRight w:val="0"/>
      <w:marTop w:val="0"/>
      <w:marBottom w:val="0"/>
      <w:divBdr>
        <w:top w:val="none" w:sz="0" w:space="0" w:color="auto"/>
        <w:left w:val="none" w:sz="0" w:space="0" w:color="auto"/>
        <w:bottom w:val="none" w:sz="0" w:space="0" w:color="auto"/>
        <w:right w:val="none" w:sz="0" w:space="0" w:color="auto"/>
      </w:divBdr>
    </w:div>
    <w:div w:id="636955020">
      <w:bodyDiv w:val="1"/>
      <w:marLeft w:val="0"/>
      <w:marRight w:val="0"/>
      <w:marTop w:val="0"/>
      <w:marBottom w:val="0"/>
      <w:divBdr>
        <w:top w:val="none" w:sz="0" w:space="0" w:color="auto"/>
        <w:left w:val="none" w:sz="0" w:space="0" w:color="auto"/>
        <w:bottom w:val="none" w:sz="0" w:space="0" w:color="auto"/>
        <w:right w:val="none" w:sz="0" w:space="0" w:color="auto"/>
      </w:divBdr>
    </w:div>
    <w:div w:id="645473760">
      <w:bodyDiv w:val="1"/>
      <w:marLeft w:val="0"/>
      <w:marRight w:val="0"/>
      <w:marTop w:val="0"/>
      <w:marBottom w:val="0"/>
      <w:divBdr>
        <w:top w:val="none" w:sz="0" w:space="0" w:color="auto"/>
        <w:left w:val="none" w:sz="0" w:space="0" w:color="auto"/>
        <w:bottom w:val="none" w:sz="0" w:space="0" w:color="auto"/>
        <w:right w:val="none" w:sz="0" w:space="0" w:color="auto"/>
      </w:divBdr>
    </w:div>
    <w:div w:id="752823042">
      <w:bodyDiv w:val="1"/>
      <w:marLeft w:val="0"/>
      <w:marRight w:val="0"/>
      <w:marTop w:val="0"/>
      <w:marBottom w:val="0"/>
      <w:divBdr>
        <w:top w:val="none" w:sz="0" w:space="0" w:color="auto"/>
        <w:left w:val="none" w:sz="0" w:space="0" w:color="auto"/>
        <w:bottom w:val="none" w:sz="0" w:space="0" w:color="auto"/>
        <w:right w:val="none" w:sz="0" w:space="0" w:color="auto"/>
      </w:divBdr>
    </w:div>
    <w:div w:id="776752402">
      <w:bodyDiv w:val="1"/>
      <w:marLeft w:val="0"/>
      <w:marRight w:val="0"/>
      <w:marTop w:val="0"/>
      <w:marBottom w:val="0"/>
      <w:divBdr>
        <w:top w:val="none" w:sz="0" w:space="0" w:color="auto"/>
        <w:left w:val="none" w:sz="0" w:space="0" w:color="auto"/>
        <w:bottom w:val="none" w:sz="0" w:space="0" w:color="auto"/>
        <w:right w:val="none" w:sz="0" w:space="0" w:color="auto"/>
      </w:divBdr>
    </w:div>
    <w:div w:id="849099244">
      <w:bodyDiv w:val="1"/>
      <w:marLeft w:val="0"/>
      <w:marRight w:val="0"/>
      <w:marTop w:val="0"/>
      <w:marBottom w:val="0"/>
      <w:divBdr>
        <w:top w:val="none" w:sz="0" w:space="0" w:color="auto"/>
        <w:left w:val="none" w:sz="0" w:space="0" w:color="auto"/>
        <w:bottom w:val="none" w:sz="0" w:space="0" w:color="auto"/>
        <w:right w:val="none" w:sz="0" w:space="0" w:color="auto"/>
      </w:divBdr>
    </w:div>
    <w:div w:id="859271380">
      <w:bodyDiv w:val="1"/>
      <w:marLeft w:val="0"/>
      <w:marRight w:val="0"/>
      <w:marTop w:val="0"/>
      <w:marBottom w:val="0"/>
      <w:divBdr>
        <w:top w:val="none" w:sz="0" w:space="0" w:color="auto"/>
        <w:left w:val="none" w:sz="0" w:space="0" w:color="auto"/>
        <w:bottom w:val="none" w:sz="0" w:space="0" w:color="auto"/>
        <w:right w:val="none" w:sz="0" w:space="0" w:color="auto"/>
      </w:divBdr>
    </w:div>
    <w:div w:id="863324526">
      <w:bodyDiv w:val="1"/>
      <w:marLeft w:val="0"/>
      <w:marRight w:val="0"/>
      <w:marTop w:val="0"/>
      <w:marBottom w:val="0"/>
      <w:divBdr>
        <w:top w:val="none" w:sz="0" w:space="0" w:color="auto"/>
        <w:left w:val="none" w:sz="0" w:space="0" w:color="auto"/>
        <w:bottom w:val="none" w:sz="0" w:space="0" w:color="auto"/>
        <w:right w:val="none" w:sz="0" w:space="0" w:color="auto"/>
      </w:divBdr>
    </w:div>
    <w:div w:id="894782666">
      <w:bodyDiv w:val="1"/>
      <w:marLeft w:val="0"/>
      <w:marRight w:val="0"/>
      <w:marTop w:val="0"/>
      <w:marBottom w:val="0"/>
      <w:divBdr>
        <w:top w:val="none" w:sz="0" w:space="0" w:color="auto"/>
        <w:left w:val="none" w:sz="0" w:space="0" w:color="auto"/>
        <w:bottom w:val="none" w:sz="0" w:space="0" w:color="auto"/>
        <w:right w:val="none" w:sz="0" w:space="0" w:color="auto"/>
      </w:divBdr>
    </w:div>
    <w:div w:id="924653728">
      <w:bodyDiv w:val="1"/>
      <w:marLeft w:val="0"/>
      <w:marRight w:val="0"/>
      <w:marTop w:val="0"/>
      <w:marBottom w:val="0"/>
      <w:divBdr>
        <w:top w:val="none" w:sz="0" w:space="0" w:color="auto"/>
        <w:left w:val="none" w:sz="0" w:space="0" w:color="auto"/>
        <w:bottom w:val="none" w:sz="0" w:space="0" w:color="auto"/>
        <w:right w:val="none" w:sz="0" w:space="0" w:color="auto"/>
      </w:divBdr>
    </w:div>
    <w:div w:id="951980397">
      <w:bodyDiv w:val="1"/>
      <w:marLeft w:val="0"/>
      <w:marRight w:val="0"/>
      <w:marTop w:val="0"/>
      <w:marBottom w:val="0"/>
      <w:divBdr>
        <w:top w:val="none" w:sz="0" w:space="0" w:color="auto"/>
        <w:left w:val="none" w:sz="0" w:space="0" w:color="auto"/>
        <w:bottom w:val="none" w:sz="0" w:space="0" w:color="auto"/>
        <w:right w:val="none" w:sz="0" w:space="0" w:color="auto"/>
      </w:divBdr>
    </w:div>
    <w:div w:id="971328205">
      <w:bodyDiv w:val="1"/>
      <w:marLeft w:val="0"/>
      <w:marRight w:val="0"/>
      <w:marTop w:val="0"/>
      <w:marBottom w:val="0"/>
      <w:divBdr>
        <w:top w:val="none" w:sz="0" w:space="0" w:color="auto"/>
        <w:left w:val="none" w:sz="0" w:space="0" w:color="auto"/>
        <w:bottom w:val="none" w:sz="0" w:space="0" w:color="auto"/>
        <w:right w:val="none" w:sz="0" w:space="0" w:color="auto"/>
      </w:divBdr>
    </w:div>
    <w:div w:id="999769437">
      <w:bodyDiv w:val="1"/>
      <w:marLeft w:val="0"/>
      <w:marRight w:val="0"/>
      <w:marTop w:val="0"/>
      <w:marBottom w:val="0"/>
      <w:divBdr>
        <w:top w:val="none" w:sz="0" w:space="0" w:color="auto"/>
        <w:left w:val="none" w:sz="0" w:space="0" w:color="auto"/>
        <w:bottom w:val="none" w:sz="0" w:space="0" w:color="auto"/>
        <w:right w:val="none" w:sz="0" w:space="0" w:color="auto"/>
      </w:divBdr>
    </w:div>
    <w:div w:id="1007708673">
      <w:bodyDiv w:val="1"/>
      <w:marLeft w:val="0"/>
      <w:marRight w:val="0"/>
      <w:marTop w:val="0"/>
      <w:marBottom w:val="0"/>
      <w:divBdr>
        <w:top w:val="none" w:sz="0" w:space="0" w:color="auto"/>
        <w:left w:val="none" w:sz="0" w:space="0" w:color="auto"/>
        <w:bottom w:val="none" w:sz="0" w:space="0" w:color="auto"/>
        <w:right w:val="none" w:sz="0" w:space="0" w:color="auto"/>
      </w:divBdr>
    </w:div>
    <w:div w:id="1023702415">
      <w:bodyDiv w:val="1"/>
      <w:marLeft w:val="0"/>
      <w:marRight w:val="0"/>
      <w:marTop w:val="0"/>
      <w:marBottom w:val="0"/>
      <w:divBdr>
        <w:top w:val="none" w:sz="0" w:space="0" w:color="auto"/>
        <w:left w:val="none" w:sz="0" w:space="0" w:color="auto"/>
        <w:bottom w:val="none" w:sz="0" w:space="0" w:color="auto"/>
        <w:right w:val="none" w:sz="0" w:space="0" w:color="auto"/>
      </w:divBdr>
    </w:div>
    <w:div w:id="1058162478">
      <w:bodyDiv w:val="1"/>
      <w:marLeft w:val="0"/>
      <w:marRight w:val="0"/>
      <w:marTop w:val="0"/>
      <w:marBottom w:val="0"/>
      <w:divBdr>
        <w:top w:val="none" w:sz="0" w:space="0" w:color="auto"/>
        <w:left w:val="none" w:sz="0" w:space="0" w:color="auto"/>
        <w:bottom w:val="none" w:sz="0" w:space="0" w:color="auto"/>
        <w:right w:val="none" w:sz="0" w:space="0" w:color="auto"/>
      </w:divBdr>
    </w:div>
    <w:div w:id="1080523755">
      <w:bodyDiv w:val="1"/>
      <w:marLeft w:val="0"/>
      <w:marRight w:val="0"/>
      <w:marTop w:val="0"/>
      <w:marBottom w:val="0"/>
      <w:divBdr>
        <w:top w:val="none" w:sz="0" w:space="0" w:color="auto"/>
        <w:left w:val="none" w:sz="0" w:space="0" w:color="auto"/>
        <w:bottom w:val="none" w:sz="0" w:space="0" w:color="auto"/>
        <w:right w:val="none" w:sz="0" w:space="0" w:color="auto"/>
      </w:divBdr>
    </w:div>
    <w:div w:id="1126003410">
      <w:bodyDiv w:val="1"/>
      <w:marLeft w:val="0"/>
      <w:marRight w:val="0"/>
      <w:marTop w:val="0"/>
      <w:marBottom w:val="0"/>
      <w:divBdr>
        <w:top w:val="none" w:sz="0" w:space="0" w:color="auto"/>
        <w:left w:val="none" w:sz="0" w:space="0" w:color="auto"/>
        <w:bottom w:val="none" w:sz="0" w:space="0" w:color="auto"/>
        <w:right w:val="none" w:sz="0" w:space="0" w:color="auto"/>
      </w:divBdr>
      <w:divsChild>
        <w:div w:id="1892111590">
          <w:marLeft w:val="0"/>
          <w:marRight w:val="0"/>
          <w:marTop w:val="0"/>
          <w:marBottom w:val="0"/>
          <w:divBdr>
            <w:top w:val="none" w:sz="0" w:space="0" w:color="auto"/>
            <w:left w:val="none" w:sz="0" w:space="0" w:color="auto"/>
            <w:bottom w:val="none" w:sz="0" w:space="0" w:color="auto"/>
            <w:right w:val="none" w:sz="0" w:space="0" w:color="auto"/>
          </w:divBdr>
        </w:div>
        <w:div w:id="604969653">
          <w:marLeft w:val="0"/>
          <w:marRight w:val="0"/>
          <w:marTop w:val="0"/>
          <w:marBottom w:val="0"/>
          <w:divBdr>
            <w:top w:val="none" w:sz="0" w:space="0" w:color="auto"/>
            <w:left w:val="none" w:sz="0" w:space="0" w:color="auto"/>
            <w:bottom w:val="none" w:sz="0" w:space="0" w:color="auto"/>
            <w:right w:val="none" w:sz="0" w:space="0" w:color="auto"/>
          </w:divBdr>
        </w:div>
        <w:div w:id="781341061">
          <w:marLeft w:val="0"/>
          <w:marRight w:val="0"/>
          <w:marTop w:val="0"/>
          <w:marBottom w:val="0"/>
          <w:divBdr>
            <w:top w:val="none" w:sz="0" w:space="0" w:color="auto"/>
            <w:left w:val="none" w:sz="0" w:space="0" w:color="auto"/>
            <w:bottom w:val="none" w:sz="0" w:space="0" w:color="auto"/>
            <w:right w:val="none" w:sz="0" w:space="0" w:color="auto"/>
          </w:divBdr>
        </w:div>
        <w:div w:id="191650270">
          <w:marLeft w:val="0"/>
          <w:marRight w:val="0"/>
          <w:marTop w:val="0"/>
          <w:marBottom w:val="0"/>
          <w:divBdr>
            <w:top w:val="none" w:sz="0" w:space="0" w:color="auto"/>
            <w:left w:val="none" w:sz="0" w:space="0" w:color="auto"/>
            <w:bottom w:val="none" w:sz="0" w:space="0" w:color="auto"/>
            <w:right w:val="none" w:sz="0" w:space="0" w:color="auto"/>
          </w:divBdr>
        </w:div>
        <w:div w:id="885483948">
          <w:marLeft w:val="0"/>
          <w:marRight w:val="0"/>
          <w:marTop w:val="0"/>
          <w:marBottom w:val="0"/>
          <w:divBdr>
            <w:top w:val="none" w:sz="0" w:space="0" w:color="auto"/>
            <w:left w:val="none" w:sz="0" w:space="0" w:color="auto"/>
            <w:bottom w:val="none" w:sz="0" w:space="0" w:color="auto"/>
            <w:right w:val="none" w:sz="0" w:space="0" w:color="auto"/>
          </w:divBdr>
        </w:div>
        <w:div w:id="108595063">
          <w:marLeft w:val="0"/>
          <w:marRight w:val="0"/>
          <w:marTop w:val="0"/>
          <w:marBottom w:val="0"/>
          <w:divBdr>
            <w:top w:val="none" w:sz="0" w:space="0" w:color="auto"/>
            <w:left w:val="none" w:sz="0" w:space="0" w:color="auto"/>
            <w:bottom w:val="none" w:sz="0" w:space="0" w:color="auto"/>
            <w:right w:val="none" w:sz="0" w:space="0" w:color="auto"/>
          </w:divBdr>
        </w:div>
      </w:divsChild>
    </w:div>
    <w:div w:id="1198351532">
      <w:bodyDiv w:val="1"/>
      <w:marLeft w:val="0"/>
      <w:marRight w:val="0"/>
      <w:marTop w:val="0"/>
      <w:marBottom w:val="0"/>
      <w:divBdr>
        <w:top w:val="none" w:sz="0" w:space="0" w:color="auto"/>
        <w:left w:val="none" w:sz="0" w:space="0" w:color="auto"/>
        <w:bottom w:val="none" w:sz="0" w:space="0" w:color="auto"/>
        <w:right w:val="none" w:sz="0" w:space="0" w:color="auto"/>
      </w:divBdr>
    </w:div>
    <w:div w:id="1210413580">
      <w:bodyDiv w:val="1"/>
      <w:marLeft w:val="0"/>
      <w:marRight w:val="0"/>
      <w:marTop w:val="0"/>
      <w:marBottom w:val="0"/>
      <w:divBdr>
        <w:top w:val="none" w:sz="0" w:space="0" w:color="auto"/>
        <w:left w:val="none" w:sz="0" w:space="0" w:color="auto"/>
        <w:bottom w:val="none" w:sz="0" w:space="0" w:color="auto"/>
        <w:right w:val="none" w:sz="0" w:space="0" w:color="auto"/>
      </w:divBdr>
    </w:div>
    <w:div w:id="1305506948">
      <w:bodyDiv w:val="1"/>
      <w:marLeft w:val="0"/>
      <w:marRight w:val="0"/>
      <w:marTop w:val="0"/>
      <w:marBottom w:val="0"/>
      <w:divBdr>
        <w:top w:val="none" w:sz="0" w:space="0" w:color="auto"/>
        <w:left w:val="none" w:sz="0" w:space="0" w:color="auto"/>
        <w:bottom w:val="none" w:sz="0" w:space="0" w:color="auto"/>
        <w:right w:val="none" w:sz="0" w:space="0" w:color="auto"/>
      </w:divBdr>
    </w:div>
    <w:div w:id="1321422785">
      <w:bodyDiv w:val="1"/>
      <w:marLeft w:val="0"/>
      <w:marRight w:val="0"/>
      <w:marTop w:val="0"/>
      <w:marBottom w:val="0"/>
      <w:divBdr>
        <w:top w:val="none" w:sz="0" w:space="0" w:color="auto"/>
        <w:left w:val="none" w:sz="0" w:space="0" w:color="auto"/>
        <w:bottom w:val="none" w:sz="0" w:space="0" w:color="auto"/>
        <w:right w:val="none" w:sz="0" w:space="0" w:color="auto"/>
      </w:divBdr>
    </w:div>
    <w:div w:id="1355766862">
      <w:bodyDiv w:val="1"/>
      <w:marLeft w:val="0"/>
      <w:marRight w:val="0"/>
      <w:marTop w:val="0"/>
      <w:marBottom w:val="0"/>
      <w:divBdr>
        <w:top w:val="none" w:sz="0" w:space="0" w:color="auto"/>
        <w:left w:val="none" w:sz="0" w:space="0" w:color="auto"/>
        <w:bottom w:val="none" w:sz="0" w:space="0" w:color="auto"/>
        <w:right w:val="none" w:sz="0" w:space="0" w:color="auto"/>
      </w:divBdr>
    </w:div>
    <w:div w:id="1374572342">
      <w:bodyDiv w:val="1"/>
      <w:marLeft w:val="0"/>
      <w:marRight w:val="0"/>
      <w:marTop w:val="0"/>
      <w:marBottom w:val="0"/>
      <w:divBdr>
        <w:top w:val="none" w:sz="0" w:space="0" w:color="auto"/>
        <w:left w:val="none" w:sz="0" w:space="0" w:color="auto"/>
        <w:bottom w:val="none" w:sz="0" w:space="0" w:color="auto"/>
        <w:right w:val="none" w:sz="0" w:space="0" w:color="auto"/>
      </w:divBdr>
    </w:div>
    <w:div w:id="1443458497">
      <w:bodyDiv w:val="1"/>
      <w:marLeft w:val="0"/>
      <w:marRight w:val="0"/>
      <w:marTop w:val="0"/>
      <w:marBottom w:val="0"/>
      <w:divBdr>
        <w:top w:val="none" w:sz="0" w:space="0" w:color="auto"/>
        <w:left w:val="none" w:sz="0" w:space="0" w:color="auto"/>
        <w:bottom w:val="none" w:sz="0" w:space="0" w:color="auto"/>
        <w:right w:val="none" w:sz="0" w:space="0" w:color="auto"/>
      </w:divBdr>
    </w:div>
    <w:div w:id="1459445169">
      <w:bodyDiv w:val="1"/>
      <w:marLeft w:val="0"/>
      <w:marRight w:val="0"/>
      <w:marTop w:val="0"/>
      <w:marBottom w:val="0"/>
      <w:divBdr>
        <w:top w:val="none" w:sz="0" w:space="0" w:color="auto"/>
        <w:left w:val="none" w:sz="0" w:space="0" w:color="auto"/>
        <w:bottom w:val="none" w:sz="0" w:space="0" w:color="auto"/>
        <w:right w:val="none" w:sz="0" w:space="0" w:color="auto"/>
      </w:divBdr>
      <w:divsChild>
        <w:div w:id="677541864">
          <w:marLeft w:val="0"/>
          <w:marRight w:val="0"/>
          <w:marTop w:val="15"/>
          <w:marBottom w:val="0"/>
          <w:divBdr>
            <w:top w:val="single" w:sz="48" w:space="0" w:color="auto"/>
            <w:left w:val="single" w:sz="48" w:space="0" w:color="auto"/>
            <w:bottom w:val="single" w:sz="48" w:space="0" w:color="auto"/>
            <w:right w:val="single" w:sz="48" w:space="0" w:color="auto"/>
          </w:divBdr>
          <w:divsChild>
            <w:div w:id="1555853518">
              <w:marLeft w:val="0"/>
              <w:marRight w:val="0"/>
              <w:marTop w:val="0"/>
              <w:marBottom w:val="0"/>
              <w:divBdr>
                <w:top w:val="none" w:sz="0" w:space="0" w:color="auto"/>
                <w:left w:val="none" w:sz="0" w:space="0" w:color="auto"/>
                <w:bottom w:val="none" w:sz="0" w:space="0" w:color="auto"/>
                <w:right w:val="none" w:sz="0" w:space="0" w:color="auto"/>
              </w:divBdr>
              <w:divsChild>
                <w:div w:id="1597519145">
                  <w:marLeft w:val="0"/>
                  <w:marRight w:val="0"/>
                  <w:marTop w:val="0"/>
                  <w:marBottom w:val="0"/>
                  <w:divBdr>
                    <w:top w:val="none" w:sz="0" w:space="0" w:color="auto"/>
                    <w:left w:val="none" w:sz="0" w:space="0" w:color="auto"/>
                    <w:bottom w:val="none" w:sz="0" w:space="0" w:color="auto"/>
                    <w:right w:val="none" w:sz="0" w:space="0" w:color="auto"/>
                  </w:divBdr>
                </w:div>
                <w:div w:id="81143463">
                  <w:marLeft w:val="0"/>
                  <w:marRight w:val="0"/>
                  <w:marTop w:val="0"/>
                  <w:marBottom w:val="0"/>
                  <w:divBdr>
                    <w:top w:val="none" w:sz="0" w:space="0" w:color="auto"/>
                    <w:left w:val="none" w:sz="0" w:space="0" w:color="auto"/>
                    <w:bottom w:val="none" w:sz="0" w:space="0" w:color="auto"/>
                    <w:right w:val="none" w:sz="0" w:space="0" w:color="auto"/>
                  </w:divBdr>
                </w:div>
                <w:div w:id="1638031914">
                  <w:marLeft w:val="0"/>
                  <w:marRight w:val="0"/>
                  <w:marTop w:val="0"/>
                  <w:marBottom w:val="0"/>
                  <w:divBdr>
                    <w:top w:val="none" w:sz="0" w:space="0" w:color="auto"/>
                    <w:left w:val="none" w:sz="0" w:space="0" w:color="auto"/>
                    <w:bottom w:val="none" w:sz="0" w:space="0" w:color="auto"/>
                    <w:right w:val="none" w:sz="0" w:space="0" w:color="auto"/>
                  </w:divBdr>
                </w:div>
                <w:div w:id="423962322">
                  <w:marLeft w:val="0"/>
                  <w:marRight w:val="0"/>
                  <w:marTop w:val="0"/>
                  <w:marBottom w:val="0"/>
                  <w:divBdr>
                    <w:top w:val="none" w:sz="0" w:space="0" w:color="auto"/>
                    <w:left w:val="none" w:sz="0" w:space="0" w:color="auto"/>
                    <w:bottom w:val="none" w:sz="0" w:space="0" w:color="auto"/>
                    <w:right w:val="none" w:sz="0" w:space="0" w:color="auto"/>
                  </w:divBdr>
                </w:div>
                <w:div w:id="1601796676">
                  <w:marLeft w:val="0"/>
                  <w:marRight w:val="0"/>
                  <w:marTop w:val="0"/>
                  <w:marBottom w:val="0"/>
                  <w:divBdr>
                    <w:top w:val="none" w:sz="0" w:space="0" w:color="auto"/>
                    <w:left w:val="none" w:sz="0" w:space="0" w:color="auto"/>
                    <w:bottom w:val="none" w:sz="0" w:space="0" w:color="auto"/>
                    <w:right w:val="none" w:sz="0" w:space="0" w:color="auto"/>
                  </w:divBdr>
                </w:div>
                <w:div w:id="912662338">
                  <w:marLeft w:val="0"/>
                  <w:marRight w:val="0"/>
                  <w:marTop w:val="0"/>
                  <w:marBottom w:val="0"/>
                  <w:divBdr>
                    <w:top w:val="none" w:sz="0" w:space="0" w:color="auto"/>
                    <w:left w:val="none" w:sz="0" w:space="0" w:color="auto"/>
                    <w:bottom w:val="none" w:sz="0" w:space="0" w:color="auto"/>
                    <w:right w:val="none" w:sz="0" w:space="0" w:color="auto"/>
                  </w:divBdr>
                </w:div>
                <w:div w:id="703485049">
                  <w:marLeft w:val="0"/>
                  <w:marRight w:val="0"/>
                  <w:marTop w:val="0"/>
                  <w:marBottom w:val="0"/>
                  <w:divBdr>
                    <w:top w:val="none" w:sz="0" w:space="0" w:color="auto"/>
                    <w:left w:val="none" w:sz="0" w:space="0" w:color="auto"/>
                    <w:bottom w:val="none" w:sz="0" w:space="0" w:color="auto"/>
                    <w:right w:val="none" w:sz="0" w:space="0" w:color="auto"/>
                  </w:divBdr>
                </w:div>
                <w:div w:id="1422068480">
                  <w:marLeft w:val="0"/>
                  <w:marRight w:val="0"/>
                  <w:marTop w:val="0"/>
                  <w:marBottom w:val="0"/>
                  <w:divBdr>
                    <w:top w:val="none" w:sz="0" w:space="0" w:color="auto"/>
                    <w:left w:val="none" w:sz="0" w:space="0" w:color="auto"/>
                    <w:bottom w:val="none" w:sz="0" w:space="0" w:color="auto"/>
                    <w:right w:val="none" w:sz="0" w:space="0" w:color="auto"/>
                  </w:divBdr>
                </w:div>
                <w:div w:id="327682351">
                  <w:marLeft w:val="0"/>
                  <w:marRight w:val="0"/>
                  <w:marTop w:val="0"/>
                  <w:marBottom w:val="0"/>
                  <w:divBdr>
                    <w:top w:val="none" w:sz="0" w:space="0" w:color="auto"/>
                    <w:left w:val="none" w:sz="0" w:space="0" w:color="auto"/>
                    <w:bottom w:val="none" w:sz="0" w:space="0" w:color="auto"/>
                    <w:right w:val="none" w:sz="0" w:space="0" w:color="auto"/>
                  </w:divBdr>
                </w:div>
                <w:div w:id="1299606171">
                  <w:marLeft w:val="0"/>
                  <w:marRight w:val="0"/>
                  <w:marTop w:val="0"/>
                  <w:marBottom w:val="0"/>
                  <w:divBdr>
                    <w:top w:val="none" w:sz="0" w:space="0" w:color="auto"/>
                    <w:left w:val="none" w:sz="0" w:space="0" w:color="auto"/>
                    <w:bottom w:val="none" w:sz="0" w:space="0" w:color="auto"/>
                    <w:right w:val="none" w:sz="0" w:space="0" w:color="auto"/>
                  </w:divBdr>
                </w:div>
                <w:div w:id="1729915334">
                  <w:marLeft w:val="0"/>
                  <w:marRight w:val="0"/>
                  <w:marTop w:val="0"/>
                  <w:marBottom w:val="0"/>
                  <w:divBdr>
                    <w:top w:val="none" w:sz="0" w:space="0" w:color="auto"/>
                    <w:left w:val="none" w:sz="0" w:space="0" w:color="auto"/>
                    <w:bottom w:val="none" w:sz="0" w:space="0" w:color="auto"/>
                    <w:right w:val="none" w:sz="0" w:space="0" w:color="auto"/>
                  </w:divBdr>
                </w:div>
                <w:div w:id="2001688331">
                  <w:marLeft w:val="0"/>
                  <w:marRight w:val="0"/>
                  <w:marTop w:val="0"/>
                  <w:marBottom w:val="0"/>
                  <w:divBdr>
                    <w:top w:val="none" w:sz="0" w:space="0" w:color="auto"/>
                    <w:left w:val="none" w:sz="0" w:space="0" w:color="auto"/>
                    <w:bottom w:val="none" w:sz="0" w:space="0" w:color="auto"/>
                    <w:right w:val="none" w:sz="0" w:space="0" w:color="auto"/>
                  </w:divBdr>
                </w:div>
                <w:div w:id="1672097553">
                  <w:marLeft w:val="0"/>
                  <w:marRight w:val="0"/>
                  <w:marTop w:val="0"/>
                  <w:marBottom w:val="0"/>
                  <w:divBdr>
                    <w:top w:val="none" w:sz="0" w:space="0" w:color="auto"/>
                    <w:left w:val="none" w:sz="0" w:space="0" w:color="auto"/>
                    <w:bottom w:val="none" w:sz="0" w:space="0" w:color="auto"/>
                    <w:right w:val="none" w:sz="0" w:space="0" w:color="auto"/>
                  </w:divBdr>
                </w:div>
                <w:div w:id="871116121">
                  <w:marLeft w:val="0"/>
                  <w:marRight w:val="0"/>
                  <w:marTop w:val="0"/>
                  <w:marBottom w:val="0"/>
                  <w:divBdr>
                    <w:top w:val="none" w:sz="0" w:space="0" w:color="auto"/>
                    <w:left w:val="none" w:sz="0" w:space="0" w:color="auto"/>
                    <w:bottom w:val="none" w:sz="0" w:space="0" w:color="auto"/>
                    <w:right w:val="none" w:sz="0" w:space="0" w:color="auto"/>
                  </w:divBdr>
                </w:div>
                <w:div w:id="970792243">
                  <w:marLeft w:val="0"/>
                  <w:marRight w:val="0"/>
                  <w:marTop w:val="0"/>
                  <w:marBottom w:val="0"/>
                  <w:divBdr>
                    <w:top w:val="none" w:sz="0" w:space="0" w:color="auto"/>
                    <w:left w:val="none" w:sz="0" w:space="0" w:color="auto"/>
                    <w:bottom w:val="none" w:sz="0" w:space="0" w:color="auto"/>
                    <w:right w:val="none" w:sz="0" w:space="0" w:color="auto"/>
                  </w:divBdr>
                </w:div>
                <w:div w:id="1049453999">
                  <w:marLeft w:val="0"/>
                  <w:marRight w:val="0"/>
                  <w:marTop w:val="0"/>
                  <w:marBottom w:val="0"/>
                  <w:divBdr>
                    <w:top w:val="none" w:sz="0" w:space="0" w:color="auto"/>
                    <w:left w:val="none" w:sz="0" w:space="0" w:color="auto"/>
                    <w:bottom w:val="none" w:sz="0" w:space="0" w:color="auto"/>
                    <w:right w:val="none" w:sz="0" w:space="0" w:color="auto"/>
                  </w:divBdr>
                </w:div>
                <w:div w:id="351542229">
                  <w:marLeft w:val="0"/>
                  <w:marRight w:val="0"/>
                  <w:marTop w:val="0"/>
                  <w:marBottom w:val="0"/>
                  <w:divBdr>
                    <w:top w:val="none" w:sz="0" w:space="0" w:color="auto"/>
                    <w:left w:val="none" w:sz="0" w:space="0" w:color="auto"/>
                    <w:bottom w:val="none" w:sz="0" w:space="0" w:color="auto"/>
                    <w:right w:val="none" w:sz="0" w:space="0" w:color="auto"/>
                  </w:divBdr>
                </w:div>
                <w:div w:id="996497745">
                  <w:marLeft w:val="0"/>
                  <w:marRight w:val="0"/>
                  <w:marTop w:val="0"/>
                  <w:marBottom w:val="0"/>
                  <w:divBdr>
                    <w:top w:val="none" w:sz="0" w:space="0" w:color="auto"/>
                    <w:left w:val="none" w:sz="0" w:space="0" w:color="auto"/>
                    <w:bottom w:val="none" w:sz="0" w:space="0" w:color="auto"/>
                    <w:right w:val="none" w:sz="0" w:space="0" w:color="auto"/>
                  </w:divBdr>
                </w:div>
                <w:div w:id="723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3699">
          <w:marLeft w:val="0"/>
          <w:marRight w:val="0"/>
          <w:marTop w:val="15"/>
          <w:marBottom w:val="0"/>
          <w:divBdr>
            <w:top w:val="single" w:sz="48" w:space="0" w:color="auto"/>
            <w:left w:val="single" w:sz="48" w:space="0" w:color="auto"/>
            <w:bottom w:val="single" w:sz="48" w:space="0" w:color="auto"/>
            <w:right w:val="single" w:sz="48" w:space="0" w:color="auto"/>
          </w:divBdr>
          <w:divsChild>
            <w:div w:id="1117678062">
              <w:marLeft w:val="0"/>
              <w:marRight w:val="0"/>
              <w:marTop w:val="0"/>
              <w:marBottom w:val="0"/>
              <w:divBdr>
                <w:top w:val="none" w:sz="0" w:space="0" w:color="auto"/>
                <w:left w:val="none" w:sz="0" w:space="0" w:color="auto"/>
                <w:bottom w:val="none" w:sz="0" w:space="0" w:color="auto"/>
                <w:right w:val="none" w:sz="0" w:space="0" w:color="auto"/>
              </w:divBdr>
              <w:divsChild>
                <w:div w:id="406539424">
                  <w:marLeft w:val="0"/>
                  <w:marRight w:val="0"/>
                  <w:marTop w:val="0"/>
                  <w:marBottom w:val="0"/>
                  <w:divBdr>
                    <w:top w:val="none" w:sz="0" w:space="0" w:color="auto"/>
                    <w:left w:val="none" w:sz="0" w:space="0" w:color="auto"/>
                    <w:bottom w:val="none" w:sz="0" w:space="0" w:color="auto"/>
                    <w:right w:val="none" w:sz="0" w:space="0" w:color="auto"/>
                  </w:divBdr>
                </w:div>
                <w:div w:id="1010260835">
                  <w:marLeft w:val="0"/>
                  <w:marRight w:val="0"/>
                  <w:marTop w:val="0"/>
                  <w:marBottom w:val="0"/>
                  <w:divBdr>
                    <w:top w:val="none" w:sz="0" w:space="0" w:color="auto"/>
                    <w:left w:val="none" w:sz="0" w:space="0" w:color="auto"/>
                    <w:bottom w:val="none" w:sz="0" w:space="0" w:color="auto"/>
                    <w:right w:val="none" w:sz="0" w:space="0" w:color="auto"/>
                  </w:divBdr>
                </w:div>
                <w:div w:id="405418872">
                  <w:marLeft w:val="0"/>
                  <w:marRight w:val="0"/>
                  <w:marTop w:val="0"/>
                  <w:marBottom w:val="0"/>
                  <w:divBdr>
                    <w:top w:val="none" w:sz="0" w:space="0" w:color="auto"/>
                    <w:left w:val="none" w:sz="0" w:space="0" w:color="auto"/>
                    <w:bottom w:val="none" w:sz="0" w:space="0" w:color="auto"/>
                    <w:right w:val="none" w:sz="0" w:space="0" w:color="auto"/>
                  </w:divBdr>
                </w:div>
                <w:div w:id="132336661">
                  <w:marLeft w:val="0"/>
                  <w:marRight w:val="0"/>
                  <w:marTop w:val="0"/>
                  <w:marBottom w:val="0"/>
                  <w:divBdr>
                    <w:top w:val="none" w:sz="0" w:space="0" w:color="auto"/>
                    <w:left w:val="none" w:sz="0" w:space="0" w:color="auto"/>
                    <w:bottom w:val="none" w:sz="0" w:space="0" w:color="auto"/>
                    <w:right w:val="none" w:sz="0" w:space="0" w:color="auto"/>
                  </w:divBdr>
                </w:div>
                <w:div w:id="1890527850">
                  <w:marLeft w:val="0"/>
                  <w:marRight w:val="0"/>
                  <w:marTop w:val="0"/>
                  <w:marBottom w:val="0"/>
                  <w:divBdr>
                    <w:top w:val="none" w:sz="0" w:space="0" w:color="auto"/>
                    <w:left w:val="none" w:sz="0" w:space="0" w:color="auto"/>
                    <w:bottom w:val="none" w:sz="0" w:space="0" w:color="auto"/>
                    <w:right w:val="none" w:sz="0" w:space="0" w:color="auto"/>
                  </w:divBdr>
                </w:div>
                <w:div w:id="722484451">
                  <w:marLeft w:val="0"/>
                  <w:marRight w:val="0"/>
                  <w:marTop w:val="0"/>
                  <w:marBottom w:val="0"/>
                  <w:divBdr>
                    <w:top w:val="none" w:sz="0" w:space="0" w:color="auto"/>
                    <w:left w:val="none" w:sz="0" w:space="0" w:color="auto"/>
                    <w:bottom w:val="none" w:sz="0" w:space="0" w:color="auto"/>
                    <w:right w:val="none" w:sz="0" w:space="0" w:color="auto"/>
                  </w:divBdr>
                </w:div>
                <w:div w:id="1549292738">
                  <w:marLeft w:val="0"/>
                  <w:marRight w:val="0"/>
                  <w:marTop w:val="0"/>
                  <w:marBottom w:val="0"/>
                  <w:divBdr>
                    <w:top w:val="none" w:sz="0" w:space="0" w:color="auto"/>
                    <w:left w:val="none" w:sz="0" w:space="0" w:color="auto"/>
                    <w:bottom w:val="none" w:sz="0" w:space="0" w:color="auto"/>
                    <w:right w:val="none" w:sz="0" w:space="0" w:color="auto"/>
                  </w:divBdr>
                </w:div>
                <w:div w:id="696269785">
                  <w:marLeft w:val="0"/>
                  <w:marRight w:val="0"/>
                  <w:marTop w:val="0"/>
                  <w:marBottom w:val="0"/>
                  <w:divBdr>
                    <w:top w:val="none" w:sz="0" w:space="0" w:color="auto"/>
                    <w:left w:val="none" w:sz="0" w:space="0" w:color="auto"/>
                    <w:bottom w:val="none" w:sz="0" w:space="0" w:color="auto"/>
                    <w:right w:val="none" w:sz="0" w:space="0" w:color="auto"/>
                  </w:divBdr>
                </w:div>
                <w:div w:id="529609612">
                  <w:marLeft w:val="0"/>
                  <w:marRight w:val="0"/>
                  <w:marTop w:val="0"/>
                  <w:marBottom w:val="0"/>
                  <w:divBdr>
                    <w:top w:val="none" w:sz="0" w:space="0" w:color="auto"/>
                    <w:left w:val="none" w:sz="0" w:space="0" w:color="auto"/>
                    <w:bottom w:val="none" w:sz="0" w:space="0" w:color="auto"/>
                    <w:right w:val="none" w:sz="0" w:space="0" w:color="auto"/>
                  </w:divBdr>
                </w:div>
                <w:div w:id="440076275">
                  <w:marLeft w:val="0"/>
                  <w:marRight w:val="0"/>
                  <w:marTop w:val="0"/>
                  <w:marBottom w:val="0"/>
                  <w:divBdr>
                    <w:top w:val="none" w:sz="0" w:space="0" w:color="auto"/>
                    <w:left w:val="none" w:sz="0" w:space="0" w:color="auto"/>
                    <w:bottom w:val="none" w:sz="0" w:space="0" w:color="auto"/>
                    <w:right w:val="none" w:sz="0" w:space="0" w:color="auto"/>
                  </w:divBdr>
                </w:div>
                <w:div w:id="306132522">
                  <w:marLeft w:val="0"/>
                  <w:marRight w:val="0"/>
                  <w:marTop w:val="0"/>
                  <w:marBottom w:val="0"/>
                  <w:divBdr>
                    <w:top w:val="none" w:sz="0" w:space="0" w:color="auto"/>
                    <w:left w:val="none" w:sz="0" w:space="0" w:color="auto"/>
                    <w:bottom w:val="none" w:sz="0" w:space="0" w:color="auto"/>
                    <w:right w:val="none" w:sz="0" w:space="0" w:color="auto"/>
                  </w:divBdr>
                </w:div>
                <w:div w:id="1865288556">
                  <w:marLeft w:val="0"/>
                  <w:marRight w:val="0"/>
                  <w:marTop w:val="0"/>
                  <w:marBottom w:val="0"/>
                  <w:divBdr>
                    <w:top w:val="none" w:sz="0" w:space="0" w:color="auto"/>
                    <w:left w:val="none" w:sz="0" w:space="0" w:color="auto"/>
                    <w:bottom w:val="none" w:sz="0" w:space="0" w:color="auto"/>
                    <w:right w:val="none" w:sz="0" w:space="0" w:color="auto"/>
                  </w:divBdr>
                </w:div>
                <w:div w:id="889924543">
                  <w:marLeft w:val="0"/>
                  <w:marRight w:val="0"/>
                  <w:marTop w:val="0"/>
                  <w:marBottom w:val="0"/>
                  <w:divBdr>
                    <w:top w:val="none" w:sz="0" w:space="0" w:color="auto"/>
                    <w:left w:val="none" w:sz="0" w:space="0" w:color="auto"/>
                    <w:bottom w:val="none" w:sz="0" w:space="0" w:color="auto"/>
                    <w:right w:val="none" w:sz="0" w:space="0" w:color="auto"/>
                  </w:divBdr>
                </w:div>
                <w:div w:id="1400403821">
                  <w:marLeft w:val="0"/>
                  <w:marRight w:val="0"/>
                  <w:marTop w:val="0"/>
                  <w:marBottom w:val="0"/>
                  <w:divBdr>
                    <w:top w:val="none" w:sz="0" w:space="0" w:color="auto"/>
                    <w:left w:val="none" w:sz="0" w:space="0" w:color="auto"/>
                    <w:bottom w:val="none" w:sz="0" w:space="0" w:color="auto"/>
                    <w:right w:val="none" w:sz="0" w:space="0" w:color="auto"/>
                  </w:divBdr>
                </w:div>
                <w:div w:id="786390875">
                  <w:marLeft w:val="0"/>
                  <w:marRight w:val="0"/>
                  <w:marTop w:val="0"/>
                  <w:marBottom w:val="0"/>
                  <w:divBdr>
                    <w:top w:val="none" w:sz="0" w:space="0" w:color="auto"/>
                    <w:left w:val="none" w:sz="0" w:space="0" w:color="auto"/>
                    <w:bottom w:val="none" w:sz="0" w:space="0" w:color="auto"/>
                    <w:right w:val="none" w:sz="0" w:space="0" w:color="auto"/>
                  </w:divBdr>
                </w:div>
                <w:div w:id="1465003937">
                  <w:marLeft w:val="0"/>
                  <w:marRight w:val="0"/>
                  <w:marTop w:val="0"/>
                  <w:marBottom w:val="0"/>
                  <w:divBdr>
                    <w:top w:val="none" w:sz="0" w:space="0" w:color="auto"/>
                    <w:left w:val="none" w:sz="0" w:space="0" w:color="auto"/>
                    <w:bottom w:val="none" w:sz="0" w:space="0" w:color="auto"/>
                    <w:right w:val="none" w:sz="0" w:space="0" w:color="auto"/>
                  </w:divBdr>
                </w:div>
                <w:div w:id="1368068682">
                  <w:marLeft w:val="0"/>
                  <w:marRight w:val="0"/>
                  <w:marTop w:val="0"/>
                  <w:marBottom w:val="0"/>
                  <w:divBdr>
                    <w:top w:val="none" w:sz="0" w:space="0" w:color="auto"/>
                    <w:left w:val="none" w:sz="0" w:space="0" w:color="auto"/>
                    <w:bottom w:val="none" w:sz="0" w:space="0" w:color="auto"/>
                    <w:right w:val="none" w:sz="0" w:space="0" w:color="auto"/>
                  </w:divBdr>
                </w:div>
                <w:div w:id="541870423">
                  <w:marLeft w:val="0"/>
                  <w:marRight w:val="0"/>
                  <w:marTop w:val="0"/>
                  <w:marBottom w:val="0"/>
                  <w:divBdr>
                    <w:top w:val="none" w:sz="0" w:space="0" w:color="auto"/>
                    <w:left w:val="none" w:sz="0" w:space="0" w:color="auto"/>
                    <w:bottom w:val="none" w:sz="0" w:space="0" w:color="auto"/>
                    <w:right w:val="none" w:sz="0" w:space="0" w:color="auto"/>
                  </w:divBdr>
                </w:div>
                <w:div w:id="849761451">
                  <w:marLeft w:val="0"/>
                  <w:marRight w:val="0"/>
                  <w:marTop w:val="0"/>
                  <w:marBottom w:val="0"/>
                  <w:divBdr>
                    <w:top w:val="none" w:sz="0" w:space="0" w:color="auto"/>
                    <w:left w:val="none" w:sz="0" w:space="0" w:color="auto"/>
                    <w:bottom w:val="none" w:sz="0" w:space="0" w:color="auto"/>
                    <w:right w:val="none" w:sz="0" w:space="0" w:color="auto"/>
                  </w:divBdr>
                </w:div>
                <w:div w:id="1135758075">
                  <w:marLeft w:val="0"/>
                  <w:marRight w:val="0"/>
                  <w:marTop w:val="0"/>
                  <w:marBottom w:val="0"/>
                  <w:divBdr>
                    <w:top w:val="none" w:sz="0" w:space="0" w:color="auto"/>
                    <w:left w:val="none" w:sz="0" w:space="0" w:color="auto"/>
                    <w:bottom w:val="none" w:sz="0" w:space="0" w:color="auto"/>
                    <w:right w:val="none" w:sz="0" w:space="0" w:color="auto"/>
                  </w:divBdr>
                </w:div>
                <w:div w:id="790049152">
                  <w:marLeft w:val="0"/>
                  <w:marRight w:val="0"/>
                  <w:marTop w:val="0"/>
                  <w:marBottom w:val="0"/>
                  <w:divBdr>
                    <w:top w:val="none" w:sz="0" w:space="0" w:color="auto"/>
                    <w:left w:val="none" w:sz="0" w:space="0" w:color="auto"/>
                    <w:bottom w:val="none" w:sz="0" w:space="0" w:color="auto"/>
                    <w:right w:val="none" w:sz="0" w:space="0" w:color="auto"/>
                  </w:divBdr>
                </w:div>
                <w:div w:id="461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8954">
      <w:bodyDiv w:val="1"/>
      <w:marLeft w:val="0"/>
      <w:marRight w:val="0"/>
      <w:marTop w:val="0"/>
      <w:marBottom w:val="0"/>
      <w:divBdr>
        <w:top w:val="none" w:sz="0" w:space="0" w:color="auto"/>
        <w:left w:val="none" w:sz="0" w:space="0" w:color="auto"/>
        <w:bottom w:val="none" w:sz="0" w:space="0" w:color="auto"/>
        <w:right w:val="none" w:sz="0" w:space="0" w:color="auto"/>
      </w:divBdr>
    </w:div>
    <w:div w:id="1464619611">
      <w:bodyDiv w:val="1"/>
      <w:marLeft w:val="0"/>
      <w:marRight w:val="0"/>
      <w:marTop w:val="0"/>
      <w:marBottom w:val="0"/>
      <w:divBdr>
        <w:top w:val="none" w:sz="0" w:space="0" w:color="auto"/>
        <w:left w:val="none" w:sz="0" w:space="0" w:color="auto"/>
        <w:bottom w:val="none" w:sz="0" w:space="0" w:color="auto"/>
        <w:right w:val="none" w:sz="0" w:space="0" w:color="auto"/>
      </w:divBdr>
    </w:div>
    <w:div w:id="1481119266">
      <w:bodyDiv w:val="1"/>
      <w:marLeft w:val="0"/>
      <w:marRight w:val="0"/>
      <w:marTop w:val="0"/>
      <w:marBottom w:val="0"/>
      <w:divBdr>
        <w:top w:val="none" w:sz="0" w:space="0" w:color="auto"/>
        <w:left w:val="none" w:sz="0" w:space="0" w:color="auto"/>
        <w:bottom w:val="none" w:sz="0" w:space="0" w:color="auto"/>
        <w:right w:val="none" w:sz="0" w:space="0" w:color="auto"/>
      </w:divBdr>
    </w:div>
    <w:div w:id="1491480401">
      <w:bodyDiv w:val="1"/>
      <w:marLeft w:val="0"/>
      <w:marRight w:val="0"/>
      <w:marTop w:val="0"/>
      <w:marBottom w:val="0"/>
      <w:divBdr>
        <w:top w:val="none" w:sz="0" w:space="0" w:color="auto"/>
        <w:left w:val="none" w:sz="0" w:space="0" w:color="auto"/>
        <w:bottom w:val="none" w:sz="0" w:space="0" w:color="auto"/>
        <w:right w:val="none" w:sz="0" w:space="0" w:color="auto"/>
      </w:divBdr>
    </w:div>
    <w:div w:id="1501965812">
      <w:bodyDiv w:val="1"/>
      <w:marLeft w:val="0"/>
      <w:marRight w:val="0"/>
      <w:marTop w:val="0"/>
      <w:marBottom w:val="0"/>
      <w:divBdr>
        <w:top w:val="none" w:sz="0" w:space="0" w:color="auto"/>
        <w:left w:val="none" w:sz="0" w:space="0" w:color="auto"/>
        <w:bottom w:val="none" w:sz="0" w:space="0" w:color="auto"/>
        <w:right w:val="none" w:sz="0" w:space="0" w:color="auto"/>
      </w:divBdr>
      <w:divsChild>
        <w:div w:id="1303659834">
          <w:marLeft w:val="0"/>
          <w:marRight w:val="0"/>
          <w:marTop w:val="0"/>
          <w:marBottom w:val="0"/>
          <w:divBdr>
            <w:top w:val="none" w:sz="0" w:space="0" w:color="auto"/>
            <w:left w:val="none" w:sz="0" w:space="0" w:color="auto"/>
            <w:bottom w:val="none" w:sz="0" w:space="0" w:color="auto"/>
            <w:right w:val="none" w:sz="0" w:space="0" w:color="auto"/>
          </w:divBdr>
        </w:div>
      </w:divsChild>
    </w:div>
    <w:div w:id="1556350313">
      <w:bodyDiv w:val="1"/>
      <w:marLeft w:val="0"/>
      <w:marRight w:val="0"/>
      <w:marTop w:val="0"/>
      <w:marBottom w:val="0"/>
      <w:divBdr>
        <w:top w:val="none" w:sz="0" w:space="0" w:color="auto"/>
        <w:left w:val="none" w:sz="0" w:space="0" w:color="auto"/>
        <w:bottom w:val="none" w:sz="0" w:space="0" w:color="auto"/>
        <w:right w:val="none" w:sz="0" w:space="0" w:color="auto"/>
      </w:divBdr>
      <w:divsChild>
        <w:div w:id="227614025">
          <w:marLeft w:val="0"/>
          <w:marRight w:val="0"/>
          <w:marTop w:val="0"/>
          <w:marBottom w:val="0"/>
          <w:divBdr>
            <w:top w:val="none" w:sz="0" w:space="0" w:color="auto"/>
            <w:left w:val="none" w:sz="0" w:space="0" w:color="auto"/>
            <w:bottom w:val="none" w:sz="0" w:space="0" w:color="auto"/>
            <w:right w:val="none" w:sz="0" w:space="0" w:color="auto"/>
          </w:divBdr>
        </w:div>
      </w:divsChild>
    </w:div>
    <w:div w:id="1557546717">
      <w:bodyDiv w:val="1"/>
      <w:marLeft w:val="0"/>
      <w:marRight w:val="0"/>
      <w:marTop w:val="0"/>
      <w:marBottom w:val="0"/>
      <w:divBdr>
        <w:top w:val="none" w:sz="0" w:space="0" w:color="auto"/>
        <w:left w:val="none" w:sz="0" w:space="0" w:color="auto"/>
        <w:bottom w:val="none" w:sz="0" w:space="0" w:color="auto"/>
        <w:right w:val="none" w:sz="0" w:space="0" w:color="auto"/>
      </w:divBdr>
    </w:div>
    <w:div w:id="1602450253">
      <w:bodyDiv w:val="1"/>
      <w:marLeft w:val="0"/>
      <w:marRight w:val="0"/>
      <w:marTop w:val="0"/>
      <w:marBottom w:val="0"/>
      <w:divBdr>
        <w:top w:val="none" w:sz="0" w:space="0" w:color="auto"/>
        <w:left w:val="none" w:sz="0" w:space="0" w:color="auto"/>
        <w:bottom w:val="none" w:sz="0" w:space="0" w:color="auto"/>
        <w:right w:val="none" w:sz="0" w:space="0" w:color="auto"/>
      </w:divBdr>
    </w:div>
    <w:div w:id="1628730795">
      <w:bodyDiv w:val="1"/>
      <w:marLeft w:val="0"/>
      <w:marRight w:val="0"/>
      <w:marTop w:val="0"/>
      <w:marBottom w:val="0"/>
      <w:divBdr>
        <w:top w:val="none" w:sz="0" w:space="0" w:color="auto"/>
        <w:left w:val="none" w:sz="0" w:space="0" w:color="auto"/>
        <w:bottom w:val="none" w:sz="0" w:space="0" w:color="auto"/>
        <w:right w:val="none" w:sz="0" w:space="0" w:color="auto"/>
      </w:divBdr>
    </w:div>
    <w:div w:id="1642883031">
      <w:bodyDiv w:val="1"/>
      <w:marLeft w:val="0"/>
      <w:marRight w:val="0"/>
      <w:marTop w:val="0"/>
      <w:marBottom w:val="0"/>
      <w:divBdr>
        <w:top w:val="none" w:sz="0" w:space="0" w:color="auto"/>
        <w:left w:val="none" w:sz="0" w:space="0" w:color="auto"/>
        <w:bottom w:val="none" w:sz="0" w:space="0" w:color="auto"/>
        <w:right w:val="none" w:sz="0" w:space="0" w:color="auto"/>
      </w:divBdr>
    </w:div>
    <w:div w:id="1650401441">
      <w:bodyDiv w:val="1"/>
      <w:marLeft w:val="0"/>
      <w:marRight w:val="0"/>
      <w:marTop w:val="0"/>
      <w:marBottom w:val="0"/>
      <w:divBdr>
        <w:top w:val="none" w:sz="0" w:space="0" w:color="auto"/>
        <w:left w:val="none" w:sz="0" w:space="0" w:color="auto"/>
        <w:bottom w:val="none" w:sz="0" w:space="0" w:color="auto"/>
        <w:right w:val="none" w:sz="0" w:space="0" w:color="auto"/>
      </w:divBdr>
    </w:div>
    <w:div w:id="1659459053">
      <w:bodyDiv w:val="1"/>
      <w:marLeft w:val="0"/>
      <w:marRight w:val="0"/>
      <w:marTop w:val="0"/>
      <w:marBottom w:val="0"/>
      <w:divBdr>
        <w:top w:val="none" w:sz="0" w:space="0" w:color="auto"/>
        <w:left w:val="none" w:sz="0" w:space="0" w:color="auto"/>
        <w:bottom w:val="none" w:sz="0" w:space="0" w:color="auto"/>
        <w:right w:val="none" w:sz="0" w:space="0" w:color="auto"/>
      </w:divBdr>
    </w:div>
    <w:div w:id="1674264314">
      <w:bodyDiv w:val="1"/>
      <w:marLeft w:val="0"/>
      <w:marRight w:val="0"/>
      <w:marTop w:val="0"/>
      <w:marBottom w:val="0"/>
      <w:divBdr>
        <w:top w:val="none" w:sz="0" w:space="0" w:color="auto"/>
        <w:left w:val="none" w:sz="0" w:space="0" w:color="auto"/>
        <w:bottom w:val="none" w:sz="0" w:space="0" w:color="auto"/>
        <w:right w:val="none" w:sz="0" w:space="0" w:color="auto"/>
      </w:divBdr>
    </w:div>
    <w:div w:id="1701779604">
      <w:bodyDiv w:val="1"/>
      <w:marLeft w:val="0"/>
      <w:marRight w:val="0"/>
      <w:marTop w:val="0"/>
      <w:marBottom w:val="0"/>
      <w:divBdr>
        <w:top w:val="none" w:sz="0" w:space="0" w:color="auto"/>
        <w:left w:val="none" w:sz="0" w:space="0" w:color="auto"/>
        <w:bottom w:val="none" w:sz="0" w:space="0" w:color="auto"/>
        <w:right w:val="none" w:sz="0" w:space="0" w:color="auto"/>
      </w:divBdr>
    </w:div>
    <w:div w:id="1726097865">
      <w:bodyDiv w:val="1"/>
      <w:marLeft w:val="0"/>
      <w:marRight w:val="0"/>
      <w:marTop w:val="0"/>
      <w:marBottom w:val="0"/>
      <w:divBdr>
        <w:top w:val="none" w:sz="0" w:space="0" w:color="auto"/>
        <w:left w:val="none" w:sz="0" w:space="0" w:color="auto"/>
        <w:bottom w:val="none" w:sz="0" w:space="0" w:color="auto"/>
        <w:right w:val="none" w:sz="0" w:space="0" w:color="auto"/>
      </w:divBdr>
    </w:div>
    <w:div w:id="1772818392">
      <w:bodyDiv w:val="1"/>
      <w:marLeft w:val="0"/>
      <w:marRight w:val="0"/>
      <w:marTop w:val="0"/>
      <w:marBottom w:val="0"/>
      <w:divBdr>
        <w:top w:val="none" w:sz="0" w:space="0" w:color="auto"/>
        <w:left w:val="none" w:sz="0" w:space="0" w:color="auto"/>
        <w:bottom w:val="none" w:sz="0" w:space="0" w:color="auto"/>
        <w:right w:val="none" w:sz="0" w:space="0" w:color="auto"/>
      </w:divBdr>
      <w:divsChild>
        <w:div w:id="268781475">
          <w:marLeft w:val="0"/>
          <w:marRight w:val="0"/>
          <w:marTop w:val="0"/>
          <w:marBottom w:val="0"/>
          <w:divBdr>
            <w:top w:val="none" w:sz="0" w:space="0" w:color="auto"/>
            <w:left w:val="none" w:sz="0" w:space="0" w:color="auto"/>
            <w:bottom w:val="none" w:sz="0" w:space="0" w:color="auto"/>
            <w:right w:val="none" w:sz="0" w:space="0" w:color="auto"/>
          </w:divBdr>
        </w:div>
      </w:divsChild>
    </w:div>
    <w:div w:id="1793131751">
      <w:bodyDiv w:val="1"/>
      <w:marLeft w:val="0"/>
      <w:marRight w:val="0"/>
      <w:marTop w:val="0"/>
      <w:marBottom w:val="0"/>
      <w:divBdr>
        <w:top w:val="none" w:sz="0" w:space="0" w:color="auto"/>
        <w:left w:val="none" w:sz="0" w:space="0" w:color="auto"/>
        <w:bottom w:val="none" w:sz="0" w:space="0" w:color="auto"/>
        <w:right w:val="none" w:sz="0" w:space="0" w:color="auto"/>
      </w:divBdr>
      <w:divsChild>
        <w:div w:id="2024478936">
          <w:marLeft w:val="0"/>
          <w:marRight w:val="0"/>
          <w:marTop w:val="0"/>
          <w:marBottom w:val="0"/>
          <w:divBdr>
            <w:top w:val="none" w:sz="0" w:space="0" w:color="auto"/>
            <w:left w:val="none" w:sz="0" w:space="0" w:color="auto"/>
            <w:bottom w:val="none" w:sz="0" w:space="0" w:color="auto"/>
            <w:right w:val="none" w:sz="0" w:space="0" w:color="auto"/>
          </w:divBdr>
        </w:div>
      </w:divsChild>
    </w:div>
    <w:div w:id="1849758762">
      <w:bodyDiv w:val="1"/>
      <w:marLeft w:val="0"/>
      <w:marRight w:val="0"/>
      <w:marTop w:val="0"/>
      <w:marBottom w:val="0"/>
      <w:divBdr>
        <w:top w:val="none" w:sz="0" w:space="0" w:color="auto"/>
        <w:left w:val="none" w:sz="0" w:space="0" w:color="auto"/>
        <w:bottom w:val="none" w:sz="0" w:space="0" w:color="auto"/>
        <w:right w:val="none" w:sz="0" w:space="0" w:color="auto"/>
      </w:divBdr>
    </w:div>
    <w:div w:id="1872765386">
      <w:bodyDiv w:val="1"/>
      <w:marLeft w:val="0"/>
      <w:marRight w:val="0"/>
      <w:marTop w:val="0"/>
      <w:marBottom w:val="0"/>
      <w:divBdr>
        <w:top w:val="none" w:sz="0" w:space="0" w:color="auto"/>
        <w:left w:val="none" w:sz="0" w:space="0" w:color="auto"/>
        <w:bottom w:val="none" w:sz="0" w:space="0" w:color="auto"/>
        <w:right w:val="none" w:sz="0" w:space="0" w:color="auto"/>
      </w:divBdr>
    </w:div>
    <w:div w:id="1877086027">
      <w:bodyDiv w:val="1"/>
      <w:marLeft w:val="0"/>
      <w:marRight w:val="0"/>
      <w:marTop w:val="0"/>
      <w:marBottom w:val="0"/>
      <w:divBdr>
        <w:top w:val="none" w:sz="0" w:space="0" w:color="auto"/>
        <w:left w:val="none" w:sz="0" w:space="0" w:color="auto"/>
        <w:bottom w:val="none" w:sz="0" w:space="0" w:color="auto"/>
        <w:right w:val="none" w:sz="0" w:space="0" w:color="auto"/>
      </w:divBdr>
    </w:div>
    <w:div w:id="1877546090">
      <w:bodyDiv w:val="1"/>
      <w:marLeft w:val="0"/>
      <w:marRight w:val="0"/>
      <w:marTop w:val="0"/>
      <w:marBottom w:val="0"/>
      <w:divBdr>
        <w:top w:val="none" w:sz="0" w:space="0" w:color="auto"/>
        <w:left w:val="none" w:sz="0" w:space="0" w:color="auto"/>
        <w:bottom w:val="none" w:sz="0" w:space="0" w:color="auto"/>
        <w:right w:val="none" w:sz="0" w:space="0" w:color="auto"/>
      </w:divBdr>
      <w:divsChild>
        <w:div w:id="785002377">
          <w:marLeft w:val="0"/>
          <w:marRight w:val="0"/>
          <w:marTop w:val="0"/>
          <w:marBottom w:val="0"/>
          <w:divBdr>
            <w:top w:val="none" w:sz="0" w:space="0" w:color="auto"/>
            <w:left w:val="none" w:sz="0" w:space="0" w:color="auto"/>
            <w:bottom w:val="none" w:sz="0" w:space="0" w:color="auto"/>
            <w:right w:val="none" w:sz="0" w:space="0" w:color="auto"/>
          </w:divBdr>
        </w:div>
      </w:divsChild>
    </w:div>
    <w:div w:id="1897351312">
      <w:bodyDiv w:val="1"/>
      <w:marLeft w:val="0"/>
      <w:marRight w:val="0"/>
      <w:marTop w:val="0"/>
      <w:marBottom w:val="0"/>
      <w:divBdr>
        <w:top w:val="none" w:sz="0" w:space="0" w:color="auto"/>
        <w:left w:val="none" w:sz="0" w:space="0" w:color="auto"/>
        <w:bottom w:val="none" w:sz="0" w:space="0" w:color="auto"/>
        <w:right w:val="none" w:sz="0" w:space="0" w:color="auto"/>
      </w:divBdr>
    </w:div>
    <w:div w:id="1955479028">
      <w:bodyDiv w:val="1"/>
      <w:marLeft w:val="0"/>
      <w:marRight w:val="0"/>
      <w:marTop w:val="0"/>
      <w:marBottom w:val="0"/>
      <w:divBdr>
        <w:top w:val="none" w:sz="0" w:space="0" w:color="auto"/>
        <w:left w:val="none" w:sz="0" w:space="0" w:color="auto"/>
        <w:bottom w:val="none" w:sz="0" w:space="0" w:color="auto"/>
        <w:right w:val="none" w:sz="0" w:space="0" w:color="auto"/>
      </w:divBdr>
    </w:div>
    <w:div w:id="1958948755">
      <w:bodyDiv w:val="1"/>
      <w:marLeft w:val="0"/>
      <w:marRight w:val="0"/>
      <w:marTop w:val="0"/>
      <w:marBottom w:val="0"/>
      <w:divBdr>
        <w:top w:val="none" w:sz="0" w:space="0" w:color="auto"/>
        <w:left w:val="none" w:sz="0" w:space="0" w:color="auto"/>
        <w:bottom w:val="none" w:sz="0" w:space="0" w:color="auto"/>
        <w:right w:val="none" w:sz="0" w:space="0" w:color="auto"/>
      </w:divBdr>
    </w:div>
    <w:div w:id="2036298059">
      <w:bodyDiv w:val="1"/>
      <w:marLeft w:val="0"/>
      <w:marRight w:val="0"/>
      <w:marTop w:val="0"/>
      <w:marBottom w:val="0"/>
      <w:divBdr>
        <w:top w:val="none" w:sz="0" w:space="0" w:color="auto"/>
        <w:left w:val="none" w:sz="0" w:space="0" w:color="auto"/>
        <w:bottom w:val="none" w:sz="0" w:space="0" w:color="auto"/>
        <w:right w:val="none" w:sz="0" w:space="0" w:color="auto"/>
      </w:divBdr>
      <w:divsChild>
        <w:div w:id="1818256312">
          <w:marLeft w:val="0"/>
          <w:marRight w:val="0"/>
          <w:marTop w:val="0"/>
          <w:marBottom w:val="0"/>
          <w:divBdr>
            <w:top w:val="none" w:sz="0" w:space="0" w:color="auto"/>
            <w:left w:val="none" w:sz="0" w:space="0" w:color="auto"/>
            <w:bottom w:val="none" w:sz="0" w:space="0" w:color="auto"/>
            <w:right w:val="none" w:sz="0" w:space="0" w:color="auto"/>
          </w:divBdr>
        </w:div>
      </w:divsChild>
    </w:div>
    <w:div w:id="2044743159">
      <w:bodyDiv w:val="1"/>
      <w:marLeft w:val="0"/>
      <w:marRight w:val="0"/>
      <w:marTop w:val="0"/>
      <w:marBottom w:val="0"/>
      <w:divBdr>
        <w:top w:val="none" w:sz="0" w:space="0" w:color="auto"/>
        <w:left w:val="none" w:sz="0" w:space="0" w:color="auto"/>
        <w:bottom w:val="none" w:sz="0" w:space="0" w:color="auto"/>
        <w:right w:val="none" w:sz="0" w:space="0" w:color="auto"/>
      </w:divBdr>
    </w:div>
    <w:div w:id="2056267756">
      <w:bodyDiv w:val="1"/>
      <w:marLeft w:val="0"/>
      <w:marRight w:val="0"/>
      <w:marTop w:val="0"/>
      <w:marBottom w:val="0"/>
      <w:divBdr>
        <w:top w:val="none" w:sz="0" w:space="0" w:color="auto"/>
        <w:left w:val="none" w:sz="0" w:space="0" w:color="auto"/>
        <w:bottom w:val="none" w:sz="0" w:space="0" w:color="auto"/>
        <w:right w:val="none" w:sz="0" w:space="0" w:color="auto"/>
      </w:divBdr>
    </w:div>
    <w:div w:id="2062292062">
      <w:bodyDiv w:val="1"/>
      <w:marLeft w:val="0"/>
      <w:marRight w:val="0"/>
      <w:marTop w:val="0"/>
      <w:marBottom w:val="0"/>
      <w:divBdr>
        <w:top w:val="none" w:sz="0" w:space="0" w:color="auto"/>
        <w:left w:val="none" w:sz="0" w:space="0" w:color="auto"/>
        <w:bottom w:val="none" w:sz="0" w:space="0" w:color="auto"/>
        <w:right w:val="none" w:sz="0" w:space="0" w:color="auto"/>
      </w:divBdr>
      <w:divsChild>
        <w:div w:id="2067337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cion.edomex.gob.mx/sites/legislacion.edomex.gob.mx/files/files/pdf/ley/vig/leyvig233.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nsultas.curp.gob.mx/CurpSP/html/informacionecurpP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infoem2.ipomex.org.mx/ipomex/" TargetMode="External"/><Relationship Id="rId2" Type="http://schemas.openxmlformats.org/officeDocument/2006/relationships/hyperlink" Target="https://tultepec.gob.mx/areas-administrativas/dif/REGLAMENTO%20INTERNO.pdf" TargetMode="External"/><Relationship Id="rId1" Type="http://schemas.openxmlformats.org/officeDocument/2006/relationships/hyperlink" Target="https://tultepec.gob.mx/areas-administrativas/dif/REGLAMENTO%20INTERN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fHA+AO+q7swwt8WU861zAzS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SDl0UWdlUVFIVld6OU5XY1NRMDBuNUxjYzZkTlRhY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386884-C94A-4690-841B-0C431B3D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14791</Words>
  <Characters>81356</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B-204la</dc:creator>
  <cp:lastModifiedBy>infoem607b</cp:lastModifiedBy>
  <cp:revision>6</cp:revision>
  <cp:lastPrinted>2025-01-23T19:34:00Z</cp:lastPrinted>
  <dcterms:created xsi:type="dcterms:W3CDTF">2025-01-21T00:47:00Z</dcterms:created>
  <dcterms:modified xsi:type="dcterms:W3CDTF">2025-01-23T19:34:00Z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