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5F785" w14:textId="48EABF27" w:rsidR="00744503" w:rsidRPr="00055B5E" w:rsidRDefault="00744503" w:rsidP="00055B5E">
      <w:pPr>
        <w:spacing w:line="360" w:lineRule="auto"/>
        <w:jc w:val="both"/>
        <w:rPr>
          <w:rFonts w:ascii="Palatino Linotype" w:hAnsi="Palatino Linotype"/>
          <w:b/>
          <w:color w:val="000000" w:themeColor="text1"/>
        </w:rPr>
      </w:pPr>
      <w:r w:rsidRPr="00055B5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55B5E">
        <w:rPr>
          <w:rFonts w:ascii="Palatino Linotype" w:eastAsia="Palatino Linotype" w:hAnsi="Palatino Linotype" w:cs="Palatino Linotype"/>
          <w:b/>
          <w:color w:val="000000" w:themeColor="text1"/>
        </w:rPr>
        <w:t xml:space="preserve">de fecha veinte (20) </w:t>
      </w:r>
      <w:r w:rsidR="00055B5E" w:rsidRPr="00157555">
        <w:rPr>
          <w:rFonts w:ascii="Palatino Linotype" w:eastAsia="Palatino Linotype" w:hAnsi="Palatino Linotype" w:cs="Palatino Linotype"/>
          <w:b/>
          <w:color w:val="000000" w:themeColor="text1"/>
        </w:rPr>
        <w:t xml:space="preserve">de </w:t>
      </w:r>
      <w:r w:rsidR="00055B5E">
        <w:rPr>
          <w:rFonts w:ascii="Palatino Linotype" w:eastAsia="Palatino Linotype" w:hAnsi="Palatino Linotype" w:cs="Palatino Linotype"/>
          <w:b/>
          <w:color w:val="000000" w:themeColor="text1"/>
        </w:rPr>
        <w:t xml:space="preserve">noviembre </w:t>
      </w:r>
      <w:r w:rsidR="00055B5E" w:rsidRPr="00157555">
        <w:rPr>
          <w:rFonts w:ascii="Palatino Linotype" w:eastAsia="Palatino Linotype" w:hAnsi="Palatino Linotype" w:cs="Palatino Linotype"/>
          <w:b/>
          <w:color w:val="000000" w:themeColor="text1"/>
        </w:rPr>
        <w:t>de dos mil veinticinco</w:t>
      </w:r>
      <w:r w:rsidRPr="00055B5E">
        <w:rPr>
          <w:rFonts w:ascii="Palatino Linotype" w:hAnsi="Palatino Linotype"/>
          <w:b/>
          <w:color w:val="000000" w:themeColor="text1"/>
        </w:rPr>
        <w:t>.</w:t>
      </w:r>
    </w:p>
    <w:p w14:paraId="47CD6A94" w14:textId="77777777" w:rsidR="004C2052" w:rsidRPr="00055B5E" w:rsidRDefault="004C2052" w:rsidP="00055B5E">
      <w:pPr>
        <w:spacing w:line="360" w:lineRule="auto"/>
        <w:jc w:val="both"/>
        <w:rPr>
          <w:rFonts w:ascii="Palatino Linotype" w:hAnsi="Palatino Linotype"/>
          <w:color w:val="000000" w:themeColor="text1"/>
          <w:lang w:val="es-MX"/>
        </w:rPr>
      </w:pPr>
    </w:p>
    <w:p w14:paraId="7C95E8FD" w14:textId="11E75F6B" w:rsidR="00744503" w:rsidRPr="00055B5E" w:rsidRDefault="00744503" w:rsidP="00055B5E">
      <w:pPr>
        <w:spacing w:line="360" w:lineRule="auto"/>
        <w:jc w:val="both"/>
        <w:rPr>
          <w:rFonts w:ascii="Palatino Linotype" w:hAnsi="Palatino Linotype"/>
          <w:color w:val="000000" w:themeColor="text1"/>
        </w:rPr>
      </w:pPr>
      <w:bookmarkStart w:id="0" w:name="_Toc466418172"/>
      <w:bookmarkStart w:id="1" w:name="_Toc462402153"/>
      <w:r w:rsidRPr="00055B5E">
        <w:rPr>
          <w:rFonts w:ascii="Palatino Linotype" w:hAnsi="Palatino Linotype"/>
          <w:b/>
          <w:color w:val="000000" w:themeColor="text1"/>
        </w:rPr>
        <w:t>VISTO</w:t>
      </w:r>
      <w:r w:rsidRPr="00055B5E">
        <w:rPr>
          <w:rFonts w:ascii="Palatino Linotype" w:hAnsi="Palatino Linotype"/>
          <w:color w:val="000000" w:themeColor="text1"/>
        </w:rPr>
        <w:t xml:space="preserve"> el expediente electrónico formado con motivo del recurso de revisión</w:t>
      </w:r>
      <w:r w:rsidR="00D20349" w:rsidRPr="00055B5E">
        <w:rPr>
          <w:rFonts w:ascii="Palatino Linotype" w:hAnsi="Palatino Linotype"/>
          <w:b/>
          <w:bCs/>
          <w:color w:val="000000" w:themeColor="text1"/>
        </w:rPr>
        <w:t xml:space="preserve"> 08443/INFOEM/IP/RR/2025</w:t>
      </w:r>
      <w:r w:rsidRPr="00055B5E">
        <w:rPr>
          <w:rFonts w:ascii="Palatino Linotype" w:hAnsi="Palatino Linotype"/>
          <w:color w:val="000000" w:themeColor="text1"/>
        </w:rPr>
        <w:t>,</w:t>
      </w:r>
      <w:r w:rsidRPr="00055B5E">
        <w:rPr>
          <w:rFonts w:ascii="Palatino Linotype" w:hAnsi="Palatino Linotype" w:cs="Arial"/>
          <w:b/>
          <w:bCs/>
          <w:color w:val="000000" w:themeColor="text1"/>
        </w:rPr>
        <w:t xml:space="preserve"> </w:t>
      </w:r>
      <w:r w:rsidRPr="00055B5E">
        <w:rPr>
          <w:rFonts w:ascii="Palatino Linotype" w:hAnsi="Palatino Linotype"/>
          <w:color w:val="000000" w:themeColor="text1"/>
        </w:rPr>
        <w:t xml:space="preserve">promovido por </w:t>
      </w:r>
      <w:r w:rsidR="00DD42F8">
        <w:rPr>
          <w:rFonts w:ascii="Palatino Linotype" w:hAnsi="Palatino Linotype"/>
          <w:b/>
          <w:bCs/>
          <w:color w:val="000000" w:themeColor="text1"/>
        </w:rPr>
        <w:t>una persona que no proporcionó</w:t>
      </w:r>
      <w:r w:rsidR="00D20349" w:rsidRPr="00055B5E">
        <w:rPr>
          <w:rFonts w:ascii="Palatino Linotype" w:hAnsi="Palatino Linotype"/>
          <w:b/>
          <w:bCs/>
          <w:color w:val="000000" w:themeColor="text1"/>
        </w:rPr>
        <w:t xml:space="preserve"> dato</w:t>
      </w:r>
      <w:r w:rsidR="00DD42F8">
        <w:rPr>
          <w:rFonts w:ascii="Palatino Linotype" w:hAnsi="Palatino Linotype"/>
          <w:b/>
          <w:bCs/>
          <w:color w:val="000000" w:themeColor="text1"/>
        </w:rPr>
        <w:t>s</w:t>
      </w:r>
      <w:r w:rsidR="00D20349" w:rsidRPr="00055B5E">
        <w:rPr>
          <w:rFonts w:ascii="Palatino Linotype" w:hAnsi="Palatino Linotype"/>
          <w:b/>
          <w:bCs/>
          <w:color w:val="000000" w:themeColor="text1"/>
        </w:rPr>
        <w:t xml:space="preserve"> de identificación</w:t>
      </w:r>
      <w:r w:rsidR="00523094" w:rsidRPr="00055B5E">
        <w:rPr>
          <w:rFonts w:ascii="Palatino Linotype" w:hAnsi="Palatino Linotype"/>
          <w:color w:val="000000" w:themeColor="text1"/>
        </w:rPr>
        <w:t>,</w:t>
      </w:r>
      <w:r w:rsidRPr="00055B5E">
        <w:rPr>
          <w:rFonts w:ascii="Palatino Linotype" w:hAnsi="Palatino Linotype"/>
          <w:color w:val="000000" w:themeColor="text1"/>
        </w:rPr>
        <w:t xml:space="preserve"> a quien en lo sucesivo se le identificará como </w:t>
      </w:r>
      <w:r w:rsidRPr="00055B5E">
        <w:rPr>
          <w:rFonts w:ascii="Palatino Linotype" w:hAnsi="Palatino Linotype"/>
          <w:b/>
          <w:color w:val="000000" w:themeColor="text1"/>
        </w:rPr>
        <w:t>EL RECURRENTE</w:t>
      </w:r>
      <w:r w:rsidRPr="00055B5E">
        <w:rPr>
          <w:rFonts w:ascii="Palatino Linotype" w:hAnsi="Palatino Linotype" w:cs="Arial"/>
          <w:color w:val="000000" w:themeColor="text1"/>
        </w:rPr>
        <w:t>,</w:t>
      </w:r>
      <w:r w:rsidR="00D20349" w:rsidRPr="00055B5E">
        <w:rPr>
          <w:rFonts w:ascii="Palatino Linotype" w:hAnsi="Palatino Linotype" w:cs="Arial"/>
          <w:color w:val="000000" w:themeColor="text1"/>
        </w:rPr>
        <w:t xml:space="preserve"> en contra de la respuesta del</w:t>
      </w:r>
      <w:r w:rsidRPr="00055B5E">
        <w:rPr>
          <w:rFonts w:ascii="Palatino Linotype" w:hAnsi="Palatino Linotype" w:cs="Arial"/>
          <w:color w:val="000000" w:themeColor="text1"/>
        </w:rPr>
        <w:t xml:space="preserve"> </w:t>
      </w:r>
      <w:r w:rsidR="00D20349" w:rsidRPr="00055B5E">
        <w:rPr>
          <w:rFonts w:ascii="Palatino Linotype" w:hAnsi="Palatino Linotype" w:cs="Arial"/>
          <w:b/>
          <w:bCs/>
          <w:color w:val="000000" w:themeColor="text1"/>
        </w:rPr>
        <w:t>Ayuntamiento de Texcoco</w:t>
      </w:r>
      <w:r w:rsidR="00A46879">
        <w:rPr>
          <w:rFonts w:ascii="Palatino Linotype" w:hAnsi="Palatino Linotype" w:cs="Arial"/>
          <w:b/>
          <w:bCs/>
          <w:color w:val="000000" w:themeColor="text1"/>
        </w:rPr>
        <w:t>,</w:t>
      </w:r>
      <w:r w:rsidRPr="00055B5E">
        <w:rPr>
          <w:rFonts w:ascii="Palatino Linotype" w:hAnsi="Palatino Linotype"/>
          <w:b/>
          <w:color w:val="000000" w:themeColor="text1"/>
        </w:rPr>
        <w:t xml:space="preserve"> </w:t>
      </w:r>
      <w:r w:rsidRPr="00055B5E">
        <w:rPr>
          <w:rFonts w:ascii="Palatino Linotype" w:hAnsi="Palatino Linotype"/>
          <w:color w:val="000000" w:themeColor="text1"/>
        </w:rPr>
        <w:t xml:space="preserve">en </w:t>
      </w:r>
      <w:r w:rsidR="00DD42F8">
        <w:rPr>
          <w:rFonts w:ascii="Palatino Linotype" w:hAnsi="Palatino Linotype"/>
          <w:color w:val="000000" w:themeColor="text1"/>
        </w:rPr>
        <w:t>adelante</w:t>
      </w:r>
      <w:r w:rsidRPr="00055B5E">
        <w:rPr>
          <w:rFonts w:ascii="Palatino Linotype" w:hAnsi="Palatino Linotype"/>
          <w:color w:val="000000" w:themeColor="text1"/>
        </w:rPr>
        <w:t xml:space="preserve"> el</w:t>
      </w:r>
      <w:r w:rsidRPr="00055B5E">
        <w:rPr>
          <w:rFonts w:ascii="Palatino Linotype" w:hAnsi="Palatino Linotype"/>
          <w:b/>
          <w:color w:val="000000" w:themeColor="text1"/>
        </w:rPr>
        <w:t xml:space="preserve"> SUJETO OBLIGADO</w:t>
      </w:r>
      <w:r w:rsidRPr="00055B5E">
        <w:rPr>
          <w:rFonts w:ascii="Palatino Linotype" w:hAnsi="Palatino Linotype"/>
          <w:color w:val="000000" w:themeColor="text1"/>
        </w:rPr>
        <w:t>, se procede a dictar la presente resolución, con base en los siguientes:</w:t>
      </w:r>
    </w:p>
    <w:p w14:paraId="0D469B12" w14:textId="77777777" w:rsidR="00DF7D8C" w:rsidRPr="00055B5E" w:rsidRDefault="00DF7D8C" w:rsidP="00055B5E">
      <w:pPr>
        <w:spacing w:line="360" w:lineRule="auto"/>
        <w:jc w:val="both"/>
        <w:rPr>
          <w:rFonts w:ascii="Palatino Linotype" w:hAnsi="Palatino Linotype"/>
          <w:color w:val="000000" w:themeColor="text1"/>
        </w:rPr>
      </w:pPr>
    </w:p>
    <w:p w14:paraId="7E69EE85" w14:textId="6E4AF9A3" w:rsidR="00DF7D8C" w:rsidRDefault="00F34201" w:rsidP="00055B5E">
      <w:pPr>
        <w:pStyle w:val="Ttulo1"/>
        <w:spacing w:before="0" w:line="360" w:lineRule="auto"/>
        <w:jc w:val="center"/>
        <w:rPr>
          <w:szCs w:val="24"/>
        </w:rPr>
      </w:pPr>
      <w:bookmarkStart w:id="2" w:name="_Toc473812222"/>
      <w:bookmarkStart w:id="3" w:name="_Toc495430765"/>
      <w:bookmarkStart w:id="4" w:name="_Toc70526124"/>
      <w:r w:rsidRPr="00055B5E">
        <w:rPr>
          <w:szCs w:val="24"/>
        </w:rPr>
        <w:t>A</w:t>
      </w:r>
      <w:r w:rsidR="00DD42F8">
        <w:rPr>
          <w:szCs w:val="24"/>
        </w:rPr>
        <w:t xml:space="preserve"> </w:t>
      </w:r>
      <w:r w:rsidRPr="00055B5E">
        <w:rPr>
          <w:szCs w:val="24"/>
        </w:rPr>
        <w:t>N</w:t>
      </w:r>
      <w:r w:rsidR="00DD42F8">
        <w:rPr>
          <w:szCs w:val="24"/>
        </w:rPr>
        <w:t xml:space="preserve"> </w:t>
      </w:r>
      <w:r w:rsidRPr="00055B5E">
        <w:rPr>
          <w:szCs w:val="24"/>
        </w:rPr>
        <w:t>T</w:t>
      </w:r>
      <w:r w:rsidR="00DD42F8">
        <w:rPr>
          <w:szCs w:val="24"/>
        </w:rPr>
        <w:t xml:space="preserve"> </w:t>
      </w:r>
      <w:r w:rsidRPr="00055B5E">
        <w:rPr>
          <w:szCs w:val="24"/>
        </w:rPr>
        <w:t>E</w:t>
      </w:r>
      <w:r w:rsidR="00DD42F8">
        <w:rPr>
          <w:szCs w:val="24"/>
        </w:rPr>
        <w:t xml:space="preserve"> </w:t>
      </w:r>
      <w:r w:rsidRPr="00055B5E">
        <w:rPr>
          <w:szCs w:val="24"/>
        </w:rPr>
        <w:t>C</w:t>
      </w:r>
      <w:r w:rsidR="00DD42F8">
        <w:rPr>
          <w:szCs w:val="24"/>
        </w:rPr>
        <w:t xml:space="preserve"> </w:t>
      </w:r>
      <w:r w:rsidRPr="00055B5E">
        <w:rPr>
          <w:szCs w:val="24"/>
        </w:rPr>
        <w:t>E</w:t>
      </w:r>
      <w:r w:rsidR="00DD42F8">
        <w:rPr>
          <w:szCs w:val="24"/>
        </w:rPr>
        <w:t xml:space="preserve"> </w:t>
      </w:r>
      <w:r w:rsidRPr="00055B5E">
        <w:rPr>
          <w:szCs w:val="24"/>
        </w:rPr>
        <w:t>D</w:t>
      </w:r>
      <w:r w:rsidR="00DD42F8">
        <w:rPr>
          <w:szCs w:val="24"/>
        </w:rPr>
        <w:t xml:space="preserve"> </w:t>
      </w:r>
      <w:r w:rsidRPr="00055B5E">
        <w:rPr>
          <w:szCs w:val="24"/>
        </w:rPr>
        <w:t>E</w:t>
      </w:r>
      <w:r w:rsidR="00DD42F8">
        <w:rPr>
          <w:szCs w:val="24"/>
        </w:rPr>
        <w:t xml:space="preserve"> </w:t>
      </w:r>
      <w:r w:rsidRPr="00055B5E">
        <w:rPr>
          <w:szCs w:val="24"/>
        </w:rPr>
        <w:t>N</w:t>
      </w:r>
      <w:r w:rsidR="00DD42F8">
        <w:rPr>
          <w:szCs w:val="24"/>
        </w:rPr>
        <w:t xml:space="preserve"> </w:t>
      </w:r>
      <w:r w:rsidRPr="00055B5E">
        <w:rPr>
          <w:szCs w:val="24"/>
        </w:rPr>
        <w:t>T</w:t>
      </w:r>
      <w:r w:rsidR="00DD42F8">
        <w:rPr>
          <w:szCs w:val="24"/>
        </w:rPr>
        <w:t xml:space="preserve"> </w:t>
      </w:r>
      <w:r w:rsidRPr="00055B5E">
        <w:rPr>
          <w:szCs w:val="24"/>
        </w:rPr>
        <w:t>E</w:t>
      </w:r>
      <w:r w:rsidR="00DD42F8">
        <w:rPr>
          <w:szCs w:val="24"/>
        </w:rPr>
        <w:t xml:space="preserve"> </w:t>
      </w:r>
      <w:r w:rsidRPr="00055B5E">
        <w:rPr>
          <w:szCs w:val="24"/>
        </w:rPr>
        <w:t>S</w:t>
      </w:r>
      <w:bookmarkEnd w:id="2"/>
      <w:bookmarkEnd w:id="3"/>
      <w:bookmarkEnd w:id="4"/>
    </w:p>
    <w:p w14:paraId="3F6C5934" w14:textId="77777777" w:rsidR="00DD42F8" w:rsidRPr="00DD42F8" w:rsidRDefault="00DD42F8" w:rsidP="00DD42F8">
      <w:pPr>
        <w:rPr>
          <w:lang w:val="es-MX" w:eastAsia="en-US"/>
        </w:rPr>
      </w:pPr>
    </w:p>
    <w:p w14:paraId="140D3CBD" w14:textId="799C2607" w:rsidR="00744503" w:rsidRPr="00055B5E" w:rsidRDefault="00744503" w:rsidP="00055B5E">
      <w:pPr>
        <w:numPr>
          <w:ilvl w:val="0"/>
          <w:numId w:val="14"/>
        </w:numPr>
        <w:spacing w:line="360" w:lineRule="auto"/>
        <w:ind w:left="0"/>
        <w:contextualSpacing/>
        <w:jc w:val="both"/>
        <w:rPr>
          <w:rFonts w:ascii="Palatino Linotype" w:eastAsia="Calibri" w:hAnsi="Palatino Linotype" w:cs="Arial"/>
          <w:color w:val="000000" w:themeColor="text1"/>
          <w:lang w:val="es-ES"/>
        </w:rPr>
      </w:pPr>
      <w:r w:rsidRPr="00055B5E">
        <w:rPr>
          <w:rFonts w:ascii="Palatino Linotype" w:eastAsia="Calibri" w:hAnsi="Palatino Linotype" w:cs="Arial"/>
          <w:color w:val="000000" w:themeColor="text1"/>
          <w:lang w:val="es-ES"/>
        </w:rPr>
        <w:t xml:space="preserve">El </w:t>
      </w:r>
      <w:r w:rsidR="00D20349" w:rsidRPr="00055B5E">
        <w:rPr>
          <w:rFonts w:ascii="Palatino Linotype" w:eastAsia="Calibri" w:hAnsi="Palatino Linotype" w:cs="Arial"/>
          <w:b/>
          <w:color w:val="000000" w:themeColor="text1"/>
          <w:lang w:val="es-ES"/>
        </w:rPr>
        <w:t>diecisiete de junio</w:t>
      </w:r>
      <w:r w:rsidR="003F5C09" w:rsidRPr="00055B5E">
        <w:rPr>
          <w:rFonts w:ascii="Palatino Linotype" w:eastAsia="Calibri" w:hAnsi="Palatino Linotype" w:cs="Arial"/>
          <w:b/>
          <w:color w:val="000000" w:themeColor="text1"/>
          <w:lang w:val="es-ES"/>
        </w:rPr>
        <w:t xml:space="preserve"> de dos mil veinticinco</w:t>
      </w:r>
      <w:r w:rsidRPr="00055B5E">
        <w:rPr>
          <w:rFonts w:ascii="Palatino Linotype" w:hAnsi="Palatino Linotype"/>
          <w:b/>
          <w:color w:val="000000" w:themeColor="text1"/>
        </w:rPr>
        <w:t xml:space="preserve">, </w:t>
      </w:r>
      <w:r w:rsidRPr="00055B5E">
        <w:rPr>
          <w:rFonts w:ascii="Palatino Linotype" w:eastAsia="Calibri" w:hAnsi="Palatino Linotype" w:cs="Arial"/>
          <w:color w:val="000000" w:themeColor="text1"/>
          <w:lang w:val="es-ES"/>
        </w:rPr>
        <w:t xml:space="preserve">se presentó ante el </w:t>
      </w:r>
      <w:r w:rsidRPr="00055B5E">
        <w:rPr>
          <w:rFonts w:ascii="Palatino Linotype" w:eastAsia="Calibri" w:hAnsi="Palatino Linotype" w:cs="Arial"/>
          <w:b/>
          <w:color w:val="000000" w:themeColor="text1"/>
          <w:lang w:val="es-ES"/>
        </w:rPr>
        <w:t>SUJETO OBLIGADO</w:t>
      </w:r>
      <w:r w:rsidRPr="00055B5E">
        <w:rPr>
          <w:rFonts w:ascii="Palatino Linotype" w:eastAsia="Calibri" w:hAnsi="Palatino Linotype" w:cs="Arial"/>
          <w:color w:val="000000" w:themeColor="text1"/>
        </w:rPr>
        <w:t xml:space="preserve"> vía </w:t>
      </w:r>
      <w:r w:rsidRPr="00055B5E">
        <w:rPr>
          <w:rFonts w:ascii="Palatino Linotype" w:eastAsia="Calibri" w:hAnsi="Palatino Linotype" w:cs="Arial"/>
          <w:color w:val="000000" w:themeColor="text1"/>
          <w:lang w:val="es-ES"/>
        </w:rPr>
        <w:t>SAIMEX, la solicitud de información pública registrada con el número</w:t>
      </w:r>
      <w:r w:rsidR="00523094" w:rsidRPr="00055B5E">
        <w:rPr>
          <w:rFonts w:ascii="Palatino Linotype" w:hAnsi="Palatino Linotype"/>
          <w:b/>
          <w:bCs/>
          <w:color w:val="000000" w:themeColor="text1"/>
        </w:rPr>
        <w:t xml:space="preserve"> </w:t>
      </w:r>
      <w:r w:rsidR="00D20349" w:rsidRPr="00055B5E">
        <w:rPr>
          <w:rFonts w:ascii="Palatino Linotype" w:hAnsi="Palatino Linotype"/>
          <w:b/>
          <w:bCs/>
          <w:color w:val="000000" w:themeColor="text1"/>
        </w:rPr>
        <w:t>00141/TEXCOCO/IP/2025</w:t>
      </w:r>
      <w:r w:rsidRPr="00055B5E">
        <w:rPr>
          <w:rFonts w:ascii="Palatino Linotype" w:hAnsi="Palatino Linotype"/>
          <w:b/>
          <w:bCs/>
          <w:color w:val="000000" w:themeColor="text1"/>
        </w:rPr>
        <w:t xml:space="preserve">; </w:t>
      </w:r>
      <w:r w:rsidR="00A46879">
        <w:rPr>
          <w:rFonts w:ascii="Palatino Linotype" w:eastAsia="Calibri" w:hAnsi="Palatino Linotype" w:cs="Arial"/>
          <w:color w:val="000000" w:themeColor="text1"/>
          <w:lang w:val="es-ES"/>
        </w:rPr>
        <w:t>en la que</w:t>
      </w:r>
      <w:r w:rsidRPr="00055B5E">
        <w:rPr>
          <w:rFonts w:ascii="Palatino Linotype" w:eastAsia="Calibri" w:hAnsi="Palatino Linotype" w:cs="Arial"/>
          <w:color w:val="000000" w:themeColor="text1"/>
          <w:lang w:val="es-ES"/>
        </w:rPr>
        <w:t xml:space="preserve"> se solicitó la siguiente información:</w:t>
      </w:r>
    </w:p>
    <w:p w14:paraId="5ADFDF79" w14:textId="77777777" w:rsidR="00744503" w:rsidRPr="00055B5E" w:rsidRDefault="00744503" w:rsidP="00055B5E">
      <w:pPr>
        <w:pStyle w:val="Prrafodelista"/>
        <w:spacing w:line="360" w:lineRule="auto"/>
        <w:ind w:left="0"/>
        <w:jc w:val="both"/>
        <w:rPr>
          <w:rFonts w:ascii="Palatino Linotype" w:eastAsia="Calibri" w:hAnsi="Palatino Linotype" w:cs="Arial"/>
          <w:color w:val="000000" w:themeColor="text1"/>
          <w:lang w:val="es-ES"/>
        </w:rPr>
      </w:pPr>
    </w:p>
    <w:p w14:paraId="598D035E" w14:textId="13204D63" w:rsidR="00744503" w:rsidRPr="00055B5E" w:rsidRDefault="00523094" w:rsidP="00055B5E">
      <w:pPr>
        <w:pStyle w:val="Prrafodelista"/>
        <w:ind w:left="0"/>
        <w:jc w:val="both"/>
        <w:rPr>
          <w:rFonts w:ascii="Palatino Linotype" w:hAnsi="Palatino Linotype"/>
          <w:i/>
          <w:color w:val="000000" w:themeColor="text1"/>
        </w:rPr>
      </w:pPr>
      <w:r w:rsidRPr="00055B5E">
        <w:rPr>
          <w:rFonts w:ascii="Palatino Linotype" w:hAnsi="Palatino Linotype"/>
          <w:i/>
          <w:color w:val="000000" w:themeColor="text1"/>
        </w:rPr>
        <w:t>“</w:t>
      </w:r>
      <w:r w:rsidR="00D20349" w:rsidRPr="00055B5E">
        <w:rPr>
          <w:rFonts w:ascii="Palatino Linotype" w:eastAsia="Times New Roman" w:hAnsi="Palatino Linotype" w:cs="Arial"/>
          <w:i/>
          <w:color w:val="000000" w:themeColor="text1"/>
        </w:rPr>
        <w:t>POR MEDIO DE LA PRESENTE SOLICITO LA CANTIDAD DE PATRULLAS QUE ADQUIRIO EL AYUNTAMIENTO ESTE JUNIO 2025 , REQUIERO SABER SI SON RENTADAS, CONCESIONADAS O COMPRADAS EN CASO DE SER COMPRADAS SOLICITO LA FACTURA DE CADA UNA DE LAS PATRULLAS EN VERSION PUBLICA</w:t>
      </w:r>
      <w:r w:rsidR="00744503" w:rsidRPr="00055B5E">
        <w:rPr>
          <w:rFonts w:ascii="Palatino Linotype" w:hAnsi="Palatino Linotype"/>
          <w:i/>
          <w:color w:val="000000" w:themeColor="text1"/>
        </w:rPr>
        <w:t>” (Sic</w:t>
      </w:r>
      <w:r w:rsidR="00744503" w:rsidRPr="00055B5E">
        <w:rPr>
          <w:rFonts w:ascii="Palatino Linotype" w:hAnsi="Palatino Linotype"/>
          <w:color w:val="000000" w:themeColor="text1"/>
        </w:rPr>
        <w:t>)</w:t>
      </w:r>
    </w:p>
    <w:p w14:paraId="11C701E5" w14:textId="77777777" w:rsidR="00744503" w:rsidRDefault="00744503" w:rsidP="00055B5E">
      <w:pPr>
        <w:pStyle w:val="Prrafodelista"/>
        <w:ind w:left="0"/>
        <w:jc w:val="both"/>
        <w:rPr>
          <w:rFonts w:ascii="Palatino Linotype" w:hAnsi="Palatino Linotype"/>
          <w:color w:val="000000" w:themeColor="text1"/>
        </w:rPr>
      </w:pPr>
    </w:p>
    <w:p w14:paraId="4D57DEAC" w14:textId="77777777" w:rsidR="00DD42F8" w:rsidRPr="00055B5E" w:rsidRDefault="00DD42F8" w:rsidP="00055B5E">
      <w:pPr>
        <w:pStyle w:val="Prrafodelista"/>
        <w:ind w:left="0"/>
        <w:jc w:val="both"/>
        <w:rPr>
          <w:rFonts w:ascii="Palatino Linotype" w:hAnsi="Palatino Linotype"/>
          <w:color w:val="000000" w:themeColor="text1"/>
        </w:rPr>
      </w:pPr>
    </w:p>
    <w:p w14:paraId="1AA07261" w14:textId="77777777" w:rsidR="00744503" w:rsidRPr="00055B5E" w:rsidRDefault="00744503" w:rsidP="00DD42F8">
      <w:pPr>
        <w:pStyle w:val="Prrafodelista"/>
        <w:numPr>
          <w:ilvl w:val="0"/>
          <w:numId w:val="15"/>
        </w:numPr>
        <w:ind w:left="0" w:firstLine="0"/>
        <w:jc w:val="both"/>
        <w:rPr>
          <w:rFonts w:ascii="Palatino Linotype" w:hAnsi="Palatino Linotype"/>
          <w:color w:val="000000" w:themeColor="text1"/>
        </w:rPr>
      </w:pPr>
      <w:r w:rsidRPr="00055B5E">
        <w:rPr>
          <w:rFonts w:ascii="Palatino Linotype" w:eastAsia="Times New Roman" w:hAnsi="Palatino Linotype" w:cs="Arial"/>
          <w:color w:val="000000" w:themeColor="text1"/>
          <w:lang w:val="es-ES"/>
        </w:rPr>
        <w:t>Se eligió como modalidad de entrega de la información</w:t>
      </w:r>
      <w:r w:rsidRPr="00055B5E">
        <w:rPr>
          <w:rFonts w:ascii="Palatino Linotype" w:hAnsi="Palatino Linotype"/>
          <w:color w:val="000000" w:themeColor="text1"/>
        </w:rPr>
        <w:t xml:space="preserve">: A través del </w:t>
      </w:r>
      <w:r w:rsidRPr="00055B5E">
        <w:rPr>
          <w:rFonts w:ascii="Palatino Linotype" w:hAnsi="Palatino Linotype"/>
          <w:b/>
          <w:color w:val="000000" w:themeColor="text1"/>
        </w:rPr>
        <w:t>SAIMEX.</w:t>
      </w:r>
    </w:p>
    <w:p w14:paraId="317907D2" w14:textId="77777777" w:rsidR="00A927CC" w:rsidRPr="00055B5E" w:rsidRDefault="00A927CC" w:rsidP="00055B5E">
      <w:pPr>
        <w:spacing w:line="360" w:lineRule="auto"/>
        <w:jc w:val="both"/>
        <w:rPr>
          <w:rFonts w:ascii="Palatino Linotype" w:eastAsia="Calibri" w:hAnsi="Palatino Linotype" w:cs="Arial"/>
          <w:color w:val="000000" w:themeColor="text1"/>
          <w:lang w:val="es-ES"/>
        </w:rPr>
      </w:pPr>
    </w:p>
    <w:p w14:paraId="62EB0170" w14:textId="77777777" w:rsidR="00DF7D8C" w:rsidRPr="00055B5E" w:rsidRDefault="00DF7D8C" w:rsidP="00055B5E">
      <w:pPr>
        <w:tabs>
          <w:tab w:val="left" w:pos="0"/>
        </w:tabs>
        <w:jc w:val="right"/>
        <w:rPr>
          <w:rFonts w:ascii="Palatino Linotype" w:hAnsi="Palatino Linotype" w:cs="Arial"/>
          <w:i/>
          <w:color w:val="000000" w:themeColor="text1"/>
        </w:rPr>
      </w:pPr>
    </w:p>
    <w:p w14:paraId="01F547D7" w14:textId="0665DCC4" w:rsidR="003F5C09" w:rsidRPr="00055B5E" w:rsidRDefault="003F5C09" w:rsidP="00055B5E">
      <w:pPr>
        <w:numPr>
          <w:ilvl w:val="0"/>
          <w:numId w:val="14"/>
        </w:numPr>
        <w:spacing w:line="360" w:lineRule="auto"/>
        <w:ind w:left="0"/>
        <w:contextualSpacing/>
        <w:jc w:val="both"/>
        <w:rPr>
          <w:rFonts w:ascii="Palatino Linotype" w:eastAsia="Times New Roman" w:hAnsi="Palatino Linotype" w:cs="Arial"/>
          <w:b/>
          <w:color w:val="000000" w:themeColor="text1"/>
          <w:lang w:val="es-ES"/>
        </w:rPr>
      </w:pPr>
      <w:r w:rsidRPr="00055B5E">
        <w:rPr>
          <w:rFonts w:ascii="Palatino Linotype" w:eastAsia="Times New Roman" w:hAnsi="Palatino Linotype" w:cs="Arial"/>
          <w:color w:val="000000" w:themeColor="text1"/>
          <w:lang w:val="es-ES"/>
        </w:rPr>
        <w:lastRenderedPageBreak/>
        <w:t xml:space="preserve">El </w:t>
      </w:r>
      <w:r w:rsidR="00D20349" w:rsidRPr="00055B5E">
        <w:rPr>
          <w:rFonts w:ascii="Palatino Linotype" w:eastAsia="Times New Roman" w:hAnsi="Palatino Linotype" w:cs="Arial"/>
          <w:b/>
          <w:color w:val="000000" w:themeColor="text1"/>
          <w:lang w:val="es-ES"/>
        </w:rPr>
        <w:t>diez de julio</w:t>
      </w:r>
      <w:r w:rsidRPr="00055B5E">
        <w:rPr>
          <w:rFonts w:ascii="Palatino Linotype" w:eastAsia="Times New Roman" w:hAnsi="Palatino Linotype" w:cs="Arial"/>
          <w:b/>
          <w:color w:val="000000" w:themeColor="text1"/>
          <w:lang w:val="es-ES"/>
        </w:rPr>
        <w:t xml:space="preserve"> de dos mil veinticinco, el SUJETO OBLIGADO, </w:t>
      </w:r>
      <w:r w:rsidRPr="00055B5E">
        <w:rPr>
          <w:rFonts w:ascii="Palatino Linotype" w:eastAsia="Times New Roman" w:hAnsi="Palatino Linotype" w:cs="Arial"/>
          <w:color w:val="000000" w:themeColor="text1"/>
          <w:lang w:val="es-ES"/>
        </w:rPr>
        <w:t>dio respuesta a través de los siguientes archivos:</w:t>
      </w:r>
    </w:p>
    <w:p w14:paraId="616DD4A5" w14:textId="63E17B93" w:rsidR="003F5C09" w:rsidRPr="00055B5E" w:rsidRDefault="00D20349" w:rsidP="00055B5E">
      <w:pPr>
        <w:pStyle w:val="Prrafodelista"/>
        <w:ind w:left="0"/>
        <w:rPr>
          <w:rFonts w:ascii="Palatino Linotype" w:eastAsia="Times New Roman" w:hAnsi="Palatino Linotype" w:cs="Arial"/>
          <w:b/>
          <w:i/>
          <w:color w:val="000000" w:themeColor="text1"/>
          <w:lang w:val="es-ES"/>
        </w:rPr>
      </w:pPr>
      <w:r w:rsidRPr="00055B5E">
        <w:rPr>
          <w:rFonts w:ascii="Palatino Linotype" w:eastAsia="Times New Roman" w:hAnsi="Palatino Linotype" w:cs="Arial"/>
          <w:b/>
          <w:i/>
          <w:color w:val="000000" w:themeColor="text1"/>
          <w:lang w:val="es-ES"/>
        </w:rPr>
        <w:t>RESPUESTA A LA SOLICITUD 00141 PATRULLAS.pdf</w:t>
      </w:r>
    </w:p>
    <w:p w14:paraId="46BA3933" w14:textId="77777777" w:rsidR="00454E70" w:rsidRPr="00055B5E" w:rsidRDefault="00454E70" w:rsidP="00055B5E">
      <w:pPr>
        <w:pStyle w:val="Prrafodelista"/>
        <w:tabs>
          <w:tab w:val="left" w:pos="0"/>
        </w:tabs>
        <w:spacing w:line="360" w:lineRule="auto"/>
        <w:ind w:left="0"/>
        <w:jc w:val="both"/>
        <w:rPr>
          <w:rFonts w:ascii="Palatino Linotype" w:hAnsi="Palatino Linotype" w:cs="Arial"/>
          <w:b/>
          <w:i/>
          <w:color w:val="000000" w:themeColor="text1"/>
        </w:rPr>
      </w:pPr>
    </w:p>
    <w:p w14:paraId="0315B52A" w14:textId="3E6B3BF1" w:rsidR="00B17910" w:rsidRPr="00055B5E" w:rsidRDefault="00D20349" w:rsidP="00055B5E">
      <w:pPr>
        <w:jc w:val="both"/>
        <w:rPr>
          <w:rFonts w:ascii="Palatino Linotype" w:hAnsi="Palatino Linotype"/>
          <w:i/>
          <w:color w:val="000000" w:themeColor="text1"/>
          <w:u w:val="single"/>
        </w:rPr>
      </w:pPr>
      <w:r w:rsidRPr="00055B5E">
        <w:rPr>
          <w:rFonts w:ascii="Palatino Linotype" w:hAnsi="Palatino Linotype"/>
          <w:i/>
          <w:color w:val="000000" w:themeColor="text1"/>
          <w:u w:val="single"/>
        </w:rPr>
        <w:t>Que una vez realizada la búsqueda exhaustiva y razonable de información solicitada, Se entregaron 27 unidades para policía de proximidad, cinco para policía de tránsito, una a policía de género, una para prevención del delito y una para la coordinación de célula de búsqueda así mismo de los contratos se desprende que esta recae en los supuestos de “Información Reservada” por un periodo de 5 años; de acuerdo con lo señalado en el artículo 113, fracción I de la Ley General de Transparencia y Acceso a la Información Pública; en concordancia con el artículo 140, fracción I apartado 1 de la Ley de Transparencia y Acceso a la Información Pública del Estado de México y Municipios</w:t>
      </w:r>
    </w:p>
    <w:p w14:paraId="72D3BDDC" w14:textId="77777777" w:rsidR="00B17910" w:rsidRPr="00055B5E" w:rsidRDefault="00B17910" w:rsidP="00055B5E">
      <w:pPr>
        <w:jc w:val="both"/>
        <w:rPr>
          <w:rFonts w:ascii="Palatino Linotype" w:hAnsi="Palatino Linotype"/>
          <w:i/>
          <w:color w:val="000000" w:themeColor="text1"/>
          <w:u w:val="single"/>
        </w:rPr>
      </w:pPr>
    </w:p>
    <w:p w14:paraId="6D673637" w14:textId="77777777" w:rsidR="00093E5D" w:rsidRPr="00055B5E" w:rsidRDefault="00093E5D" w:rsidP="00055B5E">
      <w:pPr>
        <w:rPr>
          <w:rFonts w:ascii="Palatino Linotype" w:hAnsi="Palatino Linotype"/>
          <w:color w:val="000000" w:themeColor="text1"/>
          <w:lang w:val="es-MX" w:eastAsia="en-US"/>
        </w:rPr>
      </w:pPr>
    </w:p>
    <w:p w14:paraId="27C48AD5" w14:textId="3EC33AAD" w:rsidR="00744503" w:rsidRPr="00055B5E" w:rsidRDefault="00DC49E1" w:rsidP="00055B5E">
      <w:pPr>
        <w:numPr>
          <w:ilvl w:val="0"/>
          <w:numId w:val="14"/>
        </w:numPr>
        <w:spacing w:line="360" w:lineRule="auto"/>
        <w:ind w:left="0"/>
        <w:contextualSpacing/>
        <w:jc w:val="both"/>
        <w:rPr>
          <w:rFonts w:ascii="Palatino Linotype" w:hAnsi="Palatino Linotype" w:cs="Arial"/>
          <w:i/>
          <w:color w:val="000000" w:themeColor="text1"/>
        </w:rPr>
      </w:pPr>
      <w:r w:rsidRPr="00055B5E">
        <w:rPr>
          <w:rFonts w:ascii="Palatino Linotype" w:eastAsia="Times New Roman" w:hAnsi="Palatino Linotype" w:cs="Arial"/>
          <w:color w:val="000000" w:themeColor="text1"/>
          <w:lang w:val="es-ES"/>
        </w:rPr>
        <w:t xml:space="preserve">Inconforme con lo anterior, el </w:t>
      </w:r>
      <w:r w:rsidRPr="00055B5E">
        <w:rPr>
          <w:rFonts w:ascii="Palatino Linotype" w:eastAsia="Times New Roman" w:hAnsi="Palatino Linotype" w:cs="Arial"/>
          <w:b/>
          <w:color w:val="000000" w:themeColor="text1"/>
          <w:lang w:val="es-ES"/>
        </w:rPr>
        <w:t>PARTICULAR</w:t>
      </w:r>
      <w:r w:rsidR="00744503" w:rsidRPr="00055B5E">
        <w:rPr>
          <w:rFonts w:ascii="Palatino Linotype" w:eastAsia="Times New Roman" w:hAnsi="Palatino Linotype" w:cs="Arial"/>
          <w:color w:val="000000" w:themeColor="text1"/>
          <w:lang w:val="es-ES"/>
        </w:rPr>
        <w:t xml:space="preserve"> </w:t>
      </w:r>
      <w:r w:rsidR="00D1579D" w:rsidRPr="00055B5E">
        <w:rPr>
          <w:rFonts w:ascii="Palatino Linotype" w:eastAsia="Times New Roman" w:hAnsi="Palatino Linotype" w:cs="Arial"/>
          <w:color w:val="000000" w:themeColor="text1"/>
          <w:lang w:val="es-ES"/>
        </w:rPr>
        <w:t xml:space="preserve">en fecha </w:t>
      </w:r>
      <w:r w:rsidR="00D20349" w:rsidRPr="00055B5E">
        <w:rPr>
          <w:rFonts w:ascii="Palatino Linotype" w:eastAsia="Times New Roman" w:hAnsi="Palatino Linotype" w:cs="Arial"/>
          <w:b/>
          <w:color w:val="000000" w:themeColor="text1"/>
          <w:lang w:val="es-ES"/>
        </w:rPr>
        <w:t>diez de julio</w:t>
      </w:r>
      <w:r w:rsidR="00D1579D" w:rsidRPr="00055B5E">
        <w:rPr>
          <w:rFonts w:ascii="Palatino Linotype" w:eastAsia="Times New Roman" w:hAnsi="Palatino Linotype" w:cs="Arial"/>
          <w:b/>
          <w:color w:val="000000" w:themeColor="text1"/>
          <w:lang w:val="es-ES"/>
        </w:rPr>
        <w:t xml:space="preserve"> de dos mil v</w:t>
      </w:r>
      <w:r w:rsidR="00510D01" w:rsidRPr="00055B5E">
        <w:rPr>
          <w:rFonts w:ascii="Palatino Linotype" w:eastAsia="Times New Roman" w:hAnsi="Palatino Linotype" w:cs="Arial"/>
          <w:b/>
          <w:color w:val="000000" w:themeColor="text1"/>
          <w:lang w:val="es-ES"/>
        </w:rPr>
        <w:t>einticinco</w:t>
      </w:r>
      <w:r w:rsidR="00D1579D" w:rsidRPr="00055B5E">
        <w:rPr>
          <w:rFonts w:ascii="Palatino Linotype" w:eastAsia="Times New Roman" w:hAnsi="Palatino Linotype" w:cs="Arial"/>
          <w:b/>
          <w:color w:val="000000" w:themeColor="text1"/>
          <w:lang w:val="es-ES"/>
        </w:rPr>
        <w:t xml:space="preserve">, </w:t>
      </w:r>
      <w:r w:rsidR="00744503" w:rsidRPr="00055B5E">
        <w:rPr>
          <w:rFonts w:ascii="Palatino Linotype" w:eastAsia="Times New Roman" w:hAnsi="Palatino Linotype" w:cs="Arial"/>
          <w:color w:val="000000" w:themeColor="text1"/>
          <w:lang w:val="es-ES"/>
        </w:rPr>
        <w:t>interpuso el recurso de revisión en contra de la respuesta, manifestando las siguientes razones o motivos de inconformidad:</w:t>
      </w:r>
    </w:p>
    <w:p w14:paraId="3A0EC9D9" w14:textId="77777777" w:rsidR="00744503" w:rsidRPr="00055B5E" w:rsidRDefault="00744503" w:rsidP="00055B5E">
      <w:pPr>
        <w:pStyle w:val="Prrafodelista"/>
        <w:tabs>
          <w:tab w:val="left" w:pos="0"/>
        </w:tabs>
        <w:ind w:left="0"/>
        <w:jc w:val="both"/>
        <w:rPr>
          <w:rFonts w:ascii="Palatino Linotype" w:hAnsi="Palatino Linotype" w:cs="Arial"/>
          <w:i/>
          <w:color w:val="000000" w:themeColor="text1"/>
        </w:rPr>
      </w:pPr>
    </w:p>
    <w:p w14:paraId="378C6A54" w14:textId="533D327F" w:rsidR="00D20349" w:rsidRPr="00055B5E" w:rsidRDefault="00DD42F8" w:rsidP="00DD42F8">
      <w:pPr>
        <w:pStyle w:val="Prrafodelista"/>
        <w:numPr>
          <w:ilvl w:val="0"/>
          <w:numId w:val="15"/>
        </w:numPr>
        <w:ind w:left="0" w:firstLine="0"/>
        <w:jc w:val="both"/>
        <w:rPr>
          <w:rFonts w:ascii="Palatino Linotype" w:eastAsiaTheme="majorEastAsia" w:hAnsi="Palatino Linotype" w:cstheme="majorBidi"/>
          <w:i/>
          <w:color w:val="000000" w:themeColor="text1"/>
          <w:lang w:eastAsia="en-US"/>
        </w:rPr>
      </w:pPr>
      <w:bookmarkStart w:id="5" w:name="_Toc466982514"/>
      <w:bookmarkStart w:id="6" w:name="_Toc51854302"/>
      <w:bookmarkStart w:id="7" w:name="_Toc53584976"/>
      <w:bookmarkStart w:id="8" w:name="_Toc60925403"/>
      <w:bookmarkStart w:id="9" w:name="_Toc81364833"/>
      <w:bookmarkStart w:id="10" w:name="_Toc81390610"/>
      <w:bookmarkStart w:id="11" w:name="_Toc82611033"/>
      <w:bookmarkStart w:id="12" w:name="_Toc83128576"/>
      <w:bookmarkStart w:id="13" w:name="_Toc27589208"/>
      <w:bookmarkStart w:id="14" w:name="_Toc29395022"/>
      <w:bookmarkStart w:id="15" w:name="_Toc29481467"/>
      <w:bookmarkStart w:id="16" w:name="_Toc33113911"/>
      <w:bookmarkStart w:id="17" w:name="_Toc33643059"/>
      <w:bookmarkStart w:id="18" w:name="_Toc33724991"/>
      <w:bookmarkStart w:id="19" w:name="_Toc33726434"/>
      <w:bookmarkStart w:id="20" w:name="_Toc34157662"/>
      <w:bookmarkStart w:id="21" w:name="_Toc35003615"/>
      <w:bookmarkStart w:id="22" w:name="_Toc35535691"/>
      <w:bookmarkStart w:id="23" w:name="_Toc5126252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r w:rsidRPr="00055B5E">
        <w:rPr>
          <w:rStyle w:val="Ttulo2Car"/>
          <w:szCs w:val="24"/>
        </w:rPr>
        <w:t>ACTO IMPUGNADO</w:t>
      </w:r>
      <w:bookmarkEnd w:id="5"/>
      <w:r w:rsidRPr="00055B5E">
        <w:rPr>
          <w:rStyle w:val="Ttulo2Car"/>
          <w:b w:val="0"/>
          <w:szCs w:val="24"/>
        </w:rPr>
        <w:t>:</w:t>
      </w:r>
      <w:r w:rsidR="00744503" w:rsidRPr="00055B5E">
        <w:rPr>
          <w:rStyle w:val="Ttulo2Car"/>
          <w:b w:val="0"/>
          <w:szCs w:val="24"/>
        </w:rPr>
        <w:t xml:space="preserve"> </w:t>
      </w:r>
      <w:r w:rsidR="00744503" w:rsidRPr="00055B5E">
        <w:rPr>
          <w:rStyle w:val="Ttulo2Car"/>
          <w:b w:val="0"/>
          <w:i/>
          <w:szCs w:val="24"/>
        </w:rPr>
        <w:t>“</w:t>
      </w:r>
      <w:bookmarkEnd w:id="6"/>
      <w:bookmarkEnd w:id="7"/>
      <w:bookmarkEnd w:id="8"/>
      <w:bookmarkEnd w:id="9"/>
      <w:bookmarkEnd w:id="10"/>
      <w:bookmarkEnd w:id="11"/>
      <w:bookmarkEnd w:id="12"/>
      <w:r w:rsidR="00D20349" w:rsidRPr="00055B5E">
        <w:rPr>
          <w:rFonts w:ascii="Palatino Linotype" w:eastAsiaTheme="majorEastAsia" w:hAnsi="Palatino Linotype" w:cstheme="majorBidi"/>
          <w:i/>
          <w:color w:val="000000" w:themeColor="text1"/>
          <w:lang w:eastAsia="en-US"/>
        </w:rPr>
        <w:tab/>
      </w:r>
    </w:p>
    <w:p w14:paraId="646253B6" w14:textId="20D7F98D" w:rsidR="00744503" w:rsidRPr="00055B5E" w:rsidRDefault="00D20349" w:rsidP="00DD42F8">
      <w:pPr>
        <w:jc w:val="both"/>
        <w:rPr>
          <w:rStyle w:val="Ttulo2Car"/>
          <w:i/>
          <w:szCs w:val="24"/>
        </w:rPr>
      </w:pPr>
      <w:r w:rsidRPr="00055B5E">
        <w:rPr>
          <w:rFonts w:ascii="Palatino Linotype" w:eastAsiaTheme="majorEastAsia" w:hAnsi="Palatino Linotype" w:cstheme="majorBidi"/>
          <w:i/>
          <w:color w:val="000000" w:themeColor="text1"/>
          <w:lang w:eastAsia="en-US"/>
        </w:rPr>
        <w:t>LAS FACTURAS DE LAS UNIDADES O CONTRATOS ENTRAN EN PERIODO DE RESERVA</w:t>
      </w:r>
      <w:r w:rsidR="00744503" w:rsidRPr="00055B5E">
        <w:rPr>
          <w:rStyle w:val="Ttulo2Car"/>
          <w:b w:val="0"/>
          <w:i/>
          <w:szCs w:val="24"/>
        </w:rPr>
        <w:t>”</w:t>
      </w:r>
      <w:bookmarkStart w:id="70" w:name="_Toc466982515"/>
      <w:bookmarkStart w:id="71" w:name="_Toc27589209"/>
      <w:bookmarkStart w:id="72" w:name="_Toc29395023"/>
      <w:bookmarkStart w:id="73" w:name="_Toc29481468"/>
      <w:bookmarkStart w:id="74" w:name="_Toc33113912"/>
      <w:bookmarkStart w:id="75" w:name="_Toc33643060"/>
      <w:bookmarkStart w:id="76" w:name="_Toc33724992"/>
      <w:bookmarkStart w:id="77" w:name="_Toc33726435"/>
      <w:bookmarkStart w:id="78" w:name="_Toc34157663"/>
      <w:bookmarkStart w:id="79" w:name="_Toc35003616"/>
      <w:bookmarkStart w:id="80" w:name="_Toc35535692"/>
      <w:bookmarkStart w:id="81" w:name="_Toc51262526"/>
      <w:bookmarkStart w:id="82" w:name="_Toc471908127"/>
      <w:bookmarkStart w:id="83" w:name="_Toc491791301"/>
      <w:bookmarkStart w:id="84" w:name="_Toc496726171"/>
      <w:bookmarkStart w:id="85" w:name="_Toc497242135"/>
      <w:bookmarkStart w:id="86" w:name="_Toc497292518"/>
      <w:bookmarkStart w:id="87" w:name="_Toc498503717"/>
      <w:bookmarkStart w:id="88" w:name="_Toc499568661"/>
      <w:bookmarkStart w:id="89" w:name="_Toc499568694"/>
      <w:bookmarkStart w:id="90" w:name="_Toc499665453"/>
      <w:bookmarkStart w:id="91" w:name="_Toc499729820"/>
      <w:bookmarkStart w:id="92" w:name="_Toc499835025"/>
      <w:bookmarkStart w:id="93" w:name="_Toc499835836"/>
      <w:bookmarkStart w:id="94" w:name="_Toc499835859"/>
      <w:bookmarkStart w:id="95" w:name="_Toc500264538"/>
      <w:bookmarkStart w:id="96" w:name="_Toc503290276"/>
      <w:bookmarkStart w:id="97" w:name="_Toc524009638"/>
      <w:bookmarkStart w:id="98" w:name="_Toc524009673"/>
      <w:bookmarkStart w:id="99" w:name="_Toc524602721"/>
      <w:bookmarkStart w:id="100" w:name="_Toc526365280"/>
      <w:bookmarkStart w:id="101" w:name="_Toc526365338"/>
      <w:bookmarkStart w:id="102" w:name="_Toc530067665"/>
      <w:bookmarkStart w:id="103" w:name="_Toc530067693"/>
      <w:bookmarkStart w:id="104" w:name="_Toc530067940"/>
      <w:bookmarkStart w:id="105" w:name="_Toc530590421"/>
      <w:bookmarkStart w:id="106" w:name="_Toc530593952"/>
      <w:bookmarkStart w:id="107" w:name="_Toc531190249"/>
      <w:bookmarkStart w:id="108" w:name="_Toc531190296"/>
      <w:bookmarkStart w:id="109" w:name="_Toc534908209"/>
      <w:bookmarkStart w:id="110" w:name="_Toc534909345"/>
      <w:bookmarkStart w:id="111" w:name="_Toc535353306"/>
      <w:bookmarkStart w:id="112" w:name="_Toc535353792"/>
      <w:bookmarkStart w:id="113" w:name="_Toc18436352"/>
      <w:bookmarkStart w:id="114" w:name="_Toc18436386"/>
      <w:bookmarkStart w:id="115" w:name="_Toc18513478"/>
      <w:bookmarkStart w:id="116" w:name="_Toc18513504"/>
      <w:bookmarkStart w:id="117" w:name="_Toc18606802"/>
      <w:bookmarkStart w:id="118" w:name="_Toc19723537"/>
      <w:bookmarkStart w:id="119" w:name="_Toc20322796"/>
      <w:bookmarkStart w:id="120" w:name="_Toc20323053"/>
      <w:bookmarkStart w:id="121" w:name="_Toc20323182"/>
      <w:bookmarkStart w:id="122" w:name="_Toc20420592"/>
      <w:bookmarkStart w:id="123" w:name="_Toc20421580"/>
      <w:bookmarkStart w:id="124" w:name="_Toc21027317"/>
      <w:bookmarkStart w:id="125" w:name="_Toc22660653"/>
      <w:bookmarkStart w:id="126" w:name="_Toc22811624"/>
      <w:bookmarkStart w:id="127" w:name="_Toc26436016"/>
      <w:bookmarkStart w:id="128" w:name="_Toc5185430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B324AB4" w14:textId="77777777" w:rsidR="00744503" w:rsidRPr="00055B5E" w:rsidRDefault="00744503" w:rsidP="00DD42F8">
      <w:pPr>
        <w:jc w:val="both"/>
        <w:rPr>
          <w:rFonts w:ascii="Palatino Linotype" w:hAnsi="Palatino Linotype"/>
          <w:i/>
          <w:color w:val="000000" w:themeColor="text1"/>
        </w:rPr>
      </w:pPr>
    </w:p>
    <w:p w14:paraId="4368B036" w14:textId="0BC69D98" w:rsidR="00744503" w:rsidRPr="00055B5E" w:rsidRDefault="00DD42F8" w:rsidP="00DD42F8">
      <w:pPr>
        <w:pStyle w:val="Prrafodelista"/>
        <w:numPr>
          <w:ilvl w:val="0"/>
          <w:numId w:val="15"/>
        </w:numPr>
        <w:ind w:left="0" w:firstLine="0"/>
        <w:jc w:val="both"/>
        <w:rPr>
          <w:rFonts w:ascii="Palatino Linotype" w:hAnsi="Palatino Linotype"/>
          <w:i/>
          <w:color w:val="000000" w:themeColor="text1"/>
        </w:rPr>
      </w:pPr>
      <w:bookmarkStart w:id="129" w:name="_Toc53584977"/>
      <w:bookmarkStart w:id="130" w:name="_Toc60925404"/>
      <w:bookmarkStart w:id="131" w:name="_Toc81364834"/>
      <w:bookmarkStart w:id="132" w:name="_Toc81390611"/>
      <w:bookmarkStart w:id="133" w:name="_Toc82611034"/>
      <w:bookmarkStart w:id="134" w:name="_Toc83128577"/>
      <w:r w:rsidRPr="00055B5E">
        <w:rPr>
          <w:rStyle w:val="Ttulo2Car"/>
          <w:szCs w:val="24"/>
        </w:rPr>
        <w:t>RAZONES O MOTIVOS DE INCONFORMIDAD</w:t>
      </w:r>
      <w:r w:rsidR="00744503" w:rsidRPr="00055B5E">
        <w:rPr>
          <w:rStyle w:val="Ttulo2Car"/>
          <w:szCs w:val="24"/>
        </w:rPr>
        <w:t>:</w:t>
      </w:r>
      <w:bookmarkEnd w:id="70"/>
      <w:bookmarkEnd w:id="129"/>
      <w:bookmarkEnd w:id="130"/>
      <w:bookmarkEnd w:id="131"/>
      <w:bookmarkEnd w:id="132"/>
      <w:bookmarkEnd w:id="133"/>
      <w:bookmarkEnd w:id="134"/>
      <w:r w:rsidR="00744503" w:rsidRPr="00055B5E">
        <w:rPr>
          <w:rFonts w:ascii="Palatino Linotype" w:hAnsi="Palatino Linotype"/>
          <w:b/>
          <w:color w:val="000000" w:themeColor="text1"/>
        </w:rPr>
        <w:t xml:space="preserve"> </w:t>
      </w:r>
      <w:r w:rsidR="00744503" w:rsidRPr="00055B5E">
        <w:rPr>
          <w:rFonts w:ascii="Palatino Linotype" w:hAnsi="Palatino Linotype"/>
          <w:i/>
          <w:color w:val="000000" w:themeColor="text1"/>
        </w:rPr>
        <w:t>“</w:t>
      </w:r>
      <w:r w:rsidR="00D20349" w:rsidRPr="00055B5E">
        <w:rPr>
          <w:rFonts w:ascii="Palatino Linotype" w:hAnsi="Palatino Linotype"/>
          <w:i/>
          <w:color w:val="000000" w:themeColor="text1"/>
        </w:rPr>
        <w:t>NO SE ENTREGA INFORMACION</w:t>
      </w:r>
      <w:r w:rsidR="00744503" w:rsidRPr="00055B5E">
        <w:rPr>
          <w:rFonts w:ascii="Palatino Linotype" w:hAnsi="Palatino Linotype"/>
          <w:i/>
          <w:color w:val="000000" w:themeColor="text1"/>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BABB32A" w14:textId="77777777" w:rsidR="00996E7C" w:rsidRPr="00055B5E" w:rsidRDefault="00996E7C" w:rsidP="00055B5E">
      <w:pPr>
        <w:spacing w:line="360" w:lineRule="auto"/>
        <w:rPr>
          <w:rFonts w:ascii="Palatino Linotype" w:hAnsi="Palatino Linotype" w:cs="Arial"/>
          <w:i/>
          <w:color w:val="000000" w:themeColor="text1"/>
        </w:rPr>
      </w:pPr>
    </w:p>
    <w:p w14:paraId="5EE8F01D" w14:textId="02041324" w:rsidR="00744503" w:rsidRPr="00055B5E" w:rsidRDefault="00DD42F8" w:rsidP="00055B5E">
      <w:pPr>
        <w:numPr>
          <w:ilvl w:val="0"/>
          <w:numId w:val="14"/>
        </w:numPr>
        <w:spacing w:line="360" w:lineRule="auto"/>
        <w:ind w:left="0"/>
        <w:contextualSpacing/>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744503" w:rsidRPr="00055B5E">
        <w:rPr>
          <w:rFonts w:ascii="Palatino Linotype" w:eastAsia="Calibri" w:hAnsi="Palatino Linotype" w:cs="Arial"/>
          <w:color w:val="000000" w:themeColor="text1"/>
          <w:lang w:val="es-ES"/>
        </w:rPr>
        <w:t>onente con fundamento en lo dispuesto por el artículo 185 fracción II de la ley de la materia, a través del acuerdo de admisión</w:t>
      </w:r>
      <w:r w:rsidR="00D1579D" w:rsidRPr="00055B5E">
        <w:rPr>
          <w:rFonts w:ascii="Palatino Linotype" w:eastAsia="Calibri" w:hAnsi="Palatino Linotype" w:cs="Arial"/>
          <w:color w:val="000000" w:themeColor="text1"/>
          <w:lang w:val="es-ES"/>
        </w:rPr>
        <w:t xml:space="preserve"> notificad en</w:t>
      </w:r>
      <w:r w:rsidR="00744503" w:rsidRPr="00055B5E">
        <w:rPr>
          <w:rFonts w:ascii="Palatino Linotype" w:eastAsia="Calibri" w:hAnsi="Palatino Linotype" w:cs="Arial"/>
          <w:color w:val="000000" w:themeColor="text1"/>
          <w:lang w:val="es-ES"/>
        </w:rPr>
        <w:t xml:space="preserve"> fecha </w:t>
      </w:r>
      <w:r w:rsidR="00D20349" w:rsidRPr="00055B5E">
        <w:rPr>
          <w:rFonts w:ascii="Palatino Linotype" w:eastAsia="Calibri" w:hAnsi="Palatino Linotype" w:cs="Arial"/>
          <w:b/>
          <w:color w:val="000000" w:themeColor="text1"/>
          <w:lang w:val="es-ES"/>
        </w:rPr>
        <w:t>quince de julio</w:t>
      </w:r>
      <w:r w:rsidR="00D1579D" w:rsidRPr="00055B5E">
        <w:rPr>
          <w:rFonts w:ascii="Palatino Linotype" w:eastAsia="Calibri" w:hAnsi="Palatino Linotype" w:cs="Arial"/>
          <w:b/>
          <w:color w:val="000000" w:themeColor="text1"/>
          <w:lang w:val="es-ES"/>
        </w:rPr>
        <w:t xml:space="preserve"> de dos mil </w:t>
      </w:r>
      <w:r w:rsidR="00173ABC" w:rsidRPr="00055B5E">
        <w:rPr>
          <w:rFonts w:ascii="Palatino Linotype" w:eastAsia="Calibri" w:hAnsi="Palatino Linotype" w:cs="Arial"/>
          <w:b/>
          <w:color w:val="000000" w:themeColor="text1"/>
          <w:lang w:val="es-ES"/>
        </w:rPr>
        <w:t>veintitrés</w:t>
      </w:r>
      <w:r w:rsidR="00744503" w:rsidRPr="00055B5E">
        <w:rPr>
          <w:rFonts w:ascii="Palatino Linotype" w:eastAsia="Calibri" w:hAnsi="Palatino Linotype" w:cs="Arial"/>
          <w:color w:val="000000" w:themeColor="text1"/>
          <w:lang w:val="es-ES"/>
        </w:rPr>
        <w:t xml:space="preserve">, puso a disposición de las partes el expediente electrónico </w:t>
      </w:r>
      <w:r w:rsidR="00744503" w:rsidRPr="00055B5E">
        <w:rPr>
          <w:rFonts w:ascii="Palatino Linotype" w:eastAsia="Calibri" w:hAnsi="Palatino Linotype" w:cs="Arial"/>
          <w:color w:val="000000" w:themeColor="text1"/>
        </w:rPr>
        <w:t xml:space="preserve">vía </w:t>
      </w:r>
      <w:r w:rsidR="00744503" w:rsidRPr="00055B5E">
        <w:rPr>
          <w:rFonts w:ascii="Palatino Linotype" w:eastAsia="Calibri" w:hAnsi="Palatino Linotype" w:cs="Arial"/>
          <w:b/>
          <w:color w:val="000000" w:themeColor="text1"/>
          <w:lang w:val="es-ES"/>
        </w:rPr>
        <w:t xml:space="preserve">SAIMEX </w:t>
      </w:r>
      <w:r w:rsidR="00744503" w:rsidRPr="00055B5E">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744503" w:rsidRPr="00055B5E">
        <w:rPr>
          <w:rFonts w:ascii="Palatino Linotype" w:eastAsia="Calibri" w:hAnsi="Palatino Linotype" w:cs="Arial"/>
          <w:b/>
          <w:color w:val="000000" w:themeColor="text1"/>
          <w:lang w:val="es-ES"/>
        </w:rPr>
        <w:t>SUJETO OBLIGADO</w:t>
      </w:r>
      <w:r w:rsidR="00744503" w:rsidRPr="00055B5E">
        <w:rPr>
          <w:rFonts w:ascii="Palatino Linotype" w:eastAsia="Calibri" w:hAnsi="Palatino Linotype" w:cs="Arial"/>
          <w:color w:val="000000" w:themeColor="text1"/>
          <w:lang w:val="es-ES"/>
        </w:rPr>
        <w:t xml:space="preserve"> presentará el Informe Justificado procedente.</w:t>
      </w:r>
    </w:p>
    <w:p w14:paraId="2654B137" w14:textId="2F562681" w:rsidR="00D20349" w:rsidRPr="00055B5E" w:rsidRDefault="00744503"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hAnsi="Palatino Linotype"/>
          <w:color w:val="000000" w:themeColor="text1"/>
        </w:rPr>
        <w:lastRenderedPageBreak/>
        <w:t xml:space="preserve">El </w:t>
      </w:r>
      <w:r w:rsidRPr="00055B5E">
        <w:rPr>
          <w:rFonts w:ascii="Palatino Linotype" w:hAnsi="Palatino Linotype"/>
          <w:b/>
          <w:color w:val="000000" w:themeColor="text1"/>
        </w:rPr>
        <w:t xml:space="preserve">SUJETO </w:t>
      </w:r>
      <w:r w:rsidRPr="00055B5E">
        <w:rPr>
          <w:rFonts w:ascii="Palatino Linotype" w:eastAsia="Calibri" w:hAnsi="Palatino Linotype" w:cs="Arial"/>
          <w:b/>
          <w:color w:val="000000" w:themeColor="text1"/>
          <w:lang w:val="es-ES"/>
        </w:rPr>
        <w:t>OBLIGADO</w:t>
      </w:r>
      <w:r w:rsidR="00D20349" w:rsidRPr="00055B5E">
        <w:rPr>
          <w:rFonts w:ascii="Palatino Linotype" w:hAnsi="Palatino Linotype"/>
          <w:color w:val="000000" w:themeColor="text1"/>
        </w:rPr>
        <w:t>, rindió el Informe Justificado correspondiente a través de los archivos siguientes:</w:t>
      </w:r>
    </w:p>
    <w:p w14:paraId="57EEBEA3" w14:textId="43DF51E6" w:rsidR="00D20349" w:rsidRPr="00055B5E" w:rsidRDefault="00D20349" w:rsidP="00DD42F8">
      <w:pPr>
        <w:pStyle w:val="Prrafodelista"/>
        <w:numPr>
          <w:ilvl w:val="0"/>
          <w:numId w:val="15"/>
        </w:numPr>
        <w:spacing w:line="360" w:lineRule="auto"/>
        <w:ind w:left="0" w:firstLine="0"/>
        <w:jc w:val="both"/>
        <w:rPr>
          <w:rFonts w:ascii="Palatino Linotype" w:hAnsi="Palatino Linotype"/>
          <w:b/>
          <w:i/>
          <w:color w:val="000000" w:themeColor="text1"/>
        </w:rPr>
      </w:pPr>
      <w:r w:rsidRPr="00055B5E">
        <w:rPr>
          <w:rFonts w:ascii="Palatino Linotype" w:hAnsi="Palatino Linotype"/>
          <w:b/>
          <w:i/>
          <w:color w:val="000000" w:themeColor="text1"/>
        </w:rPr>
        <w:t>sesion comite_0001.pdf</w:t>
      </w:r>
    </w:p>
    <w:p w14:paraId="4DDA3A53" w14:textId="429108CF" w:rsidR="002B7692" w:rsidRPr="00055B5E" w:rsidRDefault="002B7692" w:rsidP="00055B5E">
      <w:pPr>
        <w:spacing w:line="360" w:lineRule="auto"/>
        <w:jc w:val="both"/>
        <w:rPr>
          <w:rFonts w:ascii="Palatino Linotype" w:hAnsi="Palatino Linotype"/>
          <w:color w:val="000000" w:themeColor="text1"/>
        </w:rPr>
      </w:pPr>
      <w:r w:rsidRPr="00055B5E">
        <w:rPr>
          <w:rFonts w:ascii="Palatino Linotype" w:hAnsi="Palatino Linotype"/>
          <w:color w:val="000000" w:themeColor="text1"/>
        </w:rPr>
        <w:t>Oficio de dieciocho de agosto de dos mil veintiuno, por el que se inform</w:t>
      </w:r>
      <w:r w:rsidR="00DD42F8">
        <w:rPr>
          <w:rFonts w:ascii="Palatino Linotype" w:hAnsi="Palatino Linotype"/>
          <w:color w:val="000000" w:themeColor="text1"/>
        </w:rPr>
        <w:t>ó</w:t>
      </w:r>
      <w:r w:rsidRPr="00055B5E">
        <w:rPr>
          <w:rFonts w:ascii="Palatino Linotype" w:hAnsi="Palatino Linotype"/>
          <w:color w:val="000000" w:themeColor="text1"/>
        </w:rPr>
        <w:t xml:space="preserve">, </w:t>
      </w:r>
    </w:p>
    <w:p w14:paraId="36AFB8F7" w14:textId="27F085C5" w:rsidR="002B7692" w:rsidRPr="00055B5E" w:rsidRDefault="002B7692" w:rsidP="00055B5E">
      <w:pPr>
        <w:spacing w:line="360" w:lineRule="auto"/>
        <w:jc w:val="both"/>
        <w:rPr>
          <w:rFonts w:ascii="Palatino Linotype" w:hAnsi="Palatino Linotype"/>
          <w:color w:val="000000" w:themeColor="text1"/>
        </w:rPr>
      </w:pPr>
      <w:r w:rsidRPr="00055B5E">
        <w:rPr>
          <w:rFonts w:ascii="Palatino Linotype" w:hAnsi="Palatino Linotype"/>
          <w:i/>
          <w:color w:val="000000" w:themeColor="text1"/>
        </w:rPr>
        <w:t xml:space="preserve">En este sentido, nos permitimos informar que una vez realizada la búsqueda exhaustiva y razonable de información solicitada, </w:t>
      </w:r>
      <w:r w:rsidRPr="00055B5E">
        <w:rPr>
          <w:rFonts w:ascii="Palatino Linotype" w:hAnsi="Palatino Linotype"/>
          <w:i/>
          <w:color w:val="000000" w:themeColor="text1"/>
          <w:u w:val="single"/>
        </w:rPr>
        <w:t xml:space="preserve">Se entregaron 27 unidades para policía de proximidad, cinco para policía de tránsito, una a policía de génerо, una para prevención del delito y una para la coordinación de célula de búsqueda, así mismo de los contratos se desprende que esta recae en los supuestos de "Información Reservada" por un periodo de 5 años; </w:t>
      </w:r>
      <w:r w:rsidRPr="00055B5E">
        <w:rPr>
          <w:rFonts w:ascii="Palatino Linotype" w:hAnsi="Palatino Linotype"/>
          <w:color w:val="000000" w:themeColor="text1"/>
        </w:rPr>
        <w:t>se advierte información testada.</w:t>
      </w:r>
    </w:p>
    <w:p w14:paraId="0EBD31D9" w14:textId="47FC5758" w:rsidR="002B7692" w:rsidRPr="00055B5E" w:rsidRDefault="002B7692" w:rsidP="00055B5E">
      <w:pPr>
        <w:spacing w:line="360" w:lineRule="auto"/>
        <w:jc w:val="both"/>
        <w:rPr>
          <w:rFonts w:ascii="Palatino Linotype" w:hAnsi="Palatino Linotype"/>
          <w:color w:val="000000" w:themeColor="text1"/>
        </w:rPr>
      </w:pPr>
      <w:r w:rsidRPr="00055B5E">
        <w:rPr>
          <w:rFonts w:ascii="Palatino Linotype" w:hAnsi="Palatino Linotype"/>
          <w:color w:val="000000" w:themeColor="text1"/>
        </w:rPr>
        <w:t xml:space="preserve"> </w:t>
      </w:r>
    </w:p>
    <w:p w14:paraId="0BA987D2" w14:textId="3937B156" w:rsidR="002B7692" w:rsidRPr="00055B5E" w:rsidRDefault="00D20349" w:rsidP="00055B5E">
      <w:pPr>
        <w:spacing w:line="360" w:lineRule="auto"/>
        <w:jc w:val="both"/>
        <w:rPr>
          <w:rFonts w:ascii="Palatino Linotype" w:hAnsi="Palatino Linotype"/>
          <w:color w:val="000000" w:themeColor="text1"/>
        </w:rPr>
      </w:pPr>
      <w:r w:rsidRPr="00055B5E">
        <w:rPr>
          <w:rFonts w:ascii="Palatino Linotype" w:hAnsi="Palatino Linotype"/>
          <w:b/>
          <w:i/>
          <w:color w:val="000000" w:themeColor="text1"/>
        </w:rPr>
        <w:t>prueba de daño_0001.pdf</w:t>
      </w:r>
      <w:r w:rsidR="002B7692" w:rsidRPr="00055B5E">
        <w:rPr>
          <w:rFonts w:ascii="Palatino Linotype" w:hAnsi="Palatino Linotype"/>
          <w:b/>
          <w:i/>
          <w:color w:val="000000" w:themeColor="text1"/>
        </w:rPr>
        <w:t xml:space="preserve">: </w:t>
      </w:r>
      <w:r w:rsidR="002B7692" w:rsidRPr="00055B5E">
        <w:rPr>
          <w:rFonts w:ascii="Palatino Linotype" w:hAnsi="Palatino Linotype"/>
          <w:color w:val="000000" w:themeColor="text1"/>
        </w:rPr>
        <w:t xml:space="preserve">Oficio de dieciocho de agosto de dos mil veintiuno, por el que se informó que: </w:t>
      </w:r>
      <w:r w:rsidR="002B7692" w:rsidRPr="00055B5E">
        <w:rPr>
          <w:rFonts w:ascii="Palatino Linotype" w:hAnsi="Palatino Linotype"/>
          <w:i/>
          <w:color w:val="000000" w:themeColor="text1"/>
        </w:rPr>
        <w:t xml:space="preserve">En este sentido, nos permitimos informar que una vez realizada la búsqueda exhaustiva y razonable de información solicitada, </w:t>
      </w:r>
      <w:r w:rsidR="002B7692" w:rsidRPr="00055B5E">
        <w:rPr>
          <w:rFonts w:ascii="Palatino Linotype" w:hAnsi="Palatino Linotype"/>
          <w:i/>
          <w:color w:val="000000" w:themeColor="text1"/>
          <w:u w:val="single"/>
        </w:rPr>
        <w:t xml:space="preserve">Se entregaron 27 unidades para policía de proximidad, cinco para policía de tránsito, una a policía de génerо, una para prevención del delito y una para la coordinación de célula de búsqueda, así mismo de los contratos se desprende que esta recae en los supuestos de "Información Reservada" por un periodo de 5 años; </w:t>
      </w:r>
      <w:r w:rsidR="002B7692" w:rsidRPr="00055B5E">
        <w:rPr>
          <w:rFonts w:ascii="Palatino Linotype" w:hAnsi="Palatino Linotype"/>
          <w:color w:val="000000" w:themeColor="text1"/>
        </w:rPr>
        <w:t>se advierte información testada.</w:t>
      </w:r>
    </w:p>
    <w:p w14:paraId="5D6D2ED7" w14:textId="66A5107D" w:rsidR="00D20349" w:rsidRPr="00055B5E" w:rsidRDefault="00D20349" w:rsidP="00055B5E">
      <w:pPr>
        <w:pStyle w:val="Prrafodelista"/>
        <w:spacing w:line="360" w:lineRule="auto"/>
        <w:ind w:left="0"/>
        <w:jc w:val="both"/>
        <w:rPr>
          <w:rFonts w:ascii="Palatino Linotype" w:hAnsi="Palatino Linotype"/>
          <w:b/>
          <w:i/>
          <w:color w:val="000000" w:themeColor="text1"/>
        </w:rPr>
      </w:pPr>
    </w:p>
    <w:p w14:paraId="7AA021F9" w14:textId="60261B54" w:rsidR="00D20349" w:rsidRPr="00055B5E" w:rsidRDefault="00D20349" w:rsidP="00DD42F8">
      <w:pPr>
        <w:pStyle w:val="Prrafodelista"/>
        <w:numPr>
          <w:ilvl w:val="0"/>
          <w:numId w:val="15"/>
        </w:numPr>
        <w:spacing w:line="360" w:lineRule="auto"/>
        <w:ind w:left="0" w:firstLine="0"/>
        <w:jc w:val="both"/>
        <w:rPr>
          <w:rFonts w:ascii="Palatino Linotype" w:hAnsi="Palatino Linotype"/>
          <w:b/>
          <w:i/>
          <w:color w:val="000000" w:themeColor="text1"/>
        </w:rPr>
      </w:pPr>
      <w:r w:rsidRPr="00055B5E">
        <w:rPr>
          <w:rFonts w:ascii="Palatino Linotype" w:hAnsi="Palatino Linotype"/>
          <w:b/>
          <w:i/>
          <w:color w:val="000000" w:themeColor="text1"/>
        </w:rPr>
        <w:t>RECURSO DE 08443-2025-CONTRATO PATRULLAS.pdf</w:t>
      </w:r>
    </w:p>
    <w:p w14:paraId="7D1447A8" w14:textId="1673FF49" w:rsidR="00D20349" w:rsidRPr="00055B5E" w:rsidRDefault="002B7692" w:rsidP="00055B5E">
      <w:pPr>
        <w:spacing w:line="360" w:lineRule="auto"/>
        <w:contextualSpacing/>
        <w:jc w:val="both"/>
        <w:rPr>
          <w:rFonts w:ascii="Palatino Linotype" w:hAnsi="Palatino Linotype"/>
          <w:color w:val="000000" w:themeColor="text1"/>
        </w:rPr>
      </w:pPr>
      <w:r w:rsidRPr="00055B5E">
        <w:rPr>
          <w:rFonts w:ascii="Palatino Linotype" w:hAnsi="Palatino Linotype"/>
          <w:color w:val="000000" w:themeColor="text1"/>
        </w:rPr>
        <w:t>Oficio de dieciocho de agosto de dos mil veintiuno, por el que se informó que:</w:t>
      </w:r>
    </w:p>
    <w:p w14:paraId="0778EE97" w14:textId="77777777"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 xml:space="preserve">En este sentido, nos permitimos informar que una vez realizada la búsqueda exhaustiva y razonable de información solicitada, Se entregaron 27 unidades para policía de proximidad, cinco para policía de tránsito, una a policía de género, una para prevención del delito y una para la coordinación de célula de búsqueda, así mismo de los contratos se desprende que esta recae en los supuestos de “Información Reservada” por un periodo de 5 años; de acuerdo con lo señalado en el artículo 113, fracción I de la Ley General de Transparencia y Acceso a la Información Pública; en concordancia con </w:t>
      </w:r>
      <w:r w:rsidRPr="00055B5E">
        <w:rPr>
          <w:rFonts w:ascii="Palatino Linotype" w:hAnsi="Palatino Linotype"/>
          <w:i/>
          <w:color w:val="000000" w:themeColor="text1"/>
        </w:rPr>
        <w:lastRenderedPageBreak/>
        <w:t xml:space="preserve">el artículo 140, fracción I apartado 1 de la Ley de Transparencia y Acceso a la Información Pública del Estado de México y Municipios, que a continuación se describe: </w:t>
      </w:r>
    </w:p>
    <w:p w14:paraId="6F68B585" w14:textId="77777777" w:rsidR="002B7692" w:rsidRPr="00055B5E" w:rsidRDefault="002B7692" w:rsidP="00055B5E">
      <w:pPr>
        <w:spacing w:line="276" w:lineRule="auto"/>
        <w:contextualSpacing/>
        <w:jc w:val="both"/>
        <w:rPr>
          <w:rFonts w:ascii="Palatino Linotype" w:hAnsi="Palatino Linotype"/>
          <w:i/>
          <w:color w:val="000000" w:themeColor="text1"/>
        </w:rPr>
      </w:pPr>
    </w:p>
    <w:p w14:paraId="1F089DC3" w14:textId="77777777"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Artículo 140. El acceso a la información pública será restringido excepcionalmente, cuando por razones de interés público, ésta sea clasificada como reservada, conforme a los criterios siguientes:</w:t>
      </w:r>
    </w:p>
    <w:p w14:paraId="134C44F5" w14:textId="77777777"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 xml:space="preserve"> I. Comprometa la seguridad pública y cuente con un propósito genuino y un efecto demostrable; </w:t>
      </w:r>
    </w:p>
    <w:p w14:paraId="03DB5B3D" w14:textId="77777777" w:rsidR="002B7692" w:rsidRPr="00055B5E" w:rsidRDefault="002B7692" w:rsidP="00055B5E">
      <w:pPr>
        <w:spacing w:line="276" w:lineRule="auto"/>
        <w:contextualSpacing/>
        <w:jc w:val="both"/>
        <w:rPr>
          <w:rFonts w:ascii="Palatino Linotype" w:hAnsi="Palatino Linotype"/>
          <w:i/>
          <w:color w:val="000000" w:themeColor="text1"/>
        </w:rPr>
      </w:pPr>
    </w:p>
    <w:p w14:paraId="4E110A00" w14:textId="77777777"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 xml:space="preserve">Si bien es cierto que toda información que generen, posea o administren los sujetos obligados es pública. Al ser información pública, la hace susceptible del dominio público, por lo que su titularidad reside en la sociedad, que tendrá en todo momento la facultad de disponer de ella para lo fines, objetivos, acciones, que a si considere. </w:t>
      </w:r>
    </w:p>
    <w:p w14:paraId="2C9CFB1B" w14:textId="77777777" w:rsidR="002B7692" w:rsidRPr="00055B5E" w:rsidRDefault="002B7692" w:rsidP="00055B5E">
      <w:pPr>
        <w:spacing w:line="276" w:lineRule="auto"/>
        <w:contextualSpacing/>
        <w:jc w:val="both"/>
        <w:rPr>
          <w:rFonts w:ascii="Palatino Linotype" w:hAnsi="Palatino Linotype"/>
          <w:i/>
          <w:color w:val="000000" w:themeColor="text1"/>
        </w:rPr>
      </w:pPr>
    </w:p>
    <w:p w14:paraId="1D5A11A7" w14:textId="77777777"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 xml:space="preserve">Sólo existen dos excepciones para no permitir el acceso a la información pública; siendo estos, que sea información reservada o confidencial, sin que por esto pierdan la naturaleza pública. </w:t>
      </w:r>
    </w:p>
    <w:p w14:paraId="4DA6C595" w14:textId="77777777" w:rsidR="002B7692" w:rsidRPr="00055B5E" w:rsidRDefault="002B7692" w:rsidP="00055B5E">
      <w:pPr>
        <w:spacing w:line="276" w:lineRule="auto"/>
        <w:contextualSpacing/>
        <w:jc w:val="both"/>
        <w:rPr>
          <w:rFonts w:ascii="Palatino Linotype" w:hAnsi="Palatino Linotype"/>
          <w:i/>
          <w:color w:val="000000" w:themeColor="text1"/>
        </w:rPr>
      </w:pPr>
    </w:p>
    <w:p w14:paraId="3F95B6DF" w14:textId="01E41B7D" w:rsidR="002B7692" w:rsidRPr="00055B5E" w:rsidRDefault="002B7692" w:rsidP="00055B5E">
      <w:pPr>
        <w:spacing w:line="276" w:lineRule="auto"/>
        <w:contextualSpacing/>
        <w:jc w:val="both"/>
        <w:rPr>
          <w:rFonts w:ascii="Palatino Linotype" w:hAnsi="Palatino Linotype"/>
          <w:i/>
          <w:color w:val="000000" w:themeColor="text1"/>
        </w:rPr>
      </w:pPr>
      <w:r w:rsidRPr="00055B5E">
        <w:rPr>
          <w:rFonts w:ascii="Palatino Linotype" w:hAnsi="Palatino Linotype"/>
          <w:i/>
          <w:color w:val="000000" w:themeColor="text1"/>
        </w:rPr>
        <w:t>La información pública confidencial es aquella intransferible e indelegable relativa a los particulares, en tanto que la información pública reservada es aquella relativa a la función pública, que por disposición legal temporalmente queda prohibido su manejo, distribución, publicación y difusión generales, con excepción de las autoridades competentes que, de conformidad con la Ley, tengan acceso a ella.</w:t>
      </w:r>
    </w:p>
    <w:p w14:paraId="0E0DED13" w14:textId="77777777" w:rsidR="00D20349" w:rsidRPr="00055B5E" w:rsidRDefault="00D20349" w:rsidP="00055B5E">
      <w:pPr>
        <w:spacing w:line="360" w:lineRule="auto"/>
        <w:contextualSpacing/>
        <w:jc w:val="both"/>
        <w:rPr>
          <w:rFonts w:ascii="Palatino Linotype" w:hAnsi="Palatino Linotype"/>
          <w:color w:val="000000" w:themeColor="text1"/>
        </w:rPr>
      </w:pPr>
    </w:p>
    <w:p w14:paraId="6CFFD4C2" w14:textId="39D3800C" w:rsidR="003F6400" w:rsidRPr="00055B5E" w:rsidRDefault="002B7692"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hAnsi="Palatino Linotype"/>
          <w:color w:val="000000" w:themeColor="text1"/>
        </w:rPr>
        <w:t>El</w:t>
      </w:r>
      <w:r w:rsidR="00744503" w:rsidRPr="00055B5E">
        <w:rPr>
          <w:rFonts w:ascii="Palatino Linotype" w:hAnsi="Palatino Linotype"/>
          <w:b/>
          <w:color w:val="000000" w:themeColor="text1"/>
        </w:rPr>
        <w:t xml:space="preserve"> PARTICULAR </w:t>
      </w:r>
      <w:bookmarkStart w:id="135" w:name="_Toc48841664"/>
      <w:bookmarkStart w:id="136" w:name="_Toc495430768"/>
      <w:r w:rsidRPr="00055B5E">
        <w:rPr>
          <w:rFonts w:ascii="Palatino Linotype" w:hAnsi="Palatino Linotype"/>
          <w:color w:val="000000" w:themeColor="text1"/>
        </w:rPr>
        <w:t xml:space="preserve">no realizo </w:t>
      </w:r>
      <w:r w:rsidR="00313EC4" w:rsidRPr="00055B5E">
        <w:rPr>
          <w:rFonts w:ascii="Palatino Linotype" w:hAnsi="Palatino Linotype"/>
          <w:color w:val="000000" w:themeColor="text1"/>
        </w:rPr>
        <w:t>manifestaciones conforme a su derecho conviniera y asistiera.</w:t>
      </w:r>
    </w:p>
    <w:p w14:paraId="55E7DF32" w14:textId="77777777" w:rsidR="00744503" w:rsidRPr="00055B5E" w:rsidRDefault="00744503" w:rsidP="00055B5E">
      <w:pPr>
        <w:spacing w:line="360" w:lineRule="auto"/>
        <w:contextualSpacing/>
        <w:jc w:val="both"/>
        <w:rPr>
          <w:rFonts w:ascii="Palatino Linotype" w:hAnsi="Palatino Linotype"/>
          <w:color w:val="000000" w:themeColor="text1"/>
        </w:rPr>
      </w:pPr>
    </w:p>
    <w:p w14:paraId="64057D82" w14:textId="26B2DAAC" w:rsidR="00744503" w:rsidRPr="00055B5E" w:rsidRDefault="00744503"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hAnsi="Palatino Linotype"/>
          <w:color w:val="000000" w:themeColor="text1"/>
        </w:rPr>
        <w:t xml:space="preserve">El </w:t>
      </w:r>
      <w:r w:rsidR="00D53437" w:rsidRPr="00055B5E">
        <w:rPr>
          <w:rFonts w:ascii="Palatino Linotype" w:hAnsi="Palatino Linotype"/>
          <w:b/>
          <w:color w:val="000000" w:themeColor="text1"/>
        </w:rPr>
        <w:t>trece de noviembre</w:t>
      </w:r>
      <w:r w:rsidR="00313EC4" w:rsidRPr="00055B5E">
        <w:rPr>
          <w:rFonts w:ascii="Palatino Linotype" w:hAnsi="Palatino Linotype"/>
          <w:b/>
          <w:color w:val="000000" w:themeColor="text1"/>
        </w:rPr>
        <w:t xml:space="preserve"> de dos mil veinticinco</w:t>
      </w:r>
      <w:r w:rsidRPr="00055B5E">
        <w:rPr>
          <w:rFonts w:ascii="Palatino Linotype" w:hAnsi="Palatino Linotype"/>
          <w:color w:val="000000" w:themeColor="text1"/>
        </w:rPr>
        <w:t xml:space="preserve">, se notificó el acuerdo mediante el cual se aprobó la ampliación de plazo para emitir resolución. </w:t>
      </w:r>
    </w:p>
    <w:p w14:paraId="290B2A88" w14:textId="77777777" w:rsidR="00313EC4" w:rsidRPr="00055B5E" w:rsidRDefault="00313EC4" w:rsidP="00055B5E">
      <w:pPr>
        <w:spacing w:line="360" w:lineRule="auto"/>
        <w:contextualSpacing/>
        <w:jc w:val="both"/>
        <w:rPr>
          <w:rFonts w:ascii="Palatino Linotype" w:hAnsi="Palatino Linotype"/>
          <w:color w:val="000000" w:themeColor="text1"/>
        </w:rPr>
      </w:pPr>
    </w:p>
    <w:p w14:paraId="41ACC3C3" w14:textId="238DB375" w:rsidR="00744503" w:rsidRPr="00055B5E" w:rsidRDefault="00744503" w:rsidP="00055B5E">
      <w:pPr>
        <w:numPr>
          <w:ilvl w:val="0"/>
          <w:numId w:val="14"/>
        </w:numPr>
        <w:spacing w:line="360" w:lineRule="auto"/>
        <w:ind w:left="0"/>
        <w:contextualSpacing/>
        <w:jc w:val="both"/>
        <w:rPr>
          <w:rFonts w:ascii="Palatino Linotype" w:hAnsi="Palatino Linotype"/>
          <w:b/>
          <w:color w:val="000000" w:themeColor="text1"/>
        </w:rPr>
      </w:pPr>
      <w:r w:rsidRPr="00055B5E">
        <w:rPr>
          <w:rFonts w:ascii="Palatino Linotype" w:hAnsi="Palatino Linotype"/>
          <w:color w:val="000000" w:themeColor="text1"/>
        </w:rPr>
        <w:t xml:space="preserve">Finalmente, mediante acuerdo de </w:t>
      </w:r>
      <w:r w:rsidR="00D53437" w:rsidRPr="00055B5E">
        <w:rPr>
          <w:rFonts w:ascii="Palatino Linotype" w:hAnsi="Palatino Linotype"/>
          <w:b/>
          <w:color w:val="000000" w:themeColor="text1"/>
        </w:rPr>
        <w:t>diecinueve de noviembre</w:t>
      </w:r>
      <w:r w:rsidR="00313EC4" w:rsidRPr="00055B5E">
        <w:rPr>
          <w:rFonts w:ascii="Palatino Linotype" w:hAnsi="Palatino Linotype"/>
          <w:b/>
          <w:color w:val="000000" w:themeColor="text1"/>
        </w:rPr>
        <w:t xml:space="preserve"> de dos mil veinticinco</w:t>
      </w:r>
      <w:r w:rsidRPr="00055B5E">
        <w:rPr>
          <w:rFonts w:ascii="Palatino Linotype" w:hAnsi="Palatino Linotype"/>
          <w:color w:val="000000" w:themeColor="text1"/>
        </w:rPr>
        <w:t xml:space="preserve">, se  decretó el cierre de instrucción, </w:t>
      </w:r>
      <w:r w:rsidRPr="00055B5E">
        <w:rPr>
          <w:rFonts w:ascii="Palatino Linotype" w:hAnsi="Palatino Linotype" w:cs="Arial"/>
          <w:color w:val="000000" w:themeColor="text1"/>
        </w:rPr>
        <w:t>por lo que no habiendo más que hacer constar, y</w:t>
      </w:r>
      <w:r w:rsidR="00DD42F8">
        <w:rPr>
          <w:rFonts w:ascii="Palatino Linotype" w:hAnsi="Palatino Linotype" w:cs="Arial"/>
          <w:color w:val="000000" w:themeColor="text1"/>
        </w:rPr>
        <w:t xml:space="preserve"> ---------</w:t>
      </w:r>
    </w:p>
    <w:p w14:paraId="42688A51" w14:textId="4FAA030E" w:rsidR="00CA1CD0" w:rsidRPr="00055B5E" w:rsidRDefault="00CA1CD0" w:rsidP="00055B5E">
      <w:pPr>
        <w:pStyle w:val="Ttulo1"/>
        <w:spacing w:before="0" w:line="360" w:lineRule="auto"/>
        <w:jc w:val="center"/>
        <w:rPr>
          <w:szCs w:val="24"/>
        </w:rPr>
      </w:pPr>
      <w:bookmarkStart w:id="137" w:name="_Toc70526127"/>
      <w:r w:rsidRPr="00055B5E">
        <w:rPr>
          <w:szCs w:val="24"/>
        </w:rPr>
        <w:lastRenderedPageBreak/>
        <w:t>C</w:t>
      </w:r>
      <w:r w:rsidR="00DD42F8">
        <w:rPr>
          <w:szCs w:val="24"/>
        </w:rPr>
        <w:t xml:space="preserve"> </w:t>
      </w:r>
      <w:r w:rsidRPr="00055B5E">
        <w:rPr>
          <w:szCs w:val="24"/>
        </w:rPr>
        <w:t>O</w:t>
      </w:r>
      <w:r w:rsidR="00DD42F8">
        <w:rPr>
          <w:szCs w:val="24"/>
        </w:rPr>
        <w:t xml:space="preserve"> </w:t>
      </w:r>
      <w:r w:rsidRPr="00055B5E">
        <w:rPr>
          <w:szCs w:val="24"/>
        </w:rPr>
        <w:t>N</w:t>
      </w:r>
      <w:r w:rsidR="00DD42F8">
        <w:rPr>
          <w:szCs w:val="24"/>
        </w:rPr>
        <w:t xml:space="preserve"> </w:t>
      </w:r>
      <w:r w:rsidRPr="00055B5E">
        <w:rPr>
          <w:szCs w:val="24"/>
        </w:rPr>
        <w:t>S</w:t>
      </w:r>
      <w:r w:rsidR="00DD42F8">
        <w:rPr>
          <w:szCs w:val="24"/>
        </w:rPr>
        <w:t xml:space="preserve"> </w:t>
      </w:r>
      <w:r w:rsidRPr="00055B5E">
        <w:rPr>
          <w:szCs w:val="24"/>
        </w:rPr>
        <w:t>I</w:t>
      </w:r>
      <w:r w:rsidR="00DD42F8">
        <w:rPr>
          <w:szCs w:val="24"/>
        </w:rPr>
        <w:t xml:space="preserve"> </w:t>
      </w:r>
      <w:r w:rsidRPr="00055B5E">
        <w:rPr>
          <w:szCs w:val="24"/>
        </w:rPr>
        <w:t>D</w:t>
      </w:r>
      <w:r w:rsidR="00DD42F8">
        <w:rPr>
          <w:szCs w:val="24"/>
        </w:rPr>
        <w:t xml:space="preserve"> </w:t>
      </w:r>
      <w:r w:rsidRPr="00055B5E">
        <w:rPr>
          <w:szCs w:val="24"/>
        </w:rPr>
        <w:t>E</w:t>
      </w:r>
      <w:r w:rsidR="00DD42F8">
        <w:rPr>
          <w:szCs w:val="24"/>
        </w:rPr>
        <w:t xml:space="preserve"> </w:t>
      </w:r>
      <w:r w:rsidRPr="00055B5E">
        <w:rPr>
          <w:szCs w:val="24"/>
        </w:rPr>
        <w:t>R</w:t>
      </w:r>
      <w:r w:rsidR="00DD42F8">
        <w:rPr>
          <w:szCs w:val="24"/>
        </w:rPr>
        <w:t xml:space="preserve"> </w:t>
      </w:r>
      <w:r w:rsidRPr="00055B5E">
        <w:rPr>
          <w:szCs w:val="24"/>
        </w:rPr>
        <w:t>A</w:t>
      </w:r>
      <w:r w:rsidR="00DD42F8">
        <w:rPr>
          <w:szCs w:val="24"/>
        </w:rPr>
        <w:t xml:space="preserve"> </w:t>
      </w:r>
      <w:r w:rsidRPr="00055B5E">
        <w:rPr>
          <w:szCs w:val="24"/>
        </w:rPr>
        <w:t>N</w:t>
      </w:r>
      <w:r w:rsidR="00DD42F8">
        <w:rPr>
          <w:szCs w:val="24"/>
        </w:rPr>
        <w:t xml:space="preserve"> </w:t>
      </w:r>
      <w:r w:rsidRPr="00055B5E">
        <w:rPr>
          <w:szCs w:val="24"/>
        </w:rPr>
        <w:t>D</w:t>
      </w:r>
      <w:r w:rsidR="00DD42F8">
        <w:rPr>
          <w:szCs w:val="24"/>
        </w:rPr>
        <w:t xml:space="preserve"> </w:t>
      </w:r>
      <w:r w:rsidRPr="00055B5E">
        <w:rPr>
          <w:szCs w:val="24"/>
        </w:rPr>
        <w:t>O</w:t>
      </w:r>
      <w:bookmarkEnd w:id="135"/>
      <w:bookmarkEnd w:id="137"/>
      <w:r w:rsidR="00DD42F8">
        <w:rPr>
          <w:szCs w:val="24"/>
        </w:rPr>
        <w:t xml:space="preserve"> </w:t>
      </w:r>
    </w:p>
    <w:p w14:paraId="3F8F2137" w14:textId="77777777" w:rsidR="009E6AC2" w:rsidRPr="00055B5E" w:rsidRDefault="009E6AC2" w:rsidP="00055B5E">
      <w:pPr>
        <w:spacing w:line="360" w:lineRule="auto"/>
        <w:rPr>
          <w:rFonts w:ascii="Palatino Linotype" w:hAnsi="Palatino Linotype"/>
          <w:color w:val="000000" w:themeColor="text1"/>
          <w:lang w:val="es-MX" w:eastAsia="en-US"/>
        </w:rPr>
      </w:pPr>
    </w:p>
    <w:p w14:paraId="70FA0203" w14:textId="77777777" w:rsidR="00CA1CD0" w:rsidRPr="00055B5E" w:rsidRDefault="00CA1CD0" w:rsidP="00055B5E">
      <w:pPr>
        <w:pStyle w:val="Ttulo1"/>
        <w:spacing w:before="0" w:line="360" w:lineRule="auto"/>
        <w:rPr>
          <w:b w:val="0"/>
          <w:bCs/>
          <w:spacing w:val="60"/>
          <w:szCs w:val="24"/>
        </w:rPr>
      </w:pPr>
      <w:bookmarkStart w:id="138" w:name="_Toc48841665"/>
      <w:bookmarkStart w:id="139" w:name="_Toc70526128"/>
      <w:r w:rsidRPr="00055B5E">
        <w:rPr>
          <w:szCs w:val="24"/>
        </w:rPr>
        <w:t>PRIMERO. De la competencia</w:t>
      </w:r>
      <w:bookmarkEnd w:id="138"/>
      <w:bookmarkEnd w:id="139"/>
    </w:p>
    <w:bookmarkEnd w:id="0"/>
    <w:bookmarkEnd w:id="1"/>
    <w:bookmarkEnd w:id="136"/>
    <w:p w14:paraId="2F321D47" w14:textId="77777777" w:rsidR="00795E1C" w:rsidRPr="00055B5E" w:rsidRDefault="00D5692A"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795E1C" w:rsidRPr="00055B5E">
        <w:rPr>
          <w:rFonts w:ascii="Palatino Linotype" w:hAnsi="Palatino Linotype"/>
          <w:color w:val="000000" w:themeColor="text1"/>
        </w:rPr>
        <w:t>.</w:t>
      </w:r>
    </w:p>
    <w:p w14:paraId="3099F0AE" w14:textId="77777777" w:rsidR="00297D37" w:rsidRPr="00055B5E" w:rsidRDefault="00297D37" w:rsidP="00055B5E">
      <w:pPr>
        <w:pStyle w:val="Prrafodelista"/>
        <w:tabs>
          <w:tab w:val="left" w:pos="426"/>
        </w:tabs>
        <w:spacing w:line="360" w:lineRule="auto"/>
        <w:ind w:left="0"/>
        <w:jc w:val="both"/>
        <w:rPr>
          <w:rFonts w:ascii="Palatino Linotype" w:hAnsi="Palatino Linotype"/>
          <w:color w:val="000000" w:themeColor="text1"/>
        </w:rPr>
      </w:pPr>
    </w:p>
    <w:p w14:paraId="1CB30C6B" w14:textId="77777777" w:rsidR="004C3E07" w:rsidRPr="00055B5E" w:rsidRDefault="004C3E07" w:rsidP="00055B5E">
      <w:pPr>
        <w:pStyle w:val="Ttulo2"/>
        <w:spacing w:before="0" w:line="360" w:lineRule="auto"/>
        <w:rPr>
          <w:b w:val="0"/>
          <w:szCs w:val="24"/>
        </w:rPr>
      </w:pPr>
      <w:bookmarkStart w:id="140" w:name="_Toc66315411"/>
      <w:bookmarkStart w:id="141" w:name="_Toc70526129"/>
      <w:r w:rsidRPr="00055B5E">
        <w:rPr>
          <w:szCs w:val="24"/>
        </w:rPr>
        <w:t>SEGUNDO. De la oportunidad y procedencia.</w:t>
      </w:r>
      <w:bookmarkEnd w:id="140"/>
      <w:bookmarkEnd w:id="141"/>
    </w:p>
    <w:p w14:paraId="79FAE0A1" w14:textId="23BF5DE8" w:rsidR="00744503" w:rsidRPr="00055B5E" w:rsidRDefault="00744503"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eastAsia="Calibri" w:hAnsi="Palatino Linotype" w:cs="Arial"/>
          <w:color w:val="000000" w:themeColor="text1"/>
        </w:rPr>
        <w:t xml:space="preserve">El medio de impugnación fue presentado a través del </w:t>
      </w:r>
      <w:r w:rsidRPr="00055B5E">
        <w:rPr>
          <w:rFonts w:ascii="Palatino Linotype" w:eastAsia="Calibri" w:hAnsi="Palatino Linotype" w:cs="Arial"/>
          <w:b/>
          <w:color w:val="000000" w:themeColor="text1"/>
        </w:rPr>
        <w:t>SAIMEX,</w:t>
      </w:r>
      <w:r w:rsidRPr="00055B5E">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055B5E">
        <w:rPr>
          <w:rFonts w:ascii="Palatino Linotype" w:eastAsia="Calibri" w:hAnsi="Palatino Linotype" w:cs="Arial"/>
          <w:b/>
          <w:color w:val="000000" w:themeColor="text1"/>
        </w:rPr>
        <w:t>SUJETO OBLIGADO</w:t>
      </w:r>
      <w:r w:rsidRPr="00055B5E">
        <w:rPr>
          <w:rFonts w:ascii="Palatino Linotype" w:eastAsia="Calibri" w:hAnsi="Palatino Linotype" w:cs="Arial"/>
          <w:color w:val="000000" w:themeColor="text1"/>
        </w:rPr>
        <w:t xml:space="preserve"> entregó su respuesta el </w:t>
      </w:r>
      <w:r w:rsidR="00D53437" w:rsidRPr="00055B5E">
        <w:rPr>
          <w:rFonts w:ascii="Palatino Linotype" w:eastAsia="Calibri" w:hAnsi="Palatino Linotype" w:cs="Arial"/>
          <w:b/>
          <w:color w:val="000000" w:themeColor="text1"/>
        </w:rPr>
        <w:t>diez de julio</w:t>
      </w:r>
      <w:r w:rsidR="00313EC4" w:rsidRPr="00055B5E">
        <w:rPr>
          <w:rFonts w:ascii="Palatino Linotype" w:eastAsia="Calibri" w:hAnsi="Palatino Linotype" w:cs="Arial"/>
          <w:b/>
          <w:color w:val="000000" w:themeColor="text1"/>
        </w:rPr>
        <w:t xml:space="preserve"> de dos mil veinticinco</w:t>
      </w:r>
      <w:r w:rsidRPr="00055B5E">
        <w:rPr>
          <w:rFonts w:ascii="Palatino Linotype" w:eastAsia="Calibri" w:hAnsi="Palatino Linotype" w:cs="Arial"/>
          <w:color w:val="000000" w:themeColor="text1"/>
        </w:rPr>
        <w:t xml:space="preserve">, </w:t>
      </w:r>
      <w:r w:rsidRPr="00055B5E">
        <w:rPr>
          <w:rFonts w:ascii="Palatino Linotype" w:hAnsi="Palatino Linotype" w:cs="Arial"/>
          <w:color w:val="000000" w:themeColor="text1"/>
        </w:rPr>
        <w:t xml:space="preserve">de tal forma que el plazo para interponer el recurso de revisión transcurrió del </w:t>
      </w:r>
      <w:r w:rsidR="00D53437" w:rsidRPr="00055B5E">
        <w:rPr>
          <w:rFonts w:ascii="Palatino Linotype" w:hAnsi="Palatino Linotype" w:cs="Arial"/>
          <w:b/>
          <w:color w:val="000000" w:themeColor="text1"/>
        </w:rPr>
        <w:t xml:space="preserve">once de julio al catorce de agosto </w:t>
      </w:r>
      <w:r w:rsidR="00313EC4" w:rsidRPr="00055B5E">
        <w:rPr>
          <w:rFonts w:ascii="Palatino Linotype" w:eastAsia="Calibri" w:hAnsi="Palatino Linotype" w:cs="Arial"/>
          <w:b/>
          <w:color w:val="000000" w:themeColor="text1"/>
        </w:rPr>
        <w:t xml:space="preserve"> de dos mil veinticinco</w:t>
      </w:r>
      <w:r w:rsidRPr="00055B5E">
        <w:rPr>
          <w:rFonts w:ascii="Palatino Linotype" w:hAnsi="Palatino Linotype" w:cs="Arial"/>
          <w:color w:val="000000" w:themeColor="text1"/>
        </w:rPr>
        <w:t xml:space="preserve">; en consecuencia, el ahora </w:t>
      </w:r>
      <w:r w:rsidRPr="00055B5E">
        <w:rPr>
          <w:rFonts w:ascii="Palatino Linotype" w:hAnsi="Palatino Linotype" w:cs="Arial"/>
          <w:b/>
          <w:color w:val="000000" w:themeColor="text1"/>
        </w:rPr>
        <w:t>RECURRENTE</w:t>
      </w:r>
      <w:r w:rsidRPr="00055B5E">
        <w:rPr>
          <w:rFonts w:ascii="Palatino Linotype" w:hAnsi="Palatino Linotype" w:cs="Arial"/>
          <w:color w:val="000000" w:themeColor="text1"/>
        </w:rPr>
        <w:t xml:space="preserve"> presentó su inconformidad el </w:t>
      </w:r>
      <w:r w:rsidR="00D53437" w:rsidRPr="00055B5E">
        <w:rPr>
          <w:rFonts w:ascii="Palatino Linotype" w:hAnsi="Palatino Linotype" w:cs="Arial"/>
          <w:b/>
          <w:color w:val="000000" w:themeColor="text1"/>
        </w:rPr>
        <w:t>diez de julio</w:t>
      </w:r>
      <w:r w:rsidR="00313EC4" w:rsidRPr="00055B5E">
        <w:rPr>
          <w:rFonts w:ascii="Palatino Linotype" w:hAnsi="Palatino Linotype" w:cs="Arial"/>
          <w:b/>
          <w:color w:val="000000" w:themeColor="text1"/>
        </w:rPr>
        <w:t xml:space="preserve"> de dos mil veinticinco</w:t>
      </w:r>
      <w:r w:rsidRPr="00055B5E">
        <w:rPr>
          <w:rFonts w:ascii="Palatino Linotype" w:hAnsi="Palatino Linotype" w:cs="Arial"/>
          <w:color w:val="000000" w:themeColor="text1"/>
        </w:rPr>
        <w:t>; por lo que se estima que la inconformidad se presentó dentro del lapso legalmente establecido para tal efecto.</w:t>
      </w:r>
    </w:p>
    <w:p w14:paraId="564D1D83" w14:textId="77777777" w:rsidR="0098121A" w:rsidRPr="00055B5E" w:rsidRDefault="0098121A" w:rsidP="00055B5E">
      <w:pPr>
        <w:pStyle w:val="Prrafodelista"/>
        <w:spacing w:line="360" w:lineRule="auto"/>
        <w:ind w:left="0"/>
        <w:jc w:val="both"/>
        <w:rPr>
          <w:rFonts w:ascii="Palatino Linotype" w:hAnsi="Palatino Linotype"/>
          <w:color w:val="000000" w:themeColor="text1"/>
        </w:rPr>
      </w:pPr>
    </w:p>
    <w:p w14:paraId="3E41FA88" w14:textId="04350CF3" w:rsidR="00313EC4" w:rsidRPr="00055B5E" w:rsidRDefault="00DF7D8C" w:rsidP="00055B5E">
      <w:pPr>
        <w:pStyle w:val="Ttulo1"/>
        <w:spacing w:before="0" w:line="360" w:lineRule="auto"/>
        <w:rPr>
          <w:rFonts w:eastAsia="Palatino Linotype" w:cs="Palatino Linotype"/>
          <w:szCs w:val="24"/>
        </w:rPr>
      </w:pPr>
      <w:r w:rsidRPr="00055B5E">
        <w:rPr>
          <w:rFonts w:eastAsia="Palatino Linotype" w:cs="Palatino Linotype"/>
          <w:szCs w:val="24"/>
        </w:rPr>
        <w:lastRenderedPageBreak/>
        <w:t xml:space="preserve">TERCERO. Del planteamiento de la </w:t>
      </w:r>
      <w:r w:rsidRPr="00055B5E">
        <w:rPr>
          <w:rFonts w:eastAsia="Palatino Linotype" w:cs="Palatino Linotype"/>
          <w:i/>
          <w:szCs w:val="24"/>
        </w:rPr>
        <w:t>Litis</w:t>
      </w:r>
      <w:r w:rsidRPr="00055B5E">
        <w:rPr>
          <w:rFonts w:eastAsia="Palatino Linotype" w:cs="Palatino Linotype"/>
          <w:szCs w:val="24"/>
        </w:rPr>
        <w:t>.</w:t>
      </w:r>
    </w:p>
    <w:p w14:paraId="048F0519"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14:paraId="2E0C55F3" w14:textId="77777777" w:rsidR="00D53437" w:rsidRPr="00055B5E" w:rsidRDefault="00D53437" w:rsidP="00DD42F8">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LA CANTIDAD DE PATRULLAS QUE ADQUIRIO EL AYUNTAMIENTO ESTE JUNIO 2025 , </w:t>
      </w:r>
    </w:p>
    <w:p w14:paraId="52B37DF5" w14:textId="76CFC07A" w:rsidR="00DF7D8C" w:rsidRPr="00055B5E" w:rsidRDefault="00D53437" w:rsidP="00DD42F8">
      <w:pPr>
        <w:pStyle w:val="Prrafodelista"/>
        <w:numPr>
          <w:ilvl w:val="0"/>
          <w:numId w:val="1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REQUIERO SABER SI SON RENTADAS, CONCESIONADAS O COMPRADAS EN CASO DE SER COMPRADAS SOLICITO LA FACTURA DE CADA UNA DE LAS PATRULLAS EN VERSION PUBLICA</w:t>
      </w:r>
      <w:r w:rsidR="00313EC4" w:rsidRPr="00055B5E">
        <w:rPr>
          <w:rFonts w:ascii="Palatino Linotype" w:eastAsia="Palatino Linotype" w:hAnsi="Palatino Linotype" w:cs="Palatino Linotype"/>
          <w:i/>
          <w:color w:val="000000" w:themeColor="text1"/>
        </w:rPr>
        <w:t>.</w:t>
      </w:r>
    </w:p>
    <w:p w14:paraId="4AF40A1A" w14:textId="77777777" w:rsidR="00DF7D8C" w:rsidRPr="00055B5E" w:rsidRDefault="00DF7D8C" w:rsidP="00055B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F346915" w14:textId="24B20E73"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En respuesta, el </w:t>
      </w:r>
      <w:r w:rsidRPr="00055B5E">
        <w:rPr>
          <w:rFonts w:ascii="Palatino Linotype" w:eastAsia="Palatino Linotype" w:hAnsi="Palatino Linotype" w:cs="Palatino Linotype"/>
          <w:b/>
          <w:color w:val="000000" w:themeColor="text1"/>
        </w:rPr>
        <w:t xml:space="preserve">SUJETO OBLIGADO </w:t>
      </w:r>
      <w:r w:rsidR="00313EC4" w:rsidRPr="00055B5E">
        <w:rPr>
          <w:rFonts w:ascii="Palatino Linotype" w:eastAsia="Palatino Linotype" w:hAnsi="Palatino Linotype" w:cs="Palatino Linotype"/>
          <w:color w:val="000000" w:themeColor="text1"/>
        </w:rPr>
        <w:t>dio respuesta como quedo referido en el numeral dos de la presente resolución.</w:t>
      </w:r>
    </w:p>
    <w:p w14:paraId="35228E40" w14:textId="77777777" w:rsidR="00D85DF0" w:rsidRPr="00055B5E" w:rsidRDefault="00D85DF0" w:rsidP="00055B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F1CA3EF" w14:textId="19F16B08" w:rsidR="00D85DF0" w:rsidRPr="00055B5E" w:rsidRDefault="00D85DF0" w:rsidP="00055B5E">
      <w:pPr>
        <w:numPr>
          <w:ilvl w:val="0"/>
          <w:numId w:val="14"/>
        </w:numPr>
        <w:spacing w:line="360" w:lineRule="auto"/>
        <w:ind w:left="0"/>
        <w:contextualSpacing/>
        <w:jc w:val="both"/>
        <w:rPr>
          <w:rStyle w:val="Ttulo2Car"/>
          <w:rFonts w:eastAsia="Palatino Linotype" w:cs="Palatino Linotype"/>
          <w:b w:val="0"/>
          <w:szCs w:val="24"/>
          <w:lang w:val="es-ES_tradnl" w:eastAsia="es-ES"/>
        </w:rPr>
      </w:pPr>
      <w:r w:rsidRPr="00055B5E">
        <w:rPr>
          <w:rFonts w:ascii="Palatino Linotype" w:eastAsia="Palatino Linotype" w:hAnsi="Palatino Linotype" w:cs="Palatino Linotype"/>
          <w:color w:val="000000" w:themeColor="text1"/>
        </w:rPr>
        <w:t xml:space="preserve">Inconforme con la respuesta proporcionada por el </w:t>
      </w:r>
      <w:r w:rsidRPr="00055B5E">
        <w:rPr>
          <w:rFonts w:ascii="Palatino Linotype" w:eastAsia="Palatino Linotype" w:hAnsi="Palatino Linotype" w:cs="Palatino Linotype"/>
          <w:b/>
          <w:color w:val="000000" w:themeColor="text1"/>
        </w:rPr>
        <w:t xml:space="preserve">SUJETO OBLIGADO, </w:t>
      </w:r>
      <w:r w:rsidRPr="00055B5E">
        <w:rPr>
          <w:rFonts w:ascii="Palatino Linotype" w:eastAsia="Palatino Linotype" w:hAnsi="Palatino Linotype" w:cs="Palatino Linotype"/>
          <w:color w:val="000000" w:themeColor="text1"/>
        </w:rPr>
        <w:t xml:space="preserve">este interpuso recurso de revisión arguyendo </w:t>
      </w:r>
      <w:r w:rsidR="00313EC4" w:rsidRPr="00055B5E">
        <w:rPr>
          <w:rFonts w:ascii="Palatino Linotype" w:eastAsia="Palatino Linotype" w:hAnsi="Palatino Linotype" w:cs="Palatino Linotype"/>
          <w:color w:val="000000" w:themeColor="text1"/>
        </w:rPr>
        <w:t>la negativa de la entrega de la información</w:t>
      </w:r>
      <w:r w:rsidRPr="00055B5E">
        <w:rPr>
          <w:rFonts w:ascii="Palatino Linotype" w:eastAsia="Palatino Linotype" w:hAnsi="Palatino Linotype" w:cs="Palatino Linotype"/>
          <w:color w:val="000000" w:themeColor="text1"/>
        </w:rPr>
        <w:t xml:space="preserve"> por el </w:t>
      </w:r>
      <w:r w:rsidRPr="00055B5E">
        <w:rPr>
          <w:rFonts w:ascii="Palatino Linotype" w:eastAsia="Palatino Linotype" w:hAnsi="Palatino Linotype" w:cs="Palatino Linotype"/>
          <w:b/>
          <w:color w:val="000000" w:themeColor="text1"/>
        </w:rPr>
        <w:t>SUJETO OBLIGADO</w:t>
      </w:r>
    </w:p>
    <w:p w14:paraId="02908891" w14:textId="77777777" w:rsidR="00D85DF0" w:rsidRPr="00055B5E" w:rsidRDefault="00D85DF0" w:rsidP="00055B5E">
      <w:pPr>
        <w:pStyle w:val="Prrafodelista"/>
        <w:ind w:left="0"/>
        <w:jc w:val="both"/>
        <w:rPr>
          <w:rFonts w:ascii="Palatino Linotype" w:eastAsia="Palatino Linotype" w:hAnsi="Palatino Linotype" w:cs="Palatino Linotype"/>
          <w:color w:val="000000" w:themeColor="text1"/>
        </w:rPr>
      </w:pPr>
    </w:p>
    <w:p w14:paraId="6C83EAB3" w14:textId="53282B76"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En dichas condiciones, la </w:t>
      </w:r>
      <w:r w:rsidRPr="00055B5E">
        <w:rPr>
          <w:rFonts w:ascii="Palatino Linotype" w:eastAsia="Palatino Linotype" w:hAnsi="Palatino Linotype" w:cs="Palatino Linotype"/>
          <w:i/>
          <w:color w:val="000000" w:themeColor="text1"/>
        </w:rPr>
        <w:t>Litis</w:t>
      </w:r>
      <w:r w:rsidRPr="00055B5E">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313EC4" w:rsidRPr="00055B5E">
        <w:rPr>
          <w:rFonts w:ascii="Palatino Linotype" w:eastAsia="Palatino Linotype" w:hAnsi="Palatino Linotype" w:cs="Palatino Linotype"/>
          <w:b/>
          <w:color w:val="000000" w:themeColor="text1"/>
        </w:rPr>
        <w:t xml:space="preserve">fracción </w:t>
      </w:r>
      <w:r w:rsidRPr="00055B5E">
        <w:rPr>
          <w:rFonts w:ascii="Palatino Linotype" w:eastAsia="Palatino Linotype" w:hAnsi="Palatino Linotype" w:cs="Palatino Linotype"/>
          <w:b/>
          <w:color w:val="000000" w:themeColor="text1"/>
        </w:rPr>
        <w:t xml:space="preserve">I </w:t>
      </w:r>
      <w:r w:rsidRPr="00055B5E">
        <w:rPr>
          <w:rFonts w:ascii="Palatino Linotype" w:eastAsia="Palatino Linotype" w:hAnsi="Palatino Linotype" w:cs="Palatino Linotype"/>
          <w:color w:val="000000" w:themeColor="text1"/>
        </w:rPr>
        <w:t>de la Ley</w:t>
      </w:r>
      <w:r w:rsidRPr="00055B5E">
        <w:rPr>
          <w:rFonts w:ascii="Palatino Linotype" w:eastAsia="Palatino Linotype" w:hAnsi="Palatino Linotype" w:cs="Palatino Linotype"/>
          <w:b/>
          <w:color w:val="000000" w:themeColor="text1"/>
        </w:rPr>
        <w:t xml:space="preserve"> de Transparencia y Acceso a la Información Pública del Estado de </w:t>
      </w:r>
      <w:r w:rsidRPr="00055B5E">
        <w:rPr>
          <w:rFonts w:ascii="Palatino Linotype" w:eastAsia="Palatino Linotype" w:hAnsi="Palatino Linotype" w:cs="Palatino Linotype"/>
          <w:color w:val="000000" w:themeColor="text1"/>
        </w:rPr>
        <w:t>México</w:t>
      </w:r>
      <w:r w:rsidRPr="00055B5E">
        <w:rPr>
          <w:rFonts w:ascii="Palatino Linotype" w:eastAsia="Palatino Linotype" w:hAnsi="Palatino Linotype" w:cs="Palatino Linotype"/>
          <w:b/>
          <w:color w:val="000000" w:themeColor="text1"/>
        </w:rPr>
        <w:t xml:space="preserve"> y Municipios</w:t>
      </w:r>
      <w:r w:rsidRPr="00055B5E">
        <w:rPr>
          <w:rFonts w:ascii="Palatino Linotype" w:eastAsia="Palatino Linotype" w:hAnsi="Palatino Linotype" w:cs="Palatino Linotype"/>
          <w:color w:val="000000" w:themeColor="text1"/>
        </w:rPr>
        <w:t xml:space="preserve">; fracción que determina la hipótesis jurídica relativa a </w:t>
      </w:r>
      <w:r w:rsidR="00313EC4" w:rsidRPr="00055B5E">
        <w:rPr>
          <w:rFonts w:ascii="Palatino Linotype" w:eastAsia="Palatino Linotype" w:hAnsi="Palatino Linotype" w:cs="Palatino Linotype"/>
          <w:color w:val="000000" w:themeColor="text1"/>
        </w:rPr>
        <w:t>I. La negativa a la información solicitada</w:t>
      </w:r>
      <w:r w:rsidRPr="00055B5E">
        <w:rPr>
          <w:rFonts w:ascii="Palatino Linotype" w:eastAsia="Palatino Linotype" w:hAnsi="Palatino Linotype" w:cs="Palatino Linotype"/>
          <w:color w:val="000000" w:themeColor="text1"/>
        </w:rPr>
        <w:t xml:space="preserve">; contexto del cual se dolió </w:t>
      </w:r>
      <w:r w:rsidRPr="00055B5E">
        <w:rPr>
          <w:rFonts w:ascii="Palatino Linotype" w:eastAsia="Palatino Linotype" w:hAnsi="Palatino Linotype" w:cs="Palatino Linotype"/>
          <w:b/>
          <w:color w:val="000000" w:themeColor="text1"/>
        </w:rPr>
        <w:t xml:space="preserve">EL RECURRENTE </w:t>
      </w:r>
      <w:r w:rsidRPr="00055B5E">
        <w:rPr>
          <w:rFonts w:ascii="Palatino Linotype" w:eastAsia="Palatino Linotype" w:hAnsi="Palatino Linotype" w:cs="Palatino Linotype"/>
          <w:color w:val="000000" w:themeColor="text1"/>
        </w:rPr>
        <w:t>al momento de interponer su inconformidad.</w:t>
      </w:r>
    </w:p>
    <w:p w14:paraId="1BCFC99E" w14:textId="77777777" w:rsidR="00DF7D8C" w:rsidRPr="00055B5E" w:rsidRDefault="00DF7D8C" w:rsidP="00055B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767E28"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De modo tal que el presente recurso de revisión se abocara en determinar si el </w:t>
      </w:r>
      <w:r w:rsidRPr="00055B5E">
        <w:rPr>
          <w:rFonts w:ascii="Palatino Linotype" w:eastAsia="Palatino Linotype" w:hAnsi="Palatino Linotype" w:cs="Palatino Linotype"/>
          <w:b/>
          <w:color w:val="000000" w:themeColor="text1"/>
        </w:rPr>
        <w:t>SUJETO OBLIGADO</w:t>
      </w:r>
      <w:r w:rsidRPr="00055B5E">
        <w:rPr>
          <w:rFonts w:ascii="Palatino Linotype" w:eastAsia="Palatino Linotype" w:hAnsi="Palatino Linotype" w:cs="Palatino Linotype"/>
          <w:color w:val="000000" w:themeColor="text1"/>
        </w:rPr>
        <w:t xml:space="preserve"> con su respuesta ciertamente actualizan las causales de procedencia</w:t>
      </w:r>
      <w:r w:rsidRPr="00055B5E">
        <w:rPr>
          <w:rFonts w:ascii="Palatino Linotype" w:eastAsia="Palatino Linotype" w:hAnsi="Palatino Linotype" w:cs="Palatino Linotype"/>
          <w:b/>
          <w:color w:val="000000" w:themeColor="text1"/>
        </w:rPr>
        <w:t xml:space="preserve"> </w:t>
      </w:r>
      <w:r w:rsidRPr="00055B5E">
        <w:rPr>
          <w:rFonts w:ascii="Palatino Linotype" w:eastAsia="Palatino Linotype" w:hAnsi="Palatino Linotype" w:cs="Palatino Linotype"/>
          <w:color w:val="000000" w:themeColor="text1"/>
        </w:rPr>
        <w:t xml:space="preserve">antes señalada; asimismo, determinar si se vulnera el derecho de acceso a la información del </w:t>
      </w:r>
      <w:r w:rsidRPr="00055B5E">
        <w:rPr>
          <w:rFonts w:ascii="Palatino Linotype" w:eastAsia="Palatino Linotype" w:hAnsi="Palatino Linotype" w:cs="Palatino Linotype"/>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43EEE53" w14:textId="77777777" w:rsidR="00DF7D8C" w:rsidRPr="00055B5E" w:rsidRDefault="00DF7D8C" w:rsidP="00055B5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14:paraId="3D49BAAC" w14:textId="77777777" w:rsidR="00DF7D8C" w:rsidRPr="00055B5E" w:rsidRDefault="00DF7D8C" w:rsidP="00055B5E">
      <w:pPr>
        <w:pStyle w:val="Ttulo1"/>
        <w:spacing w:before="0" w:line="360" w:lineRule="auto"/>
        <w:rPr>
          <w:rFonts w:eastAsia="Palatino Linotype" w:cs="Palatino Linotype"/>
          <w:b w:val="0"/>
          <w:szCs w:val="24"/>
        </w:rPr>
      </w:pPr>
      <w:r w:rsidRPr="00055B5E">
        <w:rPr>
          <w:rFonts w:eastAsia="Palatino Linotype" w:cs="Palatino Linotype"/>
          <w:szCs w:val="24"/>
        </w:rPr>
        <w:t>CUARTO. Del estudio y resolución del asunto.</w:t>
      </w:r>
    </w:p>
    <w:p w14:paraId="4DED83DE"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Acotada la </w:t>
      </w:r>
      <w:r w:rsidRPr="00055B5E">
        <w:rPr>
          <w:rFonts w:ascii="Palatino Linotype" w:eastAsia="Palatino Linotype" w:hAnsi="Palatino Linotype" w:cs="Palatino Linotype"/>
          <w:i/>
          <w:color w:val="000000" w:themeColor="text1"/>
        </w:rPr>
        <w:t>Litis</w:t>
      </w:r>
      <w:r w:rsidRPr="00055B5E">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2BE8ACCC" w14:textId="77777777" w:rsidR="00DF7D8C" w:rsidRPr="00055B5E" w:rsidRDefault="00DF7D8C" w:rsidP="00055B5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839DD16"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E359B3" w14:textId="77777777" w:rsidR="00DF7D8C" w:rsidRPr="00055B5E" w:rsidRDefault="00DF7D8C" w:rsidP="00055B5E">
      <w:pPr>
        <w:spacing w:line="360" w:lineRule="auto"/>
        <w:contextualSpacing/>
        <w:jc w:val="both"/>
        <w:rPr>
          <w:rFonts w:ascii="Palatino Linotype" w:eastAsia="Palatino Linotype" w:hAnsi="Palatino Linotype" w:cs="Palatino Linotype"/>
          <w:color w:val="000000" w:themeColor="text1"/>
        </w:rPr>
      </w:pPr>
    </w:p>
    <w:p w14:paraId="72F51785"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F942DF2" w14:textId="77777777" w:rsidR="00DF7D8C" w:rsidRPr="00055B5E" w:rsidRDefault="00DF7D8C" w:rsidP="00055B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2B374A8" w14:textId="77777777" w:rsidR="00DF7D8C"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98F1F68" w14:textId="77777777" w:rsidR="00DF7D8C" w:rsidRPr="00055B5E" w:rsidRDefault="00DF7D8C" w:rsidP="00055B5E">
      <w:pPr>
        <w:spacing w:line="360" w:lineRule="auto"/>
        <w:rPr>
          <w:rFonts w:ascii="Palatino Linotype" w:eastAsia="Palatino Linotype" w:hAnsi="Palatino Linotype" w:cs="Palatino Linotype"/>
          <w:color w:val="000000" w:themeColor="text1"/>
        </w:rPr>
      </w:pPr>
    </w:p>
    <w:p w14:paraId="72B4B278" w14:textId="77777777" w:rsidR="00DF7D8C" w:rsidRPr="00055B5E" w:rsidRDefault="00DF7D8C" w:rsidP="00DD42F8">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Estudio de fondo</w:t>
      </w:r>
    </w:p>
    <w:p w14:paraId="1B17FB90" w14:textId="022985CE" w:rsidR="00D53437" w:rsidRPr="00055B5E" w:rsidRDefault="00DF7D8C"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Acotada la </w:t>
      </w:r>
      <w:r w:rsidRPr="00055B5E">
        <w:rPr>
          <w:rFonts w:ascii="Palatino Linotype" w:eastAsia="Palatino Linotype" w:hAnsi="Palatino Linotype" w:cs="Palatino Linotype"/>
          <w:i/>
          <w:color w:val="000000" w:themeColor="text1"/>
        </w:rPr>
        <w:t>Litis</w:t>
      </w:r>
      <w:r w:rsidRPr="00055B5E">
        <w:rPr>
          <w:rFonts w:ascii="Palatino Linotype" w:eastAsia="Palatino Linotype" w:hAnsi="Palatino Linotype" w:cs="Palatino Linotype"/>
          <w:color w:val="000000" w:themeColor="text1"/>
        </w:rPr>
        <w:t xml:space="preserve"> del presente asunto, </w:t>
      </w:r>
      <w:r w:rsidR="00313EC4" w:rsidRPr="00055B5E">
        <w:rPr>
          <w:rFonts w:ascii="Palatino Linotype" w:eastAsia="Palatino Linotype" w:hAnsi="Palatino Linotype" w:cs="Palatino Linotype"/>
          <w:color w:val="000000" w:themeColor="text1"/>
        </w:rPr>
        <w:t xml:space="preserve">a efecto de poder determinar su la respuesta proporcionada por el </w:t>
      </w:r>
      <w:r w:rsidR="00313EC4" w:rsidRPr="00055B5E">
        <w:rPr>
          <w:rFonts w:ascii="Palatino Linotype" w:eastAsia="Palatino Linotype" w:hAnsi="Palatino Linotype" w:cs="Palatino Linotype"/>
          <w:b/>
          <w:color w:val="000000" w:themeColor="text1"/>
        </w:rPr>
        <w:t xml:space="preserve">SUJETO OBLIGADO, </w:t>
      </w:r>
      <w:r w:rsidR="00313EC4" w:rsidRPr="00055B5E">
        <w:rPr>
          <w:rFonts w:ascii="Palatino Linotype" w:eastAsia="Palatino Linotype" w:hAnsi="Palatino Linotype" w:cs="Palatino Linotype"/>
          <w:color w:val="000000" w:themeColor="text1"/>
        </w:rPr>
        <w:t xml:space="preserve">resulta suficiente para temer por colmada la solicitud de información que nos ocupa, o si por el contrario resultan fundados los motivos de inconformidad hechos valer por el ahora </w:t>
      </w:r>
      <w:r w:rsidR="00313EC4" w:rsidRPr="00055B5E">
        <w:rPr>
          <w:rFonts w:ascii="Palatino Linotype" w:eastAsia="Palatino Linotype" w:hAnsi="Palatino Linotype" w:cs="Palatino Linotype"/>
          <w:b/>
          <w:color w:val="000000" w:themeColor="text1"/>
        </w:rPr>
        <w:t>RECURRENTE.</w:t>
      </w:r>
    </w:p>
    <w:p w14:paraId="070CDE1C" w14:textId="77777777" w:rsidR="00D53437" w:rsidRPr="00055B5E" w:rsidRDefault="00D53437" w:rsidP="00055B5E">
      <w:pPr>
        <w:spacing w:line="360" w:lineRule="auto"/>
        <w:contextualSpacing/>
        <w:jc w:val="both"/>
        <w:rPr>
          <w:rFonts w:ascii="Palatino Linotype" w:eastAsia="Palatino Linotype" w:hAnsi="Palatino Linotype" w:cs="Palatino Linotype"/>
          <w:color w:val="000000" w:themeColor="text1"/>
        </w:rPr>
      </w:pPr>
    </w:p>
    <w:p w14:paraId="0DFEE7BC" w14:textId="2A64301D" w:rsidR="00D53437" w:rsidRPr="00055B5E" w:rsidRDefault="00D53437"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Previo a entrar al fondo del estudio, respecto la fuente obligacional, el </w:t>
      </w:r>
      <w:r w:rsidRPr="00055B5E">
        <w:rPr>
          <w:rFonts w:ascii="Palatino Linotype" w:eastAsia="Palatino Linotype" w:hAnsi="Palatino Linotype" w:cs="Palatino Linotype"/>
          <w:b/>
          <w:color w:val="000000" w:themeColor="text1"/>
        </w:rPr>
        <w:t>SUJETO OBLIGADO,</w:t>
      </w:r>
      <w:r w:rsidRPr="00055B5E">
        <w:rPr>
          <w:rFonts w:ascii="Palatino Linotype" w:hAnsi="Palatino Linotype"/>
          <w:color w:val="000000" w:themeColor="text1"/>
        </w:rPr>
        <w:t xml:space="preserve"> acepta que genera, posee y/o administra la información solicitada, tan es así que informa la cantidad y respecto los contratos se reserva la información por un periodo de 5 años.  </w:t>
      </w:r>
    </w:p>
    <w:p w14:paraId="609689CC" w14:textId="51384871" w:rsidR="00D53437" w:rsidRPr="00055B5E" w:rsidRDefault="00D53437"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Precisado lo anterior, respecto de lo solicitado y la información proporcionada por el </w:t>
      </w:r>
      <w:r w:rsidRPr="00055B5E">
        <w:rPr>
          <w:rFonts w:ascii="Palatino Linotype" w:eastAsia="Palatino Linotype" w:hAnsi="Palatino Linotype" w:cs="Palatino Linotype"/>
          <w:b/>
          <w:color w:val="000000" w:themeColor="text1"/>
        </w:rPr>
        <w:t xml:space="preserve">SUJETO OBLIGADO, </w:t>
      </w:r>
      <w:r w:rsidRPr="00055B5E">
        <w:rPr>
          <w:rFonts w:ascii="Palatino Linotype" w:eastAsia="Palatino Linotype" w:hAnsi="Palatino Linotype" w:cs="Palatino Linotype"/>
          <w:color w:val="000000" w:themeColor="text1"/>
        </w:rPr>
        <w:t>se refiere lo siguiente:</w:t>
      </w:r>
    </w:p>
    <w:p w14:paraId="0FAC3F4C" w14:textId="77777777" w:rsidR="00D53437" w:rsidRPr="00055B5E" w:rsidRDefault="00D53437" w:rsidP="00055B5E">
      <w:pPr>
        <w:spacing w:line="360" w:lineRule="auto"/>
        <w:contextualSpacing/>
        <w:jc w:val="both"/>
        <w:rPr>
          <w:rFonts w:ascii="Palatino Linotype" w:eastAsia="Palatino Linotype" w:hAnsi="Palatino Linotype" w:cs="Palatino Linotype"/>
          <w:color w:val="000000" w:themeColor="text1"/>
        </w:rPr>
      </w:pPr>
    </w:p>
    <w:tbl>
      <w:tblPr>
        <w:tblStyle w:val="Tablaconcuadrcula"/>
        <w:tblW w:w="9771" w:type="dxa"/>
        <w:jc w:val="center"/>
        <w:tblLayout w:type="fixed"/>
        <w:tblLook w:val="04A0" w:firstRow="1" w:lastRow="0" w:firstColumn="1" w:lastColumn="0" w:noHBand="0" w:noVBand="1"/>
      </w:tblPr>
      <w:tblGrid>
        <w:gridCol w:w="2405"/>
        <w:gridCol w:w="2835"/>
        <w:gridCol w:w="2268"/>
        <w:gridCol w:w="2263"/>
      </w:tblGrid>
      <w:tr w:rsidR="00055B5E" w:rsidRPr="00055B5E" w14:paraId="456F962D" w14:textId="77777777" w:rsidTr="00DD42F8">
        <w:trPr>
          <w:trHeight w:val="70"/>
          <w:jc w:val="center"/>
        </w:trPr>
        <w:tc>
          <w:tcPr>
            <w:tcW w:w="2405" w:type="dxa"/>
            <w:shd w:val="clear" w:color="auto" w:fill="F2F2F2" w:themeFill="background1" w:themeFillShade="F2"/>
            <w:vAlign w:val="center"/>
          </w:tcPr>
          <w:p w14:paraId="76998D60" w14:textId="09465989" w:rsidR="00D53437" w:rsidRPr="00055B5E" w:rsidRDefault="00D53437" w:rsidP="00055B5E">
            <w:pPr>
              <w:contextualSpacing/>
              <w:jc w:val="center"/>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Solicitud</w:t>
            </w:r>
          </w:p>
        </w:tc>
        <w:tc>
          <w:tcPr>
            <w:tcW w:w="2835" w:type="dxa"/>
            <w:shd w:val="clear" w:color="auto" w:fill="F2F2F2" w:themeFill="background1" w:themeFillShade="F2"/>
            <w:vAlign w:val="center"/>
          </w:tcPr>
          <w:p w14:paraId="7BD191E2" w14:textId="16EFFC18" w:rsidR="00D53437" w:rsidRPr="00055B5E" w:rsidRDefault="00D53437" w:rsidP="00055B5E">
            <w:pPr>
              <w:contextualSpacing/>
              <w:jc w:val="center"/>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Respuesta</w:t>
            </w:r>
          </w:p>
        </w:tc>
        <w:tc>
          <w:tcPr>
            <w:tcW w:w="2268" w:type="dxa"/>
            <w:shd w:val="clear" w:color="auto" w:fill="F2F2F2" w:themeFill="background1" w:themeFillShade="F2"/>
            <w:vAlign w:val="center"/>
          </w:tcPr>
          <w:p w14:paraId="31D68E9A" w14:textId="0FA6D2E1" w:rsidR="00D53437" w:rsidRPr="00055B5E" w:rsidRDefault="00D53437" w:rsidP="00055B5E">
            <w:pPr>
              <w:contextualSpacing/>
              <w:jc w:val="center"/>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Manifestaciones</w:t>
            </w:r>
          </w:p>
        </w:tc>
        <w:tc>
          <w:tcPr>
            <w:tcW w:w="2263" w:type="dxa"/>
            <w:shd w:val="clear" w:color="auto" w:fill="F2F2F2" w:themeFill="background1" w:themeFillShade="F2"/>
            <w:vAlign w:val="center"/>
          </w:tcPr>
          <w:p w14:paraId="0F297B65" w14:textId="376ACAB9" w:rsidR="00D53437" w:rsidRPr="00055B5E" w:rsidRDefault="00D53437" w:rsidP="00055B5E">
            <w:pPr>
              <w:contextualSpacing/>
              <w:jc w:val="center"/>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¿Colma?</w:t>
            </w:r>
          </w:p>
        </w:tc>
      </w:tr>
      <w:tr w:rsidR="00055B5E" w:rsidRPr="00055B5E" w14:paraId="2C4D2594" w14:textId="77777777" w:rsidTr="00DD42F8">
        <w:trPr>
          <w:jc w:val="center"/>
        </w:trPr>
        <w:tc>
          <w:tcPr>
            <w:tcW w:w="2405" w:type="dxa"/>
            <w:vAlign w:val="center"/>
          </w:tcPr>
          <w:p w14:paraId="64E116EF" w14:textId="0FE59C8C" w:rsidR="00D53437" w:rsidRPr="00055B5E" w:rsidRDefault="00D53437" w:rsidP="00055B5E">
            <w:pPr>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CANTIDAD DE PATRULLAS QUE ADQUIRIO EL AYUNTAMIENTO ESTE JUNIO 2025</w:t>
            </w:r>
          </w:p>
        </w:tc>
        <w:tc>
          <w:tcPr>
            <w:tcW w:w="2835" w:type="dxa"/>
            <w:vAlign w:val="center"/>
          </w:tcPr>
          <w:p w14:paraId="52ED345D" w14:textId="77777777" w:rsidR="00D53437" w:rsidRPr="00055B5E" w:rsidRDefault="00D53437" w:rsidP="00055B5E">
            <w:pPr>
              <w:autoSpaceDE w:val="0"/>
              <w:autoSpaceDN w:val="0"/>
              <w:adjustRightInd w:val="0"/>
              <w:rPr>
                <w:rFonts w:ascii="Palatino Linotype" w:hAnsi="Palatino Linotype" w:cs="Century Gothic"/>
                <w:color w:val="000000" w:themeColor="text1"/>
                <w:lang w:val="es-MX"/>
              </w:rPr>
            </w:pPr>
          </w:p>
          <w:p w14:paraId="2A39BFD1" w14:textId="01A3ECAD" w:rsidR="00D53437" w:rsidRPr="00055B5E" w:rsidRDefault="00D53437" w:rsidP="00055B5E">
            <w:pPr>
              <w:contextualSpacing/>
              <w:jc w:val="both"/>
              <w:rPr>
                <w:rFonts w:ascii="Palatino Linotype" w:eastAsia="Palatino Linotype" w:hAnsi="Palatino Linotype" w:cs="Palatino Linotype"/>
                <w:color w:val="000000" w:themeColor="text1"/>
              </w:rPr>
            </w:pPr>
            <w:r w:rsidRPr="00055B5E">
              <w:rPr>
                <w:rFonts w:ascii="Palatino Linotype" w:hAnsi="Palatino Linotype" w:cs="Century Gothic"/>
                <w:color w:val="000000" w:themeColor="text1"/>
                <w:lang w:val="es-MX"/>
              </w:rPr>
              <w:t xml:space="preserve">Se entregaron 27 unidades para policía de proximidad, cinco para policía de tránsito, una a policía de género, una para prevención del delito y una para la coordinación de célula de búsqueda </w:t>
            </w:r>
            <w:r w:rsidR="00F064B2" w:rsidRPr="00055B5E">
              <w:rPr>
                <w:rFonts w:ascii="Palatino Linotype" w:hAnsi="Palatino Linotype" w:cs="Century Gothic"/>
                <w:color w:val="000000" w:themeColor="text1"/>
                <w:lang w:val="es-MX"/>
              </w:rPr>
              <w:t>…</w:t>
            </w:r>
          </w:p>
        </w:tc>
        <w:tc>
          <w:tcPr>
            <w:tcW w:w="2268" w:type="dxa"/>
            <w:vAlign w:val="center"/>
          </w:tcPr>
          <w:p w14:paraId="04808B79" w14:textId="7C2708DE" w:rsidR="00D53437" w:rsidRPr="00055B5E" w:rsidRDefault="00F064B2" w:rsidP="00055B5E">
            <w:pPr>
              <w:contextualSpacing/>
              <w:jc w:val="center"/>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Ratifica</w:t>
            </w:r>
          </w:p>
        </w:tc>
        <w:tc>
          <w:tcPr>
            <w:tcW w:w="2263" w:type="dxa"/>
            <w:vAlign w:val="center"/>
          </w:tcPr>
          <w:p w14:paraId="64CC5183" w14:textId="77777777" w:rsidR="00F064B2" w:rsidRPr="00055B5E" w:rsidRDefault="00F064B2" w:rsidP="00055B5E">
            <w:pPr>
              <w:contextualSpacing/>
              <w:jc w:val="center"/>
              <w:rPr>
                <w:rFonts w:ascii="Palatino Linotype" w:eastAsia="Palatino Linotype" w:hAnsi="Palatino Linotype" w:cs="Palatino Linotype"/>
                <w:color w:val="000000" w:themeColor="text1"/>
              </w:rPr>
            </w:pPr>
          </w:p>
          <w:p w14:paraId="636B677D" w14:textId="4F17F2D9" w:rsidR="00D53437" w:rsidRPr="00055B5E" w:rsidRDefault="00F064B2" w:rsidP="00055B5E">
            <w:pPr>
              <w:contextualSpacing/>
              <w:jc w:val="center"/>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SI</w:t>
            </w:r>
          </w:p>
          <w:p w14:paraId="52734C91" w14:textId="32284CD2" w:rsidR="00F064B2" w:rsidRPr="00055B5E" w:rsidRDefault="00F064B2" w:rsidP="00055B5E">
            <w:pPr>
              <w:contextualSpacing/>
              <w:jc w:val="both"/>
              <w:rPr>
                <w:rFonts w:ascii="Palatino Linotype" w:hAnsi="Palatino Linotype"/>
                <w:color w:val="000000" w:themeColor="text1"/>
              </w:rPr>
            </w:pPr>
            <w:r w:rsidRPr="00055B5E">
              <w:rPr>
                <w:rFonts w:ascii="Palatino Linotype" w:eastAsia="Palatino Linotype" w:hAnsi="Palatino Linotype" w:cs="Palatino Linotype"/>
                <w:color w:val="000000" w:themeColor="text1"/>
              </w:rPr>
              <w:t xml:space="preserve">El </w:t>
            </w:r>
            <w:r w:rsidRPr="00055B5E">
              <w:rPr>
                <w:rFonts w:ascii="Palatino Linotype" w:eastAsia="Palatino Linotype" w:hAnsi="Palatino Linotype" w:cs="Palatino Linotype"/>
                <w:b/>
                <w:color w:val="000000" w:themeColor="text1"/>
              </w:rPr>
              <w:t>SUJETO OBLIGADO,</w:t>
            </w:r>
            <w:r w:rsidRPr="00055B5E">
              <w:rPr>
                <w:rFonts w:ascii="Palatino Linotype" w:hAnsi="Palatino Linotype"/>
                <w:color w:val="000000" w:themeColor="text1"/>
              </w:rPr>
              <w:t xml:space="preserve"> fue preciso en informar el número de patrullas, asimismo, al tratarse de un dato estadístico, no se considera que con dicha información se </w:t>
            </w:r>
          </w:p>
        </w:tc>
      </w:tr>
      <w:tr w:rsidR="00FB11AD" w:rsidRPr="00055B5E" w14:paraId="43DE669C" w14:textId="77777777" w:rsidTr="00DD42F8">
        <w:trPr>
          <w:jc w:val="center"/>
        </w:trPr>
        <w:tc>
          <w:tcPr>
            <w:tcW w:w="2405" w:type="dxa"/>
            <w:vAlign w:val="center"/>
          </w:tcPr>
          <w:p w14:paraId="26A75C82" w14:textId="73BD46B0" w:rsidR="00D53437" w:rsidRPr="00055B5E" w:rsidRDefault="00D53437" w:rsidP="00055B5E">
            <w:pPr>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REQUIERO SABER SI SON RENTADAS, CONCESIONADAS O COMPRADAS EN CASO DE SER COMPRADAS SOLICITO LA FACTURA DE CADA UNA DE LAS PATRULLAS EN VERSION PUBLICA</w:t>
            </w:r>
          </w:p>
        </w:tc>
        <w:tc>
          <w:tcPr>
            <w:tcW w:w="2835" w:type="dxa"/>
            <w:vAlign w:val="center"/>
          </w:tcPr>
          <w:p w14:paraId="09F4D3A5" w14:textId="77777777" w:rsidR="00F064B2" w:rsidRPr="00055B5E" w:rsidRDefault="00F064B2" w:rsidP="00055B5E">
            <w:pPr>
              <w:contextualSpacing/>
              <w:jc w:val="both"/>
              <w:rPr>
                <w:rFonts w:ascii="Palatino Linotype" w:eastAsia="Palatino Linotype" w:hAnsi="Palatino Linotype" w:cs="Palatino Linotype"/>
                <w:color w:val="000000" w:themeColor="text1"/>
              </w:rPr>
            </w:pPr>
          </w:p>
          <w:p w14:paraId="08BB6000" w14:textId="400F8092" w:rsidR="00F064B2" w:rsidRPr="00055B5E" w:rsidRDefault="00FB11AD" w:rsidP="00055B5E">
            <w:pPr>
              <w:contextualSpacing/>
              <w:jc w:val="both"/>
              <w:rPr>
                <w:rFonts w:ascii="Palatino Linotype" w:eastAsia="Palatino Linotype" w:hAnsi="Palatino Linotype" w:cs="Palatino Linotype"/>
                <w:color w:val="000000" w:themeColor="text1"/>
              </w:rPr>
            </w:pPr>
            <w:r w:rsidRPr="00055B5E">
              <w:rPr>
                <w:rFonts w:ascii="Palatino Linotype" w:hAnsi="Palatino Linotype" w:cs="Century Gothic"/>
                <w:color w:val="000000" w:themeColor="text1"/>
                <w:lang w:val="es-MX"/>
              </w:rPr>
              <w:t>Así</w:t>
            </w:r>
            <w:r w:rsidR="00F064B2" w:rsidRPr="00055B5E">
              <w:rPr>
                <w:rFonts w:ascii="Palatino Linotype" w:hAnsi="Palatino Linotype" w:cs="Century Gothic"/>
                <w:color w:val="000000" w:themeColor="text1"/>
                <w:lang w:val="es-MX"/>
              </w:rPr>
              <w:t xml:space="preserve"> mismo de </w:t>
            </w:r>
            <w:r w:rsidR="00F064B2" w:rsidRPr="00055B5E">
              <w:rPr>
                <w:rFonts w:ascii="Palatino Linotype" w:hAnsi="Palatino Linotype" w:cs="Century Gothic"/>
                <w:b/>
                <w:color w:val="000000" w:themeColor="text1"/>
                <w:u w:val="single"/>
                <w:lang w:val="es-MX"/>
              </w:rPr>
              <w:t>los contratos</w:t>
            </w:r>
            <w:r w:rsidR="00F064B2" w:rsidRPr="00055B5E">
              <w:rPr>
                <w:rFonts w:ascii="Palatino Linotype" w:hAnsi="Palatino Linotype" w:cs="Century Gothic"/>
                <w:color w:val="000000" w:themeColor="text1"/>
                <w:lang w:val="es-MX"/>
              </w:rPr>
              <w:t xml:space="preserve"> se desprende que esta recae en los supuestos de </w:t>
            </w:r>
            <w:r w:rsidR="00F064B2" w:rsidRPr="00055B5E">
              <w:rPr>
                <w:rFonts w:ascii="Palatino Linotype" w:hAnsi="Palatino Linotype" w:cs="Century Gothic"/>
                <w:b/>
                <w:bCs/>
                <w:color w:val="000000" w:themeColor="text1"/>
                <w:lang w:val="es-MX"/>
              </w:rPr>
              <w:t>“Información Reservada” por un periodo de 5 años</w:t>
            </w:r>
            <w:r w:rsidR="00F064B2" w:rsidRPr="00055B5E">
              <w:rPr>
                <w:rFonts w:ascii="Palatino Linotype" w:hAnsi="Palatino Linotype" w:cs="Century Gothic"/>
                <w:color w:val="000000" w:themeColor="text1"/>
                <w:lang w:val="es-MX"/>
              </w:rPr>
              <w:t xml:space="preserve">; de acuerdo con lo señalado en el artículo 113, fracción I de la Ley General de Transparencia y Acceso a la Información Pública; en concordancia con el artículo 140, fracción I apartado 1 de la Ley de </w:t>
            </w:r>
            <w:r w:rsidR="00F064B2" w:rsidRPr="00055B5E">
              <w:rPr>
                <w:rFonts w:ascii="Palatino Linotype" w:hAnsi="Palatino Linotype" w:cs="Century Gothic"/>
                <w:color w:val="000000" w:themeColor="text1"/>
                <w:lang w:val="es-MX"/>
              </w:rPr>
              <w:lastRenderedPageBreak/>
              <w:t>Transparencia y Acceso a la Información Pública del Estado de México y Municipios,…</w:t>
            </w:r>
          </w:p>
          <w:p w14:paraId="106828CD" w14:textId="77777777" w:rsidR="00F064B2" w:rsidRPr="00055B5E" w:rsidRDefault="00F064B2" w:rsidP="00055B5E">
            <w:pPr>
              <w:contextualSpacing/>
              <w:jc w:val="both"/>
              <w:rPr>
                <w:rFonts w:ascii="Palatino Linotype" w:eastAsia="Palatino Linotype" w:hAnsi="Palatino Linotype" w:cs="Palatino Linotype"/>
                <w:color w:val="000000" w:themeColor="text1"/>
              </w:rPr>
            </w:pPr>
          </w:p>
          <w:p w14:paraId="7D94B479" w14:textId="1E7316DB" w:rsidR="00F064B2" w:rsidRPr="00055B5E" w:rsidRDefault="00F064B2" w:rsidP="00055B5E">
            <w:pPr>
              <w:contextualSpacing/>
              <w:jc w:val="both"/>
              <w:rPr>
                <w:rFonts w:ascii="Palatino Linotype" w:eastAsia="Palatino Linotype" w:hAnsi="Palatino Linotype" w:cs="Palatino Linotype"/>
                <w:color w:val="000000" w:themeColor="text1"/>
              </w:rPr>
            </w:pPr>
          </w:p>
        </w:tc>
        <w:tc>
          <w:tcPr>
            <w:tcW w:w="2268" w:type="dxa"/>
            <w:vAlign w:val="center"/>
          </w:tcPr>
          <w:p w14:paraId="4CDC9093" w14:textId="3EF50F36" w:rsidR="00D53437" w:rsidRPr="00055B5E" w:rsidRDefault="00F064B2" w:rsidP="00055B5E">
            <w:pPr>
              <w:contextualSpacing/>
              <w:jc w:val="center"/>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Ratifica</w:t>
            </w:r>
          </w:p>
        </w:tc>
        <w:tc>
          <w:tcPr>
            <w:tcW w:w="2263" w:type="dxa"/>
            <w:vAlign w:val="center"/>
          </w:tcPr>
          <w:p w14:paraId="5C27BA81" w14:textId="77777777" w:rsidR="00FB11AD" w:rsidRPr="00055B5E" w:rsidRDefault="00FB11AD" w:rsidP="00055B5E">
            <w:pPr>
              <w:contextualSpacing/>
              <w:jc w:val="center"/>
              <w:rPr>
                <w:rFonts w:ascii="Palatino Linotype" w:eastAsia="Palatino Linotype" w:hAnsi="Palatino Linotype" w:cs="Palatino Linotype"/>
                <w:b/>
                <w:color w:val="000000" w:themeColor="text1"/>
              </w:rPr>
            </w:pPr>
          </w:p>
          <w:p w14:paraId="1DB7B9ED" w14:textId="2DC43B67" w:rsidR="00D53437" w:rsidRPr="00055B5E" w:rsidRDefault="00F064B2" w:rsidP="00055B5E">
            <w:pPr>
              <w:contextualSpacing/>
              <w:jc w:val="center"/>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No.</w:t>
            </w:r>
          </w:p>
          <w:p w14:paraId="2C647411" w14:textId="77777777" w:rsidR="00F064B2" w:rsidRPr="00055B5E" w:rsidRDefault="00F064B2" w:rsidP="00055B5E">
            <w:pPr>
              <w:contextualSpacing/>
              <w:jc w:val="both"/>
              <w:rPr>
                <w:rFonts w:ascii="Palatino Linotype" w:eastAsia="Palatino Linotype" w:hAnsi="Palatino Linotype" w:cs="Palatino Linotype"/>
                <w:b/>
                <w:color w:val="000000" w:themeColor="text1"/>
              </w:rPr>
            </w:pPr>
          </w:p>
          <w:p w14:paraId="1F426DEA" w14:textId="002551A4" w:rsidR="00F064B2" w:rsidRPr="00055B5E" w:rsidRDefault="00FB11AD" w:rsidP="00055B5E">
            <w:pPr>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Ya que se clasificó como reservada la información relativa a los contratos en donde consta la figura porque se adquirieron</w:t>
            </w:r>
            <w:r w:rsidR="00F064B2" w:rsidRPr="00055B5E">
              <w:rPr>
                <w:rFonts w:ascii="Palatino Linotype" w:eastAsia="Palatino Linotype" w:hAnsi="Palatino Linotype" w:cs="Palatino Linotype"/>
                <w:color w:val="000000" w:themeColor="text1"/>
              </w:rPr>
              <w:t>, por lo que no se puede tener por colmado el rubro en comento.</w:t>
            </w:r>
          </w:p>
          <w:p w14:paraId="527F7F20" w14:textId="77777777" w:rsidR="00F064B2" w:rsidRPr="00055B5E" w:rsidRDefault="00F064B2" w:rsidP="00055B5E">
            <w:pPr>
              <w:contextualSpacing/>
              <w:jc w:val="both"/>
              <w:rPr>
                <w:rFonts w:ascii="Palatino Linotype" w:eastAsia="Palatino Linotype" w:hAnsi="Palatino Linotype" w:cs="Palatino Linotype"/>
                <w:color w:val="000000" w:themeColor="text1"/>
              </w:rPr>
            </w:pPr>
          </w:p>
          <w:p w14:paraId="44A332BD" w14:textId="11BC56B1" w:rsidR="00F064B2" w:rsidRPr="00055B5E" w:rsidRDefault="00F064B2" w:rsidP="00055B5E">
            <w:pPr>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Ahora bien, respecto las facturas, no se advierte que se haya pronunciado, ya que los acuerdos remitidos relativos a la reserva de la información por un periodo de 5 años es respecto a los contratos y no así respecto a las facturas, por lo que no se puede tener por colmado el rubro en comento.</w:t>
            </w:r>
          </w:p>
        </w:tc>
      </w:tr>
    </w:tbl>
    <w:p w14:paraId="0A1DC910" w14:textId="77777777" w:rsidR="00CF221E" w:rsidRPr="00055B5E" w:rsidRDefault="00CF221E" w:rsidP="00055B5E">
      <w:pPr>
        <w:spacing w:line="360" w:lineRule="auto"/>
        <w:contextualSpacing/>
        <w:jc w:val="both"/>
        <w:rPr>
          <w:rFonts w:ascii="Palatino Linotype" w:eastAsia="Palatino Linotype" w:hAnsi="Palatino Linotype" w:cs="Palatino Linotype"/>
          <w:color w:val="000000" w:themeColor="text1"/>
        </w:rPr>
      </w:pPr>
    </w:p>
    <w:p w14:paraId="7B58B4C4" w14:textId="3F6CF967" w:rsidR="00CD2BE6" w:rsidRPr="00055B5E" w:rsidRDefault="00174C00"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Establecido lo anterior,</w:t>
      </w:r>
      <w:r w:rsidR="00CD2BE6" w:rsidRPr="00055B5E">
        <w:rPr>
          <w:rFonts w:ascii="Palatino Linotype" w:eastAsia="Palatino Linotype" w:hAnsi="Palatino Linotype" w:cs="Palatino Linotype"/>
          <w:color w:val="000000" w:themeColor="text1"/>
        </w:rPr>
        <w:t xml:space="preserve"> respecto la cantidad de patrullas que adquirió el Ayuntamiento en el mes de junio de dos mil veinticinco, el </w:t>
      </w:r>
      <w:r w:rsidR="00CD2BE6" w:rsidRPr="00055B5E">
        <w:rPr>
          <w:rFonts w:ascii="Palatino Linotype" w:eastAsia="Palatino Linotype" w:hAnsi="Palatino Linotype" w:cs="Palatino Linotype"/>
          <w:b/>
          <w:color w:val="000000" w:themeColor="text1"/>
        </w:rPr>
        <w:t xml:space="preserve">SUJETO OBLIGADO, </w:t>
      </w:r>
      <w:r w:rsidR="00CD2BE6" w:rsidRPr="00055B5E">
        <w:rPr>
          <w:rFonts w:ascii="Palatino Linotype" w:eastAsia="Palatino Linotype" w:hAnsi="Palatino Linotype" w:cs="Palatino Linotype"/>
          <w:color w:val="000000" w:themeColor="text1"/>
        </w:rPr>
        <w:t>fue preciso en dar cuenta de lo solicitado, asimismo,</w:t>
      </w:r>
      <w:r w:rsidR="00DE7649" w:rsidRPr="00055B5E">
        <w:rPr>
          <w:rFonts w:ascii="Palatino Linotype" w:eastAsia="Palatino Linotype" w:hAnsi="Palatino Linotype" w:cs="Palatino Linotype"/>
          <w:color w:val="000000" w:themeColor="text1"/>
        </w:rPr>
        <w:t xml:space="preserve"> </w:t>
      </w:r>
      <w:r w:rsidR="00CD2BE6" w:rsidRPr="00055B5E">
        <w:rPr>
          <w:rFonts w:ascii="Palatino Linotype" w:eastAsia="Palatino Linotype" w:hAnsi="Palatino Linotype" w:cs="Palatino Linotype"/>
          <w:color w:val="000000" w:themeColor="text1"/>
        </w:rPr>
        <w:t>que se trata de información estadística que no implica el riesgo de exponer información que eventualmente sea clasificada como confidencial o reservada.</w:t>
      </w:r>
    </w:p>
    <w:p w14:paraId="151BAC2E" w14:textId="77777777" w:rsidR="00CD2BE6" w:rsidRPr="00055B5E" w:rsidRDefault="00CD2BE6" w:rsidP="00055B5E">
      <w:pPr>
        <w:spacing w:line="360" w:lineRule="auto"/>
        <w:jc w:val="both"/>
        <w:rPr>
          <w:rFonts w:ascii="Palatino Linotype" w:eastAsia="Palatino Linotype" w:hAnsi="Palatino Linotype" w:cs="Palatino Linotype"/>
          <w:color w:val="000000" w:themeColor="text1"/>
        </w:rPr>
      </w:pPr>
    </w:p>
    <w:p w14:paraId="61A9269E" w14:textId="77777777" w:rsidR="00CD2BE6" w:rsidRPr="00055B5E" w:rsidRDefault="00CD2BE6"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eastAsia="Palatino Linotype" w:hAnsi="Palatino Linotype" w:cs="Palatino Linotype"/>
          <w:color w:val="000000" w:themeColor="text1"/>
        </w:rPr>
        <w:t>Lo anterior de conformidad al Criterio 11/09, emitido por el Pleno del entonces Instituto Federal de Acceso a la Información y Protección de Datos, traído por analogía, que establece lo siguiente:</w:t>
      </w:r>
    </w:p>
    <w:p w14:paraId="313B674C"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 xml:space="preserve">“La información estadística es de naturaleza pública, independientemente de la materia con la que se encuentre vinculada. </w:t>
      </w:r>
      <w:r w:rsidRPr="00055B5E">
        <w:rPr>
          <w:rFonts w:ascii="Palatino Linotype" w:eastAsia="Palatino Linotype" w:hAnsi="Palatino Linotype" w:cs="Palatino Linotype"/>
          <w:i/>
          <w:color w:val="000000" w:themeColor="text1"/>
        </w:rPr>
        <w:t xml:space="preserve">Considerando que la información estadística  es el producto   de   un   conjunto   de   resultados cuantitativos obtenidos de un proceso sistemático de captación de datos </w:t>
      </w:r>
      <w:r w:rsidRPr="00055B5E">
        <w:rPr>
          <w:rFonts w:ascii="Palatino Linotype" w:eastAsia="Palatino Linotype" w:hAnsi="Palatino Linotype" w:cs="Palatino Linotype"/>
          <w:i/>
          <w:color w:val="000000" w:themeColor="text1"/>
        </w:rPr>
        <w:lastRenderedPageBreak/>
        <w:t>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EF697AA" w14:textId="77777777" w:rsidR="00CD2BE6" w:rsidRPr="00055B5E" w:rsidRDefault="00CD2BE6" w:rsidP="00055B5E">
      <w:pPr>
        <w:spacing w:line="360" w:lineRule="auto"/>
        <w:jc w:val="both"/>
        <w:rPr>
          <w:rFonts w:ascii="Palatino Linotype" w:eastAsia="Palatino Linotype" w:hAnsi="Palatino Linotype" w:cs="Palatino Linotype"/>
          <w:color w:val="000000" w:themeColor="text1"/>
        </w:rPr>
      </w:pPr>
    </w:p>
    <w:p w14:paraId="6525326B" w14:textId="77777777" w:rsidR="00CD2BE6" w:rsidRPr="00055B5E" w:rsidRDefault="00CD2BE6" w:rsidP="00055B5E">
      <w:pPr>
        <w:numPr>
          <w:ilvl w:val="0"/>
          <w:numId w:val="14"/>
        </w:numPr>
        <w:spacing w:line="360" w:lineRule="auto"/>
        <w:ind w:left="0"/>
        <w:contextualSpacing/>
        <w:jc w:val="both"/>
        <w:rPr>
          <w:rFonts w:ascii="Palatino Linotype" w:hAnsi="Palatino Linotype"/>
          <w:color w:val="000000" w:themeColor="text1"/>
        </w:rPr>
      </w:pPr>
      <w:r w:rsidRPr="00055B5E">
        <w:rPr>
          <w:rFonts w:ascii="Palatino Linotype" w:eastAsia="Palatino Linotype" w:hAnsi="Palatino Linotype" w:cs="Palatino Linotype"/>
          <w:color w:val="000000" w:themeColor="text1"/>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A22AFD3" w14:textId="77777777" w:rsidR="00DE7649" w:rsidRPr="00055B5E" w:rsidRDefault="00DE7649" w:rsidP="00055B5E">
      <w:pPr>
        <w:spacing w:line="360" w:lineRule="auto"/>
        <w:contextualSpacing/>
        <w:jc w:val="both"/>
        <w:rPr>
          <w:rFonts w:ascii="Palatino Linotype" w:hAnsi="Palatino Linotype"/>
          <w:color w:val="000000" w:themeColor="text1"/>
        </w:rPr>
      </w:pPr>
    </w:p>
    <w:p w14:paraId="32B9B4E1" w14:textId="0852E016" w:rsidR="00174C00" w:rsidRPr="00055B5E" w:rsidRDefault="00DE7649"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Ahora bien, </w:t>
      </w:r>
      <w:r w:rsidR="00174C00" w:rsidRPr="00055B5E">
        <w:rPr>
          <w:rFonts w:ascii="Palatino Linotype" w:eastAsia="Palatino Linotype" w:hAnsi="Palatino Linotype" w:cs="Palatino Linotype"/>
          <w:color w:val="000000" w:themeColor="text1"/>
        </w:rPr>
        <w:t xml:space="preserve">respecto la reserva de la información que pretendió hacer valer el </w:t>
      </w:r>
      <w:r w:rsidR="00174C00" w:rsidRPr="00055B5E">
        <w:rPr>
          <w:rFonts w:ascii="Palatino Linotype" w:eastAsia="Palatino Linotype" w:hAnsi="Palatino Linotype" w:cs="Palatino Linotype"/>
          <w:b/>
          <w:color w:val="000000" w:themeColor="text1"/>
        </w:rPr>
        <w:t xml:space="preserve">SUJETO OBLIGADO, </w:t>
      </w:r>
      <w:r w:rsidR="00174C00" w:rsidRPr="00055B5E">
        <w:rPr>
          <w:rFonts w:ascii="Palatino Linotype" w:eastAsia="Palatino Linotype" w:hAnsi="Palatino Linotype" w:cs="Palatino Linotype"/>
          <w:color w:val="000000" w:themeColor="text1"/>
        </w:rPr>
        <w:t>devienen improcedentes, ya que se si bien es cierto, dentro de los contratos referidos pudieran obrar datos reservados por tratarse de vehículos destinados a patrullas, lo cierto es que se debió proporcionar en correcta versión pública, por lo que no resulta procedente la reserva de información por un periodo de 5 años, ya que la entrega de los mismos abona a la transp</w:t>
      </w:r>
      <w:r w:rsidR="00CD2BE6" w:rsidRPr="00055B5E">
        <w:rPr>
          <w:rFonts w:ascii="Palatino Linotype" w:eastAsia="Palatino Linotype" w:hAnsi="Palatino Linotype" w:cs="Palatino Linotype"/>
          <w:color w:val="000000" w:themeColor="text1"/>
        </w:rPr>
        <w:t>arencia y rendición de cuentas,</w:t>
      </w:r>
      <w:r w:rsidRPr="00055B5E">
        <w:rPr>
          <w:rFonts w:ascii="Palatino Linotype" w:eastAsia="Palatino Linotype" w:hAnsi="Palatino Linotype" w:cs="Palatino Linotype"/>
          <w:color w:val="000000" w:themeColor="text1"/>
        </w:rPr>
        <w:t xml:space="preserve"> por lo que no resulta procedente el acuerdo de reserva de la información y la prueba de daño remitida, pues se insiste, no procede reserva total de la información, </w:t>
      </w:r>
      <w:r w:rsidR="00CD2BE6" w:rsidRPr="00055B5E">
        <w:rPr>
          <w:rFonts w:ascii="Palatino Linotype" w:eastAsia="Palatino Linotype" w:hAnsi="Palatino Linotype" w:cs="Palatino Linotype"/>
          <w:color w:val="000000" w:themeColor="text1"/>
        </w:rPr>
        <w:t xml:space="preserve"> de acuerdo a lo </w:t>
      </w:r>
      <w:r w:rsidRPr="00055B5E">
        <w:rPr>
          <w:rFonts w:ascii="Palatino Linotype" w:eastAsia="Palatino Linotype" w:hAnsi="Palatino Linotype" w:cs="Palatino Linotype"/>
          <w:color w:val="000000" w:themeColor="text1"/>
        </w:rPr>
        <w:t>plasmado a continuación:</w:t>
      </w:r>
    </w:p>
    <w:p w14:paraId="1B64116C" w14:textId="77777777" w:rsidR="00174C00" w:rsidRPr="00055B5E" w:rsidRDefault="00174C00" w:rsidP="00055B5E">
      <w:pPr>
        <w:spacing w:line="360" w:lineRule="auto"/>
        <w:contextualSpacing/>
        <w:jc w:val="both"/>
        <w:rPr>
          <w:rFonts w:ascii="Palatino Linotype" w:eastAsia="Palatino Linotype" w:hAnsi="Palatino Linotype" w:cs="Palatino Linotype"/>
          <w:bCs/>
          <w:color w:val="000000" w:themeColor="text1"/>
        </w:rPr>
      </w:pPr>
    </w:p>
    <w:p w14:paraId="43F287B4" w14:textId="71467E82" w:rsidR="00174C00" w:rsidRDefault="00174C00"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Ahora bien, dada la naturaleza de la información que se ordena entregar, se advierte que lo relativo a saber el proceso de adjudicación y/o contratación, se advierte que dicha información pudiera obrar dentro de los contratos los cuales se reservaron y mismos que se ordenan entregar, por lo que únicamente de ordena la entrega de los contratos, pues –se insiste-</w:t>
      </w:r>
      <w:r w:rsidR="00CD2BE6" w:rsidRPr="00055B5E">
        <w:rPr>
          <w:rFonts w:ascii="Palatino Linotype" w:eastAsia="Palatino Linotype" w:hAnsi="Palatino Linotype" w:cs="Palatino Linotype"/>
          <w:color w:val="000000" w:themeColor="text1"/>
        </w:rPr>
        <w:t xml:space="preserve"> dentro de los contratos de manera enunciativa, más no limitativa obra lo solicitado. </w:t>
      </w:r>
    </w:p>
    <w:p w14:paraId="23DCCEF4" w14:textId="77777777" w:rsidR="00DD42F8" w:rsidRPr="00055B5E" w:rsidRDefault="00DD42F8" w:rsidP="00DD42F8">
      <w:pPr>
        <w:spacing w:line="360" w:lineRule="auto"/>
        <w:contextualSpacing/>
        <w:jc w:val="both"/>
        <w:rPr>
          <w:rFonts w:ascii="Palatino Linotype" w:eastAsia="Palatino Linotype" w:hAnsi="Palatino Linotype" w:cs="Palatino Linotype"/>
          <w:color w:val="000000" w:themeColor="text1"/>
        </w:rPr>
      </w:pPr>
    </w:p>
    <w:p w14:paraId="4A4CD4F0" w14:textId="77777777" w:rsidR="00174C00" w:rsidRPr="00055B5E" w:rsidRDefault="00174C00" w:rsidP="00055B5E">
      <w:pPr>
        <w:numPr>
          <w:ilvl w:val="0"/>
          <w:numId w:val="14"/>
        </w:numPr>
        <w:spacing w:line="360" w:lineRule="auto"/>
        <w:ind w:left="0"/>
        <w:contextualSpacing/>
        <w:jc w:val="both"/>
        <w:rPr>
          <w:rFonts w:ascii="Palatino Linotype" w:eastAsia="Calibri" w:hAnsi="Palatino Linotype" w:cs="Arial"/>
          <w:color w:val="000000" w:themeColor="text1"/>
          <w:lang w:val="es-MX" w:eastAsia="en-US"/>
        </w:rPr>
      </w:pPr>
      <w:r w:rsidRPr="00055B5E">
        <w:rPr>
          <w:rFonts w:ascii="Palatino Linotype" w:eastAsia="Calibri" w:hAnsi="Palatino Linotype" w:cs="Arial"/>
          <w:color w:val="000000" w:themeColor="text1"/>
          <w:lang w:val="es-MX" w:eastAsia="en-US"/>
        </w:rPr>
        <w:t xml:space="preserve">En ese sentido, la </w:t>
      </w:r>
      <w:r w:rsidRPr="00055B5E">
        <w:rPr>
          <w:rFonts w:ascii="Palatino Linotype" w:eastAsia="Calibri" w:hAnsi="Palatino Linotype" w:cs="Arial"/>
          <w:color w:val="000000" w:themeColor="text1"/>
          <w:lang w:eastAsia="en-US"/>
        </w:rPr>
        <w:t>LEY DE CONTRATACIÓN PÚBLICA DEL ESTADO DE MÉXICO Y MUNICIPIO, en su artículo 1 establece lo siguiente:</w:t>
      </w:r>
    </w:p>
    <w:p w14:paraId="772A4DC1" w14:textId="77777777" w:rsidR="00174C00" w:rsidRPr="00055B5E" w:rsidRDefault="00174C00" w:rsidP="00055B5E">
      <w:pPr>
        <w:pStyle w:val="Prrafodelista"/>
        <w:ind w:left="0"/>
        <w:jc w:val="center"/>
        <w:rPr>
          <w:rFonts w:ascii="Palatino Linotype" w:hAnsi="Palatino Linotype"/>
          <w:b/>
          <w:i/>
          <w:color w:val="000000" w:themeColor="text1"/>
        </w:rPr>
      </w:pPr>
      <w:r w:rsidRPr="00055B5E">
        <w:rPr>
          <w:rFonts w:ascii="Palatino Linotype" w:hAnsi="Palatino Linotype"/>
          <w:b/>
          <w:i/>
          <w:color w:val="000000" w:themeColor="text1"/>
        </w:rPr>
        <w:t>CAPITULO PRIMERO</w:t>
      </w:r>
    </w:p>
    <w:p w14:paraId="2CF5D19D" w14:textId="77777777" w:rsidR="00174C00" w:rsidRPr="00055B5E" w:rsidRDefault="00174C00" w:rsidP="00055B5E">
      <w:pPr>
        <w:pStyle w:val="Prrafodelista"/>
        <w:ind w:left="0"/>
        <w:jc w:val="center"/>
        <w:rPr>
          <w:rFonts w:ascii="Palatino Linotype" w:hAnsi="Palatino Linotype"/>
          <w:b/>
          <w:i/>
          <w:color w:val="000000" w:themeColor="text1"/>
        </w:rPr>
      </w:pPr>
      <w:r w:rsidRPr="00055B5E">
        <w:rPr>
          <w:rFonts w:ascii="Palatino Linotype" w:hAnsi="Palatino Linotype"/>
          <w:b/>
          <w:i/>
          <w:color w:val="000000" w:themeColor="text1"/>
        </w:rPr>
        <w:t>PARTE GENERAL</w:t>
      </w:r>
    </w:p>
    <w:p w14:paraId="6D7733A6" w14:textId="77777777" w:rsidR="00174C00" w:rsidRPr="00055B5E" w:rsidRDefault="00174C00" w:rsidP="00055B5E">
      <w:pPr>
        <w:pStyle w:val="Prrafodelista"/>
        <w:ind w:left="0"/>
        <w:jc w:val="center"/>
        <w:rPr>
          <w:rFonts w:ascii="Palatino Linotype" w:hAnsi="Palatino Linotype"/>
          <w:b/>
          <w:i/>
          <w:color w:val="000000" w:themeColor="text1"/>
        </w:rPr>
      </w:pPr>
    </w:p>
    <w:p w14:paraId="11054950" w14:textId="77777777" w:rsidR="00174C00" w:rsidRPr="00055B5E" w:rsidRDefault="00174C00" w:rsidP="00055B5E">
      <w:pPr>
        <w:pStyle w:val="Prrafodelista"/>
        <w:ind w:left="0"/>
        <w:jc w:val="both"/>
        <w:rPr>
          <w:rFonts w:ascii="Palatino Linotype" w:hAnsi="Palatino Linotype"/>
          <w:i/>
          <w:color w:val="000000" w:themeColor="text1"/>
        </w:rPr>
      </w:pPr>
      <w:r w:rsidRPr="00055B5E">
        <w:rPr>
          <w:rFonts w:ascii="Palatino Linotype" w:hAnsi="Palatino Linotype"/>
          <w:b/>
          <w:i/>
          <w:color w:val="000000" w:themeColor="text1"/>
        </w:rPr>
        <w:t>“Artículo 1.-</w:t>
      </w:r>
      <w:r w:rsidRPr="00055B5E">
        <w:rPr>
          <w:rFonts w:ascii="Palatino Linotype" w:hAnsi="Palatino Linotype"/>
          <w:i/>
          <w:color w:val="000000" w:themeColor="text1"/>
        </w:rPr>
        <w:t xml:space="preserve"> </w:t>
      </w:r>
      <w:r w:rsidRPr="00055B5E">
        <w:rPr>
          <w:rFonts w:ascii="Palatino Linotype" w:hAnsi="Palatino Linotype"/>
          <w:i/>
          <w:color w:val="000000" w:themeColor="text1"/>
          <w:u w:val="single"/>
        </w:rPr>
        <w:t>Esta</w:t>
      </w:r>
      <w:r w:rsidRPr="00055B5E">
        <w:rPr>
          <w:rFonts w:ascii="Palatino Linotype" w:hAnsi="Palatino Linotype"/>
          <w:i/>
          <w:color w:val="000000" w:themeColor="text1"/>
        </w:rPr>
        <w:t xml:space="preserve"> Ley tiene por objeto regular los actos relativos a la planeación, programación, presupuestación, ejecución y control de la adquisición, enajenación y arrendamiento de bienes, y la contratación de servicios de cualquier naturaleza, que realicen:</w:t>
      </w:r>
    </w:p>
    <w:p w14:paraId="12DA4C05" w14:textId="77777777" w:rsidR="00174C00" w:rsidRPr="00055B5E" w:rsidRDefault="00174C00" w:rsidP="00055B5E">
      <w:pPr>
        <w:pStyle w:val="Prrafodelista"/>
        <w:ind w:left="0"/>
        <w:jc w:val="both"/>
        <w:rPr>
          <w:rFonts w:ascii="Palatino Linotype" w:hAnsi="Palatino Linotype"/>
          <w:i/>
          <w:color w:val="000000" w:themeColor="text1"/>
        </w:rPr>
      </w:pPr>
    </w:p>
    <w:p w14:paraId="5BA31A01" w14:textId="77777777" w:rsidR="00174C00" w:rsidRPr="00055B5E" w:rsidRDefault="00174C00" w:rsidP="00055B5E">
      <w:pPr>
        <w:pStyle w:val="Prrafodelista"/>
        <w:numPr>
          <w:ilvl w:val="0"/>
          <w:numId w:val="32"/>
        </w:numPr>
        <w:ind w:left="0" w:firstLine="567"/>
        <w:jc w:val="both"/>
        <w:rPr>
          <w:rFonts w:ascii="Palatino Linotype" w:hAnsi="Palatino Linotype"/>
          <w:i/>
          <w:color w:val="000000" w:themeColor="text1"/>
        </w:rPr>
      </w:pPr>
      <w:r w:rsidRPr="00055B5E">
        <w:rPr>
          <w:rFonts w:ascii="Palatino Linotype" w:hAnsi="Palatino Linotype"/>
          <w:i/>
          <w:color w:val="000000" w:themeColor="text1"/>
        </w:rPr>
        <w:t>Las secretarías y las unidades administrativas del Poder Ejecutivo del Estado.</w:t>
      </w:r>
    </w:p>
    <w:p w14:paraId="1B298F6D" w14:textId="77777777" w:rsidR="00174C00" w:rsidRPr="00055B5E" w:rsidRDefault="00174C00" w:rsidP="00055B5E">
      <w:pPr>
        <w:pStyle w:val="Prrafodelista"/>
        <w:numPr>
          <w:ilvl w:val="0"/>
          <w:numId w:val="32"/>
        </w:numPr>
        <w:ind w:left="0" w:firstLine="567"/>
        <w:jc w:val="both"/>
        <w:rPr>
          <w:rFonts w:ascii="Palatino Linotype" w:hAnsi="Palatino Linotype"/>
          <w:i/>
          <w:color w:val="000000" w:themeColor="text1"/>
        </w:rPr>
      </w:pPr>
      <w:r w:rsidRPr="00055B5E">
        <w:rPr>
          <w:rFonts w:ascii="Palatino Linotype" w:hAnsi="Palatino Linotype"/>
          <w:i/>
          <w:color w:val="000000" w:themeColor="text1"/>
        </w:rPr>
        <w:t xml:space="preserve"> Derogada.</w:t>
      </w:r>
    </w:p>
    <w:p w14:paraId="24701421" w14:textId="77777777" w:rsidR="00174C00" w:rsidRPr="00055B5E" w:rsidRDefault="00174C00" w:rsidP="00055B5E">
      <w:pPr>
        <w:pStyle w:val="Prrafodelista"/>
        <w:numPr>
          <w:ilvl w:val="0"/>
          <w:numId w:val="32"/>
        </w:numPr>
        <w:ind w:left="0" w:firstLine="567"/>
        <w:jc w:val="both"/>
        <w:rPr>
          <w:rFonts w:ascii="Palatino Linotype" w:hAnsi="Palatino Linotype"/>
          <w:i/>
          <w:color w:val="000000" w:themeColor="text1"/>
        </w:rPr>
      </w:pPr>
      <w:r w:rsidRPr="00055B5E">
        <w:rPr>
          <w:rFonts w:ascii="Palatino Linotype" w:hAnsi="Palatino Linotype"/>
          <w:i/>
          <w:color w:val="000000" w:themeColor="text1"/>
        </w:rPr>
        <w:t xml:space="preserve"> Los ayuntamientos de los municipios del Estado. </w:t>
      </w:r>
    </w:p>
    <w:p w14:paraId="7AC0ED0F" w14:textId="77777777" w:rsidR="00174C00" w:rsidRPr="00055B5E" w:rsidRDefault="00174C00" w:rsidP="00055B5E">
      <w:pPr>
        <w:pStyle w:val="Prrafodelista"/>
        <w:numPr>
          <w:ilvl w:val="0"/>
          <w:numId w:val="32"/>
        </w:numPr>
        <w:ind w:left="0" w:firstLine="567"/>
        <w:jc w:val="both"/>
        <w:rPr>
          <w:rFonts w:ascii="Palatino Linotype" w:hAnsi="Palatino Linotype"/>
          <w:i/>
          <w:color w:val="000000" w:themeColor="text1"/>
        </w:rPr>
      </w:pPr>
      <w:r w:rsidRPr="00055B5E">
        <w:rPr>
          <w:rFonts w:ascii="Palatino Linotype" w:hAnsi="Palatino Linotype"/>
          <w:i/>
          <w:color w:val="000000" w:themeColor="text1"/>
        </w:rPr>
        <w:t>Los organismos auxiliares y fideicomisos públicos, de carácter estatal o municipal.</w:t>
      </w:r>
    </w:p>
    <w:p w14:paraId="565345B2" w14:textId="77777777" w:rsidR="00174C00" w:rsidRPr="00055B5E" w:rsidRDefault="00174C00" w:rsidP="00055B5E">
      <w:pPr>
        <w:pStyle w:val="Prrafodelista"/>
        <w:numPr>
          <w:ilvl w:val="0"/>
          <w:numId w:val="32"/>
        </w:numPr>
        <w:ind w:left="0" w:firstLine="567"/>
        <w:jc w:val="both"/>
        <w:rPr>
          <w:rFonts w:ascii="Palatino Linotype" w:hAnsi="Palatino Linotype"/>
          <w:i/>
          <w:color w:val="000000" w:themeColor="text1"/>
        </w:rPr>
      </w:pPr>
      <w:r w:rsidRPr="00055B5E">
        <w:rPr>
          <w:rFonts w:ascii="Palatino Linotype" w:hAnsi="Palatino Linotype"/>
          <w:i/>
          <w:color w:val="000000" w:themeColor="text1"/>
        </w:rPr>
        <w:t>Los tribunales administrativos.</w:t>
      </w:r>
    </w:p>
    <w:p w14:paraId="53A59135" w14:textId="77777777" w:rsidR="00174C00" w:rsidRPr="00055B5E" w:rsidRDefault="00174C00" w:rsidP="00055B5E">
      <w:pPr>
        <w:pStyle w:val="Prrafodelista"/>
        <w:ind w:left="0"/>
        <w:jc w:val="both"/>
        <w:rPr>
          <w:rFonts w:ascii="Palatino Linotype" w:hAnsi="Palatino Linotype"/>
          <w:i/>
          <w:color w:val="000000" w:themeColor="text1"/>
        </w:rPr>
      </w:pPr>
    </w:p>
    <w:p w14:paraId="11C08C67" w14:textId="77777777" w:rsidR="00174C00" w:rsidRPr="00055B5E" w:rsidRDefault="00174C00" w:rsidP="00055B5E">
      <w:pPr>
        <w:jc w:val="both"/>
        <w:rPr>
          <w:rFonts w:ascii="Palatino Linotype" w:hAnsi="Palatino Linotype"/>
          <w:i/>
          <w:color w:val="000000" w:themeColor="text1"/>
        </w:rPr>
      </w:pPr>
      <w:r w:rsidRPr="00055B5E">
        <w:rPr>
          <w:rFonts w:ascii="Palatino Linotype" w:hAnsi="Palatino Linotype"/>
          <w:i/>
          <w:color w:val="000000" w:themeColor="text1"/>
        </w:rPr>
        <w:t xml:space="preserve"> 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22D6FF58" w14:textId="77777777" w:rsidR="00174C00" w:rsidRPr="00055B5E" w:rsidRDefault="00174C00" w:rsidP="00055B5E">
      <w:pPr>
        <w:jc w:val="both"/>
        <w:rPr>
          <w:rFonts w:ascii="Palatino Linotype" w:hAnsi="Palatino Linotype"/>
          <w:i/>
          <w:color w:val="000000" w:themeColor="text1"/>
        </w:rPr>
      </w:pPr>
    </w:p>
    <w:p w14:paraId="2D0EA817" w14:textId="77777777" w:rsidR="00174C00" w:rsidRPr="00055B5E" w:rsidRDefault="00174C00" w:rsidP="00055B5E">
      <w:pPr>
        <w:jc w:val="both"/>
        <w:rPr>
          <w:rFonts w:ascii="Palatino Linotype" w:hAnsi="Palatino Linotype"/>
          <w:i/>
          <w:color w:val="000000" w:themeColor="text1"/>
        </w:rPr>
      </w:pPr>
      <w:r w:rsidRPr="00055B5E">
        <w:rPr>
          <w:rFonts w:ascii="Palatino Linotype" w:hAnsi="Palatino Linotype"/>
          <w:i/>
          <w:color w:val="000000" w:themeColor="text1"/>
        </w:rPr>
        <w:t xml:space="preserve"> También serán aplicables las disposiciones de esta Ley a los particulares que participen en los procedimientos, operaciones o contratos regulados en esta Ley. </w:t>
      </w:r>
    </w:p>
    <w:p w14:paraId="26533B05" w14:textId="77777777" w:rsidR="00174C00" w:rsidRPr="00055B5E" w:rsidRDefault="00174C00" w:rsidP="00055B5E">
      <w:pPr>
        <w:jc w:val="both"/>
        <w:rPr>
          <w:rFonts w:ascii="Palatino Linotype" w:hAnsi="Palatino Linotype"/>
          <w:i/>
          <w:color w:val="000000" w:themeColor="text1"/>
        </w:rPr>
      </w:pPr>
    </w:p>
    <w:p w14:paraId="620BFF4A" w14:textId="77777777" w:rsidR="00174C00" w:rsidRPr="00055B5E" w:rsidRDefault="00174C00" w:rsidP="00055B5E">
      <w:pPr>
        <w:jc w:val="both"/>
        <w:rPr>
          <w:rFonts w:ascii="Palatino Linotype" w:hAnsi="Palatino Linotype"/>
          <w:i/>
          <w:color w:val="000000" w:themeColor="text1"/>
        </w:rPr>
      </w:pPr>
      <w:r w:rsidRPr="00055B5E">
        <w:rPr>
          <w:rFonts w:ascii="Palatino Linotype" w:hAnsi="Palatino Linotype"/>
          <w:i/>
          <w:color w:val="000000" w:themeColor="text1"/>
        </w:rPr>
        <w:t xml:space="preserve">Los poderes Legislativo y Judicial, así como los organismos autónomos aplicarán las disposiciones de esta Ley en lo que no se oponga a los ordenamientos legales que los regulan, sujetándose a sus propios órganos de control. </w:t>
      </w:r>
    </w:p>
    <w:p w14:paraId="18A1AC73" w14:textId="77777777" w:rsidR="00174C00" w:rsidRPr="00055B5E" w:rsidRDefault="00174C00" w:rsidP="00055B5E">
      <w:pPr>
        <w:jc w:val="both"/>
        <w:rPr>
          <w:rFonts w:ascii="Palatino Linotype" w:hAnsi="Palatino Linotype"/>
          <w:i/>
          <w:color w:val="000000" w:themeColor="text1"/>
        </w:rPr>
      </w:pPr>
      <w:r w:rsidRPr="00055B5E">
        <w:rPr>
          <w:rFonts w:ascii="Palatino Linotype" w:hAnsi="Palatino Linotype"/>
          <w:i/>
          <w:color w:val="000000" w:themeColor="text1"/>
        </w:rPr>
        <w:lastRenderedPageBreak/>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14:paraId="0D617D8A" w14:textId="77777777" w:rsidR="00174C00" w:rsidRPr="00055B5E" w:rsidRDefault="00174C00" w:rsidP="00055B5E">
      <w:pPr>
        <w:jc w:val="both"/>
        <w:rPr>
          <w:rFonts w:ascii="Palatino Linotype" w:hAnsi="Palatino Linotype"/>
          <w:i/>
          <w:color w:val="000000" w:themeColor="text1"/>
        </w:rPr>
      </w:pPr>
    </w:p>
    <w:p w14:paraId="7019DA3A" w14:textId="77777777" w:rsidR="00174C00" w:rsidRPr="00055B5E" w:rsidRDefault="00174C00" w:rsidP="00055B5E">
      <w:pPr>
        <w:jc w:val="both"/>
        <w:rPr>
          <w:rFonts w:ascii="Palatino Linotype" w:hAnsi="Palatino Linotype"/>
          <w:i/>
          <w:color w:val="000000" w:themeColor="text1"/>
        </w:rPr>
      </w:pPr>
      <w:r w:rsidRPr="00055B5E">
        <w:rPr>
          <w:rFonts w:ascii="Palatino Linotype" w:hAnsi="Palatino Linotype"/>
          <w:i/>
          <w:color w:val="000000" w:themeColor="text1"/>
        </w:rPr>
        <w:t>Tampoco serán aplicables las disposiciones de esta Ley en los actos que realicen los fideicomisos públicos en los que el Gobierno del Estado no sea fideicomitente único. “(sic)</w:t>
      </w:r>
    </w:p>
    <w:p w14:paraId="2AD5E962" w14:textId="77777777" w:rsidR="00174C00" w:rsidRPr="00055B5E" w:rsidRDefault="00174C00" w:rsidP="00055B5E">
      <w:pPr>
        <w:jc w:val="both"/>
        <w:rPr>
          <w:rFonts w:ascii="Palatino Linotype" w:hAnsi="Palatino Linotype"/>
          <w:i/>
          <w:color w:val="000000" w:themeColor="text1"/>
        </w:rPr>
      </w:pPr>
    </w:p>
    <w:p w14:paraId="6B670BAC" w14:textId="77777777" w:rsidR="00174C00" w:rsidRPr="00055B5E" w:rsidRDefault="00174C00" w:rsidP="00055B5E">
      <w:pPr>
        <w:spacing w:line="360" w:lineRule="auto"/>
        <w:contextualSpacing/>
        <w:jc w:val="both"/>
        <w:rPr>
          <w:rFonts w:ascii="Palatino Linotype" w:hAnsi="Palatino Linotype"/>
          <w:color w:val="000000" w:themeColor="text1"/>
        </w:rPr>
      </w:pPr>
    </w:p>
    <w:p w14:paraId="6B37B2BA"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lang w:val="es-ES"/>
        </w:rPr>
      </w:pPr>
      <w:r w:rsidRPr="00055B5E">
        <w:rPr>
          <w:rFonts w:ascii="Palatino Linotype" w:eastAsia="Calibri" w:hAnsi="Palatino Linotype" w:cs="Times New Roman"/>
          <w:bCs/>
          <w:color w:val="000000" w:themeColor="text1"/>
          <w:lang w:eastAsia="es-MX"/>
        </w:rPr>
        <w:t xml:space="preserve">En ese orden de ideas, lo anterior, </w:t>
      </w:r>
      <w:r w:rsidRPr="00055B5E">
        <w:rPr>
          <w:rFonts w:ascii="Palatino Linotype" w:hAnsi="Palatino Linotype" w:cs="Arial"/>
          <w:iCs/>
          <w:color w:val="000000" w:themeColor="text1"/>
          <w:lang w:val="es-ES"/>
        </w:rPr>
        <w:t>se adjudicará a través de licitaciones públicas, invitación restringida o adjudicación directa, mediante convocatoria pública, tal y como lo establecen los artículos 4, 26 y 27 de dicha Ley, los cuales son del tenor siguiente:</w:t>
      </w:r>
    </w:p>
    <w:p w14:paraId="2450CD8B"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b/>
          <w:i/>
          <w:color w:val="000000" w:themeColor="text1"/>
          <w:lang w:val="es-ES"/>
        </w:rPr>
        <w:t>“Artículo 4.-</w:t>
      </w:r>
      <w:r w:rsidRPr="00055B5E">
        <w:rPr>
          <w:rFonts w:ascii="Palatino Linotype" w:hAnsi="Palatino Linotype" w:cs="Arial"/>
          <w:i/>
          <w:color w:val="000000" w:themeColor="text1"/>
          <w:lang w:val="es-ES"/>
        </w:rPr>
        <w:t xml:space="preserve"> Para los efectos de esta Ley, en las adquisiciones, enajenaciones, arrendamientos y servicios, quedan comprendidos: </w:t>
      </w:r>
    </w:p>
    <w:p w14:paraId="4AEA0864" w14:textId="77777777" w:rsidR="00174C00" w:rsidRPr="00055B5E" w:rsidRDefault="00174C00" w:rsidP="00055B5E">
      <w:pPr>
        <w:jc w:val="both"/>
        <w:rPr>
          <w:rFonts w:ascii="Palatino Linotype" w:hAnsi="Palatino Linotype" w:cs="Arial"/>
          <w:i/>
          <w:color w:val="000000" w:themeColor="text1"/>
          <w:lang w:val="es-ES"/>
        </w:rPr>
      </w:pPr>
    </w:p>
    <w:p w14:paraId="0F50B554"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I. La adquisición de bienes muebles. </w:t>
      </w:r>
    </w:p>
    <w:p w14:paraId="2649188E"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II. La adquisición de bienes inmuebles, a través de compraventa. </w:t>
      </w:r>
    </w:p>
    <w:p w14:paraId="5D3FCC89"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III. La enajenación de bienes muebles e inmuebles. </w:t>
      </w:r>
    </w:p>
    <w:p w14:paraId="73969283"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IV. El arrendamiento de bienes muebles e inmuebles. </w:t>
      </w:r>
    </w:p>
    <w:p w14:paraId="727F9742"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V. La contratación de los servicios, relacionados con bienes muebles que se encuentran incorporados o adheridos a bienes inmuebles, cuya instalación o mantenimiento no implique modificación al bien inmueble. </w:t>
      </w:r>
    </w:p>
    <w:p w14:paraId="23DABFEE"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VI. La contratación de los servicios de reconstrucción y mantenimiento de bienes muebles. </w:t>
      </w:r>
    </w:p>
    <w:p w14:paraId="1A01D82B"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VII. La contratación de los servicios de maquila, seguros y transportación, así como de los de limpieza y vigilancia de bienes inmuebles</w:t>
      </w:r>
    </w:p>
    <w:p w14:paraId="53CEA0C4"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38FA736B" w14:textId="77777777" w:rsidR="00174C00" w:rsidRPr="00055B5E" w:rsidRDefault="00174C00" w:rsidP="00055B5E">
      <w:pPr>
        <w:jc w:val="both"/>
        <w:rPr>
          <w:rFonts w:ascii="Palatino Linotype" w:hAnsi="Palatino Linotype" w:cs="Arial"/>
          <w:i/>
          <w:color w:val="000000" w:themeColor="text1"/>
          <w:u w:val="single"/>
          <w:lang w:val="es-ES"/>
        </w:rPr>
      </w:pPr>
      <w:r w:rsidRPr="00055B5E">
        <w:rPr>
          <w:rFonts w:ascii="Palatino Linotype" w:hAnsi="Palatino Linotype" w:cs="Arial"/>
          <w:i/>
          <w:color w:val="000000" w:themeColor="text1"/>
          <w:u w:val="single"/>
          <w:lang w:val="es-ES"/>
        </w:rPr>
        <w:t>En general, otros actos que impliquen la contratación de servicios de cualquier naturaleza.</w:t>
      </w:r>
    </w:p>
    <w:p w14:paraId="7B2A9F24" w14:textId="77777777" w:rsidR="00174C00" w:rsidRPr="00055B5E" w:rsidRDefault="00174C00" w:rsidP="00055B5E">
      <w:pPr>
        <w:jc w:val="both"/>
        <w:rPr>
          <w:rFonts w:ascii="Palatino Linotype" w:hAnsi="Palatino Linotype" w:cs="Arial"/>
          <w:b/>
          <w:i/>
          <w:color w:val="000000" w:themeColor="text1"/>
          <w:u w:val="single"/>
          <w:lang w:val="es-ES"/>
        </w:rPr>
      </w:pPr>
    </w:p>
    <w:p w14:paraId="2D282F07"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b/>
          <w:i/>
          <w:color w:val="000000" w:themeColor="text1"/>
          <w:lang w:val="es-ES"/>
        </w:rPr>
        <w:t>Artículo 26.-</w:t>
      </w:r>
      <w:r w:rsidRPr="00055B5E">
        <w:rPr>
          <w:rFonts w:ascii="Palatino Linotype" w:hAnsi="Palatino Linotype" w:cs="Arial"/>
          <w:i/>
          <w:color w:val="000000" w:themeColor="text1"/>
          <w:lang w:val="es-ES"/>
        </w:rPr>
        <w:t xml:space="preserve"> Las adquisiciones, arrendamientos y servicios se adjudicarán a través de licitaciones públicas, mediante convocatoria pública.</w:t>
      </w:r>
    </w:p>
    <w:p w14:paraId="79A0D843" w14:textId="77777777" w:rsidR="00174C00" w:rsidRPr="00055B5E" w:rsidRDefault="00174C00" w:rsidP="00055B5E">
      <w:pPr>
        <w:jc w:val="both"/>
        <w:rPr>
          <w:rFonts w:ascii="Palatino Linotype" w:hAnsi="Palatino Linotype" w:cs="Arial"/>
          <w:i/>
          <w:color w:val="000000" w:themeColor="text1"/>
          <w:lang w:val="es-ES"/>
        </w:rPr>
      </w:pPr>
    </w:p>
    <w:p w14:paraId="2A956F70"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b/>
          <w:i/>
          <w:color w:val="000000" w:themeColor="text1"/>
          <w:lang w:val="es-ES"/>
        </w:rPr>
        <w:lastRenderedPageBreak/>
        <w:t>Artículo 27.-</w:t>
      </w:r>
      <w:r w:rsidRPr="00055B5E">
        <w:rPr>
          <w:rFonts w:ascii="Palatino Linotype" w:hAnsi="Palatino Linotype" w:cs="Arial"/>
          <w:i/>
          <w:color w:val="000000" w:themeColor="text1"/>
          <w:lang w:val="es-ES"/>
        </w:rPr>
        <w:t xml:space="preserve"> La Secretaría, las entidades, los tribunales administrativos y los ayuntamientos podrán adjudicar adquisiciones, arrendamientos y servicios, mediante las excepciones al procedimiento de licitación que a continuación se señalan: </w:t>
      </w:r>
    </w:p>
    <w:p w14:paraId="41E0E125"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I. Invitación restringida. </w:t>
      </w:r>
    </w:p>
    <w:p w14:paraId="6B2A30E4"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II. Adjudicación directa.”</w:t>
      </w:r>
    </w:p>
    <w:p w14:paraId="4CA27C9C" w14:textId="77777777" w:rsidR="00174C00" w:rsidRPr="00055B5E" w:rsidRDefault="00174C00" w:rsidP="00055B5E">
      <w:pPr>
        <w:jc w:val="both"/>
        <w:rPr>
          <w:rFonts w:ascii="Palatino Linotype" w:hAnsi="Palatino Linotype" w:cs="Arial"/>
          <w:i/>
          <w:color w:val="000000" w:themeColor="text1"/>
          <w:lang w:val="es-ES"/>
        </w:rPr>
      </w:pPr>
    </w:p>
    <w:p w14:paraId="1093482A"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(Énfasis añadido) </w:t>
      </w:r>
    </w:p>
    <w:p w14:paraId="7D441E6A" w14:textId="77777777" w:rsidR="00174C00" w:rsidRPr="00055B5E" w:rsidRDefault="00174C00" w:rsidP="00055B5E">
      <w:pPr>
        <w:spacing w:line="360" w:lineRule="auto"/>
        <w:jc w:val="both"/>
        <w:rPr>
          <w:rFonts w:ascii="Palatino Linotype" w:hAnsi="Palatino Linotype" w:cs="Arial"/>
          <w:i/>
          <w:color w:val="000000" w:themeColor="text1"/>
          <w:lang w:val="es-ES"/>
        </w:rPr>
      </w:pPr>
    </w:p>
    <w:p w14:paraId="394FBA53"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lang w:val="es-ES"/>
        </w:rPr>
      </w:pPr>
      <w:r w:rsidRPr="00055B5E">
        <w:rPr>
          <w:rFonts w:ascii="Palatino Linotype" w:hAnsi="Palatino Linotype" w:cs="Arial"/>
          <w:iCs/>
          <w:color w:val="000000" w:themeColor="text1"/>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42ABD8B2" w14:textId="77777777" w:rsidR="00174C00" w:rsidRPr="00055B5E" w:rsidRDefault="00174C00" w:rsidP="00055B5E">
      <w:pPr>
        <w:pStyle w:val="Prrafodelista"/>
        <w:spacing w:line="360" w:lineRule="auto"/>
        <w:ind w:left="0"/>
        <w:jc w:val="both"/>
        <w:rPr>
          <w:rFonts w:ascii="Palatino Linotype" w:hAnsi="Palatino Linotype" w:cs="Arial"/>
          <w:iCs/>
          <w:color w:val="000000" w:themeColor="text1"/>
          <w:lang w:val="es-ES"/>
        </w:rPr>
      </w:pPr>
    </w:p>
    <w:p w14:paraId="55A4F6A2"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lang w:val="es-ES"/>
        </w:rPr>
      </w:pPr>
      <w:r w:rsidRPr="00055B5E">
        <w:rPr>
          <w:rFonts w:ascii="Palatino Linotype" w:hAnsi="Palatino Linotype" w:cs="Arial"/>
          <w:iCs/>
          <w:color w:val="000000" w:themeColor="text1"/>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34969A1E" w14:textId="77777777" w:rsidR="00174C00" w:rsidRPr="00055B5E" w:rsidRDefault="00174C00" w:rsidP="00055B5E">
      <w:pPr>
        <w:pStyle w:val="Prrafodelista"/>
        <w:ind w:left="0"/>
        <w:rPr>
          <w:rFonts w:ascii="Palatino Linotype" w:hAnsi="Palatino Linotype" w:cs="Arial"/>
          <w:iCs/>
          <w:color w:val="000000" w:themeColor="text1"/>
          <w:lang w:val="es-ES"/>
        </w:rPr>
      </w:pPr>
    </w:p>
    <w:p w14:paraId="10A32EA4"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lang w:val="es-ES"/>
        </w:rPr>
      </w:pPr>
      <w:r w:rsidRPr="00055B5E">
        <w:rPr>
          <w:rFonts w:ascii="Palatino Linotype" w:hAnsi="Palatino Linotype" w:cs="Arial"/>
          <w:iCs/>
          <w:color w:val="000000" w:themeColor="text1"/>
          <w:lang w:val="es-ES"/>
        </w:rPr>
        <w:t>Por lo que,  en las licitaciones se debe seguir el procedimiento marcado en el artículo 35 del precitado ordenamiento, que literalmente establece:</w:t>
      </w:r>
    </w:p>
    <w:p w14:paraId="5F15A745" w14:textId="77777777" w:rsidR="00174C00" w:rsidRPr="00055B5E" w:rsidRDefault="00174C00" w:rsidP="00055B5E">
      <w:pPr>
        <w:jc w:val="both"/>
        <w:rPr>
          <w:rFonts w:ascii="Palatino Linotype" w:hAnsi="Palatino Linotype" w:cs="Arial"/>
          <w:i/>
          <w:color w:val="000000" w:themeColor="text1"/>
          <w:lang w:val="es-ES"/>
        </w:rPr>
      </w:pPr>
      <w:r w:rsidRPr="00055B5E">
        <w:rPr>
          <w:rFonts w:ascii="Palatino Linotype" w:hAnsi="Palatino Linotype" w:cs="Arial"/>
          <w:b/>
          <w:i/>
          <w:color w:val="000000" w:themeColor="text1"/>
          <w:lang w:val="es-ES"/>
        </w:rPr>
        <w:t>“Artículo 35.-</w:t>
      </w:r>
      <w:r w:rsidRPr="00055B5E">
        <w:rPr>
          <w:rFonts w:ascii="Palatino Linotype" w:hAnsi="Palatino Linotype" w:cs="Arial"/>
          <w:i/>
          <w:color w:val="000000" w:themeColor="text1"/>
          <w:lang w:val="es-ES"/>
        </w:rPr>
        <w:t xml:space="preserve"> En los procedimientos de licitación pública se observará lo siguiente:</w:t>
      </w:r>
    </w:p>
    <w:p w14:paraId="5CBEDD41" w14:textId="77777777" w:rsidR="00174C00" w:rsidRPr="00055B5E" w:rsidRDefault="00174C00" w:rsidP="00055B5E">
      <w:pPr>
        <w:jc w:val="both"/>
        <w:rPr>
          <w:rFonts w:ascii="Palatino Linotype" w:hAnsi="Palatino Linotype" w:cs="Arial"/>
          <w:i/>
          <w:color w:val="000000" w:themeColor="text1"/>
          <w:lang w:val="es-ES"/>
        </w:rPr>
      </w:pPr>
    </w:p>
    <w:p w14:paraId="213AE2A1"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El acto de presentación y apertura de propuestas se llevará a cabo por el servidor público que designe la convocante, conforme al procedimiento que se establezca en el reglamento de esta Ley.</w:t>
      </w:r>
    </w:p>
    <w:p w14:paraId="6B14F00F"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El comité de adquisiciones y servicios evaluará y analizará las propuestas técnicas y económicas presentadas por los licitantes en el ámbito de las respectivas competencias de sus integrantes, y emitirá el dictamen de adjudicación.</w:t>
      </w:r>
    </w:p>
    <w:p w14:paraId="1D4A6AC9"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lastRenderedPageBreak/>
        <w:t>Las bases de licitación se pondrán a la venta a partir de la fecha de publicación de la convocatoria y hasta el día hábil anterior a la fecha de celebración de la junta de aclaraciones o, en su defecto, del acto de presentación y apertura de propuestas.</w:t>
      </w:r>
    </w:p>
    <w:p w14:paraId="4AEF53E5"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Las convocantes podrán modificar los plazos y términos establecidos en la convocatoria o en las bases de licitación, hasta cinco días hábiles anteriores a la fecha de la celebración del acto de presentación y apertura de propuestas.</w:t>
      </w:r>
    </w:p>
    <w:p w14:paraId="5A725ED8"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Las modificaciones no podrán limitar el número de licitantes, sustituir o variar sustancialmente los bienes o servicios convocados originalmente, ni adicionar otros  distintos.</w:t>
      </w:r>
    </w:p>
    <w:p w14:paraId="70AD5876"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 xml:space="preserve"> Las modificaciones a la convocatoria o a las bases se harán del conocimiento de los interesados hasta tres días hábiles antes de la fecha señalada para el acto de presentación y apertura de propuestas.</w:t>
      </w:r>
    </w:p>
    <w:p w14:paraId="45279875"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Se emitirá el fallo dentro de los 15 días hábiles siguientes a la publicación de la convocatoria.</w:t>
      </w:r>
    </w:p>
    <w:p w14:paraId="1B10A86F" w14:textId="77777777" w:rsidR="00174C00" w:rsidRPr="00055B5E" w:rsidRDefault="00174C00" w:rsidP="00DD42F8">
      <w:pPr>
        <w:pStyle w:val="Prrafodelista"/>
        <w:numPr>
          <w:ilvl w:val="0"/>
          <w:numId w:val="33"/>
        </w:numPr>
        <w:ind w:left="0" w:firstLine="0"/>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Los licitantes se podrán registrar hasta el día y la hora fijados para el acto de presentación y apertura de propuestas.”</w:t>
      </w:r>
    </w:p>
    <w:p w14:paraId="691A5B53" w14:textId="77777777" w:rsidR="00174C00" w:rsidRPr="00055B5E" w:rsidRDefault="00174C00" w:rsidP="00055B5E">
      <w:pPr>
        <w:spacing w:line="360" w:lineRule="auto"/>
        <w:jc w:val="both"/>
        <w:rPr>
          <w:rFonts w:ascii="Palatino Linotype" w:hAnsi="Palatino Linotype" w:cs="Arial"/>
          <w:i/>
          <w:color w:val="000000" w:themeColor="text1"/>
          <w:lang w:val="es-ES"/>
        </w:rPr>
      </w:pPr>
      <w:r w:rsidRPr="00055B5E">
        <w:rPr>
          <w:rFonts w:ascii="Palatino Linotype" w:hAnsi="Palatino Linotype" w:cs="Arial"/>
          <w:i/>
          <w:color w:val="000000" w:themeColor="text1"/>
          <w:lang w:val="es-ES"/>
        </w:rPr>
        <w:t>(Énfasis añadido)</w:t>
      </w:r>
    </w:p>
    <w:p w14:paraId="332E776A" w14:textId="77777777" w:rsidR="00174C00" w:rsidRPr="00055B5E" w:rsidRDefault="00174C00" w:rsidP="00055B5E">
      <w:pPr>
        <w:jc w:val="center"/>
        <w:rPr>
          <w:rFonts w:ascii="Palatino Linotype" w:hAnsi="Palatino Linotype" w:cs="Arial"/>
          <w:b/>
          <w:i/>
          <w:color w:val="000000" w:themeColor="text1"/>
        </w:rPr>
      </w:pPr>
      <w:r w:rsidRPr="00055B5E">
        <w:rPr>
          <w:rFonts w:ascii="Palatino Linotype" w:hAnsi="Palatino Linotype" w:cs="Arial"/>
          <w:b/>
          <w:i/>
          <w:color w:val="000000" w:themeColor="text1"/>
        </w:rPr>
        <w:t>CAPÍTULO OCTAVO</w:t>
      </w:r>
    </w:p>
    <w:p w14:paraId="18A7E571" w14:textId="77777777" w:rsidR="00174C00" w:rsidRPr="00055B5E" w:rsidRDefault="00174C00" w:rsidP="00055B5E">
      <w:pPr>
        <w:jc w:val="center"/>
        <w:rPr>
          <w:rFonts w:ascii="Palatino Linotype" w:hAnsi="Palatino Linotype" w:cs="Arial"/>
          <w:b/>
          <w:i/>
          <w:color w:val="000000" w:themeColor="text1"/>
        </w:rPr>
      </w:pPr>
      <w:r w:rsidRPr="00055B5E">
        <w:rPr>
          <w:rFonts w:ascii="Palatino Linotype" w:hAnsi="Palatino Linotype" w:cs="Arial"/>
          <w:b/>
          <w:i/>
          <w:color w:val="000000" w:themeColor="text1"/>
        </w:rPr>
        <w:t>DE LOS CONTRATOS</w:t>
      </w:r>
    </w:p>
    <w:p w14:paraId="7C19E1E9" w14:textId="77777777" w:rsidR="00174C00" w:rsidRPr="00055B5E" w:rsidRDefault="00174C00" w:rsidP="00055B5E">
      <w:pPr>
        <w:jc w:val="both"/>
        <w:rPr>
          <w:rFonts w:ascii="Palatino Linotype" w:hAnsi="Palatino Linotype" w:cs="Arial"/>
          <w:i/>
          <w:color w:val="000000" w:themeColor="text1"/>
        </w:rPr>
      </w:pPr>
      <w:r w:rsidRPr="00055B5E">
        <w:rPr>
          <w:rFonts w:ascii="Palatino Linotype" w:hAnsi="Palatino Linotype" w:cs="Arial"/>
          <w:b/>
          <w:i/>
          <w:color w:val="000000" w:themeColor="text1"/>
        </w:rPr>
        <w:t>Artículo 65.-</w:t>
      </w:r>
      <w:r w:rsidRPr="00055B5E">
        <w:rPr>
          <w:rFonts w:ascii="Palatino Linotype" w:hAnsi="Palatino Linotype" w:cs="Arial"/>
          <w:i/>
          <w:color w:val="000000" w:themeColor="text1"/>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Gobierno Digital y de su Reglamento. </w:t>
      </w:r>
    </w:p>
    <w:p w14:paraId="07FC9AE3" w14:textId="77777777" w:rsidR="00174C00" w:rsidRPr="00055B5E" w:rsidRDefault="00174C00" w:rsidP="00055B5E">
      <w:pPr>
        <w:spacing w:line="360" w:lineRule="auto"/>
        <w:jc w:val="both"/>
        <w:rPr>
          <w:rFonts w:ascii="Palatino Linotype" w:hAnsi="Palatino Linotype" w:cs="Arial"/>
          <w:i/>
          <w:color w:val="000000" w:themeColor="text1"/>
        </w:rPr>
      </w:pPr>
    </w:p>
    <w:p w14:paraId="00CEB808"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rPr>
      </w:pPr>
      <w:r w:rsidRPr="00055B5E">
        <w:rPr>
          <w:rFonts w:ascii="Palatino Linotype" w:hAnsi="Palatino Linotype" w:cs="Arial"/>
          <w:iCs/>
          <w:color w:val="000000" w:themeColor="text1"/>
        </w:rPr>
        <w:t>Ahora bien, es necesario remitirnos al numeral 23 penúltimo párrafo de la Ley de Transparencia y Acceso a la Información Pública del Estado de México y Municipios, el cual a la letra reza:</w:t>
      </w:r>
    </w:p>
    <w:p w14:paraId="1576BBEA" w14:textId="77777777" w:rsidR="00174C00" w:rsidRPr="00055B5E" w:rsidRDefault="00174C00" w:rsidP="00055B5E">
      <w:pPr>
        <w:tabs>
          <w:tab w:val="left" w:pos="709"/>
        </w:tabs>
        <w:spacing w:before="240"/>
        <w:jc w:val="both"/>
        <w:rPr>
          <w:rFonts w:ascii="Palatino Linotype" w:hAnsi="Palatino Linotype"/>
          <w:i/>
          <w:iCs/>
          <w:color w:val="000000" w:themeColor="text1"/>
        </w:rPr>
      </w:pPr>
      <w:r w:rsidRPr="00055B5E">
        <w:rPr>
          <w:rFonts w:ascii="Palatino Linotype" w:hAnsi="Palatino Linotype" w:cs="Arial"/>
          <w:i/>
          <w:iCs/>
          <w:color w:val="000000" w:themeColor="text1"/>
        </w:rPr>
        <w:t xml:space="preserve"> </w:t>
      </w:r>
      <w:r w:rsidRPr="00055B5E">
        <w:rPr>
          <w:rFonts w:ascii="Palatino Linotype" w:hAnsi="Palatino Linotype"/>
          <w:i/>
          <w:iCs/>
          <w:color w:val="000000" w:themeColor="text1"/>
        </w:rPr>
        <w:t>Artículo 23. Son sujetos obligados a transparentar y permitir el acceso a su información y proteger los datos personales que obren en su poder:</w:t>
      </w:r>
    </w:p>
    <w:p w14:paraId="0713AB8C" w14:textId="77777777" w:rsidR="00174C00" w:rsidRPr="00055B5E" w:rsidRDefault="00174C00" w:rsidP="00055B5E">
      <w:pPr>
        <w:tabs>
          <w:tab w:val="left" w:pos="709"/>
        </w:tabs>
        <w:spacing w:before="240"/>
        <w:jc w:val="both"/>
        <w:rPr>
          <w:rFonts w:ascii="Palatino Linotype" w:hAnsi="Palatino Linotype"/>
          <w:i/>
          <w:iCs/>
          <w:color w:val="000000" w:themeColor="text1"/>
        </w:rPr>
      </w:pPr>
      <w:r w:rsidRPr="00055B5E">
        <w:rPr>
          <w:rFonts w:ascii="Palatino Linotype" w:hAnsi="Palatino Linotype"/>
          <w:i/>
          <w:iCs/>
          <w:color w:val="000000" w:themeColor="text1"/>
        </w:rPr>
        <w:t>…</w:t>
      </w:r>
    </w:p>
    <w:p w14:paraId="18A8C6EE" w14:textId="77777777" w:rsidR="00174C00" w:rsidRPr="00055B5E" w:rsidRDefault="00174C00" w:rsidP="00055B5E">
      <w:pPr>
        <w:tabs>
          <w:tab w:val="left" w:pos="709"/>
        </w:tabs>
        <w:spacing w:before="240"/>
        <w:jc w:val="both"/>
        <w:rPr>
          <w:rFonts w:ascii="Palatino Linotype" w:hAnsi="Palatino Linotype"/>
          <w:i/>
          <w:iCs/>
          <w:color w:val="000000" w:themeColor="text1"/>
        </w:rPr>
      </w:pPr>
      <w:r w:rsidRPr="00055B5E">
        <w:rPr>
          <w:rFonts w:ascii="Palatino Linotype" w:hAnsi="Palatino Linotype"/>
          <w:i/>
          <w:iCs/>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DE468F9" w14:textId="77777777" w:rsidR="00174C00" w:rsidRPr="00055B5E" w:rsidRDefault="00174C00" w:rsidP="00055B5E">
      <w:pPr>
        <w:tabs>
          <w:tab w:val="left" w:pos="709"/>
        </w:tabs>
        <w:spacing w:before="240"/>
        <w:jc w:val="both"/>
        <w:rPr>
          <w:rFonts w:ascii="Palatino Linotype" w:hAnsi="Palatino Linotype"/>
          <w:i/>
          <w:iCs/>
          <w:color w:val="000000" w:themeColor="text1"/>
        </w:rPr>
      </w:pPr>
      <w:r w:rsidRPr="00055B5E">
        <w:rPr>
          <w:rFonts w:ascii="Palatino Linotype" w:hAnsi="Palatino Linotype"/>
          <w:i/>
          <w:iCs/>
          <w:color w:val="000000" w:themeColor="text1"/>
        </w:rPr>
        <w:lastRenderedPageBreak/>
        <w:t>Los servidores públicos deberán transparentar sus acciones así como garantizar y respetar el derecho de acceso a la información pública.</w:t>
      </w:r>
    </w:p>
    <w:p w14:paraId="5E9BE5BE" w14:textId="77777777" w:rsidR="00174C00" w:rsidRDefault="00174C00" w:rsidP="00055B5E">
      <w:pPr>
        <w:tabs>
          <w:tab w:val="left" w:pos="709"/>
        </w:tabs>
        <w:spacing w:before="240" w:line="360" w:lineRule="auto"/>
        <w:jc w:val="both"/>
        <w:rPr>
          <w:rFonts w:ascii="Palatino Linotype" w:hAnsi="Palatino Linotype"/>
          <w:i/>
          <w:iCs/>
          <w:color w:val="000000" w:themeColor="text1"/>
        </w:rPr>
      </w:pPr>
      <w:r w:rsidRPr="00055B5E">
        <w:rPr>
          <w:rFonts w:ascii="Palatino Linotype" w:hAnsi="Palatino Linotype"/>
          <w:i/>
          <w:iCs/>
          <w:color w:val="000000" w:themeColor="text1"/>
        </w:rPr>
        <w:t>….</w:t>
      </w:r>
    </w:p>
    <w:p w14:paraId="53F0F767" w14:textId="77777777" w:rsidR="00DD42F8" w:rsidRPr="00055B5E" w:rsidRDefault="00DD42F8" w:rsidP="00055B5E">
      <w:pPr>
        <w:tabs>
          <w:tab w:val="left" w:pos="709"/>
        </w:tabs>
        <w:spacing w:before="240" w:line="360" w:lineRule="auto"/>
        <w:jc w:val="both"/>
        <w:rPr>
          <w:rFonts w:ascii="Palatino Linotype" w:hAnsi="Palatino Linotype" w:cs="Arial"/>
          <w:i/>
          <w:color w:val="000000" w:themeColor="text1"/>
        </w:rPr>
      </w:pPr>
    </w:p>
    <w:p w14:paraId="1DC9A4F2" w14:textId="77777777" w:rsidR="00174C00" w:rsidRPr="00055B5E" w:rsidRDefault="00174C00" w:rsidP="00055B5E">
      <w:pPr>
        <w:numPr>
          <w:ilvl w:val="0"/>
          <w:numId w:val="14"/>
        </w:numPr>
        <w:spacing w:line="360" w:lineRule="auto"/>
        <w:ind w:left="0"/>
        <w:contextualSpacing/>
        <w:jc w:val="both"/>
        <w:rPr>
          <w:rFonts w:ascii="Palatino Linotype" w:hAnsi="Palatino Linotype" w:cs="Arial"/>
          <w:iCs/>
          <w:color w:val="000000" w:themeColor="text1"/>
        </w:rPr>
      </w:pPr>
      <w:r w:rsidRPr="00055B5E">
        <w:rPr>
          <w:rFonts w:ascii="Palatino Linotype" w:hAnsi="Palatino Linotype" w:cs="Arial"/>
          <w:iCs/>
          <w:color w:val="000000" w:themeColor="text1"/>
        </w:rPr>
        <w:t xml:space="preserve">En ese tenor, el diverso 92 de la Ley en comento, refiere: </w:t>
      </w:r>
    </w:p>
    <w:p w14:paraId="60BB4D0E"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b/>
          <w:i/>
          <w:color w:val="000000" w:themeColor="text1"/>
        </w:rPr>
        <w:t>“Artículo 92.</w:t>
      </w:r>
      <w:r w:rsidRPr="00055B5E">
        <w:rPr>
          <w:rFonts w:ascii="Palatino Linotype" w:hAnsi="Palatino Linotype" w:cs="Arial"/>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87FD63"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w:t>
      </w:r>
    </w:p>
    <w:p w14:paraId="581076A3"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b/>
          <w:i/>
          <w:color w:val="000000" w:themeColor="text1"/>
        </w:rPr>
        <w:t>XXIX</w:t>
      </w:r>
      <w:r w:rsidRPr="00055B5E">
        <w:rPr>
          <w:rFonts w:ascii="Palatino Linotype" w:hAnsi="Palatino Linotype" w:cs="Arial"/>
          <w:i/>
          <w:color w:val="000000" w:themeColor="text1"/>
        </w:rPr>
        <w:t>.</w:t>
      </w:r>
      <w:r w:rsidRPr="00055B5E">
        <w:rPr>
          <w:rFonts w:ascii="Palatino Linotype" w:hAnsi="Palatino Linotype" w:cs="Arial"/>
          <w:i/>
          <w:color w:val="000000" w:themeColor="text1"/>
        </w:rPr>
        <w:tab/>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AA4237C"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p>
    <w:p w14:paraId="55F1FE79"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a)</w:t>
      </w:r>
      <w:r w:rsidRPr="00055B5E">
        <w:rPr>
          <w:rFonts w:ascii="Palatino Linotype" w:hAnsi="Palatino Linotype" w:cs="Arial"/>
          <w:i/>
          <w:color w:val="000000" w:themeColor="text1"/>
        </w:rPr>
        <w:tab/>
        <w:t xml:space="preserve">De licitaciones públicas o procedimientos de invitación restringida: </w:t>
      </w:r>
    </w:p>
    <w:p w14:paraId="3FBC4B2A"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w:t>
      </w:r>
      <w:r w:rsidRPr="00055B5E">
        <w:rPr>
          <w:rFonts w:ascii="Palatino Linotype" w:hAnsi="Palatino Linotype" w:cs="Arial"/>
          <w:i/>
          <w:color w:val="000000" w:themeColor="text1"/>
        </w:rPr>
        <w:tab/>
        <w:t xml:space="preserve">La convocatoria o invitación emitida, así como los fundamentos legales aplicados para llevarla a cabo; </w:t>
      </w:r>
    </w:p>
    <w:p w14:paraId="359C509E"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2)</w:t>
      </w:r>
      <w:r w:rsidRPr="00055B5E">
        <w:rPr>
          <w:rFonts w:ascii="Palatino Linotype" w:hAnsi="Palatino Linotype" w:cs="Arial"/>
          <w:i/>
          <w:color w:val="000000" w:themeColor="text1"/>
        </w:rPr>
        <w:tab/>
        <w:t xml:space="preserve">Los nombres de los participantes o invitados; </w:t>
      </w:r>
    </w:p>
    <w:p w14:paraId="48CD8661"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3)</w:t>
      </w:r>
      <w:r w:rsidRPr="00055B5E">
        <w:rPr>
          <w:rFonts w:ascii="Palatino Linotype" w:hAnsi="Palatino Linotype" w:cs="Arial"/>
          <w:i/>
          <w:color w:val="000000" w:themeColor="text1"/>
        </w:rPr>
        <w:tab/>
        <w:t xml:space="preserve">El nombre del ganador y las razones que lo justifican; </w:t>
      </w:r>
    </w:p>
    <w:p w14:paraId="0FA90DEF"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4)</w:t>
      </w:r>
      <w:r w:rsidRPr="00055B5E">
        <w:rPr>
          <w:rFonts w:ascii="Palatino Linotype" w:hAnsi="Palatino Linotype" w:cs="Arial"/>
          <w:i/>
          <w:color w:val="000000" w:themeColor="text1"/>
        </w:rPr>
        <w:tab/>
        <w:t xml:space="preserve">El área solicitante y la responsable de su ejecución; </w:t>
      </w:r>
    </w:p>
    <w:p w14:paraId="6388435E"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5)</w:t>
      </w:r>
      <w:r w:rsidRPr="00055B5E">
        <w:rPr>
          <w:rFonts w:ascii="Palatino Linotype" w:hAnsi="Palatino Linotype" w:cs="Arial"/>
          <w:i/>
          <w:color w:val="000000" w:themeColor="text1"/>
        </w:rPr>
        <w:tab/>
        <w:t xml:space="preserve">Las convocatorias e invitaciones emitidas; </w:t>
      </w:r>
    </w:p>
    <w:p w14:paraId="7D8D5A2A"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6)</w:t>
      </w:r>
      <w:r w:rsidRPr="00055B5E">
        <w:rPr>
          <w:rFonts w:ascii="Palatino Linotype" w:hAnsi="Palatino Linotype" w:cs="Arial"/>
          <w:i/>
          <w:color w:val="000000" w:themeColor="text1"/>
        </w:rPr>
        <w:tab/>
        <w:t xml:space="preserve">Los dictámenes y fallo de adjudicación; </w:t>
      </w:r>
    </w:p>
    <w:p w14:paraId="32C9087A" w14:textId="77777777" w:rsidR="00174C00" w:rsidRPr="00055B5E" w:rsidRDefault="00174C00" w:rsidP="00055B5E">
      <w:pPr>
        <w:tabs>
          <w:tab w:val="left" w:pos="851"/>
        </w:tabs>
        <w:spacing w:before="120" w:after="120"/>
        <w:jc w:val="both"/>
        <w:rPr>
          <w:rFonts w:ascii="Palatino Linotype" w:hAnsi="Palatino Linotype" w:cs="Arial"/>
          <w:b/>
          <w:i/>
          <w:color w:val="000000" w:themeColor="text1"/>
        </w:rPr>
      </w:pPr>
      <w:r w:rsidRPr="00055B5E">
        <w:rPr>
          <w:rFonts w:ascii="Palatino Linotype" w:hAnsi="Palatino Linotype" w:cs="Arial"/>
          <w:b/>
          <w:i/>
          <w:color w:val="000000" w:themeColor="text1"/>
        </w:rPr>
        <w:t>7)</w:t>
      </w:r>
      <w:r w:rsidRPr="00055B5E">
        <w:rPr>
          <w:rFonts w:ascii="Palatino Linotype" w:hAnsi="Palatino Linotype" w:cs="Arial"/>
          <w:b/>
          <w:i/>
          <w:color w:val="000000" w:themeColor="text1"/>
        </w:rPr>
        <w:tab/>
        <w:t xml:space="preserve">El contrato y, en su caso, sus anexos; </w:t>
      </w:r>
    </w:p>
    <w:p w14:paraId="6556F6AD"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8)</w:t>
      </w:r>
      <w:r w:rsidRPr="00055B5E">
        <w:rPr>
          <w:rFonts w:ascii="Palatino Linotype" w:hAnsi="Palatino Linotype" w:cs="Arial"/>
          <w:i/>
          <w:color w:val="000000" w:themeColor="text1"/>
        </w:rPr>
        <w:tab/>
        <w:t xml:space="preserve">Los mecanismos de vigilancia y supervisión, incluyendo en su caso, los estudios de impacto urbano y ambiental, según corresponda; </w:t>
      </w:r>
    </w:p>
    <w:p w14:paraId="54423A31"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9)</w:t>
      </w:r>
      <w:r w:rsidRPr="00055B5E">
        <w:rPr>
          <w:rFonts w:ascii="Palatino Linotype" w:hAnsi="Palatino Linotype" w:cs="Arial"/>
          <w:i/>
          <w:color w:val="000000" w:themeColor="text1"/>
        </w:rPr>
        <w:tab/>
        <w:t xml:space="preserve">La partida presupuestal, de conformidad con el clasificador por objeto del gasto, en el caso de ser aplicable; </w:t>
      </w:r>
    </w:p>
    <w:p w14:paraId="0BBF407F"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lastRenderedPageBreak/>
        <w:t>10)</w:t>
      </w:r>
      <w:r w:rsidRPr="00055B5E">
        <w:rPr>
          <w:rFonts w:ascii="Palatino Linotype" w:hAnsi="Palatino Linotype" w:cs="Arial"/>
          <w:i/>
          <w:color w:val="000000" w:themeColor="text1"/>
        </w:rPr>
        <w:tab/>
        <w:t xml:space="preserve">Origen de los recursos especificando si son federales, estatales o municipales, así como el tipo de fondo de participación o aportación respectiva; </w:t>
      </w:r>
    </w:p>
    <w:p w14:paraId="431A01AF"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11)</w:t>
      </w:r>
      <w:r w:rsidRPr="00055B5E">
        <w:rPr>
          <w:rFonts w:ascii="Palatino Linotype" w:hAnsi="Palatino Linotype" w:cs="Arial"/>
          <w:i/>
          <w:color w:val="000000" w:themeColor="text1"/>
        </w:rPr>
        <w:tab/>
        <w:t xml:space="preserve">Los convenios modificatorios que, en su caso, sean firmados, precisando el objeto y la fecha de celebración; </w:t>
      </w:r>
    </w:p>
    <w:p w14:paraId="57BF5D3B"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12)</w:t>
      </w:r>
      <w:r w:rsidRPr="00055B5E">
        <w:rPr>
          <w:rFonts w:ascii="Palatino Linotype" w:hAnsi="Palatino Linotype" w:cs="Arial"/>
          <w:i/>
          <w:color w:val="000000" w:themeColor="text1"/>
        </w:rPr>
        <w:tab/>
        <w:t xml:space="preserve">Los informes de avance físico y financiero sobre las obras o servicios contratados; </w:t>
      </w:r>
    </w:p>
    <w:p w14:paraId="63688549"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13)</w:t>
      </w:r>
      <w:r w:rsidRPr="00055B5E">
        <w:rPr>
          <w:rFonts w:ascii="Palatino Linotype" w:hAnsi="Palatino Linotype" w:cs="Arial"/>
          <w:i/>
          <w:color w:val="000000" w:themeColor="text1"/>
        </w:rPr>
        <w:tab/>
        <w:t xml:space="preserve">El convenio de terminación; y </w:t>
      </w:r>
    </w:p>
    <w:p w14:paraId="3BCE2E17"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14)</w:t>
      </w:r>
      <w:r w:rsidRPr="00055B5E">
        <w:rPr>
          <w:rFonts w:ascii="Palatino Linotype" w:hAnsi="Palatino Linotype" w:cs="Arial"/>
          <w:i/>
          <w:color w:val="000000" w:themeColor="text1"/>
        </w:rPr>
        <w:tab/>
        <w:t xml:space="preserve">El finiquito. </w:t>
      </w:r>
    </w:p>
    <w:p w14:paraId="6FCB09C2"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b)</w:t>
      </w:r>
      <w:r w:rsidRPr="00055B5E">
        <w:rPr>
          <w:rFonts w:ascii="Palatino Linotype" w:hAnsi="Palatino Linotype" w:cs="Arial"/>
          <w:i/>
          <w:color w:val="000000" w:themeColor="text1"/>
        </w:rPr>
        <w:tab/>
        <w:t>De las adjudicaciones directas:</w:t>
      </w:r>
    </w:p>
    <w:p w14:paraId="5B425CC6"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w:t>
      </w:r>
      <w:r w:rsidRPr="00055B5E">
        <w:rPr>
          <w:rFonts w:ascii="Palatino Linotype" w:hAnsi="Palatino Linotype" w:cs="Arial"/>
          <w:i/>
          <w:color w:val="000000" w:themeColor="text1"/>
        </w:rPr>
        <w:tab/>
        <w:t xml:space="preserve">La propuesta enviada por el participante; </w:t>
      </w:r>
    </w:p>
    <w:p w14:paraId="1BEDF72B"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2)</w:t>
      </w:r>
      <w:r w:rsidRPr="00055B5E">
        <w:rPr>
          <w:rFonts w:ascii="Palatino Linotype" w:hAnsi="Palatino Linotype" w:cs="Arial"/>
          <w:i/>
          <w:color w:val="000000" w:themeColor="text1"/>
        </w:rPr>
        <w:tab/>
        <w:t xml:space="preserve">Los motivos y fundamentos legales aplicados para llevarla a cabo; </w:t>
      </w:r>
    </w:p>
    <w:p w14:paraId="132FDAEE"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3)</w:t>
      </w:r>
      <w:r w:rsidRPr="00055B5E">
        <w:rPr>
          <w:rFonts w:ascii="Palatino Linotype" w:hAnsi="Palatino Linotype" w:cs="Arial"/>
          <w:i/>
          <w:color w:val="000000" w:themeColor="text1"/>
        </w:rPr>
        <w:tab/>
        <w:t xml:space="preserve">La autorización del ejercicio de la opción; </w:t>
      </w:r>
    </w:p>
    <w:p w14:paraId="2DEE99AE"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4)</w:t>
      </w:r>
      <w:r w:rsidRPr="00055B5E">
        <w:rPr>
          <w:rFonts w:ascii="Palatino Linotype" w:hAnsi="Palatino Linotype" w:cs="Arial"/>
          <w:i/>
          <w:color w:val="000000" w:themeColor="text1"/>
        </w:rPr>
        <w:tab/>
        <w:t xml:space="preserve">En su caso, las cotizaciones consideradas, especificando los nombres de los proveedores y sus montos; </w:t>
      </w:r>
    </w:p>
    <w:p w14:paraId="358A6B0C"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5)</w:t>
      </w:r>
      <w:r w:rsidRPr="00055B5E">
        <w:rPr>
          <w:rFonts w:ascii="Palatino Linotype" w:hAnsi="Palatino Linotype" w:cs="Arial"/>
          <w:i/>
          <w:color w:val="000000" w:themeColor="text1"/>
        </w:rPr>
        <w:tab/>
        <w:t xml:space="preserve">El nombre de la persona física o jurídica colectiva adjudicada; </w:t>
      </w:r>
    </w:p>
    <w:p w14:paraId="1A39861A"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6)</w:t>
      </w:r>
      <w:r w:rsidRPr="00055B5E">
        <w:rPr>
          <w:rFonts w:ascii="Palatino Linotype" w:hAnsi="Palatino Linotype" w:cs="Arial"/>
          <w:i/>
          <w:color w:val="000000" w:themeColor="text1"/>
        </w:rPr>
        <w:tab/>
        <w:t xml:space="preserve">La unidad administrativa solicitante y la responsable de su ejecución; </w:t>
      </w:r>
    </w:p>
    <w:p w14:paraId="2BDA45A6"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7)</w:t>
      </w:r>
      <w:r w:rsidRPr="00055B5E">
        <w:rPr>
          <w:rFonts w:ascii="Palatino Linotype" w:hAnsi="Palatino Linotype" w:cs="Arial"/>
          <w:i/>
          <w:color w:val="000000" w:themeColor="text1"/>
        </w:rPr>
        <w:tab/>
        <w:t xml:space="preserve">El número, fecha, el monto del contrato y el plazo de entrega o de ejecución de los servicios u obra; </w:t>
      </w:r>
    </w:p>
    <w:p w14:paraId="6FAEBF9A"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8)</w:t>
      </w:r>
      <w:r w:rsidRPr="00055B5E">
        <w:rPr>
          <w:rFonts w:ascii="Palatino Linotype" w:hAnsi="Palatino Linotype" w:cs="Arial"/>
          <w:i/>
          <w:color w:val="000000" w:themeColor="text1"/>
        </w:rPr>
        <w:tab/>
        <w:t xml:space="preserve">Los mecanismos de vigilancia y supervisión, incluyendo, en su caso, los estudios de impacto urbano y ambiental, según corresponda; </w:t>
      </w:r>
    </w:p>
    <w:p w14:paraId="1DF97008"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9)</w:t>
      </w:r>
      <w:r w:rsidRPr="00055B5E">
        <w:rPr>
          <w:rFonts w:ascii="Palatino Linotype" w:hAnsi="Palatino Linotype" w:cs="Arial"/>
          <w:i/>
          <w:color w:val="000000" w:themeColor="text1"/>
        </w:rPr>
        <w:tab/>
        <w:t xml:space="preserve">Los informes de avance sobre las obras o servicios contratados; </w:t>
      </w:r>
    </w:p>
    <w:p w14:paraId="054BAAC4"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10)</w:t>
      </w:r>
      <w:r w:rsidRPr="00055B5E">
        <w:rPr>
          <w:rFonts w:ascii="Palatino Linotype" w:hAnsi="Palatino Linotype" w:cs="Arial"/>
          <w:i/>
          <w:color w:val="000000" w:themeColor="text1"/>
        </w:rPr>
        <w:tab/>
        <w:t xml:space="preserve">El convenio de terminación; y </w:t>
      </w:r>
    </w:p>
    <w:p w14:paraId="42E2DC19" w14:textId="77777777" w:rsidR="00174C00" w:rsidRPr="00055B5E" w:rsidRDefault="00174C00" w:rsidP="00055B5E">
      <w:pPr>
        <w:tabs>
          <w:tab w:val="left" w:pos="851"/>
        </w:tabs>
        <w:spacing w:before="120" w:after="120"/>
        <w:jc w:val="both"/>
        <w:rPr>
          <w:rFonts w:ascii="Palatino Linotype" w:hAnsi="Palatino Linotype" w:cs="Arial"/>
          <w:i/>
          <w:color w:val="000000" w:themeColor="text1"/>
        </w:rPr>
      </w:pPr>
      <w:r w:rsidRPr="00055B5E">
        <w:rPr>
          <w:rFonts w:ascii="Palatino Linotype" w:hAnsi="Palatino Linotype" w:cs="Arial"/>
          <w:i/>
          <w:color w:val="000000" w:themeColor="text1"/>
        </w:rPr>
        <w:t>11)</w:t>
      </w:r>
      <w:r w:rsidRPr="00055B5E">
        <w:rPr>
          <w:rFonts w:ascii="Palatino Linotype" w:hAnsi="Palatino Linotype" w:cs="Arial"/>
          <w:i/>
          <w:color w:val="000000" w:themeColor="text1"/>
        </w:rPr>
        <w:tab/>
        <w:t xml:space="preserve">El finiquito. </w:t>
      </w:r>
    </w:p>
    <w:p w14:paraId="3CB73406" w14:textId="509033D7" w:rsidR="00FB11AD" w:rsidRPr="00055B5E" w:rsidRDefault="00174C00" w:rsidP="00055B5E">
      <w:pPr>
        <w:tabs>
          <w:tab w:val="left" w:pos="851"/>
        </w:tabs>
        <w:spacing w:before="120" w:after="120"/>
        <w:jc w:val="both"/>
        <w:rPr>
          <w:rFonts w:ascii="Palatino Linotype" w:hAnsi="Palatino Linotype" w:cs="Arial"/>
          <w:color w:val="000000" w:themeColor="text1"/>
        </w:rPr>
      </w:pPr>
      <w:r w:rsidRPr="00055B5E">
        <w:rPr>
          <w:rFonts w:ascii="Palatino Linotype" w:hAnsi="Palatino Linotype" w:cs="Arial"/>
          <w:color w:val="000000" w:themeColor="text1"/>
        </w:rPr>
        <w:t>(Énfasis añadido)</w:t>
      </w:r>
    </w:p>
    <w:p w14:paraId="472190B4" w14:textId="77777777" w:rsidR="00174C00" w:rsidRPr="00055B5E" w:rsidRDefault="00174C00" w:rsidP="00055B5E">
      <w:pPr>
        <w:tabs>
          <w:tab w:val="left" w:pos="851"/>
        </w:tabs>
        <w:spacing w:before="120" w:after="120"/>
        <w:jc w:val="both"/>
        <w:rPr>
          <w:rFonts w:ascii="Palatino Linotype" w:hAnsi="Palatino Linotype" w:cs="Arial"/>
          <w:color w:val="000000" w:themeColor="text1"/>
        </w:rPr>
      </w:pPr>
    </w:p>
    <w:p w14:paraId="63976A25" w14:textId="7A806BB6" w:rsidR="00DE7649" w:rsidRPr="00055B5E" w:rsidRDefault="00174C00"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De lo anterior, se arriba a la conclusión de que si bien es cierto, únicamente se solicitó saber </w:t>
      </w:r>
      <w:r w:rsidRPr="00055B5E">
        <w:rPr>
          <w:rFonts w:ascii="Palatino Linotype" w:eastAsia="Palatino Linotype" w:hAnsi="Palatino Linotype" w:cs="Palatino Linotype"/>
          <w:i/>
          <w:color w:val="000000" w:themeColor="text1"/>
        </w:rPr>
        <w:t>SI SON RENTADAS, CONCESIONADAS O COMPRADAS</w:t>
      </w:r>
      <w:r w:rsidRPr="00055B5E">
        <w:rPr>
          <w:rFonts w:ascii="Palatino Linotype" w:eastAsia="Palatino Linotype" w:hAnsi="Palatino Linotype" w:cs="Palatino Linotype"/>
          <w:color w:val="000000" w:themeColor="text1"/>
        </w:rPr>
        <w:t> , el documento que de manera enunciativa, más no limitativa pudiera ser el contrato.</w:t>
      </w:r>
    </w:p>
    <w:p w14:paraId="617FE667" w14:textId="77777777" w:rsidR="00281CBA" w:rsidRPr="00055B5E" w:rsidRDefault="00281CBA" w:rsidP="00055B5E">
      <w:pPr>
        <w:spacing w:line="360" w:lineRule="auto"/>
        <w:contextualSpacing/>
        <w:jc w:val="both"/>
        <w:rPr>
          <w:rFonts w:ascii="Palatino Linotype" w:eastAsia="Palatino Linotype" w:hAnsi="Palatino Linotype" w:cs="Palatino Linotype"/>
          <w:color w:val="000000" w:themeColor="text1"/>
        </w:rPr>
      </w:pPr>
    </w:p>
    <w:p w14:paraId="7A5F813E" w14:textId="7E6CDBA3" w:rsidR="00281CBA"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Atento a lo anterior, resulta </w:t>
      </w:r>
      <w:r w:rsidR="00412256" w:rsidRPr="00055B5E">
        <w:rPr>
          <w:rFonts w:ascii="Palatino Linotype" w:eastAsia="Palatino Linotype" w:hAnsi="Palatino Linotype" w:cs="Palatino Linotype"/>
          <w:color w:val="000000" w:themeColor="text1"/>
        </w:rPr>
        <w:t xml:space="preserve">importante referir que lo solicitado corresponde a </w:t>
      </w:r>
      <w:r w:rsidR="00281CBA" w:rsidRPr="00055B5E">
        <w:rPr>
          <w:rFonts w:ascii="Palatino Linotype" w:eastAsia="Palatino Linotype" w:hAnsi="Palatino Linotype" w:cs="Palatino Linotype"/>
          <w:color w:val="000000" w:themeColor="text1"/>
        </w:rPr>
        <w:t xml:space="preserve">datos de vehículos que fueron destinados a ser utilizados para patrullas, situación por la cual es aplicable el siguiente análisis. </w:t>
      </w:r>
    </w:p>
    <w:p w14:paraId="3CEE240E" w14:textId="77777777" w:rsidR="00281CBA" w:rsidRPr="00055B5E" w:rsidRDefault="00281CBA" w:rsidP="00055B5E">
      <w:pPr>
        <w:pStyle w:val="Prrafodelista"/>
        <w:ind w:left="0"/>
        <w:rPr>
          <w:rFonts w:ascii="Palatino Linotype" w:eastAsia="Palatino Linotype" w:hAnsi="Palatino Linotype" w:cs="Palatino Linotype"/>
          <w:color w:val="000000" w:themeColor="text1"/>
        </w:rPr>
      </w:pPr>
    </w:p>
    <w:p w14:paraId="16EA02BB"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En ese sentido, se debe de establecer que para el caso de los vehículos que fueron destinados como patrullas el </w:t>
      </w:r>
      <w:r w:rsidRPr="00055B5E">
        <w:rPr>
          <w:rFonts w:ascii="Palatino Linotype" w:eastAsia="Palatino Linotype" w:hAnsi="Palatino Linotype" w:cs="Palatino Linotype"/>
          <w:b/>
          <w:color w:val="000000" w:themeColor="text1"/>
        </w:rPr>
        <w:t xml:space="preserve">SUJETO OBLIGADO </w:t>
      </w:r>
      <w:r w:rsidRPr="00055B5E">
        <w:rPr>
          <w:rFonts w:ascii="Palatino Linotype" w:eastAsia="Palatino Linotype" w:hAnsi="Palatino Linotype" w:cs="Palatino Linotype"/>
          <w:color w:val="000000" w:themeColor="text1"/>
        </w:rPr>
        <w:t xml:space="preserve">deberá de clasificar como reservado las especificaciones técnicas y equipamiento de dichos vehículos, toda vez revelaría la tecnología, sistemas y equipos, con los que cuenta el Ayuntamiento, para el combate a la delincuencia en el Estado de México, pues al proporcionar información sobre el </w:t>
      </w:r>
      <w:r w:rsidRPr="00055B5E">
        <w:rPr>
          <w:rFonts w:ascii="Palatino Linotype" w:eastAsia="Palatino Linotype" w:hAnsi="Palatino Linotype" w:cs="Palatino Linotype"/>
          <w:b/>
          <w:color w:val="000000" w:themeColor="text1"/>
        </w:rPr>
        <w:t>armamento, blindaje y radios con los que cuentan las patrullas adquiridas,</w:t>
      </w:r>
      <w:r w:rsidRPr="00055B5E">
        <w:rPr>
          <w:rFonts w:ascii="Palatino Linotype" w:eastAsia="Palatino Linotype" w:hAnsi="Palatino Linotype" w:cs="Palatino Linotype"/>
          <w:color w:val="000000" w:themeColor="text1"/>
        </w:rPr>
        <w:t xml:space="preserve"> se estaría dando cuenta de los aparatos que se utilizan para estar en comunicación los policías, así como, el equipo y armamento especial, con el que cuentan los vehículos, y que es utilizado para mantener la seguridad dentro del territorio Estatal.</w:t>
      </w:r>
    </w:p>
    <w:p w14:paraId="2A778B03"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471CCC14"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36CDFAE0"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171E3486"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color w:val="000000" w:themeColor="text1"/>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w:t>
      </w:r>
      <w:r w:rsidRPr="00055B5E">
        <w:rPr>
          <w:rFonts w:ascii="Palatino Linotype" w:eastAsia="Palatino Linotype" w:hAnsi="Palatino Linotype" w:cs="Palatino Linotype"/>
          <w:color w:val="000000" w:themeColor="text1"/>
        </w:rPr>
        <w:lastRenderedPageBreak/>
        <w:t xml:space="preserve">vez </w:t>
      </w:r>
      <w:r w:rsidRPr="00055B5E">
        <w:rPr>
          <w:rFonts w:ascii="Palatino Linotype" w:eastAsia="Palatino Linotype" w:hAnsi="Palatino Linotype" w:cs="Palatino Linotype"/>
          <w:b/>
          <w:color w:val="000000" w:themeColor="text1"/>
        </w:rPr>
        <w:t xml:space="preserve">que da cuenta de las tecnologías, equipos y sistemas con que cuentan las patrullas con que cuenta la Dirección de Seguridad Pública o análogo, </w:t>
      </w:r>
      <w:r w:rsidRPr="00055B5E">
        <w:rPr>
          <w:rFonts w:ascii="Palatino Linotype" w:eastAsia="Palatino Linotype" w:hAnsi="Palatino Linotype" w:cs="Palatino Linotype"/>
          <w:color w:val="000000" w:themeColor="text1"/>
        </w:rPr>
        <w:t>y por lo tanto, acredita la causal de clasificación prevista en el artículo 140, fracción I, de la Ley de Transparencia y Acceso a la Información Pública del Estado de México</w:t>
      </w:r>
      <w:r w:rsidRPr="00055B5E">
        <w:rPr>
          <w:rFonts w:ascii="Palatino Linotype" w:eastAsia="Palatino Linotype" w:hAnsi="Palatino Linotype" w:cs="Palatino Linotype"/>
          <w:b/>
          <w:color w:val="000000" w:themeColor="text1"/>
        </w:rPr>
        <w:t>.</w:t>
      </w:r>
    </w:p>
    <w:p w14:paraId="7CD1C7A7"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16E53CBE"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3580E3A" w14:textId="77777777" w:rsidR="00281CBA" w:rsidRPr="00055B5E" w:rsidRDefault="00281CBA" w:rsidP="00055B5E">
      <w:pPr>
        <w:numPr>
          <w:ilvl w:val="0"/>
          <w:numId w:val="35"/>
        </w:numPr>
        <w:ind w:left="0" w:firstLine="0"/>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La divulgación de la información representa un riesgo real, demostrable e identificable de perjuicio significativo al interés público o a la seguridad nacional.</w:t>
      </w:r>
    </w:p>
    <w:p w14:paraId="1426B2AC" w14:textId="77777777" w:rsidR="00281CBA" w:rsidRPr="00055B5E" w:rsidRDefault="00281CBA" w:rsidP="00055B5E">
      <w:pPr>
        <w:numPr>
          <w:ilvl w:val="0"/>
          <w:numId w:val="35"/>
        </w:numPr>
        <w:ind w:left="0" w:firstLine="0"/>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El riesgo de perjuicio supera el interés público general de que se difunda.</w:t>
      </w:r>
    </w:p>
    <w:p w14:paraId="2BA11DAB" w14:textId="77777777" w:rsidR="00281CBA" w:rsidRPr="00055B5E" w:rsidRDefault="00281CBA" w:rsidP="00055B5E">
      <w:pPr>
        <w:numPr>
          <w:ilvl w:val="0"/>
          <w:numId w:val="35"/>
        </w:numPr>
        <w:ind w:left="0" w:firstLine="0"/>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Que la limitación se adecua al principio de proporcionalidad y representa el medio menos restrictivo disponible para evitar el perjuicio.</w:t>
      </w:r>
    </w:p>
    <w:p w14:paraId="5EFBF0E7"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0255A836"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Así, se desprende que es reservada toda aquella información que revele el estado de fuerza, y que puede ser utilizada para poner en riesgo la seguridad pública, como en el caso serían las especificaciones técnicas y equipamiento de patrullas, de advertirse estas en el listado de vehículos del que se ordena su entrega; se deberá entregar en versión pública cumpliéndose a cabalidad las formalidades antes indicadas.</w:t>
      </w:r>
    </w:p>
    <w:p w14:paraId="2B22CE60"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7153F98A"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Lo anterior, de conformidad con lo que señalan los artículos 3 fracciones IX, XX, XXI y XLV, 91, 132 fracciones II y III, y 143 de la Ley de Transparencia y Acceso a la Información Pública del Estado de México y Municipios que establecen:</w:t>
      </w:r>
    </w:p>
    <w:p w14:paraId="3D990A9C"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r w:rsidRPr="00055B5E">
        <w:rPr>
          <w:rFonts w:ascii="Palatino Linotype" w:eastAsia="Palatino Linotype" w:hAnsi="Palatino Linotype" w:cs="Palatino Linotype"/>
          <w:b/>
          <w:i/>
          <w:color w:val="000000" w:themeColor="text1"/>
        </w:rPr>
        <w:t>Artículo 3.</w:t>
      </w:r>
      <w:r w:rsidRPr="00055B5E">
        <w:rPr>
          <w:rFonts w:ascii="Palatino Linotype" w:eastAsia="Palatino Linotype" w:hAnsi="Palatino Linotype" w:cs="Palatino Linotype"/>
          <w:i/>
          <w:color w:val="000000" w:themeColor="text1"/>
        </w:rPr>
        <w:t xml:space="preserve"> Para los efectos de la presente Ley se entenderá por:</w:t>
      </w:r>
    </w:p>
    <w:p w14:paraId="3338D6AB"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lastRenderedPageBreak/>
        <w:t>[…]</w:t>
      </w:r>
    </w:p>
    <w:p w14:paraId="2690295A"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IX. Datos personales: La información concerniente a una persona, identificada o identificable según lo dispuesto por la Ley de Protección de Datos Personales del Estado de México; </w:t>
      </w:r>
    </w:p>
    <w:p w14:paraId="038F2343"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XX. Información clasificada: Aquella considerada por la presente Ley como reservada o confidencial;</w:t>
      </w:r>
    </w:p>
    <w:p w14:paraId="25487258"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576BDD"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XLV. Versión pública: Documento en el que se elimine, suprime o borra la información clasificada como reservada o confidencial para permitir su acceso.</w:t>
      </w:r>
    </w:p>
    <w:p w14:paraId="1FD1EB95"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p>
    <w:p w14:paraId="534774FD"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91.</w:t>
      </w:r>
      <w:r w:rsidRPr="00055B5E">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77600126"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132.</w:t>
      </w:r>
      <w:r w:rsidRPr="00055B5E">
        <w:rPr>
          <w:rFonts w:ascii="Palatino Linotype" w:eastAsia="Palatino Linotype" w:hAnsi="Palatino Linotype" w:cs="Palatino Linotype"/>
          <w:i/>
          <w:color w:val="000000" w:themeColor="text1"/>
        </w:rPr>
        <w:t xml:space="preserve"> La clasificación de la información se llevará a cabo en el momento en que:</w:t>
      </w:r>
    </w:p>
    <w:p w14:paraId="3918F695" w14:textId="77777777" w:rsidR="00281CBA" w:rsidRPr="00055B5E" w:rsidRDefault="00281CBA" w:rsidP="00055B5E">
      <w:pPr>
        <w:tabs>
          <w:tab w:val="left" w:pos="1134"/>
        </w:tabs>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 Se reciba una solicitud de acceso a la información;</w:t>
      </w:r>
    </w:p>
    <w:p w14:paraId="0DB87BA3" w14:textId="77777777" w:rsidR="00281CBA" w:rsidRPr="00055B5E" w:rsidRDefault="00281CBA" w:rsidP="00055B5E">
      <w:pPr>
        <w:tabs>
          <w:tab w:val="left" w:pos="1134"/>
        </w:tabs>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 Se determine mediante resolución de autoridad competente; o</w:t>
      </w:r>
    </w:p>
    <w:p w14:paraId="796BD6F5" w14:textId="77777777" w:rsidR="00281CBA" w:rsidRPr="00055B5E" w:rsidRDefault="00281CBA" w:rsidP="00055B5E">
      <w:pPr>
        <w:tabs>
          <w:tab w:val="left" w:pos="1134"/>
        </w:tabs>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III. Se generen versiones públicas para dar cumplimiento a las obligaciones de transparencia previstas en esta Ley.</w:t>
      </w:r>
    </w:p>
    <w:p w14:paraId="39225E6E"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p>
    <w:p w14:paraId="768D6B50"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143</w:t>
      </w:r>
      <w:r w:rsidRPr="00055B5E">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A5AD599"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 Se refiera a la información privada y los datos personales concernientes a una persona física o jurídico colectiva identificada o identificable;</w:t>
      </w:r>
    </w:p>
    <w:p w14:paraId="79C11A08"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0010A1BE"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III. La que presenten los particulares a los sujetos obligados, de conformidad con lo dispuesto por las leyes o los tratados internacionales.</w:t>
      </w:r>
    </w:p>
    <w:p w14:paraId="19199AD1"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0654FE86"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05B51D77" w14:textId="77777777" w:rsidR="00281CBA" w:rsidRPr="00055B5E" w:rsidRDefault="00281CBA" w:rsidP="00055B5E">
      <w:pPr>
        <w:jc w:val="both"/>
        <w:rPr>
          <w:rFonts w:ascii="Palatino Linotype" w:eastAsia="Palatino Linotype" w:hAnsi="Palatino Linotype" w:cs="Palatino Linotype"/>
          <w:i/>
          <w:color w:val="000000" w:themeColor="text1"/>
        </w:rPr>
      </w:pPr>
    </w:p>
    <w:p w14:paraId="103803CB"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w:t>
      </w:r>
      <w:r w:rsidRPr="00055B5E">
        <w:rPr>
          <w:rFonts w:ascii="Palatino Linotype" w:eastAsia="Palatino Linotype" w:hAnsi="Palatino Linotype" w:cs="Palatino Linotype"/>
          <w:color w:val="000000" w:themeColor="text1"/>
        </w:rPr>
        <w:lastRenderedPageBreak/>
        <w:t>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F62E73" w14:textId="77777777" w:rsidR="00281CBA" w:rsidRPr="00055B5E" w:rsidRDefault="00281CBA" w:rsidP="00055B5E">
      <w:pPr>
        <w:jc w:val="both"/>
        <w:rPr>
          <w:rFonts w:ascii="Palatino Linotype" w:eastAsia="Palatino Linotype" w:hAnsi="Palatino Linotype" w:cs="Palatino Linotype"/>
          <w:color w:val="000000" w:themeColor="text1"/>
        </w:rPr>
      </w:pPr>
    </w:p>
    <w:p w14:paraId="3260BFCC"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4AACA74"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 “</w:t>
      </w:r>
      <w:r w:rsidRPr="00055B5E">
        <w:rPr>
          <w:rFonts w:ascii="Palatino Linotype" w:eastAsia="Palatino Linotype" w:hAnsi="Palatino Linotype" w:cs="Palatino Linotype"/>
          <w:b/>
          <w:i/>
          <w:color w:val="000000" w:themeColor="text1"/>
        </w:rPr>
        <w:t>Quincuagésimo</w:t>
      </w:r>
      <w:r w:rsidRPr="00055B5E">
        <w:rPr>
          <w:rFonts w:ascii="Palatino Linotype" w:eastAsia="Palatino Linotype" w:hAnsi="Palatino Linotype" w:cs="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2599B5"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Quincuagésimo primero.</w:t>
      </w:r>
      <w:r w:rsidRPr="00055B5E">
        <w:rPr>
          <w:rFonts w:ascii="Palatino Linotype" w:eastAsia="Palatino Linotype" w:hAnsi="Palatino Linotype" w:cs="Palatino Linotype"/>
          <w:i/>
          <w:color w:val="000000" w:themeColor="text1"/>
        </w:rPr>
        <w:t xml:space="preserve"> Toda acta del Comité de Transparencia deberá contener: </w:t>
      </w:r>
    </w:p>
    <w:p w14:paraId="28869F3B"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 El número de sesión y fecha; </w:t>
      </w:r>
    </w:p>
    <w:p w14:paraId="4F97522E"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II. El nombre del área que solicitó la clasificación de información; </w:t>
      </w:r>
    </w:p>
    <w:p w14:paraId="7B388DF1"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III. La fundamentación legal y motivación correspondiente; </w:t>
      </w:r>
    </w:p>
    <w:p w14:paraId="43AA5195"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IV. La resolución o resoluciones aprobadas; y </w:t>
      </w:r>
    </w:p>
    <w:p w14:paraId="7808A4DB"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V. La rúbrica o firma digital de cada integrante del Comité de Transparencia. </w:t>
      </w:r>
    </w:p>
    <w:p w14:paraId="7EA95CB1"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Las resoluciones del Comité en las que se haya determinado confirmar o modificar la clasificación de información pública como reservada, deberán incluir, cuando menos: </w:t>
      </w:r>
    </w:p>
    <w:p w14:paraId="4255EB4F"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 Los motivos y razonamientos que sustenten la confirmación o modificación de la prueba de daño;</w:t>
      </w:r>
    </w:p>
    <w:p w14:paraId="75311D06"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II. Descripción de las partes o secciones reservadas, en caso de clasificación parcial; </w:t>
      </w:r>
    </w:p>
    <w:p w14:paraId="78335B86"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III. El periodo por el que mantendrá su clasificación y fecha de expiración; y </w:t>
      </w:r>
    </w:p>
    <w:p w14:paraId="654B16B1"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IV. El nombre del titular y área encargada de realizar la versión pública del documento, en su caso. </w:t>
      </w:r>
    </w:p>
    <w:p w14:paraId="0CB27D9D"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En los casos en que se clasifique la información como reservada siempre se entregará o anexará la prueba de daño con la respuesta al solicitante. </w:t>
      </w:r>
    </w:p>
    <w:p w14:paraId="3689A66F"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59C2C537"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Quincuagésimo segundo.</w:t>
      </w:r>
      <w:r w:rsidRPr="00055B5E">
        <w:rPr>
          <w:rFonts w:ascii="Palatino Linotype" w:eastAsia="Palatino Linotype" w:hAnsi="Palatino Linotype" w:cs="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014C778"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En el caso específico de la clasificación y elaboración de versiones públicas de documentos que contengan información confidencial, las áreas de los sujetos obligados deberán: </w:t>
      </w:r>
    </w:p>
    <w:p w14:paraId="5834FD11"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14:paraId="03DD510B"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14:paraId="5C7ABAA2"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III. Señalar las personas o instancias autorizadas a acceder a la información clasificada.</w:t>
      </w:r>
    </w:p>
    <w:p w14:paraId="6B56B60F"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En los documentos de difusión electrónica, señalar en la primera hoja y en el nombre del archivo, que la versión pública corresponde a un documento que contiene información confidencial.”</w:t>
      </w:r>
    </w:p>
    <w:p w14:paraId="78935C26"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48432400"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De igual forma, deberá observar los Lineamientos Quincuagésimo cuarto, Quincuagésimo quinto, Quincuagésimo séptimo y Quincuagésimo octavo, establecen lo siguiente:</w:t>
      </w:r>
    </w:p>
    <w:p w14:paraId="52C8FA20" w14:textId="77777777" w:rsidR="00281CBA" w:rsidRPr="00055B5E" w:rsidRDefault="00281CBA" w:rsidP="00055B5E">
      <w:pPr>
        <w:pBdr>
          <w:top w:val="nil"/>
          <w:left w:val="nil"/>
          <w:bottom w:val="nil"/>
          <w:right w:val="nil"/>
          <w:between w:val="nil"/>
        </w:pBd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r w:rsidRPr="00055B5E">
        <w:rPr>
          <w:rFonts w:ascii="Palatino Linotype" w:eastAsia="Palatino Linotype" w:hAnsi="Palatino Linotype" w:cs="Palatino Linotype"/>
          <w:b/>
          <w:i/>
          <w:color w:val="000000" w:themeColor="text1"/>
        </w:rPr>
        <w:t>Quincuagésimo cuarto.</w:t>
      </w:r>
      <w:r w:rsidRPr="00055B5E">
        <w:rPr>
          <w:rFonts w:ascii="Palatino Linotype" w:eastAsia="Palatino Linotype" w:hAnsi="Palatino Linotype" w:cs="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3308D92"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Quincuagésimo quinto.</w:t>
      </w:r>
      <w:r w:rsidRPr="00055B5E">
        <w:rPr>
          <w:rFonts w:ascii="Palatino Linotype" w:eastAsia="Palatino Linotype" w:hAnsi="Palatino Linotype" w:cs="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8B3DBBF"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p>
    <w:p w14:paraId="27023A0F"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Quincuagésimo séptimo.</w:t>
      </w:r>
      <w:r w:rsidRPr="00055B5E">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1B7A0BD2"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lastRenderedPageBreak/>
        <w:t xml:space="preserve">I. La relativa a las Obligaciones de Transparencia que contempla el Título V de la Ley General y las demás disposiciones legales aplicables; </w:t>
      </w:r>
    </w:p>
    <w:p w14:paraId="34243DDF"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II. El nombre de los integrantes de los sujetos obligados en los documentos, y sus firmas autógrafas o digitales, cuando sean utilizados en el ejercicio de las facultades conferidas para el desempeño del servicio público, y</w:t>
      </w:r>
    </w:p>
    <w:p w14:paraId="6D6671E5"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E2C4EE3"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internacionales suscritas por el Estado mexicano.  </w:t>
      </w:r>
    </w:p>
    <w:p w14:paraId="54DB1522" w14:textId="77777777" w:rsidR="00281CBA" w:rsidRPr="00055B5E" w:rsidRDefault="00281CBA"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sean irreversibles, de tal forma que no permitan su recuperación o la visualización de la misma.”</w:t>
      </w:r>
    </w:p>
    <w:p w14:paraId="73C69BCE" w14:textId="77777777" w:rsidR="00281CBA" w:rsidRPr="00055B5E" w:rsidRDefault="00281CBA" w:rsidP="00055B5E">
      <w:pPr>
        <w:spacing w:line="360" w:lineRule="auto"/>
        <w:jc w:val="both"/>
        <w:rPr>
          <w:rFonts w:ascii="Palatino Linotype" w:eastAsia="Palatino Linotype" w:hAnsi="Palatino Linotype" w:cs="Palatino Linotype"/>
          <w:i/>
          <w:color w:val="000000" w:themeColor="text1"/>
        </w:rPr>
      </w:pPr>
    </w:p>
    <w:p w14:paraId="2554219A" w14:textId="77777777" w:rsidR="00281CBA"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799DCD9" w14:textId="77777777" w:rsidR="00281CBA" w:rsidRPr="00055B5E" w:rsidRDefault="00281CBA" w:rsidP="00055B5E">
      <w:pPr>
        <w:spacing w:line="360" w:lineRule="auto"/>
        <w:jc w:val="both"/>
        <w:rPr>
          <w:rFonts w:ascii="Palatino Linotype" w:eastAsia="Palatino Linotype" w:hAnsi="Palatino Linotype" w:cs="Palatino Linotype"/>
          <w:color w:val="000000" w:themeColor="text1"/>
        </w:rPr>
      </w:pPr>
    </w:p>
    <w:p w14:paraId="3132EDBC" w14:textId="6F281F50" w:rsidR="00CD2BE6" w:rsidRPr="00055B5E" w:rsidRDefault="00281CBA" w:rsidP="00055B5E">
      <w:pPr>
        <w:numPr>
          <w:ilvl w:val="0"/>
          <w:numId w:val="14"/>
        </w:numPr>
        <w:spacing w:line="360" w:lineRule="auto"/>
        <w:ind w:left="0"/>
        <w:contextualSpacing/>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color w:val="000000" w:themeColor="text1"/>
        </w:rPr>
        <w:t xml:space="preserve">De lo anterior, se tiene que dentro de la información que se entregue como se analizó en líneas anteriores, hay datos que deben de ser clasificados como reservados como lo es el caso de </w:t>
      </w:r>
      <w:r w:rsidRPr="00055B5E">
        <w:rPr>
          <w:rFonts w:ascii="Palatino Linotype" w:eastAsia="Palatino Linotype" w:hAnsi="Palatino Linotype" w:cs="Palatino Linotype"/>
          <w:b/>
          <w:color w:val="000000" w:themeColor="text1"/>
        </w:rPr>
        <w:t xml:space="preserve">las características de vehículos que fungen como patrullas. </w:t>
      </w:r>
    </w:p>
    <w:p w14:paraId="67B20A7E" w14:textId="77777777" w:rsidR="00CD2BE6" w:rsidRPr="00055B5E" w:rsidRDefault="00CD2BE6" w:rsidP="00055B5E">
      <w:pPr>
        <w:spacing w:line="360" w:lineRule="auto"/>
        <w:contextualSpacing/>
        <w:jc w:val="both"/>
        <w:rPr>
          <w:rFonts w:ascii="Palatino Linotype" w:eastAsia="Palatino Linotype" w:hAnsi="Palatino Linotype" w:cs="Palatino Linotype"/>
          <w:color w:val="000000" w:themeColor="text1"/>
        </w:rPr>
      </w:pPr>
    </w:p>
    <w:p w14:paraId="7F063147"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Cs/>
          <w:color w:val="000000" w:themeColor="text1"/>
        </w:rPr>
        <w:lastRenderedPageBreak/>
        <w:t>Asimismo, no se advierte que se haya pronunciado respecto de las facturas solicitadas, por lo que se ordena se haga una búsqueda exhaustiva a efecto de que remita las facturas correspondientes en correcta versión pública.</w:t>
      </w:r>
    </w:p>
    <w:p w14:paraId="0E8DFFC7" w14:textId="77777777" w:rsidR="00CD2BE6" w:rsidRPr="00055B5E" w:rsidRDefault="00CD2BE6" w:rsidP="00055B5E">
      <w:pPr>
        <w:spacing w:line="360" w:lineRule="auto"/>
        <w:contextualSpacing/>
        <w:jc w:val="both"/>
        <w:rPr>
          <w:rFonts w:ascii="Palatino Linotype" w:eastAsia="Palatino Linotype" w:hAnsi="Palatino Linotype" w:cs="Palatino Linotype"/>
          <w:color w:val="000000" w:themeColor="text1"/>
        </w:rPr>
      </w:pPr>
    </w:p>
    <w:p w14:paraId="5028BC10"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Atento a lo que se ordena entregar, se refiere lo siguiente:</w:t>
      </w:r>
    </w:p>
    <w:p w14:paraId="7883E657" w14:textId="5E5007B4" w:rsidR="00CD2BE6" w:rsidRPr="00055B5E" w:rsidRDefault="00CD2BE6" w:rsidP="00DD42F8">
      <w:pPr>
        <w:pStyle w:val="Prrafodelista"/>
        <w:spacing w:line="360" w:lineRule="auto"/>
        <w:ind w:left="0"/>
        <w:rPr>
          <w:rFonts w:ascii="Palatino Linotype" w:eastAsia="Calibri" w:hAnsi="Palatino Linotype" w:cs="Arial"/>
          <w:b/>
          <w:color w:val="000000" w:themeColor="text1"/>
          <w:lang w:val="es-MX" w:eastAsia="en-US"/>
        </w:rPr>
      </w:pPr>
      <w:r w:rsidRPr="00055B5E">
        <w:rPr>
          <w:rFonts w:ascii="Palatino Linotype" w:eastAsia="Calibri" w:hAnsi="Palatino Linotype" w:cs="Arial"/>
          <w:b/>
          <w:color w:val="000000" w:themeColor="text1"/>
          <w:lang w:val="es-MX" w:eastAsia="en-US"/>
        </w:rPr>
        <w:t>FACTURAS</w:t>
      </w:r>
      <w:r w:rsidR="00DD42F8">
        <w:rPr>
          <w:rFonts w:ascii="Palatino Linotype" w:eastAsia="Calibri" w:hAnsi="Palatino Linotype" w:cs="Arial"/>
          <w:b/>
          <w:color w:val="000000" w:themeColor="text1"/>
          <w:lang w:val="es-MX" w:eastAsia="en-US"/>
        </w:rPr>
        <w:t>:</w:t>
      </w:r>
    </w:p>
    <w:p w14:paraId="682A166A" w14:textId="77777777" w:rsidR="00CD2BE6" w:rsidRPr="00055B5E" w:rsidRDefault="00CD2BE6" w:rsidP="00055B5E">
      <w:pPr>
        <w:pStyle w:val="Prrafodelista"/>
        <w:spacing w:line="360" w:lineRule="auto"/>
        <w:ind w:left="0"/>
        <w:jc w:val="both"/>
        <w:rPr>
          <w:rFonts w:ascii="Palatino Linotype" w:eastAsia="Calibri" w:hAnsi="Palatino Linotype" w:cs="Arial"/>
          <w:color w:val="000000" w:themeColor="text1"/>
          <w:lang w:val="es-MX" w:eastAsia="en-US"/>
        </w:rPr>
      </w:pPr>
      <w:r w:rsidRPr="00055B5E">
        <w:rPr>
          <w:rFonts w:ascii="Palatino Linotype" w:eastAsia="Palatino Linotype" w:hAnsi="Palatino Linotype" w:cs="Palatino Linotype"/>
          <w:color w:val="000000" w:themeColor="text1"/>
        </w:rPr>
        <w:t>Respecto de las facturas resulta oportuno traer a contexto, la información publicada</w:t>
      </w:r>
      <w:r w:rsidRPr="00055B5E">
        <w:rPr>
          <w:rFonts w:ascii="Palatino Linotype" w:hAnsi="Palatino Linotype"/>
          <w:color w:val="000000" w:themeColor="text1"/>
        </w:rPr>
        <w:t xml:space="preserve"> por la Secretaría de Hacienda y Crédito Público, referente al Servicio de Administración Tributaria (SAT), en donde se advierte los requisitos que deben reunir las facturas emitidas, consultable en la dirección electrónica </w:t>
      </w:r>
      <w:hyperlink r:id="rId8" w:history="1">
        <w:r w:rsidRPr="00055B5E">
          <w:rPr>
            <w:rStyle w:val="Hipervnculo"/>
            <w:rFonts w:ascii="Palatino Linotype" w:hAnsi="Palatino Linotype"/>
            <w:color w:val="000000" w:themeColor="text1"/>
          </w:rPr>
          <w:t>http://omawww.sat.gob.mx/factura/Paginas/solicita_requisitos.htm</w:t>
        </w:r>
      </w:hyperlink>
      <w:r w:rsidRPr="00055B5E">
        <w:rPr>
          <w:rFonts w:ascii="Palatino Linotype" w:hAnsi="Palatino Linotype"/>
          <w:color w:val="000000" w:themeColor="text1"/>
        </w:rPr>
        <w:t>, de conformidad con lo siguiente:</w:t>
      </w:r>
    </w:p>
    <w:p w14:paraId="31AACC2E" w14:textId="77777777" w:rsidR="00CD2BE6" w:rsidRPr="00055B5E" w:rsidRDefault="00CD2BE6" w:rsidP="00055B5E">
      <w:pPr>
        <w:pStyle w:val="Prrafodelista"/>
        <w:autoSpaceDE w:val="0"/>
        <w:autoSpaceDN w:val="0"/>
        <w:adjustRightInd w:val="0"/>
        <w:spacing w:line="360" w:lineRule="auto"/>
        <w:ind w:left="0"/>
        <w:jc w:val="both"/>
        <w:rPr>
          <w:rFonts w:ascii="Palatino Linotype" w:hAnsi="Palatino Linotype"/>
          <w:color w:val="000000" w:themeColor="text1"/>
        </w:rPr>
      </w:pPr>
    </w:p>
    <w:p w14:paraId="0067DB3B"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b/>
          <w:i/>
          <w:color w:val="000000" w:themeColor="text1"/>
          <w:lang w:val="es-MX"/>
        </w:rPr>
        <w:t>Requisitos que deben reunir las facturas que recibas</w:t>
      </w:r>
      <w:r w:rsidRPr="00055B5E">
        <w:rPr>
          <w:rFonts w:ascii="Palatino Linotype" w:hAnsi="Palatino Linotype"/>
          <w:i/>
          <w:color w:val="000000" w:themeColor="text1"/>
          <w:lang w:val="es-MX"/>
        </w:rPr>
        <w:t>:</w:t>
      </w:r>
    </w:p>
    <w:p w14:paraId="2B5203BB"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Clave del Registro Federal de Contribuyentes de quien los expida.</w:t>
      </w:r>
    </w:p>
    <w:p w14:paraId="0465F79A"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Régimen Fiscal en que tributen conforme a la Ley del ISR.</w:t>
      </w:r>
    </w:p>
    <w:p w14:paraId="56D88890"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Sí se tiene más de un local o establecimiento, se deberá señalar el domicilio del local o establecimiento en el que se expidan las Facturas.</w:t>
      </w:r>
    </w:p>
    <w:p w14:paraId="4BFBF04D"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Contener el número de folio asignado por el SAT y el sello digital del SAT.</w:t>
      </w:r>
    </w:p>
    <w:p w14:paraId="1B3E9AB5"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Sello digital del contribuyente que lo expide.</w:t>
      </w:r>
    </w:p>
    <w:p w14:paraId="4BC1D856"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Lugar y fecha de expedición.</w:t>
      </w:r>
    </w:p>
    <w:p w14:paraId="66953920"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Clave del Registro Federal de Contribuyentes de la persona a favor de quien se expida.</w:t>
      </w:r>
    </w:p>
    <w:p w14:paraId="05BD7152"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u w:val="single"/>
          <w:lang w:val="es-MX"/>
        </w:rPr>
      </w:pPr>
      <w:r w:rsidRPr="00055B5E">
        <w:rPr>
          <w:rFonts w:ascii="Palatino Linotype" w:hAnsi="Palatino Linotype"/>
          <w:i/>
          <w:color w:val="000000" w:themeColor="text1"/>
          <w:u w:val="single"/>
          <w:lang w:val="es-MX"/>
        </w:rPr>
        <w:t>  Cantidad, unidad de medida y clase de los bienes, mercancías o descripción del servicio o del uso o goce que amparen.</w:t>
      </w:r>
    </w:p>
    <w:p w14:paraId="4FB11175"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u w:val="single"/>
          <w:lang w:val="es-MX"/>
        </w:rPr>
      </w:pPr>
      <w:r w:rsidRPr="00055B5E">
        <w:rPr>
          <w:rFonts w:ascii="Palatino Linotype" w:hAnsi="Palatino Linotype"/>
          <w:i/>
          <w:color w:val="000000" w:themeColor="text1"/>
          <w:u w:val="single"/>
          <w:lang w:val="es-MX"/>
        </w:rPr>
        <w:t>  Valor unitario consignado en número.</w:t>
      </w:r>
    </w:p>
    <w:p w14:paraId="56F797F5"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u w:val="single"/>
          <w:lang w:val="es-MX"/>
        </w:rPr>
      </w:pPr>
      <w:r w:rsidRPr="00055B5E">
        <w:rPr>
          <w:rFonts w:ascii="Palatino Linotype" w:hAnsi="Palatino Linotype"/>
          <w:i/>
          <w:color w:val="000000" w:themeColor="text1"/>
          <w:u w:val="single"/>
          <w:lang w:val="es-MX"/>
        </w:rPr>
        <w:t>  Importe total señalado en número o en letra.</w:t>
      </w:r>
    </w:p>
    <w:p w14:paraId="738D85C4"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Señalamiento expreso cuando la prestación se pague en una sola exhibición o en parcialidades.</w:t>
      </w:r>
    </w:p>
    <w:p w14:paraId="1751A266"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Cuando proceda, se indicará el monto de los impuestos trasladados, desglosados por tasa de impuesto y, en su caso, el monto de los impuestos retenidos.</w:t>
      </w:r>
    </w:p>
    <w:p w14:paraId="31CFCFA3"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lastRenderedPageBreak/>
        <w:t>  Forma en que se realizó el pago (efectivo, transferencia electrónica de fondos, cheque nominativos o tarjeta de débito, de crédito, de servicio o la denominada monedero electrónico que autorice el Servicio de Administración Tributaria).</w:t>
      </w:r>
    </w:p>
    <w:p w14:paraId="0C5D7CFB" w14:textId="77777777" w:rsidR="00CD2BE6" w:rsidRPr="00055B5E" w:rsidRDefault="00CD2BE6" w:rsidP="00055B5E">
      <w:pPr>
        <w:pStyle w:val="Prrafodelista"/>
        <w:autoSpaceDE w:val="0"/>
        <w:autoSpaceDN w:val="0"/>
        <w:adjustRightInd w:val="0"/>
        <w:ind w:left="0"/>
        <w:jc w:val="both"/>
        <w:rPr>
          <w:rFonts w:ascii="Palatino Linotype" w:hAnsi="Palatino Linotype"/>
          <w:i/>
          <w:color w:val="000000" w:themeColor="text1"/>
          <w:lang w:val="es-MX"/>
        </w:rPr>
      </w:pPr>
      <w:r w:rsidRPr="00055B5E">
        <w:rPr>
          <w:rFonts w:ascii="Palatino Linotype" w:hAnsi="Palatino Linotype"/>
          <w:i/>
          <w:color w:val="000000" w:themeColor="text1"/>
          <w:lang w:val="es-MX"/>
        </w:rPr>
        <w:t>  Número y fecha del documento aduanero, tratándose de ventas de primera mano de mercancías de importación.</w:t>
      </w:r>
    </w:p>
    <w:p w14:paraId="799057B6" w14:textId="77777777" w:rsidR="00CD2BE6" w:rsidRPr="00055B5E" w:rsidRDefault="00CD2BE6" w:rsidP="00055B5E">
      <w:pPr>
        <w:pStyle w:val="Prrafodelista"/>
        <w:autoSpaceDE w:val="0"/>
        <w:autoSpaceDN w:val="0"/>
        <w:adjustRightInd w:val="0"/>
        <w:ind w:left="0"/>
        <w:rPr>
          <w:rFonts w:ascii="Palatino Linotype" w:hAnsi="Palatino Linotype"/>
          <w:i/>
          <w:color w:val="000000" w:themeColor="text1"/>
          <w:lang w:val="es-MX"/>
        </w:rPr>
      </w:pPr>
      <w:r w:rsidRPr="00055B5E">
        <w:rPr>
          <w:rFonts w:ascii="Palatino Linotype" w:hAnsi="Palatino Linotype"/>
          <w:i/>
          <w:color w:val="000000" w:themeColor="text1"/>
          <w:lang w:val="es-MX"/>
        </w:rPr>
        <w:br/>
      </w:r>
      <w:r w:rsidRPr="00055B5E">
        <w:rPr>
          <w:rFonts w:ascii="Palatino Linotype" w:hAnsi="Palatino Linotype"/>
          <w:b/>
          <w:i/>
          <w:color w:val="000000" w:themeColor="text1"/>
          <w:lang w:val="es-MX"/>
        </w:rPr>
        <w:t>Además, debe contener los siguientes datos:</w:t>
      </w:r>
      <w:r w:rsidRPr="00055B5E">
        <w:rPr>
          <w:rFonts w:ascii="Palatino Linotype" w:hAnsi="Palatino Linotype"/>
          <w:b/>
          <w:i/>
          <w:color w:val="000000" w:themeColor="text1"/>
          <w:lang w:val="es-MX"/>
        </w:rPr>
        <w:br/>
      </w:r>
      <w:r w:rsidRPr="00055B5E">
        <w:rPr>
          <w:rFonts w:ascii="Palatino Linotype" w:hAnsi="Palatino Linotype"/>
          <w:bCs/>
          <w:i/>
          <w:color w:val="000000" w:themeColor="text1"/>
          <w:lang w:val="es-MX"/>
        </w:rPr>
        <w:t>a)</w:t>
      </w:r>
      <w:r w:rsidRPr="00055B5E">
        <w:rPr>
          <w:rFonts w:ascii="Palatino Linotype" w:hAnsi="Palatino Linotype"/>
          <w:i/>
          <w:color w:val="000000" w:themeColor="text1"/>
          <w:lang w:val="es-MX"/>
        </w:rPr>
        <w:t> Fecha y hora de certificación.</w:t>
      </w:r>
      <w:r w:rsidRPr="00055B5E">
        <w:rPr>
          <w:rFonts w:ascii="Palatino Linotype" w:hAnsi="Palatino Linotype"/>
          <w:i/>
          <w:color w:val="000000" w:themeColor="text1"/>
          <w:lang w:val="es-MX"/>
        </w:rPr>
        <w:br/>
      </w:r>
      <w:r w:rsidRPr="00055B5E">
        <w:rPr>
          <w:rFonts w:ascii="Palatino Linotype" w:hAnsi="Palatino Linotype"/>
          <w:bCs/>
          <w:i/>
          <w:color w:val="000000" w:themeColor="text1"/>
          <w:lang w:val="es-MX"/>
        </w:rPr>
        <w:t>b)</w:t>
      </w:r>
      <w:r w:rsidRPr="00055B5E">
        <w:rPr>
          <w:rFonts w:ascii="Palatino Linotype" w:hAnsi="Palatino Linotype"/>
          <w:i/>
          <w:color w:val="000000" w:themeColor="text1"/>
          <w:lang w:val="es-MX"/>
        </w:rPr>
        <w:t> Número de serie del certificado digital del SAT con el que se realizó el sellado.</w:t>
      </w:r>
    </w:p>
    <w:p w14:paraId="3181D99A" w14:textId="77777777" w:rsidR="00CD2BE6" w:rsidRPr="00055B5E" w:rsidRDefault="00CD2BE6" w:rsidP="00055B5E">
      <w:pPr>
        <w:rPr>
          <w:rFonts w:ascii="Palatino Linotype" w:hAnsi="Palatino Linotype"/>
          <w:color w:val="000000" w:themeColor="text1"/>
        </w:rPr>
      </w:pPr>
    </w:p>
    <w:p w14:paraId="5D85C5C8"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Ahora bien, respecto la figura que se adquirieron los vehículos, se advierte que se clasifico la información, por lo que se reitera, que con ello se asume que genera, posee y/o administra la información solicitada; sin embargo, respecto de las facturas, al no existir pronunciamiento, el Bando Municipal refiere lo siguiente:</w:t>
      </w:r>
    </w:p>
    <w:p w14:paraId="00A06D52" w14:textId="77777777" w:rsidR="00CD2BE6" w:rsidRPr="00055B5E" w:rsidRDefault="00CD2BE6" w:rsidP="00055B5E">
      <w:pPr>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Artículo 30. Para el despacho, estudio y planeación de los diversos asuntos municipales, la Administración Pública Municipal está integrada por las siguientes Dependencias Administrativas:</w:t>
      </w:r>
    </w:p>
    <w:p w14:paraId="258E99B7" w14:textId="77777777" w:rsidR="00CD2BE6" w:rsidRPr="00055B5E" w:rsidRDefault="00CD2BE6" w:rsidP="00055B5E">
      <w:pPr>
        <w:contextualSpacing/>
        <w:jc w:val="both"/>
        <w:rPr>
          <w:rFonts w:ascii="Palatino Linotype" w:eastAsia="Palatino Linotype" w:hAnsi="Palatino Linotype" w:cs="Palatino Linotype"/>
          <w:i/>
          <w:color w:val="000000" w:themeColor="text1"/>
        </w:rPr>
      </w:pPr>
    </w:p>
    <w:p w14:paraId="6AABBA6D" w14:textId="77777777" w:rsidR="00CD2BE6" w:rsidRPr="00055B5E" w:rsidRDefault="00CD2BE6" w:rsidP="00055B5E">
      <w:pPr>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p>
    <w:p w14:paraId="591BCEBC" w14:textId="77777777" w:rsidR="00CD2BE6" w:rsidRPr="00055B5E" w:rsidRDefault="00CD2BE6" w:rsidP="00055B5E">
      <w:pPr>
        <w:contextualSpacing/>
        <w:jc w:val="both"/>
        <w:rPr>
          <w:rFonts w:ascii="Palatino Linotype" w:eastAsia="Palatino Linotype" w:hAnsi="Palatino Linotype" w:cs="Palatino Linotype"/>
          <w:b/>
          <w:i/>
          <w:color w:val="000000" w:themeColor="text1"/>
        </w:rPr>
      </w:pPr>
      <w:r w:rsidRPr="00055B5E">
        <w:rPr>
          <w:rFonts w:ascii="Palatino Linotype" w:eastAsia="Palatino Linotype" w:hAnsi="Palatino Linotype" w:cs="Palatino Linotype"/>
          <w:b/>
          <w:i/>
          <w:color w:val="000000" w:themeColor="text1"/>
        </w:rPr>
        <w:t>; II. Tesorería Municipal;</w:t>
      </w:r>
    </w:p>
    <w:p w14:paraId="1AD6F072" w14:textId="77777777" w:rsidR="00CD2BE6" w:rsidRPr="00055B5E" w:rsidRDefault="00CD2BE6" w:rsidP="00055B5E">
      <w:pPr>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p>
    <w:p w14:paraId="42D2F957" w14:textId="77777777" w:rsidR="00CD2BE6" w:rsidRPr="00055B5E" w:rsidRDefault="00CD2BE6" w:rsidP="00055B5E">
      <w:pPr>
        <w:spacing w:line="360" w:lineRule="auto"/>
        <w:contextualSpacing/>
        <w:jc w:val="center"/>
        <w:rPr>
          <w:rFonts w:ascii="Palatino Linotype" w:eastAsia="Palatino Linotype" w:hAnsi="Palatino Linotype" w:cs="Palatino Linotype"/>
          <w:b/>
          <w:noProof/>
          <w:color w:val="000000" w:themeColor="text1"/>
          <w:lang w:val="es-MX" w:eastAsia="es-MX"/>
        </w:rPr>
      </w:pPr>
    </w:p>
    <w:p w14:paraId="32B453BA" w14:textId="77777777" w:rsidR="00CD2BE6" w:rsidRPr="00055B5E" w:rsidRDefault="00CD2BE6" w:rsidP="00055B5E">
      <w:pPr>
        <w:spacing w:line="276" w:lineRule="auto"/>
        <w:contextualSpacing/>
        <w:jc w:val="center"/>
        <w:rPr>
          <w:rFonts w:ascii="Palatino Linotype" w:eastAsia="Palatino Linotype" w:hAnsi="Palatino Linotype" w:cs="Palatino Linotype"/>
          <w:b/>
          <w:i/>
          <w:color w:val="000000" w:themeColor="text1"/>
        </w:rPr>
      </w:pPr>
      <w:r w:rsidRPr="00055B5E">
        <w:rPr>
          <w:rFonts w:ascii="Palatino Linotype" w:eastAsia="Palatino Linotype" w:hAnsi="Palatino Linotype" w:cs="Palatino Linotype"/>
          <w:b/>
          <w:i/>
          <w:color w:val="000000" w:themeColor="text1"/>
        </w:rPr>
        <w:t>CAPÍTULO III. De la Tesorería Municipal</w:t>
      </w:r>
    </w:p>
    <w:p w14:paraId="4AFCC73C"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34.</w:t>
      </w:r>
      <w:r w:rsidRPr="00055B5E">
        <w:rPr>
          <w:rFonts w:ascii="Palatino Linotype" w:eastAsia="Palatino Linotype" w:hAnsi="Palatino Linotype" w:cs="Palatino Linotype"/>
          <w:i/>
          <w:color w:val="000000" w:themeColor="text1"/>
        </w:rPr>
        <w:t xml:space="preserve"> La Tesorería Municipal es la dependencia de la Administración Pública Municipal facultada para gestionar, recaudar y administrar la Hacienda Pública Municipal, a través de la planeación, programación, presupuestación, coordinación, control, seguimiento, evaluación, y vigilancia en la captación de ingresos y la utilización óptima y racional del gasto público.</w:t>
      </w:r>
    </w:p>
    <w:p w14:paraId="26FA490E"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 xml:space="preserve">Esta dependencia es la autorizada para recaudar los créditos fiscales a que tenga derecho de percibir, derivados de contribuciones, aprovechamientos y los acce-orios legales causados por estos, de igual forma de los originados por responsabilidades administrativas y multas que, como sanciones impongan las autoridades administrativas competentes a las personas por infracciones cometidas al presente Bando, reglamentos y demás disposiciones de carácter general emitidas por el Ayuntamiento; así como aquellos ingresos que provengan del Sistema Nacional de Coordinación Fiscal, del Sistema </w:t>
      </w:r>
      <w:r w:rsidRPr="00055B5E">
        <w:rPr>
          <w:rFonts w:ascii="Palatino Linotype" w:eastAsia="Palatino Linotype" w:hAnsi="Palatino Linotype" w:cs="Palatino Linotype"/>
          <w:i/>
          <w:color w:val="000000" w:themeColor="text1"/>
        </w:rPr>
        <w:lastRenderedPageBreak/>
        <w:t>Estatal de Coordinación Hacendaria y demás convenios o acuerdos que al efecto celebre el Ayuntamiento, en términos de los ordenamientos legales administrativos y fiscales aplicables al caso. Para hacer efectivo el cobro de los Créditos Fiscales, la Tesorería Municipal podrá instaurar el Procedimiento Administrativo de Ejecución, conforme a las normas vigentes previstas en los Códigos Financiero y de Procedimientos Administrativos del Estado de México.</w:t>
      </w:r>
    </w:p>
    <w:p w14:paraId="6AD16185" w14:textId="77777777" w:rsidR="00CD2BE6" w:rsidRPr="00055B5E" w:rsidRDefault="00CD2BE6" w:rsidP="00055B5E">
      <w:pPr>
        <w:spacing w:line="276" w:lineRule="auto"/>
        <w:contextualSpacing/>
        <w:jc w:val="both"/>
        <w:rPr>
          <w:rFonts w:ascii="Palatino Linotype" w:eastAsia="Palatino Linotype" w:hAnsi="Palatino Linotype" w:cs="Palatino Linotype"/>
          <w:b/>
          <w:i/>
          <w:color w:val="000000" w:themeColor="text1"/>
        </w:rPr>
      </w:pPr>
    </w:p>
    <w:p w14:paraId="7D97176F"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35</w:t>
      </w:r>
      <w:r w:rsidRPr="00055B5E">
        <w:rPr>
          <w:rFonts w:ascii="Palatino Linotype" w:eastAsia="Palatino Linotype" w:hAnsi="Palatino Linotype" w:cs="Palatino Linotype"/>
          <w:i/>
          <w:color w:val="000000" w:themeColor="text1"/>
        </w:rPr>
        <w:t xml:space="preserve">. La Dirección de Ingresos es el área encargada de gestionar y recaudar los ingresos de cualquier naturaleza legal que perciba el Ayuntamiento. Asimismo las dependencias administrativas deberán enviar la información que sirva de sustento en la determinación, elaboración, integración y actualización del padrón de contribuyentes respecto de los impuestos, derechos y productos. </w:t>
      </w:r>
    </w:p>
    <w:p w14:paraId="286B01B9"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p>
    <w:p w14:paraId="2C2DEE8D"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Artículo 36</w:t>
      </w:r>
      <w:r w:rsidRPr="00055B5E">
        <w:rPr>
          <w:rFonts w:ascii="Palatino Linotype" w:eastAsia="Palatino Linotype" w:hAnsi="Palatino Linotype" w:cs="Palatino Linotype"/>
          <w:i/>
          <w:color w:val="000000" w:themeColor="text1"/>
        </w:rPr>
        <w:t>. La Dirección de Egresos es el área que tiene a su cargo cubrir las erogaciones y registrar todas las operaciones, así como elaborar los reportes contables para mantener informado al Ayuntamiento, al Órgano Superior de Fiscalización y a todas las instancias Federales y Estatales que así lo requieran.</w:t>
      </w:r>
    </w:p>
    <w:p w14:paraId="7925509D"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p>
    <w:p w14:paraId="27929C7C"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 xml:space="preserve"> Artículo 37</w:t>
      </w:r>
      <w:r w:rsidRPr="00055B5E">
        <w:rPr>
          <w:rFonts w:ascii="Palatino Linotype" w:eastAsia="Palatino Linotype" w:hAnsi="Palatino Linotype" w:cs="Palatino Linotype"/>
          <w:i/>
          <w:color w:val="000000" w:themeColor="text1"/>
        </w:rPr>
        <w:t>. El presidente municipal y la persona titular de la Tesorería Municipal podrán contratar financiamientos con el Estado, la Banca Pública y Privada, suscribir convenios con el Estado, la Federación y otros municipios; tomar decisiones en circunstancias extraordinarias que se presenten para resolver cualquier situación de tipo financiero o administrativo, todo con apego a la normatividad vigente aplicable. Artículo 38. Las dependencias que generen servicios o cualquier concepto por los que se deba hacer un cobro, deben mostrar en forma pública las tarifas establecidas y expedir las órdenes de pago en los formatos oficiales, a efecto de que la Tesorería Municipal a través de su Dirección de Ingresos pueda realizar el cobro.</w:t>
      </w:r>
    </w:p>
    <w:p w14:paraId="3E8A07DB"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p>
    <w:p w14:paraId="505C28FC"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 xml:space="preserve"> Artículo 39</w:t>
      </w:r>
      <w:r w:rsidRPr="00055B5E">
        <w:rPr>
          <w:rFonts w:ascii="Palatino Linotype" w:eastAsia="Palatino Linotype" w:hAnsi="Palatino Linotype" w:cs="Palatino Linotype"/>
          <w:i/>
          <w:color w:val="000000" w:themeColor="text1"/>
        </w:rPr>
        <w:t>. La Tesorería Municipal en el ejercicio de sus facultades cumplirá, además, aquellas acciones que en la materia le instruya el Ayuntamiento, el presidente municipal y ordenamientos jurídicos o administrativos aplicables.</w:t>
      </w:r>
    </w:p>
    <w:p w14:paraId="7A9D2FDF" w14:textId="77777777" w:rsidR="00CD2BE6" w:rsidRPr="00055B5E" w:rsidRDefault="00CD2BE6" w:rsidP="00055B5E">
      <w:pPr>
        <w:spacing w:line="276" w:lineRule="auto"/>
        <w:contextualSpacing/>
        <w:jc w:val="both"/>
        <w:rPr>
          <w:rFonts w:ascii="Palatino Linotype" w:eastAsia="Palatino Linotype" w:hAnsi="Palatino Linotype" w:cs="Palatino Linotype"/>
          <w:i/>
          <w:color w:val="000000" w:themeColor="text1"/>
        </w:rPr>
      </w:pPr>
    </w:p>
    <w:p w14:paraId="7B428687" w14:textId="77777777" w:rsidR="00CD2BE6" w:rsidRPr="00055B5E" w:rsidRDefault="00CD2BE6" w:rsidP="00DD42F8">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De lo anterior, se observa que el área que genera, administra y/o posee la información solicitada, es Tesorería Municipal, por lo que se deberá turnar la solicitud de información que nos ocupa, a efecto de que dé cuenta de lo solicitado. </w:t>
      </w:r>
    </w:p>
    <w:p w14:paraId="422FE772" w14:textId="77777777" w:rsidR="00CD2BE6" w:rsidRPr="00055B5E" w:rsidRDefault="00CD2BE6" w:rsidP="00055B5E">
      <w:pPr>
        <w:spacing w:line="360" w:lineRule="auto"/>
        <w:contextualSpacing/>
        <w:jc w:val="both"/>
        <w:rPr>
          <w:rFonts w:ascii="Palatino Linotype" w:eastAsia="Palatino Linotype" w:hAnsi="Palatino Linotype" w:cs="Palatino Linotype"/>
          <w:color w:val="000000" w:themeColor="text1"/>
        </w:rPr>
      </w:pPr>
    </w:p>
    <w:p w14:paraId="42CEEABD" w14:textId="77777777" w:rsidR="00CD2BE6" w:rsidRPr="00055B5E" w:rsidRDefault="00CD2BE6" w:rsidP="00DD42F8">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Ahora bien, no pasa desapercibido que se solicitó la cantidad de patrullas que adquirió el Ayuntamiento durante el mes de junio de dos mil veinticinco, luego entonces, si partimos que la solicitud es de diecisiete de junio del mismo año, existe la posibilidad que, dada la temporalidad, a la fecha de la solicitud aún no se cuente con las mismas, por lo que, der ser el caso, deberá de hacer de conocimiento esta situación de manera clara y precisa la ahora </w:t>
      </w:r>
      <w:r w:rsidRPr="00055B5E">
        <w:rPr>
          <w:rFonts w:ascii="Palatino Linotype" w:eastAsia="Palatino Linotype" w:hAnsi="Palatino Linotype" w:cs="Palatino Linotype"/>
          <w:b/>
          <w:color w:val="000000" w:themeColor="text1"/>
        </w:rPr>
        <w:t xml:space="preserve">RECURRENTE, </w:t>
      </w:r>
      <w:r w:rsidRPr="00055B5E">
        <w:rPr>
          <w:rFonts w:ascii="Palatino Linotype" w:eastAsia="Palatino Linotype" w:hAnsi="Palatino Linotype" w:cs="Palatino Linotype"/>
          <w:color w:val="000000" w:themeColor="text1"/>
        </w:rPr>
        <w:t>vía SAIMEX.</w:t>
      </w:r>
    </w:p>
    <w:p w14:paraId="171024D6" w14:textId="77777777" w:rsidR="00CD2BE6" w:rsidRPr="00055B5E" w:rsidRDefault="00CD2BE6" w:rsidP="00055B5E">
      <w:pPr>
        <w:spacing w:line="360" w:lineRule="auto"/>
        <w:contextualSpacing/>
        <w:jc w:val="both"/>
        <w:rPr>
          <w:rFonts w:ascii="Palatino Linotype" w:eastAsia="Palatino Linotype" w:hAnsi="Palatino Linotype" w:cs="Palatino Linotype"/>
          <w:color w:val="000000" w:themeColor="text1"/>
        </w:rPr>
      </w:pPr>
    </w:p>
    <w:p w14:paraId="6161E6DA" w14:textId="77777777" w:rsidR="00CD2BE6" w:rsidRPr="00055B5E" w:rsidRDefault="00CD2BE6" w:rsidP="00055B5E">
      <w:pPr>
        <w:numPr>
          <w:ilvl w:val="0"/>
          <w:numId w:val="14"/>
        </w:numPr>
        <w:spacing w:line="360" w:lineRule="auto"/>
        <w:ind w:left="0"/>
        <w:contextualSpacing/>
        <w:jc w:val="both"/>
        <w:rPr>
          <w:rFonts w:ascii="Palatino Linotype" w:eastAsia="MS Mincho" w:hAnsi="Palatino Linotype" w:cs="Arial"/>
          <w:color w:val="000000" w:themeColor="text1"/>
        </w:rPr>
      </w:pPr>
      <w:r w:rsidRPr="00055B5E">
        <w:rPr>
          <w:rFonts w:ascii="Palatino Linotype" w:eastAsia="MS Mincho" w:hAnsi="Palatino Linotype" w:cs="Arial"/>
          <w:color w:val="000000" w:themeColor="text1"/>
        </w:rPr>
        <w:t>Al respecto, e</w:t>
      </w:r>
      <w:r w:rsidRPr="00055B5E">
        <w:rPr>
          <w:rFonts w:ascii="Palatino Linotype" w:eastAsia="Times New Roman"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055B5E">
        <w:rPr>
          <w:rFonts w:ascii="Palatino Linotype" w:eastAsia="Times New Roman" w:hAnsi="Palatino Linotype"/>
          <w:b/>
          <w:color w:val="000000" w:themeColor="text1"/>
        </w:rPr>
        <w:t>es su deber turnar la solicitud de información a todas las áreas dentro de su estructura orgánica que pudieran contar con lo solicitado</w:t>
      </w:r>
      <w:r w:rsidRPr="00055B5E">
        <w:rPr>
          <w:rFonts w:ascii="Palatino Linotype" w:eastAsia="Times New Roman" w:hAnsi="Palatino Linotype"/>
          <w:color w:val="000000" w:themeColor="text1"/>
        </w:rPr>
        <w:t>, a fin de dar cabal cumplimiento al derecho humano constitucionalmente reconocido.</w:t>
      </w:r>
    </w:p>
    <w:p w14:paraId="03E2337B" w14:textId="77777777" w:rsidR="00CD2BE6" w:rsidRPr="00055B5E" w:rsidRDefault="00CD2BE6" w:rsidP="00055B5E">
      <w:pPr>
        <w:spacing w:line="360" w:lineRule="auto"/>
        <w:contextualSpacing/>
        <w:jc w:val="both"/>
        <w:rPr>
          <w:rFonts w:ascii="Palatino Linotype" w:eastAsia="MS Mincho" w:hAnsi="Palatino Linotype" w:cs="Arial"/>
          <w:color w:val="000000" w:themeColor="text1"/>
        </w:rPr>
      </w:pPr>
    </w:p>
    <w:p w14:paraId="17DDB9F2" w14:textId="77777777" w:rsidR="00CD2BE6" w:rsidRPr="00055B5E" w:rsidRDefault="00CD2BE6" w:rsidP="00055B5E">
      <w:pPr>
        <w:numPr>
          <w:ilvl w:val="0"/>
          <w:numId w:val="14"/>
        </w:numPr>
        <w:spacing w:line="360" w:lineRule="auto"/>
        <w:ind w:left="0"/>
        <w:contextualSpacing/>
        <w:jc w:val="both"/>
        <w:rPr>
          <w:rFonts w:ascii="Palatino Linotype" w:eastAsia="MS Mincho" w:hAnsi="Palatino Linotype" w:cs="Arial"/>
          <w:b/>
          <w:color w:val="000000" w:themeColor="text1"/>
        </w:rPr>
      </w:pPr>
      <w:r w:rsidRPr="00055B5E">
        <w:rPr>
          <w:rFonts w:ascii="Palatino Linotype" w:eastAsia="MS Mincho" w:hAnsi="Palatino Linotype" w:cs="Arial"/>
          <w:color w:val="000000" w:themeColor="text1"/>
        </w:rPr>
        <w:t>En esa tesitura, e</w:t>
      </w:r>
      <w:r w:rsidRPr="00055B5E">
        <w:rPr>
          <w:rFonts w:ascii="Palatino Linotype" w:eastAsia="Times New Roman"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055B5E">
        <w:rPr>
          <w:rFonts w:ascii="Palatino Linotype" w:eastAsia="MS Mincho" w:hAnsi="Palatino Linotype" w:cs="Arial"/>
          <w:color w:val="000000" w:themeColor="text1"/>
        </w:rPr>
        <w:t>las</w:t>
      </w:r>
      <w:r w:rsidRPr="00055B5E">
        <w:rPr>
          <w:rFonts w:ascii="Palatino Linotype" w:eastAsia="Times New Roman"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w:t>
      </w:r>
      <w:r w:rsidRPr="00055B5E">
        <w:rPr>
          <w:rFonts w:ascii="Palatino Linotype" w:eastAsia="Times New Roman" w:hAnsi="Palatino Linotype" w:cs="Arial"/>
          <w:color w:val="000000" w:themeColor="text1"/>
        </w:rPr>
        <w:lastRenderedPageBreak/>
        <w:t>competencias y funciones, con el objeto de que realicen una búsqueda exhaustiva y razonable de la información solicitada, según se asienta en el artículo 162 de la ley citada.</w:t>
      </w:r>
    </w:p>
    <w:p w14:paraId="38F54A93" w14:textId="77777777" w:rsidR="00CD2BE6" w:rsidRPr="00055B5E" w:rsidRDefault="00CD2BE6" w:rsidP="00055B5E">
      <w:pPr>
        <w:spacing w:line="360" w:lineRule="auto"/>
        <w:contextualSpacing/>
        <w:jc w:val="both"/>
        <w:rPr>
          <w:rFonts w:ascii="Palatino Linotype" w:eastAsia="MS Mincho" w:hAnsi="Palatino Linotype" w:cs="Arial"/>
          <w:i/>
          <w:color w:val="000000" w:themeColor="text1"/>
          <w:u w:val="single"/>
        </w:rPr>
      </w:pPr>
      <w:r w:rsidRPr="00055B5E">
        <w:rPr>
          <w:rFonts w:ascii="Palatino Linotype" w:eastAsia="MS Mincho" w:hAnsi="Palatino Linotype" w:cs="Arial"/>
          <w:b/>
          <w:i/>
          <w:color w:val="000000" w:themeColor="text1"/>
        </w:rPr>
        <w:t>“Artículo 162.</w:t>
      </w:r>
      <w:r w:rsidRPr="00055B5E">
        <w:rPr>
          <w:rFonts w:ascii="Palatino Linotype" w:eastAsia="MS Mincho" w:hAnsi="Palatino Linotype" w:cs="Arial"/>
          <w:i/>
          <w:color w:val="000000" w:themeColor="text1"/>
        </w:rPr>
        <w:t xml:space="preserve"> </w:t>
      </w:r>
      <w:r w:rsidRPr="00055B5E">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53ABED2" w14:textId="77777777" w:rsidR="00CD2BE6" w:rsidRPr="00055B5E" w:rsidRDefault="00CD2BE6" w:rsidP="00055B5E">
      <w:pPr>
        <w:spacing w:line="360" w:lineRule="auto"/>
        <w:contextualSpacing/>
        <w:jc w:val="both"/>
        <w:rPr>
          <w:rFonts w:ascii="Palatino Linotype" w:eastAsia="MS Mincho" w:hAnsi="Palatino Linotype" w:cs="Arial"/>
          <w:i/>
          <w:color w:val="000000" w:themeColor="text1"/>
        </w:rPr>
      </w:pPr>
    </w:p>
    <w:p w14:paraId="29B75AD4" w14:textId="77777777" w:rsidR="00CD2BE6" w:rsidRPr="00055B5E" w:rsidRDefault="00CD2BE6" w:rsidP="00055B5E">
      <w:pPr>
        <w:numPr>
          <w:ilvl w:val="0"/>
          <w:numId w:val="14"/>
        </w:numPr>
        <w:spacing w:line="360" w:lineRule="auto"/>
        <w:ind w:left="0"/>
        <w:contextualSpacing/>
        <w:jc w:val="both"/>
        <w:rPr>
          <w:rFonts w:ascii="Palatino Linotype" w:eastAsia="MS Mincho" w:hAnsi="Palatino Linotype" w:cs="Arial"/>
          <w:color w:val="000000" w:themeColor="text1"/>
        </w:rPr>
      </w:pPr>
      <w:r w:rsidRPr="00055B5E">
        <w:rPr>
          <w:rFonts w:ascii="Palatino Linotype" w:eastAsia="Times New Roman" w:hAnsi="Palatino Linotype" w:cs="Arial"/>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7A243700" w14:textId="77777777" w:rsidR="00CD2BE6" w:rsidRPr="00055B5E" w:rsidRDefault="00CD2BE6" w:rsidP="00055B5E">
      <w:pPr>
        <w:spacing w:line="360" w:lineRule="auto"/>
        <w:contextualSpacing/>
        <w:jc w:val="both"/>
        <w:rPr>
          <w:rFonts w:ascii="Palatino Linotype" w:eastAsia="MS Mincho" w:hAnsi="Palatino Linotype" w:cs="Arial"/>
          <w:color w:val="000000" w:themeColor="text1"/>
        </w:rPr>
      </w:pPr>
    </w:p>
    <w:p w14:paraId="5A5EFFD9" w14:textId="77777777" w:rsidR="00CD2BE6" w:rsidRPr="00055B5E" w:rsidRDefault="00CD2BE6" w:rsidP="00055B5E">
      <w:pPr>
        <w:numPr>
          <w:ilvl w:val="0"/>
          <w:numId w:val="14"/>
        </w:numPr>
        <w:spacing w:line="360" w:lineRule="auto"/>
        <w:ind w:left="0"/>
        <w:contextualSpacing/>
        <w:jc w:val="both"/>
        <w:rPr>
          <w:rFonts w:ascii="Palatino Linotype" w:eastAsia="Calibri" w:hAnsi="Palatino Linotype"/>
          <w:color w:val="000000" w:themeColor="text1"/>
        </w:rPr>
      </w:pPr>
      <w:r w:rsidRPr="00055B5E">
        <w:rPr>
          <w:rFonts w:ascii="Palatino Linotype" w:eastAsia="Calibri" w:hAnsi="Palatino Linotype"/>
          <w:color w:val="000000" w:themeColor="text1"/>
        </w:rPr>
        <w:t xml:space="preserve">De la </w:t>
      </w:r>
      <w:r w:rsidRPr="00055B5E">
        <w:rPr>
          <w:rFonts w:ascii="Palatino Linotype" w:eastAsia="Times New Roman" w:hAnsi="Palatino Linotype" w:cs="Arial"/>
          <w:color w:val="000000" w:themeColor="text1"/>
        </w:rPr>
        <w:t>normatividad</w:t>
      </w:r>
      <w:r w:rsidRPr="00055B5E">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14:paraId="098A039F" w14:textId="77777777" w:rsidR="00CD2BE6" w:rsidRPr="00055B5E" w:rsidRDefault="00CD2BE6" w:rsidP="00055B5E">
      <w:pPr>
        <w:pStyle w:val="Prrafodelista"/>
        <w:spacing w:line="360" w:lineRule="auto"/>
        <w:ind w:left="0"/>
        <w:jc w:val="both"/>
        <w:rPr>
          <w:rFonts w:ascii="Palatino Linotype" w:eastAsia="Calibri" w:hAnsi="Palatino Linotype"/>
          <w:color w:val="000000" w:themeColor="text1"/>
        </w:rPr>
      </w:pPr>
    </w:p>
    <w:p w14:paraId="0EB9B1CC" w14:textId="77777777" w:rsidR="00CD2BE6" w:rsidRPr="00055B5E" w:rsidRDefault="00CD2BE6" w:rsidP="00055B5E">
      <w:pPr>
        <w:numPr>
          <w:ilvl w:val="0"/>
          <w:numId w:val="14"/>
        </w:numPr>
        <w:spacing w:line="360" w:lineRule="auto"/>
        <w:ind w:left="0"/>
        <w:contextualSpacing/>
        <w:jc w:val="both"/>
        <w:rPr>
          <w:rFonts w:ascii="Palatino Linotype" w:eastAsia="Calibri" w:hAnsi="Palatino Linotype"/>
          <w:color w:val="000000" w:themeColor="text1"/>
        </w:rPr>
      </w:pPr>
      <w:r w:rsidRPr="00055B5E">
        <w:rPr>
          <w:rFonts w:ascii="Palatino Linotype" w:eastAsia="Calibri" w:hAnsi="Palatino Linotype"/>
          <w:color w:val="000000" w:themeColor="text1"/>
        </w:rPr>
        <w:t xml:space="preserve">El responsable de dicha área funge como enlace entre </w:t>
      </w:r>
      <w:r w:rsidRPr="00055B5E">
        <w:rPr>
          <w:rFonts w:ascii="Palatino Linotype" w:eastAsia="Calibri" w:hAnsi="Palatino Linotype"/>
          <w:b/>
          <w:color w:val="000000" w:themeColor="text1"/>
        </w:rPr>
        <w:t>EL SUJETO OBLIGADO</w:t>
      </w:r>
      <w:r w:rsidRPr="00055B5E">
        <w:rPr>
          <w:rFonts w:ascii="Palatino Linotype" w:eastAsia="Calibri" w:hAnsi="Palatino Linotype"/>
          <w:color w:val="000000" w:themeColor="text1"/>
        </w:rPr>
        <w:t xml:space="preserve"> y los solicitantes, y tiene bajo su responsabilidad el tramitar internamente la solicitud de información.</w:t>
      </w:r>
    </w:p>
    <w:p w14:paraId="04E69A15" w14:textId="77777777" w:rsidR="00CD2BE6" w:rsidRPr="00055B5E" w:rsidRDefault="00CD2BE6" w:rsidP="00055B5E">
      <w:pPr>
        <w:pStyle w:val="Prrafodelista"/>
        <w:spacing w:line="360" w:lineRule="auto"/>
        <w:ind w:left="0"/>
        <w:jc w:val="both"/>
        <w:rPr>
          <w:rFonts w:ascii="Palatino Linotype" w:eastAsia="Calibri" w:hAnsi="Palatino Linotype"/>
          <w:color w:val="000000" w:themeColor="text1"/>
        </w:rPr>
      </w:pPr>
    </w:p>
    <w:p w14:paraId="1DB1C93C" w14:textId="77777777" w:rsidR="00CD2BE6" w:rsidRPr="00055B5E" w:rsidRDefault="00CD2BE6" w:rsidP="00055B5E">
      <w:pPr>
        <w:numPr>
          <w:ilvl w:val="0"/>
          <w:numId w:val="14"/>
        </w:numPr>
        <w:spacing w:line="360" w:lineRule="auto"/>
        <w:ind w:left="0"/>
        <w:contextualSpacing/>
        <w:jc w:val="both"/>
        <w:rPr>
          <w:rFonts w:ascii="Palatino Linotype" w:eastAsia="Calibri" w:hAnsi="Palatino Linotype"/>
          <w:color w:val="000000" w:themeColor="text1"/>
        </w:rPr>
      </w:pPr>
      <w:r w:rsidRPr="00055B5E">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55B5E">
        <w:rPr>
          <w:rFonts w:ascii="Palatino Linotype" w:eastAsia="Calibri" w:hAnsi="Palatino Linotype"/>
          <w:b/>
          <w:color w:val="000000" w:themeColor="text1"/>
        </w:rPr>
        <w:t xml:space="preserve">SUJETO OBLIGADO; </w:t>
      </w:r>
      <w:r w:rsidRPr="00055B5E">
        <w:rPr>
          <w:rFonts w:ascii="Palatino Linotype" w:eastAsia="Calibri" w:hAnsi="Palatino Linotype"/>
          <w:color w:val="000000" w:themeColor="text1"/>
        </w:rPr>
        <w:t xml:space="preserve">es por ello que, debe turnar la solicitud a </w:t>
      </w:r>
      <w:r w:rsidRPr="00055B5E">
        <w:rPr>
          <w:rFonts w:ascii="Palatino Linotype" w:hAnsi="Palatino Linotype" w:cs="Arial"/>
          <w:color w:val="000000" w:themeColor="text1"/>
        </w:rPr>
        <w:t xml:space="preserve">todas las áreas que </w:t>
      </w:r>
      <w:r w:rsidRPr="00055B5E">
        <w:rPr>
          <w:rFonts w:ascii="Palatino Linotype" w:eastAsia="Calibri" w:hAnsi="Palatino Linotype"/>
          <w:color w:val="000000" w:themeColor="text1"/>
        </w:rPr>
        <w:lastRenderedPageBreak/>
        <w:t>conforme a sus atribuciones y funciones generen, administren o posean la información requerida por la particular; pues tienen como función, buscar, localizar y poseer la información, así como entregarla.</w:t>
      </w:r>
    </w:p>
    <w:p w14:paraId="4881BFB7" w14:textId="77777777" w:rsidR="00CD2BE6" w:rsidRPr="00055B5E" w:rsidRDefault="00CD2BE6" w:rsidP="00055B5E">
      <w:pPr>
        <w:pStyle w:val="Prrafodelista"/>
        <w:spacing w:line="360" w:lineRule="auto"/>
        <w:ind w:left="0"/>
        <w:jc w:val="both"/>
        <w:rPr>
          <w:rFonts w:ascii="Palatino Linotype" w:hAnsi="Palatino Linotype" w:cs="Arial"/>
          <w:color w:val="000000" w:themeColor="text1"/>
        </w:rPr>
      </w:pPr>
    </w:p>
    <w:p w14:paraId="34A49CCF" w14:textId="77777777" w:rsidR="00CD2BE6" w:rsidRPr="00055B5E" w:rsidRDefault="00CD2BE6" w:rsidP="00055B5E">
      <w:pPr>
        <w:numPr>
          <w:ilvl w:val="0"/>
          <w:numId w:val="14"/>
        </w:numPr>
        <w:spacing w:line="360" w:lineRule="auto"/>
        <w:ind w:left="0"/>
        <w:contextualSpacing/>
        <w:jc w:val="both"/>
        <w:rPr>
          <w:rFonts w:ascii="Palatino Linotype" w:eastAsia="Calibri" w:hAnsi="Palatino Linotype"/>
          <w:color w:val="000000" w:themeColor="text1"/>
        </w:rPr>
      </w:pPr>
      <w:r w:rsidRPr="00055B5E">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2A20760F" w14:textId="77777777" w:rsidR="00CD2BE6" w:rsidRPr="00055B5E" w:rsidRDefault="00CD2BE6" w:rsidP="00055B5E">
      <w:pPr>
        <w:spacing w:line="360" w:lineRule="auto"/>
        <w:contextualSpacing/>
        <w:jc w:val="both"/>
        <w:rPr>
          <w:rFonts w:ascii="Palatino Linotype" w:eastAsia="MS Mincho" w:hAnsi="Palatino Linotype" w:cs="Arial"/>
          <w:color w:val="000000" w:themeColor="text1"/>
        </w:rPr>
      </w:pPr>
    </w:p>
    <w:p w14:paraId="3A5DF484"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14:paraId="0B360A06"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i/>
          <w:color w:val="000000" w:themeColor="text1"/>
        </w:rPr>
        <w:t>“</w:t>
      </w:r>
      <w:r w:rsidRPr="00055B5E">
        <w:rPr>
          <w:rFonts w:ascii="Palatino Linotype" w:eastAsia="Palatino Linotype" w:hAnsi="Palatino Linotype" w:cs="Palatino Linotype"/>
          <w:b/>
          <w:i/>
          <w:color w:val="000000" w:themeColor="text1"/>
        </w:rPr>
        <w:t>Artículo 4.</w:t>
      </w:r>
      <w:r w:rsidRPr="00055B5E">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2B488B"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055B5E">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8AD776"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F7890F9" w14:textId="77777777" w:rsidR="00CD2BE6" w:rsidRPr="00055B5E" w:rsidRDefault="00CD2BE6" w:rsidP="00055B5E">
      <w:pPr>
        <w:rPr>
          <w:rFonts w:ascii="Palatino Linotype" w:eastAsia="Palatino Linotype" w:hAnsi="Palatino Linotype" w:cs="Palatino Linotype"/>
          <w:color w:val="000000" w:themeColor="text1"/>
        </w:rPr>
      </w:pPr>
      <w:bookmarkStart w:id="142" w:name="_GoBack"/>
      <w:bookmarkEnd w:id="142"/>
    </w:p>
    <w:p w14:paraId="5F5E88C1"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i/>
          <w:color w:val="000000" w:themeColor="text1"/>
        </w:rPr>
        <w:t>Artículo 12.</w:t>
      </w:r>
      <w:r w:rsidRPr="00055B5E">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14:paraId="48B14E52"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055B5E">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w:t>
      </w:r>
      <w:r w:rsidRPr="00055B5E">
        <w:rPr>
          <w:rFonts w:ascii="Palatino Linotype" w:eastAsia="Palatino Linotype" w:hAnsi="Palatino Linotype" w:cs="Palatino Linotype"/>
          <w:i/>
          <w:color w:val="000000" w:themeColor="text1"/>
        </w:rPr>
        <w:lastRenderedPageBreak/>
        <w:t>solicitante; no estarán obligados a generarla, resumirla, efectuar cálculos o practicar investigaciones.” </w:t>
      </w:r>
    </w:p>
    <w:p w14:paraId="55168371"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(Énfasis añadido)</w:t>
      </w:r>
    </w:p>
    <w:p w14:paraId="5BBD7638" w14:textId="77777777" w:rsidR="00CD2BE6" w:rsidRPr="00055B5E" w:rsidRDefault="00CD2BE6" w:rsidP="00055B5E">
      <w:pPr>
        <w:spacing w:line="360" w:lineRule="auto"/>
        <w:jc w:val="both"/>
        <w:rPr>
          <w:rFonts w:ascii="Palatino Linotype" w:eastAsia="Palatino Linotype" w:hAnsi="Palatino Linotype" w:cs="Palatino Linotype"/>
          <w:color w:val="000000" w:themeColor="text1"/>
        </w:rPr>
      </w:pPr>
    </w:p>
    <w:p w14:paraId="0E6D18F7"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Por consiguiente, los preceptos legales transcritos establecen que </w:t>
      </w:r>
      <w:r w:rsidRPr="00055B5E">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055B5E">
        <w:rPr>
          <w:rFonts w:ascii="Palatino Linotype" w:eastAsia="Palatino Linotype" w:hAnsi="Palatino Linotype" w:cs="Palatino Linotype"/>
          <w:color w:val="000000" w:themeColor="text1"/>
        </w:rPr>
        <w:t xml:space="preserve">particulares que se encuentre en sus archivos o que obre en su posesión, </w:t>
      </w:r>
      <w:r w:rsidRPr="00055B5E">
        <w:rPr>
          <w:rFonts w:ascii="Palatino Linotype" w:eastAsia="Palatino Linotype" w:hAnsi="Palatino Linotype" w:cs="Palatino Linotype"/>
          <w:b/>
          <w:color w:val="000000" w:themeColor="text1"/>
        </w:rPr>
        <w:t>privilegiando en todo momento el principio de máxima publicidad,</w:t>
      </w:r>
      <w:r w:rsidRPr="00055B5E">
        <w:rPr>
          <w:rFonts w:ascii="Palatino Linotype" w:eastAsia="Palatino Linotype" w:hAnsi="Palatino Linotype" w:cs="Palatino Linotype"/>
          <w:color w:val="000000" w:themeColor="text1"/>
        </w:rPr>
        <w:t xml:space="preserve"> sin generarla, procesarla, resumirla, ni presentarla conforme al interés del solicitante. </w:t>
      </w:r>
    </w:p>
    <w:p w14:paraId="0A636E50" w14:textId="77777777" w:rsidR="00CD2BE6" w:rsidRPr="00055B5E" w:rsidRDefault="00CD2BE6" w:rsidP="00055B5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238B977B"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Queda de manifiesto entonces que, </w:t>
      </w:r>
      <w:r w:rsidRPr="00055B5E">
        <w:rPr>
          <w:rFonts w:ascii="Palatino Linotype" w:eastAsia="Palatino Linotype" w:hAnsi="Palatino Linotype" w:cs="Palatino Linotype"/>
          <w:b/>
          <w:color w:val="000000" w:themeColor="text1"/>
        </w:rPr>
        <w:t xml:space="preserve">se considera información pública al conjunto de datos que posee cualquier autoridad, obtenidos en virtud del ejercicio de sus </w:t>
      </w:r>
      <w:r w:rsidRPr="00055B5E">
        <w:rPr>
          <w:rFonts w:ascii="Palatino Linotype" w:eastAsia="Palatino Linotype" w:hAnsi="Palatino Linotype" w:cs="Palatino Linotype"/>
          <w:color w:val="000000" w:themeColor="text1"/>
        </w:rPr>
        <w:t>funciones</w:t>
      </w:r>
      <w:r w:rsidRPr="00055B5E">
        <w:rPr>
          <w:rFonts w:ascii="Palatino Linotype" w:eastAsia="Palatino Linotype" w:hAnsi="Palatino Linotype" w:cs="Palatino Linotype"/>
          <w:b/>
          <w:color w:val="000000" w:themeColor="text1"/>
        </w:rPr>
        <w:t xml:space="preserve"> de derecho público</w:t>
      </w:r>
      <w:r w:rsidRPr="00055B5E">
        <w:rPr>
          <w:rFonts w:ascii="Palatino Linotype" w:eastAsia="Palatino Linotype" w:hAnsi="Palatino Linotype" w:cs="Palatino Linotype"/>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61B0D34" w14:textId="77777777" w:rsidR="00CD2BE6" w:rsidRPr="00055B5E" w:rsidRDefault="00CD2BE6"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r w:rsidRPr="00055B5E">
        <w:rPr>
          <w:rFonts w:ascii="Palatino Linotype" w:eastAsia="Palatino Linotype" w:hAnsi="Palatino Linotype" w:cs="Palatino Linotype"/>
          <w:b/>
          <w:i/>
          <w:color w:val="000000" w:themeColor="text1"/>
        </w:rPr>
        <w:t>INFORMACIÓN PÚBLICA. ES AQUELLA QUE SE ENCUENTRA EN POSESIÓN DE CUALQUIER AUTORIDAD, ENTIDAD, ÓRGANO Y ORGANISMO FEDERAL, ESTATAL Y MUNICIPAL, SIEMPRE QUE SE HAYA OBTENIDO POR CAUSA DEL EJERCICIO DE FUNCIONES DE DERECHO PÚBLICO.</w:t>
      </w:r>
      <w:r w:rsidRPr="00055B5E">
        <w:rPr>
          <w:rFonts w:ascii="Palatino Linotype" w:eastAsia="Palatino Linotype" w:hAnsi="Palatino Linotype" w:cs="Palatino Linotype"/>
          <w:i/>
          <w:color w:val="000000" w:themeColor="text1"/>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w:t>
      </w:r>
      <w:r w:rsidRPr="00055B5E">
        <w:rPr>
          <w:rFonts w:ascii="Palatino Linotype" w:eastAsia="Palatino Linotype" w:hAnsi="Palatino Linotype" w:cs="Palatino Linotype"/>
          <w:i/>
          <w:color w:val="000000" w:themeColor="text1"/>
        </w:rPr>
        <w:lastRenderedPageBreak/>
        <w:t>Constitución Política de los Estados Unidos Mexicanos, en relación con los numerales 1, 2, 4 y 6 de la Ley Federal de Transparencia y Acceso a la Información Pública Gubernamental” (sic)</w:t>
      </w:r>
    </w:p>
    <w:p w14:paraId="46D6538A" w14:textId="77777777" w:rsidR="00CD2BE6" w:rsidRPr="00055B5E" w:rsidRDefault="00CD2BE6" w:rsidP="00055B5E">
      <w:pPr>
        <w:spacing w:line="360" w:lineRule="auto"/>
        <w:jc w:val="both"/>
        <w:rPr>
          <w:rFonts w:ascii="Palatino Linotype" w:eastAsia="Palatino Linotype" w:hAnsi="Palatino Linotype" w:cs="Palatino Linotype"/>
          <w:color w:val="000000" w:themeColor="text1"/>
        </w:rPr>
      </w:pPr>
    </w:p>
    <w:p w14:paraId="274FB232"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Calibri" w:hAnsi="Palatino Linotype" w:cs="Arial"/>
          <w:color w:val="000000" w:themeColor="text1"/>
          <w:lang w:val="es-MX" w:eastAsia="en-US"/>
        </w:rPr>
        <w:t>Asimismo</w:t>
      </w:r>
      <w:r w:rsidRPr="00055B5E">
        <w:rPr>
          <w:rFonts w:ascii="Palatino Linotype" w:eastAsia="Palatino Linotype" w:hAnsi="Palatino Linotype" w:cs="Palatino Linotype"/>
          <w:color w:val="000000" w:themeColor="text1"/>
        </w:rPr>
        <w:t>, el artículo 24 de la Ley de Transparencia y Acceso a la Información Pública del Estado de México y Municipios,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773F292" w14:textId="77777777" w:rsidR="00CD2BE6" w:rsidRPr="00055B5E" w:rsidRDefault="00CD2BE6" w:rsidP="00055B5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762D8CAC"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86C83ED" w14:textId="77777777" w:rsidR="00CD2BE6" w:rsidRPr="00055B5E" w:rsidRDefault="00CD2BE6"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w:t>
      </w:r>
      <w:r w:rsidRPr="00055B5E">
        <w:rPr>
          <w:rFonts w:ascii="Palatino Linotype" w:eastAsia="Palatino Linotype" w:hAnsi="Palatino Linotype" w:cs="Palatino Linotype"/>
          <w:b/>
          <w:i/>
          <w:color w:val="000000" w:themeColor="text1"/>
        </w:rPr>
        <w:t xml:space="preserve">Artículo 3. </w:t>
      </w:r>
      <w:r w:rsidRPr="00055B5E">
        <w:rPr>
          <w:rFonts w:ascii="Palatino Linotype" w:eastAsia="Palatino Linotype" w:hAnsi="Palatino Linotype" w:cs="Palatino Linotype"/>
          <w:i/>
          <w:color w:val="000000" w:themeColor="text1"/>
        </w:rPr>
        <w:t>Para los efectos de la presente Ley se entenderá por:</w:t>
      </w:r>
    </w:p>
    <w:p w14:paraId="160DEA60" w14:textId="77777777" w:rsidR="00CD2BE6" w:rsidRPr="00055B5E" w:rsidRDefault="00CD2BE6" w:rsidP="00055B5E">
      <w:pPr>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XI. Documento:</w:t>
      </w:r>
      <w:r w:rsidRPr="00055B5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E6BABB"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Calibri" w:hAnsi="Palatino Linotype" w:cs="Arial"/>
          <w:color w:val="000000" w:themeColor="text1"/>
          <w:lang w:val="es-MX" w:eastAsia="en-US"/>
        </w:rPr>
        <w:lastRenderedPageBreak/>
        <w:t>Siendo</w:t>
      </w:r>
      <w:r w:rsidRPr="00055B5E">
        <w:rPr>
          <w:rFonts w:ascii="Palatino Linotype" w:eastAsia="Palatino Linotype" w:hAnsi="Palatino Linotype" w:cs="Palatino Linotype"/>
          <w:color w:val="000000" w:themeColor="text1"/>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EAF379C" w14:textId="77777777" w:rsidR="00CD2BE6" w:rsidRPr="00055B5E" w:rsidRDefault="00CD2BE6" w:rsidP="00055B5E">
      <w:pPr>
        <w:jc w:val="center"/>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w:t>
      </w:r>
      <w:r w:rsidRPr="00055B5E">
        <w:rPr>
          <w:rFonts w:ascii="Palatino Linotype" w:eastAsia="Palatino Linotype" w:hAnsi="Palatino Linotype" w:cs="Palatino Linotype"/>
          <w:b/>
          <w:i/>
          <w:color w:val="000000" w:themeColor="text1"/>
        </w:rPr>
        <w:t>CRITERIO 0002-11</w:t>
      </w:r>
    </w:p>
    <w:p w14:paraId="12F51D89"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055B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7ADDA5"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495EAB7"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14:paraId="665A5E45"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i/>
          <w:color w:val="000000" w:themeColor="text1"/>
        </w:rPr>
        <w:t xml:space="preserve">2) Que se trate de </w:t>
      </w:r>
      <w:r w:rsidRPr="00055B5E">
        <w:rPr>
          <w:rFonts w:ascii="Palatino Linotype" w:eastAsia="Palatino Linotype" w:hAnsi="Palatino Linotype" w:cs="Palatino Linotype"/>
          <w:b/>
          <w:i/>
          <w:color w:val="000000" w:themeColor="text1"/>
          <w:u w:val="single"/>
        </w:rPr>
        <w:t>información</w:t>
      </w:r>
      <w:r w:rsidRPr="00055B5E">
        <w:rPr>
          <w:rFonts w:ascii="Palatino Linotype" w:eastAsia="Palatino Linotype" w:hAnsi="Palatino Linotype" w:cs="Palatino Linotype"/>
          <w:i/>
          <w:color w:val="000000" w:themeColor="text1"/>
        </w:rPr>
        <w:t xml:space="preserve"> registrada en cualquier soporte documental, que en ejercicio de las atribuciones conferidas, sea administrada por los Sujetos Obligados, y</w:t>
      </w:r>
    </w:p>
    <w:p w14:paraId="33DF7D92"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1FE11139" w14:textId="77777777" w:rsidR="00CD2BE6" w:rsidRPr="00055B5E" w:rsidRDefault="00CD2BE6" w:rsidP="00055B5E">
      <w:pPr>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(Énfasis Añadido)</w:t>
      </w:r>
    </w:p>
    <w:p w14:paraId="185E809D" w14:textId="77777777" w:rsidR="00CD2BE6" w:rsidRPr="00055B5E" w:rsidRDefault="00CD2BE6" w:rsidP="00055B5E">
      <w:pPr>
        <w:spacing w:line="360" w:lineRule="auto"/>
        <w:jc w:val="both"/>
        <w:rPr>
          <w:rFonts w:ascii="Palatino Linotype" w:eastAsia="Palatino Linotype" w:hAnsi="Palatino Linotype" w:cs="Palatino Linotype"/>
          <w:color w:val="000000" w:themeColor="text1"/>
        </w:rPr>
      </w:pPr>
    </w:p>
    <w:p w14:paraId="7C78D6C1"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Del Criterio citado se puede advertir que el derecho acceso a la información se </w:t>
      </w:r>
      <w:r w:rsidRPr="00055B5E">
        <w:rPr>
          <w:rFonts w:ascii="Palatino Linotype" w:eastAsia="Calibri" w:hAnsi="Palatino Linotype" w:cs="Arial"/>
          <w:color w:val="000000" w:themeColor="text1"/>
          <w:lang w:val="es-MX" w:eastAsia="en-US"/>
        </w:rPr>
        <w:t>verifica</w:t>
      </w:r>
      <w:r w:rsidRPr="00055B5E">
        <w:rPr>
          <w:rFonts w:ascii="Palatino Linotype" w:eastAsia="Palatino Linotype" w:hAnsi="Palatino Linotype" w:cs="Palatino Linotype"/>
          <w:color w:val="000000" w:themeColor="text1"/>
        </w:rPr>
        <w:t xml:space="preserve"> cuando la solicitud verse, entre otras cosas, sobre información contenida en un soporte documental que en ejercicio de sus funciones generen los Sujetos Obligados.</w:t>
      </w:r>
    </w:p>
    <w:p w14:paraId="42D3B482" w14:textId="77777777" w:rsidR="00CD2BE6" w:rsidRPr="00055B5E" w:rsidRDefault="00CD2BE6" w:rsidP="00055B5E">
      <w:pPr>
        <w:tabs>
          <w:tab w:val="left" w:pos="284"/>
        </w:tabs>
        <w:spacing w:line="360" w:lineRule="auto"/>
        <w:jc w:val="both"/>
        <w:rPr>
          <w:rFonts w:ascii="Palatino Linotype" w:eastAsia="Palatino Linotype" w:hAnsi="Palatino Linotype" w:cs="Palatino Linotype"/>
          <w:color w:val="000000" w:themeColor="text1"/>
        </w:rPr>
      </w:pPr>
      <w:bookmarkStart w:id="143" w:name="_heading=h.2s8eyo1" w:colFirst="0" w:colLast="0"/>
      <w:bookmarkEnd w:id="143"/>
    </w:p>
    <w:p w14:paraId="4EC0A595"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Es así que la </w:t>
      </w:r>
      <w:r w:rsidRPr="00055B5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55B5E">
        <w:rPr>
          <w:rFonts w:ascii="Palatino Linotype" w:eastAsia="Palatino Linotype" w:hAnsi="Palatino Linotype" w:cs="Palatino Linotype"/>
          <w:color w:val="000000" w:themeColor="text1"/>
        </w:rPr>
        <w:t>cuyo objeto es establecer principios, bases gene</w:t>
      </w:r>
      <w:r w:rsidRPr="00055B5E">
        <w:rPr>
          <w:rFonts w:ascii="Palatino Linotype" w:eastAsia="Calibri" w:hAnsi="Palatino Linotype" w:cs="Arial"/>
          <w:color w:val="000000" w:themeColor="text1"/>
          <w:lang w:val="es-MX" w:eastAsia="en-US"/>
        </w:rPr>
        <w:t>r</w:t>
      </w:r>
      <w:r w:rsidRPr="00055B5E">
        <w:rPr>
          <w:rFonts w:ascii="Palatino Linotype" w:eastAsia="Palatino Linotype" w:hAnsi="Palatino Linotype" w:cs="Palatino Linotype"/>
          <w:color w:val="000000" w:themeColor="text1"/>
        </w:rPr>
        <w:t xml:space="preserve">ales y procedimientos para tutelar y garantizar la transparencia y el derecho humano de acceso a </w:t>
      </w:r>
      <w:r w:rsidRPr="00055B5E">
        <w:rPr>
          <w:rFonts w:ascii="Palatino Linotype" w:eastAsia="Palatino Linotype" w:hAnsi="Palatino Linotype" w:cs="Palatino Linotype"/>
          <w:color w:val="000000" w:themeColor="text1"/>
        </w:rPr>
        <w:lastRenderedPageBreak/>
        <w:t>la información pública en posesión de los sujetos obligados; en su artículo 176</w:t>
      </w:r>
      <w:r w:rsidRPr="00055B5E">
        <w:rPr>
          <w:rFonts w:ascii="Palatino Linotype" w:eastAsia="Palatino Linotype" w:hAnsi="Palatino Linotype" w:cs="Palatino Linotype"/>
          <w:b/>
          <w:color w:val="000000" w:themeColor="text1"/>
        </w:rPr>
        <w:t xml:space="preserve"> </w:t>
      </w:r>
      <w:r w:rsidRPr="00055B5E">
        <w:rPr>
          <w:rFonts w:ascii="Palatino Linotype" w:eastAsia="Palatino Linotype" w:hAnsi="Palatino Linotype" w:cs="Palatino Linotype"/>
          <w:color w:val="000000" w:themeColor="text1"/>
        </w:rPr>
        <w:t xml:space="preserve">establece que </w:t>
      </w:r>
      <w:r w:rsidRPr="00055B5E">
        <w:rPr>
          <w:rFonts w:ascii="Palatino Linotype" w:eastAsia="Palatino Linotype" w:hAnsi="Palatino Linotype" w:cs="Palatino Linotype"/>
          <w:b/>
          <w:i/>
          <w:color w:val="000000" w:themeColor="text1"/>
          <w:u w:val="single"/>
        </w:rPr>
        <w:t>el recurso de revisión es la garantía secundaria</w:t>
      </w:r>
      <w:r w:rsidRPr="00055B5E">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055B5E">
        <w:rPr>
          <w:rFonts w:ascii="Palatino Linotype" w:eastAsia="Palatino Linotype" w:hAnsi="Palatino Linotype" w:cs="Palatino Linotype"/>
          <w:b/>
          <w:color w:val="000000" w:themeColor="text1"/>
        </w:rPr>
        <w:t>, s</w:t>
      </w:r>
      <w:r w:rsidRPr="00055B5E">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F9D3479" w14:textId="77777777" w:rsidR="00CD2BE6" w:rsidRPr="00055B5E" w:rsidRDefault="00CD2BE6" w:rsidP="00055B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CF2DCA6" w14:textId="77777777" w:rsidR="00CD2BE6" w:rsidRPr="00055B5E" w:rsidRDefault="00CD2BE6" w:rsidP="00055B5E">
      <w:pPr>
        <w:numPr>
          <w:ilvl w:val="0"/>
          <w:numId w:val="14"/>
        </w:numPr>
        <w:pBdr>
          <w:top w:val="nil"/>
          <w:left w:val="nil"/>
          <w:bottom w:val="nil"/>
          <w:right w:val="nil"/>
          <w:between w:val="nil"/>
        </w:pBdr>
        <w:spacing w:line="360" w:lineRule="auto"/>
        <w:ind w:left="0"/>
        <w:contextualSpacing/>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D6680A2" w14:textId="77777777" w:rsidR="00CD2BE6" w:rsidRPr="00055B5E" w:rsidRDefault="00CD2BE6" w:rsidP="00055B5E">
      <w:pPr>
        <w:spacing w:line="360" w:lineRule="auto"/>
        <w:jc w:val="both"/>
        <w:rPr>
          <w:rFonts w:ascii="Palatino Linotype" w:eastAsia="Palatino Linotype" w:hAnsi="Palatino Linotype" w:cs="Palatino Linotype"/>
          <w:b/>
          <w:i/>
          <w:color w:val="000000" w:themeColor="text1"/>
        </w:rPr>
      </w:pPr>
      <w:r w:rsidRPr="00055B5E">
        <w:rPr>
          <w:rFonts w:ascii="Palatino Linotype" w:eastAsia="Palatino Linotype" w:hAnsi="Palatino Linotype" w:cs="Palatino Linotype"/>
          <w:b/>
          <w:i/>
          <w:color w:val="000000" w:themeColor="text1"/>
        </w:rPr>
        <w:t>“CRITERIO 0002-11</w:t>
      </w:r>
    </w:p>
    <w:p w14:paraId="6061D224"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055B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C7A2B2"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CB9448E"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A87D6C6"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lastRenderedPageBreak/>
        <w:t>Que se trate de información registrada en cualquier soporte documental, que en ejercicio de las atribuciones conferidas, sea administrada por los Sujetos Obligados, y</w:t>
      </w:r>
    </w:p>
    <w:p w14:paraId="384745F1"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1530A7D" w14:textId="77777777" w:rsidR="00CD2BE6" w:rsidRPr="00055B5E" w:rsidRDefault="00CD2BE6" w:rsidP="00055B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09C63262"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521F4B3B"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 xml:space="preserve">XI. Documento: </w:t>
      </w:r>
      <w:r w:rsidRPr="00055B5E">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95F2AC" w14:textId="77777777" w:rsidR="00CD2BE6" w:rsidRPr="00055B5E" w:rsidRDefault="00CD2BE6" w:rsidP="00055B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48B7AF7"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5F91E56" w14:textId="77777777" w:rsidR="00CD2BE6" w:rsidRPr="00055B5E" w:rsidRDefault="00CD2BE6" w:rsidP="00055B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10DA375"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Calibri" w:hAnsi="Palatino Linotype" w:cs="Arial"/>
          <w:color w:val="000000" w:themeColor="text1"/>
          <w:lang w:val="es-MX" w:eastAsia="en-US"/>
        </w:rPr>
        <w:t>Resulta</w:t>
      </w:r>
      <w:r w:rsidRPr="00055B5E">
        <w:rPr>
          <w:rFonts w:ascii="Palatino Linotype" w:eastAsia="Palatino Linotype" w:hAnsi="Palatino Linotype" w:cs="Palatino Linotype"/>
          <w:color w:val="000000" w:themeColor="text1"/>
        </w:rPr>
        <w:t xml:space="preserve">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w:t>
      </w:r>
      <w:r w:rsidRPr="00055B5E">
        <w:rPr>
          <w:rFonts w:ascii="Palatino Linotype" w:eastAsia="Palatino Linotype" w:hAnsi="Palatino Linotype" w:cs="Palatino Linotype"/>
          <w:color w:val="000000" w:themeColor="text1"/>
        </w:rPr>
        <w:lastRenderedPageBreak/>
        <w:t xml:space="preserve">puesto que los ordenamientos citados concurren refiriendo que </w:t>
      </w:r>
      <w:r w:rsidRPr="00055B5E">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055B5E">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23448DA8" w14:textId="77777777" w:rsidR="00CD2BE6" w:rsidRPr="00055B5E" w:rsidRDefault="00CD2BE6" w:rsidP="00055B5E">
      <w:pPr>
        <w:pBdr>
          <w:top w:val="nil"/>
          <w:left w:val="nil"/>
          <w:bottom w:val="nil"/>
          <w:right w:val="nil"/>
          <w:between w:val="nil"/>
        </w:pBdr>
        <w:rPr>
          <w:rFonts w:ascii="Palatino Linotype" w:eastAsia="Palatino Linotype" w:hAnsi="Palatino Linotype" w:cs="Palatino Linotype"/>
          <w:color w:val="000000" w:themeColor="text1"/>
        </w:rPr>
      </w:pPr>
    </w:p>
    <w:p w14:paraId="17FB2AD1"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F581AB1"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 xml:space="preserve">Artículo 4. </w:t>
      </w:r>
      <w:r w:rsidRPr="00055B5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1204A9FB"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p>
    <w:p w14:paraId="57F9C611"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3069BF"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p>
    <w:p w14:paraId="7055899E"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C8D6C4F" w14:textId="77777777" w:rsidR="00CD2BE6" w:rsidRPr="00055B5E" w:rsidRDefault="00CD2BE6" w:rsidP="00055B5E">
      <w:pPr>
        <w:spacing w:line="360" w:lineRule="auto"/>
        <w:jc w:val="both"/>
        <w:rPr>
          <w:rFonts w:ascii="Palatino Linotype" w:eastAsia="Palatino Linotype" w:hAnsi="Palatino Linotype" w:cs="Palatino Linotype"/>
          <w:i/>
          <w:color w:val="000000" w:themeColor="text1"/>
        </w:rPr>
      </w:pPr>
    </w:p>
    <w:p w14:paraId="7880DA8D"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55B5E">
        <w:rPr>
          <w:rFonts w:ascii="Palatino Linotype" w:eastAsia="Palatino Linotype" w:hAnsi="Palatino Linotype" w:cs="Palatino Linotype"/>
          <w:color w:val="000000" w:themeColor="text1"/>
          <w:vertAlign w:val="superscript"/>
        </w:rPr>
        <w:footnoteReference w:id="1"/>
      </w:r>
      <w:r w:rsidRPr="00055B5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24D5AD9" w14:textId="77777777" w:rsidR="00CD2BE6" w:rsidRPr="00055B5E" w:rsidRDefault="00CD2BE6" w:rsidP="00055B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6CA2E19D"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CC3F3A9" w14:textId="77777777" w:rsidR="00CD2BE6" w:rsidRPr="00055B5E" w:rsidRDefault="00CD2BE6" w:rsidP="00055B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055B5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055B5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w:t>
      </w:r>
      <w:r w:rsidRPr="00055B5E">
        <w:rPr>
          <w:rFonts w:ascii="Palatino Linotype" w:eastAsia="Palatino Linotype" w:hAnsi="Palatino Linotype" w:cs="Palatino Linotype"/>
          <w:i/>
          <w:color w:val="000000" w:themeColor="text1"/>
        </w:rPr>
        <w:lastRenderedPageBreak/>
        <w:t>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46787CB" w14:textId="77777777" w:rsidR="00CD2BE6" w:rsidRPr="00055B5E" w:rsidRDefault="00CD2BE6" w:rsidP="00055B5E">
      <w:pPr>
        <w:tabs>
          <w:tab w:val="left" w:pos="851"/>
        </w:tabs>
        <w:spacing w:line="360" w:lineRule="auto"/>
        <w:jc w:val="both"/>
        <w:rPr>
          <w:rFonts w:ascii="Palatino Linotype" w:eastAsia="Palatino Linotype" w:hAnsi="Palatino Linotype" w:cs="Palatino Linotype"/>
          <w:color w:val="000000" w:themeColor="text1"/>
        </w:rPr>
      </w:pPr>
    </w:p>
    <w:p w14:paraId="62D131B6" w14:textId="77777777" w:rsidR="00CD2BE6" w:rsidRPr="00055B5E" w:rsidRDefault="00CD2BE6"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2BB122A0" w14:textId="77777777" w:rsidR="00DE7649" w:rsidRPr="00055B5E" w:rsidRDefault="00DE7649" w:rsidP="00055B5E">
      <w:pPr>
        <w:spacing w:line="360" w:lineRule="auto"/>
        <w:contextualSpacing/>
        <w:jc w:val="both"/>
        <w:rPr>
          <w:rFonts w:ascii="Palatino Linotype" w:eastAsia="Palatino Linotype" w:hAnsi="Palatino Linotype" w:cs="Palatino Linotype"/>
          <w:color w:val="000000" w:themeColor="text1"/>
        </w:rPr>
      </w:pPr>
    </w:p>
    <w:p w14:paraId="789A3D25" w14:textId="54D1449A" w:rsidR="00CD2BE6" w:rsidRPr="00055B5E" w:rsidRDefault="00DE7649"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Es así que, se arriba a la conclusión de no tenerse por colmada en su totalidad la solicitud de información </w:t>
      </w:r>
      <w:r w:rsidRPr="00055B5E">
        <w:rPr>
          <w:rFonts w:ascii="Palatino Linotype" w:eastAsia="Palatino Linotype" w:hAnsi="Palatino Linotype" w:cs="Palatino Linotype"/>
          <w:b/>
          <w:bCs/>
          <w:color w:val="000000" w:themeColor="text1"/>
        </w:rPr>
        <w:t xml:space="preserve">00141/TEXCOCO/IP/2025, </w:t>
      </w:r>
      <w:r w:rsidRPr="00055B5E">
        <w:rPr>
          <w:rFonts w:ascii="Palatino Linotype" w:eastAsia="Palatino Linotype" w:hAnsi="Palatino Linotype" w:cs="Palatino Linotype"/>
          <w:bCs/>
          <w:color w:val="000000" w:themeColor="text1"/>
        </w:rPr>
        <w:t xml:space="preserve">resultando dable </w:t>
      </w:r>
      <w:r w:rsidRPr="00055B5E">
        <w:rPr>
          <w:rFonts w:ascii="Palatino Linotype" w:eastAsia="Palatino Linotype" w:hAnsi="Palatino Linotype" w:cs="Palatino Linotype"/>
          <w:b/>
          <w:bCs/>
          <w:color w:val="000000" w:themeColor="text1"/>
        </w:rPr>
        <w:t xml:space="preserve">MODIFICAR, </w:t>
      </w:r>
      <w:r w:rsidRPr="00055B5E">
        <w:rPr>
          <w:rFonts w:ascii="Palatino Linotype" w:eastAsia="Palatino Linotype" w:hAnsi="Palatino Linotype" w:cs="Palatino Linotype"/>
          <w:bCs/>
          <w:color w:val="000000" w:themeColor="text1"/>
        </w:rPr>
        <w:t>la respuesta proporcionada y ordenar la información que dé cuenta de lo solicitado.</w:t>
      </w:r>
    </w:p>
    <w:p w14:paraId="661A5C63" w14:textId="77777777" w:rsidR="00D8485E" w:rsidRPr="00055B5E" w:rsidRDefault="00D8485E" w:rsidP="00055B5E">
      <w:pPr>
        <w:pStyle w:val="Ttulo1"/>
        <w:rPr>
          <w:rFonts w:eastAsia="Palatino Linotype" w:cs="Palatino Linotype"/>
          <w:b w:val="0"/>
          <w:szCs w:val="24"/>
        </w:rPr>
      </w:pPr>
      <w:bookmarkStart w:id="144" w:name="_heading=h.17dp8vu" w:colFirst="0" w:colLast="0"/>
      <w:bookmarkEnd w:id="144"/>
      <w:r w:rsidRPr="00055B5E">
        <w:rPr>
          <w:rFonts w:eastAsia="Palatino Linotype" w:cs="Palatino Linotype"/>
          <w:szCs w:val="24"/>
        </w:rPr>
        <w:t>QUINTO. De la versión pública.</w:t>
      </w:r>
    </w:p>
    <w:p w14:paraId="56FD468C" w14:textId="77777777" w:rsidR="00D8485E" w:rsidRPr="00055B5E" w:rsidRDefault="00D8485E" w:rsidP="00055B5E">
      <w:pPr>
        <w:pStyle w:val="Ttulo1"/>
        <w:numPr>
          <w:ilvl w:val="0"/>
          <w:numId w:val="29"/>
        </w:numPr>
        <w:tabs>
          <w:tab w:val="left" w:pos="284"/>
        </w:tabs>
        <w:spacing w:before="0" w:line="360" w:lineRule="auto"/>
        <w:ind w:left="0" w:firstLine="0"/>
        <w:rPr>
          <w:rFonts w:eastAsia="Palatino Linotype" w:cs="Palatino Linotype"/>
          <w:b w:val="0"/>
          <w:szCs w:val="24"/>
        </w:rPr>
      </w:pPr>
      <w:r w:rsidRPr="00055B5E">
        <w:rPr>
          <w:rFonts w:eastAsia="Palatino Linotype" w:cs="Palatino Linotype"/>
          <w:szCs w:val="24"/>
        </w:rPr>
        <w:t xml:space="preserve">Nociones generales. </w:t>
      </w:r>
    </w:p>
    <w:p w14:paraId="00EC2DC3" w14:textId="77777777" w:rsidR="00D8485E" w:rsidRPr="00055B5E" w:rsidRDefault="00D8485E"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Debe destacarse que, debido a la naturaleza de la información solicitada</w:t>
      </w:r>
      <w:r w:rsidRPr="00055B5E">
        <w:rPr>
          <w:rFonts w:ascii="Palatino Linotype" w:eastAsia="Palatino Linotype" w:hAnsi="Palatino Linotype" w:cs="Palatino Linotype"/>
          <w:b/>
          <w:color w:val="000000" w:themeColor="text1"/>
        </w:rPr>
        <w:t xml:space="preserve">, </w:t>
      </w:r>
      <w:r w:rsidRPr="00055B5E">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055B5E">
        <w:rPr>
          <w:rFonts w:ascii="Palatino Linotype" w:eastAsia="Palatino Linotype" w:hAnsi="Palatino Linotype" w:cs="Palatino Linotype"/>
          <w:b/>
          <w:color w:val="000000" w:themeColor="text1"/>
        </w:rPr>
        <w:t xml:space="preserve">SUJETO OBLIGADO </w:t>
      </w:r>
      <w:r w:rsidRPr="00055B5E">
        <w:rPr>
          <w:rFonts w:ascii="Palatino Linotype" w:eastAsia="Palatino Linotype" w:hAnsi="Palatino Linotype" w:cs="Palatino Linotype"/>
          <w:color w:val="000000" w:themeColor="text1"/>
        </w:rPr>
        <w:t xml:space="preserve">deberá de </w:t>
      </w:r>
      <w:r w:rsidRPr="00055B5E">
        <w:rPr>
          <w:rFonts w:ascii="Palatino Linotype" w:eastAsia="Palatino Linotype" w:hAnsi="Palatino Linotype" w:cs="Palatino Linotype"/>
          <w:color w:val="000000" w:themeColor="text1"/>
        </w:rPr>
        <w:lastRenderedPageBreak/>
        <w:t xml:space="preserve">hacer la adecuada versión pública, protegiendo los datos que no son susceptibles de ser proporcionados. </w:t>
      </w:r>
    </w:p>
    <w:p w14:paraId="7FA44217" w14:textId="77777777" w:rsidR="00D8485E" w:rsidRPr="00055B5E" w:rsidRDefault="00D8485E" w:rsidP="00055B5E">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5B886BA9" w14:textId="77777777" w:rsidR="00D8485E" w:rsidRPr="00055B5E" w:rsidRDefault="00D8485E"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B9708CA" w14:textId="77777777" w:rsidR="00D8485E" w:rsidRPr="00055B5E" w:rsidRDefault="00D8485E" w:rsidP="00055B5E">
      <w:pPr>
        <w:tabs>
          <w:tab w:val="left" w:pos="284"/>
        </w:tabs>
        <w:spacing w:line="360" w:lineRule="auto"/>
        <w:jc w:val="both"/>
        <w:rPr>
          <w:rFonts w:ascii="Palatino Linotype" w:eastAsia="Palatino Linotype" w:hAnsi="Palatino Linotype" w:cs="Palatino Linotype"/>
          <w:color w:val="000000" w:themeColor="text1"/>
        </w:rPr>
      </w:pPr>
    </w:p>
    <w:tbl>
      <w:tblPr>
        <w:tblW w:w="9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7229"/>
      </w:tblGrid>
      <w:tr w:rsidR="00055B5E" w:rsidRPr="00055B5E" w14:paraId="7DE24BBB" w14:textId="77777777" w:rsidTr="00DD42F8">
        <w:tc>
          <w:tcPr>
            <w:tcW w:w="2667" w:type="dxa"/>
          </w:tcPr>
          <w:p w14:paraId="0C38F16C" w14:textId="77777777" w:rsidR="00D8485E" w:rsidRPr="00055B5E" w:rsidRDefault="00D8485E" w:rsidP="00055B5E">
            <w:pPr>
              <w:tabs>
                <w:tab w:val="left" w:pos="284"/>
              </w:tabs>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 Requisitos previos.</w:t>
            </w:r>
          </w:p>
        </w:tc>
        <w:tc>
          <w:tcPr>
            <w:tcW w:w="7229" w:type="dxa"/>
          </w:tcPr>
          <w:p w14:paraId="7F926D02"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F6CEF72"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12ABCDD"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14:paraId="5F9C1298"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p>
          <w:p w14:paraId="018246C9"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55B5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55B5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55B5E" w:rsidRPr="00055B5E" w14:paraId="7A9DAB87" w14:textId="77777777" w:rsidTr="00DD42F8">
        <w:tc>
          <w:tcPr>
            <w:tcW w:w="2667" w:type="dxa"/>
          </w:tcPr>
          <w:p w14:paraId="6D804669" w14:textId="77777777" w:rsidR="00D8485E" w:rsidRPr="00055B5E" w:rsidRDefault="00D8485E" w:rsidP="00055B5E">
            <w:pPr>
              <w:tabs>
                <w:tab w:val="left" w:pos="284"/>
              </w:tabs>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b) Supuestos de clasificación.</w:t>
            </w:r>
          </w:p>
        </w:tc>
        <w:tc>
          <w:tcPr>
            <w:tcW w:w="7229" w:type="dxa"/>
          </w:tcPr>
          <w:p w14:paraId="6D1A0ABA"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B1A60A8"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FAD3D6"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El </w:t>
            </w:r>
            <w:r w:rsidRPr="00055B5E">
              <w:rPr>
                <w:rFonts w:ascii="Palatino Linotype" w:eastAsia="Palatino Linotype" w:hAnsi="Palatino Linotype" w:cs="Palatino Linotype"/>
                <w:b/>
                <w:color w:val="000000" w:themeColor="text1"/>
              </w:rPr>
              <w:t>Sujeto Obligado</w:t>
            </w:r>
            <w:r w:rsidRPr="00055B5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55B5E" w:rsidRPr="00055B5E" w14:paraId="3F796D12" w14:textId="77777777" w:rsidTr="00DD42F8">
        <w:tc>
          <w:tcPr>
            <w:tcW w:w="2667" w:type="dxa"/>
          </w:tcPr>
          <w:p w14:paraId="0DCA64BD" w14:textId="77777777" w:rsidR="00D8485E" w:rsidRPr="00055B5E" w:rsidRDefault="00D8485E" w:rsidP="00055B5E">
            <w:pPr>
              <w:tabs>
                <w:tab w:val="left" w:pos="284"/>
              </w:tabs>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c) Formalidades para emitir el acuerdo de clasificación.</w:t>
            </w:r>
          </w:p>
        </w:tc>
        <w:tc>
          <w:tcPr>
            <w:tcW w:w="7229" w:type="dxa"/>
          </w:tcPr>
          <w:p w14:paraId="28876288"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CDBB3E6"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Es necesario que </w:t>
            </w:r>
            <w:r w:rsidRPr="00055B5E">
              <w:rPr>
                <w:rFonts w:ascii="Palatino Linotype" w:eastAsia="Palatino Linotype" w:hAnsi="Palatino Linotype" w:cs="Palatino Linotype"/>
                <w:b/>
                <w:color w:val="000000" w:themeColor="text1"/>
                <w:u w:val="single"/>
              </w:rPr>
              <w:t>el acto reúna con los requisitos elementales</w:t>
            </w:r>
            <w:r w:rsidRPr="00055B5E">
              <w:rPr>
                <w:rFonts w:ascii="Palatino Linotype" w:eastAsia="Palatino Linotype" w:hAnsi="Palatino Linotype" w:cs="Palatino Linotype"/>
                <w:color w:val="000000" w:themeColor="text1"/>
              </w:rPr>
              <w:t>, entre ellos, que la autoridad que va a emitir el acto de autoridad sea la legalmente facultada para ello.</w:t>
            </w:r>
          </w:p>
          <w:p w14:paraId="43917D1C"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5B5E" w:rsidRPr="00055B5E" w14:paraId="48BBBCBE" w14:textId="77777777" w:rsidTr="00DD42F8">
        <w:tc>
          <w:tcPr>
            <w:tcW w:w="2667" w:type="dxa"/>
          </w:tcPr>
          <w:p w14:paraId="305A1379" w14:textId="77777777" w:rsidR="00D8485E" w:rsidRPr="00055B5E" w:rsidRDefault="00D8485E" w:rsidP="00055B5E">
            <w:pPr>
              <w:tabs>
                <w:tab w:val="left" w:pos="284"/>
              </w:tabs>
              <w:rPr>
                <w:rFonts w:ascii="Palatino Linotype" w:eastAsia="Palatino Linotype" w:hAnsi="Palatino Linotype" w:cs="Palatino Linotype"/>
                <w:color w:val="000000" w:themeColor="text1"/>
              </w:rPr>
            </w:pPr>
          </w:p>
          <w:p w14:paraId="0AA9CAD3"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d) Requisitos de fondo del acuerdo de clasificación. </w:t>
            </w:r>
          </w:p>
        </w:tc>
        <w:tc>
          <w:tcPr>
            <w:tcW w:w="7229" w:type="dxa"/>
          </w:tcPr>
          <w:p w14:paraId="2ED6A72B"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w:t>
            </w:r>
            <w:r w:rsidRPr="00055B5E">
              <w:rPr>
                <w:rFonts w:ascii="Palatino Linotype" w:eastAsia="Palatino Linotype" w:hAnsi="Palatino Linotype" w:cs="Palatino Linotype"/>
                <w:color w:val="000000" w:themeColor="text1"/>
              </w:rPr>
              <w:lastRenderedPageBreak/>
              <w:t xml:space="preserve">la estricta correspondencia entre un elemento y otro. Ahora, en esta parte del procedimiento, que se desahoga en sede del Comité de Transparencia, la ley señala que la carga de la prueba, para justificar las restricciones, corresponde a los </w:t>
            </w:r>
            <w:r w:rsidRPr="00055B5E">
              <w:rPr>
                <w:rFonts w:ascii="Palatino Linotype" w:eastAsia="Palatino Linotype" w:hAnsi="Palatino Linotype" w:cs="Palatino Linotype"/>
                <w:b/>
                <w:color w:val="000000" w:themeColor="text1"/>
              </w:rPr>
              <w:t>Sujetos Obligados</w:t>
            </w:r>
            <w:r w:rsidRPr="00055B5E">
              <w:rPr>
                <w:rFonts w:ascii="Palatino Linotype" w:eastAsia="Palatino Linotype" w:hAnsi="Palatino Linotype" w:cs="Palatino Linotype"/>
                <w:color w:val="000000" w:themeColor="text1"/>
              </w:rPr>
              <w:t xml:space="preserve">, por lo que deberán fundar y motivar debidamente la clasificación. </w:t>
            </w:r>
          </w:p>
          <w:p w14:paraId="7BD7DE08"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De lo anterior, se desprende que para una correcta </w:t>
            </w:r>
            <w:r w:rsidRPr="00055B5E">
              <w:rPr>
                <w:rFonts w:ascii="Palatino Linotype" w:eastAsia="Palatino Linotype" w:hAnsi="Palatino Linotype" w:cs="Palatino Linotype"/>
                <w:b/>
                <w:color w:val="000000" w:themeColor="text1"/>
              </w:rPr>
              <w:t>clasificación total o parcial</w:t>
            </w:r>
            <w:r w:rsidRPr="00055B5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6DC8B4"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5B9552B"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20519CD"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Ahora bien, </w:t>
            </w:r>
            <w:r w:rsidRPr="00055B5E">
              <w:rPr>
                <w:rFonts w:ascii="Palatino Linotype" w:eastAsia="Palatino Linotype" w:hAnsi="Palatino Linotype" w:cs="Palatino Linotype"/>
                <w:b/>
                <w:color w:val="000000" w:themeColor="text1"/>
                <w:u w:val="single"/>
              </w:rPr>
              <w:t>para cada caso además de fundar y motivar</w:t>
            </w:r>
            <w:r w:rsidRPr="00055B5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5B5E" w:rsidRPr="00055B5E" w14:paraId="733430AD" w14:textId="77777777" w:rsidTr="00DD42F8">
        <w:tc>
          <w:tcPr>
            <w:tcW w:w="2667" w:type="dxa"/>
          </w:tcPr>
          <w:p w14:paraId="654494D2"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130E274A"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2106040C"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ED602BE" w14:textId="77777777" w:rsidR="00D8485E" w:rsidRPr="00055B5E" w:rsidRDefault="00D8485E" w:rsidP="00055B5E">
            <w:pPr>
              <w:tabs>
                <w:tab w:val="left" w:pos="284"/>
              </w:tabs>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70A0A9D"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p>
    <w:p w14:paraId="37461CA6" w14:textId="77777777" w:rsidR="00D8485E" w:rsidRDefault="00D8485E" w:rsidP="00055B5E">
      <w:pPr>
        <w:numPr>
          <w:ilvl w:val="0"/>
          <w:numId w:val="14"/>
        </w:numPr>
        <w:spacing w:line="360" w:lineRule="auto"/>
        <w:ind w:left="0"/>
        <w:contextualSpacing/>
        <w:jc w:val="both"/>
        <w:rPr>
          <w:rFonts w:ascii="Palatino Linotype" w:eastAsia="Palatino Linotype" w:hAnsi="Palatino Linotype" w:cs="Palatino Linotype"/>
          <w:color w:val="000000" w:themeColor="text1"/>
        </w:rPr>
      </w:pPr>
      <w:bookmarkStart w:id="145" w:name="_heading=h.tyjcwt" w:colFirst="0" w:colLast="0"/>
      <w:bookmarkEnd w:id="145"/>
      <w:r w:rsidRPr="00055B5E">
        <w:rPr>
          <w:rFonts w:ascii="Palatino Linotype" w:eastAsia="Palatino Linotype" w:hAnsi="Palatino Linotype" w:cs="Palatino Linotype"/>
          <w:color w:val="000000" w:themeColor="text1"/>
        </w:rPr>
        <w:t xml:space="preserve">Por lo anteriormente expuesto y fundado, este </w:t>
      </w:r>
      <w:r w:rsidRPr="00055B5E">
        <w:rPr>
          <w:rFonts w:ascii="Palatino Linotype" w:eastAsia="Palatino Linotype" w:hAnsi="Palatino Linotype" w:cs="Palatino Linotype"/>
          <w:b/>
          <w:color w:val="000000" w:themeColor="text1"/>
        </w:rPr>
        <w:t>ÓRGANO GARANTE</w:t>
      </w:r>
      <w:r w:rsidRPr="00055B5E">
        <w:rPr>
          <w:rFonts w:ascii="Palatino Linotype" w:eastAsia="Palatino Linotype" w:hAnsi="Palatino Linotype" w:cs="Palatino Linotype"/>
          <w:color w:val="000000" w:themeColor="text1"/>
        </w:rPr>
        <w:t xml:space="preserve"> emite los siguientes:</w:t>
      </w:r>
    </w:p>
    <w:p w14:paraId="4FD35E3C" w14:textId="77777777" w:rsidR="00DD42F8" w:rsidRPr="00055B5E" w:rsidRDefault="00DD42F8" w:rsidP="00DD42F8">
      <w:pPr>
        <w:spacing w:line="360" w:lineRule="auto"/>
        <w:contextualSpacing/>
        <w:jc w:val="both"/>
        <w:rPr>
          <w:rFonts w:ascii="Palatino Linotype" w:eastAsia="Palatino Linotype" w:hAnsi="Palatino Linotype" w:cs="Palatino Linotype"/>
          <w:color w:val="000000" w:themeColor="text1"/>
        </w:rPr>
      </w:pPr>
    </w:p>
    <w:p w14:paraId="17C5F090" w14:textId="77777777" w:rsidR="00D8485E" w:rsidRPr="00055B5E" w:rsidRDefault="00D8485E" w:rsidP="00055B5E">
      <w:pPr>
        <w:keepNext/>
        <w:keepLines/>
        <w:spacing w:line="360" w:lineRule="auto"/>
        <w:jc w:val="center"/>
        <w:rPr>
          <w:rFonts w:ascii="Palatino Linotype" w:eastAsia="Palatino Linotype" w:hAnsi="Palatino Linotype" w:cs="Palatino Linotype"/>
          <w:b/>
          <w:color w:val="000000" w:themeColor="text1"/>
        </w:rPr>
      </w:pPr>
      <w:bookmarkStart w:id="146" w:name="_heading=h.3rdcrjn" w:colFirst="0" w:colLast="0"/>
      <w:bookmarkEnd w:id="146"/>
      <w:r w:rsidRPr="00055B5E">
        <w:rPr>
          <w:rFonts w:ascii="Palatino Linotype" w:eastAsia="Palatino Linotype" w:hAnsi="Palatino Linotype" w:cs="Palatino Linotype"/>
          <w:b/>
          <w:color w:val="000000" w:themeColor="text1"/>
        </w:rPr>
        <w:t>R E S O L U T I V O S</w:t>
      </w:r>
    </w:p>
    <w:p w14:paraId="1FAA7924" w14:textId="77777777" w:rsidR="00D8485E" w:rsidRPr="00055B5E" w:rsidRDefault="00D8485E" w:rsidP="00055B5E">
      <w:pPr>
        <w:keepNext/>
        <w:keepLines/>
        <w:spacing w:line="360" w:lineRule="auto"/>
        <w:jc w:val="center"/>
        <w:rPr>
          <w:rFonts w:ascii="Palatino Linotype" w:eastAsia="Palatino Linotype" w:hAnsi="Palatino Linotype" w:cs="Palatino Linotype"/>
          <w:b/>
          <w:color w:val="000000" w:themeColor="text1"/>
        </w:rPr>
      </w:pPr>
    </w:p>
    <w:p w14:paraId="69F60FB9" w14:textId="581C582A" w:rsidR="00D8485E" w:rsidRPr="00055B5E" w:rsidRDefault="00D8485E" w:rsidP="00055B5E">
      <w:pPr>
        <w:spacing w:line="360" w:lineRule="auto"/>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 xml:space="preserve">PRIMERO. </w:t>
      </w:r>
      <w:r w:rsidRPr="00055B5E">
        <w:rPr>
          <w:rFonts w:ascii="Palatino Linotype" w:eastAsia="Palatino Linotype" w:hAnsi="Palatino Linotype" w:cs="Palatino Linotype"/>
          <w:color w:val="000000" w:themeColor="text1"/>
        </w:rPr>
        <w:t>Resultan parcialmente fundadas las</w:t>
      </w:r>
      <w:r w:rsidRPr="00055B5E">
        <w:rPr>
          <w:rFonts w:ascii="Palatino Linotype" w:eastAsia="Palatino Linotype" w:hAnsi="Palatino Linotype" w:cs="Palatino Linotype"/>
          <w:b/>
          <w:color w:val="000000" w:themeColor="text1"/>
        </w:rPr>
        <w:t xml:space="preserve"> </w:t>
      </w:r>
      <w:r w:rsidRPr="00055B5E">
        <w:rPr>
          <w:rFonts w:ascii="Palatino Linotype" w:eastAsia="Palatino Linotype" w:hAnsi="Palatino Linotype" w:cs="Palatino Linotype"/>
          <w:color w:val="000000" w:themeColor="text1"/>
        </w:rPr>
        <w:t>razones o motivos de inconformidad hechos valer en el recurso de revisión</w:t>
      </w:r>
      <w:r w:rsidR="00412256" w:rsidRPr="00055B5E">
        <w:rPr>
          <w:rFonts w:ascii="Palatino Linotype" w:eastAsia="Palatino Linotype" w:hAnsi="Palatino Linotype" w:cs="Palatino Linotype"/>
          <w:b/>
          <w:bCs/>
          <w:color w:val="000000" w:themeColor="text1"/>
        </w:rPr>
        <w:t> 08443/INFOEM/IP/RR/2025</w:t>
      </w:r>
      <w:r w:rsidRPr="00055B5E">
        <w:rPr>
          <w:rFonts w:ascii="Palatino Linotype" w:eastAsia="Palatino Linotype" w:hAnsi="Palatino Linotype" w:cs="Palatino Linotype"/>
          <w:b/>
          <w:color w:val="000000" w:themeColor="text1"/>
        </w:rPr>
        <w:t xml:space="preserve">, </w:t>
      </w:r>
      <w:r w:rsidRPr="00055B5E">
        <w:rPr>
          <w:rFonts w:ascii="Palatino Linotype" w:eastAsia="Palatino Linotype" w:hAnsi="Palatino Linotype" w:cs="Palatino Linotype"/>
          <w:color w:val="000000" w:themeColor="text1"/>
        </w:rPr>
        <w:t xml:space="preserve">en términos de los </w:t>
      </w:r>
      <w:r w:rsidRPr="00055B5E">
        <w:rPr>
          <w:rFonts w:ascii="Palatino Linotype" w:eastAsia="Palatino Linotype" w:hAnsi="Palatino Linotype" w:cs="Palatino Linotype"/>
          <w:b/>
          <w:color w:val="000000" w:themeColor="text1"/>
        </w:rPr>
        <w:t>Considerandos</w:t>
      </w:r>
      <w:r w:rsidRPr="00055B5E">
        <w:rPr>
          <w:rFonts w:ascii="Palatino Linotype" w:eastAsia="Palatino Linotype" w:hAnsi="Palatino Linotype" w:cs="Palatino Linotype"/>
          <w:color w:val="000000" w:themeColor="text1"/>
        </w:rPr>
        <w:t xml:space="preserve"> </w:t>
      </w:r>
      <w:r w:rsidRPr="00055B5E">
        <w:rPr>
          <w:rFonts w:ascii="Palatino Linotype" w:eastAsia="Palatino Linotype" w:hAnsi="Palatino Linotype" w:cs="Palatino Linotype"/>
          <w:b/>
          <w:color w:val="000000" w:themeColor="text1"/>
        </w:rPr>
        <w:t xml:space="preserve">CUARTO </w:t>
      </w:r>
      <w:r w:rsidR="00412256" w:rsidRPr="00055B5E">
        <w:rPr>
          <w:rFonts w:ascii="Palatino Linotype" w:eastAsia="Palatino Linotype" w:hAnsi="Palatino Linotype" w:cs="Palatino Linotype"/>
          <w:b/>
          <w:color w:val="000000" w:themeColor="text1"/>
        </w:rPr>
        <w:t xml:space="preserve">y QUINTO </w:t>
      </w:r>
      <w:r w:rsidRPr="00055B5E">
        <w:rPr>
          <w:rFonts w:ascii="Palatino Linotype" w:eastAsia="Palatino Linotype" w:hAnsi="Palatino Linotype" w:cs="Palatino Linotype"/>
          <w:color w:val="000000" w:themeColor="text1"/>
        </w:rPr>
        <w:t>de la presente resolución.</w:t>
      </w:r>
    </w:p>
    <w:p w14:paraId="1FC62E82"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p>
    <w:p w14:paraId="10F30633" w14:textId="4977B174" w:rsidR="00D8485E" w:rsidRPr="00055B5E" w:rsidRDefault="00D8485E" w:rsidP="00055B5E">
      <w:pPr>
        <w:spacing w:line="360" w:lineRule="auto"/>
        <w:jc w:val="both"/>
        <w:rPr>
          <w:rFonts w:ascii="Palatino Linotype" w:eastAsia="Palatino Linotype" w:hAnsi="Palatino Linotype" w:cs="Palatino Linotype"/>
          <w:color w:val="000000" w:themeColor="text1"/>
        </w:rPr>
      </w:pPr>
      <w:bookmarkStart w:id="147" w:name="_heading=h.26in1rg" w:colFirst="0" w:colLast="0"/>
      <w:bookmarkEnd w:id="147"/>
      <w:r w:rsidRPr="00055B5E">
        <w:rPr>
          <w:rFonts w:ascii="Palatino Linotype" w:eastAsia="Palatino Linotype" w:hAnsi="Palatino Linotype" w:cs="Palatino Linotype"/>
          <w:b/>
          <w:color w:val="000000" w:themeColor="text1"/>
        </w:rPr>
        <w:t>SEGUNDO.</w:t>
      </w:r>
      <w:r w:rsidRPr="00055B5E">
        <w:rPr>
          <w:rFonts w:ascii="Palatino Linotype" w:eastAsia="Palatino Linotype" w:hAnsi="Palatino Linotype" w:cs="Palatino Linotype"/>
          <w:color w:val="000000" w:themeColor="text1"/>
        </w:rPr>
        <w:t xml:space="preserve"> Se</w:t>
      </w:r>
      <w:r w:rsidRPr="00055B5E">
        <w:rPr>
          <w:rFonts w:ascii="Palatino Linotype" w:eastAsia="Palatino Linotype" w:hAnsi="Palatino Linotype" w:cs="Palatino Linotype"/>
          <w:b/>
          <w:color w:val="000000" w:themeColor="text1"/>
        </w:rPr>
        <w:t xml:space="preserve"> MODIFICA </w:t>
      </w:r>
      <w:r w:rsidRPr="00055B5E">
        <w:rPr>
          <w:rFonts w:ascii="Palatino Linotype" w:eastAsia="Palatino Linotype" w:hAnsi="Palatino Linotype" w:cs="Palatino Linotype"/>
          <w:color w:val="000000" w:themeColor="text1"/>
        </w:rPr>
        <w:t xml:space="preserve">la respuesta emitida por el </w:t>
      </w:r>
      <w:r w:rsidR="001E66D8" w:rsidRPr="00055B5E">
        <w:rPr>
          <w:rFonts w:ascii="Palatino Linotype" w:eastAsia="Palatino Linotype" w:hAnsi="Palatino Linotype" w:cs="Palatino Linotype"/>
          <w:b/>
          <w:bCs/>
          <w:color w:val="000000" w:themeColor="text1"/>
        </w:rPr>
        <w:t xml:space="preserve">Ayuntamiento de Texcoco </w:t>
      </w:r>
      <w:r w:rsidRPr="00055B5E">
        <w:rPr>
          <w:rFonts w:ascii="Palatino Linotype" w:eastAsia="Palatino Linotype" w:hAnsi="Palatino Linotype" w:cs="Palatino Linotype"/>
          <w:color w:val="000000" w:themeColor="text1"/>
        </w:rPr>
        <w:t>y se</w:t>
      </w:r>
      <w:r w:rsidRPr="00055B5E">
        <w:rPr>
          <w:rFonts w:ascii="Palatino Linotype" w:eastAsia="Palatino Linotype" w:hAnsi="Palatino Linotype" w:cs="Palatino Linotype"/>
          <w:b/>
          <w:color w:val="000000" w:themeColor="text1"/>
        </w:rPr>
        <w:t xml:space="preserve"> ORDENA </w:t>
      </w:r>
      <w:r w:rsidRPr="00055B5E">
        <w:rPr>
          <w:rFonts w:ascii="Palatino Linotype" w:eastAsia="Palatino Linotype" w:hAnsi="Palatino Linotype" w:cs="Palatino Linotype"/>
          <w:color w:val="000000" w:themeColor="text1"/>
        </w:rPr>
        <w:t>entregar vía Sistema de Accesos a la Información Mexiquense (SAIMEX</w:t>
      </w:r>
      <w:r w:rsidRPr="00055B5E">
        <w:rPr>
          <w:rFonts w:ascii="Palatino Linotype" w:eastAsia="Palatino Linotype" w:hAnsi="Palatino Linotype" w:cs="Palatino Linotype"/>
          <w:i/>
          <w:color w:val="000000" w:themeColor="text1"/>
        </w:rPr>
        <w:t xml:space="preserve">), </w:t>
      </w:r>
      <w:r w:rsidRPr="00055B5E">
        <w:rPr>
          <w:rFonts w:ascii="Palatino Linotype" w:eastAsia="Palatino Linotype" w:hAnsi="Palatino Linotype" w:cs="Palatino Linotype"/>
          <w:color w:val="000000" w:themeColor="text1"/>
        </w:rPr>
        <w:t>de ser procedente, en versión pública, previa búsqueda exhaustiva, la siguiente información:</w:t>
      </w:r>
    </w:p>
    <w:p w14:paraId="35FD8240" w14:textId="77777777" w:rsidR="00DE7649" w:rsidRPr="00055B5E" w:rsidRDefault="00DE7649" w:rsidP="00055B5E">
      <w:pPr>
        <w:spacing w:line="360" w:lineRule="auto"/>
        <w:jc w:val="both"/>
        <w:rPr>
          <w:rFonts w:ascii="Palatino Linotype" w:eastAsia="Palatino Linotype" w:hAnsi="Palatino Linotype" w:cs="Palatino Linotype"/>
          <w:color w:val="000000" w:themeColor="text1"/>
        </w:rPr>
      </w:pPr>
    </w:p>
    <w:p w14:paraId="3CC98CF2" w14:textId="5F8216FF" w:rsidR="00DE7649" w:rsidRPr="00055B5E" w:rsidRDefault="00DE7649" w:rsidP="00055B5E">
      <w:pPr>
        <w:spacing w:line="360" w:lineRule="auto"/>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 xml:space="preserve">De los vehículos </w:t>
      </w:r>
      <w:r w:rsidR="00C1150F" w:rsidRPr="00055B5E">
        <w:rPr>
          <w:rFonts w:ascii="Palatino Linotype" w:eastAsia="Palatino Linotype" w:hAnsi="Palatino Linotype" w:cs="Palatino Linotype"/>
          <w:b/>
          <w:color w:val="000000" w:themeColor="text1"/>
        </w:rPr>
        <w:t xml:space="preserve">referidos en respuesta, </w:t>
      </w:r>
      <w:r w:rsidRPr="00055B5E">
        <w:rPr>
          <w:rFonts w:ascii="Palatino Linotype" w:eastAsia="Palatino Linotype" w:hAnsi="Palatino Linotype" w:cs="Palatino Linotype"/>
          <w:b/>
          <w:color w:val="000000" w:themeColor="text1"/>
        </w:rPr>
        <w:t>al diecisiete de junio de dos mil veinticinco</w:t>
      </w:r>
      <w:r w:rsidR="00C1150F" w:rsidRPr="00055B5E">
        <w:rPr>
          <w:rFonts w:ascii="Palatino Linotype" w:eastAsia="Palatino Linotype" w:hAnsi="Palatino Linotype" w:cs="Palatino Linotype"/>
          <w:b/>
          <w:color w:val="000000" w:themeColor="text1"/>
        </w:rPr>
        <w:t>, lo siguiente:</w:t>
      </w:r>
    </w:p>
    <w:p w14:paraId="3C1E4ABD" w14:textId="4D559AD7" w:rsidR="00DE7649" w:rsidRDefault="00DE7649" w:rsidP="00DD42F8">
      <w:pPr>
        <w:pStyle w:val="Prrafodelista"/>
        <w:numPr>
          <w:ilvl w:val="0"/>
          <w:numId w:val="38"/>
        </w:numPr>
        <w:spacing w:line="360" w:lineRule="auto"/>
        <w:ind w:left="0" w:firstLine="0"/>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Documento en donde conste</w:t>
      </w:r>
      <w:r w:rsidR="00C1150F" w:rsidRPr="00055B5E">
        <w:rPr>
          <w:rFonts w:ascii="Palatino Linotype" w:eastAsia="Palatino Linotype" w:hAnsi="Palatino Linotype" w:cs="Palatino Linotype"/>
          <w:b/>
          <w:color w:val="000000" w:themeColor="text1"/>
        </w:rPr>
        <w:t xml:space="preserve"> o se advierta</w:t>
      </w:r>
      <w:r w:rsidRPr="00055B5E">
        <w:rPr>
          <w:rFonts w:ascii="Palatino Linotype" w:eastAsia="Palatino Linotype" w:hAnsi="Palatino Linotype" w:cs="Palatino Linotype"/>
          <w:b/>
          <w:color w:val="000000" w:themeColor="text1"/>
        </w:rPr>
        <w:t xml:space="preserve"> la figura por la que se </w:t>
      </w:r>
      <w:r w:rsidR="00C1150F" w:rsidRPr="00055B5E">
        <w:rPr>
          <w:rFonts w:ascii="Palatino Linotype" w:eastAsia="Palatino Linotype" w:hAnsi="Palatino Linotype" w:cs="Palatino Linotype"/>
          <w:b/>
          <w:color w:val="000000" w:themeColor="text1"/>
        </w:rPr>
        <w:t>adquirieron.</w:t>
      </w:r>
    </w:p>
    <w:p w14:paraId="4A6BEBA0" w14:textId="24F5AC02" w:rsidR="00DE7649" w:rsidRPr="00055B5E" w:rsidRDefault="00DE7649" w:rsidP="00DD42F8">
      <w:pPr>
        <w:pStyle w:val="Prrafodelista"/>
        <w:numPr>
          <w:ilvl w:val="0"/>
          <w:numId w:val="38"/>
        </w:numPr>
        <w:spacing w:line="360" w:lineRule="auto"/>
        <w:ind w:left="0" w:firstLine="0"/>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Facturas</w:t>
      </w:r>
      <w:r w:rsidR="00C1150F" w:rsidRPr="00055B5E">
        <w:rPr>
          <w:rFonts w:ascii="Palatino Linotype" w:eastAsia="Palatino Linotype" w:hAnsi="Palatino Linotype" w:cs="Palatino Linotype"/>
          <w:b/>
          <w:color w:val="000000" w:themeColor="text1"/>
        </w:rPr>
        <w:t>.</w:t>
      </w:r>
    </w:p>
    <w:p w14:paraId="70CF6CCC"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08DB941"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p>
    <w:p w14:paraId="3808E93A" w14:textId="39C8520A" w:rsidR="00D8485E" w:rsidRPr="00055B5E" w:rsidRDefault="00D8485E" w:rsidP="00055B5E">
      <w:pPr>
        <w:spacing w:line="360" w:lineRule="auto"/>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color w:val="000000" w:themeColor="text1"/>
        </w:rPr>
        <w:t>Para el caso de que la información que s</w:t>
      </w:r>
      <w:r w:rsidR="00D23075" w:rsidRPr="00055B5E">
        <w:rPr>
          <w:rFonts w:ascii="Palatino Linotype" w:eastAsia="Palatino Linotype" w:hAnsi="Palatino Linotype" w:cs="Palatino Linotype"/>
          <w:color w:val="000000" w:themeColor="text1"/>
        </w:rPr>
        <w:t>e ordena entregar</w:t>
      </w:r>
      <w:r w:rsidR="00DE7649" w:rsidRPr="00055B5E">
        <w:rPr>
          <w:rFonts w:ascii="Palatino Linotype" w:eastAsia="Palatino Linotype" w:hAnsi="Palatino Linotype" w:cs="Palatino Linotype"/>
          <w:color w:val="000000" w:themeColor="text1"/>
        </w:rPr>
        <w:t xml:space="preserve"> en el inciso b)</w:t>
      </w:r>
      <w:r w:rsidR="00D23075" w:rsidRPr="00055B5E">
        <w:rPr>
          <w:rFonts w:ascii="Palatino Linotype" w:eastAsia="Palatino Linotype" w:hAnsi="Palatino Linotype" w:cs="Palatino Linotype"/>
          <w:color w:val="000000" w:themeColor="text1"/>
        </w:rPr>
        <w:t xml:space="preserve"> </w:t>
      </w:r>
      <w:r w:rsidRPr="00055B5E">
        <w:rPr>
          <w:rFonts w:ascii="Palatino Linotype" w:eastAsia="Palatino Linotype" w:hAnsi="Palatino Linotype" w:cs="Palatino Linotype"/>
          <w:color w:val="000000" w:themeColor="text1"/>
        </w:rPr>
        <w:t xml:space="preserve">no haya sido generada, poseída o administrada, por </w:t>
      </w:r>
      <w:r w:rsidR="00D23075" w:rsidRPr="00055B5E">
        <w:rPr>
          <w:rFonts w:ascii="Palatino Linotype" w:eastAsia="Palatino Linotype" w:hAnsi="Palatino Linotype" w:cs="Palatino Linotype"/>
          <w:color w:val="000000" w:themeColor="text1"/>
        </w:rPr>
        <w:t xml:space="preserve">no haberse </w:t>
      </w:r>
      <w:r w:rsidR="00DE7649" w:rsidRPr="00055B5E">
        <w:rPr>
          <w:rFonts w:ascii="Palatino Linotype" w:eastAsia="Palatino Linotype" w:hAnsi="Palatino Linotype" w:cs="Palatino Linotype"/>
          <w:color w:val="000000" w:themeColor="text1"/>
        </w:rPr>
        <w:t>generado dada la temporalidad</w:t>
      </w:r>
      <w:r w:rsidRPr="00055B5E">
        <w:rPr>
          <w:rFonts w:ascii="Palatino Linotype" w:eastAsia="Palatino Linotype" w:hAnsi="Palatino Linotype" w:cs="Palatino Linotype"/>
          <w:color w:val="000000" w:themeColor="text1"/>
        </w:rPr>
        <w:t>, bastará que, de forma clara y precisa, se haga del conocimiento del Particular.</w:t>
      </w:r>
    </w:p>
    <w:p w14:paraId="48E81E27"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p>
    <w:p w14:paraId="0BD98DF8" w14:textId="77777777" w:rsidR="00D8485E" w:rsidRPr="00055B5E" w:rsidRDefault="00D8485E" w:rsidP="00055B5E">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r w:rsidRPr="00055B5E">
        <w:rPr>
          <w:rFonts w:ascii="Palatino Linotype" w:eastAsia="Palatino Linotype" w:hAnsi="Palatino Linotype" w:cs="Palatino Linotype"/>
          <w:b/>
          <w:color w:val="000000" w:themeColor="text1"/>
        </w:rPr>
        <w:t>TERCERO. NOTIFÍQUESE</w:t>
      </w:r>
      <w:r w:rsidRPr="00055B5E">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55B5E">
        <w:rPr>
          <w:rFonts w:ascii="Palatino Linotype" w:eastAsia="Palatino Linotype" w:hAnsi="Palatino Linotype" w:cs="Palatino Linotype"/>
          <w:b/>
          <w:color w:val="000000" w:themeColor="text1"/>
        </w:rPr>
        <w:t>dé cumplimiento a lo ordenado dentro del plazo de diez días hábiles</w:t>
      </w:r>
      <w:r w:rsidRPr="00055B5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2827BB" w14:textId="77777777" w:rsidR="00D8485E" w:rsidRPr="00055B5E" w:rsidRDefault="00D8485E" w:rsidP="00055B5E">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rPr>
      </w:pPr>
    </w:p>
    <w:p w14:paraId="0388F319" w14:textId="77777777" w:rsidR="00D8485E" w:rsidRPr="00055B5E" w:rsidRDefault="00D8485E" w:rsidP="00055B5E">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color w:val="000000" w:themeColor="text1"/>
        </w:rPr>
        <w:t xml:space="preserve">CUARTO. Notifíquese </w:t>
      </w:r>
      <w:r w:rsidRPr="00055B5E">
        <w:rPr>
          <w:rFonts w:ascii="Palatino Linotype" w:eastAsia="Palatino Linotype" w:hAnsi="Palatino Linotype" w:cs="Palatino Linotype"/>
          <w:color w:val="000000" w:themeColor="text1"/>
        </w:rPr>
        <w:t xml:space="preserve">al </w:t>
      </w:r>
      <w:r w:rsidRPr="00055B5E">
        <w:rPr>
          <w:rFonts w:ascii="Palatino Linotype" w:eastAsia="Palatino Linotype" w:hAnsi="Palatino Linotype" w:cs="Palatino Linotype"/>
          <w:b/>
          <w:color w:val="000000" w:themeColor="text1"/>
        </w:rPr>
        <w:t xml:space="preserve">RECURRENTE </w:t>
      </w:r>
      <w:r w:rsidRPr="00055B5E">
        <w:rPr>
          <w:rFonts w:ascii="Palatino Linotype" w:eastAsia="Palatino Linotype" w:hAnsi="Palatino Linotype" w:cs="Palatino Linotype"/>
          <w:color w:val="000000" w:themeColor="text1"/>
        </w:rPr>
        <w:t xml:space="preserve">la presente resolución a través del Sistema de Acceso a la Información Mexiquense (SAIMEX). </w:t>
      </w:r>
    </w:p>
    <w:p w14:paraId="37E2C878" w14:textId="77777777" w:rsidR="00D8485E" w:rsidRPr="00055B5E" w:rsidRDefault="00D8485E" w:rsidP="00055B5E">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2317AE3" w14:textId="77777777" w:rsidR="00D8485E" w:rsidRPr="00055B5E" w:rsidRDefault="00D8485E" w:rsidP="00055B5E">
      <w:pPr>
        <w:spacing w:line="360" w:lineRule="auto"/>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color w:val="000000" w:themeColor="text1"/>
        </w:rPr>
        <w:lastRenderedPageBreak/>
        <w:t xml:space="preserve">QUINTO. </w:t>
      </w:r>
      <w:r w:rsidRPr="00055B5E">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442165" w14:textId="77777777" w:rsidR="00D8485E" w:rsidRDefault="00D8485E" w:rsidP="00055B5E">
      <w:pPr>
        <w:shd w:val="clear" w:color="auto" w:fill="FFFFFF"/>
        <w:spacing w:before="240" w:after="360" w:line="360" w:lineRule="auto"/>
        <w:jc w:val="both"/>
        <w:rPr>
          <w:rFonts w:ascii="Palatino Linotype" w:eastAsia="Palatino Linotype" w:hAnsi="Palatino Linotype" w:cs="Palatino Linotype"/>
          <w:color w:val="000000" w:themeColor="text1"/>
        </w:rPr>
      </w:pPr>
      <w:r w:rsidRPr="00055B5E">
        <w:rPr>
          <w:rFonts w:ascii="Palatino Linotype" w:eastAsia="Palatino Linotype" w:hAnsi="Palatino Linotype" w:cs="Palatino Linotype"/>
          <w:b/>
          <w:color w:val="000000" w:themeColor="text1"/>
        </w:rPr>
        <w:t>SEXTO.</w:t>
      </w:r>
      <w:r w:rsidRPr="00055B5E">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027B5F2" w14:textId="5CF89143" w:rsidR="00D8485E" w:rsidRDefault="006E0EAF" w:rsidP="00055B5E">
      <w:pPr>
        <w:spacing w:line="360" w:lineRule="auto"/>
        <w:jc w:val="both"/>
        <w:rPr>
          <w:rFonts w:ascii="Palatino Linotype" w:eastAsia="Palatino Linotype" w:hAnsi="Palatino Linotype" w:cs="Palatino Linotype"/>
          <w:color w:val="000000" w:themeColor="text1"/>
        </w:rPr>
      </w:pPr>
      <w:bookmarkStart w:id="148" w:name="_heading=h.208k9nv06m61" w:colFirst="0" w:colLast="0"/>
      <w:bookmarkEnd w:id="148"/>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A11DF">
        <w:rPr>
          <w:rFonts w:ascii="Palatino Linotype" w:eastAsia="Palatino Linotype" w:hAnsi="Palatino Linotype" w:cs="Palatino Linotype"/>
        </w:rPr>
        <w:t>EMITIENDO VOTO PARTICULAR</w:t>
      </w:r>
      <w:r w:rsidR="002A11DF"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r w:rsidR="00D8485E" w:rsidRPr="00055B5E">
        <w:rPr>
          <w:rFonts w:ascii="Palatino Linotype" w:eastAsia="Palatino Linotype" w:hAnsi="Palatino Linotype" w:cs="Palatino Linotype"/>
          <w:color w:val="000000" w:themeColor="text1"/>
        </w:rPr>
        <w:t xml:space="preserve"> </w:t>
      </w:r>
    </w:p>
    <w:p w14:paraId="6CD290D2" w14:textId="77777777" w:rsidR="00DD42F8" w:rsidRDefault="00DD42F8" w:rsidP="00055B5E">
      <w:pPr>
        <w:spacing w:line="360" w:lineRule="auto"/>
        <w:jc w:val="both"/>
        <w:rPr>
          <w:rFonts w:ascii="Palatino Linotype" w:eastAsia="Palatino Linotype" w:hAnsi="Palatino Linotype" w:cs="Palatino Linotype"/>
          <w:color w:val="000000" w:themeColor="text1"/>
        </w:rPr>
      </w:pPr>
    </w:p>
    <w:p w14:paraId="650AA98B" w14:textId="77777777" w:rsidR="00DD42F8" w:rsidRDefault="00DD42F8" w:rsidP="00055B5E">
      <w:pPr>
        <w:spacing w:line="360" w:lineRule="auto"/>
        <w:jc w:val="both"/>
        <w:rPr>
          <w:rFonts w:ascii="Palatino Linotype" w:eastAsia="Palatino Linotype" w:hAnsi="Palatino Linotype" w:cs="Palatino Linotype"/>
          <w:color w:val="000000" w:themeColor="text1"/>
        </w:rPr>
      </w:pPr>
    </w:p>
    <w:p w14:paraId="65173101" w14:textId="77777777" w:rsidR="00DD42F8" w:rsidRPr="00055B5E" w:rsidRDefault="00DD42F8" w:rsidP="00055B5E">
      <w:pPr>
        <w:spacing w:line="360" w:lineRule="auto"/>
        <w:jc w:val="both"/>
        <w:rPr>
          <w:rFonts w:ascii="Palatino Linotype" w:eastAsia="Palatino Linotype" w:hAnsi="Palatino Linotype" w:cs="Palatino Linotype"/>
          <w:color w:val="000000" w:themeColor="text1"/>
        </w:rPr>
      </w:pPr>
    </w:p>
    <w:p w14:paraId="727B2BDA" w14:textId="77777777" w:rsidR="001577D3" w:rsidRDefault="001577D3" w:rsidP="00055B5E">
      <w:pPr>
        <w:keepNext/>
        <w:keepLines/>
        <w:spacing w:line="360" w:lineRule="auto"/>
        <w:rPr>
          <w:rFonts w:ascii="Palatino Linotype" w:hAnsi="Palatino Linotype" w:cs="Arial"/>
          <w:color w:val="000000" w:themeColor="text1"/>
        </w:rPr>
      </w:pPr>
    </w:p>
    <w:p w14:paraId="170E3D14" w14:textId="77777777" w:rsidR="006E0EAF" w:rsidRDefault="006E0EAF" w:rsidP="00055B5E">
      <w:pPr>
        <w:keepNext/>
        <w:keepLines/>
        <w:spacing w:line="360" w:lineRule="auto"/>
        <w:rPr>
          <w:rFonts w:ascii="Palatino Linotype" w:hAnsi="Palatino Linotype" w:cs="Arial"/>
          <w:color w:val="000000" w:themeColor="text1"/>
        </w:rPr>
      </w:pPr>
    </w:p>
    <w:p w14:paraId="1849E051" w14:textId="77777777" w:rsidR="006E0EAF" w:rsidRDefault="006E0EAF" w:rsidP="00055B5E">
      <w:pPr>
        <w:keepNext/>
        <w:keepLines/>
        <w:spacing w:line="360" w:lineRule="auto"/>
        <w:rPr>
          <w:rFonts w:ascii="Palatino Linotype" w:hAnsi="Palatino Linotype" w:cs="Arial"/>
          <w:color w:val="000000" w:themeColor="text1"/>
        </w:rPr>
      </w:pPr>
    </w:p>
    <w:p w14:paraId="652F31CE" w14:textId="77777777" w:rsidR="006E0EAF" w:rsidRDefault="006E0EAF" w:rsidP="00055B5E">
      <w:pPr>
        <w:keepNext/>
        <w:keepLines/>
        <w:spacing w:line="360" w:lineRule="auto"/>
        <w:rPr>
          <w:rFonts w:ascii="Palatino Linotype" w:hAnsi="Palatino Linotype" w:cs="Arial"/>
          <w:color w:val="000000" w:themeColor="text1"/>
        </w:rPr>
      </w:pPr>
    </w:p>
    <w:p w14:paraId="5E969662" w14:textId="77777777" w:rsidR="006E0EAF" w:rsidRDefault="006E0EAF" w:rsidP="00055B5E">
      <w:pPr>
        <w:keepNext/>
        <w:keepLines/>
        <w:spacing w:line="360" w:lineRule="auto"/>
        <w:rPr>
          <w:rFonts w:ascii="Palatino Linotype" w:hAnsi="Palatino Linotype" w:cs="Arial"/>
          <w:color w:val="000000" w:themeColor="text1"/>
        </w:rPr>
      </w:pPr>
    </w:p>
    <w:p w14:paraId="521412AE" w14:textId="77777777" w:rsidR="006E0EAF" w:rsidRPr="00055B5E" w:rsidRDefault="006E0EAF" w:rsidP="00055B5E">
      <w:pPr>
        <w:keepNext/>
        <w:keepLines/>
        <w:spacing w:line="360" w:lineRule="auto"/>
        <w:rPr>
          <w:rFonts w:ascii="Palatino Linotype" w:hAnsi="Palatino Linotype" w:cs="Arial"/>
          <w:color w:val="000000" w:themeColor="text1"/>
        </w:rPr>
      </w:pPr>
    </w:p>
    <w:sectPr w:rsidR="006E0EAF" w:rsidRPr="00055B5E" w:rsidSect="00DD42F8">
      <w:headerReference w:type="default" r:id="rId9"/>
      <w:footerReference w:type="default" r:id="rId10"/>
      <w:headerReference w:type="first" r:id="rId11"/>
      <w:footerReference w:type="first" r:id="rId12"/>
      <w:pgSz w:w="12240" w:h="15840"/>
      <w:pgMar w:top="1691" w:right="90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A2038" w14:textId="77777777" w:rsidR="00534C47" w:rsidRDefault="00534C47" w:rsidP="00587366">
      <w:r>
        <w:separator/>
      </w:r>
    </w:p>
    <w:p w14:paraId="2312CCE0" w14:textId="77777777" w:rsidR="00534C47" w:rsidRDefault="00534C47"/>
  </w:endnote>
  <w:endnote w:type="continuationSeparator" w:id="0">
    <w:p w14:paraId="7C352608" w14:textId="77777777" w:rsidR="00534C47" w:rsidRDefault="00534C47" w:rsidP="00587366">
      <w:r>
        <w:continuationSeparator/>
      </w:r>
    </w:p>
    <w:p w14:paraId="1E00EBAE" w14:textId="77777777" w:rsidR="00534C47" w:rsidRDefault="0053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945805070"/>
      <w:docPartObj>
        <w:docPartGallery w:val="Page Numbers (Bottom of Page)"/>
        <w:docPartUnique/>
      </w:docPartObj>
    </w:sdtPr>
    <w:sdtEndPr/>
    <w:sdtContent>
      <w:sdt>
        <w:sdtPr>
          <w:rPr>
            <w:rFonts w:ascii="Palatino Linotype" w:hAnsi="Palatino Linotype"/>
            <w:sz w:val="28"/>
          </w:rPr>
          <w:id w:val="-1843382473"/>
          <w:docPartObj>
            <w:docPartGallery w:val="Page Numbers (Top of Page)"/>
            <w:docPartUnique/>
          </w:docPartObj>
        </w:sdtPr>
        <w:sdtEndPr/>
        <w:sdtContent>
          <w:p w14:paraId="2A036C0E" w14:textId="77777777" w:rsidR="00055B5E" w:rsidRDefault="00055B5E"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46879">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46879">
              <w:rPr>
                <w:rFonts w:ascii="Palatino Linotype" w:hAnsi="Palatino Linotype"/>
                <w:b/>
                <w:bCs/>
                <w:noProof/>
                <w:sz w:val="22"/>
                <w:szCs w:val="20"/>
              </w:rPr>
              <w:t>44</w:t>
            </w:r>
            <w:r w:rsidRPr="00883450">
              <w:rPr>
                <w:rFonts w:ascii="Palatino Linotype" w:hAnsi="Palatino Linotype"/>
                <w:b/>
                <w:bCs/>
                <w:sz w:val="22"/>
                <w:szCs w:val="20"/>
              </w:rPr>
              <w:fldChar w:fldCharType="end"/>
            </w:r>
          </w:p>
          <w:p w14:paraId="6055135A" w14:textId="77777777" w:rsidR="00055B5E" w:rsidRDefault="00534C47" w:rsidP="00985DA6">
            <w:pPr>
              <w:pStyle w:val="Piedepgina"/>
              <w:rPr>
                <w:rFonts w:ascii="Palatino Linotype" w:hAnsi="Palatino Linotype"/>
                <w:sz w:val="28"/>
              </w:rPr>
            </w:pPr>
          </w:p>
        </w:sdtContent>
      </w:sdt>
    </w:sdtContent>
  </w:sdt>
  <w:p w14:paraId="3AD43B5D" w14:textId="77777777" w:rsidR="00055B5E" w:rsidRDefault="00055B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AFAD" w14:textId="77777777" w:rsidR="00055B5E" w:rsidRPr="00883450" w:rsidRDefault="00055B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46879" w:rsidRPr="00A4687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46879" w:rsidRPr="00A46879">
      <w:rPr>
        <w:rFonts w:ascii="Palatino Linotype" w:hAnsi="Palatino Linotype"/>
        <w:noProof/>
        <w:sz w:val="22"/>
        <w:szCs w:val="22"/>
        <w:lang w:val="es-ES"/>
      </w:rPr>
      <w:t>44</w:t>
    </w:r>
    <w:r w:rsidRPr="00883450">
      <w:rPr>
        <w:rFonts w:ascii="Palatino Linotype" w:hAnsi="Palatino Linotype"/>
        <w:sz w:val="22"/>
        <w:szCs w:val="22"/>
      </w:rPr>
      <w:fldChar w:fldCharType="end"/>
    </w:r>
  </w:p>
  <w:p w14:paraId="35E486F2" w14:textId="77777777" w:rsidR="00055B5E" w:rsidRPr="00883450" w:rsidRDefault="00055B5E">
    <w:pPr>
      <w:pStyle w:val="Piedepgina"/>
      <w:rPr>
        <w:rFonts w:ascii="Palatino Linotype" w:hAnsi="Palatino Linotype"/>
        <w:sz w:val="22"/>
        <w:szCs w:val="22"/>
      </w:rPr>
    </w:pPr>
  </w:p>
  <w:p w14:paraId="1B19B893" w14:textId="77777777" w:rsidR="00055B5E" w:rsidRDefault="00055B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9715" w14:textId="77777777" w:rsidR="00534C47" w:rsidRDefault="00534C47" w:rsidP="00587366">
      <w:r>
        <w:separator/>
      </w:r>
    </w:p>
    <w:p w14:paraId="55B7B321" w14:textId="77777777" w:rsidR="00534C47" w:rsidRDefault="00534C47"/>
  </w:footnote>
  <w:footnote w:type="continuationSeparator" w:id="0">
    <w:p w14:paraId="109A847F" w14:textId="77777777" w:rsidR="00534C47" w:rsidRDefault="00534C47" w:rsidP="00587366">
      <w:r>
        <w:continuationSeparator/>
      </w:r>
    </w:p>
    <w:p w14:paraId="12D9C57F" w14:textId="77777777" w:rsidR="00534C47" w:rsidRDefault="00534C47"/>
  </w:footnote>
  <w:footnote w:id="1">
    <w:p w14:paraId="0E6D1173" w14:textId="77777777" w:rsidR="00055B5E" w:rsidRDefault="00055B5E" w:rsidP="00CD2BE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094325B3" w14:textId="77777777" w:rsidR="00055B5E" w:rsidRDefault="00055B5E" w:rsidP="00CD2BE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7009EAFD" w14:textId="77777777" w:rsidR="00055B5E" w:rsidRDefault="00055B5E" w:rsidP="00CD2BE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827"/>
    </w:tblGrid>
    <w:tr w:rsidR="00055B5E" w:rsidRPr="00055B5E" w14:paraId="3E32FE68" w14:textId="77777777" w:rsidTr="00DD42F8">
      <w:trPr>
        <w:trHeight w:val="138"/>
        <w:jc w:val="right"/>
      </w:trPr>
      <w:tc>
        <w:tcPr>
          <w:tcW w:w="2694" w:type="dxa"/>
          <w:vAlign w:val="center"/>
        </w:tcPr>
        <w:p w14:paraId="42F49958" w14:textId="4BC234D2" w:rsidR="00055B5E" w:rsidRPr="00055B5E" w:rsidRDefault="00055B5E" w:rsidP="00055B5E">
          <w:pPr>
            <w:ind w:right="-108"/>
            <w:rPr>
              <w:rFonts w:ascii="Palatino Linotype" w:hAnsi="Palatino Linotype"/>
              <w:b/>
            </w:rPr>
          </w:pPr>
          <w:r w:rsidRPr="00055B5E">
            <w:rPr>
              <w:rFonts w:ascii="Palatino Linotype" w:hAnsi="Palatino Linotype"/>
              <w:b/>
            </w:rPr>
            <w:t>Recurso de Revisión:</w:t>
          </w:r>
        </w:p>
      </w:tc>
      <w:tc>
        <w:tcPr>
          <w:tcW w:w="3827" w:type="dxa"/>
          <w:vAlign w:val="center"/>
        </w:tcPr>
        <w:p w14:paraId="1CEFFFBF" w14:textId="517C9239" w:rsidR="00055B5E" w:rsidRPr="00055B5E" w:rsidRDefault="00055B5E" w:rsidP="00055B5E">
          <w:pPr>
            <w:pStyle w:val="Encabezado"/>
            <w:tabs>
              <w:tab w:val="clear" w:pos="4252"/>
            </w:tabs>
            <w:rPr>
              <w:rFonts w:ascii="Palatino Linotype" w:hAnsi="Palatino Linotype"/>
            </w:rPr>
          </w:pPr>
          <w:r w:rsidRPr="00055B5E">
            <w:rPr>
              <w:rFonts w:ascii="Palatino Linotype" w:hAnsi="Palatino Linotype" w:cs="Arial"/>
              <w:bCs/>
              <w:lang w:eastAsia="es-MX"/>
            </w:rPr>
            <w:t>08443/INFOEM/IP/RR/2025</w:t>
          </w:r>
        </w:p>
      </w:tc>
    </w:tr>
    <w:tr w:rsidR="00055B5E" w:rsidRPr="00055B5E" w14:paraId="56636808" w14:textId="77777777" w:rsidTr="00DD42F8">
      <w:trPr>
        <w:trHeight w:val="321"/>
        <w:jc w:val="right"/>
      </w:trPr>
      <w:tc>
        <w:tcPr>
          <w:tcW w:w="2694" w:type="dxa"/>
          <w:vAlign w:val="center"/>
        </w:tcPr>
        <w:p w14:paraId="4556A237" w14:textId="77777777" w:rsidR="00055B5E" w:rsidRPr="00055B5E" w:rsidRDefault="00055B5E" w:rsidP="00055B5E">
          <w:pPr>
            <w:ind w:right="-108"/>
            <w:rPr>
              <w:rFonts w:ascii="Palatino Linotype" w:hAnsi="Palatino Linotype"/>
              <w:b/>
            </w:rPr>
          </w:pPr>
          <w:r w:rsidRPr="00055B5E">
            <w:rPr>
              <w:rFonts w:ascii="Palatino Linotype" w:hAnsi="Palatino Linotype"/>
              <w:b/>
            </w:rPr>
            <w:t>Sujeto Obligado:</w:t>
          </w:r>
        </w:p>
      </w:tc>
      <w:tc>
        <w:tcPr>
          <w:tcW w:w="3827" w:type="dxa"/>
          <w:vAlign w:val="center"/>
        </w:tcPr>
        <w:p w14:paraId="2799E7EE" w14:textId="66A91438" w:rsidR="00055B5E" w:rsidRPr="00055B5E" w:rsidRDefault="00055B5E" w:rsidP="00055B5E">
          <w:pPr>
            <w:rPr>
              <w:rFonts w:ascii="Palatino Linotype" w:hAnsi="Palatino Linotype"/>
            </w:rPr>
          </w:pPr>
          <w:r w:rsidRPr="00055B5E">
            <w:rPr>
              <w:rFonts w:ascii="Palatino Linotype" w:hAnsi="Palatino Linotype"/>
              <w:bCs/>
            </w:rPr>
            <w:t>Ayuntamiento de Texcoco</w:t>
          </w:r>
        </w:p>
      </w:tc>
    </w:tr>
    <w:tr w:rsidR="00055B5E" w:rsidRPr="00055B5E" w14:paraId="4D9F2C6F" w14:textId="77777777" w:rsidTr="00DD42F8">
      <w:trPr>
        <w:trHeight w:val="321"/>
        <w:jc w:val="right"/>
      </w:trPr>
      <w:tc>
        <w:tcPr>
          <w:tcW w:w="2694" w:type="dxa"/>
          <w:vAlign w:val="center"/>
        </w:tcPr>
        <w:p w14:paraId="3E9ADB31" w14:textId="77777777" w:rsidR="00055B5E" w:rsidRPr="00055B5E" w:rsidRDefault="00055B5E" w:rsidP="00055B5E">
          <w:pPr>
            <w:ind w:right="-108"/>
            <w:rPr>
              <w:rFonts w:ascii="Palatino Linotype" w:hAnsi="Palatino Linotype"/>
              <w:b/>
            </w:rPr>
          </w:pPr>
          <w:r w:rsidRPr="00055B5E">
            <w:rPr>
              <w:rFonts w:ascii="Palatino Linotype" w:hAnsi="Palatino Linotype"/>
              <w:b/>
            </w:rPr>
            <w:t>Comisionada Ponente:</w:t>
          </w:r>
        </w:p>
      </w:tc>
      <w:tc>
        <w:tcPr>
          <w:tcW w:w="3827" w:type="dxa"/>
          <w:vAlign w:val="center"/>
        </w:tcPr>
        <w:p w14:paraId="55D7A9EF" w14:textId="77777777" w:rsidR="00055B5E" w:rsidRPr="00055B5E" w:rsidRDefault="00055B5E" w:rsidP="00055B5E">
          <w:pPr>
            <w:pStyle w:val="Encabezado"/>
            <w:tabs>
              <w:tab w:val="clear" w:pos="4252"/>
            </w:tabs>
            <w:rPr>
              <w:rFonts w:ascii="Palatino Linotype" w:hAnsi="Palatino Linotype"/>
            </w:rPr>
          </w:pPr>
          <w:r w:rsidRPr="00055B5E">
            <w:rPr>
              <w:rFonts w:ascii="Palatino Linotype" w:hAnsi="Palatino Linotype"/>
            </w:rPr>
            <w:t>María del Rosario Mejía Ayala</w:t>
          </w:r>
        </w:p>
      </w:tc>
    </w:tr>
  </w:tbl>
  <w:p w14:paraId="6E788CC4" w14:textId="74713EAB" w:rsidR="00055B5E" w:rsidRDefault="00DD42F8" w:rsidP="00587366">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12759BC0">
          <wp:simplePos x="0" y="0"/>
          <wp:positionH relativeFrom="page">
            <wp:posOffset>18907</wp:posOffset>
          </wp:positionH>
          <wp:positionV relativeFrom="paragraph">
            <wp:posOffset>-1063469</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p w14:paraId="21BD315E" w14:textId="77777777" w:rsidR="00055B5E" w:rsidRDefault="00055B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77" w:type="dxa"/>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4252"/>
    </w:tblGrid>
    <w:tr w:rsidR="00055B5E" w:rsidRPr="00055B5E" w14:paraId="0F5F9626" w14:textId="77777777" w:rsidTr="00DD42F8">
      <w:trPr>
        <w:trHeight w:val="138"/>
      </w:trPr>
      <w:tc>
        <w:tcPr>
          <w:tcW w:w="2725" w:type="dxa"/>
          <w:vAlign w:val="center"/>
        </w:tcPr>
        <w:p w14:paraId="10AB6166" w14:textId="4158AAA1" w:rsidR="00055B5E" w:rsidRPr="00055B5E" w:rsidRDefault="00055B5E" w:rsidP="00055B5E">
          <w:pPr>
            <w:ind w:right="-108"/>
            <w:rPr>
              <w:rFonts w:ascii="Palatino Linotype" w:hAnsi="Palatino Linotype"/>
              <w:b/>
              <w:color w:val="000000" w:themeColor="text1"/>
            </w:rPr>
          </w:pPr>
          <w:r w:rsidRPr="00055B5E">
            <w:rPr>
              <w:rFonts w:ascii="Palatino Linotype" w:hAnsi="Palatino Linotype"/>
              <w:b/>
              <w:color w:val="000000" w:themeColor="text1"/>
            </w:rPr>
            <w:t>Recurso de Revisión:</w:t>
          </w:r>
        </w:p>
      </w:tc>
      <w:tc>
        <w:tcPr>
          <w:tcW w:w="4252" w:type="dxa"/>
          <w:vAlign w:val="center"/>
        </w:tcPr>
        <w:p w14:paraId="1991F48D" w14:textId="3F593CB9" w:rsidR="00055B5E" w:rsidRPr="00055B5E" w:rsidRDefault="00055B5E" w:rsidP="00055B5E">
          <w:pPr>
            <w:pStyle w:val="Encabezado"/>
            <w:tabs>
              <w:tab w:val="clear" w:pos="4252"/>
            </w:tabs>
            <w:rPr>
              <w:rFonts w:ascii="Palatino Linotype" w:hAnsi="Palatino Linotype"/>
              <w:color w:val="000000" w:themeColor="text1"/>
            </w:rPr>
          </w:pPr>
          <w:r w:rsidRPr="00055B5E">
            <w:rPr>
              <w:rFonts w:ascii="Palatino Linotype" w:hAnsi="Palatino Linotype" w:cs="Arial"/>
              <w:bCs/>
              <w:color w:val="000000" w:themeColor="text1"/>
              <w:lang w:eastAsia="es-MX"/>
            </w:rPr>
            <w:t>08443/INFOEM/IP/RR/2025</w:t>
          </w:r>
        </w:p>
      </w:tc>
    </w:tr>
    <w:tr w:rsidR="00055B5E" w:rsidRPr="00055B5E" w14:paraId="7BA07DD9" w14:textId="77777777" w:rsidTr="00DD42F8">
      <w:trPr>
        <w:trHeight w:val="227"/>
      </w:trPr>
      <w:tc>
        <w:tcPr>
          <w:tcW w:w="2725" w:type="dxa"/>
          <w:vAlign w:val="center"/>
        </w:tcPr>
        <w:p w14:paraId="610FE9DF" w14:textId="77777777" w:rsidR="00055B5E" w:rsidRPr="00055B5E" w:rsidRDefault="00055B5E" w:rsidP="00055B5E">
          <w:pPr>
            <w:ind w:right="-108"/>
            <w:rPr>
              <w:rFonts w:ascii="Palatino Linotype" w:hAnsi="Palatino Linotype"/>
              <w:b/>
              <w:color w:val="000000" w:themeColor="text1"/>
            </w:rPr>
          </w:pPr>
          <w:r w:rsidRPr="00055B5E">
            <w:rPr>
              <w:rFonts w:ascii="Palatino Linotype" w:hAnsi="Palatino Linotype"/>
              <w:b/>
              <w:color w:val="000000" w:themeColor="text1"/>
            </w:rPr>
            <w:t>Recurrente:</w:t>
          </w:r>
        </w:p>
      </w:tc>
      <w:tc>
        <w:tcPr>
          <w:tcW w:w="4252" w:type="dxa"/>
          <w:vAlign w:val="center"/>
        </w:tcPr>
        <w:p w14:paraId="29068EC9" w14:textId="380E415B" w:rsidR="00055B5E" w:rsidRPr="00055B5E" w:rsidRDefault="00055B5E" w:rsidP="00055B5E">
          <w:pPr>
            <w:pStyle w:val="Encabezado"/>
            <w:tabs>
              <w:tab w:val="clear" w:pos="4252"/>
            </w:tabs>
            <w:rPr>
              <w:rFonts w:ascii="Palatino Linotype" w:hAnsi="Palatino Linotype"/>
              <w:color w:val="000000" w:themeColor="text1"/>
            </w:rPr>
          </w:pPr>
        </w:p>
      </w:tc>
    </w:tr>
    <w:tr w:rsidR="00055B5E" w:rsidRPr="00055B5E" w14:paraId="1F0AE570" w14:textId="77777777" w:rsidTr="00DD42F8">
      <w:trPr>
        <w:trHeight w:val="232"/>
      </w:trPr>
      <w:tc>
        <w:tcPr>
          <w:tcW w:w="2725" w:type="dxa"/>
          <w:vAlign w:val="center"/>
        </w:tcPr>
        <w:p w14:paraId="5708DCF3" w14:textId="77777777" w:rsidR="00055B5E" w:rsidRPr="00055B5E" w:rsidRDefault="00055B5E" w:rsidP="00055B5E">
          <w:pPr>
            <w:ind w:right="-108"/>
            <w:rPr>
              <w:rFonts w:ascii="Palatino Linotype" w:hAnsi="Palatino Linotype"/>
              <w:b/>
              <w:color w:val="000000" w:themeColor="text1"/>
            </w:rPr>
          </w:pPr>
          <w:r w:rsidRPr="00055B5E">
            <w:rPr>
              <w:rFonts w:ascii="Palatino Linotype" w:hAnsi="Palatino Linotype"/>
              <w:b/>
              <w:color w:val="000000" w:themeColor="text1"/>
            </w:rPr>
            <w:t>Sujeto Obligado:</w:t>
          </w:r>
        </w:p>
      </w:tc>
      <w:tc>
        <w:tcPr>
          <w:tcW w:w="4252" w:type="dxa"/>
          <w:vAlign w:val="center"/>
        </w:tcPr>
        <w:p w14:paraId="5297A7BD" w14:textId="1D6D604B" w:rsidR="00055B5E" w:rsidRPr="00055B5E" w:rsidRDefault="00055B5E" w:rsidP="00055B5E">
          <w:pPr>
            <w:rPr>
              <w:color w:val="000000" w:themeColor="text1"/>
            </w:rPr>
          </w:pPr>
          <w:r w:rsidRPr="00055B5E">
            <w:rPr>
              <w:rFonts w:ascii="Palatino Linotype" w:hAnsi="Palatino Linotype"/>
              <w:bCs/>
              <w:color w:val="000000" w:themeColor="text1"/>
            </w:rPr>
            <w:t>Ayuntamiento de Texcoco</w:t>
          </w:r>
        </w:p>
      </w:tc>
    </w:tr>
    <w:tr w:rsidR="00055B5E" w:rsidRPr="00055B5E" w14:paraId="55BF4678" w14:textId="77777777" w:rsidTr="00DD42F8">
      <w:trPr>
        <w:trHeight w:val="320"/>
      </w:trPr>
      <w:tc>
        <w:tcPr>
          <w:tcW w:w="2725" w:type="dxa"/>
          <w:vAlign w:val="center"/>
        </w:tcPr>
        <w:p w14:paraId="0010C31F" w14:textId="77777777" w:rsidR="00055B5E" w:rsidRPr="00055B5E" w:rsidRDefault="00055B5E" w:rsidP="00055B5E">
          <w:pPr>
            <w:ind w:right="-108"/>
            <w:rPr>
              <w:rFonts w:ascii="Palatino Linotype" w:hAnsi="Palatino Linotype"/>
              <w:b/>
              <w:color w:val="000000" w:themeColor="text1"/>
            </w:rPr>
          </w:pPr>
          <w:r w:rsidRPr="00055B5E">
            <w:rPr>
              <w:rFonts w:ascii="Palatino Linotype" w:hAnsi="Palatino Linotype"/>
              <w:b/>
              <w:color w:val="000000" w:themeColor="text1"/>
            </w:rPr>
            <w:t>Comisionada Ponente:</w:t>
          </w:r>
        </w:p>
      </w:tc>
      <w:tc>
        <w:tcPr>
          <w:tcW w:w="4252" w:type="dxa"/>
          <w:vAlign w:val="center"/>
        </w:tcPr>
        <w:p w14:paraId="6DB1B6D0" w14:textId="77777777" w:rsidR="00055B5E" w:rsidRPr="00055B5E" w:rsidRDefault="00055B5E" w:rsidP="00055B5E">
          <w:pPr>
            <w:pStyle w:val="Encabezado"/>
            <w:tabs>
              <w:tab w:val="clear" w:pos="4252"/>
            </w:tabs>
            <w:rPr>
              <w:rFonts w:ascii="Palatino Linotype" w:hAnsi="Palatino Linotype"/>
              <w:color w:val="000000" w:themeColor="text1"/>
            </w:rPr>
          </w:pPr>
          <w:r w:rsidRPr="00055B5E">
            <w:rPr>
              <w:rFonts w:ascii="Palatino Linotype" w:hAnsi="Palatino Linotype"/>
              <w:color w:val="000000" w:themeColor="text1"/>
            </w:rPr>
            <w:t>María del Rosario Mejía Ayala</w:t>
          </w:r>
        </w:p>
      </w:tc>
    </w:tr>
  </w:tbl>
  <w:p w14:paraId="25FF3BA4" w14:textId="0196C7A5" w:rsidR="00055B5E" w:rsidRDefault="00DD42F8">
    <w:pPr>
      <w:pStyle w:val="Encabezado"/>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1A5005AE">
          <wp:simplePos x="0" y="0"/>
          <wp:positionH relativeFrom="margin">
            <wp:align>center</wp:align>
          </wp:positionH>
          <wp:positionV relativeFrom="paragraph">
            <wp:posOffset>-1366161</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p>
  <w:p w14:paraId="4B9FD872" w14:textId="77777777" w:rsidR="00055B5E" w:rsidRDefault="00055B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07F"/>
    <w:multiLevelType w:val="hybridMultilevel"/>
    <w:tmpl w:val="71D0B6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A64C7"/>
    <w:multiLevelType w:val="multilevel"/>
    <w:tmpl w:val="C2E8B26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5F5F43"/>
    <w:multiLevelType w:val="hybridMultilevel"/>
    <w:tmpl w:val="97E22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B01324"/>
    <w:multiLevelType w:val="hybridMultilevel"/>
    <w:tmpl w:val="E08025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C03B17"/>
    <w:multiLevelType w:val="hybridMultilevel"/>
    <w:tmpl w:val="4D3EA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4549B"/>
    <w:multiLevelType w:val="hybridMultilevel"/>
    <w:tmpl w:val="E08A9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DA3CDB"/>
    <w:multiLevelType w:val="hybridMultilevel"/>
    <w:tmpl w:val="399A301C"/>
    <w:lvl w:ilvl="0" w:tplc="BC4C21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CAE638C"/>
    <w:multiLevelType w:val="hybridMultilevel"/>
    <w:tmpl w:val="8D58F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CB09A3"/>
    <w:multiLevelType w:val="multilevel"/>
    <w:tmpl w:val="AA90F53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F66D66"/>
    <w:multiLevelType w:val="multilevel"/>
    <w:tmpl w:val="76B6BA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5D0B00"/>
    <w:multiLevelType w:val="hybridMultilevel"/>
    <w:tmpl w:val="5C14C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2489E"/>
    <w:multiLevelType w:val="multilevel"/>
    <w:tmpl w:val="33BC0C6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317490"/>
    <w:multiLevelType w:val="hybridMultilevel"/>
    <w:tmpl w:val="11ECDE52"/>
    <w:lvl w:ilvl="0" w:tplc="7EE0C6EC">
      <w:start w:val="1"/>
      <w:numFmt w:val="decimal"/>
      <w:lvlText w:val="%1."/>
      <w:lvlJc w:val="left"/>
      <w:pPr>
        <w:ind w:left="284"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6D0819"/>
    <w:multiLevelType w:val="multilevel"/>
    <w:tmpl w:val="A490A58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34DB7C96"/>
    <w:multiLevelType w:val="hybridMultilevel"/>
    <w:tmpl w:val="C4CAF794"/>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36DA794C"/>
    <w:multiLevelType w:val="multilevel"/>
    <w:tmpl w:val="47BC44D0"/>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9B119B"/>
    <w:multiLevelType w:val="hybridMultilevel"/>
    <w:tmpl w:val="54080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2" w15:restartNumberingAfterBreak="0">
    <w:nsid w:val="418A11FF"/>
    <w:multiLevelType w:val="multilevel"/>
    <w:tmpl w:val="33B2AD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A1066D"/>
    <w:multiLevelType w:val="multilevel"/>
    <w:tmpl w:val="8D5A484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372E39"/>
    <w:multiLevelType w:val="hybridMultilevel"/>
    <w:tmpl w:val="1430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9943FD"/>
    <w:multiLevelType w:val="multilevel"/>
    <w:tmpl w:val="14DE070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E572F6"/>
    <w:multiLevelType w:val="hybridMultilevel"/>
    <w:tmpl w:val="EC9A894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A9278D"/>
    <w:multiLevelType w:val="hybridMultilevel"/>
    <w:tmpl w:val="0ED084CC"/>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036A18"/>
    <w:multiLevelType w:val="hybridMultilevel"/>
    <w:tmpl w:val="BEA8B27C"/>
    <w:lvl w:ilvl="0" w:tplc="080A000F">
      <w:start w:val="1"/>
      <w:numFmt w:val="decimal"/>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30" w15:restartNumberingAfterBreak="0">
    <w:nsid w:val="694C4861"/>
    <w:multiLevelType w:val="multilevel"/>
    <w:tmpl w:val="DBA85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0E5AFC"/>
    <w:multiLevelType w:val="hybridMultilevel"/>
    <w:tmpl w:val="5CFC9C9E"/>
    <w:lvl w:ilvl="0" w:tplc="38A0CC3E">
      <w:start w:val="1"/>
      <w:numFmt w:val="lowerLetter"/>
      <w:lvlText w:val="%1)"/>
      <w:lvlJc w:val="left"/>
      <w:pPr>
        <w:ind w:left="720" w:hanging="36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D4147F"/>
    <w:multiLevelType w:val="hybridMultilevel"/>
    <w:tmpl w:val="24D0A250"/>
    <w:lvl w:ilvl="0" w:tplc="080A000B">
      <w:start w:val="1"/>
      <w:numFmt w:val="bullet"/>
      <w:lvlText w:val=""/>
      <w:lvlJc w:val="left"/>
      <w:pPr>
        <w:ind w:left="0" w:firstLine="0"/>
      </w:pPr>
      <w:rPr>
        <w:rFonts w:ascii="Wingdings" w:hAnsi="Wingdings"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5" w15:restartNumberingAfterBreak="0">
    <w:nsid w:val="7BAF3DB4"/>
    <w:multiLevelType w:val="hybridMultilevel"/>
    <w:tmpl w:val="5366DA08"/>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6" w15:restartNumberingAfterBreak="0">
    <w:nsid w:val="7C701ABE"/>
    <w:multiLevelType w:val="hybridMultilevel"/>
    <w:tmpl w:val="36E41F16"/>
    <w:lvl w:ilvl="0" w:tplc="080A000B">
      <w:start w:val="1"/>
      <w:numFmt w:val="bullet"/>
      <w:lvlText w:val=""/>
      <w:lvlJc w:val="left"/>
      <w:pPr>
        <w:ind w:left="0" w:firstLine="0"/>
      </w:pPr>
      <w:rPr>
        <w:rFonts w:ascii="Wingdings" w:hAnsi="Wingdings"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1"/>
  </w:num>
  <w:num w:numId="2">
    <w:abstractNumId w:val="37"/>
  </w:num>
  <w:num w:numId="3">
    <w:abstractNumId w:val="5"/>
  </w:num>
  <w:num w:numId="4">
    <w:abstractNumId w:val="26"/>
  </w:num>
  <w:num w:numId="5">
    <w:abstractNumId w:val="14"/>
  </w:num>
  <w:num w:numId="6">
    <w:abstractNumId w:val="24"/>
  </w:num>
  <w:num w:numId="7">
    <w:abstractNumId w:val="34"/>
  </w:num>
  <w:num w:numId="8">
    <w:abstractNumId w:val="28"/>
  </w:num>
  <w:num w:numId="9">
    <w:abstractNumId w:val="1"/>
  </w:num>
  <w:num w:numId="10">
    <w:abstractNumId w:val="11"/>
  </w:num>
  <w:num w:numId="11">
    <w:abstractNumId w:val="20"/>
  </w:num>
  <w:num w:numId="12">
    <w:abstractNumId w:val="3"/>
  </w:num>
  <w:num w:numId="13">
    <w:abstractNumId w:val="32"/>
  </w:num>
  <w:num w:numId="14">
    <w:abstractNumId w:val="16"/>
  </w:num>
  <w:num w:numId="15">
    <w:abstractNumId w:val="35"/>
  </w:num>
  <w:num w:numId="16">
    <w:abstractNumId w:val="29"/>
  </w:num>
  <w:num w:numId="17">
    <w:abstractNumId w:val="27"/>
  </w:num>
  <w:num w:numId="18">
    <w:abstractNumId w:val="36"/>
  </w:num>
  <w:num w:numId="19">
    <w:abstractNumId w:val="33"/>
  </w:num>
  <w:num w:numId="20">
    <w:abstractNumId w:val="0"/>
  </w:num>
  <w:num w:numId="21">
    <w:abstractNumId w:val="22"/>
  </w:num>
  <w:num w:numId="22">
    <w:abstractNumId w:val="2"/>
  </w:num>
  <w:num w:numId="23">
    <w:abstractNumId w:val="15"/>
  </w:num>
  <w:num w:numId="24">
    <w:abstractNumId w:val="17"/>
  </w:num>
  <w:num w:numId="25">
    <w:abstractNumId w:val="8"/>
  </w:num>
  <w:num w:numId="26">
    <w:abstractNumId w:val="7"/>
  </w:num>
  <w:num w:numId="27">
    <w:abstractNumId w:val="19"/>
  </w:num>
  <w:num w:numId="28">
    <w:abstractNumId w:val="21"/>
  </w:num>
  <w:num w:numId="29">
    <w:abstractNumId w:val="25"/>
  </w:num>
  <w:num w:numId="30">
    <w:abstractNumId w:val="23"/>
  </w:num>
  <w:num w:numId="31">
    <w:abstractNumId w:val="30"/>
  </w:num>
  <w:num w:numId="32">
    <w:abstractNumId w:val="18"/>
  </w:num>
  <w:num w:numId="33">
    <w:abstractNumId w:val="9"/>
  </w:num>
  <w:num w:numId="34">
    <w:abstractNumId w:val="12"/>
  </w:num>
  <w:num w:numId="35">
    <w:abstractNumId w:val="6"/>
  </w:num>
  <w:num w:numId="36">
    <w:abstractNumId w:val="13"/>
  </w:num>
  <w:num w:numId="37">
    <w:abstractNumId w:val="10"/>
  </w:num>
  <w:num w:numId="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853"/>
    <w:rsid w:val="0002623B"/>
    <w:rsid w:val="00026922"/>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B5E"/>
    <w:rsid w:val="00055FF9"/>
    <w:rsid w:val="00056A79"/>
    <w:rsid w:val="000616D2"/>
    <w:rsid w:val="00061822"/>
    <w:rsid w:val="00062AC3"/>
    <w:rsid w:val="000634AC"/>
    <w:rsid w:val="00064750"/>
    <w:rsid w:val="00064822"/>
    <w:rsid w:val="000649BB"/>
    <w:rsid w:val="00064B16"/>
    <w:rsid w:val="00064B95"/>
    <w:rsid w:val="00065562"/>
    <w:rsid w:val="0007139C"/>
    <w:rsid w:val="000725E7"/>
    <w:rsid w:val="00072D85"/>
    <w:rsid w:val="00073D21"/>
    <w:rsid w:val="00073D68"/>
    <w:rsid w:val="00075505"/>
    <w:rsid w:val="00076007"/>
    <w:rsid w:val="000769BB"/>
    <w:rsid w:val="000769C3"/>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3E5D"/>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027F"/>
    <w:rsid w:val="000B1010"/>
    <w:rsid w:val="000B20A9"/>
    <w:rsid w:val="000B3894"/>
    <w:rsid w:val="000B4674"/>
    <w:rsid w:val="000B48D4"/>
    <w:rsid w:val="000B503E"/>
    <w:rsid w:val="000B5D79"/>
    <w:rsid w:val="000B62CA"/>
    <w:rsid w:val="000B6473"/>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0EF6"/>
    <w:rsid w:val="000E1209"/>
    <w:rsid w:val="000E2013"/>
    <w:rsid w:val="000E2F03"/>
    <w:rsid w:val="000E3057"/>
    <w:rsid w:val="000E3CB5"/>
    <w:rsid w:val="000E41A9"/>
    <w:rsid w:val="000E48E7"/>
    <w:rsid w:val="000E5A4F"/>
    <w:rsid w:val="000E6945"/>
    <w:rsid w:val="000E6BDE"/>
    <w:rsid w:val="000E7F64"/>
    <w:rsid w:val="000F1DAC"/>
    <w:rsid w:val="000F1EFE"/>
    <w:rsid w:val="000F1F17"/>
    <w:rsid w:val="000F20CE"/>
    <w:rsid w:val="000F214D"/>
    <w:rsid w:val="000F2A1D"/>
    <w:rsid w:val="000F2D38"/>
    <w:rsid w:val="000F366D"/>
    <w:rsid w:val="000F483B"/>
    <w:rsid w:val="000F4C8A"/>
    <w:rsid w:val="000F59B5"/>
    <w:rsid w:val="000F61E2"/>
    <w:rsid w:val="000F6621"/>
    <w:rsid w:val="000F66AD"/>
    <w:rsid w:val="000F675E"/>
    <w:rsid w:val="000F760A"/>
    <w:rsid w:val="000F773F"/>
    <w:rsid w:val="00100767"/>
    <w:rsid w:val="00100A1D"/>
    <w:rsid w:val="001012FE"/>
    <w:rsid w:val="00101FC0"/>
    <w:rsid w:val="0010281C"/>
    <w:rsid w:val="00102ADC"/>
    <w:rsid w:val="001037BD"/>
    <w:rsid w:val="00103B78"/>
    <w:rsid w:val="00105039"/>
    <w:rsid w:val="0010528C"/>
    <w:rsid w:val="001054A7"/>
    <w:rsid w:val="0010607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6C5"/>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313"/>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57B0"/>
    <w:rsid w:val="001565C9"/>
    <w:rsid w:val="00157464"/>
    <w:rsid w:val="001577D3"/>
    <w:rsid w:val="0015798B"/>
    <w:rsid w:val="00157C5A"/>
    <w:rsid w:val="00162712"/>
    <w:rsid w:val="001632E2"/>
    <w:rsid w:val="0016332D"/>
    <w:rsid w:val="00163D29"/>
    <w:rsid w:val="001646AA"/>
    <w:rsid w:val="00164833"/>
    <w:rsid w:val="001648DD"/>
    <w:rsid w:val="001648EE"/>
    <w:rsid w:val="00164B65"/>
    <w:rsid w:val="0016539F"/>
    <w:rsid w:val="00165C02"/>
    <w:rsid w:val="00166794"/>
    <w:rsid w:val="001669E6"/>
    <w:rsid w:val="00166E88"/>
    <w:rsid w:val="00166FF4"/>
    <w:rsid w:val="00167475"/>
    <w:rsid w:val="00167CCF"/>
    <w:rsid w:val="00170323"/>
    <w:rsid w:val="0017146D"/>
    <w:rsid w:val="00171A4E"/>
    <w:rsid w:val="001721C4"/>
    <w:rsid w:val="00172689"/>
    <w:rsid w:val="00172B01"/>
    <w:rsid w:val="00173ABC"/>
    <w:rsid w:val="00173B92"/>
    <w:rsid w:val="00174C00"/>
    <w:rsid w:val="00174F63"/>
    <w:rsid w:val="00175585"/>
    <w:rsid w:val="00175C8F"/>
    <w:rsid w:val="00176DE7"/>
    <w:rsid w:val="001775DF"/>
    <w:rsid w:val="0018163E"/>
    <w:rsid w:val="00181DC0"/>
    <w:rsid w:val="00182B96"/>
    <w:rsid w:val="001850D6"/>
    <w:rsid w:val="00186391"/>
    <w:rsid w:val="00186971"/>
    <w:rsid w:val="0018788D"/>
    <w:rsid w:val="001878A8"/>
    <w:rsid w:val="00187DAF"/>
    <w:rsid w:val="0019076C"/>
    <w:rsid w:val="00191E54"/>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13D3"/>
    <w:rsid w:val="001A230D"/>
    <w:rsid w:val="001A339A"/>
    <w:rsid w:val="001A3C17"/>
    <w:rsid w:val="001A4753"/>
    <w:rsid w:val="001A4764"/>
    <w:rsid w:val="001A513D"/>
    <w:rsid w:val="001A5277"/>
    <w:rsid w:val="001A5396"/>
    <w:rsid w:val="001A6360"/>
    <w:rsid w:val="001B0EFF"/>
    <w:rsid w:val="001B26AA"/>
    <w:rsid w:val="001B3F85"/>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A40"/>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25A"/>
    <w:rsid w:val="001E2813"/>
    <w:rsid w:val="001E4951"/>
    <w:rsid w:val="001E638C"/>
    <w:rsid w:val="001E66D8"/>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1F78C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49C"/>
    <w:rsid w:val="00215985"/>
    <w:rsid w:val="00215F3E"/>
    <w:rsid w:val="0021607D"/>
    <w:rsid w:val="00216355"/>
    <w:rsid w:val="0021700D"/>
    <w:rsid w:val="0021776C"/>
    <w:rsid w:val="00217828"/>
    <w:rsid w:val="00217843"/>
    <w:rsid w:val="002179AC"/>
    <w:rsid w:val="00217B09"/>
    <w:rsid w:val="00217BF5"/>
    <w:rsid w:val="00220B0F"/>
    <w:rsid w:val="002210A4"/>
    <w:rsid w:val="002212C2"/>
    <w:rsid w:val="002217BA"/>
    <w:rsid w:val="00221E7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3499"/>
    <w:rsid w:val="002340B5"/>
    <w:rsid w:val="002345FF"/>
    <w:rsid w:val="00234D76"/>
    <w:rsid w:val="00235620"/>
    <w:rsid w:val="00236108"/>
    <w:rsid w:val="0023638E"/>
    <w:rsid w:val="002366A2"/>
    <w:rsid w:val="002371F6"/>
    <w:rsid w:val="0023734C"/>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1A14"/>
    <w:rsid w:val="00271C89"/>
    <w:rsid w:val="00272C4F"/>
    <w:rsid w:val="0027354B"/>
    <w:rsid w:val="00273B0A"/>
    <w:rsid w:val="0027430D"/>
    <w:rsid w:val="0027468C"/>
    <w:rsid w:val="0027482D"/>
    <w:rsid w:val="00274BE9"/>
    <w:rsid w:val="0027645C"/>
    <w:rsid w:val="00277D3D"/>
    <w:rsid w:val="00280260"/>
    <w:rsid w:val="002802AC"/>
    <w:rsid w:val="00280522"/>
    <w:rsid w:val="0028066C"/>
    <w:rsid w:val="00281389"/>
    <w:rsid w:val="00281CBA"/>
    <w:rsid w:val="002823A0"/>
    <w:rsid w:val="00282F91"/>
    <w:rsid w:val="0028429B"/>
    <w:rsid w:val="00285C0A"/>
    <w:rsid w:val="00285CD8"/>
    <w:rsid w:val="00285F69"/>
    <w:rsid w:val="00286BCA"/>
    <w:rsid w:val="00286CBA"/>
    <w:rsid w:val="0028727E"/>
    <w:rsid w:val="0029057A"/>
    <w:rsid w:val="0029059C"/>
    <w:rsid w:val="00290D15"/>
    <w:rsid w:val="00290D25"/>
    <w:rsid w:val="00292CBE"/>
    <w:rsid w:val="00292F59"/>
    <w:rsid w:val="00293DE8"/>
    <w:rsid w:val="00295595"/>
    <w:rsid w:val="00295CAC"/>
    <w:rsid w:val="002979D7"/>
    <w:rsid w:val="00297D37"/>
    <w:rsid w:val="002A00A2"/>
    <w:rsid w:val="002A0C6D"/>
    <w:rsid w:val="002A11DF"/>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692"/>
    <w:rsid w:val="002B7965"/>
    <w:rsid w:val="002B7DDA"/>
    <w:rsid w:val="002C125D"/>
    <w:rsid w:val="002C30ED"/>
    <w:rsid w:val="002C339C"/>
    <w:rsid w:val="002C38C9"/>
    <w:rsid w:val="002C42B6"/>
    <w:rsid w:val="002C47ED"/>
    <w:rsid w:val="002C6CCC"/>
    <w:rsid w:val="002C6E84"/>
    <w:rsid w:val="002C7827"/>
    <w:rsid w:val="002C7942"/>
    <w:rsid w:val="002C7CC7"/>
    <w:rsid w:val="002C7CEA"/>
    <w:rsid w:val="002D0ECC"/>
    <w:rsid w:val="002D1360"/>
    <w:rsid w:val="002D141D"/>
    <w:rsid w:val="002D15ED"/>
    <w:rsid w:val="002D1A38"/>
    <w:rsid w:val="002D1FB5"/>
    <w:rsid w:val="002D2284"/>
    <w:rsid w:val="002D28FF"/>
    <w:rsid w:val="002D2A33"/>
    <w:rsid w:val="002D3669"/>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1C2"/>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36A5"/>
    <w:rsid w:val="00313EC4"/>
    <w:rsid w:val="0031421F"/>
    <w:rsid w:val="00314295"/>
    <w:rsid w:val="00314AE4"/>
    <w:rsid w:val="00315002"/>
    <w:rsid w:val="00316FED"/>
    <w:rsid w:val="00317266"/>
    <w:rsid w:val="00317391"/>
    <w:rsid w:val="00317CE0"/>
    <w:rsid w:val="00320D05"/>
    <w:rsid w:val="003210EB"/>
    <w:rsid w:val="00321AA3"/>
    <w:rsid w:val="00321CF1"/>
    <w:rsid w:val="00322566"/>
    <w:rsid w:val="00322C0C"/>
    <w:rsid w:val="00322E7D"/>
    <w:rsid w:val="00323478"/>
    <w:rsid w:val="00323895"/>
    <w:rsid w:val="00323B94"/>
    <w:rsid w:val="00323BA9"/>
    <w:rsid w:val="00326450"/>
    <w:rsid w:val="00326714"/>
    <w:rsid w:val="00326E46"/>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009"/>
    <w:rsid w:val="003411ED"/>
    <w:rsid w:val="003413D0"/>
    <w:rsid w:val="00341748"/>
    <w:rsid w:val="003424CB"/>
    <w:rsid w:val="003429D1"/>
    <w:rsid w:val="00342A2B"/>
    <w:rsid w:val="00343990"/>
    <w:rsid w:val="00343B0D"/>
    <w:rsid w:val="00343EED"/>
    <w:rsid w:val="003441A6"/>
    <w:rsid w:val="00344F79"/>
    <w:rsid w:val="003457AF"/>
    <w:rsid w:val="00345D0F"/>
    <w:rsid w:val="00346396"/>
    <w:rsid w:val="003468FC"/>
    <w:rsid w:val="00346DD1"/>
    <w:rsid w:val="00347058"/>
    <w:rsid w:val="003472B3"/>
    <w:rsid w:val="003474AE"/>
    <w:rsid w:val="00350E15"/>
    <w:rsid w:val="00351895"/>
    <w:rsid w:val="003528EB"/>
    <w:rsid w:val="003532D0"/>
    <w:rsid w:val="003549F5"/>
    <w:rsid w:val="00354CCE"/>
    <w:rsid w:val="003552E8"/>
    <w:rsid w:val="00355FF7"/>
    <w:rsid w:val="00356B99"/>
    <w:rsid w:val="003577BB"/>
    <w:rsid w:val="0036054B"/>
    <w:rsid w:val="0036073F"/>
    <w:rsid w:val="00360A7E"/>
    <w:rsid w:val="00361EC5"/>
    <w:rsid w:val="00361F1D"/>
    <w:rsid w:val="00362D92"/>
    <w:rsid w:val="00362F9C"/>
    <w:rsid w:val="00362FE6"/>
    <w:rsid w:val="00363F05"/>
    <w:rsid w:val="003645D3"/>
    <w:rsid w:val="00364627"/>
    <w:rsid w:val="00364A6E"/>
    <w:rsid w:val="0036539C"/>
    <w:rsid w:val="00365B34"/>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C02"/>
    <w:rsid w:val="00381D99"/>
    <w:rsid w:val="00382DFB"/>
    <w:rsid w:val="003830A0"/>
    <w:rsid w:val="0038315E"/>
    <w:rsid w:val="00383318"/>
    <w:rsid w:val="0038394F"/>
    <w:rsid w:val="00383C5E"/>
    <w:rsid w:val="00383DF9"/>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65B"/>
    <w:rsid w:val="003B59CC"/>
    <w:rsid w:val="003B5E27"/>
    <w:rsid w:val="003B66CB"/>
    <w:rsid w:val="003B6D26"/>
    <w:rsid w:val="003B6D7A"/>
    <w:rsid w:val="003B7403"/>
    <w:rsid w:val="003B79BA"/>
    <w:rsid w:val="003B7A7B"/>
    <w:rsid w:val="003B7B09"/>
    <w:rsid w:val="003B7B65"/>
    <w:rsid w:val="003C0117"/>
    <w:rsid w:val="003C06C5"/>
    <w:rsid w:val="003C0E06"/>
    <w:rsid w:val="003C187B"/>
    <w:rsid w:val="003C1D26"/>
    <w:rsid w:val="003C1DB4"/>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BE"/>
    <w:rsid w:val="003D46D0"/>
    <w:rsid w:val="003D5C7A"/>
    <w:rsid w:val="003D5EE4"/>
    <w:rsid w:val="003D5FDB"/>
    <w:rsid w:val="003D6171"/>
    <w:rsid w:val="003D6D03"/>
    <w:rsid w:val="003D7183"/>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7A"/>
    <w:rsid w:val="003F11BF"/>
    <w:rsid w:val="003F15DB"/>
    <w:rsid w:val="003F2702"/>
    <w:rsid w:val="003F3245"/>
    <w:rsid w:val="003F380A"/>
    <w:rsid w:val="003F3908"/>
    <w:rsid w:val="003F4B66"/>
    <w:rsid w:val="003F5153"/>
    <w:rsid w:val="003F5258"/>
    <w:rsid w:val="003F5A60"/>
    <w:rsid w:val="003F5C09"/>
    <w:rsid w:val="003F6400"/>
    <w:rsid w:val="003F6762"/>
    <w:rsid w:val="003F70CA"/>
    <w:rsid w:val="00401147"/>
    <w:rsid w:val="00401963"/>
    <w:rsid w:val="00401B8A"/>
    <w:rsid w:val="00401E22"/>
    <w:rsid w:val="00401F44"/>
    <w:rsid w:val="0040278D"/>
    <w:rsid w:val="00402AAD"/>
    <w:rsid w:val="00402AB0"/>
    <w:rsid w:val="00402BF1"/>
    <w:rsid w:val="00402C25"/>
    <w:rsid w:val="00403031"/>
    <w:rsid w:val="004043EF"/>
    <w:rsid w:val="0040489F"/>
    <w:rsid w:val="00407CCB"/>
    <w:rsid w:val="00410B83"/>
    <w:rsid w:val="00410CA2"/>
    <w:rsid w:val="00411936"/>
    <w:rsid w:val="004119DC"/>
    <w:rsid w:val="00412256"/>
    <w:rsid w:val="00413416"/>
    <w:rsid w:val="00415336"/>
    <w:rsid w:val="00415A30"/>
    <w:rsid w:val="00415FDC"/>
    <w:rsid w:val="0041620D"/>
    <w:rsid w:val="00416BDB"/>
    <w:rsid w:val="0041703D"/>
    <w:rsid w:val="0041729E"/>
    <w:rsid w:val="00417E0F"/>
    <w:rsid w:val="004205DB"/>
    <w:rsid w:val="00420646"/>
    <w:rsid w:val="0042068A"/>
    <w:rsid w:val="004211BA"/>
    <w:rsid w:val="00421799"/>
    <w:rsid w:val="0042186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37E84"/>
    <w:rsid w:val="00441015"/>
    <w:rsid w:val="00441342"/>
    <w:rsid w:val="00441468"/>
    <w:rsid w:val="0044162C"/>
    <w:rsid w:val="00441E3B"/>
    <w:rsid w:val="00442835"/>
    <w:rsid w:val="00443480"/>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4E70"/>
    <w:rsid w:val="004554F7"/>
    <w:rsid w:val="004564AD"/>
    <w:rsid w:val="004567D6"/>
    <w:rsid w:val="00456A74"/>
    <w:rsid w:val="00456D61"/>
    <w:rsid w:val="00456F66"/>
    <w:rsid w:val="00457B29"/>
    <w:rsid w:val="00460E8A"/>
    <w:rsid w:val="004617F0"/>
    <w:rsid w:val="00461B98"/>
    <w:rsid w:val="00463308"/>
    <w:rsid w:val="00464131"/>
    <w:rsid w:val="00464BE4"/>
    <w:rsid w:val="00464ED0"/>
    <w:rsid w:val="004655C4"/>
    <w:rsid w:val="0046566E"/>
    <w:rsid w:val="004658E6"/>
    <w:rsid w:val="00466987"/>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1F3B"/>
    <w:rsid w:val="0048344A"/>
    <w:rsid w:val="00483DB3"/>
    <w:rsid w:val="0048517E"/>
    <w:rsid w:val="00485348"/>
    <w:rsid w:val="00485C71"/>
    <w:rsid w:val="00486806"/>
    <w:rsid w:val="00486EDD"/>
    <w:rsid w:val="00487490"/>
    <w:rsid w:val="00487AF6"/>
    <w:rsid w:val="00490703"/>
    <w:rsid w:val="004908CE"/>
    <w:rsid w:val="00490E89"/>
    <w:rsid w:val="0049100C"/>
    <w:rsid w:val="00491A61"/>
    <w:rsid w:val="00491C96"/>
    <w:rsid w:val="00491D54"/>
    <w:rsid w:val="004925FF"/>
    <w:rsid w:val="00492E89"/>
    <w:rsid w:val="004936B3"/>
    <w:rsid w:val="00493CB9"/>
    <w:rsid w:val="00493FF9"/>
    <w:rsid w:val="0049422F"/>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6A"/>
    <w:rsid w:val="004B64D1"/>
    <w:rsid w:val="004B6F5C"/>
    <w:rsid w:val="004B7B21"/>
    <w:rsid w:val="004C00C8"/>
    <w:rsid w:val="004C1E98"/>
    <w:rsid w:val="004C2052"/>
    <w:rsid w:val="004C324B"/>
    <w:rsid w:val="004C3779"/>
    <w:rsid w:val="004C3A91"/>
    <w:rsid w:val="004C3E07"/>
    <w:rsid w:val="004C3FBD"/>
    <w:rsid w:val="004C412C"/>
    <w:rsid w:val="004C494D"/>
    <w:rsid w:val="004C4A44"/>
    <w:rsid w:val="004C51CE"/>
    <w:rsid w:val="004C59A4"/>
    <w:rsid w:val="004C5CA5"/>
    <w:rsid w:val="004C6780"/>
    <w:rsid w:val="004C6EFC"/>
    <w:rsid w:val="004C7579"/>
    <w:rsid w:val="004C75EE"/>
    <w:rsid w:val="004C78C3"/>
    <w:rsid w:val="004D00B3"/>
    <w:rsid w:val="004D11B8"/>
    <w:rsid w:val="004D1287"/>
    <w:rsid w:val="004D1332"/>
    <w:rsid w:val="004D17B5"/>
    <w:rsid w:val="004D215D"/>
    <w:rsid w:val="004D257A"/>
    <w:rsid w:val="004D3026"/>
    <w:rsid w:val="004D308E"/>
    <w:rsid w:val="004D442F"/>
    <w:rsid w:val="004D4C82"/>
    <w:rsid w:val="004D4DAD"/>
    <w:rsid w:val="004D5AE8"/>
    <w:rsid w:val="004D5BF4"/>
    <w:rsid w:val="004D5E35"/>
    <w:rsid w:val="004D605F"/>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0D01"/>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3094"/>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4C47"/>
    <w:rsid w:val="0053513D"/>
    <w:rsid w:val="00535B85"/>
    <w:rsid w:val="00540029"/>
    <w:rsid w:val="00540F3C"/>
    <w:rsid w:val="00541097"/>
    <w:rsid w:val="005410C7"/>
    <w:rsid w:val="005419B4"/>
    <w:rsid w:val="0054249E"/>
    <w:rsid w:val="00542B3A"/>
    <w:rsid w:val="005436A7"/>
    <w:rsid w:val="005441F2"/>
    <w:rsid w:val="00544842"/>
    <w:rsid w:val="00544EC9"/>
    <w:rsid w:val="00545E6A"/>
    <w:rsid w:val="00546DC8"/>
    <w:rsid w:val="0054730C"/>
    <w:rsid w:val="005508E5"/>
    <w:rsid w:val="00550AC8"/>
    <w:rsid w:val="00550F81"/>
    <w:rsid w:val="005510BD"/>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9E5"/>
    <w:rsid w:val="00585A8F"/>
    <w:rsid w:val="00586760"/>
    <w:rsid w:val="00587366"/>
    <w:rsid w:val="005876AF"/>
    <w:rsid w:val="005878DD"/>
    <w:rsid w:val="00587A7A"/>
    <w:rsid w:val="00590BB3"/>
    <w:rsid w:val="00592B9F"/>
    <w:rsid w:val="00593ECE"/>
    <w:rsid w:val="00594258"/>
    <w:rsid w:val="00594593"/>
    <w:rsid w:val="00595511"/>
    <w:rsid w:val="00597448"/>
    <w:rsid w:val="00597A82"/>
    <w:rsid w:val="00597DB8"/>
    <w:rsid w:val="00597DE4"/>
    <w:rsid w:val="005A0F1D"/>
    <w:rsid w:val="005A113A"/>
    <w:rsid w:val="005A196B"/>
    <w:rsid w:val="005A198C"/>
    <w:rsid w:val="005A1BA2"/>
    <w:rsid w:val="005A1F98"/>
    <w:rsid w:val="005A2A65"/>
    <w:rsid w:val="005A350D"/>
    <w:rsid w:val="005A3513"/>
    <w:rsid w:val="005A3BD7"/>
    <w:rsid w:val="005A51E1"/>
    <w:rsid w:val="005A5738"/>
    <w:rsid w:val="005A60BC"/>
    <w:rsid w:val="005A6B67"/>
    <w:rsid w:val="005A6DEB"/>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9CB"/>
    <w:rsid w:val="005C6F55"/>
    <w:rsid w:val="005C74E1"/>
    <w:rsid w:val="005C7B7B"/>
    <w:rsid w:val="005C7CFF"/>
    <w:rsid w:val="005C7FE0"/>
    <w:rsid w:val="005D0083"/>
    <w:rsid w:val="005D00C9"/>
    <w:rsid w:val="005D0487"/>
    <w:rsid w:val="005D06E1"/>
    <w:rsid w:val="005D08AC"/>
    <w:rsid w:val="005D0C2B"/>
    <w:rsid w:val="005D115F"/>
    <w:rsid w:val="005D1FE3"/>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09A5"/>
    <w:rsid w:val="00600B0F"/>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5C88"/>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1B20"/>
    <w:rsid w:val="0067245D"/>
    <w:rsid w:val="0067305C"/>
    <w:rsid w:val="00674006"/>
    <w:rsid w:val="00674D6C"/>
    <w:rsid w:val="006751CA"/>
    <w:rsid w:val="00675AC5"/>
    <w:rsid w:val="00675D22"/>
    <w:rsid w:val="00676BA3"/>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08C6"/>
    <w:rsid w:val="006A0A6D"/>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85E"/>
    <w:rsid w:val="006B19DE"/>
    <w:rsid w:val="006B27E5"/>
    <w:rsid w:val="006B290F"/>
    <w:rsid w:val="006B2FD1"/>
    <w:rsid w:val="006B30A8"/>
    <w:rsid w:val="006B4A1C"/>
    <w:rsid w:val="006B52EC"/>
    <w:rsid w:val="006B5917"/>
    <w:rsid w:val="006B5BB9"/>
    <w:rsid w:val="006B6E7D"/>
    <w:rsid w:val="006B71B7"/>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D656D"/>
    <w:rsid w:val="006E0EAF"/>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58"/>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262F3"/>
    <w:rsid w:val="007268EF"/>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503"/>
    <w:rsid w:val="00744FE0"/>
    <w:rsid w:val="00746D8D"/>
    <w:rsid w:val="0074727C"/>
    <w:rsid w:val="007472FC"/>
    <w:rsid w:val="00747727"/>
    <w:rsid w:val="0074796B"/>
    <w:rsid w:val="007479C2"/>
    <w:rsid w:val="00747F0B"/>
    <w:rsid w:val="00750A80"/>
    <w:rsid w:val="0075151E"/>
    <w:rsid w:val="00751537"/>
    <w:rsid w:val="007518F2"/>
    <w:rsid w:val="007519AF"/>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68C"/>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3149"/>
    <w:rsid w:val="00774459"/>
    <w:rsid w:val="00774DFD"/>
    <w:rsid w:val="00775353"/>
    <w:rsid w:val="0077569F"/>
    <w:rsid w:val="007760C8"/>
    <w:rsid w:val="00776C3A"/>
    <w:rsid w:val="0077702D"/>
    <w:rsid w:val="007805E0"/>
    <w:rsid w:val="0078099A"/>
    <w:rsid w:val="00780DDE"/>
    <w:rsid w:val="0078136D"/>
    <w:rsid w:val="00783320"/>
    <w:rsid w:val="007838F7"/>
    <w:rsid w:val="007839E7"/>
    <w:rsid w:val="00784F9C"/>
    <w:rsid w:val="00785E0C"/>
    <w:rsid w:val="0078619D"/>
    <w:rsid w:val="00786828"/>
    <w:rsid w:val="00786841"/>
    <w:rsid w:val="00787364"/>
    <w:rsid w:val="00787D23"/>
    <w:rsid w:val="00790520"/>
    <w:rsid w:val="00790804"/>
    <w:rsid w:val="007908A0"/>
    <w:rsid w:val="007914E4"/>
    <w:rsid w:val="007918F9"/>
    <w:rsid w:val="0079378F"/>
    <w:rsid w:val="007940E8"/>
    <w:rsid w:val="00795745"/>
    <w:rsid w:val="00795E1C"/>
    <w:rsid w:val="00797148"/>
    <w:rsid w:val="007A1118"/>
    <w:rsid w:val="007A1303"/>
    <w:rsid w:val="007A1FD6"/>
    <w:rsid w:val="007A2C34"/>
    <w:rsid w:val="007A359E"/>
    <w:rsid w:val="007A52D0"/>
    <w:rsid w:val="007A6016"/>
    <w:rsid w:val="007A6979"/>
    <w:rsid w:val="007A77F5"/>
    <w:rsid w:val="007A7B06"/>
    <w:rsid w:val="007B0020"/>
    <w:rsid w:val="007B0864"/>
    <w:rsid w:val="007B173E"/>
    <w:rsid w:val="007B215C"/>
    <w:rsid w:val="007B2228"/>
    <w:rsid w:val="007B30F3"/>
    <w:rsid w:val="007B3846"/>
    <w:rsid w:val="007B3C8F"/>
    <w:rsid w:val="007B4D00"/>
    <w:rsid w:val="007B7426"/>
    <w:rsid w:val="007C0013"/>
    <w:rsid w:val="007C23C4"/>
    <w:rsid w:val="007C37D2"/>
    <w:rsid w:val="007C393A"/>
    <w:rsid w:val="007C3B22"/>
    <w:rsid w:val="007C4C56"/>
    <w:rsid w:val="007C6C5A"/>
    <w:rsid w:val="007D0113"/>
    <w:rsid w:val="007D0257"/>
    <w:rsid w:val="007D2A1A"/>
    <w:rsid w:val="007D2E5F"/>
    <w:rsid w:val="007D4253"/>
    <w:rsid w:val="007D4DF3"/>
    <w:rsid w:val="007D572F"/>
    <w:rsid w:val="007D5DDE"/>
    <w:rsid w:val="007D7311"/>
    <w:rsid w:val="007D7EF3"/>
    <w:rsid w:val="007E0A58"/>
    <w:rsid w:val="007E14CE"/>
    <w:rsid w:val="007E2016"/>
    <w:rsid w:val="007E2264"/>
    <w:rsid w:val="007E287C"/>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3EC0"/>
    <w:rsid w:val="008251B8"/>
    <w:rsid w:val="00825EAD"/>
    <w:rsid w:val="00826130"/>
    <w:rsid w:val="0082653B"/>
    <w:rsid w:val="00826DEE"/>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05C"/>
    <w:rsid w:val="008403BB"/>
    <w:rsid w:val="00840559"/>
    <w:rsid w:val="00840DFB"/>
    <w:rsid w:val="00840F2C"/>
    <w:rsid w:val="008422B8"/>
    <w:rsid w:val="008424CA"/>
    <w:rsid w:val="00843238"/>
    <w:rsid w:val="008438B1"/>
    <w:rsid w:val="00843FEB"/>
    <w:rsid w:val="008440CB"/>
    <w:rsid w:val="008440D7"/>
    <w:rsid w:val="008442D9"/>
    <w:rsid w:val="008455F9"/>
    <w:rsid w:val="0084575B"/>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6455"/>
    <w:rsid w:val="00877472"/>
    <w:rsid w:val="00880095"/>
    <w:rsid w:val="0088017F"/>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475"/>
    <w:rsid w:val="008929DD"/>
    <w:rsid w:val="0089358F"/>
    <w:rsid w:val="00894303"/>
    <w:rsid w:val="00895B06"/>
    <w:rsid w:val="00895D34"/>
    <w:rsid w:val="00896EE5"/>
    <w:rsid w:val="008A0E02"/>
    <w:rsid w:val="008A154E"/>
    <w:rsid w:val="008A2809"/>
    <w:rsid w:val="008A2B70"/>
    <w:rsid w:val="008A334C"/>
    <w:rsid w:val="008A4B5C"/>
    <w:rsid w:val="008A4B68"/>
    <w:rsid w:val="008A5473"/>
    <w:rsid w:val="008A6BCB"/>
    <w:rsid w:val="008A74C2"/>
    <w:rsid w:val="008A79BE"/>
    <w:rsid w:val="008A7AE7"/>
    <w:rsid w:val="008B012D"/>
    <w:rsid w:val="008B2F14"/>
    <w:rsid w:val="008B3B06"/>
    <w:rsid w:val="008B5023"/>
    <w:rsid w:val="008B533D"/>
    <w:rsid w:val="008B6281"/>
    <w:rsid w:val="008B649A"/>
    <w:rsid w:val="008B6DE0"/>
    <w:rsid w:val="008B7BC8"/>
    <w:rsid w:val="008C115F"/>
    <w:rsid w:val="008C2B3C"/>
    <w:rsid w:val="008C357A"/>
    <w:rsid w:val="008C41A7"/>
    <w:rsid w:val="008C46F3"/>
    <w:rsid w:val="008C48EB"/>
    <w:rsid w:val="008C52BE"/>
    <w:rsid w:val="008C55FF"/>
    <w:rsid w:val="008C57F7"/>
    <w:rsid w:val="008C61EB"/>
    <w:rsid w:val="008C67D3"/>
    <w:rsid w:val="008C6F4D"/>
    <w:rsid w:val="008C715D"/>
    <w:rsid w:val="008C751C"/>
    <w:rsid w:val="008D02A3"/>
    <w:rsid w:val="008D062F"/>
    <w:rsid w:val="008D106F"/>
    <w:rsid w:val="008D1384"/>
    <w:rsid w:val="008D3591"/>
    <w:rsid w:val="008D3CB5"/>
    <w:rsid w:val="008D511B"/>
    <w:rsid w:val="008D5990"/>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7FE"/>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2E0A"/>
    <w:rsid w:val="00923369"/>
    <w:rsid w:val="00924CEA"/>
    <w:rsid w:val="009256FF"/>
    <w:rsid w:val="00925B65"/>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67F1B"/>
    <w:rsid w:val="00970865"/>
    <w:rsid w:val="0097117E"/>
    <w:rsid w:val="00971509"/>
    <w:rsid w:val="00971DDF"/>
    <w:rsid w:val="00971ED1"/>
    <w:rsid w:val="0097236F"/>
    <w:rsid w:val="00972668"/>
    <w:rsid w:val="009727B4"/>
    <w:rsid w:val="00972843"/>
    <w:rsid w:val="0097394F"/>
    <w:rsid w:val="00975AA1"/>
    <w:rsid w:val="00976FF9"/>
    <w:rsid w:val="00977AFF"/>
    <w:rsid w:val="00977FCD"/>
    <w:rsid w:val="0098098A"/>
    <w:rsid w:val="0098121A"/>
    <w:rsid w:val="00981A0B"/>
    <w:rsid w:val="00981AAC"/>
    <w:rsid w:val="00981D5C"/>
    <w:rsid w:val="009824EC"/>
    <w:rsid w:val="0098266D"/>
    <w:rsid w:val="00983D1D"/>
    <w:rsid w:val="0098553F"/>
    <w:rsid w:val="00985DA6"/>
    <w:rsid w:val="00985FD8"/>
    <w:rsid w:val="00986102"/>
    <w:rsid w:val="00991076"/>
    <w:rsid w:val="009915B2"/>
    <w:rsid w:val="009924D5"/>
    <w:rsid w:val="0099409F"/>
    <w:rsid w:val="0099482D"/>
    <w:rsid w:val="00994E5A"/>
    <w:rsid w:val="00995311"/>
    <w:rsid w:val="00996E7C"/>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6F88"/>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137"/>
    <w:rsid w:val="009D76F0"/>
    <w:rsid w:val="009E011D"/>
    <w:rsid w:val="009E1584"/>
    <w:rsid w:val="009E1C30"/>
    <w:rsid w:val="009E22E7"/>
    <w:rsid w:val="009E4942"/>
    <w:rsid w:val="009E5D70"/>
    <w:rsid w:val="009E6AC2"/>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666"/>
    <w:rsid w:val="00A05DE8"/>
    <w:rsid w:val="00A05E8C"/>
    <w:rsid w:val="00A07D84"/>
    <w:rsid w:val="00A1023E"/>
    <w:rsid w:val="00A11773"/>
    <w:rsid w:val="00A13811"/>
    <w:rsid w:val="00A14CAD"/>
    <w:rsid w:val="00A14F46"/>
    <w:rsid w:val="00A1684F"/>
    <w:rsid w:val="00A1734A"/>
    <w:rsid w:val="00A1758C"/>
    <w:rsid w:val="00A17BE8"/>
    <w:rsid w:val="00A215D7"/>
    <w:rsid w:val="00A218E5"/>
    <w:rsid w:val="00A219DA"/>
    <w:rsid w:val="00A22284"/>
    <w:rsid w:val="00A22316"/>
    <w:rsid w:val="00A235D0"/>
    <w:rsid w:val="00A237F8"/>
    <w:rsid w:val="00A238F6"/>
    <w:rsid w:val="00A23AB7"/>
    <w:rsid w:val="00A23B93"/>
    <w:rsid w:val="00A2445C"/>
    <w:rsid w:val="00A24A1A"/>
    <w:rsid w:val="00A24E9E"/>
    <w:rsid w:val="00A25572"/>
    <w:rsid w:val="00A26D40"/>
    <w:rsid w:val="00A270BA"/>
    <w:rsid w:val="00A274FA"/>
    <w:rsid w:val="00A30022"/>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879"/>
    <w:rsid w:val="00A46DD8"/>
    <w:rsid w:val="00A46F7A"/>
    <w:rsid w:val="00A473B3"/>
    <w:rsid w:val="00A474C0"/>
    <w:rsid w:val="00A477D0"/>
    <w:rsid w:val="00A50234"/>
    <w:rsid w:val="00A50953"/>
    <w:rsid w:val="00A51747"/>
    <w:rsid w:val="00A518CE"/>
    <w:rsid w:val="00A52BED"/>
    <w:rsid w:val="00A537A8"/>
    <w:rsid w:val="00A547F4"/>
    <w:rsid w:val="00A558E6"/>
    <w:rsid w:val="00A56128"/>
    <w:rsid w:val="00A572BC"/>
    <w:rsid w:val="00A575AA"/>
    <w:rsid w:val="00A5798D"/>
    <w:rsid w:val="00A57F5F"/>
    <w:rsid w:val="00A60016"/>
    <w:rsid w:val="00A607ED"/>
    <w:rsid w:val="00A60F1F"/>
    <w:rsid w:val="00A60FB9"/>
    <w:rsid w:val="00A61E11"/>
    <w:rsid w:val="00A62A60"/>
    <w:rsid w:val="00A63B88"/>
    <w:rsid w:val="00A6461E"/>
    <w:rsid w:val="00A64BF6"/>
    <w:rsid w:val="00A64EE3"/>
    <w:rsid w:val="00A6564B"/>
    <w:rsid w:val="00A66A41"/>
    <w:rsid w:val="00A671AA"/>
    <w:rsid w:val="00A67D28"/>
    <w:rsid w:val="00A70CF3"/>
    <w:rsid w:val="00A715B0"/>
    <w:rsid w:val="00A716C2"/>
    <w:rsid w:val="00A719DE"/>
    <w:rsid w:val="00A72690"/>
    <w:rsid w:val="00A72857"/>
    <w:rsid w:val="00A72A35"/>
    <w:rsid w:val="00A734D3"/>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7CC"/>
    <w:rsid w:val="00A92889"/>
    <w:rsid w:val="00A92D7D"/>
    <w:rsid w:val="00A93501"/>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240"/>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C76F0"/>
    <w:rsid w:val="00AD070E"/>
    <w:rsid w:val="00AD098B"/>
    <w:rsid w:val="00AD0B3C"/>
    <w:rsid w:val="00AD0E08"/>
    <w:rsid w:val="00AD16A9"/>
    <w:rsid w:val="00AD1BA6"/>
    <w:rsid w:val="00AD40D2"/>
    <w:rsid w:val="00AD4561"/>
    <w:rsid w:val="00AD481B"/>
    <w:rsid w:val="00AD4CD0"/>
    <w:rsid w:val="00AD4FD5"/>
    <w:rsid w:val="00AD51A1"/>
    <w:rsid w:val="00AD528A"/>
    <w:rsid w:val="00AD59D3"/>
    <w:rsid w:val="00AD623D"/>
    <w:rsid w:val="00AD6463"/>
    <w:rsid w:val="00AD7076"/>
    <w:rsid w:val="00AD712F"/>
    <w:rsid w:val="00AD7FE9"/>
    <w:rsid w:val="00AE1504"/>
    <w:rsid w:val="00AE28FE"/>
    <w:rsid w:val="00AE32E5"/>
    <w:rsid w:val="00AE4B76"/>
    <w:rsid w:val="00AE4EAD"/>
    <w:rsid w:val="00AE7115"/>
    <w:rsid w:val="00AE7335"/>
    <w:rsid w:val="00AF09F7"/>
    <w:rsid w:val="00AF1048"/>
    <w:rsid w:val="00AF1979"/>
    <w:rsid w:val="00AF1F04"/>
    <w:rsid w:val="00AF1FE0"/>
    <w:rsid w:val="00AF21E7"/>
    <w:rsid w:val="00AF2E4E"/>
    <w:rsid w:val="00AF3778"/>
    <w:rsid w:val="00AF51AD"/>
    <w:rsid w:val="00AF5838"/>
    <w:rsid w:val="00AF5900"/>
    <w:rsid w:val="00AF62E8"/>
    <w:rsid w:val="00AF6A1C"/>
    <w:rsid w:val="00AF6C18"/>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0F12"/>
    <w:rsid w:val="00B1137B"/>
    <w:rsid w:val="00B114CD"/>
    <w:rsid w:val="00B118E4"/>
    <w:rsid w:val="00B119B6"/>
    <w:rsid w:val="00B11A97"/>
    <w:rsid w:val="00B124B4"/>
    <w:rsid w:val="00B13D85"/>
    <w:rsid w:val="00B1481E"/>
    <w:rsid w:val="00B14CBB"/>
    <w:rsid w:val="00B14D80"/>
    <w:rsid w:val="00B14E74"/>
    <w:rsid w:val="00B16108"/>
    <w:rsid w:val="00B172E2"/>
    <w:rsid w:val="00B1764D"/>
    <w:rsid w:val="00B1786A"/>
    <w:rsid w:val="00B17910"/>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4AA"/>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10AF"/>
    <w:rsid w:val="00B6111D"/>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D13"/>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579"/>
    <w:rsid w:val="00BA2C63"/>
    <w:rsid w:val="00BA34F9"/>
    <w:rsid w:val="00BA3F66"/>
    <w:rsid w:val="00BA4A54"/>
    <w:rsid w:val="00BA55D0"/>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B7E39"/>
    <w:rsid w:val="00BC01FE"/>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21C"/>
    <w:rsid w:val="00BE7363"/>
    <w:rsid w:val="00BF01CB"/>
    <w:rsid w:val="00BF0848"/>
    <w:rsid w:val="00BF0D16"/>
    <w:rsid w:val="00BF2854"/>
    <w:rsid w:val="00BF2E2C"/>
    <w:rsid w:val="00BF310D"/>
    <w:rsid w:val="00BF5B19"/>
    <w:rsid w:val="00BF5B55"/>
    <w:rsid w:val="00BF5EF4"/>
    <w:rsid w:val="00BF6D83"/>
    <w:rsid w:val="00BF6FF1"/>
    <w:rsid w:val="00C00017"/>
    <w:rsid w:val="00C0138A"/>
    <w:rsid w:val="00C020B9"/>
    <w:rsid w:val="00C0217D"/>
    <w:rsid w:val="00C023F8"/>
    <w:rsid w:val="00C02746"/>
    <w:rsid w:val="00C02AAB"/>
    <w:rsid w:val="00C03887"/>
    <w:rsid w:val="00C0515E"/>
    <w:rsid w:val="00C0577F"/>
    <w:rsid w:val="00C05C75"/>
    <w:rsid w:val="00C05E01"/>
    <w:rsid w:val="00C06DE1"/>
    <w:rsid w:val="00C07521"/>
    <w:rsid w:val="00C10059"/>
    <w:rsid w:val="00C10372"/>
    <w:rsid w:val="00C1150F"/>
    <w:rsid w:val="00C126E3"/>
    <w:rsid w:val="00C12B24"/>
    <w:rsid w:val="00C12D36"/>
    <w:rsid w:val="00C13670"/>
    <w:rsid w:val="00C13B9F"/>
    <w:rsid w:val="00C14291"/>
    <w:rsid w:val="00C14542"/>
    <w:rsid w:val="00C15336"/>
    <w:rsid w:val="00C15C2C"/>
    <w:rsid w:val="00C16AA8"/>
    <w:rsid w:val="00C16BBA"/>
    <w:rsid w:val="00C173B5"/>
    <w:rsid w:val="00C201C1"/>
    <w:rsid w:val="00C203AD"/>
    <w:rsid w:val="00C20722"/>
    <w:rsid w:val="00C21141"/>
    <w:rsid w:val="00C2139F"/>
    <w:rsid w:val="00C2181B"/>
    <w:rsid w:val="00C21CED"/>
    <w:rsid w:val="00C22F9F"/>
    <w:rsid w:val="00C23941"/>
    <w:rsid w:val="00C24339"/>
    <w:rsid w:val="00C2449D"/>
    <w:rsid w:val="00C24682"/>
    <w:rsid w:val="00C24979"/>
    <w:rsid w:val="00C26954"/>
    <w:rsid w:val="00C271AA"/>
    <w:rsid w:val="00C27255"/>
    <w:rsid w:val="00C279AD"/>
    <w:rsid w:val="00C27CBC"/>
    <w:rsid w:val="00C3089B"/>
    <w:rsid w:val="00C30F98"/>
    <w:rsid w:val="00C3112A"/>
    <w:rsid w:val="00C318B7"/>
    <w:rsid w:val="00C31C9D"/>
    <w:rsid w:val="00C31CF1"/>
    <w:rsid w:val="00C34285"/>
    <w:rsid w:val="00C34D61"/>
    <w:rsid w:val="00C35103"/>
    <w:rsid w:val="00C35483"/>
    <w:rsid w:val="00C36195"/>
    <w:rsid w:val="00C37688"/>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2DE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2B09"/>
    <w:rsid w:val="00C733E9"/>
    <w:rsid w:val="00C7354D"/>
    <w:rsid w:val="00C73C25"/>
    <w:rsid w:val="00C74F56"/>
    <w:rsid w:val="00C750A0"/>
    <w:rsid w:val="00C76080"/>
    <w:rsid w:val="00C76498"/>
    <w:rsid w:val="00C7685E"/>
    <w:rsid w:val="00C76908"/>
    <w:rsid w:val="00C776E5"/>
    <w:rsid w:val="00C80482"/>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2A9"/>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420F"/>
    <w:rsid w:val="00CC5229"/>
    <w:rsid w:val="00CC5686"/>
    <w:rsid w:val="00CC5FB0"/>
    <w:rsid w:val="00CC6515"/>
    <w:rsid w:val="00CC6748"/>
    <w:rsid w:val="00CC75C5"/>
    <w:rsid w:val="00CC7863"/>
    <w:rsid w:val="00CD10E5"/>
    <w:rsid w:val="00CD1D4E"/>
    <w:rsid w:val="00CD2BE6"/>
    <w:rsid w:val="00CD3360"/>
    <w:rsid w:val="00CD3580"/>
    <w:rsid w:val="00CD39B5"/>
    <w:rsid w:val="00CD4082"/>
    <w:rsid w:val="00CD5128"/>
    <w:rsid w:val="00CD5B84"/>
    <w:rsid w:val="00CD5C1E"/>
    <w:rsid w:val="00CD5EC7"/>
    <w:rsid w:val="00CD641E"/>
    <w:rsid w:val="00CD705A"/>
    <w:rsid w:val="00CD75EE"/>
    <w:rsid w:val="00CD76D4"/>
    <w:rsid w:val="00CD7893"/>
    <w:rsid w:val="00CD79C0"/>
    <w:rsid w:val="00CD7DDD"/>
    <w:rsid w:val="00CE270B"/>
    <w:rsid w:val="00CE2B4B"/>
    <w:rsid w:val="00CE3922"/>
    <w:rsid w:val="00CE3ACB"/>
    <w:rsid w:val="00CE4568"/>
    <w:rsid w:val="00CE57DE"/>
    <w:rsid w:val="00CE5FF9"/>
    <w:rsid w:val="00CE630A"/>
    <w:rsid w:val="00CE7E6A"/>
    <w:rsid w:val="00CF0074"/>
    <w:rsid w:val="00CF1291"/>
    <w:rsid w:val="00CF129A"/>
    <w:rsid w:val="00CF1ADD"/>
    <w:rsid w:val="00CF1F77"/>
    <w:rsid w:val="00CF221E"/>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01FA"/>
    <w:rsid w:val="00D1074B"/>
    <w:rsid w:val="00D11B56"/>
    <w:rsid w:val="00D12A22"/>
    <w:rsid w:val="00D13690"/>
    <w:rsid w:val="00D13CD2"/>
    <w:rsid w:val="00D13D64"/>
    <w:rsid w:val="00D143D7"/>
    <w:rsid w:val="00D1579D"/>
    <w:rsid w:val="00D1644D"/>
    <w:rsid w:val="00D16490"/>
    <w:rsid w:val="00D16EEC"/>
    <w:rsid w:val="00D170A6"/>
    <w:rsid w:val="00D1727F"/>
    <w:rsid w:val="00D172C0"/>
    <w:rsid w:val="00D20349"/>
    <w:rsid w:val="00D2034F"/>
    <w:rsid w:val="00D216FA"/>
    <w:rsid w:val="00D23075"/>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4F"/>
    <w:rsid w:val="00D41B6F"/>
    <w:rsid w:val="00D41E2D"/>
    <w:rsid w:val="00D42D2B"/>
    <w:rsid w:val="00D43146"/>
    <w:rsid w:val="00D4338A"/>
    <w:rsid w:val="00D43578"/>
    <w:rsid w:val="00D43AAD"/>
    <w:rsid w:val="00D451D1"/>
    <w:rsid w:val="00D45B8C"/>
    <w:rsid w:val="00D468C3"/>
    <w:rsid w:val="00D46D88"/>
    <w:rsid w:val="00D46D9C"/>
    <w:rsid w:val="00D4793C"/>
    <w:rsid w:val="00D50842"/>
    <w:rsid w:val="00D521BF"/>
    <w:rsid w:val="00D524EB"/>
    <w:rsid w:val="00D5273B"/>
    <w:rsid w:val="00D53437"/>
    <w:rsid w:val="00D53A58"/>
    <w:rsid w:val="00D53DA0"/>
    <w:rsid w:val="00D547D2"/>
    <w:rsid w:val="00D5594A"/>
    <w:rsid w:val="00D55B7A"/>
    <w:rsid w:val="00D5692A"/>
    <w:rsid w:val="00D569DE"/>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1E69"/>
    <w:rsid w:val="00D8246A"/>
    <w:rsid w:val="00D830A4"/>
    <w:rsid w:val="00D833C2"/>
    <w:rsid w:val="00D83C17"/>
    <w:rsid w:val="00D83D32"/>
    <w:rsid w:val="00D847AA"/>
    <w:rsid w:val="00D8485E"/>
    <w:rsid w:val="00D84CDE"/>
    <w:rsid w:val="00D85016"/>
    <w:rsid w:val="00D85797"/>
    <w:rsid w:val="00D85885"/>
    <w:rsid w:val="00D85DF0"/>
    <w:rsid w:val="00D8667B"/>
    <w:rsid w:val="00D87652"/>
    <w:rsid w:val="00D90B48"/>
    <w:rsid w:val="00D9132D"/>
    <w:rsid w:val="00D91522"/>
    <w:rsid w:val="00D9298F"/>
    <w:rsid w:val="00D92AAF"/>
    <w:rsid w:val="00D954C6"/>
    <w:rsid w:val="00D9554E"/>
    <w:rsid w:val="00D9641E"/>
    <w:rsid w:val="00D96DB8"/>
    <w:rsid w:val="00D97019"/>
    <w:rsid w:val="00DA00B7"/>
    <w:rsid w:val="00DA13A4"/>
    <w:rsid w:val="00DA239B"/>
    <w:rsid w:val="00DA2BD5"/>
    <w:rsid w:val="00DA2F08"/>
    <w:rsid w:val="00DA3072"/>
    <w:rsid w:val="00DA3F70"/>
    <w:rsid w:val="00DA4776"/>
    <w:rsid w:val="00DA4BC9"/>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467"/>
    <w:rsid w:val="00DC0C55"/>
    <w:rsid w:val="00DC0C9A"/>
    <w:rsid w:val="00DC1000"/>
    <w:rsid w:val="00DC10FA"/>
    <w:rsid w:val="00DC121D"/>
    <w:rsid w:val="00DC2347"/>
    <w:rsid w:val="00DC3181"/>
    <w:rsid w:val="00DC34B2"/>
    <w:rsid w:val="00DC38AC"/>
    <w:rsid w:val="00DC4246"/>
    <w:rsid w:val="00DC43D3"/>
    <w:rsid w:val="00DC4550"/>
    <w:rsid w:val="00DC49E1"/>
    <w:rsid w:val="00DC4FE1"/>
    <w:rsid w:val="00DC513B"/>
    <w:rsid w:val="00DC54C4"/>
    <w:rsid w:val="00DC62F6"/>
    <w:rsid w:val="00DC6AEA"/>
    <w:rsid w:val="00DC6FF3"/>
    <w:rsid w:val="00DC77CE"/>
    <w:rsid w:val="00DC7FF2"/>
    <w:rsid w:val="00DD03D3"/>
    <w:rsid w:val="00DD0C9F"/>
    <w:rsid w:val="00DD11C6"/>
    <w:rsid w:val="00DD16BF"/>
    <w:rsid w:val="00DD25E2"/>
    <w:rsid w:val="00DD2628"/>
    <w:rsid w:val="00DD42F8"/>
    <w:rsid w:val="00DD45C1"/>
    <w:rsid w:val="00DD5EC6"/>
    <w:rsid w:val="00DD61EA"/>
    <w:rsid w:val="00DD6E22"/>
    <w:rsid w:val="00DD6F33"/>
    <w:rsid w:val="00DD7AB8"/>
    <w:rsid w:val="00DE00D7"/>
    <w:rsid w:val="00DE015A"/>
    <w:rsid w:val="00DE156E"/>
    <w:rsid w:val="00DE1A85"/>
    <w:rsid w:val="00DE236C"/>
    <w:rsid w:val="00DE28A7"/>
    <w:rsid w:val="00DE329E"/>
    <w:rsid w:val="00DE36ED"/>
    <w:rsid w:val="00DE3ABB"/>
    <w:rsid w:val="00DE3D8D"/>
    <w:rsid w:val="00DE5DB4"/>
    <w:rsid w:val="00DE70DC"/>
    <w:rsid w:val="00DE74C8"/>
    <w:rsid w:val="00DE7649"/>
    <w:rsid w:val="00DF0935"/>
    <w:rsid w:val="00DF2328"/>
    <w:rsid w:val="00DF241E"/>
    <w:rsid w:val="00DF2421"/>
    <w:rsid w:val="00DF265C"/>
    <w:rsid w:val="00DF29AE"/>
    <w:rsid w:val="00DF31DE"/>
    <w:rsid w:val="00DF32B0"/>
    <w:rsid w:val="00DF3FA2"/>
    <w:rsid w:val="00DF4F09"/>
    <w:rsid w:val="00DF64E7"/>
    <w:rsid w:val="00DF6625"/>
    <w:rsid w:val="00DF6687"/>
    <w:rsid w:val="00DF7384"/>
    <w:rsid w:val="00DF7D8C"/>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4E8"/>
    <w:rsid w:val="00E1688C"/>
    <w:rsid w:val="00E16A8F"/>
    <w:rsid w:val="00E16EE5"/>
    <w:rsid w:val="00E20D26"/>
    <w:rsid w:val="00E229C8"/>
    <w:rsid w:val="00E2316B"/>
    <w:rsid w:val="00E239DF"/>
    <w:rsid w:val="00E25E9A"/>
    <w:rsid w:val="00E265D0"/>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47F16"/>
    <w:rsid w:val="00E50804"/>
    <w:rsid w:val="00E51942"/>
    <w:rsid w:val="00E519E1"/>
    <w:rsid w:val="00E527D6"/>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3679"/>
    <w:rsid w:val="00E74768"/>
    <w:rsid w:val="00E74951"/>
    <w:rsid w:val="00E74B72"/>
    <w:rsid w:val="00E7543C"/>
    <w:rsid w:val="00E76CD1"/>
    <w:rsid w:val="00E76F52"/>
    <w:rsid w:val="00E76FF6"/>
    <w:rsid w:val="00E80A23"/>
    <w:rsid w:val="00E829E3"/>
    <w:rsid w:val="00E82C38"/>
    <w:rsid w:val="00E83D40"/>
    <w:rsid w:val="00E83F4A"/>
    <w:rsid w:val="00E84120"/>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8EE"/>
    <w:rsid w:val="00E94AB9"/>
    <w:rsid w:val="00E9573D"/>
    <w:rsid w:val="00E96CC9"/>
    <w:rsid w:val="00E96ECF"/>
    <w:rsid w:val="00E9707E"/>
    <w:rsid w:val="00E97EFB"/>
    <w:rsid w:val="00EA07CD"/>
    <w:rsid w:val="00EA0983"/>
    <w:rsid w:val="00EA3DBA"/>
    <w:rsid w:val="00EA3E0B"/>
    <w:rsid w:val="00EA3FDE"/>
    <w:rsid w:val="00EA4144"/>
    <w:rsid w:val="00EA5240"/>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2E31"/>
    <w:rsid w:val="00EE36EB"/>
    <w:rsid w:val="00EE38DA"/>
    <w:rsid w:val="00EE3E9C"/>
    <w:rsid w:val="00EE42CA"/>
    <w:rsid w:val="00EE43DD"/>
    <w:rsid w:val="00EE4760"/>
    <w:rsid w:val="00EE4D5C"/>
    <w:rsid w:val="00EE4F6A"/>
    <w:rsid w:val="00EE58AB"/>
    <w:rsid w:val="00EE5A21"/>
    <w:rsid w:val="00EE6E2F"/>
    <w:rsid w:val="00EE73B4"/>
    <w:rsid w:val="00EE7E93"/>
    <w:rsid w:val="00EE7F91"/>
    <w:rsid w:val="00EF026E"/>
    <w:rsid w:val="00EF0568"/>
    <w:rsid w:val="00EF13C1"/>
    <w:rsid w:val="00EF151B"/>
    <w:rsid w:val="00EF18EF"/>
    <w:rsid w:val="00EF1BA3"/>
    <w:rsid w:val="00EF277F"/>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B03"/>
    <w:rsid w:val="00F05EA2"/>
    <w:rsid w:val="00F05EAC"/>
    <w:rsid w:val="00F05ECE"/>
    <w:rsid w:val="00F064B2"/>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3CC7"/>
    <w:rsid w:val="00F34201"/>
    <w:rsid w:val="00F34622"/>
    <w:rsid w:val="00F34BB7"/>
    <w:rsid w:val="00F36247"/>
    <w:rsid w:val="00F366EA"/>
    <w:rsid w:val="00F3693F"/>
    <w:rsid w:val="00F36B6B"/>
    <w:rsid w:val="00F37656"/>
    <w:rsid w:val="00F37C94"/>
    <w:rsid w:val="00F41CC3"/>
    <w:rsid w:val="00F41E88"/>
    <w:rsid w:val="00F42D31"/>
    <w:rsid w:val="00F42E27"/>
    <w:rsid w:val="00F42FB3"/>
    <w:rsid w:val="00F4518A"/>
    <w:rsid w:val="00F452A0"/>
    <w:rsid w:val="00F458B2"/>
    <w:rsid w:val="00F45EB8"/>
    <w:rsid w:val="00F468DB"/>
    <w:rsid w:val="00F469F5"/>
    <w:rsid w:val="00F46E03"/>
    <w:rsid w:val="00F474F9"/>
    <w:rsid w:val="00F51118"/>
    <w:rsid w:val="00F51D89"/>
    <w:rsid w:val="00F523D6"/>
    <w:rsid w:val="00F52DE5"/>
    <w:rsid w:val="00F5370B"/>
    <w:rsid w:val="00F53DA1"/>
    <w:rsid w:val="00F54C8D"/>
    <w:rsid w:val="00F555A9"/>
    <w:rsid w:val="00F56189"/>
    <w:rsid w:val="00F5623F"/>
    <w:rsid w:val="00F56F2D"/>
    <w:rsid w:val="00F57112"/>
    <w:rsid w:val="00F5759B"/>
    <w:rsid w:val="00F6079C"/>
    <w:rsid w:val="00F60C62"/>
    <w:rsid w:val="00F6287C"/>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2B3B"/>
    <w:rsid w:val="00F834C1"/>
    <w:rsid w:val="00F83DD3"/>
    <w:rsid w:val="00F84D18"/>
    <w:rsid w:val="00F85205"/>
    <w:rsid w:val="00F85237"/>
    <w:rsid w:val="00F86951"/>
    <w:rsid w:val="00F8702D"/>
    <w:rsid w:val="00F876BB"/>
    <w:rsid w:val="00F878C9"/>
    <w:rsid w:val="00F9000A"/>
    <w:rsid w:val="00F90AB8"/>
    <w:rsid w:val="00F90E21"/>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1AD"/>
    <w:rsid w:val="00FB13C2"/>
    <w:rsid w:val="00FB1EFB"/>
    <w:rsid w:val="00FB2057"/>
    <w:rsid w:val="00FB2637"/>
    <w:rsid w:val="00FB26A1"/>
    <w:rsid w:val="00FB3261"/>
    <w:rsid w:val="00FB33E4"/>
    <w:rsid w:val="00FB38D2"/>
    <w:rsid w:val="00FB68AC"/>
    <w:rsid w:val="00FB68F4"/>
    <w:rsid w:val="00FC03B8"/>
    <w:rsid w:val="00FC0874"/>
    <w:rsid w:val="00FC0A18"/>
    <w:rsid w:val="00FC0D83"/>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6D4"/>
    <w:rsid w:val="00FE49E3"/>
    <w:rsid w:val="00FE6020"/>
    <w:rsid w:val="00FE64CC"/>
    <w:rsid w:val="00FE676C"/>
    <w:rsid w:val="00FE7BB2"/>
    <w:rsid w:val="00FE7E0D"/>
    <w:rsid w:val="00FF0101"/>
    <w:rsid w:val="00FF03C2"/>
    <w:rsid w:val="00FF21D2"/>
    <w:rsid w:val="00FF4EFF"/>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Listaconvietas2">
    <w:name w:val="List Bullet 2"/>
    <w:basedOn w:val="Normal"/>
    <w:uiPriority w:val="99"/>
    <w:unhideWhenUsed/>
    <w:qFormat/>
    <w:rsid w:val="00D8485E"/>
    <w:pPr>
      <w:numPr>
        <w:numId w:val="29"/>
      </w:numPr>
      <w:contextualSpacing/>
    </w:pPr>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4437854">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98291454">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56266414">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6416166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921320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9192844">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15939158">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www.sat.gob.mx/factura/Paginas/solicita_requisito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3E86-062C-4722-A47A-4824C89B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12004</Words>
  <Characters>66022</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9</cp:revision>
  <cp:lastPrinted>2025-11-21T19:44:00Z</cp:lastPrinted>
  <dcterms:created xsi:type="dcterms:W3CDTF">2025-11-13T21:07:00Z</dcterms:created>
  <dcterms:modified xsi:type="dcterms:W3CDTF">2025-12-01T20:02:00Z</dcterms:modified>
</cp:coreProperties>
</file>