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022468435"/>
        <w:docPartObj>
          <w:docPartGallery w:val="Table of Contents"/>
          <w:docPartUnique/>
        </w:docPartObj>
      </w:sdtPr>
      <w:sdtEndPr>
        <w:rPr>
          <w:b/>
          <w:bCs/>
        </w:rPr>
      </w:sdtEndPr>
      <w:sdtContent>
        <w:p w14:paraId="463D8FBE" w14:textId="77777777" w:rsidR="00AB3866" w:rsidRPr="004B1F54" w:rsidRDefault="00AB3866" w:rsidP="004B1F54">
          <w:pPr>
            <w:pStyle w:val="TtulodeTDC"/>
            <w:rPr>
              <w:rFonts w:ascii="Palatino Linotype" w:hAnsi="Palatino Linotype"/>
              <w:color w:val="auto"/>
              <w:sz w:val="22"/>
              <w:szCs w:val="22"/>
            </w:rPr>
          </w:pPr>
          <w:r w:rsidRPr="004B1F54">
            <w:rPr>
              <w:rFonts w:ascii="Palatino Linotype" w:hAnsi="Palatino Linotype"/>
              <w:color w:val="auto"/>
              <w:sz w:val="22"/>
              <w:szCs w:val="22"/>
              <w:lang w:val="es-ES"/>
            </w:rPr>
            <w:t>Contenido</w:t>
          </w:r>
        </w:p>
        <w:p w14:paraId="42C04C4E" w14:textId="77777777" w:rsidR="00D87F7D" w:rsidRPr="004B1F54" w:rsidRDefault="00AB3866" w:rsidP="004B1F54">
          <w:pPr>
            <w:pStyle w:val="TDC1"/>
            <w:tabs>
              <w:tab w:val="right" w:leader="dot" w:pos="9034"/>
            </w:tabs>
            <w:rPr>
              <w:rFonts w:asciiTheme="minorHAnsi" w:eastAsiaTheme="minorEastAsia" w:hAnsiTheme="minorHAnsi" w:cstheme="minorBidi"/>
              <w:noProof/>
            </w:rPr>
          </w:pPr>
          <w:r w:rsidRPr="004B1F54">
            <w:rPr>
              <w:b/>
              <w:bCs/>
              <w:lang w:val="es-ES"/>
            </w:rPr>
            <w:fldChar w:fldCharType="begin"/>
          </w:r>
          <w:r w:rsidRPr="004B1F54">
            <w:rPr>
              <w:b/>
              <w:bCs/>
              <w:lang w:val="es-ES"/>
            </w:rPr>
            <w:instrText xml:space="preserve"> TOC \o "1-3" \h \z \u </w:instrText>
          </w:r>
          <w:r w:rsidRPr="004B1F54">
            <w:rPr>
              <w:b/>
              <w:bCs/>
              <w:lang w:val="es-ES"/>
            </w:rPr>
            <w:fldChar w:fldCharType="separate"/>
          </w:r>
          <w:hyperlink w:anchor="_Toc203014277" w:history="1">
            <w:r w:rsidR="00D87F7D" w:rsidRPr="004B1F54">
              <w:rPr>
                <w:rStyle w:val="Hipervnculo"/>
                <w:noProof/>
                <w:color w:val="auto"/>
              </w:rPr>
              <w:t>ANTECEDENTES</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_Toc203014277 \h </w:instrText>
            </w:r>
            <w:r w:rsidR="00D87F7D" w:rsidRPr="004B1F54">
              <w:rPr>
                <w:noProof/>
                <w:webHidden/>
              </w:rPr>
            </w:r>
            <w:r w:rsidR="00D87F7D" w:rsidRPr="004B1F54">
              <w:rPr>
                <w:noProof/>
                <w:webHidden/>
              </w:rPr>
              <w:fldChar w:fldCharType="separate"/>
            </w:r>
            <w:r w:rsidR="00D87F7D" w:rsidRPr="004B1F54">
              <w:rPr>
                <w:noProof/>
                <w:webHidden/>
              </w:rPr>
              <w:t>1</w:t>
            </w:r>
            <w:r w:rsidR="00D87F7D" w:rsidRPr="004B1F54">
              <w:rPr>
                <w:noProof/>
                <w:webHidden/>
              </w:rPr>
              <w:fldChar w:fldCharType="end"/>
            </w:r>
          </w:hyperlink>
        </w:p>
        <w:p w14:paraId="663C35D5" w14:textId="77777777" w:rsidR="00D87F7D" w:rsidRPr="004B1F54" w:rsidRDefault="0039122E" w:rsidP="004B1F54">
          <w:pPr>
            <w:pStyle w:val="TDC2"/>
            <w:tabs>
              <w:tab w:val="right" w:leader="dot" w:pos="9034"/>
            </w:tabs>
            <w:rPr>
              <w:rFonts w:asciiTheme="minorHAnsi" w:eastAsiaTheme="minorEastAsia" w:hAnsiTheme="minorHAnsi" w:cstheme="minorBidi"/>
              <w:noProof/>
            </w:rPr>
          </w:pPr>
          <w:hyperlink w:anchor="_Toc203014278" w:history="1">
            <w:r w:rsidR="00D87F7D" w:rsidRPr="004B1F54">
              <w:rPr>
                <w:rStyle w:val="Hipervnculo"/>
                <w:noProof/>
                <w:color w:val="auto"/>
              </w:rPr>
              <w:t>DE LA SOLICITUD DE INFORMACIÓN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_Toc203014278 \h </w:instrText>
            </w:r>
            <w:r w:rsidR="00D87F7D" w:rsidRPr="004B1F54">
              <w:rPr>
                <w:noProof/>
                <w:webHidden/>
              </w:rPr>
            </w:r>
            <w:r w:rsidR="00D87F7D" w:rsidRPr="004B1F54">
              <w:rPr>
                <w:noProof/>
                <w:webHidden/>
              </w:rPr>
              <w:fldChar w:fldCharType="separate"/>
            </w:r>
            <w:r w:rsidR="00D87F7D" w:rsidRPr="004B1F54">
              <w:rPr>
                <w:noProof/>
                <w:webHidden/>
              </w:rPr>
              <w:t>1</w:t>
            </w:r>
            <w:r w:rsidR="00D87F7D" w:rsidRPr="004B1F54">
              <w:rPr>
                <w:noProof/>
                <w:webHidden/>
              </w:rPr>
              <w:fldChar w:fldCharType="end"/>
            </w:r>
          </w:hyperlink>
        </w:p>
        <w:p w14:paraId="2EEA22FE"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79" w:history="1">
            <w:r w:rsidR="00D87F7D" w:rsidRPr="004B1F54">
              <w:rPr>
                <w:rStyle w:val="Hipervnculo"/>
                <w:noProof/>
                <w:color w:val="auto"/>
              </w:rPr>
              <w:t>a) Solicitud de información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_Toc203014279 \h </w:instrText>
            </w:r>
            <w:r w:rsidR="00D87F7D" w:rsidRPr="004B1F54">
              <w:rPr>
                <w:noProof/>
                <w:webHidden/>
              </w:rPr>
            </w:r>
            <w:r w:rsidR="00D87F7D" w:rsidRPr="004B1F54">
              <w:rPr>
                <w:noProof/>
                <w:webHidden/>
              </w:rPr>
              <w:fldChar w:fldCharType="separate"/>
            </w:r>
            <w:r w:rsidR="00D87F7D" w:rsidRPr="004B1F54">
              <w:rPr>
                <w:noProof/>
                <w:webHidden/>
              </w:rPr>
              <w:t>1</w:t>
            </w:r>
            <w:r w:rsidR="00D87F7D" w:rsidRPr="004B1F54">
              <w:rPr>
                <w:noProof/>
                <w:webHidden/>
              </w:rPr>
              <w:fldChar w:fldCharType="end"/>
            </w:r>
          </w:hyperlink>
        </w:p>
        <w:p w14:paraId="674D325A"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0" w:history="1">
            <w:r w:rsidR="00D87F7D" w:rsidRPr="004B1F54">
              <w:rPr>
                <w:rStyle w:val="Hipervnculo"/>
                <w:noProof/>
                <w:color w:val="auto"/>
              </w:rPr>
              <w:t>b) De la Solicitud de Aclaración.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_Toc203014280 \h </w:instrText>
            </w:r>
            <w:r w:rsidR="00D87F7D" w:rsidRPr="004B1F54">
              <w:rPr>
                <w:noProof/>
                <w:webHidden/>
              </w:rPr>
            </w:r>
            <w:r w:rsidR="00D87F7D" w:rsidRPr="004B1F54">
              <w:rPr>
                <w:noProof/>
                <w:webHidden/>
              </w:rPr>
              <w:fldChar w:fldCharType="separate"/>
            </w:r>
            <w:r w:rsidR="00D87F7D" w:rsidRPr="004B1F54">
              <w:rPr>
                <w:noProof/>
                <w:webHidden/>
              </w:rPr>
              <w:t>2</w:t>
            </w:r>
            <w:r w:rsidR="00D87F7D" w:rsidRPr="004B1F54">
              <w:rPr>
                <w:noProof/>
                <w:webHidden/>
              </w:rPr>
              <w:fldChar w:fldCharType="end"/>
            </w:r>
          </w:hyperlink>
        </w:p>
        <w:p w14:paraId="17919CDC"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1" w:history="1">
            <w:r w:rsidR="00D87F7D" w:rsidRPr="004B1F54">
              <w:rPr>
                <w:rStyle w:val="Hipervnculo"/>
                <w:noProof/>
                <w:color w:val="auto"/>
              </w:rPr>
              <w:t>c) Determinación del Sujeto Obligado.</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_Toc203014281 \h </w:instrText>
            </w:r>
            <w:r w:rsidR="00D87F7D" w:rsidRPr="004B1F54">
              <w:rPr>
                <w:noProof/>
                <w:webHidden/>
              </w:rPr>
            </w:r>
            <w:r w:rsidR="00D87F7D" w:rsidRPr="004B1F54">
              <w:rPr>
                <w:noProof/>
                <w:webHidden/>
              </w:rPr>
              <w:fldChar w:fldCharType="separate"/>
            </w:r>
            <w:r w:rsidR="00D87F7D" w:rsidRPr="004B1F54">
              <w:rPr>
                <w:noProof/>
                <w:webHidden/>
              </w:rPr>
              <w:t>3</w:t>
            </w:r>
            <w:r w:rsidR="00D87F7D" w:rsidRPr="004B1F54">
              <w:rPr>
                <w:noProof/>
                <w:webHidden/>
              </w:rPr>
              <w:fldChar w:fldCharType="end"/>
            </w:r>
          </w:hyperlink>
        </w:p>
        <w:p w14:paraId="483B688E" w14:textId="77777777" w:rsidR="00D87F7D" w:rsidRPr="004B1F54" w:rsidRDefault="0039122E" w:rsidP="004B1F54">
          <w:pPr>
            <w:pStyle w:val="TDC2"/>
            <w:tabs>
              <w:tab w:val="right" w:leader="dot" w:pos="9034"/>
            </w:tabs>
            <w:rPr>
              <w:rFonts w:asciiTheme="minorHAnsi" w:eastAsiaTheme="minorEastAsia" w:hAnsiTheme="minorHAnsi" w:cstheme="minorBidi"/>
              <w:noProof/>
            </w:rPr>
          </w:pPr>
          <w:hyperlink w:anchor="_Toc203014282" w:history="1">
            <w:r w:rsidR="00D87F7D" w:rsidRPr="004B1F54">
              <w:rPr>
                <w:rStyle w:val="Hipervnculo"/>
                <w:noProof/>
                <w:color w:val="auto"/>
              </w:rPr>
              <w:t>DEL RECURSO DE REVISIÓN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_Toc203014282 \h </w:instrText>
            </w:r>
            <w:r w:rsidR="00D87F7D" w:rsidRPr="004B1F54">
              <w:rPr>
                <w:noProof/>
                <w:webHidden/>
              </w:rPr>
            </w:r>
            <w:r w:rsidR="00D87F7D" w:rsidRPr="004B1F54">
              <w:rPr>
                <w:noProof/>
                <w:webHidden/>
              </w:rPr>
              <w:fldChar w:fldCharType="separate"/>
            </w:r>
            <w:r w:rsidR="00D87F7D" w:rsidRPr="004B1F54">
              <w:rPr>
                <w:noProof/>
                <w:webHidden/>
              </w:rPr>
              <w:t>4</w:t>
            </w:r>
            <w:r w:rsidR="00D87F7D" w:rsidRPr="004B1F54">
              <w:rPr>
                <w:noProof/>
                <w:webHidden/>
              </w:rPr>
              <w:fldChar w:fldCharType="end"/>
            </w:r>
          </w:hyperlink>
        </w:p>
        <w:p w14:paraId="2A26F81D"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3" w:history="1">
            <w:r w:rsidR="00D87F7D" w:rsidRPr="004B1F54">
              <w:rPr>
                <w:rStyle w:val="Hipervnculo"/>
                <w:noProof/>
                <w:color w:val="auto"/>
              </w:rPr>
              <w:t>a) Interposición del Recurso de Revisión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_Toc203014283 \h </w:instrText>
            </w:r>
            <w:r w:rsidR="00D87F7D" w:rsidRPr="004B1F54">
              <w:rPr>
                <w:noProof/>
                <w:webHidden/>
              </w:rPr>
            </w:r>
            <w:r w:rsidR="00D87F7D" w:rsidRPr="004B1F54">
              <w:rPr>
                <w:noProof/>
                <w:webHidden/>
              </w:rPr>
              <w:fldChar w:fldCharType="separate"/>
            </w:r>
            <w:r w:rsidR="00D87F7D" w:rsidRPr="004B1F54">
              <w:rPr>
                <w:noProof/>
                <w:webHidden/>
              </w:rPr>
              <w:t>4</w:t>
            </w:r>
            <w:r w:rsidR="00D87F7D" w:rsidRPr="004B1F54">
              <w:rPr>
                <w:noProof/>
                <w:webHidden/>
              </w:rPr>
              <w:fldChar w:fldCharType="end"/>
            </w:r>
          </w:hyperlink>
        </w:p>
        <w:p w14:paraId="340932EC"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4" w:history="1">
            <w:r w:rsidR="00D87F7D" w:rsidRPr="004B1F54">
              <w:rPr>
                <w:rStyle w:val="Hipervnculo"/>
                <w:noProof/>
                <w:color w:val="auto"/>
              </w:rPr>
              <w:t>b) Turno del Recurso de Revisión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_Toc203014284 \h </w:instrText>
            </w:r>
            <w:r w:rsidR="00D87F7D" w:rsidRPr="004B1F54">
              <w:rPr>
                <w:noProof/>
                <w:webHidden/>
              </w:rPr>
            </w:r>
            <w:r w:rsidR="00D87F7D" w:rsidRPr="004B1F54">
              <w:rPr>
                <w:noProof/>
                <w:webHidden/>
              </w:rPr>
              <w:fldChar w:fldCharType="separate"/>
            </w:r>
            <w:r w:rsidR="00D87F7D" w:rsidRPr="004B1F54">
              <w:rPr>
                <w:noProof/>
                <w:webHidden/>
              </w:rPr>
              <w:t>4</w:t>
            </w:r>
            <w:r w:rsidR="00D87F7D" w:rsidRPr="004B1F54">
              <w:rPr>
                <w:noProof/>
                <w:webHidden/>
              </w:rPr>
              <w:fldChar w:fldCharType="end"/>
            </w:r>
          </w:hyperlink>
        </w:p>
        <w:p w14:paraId="5FF35F06"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5" w:history="1">
            <w:r w:rsidR="00D87F7D" w:rsidRPr="004B1F54">
              <w:rPr>
                <w:rStyle w:val="Hipervnculo"/>
                <w:noProof/>
                <w:color w:val="auto"/>
              </w:rPr>
              <w:t>c) Admisión del Recurso de Revisión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_Toc203014285 \h </w:instrText>
            </w:r>
            <w:r w:rsidR="00D87F7D" w:rsidRPr="004B1F54">
              <w:rPr>
                <w:noProof/>
                <w:webHidden/>
              </w:rPr>
            </w:r>
            <w:r w:rsidR="00D87F7D" w:rsidRPr="004B1F54">
              <w:rPr>
                <w:noProof/>
                <w:webHidden/>
              </w:rPr>
              <w:fldChar w:fldCharType="separate"/>
            </w:r>
            <w:r w:rsidR="00D87F7D" w:rsidRPr="004B1F54">
              <w:rPr>
                <w:noProof/>
                <w:webHidden/>
              </w:rPr>
              <w:t>5</w:t>
            </w:r>
            <w:r w:rsidR="00D87F7D" w:rsidRPr="004B1F54">
              <w:rPr>
                <w:noProof/>
                <w:webHidden/>
              </w:rPr>
              <w:fldChar w:fldCharType="end"/>
            </w:r>
          </w:hyperlink>
        </w:p>
        <w:p w14:paraId="16915A79"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6" w:history="1">
            <w:r w:rsidR="00D87F7D" w:rsidRPr="004B1F54">
              <w:rPr>
                <w:rStyle w:val="Hipervnculo"/>
                <w:noProof/>
                <w:color w:val="auto"/>
              </w:rPr>
              <w:t>d) Informe Justificado del Sujeto Obligado</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_Toc203014286 \h </w:instrText>
            </w:r>
            <w:r w:rsidR="00D87F7D" w:rsidRPr="004B1F54">
              <w:rPr>
                <w:noProof/>
                <w:webHidden/>
              </w:rPr>
            </w:r>
            <w:r w:rsidR="00D87F7D" w:rsidRPr="004B1F54">
              <w:rPr>
                <w:noProof/>
                <w:webHidden/>
              </w:rPr>
              <w:fldChar w:fldCharType="separate"/>
            </w:r>
            <w:r w:rsidR="00D87F7D" w:rsidRPr="004B1F54">
              <w:rPr>
                <w:noProof/>
                <w:webHidden/>
              </w:rPr>
              <w:t>5</w:t>
            </w:r>
            <w:r w:rsidR="00D87F7D" w:rsidRPr="004B1F54">
              <w:rPr>
                <w:noProof/>
                <w:webHidden/>
              </w:rPr>
              <w:fldChar w:fldCharType="end"/>
            </w:r>
          </w:hyperlink>
        </w:p>
        <w:p w14:paraId="6148A002"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7" w:history="1">
            <w:r w:rsidR="00D87F7D" w:rsidRPr="004B1F54">
              <w:rPr>
                <w:rStyle w:val="Hipervnculo"/>
                <w:noProof/>
                <w:color w:val="auto"/>
              </w:rPr>
              <w:t>e) Manifestaciones de la Parte Recurrente</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_Toc203014287 \h </w:instrText>
            </w:r>
            <w:r w:rsidR="00D87F7D" w:rsidRPr="004B1F54">
              <w:rPr>
                <w:noProof/>
                <w:webHidden/>
              </w:rPr>
            </w:r>
            <w:r w:rsidR="00D87F7D" w:rsidRPr="004B1F54">
              <w:rPr>
                <w:noProof/>
                <w:webHidden/>
              </w:rPr>
              <w:fldChar w:fldCharType="separate"/>
            </w:r>
            <w:r w:rsidR="00D87F7D" w:rsidRPr="004B1F54">
              <w:rPr>
                <w:noProof/>
                <w:webHidden/>
              </w:rPr>
              <w:t>5</w:t>
            </w:r>
            <w:r w:rsidR="00D87F7D" w:rsidRPr="004B1F54">
              <w:rPr>
                <w:noProof/>
                <w:webHidden/>
              </w:rPr>
              <w:fldChar w:fldCharType="end"/>
            </w:r>
          </w:hyperlink>
        </w:p>
        <w:p w14:paraId="3A2F5494"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88" w:history="1">
            <w:r w:rsidR="00D87F7D" w:rsidRPr="004B1F54">
              <w:rPr>
                <w:rStyle w:val="Hipervnculo"/>
                <w:noProof/>
                <w:color w:val="auto"/>
              </w:rPr>
              <w:t>f) Cierre de instrucción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_Toc203014288 \h </w:instrText>
            </w:r>
            <w:r w:rsidR="00D87F7D" w:rsidRPr="004B1F54">
              <w:rPr>
                <w:noProof/>
                <w:webHidden/>
              </w:rPr>
            </w:r>
            <w:r w:rsidR="00D87F7D" w:rsidRPr="004B1F54">
              <w:rPr>
                <w:noProof/>
                <w:webHidden/>
              </w:rPr>
              <w:fldChar w:fldCharType="separate"/>
            </w:r>
            <w:r w:rsidR="00D87F7D" w:rsidRPr="004B1F54">
              <w:rPr>
                <w:noProof/>
                <w:webHidden/>
              </w:rPr>
              <w:t>5</w:t>
            </w:r>
            <w:r w:rsidR="00D87F7D" w:rsidRPr="004B1F54">
              <w:rPr>
                <w:noProof/>
                <w:webHidden/>
              </w:rPr>
              <w:fldChar w:fldCharType="end"/>
            </w:r>
          </w:hyperlink>
        </w:p>
        <w:p w14:paraId="44CC822A" w14:textId="77777777" w:rsidR="00D87F7D" w:rsidRPr="004B1F54" w:rsidRDefault="0039122E" w:rsidP="004B1F54">
          <w:pPr>
            <w:pStyle w:val="TDC1"/>
            <w:tabs>
              <w:tab w:val="right" w:leader="dot" w:pos="9034"/>
            </w:tabs>
            <w:rPr>
              <w:rFonts w:asciiTheme="minorHAnsi" w:eastAsiaTheme="minorEastAsia" w:hAnsiTheme="minorHAnsi" w:cstheme="minorBidi"/>
              <w:noProof/>
            </w:rPr>
          </w:pPr>
          <w:hyperlink w:anchor="_Toc203014289" w:history="1">
            <w:r w:rsidR="00D87F7D" w:rsidRPr="004B1F54">
              <w:rPr>
                <w:rStyle w:val="Hipervnculo"/>
                <w:noProof/>
                <w:color w:val="auto"/>
              </w:rPr>
              <w:t>CONSIDERANDOS</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_Toc203014289 \h </w:instrText>
            </w:r>
            <w:r w:rsidR="00D87F7D" w:rsidRPr="004B1F54">
              <w:rPr>
                <w:noProof/>
                <w:webHidden/>
              </w:rPr>
            </w:r>
            <w:r w:rsidR="00D87F7D" w:rsidRPr="004B1F54">
              <w:rPr>
                <w:noProof/>
                <w:webHidden/>
              </w:rPr>
              <w:fldChar w:fldCharType="separate"/>
            </w:r>
            <w:r w:rsidR="00D87F7D" w:rsidRPr="004B1F54">
              <w:rPr>
                <w:noProof/>
                <w:webHidden/>
              </w:rPr>
              <w:t>6</w:t>
            </w:r>
            <w:r w:rsidR="00D87F7D" w:rsidRPr="004B1F54">
              <w:rPr>
                <w:noProof/>
                <w:webHidden/>
              </w:rPr>
              <w:fldChar w:fldCharType="end"/>
            </w:r>
          </w:hyperlink>
        </w:p>
        <w:p w14:paraId="74AA5B46" w14:textId="77777777" w:rsidR="00D87F7D" w:rsidRPr="004B1F54" w:rsidRDefault="0039122E" w:rsidP="004B1F54">
          <w:pPr>
            <w:pStyle w:val="TDC2"/>
            <w:tabs>
              <w:tab w:val="right" w:leader="dot" w:pos="9034"/>
            </w:tabs>
            <w:rPr>
              <w:rFonts w:asciiTheme="minorHAnsi" w:eastAsiaTheme="minorEastAsia" w:hAnsiTheme="minorHAnsi" w:cstheme="minorBidi"/>
              <w:noProof/>
            </w:rPr>
          </w:pPr>
          <w:hyperlink w:anchor="_Toc203014290" w:history="1">
            <w:r w:rsidR="00D87F7D" w:rsidRPr="004B1F54">
              <w:rPr>
                <w:rStyle w:val="Hipervnculo"/>
                <w:noProof/>
                <w:color w:val="auto"/>
              </w:rPr>
              <w:t>PRIMERO. Procedibilidad</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_Toc203014290 \h </w:instrText>
            </w:r>
            <w:r w:rsidR="00D87F7D" w:rsidRPr="004B1F54">
              <w:rPr>
                <w:noProof/>
                <w:webHidden/>
              </w:rPr>
            </w:r>
            <w:r w:rsidR="00D87F7D" w:rsidRPr="004B1F54">
              <w:rPr>
                <w:noProof/>
                <w:webHidden/>
              </w:rPr>
              <w:fldChar w:fldCharType="separate"/>
            </w:r>
            <w:r w:rsidR="00D87F7D" w:rsidRPr="004B1F54">
              <w:rPr>
                <w:noProof/>
                <w:webHidden/>
              </w:rPr>
              <w:t>6</w:t>
            </w:r>
            <w:r w:rsidR="00D87F7D" w:rsidRPr="004B1F54">
              <w:rPr>
                <w:noProof/>
                <w:webHidden/>
              </w:rPr>
              <w:fldChar w:fldCharType="end"/>
            </w:r>
          </w:hyperlink>
        </w:p>
        <w:p w14:paraId="467C7A59"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1" w:history="1">
            <w:r w:rsidR="00D87F7D" w:rsidRPr="004B1F54">
              <w:rPr>
                <w:rStyle w:val="Hipervnculo"/>
                <w:noProof/>
                <w:color w:val="auto"/>
              </w:rPr>
              <w:t>a) Competencia del Instituto</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_Toc203014291 \h </w:instrText>
            </w:r>
            <w:r w:rsidR="00D87F7D" w:rsidRPr="004B1F54">
              <w:rPr>
                <w:noProof/>
                <w:webHidden/>
              </w:rPr>
            </w:r>
            <w:r w:rsidR="00D87F7D" w:rsidRPr="004B1F54">
              <w:rPr>
                <w:noProof/>
                <w:webHidden/>
              </w:rPr>
              <w:fldChar w:fldCharType="separate"/>
            </w:r>
            <w:r w:rsidR="00D87F7D" w:rsidRPr="004B1F54">
              <w:rPr>
                <w:noProof/>
                <w:webHidden/>
              </w:rPr>
              <w:t>6</w:t>
            </w:r>
            <w:r w:rsidR="00D87F7D" w:rsidRPr="004B1F54">
              <w:rPr>
                <w:noProof/>
                <w:webHidden/>
              </w:rPr>
              <w:fldChar w:fldCharType="end"/>
            </w:r>
          </w:hyperlink>
        </w:p>
        <w:p w14:paraId="306E9428"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2" w:history="1">
            <w:r w:rsidR="00D87F7D" w:rsidRPr="004B1F54">
              <w:rPr>
                <w:rStyle w:val="Hipervnculo"/>
                <w:noProof/>
                <w:color w:val="auto"/>
              </w:rPr>
              <w:t>b) Legitimidad de la parte recurrente</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_Toc203014292 \h </w:instrText>
            </w:r>
            <w:r w:rsidR="00D87F7D" w:rsidRPr="004B1F54">
              <w:rPr>
                <w:noProof/>
                <w:webHidden/>
              </w:rPr>
            </w:r>
            <w:r w:rsidR="00D87F7D" w:rsidRPr="004B1F54">
              <w:rPr>
                <w:noProof/>
                <w:webHidden/>
              </w:rPr>
              <w:fldChar w:fldCharType="separate"/>
            </w:r>
            <w:r w:rsidR="00D87F7D" w:rsidRPr="004B1F54">
              <w:rPr>
                <w:noProof/>
                <w:webHidden/>
              </w:rPr>
              <w:t>6</w:t>
            </w:r>
            <w:r w:rsidR="00D87F7D" w:rsidRPr="004B1F54">
              <w:rPr>
                <w:noProof/>
                <w:webHidden/>
              </w:rPr>
              <w:fldChar w:fldCharType="end"/>
            </w:r>
          </w:hyperlink>
        </w:p>
        <w:p w14:paraId="1D36849F"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3" w:history="1">
            <w:r w:rsidR="00D87F7D" w:rsidRPr="004B1F54">
              <w:rPr>
                <w:rStyle w:val="Hipervnculo"/>
                <w:noProof/>
                <w:color w:val="auto"/>
              </w:rPr>
              <w:t>c) Plazo para interponer el recurso</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_Toc203014293 \h </w:instrText>
            </w:r>
            <w:r w:rsidR="00D87F7D" w:rsidRPr="004B1F54">
              <w:rPr>
                <w:noProof/>
                <w:webHidden/>
              </w:rPr>
            </w:r>
            <w:r w:rsidR="00D87F7D" w:rsidRPr="004B1F54">
              <w:rPr>
                <w:noProof/>
                <w:webHidden/>
              </w:rPr>
              <w:fldChar w:fldCharType="separate"/>
            </w:r>
            <w:r w:rsidR="00D87F7D" w:rsidRPr="004B1F54">
              <w:rPr>
                <w:noProof/>
                <w:webHidden/>
              </w:rPr>
              <w:t>6</w:t>
            </w:r>
            <w:r w:rsidR="00D87F7D" w:rsidRPr="004B1F54">
              <w:rPr>
                <w:noProof/>
                <w:webHidden/>
              </w:rPr>
              <w:fldChar w:fldCharType="end"/>
            </w:r>
          </w:hyperlink>
        </w:p>
        <w:p w14:paraId="4F8A832E"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4" w:history="1">
            <w:r w:rsidR="00D87F7D" w:rsidRPr="004B1F54">
              <w:rPr>
                <w:rStyle w:val="Hipervnculo"/>
                <w:noProof/>
                <w:color w:val="auto"/>
              </w:rPr>
              <w:t>d) Causal de Procedencia</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_Toc203014294 \h </w:instrText>
            </w:r>
            <w:r w:rsidR="00D87F7D" w:rsidRPr="004B1F54">
              <w:rPr>
                <w:noProof/>
                <w:webHidden/>
              </w:rPr>
            </w:r>
            <w:r w:rsidR="00D87F7D" w:rsidRPr="004B1F54">
              <w:rPr>
                <w:noProof/>
                <w:webHidden/>
              </w:rPr>
              <w:fldChar w:fldCharType="separate"/>
            </w:r>
            <w:r w:rsidR="00D87F7D" w:rsidRPr="004B1F54">
              <w:rPr>
                <w:noProof/>
                <w:webHidden/>
              </w:rPr>
              <w:t>8</w:t>
            </w:r>
            <w:r w:rsidR="00D87F7D" w:rsidRPr="004B1F54">
              <w:rPr>
                <w:noProof/>
                <w:webHidden/>
              </w:rPr>
              <w:fldChar w:fldCharType="end"/>
            </w:r>
          </w:hyperlink>
        </w:p>
        <w:p w14:paraId="0FD75720"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5" w:history="1">
            <w:r w:rsidR="00D87F7D" w:rsidRPr="004B1F54">
              <w:rPr>
                <w:rStyle w:val="Hipervnculo"/>
                <w:noProof/>
                <w:color w:val="auto"/>
              </w:rPr>
              <w:t>e) Requisitos formales para la interposición del recurso</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_Toc203014295 \h </w:instrText>
            </w:r>
            <w:r w:rsidR="00D87F7D" w:rsidRPr="004B1F54">
              <w:rPr>
                <w:noProof/>
                <w:webHidden/>
              </w:rPr>
            </w:r>
            <w:r w:rsidR="00D87F7D" w:rsidRPr="004B1F54">
              <w:rPr>
                <w:noProof/>
                <w:webHidden/>
              </w:rPr>
              <w:fldChar w:fldCharType="separate"/>
            </w:r>
            <w:r w:rsidR="00D87F7D" w:rsidRPr="004B1F54">
              <w:rPr>
                <w:noProof/>
                <w:webHidden/>
              </w:rPr>
              <w:t>8</w:t>
            </w:r>
            <w:r w:rsidR="00D87F7D" w:rsidRPr="004B1F54">
              <w:rPr>
                <w:noProof/>
                <w:webHidden/>
              </w:rPr>
              <w:fldChar w:fldCharType="end"/>
            </w:r>
          </w:hyperlink>
        </w:p>
        <w:p w14:paraId="5336312E" w14:textId="77777777" w:rsidR="00D87F7D" w:rsidRPr="004B1F54" w:rsidRDefault="0039122E" w:rsidP="004B1F54">
          <w:pPr>
            <w:pStyle w:val="TDC2"/>
            <w:tabs>
              <w:tab w:val="right" w:leader="dot" w:pos="9034"/>
            </w:tabs>
            <w:rPr>
              <w:rFonts w:asciiTheme="minorHAnsi" w:eastAsiaTheme="minorEastAsia" w:hAnsiTheme="minorHAnsi" w:cstheme="minorBidi"/>
              <w:noProof/>
            </w:rPr>
          </w:pPr>
          <w:hyperlink w:anchor="_Toc203014296" w:history="1">
            <w:r w:rsidR="00D87F7D" w:rsidRPr="004B1F54">
              <w:rPr>
                <w:rStyle w:val="Hipervnculo"/>
                <w:noProof/>
                <w:color w:val="auto"/>
              </w:rPr>
              <w:t>SEGUNDO. Estudio de Fondo</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_Toc203014296 \h </w:instrText>
            </w:r>
            <w:r w:rsidR="00D87F7D" w:rsidRPr="004B1F54">
              <w:rPr>
                <w:noProof/>
                <w:webHidden/>
              </w:rPr>
            </w:r>
            <w:r w:rsidR="00D87F7D" w:rsidRPr="004B1F54">
              <w:rPr>
                <w:noProof/>
                <w:webHidden/>
              </w:rPr>
              <w:fldChar w:fldCharType="separate"/>
            </w:r>
            <w:r w:rsidR="00D87F7D" w:rsidRPr="004B1F54">
              <w:rPr>
                <w:noProof/>
                <w:webHidden/>
              </w:rPr>
              <w:t>9</w:t>
            </w:r>
            <w:r w:rsidR="00D87F7D" w:rsidRPr="004B1F54">
              <w:rPr>
                <w:noProof/>
                <w:webHidden/>
              </w:rPr>
              <w:fldChar w:fldCharType="end"/>
            </w:r>
          </w:hyperlink>
        </w:p>
        <w:p w14:paraId="61098148"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7" w:history="1">
            <w:r w:rsidR="00D87F7D" w:rsidRPr="004B1F54">
              <w:rPr>
                <w:rStyle w:val="Hipervnculo"/>
                <w:noProof/>
                <w:color w:val="auto"/>
              </w:rPr>
              <w:t>a) Mandato de transparencia y responsabilidad del Sujeto Obligado</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_Toc203014297 \h </w:instrText>
            </w:r>
            <w:r w:rsidR="00D87F7D" w:rsidRPr="004B1F54">
              <w:rPr>
                <w:noProof/>
                <w:webHidden/>
              </w:rPr>
            </w:r>
            <w:r w:rsidR="00D87F7D" w:rsidRPr="004B1F54">
              <w:rPr>
                <w:noProof/>
                <w:webHidden/>
              </w:rPr>
              <w:fldChar w:fldCharType="separate"/>
            </w:r>
            <w:r w:rsidR="00D87F7D" w:rsidRPr="004B1F54">
              <w:rPr>
                <w:noProof/>
                <w:webHidden/>
              </w:rPr>
              <w:t>9</w:t>
            </w:r>
            <w:r w:rsidR="00D87F7D" w:rsidRPr="004B1F54">
              <w:rPr>
                <w:noProof/>
                <w:webHidden/>
              </w:rPr>
              <w:fldChar w:fldCharType="end"/>
            </w:r>
          </w:hyperlink>
        </w:p>
        <w:p w14:paraId="44B1A39D"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8" w:history="1">
            <w:r w:rsidR="00D87F7D" w:rsidRPr="004B1F54">
              <w:rPr>
                <w:rStyle w:val="Hipervnculo"/>
                <w:noProof/>
                <w:color w:val="auto"/>
              </w:rPr>
              <w:t>b) Controversia a resolver</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_Toc203014298 \h </w:instrText>
            </w:r>
            <w:r w:rsidR="00D87F7D" w:rsidRPr="004B1F54">
              <w:rPr>
                <w:noProof/>
                <w:webHidden/>
              </w:rPr>
            </w:r>
            <w:r w:rsidR="00D87F7D" w:rsidRPr="004B1F54">
              <w:rPr>
                <w:noProof/>
                <w:webHidden/>
              </w:rPr>
              <w:fldChar w:fldCharType="separate"/>
            </w:r>
            <w:r w:rsidR="00D87F7D" w:rsidRPr="004B1F54">
              <w:rPr>
                <w:noProof/>
                <w:webHidden/>
              </w:rPr>
              <w:t>11</w:t>
            </w:r>
            <w:r w:rsidR="00D87F7D" w:rsidRPr="004B1F54">
              <w:rPr>
                <w:noProof/>
                <w:webHidden/>
              </w:rPr>
              <w:fldChar w:fldCharType="end"/>
            </w:r>
          </w:hyperlink>
        </w:p>
        <w:p w14:paraId="6DDE8C8F"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299" w:history="1">
            <w:r w:rsidR="00D87F7D" w:rsidRPr="004B1F54">
              <w:rPr>
                <w:rStyle w:val="Hipervnculo"/>
                <w:noProof/>
                <w:color w:val="auto"/>
              </w:rPr>
              <w:t>c) Estudio de la controversia</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_Toc203014299 \h </w:instrText>
            </w:r>
            <w:r w:rsidR="00D87F7D" w:rsidRPr="004B1F54">
              <w:rPr>
                <w:noProof/>
                <w:webHidden/>
              </w:rPr>
            </w:r>
            <w:r w:rsidR="00D87F7D" w:rsidRPr="004B1F54">
              <w:rPr>
                <w:noProof/>
                <w:webHidden/>
              </w:rPr>
              <w:fldChar w:fldCharType="separate"/>
            </w:r>
            <w:r w:rsidR="00D87F7D" w:rsidRPr="004B1F54">
              <w:rPr>
                <w:noProof/>
                <w:webHidden/>
              </w:rPr>
              <w:t>12</w:t>
            </w:r>
            <w:r w:rsidR="00D87F7D" w:rsidRPr="004B1F54">
              <w:rPr>
                <w:noProof/>
                <w:webHidden/>
              </w:rPr>
              <w:fldChar w:fldCharType="end"/>
            </w:r>
          </w:hyperlink>
        </w:p>
        <w:p w14:paraId="0DC33194"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300" w:history="1">
            <w:r w:rsidR="00D87F7D" w:rsidRPr="004B1F54">
              <w:rPr>
                <w:rStyle w:val="Hipervnculo"/>
                <w:noProof/>
                <w:color w:val="auto"/>
              </w:rPr>
              <w:t>d) Versión pública</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_Toc203014300 \h </w:instrText>
            </w:r>
            <w:r w:rsidR="00D87F7D" w:rsidRPr="004B1F54">
              <w:rPr>
                <w:noProof/>
                <w:webHidden/>
              </w:rPr>
            </w:r>
            <w:r w:rsidR="00D87F7D" w:rsidRPr="004B1F54">
              <w:rPr>
                <w:noProof/>
                <w:webHidden/>
              </w:rPr>
              <w:fldChar w:fldCharType="separate"/>
            </w:r>
            <w:r w:rsidR="00D87F7D" w:rsidRPr="004B1F54">
              <w:rPr>
                <w:noProof/>
                <w:webHidden/>
              </w:rPr>
              <w:t>20</w:t>
            </w:r>
            <w:r w:rsidR="00D87F7D" w:rsidRPr="004B1F54">
              <w:rPr>
                <w:noProof/>
                <w:webHidden/>
              </w:rPr>
              <w:fldChar w:fldCharType="end"/>
            </w:r>
          </w:hyperlink>
        </w:p>
        <w:p w14:paraId="1451B656"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301" w:history="1">
            <w:r w:rsidR="00D87F7D" w:rsidRPr="004B1F54">
              <w:rPr>
                <w:rStyle w:val="Hipervnculo"/>
                <w:noProof/>
                <w:color w:val="auto"/>
              </w:rPr>
              <w:t xml:space="preserve">e) Vista al </w:t>
            </w:r>
            <w:r w:rsidR="00D87F7D" w:rsidRPr="004B1F54">
              <w:rPr>
                <w:rStyle w:val="Hipervnculo"/>
                <w:noProof/>
                <w:color w:val="auto"/>
                <w:lang w:val="es-ES"/>
              </w:rPr>
              <w:t>Órgano Interno de Control</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_Toc203014301 \h </w:instrText>
            </w:r>
            <w:r w:rsidR="00D87F7D" w:rsidRPr="004B1F54">
              <w:rPr>
                <w:noProof/>
                <w:webHidden/>
              </w:rPr>
            </w:r>
            <w:r w:rsidR="00D87F7D" w:rsidRPr="004B1F54">
              <w:rPr>
                <w:noProof/>
                <w:webHidden/>
              </w:rPr>
              <w:fldChar w:fldCharType="separate"/>
            </w:r>
            <w:r w:rsidR="00D87F7D" w:rsidRPr="004B1F54">
              <w:rPr>
                <w:noProof/>
                <w:webHidden/>
              </w:rPr>
              <w:t>41</w:t>
            </w:r>
            <w:r w:rsidR="00D87F7D" w:rsidRPr="004B1F54">
              <w:rPr>
                <w:noProof/>
                <w:webHidden/>
              </w:rPr>
              <w:fldChar w:fldCharType="end"/>
            </w:r>
          </w:hyperlink>
        </w:p>
        <w:p w14:paraId="1DCCC43B" w14:textId="77777777" w:rsidR="00D87F7D" w:rsidRPr="004B1F54" w:rsidRDefault="0039122E" w:rsidP="004B1F54">
          <w:pPr>
            <w:pStyle w:val="TDC3"/>
            <w:tabs>
              <w:tab w:val="right" w:leader="dot" w:pos="9034"/>
            </w:tabs>
            <w:rPr>
              <w:rFonts w:asciiTheme="minorHAnsi" w:eastAsiaTheme="minorEastAsia" w:hAnsiTheme="minorHAnsi" w:cstheme="minorBidi"/>
              <w:noProof/>
            </w:rPr>
          </w:pPr>
          <w:hyperlink w:anchor="_Toc203014302" w:history="1">
            <w:r w:rsidR="00D87F7D" w:rsidRPr="004B1F54">
              <w:rPr>
                <w:rStyle w:val="Hipervnculo"/>
                <w:noProof/>
                <w:color w:val="auto"/>
              </w:rPr>
              <w:t>f) Conclusión</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_Toc203014302 \h </w:instrText>
            </w:r>
            <w:r w:rsidR="00D87F7D" w:rsidRPr="004B1F54">
              <w:rPr>
                <w:noProof/>
                <w:webHidden/>
              </w:rPr>
            </w:r>
            <w:r w:rsidR="00D87F7D" w:rsidRPr="004B1F54">
              <w:rPr>
                <w:noProof/>
                <w:webHidden/>
              </w:rPr>
              <w:fldChar w:fldCharType="separate"/>
            </w:r>
            <w:r w:rsidR="00D87F7D" w:rsidRPr="004B1F54">
              <w:rPr>
                <w:noProof/>
                <w:webHidden/>
              </w:rPr>
              <w:t>41</w:t>
            </w:r>
            <w:r w:rsidR="00D87F7D" w:rsidRPr="004B1F54">
              <w:rPr>
                <w:noProof/>
                <w:webHidden/>
              </w:rPr>
              <w:fldChar w:fldCharType="end"/>
            </w:r>
          </w:hyperlink>
        </w:p>
        <w:p w14:paraId="5390CDBF" w14:textId="77777777" w:rsidR="00D87F7D" w:rsidRPr="004B1F54" w:rsidRDefault="0039122E" w:rsidP="004B1F54">
          <w:pPr>
            <w:pStyle w:val="TDC1"/>
            <w:tabs>
              <w:tab w:val="right" w:leader="dot" w:pos="9034"/>
            </w:tabs>
            <w:rPr>
              <w:rFonts w:asciiTheme="minorHAnsi" w:eastAsiaTheme="minorEastAsia" w:hAnsiTheme="minorHAnsi" w:cstheme="minorBidi"/>
              <w:noProof/>
            </w:rPr>
          </w:pPr>
          <w:hyperlink w:anchor="_Toc203014303" w:history="1">
            <w:r w:rsidR="00D87F7D" w:rsidRPr="004B1F54">
              <w:rPr>
                <w:rStyle w:val="Hipervnculo"/>
                <w:noProof/>
                <w:color w:val="auto"/>
              </w:rPr>
              <w:t>RESUELVE</w:t>
            </w:r>
            <w:r w:rsidR="00D87F7D" w:rsidRPr="004B1F54">
              <w:rPr>
                <w:noProof/>
                <w:webHidden/>
              </w:rPr>
              <w:tab/>
            </w:r>
            <w:r w:rsidR="00D87F7D" w:rsidRPr="004B1F54">
              <w:rPr>
                <w:noProof/>
                <w:webHidden/>
              </w:rPr>
              <w:fldChar w:fldCharType="begin"/>
            </w:r>
            <w:r w:rsidR="00D87F7D" w:rsidRPr="004B1F54">
              <w:rPr>
                <w:noProof/>
                <w:webHidden/>
              </w:rPr>
              <w:instrText xml:space="preserve"> PAGEREF _Toc203014303 \h </w:instrText>
            </w:r>
            <w:r w:rsidR="00D87F7D" w:rsidRPr="004B1F54">
              <w:rPr>
                <w:noProof/>
                <w:webHidden/>
              </w:rPr>
            </w:r>
            <w:r w:rsidR="00D87F7D" w:rsidRPr="004B1F54">
              <w:rPr>
                <w:noProof/>
                <w:webHidden/>
              </w:rPr>
              <w:fldChar w:fldCharType="separate"/>
            </w:r>
            <w:r w:rsidR="00D87F7D" w:rsidRPr="004B1F54">
              <w:rPr>
                <w:noProof/>
                <w:webHidden/>
              </w:rPr>
              <w:t>41</w:t>
            </w:r>
            <w:r w:rsidR="00D87F7D" w:rsidRPr="004B1F54">
              <w:rPr>
                <w:noProof/>
                <w:webHidden/>
              </w:rPr>
              <w:fldChar w:fldCharType="end"/>
            </w:r>
          </w:hyperlink>
        </w:p>
        <w:p w14:paraId="7531E8B5" w14:textId="77777777" w:rsidR="00AB3866" w:rsidRPr="004B1F54" w:rsidRDefault="00AB3866" w:rsidP="004B1F54">
          <w:r w:rsidRPr="004B1F54">
            <w:rPr>
              <w:b/>
              <w:bCs/>
              <w:lang w:val="es-ES"/>
            </w:rPr>
            <w:fldChar w:fldCharType="end"/>
          </w:r>
        </w:p>
      </w:sdtContent>
    </w:sdt>
    <w:p w14:paraId="16B95D2B" w14:textId="77777777" w:rsidR="00742CE9" w:rsidRPr="004B1F54" w:rsidRDefault="00742CE9" w:rsidP="004B1F54">
      <w:pPr>
        <w:pBdr>
          <w:top w:val="nil"/>
          <w:left w:val="nil"/>
          <w:bottom w:val="nil"/>
          <w:right w:val="nil"/>
          <w:between w:val="nil"/>
        </w:pBdr>
        <w:tabs>
          <w:tab w:val="right" w:pos="9034"/>
        </w:tabs>
        <w:spacing w:after="100"/>
        <w:rPr>
          <w:b/>
        </w:rPr>
        <w:sectPr w:rsidR="00742CE9" w:rsidRPr="004B1F54">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6038065F" w14:textId="77777777" w:rsidR="00742CE9" w:rsidRPr="004B1F54" w:rsidRDefault="00161477" w:rsidP="004B1F54">
      <w:pPr>
        <w:rPr>
          <w:b/>
        </w:rPr>
      </w:pPr>
      <w:r w:rsidRPr="004B1F54">
        <w:lastRenderedPageBreak/>
        <w:t>Resolución del Pleno del Instituto de Transparencia, Acceso a la Información Pública y Protección de Datos Personales del Estado de México y Municipios, con domicilio en Metepec, Estado de México, de</w:t>
      </w:r>
      <w:r w:rsidR="00D87F7D" w:rsidRPr="004B1F54">
        <w:t>l</w:t>
      </w:r>
      <w:r w:rsidRPr="004B1F54">
        <w:t xml:space="preserve"> </w:t>
      </w:r>
      <w:r w:rsidR="00AB3866" w:rsidRPr="004B1F54">
        <w:rPr>
          <w:b/>
        </w:rPr>
        <w:t>nueve de julio</w:t>
      </w:r>
      <w:r w:rsidRPr="004B1F54">
        <w:rPr>
          <w:b/>
        </w:rPr>
        <w:t xml:space="preserve"> de dos mil veinticinco.</w:t>
      </w:r>
    </w:p>
    <w:p w14:paraId="60595CDA" w14:textId="77777777" w:rsidR="00742CE9" w:rsidRPr="004B1F54" w:rsidRDefault="00742CE9" w:rsidP="004B1F54"/>
    <w:p w14:paraId="5F4BF813" w14:textId="77777777" w:rsidR="00742CE9" w:rsidRPr="004B1F54" w:rsidRDefault="00161477" w:rsidP="004B1F54">
      <w:r w:rsidRPr="004B1F54">
        <w:rPr>
          <w:b/>
        </w:rPr>
        <w:t xml:space="preserve">VISTO </w:t>
      </w:r>
      <w:r w:rsidRPr="004B1F54">
        <w:t xml:space="preserve">el expediente formado con motivo del Recurso de Revisión </w:t>
      </w:r>
      <w:bookmarkStart w:id="2" w:name="_GoBack"/>
      <w:r w:rsidR="00AB3866" w:rsidRPr="004B1F54">
        <w:rPr>
          <w:b/>
        </w:rPr>
        <w:t>06777/INFOEM/IP/RR/2025</w:t>
      </w:r>
      <w:r w:rsidRPr="004B1F54">
        <w:rPr>
          <w:b/>
        </w:rPr>
        <w:t xml:space="preserve"> </w:t>
      </w:r>
      <w:bookmarkEnd w:id="2"/>
      <w:r w:rsidRPr="004B1F54">
        <w:t xml:space="preserve">interpuesto por </w:t>
      </w:r>
      <w:r w:rsidR="00AB3866" w:rsidRPr="004B1F54">
        <w:rPr>
          <w:b/>
        </w:rPr>
        <w:t>FERNANDO GARCÍA MUNDO</w:t>
      </w:r>
      <w:r w:rsidRPr="004B1F54">
        <w:t xml:space="preserve">, a quien en lo subsecuente se le denominará </w:t>
      </w:r>
      <w:r w:rsidRPr="004B1F54">
        <w:rPr>
          <w:b/>
        </w:rPr>
        <w:t>LA PARTE RECURRENTE</w:t>
      </w:r>
      <w:r w:rsidRPr="004B1F54">
        <w:t xml:space="preserve">, en contra </w:t>
      </w:r>
      <w:r w:rsidR="00CE318A" w:rsidRPr="004B1F54">
        <w:t xml:space="preserve">de la falta de respuesta por parte del </w:t>
      </w:r>
      <w:r w:rsidRPr="004B1F54">
        <w:rPr>
          <w:b/>
        </w:rPr>
        <w:t>Ayuntamiento de Almoloya de Juárez</w:t>
      </w:r>
      <w:r w:rsidRPr="004B1F54">
        <w:t xml:space="preserve">, en adelante </w:t>
      </w:r>
      <w:r w:rsidRPr="004B1F54">
        <w:rPr>
          <w:b/>
        </w:rPr>
        <w:t>EL SUJETO OBLIGADO</w:t>
      </w:r>
      <w:r w:rsidRPr="004B1F54">
        <w:t>, se emite la presente Resolución con base en los Antecedentes y Considerandos que se exponen a continuación:</w:t>
      </w:r>
    </w:p>
    <w:p w14:paraId="0078EBCA" w14:textId="77777777" w:rsidR="00742CE9" w:rsidRPr="004B1F54" w:rsidRDefault="00742CE9" w:rsidP="004B1F54"/>
    <w:p w14:paraId="39FA53AA" w14:textId="77777777" w:rsidR="00742CE9" w:rsidRPr="004B1F54" w:rsidRDefault="00161477" w:rsidP="004B1F54">
      <w:pPr>
        <w:pStyle w:val="Ttulo1"/>
      </w:pPr>
      <w:bookmarkStart w:id="3" w:name="_Toc203014277"/>
      <w:r w:rsidRPr="004B1F54">
        <w:t>ANTECEDENTES</w:t>
      </w:r>
      <w:bookmarkEnd w:id="3"/>
    </w:p>
    <w:p w14:paraId="53686BD6" w14:textId="77777777" w:rsidR="00742CE9" w:rsidRPr="004B1F54" w:rsidRDefault="00742CE9" w:rsidP="004B1F54"/>
    <w:p w14:paraId="67FDD631" w14:textId="77777777" w:rsidR="00742CE9" w:rsidRPr="004B1F54" w:rsidRDefault="00161477" w:rsidP="004B1F54">
      <w:pPr>
        <w:pStyle w:val="Ttulo2"/>
      </w:pPr>
      <w:bookmarkStart w:id="4" w:name="_Toc203014278"/>
      <w:r w:rsidRPr="004B1F54">
        <w:t>DE LA SOLICITUD DE INFORMACIÓN</w:t>
      </w:r>
      <w:bookmarkEnd w:id="4"/>
    </w:p>
    <w:p w14:paraId="100F13C2" w14:textId="77777777" w:rsidR="00742CE9" w:rsidRPr="004B1F54" w:rsidRDefault="00161477" w:rsidP="004B1F54">
      <w:pPr>
        <w:pStyle w:val="Ttulo3"/>
      </w:pPr>
      <w:bookmarkStart w:id="5" w:name="_Toc203014279"/>
      <w:r w:rsidRPr="004B1F54">
        <w:t>a) Solicitud de información</w:t>
      </w:r>
      <w:bookmarkEnd w:id="5"/>
    </w:p>
    <w:p w14:paraId="2D75B9EB" w14:textId="77777777" w:rsidR="00742CE9" w:rsidRPr="004B1F54" w:rsidRDefault="00161477" w:rsidP="004B1F54">
      <w:r w:rsidRPr="004B1F54">
        <w:t xml:space="preserve">El </w:t>
      </w:r>
      <w:r w:rsidRPr="004B1F54">
        <w:rPr>
          <w:b/>
        </w:rPr>
        <w:t xml:space="preserve">doce de </w:t>
      </w:r>
      <w:r w:rsidR="00AB3866" w:rsidRPr="004B1F54">
        <w:rPr>
          <w:b/>
        </w:rPr>
        <w:t>mayo</w:t>
      </w:r>
      <w:r w:rsidRPr="004B1F54">
        <w:rPr>
          <w:b/>
        </w:rPr>
        <w:t xml:space="preserve"> de dos mil veinticinco,</w:t>
      </w:r>
      <w:r w:rsidRPr="004B1F54">
        <w:t xml:space="preserve"> </w:t>
      </w:r>
      <w:r w:rsidRPr="004B1F54">
        <w:rPr>
          <w:b/>
        </w:rPr>
        <w:t>LA PARTE RECURRENTE</w:t>
      </w:r>
      <w:r w:rsidRPr="004B1F54">
        <w:t xml:space="preserve"> presentó una solicitud de acceso a la información pública ante el </w:t>
      </w:r>
      <w:r w:rsidRPr="004B1F54">
        <w:rPr>
          <w:b/>
        </w:rPr>
        <w:t>SUJETO OBLIGADO</w:t>
      </w:r>
      <w:r w:rsidRPr="004B1F54">
        <w:t>, a través del Sistema de Acceso a la Información Mexiquense (SAIMEX). Dicha solicitud quedó registrada con el número de folio</w:t>
      </w:r>
      <w:r w:rsidRPr="004B1F54">
        <w:rPr>
          <w:b/>
        </w:rPr>
        <w:t xml:space="preserve"> </w:t>
      </w:r>
      <w:r w:rsidR="00AB3866" w:rsidRPr="004B1F54">
        <w:rPr>
          <w:b/>
        </w:rPr>
        <w:t>00279/ALMOJU/IP/2025</w:t>
      </w:r>
      <w:r w:rsidRPr="004B1F54">
        <w:rPr>
          <w:b/>
        </w:rPr>
        <w:t xml:space="preserve"> </w:t>
      </w:r>
      <w:r w:rsidRPr="004B1F54">
        <w:t>y en ella se requirió la siguiente información:</w:t>
      </w:r>
    </w:p>
    <w:p w14:paraId="186A27F1" w14:textId="77777777" w:rsidR="00742CE9" w:rsidRPr="004B1F54" w:rsidRDefault="00742CE9" w:rsidP="004B1F54">
      <w:pPr>
        <w:tabs>
          <w:tab w:val="left" w:pos="4667"/>
        </w:tabs>
        <w:ind w:right="567"/>
        <w:rPr>
          <w:i/>
        </w:rPr>
      </w:pPr>
    </w:p>
    <w:p w14:paraId="3B8B0B8A" w14:textId="77777777" w:rsidR="00742CE9" w:rsidRPr="004B1F54" w:rsidRDefault="00161477" w:rsidP="004B1F54">
      <w:pPr>
        <w:pStyle w:val="Puesto"/>
        <w:ind w:firstLine="0"/>
        <w:rPr>
          <w:color w:val="auto"/>
        </w:rPr>
      </w:pPr>
      <w:bookmarkStart w:id="6" w:name="_heading=h.qpfscg70oile" w:colFirst="0" w:colLast="0"/>
      <w:bookmarkEnd w:id="6"/>
      <w:r w:rsidRPr="004B1F54">
        <w:rPr>
          <w:color w:val="auto"/>
        </w:rPr>
        <w:t>“</w:t>
      </w:r>
      <w:r w:rsidR="00AB3866" w:rsidRPr="004B1F54">
        <w:rPr>
          <w:color w:val="auto"/>
        </w:rPr>
        <w:t>sueldos de todo el personal que labora en el ayuntamiento</w:t>
      </w:r>
      <w:r w:rsidRPr="004B1F54">
        <w:rPr>
          <w:color w:val="auto"/>
        </w:rPr>
        <w:t>” Sic</w:t>
      </w:r>
    </w:p>
    <w:p w14:paraId="60466F71" w14:textId="77777777" w:rsidR="00742CE9" w:rsidRPr="004B1F54" w:rsidRDefault="00742CE9" w:rsidP="004B1F54"/>
    <w:p w14:paraId="092E38BE" w14:textId="77777777" w:rsidR="00742CE9" w:rsidRPr="004B1F54" w:rsidRDefault="00161477" w:rsidP="004B1F54">
      <w:pPr>
        <w:tabs>
          <w:tab w:val="left" w:pos="4667"/>
        </w:tabs>
        <w:ind w:right="567"/>
        <w:rPr>
          <w:i/>
        </w:rPr>
      </w:pPr>
      <w:r w:rsidRPr="004B1F54">
        <w:rPr>
          <w:b/>
        </w:rPr>
        <w:t>Modalidad de entrega</w:t>
      </w:r>
      <w:r w:rsidRPr="004B1F54">
        <w:t>: a</w:t>
      </w:r>
      <w:r w:rsidRPr="004B1F54">
        <w:rPr>
          <w:i/>
        </w:rPr>
        <w:t xml:space="preserve"> través del </w:t>
      </w:r>
      <w:r w:rsidRPr="004B1F54">
        <w:rPr>
          <w:b/>
          <w:i/>
        </w:rPr>
        <w:t>SAIMEX</w:t>
      </w:r>
      <w:r w:rsidRPr="004B1F54">
        <w:rPr>
          <w:i/>
        </w:rPr>
        <w:t>.</w:t>
      </w:r>
    </w:p>
    <w:p w14:paraId="4D4379B6" w14:textId="77777777" w:rsidR="00742CE9" w:rsidRPr="004B1F54" w:rsidRDefault="00742CE9" w:rsidP="004B1F54">
      <w:pPr>
        <w:tabs>
          <w:tab w:val="left" w:pos="4667"/>
        </w:tabs>
        <w:ind w:right="567"/>
        <w:rPr>
          <w:i/>
        </w:rPr>
      </w:pPr>
    </w:p>
    <w:p w14:paraId="30A106CC" w14:textId="77777777" w:rsidR="00742CE9" w:rsidRPr="004B1F54" w:rsidRDefault="00161477" w:rsidP="004B1F54">
      <w:pPr>
        <w:pStyle w:val="Ttulo3"/>
      </w:pPr>
      <w:bookmarkStart w:id="7" w:name="_Toc203014280"/>
      <w:r w:rsidRPr="004B1F54">
        <w:lastRenderedPageBreak/>
        <w:t xml:space="preserve">b) </w:t>
      </w:r>
      <w:r w:rsidR="00AB3866" w:rsidRPr="004B1F54">
        <w:t>De la Solicitud de Aclaración.</w:t>
      </w:r>
      <w:bookmarkEnd w:id="7"/>
    </w:p>
    <w:p w14:paraId="2C8E851F" w14:textId="77777777" w:rsidR="00AB3866" w:rsidRPr="004B1F54" w:rsidRDefault="00AB3866" w:rsidP="004B1F54">
      <w:r w:rsidRPr="004B1F54">
        <w:t xml:space="preserve">De las constancias que obran en el expediente electrónico del </w:t>
      </w:r>
      <w:r w:rsidRPr="004B1F54">
        <w:rPr>
          <w:b/>
        </w:rPr>
        <w:t xml:space="preserve">SAIMEX </w:t>
      </w:r>
      <w:r w:rsidRPr="004B1F54">
        <w:t xml:space="preserve">se advierte que el </w:t>
      </w:r>
      <w:r w:rsidRPr="004B1F54">
        <w:rPr>
          <w:b/>
        </w:rPr>
        <w:t>dieciséis de mayo de dos mil veinticinco, EL SUJETO OBLIGADO</w:t>
      </w:r>
      <w:r w:rsidRPr="004B1F54">
        <w:t xml:space="preserve">, solicitó al particular </w:t>
      </w:r>
      <w:r w:rsidR="00BC1C4B" w:rsidRPr="004B1F54">
        <w:t xml:space="preserve">una aclaración </w:t>
      </w:r>
      <w:r w:rsidRPr="004B1F54">
        <w:t>en los términos siguientes:</w:t>
      </w:r>
    </w:p>
    <w:p w14:paraId="7295B4E6" w14:textId="77777777" w:rsidR="00742CE9" w:rsidRPr="004B1F54" w:rsidRDefault="00742CE9" w:rsidP="004B1F54">
      <w:pPr>
        <w:pStyle w:val="Puesto"/>
        <w:ind w:left="0" w:firstLine="0"/>
        <w:rPr>
          <w:color w:val="auto"/>
        </w:rPr>
      </w:pPr>
    </w:p>
    <w:p w14:paraId="7449D60F" w14:textId="77777777" w:rsidR="00AB3866" w:rsidRPr="004B1F54" w:rsidRDefault="00161477" w:rsidP="004B1F54">
      <w:pPr>
        <w:pStyle w:val="Puesto"/>
        <w:jc w:val="right"/>
        <w:rPr>
          <w:color w:val="auto"/>
        </w:rPr>
      </w:pPr>
      <w:r w:rsidRPr="004B1F54">
        <w:rPr>
          <w:color w:val="auto"/>
        </w:rPr>
        <w:t>“</w:t>
      </w:r>
      <w:r w:rsidR="00AB3866" w:rsidRPr="004B1F54">
        <w:rPr>
          <w:color w:val="auto"/>
        </w:rPr>
        <w:t>Folio de la solicitud: 00279/ALMOJU/IP/2025</w:t>
      </w:r>
    </w:p>
    <w:p w14:paraId="4FA5FD0D" w14:textId="77777777" w:rsidR="00AB3866" w:rsidRPr="004B1F54" w:rsidRDefault="00AB3866" w:rsidP="004B1F54"/>
    <w:p w14:paraId="2DE9C273" w14:textId="77777777" w:rsidR="00AB3866" w:rsidRPr="004B1F54" w:rsidRDefault="00AB3866" w:rsidP="004B1F54">
      <w:pPr>
        <w:pStyle w:val="Puesto"/>
        <w:ind w:firstLine="0"/>
        <w:rPr>
          <w:color w:val="auto"/>
        </w:rPr>
      </w:pPr>
      <w:r w:rsidRPr="004B1F54">
        <w:rPr>
          <w:color w:val="auto"/>
        </w:rPr>
        <w:t xml:space="preserve">Con fundamento en el </w:t>
      </w:r>
      <w:proofErr w:type="spellStart"/>
      <w:r w:rsidRPr="004B1F54">
        <w:rPr>
          <w:color w:val="auto"/>
        </w:rPr>
        <w:t>articulo</w:t>
      </w:r>
      <w:proofErr w:type="spellEnd"/>
      <w:r w:rsidRPr="004B1F54">
        <w:rPr>
          <w:color w:val="auto"/>
        </w:rPr>
        <w:t xml:space="preserve"> 159 de la Ley de Transparencia y Acceso a la Información Pública del Estado de México y Municipios, se le requiere para que dentro del plazo de diez días hábiles realice lo siguiente:</w:t>
      </w:r>
    </w:p>
    <w:p w14:paraId="7BD590BD" w14:textId="77777777" w:rsidR="00AB3866" w:rsidRPr="004B1F54" w:rsidRDefault="00AB3866" w:rsidP="004B1F54">
      <w:pPr>
        <w:pStyle w:val="Puesto"/>
        <w:ind w:firstLine="0"/>
        <w:rPr>
          <w:color w:val="auto"/>
        </w:rPr>
      </w:pPr>
    </w:p>
    <w:p w14:paraId="4B1E9021" w14:textId="77777777" w:rsidR="00AB3866" w:rsidRPr="004B1F54" w:rsidRDefault="00AB3866" w:rsidP="004B1F54">
      <w:pPr>
        <w:pStyle w:val="Puesto"/>
        <w:ind w:firstLine="0"/>
        <w:rPr>
          <w:color w:val="auto"/>
        </w:rPr>
      </w:pPr>
      <w:r w:rsidRPr="004B1F54">
        <w:rPr>
          <w:color w:val="auto"/>
        </w:rPr>
        <w:t xml:space="preserve">Almoloya de Juárez, México a 12 de mayo de 2025 Nombre del solicitante: SIN DATOS Folio de la solicitud: 00279ALMOJU/IP/2025 Con fundamento en el artículo 159 de la Ley de Transparencia y Acceso a la Información Pública del Estado de México y Municipios, se le requiere para que dentro del plazo de diez días hábiles realice lo siguiente: Con fundamento en el artículo 159 de la Ley de Transparencia y Acceso a la Información Pública del Estado de México y Municipios, se le requiere a la parte solicitante, que dentro del plazo de diez días hábiles realice lo siguiente: </w:t>
      </w:r>
      <w:r w:rsidRPr="004B1F54">
        <w:rPr>
          <w:b/>
          <w:color w:val="auto"/>
          <w:u w:val="single"/>
        </w:rPr>
        <w:t>La solicitud planteada es amplia e imprecisa, ya que no especifica aspectos clave: PRIMERO especifique el periodo sobre de la cual se desea conocer la información (mensual, anual).</w:t>
      </w:r>
      <w:r w:rsidRPr="004B1F54">
        <w:rPr>
          <w:color w:val="auto"/>
        </w:rPr>
        <w:t xml:space="preserve"> Lo anterior, en aras de que esta Unidad de Transparencia cuente con mayores elementos que faciliten la búsqueda de la información solicitada. De igual forma, se le hace del conocimiento a la parte solicitante que, para el caso en que no se desahogue el requerimiento señalado, dentro del término establecido, se tendrá por no presentada la solicitud de información, quedando a salvo sus derechos para promover nuevamente la solicitud de información respectiva en términos de lo establecido en el marco normativo aplicable. En caso de que no se desahogue el requerimiento señalado dentro del plazo citado se tendrá por no presentada la solicitud de información, quedando a salvo sus derechos para volver a presentar la solicitud, lo anterior con fundamento en el artículo 159 de la Ley invocada. ATENTAMENTE LICENCIADO CHRISTIAN ALEJANDRO ARELLANO SERRANO Responsable de la Unidad de Información Ayuntamiento de Almoloya de Juárez</w:t>
      </w:r>
    </w:p>
    <w:p w14:paraId="6E8C2A5C" w14:textId="77777777" w:rsidR="00AB3866" w:rsidRPr="004B1F54" w:rsidRDefault="00AB3866" w:rsidP="004B1F54">
      <w:pPr>
        <w:pStyle w:val="Puesto"/>
        <w:ind w:firstLine="0"/>
        <w:rPr>
          <w:color w:val="auto"/>
        </w:rPr>
      </w:pPr>
    </w:p>
    <w:p w14:paraId="12420C9A" w14:textId="77777777" w:rsidR="00AB3866" w:rsidRPr="004B1F54" w:rsidRDefault="00AB3866" w:rsidP="004B1F54">
      <w:pPr>
        <w:pStyle w:val="Puesto"/>
        <w:ind w:firstLine="0"/>
        <w:rPr>
          <w:color w:val="auto"/>
        </w:rPr>
      </w:pPr>
      <w:r w:rsidRPr="004B1F54">
        <w:rPr>
          <w:color w:val="auto"/>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AEA291F" w14:textId="77777777" w:rsidR="00AB3866" w:rsidRPr="004B1F54" w:rsidRDefault="00AB3866" w:rsidP="004B1F54"/>
    <w:p w14:paraId="54382E14" w14:textId="77777777" w:rsidR="00AB3866" w:rsidRPr="004B1F54" w:rsidRDefault="00AB3866" w:rsidP="004B1F54">
      <w:pPr>
        <w:pStyle w:val="Puesto"/>
        <w:ind w:firstLine="0"/>
        <w:rPr>
          <w:color w:val="auto"/>
        </w:rPr>
      </w:pPr>
      <w:r w:rsidRPr="004B1F54">
        <w:rPr>
          <w:color w:val="auto"/>
        </w:rPr>
        <w:lastRenderedPageBreak/>
        <w:t>ATENTAMENTE</w:t>
      </w:r>
    </w:p>
    <w:p w14:paraId="0A4C885D" w14:textId="77777777" w:rsidR="00742CE9" w:rsidRPr="004B1F54" w:rsidRDefault="00AB3866" w:rsidP="004B1F54">
      <w:pPr>
        <w:pStyle w:val="Puesto"/>
        <w:ind w:firstLine="0"/>
        <w:rPr>
          <w:color w:val="auto"/>
        </w:rPr>
      </w:pPr>
      <w:r w:rsidRPr="004B1F54">
        <w:rPr>
          <w:color w:val="auto"/>
        </w:rPr>
        <w:t>LICENCIADO Christian Alejandro Arellano Serrano</w:t>
      </w:r>
      <w:r w:rsidR="00161477" w:rsidRPr="004B1F54">
        <w:rPr>
          <w:color w:val="auto"/>
        </w:rPr>
        <w:t>” Sic.</w:t>
      </w:r>
    </w:p>
    <w:p w14:paraId="35181C1F" w14:textId="77777777" w:rsidR="00742CE9" w:rsidRPr="004B1F54" w:rsidRDefault="00742CE9" w:rsidP="004B1F54">
      <w:pPr>
        <w:ind w:right="-28"/>
      </w:pPr>
    </w:p>
    <w:p w14:paraId="78FB9DE9" w14:textId="77777777" w:rsidR="00AB3866" w:rsidRPr="004B1F54" w:rsidRDefault="00AB3866" w:rsidP="004B1F54">
      <w:pPr>
        <w:pStyle w:val="Ttulo3"/>
      </w:pPr>
      <w:bookmarkStart w:id="8" w:name="_Toc203014281"/>
      <w:r w:rsidRPr="004B1F54">
        <w:t>c) Determinación del Sujeto Obligado.</w:t>
      </w:r>
      <w:bookmarkEnd w:id="8"/>
    </w:p>
    <w:p w14:paraId="67E5ECE0" w14:textId="77777777" w:rsidR="00AB3866" w:rsidRPr="004B1F54" w:rsidRDefault="00AB3866" w:rsidP="004B1F54">
      <w:r w:rsidRPr="004B1F54">
        <w:t xml:space="preserve">De las constancias del </w:t>
      </w:r>
      <w:r w:rsidRPr="004B1F54">
        <w:rPr>
          <w:b/>
        </w:rPr>
        <w:t xml:space="preserve">SAIMEX </w:t>
      </w:r>
      <w:r w:rsidRPr="004B1F54">
        <w:t xml:space="preserve">se advierte que el </w:t>
      </w:r>
      <w:r w:rsidR="0083346B" w:rsidRPr="004B1F54">
        <w:rPr>
          <w:b/>
        </w:rPr>
        <w:t>tres de junio de dos mil veinticinco</w:t>
      </w:r>
      <w:r w:rsidRPr="004B1F54">
        <w:t xml:space="preserve">, </w:t>
      </w:r>
      <w:r w:rsidRPr="004B1F54">
        <w:rPr>
          <w:b/>
        </w:rPr>
        <w:t xml:space="preserve">EL SUJETO OBLIGADO, </w:t>
      </w:r>
      <w:r w:rsidRPr="004B1F54">
        <w:t xml:space="preserve"> acordó tener por no presentada la solicitud de acceso a la información, en virtud de que a la fecha no se tiene por atendido </w:t>
      </w:r>
      <w:r w:rsidR="00BC1C4B" w:rsidRPr="004B1F54">
        <w:t>la solicitud de aclaración</w:t>
      </w:r>
      <w:r w:rsidRPr="004B1F54">
        <w:t>, en los términos siguientes:</w:t>
      </w:r>
    </w:p>
    <w:p w14:paraId="7ABD49AE" w14:textId="77777777" w:rsidR="00AB3866" w:rsidRPr="004B1F54" w:rsidRDefault="00AB3866" w:rsidP="004B1F54"/>
    <w:p w14:paraId="4AC07F29" w14:textId="77777777" w:rsidR="0083346B" w:rsidRPr="004B1F54" w:rsidRDefault="0083346B" w:rsidP="004B1F54">
      <w:pPr>
        <w:spacing w:line="240" w:lineRule="auto"/>
        <w:ind w:left="851" w:right="899"/>
        <w:jc w:val="right"/>
        <w:rPr>
          <w:i/>
        </w:rPr>
      </w:pPr>
      <w:r w:rsidRPr="004B1F54">
        <w:rPr>
          <w:i/>
        </w:rPr>
        <w:t>“</w:t>
      </w:r>
      <w:r w:rsidR="00BC1C4B" w:rsidRPr="004B1F54">
        <w:rPr>
          <w:i/>
        </w:rPr>
        <w:t>F</w:t>
      </w:r>
      <w:r w:rsidRPr="004B1F54">
        <w:rPr>
          <w:i/>
        </w:rPr>
        <w:t>olio de la solicitud: 00279/ALMOJU/IP/2025</w:t>
      </w:r>
    </w:p>
    <w:p w14:paraId="55DB37E9" w14:textId="77777777" w:rsidR="0083346B" w:rsidRPr="004B1F54" w:rsidRDefault="0083346B" w:rsidP="004B1F54">
      <w:pPr>
        <w:spacing w:line="240" w:lineRule="auto"/>
        <w:ind w:left="851" w:right="899"/>
        <w:rPr>
          <w:i/>
        </w:rPr>
      </w:pPr>
      <w:r w:rsidRPr="004B1F54">
        <w:rPr>
          <w:i/>
        </w:rPr>
        <w:t xml:space="preserve">Con fundamento en el </w:t>
      </w:r>
      <w:proofErr w:type="spellStart"/>
      <w:r w:rsidRPr="004B1F54">
        <w:rPr>
          <w:i/>
        </w:rPr>
        <w:t>articulo</w:t>
      </w:r>
      <w:proofErr w:type="spellEnd"/>
      <w:r w:rsidRPr="004B1F54">
        <w:rPr>
          <w:i/>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55FCD4B0" w14:textId="77777777" w:rsidR="0083346B" w:rsidRPr="004B1F54" w:rsidRDefault="0083346B" w:rsidP="004B1F54">
      <w:pPr>
        <w:spacing w:line="240" w:lineRule="auto"/>
        <w:ind w:left="851" w:right="899"/>
        <w:rPr>
          <w:i/>
        </w:rPr>
      </w:pPr>
    </w:p>
    <w:p w14:paraId="5F78451E" w14:textId="77777777" w:rsidR="0083346B" w:rsidRPr="004B1F54" w:rsidRDefault="0083346B" w:rsidP="004B1F54">
      <w:pPr>
        <w:spacing w:line="240" w:lineRule="auto"/>
        <w:ind w:left="851" w:right="899"/>
        <w:rPr>
          <w:i/>
        </w:rPr>
      </w:pPr>
      <w:r w:rsidRPr="004B1F54">
        <w:rPr>
          <w:i/>
        </w:rPr>
        <w:t>Con fundamento en el artículo 159, tercer párrafo de la Ley de Transparencia y Acceso a la Información Pública del Estado de México y Municipios se tiene por no presentada la solicitud de aclaración, toda vez que el particular omite atender lo establecido en el requerimiento respectivo, feneciendo el termino establecido por la Ley de la materia. Se archiva la presente solicitud como concluida y, asimismo En virtud de lo anterior, conforme al contenido del artículo previamente citado, y al no haberse subsanado la omisión observada, la solicitud se tiene por no presentada para todos los efectos legales conducentes, y, por tanto, será clasificada como “No presento Aclaración” en el sistema de gestión de solicitudes.</w:t>
      </w:r>
    </w:p>
    <w:p w14:paraId="2400804B" w14:textId="77777777" w:rsidR="0083346B" w:rsidRPr="004B1F54" w:rsidRDefault="0083346B" w:rsidP="004B1F54">
      <w:pPr>
        <w:spacing w:line="240" w:lineRule="auto"/>
        <w:ind w:left="851" w:right="899"/>
        <w:rPr>
          <w:i/>
        </w:rPr>
      </w:pPr>
    </w:p>
    <w:p w14:paraId="42468268" w14:textId="77777777" w:rsidR="0083346B" w:rsidRPr="004B1F54" w:rsidRDefault="0083346B" w:rsidP="004B1F54">
      <w:pPr>
        <w:spacing w:line="240" w:lineRule="auto"/>
        <w:ind w:left="851" w:right="899"/>
        <w:rPr>
          <w:i/>
        </w:rPr>
      </w:pPr>
      <w:r w:rsidRPr="004B1F54">
        <w:rPr>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26059C5C" w14:textId="77777777" w:rsidR="0083346B" w:rsidRPr="004B1F54" w:rsidRDefault="0083346B" w:rsidP="004B1F54">
      <w:pPr>
        <w:spacing w:line="240" w:lineRule="auto"/>
        <w:ind w:left="851" w:right="899"/>
        <w:rPr>
          <w:i/>
        </w:rPr>
      </w:pPr>
    </w:p>
    <w:p w14:paraId="404C4153" w14:textId="77777777" w:rsidR="0083346B" w:rsidRPr="004B1F54" w:rsidRDefault="0083346B" w:rsidP="004B1F54">
      <w:pPr>
        <w:spacing w:line="240" w:lineRule="auto"/>
        <w:ind w:left="851" w:right="899"/>
        <w:rPr>
          <w:i/>
        </w:rPr>
      </w:pPr>
      <w:r w:rsidRPr="004B1F54">
        <w:rPr>
          <w:i/>
        </w:rPr>
        <w:t>ATENTAMENTE</w:t>
      </w:r>
    </w:p>
    <w:p w14:paraId="4872E711" w14:textId="77777777" w:rsidR="00AB3866" w:rsidRPr="004B1F54" w:rsidRDefault="0083346B" w:rsidP="004B1F54">
      <w:pPr>
        <w:spacing w:line="240" w:lineRule="auto"/>
        <w:ind w:left="851" w:right="899"/>
        <w:rPr>
          <w:i/>
        </w:rPr>
      </w:pPr>
      <w:r w:rsidRPr="004B1F54">
        <w:rPr>
          <w:i/>
        </w:rPr>
        <w:t>LICENCIADO Christian Alejandro Arellano Serrano</w:t>
      </w:r>
    </w:p>
    <w:p w14:paraId="7B174FD0" w14:textId="77777777" w:rsidR="00AB3866" w:rsidRPr="004B1F54" w:rsidRDefault="00AB3866" w:rsidP="004B1F54">
      <w:pPr>
        <w:pBdr>
          <w:top w:val="nil"/>
          <w:left w:val="nil"/>
          <w:bottom w:val="nil"/>
          <w:right w:val="nil"/>
          <w:between w:val="nil"/>
        </w:pBdr>
        <w:tabs>
          <w:tab w:val="left" w:pos="709"/>
        </w:tabs>
        <w:spacing w:before="340"/>
      </w:pPr>
      <w:r w:rsidRPr="004B1F54">
        <w:rPr>
          <w:b/>
        </w:rPr>
        <w:lastRenderedPageBreak/>
        <w:t>EL SUJETO OBLIGADO</w:t>
      </w:r>
      <w:r w:rsidRPr="004B1F54">
        <w:t xml:space="preserve"> adjuntó el archivo electrónico denominado “</w:t>
      </w:r>
      <w:r w:rsidR="0083346B" w:rsidRPr="004B1F54">
        <w:rPr>
          <w:i/>
        </w:rPr>
        <w:t>NO PRESENTO ACLARACIÓN 00279-2025.pdf</w:t>
      </w:r>
      <w:r w:rsidRPr="004B1F54">
        <w:t xml:space="preserve">” en el que se contiene el Acuerdo de tener por no presentada la solicitud de información pública </w:t>
      </w:r>
      <w:r w:rsidR="0083346B" w:rsidRPr="004B1F54">
        <w:t>00279/ALMOJU/IP/2025</w:t>
      </w:r>
      <w:r w:rsidRPr="004B1F54">
        <w:t>.</w:t>
      </w:r>
    </w:p>
    <w:p w14:paraId="485DDA32" w14:textId="77777777" w:rsidR="00742CE9" w:rsidRPr="004B1F54" w:rsidRDefault="00742CE9" w:rsidP="004B1F54">
      <w:pPr>
        <w:ind w:right="-28"/>
        <w:rPr>
          <w:i/>
        </w:rPr>
      </w:pPr>
    </w:p>
    <w:p w14:paraId="53887EEA" w14:textId="77777777" w:rsidR="00742CE9" w:rsidRPr="004B1F54" w:rsidRDefault="00161477" w:rsidP="004B1F54">
      <w:pPr>
        <w:pStyle w:val="Ttulo2"/>
        <w:jc w:val="left"/>
      </w:pPr>
      <w:bookmarkStart w:id="9" w:name="_Toc203014282"/>
      <w:r w:rsidRPr="004B1F54">
        <w:t>DEL RECURSO DE REVISIÓN</w:t>
      </w:r>
      <w:bookmarkEnd w:id="9"/>
    </w:p>
    <w:p w14:paraId="3679AD2D" w14:textId="77777777" w:rsidR="00742CE9" w:rsidRPr="004B1F54" w:rsidRDefault="00161477" w:rsidP="004B1F54">
      <w:pPr>
        <w:pStyle w:val="Ttulo3"/>
      </w:pPr>
      <w:bookmarkStart w:id="10" w:name="_Toc203014283"/>
      <w:r w:rsidRPr="004B1F54">
        <w:t>a) Interposición del Recurso de Revisión</w:t>
      </w:r>
      <w:bookmarkEnd w:id="10"/>
    </w:p>
    <w:p w14:paraId="74F56CD7" w14:textId="77777777" w:rsidR="00742CE9" w:rsidRPr="004B1F54" w:rsidRDefault="00161477" w:rsidP="004B1F54">
      <w:pPr>
        <w:ind w:right="-28"/>
      </w:pPr>
      <w:r w:rsidRPr="004B1F54">
        <w:t>El</w:t>
      </w:r>
      <w:r w:rsidRPr="004B1F54">
        <w:rPr>
          <w:b/>
        </w:rPr>
        <w:t xml:space="preserve"> </w:t>
      </w:r>
      <w:r w:rsidR="00AB3866" w:rsidRPr="004B1F54">
        <w:rPr>
          <w:b/>
        </w:rPr>
        <w:t>diez de junio</w:t>
      </w:r>
      <w:r w:rsidRPr="004B1F54">
        <w:rPr>
          <w:b/>
        </w:rPr>
        <w:t xml:space="preserve"> de dos mil veinticinco,</w:t>
      </w:r>
      <w:r w:rsidRPr="004B1F54">
        <w:t xml:space="preserve"> </w:t>
      </w:r>
      <w:r w:rsidRPr="004B1F54">
        <w:rPr>
          <w:b/>
        </w:rPr>
        <w:t>LA PARTE RECURRENTE</w:t>
      </w:r>
      <w:r w:rsidRPr="004B1F54">
        <w:t xml:space="preserve"> interpuso el recurso de revisión en contra de la </w:t>
      </w:r>
      <w:r w:rsidR="00BC1C4B" w:rsidRPr="004B1F54">
        <w:t>determinación d</w:t>
      </w:r>
      <w:r w:rsidRPr="004B1F54">
        <w:t xml:space="preserve">el </w:t>
      </w:r>
      <w:r w:rsidRPr="004B1F54">
        <w:rPr>
          <w:b/>
        </w:rPr>
        <w:t>SUJETO OBLIGADO</w:t>
      </w:r>
      <w:r w:rsidRPr="004B1F54">
        <w:t xml:space="preserve">, mismo que fue registrado en el </w:t>
      </w:r>
      <w:r w:rsidRPr="004B1F54">
        <w:rPr>
          <w:b/>
        </w:rPr>
        <w:t>SAIMEX</w:t>
      </w:r>
      <w:r w:rsidRPr="004B1F54">
        <w:t xml:space="preserve"> con el número de expediente </w:t>
      </w:r>
      <w:r w:rsidR="00AB3866" w:rsidRPr="004B1F54">
        <w:rPr>
          <w:b/>
        </w:rPr>
        <w:t>06777/INFOEM/IP/RR/2025</w:t>
      </w:r>
      <w:r w:rsidRPr="004B1F54">
        <w:t>, y en el cual manifestó lo siguiente:</w:t>
      </w:r>
    </w:p>
    <w:p w14:paraId="065D579D" w14:textId="77777777" w:rsidR="00742CE9" w:rsidRPr="004B1F54" w:rsidRDefault="00742CE9" w:rsidP="004B1F54">
      <w:pPr>
        <w:tabs>
          <w:tab w:val="left" w:pos="4667"/>
        </w:tabs>
        <w:ind w:right="539"/>
      </w:pPr>
    </w:p>
    <w:p w14:paraId="45F6DDE7" w14:textId="77777777" w:rsidR="00742CE9" w:rsidRPr="004B1F54" w:rsidRDefault="00161477" w:rsidP="004B1F54">
      <w:pPr>
        <w:tabs>
          <w:tab w:val="left" w:pos="4667"/>
        </w:tabs>
        <w:ind w:left="567" w:right="539"/>
        <w:rPr>
          <w:b/>
        </w:rPr>
      </w:pPr>
      <w:r w:rsidRPr="004B1F54">
        <w:rPr>
          <w:b/>
        </w:rPr>
        <w:t>ACTO IMPUGNADO</w:t>
      </w:r>
    </w:p>
    <w:p w14:paraId="2AABC5C7" w14:textId="77777777" w:rsidR="00742CE9" w:rsidRPr="004B1F54" w:rsidRDefault="00AB3866" w:rsidP="004B1F54">
      <w:pPr>
        <w:pStyle w:val="Puesto"/>
        <w:ind w:firstLine="0"/>
        <w:rPr>
          <w:color w:val="auto"/>
        </w:rPr>
      </w:pPr>
      <w:r w:rsidRPr="004B1F54">
        <w:rPr>
          <w:color w:val="auto"/>
        </w:rPr>
        <w:t>NEGATIVA A PROPORCIONAR INFORMACION</w:t>
      </w:r>
    </w:p>
    <w:p w14:paraId="1ACF3B7C" w14:textId="77777777" w:rsidR="00742CE9" w:rsidRPr="004B1F54" w:rsidRDefault="00742CE9" w:rsidP="004B1F54">
      <w:pPr>
        <w:pStyle w:val="Puesto"/>
        <w:ind w:firstLine="0"/>
        <w:rPr>
          <w:color w:val="auto"/>
        </w:rPr>
      </w:pPr>
    </w:p>
    <w:p w14:paraId="1B29D5DF" w14:textId="77777777" w:rsidR="00742CE9" w:rsidRPr="004B1F54" w:rsidRDefault="00742CE9" w:rsidP="004B1F54">
      <w:pPr>
        <w:tabs>
          <w:tab w:val="left" w:pos="4667"/>
        </w:tabs>
        <w:ind w:left="567" w:right="539"/>
        <w:rPr>
          <w:b/>
        </w:rPr>
      </w:pPr>
    </w:p>
    <w:p w14:paraId="2EFE8CFA" w14:textId="77777777" w:rsidR="00742CE9" w:rsidRPr="004B1F54" w:rsidRDefault="00161477" w:rsidP="004B1F54">
      <w:pPr>
        <w:tabs>
          <w:tab w:val="left" w:pos="4667"/>
        </w:tabs>
        <w:ind w:left="567" w:right="539"/>
        <w:rPr>
          <w:b/>
        </w:rPr>
      </w:pPr>
      <w:r w:rsidRPr="004B1F54">
        <w:rPr>
          <w:b/>
        </w:rPr>
        <w:t>RAZONES O MOTIVOS DE LA INCONFORMIDAD</w:t>
      </w:r>
      <w:r w:rsidRPr="004B1F54">
        <w:rPr>
          <w:b/>
        </w:rPr>
        <w:tab/>
      </w:r>
    </w:p>
    <w:p w14:paraId="767318CD" w14:textId="77777777" w:rsidR="00742CE9" w:rsidRPr="004B1F54" w:rsidRDefault="00AB3866" w:rsidP="004B1F54">
      <w:pPr>
        <w:pStyle w:val="Puesto"/>
        <w:ind w:firstLine="0"/>
        <w:rPr>
          <w:color w:val="auto"/>
        </w:rPr>
      </w:pPr>
      <w:r w:rsidRPr="004B1F54">
        <w:rPr>
          <w:color w:val="auto"/>
        </w:rPr>
        <w:t>NEGATIVA DE INFORMACION</w:t>
      </w:r>
    </w:p>
    <w:p w14:paraId="388B6357" w14:textId="77777777" w:rsidR="00742CE9" w:rsidRPr="004B1F54" w:rsidRDefault="00742CE9" w:rsidP="004B1F54"/>
    <w:p w14:paraId="566EC59D" w14:textId="77777777" w:rsidR="00742CE9" w:rsidRPr="004B1F54" w:rsidRDefault="00161477" w:rsidP="004B1F54">
      <w:pPr>
        <w:pStyle w:val="Ttulo3"/>
      </w:pPr>
      <w:bookmarkStart w:id="11" w:name="_Toc203014284"/>
      <w:r w:rsidRPr="004B1F54">
        <w:t>b) Turno del Recurso de Revisión</w:t>
      </w:r>
      <w:bookmarkEnd w:id="11"/>
    </w:p>
    <w:p w14:paraId="729FFD09" w14:textId="77777777" w:rsidR="00742CE9" w:rsidRPr="004B1F54" w:rsidRDefault="00161477" w:rsidP="004B1F54">
      <w:r w:rsidRPr="004B1F54">
        <w:t>Con fundamento en el artículo 185, fracción I de la Ley de Transparencia y Acceso a la Información Pública del Estado de México y Municipios, el</w:t>
      </w:r>
      <w:r w:rsidRPr="004B1F54">
        <w:rPr>
          <w:b/>
        </w:rPr>
        <w:t xml:space="preserve"> </w:t>
      </w:r>
      <w:r w:rsidR="00AB3866" w:rsidRPr="004B1F54">
        <w:rPr>
          <w:b/>
        </w:rPr>
        <w:t xml:space="preserve">diez de junio </w:t>
      </w:r>
      <w:r w:rsidRPr="004B1F54">
        <w:rPr>
          <w:b/>
        </w:rPr>
        <w:t>de dos mil veinticinco,</w:t>
      </w:r>
      <w:r w:rsidRPr="004B1F54">
        <w:t xml:space="preserve"> se turnó el recurso de revisión a través del SAIMEX a la </w:t>
      </w:r>
      <w:r w:rsidRPr="004B1F54">
        <w:rPr>
          <w:b/>
        </w:rPr>
        <w:t>Comisionada Sharon Cristina Morales Martínez</w:t>
      </w:r>
      <w:r w:rsidRPr="004B1F54">
        <w:t xml:space="preserve">, a efecto de decretar su admisión o desechamiento. </w:t>
      </w:r>
    </w:p>
    <w:p w14:paraId="7EBB3CC6" w14:textId="77777777" w:rsidR="00742CE9" w:rsidRPr="004B1F54" w:rsidRDefault="00742CE9" w:rsidP="004B1F54"/>
    <w:p w14:paraId="70177788" w14:textId="77777777" w:rsidR="00742CE9" w:rsidRPr="004B1F54" w:rsidRDefault="00161477" w:rsidP="004B1F54">
      <w:pPr>
        <w:pStyle w:val="Ttulo3"/>
      </w:pPr>
      <w:bookmarkStart w:id="12" w:name="_Toc203014285"/>
      <w:r w:rsidRPr="004B1F54">
        <w:lastRenderedPageBreak/>
        <w:t>c) Admisión del Recurso de Revisión</w:t>
      </w:r>
      <w:bookmarkEnd w:id="12"/>
    </w:p>
    <w:p w14:paraId="4F518322" w14:textId="77777777" w:rsidR="00742CE9" w:rsidRPr="004B1F54" w:rsidRDefault="00161477" w:rsidP="004B1F54">
      <w:r w:rsidRPr="004B1F54">
        <w:t xml:space="preserve">El </w:t>
      </w:r>
      <w:r w:rsidR="00AB3866" w:rsidRPr="004B1F54">
        <w:rPr>
          <w:b/>
        </w:rPr>
        <w:t>doce de junio</w:t>
      </w:r>
      <w:r w:rsidRPr="004B1F54">
        <w:rPr>
          <w:b/>
        </w:rPr>
        <w:t xml:space="preserve"> de dos mil veinticinco,</w:t>
      </w:r>
      <w:r w:rsidRPr="004B1F54">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5208A65" w14:textId="77777777" w:rsidR="00742CE9" w:rsidRPr="004B1F54" w:rsidRDefault="00742CE9" w:rsidP="004B1F54"/>
    <w:p w14:paraId="4C69EC67" w14:textId="77777777" w:rsidR="00742CE9" w:rsidRPr="004B1F54" w:rsidRDefault="00161477" w:rsidP="004B1F54">
      <w:pPr>
        <w:pStyle w:val="Ttulo3"/>
      </w:pPr>
      <w:bookmarkStart w:id="13" w:name="_Toc203014286"/>
      <w:r w:rsidRPr="004B1F54">
        <w:t>d) Informe Justificado del Sujeto Obligado</w:t>
      </w:r>
      <w:bookmarkEnd w:id="13"/>
    </w:p>
    <w:p w14:paraId="169F0F9A" w14:textId="77777777" w:rsidR="00742CE9" w:rsidRPr="004B1F54" w:rsidRDefault="00161477" w:rsidP="004B1F54">
      <w:r w:rsidRPr="004B1F54">
        <w:t xml:space="preserve">De las constancias que obran en el expediente electrónico del </w:t>
      </w:r>
      <w:r w:rsidRPr="004B1F54">
        <w:rPr>
          <w:b/>
        </w:rPr>
        <w:t>SAIMEX</w:t>
      </w:r>
      <w:r w:rsidRPr="004B1F54">
        <w:t xml:space="preserve">, se advierte que </w:t>
      </w:r>
      <w:r w:rsidRPr="004B1F54">
        <w:rPr>
          <w:b/>
        </w:rPr>
        <w:t>EL SUJETO OBLIGADO</w:t>
      </w:r>
      <w:r w:rsidRPr="004B1F54">
        <w:t xml:space="preserve"> omitió remitir su informe justificado dentro del plazo legalmente concedido.</w:t>
      </w:r>
    </w:p>
    <w:p w14:paraId="6F2634CD" w14:textId="77777777" w:rsidR="00742CE9" w:rsidRPr="004B1F54" w:rsidRDefault="00742CE9" w:rsidP="004B1F54"/>
    <w:p w14:paraId="27C47C9C" w14:textId="77777777" w:rsidR="00742CE9" w:rsidRPr="004B1F54" w:rsidRDefault="00161477" w:rsidP="004B1F54">
      <w:pPr>
        <w:pStyle w:val="Ttulo3"/>
      </w:pPr>
      <w:bookmarkStart w:id="14" w:name="_Toc203014287"/>
      <w:r w:rsidRPr="004B1F54">
        <w:t>e) Manifestaciones de la Parte Recurrente</w:t>
      </w:r>
      <w:bookmarkEnd w:id="14"/>
    </w:p>
    <w:p w14:paraId="37ED21F2" w14:textId="77777777" w:rsidR="00742CE9" w:rsidRPr="004B1F54" w:rsidRDefault="00161477" w:rsidP="004B1F54">
      <w:r w:rsidRPr="004B1F54">
        <w:rPr>
          <w:b/>
        </w:rPr>
        <w:t xml:space="preserve">LA PARTE RECURRENTE </w:t>
      </w:r>
      <w:r w:rsidRPr="004B1F54">
        <w:t>no realizó manifestación alguna dentro del término legalmente concedido para tal efecto, ni presentó pruebas o alegatos.</w:t>
      </w:r>
    </w:p>
    <w:p w14:paraId="1F3C2060" w14:textId="77777777" w:rsidR="00742CE9" w:rsidRPr="004B1F54" w:rsidRDefault="00742CE9" w:rsidP="004B1F54">
      <w:pPr>
        <w:pStyle w:val="Puesto"/>
        <w:ind w:firstLine="567"/>
        <w:jc w:val="right"/>
        <w:rPr>
          <w:color w:val="auto"/>
        </w:rPr>
      </w:pPr>
    </w:p>
    <w:p w14:paraId="60B2C616" w14:textId="77777777" w:rsidR="00742CE9" w:rsidRPr="004B1F54" w:rsidRDefault="00161477" w:rsidP="004B1F54">
      <w:pPr>
        <w:pStyle w:val="Ttulo3"/>
      </w:pPr>
      <w:bookmarkStart w:id="15" w:name="_Toc203014288"/>
      <w:r w:rsidRPr="004B1F54">
        <w:t>f) Cierre de instrucción</w:t>
      </w:r>
      <w:bookmarkEnd w:id="15"/>
    </w:p>
    <w:p w14:paraId="45661135" w14:textId="77777777" w:rsidR="00742CE9" w:rsidRPr="004B1F54" w:rsidRDefault="00161477" w:rsidP="004B1F54">
      <w:r w:rsidRPr="004B1F54">
        <w:t xml:space="preserve">Al no existir diligencias pendientes por desahogar, el </w:t>
      </w:r>
      <w:r w:rsidR="00AB3866" w:rsidRPr="004B1F54">
        <w:rPr>
          <w:b/>
        </w:rPr>
        <w:t>treinta de junio</w:t>
      </w:r>
      <w:r w:rsidRPr="004B1F54">
        <w:rPr>
          <w:b/>
        </w:rPr>
        <w:t xml:space="preserve"> de dos mil veinticinco,</w:t>
      </w:r>
      <w:r w:rsidRPr="004B1F54">
        <w:t xml:space="preserve"> la </w:t>
      </w:r>
      <w:r w:rsidRPr="004B1F54">
        <w:rPr>
          <w:b/>
        </w:rPr>
        <w:t xml:space="preserve">Comisionada Sharon Cristina Morales Martínez </w:t>
      </w:r>
      <w:r w:rsidRPr="004B1F54">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7AF0893" w14:textId="77777777" w:rsidR="00742CE9" w:rsidRPr="004B1F54" w:rsidRDefault="00742CE9" w:rsidP="004B1F54"/>
    <w:p w14:paraId="10E8E5F1" w14:textId="77777777" w:rsidR="00742CE9" w:rsidRPr="004B1F54" w:rsidRDefault="00161477" w:rsidP="004B1F54">
      <w:pPr>
        <w:pStyle w:val="Ttulo1"/>
      </w:pPr>
      <w:bookmarkStart w:id="16" w:name="_Toc203014289"/>
      <w:r w:rsidRPr="004B1F54">
        <w:lastRenderedPageBreak/>
        <w:t>CONSIDERANDOS</w:t>
      </w:r>
      <w:bookmarkEnd w:id="16"/>
    </w:p>
    <w:p w14:paraId="51CA0FD0" w14:textId="77777777" w:rsidR="00742CE9" w:rsidRPr="004B1F54" w:rsidRDefault="00742CE9" w:rsidP="004B1F54">
      <w:pPr>
        <w:jc w:val="center"/>
        <w:rPr>
          <w:b/>
        </w:rPr>
      </w:pPr>
    </w:p>
    <w:p w14:paraId="4FCD806B" w14:textId="77777777" w:rsidR="00742CE9" w:rsidRPr="004B1F54" w:rsidRDefault="00161477" w:rsidP="004B1F54">
      <w:pPr>
        <w:pStyle w:val="Ttulo2"/>
      </w:pPr>
      <w:bookmarkStart w:id="17" w:name="_Toc203014290"/>
      <w:r w:rsidRPr="004B1F54">
        <w:t>PRIMERO. Procedibilidad</w:t>
      </w:r>
      <w:bookmarkEnd w:id="17"/>
    </w:p>
    <w:p w14:paraId="19C46B41" w14:textId="77777777" w:rsidR="00742CE9" w:rsidRPr="004B1F54" w:rsidRDefault="00161477" w:rsidP="004B1F54">
      <w:pPr>
        <w:pStyle w:val="Ttulo3"/>
      </w:pPr>
      <w:bookmarkStart w:id="18" w:name="_Toc203014291"/>
      <w:r w:rsidRPr="004B1F54">
        <w:t>a) Competencia del Instituto</w:t>
      </w:r>
      <w:bookmarkEnd w:id="18"/>
    </w:p>
    <w:p w14:paraId="1F53630C" w14:textId="77777777" w:rsidR="00AB3866" w:rsidRPr="004B1F54" w:rsidRDefault="00AB3866" w:rsidP="004B1F54">
      <w:r w:rsidRPr="004B1F54">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D0B934E" w14:textId="77777777" w:rsidR="00742CE9" w:rsidRPr="004B1F54" w:rsidRDefault="00742CE9" w:rsidP="004B1F54"/>
    <w:p w14:paraId="201F1046" w14:textId="77777777" w:rsidR="00742CE9" w:rsidRPr="004B1F54" w:rsidRDefault="00161477" w:rsidP="004B1F54">
      <w:pPr>
        <w:pStyle w:val="Ttulo3"/>
      </w:pPr>
      <w:bookmarkStart w:id="19" w:name="_Toc203014292"/>
      <w:r w:rsidRPr="004B1F54">
        <w:t>b) Legitimidad de la parte recurrente</w:t>
      </w:r>
      <w:bookmarkEnd w:id="19"/>
    </w:p>
    <w:p w14:paraId="62C00759" w14:textId="77777777" w:rsidR="00742CE9" w:rsidRPr="004B1F54" w:rsidRDefault="00161477" w:rsidP="004B1F54">
      <w:r w:rsidRPr="004B1F54">
        <w:t>El recurso de revisión fue interpuesto por parte legítima, ya que se presentó por la misma persona que formuló la solicitud de acceso a la Información Pública,</w:t>
      </w:r>
      <w:r w:rsidRPr="004B1F54">
        <w:rPr>
          <w:b/>
        </w:rPr>
        <w:t xml:space="preserve"> </w:t>
      </w:r>
      <w:r w:rsidRPr="004B1F54">
        <w:t>debido a que los datos de acceso</w:t>
      </w:r>
      <w:r w:rsidRPr="004B1F54">
        <w:rPr>
          <w:b/>
        </w:rPr>
        <w:t xml:space="preserve"> SAIMEX</w:t>
      </w:r>
      <w:r w:rsidRPr="004B1F54">
        <w:t xml:space="preserve"> son personales e irrepetibles.</w:t>
      </w:r>
    </w:p>
    <w:p w14:paraId="7BE6CAD4" w14:textId="77777777" w:rsidR="00742CE9" w:rsidRPr="004B1F54" w:rsidRDefault="00742CE9" w:rsidP="004B1F54"/>
    <w:p w14:paraId="60001DA0" w14:textId="77777777" w:rsidR="00742CE9" w:rsidRPr="004B1F54" w:rsidRDefault="00161477" w:rsidP="004B1F54">
      <w:pPr>
        <w:pStyle w:val="Ttulo3"/>
      </w:pPr>
      <w:bookmarkStart w:id="20" w:name="_Toc203014293"/>
      <w:r w:rsidRPr="004B1F54">
        <w:t>c) Plazo para interponer el recurso</w:t>
      </w:r>
      <w:bookmarkEnd w:id="20"/>
    </w:p>
    <w:p w14:paraId="7F7D71A4" w14:textId="77777777" w:rsidR="00C11684" w:rsidRPr="004B1F54" w:rsidRDefault="00C11684" w:rsidP="004B1F54">
      <w:pPr>
        <w:autoSpaceDE w:val="0"/>
        <w:autoSpaceDN w:val="0"/>
        <w:adjustRightInd w:val="0"/>
        <w:spacing w:after="240"/>
        <w:ind w:right="49"/>
        <w:rPr>
          <w:rFonts w:cs="Arial"/>
          <w:lang w:val="es-ES"/>
        </w:rPr>
      </w:pPr>
      <w:r w:rsidRPr="004B1F54">
        <w:rPr>
          <w:rFonts w:cs="Arial"/>
          <w:lang w:val="es-ES"/>
        </w:rPr>
        <w:t xml:space="preserve">Es de precisar que la Ley de Transparencia </w:t>
      </w:r>
      <w:r w:rsidRPr="004B1F54">
        <w:t>y Acceso a la Información Pública del Estado de México y Municipios</w:t>
      </w:r>
      <w:r w:rsidRPr="004B1F54">
        <w:rPr>
          <w:rFonts w:cs="Arial"/>
          <w:lang w:val="es-ES"/>
        </w:rPr>
        <w:t>, describe el término de procedencia de los Recurso Revisión, como se puede apreciar en el siguiente artículo:</w:t>
      </w:r>
    </w:p>
    <w:p w14:paraId="0A7D9DB6" w14:textId="77777777" w:rsidR="00C11684" w:rsidRPr="004B1F54" w:rsidRDefault="00C11684" w:rsidP="004B1F54">
      <w:pPr>
        <w:autoSpaceDE w:val="0"/>
        <w:autoSpaceDN w:val="0"/>
        <w:adjustRightInd w:val="0"/>
        <w:spacing w:line="240" w:lineRule="auto"/>
        <w:ind w:left="851" w:right="902"/>
        <w:rPr>
          <w:rFonts w:cs="Arial"/>
          <w:i/>
          <w:lang w:val="es-ES"/>
        </w:rPr>
      </w:pPr>
      <w:r w:rsidRPr="004B1F54">
        <w:rPr>
          <w:rFonts w:cs="Arial"/>
          <w:b/>
          <w:i/>
          <w:lang w:val="es-ES"/>
        </w:rPr>
        <w:lastRenderedPageBreak/>
        <w:t>“Artículo 163.</w:t>
      </w:r>
      <w:r w:rsidRPr="004B1F54">
        <w:rPr>
          <w:rFonts w:cs="Arial"/>
          <w:i/>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0180FC9" w14:textId="77777777" w:rsidR="00C11684" w:rsidRPr="004B1F54" w:rsidRDefault="00C11684" w:rsidP="004B1F54">
      <w:pPr>
        <w:autoSpaceDE w:val="0"/>
        <w:autoSpaceDN w:val="0"/>
        <w:adjustRightInd w:val="0"/>
        <w:spacing w:line="240" w:lineRule="auto"/>
        <w:ind w:left="851" w:right="902"/>
        <w:rPr>
          <w:rFonts w:cs="Arial"/>
          <w:i/>
          <w:lang w:val="es-ES"/>
        </w:rPr>
      </w:pPr>
    </w:p>
    <w:p w14:paraId="06223C22" w14:textId="77777777" w:rsidR="00C11684" w:rsidRPr="004B1F54" w:rsidRDefault="00C11684" w:rsidP="004B1F54">
      <w:pPr>
        <w:autoSpaceDE w:val="0"/>
        <w:autoSpaceDN w:val="0"/>
        <w:adjustRightInd w:val="0"/>
        <w:spacing w:line="240" w:lineRule="auto"/>
        <w:ind w:left="851" w:right="902"/>
        <w:rPr>
          <w:rFonts w:cs="Arial"/>
          <w:i/>
          <w:lang w:val="es-ES"/>
        </w:rPr>
      </w:pPr>
      <w:r w:rsidRPr="004B1F54">
        <w:rPr>
          <w:rFonts w:cs="Arial"/>
          <w:i/>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A699AF9" w14:textId="77777777" w:rsidR="00C11684" w:rsidRPr="004B1F54" w:rsidRDefault="00C11684" w:rsidP="004B1F54">
      <w:pPr>
        <w:autoSpaceDE w:val="0"/>
        <w:autoSpaceDN w:val="0"/>
        <w:adjustRightInd w:val="0"/>
        <w:ind w:left="851" w:right="902"/>
        <w:rPr>
          <w:rFonts w:cs="Arial"/>
          <w:i/>
          <w:lang w:val="es-ES"/>
        </w:rPr>
      </w:pPr>
    </w:p>
    <w:p w14:paraId="706B2C41" w14:textId="77777777" w:rsidR="00C11684" w:rsidRPr="004B1F54" w:rsidRDefault="00C11684" w:rsidP="004B1F54">
      <w:pPr>
        <w:rPr>
          <w:rFonts w:cs="Arial"/>
          <w:lang w:val="es-ES"/>
        </w:rPr>
      </w:pPr>
      <w:r w:rsidRPr="004B1F54">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5A8DA5BC" w14:textId="77777777" w:rsidR="00C11684" w:rsidRPr="004B1F54" w:rsidRDefault="00C11684" w:rsidP="004B1F54">
      <w:pPr>
        <w:rPr>
          <w:rFonts w:cs="Arial"/>
          <w:lang w:val="es-ES"/>
        </w:rPr>
      </w:pPr>
    </w:p>
    <w:p w14:paraId="071BFB56" w14:textId="77777777" w:rsidR="00C11684" w:rsidRPr="004B1F54" w:rsidRDefault="00C11684" w:rsidP="004B1F54">
      <w:pPr>
        <w:rPr>
          <w:rFonts w:cs="Arial"/>
          <w:lang w:val="es-ES"/>
        </w:rPr>
      </w:pPr>
      <w:r w:rsidRPr="004B1F54">
        <w:rPr>
          <w:rFonts w:cs="Arial"/>
          <w:lang w:val="es-ES"/>
        </w:rPr>
        <w:t xml:space="preserve">Derivado de lo anterior, se constituye la figura jurídica de la </w:t>
      </w:r>
      <w:r w:rsidRPr="004B1F54">
        <w:rPr>
          <w:rFonts w:cs="Arial"/>
          <w:b/>
          <w:lang w:val="es-ES"/>
        </w:rPr>
        <w:t>NEGATIVA FICTA</w:t>
      </w:r>
      <w:r w:rsidRPr="004B1F54">
        <w:rPr>
          <w:rFonts w:cs="Arial"/>
          <w:lang w:val="es-ES"/>
        </w:rPr>
        <w:t>, la cual consiste en atribuir un efecto negativo al silencio de la autoridad administrativa frente a las instancias y solicitudes que hagan los particulares.</w:t>
      </w:r>
    </w:p>
    <w:p w14:paraId="5785C425" w14:textId="77777777" w:rsidR="00C11684" w:rsidRPr="004B1F54" w:rsidRDefault="00C11684" w:rsidP="004B1F54">
      <w:pPr>
        <w:rPr>
          <w:rFonts w:cs="Arial"/>
          <w:lang w:val="es-ES"/>
        </w:rPr>
      </w:pPr>
    </w:p>
    <w:p w14:paraId="41C2983B" w14:textId="77777777" w:rsidR="00C11684" w:rsidRPr="004B1F54" w:rsidRDefault="00C11684" w:rsidP="004B1F54">
      <w:pPr>
        <w:spacing w:after="240"/>
        <w:rPr>
          <w:rFonts w:cs="Arial"/>
          <w:lang w:val="es-ES"/>
        </w:rPr>
      </w:pPr>
      <w:r w:rsidRPr="004B1F54">
        <w:rPr>
          <w:rFonts w:cs="Arial"/>
          <w:lang w:val="es-ES"/>
        </w:rPr>
        <w:t>Por su parte, el artículo 178 de la Ley de Transparencia local, establece:</w:t>
      </w:r>
    </w:p>
    <w:p w14:paraId="6156F2A3" w14:textId="77777777" w:rsidR="00C11684" w:rsidRPr="004B1F54" w:rsidRDefault="00C11684" w:rsidP="004B1F54">
      <w:pPr>
        <w:pStyle w:val="Puesto"/>
        <w:ind w:left="851" w:right="822" w:firstLine="0"/>
        <w:rPr>
          <w:color w:val="auto"/>
          <w:lang w:val="es-ES"/>
        </w:rPr>
      </w:pPr>
      <w:r w:rsidRPr="004B1F54">
        <w:rPr>
          <w:b/>
          <w:color w:val="auto"/>
          <w:lang w:val="es-ES"/>
        </w:rPr>
        <w:t xml:space="preserve">“Artículo 178. </w:t>
      </w:r>
      <w:r w:rsidRPr="004B1F54">
        <w:rPr>
          <w:color w:val="auto"/>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FA743EF" w14:textId="77777777" w:rsidR="00C11684" w:rsidRPr="004B1F54" w:rsidRDefault="00C11684" w:rsidP="004B1F54">
      <w:pPr>
        <w:pStyle w:val="Puesto"/>
        <w:ind w:left="851" w:right="822" w:firstLine="0"/>
        <w:rPr>
          <w:color w:val="auto"/>
          <w:lang w:val="es-ES"/>
        </w:rPr>
      </w:pPr>
    </w:p>
    <w:p w14:paraId="2EE6172B" w14:textId="77777777" w:rsidR="00C11684" w:rsidRPr="004B1F54" w:rsidRDefault="00C11684" w:rsidP="004B1F54">
      <w:pPr>
        <w:pStyle w:val="Puesto"/>
        <w:ind w:left="851" w:right="822" w:firstLine="0"/>
        <w:rPr>
          <w:color w:val="auto"/>
          <w:lang w:val="es-ES"/>
        </w:rPr>
      </w:pPr>
      <w:r w:rsidRPr="004B1F54">
        <w:rPr>
          <w:b/>
          <w:color w:val="auto"/>
          <w:u w:val="single"/>
          <w:lang w:val="es-ES"/>
        </w:rPr>
        <w:t xml:space="preserve">A falta de respuesta del sujeto obligado, dentro de los plazos establecidos en esta Ley, a una solicitud de acceso a la Información Pública, el recurso </w:t>
      </w:r>
      <w:r w:rsidRPr="004B1F54">
        <w:rPr>
          <w:b/>
          <w:color w:val="auto"/>
          <w:u w:val="single"/>
          <w:lang w:val="es-ES"/>
        </w:rPr>
        <w:lastRenderedPageBreak/>
        <w:t>podrá ser interpuesto en cualquier momento</w:t>
      </w:r>
      <w:r w:rsidRPr="004B1F54">
        <w:rPr>
          <w:color w:val="auto"/>
          <w:lang w:val="es-ES"/>
        </w:rPr>
        <w:t>, acompañado con el documento que pruebe la fecha en que presentó la solicitud.</w:t>
      </w:r>
    </w:p>
    <w:p w14:paraId="4C13A350" w14:textId="77777777" w:rsidR="00C11684" w:rsidRPr="004B1F54" w:rsidRDefault="00C11684" w:rsidP="004B1F54">
      <w:pPr>
        <w:pStyle w:val="Puesto"/>
        <w:ind w:left="851" w:right="822" w:firstLine="0"/>
        <w:rPr>
          <w:color w:val="auto"/>
          <w:lang w:val="es-ES"/>
        </w:rPr>
      </w:pPr>
      <w:r w:rsidRPr="004B1F54">
        <w:rPr>
          <w:color w:val="auto"/>
          <w:lang w:val="es-ES"/>
        </w:rPr>
        <w:t>En el caso de que se interponga ante la Unidad de Transparencia, ésta deberá remitir el Recurso Revisión al Instituto a más tardar al día siguiente de haberlo recibido.”</w:t>
      </w:r>
    </w:p>
    <w:p w14:paraId="286D13F9" w14:textId="77777777" w:rsidR="00C11684" w:rsidRPr="004B1F54" w:rsidRDefault="00C11684" w:rsidP="004B1F54">
      <w:pPr>
        <w:pStyle w:val="Puesto"/>
        <w:ind w:left="851" w:right="822" w:firstLine="0"/>
        <w:rPr>
          <w:color w:val="auto"/>
          <w:lang w:val="es-ES"/>
        </w:rPr>
      </w:pPr>
      <w:r w:rsidRPr="004B1F54">
        <w:rPr>
          <w:color w:val="auto"/>
          <w:lang w:val="es-ES"/>
        </w:rPr>
        <w:t xml:space="preserve">(Énfasis añadido) </w:t>
      </w:r>
    </w:p>
    <w:p w14:paraId="7BA3FE1C" w14:textId="77777777" w:rsidR="00C11684" w:rsidRPr="004B1F54" w:rsidRDefault="00C11684" w:rsidP="004B1F54">
      <w:pPr>
        <w:rPr>
          <w:rFonts w:cs="Arial"/>
          <w:lang w:val="es-ES"/>
        </w:rPr>
      </w:pPr>
    </w:p>
    <w:p w14:paraId="5D588363" w14:textId="77777777" w:rsidR="00C11684" w:rsidRPr="004B1F54" w:rsidRDefault="00C11684" w:rsidP="004B1F54">
      <w:pPr>
        <w:spacing w:after="240"/>
        <w:rPr>
          <w:rFonts w:cs="Arial"/>
          <w:b/>
          <w:lang w:val="es-ES"/>
        </w:rPr>
      </w:pPr>
      <w:r w:rsidRPr="004B1F54">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B1F54">
        <w:rPr>
          <w:rFonts w:cs="Arial"/>
          <w:b/>
          <w:lang w:val="es-ES"/>
        </w:rPr>
        <w:t>SUJETO OBLIGADO.</w:t>
      </w:r>
    </w:p>
    <w:p w14:paraId="27B559B0" w14:textId="77777777" w:rsidR="00C11684" w:rsidRPr="004B1F54" w:rsidRDefault="00C11684" w:rsidP="004B1F54">
      <w:pPr>
        <w:spacing w:after="240"/>
        <w:rPr>
          <w:rFonts w:cs="Arial"/>
          <w:lang w:val="es-ES"/>
        </w:rPr>
      </w:pPr>
      <w:r w:rsidRPr="004B1F54">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B1F54">
        <w:rPr>
          <w:rFonts w:cs="Tahoma"/>
          <w:b/>
        </w:rPr>
        <w:t>LA PARTE RECURRENTE</w:t>
      </w:r>
      <w:r w:rsidRPr="004B1F54">
        <w:rPr>
          <w:rFonts w:cs="Arial"/>
          <w:b/>
          <w:lang w:val="es-ES"/>
        </w:rPr>
        <w:t xml:space="preserve"> </w:t>
      </w:r>
      <w:r w:rsidRPr="004B1F54">
        <w:rPr>
          <w:rFonts w:cs="Arial"/>
          <w:lang w:val="es-ES"/>
        </w:rPr>
        <w:t>está en libertad de presentar su medio de impugnación en cualquier momento; en consecuencia, se tiene que el presente recurso se interpuso oportunamente.</w:t>
      </w:r>
    </w:p>
    <w:p w14:paraId="733E7DEA" w14:textId="77777777" w:rsidR="00742CE9" w:rsidRPr="004B1F54" w:rsidRDefault="00742CE9" w:rsidP="004B1F54"/>
    <w:p w14:paraId="3F717710" w14:textId="77777777" w:rsidR="00742CE9" w:rsidRPr="004B1F54" w:rsidRDefault="00161477" w:rsidP="004B1F54">
      <w:pPr>
        <w:pStyle w:val="Ttulo3"/>
      </w:pPr>
      <w:bookmarkStart w:id="21" w:name="_Toc203014294"/>
      <w:r w:rsidRPr="004B1F54">
        <w:t>d) Causal de Procedencia</w:t>
      </w:r>
      <w:bookmarkEnd w:id="21"/>
    </w:p>
    <w:p w14:paraId="7EF180CB" w14:textId="77777777" w:rsidR="00742CE9" w:rsidRPr="004B1F54" w:rsidRDefault="00161477" w:rsidP="004B1F54">
      <w:r w:rsidRPr="004B1F54">
        <w:t xml:space="preserve">Resulta procedente la interposición del recurso de revisión, ya que se actualiza la causal de procedencia señalada en el artículo 179, fracción </w:t>
      </w:r>
      <w:r w:rsidR="00660B78" w:rsidRPr="004B1F54">
        <w:t>X</w:t>
      </w:r>
      <w:r w:rsidRPr="004B1F54">
        <w:t>I de la Ley de Transparencia y Acceso a la Información Pública del Estado de México y Municipios.</w:t>
      </w:r>
    </w:p>
    <w:p w14:paraId="11E6DFBD" w14:textId="77777777" w:rsidR="00742CE9" w:rsidRPr="004B1F54" w:rsidRDefault="00742CE9" w:rsidP="004B1F54"/>
    <w:p w14:paraId="61221007" w14:textId="77777777" w:rsidR="00742CE9" w:rsidRPr="004B1F54" w:rsidRDefault="00161477" w:rsidP="004B1F54">
      <w:pPr>
        <w:pStyle w:val="Ttulo3"/>
      </w:pPr>
      <w:bookmarkStart w:id="22" w:name="_Toc203014295"/>
      <w:r w:rsidRPr="004B1F54">
        <w:t>e) Requisitos formales para la interposición del recurso</w:t>
      </w:r>
      <w:bookmarkEnd w:id="22"/>
    </w:p>
    <w:p w14:paraId="72CDC97C" w14:textId="77777777" w:rsidR="00C11684" w:rsidRPr="004B1F54" w:rsidRDefault="00C11684" w:rsidP="004B1F54">
      <w:r w:rsidRPr="004B1F54">
        <w:rPr>
          <w:b/>
          <w:bCs/>
        </w:rPr>
        <w:t xml:space="preserve">LA PARTE RECURRENTE </w:t>
      </w:r>
      <w:r w:rsidRPr="004B1F54">
        <w:t>acreditó todos y cada uno de los elementos formales exigidos por el artículo 180 de la misma normatividad.</w:t>
      </w:r>
    </w:p>
    <w:p w14:paraId="5BB79E4B" w14:textId="77777777" w:rsidR="00742CE9" w:rsidRPr="004B1F54" w:rsidRDefault="00742CE9" w:rsidP="004B1F54"/>
    <w:p w14:paraId="2E409404" w14:textId="77777777" w:rsidR="00742CE9" w:rsidRPr="004B1F54" w:rsidRDefault="00161477" w:rsidP="004B1F54">
      <w:pPr>
        <w:pStyle w:val="Ttulo2"/>
      </w:pPr>
      <w:bookmarkStart w:id="23" w:name="_Toc203014296"/>
      <w:r w:rsidRPr="004B1F54">
        <w:lastRenderedPageBreak/>
        <w:t>SEGUNDO. Estudio de Fondo</w:t>
      </w:r>
      <w:bookmarkEnd w:id="23"/>
    </w:p>
    <w:p w14:paraId="7E7B1F16" w14:textId="77777777" w:rsidR="00742CE9" w:rsidRPr="004B1F54" w:rsidRDefault="00161477" w:rsidP="004B1F54">
      <w:pPr>
        <w:pStyle w:val="Ttulo3"/>
      </w:pPr>
      <w:bookmarkStart w:id="24" w:name="_Toc203014297"/>
      <w:r w:rsidRPr="004B1F54">
        <w:t>a) Mandato de transparencia y responsabilidad del Sujeto Obligado</w:t>
      </w:r>
      <w:bookmarkEnd w:id="24"/>
    </w:p>
    <w:p w14:paraId="546493B0" w14:textId="77777777" w:rsidR="00742CE9" w:rsidRPr="004B1F54" w:rsidRDefault="00161477" w:rsidP="004B1F54">
      <w:r w:rsidRPr="004B1F5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182BB27" w14:textId="77777777" w:rsidR="00742CE9" w:rsidRPr="004B1F54" w:rsidRDefault="00742CE9" w:rsidP="004B1F54"/>
    <w:p w14:paraId="7F529670" w14:textId="77777777" w:rsidR="00742CE9" w:rsidRPr="004B1F54" w:rsidRDefault="00161477" w:rsidP="004B1F54">
      <w:pPr>
        <w:spacing w:line="240" w:lineRule="auto"/>
        <w:ind w:left="567" w:right="539"/>
        <w:rPr>
          <w:b/>
          <w:i/>
        </w:rPr>
      </w:pPr>
      <w:r w:rsidRPr="004B1F54">
        <w:rPr>
          <w:b/>
          <w:i/>
        </w:rPr>
        <w:t>Constitución Política de los Estados Unidos Mexicanos</w:t>
      </w:r>
    </w:p>
    <w:p w14:paraId="1E624DA3" w14:textId="77777777" w:rsidR="00742CE9" w:rsidRPr="004B1F54" w:rsidRDefault="00161477" w:rsidP="004B1F54">
      <w:pPr>
        <w:spacing w:line="240" w:lineRule="auto"/>
        <w:ind w:left="567" w:right="539"/>
        <w:rPr>
          <w:b/>
          <w:i/>
        </w:rPr>
      </w:pPr>
      <w:r w:rsidRPr="004B1F54">
        <w:rPr>
          <w:b/>
          <w:i/>
        </w:rPr>
        <w:t>“Artículo 6.</w:t>
      </w:r>
    </w:p>
    <w:p w14:paraId="3C491EF0" w14:textId="77777777" w:rsidR="00742CE9" w:rsidRPr="004B1F54" w:rsidRDefault="00161477" w:rsidP="004B1F54">
      <w:pPr>
        <w:spacing w:line="240" w:lineRule="auto"/>
        <w:ind w:left="567" w:right="539"/>
        <w:rPr>
          <w:i/>
        </w:rPr>
      </w:pPr>
      <w:r w:rsidRPr="004B1F54">
        <w:rPr>
          <w:i/>
        </w:rPr>
        <w:t>(…)</w:t>
      </w:r>
    </w:p>
    <w:p w14:paraId="5C34A3EB" w14:textId="77777777" w:rsidR="00742CE9" w:rsidRPr="004B1F54" w:rsidRDefault="00161477" w:rsidP="004B1F54">
      <w:pPr>
        <w:spacing w:line="240" w:lineRule="auto"/>
        <w:ind w:left="567" w:right="539"/>
        <w:rPr>
          <w:i/>
        </w:rPr>
      </w:pPr>
      <w:r w:rsidRPr="004B1F54">
        <w:rPr>
          <w:i/>
        </w:rPr>
        <w:t>Para efectos de lo dispuesto en el presente artículo se observará lo siguiente:</w:t>
      </w:r>
    </w:p>
    <w:p w14:paraId="6A815A31" w14:textId="77777777" w:rsidR="00742CE9" w:rsidRPr="004B1F54" w:rsidRDefault="00161477" w:rsidP="004B1F54">
      <w:pPr>
        <w:spacing w:line="240" w:lineRule="auto"/>
        <w:ind w:left="567" w:right="539"/>
        <w:rPr>
          <w:b/>
          <w:i/>
        </w:rPr>
      </w:pPr>
      <w:r w:rsidRPr="004B1F54">
        <w:rPr>
          <w:b/>
          <w:i/>
        </w:rPr>
        <w:t>A</w:t>
      </w:r>
      <w:r w:rsidRPr="004B1F54">
        <w:rPr>
          <w:i/>
        </w:rPr>
        <w:t xml:space="preserve">. </w:t>
      </w:r>
      <w:r w:rsidRPr="004B1F54">
        <w:rPr>
          <w:b/>
          <w:i/>
        </w:rPr>
        <w:t>Para el ejercicio del derecho de acceso a la información</w:t>
      </w:r>
      <w:r w:rsidRPr="004B1F54">
        <w:rPr>
          <w:i/>
        </w:rPr>
        <w:t xml:space="preserve">, la Federación y </w:t>
      </w:r>
      <w:r w:rsidRPr="004B1F54">
        <w:rPr>
          <w:b/>
          <w:i/>
        </w:rPr>
        <w:t>las entidades federativas, en el ámbito de sus respectivas competencias, se regirán por los siguientes principios y bases:</w:t>
      </w:r>
    </w:p>
    <w:p w14:paraId="7F6DF23F" w14:textId="77777777" w:rsidR="00742CE9" w:rsidRPr="004B1F54" w:rsidRDefault="00161477" w:rsidP="004B1F54">
      <w:pPr>
        <w:spacing w:line="240" w:lineRule="auto"/>
        <w:ind w:left="567" w:right="539"/>
        <w:rPr>
          <w:i/>
        </w:rPr>
      </w:pPr>
      <w:r w:rsidRPr="004B1F54">
        <w:rPr>
          <w:b/>
          <w:i/>
        </w:rPr>
        <w:t xml:space="preserve">I. </w:t>
      </w:r>
      <w:r w:rsidRPr="004B1F54">
        <w:rPr>
          <w:b/>
          <w:i/>
        </w:rPr>
        <w:tab/>
        <w:t>Toda la información en posesión de cualquier</w:t>
      </w:r>
      <w:r w:rsidRPr="004B1F54">
        <w:rPr>
          <w:i/>
        </w:rPr>
        <w:t xml:space="preserve"> </w:t>
      </w:r>
      <w:r w:rsidRPr="004B1F54">
        <w:rPr>
          <w:b/>
          <w:i/>
        </w:rPr>
        <w:t>autoridad</w:t>
      </w:r>
      <w:r w:rsidRPr="004B1F5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B1F54">
        <w:rPr>
          <w:b/>
          <w:i/>
        </w:rPr>
        <w:t>municipal</w:t>
      </w:r>
      <w:r w:rsidRPr="004B1F54">
        <w:rPr>
          <w:i/>
        </w:rPr>
        <w:t xml:space="preserve">, </w:t>
      </w:r>
      <w:r w:rsidRPr="004B1F54">
        <w:rPr>
          <w:b/>
          <w:i/>
        </w:rPr>
        <w:t>es pública</w:t>
      </w:r>
      <w:r w:rsidRPr="004B1F54">
        <w:rPr>
          <w:i/>
        </w:rPr>
        <w:t xml:space="preserve"> y sólo podrá ser reservada temporalmente por razones de interés público y seguridad nacional, en los términos que fijen las leyes. </w:t>
      </w:r>
      <w:r w:rsidRPr="004B1F54">
        <w:rPr>
          <w:b/>
          <w:i/>
        </w:rPr>
        <w:t>En la interpretación de este derecho deberá prevalecer el principio de máxima publicidad. Los sujetos obligados deberán documentar todo acto que derive del ejercicio de sus facultades, competencias o funciones</w:t>
      </w:r>
      <w:r w:rsidRPr="004B1F54">
        <w:rPr>
          <w:i/>
        </w:rPr>
        <w:t>, la ley determinará los supuestos específicos bajo los cuales procederá la declaración de inexistencia de la información.”</w:t>
      </w:r>
    </w:p>
    <w:p w14:paraId="37F36308" w14:textId="77777777" w:rsidR="00742CE9" w:rsidRPr="004B1F54" w:rsidRDefault="00742CE9" w:rsidP="004B1F54">
      <w:pPr>
        <w:spacing w:line="240" w:lineRule="auto"/>
        <w:ind w:left="567" w:right="539"/>
        <w:rPr>
          <w:b/>
          <w:i/>
        </w:rPr>
      </w:pPr>
    </w:p>
    <w:p w14:paraId="0F2B0566" w14:textId="77777777" w:rsidR="00742CE9" w:rsidRPr="004B1F54" w:rsidRDefault="00161477" w:rsidP="004B1F54">
      <w:pPr>
        <w:spacing w:line="240" w:lineRule="auto"/>
        <w:ind w:left="567" w:right="539"/>
        <w:rPr>
          <w:b/>
          <w:i/>
        </w:rPr>
      </w:pPr>
      <w:r w:rsidRPr="004B1F54">
        <w:rPr>
          <w:b/>
          <w:i/>
        </w:rPr>
        <w:t>Constitución Política del Estado Libre y Soberano de México</w:t>
      </w:r>
    </w:p>
    <w:p w14:paraId="007AC538" w14:textId="77777777" w:rsidR="00742CE9" w:rsidRPr="004B1F54" w:rsidRDefault="00161477" w:rsidP="004B1F54">
      <w:pPr>
        <w:spacing w:line="240" w:lineRule="auto"/>
        <w:ind w:left="567" w:right="539"/>
        <w:rPr>
          <w:i/>
        </w:rPr>
      </w:pPr>
      <w:r w:rsidRPr="004B1F54">
        <w:rPr>
          <w:b/>
          <w:i/>
        </w:rPr>
        <w:t>“Artículo 5</w:t>
      </w:r>
      <w:r w:rsidRPr="004B1F54">
        <w:rPr>
          <w:i/>
        </w:rPr>
        <w:t xml:space="preserve">.- </w:t>
      </w:r>
    </w:p>
    <w:p w14:paraId="00EC9A70" w14:textId="77777777" w:rsidR="00742CE9" w:rsidRPr="004B1F54" w:rsidRDefault="00161477" w:rsidP="004B1F54">
      <w:pPr>
        <w:spacing w:line="240" w:lineRule="auto"/>
        <w:ind w:left="567" w:right="539"/>
        <w:rPr>
          <w:i/>
        </w:rPr>
      </w:pPr>
      <w:r w:rsidRPr="004B1F54">
        <w:rPr>
          <w:i/>
        </w:rPr>
        <w:t>(…)</w:t>
      </w:r>
    </w:p>
    <w:p w14:paraId="0FED6ACC" w14:textId="77777777" w:rsidR="00742CE9" w:rsidRPr="004B1F54" w:rsidRDefault="00161477" w:rsidP="004B1F54">
      <w:pPr>
        <w:spacing w:line="240" w:lineRule="auto"/>
        <w:ind w:left="567" w:right="539"/>
        <w:rPr>
          <w:i/>
        </w:rPr>
      </w:pPr>
      <w:r w:rsidRPr="004B1F54">
        <w:rPr>
          <w:b/>
          <w:i/>
        </w:rPr>
        <w:t>El derecho a la información será garantizado por el Estado. La ley establecerá las previsiones que permitan asegurar la protección, el respeto y la difusión de este derecho</w:t>
      </w:r>
      <w:r w:rsidRPr="004B1F54">
        <w:rPr>
          <w:i/>
        </w:rPr>
        <w:t>.</w:t>
      </w:r>
    </w:p>
    <w:p w14:paraId="2226C440" w14:textId="77777777" w:rsidR="00742CE9" w:rsidRPr="004B1F54" w:rsidRDefault="00161477" w:rsidP="004B1F54">
      <w:pPr>
        <w:spacing w:line="240" w:lineRule="auto"/>
        <w:ind w:left="567" w:right="539"/>
        <w:rPr>
          <w:i/>
        </w:rPr>
      </w:pPr>
      <w:r w:rsidRPr="004B1F54">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4395EB" w14:textId="77777777" w:rsidR="00742CE9" w:rsidRPr="004B1F54" w:rsidRDefault="00161477" w:rsidP="004B1F54">
      <w:pPr>
        <w:spacing w:line="240" w:lineRule="auto"/>
        <w:ind w:left="567" w:right="539"/>
        <w:rPr>
          <w:i/>
        </w:rPr>
      </w:pPr>
      <w:r w:rsidRPr="004B1F54">
        <w:rPr>
          <w:b/>
          <w:i/>
        </w:rPr>
        <w:t>Este derecho se regirá por los principios y bases siguientes</w:t>
      </w:r>
      <w:r w:rsidRPr="004B1F54">
        <w:rPr>
          <w:i/>
        </w:rPr>
        <w:t>:</w:t>
      </w:r>
    </w:p>
    <w:p w14:paraId="6FDB1F37" w14:textId="77777777" w:rsidR="00742CE9" w:rsidRPr="004B1F54" w:rsidRDefault="00161477" w:rsidP="004B1F54">
      <w:pPr>
        <w:spacing w:line="240" w:lineRule="auto"/>
        <w:ind w:left="567" w:right="539"/>
        <w:rPr>
          <w:i/>
        </w:rPr>
      </w:pPr>
      <w:r w:rsidRPr="004B1F54">
        <w:rPr>
          <w:b/>
          <w:i/>
        </w:rPr>
        <w:lastRenderedPageBreak/>
        <w:t>I. Toda la información en posesión de cualquier autoridad, entidad, órgano y organismos de los</w:t>
      </w:r>
      <w:r w:rsidRPr="004B1F54">
        <w:rPr>
          <w:i/>
        </w:rPr>
        <w:t xml:space="preserve"> Poderes Ejecutivo, Legislativo y Judicial, órganos autónomos, partidos políticos, fideicomisos y fondos públicos estatales y </w:t>
      </w:r>
      <w:r w:rsidRPr="004B1F54">
        <w:rPr>
          <w:b/>
          <w:i/>
        </w:rPr>
        <w:t>municipales</w:t>
      </w:r>
      <w:r w:rsidRPr="004B1F5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B1F54">
        <w:rPr>
          <w:b/>
          <w:i/>
        </w:rPr>
        <w:t>es pública</w:t>
      </w:r>
      <w:r w:rsidRPr="004B1F54">
        <w:rPr>
          <w:i/>
        </w:rPr>
        <w:t xml:space="preserve"> y sólo podrá ser reservada temporalmente por razones previstas en la Constitución Política de los Estados Unidos Mexicanos de interés público y seguridad, en los términos que fijen las leyes. </w:t>
      </w:r>
      <w:r w:rsidRPr="004B1F54">
        <w:rPr>
          <w:b/>
          <w:i/>
        </w:rPr>
        <w:t>En la interpretación de este derecho deberá prevalecer el principio de máxima publicidad</w:t>
      </w:r>
      <w:r w:rsidRPr="004B1F54">
        <w:rPr>
          <w:i/>
        </w:rPr>
        <w:t xml:space="preserve">. </w:t>
      </w:r>
      <w:r w:rsidRPr="004B1F54">
        <w:rPr>
          <w:b/>
          <w:i/>
        </w:rPr>
        <w:t>Los sujetos obligados deberán documentar todo acto que derive del ejercicio de sus facultades, competencias o funciones</w:t>
      </w:r>
      <w:r w:rsidRPr="004B1F54">
        <w:rPr>
          <w:i/>
        </w:rPr>
        <w:t>, la ley determinará los supuestos específicos bajo los cuales procederá la declaración de inexistencia de la información.”</w:t>
      </w:r>
    </w:p>
    <w:p w14:paraId="44496409" w14:textId="77777777" w:rsidR="00742CE9" w:rsidRPr="004B1F54" w:rsidRDefault="00742CE9" w:rsidP="004B1F54">
      <w:pPr>
        <w:rPr>
          <w:b/>
          <w:i/>
        </w:rPr>
      </w:pPr>
    </w:p>
    <w:p w14:paraId="4E8F8C34" w14:textId="77777777" w:rsidR="00742CE9" w:rsidRPr="004B1F54" w:rsidRDefault="00161477" w:rsidP="004B1F54">
      <w:pPr>
        <w:rPr>
          <w:i/>
        </w:rPr>
      </w:pPr>
      <w:r w:rsidRPr="004B1F5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B1F54">
        <w:rPr>
          <w:i/>
        </w:rPr>
        <w:t>por los principios de simplicidad, rapidez, gratuidad del procedimiento, auxilio y orientación a los particulares.</w:t>
      </w:r>
    </w:p>
    <w:p w14:paraId="7402860C" w14:textId="77777777" w:rsidR="00742CE9" w:rsidRPr="004B1F54" w:rsidRDefault="00742CE9" w:rsidP="004B1F54">
      <w:pPr>
        <w:rPr>
          <w:i/>
        </w:rPr>
      </w:pPr>
    </w:p>
    <w:p w14:paraId="1FDD6E6D" w14:textId="77777777" w:rsidR="00742CE9" w:rsidRPr="004B1F54" w:rsidRDefault="00161477" w:rsidP="004B1F54">
      <w:pPr>
        <w:rPr>
          <w:i/>
        </w:rPr>
      </w:pPr>
      <w:r w:rsidRPr="004B1F5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CE20D03" w14:textId="77777777" w:rsidR="00742CE9" w:rsidRPr="004B1F54" w:rsidRDefault="00742CE9" w:rsidP="004B1F54"/>
    <w:p w14:paraId="5719F585" w14:textId="77777777" w:rsidR="00742CE9" w:rsidRPr="004B1F54" w:rsidRDefault="00161477" w:rsidP="004B1F54">
      <w:r w:rsidRPr="004B1F5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9ECC975" w14:textId="77777777" w:rsidR="00742CE9" w:rsidRPr="004B1F54" w:rsidRDefault="00742CE9" w:rsidP="004B1F54"/>
    <w:p w14:paraId="2BF954B0" w14:textId="77777777" w:rsidR="00742CE9" w:rsidRPr="004B1F54" w:rsidRDefault="00161477" w:rsidP="004B1F54">
      <w:r w:rsidRPr="004B1F54">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732ACD8" w14:textId="77777777" w:rsidR="00742CE9" w:rsidRPr="004B1F54" w:rsidRDefault="00742CE9" w:rsidP="004B1F54"/>
    <w:p w14:paraId="0E1DAA32" w14:textId="77777777" w:rsidR="00742CE9" w:rsidRPr="004B1F54" w:rsidRDefault="00161477" w:rsidP="004B1F54">
      <w:r w:rsidRPr="004B1F5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316FDD5" w14:textId="77777777" w:rsidR="00742CE9" w:rsidRPr="004B1F54" w:rsidRDefault="00742CE9" w:rsidP="004B1F54"/>
    <w:p w14:paraId="44149AA9" w14:textId="77777777" w:rsidR="00742CE9" w:rsidRPr="004B1F54" w:rsidRDefault="00161477" w:rsidP="004B1F54">
      <w:pPr>
        <w:pStyle w:val="Ttulo3"/>
      </w:pPr>
      <w:bookmarkStart w:id="25" w:name="_Toc203014298"/>
      <w:r w:rsidRPr="004B1F54">
        <w:t>b) Controversia a resolver</w:t>
      </w:r>
      <w:bookmarkEnd w:id="25"/>
    </w:p>
    <w:p w14:paraId="657E2DC5" w14:textId="77777777" w:rsidR="00742CE9" w:rsidRPr="004B1F54" w:rsidRDefault="00161477" w:rsidP="004B1F54">
      <w:r w:rsidRPr="004B1F54">
        <w:t xml:space="preserve">Con el objeto de ilustrar la controversia planteada, resulta conveniente precisar que, una vez realizado el estudio de las constancias que integran el expediente en que se actúa, se desprende que </w:t>
      </w:r>
      <w:r w:rsidRPr="004B1F54">
        <w:rPr>
          <w:b/>
        </w:rPr>
        <w:t>LA PARTE RECURRENTE</w:t>
      </w:r>
      <w:r w:rsidRPr="004B1F54">
        <w:t xml:space="preserve"> solicitó </w:t>
      </w:r>
      <w:r w:rsidR="00966C61" w:rsidRPr="004B1F54">
        <w:t>conocer los sueldos de todo el personal que labora en el ayuntamiento</w:t>
      </w:r>
      <w:r w:rsidRPr="004B1F54">
        <w:t>.</w:t>
      </w:r>
    </w:p>
    <w:p w14:paraId="34AEB961" w14:textId="77777777" w:rsidR="00742CE9" w:rsidRPr="004B1F54" w:rsidRDefault="00742CE9" w:rsidP="004B1F54"/>
    <w:p w14:paraId="2E0A9DC6" w14:textId="77777777" w:rsidR="00742CE9" w:rsidRPr="004B1F54" w:rsidRDefault="00966C61" w:rsidP="004B1F54">
      <w:pPr>
        <w:ind w:right="-28"/>
      </w:pPr>
      <w:r w:rsidRPr="004B1F54">
        <w:t>Por su parte,</w:t>
      </w:r>
      <w:r w:rsidR="00161477" w:rsidRPr="004B1F54">
        <w:t xml:space="preserve"> </w:t>
      </w:r>
      <w:r w:rsidR="00161477" w:rsidRPr="004B1F54">
        <w:rPr>
          <w:b/>
        </w:rPr>
        <w:t>EL SUJETO OBLIGADO</w:t>
      </w:r>
      <w:r w:rsidR="00161477" w:rsidRPr="004B1F54">
        <w:t xml:space="preserve"> </w:t>
      </w:r>
      <w:r w:rsidRPr="004B1F54">
        <w:t>al considerar que la solicitud planteada es amplia e imprecisa, ya que no especifica aspectos clave, como es el periodo sobre de la cual se desea conocer la información (mensual, anual), le realizó una solicitud de aclaración.</w:t>
      </w:r>
    </w:p>
    <w:p w14:paraId="68537F1B" w14:textId="77777777" w:rsidR="00966C61" w:rsidRPr="004B1F54" w:rsidRDefault="00966C61" w:rsidP="004B1F54">
      <w:pPr>
        <w:ind w:right="-28"/>
      </w:pPr>
    </w:p>
    <w:p w14:paraId="66402844" w14:textId="77777777" w:rsidR="00966C61" w:rsidRPr="004B1F54" w:rsidRDefault="00966C61" w:rsidP="004B1F54">
      <w:pPr>
        <w:ind w:right="-28"/>
      </w:pPr>
      <w:r w:rsidRPr="004B1F54">
        <w:lastRenderedPageBreak/>
        <w:t xml:space="preserve">De las constancias, se advierte que </w:t>
      </w:r>
      <w:r w:rsidRPr="004B1F54">
        <w:rPr>
          <w:b/>
        </w:rPr>
        <w:t xml:space="preserve">LA PARTE RECURRENTE </w:t>
      </w:r>
      <w:r w:rsidRPr="004B1F54">
        <w:t>no desahogó la aclaración requerida.</w:t>
      </w:r>
    </w:p>
    <w:p w14:paraId="4655A367" w14:textId="77777777" w:rsidR="00966C61" w:rsidRPr="004B1F54" w:rsidRDefault="00966C61" w:rsidP="004B1F54">
      <w:pPr>
        <w:ind w:right="-28"/>
      </w:pPr>
    </w:p>
    <w:p w14:paraId="5E6A7311" w14:textId="77777777" w:rsidR="00966C61" w:rsidRPr="004B1F54" w:rsidRDefault="00966C61" w:rsidP="004B1F54">
      <w:pPr>
        <w:ind w:right="-28"/>
      </w:pPr>
      <w:r w:rsidRPr="004B1F54">
        <w:t xml:space="preserve">Por ello, </w:t>
      </w:r>
      <w:r w:rsidRPr="004B1F54">
        <w:rPr>
          <w:b/>
        </w:rPr>
        <w:t xml:space="preserve">EL SUJETO OBLIGADO </w:t>
      </w:r>
      <w:r w:rsidRPr="004B1F54">
        <w:t>determinó tener por no presentada, la solicitud de información presentada por el particular, y el archivo de la solicitud.</w:t>
      </w:r>
    </w:p>
    <w:p w14:paraId="34CD4C69" w14:textId="77777777" w:rsidR="00966C61" w:rsidRPr="004B1F54" w:rsidRDefault="00966C61" w:rsidP="004B1F54">
      <w:pPr>
        <w:ind w:right="-28"/>
      </w:pPr>
    </w:p>
    <w:p w14:paraId="42F92DF0" w14:textId="77777777" w:rsidR="00742CE9" w:rsidRPr="004B1F54" w:rsidRDefault="00966C61" w:rsidP="004B1F54">
      <w:pPr>
        <w:ind w:right="-28"/>
      </w:pPr>
      <w:r w:rsidRPr="004B1F54">
        <w:t xml:space="preserve">Ante dicha situación, </w:t>
      </w:r>
      <w:r w:rsidR="00161477" w:rsidRPr="004B1F54">
        <w:rPr>
          <w:b/>
        </w:rPr>
        <w:t>LA PARTE RECURRENTE</w:t>
      </w:r>
      <w:r w:rsidR="00161477" w:rsidRPr="004B1F54">
        <w:t xml:space="preserve"> se inconformó manifestando la negativa a la entrega de la información.</w:t>
      </w:r>
    </w:p>
    <w:p w14:paraId="6C642933" w14:textId="77777777" w:rsidR="00742CE9" w:rsidRPr="004B1F54" w:rsidRDefault="00742CE9" w:rsidP="004B1F54"/>
    <w:p w14:paraId="598D81A3" w14:textId="77777777" w:rsidR="00742CE9" w:rsidRPr="004B1F54" w:rsidRDefault="00161477" w:rsidP="004B1F54">
      <w:r w:rsidRPr="004B1F54">
        <w:t xml:space="preserve">Abierta la etapa de instrucción, </w:t>
      </w:r>
      <w:r w:rsidRPr="004B1F54">
        <w:rPr>
          <w:b/>
        </w:rPr>
        <w:t>EL SUJETO OBLIGADO</w:t>
      </w:r>
      <w:r w:rsidRPr="004B1F54">
        <w:t xml:space="preserve"> no rindió su Informe Justificado. </w:t>
      </w:r>
      <w:r w:rsidRPr="004B1F54">
        <w:rPr>
          <w:b/>
        </w:rPr>
        <w:t xml:space="preserve">LA PARTE RECURRENTE </w:t>
      </w:r>
      <w:r w:rsidRPr="004B1F54">
        <w:t>omitió realizar las manifestaciones que a su derecho conviniera.</w:t>
      </w:r>
    </w:p>
    <w:p w14:paraId="24B32AA6" w14:textId="77777777" w:rsidR="00742CE9" w:rsidRPr="004B1F54" w:rsidRDefault="00742CE9" w:rsidP="004B1F54"/>
    <w:p w14:paraId="0877F361" w14:textId="77777777" w:rsidR="00742CE9" w:rsidRPr="004B1F54" w:rsidRDefault="0038034C" w:rsidP="004B1F54">
      <w:r w:rsidRPr="004B1F54">
        <w:t xml:space="preserve">Bajo ese contexto, y expuestas las posturas de las partes, se advierte que la controversia en el presente asunto quedó planteada a efecto de determinar, si resulta procedente la solicitud de aclaración realizada por </w:t>
      </w:r>
      <w:r w:rsidRPr="004B1F54">
        <w:rPr>
          <w:b/>
        </w:rPr>
        <w:t>EL SUJETO OBLIGADO</w:t>
      </w:r>
      <w:r w:rsidRPr="004B1F54">
        <w:t>.</w:t>
      </w:r>
    </w:p>
    <w:p w14:paraId="7CC0983E" w14:textId="77777777" w:rsidR="0038034C" w:rsidRPr="004B1F54" w:rsidRDefault="0038034C" w:rsidP="004B1F54"/>
    <w:p w14:paraId="039D71B9" w14:textId="77777777" w:rsidR="00742CE9" w:rsidRPr="004B1F54" w:rsidRDefault="00161477" w:rsidP="004B1F54">
      <w:pPr>
        <w:pStyle w:val="Ttulo3"/>
      </w:pPr>
      <w:bookmarkStart w:id="26" w:name="_Toc203014299"/>
      <w:r w:rsidRPr="004B1F54">
        <w:t>c) Estudio de la controversia</w:t>
      </w:r>
      <w:bookmarkEnd w:id="26"/>
    </w:p>
    <w:p w14:paraId="4A206899" w14:textId="77777777" w:rsidR="000B6F36" w:rsidRPr="004B1F54" w:rsidRDefault="00161477" w:rsidP="004B1F54">
      <w:pPr>
        <w:tabs>
          <w:tab w:val="left" w:pos="4962"/>
        </w:tabs>
        <w:ind w:right="-28"/>
        <w:rPr>
          <w:rFonts w:eastAsia="Calibri" w:cs="Tahoma"/>
          <w:bCs/>
          <w:iCs/>
          <w:lang w:val="es-ES" w:eastAsia="es-ES_tradnl"/>
        </w:rPr>
      </w:pPr>
      <w:r w:rsidRPr="004B1F54">
        <w:t xml:space="preserve">Expuesto lo anterior, es de puntualizar que </w:t>
      </w:r>
      <w:r w:rsidR="000B6F36" w:rsidRPr="004B1F54">
        <w:rPr>
          <w:rFonts w:eastAsia="Calibri" w:cs="Tahoma"/>
          <w:bCs/>
          <w:iCs/>
          <w:lang w:val="es-ES" w:eastAsia="es-ES_tradnl"/>
        </w:rPr>
        <w:t>el artículo 159 de la Ley Transparencia y Acceso a la Información Pública del Estado de México y Municipios,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58599DBB" w14:textId="77777777" w:rsidR="00D5458D" w:rsidRPr="004B1F54" w:rsidRDefault="00D5458D" w:rsidP="004B1F54">
      <w:pPr>
        <w:tabs>
          <w:tab w:val="left" w:pos="4962"/>
        </w:tabs>
        <w:ind w:right="-28"/>
        <w:rPr>
          <w:rFonts w:eastAsia="Calibri" w:cs="Tahoma"/>
          <w:bCs/>
          <w:iCs/>
          <w:lang w:val="es-ES" w:eastAsia="es-ES_tradnl"/>
        </w:rPr>
      </w:pPr>
    </w:p>
    <w:p w14:paraId="0104FB36" w14:textId="77777777" w:rsidR="00D5458D" w:rsidRPr="004B1F54" w:rsidRDefault="00D5458D" w:rsidP="004B1F54">
      <w:pPr>
        <w:widowControl w:val="0"/>
      </w:pPr>
      <w:r w:rsidRPr="004B1F54">
        <w:t xml:space="preserve">Conforme a lo anterior, </w:t>
      </w:r>
      <w:r w:rsidRPr="004B1F54">
        <w:rPr>
          <w:b/>
        </w:rPr>
        <w:t>EL SUJETO OBLIGADO</w:t>
      </w:r>
      <w:r w:rsidRPr="004B1F54">
        <w:t xml:space="preserve"> atenderá la solicitud en los términos en que </w:t>
      </w:r>
      <w:r w:rsidRPr="004B1F54">
        <w:lastRenderedPageBreak/>
        <w:t>fue desahogado el requerimiento de información adicional, y la solicitud de información se tendrá por no presentada, cuando el Solicitante no atienda el requerimiento de información adicional y del requerimiento inicial no se aprecien los elementos que permitan identificar la información requerida.</w:t>
      </w:r>
    </w:p>
    <w:p w14:paraId="3725E5CA" w14:textId="77777777" w:rsidR="00D5458D" w:rsidRPr="004B1F54" w:rsidRDefault="00D5458D" w:rsidP="004B1F54">
      <w:pPr>
        <w:widowControl w:val="0"/>
      </w:pPr>
    </w:p>
    <w:p w14:paraId="43ED3F70" w14:textId="77777777" w:rsidR="00D5458D" w:rsidRPr="004B1F54" w:rsidRDefault="00D5458D" w:rsidP="004B1F54">
      <w:pPr>
        <w:rPr>
          <w:rFonts w:eastAsia="Calibri" w:cs="Tahoma"/>
          <w:bCs/>
          <w:iCs/>
          <w:lang w:val="es-ES" w:eastAsia="es-ES_tradnl"/>
        </w:rPr>
      </w:pPr>
      <w:r w:rsidRPr="004B1F54">
        <w:rPr>
          <w:rFonts w:eastAsia="Calibri" w:cs="Tahoma"/>
          <w:bCs/>
          <w:iCs/>
          <w:lang w:val="es-ES" w:eastAsia="es-ES_tradnl"/>
        </w:rPr>
        <w:t>Como se logra observar, cuando los Particulares no sean claros en la información peticionada, los Sujetos Obligados, tienen la posibilidad de solicitar información adicional, con el fin de esclarecer la solicitud y así dar una atención adecuada en esta.</w:t>
      </w:r>
    </w:p>
    <w:p w14:paraId="7FA794CF" w14:textId="77777777" w:rsidR="00D5458D" w:rsidRPr="004B1F54" w:rsidRDefault="00D5458D" w:rsidP="004B1F54">
      <w:pPr>
        <w:rPr>
          <w:rFonts w:eastAsia="Calibri" w:cs="Tahoma"/>
          <w:bCs/>
          <w:iCs/>
          <w:lang w:val="es-ES" w:eastAsia="es-ES_tradnl"/>
        </w:rPr>
      </w:pPr>
    </w:p>
    <w:p w14:paraId="5B04C355" w14:textId="77777777" w:rsidR="00D5458D" w:rsidRPr="004B1F54" w:rsidRDefault="00D5458D" w:rsidP="004B1F54">
      <w:r w:rsidRPr="004B1F54">
        <w:t>Por otro lado, el párrafo tercero del citado precepto legal previamente invocado, también señala de manera clara que “</w:t>
      </w:r>
      <w:r w:rsidRPr="004B1F54">
        <w:rPr>
          <w:b/>
          <w:i/>
        </w:rPr>
        <w:t xml:space="preserve">La solicitud se tendrá por no presentada cuando los solicitantes no atiendan el requerimiento de información adicional, </w:t>
      </w:r>
      <w:r w:rsidRPr="004B1F54">
        <w:rPr>
          <w:b/>
          <w:i/>
          <w:u w:val="single"/>
        </w:rPr>
        <w:t>salvo que en la solicitud inicial se aprecien elementos que permitan identificar la información requerida,</w:t>
      </w:r>
      <w:r w:rsidRPr="004B1F54">
        <w:rPr>
          <w:b/>
          <w:i/>
        </w:rPr>
        <w:t xml:space="preserve"> quedando a salvo los derechos del particular para volver a presentar su solicitud”; aunado a que, en el último párrafo se precisa lo siguiente: “En el caso de requerimientos parciales no desahogados, se tendrá por presentada la solicitud por lo que respecta a los contenidos de información que no formaron parte del requerimiento</w:t>
      </w:r>
      <w:r w:rsidRPr="004B1F54">
        <w:t xml:space="preserve">”. </w:t>
      </w:r>
    </w:p>
    <w:p w14:paraId="60C670B7" w14:textId="77777777" w:rsidR="00D5458D" w:rsidRPr="004B1F54" w:rsidRDefault="00D5458D" w:rsidP="004B1F54">
      <w:pPr>
        <w:rPr>
          <w:rFonts w:eastAsia="Calibri" w:cs="Tahoma"/>
          <w:bCs/>
          <w:iCs/>
          <w:lang w:val="es-ES" w:eastAsia="es-ES_tradnl"/>
        </w:rPr>
      </w:pPr>
    </w:p>
    <w:p w14:paraId="37DEF858" w14:textId="77777777" w:rsidR="00D5458D" w:rsidRPr="004B1F54" w:rsidRDefault="00D5458D" w:rsidP="004B1F54">
      <w:pPr>
        <w:rPr>
          <w:rFonts w:cs="Tahoma"/>
          <w:bCs/>
          <w:lang w:val="es-ES"/>
        </w:rPr>
      </w:pPr>
      <w:r w:rsidRPr="004B1F54">
        <w:rPr>
          <w:rFonts w:cs="Tahoma"/>
          <w:bCs/>
          <w:lang w:val="es-ES"/>
        </w:rPr>
        <w:t xml:space="preserve">Por lo cual se procede analizar si en la solicitud de información del ahora </w:t>
      </w:r>
      <w:r w:rsidRPr="004B1F54">
        <w:rPr>
          <w:rFonts w:cs="Tahoma"/>
          <w:b/>
          <w:bCs/>
          <w:lang w:val="es-ES"/>
        </w:rPr>
        <w:t>RECURRENTE</w:t>
      </w:r>
      <w:r w:rsidRPr="004B1F54">
        <w:rPr>
          <w:rFonts w:cs="Tahoma"/>
          <w:bCs/>
          <w:lang w:val="es-ES"/>
        </w:rPr>
        <w:t xml:space="preserve"> se aprecian elementos básicos que permitan identificar la información que peticionaba, es decir, si era clara para darle trámite.</w:t>
      </w:r>
    </w:p>
    <w:p w14:paraId="7FEA15F7" w14:textId="77777777" w:rsidR="00D5458D" w:rsidRPr="004B1F54" w:rsidRDefault="00D5458D" w:rsidP="004B1F54">
      <w:pPr>
        <w:rPr>
          <w:rFonts w:cs="Tahoma"/>
          <w:bCs/>
          <w:lang w:val="es-ES"/>
        </w:rPr>
      </w:pPr>
    </w:p>
    <w:p w14:paraId="5259A84E" w14:textId="77777777" w:rsidR="00D5458D" w:rsidRPr="004B1F54" w:rsidRDefault="00083A40" w:rsidP="004B1F54">
      <w:pPr>
        <w:rPr>
          <w:rFonts w:eastAsia="Calibri" w:cs="Tahoma"/>
          <w:i/>
          <w:iCs/>
          <w:lang w:eastAsia="es-ES_tradnl"/>
        </w:rPr>
      </w:pPr>
      <w:r w:rsidRPr="004B1F54">
        <w:rPr>
          <w:rFonts w:eastAsia="Calibri" w:cs="Tahoma"/>
          <w:iCs/>
          <w:lang w:eastAsia="es-ES_tradnl"/>
        </w:rPr>
        <w:t>Para tal circunstancia, es necesario recordar que el Particular requirió y se cita de manera textual “</w:t>
      </w:r>
      <w:r w:rsidRPr="004B1F54">
        <w:rPr>
          <w:rFonts w:eastAsia="Calibri" w:cs="Tahoma"/>
          <w:i/>
          <w:iCs/>
          <w:lang w:eastAsia="es-ES_tradnl"/>
        </w:rPr>
        <w:t>sueldos de todo el personal que labora en el ayuntamiento” Sic</w:t>
      </w:r>
    </w:p>
    <w:p w14:paraId="549A90AD" w14:textId="77777777" w:rsidR="00083A40" w:rsidRPr="004B1F54" w:rsidRDefault="00083A40" w:rsidP="004B1F54">
      <w:pPr>
        <w:rPr>
          <w:rFonts w:eastAsia="Calibri" w:cs="Tahoma"/>
          <w:i/>
          <w:iCs/>
          <w:lang w:eastAsia="es-ES_tradnl"/>
        </w:rPr>
      </w:pPr>
    </w:p>
    <w:p w14:paraId="48AD1C9B" w14:textId="77777777" w:rsidR="00083A40" w:rsidRPr="004B1F54" w:rsidRDefault="00485798" w:rsidP="004B1F54">
      <w:pPr>
        <w:rPr>
          <w:rFonts w:cs="Tahoma"/>
          <w:bCs/>
          <w:lang w:val="es-ES"/>
        </w:rPr>
      </w:pPr>
      <w:r w:rsidRPr="004B1F54">
        <w:rPr>
          <w:rFonts w:cs="Tahoma"/>
          <w:bCs/>
          <w:lang w:val="es-ES"/>
        </w:rPr>
        <w:t>De lo citado, se aprecian los siguientes elementos a saber:</w:t>
      </w:r>
    </w:p>
    <w:p w14:paraId="342F4565" w14:textId="77777777" w:rsidR="00485798" w:rsidRPr="004B1F54" w:rsidRDefault="00485798" w:rsidP="004B1F54">
      <w:pPr>
        <w:rPr>
          <w:rFonts w:cs="Tahoma"/>
          <w:bCs/>
          <w:lang w:val="es-ES"/>
        </w:rPr>
      </w:pPr>
    </w:p>
    <w:p w14:paraId="1485FA6D" w14:textId="77777777" w:rsidR="00485798" w:rsidRPr="004B1F54" w:rsidRDefault="00485798" w:rsidP="004B1F54">
      <w:pPr>
        <w:pStyle w:val="Prrafodelista"/>
        <w:numPr>
          <w:ilvl w:val="0"/>
          <w:numId w:val="5"/>
        </w:numPr>
        <w:rPr>
          <w:rFonts w:cs="Tahoma"/>
          <w:bCs/>
          <w:lang w:val="es-ES"/>
        </w:rPr>
      </w:pPr>
      <w:r w:rsidRPr="004B1F54">
        <w:rPr>
          <w:rFonts w:cs="Tahoma"/>
          <w:bCs/>
          <w:lang w:val="es-ES"/>
        </w:rPr>
        <w:t>Sueldo</w:t>
      </w:r>
    </w:p>
    <w:p w14:paraId="72E4ED0E" w14:textId="77777777" w:rsidR="00485798" w:rsidRPr="004B1F54" w:rsidRDefault="00485798" w:rsidP="004B1F54">
      <w:pPr>
        <w:pStyle w:val="Prrafodelista"/>
        <w:numPr>
          <w:ilvl w:val="0"/>
          <w:numId w:val="5"/>
        </w:numPr>
        <w:rPr>
          <w:rFonts w:cs="Tahoma"/>
          <w:bCs/>
          <w:lang w:val="es-ES"/>
        </w:rPr>
      </w:pPr>
      <w:r w:rsidRPr="004B1F54">
        <w:rPr>
          <w:rFonts w:cs="Tahoma"/>
          <w:bCs/>
          <w:lang w:val="es-ES"/>
        </w:rPr>
        <w:t>Todo el personal que labora en el ayuntamiento</w:t>
      </w:r>
    </w:p>
    <w:p w14:paraId="53671A89" w14:textId="77777777" w:rsidR="00485798" w:rsidRPr="004B1F54" w:rsidRDefault="00485798" w:rsidP="004B1F54">
      <w:pPr>
        <w:rPr>
          <w:rFonts w:cs="Tahoma"/>
          <w:bCs/>
          <w:lang w:val="es-ES"/>
        </w:rPr>
      </w:pPr>
    </w:p>
    <w:p w14:paraId="3571DBB4" w14:textId="77777777" w:rsidR="00D44D55" w:rsidRPr="004B1F54" w:rsidRDefault="00D44D55" w:rsidP="004B1F54">
      <w:pPr>
        <w:rPr>
          <w:rFonts w:cs="Tahoma"/>
          <w:bCs/>
          <w:lang w:val="es-ES"/>
        </w:rPr>
      </w:pPr>
      <w:r w:rsidRPr="004B1F54">
        <w:rPr>
          <w:rFonts w:cs="Tahoma"/>
          <w:bCs/>
          <w:lang w:val="es-ES"/>
        </w:rPr>
        <w:t>De lo que se puede concluir, que de la lectura literal de dicha solicitud, si se advierten con claridad lo peticionado por el solicitante</w:t>
      </w:r>
      <w:r w:rsidR="00454F48" w:rsidRPr="004B1F54">
        <w:rPr>
          <w:rFonts w:cs="Tahoma"/>
          <w:bCs/>
          <w:lang w:val="es-ES"/>
        </w:rPr>
        <w:t>, que corresponde a los sueldos</w:t>
      </w:r>
      <w:r w:rsidR="00163EC8" w:rsidRPr="004B1F54">
        <w:rPr>
          <w:rFonts w:cs="Tahoma"/>
          <w:bCs/>
          <w:lang w:val="es-ES"/>
        </w:rPr>
        <w:t xml:space="preserve"> de los servidores públicos</w:t>
      </w:r>
      <w:r w:rsidRPr="004B1F54">
        <w:rPr>
          <w:rFonts w:cs="Tahoma"/>
          <w:bCs/>
          <w:lang w:val="es-ES"/>
        </w:rPr>
        <w:t>.</w:t>
      </w:r>
    </w:p>
    <w:p w14:paraId="6C064B60" w14:textId="77777777" w:rsidR="00D44D55" w:rsidRPr="004B1F54" w:rsidRDefault="00D44D55" w:rsidP="004B1F54">
      <w:pPr>
        <w:rPr>
          <w:rFonts w:cs="Tahoma"/>
          <w:bCs/>
          <w:lang w:val="es-ES"/>
        </w:rPr>
      </w:pPr>
    </w:p>
    <w:p w14:paraId="48868A8D" w14:textId="77777777" w:rsidR="00454F48" w:rsidRPr="004B1F54" w:rsidRDefault="00D44D55" w:rsidP="004B1F54">
      <w:pPr>
        <w:pBdr>
          <w:top w:val="nil"/>
          <w:left w:val="nil"/>
          <w:bottom w:val="nil"/>
          <w:right w:val="nil"/>
          <w:between w:val="nil"/>
        </w:pBdr>
      </w:pPr>
      <w:r w:rsidRPr="004B1F54">
        <w:rPr>
          <w:rFonts w:cs="Tahoma"/>
          <w:bCs/>
          <w:lang w:val="es-ES"/>
        </w:rPr>
        <w:t xml:space="preserve">Aunado a ello, es de aclarar que si bien, no se observa contenida de forma </w:t>
      </w:r>
      <w:r w:rsidR="00454F48" w:rsidRPr="004B1F54">
        <w:rPr>
          <w:rFonts w:cs="Tahoma"/>
          <w:bCs/>
          <w:lang w:val="es-ES"/>
        </w:rPr>
        <w:t>específica</w:t>
      </w:r>
      <w:r w:rsidRPr="004B1F54">
        <w:rPr>
          <w:rFonts w:cs="Tahoma"/>
          <w:bCs/>
          <w:lang w:val="es-ES"/>
        </w:rPr>
        <w:t>, la temporalidad</w:t>
      </w:r>
      <w:r w:rsidR="007535AC" w:rsidRPr="004B1F54">
        <w:rPr>
          <w:rFonts w:cs="Tahoma"/>
          <w:bCs/>
          <w:lang w:val="es-ES"/>
        </w:rPr>
        <w:t xml:space="preserve"> por la que peticiona dicha información, lo cierto es, que se dice “…</w:t>
      </w:r>
      <w:r w:rsidR="007535AC" w:rsidRPr="004B1F54">
        <w:rPr>
          <w:rFonts w:cs="Tahoma"/>
          <w:bCs/>
          <w:i/>
          <w:lang w:val="es-ES"/>
        </w:rPr>
        <w:t xml:space="preserve">de todo el personal que </w:t>
      </w:r>
      <w:r w:rsidR="007535AC" w:rsidRPr="004B1F54">
        <w:rPr>
          <w:rFonts w:cs="Tahoma"/>
          <w:b/>
          <w:bCs/>
          <w:i/>
          <w:u w:val="single"/>
          <w:lang w:val="es-ES"/>
        </w:rPr>
        <w:t>labora</w:t>
      </w:r>
      <w:r w:rsidR="007535AC" w:rsidRPr="004B1F54">
        <w:rPr>
          <w:rFonts w:cs="Tahoma"/>
          <w:bCs/>
          <w:i/>
          <w:lang w:val="es-ES"/>
        </w:rPr>
        <w:t xml:space="preserve">…”, </w:t>
      </w:r>
      <w:r w:rsidR="00454F48" w:rsidRPr="004B1F54">
        <w:rPr>
          <w:rFonts w:cs="Tahoma"/>
          <w:bCs/>
          <w:lang w:val="es-ES"/>
        </w:rPr>
        <w:t>de lo que se infiere que</w:t>
      </w:r>
      <w:r w:rsidR="007535AC" w:rsidRPr="004B1F54">
        <w:rPr>
          <w:rFonts w:cs="Tahoma"/>
          <w:bCs/>
          <w:lang w:val="es-ES"/>
        </w:rPr>
        <w:t xml:space="preserve"> </w:t>
      </w:r>
      <w:r w:rsidR="00454F48" w:rsidRPr="004B1F54">
        <w:rPr>
          <w:rFonts w:cs="Tahoma"/>
          <w:bCs/>
          <w:lang w:val="es-ES"/>
        </w:rPr>
        <w:t xml:space="preserve">es la información vigente a la solicitud de información, </w:t>
      </w:r>
      <w:r w:rsidR="00454F48" w:rsidRPr="004B1F54">
        <w:t xml:space="preserve">discernimiento que encuentra apoyado en los Criterios 1/2010 y 2/2010,  emitidos por el “Comité de Acceso a la Información y Protección de Datos personales” de la Suprema Corte de Justicia de la Nación, que disponen: </w:t>
      </w:r>
    </w:p>
    <w:p w14:paraId="6C7E139E" w14:textId="77777777" w:rsidR="00454F48" w:rsidRPr="004B1F54" w:rsidRDefault="00454F48" w:rsidP="004B1F54">
      <w:pPr>
        <w:pBdr>
          <w:top w:val="nil"/>
          <w:left w:val="nil"/>
          <w:bottom w:val="nil"/>
          <w:right w:val="nil"/>
          <w:between w:val="nil"/>
        </w:pBdr>
      </w:pPr>
    </w:p>
    <w:p w14:paraId="3BC390C8" w14:textId="77777777" w:rsidR="00454F48" w:rsidRPr="004B1F54" w:rsidRDefault="00454F48" w:rsidP="004B1F54">
      <w:pPr>
        <w:spacing w:line="240" w:lineRule="auto"/>
        <w:ind w:left="851" w:right="899"/>
        <w:jc w:val="center"/>
        <w:rPr>
          <w:i/>
        </w:rPr>
      </w:pPr>
      <w:r w:rsidRPr="004B1F54">
        <w:rPr>
          <w:i/>
        </w:rPr>
        <w:t>“</w:t>
      </w:r>
      <w:r w:rsidRPr="004B1F54">
        <w:rPr>
          <w:b/>
          <w:i/>
        </w:rPr>
        <w:t>Criterio 1/2010</w:t>
      </w:r>
    </w:p>
    <w:p w14:paraId="58961036" w14:textId="77777777" w:rsidR="00454F48" w:rsidRPr="004B1F54" w:rsidRDefault="00454F48" w:rsidP="004B1F54">
      <w:pPr>
        <w:spacing w:line="240" w:lineRule="auto"/>
        <w:ind w:left="851" w:right="899"/>
        <w:rPr>
          <w:b/>
          <w:i/>
        </w:rPr>
      </w:pPr>
      <w:r w:rsidRPr="004B1F54">
        <w:rPr>
          <w:b/>
          <w:i/>
        </w:rPr>
        <w:t>SOLICITUD DE ACCESO A LA INFORMACIÓN. SU OTORGAMIENTO ES RESPECTO DE AQUELLA QUE EXISTA Y SE HUBIESE GENERADO AL MOMENTO DE LA PETICIÓN.</w:t>
      </w:r>
    </w:p>
    <w:p w14:paraId="0FF8D35E" w14:textId="77777777" w:rsidR="00454F48" w:rsidRPr="004B1F54" w:rsidRDefault="00454F48" w:rsidP="004B1F54">
      <w:pPr>
        <w:spacing w:line="240" w:lineRule="auto"/>
        <w:ind w:left="851" w:right="899"/>
        <w:rPr>
          <w:i/>
        </w:rPr>
      </w:pPr>
      <w:r w:rsidRPr="004B1F54">
        <w:rPr>
          <w:i/>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57D17844" w14:textId="77777777" w:rsidR="00454F48" w:rsidRPr="004B1F54" w:rsidRDefault="00454F48" w:rsidP="004B1F54">
      <w:pPr>
        <w:spacing w:line="240" w:lineRule="auto"/>
        <w:ind w:left="851" w:right="899"/>
        <w:rPr>
          <w:i/>
        </w:rPr>
      </w:pPr>
      <w:r w:rsidRPr="004B1F54">
        <w:rPr>
          <w:i/>
        </w:rPr>
        <w:t>Clasificación de Información 69/2009-A. 30 de septiembre de 2009. Unanimidad de votos.”</w:t>
      </w:r>
    </w:p>
    <w:p w14:paraId="19FFAE9C" w14:textId="77777777" w:rsidR="00454F48" w:rsidRPr="004B1F54" w:rsidRDefault="00454F48" w:rsidP="004B1F54">
      <w:pPr>
        <w:spacing w:line="240" w:lineRule="auto"/>
        <w:ind w:left="851" w:right="899"/>
        <w:rPr>
          <w:i/>
        </w:rPr>
      </w:pPr>
    </w:p>
    <w:p w14:paraId="00DA4B5A" w14:textId="77777777" w:rsidR="00454F48" w:rsidRPr="004B1F54" w:rsidRDefault="00454F48" w:rsidP="004B1F54">
      <w:pPr>
        <w:spacing w:line="240" w:lineRule="auto"/>
        <w:ind w:left="851" w:right="899"/>
        <w:jc w:val="center"/>
        <w:rPr>
          <w:i/>
        </w:rPr>
      </w:pPr>
      <w:r w:rsidRPr="004B1F54">
        <w:rPr>
          <w:i/>
        </w:rPr>
        <w:lastRenderedPageBreak/>
        <w:t>“</w:t>
      </w:r>
      <w:r w:rsidRPr="004B1F54">
        <w:rPr>
          <w:b/>
          <w:i/>
        </w:rPr>
        <w:t>Criterio 2/2010.</w:t>
      </w:r>
    </w:p>
    <w:p w14:paraId="51896368" w14:textId="77777777" w:rsidR="00454F48" w:rsidRPr="004B1F54" w:rsidRDefault="00454F48" w:rsidP="004B1F54">
      <w:pPr>
        <w:spacing w:line="240" w:lineRule="auto"/>
        <w:ind w:left="851" w:right="899"/>
        <w:rPr>
          <w:b/>
          <w:i/>
        </w:rPr>
      </w:pPr>
      <w:r w:rsidRPr="004B1F54">
        <w:rPr>
          <w:b/>
          <w:i/>
        </w:rPr>
        <w:t xml:space="preserve">SOLICITUD DE ACCESO A LA INFORMACIÓN. ES MATERIA DE ANÁLISIS Y OTORGAMIENTO LA GENERADA HASTA LA FECHA DE LA SOLICITUD EN CASO DE IMPRECISIÓN TEMPORAL. </w:t>
      </w:r>
    </w:p>
    <w:p w14:paraId="1EB770F7" w14:textId="77777777" w:rsidR="00454F48" w:rsidRPr="004B1F54" w:rsidRDefault="00454F48" w:rsidP="004B1F54">
      <w:pPr>
        <w:spacing w:line="240" w:lineRule="auto"/>
        <w:ind w:left="851" w:right="899"/>
        <w:rPr>
          <w:i/>
        </w:rPr>
      </w:pPr>
      <w:r w:rsidRPr="004B1F54">
        <w:rPr>
          <w:i/>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7E756D0C" w14:textId="77777777" w:rsidR="00454F48" w:rsidRPr="004B1F54" w:rsidRDefault="00454F48" w:rsidP="004B1F54">
      <w:pPr>
        <w:spacing w:line="240" w:lineRule="auto"/>
        <w:ind w:left="851" w:right="899"/>
        <w:rPr>
          <w:i/>
        </w:rPr>
      </w:pPr>
      <w:r w:rsidRPr="004B1F54">
        <w:rPr>
          <w:i/>
        </w:rPr>
        <w:t>Clasificación de Información 69/2009-A. 30 de septiembre de 2009. Unanimidad de votos.”(Sic)</w:t>
      </w:r>
    </w:p>
    <w:p w14:paraId="79E563D6" w14:textId="77777777" w:rsidR="00D44D55" w:rsidRPr="004B1F54" w:rsidRDefault="00D44D55" w:rsidP="004B1F54">
      <w:pPr>
        <w:rPr>
          <w:rFonts w:cs="Tahoma"/>
          <w:bCs/>
          <w:lang w:val="es-ES"/>
        </w:rPr>
      </w:pPr>
    </w:p>
    <w:p w14:paraId="7033F9F5" w14:textId="77777777" w:rsidR="00F232F1" w:rsidRPr="004B1F54" w:rsidRDefault="0011774F" w:rsidP="004B1F54">
      <w:pPr>
        <w:ind w:right="49"/>
      </w:pPr>
      <w:r w:rsidRPr="004B1F54">
        <w:rPr>
          <w:rFonts w:cs="Tahoma"/>
          <w:bCs/>
          <w:lang w:val="es-ES"/>
        </w:rPr>
        <w:t>En ese orden de ideas, por lo que hace a</w:t>
      </w:r>
      <w:r w:rsidR="00F232F1" w:rsidRPr="004B1F54">
        <w:rPr>
          <w:rFonts w:cs="Tahoma"/>
          <w:bCs/>
          <w:lang w:val="es-ES"/>
        </w:rPr>
        <w:t xml:space="preserve"> la naturaleza de la información, </w:t>
      </w:r>
      <w:r w:rsidR="00F232F1" w:rsidRPr="004B1F54">
        <w:t xml:space="preserve">resulta pertinente observar el contenido del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15091787" w14:textId="77777777" w:rsidR="00F232F1" w:rsidRPr="004B1F54" w:rsidRDefault="00F232F1" w:rsidP="004B1F54">
      <w:pPr>
        <w:ind w:right="49"/>
      </w:pPr>
    </w:p>
    <w:p w14:paraId="18D862B3" w14:textId="77777777" w:rsidR="00F232F1" w:rsidRPr="004B1F54" w:rsidRDefault="00F232F1" w:rsidP="004B1F54">
      <w:pPr>
        <w:ind w:right="49"/>
      </w:pPr>
      <w:r w:rsidRPr="004B1F54">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404F1989" w14:textId="77777777" w:rsidR="00F232F1" w:rsidRPr="004B1F54" w:rsidRDefault="00F232F1" w:rsidP="004B1F54">
      <w:pPr>
        <w:ind w:right="49"/>
      </w:pPr>
    </w:p>
    <w:p w14:paraId="35937290" w14:textId="77777777" w:rsidR="00F232F1" w:rsidRPr="004B1F54" w:rsidRDefault="00F232F1" w:rsidP="004B1F54">
      <w:r w:rsidRPr="004B1F54">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749ED753" w14:textId="77777777" w:rsidR="00F232F1" w:rsidRPr="004B1F54" w:rsidRDefault="00F232F1" w:rsidP="004B1F54">
      <w:pPr>
        <w:ind w:right="843"/>
        <w:rPr>
          <w:i/>
        </w:rPr>
      </w:pPr>
    </w:p>
    <w:p w14:paraId="0CB78344" w14:textId="77777777" w:rsidR="00F232F1" w:rsidRPr="004B1F54" w:rsidRDefault="00F232F1" w:rsidP="004B1F54">
      <w:r w:rsidRPr="004B1F54">
        <w:lastRenderedPageBreak/>
        <w:t xml:space="preserve">Por su parte, la Ley del Trabajo de los Servidores Públicos del Estado y Municipios, en su artículo 220 K, fracciones II y IV, establece que: </w:t>
      </w:r>
    </w:p>
    <w:p w14:paraId="773381C5" w14:textId="77777777" w:rsidR="00F232F1" w:rsidRPr="004B1F54" w:rsidRDefault="00F232F1" w:rsidP="004B1F54"/>
    <w:p w14:paraId="0E065A01" w14:textId="77777777" w:rsidR="00F232F1" w:rsidRPr="004B1F54" w:rsidRDefault="00F232F1" w:rsidP="004B1F54">
      <w:pPr>
        <w:spacing w:line="276" w:lineRule="auto"/>
        <w:ind w:left="567" w:right="843"/>
        <w:rPr>
          <w:i/>
        </w:rPr>
      </w:pPr>
      <w:r w:rsidRPr="004B1F54">
        <w:rPr>
          <w:b/>
          <w:i/>
        </w:rPr>
        <w:t>ARTÍCULO 220 K</w:t>
      </w:r>
      <w:r w:rsidRPr="004B1F54">
        <w:rPr>
          <w:i/>
        </w:rPr>
        <w:t>.- La institución o dependencia pública tiene la obligación de conservar y exhibir en el proceso los documentos que a continuación se precisan:</w:t>
      </w:r>
    </w:p>
    <w:p w14:paraId="24B7A085" w14:textId="77777777" w:rsidR="00F232F1" w:rsidRPr="004B1F54" w:rsidRDefault="00F232F1" w:rsidP="004B1F54">
      <w:pPr>
        <w:spacing w:line="276" w:lineRule="auto"/>
        <w:ind w:left="567" w:right="843"/>
        <w:rPr>
          <w:i/>
        </w:rPr>
      </w:pPr>
      <w:r w:rsidRPr="004B1F54">
        <w:rPr>
          <w:i/>
        </w:rPr>
        <w:t>…</w:t>
      </w:r>
    </w:p>
    <w:p w14:paraId="3395E516" w14:textId="77777777" w:rsidR="00F232F1" w:rsidRPr="004B1F54" w:rsidRDefault="00F232F1" w:rsidP="004B1F54">
      <w:pPr>
        <w:spacing w:line="276" w:lineRule="auto"/>
        <w:ind w:left="567" w:right="843"/>
        <w:rPr>
          <w:i/>
        </w:rPr>
      </w:pPr>
      <w:r w:rsidRPr="004B1F54">
        <w:rPr>
          <w:i/>
        </w:rPr>
        <w:t>II. Recibos de pagos de salarios o las constancias documentales del pago de salario cuando sea por depósito o mediante información electrónica;</w:t>
      </w:r>
    </w:p>
    <w:p w14:paraId="18823D82" w14:textId="77777777" w:rsidR="00F232F1" w:rsidRPr="004B1F54" w:rsidRDefault="00F232F1" w:rsidP="004B1F54">
      <w:pPr>
        <w:spacing w:line="276" w:lineRule="auto"/>
        <w:ind w:left="567" w:right="843"/>
        <w:rPr>
          <w:i/>
        </w:rPr>
      </w:pPr>
      <w:r w:rsidRPr="004B1F54">
        <w:rPr>
          <w:i/>
        </w:rPr>
        <w:t>…</w:t>
      </w:r>
    </w:p>
    <w:p w14:paraId="577E66C3" w14:textId="77777777" w:rsidR="00F232F1" w:rsidRPr="004B1F54" w:rsidRDefault="00F232F1" w:rsidP="004B1F54">
      <w:pPr>
        <w:spacing w:line="276" w:lineRule="auto"/>
        <w:ind w:left="567" w:right="843"/>
        <w:rPr>
          <w:i/>
        </w:rPr>
      </w:pPr>
      <w:r w:rsidRPr="004B1F54">
        <w:rPr>
          <w:i/>
        </w:rPr>
        <w:t xml:space="preserve">IV. Recibos o las constancias de </w:t>
      </w:r>
      <w:proofErr w:type="spellStart"/>
      <w:r w:rsidRPr="004B1F54">
        <w:rPr>
          <w:i/>
        </w:rPr>
        <w:t>deposito</w:t>
      </w:r>
      <w:proofErr w:type="spellEnd"/>
      <w:r w:rsidRPr="004B1F54">
        <w:rPr>
          <w:i/>
        </w:rPr>
        <w:t xml:space="preserve"> o del medio de información magnética o electrónica que sean utilizadas para el pago de salarios, prima vacacional, aguinaldo y demás prestaciones establecidas en la presente ley; </w:t>
      </w:r>
    </w:p>
    <w:p w14:paraId="27392C12" w14:textId="77777777" w:rsidR="00F232F1" w:rsidRPr="004B1F54" w:rsidRDefault="00F232F1" w:rsidP="004B1F54">
      <w:pPr>
        <w:spacing w:line="276" w:lineRule="auto"/>
        <w:ind w:left="567" w:right="843"/>
        <w:rPr>
          <w:i/>
        </w:rPr>
      </w:pPr>
    </w:p>
    <w:p w14:paraId="575C7139" w14:textId="77777777" w:rsidR="00F232F1" w:rsidRPr="004B1F54" w:rsidRDefault="00F232F1" w:rsidP="004B1F54">
      <w:r w:rsidRPr="004B1F54">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0708AE0" w14:textId="77777777" w:rsidR="00F232F1" w:rsidRPr="004B1F54" w:rsidRDefault="00F232F1" w:rsidP="004B1F54"/>
    <w:p w14:paraId="488C6DD2" w14:textId="77777777" w:rsidR="00F232F1" w:rsidRPr="004B1F54" w:rsidRDefault="00F232F1" w:rsidP="004B1F54">
      <w:r w:rsidRPr="004B1F54">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4E5DDED7" w14:textId="77777777" w:rsidR="00F232F1" w:rsidRPr="004B1F54" w:rsidRDefault="00F232F1" w:rsidP="004B1F54"/>
    <w:p w14:paraId="023AB7E0" w14:textId="77777777" w:rsidR="00F232F1" w:rsidRPr="004B1F54" w:rsidRDefault="00F232F1" w:rsidP="004B1F54">
      <w:r w:rsidRPr="004B1F54">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w:t>
      </w:r>
      <w:r w:rsidRPr="004B1F54">
        <w:lastRenderedPageBreak/>
        <w:t xml:space="preserve">ya sean personas físicas o personas morales. De tal forma que, expedir comprobantes fiscales digitales por internet (CFDI) por concepto de nómina es una </w:t>
      </w:r>
      <w:r w:rsidRPr="004B1F54">
        <w:rPr>
          <w:b/>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4B1F54">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w:t>
      </w:r>
      <w:r w:rsidR="00163EC8" w:rsidRPr="004B1F54">
        <w:t>, y</w:t>
      </w:r>
      <w:r w:rsidRPr="004B1F54">
        <w:t xml:space="preserve"> 2.7.5.3., de la Resolución Miscelánea Fiscal vigente.</w:t>
      </w:r>
    </w:p>
    <w:p w14:paraId="21ACB0B8" w14:textId="77777777" w:rsidR="00F232F1" w:rsidRPr="004B1F54" w:rsidRDefault="00F232F1" w:rsidP="004B1F54"/>
    <w:p w14:paraId="790439FD" w14:textId="77777777" w:rsidR="00F232F1" w:rsidRPr="004B1F54" w:rsidRDefault="00F232F1" w:rsidP="004B1F54">
      <w:r w:rsidRPr="004B1F54">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3231AA21" w14:textId="77777777" w:rsidR="00F232F1" w:rsidRPr="004B1F54" w:rsidRDefault="00F232F1" w:rsidP="004B1F54"/>
    <w:p w14:paraId="36587A59" w14:textId="77777777" w:rsidR="00F232F1" w:rsidRPr="004B1F54" w:rsidRDefault="00F232F1" w:rsidP="004B1F54">
      <w:r w:rsidRPr="004B1F54">
        <w:t xml:space="preserve">En lo que hace a nuestra materia, el artículo </w:t>
      </w:r>
      <w:r w:rsidR="00D85A21" w:rsidRPr="004B1F54">
        <w:t>65, fracción VI</w:t>
      </w:r>
      <w:r w:rsidRPr="004B1F54">
        <w:t xml:space="preserve">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7B5A714F" w14:textId="77777777" w:rsidR="00F232F1" w:rsidRPr="004B1F54" w:rsidRDefault="00F232F1" w:rsidP="004B1F54"/>
    <w:p w14:paraId="57B9E0C1" w14:textId="77777777" w:rsidR="00F232F1" w:rsidRPr="004B1F54" w:rsidRDefault="00F232F1" w:rsidP="004B1F54">
      <w:pPr>
        <w:spacing w:line="276" w:lineRule="auto"/>
        <w:ind w:left="567" w:right="843"/>
        <w:jc w:val="center"/>
        <w:rPr>
          <w:b/>
          <w:i/>
        </w:rPr>
      </w:pPr>
      <w:r w:rsidRPr="004B1F54">
        <w:rPr>
          <w:b/>
          <w:i/>
        </w:rPr>
        <w:t>Ley General de Transparencia y Acceso a la Información Pública</w:t>
      </w:r>
    </w:p>
    <w:p w14:paraId="10F02C1A" w14:textId="77777777" w:rsidR="00F232F1" w:rsidRPr="004B1F54" w:rsidRDefault="00F232F1" w:rsidP="004B1F54">
      <w:pPr>
        <w:spacing w:line="276" w:lineRule="auto"/>
        <w:ind w:left="567" w:right="843"/>
        <w:rPr>
          <w:i/>
        </w:rPr>
      </w:pPr>
    </w:p>
    <w:p w14:paraId="68D888B5" w14:textId="77777777" w:rsidR="00D85A21" w:rsidRPr="004B1F54" w:rsidRDefault="00D85A21" w:rsidP="004B1F54">
      <w:pPr>
        <w:spacing w:line="276" w:lineRule="auto"/>
        <w:ind w:left="567" w:right="843"/>
        <w:rPr>
          <w:b/>
          <w:i/>
        </w:rPr>
      </w:pPr>
      <w:r w:rsidRPr="004B1F54">
        <w:rPr>
          <w:b/>
          <w:i/>
        </w:rPr>
        <w:lastRenderedPageBreak/>
        <w:t xml:space="preserve">Artículo 65. </w:t>
      </w:r>
      <w:r w:rsidRPr="004B1F54">
        <w:rPr>
          <w:i/>
        </w:rPr>
        <w:t xml:space="preserve">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 </w:t>
      </w:r>
    </w:p>
    <w:p w14:paraId="5601687C" w14:textId="77777777" w:rsidR="00F232F1" w:rsidRPr="004B1F54" w:rsidRDefault="00F232F1" w:rsidP="004B1F54">
      <w:pPr>
        <w:spacing w:line="276" w:lineRule="auto"/>
        <w:ind w:left="567" w:right="843"/>
        <w:rPr>
          <w:i/>
        </w:rPr>
      </w:pPr>
      <w:r w:rsidRPr="004B1F54">
        <w:rPr>
          <w:i/>
        </w:rPr>
        <w:t>…</w:t>
      </w:r>
    </w:p>
    <w:p w14:paraId="0F1249FF" w14:textId="77777777" w:rsidR="00F232F1" w:rsidRPr="004B1F54" w:rsidRDefault="00D85A21" w:rsidP="004B1F54">
      <w:pPr>
        <w:spacing w:line="276" w:lineRule="auto"/>
        <w:ind w:left="567" w:right="843"/>
        <w:rPr>
          <w:i/>
        </w:rPr>
      </w:pPr>
      <w:r w:rsidRPr="004B1F54">
        <w:rPr>
          <w:i/>
        </w:rPr>
        <w:t>VI</w:t>
      </w:r>
      <w:r w:rsidR="00F232F1" w:rsidRPr="004B1F54">
        <w:rPr>
          <w:i/>
        </w:rPr>
        <w:t xml:space="preserve">I. </w:t>
      </w:r>
      <w:r w:rsidRPr="004B1F54">
        <w:rPr>
          <w:i/>
        </w:rPr>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4BAD7328" w14:textId="77777777" w:rsidR="00F232F1" w:rsidRPr="004B1F54" w:rsidRDefault="00F232F1" w:rsidP="004B1F54">
      <w:pPr>
        <w:spacing w:line="276" w:lineRule="auto"/>
        <w:ind w:left="567" w:right="843"/>
        <w:rPr>
          <w:i/>
        </w:rPr>
      </w:pPr>
      <w:r w:rsidRPr="004B1F54">
        <w:rPr>
          <w:i/>
        </w:rPr>
        <w:t>…</w:t>
      </w:r>
    </w:p>
    <w:p w14:paraId="5827B639" w14:textId="77777777" w:rsidR="00F232F1" w:rsidRPr="004B1F54" w:rsidRDefault="00F232F1" w:rsidP="004B1F54">
      <w:pPr>
        <w:spacing w:line="276" w:lineRule="auto"/>
        <w:ind w:left="567" w:right="843"/>
        <w:rPr>
          <w:i/>
        </w:rPr>
      </w:pPr>
    </w:p>
    <w:p w14:paraId="068689BE" w14:textId="77777777" w:rsidR="00F232F1" w:rsidRPr="004B1F54" w:rsidRDefault="00F232F1" w:rsidP="004B1F54">
      <w:pPr>
        <w:spacing w:line="276" w:lineRule="auto"/>
        <w:ind w:left="567" w:right="843"/>
        <w:jc w:val="center"/>
        <w:rPr>
          <w:b/>
          <w:i/>
        </w:rPr>
      </w:pPr>
      <w:r w:rsidRPr="004B1F54">
        <w:rPr>
          <w:b/>
          <w:i/>
        </w:rPr>
        <w:t>Ley de Transparencia y Acceso a la Información Pública del Estado de México y Municipios</w:t>
      </w:r>
    </w:p>
    <w:p w14:paraId="725EFA1D" w14:textId="77777777" w:rsidR="00F232F1" w:rsidRPr="004B1F54" w:rsidRDefault="00F232F1" w:rsidP="004B1F54">
      <w:pPr>
        <w:spacing w:line="276" w:lineRule="auto"/>
        <w:ind w:left="567" w:right="843"/>
        <w:rPr>
          <w:i/>
        </w:rPr>
      </w:pPr>
    </w:p>
    <w:p w14:paraId="40AE1E4D" w14:textId="77777777" w:rsidR="00F232F1" w:rsidRPr="004B1F54" w:rsidRDefault="00F232F1" w:rsidP="004B1F54">
      <w:pPr>
        <w:spacing w:line="276" w:lineRule="auto"/>
        <w:ind w:left="567" w:right="843"/>
        <w:rPr>
          <w:i/>
        </w:rPr>
      </w:pPr>
      <w:r w:rsidRPr="004B1F54">
        <w:rPr>
          <w:b/>
          <w:i/>
        </w:rPr>
        <w:t>Artículo 92.</w:t>
      </w:r>
      <w:r w:rsidRPr="004B1F54">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CD3BDF" w14:textId="77777777" w:rsidR="00F232F1" w:rsidRPr="004B1F54" w:rsidRDefault="00F232F1" w:rsidP="004B1F54">
      <w:pPr>
        <w:spacing w:line="276" w:lineRule="auto"/>
        <w:ind w:left="567" w:right="843"/>
        <w:rPr>
          <w:i/>
        </w:rPr>
      </w:pPr>
      <w:r w:rsidRPr="004B1F54">
        <w:rPr>
          <w:i/>
        </w:rPr>
        <w:t>…</w:t>
      </w:r>
    </w:p>
    <w:p w14:paraId="467EDA4A" w14:textId="77777777" w:rsidR="00F232F1" w:rsidRPr="004B1F54" w:rsidRDefault="00F232F1" w:rsidP="004B1F54">
      <w:pPr>
        <w:spacing w:line="276" w:lineRule="auto"/>
        <w:ind w:left="567" w:right="843"/>
        <w:rPr>
          <w:i/>
        </w:rPr>
      </w:pPr>
      <w:r w:rsidRPr="004B1F54">
        <w:rPr>
          <w:i/>
        </w:rPr>
        <w:t xml:space="preserve">VIII. </w:t>
      </w:r>
      <w:r w:rsidRPr="004B1F54">
        <w:rPr>
          <w:b/>
          <w:i/>
          <w:u w:val="single"/>
        </w:rPr>
        <w:t>La remuneración bruta y neta de todos los servidores públicos de base o de confianza, de todas las percepciones, incluyendo sueldos,</w:t>
      </w:r>
      <w:r w:rsidRPr="004B1F54">
        <w:rPr>
          <w:i/>
        </w:rPr>
        <w:t xml:space="preserve"> prestaciones, gratificaciones, primas, comisiones, dietas, bonos, estímulos, ingresos y sistemas de compensación, señalando la periodicidad de dicha remuneración;</w:t>
      </w:r>
    </w:p>
    <w:p w14:paraId="0B892187" w14:textId="77777777" w:rsidR="00F232F1" w:rsidRPr="004B1F54" w:rsidRDefault="00F232F1" w:rsidP="004B1F54">
      <w:pPr>
        <w:spacing w:line="276" w:lineRule="auto"/>
        <w:ind w:left="567" w:right="843"/>
        <w:rPr>
          <w:i/>
        </w:rPr>
      </w:pPr>
      <w:r w:rsidRPr="004B1F54">
        <w:rPr>
          <w:i/>
        </w:rPr>
        <w:t>…</w:t>
      </w:r>
    </w:p>
    <w:p w14:paraId="26D7E6F3" w14:textId="77777777" w:rsidR="00F232F1" w:rsidRPr="004B1F54" w:rsidRDefault="00F232F1" w:rsidP="004B1F54">
      <w:pPr>
        <w:spacing w:line="276" w:lineRule="auto"/>
        <w:ind w:left="567" w:right="843"/>
        <w:rPr>
          <w:i/>
        </w:rPr>
      </w:pPr>
    </w:p>
    <w:p w14:paraId="43C3C6E1" w14:textId="77777777" w:rsidR="00F232F1" w:rsidRPr="004B1F54" w:rsidRDefault="00F232F1" w:rsidP="004B1F54">
      <w:r w:rsidRPr="004B1F54">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w:t>
      </w:r>
    </w:p>
    <w:p w14:paraId="48B16DF8" w14:textId="77777777" w:rsidR="00F232F1" w:rsidRPr="004B1F54" w:rsidRDefault="00F232F1" w:rsidP="004B1F54"/>
    <w:p w14:paraId="59D4A0D4" w14:textId="77777777" w:rsidR="00AB336C" w:rsidRPr="004B1F54" w:rsidRDefault="0011774F" w:rsidP="004B1F54">
      <w:pPr>
        <w:rPr>
          <w:rFonts w:eastAsia="Times New Roman" w:cs="Tahoma"/>
          <w:bCs/>
          <w:lang w:eastAsia="es-ES"/>
        </w:rPr>
      </w:pPr>
      <w:r w:rsidRPr="004B1F54">
        <w:rPr>
          <w:rFonts w:cs="Tahoma"/>
          <w:bCs/>
          <w:lang w:val="es-ES"/>
        </w:rPr>
        <w:lastRenderedPageBreak/>
        <w:t xml:space="preserve"> </w:t>
      </w:r>
      <w:r w:rsidR="00AB336C" w:rsidRPr="004B1F54">
        <w:t xml:space="preserve">Así, se logra vislumbrar que la pretensión del ahora </w:t>
      </w:r>
      <w:r w:rsidR="00AB336C" w:rsidRPr="004B1F54">
        <w:rPr>
          <w:b/>
        </w:rPr>
        <w:t>RECURRENTE</w:t>
      </w:r>
      <w:r w:rsidR="00AB336C" w:rsidRPr="004B1F54">
        <w:t>, es obtener los documentos donde consten los sueldos de todos los servidores públicos que laboran para el Ayuntamiento, al doce de mayo de dos  mil veinticinco</w:t>
      </w:r>
      <w:r w:rsidR="00AB336C" w:rsidRPr="004B1F54">
        <w:rPr>
          <w:lang w:eastAsia="es-ES_tradnl"/>
        </w:rPr>
        <w:t xml:space="preserve">; conforme a lo anterior, este Instituto considera que de la solicitud de información, se advierten los elementos necesarios, por lo que </w:t>
      </w:r>
      <w:r w:rsidR="003000FB" w:rsidRPr="004B1F54">
        <w:rPr>
          <w:lang w:eastAsia="es-ES_tradnl"/>
        </w:rPr>
        <w:t>fue clara y precisa.</w:t>
      </w:r>
    </w:p>
    <w:p w14:paraId="4D2AC7C5" w14:textId="77777777" w:rsidR="003000FB" w:rsidRPr="004B1F54" w:rsidRDefault="003000FB" w:rsidP="004B1F54">
      <w:pPr>
        <w:rPr>
          <w:rFonts w:eastAsia="Times New Roman" w:cs="Tahoma"/>
          <w:bCs/>
          <w:lang w:eastAsia="es-ES"/>
        </w:rPr>
      </w:pPr>
    </w:p>
    <w:p w14:paraId="7D3EB9D6" w14:textId="77777777" w:rsidR="003000FB" w:rsidRPr="004B1F54" w:rsidRDefault="003000FB" w:rsidP="004B1F54">
      <w:r w:rsidRPr="004B1F54">
        <w:t xml:space="preserve">Por consiguiente, este Órgano Garante, determina que de la solicitud de información, si se advierten elementos, bajo los cuales </w:t>
      </w:r>
      <w:r w:rsidRPr="004B1F54">
        <w:rPr>
          <w:b/>
        </w:rPr>
        <w:t xml:space="preserve">EL SUJETO OBLIGADO </w:t>
      </w:r>
      <w:r w:rsidRPr="004B1F54">
        <w:t xml:space="preserve">estaba en posibilidades de brindar la respuesta correspondiente así como identificar la información requerida, </w:t>
      </w:r>
      <w:r w:rsidRPr="004B1F54">
        <w:rPr>
          <w:rFonts w:eastAsia="Times New Roman" w:cs="Tahoma"/>
          <w:bCs/>
          <w:lang w:eastAsia="es-ES"/>
        </w:rPr>
        <w:t>para dar trámite a la solicitud.</w:t>
      </w:r>
    </w:p>
    <w:p w14:paraId="6A6C4ECF" w14:textId="77777777" w:rsidR="00AB336C" w:rsidRPr="004B1F54" w:rsidRDefault="00AB336C" w:rsidP="004B1F54"/>
    <w:p w14:paraId="58185601" w14:textId="77777777" w:rsidR="00AB336C" w:rsidRPr="004B1F54" w:rsidRDefault="00AB336C" w:rsidP="004B1F54">
      <w:pPr>
        <w:contextualSpacing/>
        <w:rPr>
          <w:rFonts w:cs="Tahoma"/>
          <w:lang w:val="es-ES"/>
        </w:rPr>
      </w:pPr>
      <w:r w:rsidRPr="004B1F54">
        <w:rPr>
          <w:rFonts w:cs="Tahoma"/>
          <w:lang w:val="es-ES"/>
        </w:rPr>
        <w:t>Lo anterior, resulta así pues es de señalar que los Particulares no son peritos en la materia, por lo que, si bien existen errores, lo cierto es que de ninguna manera estos afectan para interpretar y entender la solicitud de información, pues como se señaló de la lectura tanto de la solicitud y aclaración se advierten elementos suficientes para darle trámite.</w:t>
      </w:r>
    </w:p>
    <w:p w14:paraId="38A85967" w14:textId="77777777" w:rsidR="00454F48" w:rsidRPr="004B1F54" w:rsidRDefault="00454F48" w:rsidP="004B1F54">
      <w:pPr>
        <w:rPr>
          <w:rFonts w:cs="Tahoma"/>
          <w:bCs/>
          <w:lang w:val="es-ES"/>
        </w:rPr>
      </w:pPr>
    </w:p>
    <w:p w14:paraId="2D7A939E" w14:textId="77777777" w:rsidR="00742CE9" w:rsidRPr="004B1F54" w:rsidRDefault="00161477" w:rsidP="004B1F54">
      <w:pPr>
        <w:spacing w:before="280" w:after="280"/>
        <w:rPr>
          <w:b/>
        </w:rPr>
      </w:pPr>
      <w:r w:rsidRPr="004B1F54">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4B1F54">
        <w:rPr>
          <w:b/>
        </w:rPr>
        <w:t xml:space="preserve">EL SUJETO OBLIGADO </w:t>
      </w:r>
      <w:r w:rsidRPr="004B1F54">
        <w:t xml:space="preserve">no atendió el derecho accionado por el particular, en razón de lo anteriormente expuesto, por lo que, y a fin de restituirle al ahora </w:t>
      </w:r>
      <w:r w:rsidRPr="004B1F54">
        <w:rPr>
          <w:b/>
        </w:rPr>
        <w:t xml:space="preserve">RECURRENTE </w:t>
      </w:r>
      <w:r w:rsidRPr="004B1F54">
        <w:t>cualquier posible afectación al derecho de acceso a la información pública, se determina que los motivos de inconformidad son fundados, y se determina dable ordenar la entrega de la información requerida, materia de estudio de la presente resolución</w:t>
      </w:r>
      <w:r w:rsidRPr="004B1F54">
        <w:rPr>
          <w:b/>
        </w:rPr>
        <w:t>.</w:t>
      </w:r>
    </w:p>
    <w:p w14:paraId="527DEE03" w14:textId="77777777" w:rsidR="00742CE9" w:rsidRPr="004B1F54" w:rsidRDefault="00161477" w:rsidP="004B1F54">
      <w:pPr>
        <w:pStyle w:val="Ttulo3"/>
      </w:pPr>
      <w:bookmarkStart w:id="27" w:name="_Toc203014300"/>
      <w:r w:rsidRPr="004B1F54">
        <w:lastRenderedPageBreak/>
        <w:t>d) Versión pública</w:t>
      </w:r>
      <w:bookmarkEnd w:id="27"/>
    </w:p>
    <w:p w14:paraId="4420CC38" w14:textId="77777777" w:rsidR="00742CE9" w:rsidRPr="004B1F54" w:rsidRDefault="00161477" w:rsidP="004B1F54">
      <w:r w:rsidRPr="004B1F54">
        <w:t xml:space="preserve">Para el caso de que el o los documentos de los cuales se ordena su entrega contengan datos personales susceptibles de ser testados, deberán ser entregados en </w:t>
      </w:r>
      <w:r w:rsidRPr="004B1F54">
        <w:rPr>
          <w:b/>
        </w:rPr>
        <w:t>versión pública</w:t>
      </w:r>
      <w:r w:rsidRPr="004B1F54">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476619" w14:textId="77777777" w:rsidR="00742CE9" w:rsidRPr="004B1F54" w:rsidRDefault="00742CE9" w:rsidP="004B1F54"/>
    <w:p w14:paraId="03249A30" w14:textId="77777777" w:rsidR="00742CE9" w:rsidRPr="004B1F54" w:rsidRDefault="00161477" w:rsidP="004B1F54">
      <w:r w:rsidRPr="004B1F54">
        <w:t>A este respecto, los artículos 3, fracciones IX, XX, XXI y XLV; 51 y 52 de la Ley de Transparencia y Acceso a la Información Pública del Estado de México y Municipios establecen:</w:t>
      </w:r>
    </w:p>
    <w:p w14:paraId="2E3BD365" w14:textId="77777777" w:rsidR="00742CE9" w:rsidRPr="004B1F54" w:rsidRDefault="00742CE9" w:rsidP="004B1F54"/>
    <w:p w14:paraId="482986C3" w14:textId="77777777" w:rsidR="00742CE9" w:rsidRPr="004B1F54" w:rsidRDefault="00161477" w:rsidP="004B1F54">
      <w:pPr>
        <w:pStyle w:val="Puesto"/>
        <w:ind w:firstLine="567"/>
        <w:rPr>
          <w:color w:val="auto"/>
        </w:rPr>
      </w:pPr>
      <w:r w:rsidRPr="004B1F54">
        <w:rPr>
          <w:b/>
          <w:color w:val="auto"/>
        </w:rPr>
        <w:t xml:space="preserve">“Artículo 3. </w:t>
      </w:r>
      <w:r w:rsidRPr="004B1F54">
        <w:rPr>
          <w:color w:val="auto"/>
        </w:rPr>
        <w:t xml:space="preserve">Para los efectos de la presente Ley se entenderá por: </w:t>
      </w:r>
    </w:p>
    <w:p w14:paraId="7C23B2BD" w14:textId="77777777" w:rsidR="00742CE9" w:rsidRPr="004B1F54" w:rsidRDefault="00161477" w:rsidP="004B1F54">
      <w:pPr>
        <w:pStyle w:val="Puesto"/>
        <w:ind w:firstLine="567"/>
        <w:rPr>
          <w:color w:val="auto"/>
        </w:rPr>
      </w:pPr>
      <w:r w:rsidRPr="004B1F54">
        <w:rPr>
          <w:b/>
          <w:color w:val="auto"/>
        </w:rPr>
        <w:t>IX.</w:t>
      </w:r>
      <w:r w:rsidRPr="004B1F54">
        <w:rPr>
          <w:color w:val="auto"/>
        </w:rPr>
        <w:t xml:space="preserve"> </w:t>
      </w:r>
      <w:r w:rsidRPr="004B1F54">
        <w:rPr>
          <w:b/>
          <w:color w:val="auto"/>
        </w:rPr>
        <w:t xml:space="preserve">Datos personales: </w:t>
      </w:r>
      <w:r w:rsidRPr="004B1F54">
        <w:rPr>
          <w:color w:val="auto"/>
        </w:rPr>
        <w:t xml:space="preserve">La información concerniente a una persona, identificada o identificable según lo dispuesto por la Ley de Protección de Datos Personales del Estado de México; </w:t>
      </w:r>
    </w:p>
    <w:p w14:paraId="008CFCF1" w14:textId="77777777" w:rsidR="00742CE9" w:rsidRPr="004B1F54" w:rsidRDefault="00742CE9" w:rsidP="004B1F54">
      <w:pPr>
        <w:pStyle w:val="Puesto"/>
        <w:ind w:firstLine="567"/>
        <w:rPr>
          <w:color w:val="auto"/>
        </w:rPr>
      </w:pPr>
    </w:p>
    <w:p w14:paraId="3BD05BD4" w14:textId="77777777" w:rsidR="00742CE9" w:rsidRPr="004B1F54" w:rsidRDefault="00161477" w:rsidP="004B1F54">
      <w:pPr>
        <w:pStyle w:val="Puesto"/>
        <w:ind w:firstLine="567"/>
        <w:rPr>
          <w:color w:val="auto"/>
        </w:rPr>
      </w:pPr>
      <w:r w:rsidRPr="004B1F54">
        <w:rPr>
          <w:b/>
          <w:color w:val="auto"/>
        </w:rPr>
        <w:t>XX.</w:t>
      </w:r>
      <w:r w:rsidRPr="004B1F54">
        <w:rPr>
          <w:color w:val="auto"/>
        </w:rPr>
        <w:t xml:space="preserve"> </w:t>
      </w:r>
      <w:r w:rsidRPr="004B1F54">
        <w:rPr>
          <w:b/>
          <w:color w:val="auto"/>
        </w:rPr>
        <w:t>Información clasificada:</w:t>
      </w:r>
      <w:r w:rsidRPr="004B1F54">
        <w:rPr>
          <w:color w:val="auto"/>
        </w:rPr>
        <w:t xml:space="preserve"> Aquella considerada por la presente Ley como reservada o confidencial; </w:t>
      </w:r>
    </w:p>
    <w:p w14:paraId="435FA949" w14:textId="77777777" w:rsidR="00742CE9" w:rsidRPr="004B1F54" w:rsidRDefault="00742CE9" w:rsidP="004B1F54">
      <w:pPr>
        <w:pStyle w:val="Puesto"/>
        <w:ind w:firstLine="567"/>
        <w:rPr>
          <w:color w:val="auto"/>
        </w:rPr>
      </w:pPr>
    </w:p>
    <w:p w14:paraId="47EE2F95" w14:textId="77777777" w:rsidR="00742CE9" w:rsidRPr="004B1F54" w:rsidRDefault="00161477" w:rsidP="004B1F54">
      <w:pPr>
        <w:pStyle w:val="Puesto"/>
        <w:ind w:firstLine="567"/>
        <w:rPr>
          <w:color w:val="auto"/>
        </w:rPr>
      </w:pPr>
      <w:r w:rsidRPr="004B1F54">
        <w:rPr>
          <w:b/>
          <w:color w:val="auto"/>
        </w:rPr>
        <w:t>XXI.</w:t>
      </w:r>
      <w:r w:rsidRPr="004B1F54">
        <w:rPr>
          <w:color w:val="auto"/>
        </w:rPr>
        <w:t xml:space="preserve"> </w:t>
      </w:r>
      <w:r w:rsidRPr="004B1F54">
        <w:rPr>
          <w:b/>
          <w:color w:val="auto"/>
        </w:rPr>
        <w:t>Información confidencial</w:t>
      </w:r>
      <w:r w:rsidRPr="004B1F54">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A44DB5" w14:textId="77777777" w:rsidR="00742CE9" w:rsidRPr="004B1F54" w:rsidRDefault="00742CE9" w:rsidP="004B1F54">
      <w:pPr>
        <w:pStyle w:val="Puesto"/>
        <w:ind w:firstLine="567"/>
        <w:rPr>
          <w:color w:val="auto"/>
        </w:rPr>
      </w:pPr>
    </w:p>
    <w:p w14:paraId="1545E5C8" w14:textId="77777777" w:rsidR="00742CE9" w:rsidRPr="004B1F54" w:rsidRDefault="00161477" w:rsidP="004B1F54">
      <w:pPr>
        <w:pStyle w:val="Puesto"/>
        <w:ind w:firstLine="567"/>
        <w:rPr>
          <w:color w:val="auto"/>
        </w:rPr>
      </w:pPr>
      <w:r w:rsidRPr="004B1F54">
        <w:rPr>
          <w:b/>
          <w:color w:val="auto"/>
        </w:rPr>
        <w:t>XLV. Versión pública:</w:t>
      </w:r>
      <w:r w:rsidRPr="004B1F54">
        <w:rPr>
          <w:color w:val="auto"/>
        </w:rPr>
        <w:t xml:space="preserve"> Documento en el que se elimine, suprime o borra la información clasificada como reservada o confidencial para permitir su acceso. </w:t>
      </w:r>
    </w:p>
    <w:p w14:paraId="358CF902" w14:textId="77777777" w:rsidR="00742CE9" w:rsidRPr="004B1F54" w:rsidRDefault="00742CE9" w:rsidP="004B1F54">
      <w:pPr>
        <w:pStyle w:val="Puesto"/>
        <w:ind w:firstLine="567"/>
        <w:rPr>
          <w:color w:val="auto"/>
        </w:rPr>
      </w:pPr>
    </w:p>
    <w:p w14:paraId="7C3982E9" w14:textId="77777777" w:rsidR="00742CE9" w:rsidRPr="004B1F54" w:rsidRDefault="00161477" w:rsidP="004B1F54">
      <w:pPr>
        <w:pStyle w:val="Puesto"/>
        <w:ind w:firstLine="567"/>
        <w:rPr>
          <w:color w:val="auto"/>
        </w:rPr>
      </w:pPr>
      <w:r w:rsidRPr="004B1F54">
        <w:rPr>
          <w:b/>
          <w:color w:val="auto"/>
        </w:rPr>
        <w:lastRenderedPageBreak/>
        <w:t>Artículo 51.</w:t>
      </w:r>
      <w:r w:rsidRPr="004B1F54">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B1F54">
        <w:rPr>
          <w:b/>
          <w:color w:val="auto"/>
        </w:rPr>
        <w:t xml:space="preserve">y tendrá la responsabilidad de verificar en cada caso que la misma no sea confidencial o reservada. </w:t>
      </w:r>
      <w:r w:rsidRPr="004B1F54">
        <w:rPr>
          <w:color w:val="auto"/>
        </w:rPr>
        <w:t>Dicha Unidad contará con las facultades internas necesarias para gestionar la atención a las solicitudes de información en los términos de la Ley General y la presente Ley.</w:t>
      </w:r>
    </w:p>
    <w:p w14:paraId="456025E5" w14:textId="77777777" w:rsidR="00742CE9" w:rsidRPr="004B1F54" w:rsidRDefault="00742CE9" w:rsidP="004B1F54">
      <w:pPr>
        <w:pStyle w:val="Puesto"/>
        <w:ind w:firstLine="567"/>
        <w:rPr>
          <w:color w:val="auto"/>
        </w:rPr>
      </w:pPr>
    </w:p>
    <w:p w14:paraId="149AA8C5" w14:textId="77777777" w:rsidR="00742CE9" w:rsidRPr="004B1F54" w:rsidRDefault="00161477" w:rsidP="004B1F54">
      <w:pPr>
        <w:pStyle w:val="Puesto"/>
        <w:ind w:firstLine="567"/>
        <w:rPr>
          <w:color w:val="auto"/>
        </w:rPr>
      </w:pPr>
      <w:r w:rsidRPr="004B1F54">
        <w:rPr>
          <w:b/>
          <w:color w:val="auto"/>
        </w:rPr>
        <w:t>Artículo 52.</w:t>
      </w:r>
      <w:r w:rsidRPr="004B1F54">
        <w:rPr>
          <w:color w:val="auto"/>
        </w:rPr>
        <w:t xml:space="preserve"> Las solicitudes de acceso a la información y las respuestas que se les dé, incluyendo, en su caso, </w:t>
      </w:r>
      <w:r w:rsidRPr="004B1F54">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4B1F54">
        <w:rPr>
          <w:color w:val="auto"/>
        </w:rPr>
        <w:t>, siempre y cuando la resolución de referencia se someta a un proceso de disociación, es decir, no haga identificable al titular de tales datos personales.” (Énfasis añadido)</w:t>
      </w:r>
    </w:p>
    <w:p w14:paraId="0C495A99" w14:textId="77777777" w:rsidR="00742CE9" w:rsidRPr="004B1F54" w:rsidRDefault="00742CE9" w:rsidP="004B1F54"/>
    <w:p w14:paraId="75254891" w14:textId="77777777" w:rsidR="00742CE9" w:rsidRPr="004B1F54" w:rsidRDefault="00161477" w:rsidP="004B1F54">
      <w:r w:rsidRPr="004B1F5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25DCA3A" w14:textId="77777777" w:rsidR="00742CE9" w:rsidRPr="004B1F54" w:rsidRDefault="00742CE9" w:rsidP="004B1F54"/>
    <w:p w14:paraId="5323EE1B" w14:textId="77777777" w:rsidR="00742CE9" w:rsidRPr="004B1F54" w:rsidRDefault="00161477" w:rsidP="004B1F54">
      <w:pPr>
        <w:pStyle w:val="Puesto"/>
        <w:ind w:firstLine="567"/>
        <w:rPr>
          <w:color w:val="auto"/>
        </w:rPr>
      </w:pPr>
      <w:r w:rsidRPr="004B1F54">
        <w:rPr>
          <w:b/>
          <w:color w:val="auto"/>
        </w:rPr>
        <w:t>“Artículo 22.</w:t>
      </w:r>
      <w:r w:rsidRPr="004B1F54">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24727640" w14:textId="77777777" w:rsidR="00742CE9" w:rsidRPr="004B1F54" w:rsidRDefault="00742CE9" w:rsidP="004B1F54"/>
    <w:p w14:paraId="562F3311" w14:textId="77777777" w:rsidR="00742CE9" w:rsidRPr="004B1F54" w:rsidRDefault="00161477" w:rsidP="004B1F54">
      <w:pPr>
        <w:pStyle w:val="Puesto"/>
        <w:ind w:firstLine="567"/>
        <w:rPr>
          <w:color w:val="auto"/>
        </w:rPr>
      </w:pPr>
      <w:r w:rsidRPr="004B1F54">
        <w:rPr>
          <w:b/>
          <w:color w:val="auto"/>
        </w:rPr>
        <w:t>Artículo 38.</w:t>
      </w:r>
      <w:r w:rsidRPr="004B1F54">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4B1F54">
        <w:rPr>
          <w:color w:val="auto"/>
        </w:rPr>
        <w:lastRenderedPageBreak/>
        <w:t>destrucción, o el uso, transferencia, acceso o cualquier tratamiento no autorizado o ilícito, de conformidad con lo dispuesto en los lineamientos que al efecto se expidan.</w:t>
      </w:r>
      <w:r w:rsidRPr="004B1F54">
        <w:rPr>
          <w:b/>
          <w:color w:val="auto"/>
        </w:rPr>
        <w:t>”</w:t>
      </w:r>
      <w:r w:rsidRPr="004B1F54">
        <w:rPr>
          <w:color w:val="auto"/>
        </w:rPr>
        <w:t xml:space="preserve"> </w:t>
      </w:r>
    </w:p>
    <w:p w14:paraId="6BC6E765" w14:textId="77777777" w:rsidR="00742CE9" w:rsidRPr="004B1F54" w:rsidRDefault="00742CE9" w:rsidP="004B1F54">
      <w:pPr>
        <w:rPr>
          <w:i/>
        </w:rPr>
      </w:pPr>
    </w:p>
    <w:p w14:paraId="48A7EDD3" w14:textId="77777777" w:rsidR="00742CE9" w:rsidRPr="004B1F54" w:rsidRDefault="00161477" w:rsidP="004B1F54">
      <w:r w:rsidRPr="004B1F5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5B934A" w14:textId="77777777" w:rsidR="00742CE9" w:rsidRPr="004B1F54" w:rsidRDefault="00742CE9" w:rsidP="004B1F54"/>
    <w:p w14:paraId="6D2E5D57" w14:textId="77777777" w:rsidR="00742CE9" w:rsidRPr="004B1F54" w:rsidRDefault="00161477" w:rsidP="004B1F54">
      <w:r w:rsidRPr="004B1F54">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B1F54">
        <w:rPr>
          <w:b/>
        </w:rPr>
        <w:t>EL SUJETO OBLIGADO,</w:t>
      </w:r>
      <w:r w:rsidRPr="004B1F54">
        <w:t xml:space="preserve"> por lo que, todo dato personal susceptible de clasificación debe ser protegido.</w:t>
      </w:r>
    </w:p>
    <w:p w14:paraId="26BFBC55" w14:textId="77777777" w:rsidR="00742CE9" w:rsidRPr="004B1F54" w:rsidRDefault="00742CE9" w:rsidP="004B1F54"/>
    <w:p w14:paraId="24A8C7BF" w14:textId="77777777" w:rsidR="00742CE9" w:rsidRPr="004B1F54" w:rsidRDefault="00161477" w:rsidP="004B1F54">
      <w:r w:rsidRPr="004B1F5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A03AD12" w14:textId="77777777" w:rsidR="00742CE9" w:rsidRPr="004B1F54" w:rsidRDefault="00742CE9" w:rsidP="004B1F54"/>
    <w:p w14:paraId="7A137EB3" w14:textId="77777777" w:rsidR="00742CE9" w:rsidRPr="004B1F54" w:rsidRDefault="00161477" w:rsidP="004B1F54">
      <w:r w:rsidRPr="004B1F54">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4B1F54">
        <w:lastRenderedPageBreak/>
        <w:t>Desclasificación de la Información, así como para la elaboración de Versiones Públicas, que literalmente expresan:</w:t>
      </w:r>
    </w:p>
    <w:p w14:paraId="58F0A046" w14:textId="77777777" w:rsidR="00742CE9" w:rsidRPr="004B1F54" w:rsidRDefault="00742CE9" w:rsidP="004B1F54"/>
    <w:p w14:paraId="22417207" w14:textId="77777777" w:rsidR="00742CE9" w:rsidRPr="004B1F54" w:rsidRDefault="00161477" w:rsidP="004B1F54">
      <w:pPr>
        <w:pStyle w:val="Puesto"/>
        <w:ind w:firstLine="567"/>
        <w:rPr>
          <w:b/>
          <w:color w:val="auto"/>
        </w:rPr>
      </w:pPr>
      <w:r w:rsidRPr="004B1F54">
        <w:rPr>
          <w:b/>
          <w:color w:val="auto"/>
        </w:rPr>
        <w:t>Ley de Transparencia y Acceso a la Información Pública del Estado de México y Municipios</w:t>
      </w:r>
    </w:p>
    <w:p w14:paraId="43C02CCB" w14:textId="77777777" w:rsidR="00742CE9" w:rsidRPr="004B1F54" w:rsidRDefault="00742CE9" w:rsidP="004B1F54"/>
    <w:p w14:paraId="3E832EB4" w14:textId="77777777" w:rsidR="00742CE9" w:rsidRPr="004B1F54" w:rsidRDefault="00161477" w:rsidP="004B1F54">
      <w:pPr>
        <w:pStyle w:val="Puesto"/>
        <w:ind w:firstLine="567"/>
        <w:rPr>
          <w:color w:val="auto"/>
        </w:rPr>
      </w:pPr>
      <w:r w:rsidRPr="004B1F54">
        <w:rPr>
          <w:b/>
          <w:color w:val="auto"/>
        </w:rPr>
        <w:t xml:space="preserve">“Artículo 49. </w:t>
      </w:r>
      <w:r w:rsidRPr="004B1F54">
        <w:rPr>
          <w:color w:val="auto"/>
        </w:rPr>
        <w:t>Los Comités de Transparencia tendrán las siguientes atribuciones:</w:t>
      </w:r>
    </w:p>
    <w:p w14:paraId="49A389C1" w14:textId="77777777" w:rsidR="00742CE9" w:rsidRPr="004B1F54" w:rsidRDefault="00161477" w:rsidP="004B1F54">
      <w:pPr>
        <w:pStyle w:val="Puesto"/>
        <w:ind w:firstLine="567"/>
        <w:rPr>
          <w:color w:val="auto"/>
        </w:rPr>
      </w:pPr>
      <w:r w:rsidRPr="004B1F54">
        <w:rPr>
          <w:b/>
          <w:color w:val="auto"/>
        </w:rPr>
        <w:t>VIII.</w:t>
      </w:r>
      <w:r w:rsidRPr="004B1F54">
        <w:rPr>
          <w:color w:val="auto"/>
        </w:rPr>
        <w:t xml:space="preserve"> Aprobar, modificar o revocar la clasificación de la información;</w:t>
      </w:r>
    </w:p>
    <w:p w14:paraId="21E88D34" w14:textId="77777777" w:rsidR="00742CE9" w:rsidRPr="004B1F54" w:rsidRDefault="00742CE9" w:rsidP="004B1F54">
      <w:pPr>
        <w:pStyle w:val="Puesto"/>
        <w:ind w:firstLine="567"/>
        <w:rPr>
          <w:color w:val="auto"/>
        </w:rPr>
      </w:pPr>
    </w:p>
    <w:p w14:paraId="717DC06E" w14:textId="77777777" w:rsidR="00742CE9" w:rsidRPr="004B1F54" w:rsidRDefault="00161477" w:rsidP="004B1F54">
      <w:pPr>
        <w:pStyle w:val="Puesto"/>
        <w:ind w:firstLine="567"/>
        <w:rPr>
          <w:color w:val="auto"/>
        </w:rPr>
      </w:pPr>
      <w:r w:rsidRPr="004B1F54">
        <w:rPr>
          <w:b/>
          <w:color w:val="auto"/>
        </w:rPr>
        <w:t>Artículo 132.</w:t>
      </w:r>
      <w:r w:rsidRPr="004B1F54">
        <w:rPr>
          <w:color w:val="auto"/>
        </w:rPr>
        <w:t xml:space="preserve"> La clasificación de la información se llevará a cabo en el momento en que:</w:t>
      </w:r>
    </w:p>
    <w:p w14:paraId="004C332D" w14:textId="77777777" w:rsidR="00742CE9" w:rsidRPr="004B1F54" w:rsidRDefault="00161477" w:rsidP="004B1F54">
      <w:pPr>
        <w:pStyle w:val="Puesto"/>
        <w:ind w:firstLine="567"/>
        <w:rPr>
          <w:color w:val="auto"/>
        </w:rPr>
      </w:pPr>
      <w:r w:rsidRPr="004B1F54">
        <w:rPr>
          <w:b/>
          <w:color w:val="auto"/>
        </w:rPr>
        <w:t>I.</w:t>
      </w:r>
      <w:r w:rsidRPr="004B1F54">
        <w:rPr>
          <w:color w:val="auto"/>
        </w:rPr>
        <w:t xml:space="preserve"> Se reciba una solicitud de acceso a la información;</w:t>
      </w:r>
    </w:p>
    <w:p w14:paraId="0653F887" w14:textId="77777777" w:rsidR="00742CE9" w:rsidRPr="004B1F54" w:rsidRDefault="00161477" w:rsidP="004B1F54">
      <w:pPr>
        <w:pStyle w:val="Puesto"/>
        <w:ind w:firstLine="567"/>
        <w:rPr>
          <w:color w:val="auto"/>
        </w:rPr>
      </w:pPr>
      <w:r w:rsidRPr="004B1F54">
        <w:rPr>
          <w:b/>
          <w:color w:val="auto"/>
        </w:rPr>
        <w:t>II.</w:t>
      </w:r>
      <w:r w:rsidRPr="004B1F54">
        <w:rPr>
          <w:color w:val="auto"/>
        </w:rPr>
        <w:t xml:space="preserve"> Se determine mediante resolución de autoridad competente; o</w:t>
      </w:r>
    </w:p>
    <w:p w14:paraId="5E7208D7" w14:textId="77777777" w:rsidR="00742CE9" w:rsidRPr="004B1F54" w:rsidRDefault="00161477" w:rsidP="004B1F54">
      <w:pPr>
        <w:pStyle w:val="Puesto"/>
        <w:ind w:firstLine="567"/>
        <w:rPr>
          <w:b/>
          <w:color w:val="auto"/>
        </w:rPr>
      </w:pPr>
      <w:r w:rsidRPr="004B1F54">
        <w:rPr>
          <w:b/>
          <w:color w:val="auto"/>
        </w:rPr>
        <w:t>III.</w:t>
      </w:r>
      <w:r w:rsidRPr="004B1F54">
        <w:rPr>
          <w:color w:val="auto"/>
        </w:rPr>
        <w:t xml:space="preserve"> Se generen versiones públicas para dar cumplimiento a las obligaciones de transparencia previstas en esta Ley.</w:t>
      </w:r>
      <w:r w:rsidRPr="004B1F54">
        <w:rPr>
          <w:b/>
          <w:color w:val="auto"/>
        </w:rPr>
        <w:t>”</w:t>
      </w:r>
    </w:p>
    <w:p w14:paraId="57CA185A" w14:textId="77777777" w:rsidR="00742CE9" w:rsidRPr="004B1F54" w:rsidRDefault="00742CE9" w:rsidP="004B1F54">
      <w:pPr>
        <w:pStyle w:val="Puesto"/>
        <w:ind w:firstLine="567"/>
        <w:rPr>
          <w:color w:val="auto"/>
        </w:rPr>
      </w:pPr>
    </w:p>
    <w:p w14:paraId="7F150C22" w14:textId="77777777" w:rsidR="00742CE9" w:rsidRPr="004B1F54" w:rsidRDefault="00161477" w:rsidP="004B1F54">
      <w:pPr>
        <w:pStyle w:val="Puesto"/>
        <w:ind w:firstLine="567"/>
        <w:rPr>
          <w:color w:val="auto"/>
        </w:rPr>
      </w:pPr>
      <w:r w:rsidRPr="004B1F54">
        <w:rPr>
          <w:b/>
          <w:color w:val="auto"/>
        </w:rPr>
        <w:t>“Segundo. -</w:t>
      </w:r>
      <w:r w:rsidRPr="004B1F54">
        <w:rPr>
          <w:color w:val="auto"/>
        </w:rPr>
        <w:t xml:space="preserve"> Para efectos de los presentes Lineamientos Generales, se entenderá por:</w:t>
      </w:r>
    </w:p>
    <w:p w14:paraId="657F7394" w14:textId="77777777" w:rsidR="00742CE9" w:rsidRPr="004B1F54" w:rsidRDefault="00161477" w:rsidP="004B1F54">
      <w:pPr>
        <w:pStyle w:val="Puesto"/>
        <w:ind w:firstLine="567"/>
        <w:rPr>
          <w:color w:val="auto"/>
        </w:rPr>
      </w:pPr>
      <w:r w:rsidRPr="004B1F54">
        <w:rPr>
          <w:b/>
          <w:color w:val="auto"/>
        </w:rPr>
        <w:t>XVIII.</w:t>
      </w:r>
      <w:r w:rsidRPr="004B1F54">
        <w:rPr>
          <w:color w:val="auto"/>
        </w:rPr>
        <w:t xml:space="preserve">  </w:t>
      </w:r>
      <w:r w:rsidRPr="004B1F54">
        <w:rPr>
          <w:b/>
          <w:color w:val="auto"/>
        </w:rPr>
        <w:t>Versión pública:</w:t>
      </w:r>
      <w:r w:rsidRPr="004B1F54">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81DF16" w14:textId="77777777" w:rsidR="00742CE9" w:rsidRPr="004B1F54" w:rsidRDefault="00742CE9" w:rsidP="004B1F54">
      <w:pPr>
        <w:pStyle w:val="Puesto"/>
        <w:ind w:firstLine="567"/>
        <w:rPr>
          <w:color w:val="auto"/>
        </w:rPr>
      </w:pPr>
    </w:p>
    <w:p w14:paraId="42584587" w14:textId="77777777" w:rsidR="00742CE9" w:rsidRPr="004B1F54" w:rsidRDefault="00161477" w:rsidP="004B1F54">
      <w:pPr>
        <w:pStyle w:val="Puesto"/>
        <w:ind w:firstLine="567"/>
        <w:rPr>
          <w:b/>
          <w:color w:val="auto"/>
        </w:rPr>
      </w:pPr>
      <w:r w:rsidRPr="004B1F54">
        <w:rPr>
          <w:b/>
          <w:color w:val="auto"/>
        </w:rPr>
        <w:t>Lineamientos Generales en materia de Clasificación y Desclasificación de la Información</w:t>
      </w:r>
    </w:p>
    <w:p w14:paraId="4F703385" w14:textId="77777777" w:rsidR="00742CE9" w:rsidRPr="004B1F54" w:rsidRDefault="00742CE9" w:rsidP="004B1F54">
      <w:pPr>
        <w:pStyle w:val="Puesto"/>
        <w:ind w:firstLine="567"/>
        <w:rPr>
          <w:color w:val="auto"/>
        </w:rPr>
      </w:pPr>
    </w:p>
    <w:p w14:paraId="1E75493D" w14:textId="77777777" w:rsidR="00742CE9" w:rsidRPr="004B1F54" w:rsidRDefault="00161477" w:rsidP="004B1F54">
      <w:pPr>
        <w:pStyle w:val="Puesto"/>
        <w:ind w:firstLine="567"/>
        <w:rPr>
          <w:color w:val="auto"/>
        </w:rPr>
      </w:pPr>
      <w:r w:rsidRPr="004B1F54">
        <w:rPr>
          <w:b/>
          <w:color w:val="auto"/>
        </w:rPr>
        <w:t>Cuarto.</w:t>
      </w:r>
      <w:r w:rsidRPr="004B1F54">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876D6C" w14:textId="77777777" w:rsidR="00742CE9" w:rsidRPr="004B1F54" w:rsidRDefault="00161477" w:rsidP="004B1F54">
      <w:pPr>
        <w:pStyle w:val="Puesto"/>
        <w:ind w:firstLine="567"/>
        <w:rPr>
          <w:color w:val="auto"/>
        </w:rPr>
      </w:pPr>
      <w:r w:rsidRPr="004B1F54">
        <w:rPr>
          <w:color w:val="auto"/>
        </w:rPr>
        <w:t>Los sujetos obligados deberán aplicar, de manera estricta, las excepciones al derecho de acceso a la información y sólo podrán invocarlas cuando acrediten su procedencia.</w:t>
      </w:r>
    </w:p>
    <w:p w14:paraId="2A7D8DEB" w14:textId="77777777" w:rsidR="00742CE9" w:rsidRPr="004B1F54" w:rsidRDefault="00742CE9" w:rsidP="004B1F54">
      <w:pPr>
        <w:pStyle w:val="Puesto"/>
        <w:ind w:firstLine="567"/>
        <w:rPr>
          <w:color w:val="auto"/>
        </w:rPr>
      </w:pPr>
    </w:p>
    <w:p w14:paraId="2DBA475D" w14:textId="77777777" w:rsidR="00742CE9" w:rsidRPr="004B1F54" w:rsidRDefault="00161477" w:rsidP="004B1F54">
      <w:pPr>
        <w:pStyle w:val="Puesto"/>
        <w:ind w:firstLine="567"/>
        <w:rPr>
          <w:color w:val="auto"/>
        </w:rPr>
      </w:pPr>
      <w:r w:rsidRPr="004B1F54">
        <w:rPr>
          <w:b/>
          <w:color w:val="auto"/>
        </w:rPr>
        <w:t>Quinto.</w:t>
      </w:r>
      <w:r w:rsidRPr="004B1F54">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w:t>
      </w:r>
      <w:r w:rsidRPr="004B1F54">
        <w:rPr>
          <w:color w:val="auto"/>
        </w:rPr>
        <w:lastRenderedPageBreak/>
        <w:t>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509034" w14:textId="77777777" w:rsidR="00742CE9" w:rsidRPr="004B1F54" w:rsidRDefault="00742CE9" w:rsidP="004B1F54">
      <w:pPr>
        <w:pStyle w:val="Puesto"/>
        <w:ind w:firstLine="567"/>
        <w:rPr>
          <w:color w:val="auto"/>
        </w:rPr>
      </w:pPr>
    </w:p>
    <w:p w14:paraId="53B8F76D" w14:textId="77777777" w:rsidR="00742CE9" w:rsidRPr="004B1F54" w:rsidRDefault="00161477" w:rsidP="004B1F54">
      <w:pPr>
        <w:pStyle w:val="Puesto"/>
        <w:ind w:firstLine="567"/>
        <w:rPr>
          <w:color w:val="auto"/>
        </w:rPr>
      </w:pPr>
      <w:r w:rsidRPr="004B1F54">
        <w:rPr>
          <w:b/>
          <w:color w:val="auto"/>
        </w:rPr>
        <w:t>Sexto.</w:t>
      </w:r>
      <w:r w:rsidRPr="004B1F54">
        <w:rPr>
          <w:color w:val="auto"/>
        </w:rPr>
        <w:t xml:space="preserve"> Se deroga.</w:t>
      </w:r>
    </w:p>
    <w:p w14:paraId="79F8F6F2" w14:textId="77777777" w:rsidR="00742CE9" w:rsidRPr="004B1F54" w:rsidRDefault="00742CE9" w:rsidP="004B1F54">
      <w:pPr>
        <w:pStyle w:val="Puesto"/>
        <w:ind w:firstLine="567"/>
        <w:rPr>
          <w:color w:val="auto"/>
        </w:rPr>
      </w:pPr>
    </w:p>
    <w:p w14:paraId="5F26A6C3" w14:textId="77777777" w:rsidR="00742CE9" w:rsidRPr="004B1F54" w:rsidRDefault="00161477" w:rsidP="004B1F54">
      <w:pPr>
        <w:pStyle w:val="Puesto"/>
        <w:ind w:firstLine="567"/>
        <w:rPr>
          <w:color w:val="auto"/>
        </w:rPr>
      </w:pPr>
      <w:r w:rsidRPr="004B1F54">
        <w:rPr>
          <w:b/>
          <w:color w:val="auto"/>
        </w:rPr>
        <w:t>Séptimo.</w:t>
      </w:r>
      <w:r w:rsidRPr="004B1F54">
        <w:rPr>
          <w:color w:val="auto"/>
        </w:rPr>
        <w:t xml:space="preserve"> La clasificación de la información se llevará a cabo en el momento en que:</w:t>
      </w:r>
    </w:p>
    <w:p w14:paraId="68D862A0" w14:textId="77777777" w:rsidR="00742CE9" w:rsidRPr="004B1F54" w:rsidRDefault="00161477" w:rsidP="004B1F54">
      <w:pPr>
        <w:pStyle w:val="Puesto"/>
        <w:ind w:firstLine="567"/>
        <w:rPr>
          <w:color w:val="auto"/>
        </w:rPr>
      </w:pPr>
      <w:r w:rsidRPr="004B1F54">
        <w:rPr>
          <w:b/>
          <w:color w:val="auto"/>
        </w:rPr>
        <w:t>I.</w:t>
      </w:r>
      <w:r w:rsidRPr="004B1F54">
        <w:rPr>
          <w:color w:val="auto"/>
        </w:rPr>
        <w:t xml:space="preserve">        Se reciba una solicitud de acceso a la información;</w:t>
      </w:r>
    </w:p>
    <w:p w14:paraId="504C8185" w14:textId="77777777" w:rsidR="00742CE9" w:rsidRPr="004B1F54" w:rsidRDefault="00161477" w:rsidP="004B1F54">
      <w:pPr>
        <w:pStyle w:val="Puesto"/>
        <w:ind w:firstLine="567"/>
        <w:rPr>
          <w:color w:val="auto"/>
        </w:rPr>
      </w:pPr>
      <w:r w:rsidRPr="004B1F54">
        <w:rPr>
          <w:b/>
          <w:color w:val="auto"/>
        </w:rPr>
        <w:t>II.</w:t>
      </w:r>
      <w:r w:rsidRPr="004B1F54">
        <w:rPr>
          <w:color w:val="auto"/>
        </w:rPr>
        <w:t xml:space="preserve">       Se determine mediante resolución del Comité de Transparencia, el órgano garante competente, o en cumplimiento a una sentencia del Poder Judicial; o</w:t>
      </w:r>
    </w:p>
    <w:p w14:paraId="2211ACA7" w14:textId="77777777" w:rsidR="00742CE9" w:rsidRPr="004B1F54" w:rsidRDefault="00161477" w:rsidP="004B1F54">
      <w:pPr>
        <w:pStyle w:val="Puesto"/>
        <w:ind w:firstLine="567"/>
        <w:rPr>
          <w:color w:val="auto"/>
        </w:rPr>
      </w:pPr>
      <w:r w:rsidRPr="004B1F54">
        <w:rPr>
          <w:b/>
          <w:color w:val="auto"/>
        </w:rPr>
        <w:t>III.</w:t>
      </w:r>
      <w:r w:rsidRPr="004B1F54">
        <w:rPr>
          <w:color w:val="auto"/>
        </w:rPr>
        <w:t xml:space="preserve">      Se generen versiones públicas para dar cumplimiento a las obligaciones de transparencia previstas en la Ley General, la Ley Federal y las correspondientes de las entidades federativas.</w:t>
      </w:r>
    </w:p>
    <w:p w14:paraId="1B193446" w14:textId="77777777" w:rsidR="00742CE9" w:rsidRPr="004B1F54" w:rsidRDefault="00161477" w:rsidP="004B1F54">
      <w:pPr>
        <w:pStyle w:val="Puesto"/>
        <w:ind w:firstLine="567"/>
        <w:rPr>
          <w:color w:val="auto"/>
        </w:rPr>
      </w:pPr>
      <w:r w:rsidRPr="004B1F54">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30F71E59" w14:textId="77777777" w:rsidR="00742CE9" w:rsidRPr="004B1F54" w:rsidRDefault="00742CE9" w:rsidP="004B1F54">
      <w:pPr>
        <w:pStyle w:val="Puesto"/>
        <w:ind w:firstLine="567"/>
        <w:rPr>
          <w:color w:val="auto"/>
        </w:rPr>
      </w:pPr>
    </w:p>
    <w:p w14:paraId="135409A9" w14:textId="77777777" w:rsidR="00742CE9" w:rsidRPr="004B1F54" w:rsidRDefault="00161477" w:rsidP="004B1F54">
      <w:pPr>
        <w:pStyle w:val="Puesto"/>
        <w:ind w:firstLine="567"/>
        <w:rPr>
          <w:color w:val="auto"/>
        </w:rPr>
      </w:pPr>
      <w:r w:rsidRPr="004B1F54">
        <w:rPr>
          <w:b/>
          <w:color w:val="auto"/>
        </w:rPr>
        <w:t>Octavo.</w:t>
      </w:r>
      <w:r w:rsidRPr="004B1F54">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035D42" w14:textId="77777777" w:rsidR="00742CE9" w:rsidRPr="004B1F54" w:rsidRDefault="00161477" w:rsidP="004B1F54">
      <w:pPr>
        <w:pStyle w:val="Puesto"/>
        <w:ind w:firstLine="567"/>
        <w:rPr>
          <w:color w:val="auto"/>
        </w:rPr>
      </w:pPr>
      <w:r w:rsidRPr="004B1F54">
        <w:rPr>
          <w:color w:val="auto"/>
        </w:rPr>
        <w:t>Para motivar la clasificación se deberán señalar las razones o circunstancias especiales que lo llevaron a concluir que el caso particular se ajusta al supuesto previsto por la norma legal invocada como fundamento.</w:t>
      </w:r>
    </w:p>
    <w:p w14:paraId="0E1D5DAF" w14:textId="77777777" w:rsidR="00742CE9" w:rsidRPr="004B1F54" w:rsidRDefault="00161477" w:rsidP="004B1F54">
      <w:pPr>
        <w:pStyle w:val="Puesto"/>
        <w:ind w:firstLine="567"/>
        <w:rPr>
          <w:color w:val="auto"/>
        </w:rPr>
      </w:pPr>
      <w:r w:rsidRPr="004B1F54">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79FB89A" w14:textId="77777777" w:rsidR="00742CE9" w:rsidRPr="004B1F54" w:rsidRDefault="00742CE9" w:rsidP="004B1F54">
      <w:pPr>
        <w:pStyle w:val="Puesto"/>
        <w:ind w:firstLine="567"/>
        <w:rPr>
          <w:color w:val="auto"/>
        </w:rPr>
      </w:pPr>
    </w:p>
    <w:p w14:paraId="65799DFF" w14:textId="77777777" w:rsidR="00742CE9" w:rsidRPr="004B1F54" w:rsidRDefault="00161477" w:rsidP="004B1F54">
      <w:pPr>
        <w:pStyle w:val="Puesto"/>
        <w:ind w:firstLine="567"/>
        <w:rPr>
          <w:color w:val="auto"/>
        </w:rPr>
      </w:pPr>
      <w:r w:rsidRPr="004B1F54">
        <w:rPr>
          <w:b/>
          <w:color w:val="auto"/>
        </w:rPr>
        <w:t>Noveno.</w:t>
      </w:r>
      <w:r w:rsidRPr="004B1F54">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AF265E" w14:textId="77777777" w:rsidR="00742CE9" w:rsidRPr="004B1F54" w:rsidRDefault="00742CE9" w:rsidP="004B1F54">
      <w:pPr>
        <w:pStyle w:val="Puesto"/>
        <w:ind w:firstLine="567"/>
        <w:rPr>
          <w:color w:val="auto"/>
        </w:rPr>
      </w:pPr>
    </w:p>
    <w:p w14:paraId="2B5F98C0" w14:textId="77777777" w:rsidR="00742CE9" w:rsidRPr="004B1F54" w:rsidRDefault="00161477" w:rsidP="004B1F54">
      <w:pPr>
        <w:pStyle w:val="Puesto"/>
        <w:ind w:firstLine="567"/>
        <w:rPr>
          <w:color w:val="auto"/>
        </w:rPr>
      </w:pPr>
      <w:r w:rsidRPr="004B1F54">
        <w:rPr>
          <w:b/>
          <w:color w:val="auto"/>
        </w:rPr>
        <w:t>Décimo.</w:t>
      </w:r>
      <w:r w:rsidRPr="004B1F54">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4B1F54">
        <w:rPr>
          <w:color w:val="auto"/>
        </w:rPr>
        <w:lastRenderedPageBreak/>
        <w:t>clasificada, en los términos de la Ley General de Archivo, Lineamientos para la Organización y Conservación de Archivos y demás normatividad aplicable.</w:t>
      </w:r>
    </w:p>
    <w:p w14:paraId="0D73C4DC" w14:textId="77777777" w:rsidR="00742CE9" w:rsidRPr="004B1F54" w:rsidRDefault="00161477" w:rsidP="004B1F54">
      <w:pPr>
        <w:pStyle w:val="Puesto"/>
        <w:ind w:firstLine="567"/>
        <w:rPr>
          <w:color w:val="auto"/>
        </w:rPr>
      </w:pPr>
      <w:r w:rsidRPr="004B1F54">
        <w:rPr>
          <w:color w:val="auto"/>
        </w:rPr>
        <w:t>En ausencia de los titulares de las áreas, la información será clasificada o desclasificada por la persona que lo supla, en términos de la normativa que rija la actuación del sujeto obligado.</w:t>
      </w:r>
    </w:p>
    <w:p w14:paraId="2D53EDDC" w14:textId="77777777" w:rsidR="00742CE9" w:rsidRPr="004B1F54" w:rsidRDefault="00161477" w:rsidP="004B1F54">
      <w:pPr>
        <w:pStyle w:val="Puesto"/>
        <w:ind w:firstLine="567"/>
        <w:rPr>
          <w:b/>
          <w:color w:val="auto"/>
        </w:rPr>
      </w:pPr>
      <w:r w:rsidRPr="004B1F54">
        <w:rPr>
          <w:b/>
          <w:color w:val="auto"/>
        </w:rPr>
        <w:t>Décimo primero.</w:t>
      </w:r>
      <w:r w:rsidRPr="004B1F54">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B1F54">
        <w:rPr>
          <w:b/>
          <w:color w:val="auto"/>
        </w:rPr>
        <w:t>”</w:t>
      </w:r>
    </w:p>
    <w:p w14:paraId="07D8E4C5" w14:textId="77777777" w:rsidR="00742CE9" w:rsidRPr="004B1F54" w:rsidRDefault="00742CE9" w:rsidP="004B1F54"/>
    <w:p w14:paraId="26CD16DC" w14:textId="77777777" w:rsidR="00742CE9" w:rsidRPr="004B1F54" w:rsidRDefault="00161477" w:rsidP="004B1F54">
      <w:r w:rsidRPr="004B1F54">
        <w:t xml:space="preserve">Consecuentemente, se destaca que la versión pública que elabore </w:t>
      </w:r>
      <w:r w:rsidRPr="004B1F54">
        <w:rPr>
          <w:b/>
        </w:rPr>
        <w:t>EL SUJETO OBLIGADO</w:t>
      </w:r>
      <w:r w:rsidRPr="004B1F54">
        <w:t xml:space="preserve"> debe cumplir con las formalidades exigidas en la Ley, por lo que para tal efecto emitirá el </w:t>
      </w:r>
      <w:r w:rsidRPr="004B1F54">
        <w:rPr>
          <w:b/>
        </w:rPr>
        <w:t>Acuerdo del Comité de Transparencia</w:t>
      </w:r>
      <w:r w:rsidRPr="004B1F5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4F2BFBA" w14:textId="77777777" w:rsidR="00AB336C" w:rsidRPr="004B1F54" w:rsidRDefault="00AB336C" w:rsidP="004B1F54"/>
    <w:p w14:paraId="0FB21931" w14:textId="77777777" w:rsidR="0075455D" w:rsidRPr="004B1F54" w:rsidRDefault="0075455D" w:rsidP="004B1F54">
      <w:r w:rsidRPr="004B1F54">
        <w:t>Es importante señalar que, para el caso en concreto, se deben tomar en consideración los siguientes criterios respecto a la información que debe ser, o no, clasificada como confidencial:</w:t>
      </w:r>
    </w:p>
    <w:p w14:paraId="3E7D1F61" w14:textId="77777777" w:rsidR="0075455D" w:rsidRPr="004B1F54" w:rsidRDefault="0075455D" w:rsidP="004B1F54"/>
    <w:p w14:paraId="61299704" w14:textId="77777777" w:rsidR="0075455D" w:rsidRPr="004B1F54" w:rsidRDefault="0075455D" w:rsidP="004B1F54">
      <w:pPr>
        <w:numPr>
          <w:ilvl w:val="0"/>
          <w:numId w:val="6"/>
        </w:numPr>
        <w:rPr>
          <w:b/>
        </w:rPr>
      </w:pPr>
      <w:r w:rsidRPr="004B1F54">
        <w:rPr>
          <w:b/>
        </w:rPr>
        <w:t>Registro Federal de Contribuyentes (RFC)</w:t>
      </w:r>
    </w:p>
    <w:p w14:paraId="139358EF" w14:textId="77777777" w:rsidR="0075455D" w:rsidRPr="004B1F54" w:rsidRDefault="0075455D" w:rsidP="004B1F54"/>
    <w:p w14:paraId="16C7928E" w14:textId="77777777" w:rsidR="0075455D" w:rsidRPr="004B1F54" w:rsidRDefault="0075455D" w:rsidP="004B1F54">
      <w:r w:rsidRPr="004B1F54">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14E213D" w14:textId="77777777" w:rsidR="0075455D" w:rsidRPr="004B1F54" w:rsidRDefault="0075455D" w:rsidP="004B1F54"/>
    <w:p w14:paraId="2D5DD7DC" w14:textId="77777777" w:rsidR="0075455D" w:rsidRPr="004B1F54" w:rsidRDefault="0075455D" w:rsidP="004B1F54">
      <w:r w:rsidRPr="004B1F54">
        <w:t xml:space="preserve">De acuerdo a lo establecido en el artículo en comento, esta clave se compone de trece caracteres alfanuméricos, con datos obtenidos de los apellidos, nombre(s), fecha de nacimiento del titular, más una </w:t>
      </w:r>
      <w:proofErr w:type="spellStart"/>
      <w:r w:rsidRPr="004B1F54">
        <w:t>homoclave</w:t>
      </w:r>
      <w:proofErr w:type="spellEnd"/>
      <w:r w:rsidRPr="004B1F54">
        <w:t xml:space="preserve"> que establece el sistema automático del Servicio de Administración Tributaria.</w:t>
      </w:r>
    </w:p>
    <w:p w14:paraId="042EDD55" w14:textId="77777777" w:rsidR="0075455D" w:rsidRPr="004B1F54" w:rsidRDefault="0075455D" w:rsidP="004B1F54"/>
    <w:p w14:paraId="14EDACA8" w14:textId="77777777" w:rsidR="0075455D" w:rsidRPr="004B1F54" w:rsidRDefault="0075455D" w:rsidP="004B1F54">
      <w:r w:rsidRPr="004B1F54">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D056FA6" w14:textId="77777777" w:rsidR="0075455D" w:rsidRPr="004B1F54" w:rsidRDefault="0075455D" w:rsidP="004B1F54"/>
    <w:p w14:paraId="549927DB" w14:textId="77777777" w:rsidR="0075455D" w:rsidRPr="004B1F54" w:rsidRDefault="0075455D" w:rsidP="004B1F54">
      <w:r w:rsidRPr="004B1F54">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29AD80D" w14:textId="77777777" w:rsidR="0075455D" w:rsidRPr="004B1F54" w:rsidRDefault="0075455D" w:rsidP="004B1F54"/>
    <w:p w14:paraId="595F15E1" w14:textId="77777777" w:rsidR="0075455D" w:rsidRPr="004B1F54" w:rsidRDefault="0075455D" w:rsidP="004B1F54">
      <w:r w:rsidRPr="004B1F54">
        <w:lastRenderedPageBreak/>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2FD74A8E" w14:textId="77777777" w:rsidR="0075455D" w:rsidRPr="004B1F54" w:rsidRDefault="0075455D" w:rsidP="004B1F54"/>
    <w:p w14:paraId="7154000D" w14:textId="77777777" w:rsidR="0075455D" w:rsidRPr="004B1F54" w:rsidRDefault="0075455D" w:rsidP="004B1F54">
      <w:pPr>
        <w:pStyle w:val="Puesto"/>
        <w:ind w:firstLine="0"/>
        <w:rPr>
          <w:color w:val="auto"/>
        </w:rPr>
      </w:pPr>
      <w:r w:rsidRPr="004B1F54">
        <w:rPr>
          <w:b/>
          <w:color w:val="auto"/>
        </w:rPr>
        <w:t>“Registro Federal de Contribuyentes (RFC) de personas físicas.</w:t>
      </w:r>
      <w:r w:rsidRPr="004B1F54">
        <w:rPr>
          <w:color w:val="auto"/>
        </w:rPr>
        <w:t xml:space="preserve"> El RFC es una clave de carácter fiscal, única e irrepetible, que permite identificar al titular, su edad y fecha de nacimiento, por lo que es un dato personal de carácter confidencial.”</w:t>
      </w:r>
    </w:p>
    <w:p w14:paraId="3E92E417" w14:textId="77777777" w:rsidR="0075455D" w:rsidRPr="004B1F54" w:rsidRDefault="0075455D" w:rsidP="004B1F54"/>
    <w:p w14:paraId="24451974" w14:textId="77777777" w:rsidR="0075455D" w:rsidRPr="004B1F54" w:rsidRDefault="0075455D" w:rsidP="004B1F54">
      <w:r w:rsidRPr="004B1F54">
        <w:t xml:space="preserve">De tal suerte, el Registro Federal de Contribuyentes de los servidores públicos no guarda relación con la transparencia de los recursos públicos, así como tampoco con el desempeño laboral que pueda tener una persona, por lo que </w:t>
      </w:r>
      <w:r w:rsidRPr="004B1F54">
        <w:rPr>
          <w:b/>
          <w:u w:val="single"/>
        </w:rPr>
        <w:t>constituye un dato personal confidencial al actualizar el supuesto normativo del artículo 143, fracción I, de la Ley de Transparencia y Acceso a la Información Pública del Estado de México y Municipios</w:t>
      </w:r>
      <w:r w:rsidRPr="004B1F54">
        <w:t xml:space="preserve">. </w:t>
      </w:r>
    </w:p>
    <w:p w14:paraId="09EE3B7B" w14:textId="77777777" w:rsidR="0075455D" w:rsidRPr="004B1F54" w:rsidRDefault="0075455D" w:rsidP="004B1F54"/>
    <w:p w14:paraId="136C83FA" w14:textId="77777777" w:rsidR="0075455D" w:rsidRPr="004B1F54" w:rsidRDefault="0075455D" w:rsidP="004B1F54">
      <w:pPr>
        <w:numPr>
          <w:ilvl w:val="0"/>
          <w:numId w:val="6"/>
        </w:numPr>
        <w:rPr>
          <w:b/>
        </w:rPr>
      </w:pPr>
      <w:r w:rsidRPr="004B1F54">
        <w:rPr>
          <w:b/>
        </w:rPr>
        <w:t>Clave Única de Registro de Población (CURP)</w:t>
      </w:r>
    </w:p>
    <w:p w14:paraId="450FBA54" w14:textId="77777777" w:rsidR="0075455D" w:rsidRPr="004B1F54" w:rsidRDefault="0075455D" w:rsidP="004B1F54"/>
    <w:p w14:paraId="076BFE50" w14:textId="77777777" w:rsidR="0075455D" w:rsidRPr="004B1F54" w:rsidRDefault="0075455D" w:rsidP="004B1F54">
      <w:r w:rsidRPr="004B1F54">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507F5B7" w14:textId="77777777" w:rsidR="0075455D" w:rsidRPr="004B1F54" w:rsidRDefault="0075455D" w:rsidP="004B1F54"/>
    <w:p w14:paraId="2D6A3F3B" w14:textId="77777777" w:rsidR="0075455D" w:rsidRPr="004B1F54" w:rsidRDefault="0075455D" w:rsidP="004B1F54">
      <w:r w:rsidRPr="004B1F54">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008746D" w14:textId="77777777" w:rsidR="0075455D" w:rsidRPr="004B1F54" w:rsidRDefault="0075455D" w:rsidP="004B1F54"/>
    <w:p w14:paraId="3F676A11" w14:textId="77777777" w:rsidR="0075455D" w:rsidRPr="004B1F54" w:rsidRDefault="0075455D" w:rsidP="004B1F54">
      <w:r w:rsidRPr="004B1F54">
        <w:t xml:space="preserve">En ese orden de ideas, la Secretaría de Gobernación en las direcciones </w:t>
      </w:r>
      <w:hyperlink r:id="rId11">
        <w:r w:rsidRPr="004B1F54">
          <w:rPr>
            <w:u w:val="single"/>
          </w:rPr>
          <w:t>https://consultas.curp.gob.mx/CurpSP/html/informacionecurpPS.html</w:t>
        </w:r>
      </w:hyperlink>
      <w:r w:rsidRPr="004B1F54">
        <w:t xml:space="preserve"> y </w:t>
      </w:r>
      <w:hyperlink r:id="rId12">
        <w:r w:rsidRPr="004B1F54">
          <w:rPr>
            <w:u w:val="single"/>
          </w:rPr>
          <w:t>https://www.gob.mx/segob/renapo/acciones-y-programas/clave-unica-de-registro-de-poblacion-curp-142226</w:t>
        </w:r>
      </w:hyperlink>
      <w:r w:rsidRPr="004B1F54">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B1F54">
        <w:rPr>
          <w:b/>
        </w:rPr>
        <w:t>se generan a partir de los datos contenidos en el documento probatorio de la identidad</w:t>
      </w:r>
      <w:r w:rsidRPr="004B1F54">
        <w:t xml:space="preserve"> </w:t>
      </w:r>
      <w:r w:rsidRPr="004B1F54">
        <w:rPr>
          <w:b/>
        </w:rPr>
        <w:t xml:space="preserve">del interesado </w:t>
      </w:r>
      <w:r w:rsidRPr="004B1F54">
        <w:t>(acta de nacimiento, carta de naturalización o documento migratorio) de la siguiente forma:</w:t>
      </w:r>
    </w:p>
    <w:p w14:paraId="7D5CDA4D" w14:textId="77777777" w:rsidR="0075455D" w:rsidRPr="004B1F54" w:rsidRDefault="0075455D" w:rsidP="004B1F54"/>
    <w:p w14:paraId="6E2FAACA" w14:textId="77777777" w:rsidR="0075455D" w:rsidRPr="004B1F54" w:rsidRDefault="0075455D" w:rsidP="004B1F54">
      <w:pPr>
        <w:numPr>
          <w:ilvl w:val="0"/>
          <w:numId w:val="7"/>
        </w:numPr>
      </w:pPr>
      <w:r w:rsidRPr="004B1F54">
        <w:t>El primero y segundo apellidos, así como al nombre de pila;</w:t>
      </w:r>
    </w:p>
    <w:p w14:paraId="35B7FA19" w14:textId="77777777" w:rsidR="0075455D" w:rsidRPr="004B1F54" w:rsidRDefault="0075455D" w:rsidP="004B1F54">
      <w:pPr>
        <w:numPr>
          <w:ilvl w:val="0"/>
          <w:numId w:val="7"/>
        </w:numPr>
      </w:pPr>
      <w:r w:rsidRPr="004B1F54">
        <w:t>La fecha de nacimiento;</w:t>
      </w:r>
    </w:p>
    <w:p w14:paraId="6E026E84" w14:textId="77777777" w:rsidR="0075455D" w:rsidRPr="004B1F54" w:rsidRDefault="0075455D" w:rsidP="004B1F54">
      <w:pPr>
        <w:numPr>
          <w:ilvl w:val="0"/>
          <w:numId w:val="7"/>
        </w:numPr>
      </w:pPr>
      <w:r w:rsidRPr="004B1F54">
        <w:t>El sexo, y</w:t>
      </w:r>
    </w:p>
    <w:p w14:paraId="6E56AB32" w14:textId="77777777" w:rsidR="0075455D" w:rsidRPr="004B1F54" w:rsidRDefault="0075455D" w:rsidP="004B1F54">
      <w:pPr>
        <w:numPr>
          <w:ilvl w:val="0"/>
          <w:numId w:val="7"/>
        </w:numPr>
      </w:pPr>
      <w:r w:rsidRPr="004B1F54">
        <w:t>La entidad federativa de nacimiento.</w:t>
      </w:r>
    </w:p>
    <w:p w14:paraId="0DF29713" w14:textId="77777777" w:rsidR="0075455D" w:rsidRPr="004B1F54" w:rsidRDefault="0075455D" w:rsidP="004B1F54"/>
    <w:p w14:paraId="2E9A7BC3" w14:textId="77777777" w:rsidR="0075455D" w:rsidRPr="004B1F54" w:rsidRDefault="0075455D" w:rsidP="004B1F54">
      <w:r w:rsidRPr="004B1F54">
        <w:t>Los dos últimos elementos de la Clave Única de Registro de Población evitan la duplicidad de la Clave y garantizan su correcta integración.</w:t>
      </w:r>
    </w:p>
    <w:p w14:paraId="778AA2BB" w14:textId="77777777" w:rsidR="0075455D" w:rsidRPr="004B1F54" w:rsidRDefault="0075455D" w:rsidP="004B1F54"/>
    <w:p w14:paraId="1C91D74C" w14:textId="77777777" w:rsidR="0075455D" w:rsidRPr="004B1F54" w:rsidRDefault="0075455D" w:rsidP="004B1F54">
      <w:r w:rsidRPr="004B1F54">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1FD3FB9" w14:textId="77777777" w:rsidR="0075455D" w:rsidRPr="004B1F54" w:rsidRDefault="0075455D" w:rsidP="004B1F54"/>
    <w:p w14:paraId="0B827021" w14:textId="77777777" w:rsidR="0075455D" w:rsidRPr="004B1F54" w:rsidRDefault="0075455D" w:rsidP="004B1F54">
      <w:r w:rsidRPr="004B1F54">
        <w:lastRenderedPageBreak/>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26146640" w14:textId="77777777" w:rsidR="0075455D" w:rsidRPr="004B1F54" w:rsidRDefault="0075455D" w:rsidP="004B1F54">
      <w:pPr>
        <w:ind w:left="567" w:right="567"/>
      </w:pPr>
    </w:p>
    <w:p w14:paraId="77A36AEE" w14:textId="77777777" w:rsidR="0075455D" w:rsidRPr="004B1F54" w:rsidRDefault="0075455D" w:rsidP="004B1F54">
      <w:pPr>
        <w:pStyle w:val="Puesto"/>
        <w:ind w:firstLine="0"/>
        <w:rPr>
          <w:color w:val="auto"/>
        </w:rPr>
      </w:pPr>
      <w:r w:rsidRPr="004B1F54">
        <w:rPr>
          <w:b/>
          <w:color w:val="auto"/>
        </w:rPr>
        <w:t xml:space="preserve">“Clave Única de Registro de Población (CURP). </w:t>
      </w:r>
      <w:r w:rsidRPr="004B1F54">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4A29D1" w14:textId="77777777" w:rsidR="0075455D" w:rsidRPr="004B1F54" w:rsidRDefault="0075455D" w:rsidP="004B1F54"/>
    <w:p w14:paraId="5F330C6B" w14:textId="77777777" w:rsidR="0075455D" w:rsidRPr="004B1F54" w:rsidRDefault="0075455D" w:rsidP="004B1F54">
      <w:pPr>
        <w:rPr>
          <w:b/>
        </w:rPr>
      </w:pPr>
      <w:r w:rsidRPr="004B1F54">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44704860" w14:textId="77777777" w:rsidR="0075455D" w:rsidRPr="004B1F54" w:rsidRDefault="0075455D" w:rsidP="004B1F54">
      <w:pPr>
        <w:tabs>
          <w:tab w:val="left" w:pos="3962"/>
        </w:tabs>
      </w:pPr>
    </w:p>
    <w:p w14:paraId="22956D1C" w14:textId="77777777" w:rsidR="0075455D" w:rsidRPr="004B1F54" w:rsidRDefault="0075455D" w:rsidP="004B1F54">
      <w:pPr>
        <w:numPr>
          <w:ilvl w:val="0"/>
          <w:numId w:val="6"/>
        </w:numPr>
        <w:rPr>
          <w:b/>
        </w:rPr>
      </w:pPr>
      <w:bookmarkStart w:id="28" w:name="_heading=h.tsc491hqc7kj" w:colFirst="0" w:colLast="0"/>
      <w:bookmarkEnd w:id="28"/>
      <w:r w:rsidRPr="004B1F54">
        <w:rPr>
          <w:b/>
        </w:rPr>
        <w:t>Número de seguridad social del Instituto de Seguridad Social del Estado de México y Municipios</w:t>
      </w:r>
    </w:p>
    <w:p w14:paraId="598783AB" w14:textId="77777777" w:rsidR="0075455D" w:rsidRPr="004B1F54" w:rsidRDefault="0075455D" w:rsidP="004B1F54">
      <w:pPr>
        <w:rPr>
          <w:b/>
        </w:rPr>
      </w:pPr>
    </w:p>
    <w:p w14:paraId="3ED30F50" w14:textId="77777777" w:rsidR="0075455D" w:rsidRPr="004B1F54" w:rsidRDefault="0075455D" w:rsidP="004B1F54">
      <w:r w:rsidRPr="004B1F54">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1FF41E2" w14:textId="77777777" w:rsidR="0075455D" w:rsidRPr="004B1F54" w:rsidRDefault="0075455D" w:rsidP="004B1F54"/>
    <w:p w14:paraId="788F626D" w14:textId="77777777" w:rsidR="0075455D" w:rsidRPr="004B1F54" w:rsidRDefault="0075455D" w:rsidP="004B1F54">
      <w:r w:rsidRPr="004B1F54">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w:t>
      </w:r>
      <w:r w:rsidRPr="004B1F54">
        <w:lastRenderedPageBreak/>
        <w:t>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FBFDBF2" w14:textId="77777777" w:rsidR="0075455D" w:rsidRPr="004B1F54" w:rsidRDefault="0075455D" w:rsidP="004B1F54"/>
    <w:p w14:paraId="6E659F90" w14:textId="77777777" w:rsidR="0075455D" w:rsidRPr="004B1F54" w:rsidRDefault="0075455D" w:rsidP="004B1F54">
      <w:r w:rsidRPr="004B1F54">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BA7508C" w14:textId="77777777" w:rsidR="0075455D" w:rsidRPr="004B1F54" w:rsidRDefault="0075455D" w:rsidP="004B1F54"/>
    <w:p w14:paraId="6CC9E0CD" w14:textId="77777777" w:rsidR="0075455D" w:rsidRPr="004B1F54" w:rsidRDefault="0075455D" w:rsidP="004B1F54">
      <w:r w:rsidRPr="004B1F54">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17C1FF6D" w14:textId="77777777" w:rsidR="0075455D" w:rsidRPr="004B1F54" w:rsidRDefault="0075455D" w:rsidP="004B1F54">
      <w:pPr>
        <w:tabs>
          <w:tab w:val="left" w:pos="3962"/>
        </w:tabs>
      </w:pPr>
    </w:p>
    <w:p w14:paraId="0870C242" w14:textId="77777777" w:rsidR="0075455D" w:rsidRPr="004B1F54" w:rsidRDefault="0075455D" w:rsidP="004B1F54">
      <w:pPr>
        <w:numPr>
          <w:ilvl w:val="0"/>
          <w:numId w:val="6"/>
        </w:numPr>
        <w:rPr>
          <w:b/>
        </w:rPr>
      </w:pPr>
      <w:r w:rsidRPr="004B1F54">
        <w:rPr>
          <w:b/>
        </w:rPr>
        <w:t xml:space="preserve">Deducciones (Préstamos, Otras deducciones y Total de deducciones). </w:t>
      </w:r>
    </w:p>
    <w:p w14:paraId="68D9004B" w14:textId="77777777" w:rsidR="0075455D" w:rsidRPr="004B1F54" w:rsidRDefault="0075455D" w:rsidP="004B1F54">
      <w:pPr>
        <w:spacing w:before="240" w:after="240"/>
      </w:pPr>
      <w:r w:rsidRPr="004B1F54">
        <w:t xml:space="preserve">Sobre las </w:t>
      </w:r>
      <w:r w:rsidRPr="004B1F54">
        <w:rPr>
          <w:b/>
          <w:i/>
        </w:rPr>
        <w:t>deducciones</w:t>
      </w:r>
      <w:r w:rsidRPr="004B1F54">
        <w:t>, para entender los límites y alcances de esta restricción, es oportuno recurrir al artículo 84 de la Ley del Trabajo de los Servidores Públicos del Estado y Municipios:</w:t>
      </w:r>
    </w:p>
    <w:p w14:paraId="67ED1E6D" w14:textId="77777777" w:rsidR="0075455D" w:rsidRPr="004B1F54" w:rsidRDefault="0075455D" w:rsidP="004B1F54">
      <w:pPr>
        <w:pStyle w:val="Puesto"/>
        <w:ind w:firstLine="0"/>
        <w:rPr>
          <w:b/>
          <w:color w:val="auto"/>
        </w:rPr>
      </w:pPr>
      <w:bookmarkStart w:id="29" w:name="_heading=h.i9mk3ga8ug63" w:colFirst="0" w:colLast="0"/>
      <w:bookmarkEnd w:id="29"/>
      <w:r w:rsidRPr="004B1F54">
        <w:rPr>
          <w:b/>
          <w:color w:val="auto"/>
        </w:rPr>
        <w:lastRenderedPageBreak/>
        <w:t xml:space="preserve">“ARTÍCULO 84. </w:t>
      </w:r>
      <w:r w:rsidRPr="004B1F54">
        <w:rPr>
          <w:color w:val="auto"/>
        </w:rPr>
        <w:t>Sólo podrán hacerse retenciones, descuentos o deducciones al sueldo de los servidores públicos por concepto de:</w:t>
      </w:r>
    </w:p>
    <w:p w14:paraId="0EB52BFE" w14:textId="77777777" w:rsidR="0075455D" w:rsidRPr="004B1F54" w:rsidRDefault="0075455D" w:rsidP="004B1F54">
      <w:pPr>
        <w:pStyle w:val="Puesto"/>
        <w:ind w:firstLine="0"/>
        <w:rPr>
          <w:color w:val="auto"/>
        </w:rPr>
      </w:pPr>
      <w:r w:rsidRPr="004B1F54">
        <w:rPr>
          <w:b/>
          <w:color w:val="auto"/>
        </w:rPr>
        <w:t>I.</w:t>
      </w:r>
      <w:r w:rsidRPr="004B1F54">
        <w:rPr>
          <w:color w:val="auto"/>
        </w:rPr>
        <w:t xml:space="preserve"> Gravámenes fiscales relacionados con el sueldo;</w:t>
      </w:r>
    </w:p>
    <w:p w14:paraId="5765746E" w14:textId="77777777" w:rsidR="0075455D" w:rsidRPr="004B1F54" w:rsidRDefault="0075455D" w:rsidP="004B1F54">
      <w:pPr>
        <w:pStyle w:val="Puesto"/>
        <w:ind w:firstLine="0"/>
        <w:rPr>
          <w:color w:val="auto"/>
        </w:rPr>
      </w:pPr>
      <w:r w:rsidRPr="004B1F54">
        <w:rPr>
          <w:b/>
          <w:color w:val="auto"/>
        </w:rPr>
        <w:t>II.</w:t>
      </w:r>
      <w:r w:rsidRPr="004B1F54">
        <w:rPr>
          <w:color w:val="auto"/>
        </w:rPr>
        <w:t xml:space="preserve"> Deudas contraídas con las instituciones públicas o dependencias por concepto de anticipos de sueldo, pagos hechos con exceso, errores o pérdidas debidamente comprobados;</w:t>
      </w:r>
    </w:p>
    <w:p w14:paraId="6A3092E6" w14:textId="77777777" w:rsidR="0075455D" w:rsidRPr="004B1F54" w:rsidRDefault="0075455D" w:rsidP="004B1F54">
      <w:pPr>
        <w:pStyle w:val="Puesto"/>
        <w:ind w:firstLine="0"/>
        <w:rPr>
          <w:color w:val="auto"/>
        </w:rPr>
      </w:pPr>
      <w:r w:rsidRPr="004B1F54">
        <w:rPr>
          <w:b/>
          <w:color w:val="auto"/>
        </w:rPr>
        <w:t>III.</w:t>
      </w:r>
      <w:r w:rsidRPr="004B1F54">
        <w:rPr>
          <w:color w:val="auto"/>
        </w:rPr>
        <w:t xml:space="preserve"> </w:t>
      </w:r>
      <w:r w:rsidRPr="004B1F54">
        <w:rPr>
          <w:b/>
          <w:color w:val="auto"/>
        </w:rPr>
        <w:t>Cuotas sindicales</w:t>
      </w:r>
      <w:r w:rsidRPr="004B1F54">
        <w:rPr>
          <w:color w:val="auto"/>
        </w:rPr>
        <w:t>;</w:t>
      </w:r>
    </w:p>
    <w:p w14:paraId="648073D2" w14:textId="77777777" w:rsidR="0075455D" w:rsidRPr="004B1F54" w:rsidRDefault="0075455D" w:rsidP="004B1F54">
      <w:pPr>
        <w:pStyle w:val="Puesto"/>
        <w:ind w:firstLine="0"/>
        <w:rPr>
          <w:color w:val="auto"/>
        </w:rPr>
      </w:pPr>
      <w:r w:rsidRPr="004B1F54">
        <w:rPr>
          <w:b/>
          <w:color w:val="auto"/>
        </w:rPr>
        <w:t>IV.</w:t>
      </w:r>
      <w:r w:rsidRPr="004B1F54">
        <w:rPr>
          <w:color w:val="auto"/>
        </w:rPr>
        <w:t xml:space="preserve"> Cuotas de aportación a fondos para la constitución de cooperativas y de cajas de ahorro, siempre que el servidor público hubiese manifestado previamente, de manera expresa, su conformidad;</w:t>
      </w:r>
    </w:p>
    <w:p w14:paraId="2EE81934" w14:textId="77777777" w:rsidR="0075455D" w:rsidRPr="004B1F54" w:rsidRDefault="0075455D" w:rsidP="004B1F54">
      <w:pPr>
        <w:pStyle w:val="Puesto"/>
        <w:ind w:firstLine="0"/>
        <w:rPr>
          <w:color w:val="auto"/>
        </w:rPr>
      </w:pPr>
      <w:r w:rsidRPr="004B1F54">
        <w:rPr>
          <w:b/>
          <w:color w:val="auto"/>
        </w:rPr>
        <w:t>V.</w:t>
      </w:r>
      <w:r w:rsidRPr="004B1F54">
        <w:rPr>
          <w:color w:val="auto"/>
        </w:rPr>
        <w:t xml:space="preserve"> Descuentos ordenados por el Instituto de Seguridad Social del Estado de México y Municipios, con motivo de cuotas y obligaciones contraídas con éste por los servidores públicos;</w:t>
      </w:r>
    </w:p>
    <w:p w14:paraId="191BB889" w14:textId="77777777" w:rsidR="0075455D" w:rsidRPr="004B1F54" w:rsidRDefault="0075455D" w:rsidP="004B1F54">
      <w:pPr>
        <w:pStyle w:val="Puesto"/>
        <w:ind w:firstLine="0"/>
        <w:rPr>
          <w:color w:val="auto"/>
        </w:rPr>
      </w:pPr>
      <w:r w:rsidRPr="004B1F54">
        <w:rPr>
          <w:b/>
          <w:color w:val="auto"/>
        </w:rPr>
        <w:t>VI.</w:t>
      </w:r>
      <w:r w:rsidRPr="004B1F54">
        <w:rPr>
          <w:color w:val="auto"/>
        </w:rPr>
        <w:t xml:space="preserve"> Obligaciones a cargo del servidor público con las que haya consentido, derivadas de la adquisición o del uso de habitaciones consideradas como de interés social;</w:t>
      </w:r>
    </w:p>
    <w:p w14:paraId="57830EAC" w14:textId="77777777" w:rsidR="0075455D" w:rsidRPr="004B1F54" w:rsidRDefault="0075455D" w:rsidP="004B1F54">
      <w:pPr>
        <w:pStyle w:val="Puesto"/>
        <w:ind w:firstLine="0"/>
        <w:rPr>
          <w:color w:val="auto"/>
        </w:rPr>
      </w:pPr>
      <w:r w:rsidRPr="004B1F54">
        <w:rPr>
          <w:b/>
          <w:color w:val="auto"/>
        </w:rPr>
        <w:t>VII.</w:t>
      </w:r>
      <w:r w:rsidRPr="004B1F54">
        <w:rPr>
          <w:color w:val="auto"/>
        </w:rPr>
        <w:t xml:space="preserve"> Faltas de puntualidad o de asistencia injustificadas;</w:t>
      </w:r>
    </w:p>
    <w:p w14:paraId="59D6D172" w14:textId="77777777" w:rsidR="0075455D" w:rsidRPr="004B1F54" w:rsidRDefault="0075455D" w:rsidP="004B1F54">
      <w:pPr>
        <w:pStyle w:val="Puesto"/>
        <w:ind w:firstLine="0"/>
        <w:rPr>
          <w:color w:val="auto"/>
        </w:rPr>
      </w:pPr>
      <w:r w:rsidRPr="004B1F54">
        <w:rPr>
          <w:b/>
          <w:color w:val="auto"/>
        </w:rPr>
        <w:t>VIII. Pensiones alimenticias ordenadas por la autoridad judicial;</w:t>
      </w:r>
      <w:r w:rsidRPr="004B1F54">
        <w:rPr>
          <w:color w:val="auto"/>
        </w:rPr>
        <w:t xml:space="preserve"> o</w:t>
      </w:r>
    </w:p>
    <w:p w14:paraId="212DF103" w14:textId="77777777" w:rsidR="0075455D" w:rsidRPr="004B1F54" w:rsidRDefault="0075455D" w:rsidP="004B1F54">
      <w:pPr>
        <w:pStyle w:val="Puesto"/>
        <w:ind w:firstLine="0"/>
        <w:rPr>
          <w:b/>
          <w:color w:val="auto"/>
        </w:rPr>
      </w:pPr>
      <w:r w:rsidRPr="004B1F54">
        <w:rPr>
          <w:b/>
          <w:color w:val="auto"/>
        </w:rPr>
        <w:t>IX. Cualquier otro convenido con instituciones de servicios y aceptado por el servidor público.</w:t>
      </w:r>
    </w:p>
    <w:p w14:paraId="7A83B775" w14:textId="77777777" w:rsidR="0075455D" w:rsidRPr="004B1F54" w:rsidRDefault="0075455D" w:rsidP="004B1F54">
      <w:pPr>
        <w:pStyle w:val="Puesto"/>
        <w:ind w:firstLine="0"/>
        <w:rPr>
          <w:color w:val="auto"/>
        </w:rPr>
      </w:pPr>
      <w:r w:rsidRPr="004B1F54">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A220CA0" w14:textId="77777777" w:rsidR="0075455D" w:rsidRPr="004B1F54" w:rsidRDefault="0075455D" w:rsidP="004B1F54"/>
    <w:p w14:paraId="774B192F" w14:textId="77777777" w:rsidR="0075455D" w:rsidRPr="004B1F54" w:rsidRDefault="0075455D" w:rsidP="004B1F54">
      <w:r w:rsidRPr="004B1F54">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17120FB8" w14:textId="77777777" w:rsidR="0075455D" w:rsidRPr="004B1F54" w:rsidRDefault="0075455D" w:rsidP="004B1F54"/>
    <w:p w14:paraId="2AF1D233" w14:textId="77777777" w:rsidR="0075455D" w:rsidRPr="004B1F54" w:rsidRDefault="0075455D" w:rsidP="004B1F54">
      <w:r w:rsidRPr="004B1F54">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1A19A587" w14:textId="77777777" w:rsidR="0075455D" w:rsidRPr="004B1F54" w:rsidRDefault="0075455D" w:rsidP="004B1F54"/>
    <w:p w14:paraId="64EFEBF4" w14:textId="77777777" w:rsidR="0075455D" w:rsidRPr="004B1F54" w:rsidRDefault="0075455D" w:rsidP="004B1F54">
      <w:r w:rsidRPr="004B1F54">
        <w:t xml:space="preserve">Por tal circunstancia y toda vez, que las deducciones por Ley, son de carácter obligatorio y ayuda a rendir cuentas, de que </w:t>
      </w:r>
      <w:r w:rsidRPr="004B1F54">
        <w:rPr>
          <w:b/>
        </w:rPr>
        <w:t>EL SUJETO OBLIGADO</w:t>
      </w:r>
      <w:r w:rsidRPr="004B1F54">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633BED85" w14:textId="77777777" w:rsidR="0075455D" w:rsidRPr="004B1F54" w:rsidRDefault="0075455D" w:rsidP="004B1F54"/>
    <w:p w14:paraId="0D13E727" w14:textId="77777777" w:rsidR="0075455D" w:rsidRPr="004B1F54" w:rsidRDefault="0075455D" w:rsidP="004B1F54">
      <w:pPr>
        <w:pBdr>
          <w:top w:val="nil"/>
          <w:left w:val="nil"/>
          <w:bottom w:val="nil"/>
          <w:right w:val="nil"/>
          <w:between w:val="nil"/>
        </w:pBdr>
      </w:pPr>
      <w:r w:rsidRPr="004B1F54">
        <w:t>Tal es el caso del</w:t>
      </w:r>
      <w:r w:rsidRPr="004B1F54">
        <w:rPr>
          <w:b/>
        </w:rPr>
        <w:t xml:space="preserve"> Sistema De Capitalización Individual (SCI), </w:t>
      </w:r>
      <w:r w:rsidRPr="004B1F54">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4F9782DB" w14:textId="77777777" w:rsidR="0075455D" w:rsidRPr="004B1F54" w:rsidRDefault="0075455D" w:rsidP="004B1F54">
      <w:pPr>
        <w:pBdr>
          <w:top w:val="nil"/>
          <w:left w:val="nil"/>
          <w:bottom w:val="nil"/>
          <w:right w:val="nil"/>
          <w:between w:val="nil"/>
        </w:pBdr>
      </w:pPr>
    </w:p>
    <w:p w14:paraId="0283F48A" w14:textId="77777777" w:rsidR="0075455D" w:rsidRPr="004B1F54" w:rsidRDefault="0075455D" w:rsidP="004B1F54">
      <w:pPr>
        <w:pStyle w:val="Puesto"/>
        <w:ind w:firstLine="0"/>
        <w:rPr>
          <w:b/>
          <w:color w:val="auto"/>
        </w:rPr>
      </w:pPr>
      <w:r w:rsidRPr="004B1F54">
        <w:rPr>
          <w:color w:val="auto"/>
        </w:rPr>
        <w:t>“</w:t>
      </w:r>
      <w:r w:rsidRPr="004B1F54">
        <w:rPr>
          <w:b/>
          <w:color w:val="auto"/>
        </w:rPr>
        <w:t>ARTICULO 84.-</w:t>
      </w:r>
      <w:r w:rsidRPr="004B1F54">
        <w:rPr>
          <w:color w:val="auto"/>
        </w:rPr>
        <w:t xml:space="preserve"> Las pensiones que otorga esta ley, se basan en un régimen mixto, siendo una parte de beneficios definidos denominado </w:t>
      </w:r>
      <w:r w:rsidRPr="004B1F54">
        <w:rPr>
          <w:b/>
          <w:color w:val="auto"/>
        </w:rPr>
        <w:t>sistema solidario de reparto y otra de contribuciones definidas denominado sistema de capitalización individual.</w:t>
      </w:r>
    </w:p>
    <w:p w14:paraId="1B48F19B" w14:textId="77777777" w:rsidR="0075455D" w:rsidRPr="004B1F54" w:rsidRDefault="0075455D" w:rsidP="004B1F54">
      <w:pPr>
        <w:spacing w:line="276" w:lineRule="auto"/>
        <w:ind w:left="567" w:right="900"/>
        <w:rPr>
          <w:i/>
        </w:rPr>
      </w:pPr>
    </w:p>
    <w:p w14:paraId="586985E0" w14:textId="77777777" w:rsidR="0075455D" w:rsidRPr="004B1F54" w:rsidRDefault="0075455D" w:rsidP="004B1F54">
      <w:pPr>
        <w:pStyle w:val="Puesto"/>
        <w:ind w:firstLine="0"/>
        <w:rPr>
          <w:color w:val="auto"/>
        </w:rPr>
      </w:pPr>
      <w:r w:rsidRPr="004B1F54">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6341C68D" w14:textId="77777777" w:rsidR="0075455D" w:rsidRPr="004B1F54" w:rsidRDefault="0075455D" w:rsidP="004B1F54"/>
    <w:p w14:paraId="6D6B09CE" w14:textId="77777777" w:rsidR="0075455D" w:rsidRPr="004B1F54" w:rsidRDefault="0075455D" w:rsidP="004B1F54">
      <w:pPr>
        <w:pStyle w:val="Puesto"/>
        <w:ind w:firstLine="0"/>
        <w:rPr>
          <w:color w:val="auto"/>
        </w:rPr>
      </w:pPr>
      <w:r w:rsidRPr="004B1F54">
        <w:rPr>
          <w:color w:val="auto"/>
        </w:rPr>
        <w:t xml:space="preserve"> </w:t>
      </w:r>
      <w:r w:rsidRPr="004B1F54">
        <w:rPr>
          <w:b/>
          <w:color w:val="auto"/>
        </w:rPr>
        <w:t>ARTICULO 115.-</w:t>
      </w:r>
      <w:r w:rsidRPr="004B1F54">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3E6403F8" w14:textId="77777777" w:rsidR="0075455D" w:rsidRPr="004B1F54" w:rsidRDefault="0075455D" w:rsidP="004B1F54"/>
    <w:p w14:paraId="1DF91CBC" w14:textId="77777777" w:rsidR="0075455D" w:rsidRPr="004B1F54" w:rsidRDefault="0075455D" w:rsidP="004B1F54">
      <w:r w:rsidRPr="004B1F54">
        <w:t>En esta misma disposición normativa, en los artículos 5 fracciones II, VII y VIII; 32, 34 y 35, dispone lo siguiente:</w:t>
      </w:r>
    </w:p>
    <w:p w14:paraId="78D01164" w14:textId="77777777" w:rsidR="0075455D" w:rsidRPr="004B1F54" w:rsidRDefault="0075455D" w:rsidP="004B1F54"/>
    <w:p w14:paraId="613812E7" w14:textId="77777777" w:rsidR="0075455D" w:rsidRPr="004B1F54" w:rsidRDefault="0075455D" w:rsidP="004B1F54">
      <w:pPr>
        <w:pStyle w:val="Puesto"/>
        <w:ind w:firstLine="0"/>
        <w:rPr>
          <w:color w:val="auto"/>
        </w:rPr>
      </w:pPr>
      <w:r w:rsidRPr="004B1F54">
        <w:rPr>
          <w:color w:val="auto"/>
        </w:rPr>
        <w:t>“</w:t>
      </w:r>
      <w:r w:rsidRPr="004B1F54">
        <w:rPr>
          <w:b/>
          <w:color w:val="auto"/>
        </w:rPr>
        <w:t>ARTÍCULO 5</w:t>
      </w:r>
      <w:r w:rsidRPr="004B1F54">
        <w:rPr>
          <w:color w:val="auto"/>
        </w:rPr>
        <w:t>.- Para los efectos de esta ley se entiende por:</w:t>
      </w:r>
    </w:p>
    <w:p w14:paraId="3F39FF36" w14:textId="77777777" w:rsidR="0075455D" w:rsidRPr="004B1F54" w:rsidRDefault="0075455D" w:rsidP="004B1F54">
      <w:pPr>
        <w:pStyle w:val="Puesto"/>
        <w:ind w:firstLine="0"/>
        <w:rPr>
          <w:color w:val="auto"/>
        </w:rPr>
      </w:pPr>
      <w:r w:rsidRPr="004B1F54">
        <w:rPr>
          <w:color w:val="auto"/>
        </w:rPr>
        <w:t>…</w:t>
      </w:r>
    </w:p>
    <w:p w14:paraId="2F00858C" w14:textId="77777777" w:rsidR="0075455D" w:rsidRPr="004B1F54" w:rsidRDefault="0075455D" w:rsidP="004B1F54">
      <w:pPr>
        <w:pStyle w:val="Puesto"/>
        <w:ind w:firstLine="0"/>
        <w:rPr>
          <w:color w:val="auto"/>
        </w:rPr>
      </w:pPr>
      <w:r w:rsidRPr="004B1F54">
        <w:rPr>
          <w:color w:val="auto"/>
        </w:rPr>
        <w:t>II. Institución pública, a los poderes públicos del estado, los ayuntamientos de los municipios y los tribunales administrativos, así como los organismos auxiliares y fideicomisos públicos de carácter estatal y municipal;</w:t>
      </w:r>
    </w:p>
    <w:p w14:paraId="421017E9" w14:textId="77777777" w:rsidR="0075455D" w:rsidRPr="004B1F54" w:rsidRDefault="0075455D" w:rsidP="004B1F54">
      <w:pPr>
        <w:pStyle w:val="Puesto"/>
        <w:ind w:firstLine="0"/>
        <w:rPr>
          <w:color w:val="auto"/>
        </w:rPr>
      </w:pPr>
      <w:r w:rsidRPr="004B1F54">
        <w:rPr>
          <w:color w:val="auto"/>
        </w:rPr>
        <w:t>…</w:t>
      </w:r>
    </w:p>
    <w:p w14:paraId="7E722D7E" w14:textId="77777777" w:rsidR="0075455D" w:rsidRPr="004B1F54" w:rsidRDefault="0075455D" w:rsidP="004B1F54">
      <w:pPr>
        <w:pStyle w:val="Puesto"/>
        <w:ind w:firstLine="0"/>
        <w:rPr>
          <w:color w:val="auto"/>
        </w:rPr>
      </w:pPr>
      <w:r w:rsidRPr="004B1F54">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7D483188" w14:textId="77777777" w:rsidR="0075455D" w:rsidRPr="004B1F54" w:rsidRDefault="0075455D" w:rsidP="004B1F54">
      <w:pPr>
        <w:pStyle w:val="Puesto"/>
        <w:ind w:firstLine="0"/>
        <w:rPr>
          <w:b/>
          <w:color w:val="auto"/>
        </w:rPr>
      </w:pPr>
      <w:r w:rsidRPr="004B1F54">
        <w:rPr>
          <w:color w:val="auto"/>
        </w:rPr>
        <w:t xml:space="preserve">VIII. </w:t>
      </w:r>
      <w:r w:rsidRPr="004B1F54">
        <w:rPr>
          <w:b/>
          <w:color w:val="auto"/>
        </w:rPr>
        <w:t>Aportación, al monto que le corresponde cubrir a las instituciones públicas como porcentaje del sueldo sujeto a cotización de cada servidor público;</w:t>
      </w:r>
    </w:p>
    <w:p w14:paraId="55A12ADC" w14:textId="77777777" w:rsidR="0075455D" w:rsidRPr="004B1F54" w:rsidRDefault="0075455D" w:rsidP="004B1F54">
      <w:pPr>
        <w:pStyle w:val="Puesto"/>
        <w:ind w:firstLine="0"/>
        <w:rPr>
          <w:color w:val="auto"/>
        </w:rPr>
      </w:pPr>
      <w:r w:rsidRPr="004B1F54">
        <w:rPr>
          <w:color w:val="auto"/>
        </w:rPr>
        <w:t>…</w:t>
      </w:r>
    </w:p>
    <w:p w14:paraId="22F62EE3" w14:textId="77777777" w:rsidR="0075455D" w:rsidRPr="004B1F54" w:rsidRDefault="0075455D" w:rsidP="004B1F54">
      <w:pPr>
        <w:pStyle w:val="Puesto"/>
        <w:ind w:firstLine="0"/>
        <w:rPr>
          <w:color w:val="auto"/>
        </w:rPr>
      </w:pPr>
    </w:p>
    <w:p w14:paraId="597182B2" w14:textId="77777777" w:rsidR="0075455D" w:rsidRPr="004B1F54" w:rsidRDefault="0075455D" w:rsidP="004B1F54">
      <w:pPr>
        <w:pStyle w:val="Puesto"/>
        <w:ind w:firstLine="0"/>
        <w:rPr>
          <w:b/>
          <w:color w:val="auto"/>
        </w:rPr>
      </w:pPr>
      <w:r w:rsidRPr="004B1F54">
        <w:rPr>
          <w:b/>
          <w:color w:val="auto"/>
        </w:rPr>
        <w:t>Artículo 32.-</w:t>
      </w:r>
      <w:r w:rsidRPr="004B1F54">
        <w:rPr>
          <w:color w:val="auto"/>
        </w:rPr>
        <w:t xml:space="preserve"> </w:t>
      </w:r>
      <w:r w:rsidRPr="004B1F54">
        <w:rPr>
          <w:b/>
          <w:color w:val="auto"/>
        </w:rPr>
        <w:t xml:space="preserve">Las cuotas obligatorias que deberán cubrir los servidores públicos al Instituto, serán las siguientes: </w:t>
      </w:r>
    </w:p>
    <w:p w14:paraId="72AFC466" w14:textId="77777777" w:rsidR="0075455D" w:rsidRPr="004B1F54" w:rsidRDefault="0075455D" w:rsidP="004B1F54">
      <w:pPr>
        <w:pStyle w:val="Puesto"/>
        <w:ind w:firstLine="0"/>
        <w:rPr>
          <w:color w:val="auto"/>
        </w:rPr>
      </w:pPr>
      <w:r w:rsidRPr="004B1F54">
        <w:rPr>
          <w:color w:val="auto"/>
        </w:rPr>
        <w:t xml:space="preserve">I. El 4.625% del sueldo sujeto a cotización, para cubrir las prestaciones de servicios de salud; </w:t>
      </w:r>
    </w:p>
    <w:p w14:paraId="5C0E5FCF" w14:textId="77777777" w:rsidR="0075455D" w:rsidRPr="004B1F54" w:rsidRDefault="0075455D" w:rsidP="004B1F54">
      <w:pPr>
        <w:pStyle w:val="Puesto"/>
        <w:ind w:firstLine="0"/>
        <w:rPr>
          <w:color w:val="auto"/>
        </w:rPr>
      </w:pPr>
      <w:r w:rsidRPr="004B1F54">
        <w:rPr>
          <w:color w:val="auto"/>
        </w:rPr>
        <w:t xml:space="preserve">II. El 7.50% del sueldo sujeto a cotización, para cubrir el financiamiento de pensiones, de la siguiente manera: </w:t>
      </w:r>
    </w:p>
    <w:p w14:paraId="2E7E71A0" w14:textId="77777777" w:rsidR="0075455D" w:rsidRPr="004B1F54" w:rsidRDefault="0075455D" w:rsidP="004B1F54">
      <w:pPr>
        <w:pStyle w:val="Puesto"/>
        <w:ind w:firstLine="0"/>
        <w:rPr>
          <w:color w:val="auto"/>
        </w:rPr>
      </w:pPr>
      <w:r w:rsidRPr="004B1F54">
        <w:rPr>
          <w:color w:val="auto"/>
        </w:rPr>
        <w:t xml:space="preserve">a. 6.10% para el fondo del sistema solidario de reparto. </w:t>
      </w:r>
    </w:p>
    <w:p w14:paraId="43D9D068" w14:textId="77777777" w:rsidR="0075455D" w:rsidRPr="004B1F54" w:rsidRDefault="0075455D" w:rsidP="004B1F54">
      <w:pPr>
        <w:pStyle w:val="Puesto"/>
        <w:ind w:firstLine="0"/>
        <w:rPr>
          <w:b/>
          <w:color w:val="auto"/>
          <w:u w:val="single"/>
        </w:rPr>
      </w:pPr>
      <w:r w:rsidRPr="004B1F54">
        <w:rPr>
          <w:b/>
          <w:color w:val="auto"/>
          <w:u w:val="single"/>
        </w:rPr>
        <w:t xml:space="preserve">b. 1.40% para el sistema de capitalización individual. </w:t>
      </w:r>
    </w:p>
    <w:p w14:paraId="161CF1FC" w14:textId="77777777" w:rsidR="0075455D" w:rsidRPr="004B1F54" w:rsidRDefault="0075455D" w:rsidP="004B1F54">
      <w:pPr>
        <w:pStyle w:val="Puesto"/>
        <w:ind w:firstLine="0"/>
        <w:rPr>
          <w:color w:val="auto"/>
        </w:rPr>
      </w:pPr>
      <w:r w:rsidRPr="004B1F54">
        <w:rPr>
          <w:color w:val="auto"/>
        </w:rPr>
        <w:t>III. Las que determine anualmente el Consejo Directivo para otras prestaciones, señaladas en el Título IV.</w:t>
      </w:r>
    </w:p>
    <w:p w14:paraId="6F7C1FF8" w14:textId="77777777" w:rsidR="0075455D" w:rsidRPr="004B1F54" w:rsidRDefault="0075455D" w:rsidP="004B1F54">
      <w:pPr>
        <w:pStyle w:val="Puesto"/>
        <w:ind w:firstLine="0"/>
        <w:rPr>
          <w:color w:val="auto"/>
        </w:rPr>
      </w:pPr>
      <w:r w:rsidRPr="004B1F54">
        <w:rPr>
          <w:color w:val="auto"/>
        </w:rPr>
        <w:t>…</w:t>
      </w:r>
    </w:p>
    <w:p w14:paraId="07E35B9E" w14:textId="77777777" w:rsidR="0075455D" w:rsidRPr="004B1F54" w:rsidRDefault="0075455D" w:rsidP="004B1F54">
      <w:pPr>
        <w:pStyle w:val="Puesto"/>
        <w:ind w:firstLine="0"/>
        <w:rPr>
          <w:color w:val="auto"/>
        </w:rPr>
      </w:pPr>
    </w:p>
    <w:p w14:paraId="383E6CE1" w14:textId="77777777" w:rsidR="0075455D" w:rsidRPr="004B1F54" w:rsidRDefault="0075455D" w:rsidP="004B1F54">
      <w:pPr>
        <w:pStyle w:val="Puesto"/>
        <w:ind w:firstLine="0"/>
        <w:rPr>
          <w:color w:val="auto"/>
        </w:rPr>
      </w:pPr>
      <w:r w:rsidRPr="004B1F54">
        <w:rPr>
          <w:b/>
          <w:color w:val="auto"/>
        </w:rPr>
        <w:t>Artículo 34.-</w:t>
      </w:r>
      <w:r w:rsidRPr="004B1F54">
        <w:rPr>
          <w:color w:val="auto"/>
        </w:rPr>
        <w:t xml:space="preserve"> </w:t>
      </w:r>
      <w:r w:rsidRPr="004B1F54">
        <w:rPr>
          <w:b/>
          <w:color w:val="auto"/>
        </w:rPr>
        <w:t>Las aportaciones que deberán cubrir obligatoriamente las instituciones públicas serán las siguientes</w:t>
      </w:r>
      <w:r w:rsidRPr="004B1F54">
        <w:rPr>
          <w:color w:val="auto"/>
        </w:rPr>
        <w:t xml:space="preserve">: </w:t>
      </w:r>
    </w:p>
    <w:p w14:paraId="4DE3BB38" w14:textId="77777777" w:rsidR="0075455D" w:rsidRPr="004B1F54" w:rsidRDefault="0075455D" w:rsidP="004B1F54">
      <w:pPr>
        <w:pStyle w:val="Puesto"/>
        <w:ind w:firstLine="0"/>
        <w:rPr>
          <w:color w:val="auto"/>
        </w:rPr>
      </w:pPr>
      <w:r w:rsidRPr="004B1F54">
        <w:rPr>
          <w:color w:val="auto"/>
        </w:rPr>
        <w:t xml:space="preserve">I. El 10% del sueldo sujeto a cotización, para cubrir las prestaciones de servicios de salud; </w:t>
      </w:r>
    </w:p>
    <w:p w14:paraId="34923820" w14:textId="77777777" w:rsidR="0075455D" w:rsidRPr="004B1F54" w:rsidRDefault="0075455D" w:rsidP="004B1F54">
      <w:pPr>
        <w:pStyle w:val="Puesto"/>
        <w:ind w:firstLine="0"/>
        <w:rPr>
          <w:color w:val="auto"/>
        </w:rPr>
      </w:pPr>
      <w:r w:rsidRPr="004B1F54">
        <w:rPr>
          <w:color w:val="auto"/>
        </w:rPr>
        <w:t xml:space="preserve">II. El 9.27% del sueldo sujeto a cotización, para cubrir el financiamiento de pensiones, de la siguiente manera: </w:t>
      </w:r>
    </w:p>
    <w:p w14:paraId="687FE2DD" w14:textId="77777777" w:rsidR="0075455D" w:rsidRPr="004B1F54" w:rsidRDefault="0075455D" w:rsidP="004B1F54">
      <w:pPr>
        <w:pStyle w:val="Puesto"/>
        <w:ind w:firstLine="0"/>
        <w:rPr>
          <w:color w:val="auto"/>
        </w:rPr>
      </w:pPr>
      <w:r w:rsidRPr="004B1F54">
        <w:rPr>
          <w:color w:val="auto"/>
        </w:rPr>
        <w:t xml:space="preserve">a. 7.42% para el fondo del sistema solidario de reparto. </w:t>
      </w:r>
    </w:p>
    <w:p w14:paraId="0D2F1DD1" w14:textId="77777777" w:rsidR="0075455D" w:rsidRPr="004B1F54" w:rsidRDefault="0075455D" w:rsidP="004B1F54">
      <w:pPr>
        <w:pStyle w:val="Puesto"/>
        <w:ind w:firstLine="0"/>
        <w:rPr>
          <w:b/>
          <w:color w:val="auto"/>
          <w:u w:val="single"/>
        </w:rPr>
      </w:pPr>
      <w:r w:rsidRPr="004B1F54">
        <w:rPr>
          <w:color w:val="auto"/>
          <w:u w:val="single"/>
        </w:rPr>
        <w:t xml:space="preserve">b. </w:t>
      </w:r>
      <w:r w:rsidRPr="004B1F54">
        <w:rPr>
          <w:b/>
          <w:color w:val="auto"/>
          <w:u w:val="single"/>
        </w:rPr>
        <w:t xml:space="preserve">1.85% para el sistema de capitalización individual. </w:t>
      </w:r>
    </w:p>
    <w:p w14:paraId="6397931F" w14:textId="77777777" w:rsidR="0075455D" w:rsidRPr="004B1F54" w:rsidRDefault="0075455D" w:rsidP="004B1F54">
      <w:pPr>
        <w:pStyle w:val="Puesto"/>
        <w:ind w:firstLine="0"/>
        <w:rPr>
          <w:color w:val="auto"/>
        </w:rPr>
      </w:pPr>
      <w:r w:rsidRPr="004B1F54">
        <w:rPr>
          <w:color w:val="auto"/>
        </w:rPr>
        <w:t xml:space="preserve">III. Las que determine anualmente el Consejo Directivo para otras prestaciones, señaladas en el Título IV; </w:t>
      </w:r>
    </w:p>
    <w:p w14:paraId="48F3EEF1" w14:textId="77777777" w:rsidR="0075455D" w:rsidRPr="004B1F54" w:rsidRDefault="0075455D" w:rsidP="004B1F54">
      <w:pPr>
        <w:pStyle w:val="Puesto"/>
        <w:ind w:firstLine="0"/>
        <w:rPr>
          <w:color w:val="auto"/>
        </w:rPr>
      </w:pPr>
      <w:r w:rsidRPr="004B1F54">
        <w:rPr>
          <w:color w:val="auto"/>
        </w:rPr>
        <w:t xml:space="preserve">IV. El 0.875% para gastos de administración; </w:t>
      </w:r>
    </w:p>
    <w:p w14:paraId="512275DB" w14:textId="77777777" w:rsidR="0075455D" w:rsidRPr="004B1F54" w:rsidRDefault="0075455D" w:rsidP="004B1F54">
      <w:pPr>
        <w:pStyle w:val="Puesto"/>
        <w:ind w:firstLine="0"/>
        <w:rPr>
          <w:color w:val="auto"/>
        </w:rPr>
      </w:pPr>
      <w:r w:rsidRPr="004B1F54">
        <w:rPr>
          <w:color w:val="auto"/>
        </w:rPr>
        <w:lastRenderedPageBreak/>
        <w:t>V. Las que se generen a cargo de las Instituciones públicas por concepto de riesgos de trabajo.</w:t>
      </w:r>
    </w:p>
    <w:p w14:paraId="32103863" w14:textId="77777777" w:rsidR="0075455D" w:rsidRPr="004B1F54" w:rsidRDefault="0075455D" w:rsidP="004B1F54"/>
    <w:p w14:paraId="33500209" w14:textId="77777777" w:rsidR="0075455D" w:rsidRPr="004B1F54" w:rsidRDefault="0075455D" w:rsidP="004B1F54">
      <w:r w:rsidRPr="004B1F54">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1F6AE578" w14:textId="77777777" w:rsidR="0075455D" w:rsidRPr="004B1F54" w:rsidRDefault="0075455D" w:rsidP="004B1F54"/>
    <w:p w14:paraId="62F1EA08" w14:textId="77777777" w:rsidR="0075455D" w:rsidRPr="004B1F54" w:rsidRDefault="0075455D" w:rsidP="004B1F54">
      <w:pPr>
        <w:pBdr>
          <w:top w:val="nil"/>
          <w:left w:val="nil"/>
          <w:bottom w:val="nil"/>
          <w:right w:val="nil"/>
          <w:between w:val="nil"/>
        </w:pBdr>
        <w:rPr>
          <w:u w:val="single"/>
        </w:rPr>
      </w:pPr>
      <w:r w:rsidRPr="004B1F54">
        <w:t xml:space="preserve">Es necesario precisar que existen deducciones que se generan con motivo de una decisión libre y voluntaria de los servidores públicos, como son: </w:t>
      </w:r>
      <w:r w:rsidRPr="004B1F54">
        <w:rPr>
          <w:u w:val="single"/>
        </w:rPr>
        <w:t>créditos personales,</w:t>
      </w:r>
      <w:r w:rsidRPr="004B1F54">
        <w:t xml:space="preserve"> </w:t>
      </w:r>
      <w:r w:rsidRPr="004B1F54">
        <w:rPr>
          <w:u w:val="single"/>
        </w:rPr>
        <w:t xml:space="preserve">cuotas sindicales y fondo de resistencia del Sindicato Único de Trabajadores de los Poderes, Municipios e Institución Descentralizadas del Estado de México, seguro de vida, accidentes y enfermedades. </w:t>
      </w:r>
      <w:r w:rsidRPr="004B1F54">
        <w:t xml:space="preserve">Asimismo, hay otras que se generan con motivo de una sentencia judicial, como es la pensión alimenticia que periódicamente se retira de la cuenta de un empleado, a efecto de que sea entregado a un tercero.  </w:t>
      </w:r>
    </w:p>
    <w:p w14:paraId="75AC3302" w14:textId="77777777" w:rsidR="0075455D" w:rsidRPr="004B1F54" w:rsidRDefault="0075455D" w:rsidP="004B1F54">
      <w:pPr>
        <w:pBdr>
          <w:top w:val="nil"/>
          <w:left w:val="nil"/>
          <w:bottom w:val="nil"/>
          <w:right w:val="nil"/>
          <w:between w:val="nil"/>
        </w:pBdr>
        <w:ind w:left="720"/>
      </w:pPr>
    </w:p>
    <w:p w14:paraId="6A2DC876" w14:textId="77777777" w:rsidR="0075455D" w:rsidRPr="004B1F54" w:rsidRDefault="0075455D" w:rsidP="004B1F54">
      <w:pPr>
        <w:pBdr>
          <w:top w:val="nil"/>
          <w:left w:val="nil"/>
          <w:bottom w:val="nil"/>
          <w:right w:val="nil"/>
          <w:between w:val="nil"/>
        </w:pBdr>
      </w:pPr>
      <w:r w:rsidRPr="004B1F54">
        <w:t xml:space="preserve">En consecuencia, este tipo de deducciones son fruto de decisiones que impactan en el patrimonio de un servidor público con la finalidad de obtener un beneficio conforme a la decisión de un trabajador, </w:t>
      </w:r>
      <w:r w:rsidRPr="004B1F54">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4B1F54">
        <w:t xml:space="preserve"> Así, dichas deducciones reflejan el destino que un servidor público da a su patrimonio, lo que se aleja de la transparencia y rendición de cuentas, por tanto, se deben de clasificar como confidenciales.</w:t>
      </w:r>
    </w:p>
    <w:p w14:paraId="79705711" w14:textId="77777777" w:rsidR="0075455D" w:rsidRPr="004B1F54" w:rsidRDefault="0075455D" w:rsidP="004B1F54"/>
    <w:p w14:paraId="65C91F35" w14:textId="77777777" w:rsidR="0075455D" w:rsidRPr="004B1F54" w:rsidRDefault="0075455D" w:rsidP="004B1F54">
      <w:r w:rsidRPr="004B1F54">
        <w:t xml:space="preserve">Derivado de lo anterior, la ley establece claramente cuáles son esos descuentos o gravámenes que directamente se relacionan con las obligaciones adquiridas como servidores públicos y aquéllos que </w:t>
      </w:r>
      <w:r w:rsidRPr="004B1F54">
        <w:rPr>
          <w:b/>
        </w:rPr>
        <w:t>únicamente inciden en su vida privada</w:t>
      </w:r>
      <w:r w:rsidRPr="004B1F54">
        <w:t>. De este modo, descuentos por pensiones alimenticias o créditos adquiridos con instituciones privadas o públicas pero que fueron contraídas en forma individual, son información que debe clasificarse como confidencial.</w:t>
      </w:r>
    </w:p>
    <w:p w14:paraId="6FBF3427" w14:textId="77777777" w:rsidR="0075455D" w:rsidRPr="004B1F54" w:rsidRDefault="0075455D" w:rsidP="004B1F54"/>
    <w:p w14:paraId="1540BEB2" w14:textId="77777777" w:rsidR="0075455D" w:rsidRPr="004B1F54" w:rsidRDefault="0075455D" w:rsidP="004B1F54">
      <w:r w:rsidRPr="004B1F54">
        <w:t xml:space="preserve">Por otro lado, no escapa de la óptica de este Instituto que dentro de la información que se ordena se puede encontrar </w:t>
      </w:r>
      <w:r w:rsidRPr="004B1F54">
        <w:rPr>
          <w:b/>
          <w:u w:val="single"/>
        </w:rPr>
        <w:t>información relativa a los elementos operativos del cuerpo de seguridad pública,</w:t>
      </w:r>
      <w:r w:rsidRPr="004B1F54">
        <w:t xml:space="preserve"> los cuales es criterio del pleno de este Organismo que el nombre de estos servidores públicos encuadra en una excepción y por tanto debe ser objeto de un proceso de </w:t>
      </w:r>
      <w:r w:rsidRPr="004B1F54">
        <w:rPr>
          <w:b/>
          <w:u w:val="single"/>
        </w:rPr>
        <w:t>reserva de la información</w:t>
      </w:r>
      <w:r w:rsidRPr="004B1F54">
        <w:t>, para no hacer identificable al titular de tal dato personal.</w:t>
      </w:r>
    </w:p>
    <w:p w14:paraId="6FE07652" w14:textId="77777777" w:rsidR="0075455D" w:rsidRPr="004B1F54" w:rsidRDefault="0075455D" w:rsidP="004B1F54">
      <w:pPr>
        <w:ind w:right="-93"/>
      </w:pPr>
    </w:p>
    <w:p w14:paraId="112828D2" w14:textId="77777777" w:rsidR="0075455D" w:rsidRPr="004B1F54" w:rsidRDefault="0075455D" w:rsidP="004B1F54">
      <w:r w:rsidRPr="004B1F54">
        <w:t>Ello, conforme al propio concepto de versión pública contenido en el artículo 3, fracción XXIV, de la multicitada Ley se define como:</w:t>
      </w:r>
    </w:p>
    <w:p w14:paraId="4CB2ABAC" w14:textId="77777777" w:rsidR="0075455D" w:rsidRPr="004B1F54" w:rsidRDefault="0075455D" w:rsidP="004B1F54"/>
    <w:p w14:paraId="7D70C5D7" w14:textId="77777777" w:rsidR="0075455D" w:rsidRPr="004B1F54" w:rsidRDefault="0075455D" w:rsidP="004B1F54">
      <w:pPr>
        <w:spacing w:line="240" w:lineRule="auto"/>
        <w:ind w:left="851" w:right="899"/>
        <w:rPr>
          <w:i/>
        </w:rPr>
      </w:pPr>
      <w:r w:rsidRPr="004B1F54">
        <w:rPr>
          <w:i/>
        </w:rPr>
        <w:t>“</w:t>
      </w:r>
      <w:r w:rsidRPr="004B1F54">
        <w:rPr>
          <w:b/>
          <w:i/>
        </w:rPr>
        <w:t>XXIV</w:t>
      </w:r>
      <w:r w:rsidRPr="004B1F54">
        <w:rPr>
          <w:i/>
        </w:rPr>
        <w:t xml:space="preserve">. </w:t>
      </w:r>
      <w:r w:rsidRPr="004B1F54">
        <w:rPr>
          <w:b/>
          <w:i/>
        </w:rPr>
        <w:t>Información reservada:</w:t>
      </w:r>
      <w:r w:rsidRPr="004B1F54">
        <w:rPr>
          <w:i/>
        </w:rPr>
        <w:t xml:space="preserve"> La clasificada con este carácter de manera temporal por las disposiciones de esta Ley, cuya divulgación puede causar daño en términos de lo establecido por esta Ley;”</w:t>
      </w:r>
    </w:p>
    <w:p w14:paraId="6A62B992" w14:textId="77777777" w:rsidR="0075455D" w:rsidRPr="004B1F54" w:rsidRDefault="0075455D" w:rsidP="004B1F54"/>
    <w:p w14:paraId="6876089A" w14:textId="77777777" w:rsidR="0075455D" w:rsidRPr="004B1F54" w:rsidRDefault="0075455D" w:rsidP="004B1F54">
      <w:r w:rsidRPr="004B1F54">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4B1F54">
        <w:rPr>
          <w:b/>
        </w:rPr>
        <w:t xml:space="preserve">elementos de seguridad pública, la elaboración de versiones públicas pudiera variar, </w:t>
      </w:r>
      <w:r w:rsidRPr="004B1F54">
        <w:rPr>
          <w:b/>
        </w:rPr>
        <w:lastRenderedPageBreak/>
        <w:t>eliminando información adicional, siempre y cuando se demuestre que pueda poner en riesgo la vida e integridad física con motivo de las funciones de servidores públicos</w:t>
      </w:r>
      <w:r w:rsidRPr="004B1F54">
        <w:t>.</w:t>
      </w:r>
    </w:p>
    <w:p w14:paraId="1334F1BC" w14:textId="77777777" w:rsidR="0075455D" w:rsidRPr="004B1F54" w:rsidRDefault="0075455D" w:rsidP="004B1F54"/>
    <w:p w14:paraId="712A8173" w14:textId="77777777" w:rsidR="0075455D" w:rsidRPr="004B1F54" w:rsidRDefault="0075455D" w:rsidP="004B1F54">
      <w:r w:rsidRPr="004B1F54">
        <w:t xml:space="preserve">Esto es así, ya que el artículo 81, fracción III, de la Ley de Seguridad del Estado de México, establece lo siguiente: </w:t>
      </w:r>
    </w:p>
    <w:p w14:paraId="06B515E9" w14:textId="77777777" w:rsidR="0075455D" w:rsidRPr="004B1F54" w:rsidRDefault="0075455D" w:rsidP="004B1F54"/>
    <w:p w14:paraId="6C164C4E" w14:textId="77777777" w:rsidR="0075455D" w:rsidRPr="004B1F54" w:rsidRDefault="0075455D" w:rsidP="004B1F54">
      <w:pPr>
        <w:pStyle w:val="Puesto"/>
        <w:ind w:firstLine="0"/>
        <w:rPr>
          <w:color w:val="auto"/>
        </w:rPr>
      </w:pPr>
      <w:r w:rsidRPr="004B1F54">
        <w:rPr>
          <w:color w:val="auto"/>
        </w:rPr>
        <w:t>“</w:t>
      </w:r>
      <w:r w:rsidRPr="004B1F54">
        <w:rPr>
          <w:b/>
          <w:color w:val="auto"/>
        </w:rPr>
        <w:t>Artículo 81.-</w:t>
      </w:r>
      <w:r w:rsidRPr="004B1F54">
        <w:rPr>
          <w:color w:val="auto"/>
        </w:rPr>
        <w:t xml:space="preserve"> </w:t>
      </w:r>
      <w:r w:rsidRPr="004B1F54">
        <w:rPr>
          <w:b/>
          <w:color w:val="auto"/>
        </w:rPr>
        <w:t>Toda información para la seguridad pública</w:t>
      </w:r>
      <w:r w:rsidRPr="004B1F54">
        <w:rPr>
          <w:color w:val="auto"/>
        </w:rPr>
        <w:t xml:space="preserve"> generada o en poder de Instituciones de Seguridad Pública o de cualquier instancia del Sistema Estatal </w:t>
      </w:r>
      <w:r w:rsidRPr="004B1F54">
        <w:rPr>
          <w:color w:val="auto"/>
          <w:u w:val="single"/>
        </w:rPr>
        <w:t>debe</w:t>
      </w:r>
      <w:r w:rsidRPr="004B1F54">
        <w:rPr>
          <w:color w:val="auto"/>
        </w:rPr>
        <w:t xml:space="preserve"> registrarse, </w:t>
      </w:r>
      <w:r w:rsidRPr="004B1F54">
        <w:rPr>
          <w:color w:val="auto"/>
          <w:u w:val="single"/>
        </w:rPr>
        <w:t>clasificarse</w:t>
      </w:r>
      <w:r w:rsidRPr="004B1F54">
        <w:rPr>
          <w:color w:val="auto"/>
        </w:rPr>
        <w:t xml:space="preserve"> y tratarse de conformidad con las disposiciones aplicables. No obstante lo anterior, esta información se considerará reservada en los casos siguientes:</w:t>
      </w:r>
    </w:p>
    <w:p w14:paraId="2E7A432C" w14:textId="77777777" w:rsidR="0075455D" w:rsidRPr="004B1F54" w:rsidRDefault="0075455D" w:rsidP="004B1F54">
      <w:pPr>
        <w:pStyle w:val="Puesto"/>
        <w:ind w:firstLine="0"/>
        <w:rPr>
          <w:color w:val="auto"/>
        </w:rPr>
      </w:pPr>
      <w:r w:rsidRPr="004B1F54">
        <w:rPr>
          <w:color w:val="auto"/>
        </w:rPr>
        <w:t>(…)</w:t>
      </w:r>
    </w:p>
    <w:p w14:paraId="236FCC1F" w14:textId="77777777" w:rsidR="0075455D" w:rsidRPr="004B1F54" w:rsidRDefault="0075455D" w:rsidP="004B1F54">
      <w:pPr>
        <w:pStyle w:val="Puesto"/>
        <w:ind w:firstLine="0"/>
        <w:rPr>
          <w:b/>
          <w:color w:val="auto"/>
        </w:rPr>
      </w:pPr>
      <w:r w:rsidRPr="004B1F54">
        <w:rPr>
          <w:b/>
          <w:color w:val="auto"/>
        </w:rPr>
        <w:t>III</w:t>
      </w:r>
      <w:r w:rsidRPr="004B1F54">
        <w:rPr>
          <w:color w:val="auto"/>
        </w:rPr>
        <w:t xml:space="preserve">. </w:t>
      </w:r>
      <w:r w:rsidRPr="004B1F54">
        <w:rPr>
          <w:b/>
          <w:color w:val="auto"/>
        </w:rPr>
        <w:t>La relativa a servidores públicos miembros de las instituciones de seguridad pública, cuya revelación pueda poner en riesgo su vida e integridad física con motivo de sus funciones;”</w:t>
      </w:r>
    </w:p>
    <w:p w14:paraId="12F692A3" w14:textId="77777777" w:rsidR="0075455D" w:rsidRPr="004B1F54" w:rsidRDefault="0075455D" w:rsidP="004B1F54"/>
    <w:p w14:paraId="186434BC" w14:textId="77777777" w:rsidR="0075455D" w:rsidRPr="004B1F54" w:rsidRDefault="0075455D" w:rsidP="004B1F54">
      <w:r w:rsidRPr="004B1F54">
        <w:t xml:space="preserve">Por tanto, </w:t>
      </w:r>
      <w:r w:rsidRPr="004B1F54">
        <w:rPr>
          <w:b/>
        </w:rPr>
        <w:t>EL SUJETO OBLIGADO</w:t>
      </w:r>
      <w:r w:rsidRPr="004B1F54">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747C8A4" w14:textId="77777777" w:rsidR="0075455D" w:rsidRPr="004B1F54" w:rsidRDefault="0075455D" w:rsidP="004B1F54"/>
    <w:p w14:paraId="77E92C31" w14:textId="77777777" w:rsidR="0075455D" w:rsidRPr="004B1F54" w:rsidRDefault="0075455D" w:rsidP="004B1F54">
      <w:r w:rsidRPr="004B1F54">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w:t>
      </w:r>
      <w:r w:rsidRPr="004B1F54">
        <w:lastRenderedPageBreak/>
        <w:t>identificable al titular, y por tanto, se evite poner en riesgo la vida e integridad física con motivo de sus funciones.</w:t>
      </w:r>
    </w:p>
    <w:p w14:paraId="4751543A" w14:textId="77777777" w:rsidR="0075455D" w:rsidRPr="004B1F54" w:rsidRDefault="0075455D" w:rsidP="004B1F54"/>
    <w:p w14:paraId="16191BCD" w14:textId="77777777" w:rsidR="0075455D" w:rsidRPr="004B1F54" w:rsidRDefault="0075455D" w:rsidP="004B1F54">
      <w:r w:rsidRPr="004B1F54">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C4C3C12" w14:textId="77777777" w:rsidR="0075455D" w:rsidRPr="004B1F54" w:rsidRDefault="0075455D" w:rsidP="004B1F54"/>
    <w:p w14:paraId="73A96C02" w14:textId="77777777" w:rsidR="0075455D" w:rsidRPr="004B1F54" w:rsidRDefault="0075455D" w:rsidP="004B1F54">
      <w:r w:rsidRPr="004B1F54">
        <w:t xml:space="preserve">Resulta alusivo por analogía el criterio orientador 06-09 emitido por el entonces Instituto Federal de Acceso a la Información (IFAI), </w:t>
      </w:r>
      <w:r w:rsidR="001A0ECF" w:rsidRPr="004B1F54">
        <w:t>entonces</w:t>
      </w:r>
      <w:r w:rsidRPr="004B1F54">
        <w:t xml:space="preserve"> Instituto Nacional de Transparencia, Acceso a la Información y Protección de Datos Personales (INAI) que a la letra dice:</w:t>
      </w:r>
    </w:p>
    <w:p w14:paraId="45A17107" w14:textId="77777777" w:rsidR="0075455D" w:rsidRPr="004B1F54" w:rsidRDefault="0075455D" w:rsidP="004B1F54"/>
    <w:p w14:paraId="5D79ED63" w14:textId="77777777" w:rsidR="0075455D" w:rsidRPr="004B1F54" w:rsidRDefault="0075455D" w:rsidP="004B1F54">
      <w:pPr>
        <w:pStyle w:val="Puesto"/>
        <w:ind w:firstLine="0"/>
        <w:rPr>
          <w:color w:val="auto"/>
        </w:rPr>
      </w:pPr>
      <w:r w:rsidRPr="004B1F54">
        <w:rPr>
          <w:color w:val="auto"/>
        </w:rPr>
        <w:t>“</w:t>
      </w:r>
      <w:r w:rsidRPr="004B1F54">
        <w:rPr>
          <w:b/>
          <w:color w:val="auto"/>
        </w:rPr>
        <w:t>Nombres de servidores públicos dedicados a actividades en materia de seguridad, por excepción pueden considerarse información reservada</w:t>
      </w:r>
      <w:r w:rsidRPr="004B1F54">
        <w:rPr>
          <w:color w:val="auto"/>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w:t>
      </w:r>
      <w:r w:rsidRPr="004B1F54">
        <w:rPr>
          <w:color w:val="auto"/>
        </w:rPr>
        <w:lastRenderedPageBreak/>
        <w:t>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994D29F" w14:textId="77777777" w:rsidR="0075455D" w:rsidRPr="004B1F54" w:rsidRDefault="0075455D" w:rsidP="004B1F54">
      <w:pPr>
        <w:ind w:right="-93"/>
      </w:pPr>
    </w:p>
    <w:p w14:paraId="4D60E791" w14:textId="77777777" w:rsidR="0075455D" w:rsidRPr="004B1F54" w:rsidRDefault="0075455D" w:rsidP="004B1F54">
      <w:pPr>
        <w:ind w:right="-93"/>
      </w:pPr>
      <w:r w:rsidRPr="004B1F54">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9A07C4C" w14:textId="77777777" w:rsidR="0075455D" w:rsidRPr="004B1F54" w:rsidRDefault="0075455D" w:rsidP="004B1F54">
      <w:pPr>
        <w:ind w:right="-93"/>
      </w:pPr>
    </w:p>
    <w:p w14:paraId="3CCD2230" w14:textId="77777777" w:rsidR="0075455D" w:rsidRPr="004B1F54" w:rsidRDefault="0075455D" w:rsidP="004B1F54">
      <w:pPr>
        <w:ind w:right="-93"/>
        <w:rPr>
          <w:b/>
          <w:u w:val="single"/>
        </w:rPr>
      </w:pPr>
      <w:r w:rsidRPr="004B1F54">
        <w:t xml:space="preserve">En ese orden de ideas, </w:t>
      </w:r>
      <w:r w:rsidRPr="004B1F54">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24A55638" w14:textId="77777777" w:rsidR="0075455D" w:rsidRPr="004B1F54" w:rsidRDefault="0075455D" w:rsidP="004B1F54">
      <w:pPr>
        <w:ind w:right="-93"/>
      </w:pPr>
    </w:p>
    <w:p w14:paraId="75E96075" w14:textId="77777777" w:rsidR="0075455D" w:rsidRPr="004B1F54" w:rsidRDefault="0075455D" w:rsidP="004B1F54">
      <w:pPr>
        <w:ind w:right="-93"/>
      </w:pPr>
      <w:r w:rsidRPr="004B1F54">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5265899" w14:textId="77777777" w:rsidR="0075455D" w:rsidRPr="004B1F54" w:rsidRDefault="0075455D" w:rsidP="004B1F54">
      <w:pPr>
        <w:ind w:right="-93"/>
      </w:pPr>
    </w:p>
    <w:p w14:paraId="7B21B53A" w14:textId="77777777" w:rsidR="0075455D" w:rsidRPr="004B1F54" w:rsidRDefault="0075455D" w:rsidP="004B1F54">
      <w:pPr>
        <w:ind w:right="-93"/>
      </w:pPr>
      <w:r w:rsidRPr="004B1F54">
        <w:t>En ese contexto, el artículo 6, fracciones XI y XII de dicho ordenamiento jurídico, establece los siguientes conceptos:</w:t>
      </w:r>
    </w:p>
    <w:p w14:paraId="5732757E" w14:textId="77777777" w:rsidR="0075455D" w:rsidRPr="004B1F54" w:rsidRDefault="0075455D" w:rsidP="004B1F54">
      <w:pPr>
        <w:ind w:right="-93"/>
      </w:pPr>
    </w:p>
    <w:p w14:paraId="45D253B1" w14:textId="77777777" w:rsidR="0075455D" w:rsidRPr="004B1F54" w:rsidRDefault="0075455D" w:rsidP="004B1F54">
      <w:pPr>
        <w:numPr>
          <w:ilvl w:val="0"/>
          <w:numId w:val="8"/>
        </w:numPr>
        <w:ind w:right="-93"/>
        <w:rPr>
          <w:b/>
        </w:rPr>
      </w:pPr>
      <w:r w:rsidRPr="004B1F54">
        <w:rPr>
          <w:b/>
        </w:rPr>
        <w:lastRenderedPageBreak/>
        <w:t xml:space="preserve">Instituciones Policiales: </w:t>
      </w:r>
      <w:r w:rsidRPr="004B1F54">
        <w:t xml:space="preserve">Son los cuerpos de policía, de vigilancia y custodia de los establecimientos penitenciarios, detención preventiva, centros de arraigo y en general, </w:t>
      </w:r>
      <w:r w:rsidRPr="004B1F54">
        <w:rPr>
          <w:b/>
        </w:rPr>
        <w:t>todas las dependencias encargadas de la seguridad pública a nivel</w:t>
      </w:r>
      <w:r w:rsidRPr="004B1F54">
        <w:t xml:space="preserve"> estatal y </w:t>
      </w:r>
      <w:r w:rsidRPr="004B1F54">
        <w:rPr>
          <w:b/>
        </w:rPr>
        <w:t>municipal.</w:t>
      </w:r>
    </w:p>
    <w:p w14:paraId="30E17CE0" w14:textId="77777777" w:rsidR="0075455D" w:rsidRPr="004B1F54" w:rsidRDefault="0075455D" w:rsidP="004B1F54">
      <w:pPr>
        <w:numPr>
          <w:ilvl w:val="0"/>
          <w:numId w:val="8"/>
        </w:numPr>
        <w:ind w:right="-93"/>
        <w:rPr>
          <w:b/>
        </w:rPr>
      </w:pPr>
      <w:r w:rsidRPr="004B1F54">
        <w:rPr>
          <w:b/>
        </w:rPr>
        <w:t xml:space="preserve">Instituciones de Seguridad Pública: </w:t>
      </w:r>
      <w:r w:rsidRPr="004B1F54">
        <w:t xml:space="preserve">Instituciones Policiales, Procuración de Justicia, Sistema Penitenciario y </w:t>
      </w:r>
      <w:r w:rsidRPr="004B1F54">
        <w:rPr>
          <w:b/>
        </w:rPr>
        <w:t xml:space="preserve">dependencias encargadas de la seguridad pública a nivel </w:t>
      </w:r>
      <w:r w:rsidRPr="004B1F54">
        <w:t xml:space="preserve">estatal y </w:t>
      </w:r>
      <w:r w:rsidRPr="004B1F54">
        <w:rPr>
          <w:b/>
        </w:rPr>
        <w:t>municipal.</w:t>
      </w:r>
    </w:p>
    <w:p w14:paraId="55807377" w14:textId="77777777" w:rsidR="0075455D" w:rsidRPr="004B1F54" w:rsidRDefault="0075455D" w:rsidP="004B1F54">
      <w:pPr>
        <w:ind w:right="-93"/>
        <w:rPr>
          <w:b/>
        </w:rPr>
      </w:pPr>
    </w:p>
    <w:p w14:paraId="3BDA911F" w14:textId="77777777" w:rsidR="0075455D" w:rsidRPr="004B1F54" w:rsidRDefault="0075455D" w:rsidP="004B1F54">
      <w:pPr>
        <w:ind w:right="-93"/>
      </w:pPr>
      <w:r w:rsidRPr="004B1F54">
        <w:t>Conforme a lo anterior, se puede deducir que el área Seguridad Pública tiene como atribución principal, la prevención de delitos y proteger a las personas, sus propiedades, posesiones y derechos</w:t>
      </w:r>
    </w:p>
    <w:p w14:paraId="4AFE1386" w14:textId="77777777" w:rsidR="0075455D" w:rsidRPr="004B1F54" w:rsidRDefault="0075455D" w:rsidP="004B1F54">
      <w:pPr>
        <w:ind w:right="-93"/>
      </w:pPr>
    </w:p>
    <w:p w14:paraId="103FDD8A" w14:textId="77777777" w:rsidR="0075455D" w:rsidRPr="004B1F54" w:rsidRDefault="0075455D" w:rsidP="004B1F54">
      <w:pPr>
        <w:ind w:right="-93"/>
      </w:pPr>
      <w:r w:rsidRPr="004B1F54">
        <w:t xml:space="preserve">Además, el Instructivo de llenado del Formato “Personal de Seguridad Pública”, del Secretariado Ejecutivo del Sistema Nacional de Seguridad Pública (consultado en la liga electrónica </w:t>
      </w:r>
      <w:hyperlink r:id="rId13">
        <w:r w:rsidRPr="004B1F54">
          <w:rPr>
            <w:u w:val="single"/>
          </w:rPr>
          <w:t>http://secretariadoejecutivo.gob.mx/work/models/SecretariadoEjecutivo/Resource/328/1/images/instructivo_final_edo_fuerza(1).pdf</w:t>
        </w:r>
      </w:hyperlink>
      <w:r w:rsidRPr="004B1F54">
        <w:t xml:space="preserve">), establece que los elementos operativos de seguridad pública, son aquellos que desempeñan funciones de campo (policiacas, especializadas o equivalentes y que no </w:t>
      </w:r>
      <w:r w:rsidRPr="004B1F54">
        <w:rPr>
          <w:b/>
        </w:rPr>
        <w:t>desempeña funciones de mando</w:t>
      </w:r>
      <w:r w:rsidRPr="004B1F54">
        <w:t xml:space="preserve">), entre los cuales, se encuentra </w:t>
      </w:r>
      <w:r w:rsidRPr="004B1F54">
        <w:rPr>
          <w:b/>
        </w:rPr>
        <w:t>la Policía Municipal</w:t>
      </w:r>
      <w:r w:rsidRPr="004B1F54">
        <w:t>.</w:t>
      </w:r>
    </w:p>
    <w:p w14:paraId="7D22B326" w14:textId="77777777" w:rsidR="0075455D" w:rsidRPr="004B1F54" w:rsidRDefault="0075455D" w:rsidP="004B1F54">
      <w:pPr>
        <w:ind w:right="-93"/>
      </w:pPr>
    </w:p>
    <w:p w14:paraId="373FA59A" w14:textId="77777777" w:rsidR="0075455D" w:rsidRPr="004B1F54" w:rsidRDefault="0075455D" w:rsidP="004B1F54">
      <w:pPr>
        <w:ind w:right="-93"/>
      </w:pPr>
      <w:r w:rsidRPr="004B1F54">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1FC0D4E5" w14:textId="77777777" w:rsidR="0075455D" w:rsidRPr="004B1F54" w:rsidRDefault="0075455D" w:rsidP="004B1F54">
      <w:pPr>
        <w:ind w:right="-93"/>
      </w:pPr>
    </w:p>
    <w:p w14:paraId="43B427C3" w14:textId="77777777" w:rsidR="0075455D" w:rsidRPr="004B1F54" w:rsidRDefault="0075455D" w:rsidP="004B1F54">
      <w:pPr>
        <w:ind w:right="-93"/>
      </w:pPr>
      <w:r w:rsidRPr="004B1F54">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166441F" w14:textId="77777777" w:rsidR="0075455D" w:rsidRPr="004B1F54" w:rsidRDefault="0075455D" w:rsidP="004B1F54">
      <w:pPr>
        <w:ind w:right="-93"/>
      </w:pPr>
    </w:p>
    <w:p w14:paraId="7B5042C2" w14:textId="77777777" w:rsidR="0075455D" w:rsidRPr="004B1F54" w:rsidRDefault="0075455D" w:rsidP="004B1F54">
      <w:pPr>
        <w:ind w:right="-91"/>
      </w:pPr>
      <w:r w:rsidRPr="004B1F54">
        <w:t xml:space="preserve">Consecuentemente, se destaca que la versión pública que elabore </w:t>
      </w:r>
      <w:r w:rsidRPr="004B1F54">
        <w:rPr>
          <w:b/>
        </w:rPr>
        <w:t>EL SUJETO OBLIGADO</w:t>
      </w:r>
      <w:r w:rsidRPr="004B1F54">
        <w:t xml:space="preserve"> debe cumplir con las formalidades exigidas en la Ley, por lo que para tal efecto emitirá el </w:t>
      </w:r>
      <w:r w:rsidRPr="004B1F54">
        <w:rPr>
          <w:b/>
        </w:rPr>
        <w:t>Acuerdo del Comité de Transparencia</w:t>
      </w:r>
      <w:r w:rsidRPr="004B1F5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1E0316" w14:textId="77777777" w:rsidR="00742CE9" w:rsidRPr="004B1F54" w:rsidRDefault="00742CE9" w:rsidP="004B1F54">
      <w:pPr>
        <w:ind w:right="-93"/>
      </w:pPr>
    </w:p>
    <w:p w14:paraId="07695184" w14:textId="77777777" w:rsidR="00BB78A1" w:rsidRPr="004B1F54" w:rsidRDefault="00BB78A1" w:rsidP="004B1F54">
      <w:pPr>
        <w:pStyle w:val="Ttulo3"/>
        <w:spacing w:line="360" w:lineRule="auto"/>
      </w:pPr>
      <w:bookmarkStart w:id="30" w:name="_Toc173396338"/>
      <w:bookmarkStart w:id="31" w:name="_Toc173398714"/>
      <w:bookmarkStart w:id="32" w:name="_Toc199418271"/>
      <w:bookmarkStart w:id="33" w:name="_Toc203014301"/>
      <w:r w:rsidRPr="004B1F54">
        <w:lastRenderedPageBreak/>
        <w:t xml:space="preserve">e) Vista al </w:t>
      </w:r>
      <w:r w:rsidRPr="004B1F54">
        <w:rPr>
          <w:lang w:val="es-ES"/>
        </w:rPr>
        <w:t>Órgano Interno de Control</w:t>
      </w:r>
      <w:bookmarkEnd w:id="30"/>
      <w:bookmarkEnd w:id="31"/>
      <w:bookmarkEnd w:id="32"/>
      <w:bookmarkEnd w:id="33"/>
    </w:p>
    <w:p w14:paraId="6E68E55B" w14:textId="77777777" w:rsidR="00BB78A1" w:rsidRPr="004B1F54" w:rsidRDefault="00BB78A1" w:rsidP="004B1F54">
      <w:pPr>
        <w:spacing w:before="280" w:after="280"/>
        <w:ind w:right="49"/>
        <w:rPr>
          <w:lang w:val="es-ES"/>
        </w:rPr>
      </w:pPr>
      <w:r w:rsidRPr="004B1F54">
        <w:rPr>
          <w:rFonts w:cs="Arial"/>
        </w:rPr>
        <w:t xml:space="preserve">Finalmente, es de señalar que, atendiendo a que </w:t>
      </w:r>
      <w:r w:rsidRPr="004B1F54">
        <w:rPr>
          <w:rFonts w:cs="Arial"/>
          <w:b/>
        </w:rPr>
        <w:t xml:space="preserve">EL SUJETO OBLIGADO </w:t>
      </w:r>
      <w:r w:rsidRPr="004B1F54">
        <w:rPr>
          <w:rFonts w:cs="Arial"/>
        </w:rPr>
        <w:t xml:space="preserve">fue omiso en entregar la respuesta a la solicitud de información pública sujeta a estudio y dado que el Recurso de Revisión materia del presente asunto, </w:t>
      </w:r>
      <w:r w:rsidRPr="004B1F54">
        <w:t xml:space="preserve">no es el medio para investigar y en su caso, sancionar a servidores públicos </w:t>
      </w:r>
      <w:r w:rsidRPr="004B1F54">
        <w:rPr>
          <w:b/>
        </w:rPr>
        <w:t>por la omisión de la entrega de información pública</w:t>
      </w:r>
      <w:r w:rsidRPr="004B1F54">
        <w:t>, en atención a lo previsto en el artículo 163 de la Ley de la Materia, que señala el plazo de respuesta y atención a solicitudes de información;</w:t>
      </w:r>
      <w:r w:rsidRPr="004B1F54">
        <w:rPr>
          <w:lang w:val="es-ES"/>
        </w:rPr>
        <w:t xml:space="preserve"> motivo por el cual </w:t>
      </w:r>
      <w:r w:rsidRPr="004B1F54">
        <w:rPr>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B1F54">
        <w:rPr>
          <w:lang w:val="es-ES"/>
        </w:rPr>
        <w:t>.</w:t>
      </w:r>
    </w:p>
    <w:p w14:paraId="4933BAEF" w14:textId="77777777" w:rsidR="00742CE9" w:rsidRPr="004B1F54" w:rsidRDefault="00BB78A1" w:rsidP="004B1F54">
      <w:pPr>
        <w:pStyle w:val="Ttulo3"/>
        <w:spacing w:line="360" w:lineRule="auto"/>
        <w:ind w:right="-312"/>
      </w:pPr>
      <w:bookmarkStart w:id="34" w:name="_Toc203014302"/>
      <w:r w:rsidRPr="004B1F54">
        <w:t>f</w:t>
      </w:r>
      <w:r w:rsidR="00161477" w:rsidRPr="004B1F54">
        <w:t>) Conclusión</w:t>
      </w:r>
      <w:bookmarkEnd w:id="34"/>
    </w:p>
    <w:p w14:paraId="60974BCC" w14:textId="77777777" w:rsidR="00703FD1" w:rsidRPr="004B1F54" w:rsidRDefault="00703FD1" w:rsidP="004B1F54">
      <w:pPr>
        <w:spacing w:after="240"/>
        <w:rPr>
          <w:rFonts w:cs="Arial"/>
        </w:rPr>
      </w:pPr>
      <w:r w:rsidRPr="004B1F54">
        <w:rPr>
          <w:rFonts w:cs="Arial"/>
        </w:rPr>
        <w:t xml:space="preserve">En mérito de lo anterior, se determinan </w:t>
      </w:r>
      <w:r w:rsidRPr="004B1F54">
        <w:rPr>
          <w:rFonts w:cs="Arial"/>
          <w:b/>
        </w:rPr>
        <w:t>fundadas</w:t>
      </w:r>
      <w:r w:rsidRPr="004B1F54">
        <w:rPr>
          <w:rFonts w:cs="Arial"/>
        </w:rPr>
        <w:t xml:space="preserve"> las razones o motivos de inconformidad hechos valer por </w:t>
      </w:r>
      <w:r w:rsidRPr="004B1F54">
        <w:rPr>
          <w:rFonts w:cs="Arial"/>
          <w:b/>
          <w:lang w:val="es-ES"/>
        </w:rPr>
        <w:t>EL RECURRENTE</w:t>
      </w:r>
      <w:r w:rsidRPr="004B1F54">
        <w:rPr>
          <w:rFonts w:cs="Arial"/>
        </w:rPr>
        <w:t xml:space="preserve">, por lo que el Pleno de este Instituto estima pertinente </w:t>
      </w:r>
      <w:r w:rsidRPr="004B1F54">
        <w:rPr>
          <w:rFonts w:cs="Arial"/>
          <w:b/>
        </w:rPr>
        <w:t>ORDENAR</w:t>
      </w:r>
      <w:r w:rsidRPr="004B1F54">
        <w:rPr>
          <w:rFonts w:cs="Arial"/>
        </w:rPr>
        <w:t xml:space="preserve"> al </w:t>
      </w:r>
      <w:r w:rsidRPr="004B1F54">
        <w:rPr>
          <w:rFonts w:cs="Arial"/>
          <w:b/>
        </w:rPr>
        <w:t>SUJETO OBLIGADO</w:t>
      </w:r>
      <w:r w:rsidRPr="004B1F54">
        <w:rPr>
          <w:rFonts w:cs="Arial"/>
        </w:rPr>
        <w:t xml:space="preserve"> </w:t>
      </w:r>
      <w:r w:rsidR="00D11839" w:rsidRPr="004B1F54">
        <w:rPr>
          <w:rFonts w:cs="Arial"/>
        </w:rPr>
        <w:t xml:space="preserve">entregue la información requerida, </w:t>
      </w:r>
      <w:r w:rsidRPr="004B1F54">
        <w:rPr>
          <w:rFonts w:cs="Arial"/>
        </w:rPr>
        <w:t>atendiendo lo señalado en el presente Considerando.</w:t>
      </w:r>
    </w:p>
    <w:p w14:paraId="2743BD4F" w14:textId="77777777" w:rsidR="00DC4767" w:rsidRPr="004B1F54" w:rsidRDefault="00DC4767" w:rsidP="004B1F54">
      <w:pPr>
        <w:ind w:right="-93"/>
      </w:pPr>
      <w:r w:rsidRPr="004B1F54">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A5F2C2C" w14:textId="77777777" w:rsidR="00742CE9" w:rsidRPr="004B1F54" w:rsidRDefault="00161477" w:rsidP="00E2515D">
      <w:pPr>
        <w:pStyle w:val="Ttulo1"/>
      </w:pPr>
      <w:bookmarkStart w:id="35" w:name="_Toc203014303"/>
      <w:r w:rsidRPr="004B1F54">
        <w:t>RESUELVE</w:t>
      </w:r>
      <w:bookmarkEnd w:id="35"/>
    </w:p>
    <w:p w14:paraId="602E814E" w14:textId="77777777" w:rsidR="00742CE9" w:rsidRPr="004B1F54" w:rsidRDefault="00742CE9" w:rsidP="004B1F54">
      <w:pPr>
        <w:ind w:right="113"/>
        <w:rPr>
          <w:b/>
        </w:rPr>
      </w:pPr>
    </w:p>
    <w:p w14:paraId="732367B2" w14:textId="77777777" w:rsidR="00081D86" w:rsidRPr="004B1F54" w:rsidRDefault="00081D86" w:rsidP="004B1F54">
      <w:pPr>
        <w:widowControl w:val="0"/>
        <w:spacing w:after="240"/>
        <w:rPr>
          <w:rFonts w:eastAsia="Calibri" w:cs="Tahoma"/>
          <w:bCs/>
          <w:lang w:eastAsia="en-US"/>
        </w:rPr>
      </w:pPr>
      <w:r w:rsidRPr="004B1F54">
        <w:rPr>
          <w:b/>
          <w:bCs/>
        </w:rPr>
        <w:t>PRIMERO.</w:t>
      </w:r>
      <w:r w:rsidRPr="004B1F54">
        <w:t xml:space="preserve"> Resultan </w:t>
      </w:r>
      <w:r w:rsidRPr="004B1F54">
        <w:rPr>
          <w:b/>
        </w:rPr>
        <w:t xml:space="preserve">fundadas </w:t>
      </w:r>
      <w:r w:rsidRPr="004B1F54">
        <w:t xml:space="preserve">las </w:t>
      </w:r>
      <w:r w:rsidRPr="004B1F54">
        <w:rPr>
          <w:rFonts w:eastAsia="Calibri" w:cs="Tahoma"/>
          <w:bCs/>
          <w:lang w:eastAsia="en-US"/>
        </w:rPr>
        <w:t xml:space="preserve">razones o motivos de inconformidad hechos valer por </w:t>
      </w:r>
      <w:r w:rsidRPr="004B1F54">
        <w:rPr>
          <w:rFonts w:eastAsia="Calibri" w:cs="Tahoma"/>
          <w:b/>
          <w:lang w:eastAsia="en-US"/>
        </w:rPr>
        <w:t xml:space="preserve">LA </w:t>
      </w:r>
      <w:r w:rsidRPr="004B1F54">
        <w:rPr>
          <w:rFonts w:eastAsia="Calibri" w:cs="Tahoma"/>
          <w:b/>
          <w:lang w:eastAsia="en-US"/>
        </w:rPr>
        <w:lastRenderedPageBreak/>
        <w:t>PARTE RECURRENTE</w:t>
      </w:r>
      <w:r w:rsidRPr="004B1F54">
        <w:rPr>
          <w:rFonts w:eastAsia="Calibri" w:cs="Tahoma"/>
          <w:bCs/>
          <w:lang w:eastAsia="en-US"/>
        </w:rPr>
        <w:t xml:space="preserve"> en el Recurso de Revisión </w:t>
      </w:r>
      <w:r w:rsidRPr="004B1F54">
        <w:rPr>
          <w:rFonts w:eastAsia="Calibri" w:cs="Tahoma"/>
          <w:b/>
          <w:lang w:eastAsia="en-US"/>
        </w:rPr>
        <w:t>06777/INFOEM/IP/RR/2025</w:t>
      </w:r>
      <w:r w:rsidRPr="004B1F54">
        <w:rPr>
          <w:rFonts w:eastAsiaTheme="minorHAnsi" w:cstheme="minorBidi"/>
          <w:lang w:eastAsia="en-US"/>
        </w:rPr>
        <w:t>,</w:t>
      </w:r>
      <w:r w:rsidRPr="004B1F54">
        <w:rPr>
          <w:rFonts w:cs="Tahoma"/>
          <w:b/>
        </w:rPr>
        <w:t xml:space="preserve"> </w:t>
      </w:r>
      <w:r w:rsidRPr="004B1F54">
        <w:rPr>
          <w:rFonts w:eastAsia="Calibri" w:cs="Tahoma"/>
          <w:bCs/>
          <w:lang w:eastAsia="en-US"/>
        </w:rPr>
        <w:t xml:space="preserve">en términos del considerando </w:t>
      </w:r>
      <w:r w:rsidRPr="004B1F54">
        <w:rPr>
          <w:rFonts w:eastAsia="Calibri" w:cs="Tahoma"/>
          <w:b/>
          <w:lang w:eastAsia="en-US"/>
        </w:rPr>
        <w:t>SEGUNDO</w:t>
      </w:r>
      <w:r w:rsidRPr="004B1F54">
        <w:rPr>
          <w:rFonts w:eastAsia="Calibri" w:cs="Tahoma"/>
          <w:bCs/>
          <w:lang w:eastAsia="en-US"/>
        </w:rPr>
        <w:t xml:space="preserve"> de la presente Resolución.</w:t>
      </w:r>
    </w:p>
    <w:p w14:paraId="304E1A1E" w14:textId="77777777" w:rsidR="00742CE9" w:rsidRPr="004B1F54" w:rsidRDefault="00161477" w:rsidP="004B1F54">
      <w:pPr>
        <w:spacing w:after="240"/>
        <w:ind w:right="-93"/>
      </w:pPr>
      <w:r w:rsidRPr="004B1F54">
        <w:rPr>
          <w:b/>
        </w:rPr>
        <w:t>SEGUNDO.</w:t>
      </w:r>
      <w:r w:rsidRPr="004B1F54">
        <w:t xml:space="preserve"> Se </w:t>
      </w:r>
      <w:r w:rsidRPr="004B1F54">
        <w:rPr>
          <w:b/>
        </w:rPr>
        <w:t xml:space="preserve">ORDENA </w:t>
      </w:r>
      <w:r w:rsidRPr="004B1F54">
        <w:t xml:space="preserve">al </w:t>
      </w:r>
      <w:r w:rsidRPr="004B1F54">
        <w:rPr>
          <w:b/>
        </w:rPr>
        <w:t>SUJETO OBLIGADO</w:t>
      </w:r>
      <w:r w:rsidRPr="004B1F54">
        <w:t xml:space="preserve">, a efecto de que, previa búsqueda exhaustiva y razonable </w:t>
      </w:r>
      <w:r w:rsidR="0011774F" w:rsidRPr="004B1F54">
        <w:t xml:space="preserve">de la información, entregue a </w:t>
      </w:r>
      <w:r w:rsidRPr="004B1F54">
        <w:t xml:space="preserve">través del </w:t>
      </w:r>
      <w:r w:rsidRPr="004B1F54">
        <w:rPr>
          <w:b/>
        </w:rPr>
        <w:t>SAIMEX</w:t>
      </w:r>
      <w:r w:rsidRPr="004B1F54">
        <w:t xml:space="preserve">, </w:t>
      </w:r>
      <w:r w:rsidR="0011774F" w:rsidRPr="004B1F54">
        <w:t xml:space="preserve">de ser procedente en </w:t>
      </w:r>
      <w:r w:rsidR="0011774F" w:rsidRPr="004B1F54">
        <w:rPr>
          <w:b/>
        </w:rPr>
        <w:t xml:space="preserve">versión pública, </w:t>
      </w:r>
      <w:r w:rsidR="0011774F" w:rsidRPr="004B1F54">
        <w:t xml:space="preserve">el o los documentos en donde conste </w:t>
      </w:r>
      <w:r w:rsidRPr="004B1F54">
        <w:t>lo siguiente:</w:t>
      </w:r>
    </w:p>
    <w:p w14:paraId="3F4CAD84" w14:textId="77777777" w:rsidR="00742CE9" w:rsidRPr="004B1F54" w:rsidRDefault="0011774F" w:rsidP="004B1F54">
      <w:pPr>
        <w:pStyle w:val="Puesto"/>
        <w:spacing w:after="240" w:line="276" w:lineRule="auto"/>
        <w:ind w:firstLine="0"/>
        <w:rPr>
          <w:color w:val="auto"/>
        </w:rPr>
      </w:pPr>
      <w:r w:rsidRPr="004B1F54">
        <w:rPr>
          <w:color w:val="auto"/>
        </w:rPr>
        <w:t xml:space="preserve">El sueldo mensual bruto y neto de los servidores públicos </w:t>
      </w:r>
      <w:r w:rsidR="00384789" w:rsidRPr="004B1F54">
        <w:rPr>
          <w:color w:val="auto"/>
        </w:rPr>
        <w:t xml:space="preserve">adscritos al </w:t>
      </w:r>
      <w:r w:rsidRPr="004B1F54">
        <w:rPr>
          <w:b/>
          <w:color w:val="auto"/>
        </w:rPr>
        <w:t>SUJETO OBLIGADO</w:t>
      </w:r>
      <w:r w:rsidR="00384789" w:rsidRPr="004B1F54">
        <w:rPr>
          <w:color w:val="auto"/>
        </w:rPr>
        <w:t xml:space="preserve"> </w:t>
      </w:r>
      <w:r w:rsidRPr="004B1F54">
        <w:rPr>
          <w:color w:val="auto"/>
        </w:rPr>
        <w:t>al 12 de mayo de 2025.</w:t>
      </w:r>
    </w:p>
    <w:p w14:paraId="7BA978C4" w14:textId="77777777" w:rsidR="00742CE9" w:rsidRPr="004B1F54" w:rsidRDefault="00161477" w:rsidP="004B1F54">
      <w:pPr>
        <w:spacing w:after="240"/>
      </w:pPr>
      <w:r w:rsidRPr="004B1F54">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2F8AF2E9" w14:textId="77777777" w:rsidR="00742CE9" w:rsidRPr="004B1F54" w:rsidRDefault="00161477" w:rsidP="004B1F54">
      <w:r w:rsidRPr="004B1F54">
        <w:rPr>
          <w:b/>
        </w:rPr>
        <w:t>TERCERO.</w:t>
      </w:r>
      <w:r w:rsidRPr="004B1F54">
        <w:t xml:space="preserve"> </w:t>
      </w:r>
      <w:r w:rsidRPr="004B1F54">
        <w:rPr>
          <w:b/>
        </w:rPr>
        <w:t xml:space="preserve">Notifíquese </w:t>
      </w:r>
      <w:r w:rsidRPr="004B1F54">
        <w:t>vía Sistema de Acceso a la Información Mexiquense (</w:t>
      </w:r>
      <w:r w:rsidRPr="004B1F54">
        <w:rPr>
          <w:b/>
        </w:rPr>
        <w:t>SAIMEX</w:t>
      </w:r>
      <w:r w:rsidRPr="004B1F54">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95AA4B" w14:textId="77777777" w:rsidR="00742CE9" w:rsidRPr="004B1F54" w:rsidRDefault="00161477" w:rsidP="004B1F54">
      <w:r w:rsidRPr="004B1F54">
        <w:rPr>
          <w:b/>
        </w:rPr>
        <w:t>CUARTO.</w:t>
      </w:r>
      <w:r w:rsidRPr="004B1F54">
        <w:t xml:space="preserve"> Notifíquese a </w:t>
      </w:r>
      <w:r w:rsidRPr="004B1F54">
        <w:rPr>
          <w:b/>
        </w:rPr>
        <w:t>LA PARTE RECURRENTE</w:t>
      </w:r>
      <w:r w:rsidRPr="004B1F54">
        <w:t xml:space="preserve"> la presente resolución vía Sistema de Acceso a la Información Mexiquense (</w:t>
      </w:r>
      <w:r w:rsidRPr="004B1F54">
        <w:rPr>
          <w:b/>
        </w:rPr>
        <w:t>SAIMEX</w:t>
      </w:r>
      <w:r w:rsidRPr="004B1F54">
        <w:t>).</w:t>
      </w:r>
    </w:p>
    <w:p w14:paraId="08B2A3F7" w14:textId="77777777" w:rsidR="00742CE9" w:rsidRPr="004B1F54" w:rsidRDefault="00742CE9" w:rsidP="004B1F54"/>
    <w:p w14:paraId="4848EE5B" w14:textId="77777777" w:rsidR="00742CE9" w:rsidRPr="004B1F54" w:rsidRDefault="00161477" w:rsidP="004B1F54">
      <w:r w:rsidRPr="004B1F54">
        <w:rPr>
          <w:b/>
        </w:rPr>
        <w:lastRenderedPageBreak/>
        <w:t>QUINTO</w:t>
      </w:r>
      <w:r w:rsidRPr="004B1F54">
        <w:t xml:space="preserve">. Hágase del conocimiento a </w:t>
      </w:r>
      <w:r w:rsidRPr="004B1F54">
        <w:rPr>
          <w:b/>
        </w:rPr>
        <w:t>LA PARTE RECURRENTE</w:t>
      </w:r>
      <w:r w:rsidRPr="004B1F5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ED042B" w14:textId="77777777" w:rsidR="00742CE9" w:rsidRPr="004B1F54" w:rsidRDefault="00742CE9" w:rsidP="004B1F54"/>
    <w:p w14:paraId="0FC5C562" w14:textId="77777777" w:rsidR="00703FD1" w:rsidRPr="004B1F54" w:rsidRDefault="00161477" w:rsidP="004B1F54">
      <w:r w:rsidRPr="004B1F54">
        <w:rPr>
          <w:b/>
        </w:rPr>
        <w:t>SEXTO.</w:t>
      </w:r>
      <w:r w:rsidRPr="004B1F54">
        <w:t xml:space="preserve"> </w:t>
      </w:r>
      <w:r w:rsidR="00703FD1" w:rsidRPr="004B1F54">
        <w:rPr>
          <w:b/>
          <w:lang w:eastAsia="es-ES_tradnl"/>
        </w:rPr>
        <w:t xml:space="preserve">Hágase del conocimiento a </w:t>
      </w:r>
      <w:r w:rsidR="00703FD1" w:rsidRPr="004B1F54">
        <w:rPr>
          <w:rFonts w:eastAsia="Calibri" w:cs="Tahoma"/>
          <w:b/>
          <w:lang w:eastAsia="en-US"/>
        </w:rPr>
        <w:t>LA PARTE RECURRENTE</w:t>
      </w:r>
      <w:r w:rsidR="00D87F7D" w:rsidRPr="004B1F54">
        <w:rPr>
          <w:lang w:eastAsia="es-ES_tradnl"/>
        </w:rPr>
        <w:t>, que la respuesta</w:t>
      </w:r>
      <w:r w:rsidR="00703FD1" w:rsidRPr="004B1F54">
        <w:rPr>
          <w:lang w:eastAsia="es-ES_tradnl"/>
        </w:rPr>
        <w:t xml:space="preserve"> que dé </w:t>
      </w:r>
      <w:r w:rsidR="00703FD1" w:rsidRPr="004B1F54">
        <w:rPr>
          <w:b/>
          <w:lang w:eastAsia="es-ES_tradnl"/>
        </w:rPr>
        <w:t>EL SUJETO OBLIGADO</w:t>
      </w:r>
      <w:r w:rsidR="00BB78A1" w:rsidRPr="004B1F54">
        <w:rPr>
          <w:lang w:eastAsia="es-ES_tradnl"/>
        </w:rPr>
        <w:t xml:space="preserve"> derivada</w:t>
      </w:r>
      <w:r w:rsidR="00703FD1" w:rsidRPr="004B1F54">
        <w:rPr>
          <w:lang w:eastAsia="es-ES_tradnl"/>
        </w:rPr>
        <w:t xml:space="preserve"> de la presente resolución son susceptibles de ser impugnadas nuevamente, mediante Recurso de Revisión, ante el Instituto, en términos del artículo 179, último párrafo de la Ley </w:t>
      </w:r>
      <w:r w:rsidR="00703FD1" w:rsidRPr="004B1F54">
        <w:t>de Transparencia y Acceso a la Información Pública del Estado de México y Municipios.</w:t>
      </w:r>
    </w:p>
    <w:p w14:paraId="3131F953" w14:textId="77777777" w:rsidR="00BB78A1" w:rsidRPr="004B1F54" w:rsidRDefault="00BB78A1" w:rsidP="004B1F54"/>
    <w:p w14:paraId="6536ABE2" w14:textId="77777777" w:rsidR="00BB78A1" w:rsidRPr="004B1F54" w:rsidRDefault="00BB78A1" w:rsidP="004B1F54">
      <w:pPr>
        <w:spacing w:after="240"/>
        <w:rPr>
          <w:lang w:eastAsia="es-ES_tradnl"/>
        </w:rPr>
      </w:pPr>
      <w:r w:rsidRPr="004B1F54">
        <w:rPr>
          <w:rFonts w:cs="Arial"/>
          <w:b/>
        </w:rPr>
        <w:t>SÉPTIMO</w:t>
      </w:r>
      <w:r w:rsidRPr="004B1F54">
        <w:rPr>
          <w:rFonts w:eastAsia="Calibri" w:cs="Arial"/>
          <w:b/>
        </w:rPr>
        <w:t xml:space="preserve">. </w:t>
      </w:r>
      <w:r w:rsidRPr="004B1F54">
        <w:rPr>
          <w:b/>
          <w:lang w:eastAsia="es-ES_tradnl"/>
        </w:rPr>
        <w:t>Gírese oficio</w:t>
      </w:r>
      <w:r w:rsidRPr="004B1F54">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B1F54">
        <w:rPr>
          <w:b/>
          <w:lang w:eastAsia="es-ES_tradnl"/>
        </w:rPr>
        <w:t>SEGUNDO</w:t>
      </w:r>
      <w:r w:rsidRPr="004B1F54">
        <w:rPr>
          <w:lang w:eastAsia="es-ES_tradnl"/>
        </w:rPr>
        <w:t xml:space="preserve"> de la presente resolución.</w:t>
      </w:r>
    </w:p>
    <w:p w14:paraId="52A17CCB" w14:textId="77777777" w:rsidR="008730B2" w:rsidRPr="004B1F54" w:rsidRDefault="00D87F7D" w:rsidP="00E2515D">
      <w:pPr>
        <w:spacing w:line="276" w:lineRule="auto"/>
      </w:pPr>
      <w:r w:rsidRPr="004B1F54">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w:t>
      </w:r>
      <w:r w:rsidR="00F97A88" w:rsidRPr="004B1F54">
        <w:t xml:space="preserve">EMITIENDO VOTO PARTICULAR </w:t>
      </w:r>
      <w:r w:rsidRPr="004B1F54">
        <w:t>Y GUADALUPE RAMÍREZ PEÑA</w:t>
      </w:r>
      <w:r w:rsidR="00F97A88" w:rsidRPr="004B1F54">
        <w:t xml:space="preserve"> EMITIENDO VOTO PARTICULAR</w:t>
      </w:r>
      <w:r w:rsidRPr="004B1F54">
        <w:t>, EN LA VIGÉSIMA QUINTA SESIÓN ORDINARIA, CELEBRADA EL NUEVE DE JULIO DE DOS MIL VEINTICINCO, ANTE EL SECRETARIO TÉCNICO DEL PLENO, ALEXIS TAPIA RAMÍREZ.</w:t>
      </w:r>
    </w:p>
    <w:p w14:paraId="183D4812" w14:textId="77777777" w:rsidR="008730B2" w:rsidRPr="004B1F54" w:rsidRDefault="008730B2" w:rsidP="00E2515D">
      <w:pPr>
        <w:spacing w:line="276" w:lineRule="auto"/>
        <w:ind w:right="-93"/>
      </w:pPr>
      <w:r w:rsidRPr="004B1F54">
        <w:t>SCMM/AGZ/DEMF/PAG</w:t>
      </w:r>
    </w:p>
    <w:p w14:paraId="0202A998" w14:textId="77777777" w:rsidR="00742CE9" w:rsidRPr="004B1F54" w:rsidRDefault="00742CE9" w:rsidP="004B1F54">
      <w:pPr>
        <w:ind w:right="-93"/>
      </w:pPr>
    </w:p>
    <w:p w14:paraId="3B30D189" w14:textId="77777777" w:rsidR="00742CE9" w:rsidRPr="004B1F54" w:rsidRDefault="00742CE9" w:rsidP="004B1F54">
      <w:pPr>
        <w:ind w:right="-93"/>
      </w:pPr>
    </w:p>
    <w:p w14:paraId="5AE339C8" w14:textId="77777777" w:rsidR="00742CE9" w:rsidRPr="004B1F54" w:rsidRDefault="00742CE9" w:rsidP="004B1F54">
      <w:pPr>
        <w:ind w:right="-93"/>
      </w:pPr>
    </w:p>
    <w:p w14:paraId="5A2C834C" w14:textId="77777777" w:rsidR="00742CE9" w:rsidRPr="004B1F54" w:rsidRDefault="00742CE9" w:rsidP="004B1F54">
      <w:pPr>
        <w:ind w:right="-93"/>
      </w:pPr>
    </w:p>
    <w:p w14:paraId="78B5EC0C" w14:textId="77777777" w:rsidR="00742CE9" w:rsidRPr="004B1F54" w:rsidRDefault="00742CE9" w:rsidP="004B1F54">
      <w:pPr>
        <w:ind w:right="-93"/>
      </w:pPr>
    </w:p>
    <w:p w14:paraId="762D88B5" w14:textId="77777777" w:rsidR="00742CE9" w:rsidRPr="004B1F54" w:rsidRDefault="00742CE9" w:rsidP="004B1F54">
      <w:pPr>
        <w:ind w:right="-93"/>
      </w:pPr>
    </w:p>
    <w:p w14:paraId="4BE28DCD" w14:textId="77777777" w:rsidR="00742CE9" w:rsidRPr="004B1F54" w:rsidRDefault="00742CE9" w:rsidP="004B1F54">
      <w:pPr>
        <w:ind w:right="-93"/>
      </w:pPr>
    </w:p>
    <w:p w14:paraId="4D66C9AA" w14:textId="77777777" w:rsidR="00742CE9" w:rsidRPr="004B1F54" w:rsidRDefault="00742CE9" w:rsidP="004B1F54">
      <w:pPr>
        <w:ind w:right="-93"/>
      </w:pPr>
    </w:p>
    <w:p w14:paraId="7B535094" w14:textId="77777777" w:rsidR="00742CE9" w:rsidRPr="004B1F54" w:rsidRDefault="00742CE9" w:rsidP="004B1F54">
      <w:pPr>
        <w:ind w:right="-93"/>
      </w:pPr>
    </w:p>
    <w:p w14:paraId="46472517" w14:textId="77777777" w:rsidR="00742CE9" w:rsidRPr="004B1F54" w:rsidRDefault="00742CE9" w:rsidP="004B1F54">
      <w:pPr>
        <w:tabs>
          <w:tab w:val="center" w:pos="4568"/>
        </w:tabs>
        <w:ind w:right="-93"/>
      </w:pPr>
    </w:p>
    <w:p w14:paraId="3266CFC7" w14:textId="77777777" w:rsidR="00742CE9" w:rsidRPr="004B1F54" w:rsidRDefault="00742CE9" w:rsidP="004B1F54">
      <w:pPr>
        <w:tabs>
          <w:tab w:val="center" w:pos="4568"/>
        </w:tabs>
        <w:ind w:right="-93"/>
      </w:pPr>
    </w:p>
    <w:p w14:paraId="2D3DD8C4" w14:textId="77777777" w:rsidR="00742CE9" w:rsidRPr="004B1F54" w:rsidRDefault="00742CE9" w:rsidP="004B1F54">
      <w:pPr>
        <w:tabs>
          <w:tab w:val="center" w:pos="4568"/>
        </w:tabs>
        <w:ind w:right="-93"/>
      </w:pPr>
    </w:p>
    <w:p w14:paraId="38B19804" w14:textId="77777777" w:rsidR="00742CE9" w:rsidRPr="004B1F54" w:rsidRDefault="00742CE9" w:rsidP="004B1F54">
      <w:pPr>
        <w:tabs>
          <w:tab w:val="center" w:pos="4568"/>
        </w:tabs>
        <w:ind w:right="-93"/>
      </w:pPr>
    </w:p>
    <w:p w14:paraId="1021AFDE" w14:textId="77777777" w:rsidR="00742CE9" w:rsidRPr="004B1F54" w:rsidRDefault="00742CE9" w:rsidP="004B1F54">
      <w:pPr>
        <w:tabs>
          <w:tab w:val="center" w:pos="4568"/>
        </w:tabs>
        <w:ind w:right="-93"/>
      </w:pPr>
    </w:p>
    <w:p w14:paraId="77648607" w14:textId="77777777" w:rsidR="00742CE9" w:rsidRPr="004B1F54" w:rsidRDefault="00742CE9" w:rsidP="004B1F54">
      <w:pPr>
        <w:tabs>
          <w:tab w:val="center" w:pos="4568"/>
        </w:tabs>
        <w:ind w:right="-93"/>
      </w:pPr>
    </w:p>
    <w:p w14:paraId="6676A517" w14:textId="77777777" w:rsidR="00742CE9" w:rsidRPr="004B1F54" w:rsidRDefault="00742CE9" w:rsidP="004B1F54">
      <w:pPr>
        <w:tabs>
          <w:tab w:val="center" w:pos="4568"/>
        </w:tabs>
        <w:ind w:right="-93"/>
      </w:pPr>
    </w:p>
    <w:p w14:paraId="70A84895" w14:textId="77777777" w:rsidR="00742CE9" w:rsidRPr="004B1F54" w:rsidRDefault="00742CE9" w:rsidP="004B1F54">
      <w:pPr>
        <w:tabs>
          <w:tab w:val="center" w:pos="4568"/>
        </w:tabs>
        <w:ind w:right="-93"/>
      </w:pPr>
    </w:p>
    <w:p w14:paraId="02F5652F" w14:textId="77777777" w:rsidR="00742CE9" w:rsidRPr="004B1F54" w:rsidRDefault="00742CE9" w:rsidP="004B1F54">
      <w:pPr>
        <w:tabs>
          <w:tab w:val="center" w:pos="4568"/>
        </w:tabs>
        <w:ind w:right="-93"/>
      </w:pPr>
    </w:p>
    <w:p w14:paraId="1B3762AA" w14:textId="77777777" w:rsidR="00742CE9" w:rsidRPr="004B1F54" w:rsidRDefault="00742CE9" w:rsidP="004B1F54">
      <w:pPr>
        <w:tabs>
          <w:tab w:val="center" w:pos="4568"/>
        </w:tabs>
        <w:ind w:right="-93"/>
      </w:pPr>
    </w:p>
    <w:p w14:paraId="36D0DC24" w14:textId="77777777" w:rsidR="00742CE9" w:rsidRPr="004B1F54" w:rsidRDefault="00742CE9" w:rsidP="004B1F54">
      <w:pPr>
        <w:tabs>
          <w:tab w:val="center" w:pos="4568"/>
        </w:tabs>
        <w:ind w:right="-93"/>
      </w:pPr>
    </w:p>
    <w:p w14:paraId="059A2D65" w14:textId="77777777" w:rsidR="00742CE9" w:rsidRPr="004B1F54" w:rsidRDefault="00742CE9" w:rsidP="004B1F54">
      <w:pPr>
        <w:tabs>
          <w:tab w:val="center" w:pos="4568"/>
        </w:tabs>
        <w:ind w:right="-93"/>
      </w:pPr>
    </w:p>
    <w:p w14:paraId="06CC26C7" w14:textId="77777777" w:rsidR="00742CE9" w:rsidRPr="004B1F54" w:rsidRDefault="00742CE9" w:rsidP="004B1F54">
      <w:pPr>
        <w:tabs>
          <w:tab w:val="center" w:pos="4568"/>
        </w:tabs>
        <w:ind w:right="-93"/>
      </w:pPr>
    </w:p>
    <w:sectPr w:rsidR="00742CE9" w:rsidRPr="004B1F54">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F485C" w14:textId="77777777" w:rsidR="0039122E" w:rsidRDefault="0039122E">
      <w:pPr>
        <w:spacing w:line="240" w:lineRule="auto"/>
      </w:pPr>
      <w:r>
        <w:separator/>
      </w:r>
    </w:p>
  </w:endnote>
  <w:endnote w:type="continuationSeparator" w:id="0">
    <w:p w14:paraId="7027C676" w14:textId="77777777" w:rsidR="0039122E" w:rsidRDefault="00391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BD19" w14:textId="77777777" w:rsidR="000B7FFB" w:rsidRDefault="000B7FFB">
    <w:pPr>
      <w:tabs>
        <w:tab w:val="center" w:pos="4550"/>
        <w:tab w:val="left" w:pos="5818"/>
      </w:tabs>
      <w:ind w:right="260"/>
      <w:jc w:val="right"/>
      <w:rPr>
        <w:color w:val="071320"/>
        <w:sz w:val="24"/>
        <w:szCs w:val="24"/>
      </w:rPr>
    </w:pPr>
  </w:p>
  <w:p w14:paraId="4A233449" w14:textId="77777777" w:rsidR="000B7FFB" w:rsidRDefault="000B7FF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1EB0" w14:textId="77777777" w:rsidR="000B7FFB" w:rsidRDefault="000B7FF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538A4">
      <w:rPr>
        <w:noProof/>
        <w:color w:val="0A1D30"/>
        <w:sz w:val="24"/>
        <w:szCs w:val="24"/>
      </w:rPr>
      <w:t>14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538A4">
      <w:rPr>
        <w:noProof/>
        <w:color w:val="0A1D30"/>
        <w:sz w:val="24"/>
        <w:szCs w:val="24"/>
      </w:rPr>
      <w:t>46</w:t>
    </w:r>
    <w:r>
      <w:rPr>
        <w:color w:val="0A1D30"/>
        <w:sz w:val="24"/>
        <w:szCs w:val="24"/>
      </w:rPr>
      <w:fldChar w:fldCharType="end"/>
    </w:r>
  </w:p>
  <w:p w14:paraId="22F70E8C" w14:textId="77777777" w:rsidR="000B7FFB" w:rsidRDefault="000B7FF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33A71" w14:textId="77777777" w:rsidR="0039122E" w:rsidRDefault="0039122E">
      <w:pPr>
        <w:spacing w:line="240" w:lineRule="auto"/>
      </w:pPr>
      <w:r>
        <w:separator/>
      </w:r>
    </w:p>
  </w:footnote>
  <w:footnote w:type="continuationSeparator" w:id="0">
    <w:p w14:paraId="119DE904" w14:textId="77777777" w:rsidR="0039122E" w:rsidRDefault="003912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7DEE" w14:textId="77777777" w:rsidR="000B7FFB" w:rsidRDefault="000B7FFB">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B7FFB" w14:paraId="77EF5586" w14:textId="77777777">
      <w:trPr>
        <w:trHeight w:val="144"/>
        <w:jc w:val="right"/>
      </w:trPr>
      <w:tc>
        <w:tcPr>
          <w:tcW w:w="2727" w:type="dxa"/>
        </w:tcPr>
        <w:p w14:paraId="5E42FEFB" w14:textId="77777777" w:rsidR="000B7FFB" w:rsidRDefault="000B7FFB">
          <w:pPr>
            <w:tabs>
              <w:tab w:val="right" w:pos="8838"/>
            </w:tabs>
            <w:ind w:left="-74" w:right="-105"/>
            <w:rPr>
              <w:b/>
            </w:rPr>
          </w:pPr>
          <w:r>
            <w:rPr>
              <w:b/>
            </w:rPr>
            <w:t>Recurso de Revisión:</w:t>
          </w:r>
        </w:p>
      </w:tc>
      <w:tc>
        <w:tcPr>
          <w:tcW w:w="3402" w:type="dxa"/>
        </w:tcPr>
        <w:p w14:paraId="4B3CD620" w14:textId="77777777" w:rsidR="000B7FFB" w:rsidRDefault="000B7FFB">
          <w:pPr>
            <w:tabs>
              <w:tab w:val="right" w:pos="8838"/>
            </w:tabs>
            <w:ind w:left="-74" w:right="-105"/>
          </w:pPr>
          <w:r w:rsidRPr="00AB3866">
            <w:t>06777/INFOEM/IP/RR/2025</w:t>
          </w:r>
        </w:p>
      </w:tc>
    </w:tr>
    <w:tr w:rsidR="000B7FFB" w14:paraId="5D31DF35" w14:textId="77777777">
      <w:trPr>
        <w:trHeight w:val="283"/>
        <w:jc w:val="right"/>
      </w:trPr>
      <w:tc>
        <w:tcPr>
          <w:tcW w:w="2727" w:type="dxa"/>
        </w:tcPr>
        <w:p w14:paraId="33B0F5F5" w14:textId="77777777" w:rsidR="000B7FFB" w:rsidRDefault="000B7FFB">
          <w:pPr>
            <w:tabs>
              <w:tab w:val="right" w:pos="8838"/>
            </w:tabs>
            <w:ind w:left="-74" w:right="-105"/>
            <w:rPr>
              <w:b/>
            </w:rPr>
          </w:pPr>
          <w:r>
            <w:rPr>
              <w:b/>
            </w:rPr>
            <w:t>Sujeto Obligado:</w:t>
          </w:r>
        </w:p>
      </w:tc>
      <w:tc>
        <w:tcPr>
          <w:tcW w:w="3402" w:type="dxa"/>
        </w:tcPr>
        <w:p w14:paraId="26D890A5" w14:textId="77777777" w:rsidR="000B7FFB" w:rsidRDefault="000B7FFB">
          <w:pPr>
            <w:tabs>
              <w:tab w:val="left" w:pos="2834"/>
              <w:tab w:val="right" w:pos="8838"/>
            </w:tabs>
            <w:ind w:left="-108" w:right="-105"/>
          </w:pPr>
          <w:r>
            <w:t>Ayuntamiento de Almoloya de Juárez</w:t>
          </w:r>
        </w:p>
      </w:tc>
    </w:tr>
    <w:tr w:rsidR="000B7FFB" w14:paraId="76C3D222" w14:textId="77777777">
      <w:trPr>
        <w:trHeight w:val="283"/>
        <w:jc w:val="right"/>
      </w:trPr>
      <w:tc>
        <w:tcPr>
          <w:tcW w:w="2727" w:type="dxa"/>
        </w:tcPr>
        <w:p w14:paraId="5D4CE937" w14:textId="77777777" w:rsidR="000B7FFB" w:rsidRDefault="000B7FFB">
          <w:pPr>
            <w:tabs>
              <w:tab w:val="right" w:pos="8838"/>
            </w:tabs>
            <w:ind w:left="-74" w:right="-105"/>
            <w:rPr>
              <w:b/>
            </w:rPr>
          </w:pPr>
          <w:r>
            <w:rPr>
              <w:b/>
            </w:rPr>
            <w:t>Comisionada Ponente:</w:t>
          </w:r>
        </w:p>
      </w:tc>
      <w:tc>
        <w:tcPr>
          <w:tcW w:w="3402" w:type="dxa"/>
        </w:tcPr>
        <w:p w14:paraId="6A9BD193" w14:textId="77777777" w:rsidR="000B7FFB" w:rsidRDefault="000B7FFB">
          <w:pPr>
            <w:tabs>
              <w:tab w:val="right" w:pos="8838"/>
            </w:tabs>
            <w:ind w:left="-108" w:right="-105"/>
          </w:pPr>
          <w:r>
            <w:t>Sharon Cristina Morales Martínez</w:t>
          </w:r>
        </w:p>
      </w:tc>
    </w:tr>
  </w:tbl>
  <w:p w14:paraId="51616B78" w14:textId="77777777" w:rsidR="000B7FFB" w:rsidRDefault="000B7FF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44943ED" wp14:editId="29BFB22B">
          <wp:simplePos x="0" y="0"/>
          <wp:positionH relativeFrom="margin">
            <wp:posOffset>-995042</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4311" w14:textId="77777777" w:rsidR="000B7FFB" w:rsidRDefault="000B7FFB">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B7FFB" w14:paraId="20D42A97" w14:textId="77777777">
      <w:trPr>
        <w:trHeight w:val="1435"/>
      </w:trPr>
      <w:tc>
        <w:tcPr>
          <w:tcW w:w="283" w:type="dxa"/>
          <w:shd w:val="clear" w:color="auto" w:fill="auto"/>
        </w:tcPr>
        <w:p w14:paraId="61A0E04E" w14:textId="77777777" w:rsidR="000B7FFB" w:rsidRDefault="000B7FFB">
          <w:pPr>
            <w:tabs>
              <w:tab w:val="right" w:pos="4273"/>
            </w:tabs>
            <w:rPr>
              <w:rFonts w:ascii="Garamond" w:eastAsia="Garamond" w:hAnsi="Garamond" w:cs="Garamond"/>
            </w:rPr>
          </w:pPr>
        </w:p>
      </w:tc>
      <w:tc>
        <w:tcPr>
          <w:tcW w:w="6378" w:type="dxa"/>
          <w:shd w:val="clear" w:color="auto" w:fill="auto"/>
        </w:tcPr>
        <w:p w14:paraId="73C9F75C" w14:textId="77777777" w:rsidR="000B7FFB" w:rsidRDefault="000B7FFB">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B7FFB" w14:paraId="64A57D29" w14:textId="77777777">
            <w:trPr>
              <w:trHeight w:val="144"/>
            </w:trPr>
            <w:tc>
              <w:tcPr>
                <w:tcW w:w="2581" w:type="dxa"/>
              </w:tcPr>
              <w:p w14:paraId="26237B43" w14:textId="77777777" w:rsidR="000B7FFB" w:rsidRDefault="000B7FFB">
                <w:pPr>
                  <w:tabs>
                    <w:tab w:val="right" w:pos="8838"/>
                  </w:tabs>
                  <w:ind w:left="-74" w:right="-108"/>
                  <w:rPr>
                    <w:b/>
                  </w:rPr>
                </w:pPr>
                <w:bookmarkStart w:id="0" w:name="_heading=h.gxdp99wkzddg" w:colFirst="0" w:colLast="0"/>
                <w:bookmarkEnd w:id="0"/>
                <w:r>
                  <w:rPr>
                    <w:b/>
                  </w:rPr>
                  <w:t>Recurso de Revisión:</w:t>
                </w:r>
              </w:p>
            </w:tc>
            <w:tc>
              <w:tcPr>
                <w:tcW w:w="3548" w:type="dxa"/>
              </w:tcPr>
              <w:p w14:paraId="3A3C701D" w14:textId="77777777" w:rsidR="000B7FFB" w:rsidRDefault="000B7FFB">
                <w:pPr>
                  <w:tabs>
                    <w:tab w:val="left" w:pos="3122"/>
                    <w:tab w:val="right" w:pos="8838"/>
                  </w:tabs>
                  <w:ind w:left="-105" w:right="-108"/>
                </w:pPr>
                <w:r w:rsidRPr="00AB3866">
                  <w:t>06777/INFOEM/IP/RR/2025</w:t>
                </w:r>
              </w:p>
            </w:tc>
            <w:tc>
              <w:tcPr>
                <w:tcW w:w="3402" w:type="dxa"/>
              </w:tcPr>
              <w:p w14:paraId="3BA5D9E8" w14:textId="77777777" w:rsidR="000B7FFB" w:rsidRDefault="000B7FFB">
                <w:pPr>
                  <w:tabs>
                    <w:tab w:val="right" w:pos="8838"/>
                  </w:tabs>
                  <w:ind w:left="-74" w:right="-108"/>
                </w:pPr>
              </w:p>
            </w:tc>
          </w:tr>
          <w:tr w:rsidR="000B7FFB" w14:paraId="30497F74" w14:textId="77777777">
            <w:trPr>
              <w:trHeight w:val="144"/>
            </w:trPr>
            <w:tc>
              <w:tcPr>
                <w:tcW w:w="2581" w:type="dxa"/>
              </w:tcPr>
              <w:p w14:paraId="3BBF6C9B" w14:textId="77777777" w:rsidR="000B7FFB" w:rsidRDefault="000B7FFB">
                <w:pPr>
                  <w:tabs>
                    <w:tab w:val="right" w:pos="8838"/>
                  </w:tabs>
                  <w:ind w:left="-74" w:right="-108"/>
                  <w:rPr>
                    <w:b/>
                  </w:rPr>
                </w:pPr>
                <w:bookmarkStart w:id="1" w:name="_heading=h.qs2aej8jzin4" w:colFirst="0" w:colLast="0"/>
                <w:bookmarkEnd w:id="1"/>
                <w:r>
                  <w:rPr>
                    <w:b/>
                  </w:rPr>
                  <w:t>Recurrente:</w:t>
                </w:r>
              </w:p>
            </w:tc>
            <w:tc>
              <w:tcPr>
                <w:tcW w:w="3548" w:type="dxa"/>
              </w:tcPr>
              <w:p w14:paraId="39B64090" w14:textId="507163A8" w:rsidR="000B7FFB" w:rsidRDefault="00E538A4">
                <w:pPr>
                  <w:tabs>
                    <w:tab w:val="left" w:pos="3122"/>
                    <w:tab w:val="right" w:pos="8838"/>
                  </w:tabs>
                  <w:ind w:left="-105" w:right="-108"/>
                </w:pPr>
                <w:r>
                  <w:t>XXXXXXXX XXXXXX XXXXX</w:t>
                </w:r>
              </w:p>
            </w:tc>
            <w:tc>
              <w:tcPr>
                <w:tcW w:w="3402" w:type="dxa"/>
              </w:tcPr>
              <w:p w14:paraId="1FD7AE61" w14:textId="77777777" w:rsidR="000B7FFB" w:rsidRDefault="000B7FFB">
                <w:pPr>
                  <w:tabs>
                    <w:tab w:val="left" w:pos="3122"/>
                    <w:tab w:val="right" w:pos="8838"/>
                  </w:tabs>
                  <w:ind w:left="-105" w:right="-108"/>
                </w:pPr>
              </w:p>
            </w:tc>
          </w:tr>
          <w:tr w:rsidR="000B7FFB" w14:paraId="5AA19BD4" w14:textId="77777777">
            <w:trPr>
              <w:trHeight w:val="283"/>
            </w:trPr>
            <w:tc>
              <w:tcPr>
                <w:tcW w:w="2581" w:type="dxa"/>
              </w:tcPr>
              <w:p w14:paraId="0EAB522C" w14:textId="77777777" w:rsidR="000B7FFB" w:rsidRDefault="000B7FFB">
                <w:pPr>
                  <w:tabs>
                    <w:tab w:val="right" w:pos="8838"/>
                  </w:tabs>
                  <w:ind w:left="-74" w:right="-108"/>
                  <w:rPr>
                    <w:b/>
                  </w:rPr>
                </w:pPr>
                <w:r>
                  <w:rPr>
                    <w:b/>
                  </w:rPr>
                  <w:t>Sujeto Obligado:</w:t>
                </w:r>
              </w:p>
            </w:tc>
            <w:tc>
              <w:tcPr>
                <w:tcW w:w="3548" w:type="dxa"/>
              </w:tcPr>
              <w:p w14:paraId="5D7C0AF8" w14:textId="77777777" w:rsidR="000B7FFB" w:rsidRDefault="000B7FFB">
                <w:pPr>
                  <w:tabs>
                    <w:tab w:val="left" w:pos="2834"/>
                    <w:tab w:val="right" w:pos="8838"/>
                  </w:tabs>
                  <w:ind w:left="-108" w:right="-108"/>
                </w:pPr>
                <w:r>
                  <w:t>Ayuntamiento de Almoloya de Juárez</w:t>
                </w:r>
              </w:p>
            </w:tc>
            <w:tc>
              <w:tcPr>
                <w:tcW w:w="3402" w:type="dxa"/>
              </w:tcPr>
              <w:p w14:paraId="7ABDB3A4" w14:textId="77777777" w:rsidR="000B7FFB" w:rsidRDefault="000B7FFB">
                <w:pPr>
                  <w:tabs>
                    <w:tab w:val="left" w:pos="2834"/>
                    <w:tab w:val="right" w:pos="8838"/>
                  </w:tabs>
                  <w:ind w:left="-108" w:right="-108"/>
                </w:pPr>
              </w:p>
            </w:tc>
          </w:tr>
          <w:tr w:rsidR="000B7FFB" w14:paraId="00A23B5A" w14:textId="77777777">
            <w:trPr>
              <w:trHeight w:val="283"/>
            </w:trPr>
            <w:tc>
              <w:tcPr>
                <w:tcW w:w="2581" w:type="dxa"/>
              </w:tcPr>
              <w:p w14:paraId="04E3FA99" w14:textId="77777777" w:rsidR="000B7FFB" w:rsidRDefault="000B7FFB">
                <w:pPr>
                  <w:tabs>
                    <w:tab w:val="right" w:pos="8838"/>
                  </w:tabs>
                  <w:ind w:left="-74" w:right="-108"/>
                  <w:rPr>
                    <w:b/>
                  </w:rPr>
                </w:pPr>
                <w:r>
                  <w:rPr>
                    <w:b/>
                  </w:rPr>
                  <w:t>Comisionada Ponente:</w:t>
                </w:r>
              </w:p>
            </w:tc>
            <w:tc>
              <w:tcPr>
                <w:tcW w:w="3548" w:type="dxa"/>
              </w:tcPr>
              <w:p w14:paraId="3911663F" w14:textId="77777777" w:rsidR="000B7FFB" w:rsidRDefault="000B7FFB">
                <w:pPr>
                  <w:tabs>
                    <w:tab w:val="right" w:pos="8838"/>
                  </w:tabs>
                  <w:ind w:left="-108" w:right="-108"/>
                </w:pPr>
                <w:r>
                  <w:t>Sharon Cristina Morales Martínez</w:t>
                </w:r>
              </w:p>
            </w:tc>
            <w:tc>
              <w:tcPr>
                <w:tcW w:w="3402" w:type="dxa"/>
              </w:tcPr>
              <w:p w14:paraId="6B8C4E3C" w14:textId="77777777" w:rsidR="000B7FFB" w:rsidRDefault="000B7FFB">
                <w:pPr>
                  <w:tabs>
                    <w:tab w:val="right" w:pos="8838"/>
                  </w:tabs>
                  <w:ind w:left="-108" w:right="-108"/>
                </w:pPr>
              </w:p>
            </w:tc>
          </w:tr>
        </w:tbl>
        <w:p w14:paraId="6ACBA05E" w14:textId="77777777" w:rsidR="000B7FFB" w:rsidRDefault="000B7FFB">
          <w:pPr>
            <w:tabs>
              <w:tab w:val="right" w:pos="8838"/>
            </w:tabs>
            <w:ind w:left="-28"/>
            <w:rPr>
              <w:rFonts w:ascii="Arial" w:eastAsia="Arial" w:hAnsi="Arial" w:cs="Arial"/>
              <w:b/>
            </w:rPr>
          </w:pPr>
        </w:p>
      </w:tc>
    </w:tr>
  </w:tbl>
  <w:p w14:paraId="0672AC37" w14:textId="77777777" w:rsidR="000B7FFB" w:rsidRDefault="0039122E">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A22D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6456E"/>
    <w:multiLevelType w:val="hybridMultilevel"/>
    <w:tmpl w:val="0BDAED54"/>
    <w:lvl w:ilvl="0" w:tplc="76F2C214">
      <w:start w:val="3"/>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C271E8"/>
    <w:multiLevelType w:val="multilevel"/>
    <w:tmpl w:val="4A448C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D92624"/>
    <w:multiLevelType w:val="multilevel"/>
    <w:tmpl w:val="F3F80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AE78C0"/>
    <w:multiLevelType w:val="multilevel"/>
    <w:tmpl w:val="5F9A1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2B6735"/>
    <w:multiLevelType w:val="multilevel"/>
    <w:tmpl w:val="63CAA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9"/>
    <w:rsid w:val="0007133D"/>
    <w:rsid w:val="00081D86"/>
    <w:rsid w:val="00083A40"/>
    <w:rsid w:val="000B6F36"/>
    <w:rsid w:val="000B7FFB"/>
    <w:rsid w:val="00100958"/>
    <w:rsid w:val="0011774F"/>
    <w:rsid w:val="00144C86"/>
    <w:rsid w:val="00161477"/>
    <w:rsid w:val="00163EC8"/>
    <w:rsid w:val="001A0ECF"/>
    <w:rsid w:val="001E260E"/>
    <w:rsid w:val="002154AF"/>
    <w:rsid w:val="003000FB"/>
    <w:rsid w:val="00333E5E"/>
    <w:rsid w:val="0038034C"/>
    <w:rsid w:val="00384789"/>
    <w:rsid w:val="0039122E"/>
    <w:rsid w:val="003A5942"/>
    <w:rsid w:val="003E47E4"/>
    <w:rsid w:val="00403811"/>
    <w:rsid w:val="00454F48"/>
    <w:rsid w:val="00485798"/>
    <w:rsid w:val="004B1F54"/>
    <w:rsid w:val="004B262A"/>
    <w:rsid w:val="00660B78"/>
    <w:rsid w:val="006B0164"/>
    <w:rsid w:val="00700205"/>
    <w:rsid w:val="00703FD1"/>
    <w:rsid w:val="00742CE9"/>
    <w:rsid w:val="00747C0D"/>
    <w:rsid w:val="007535AC"/>
    <w:rsid w:val="0075455D"/>
    <w:rsid w:val="00780071"/>
    <w:rsid w:val="007B7948"/>
    <w:rsid w:val="0083346B"/>
    <w:rsid w:val="008730B2"/>
    <w:rsid w:val="00966C61"/>
    <w:rsid w:val="00AB336C"/>
    <w:rsid w:val="00AB3866"/>
    <w:rsid w:val="00B44204"/>
    <w:rsid w:val="00BB78A1"/>
    <w:rsid w:val="00BC1C4B"/>
    <w:rsid w:val="00BD7D26"/>
    <w:rsid w:val="00C11684"/>
    <w:rsid w:val="00C73C67"/>
    <w:rsid w:val="00C8730B"/>
    <w:rsid w:val="00CE318A"/>
    <w:rsid w:val="00D11839"/>
    <w:rsid w:val="00D44D55"/>
    <w:rsid w:val="00D5458D"/>
    <w:rsid w:val="00D557ED"/>
    <w:rsid w:val="00D85A21"/>
    <w:rsid w:val="00D87F7D"/>
    <w:rsid w:val="00DC4767"/>
    <w:rsid w:val="00E17062"/>
    <w:rsid w:val="00E2515D"/>
    <w:rsid w:val="00E538A4"/>
    <w:rsid w:val="00E7676E"/>
    <w:rsid w:val="00E87C6A"/>
    <w:rsid w:val="00EA43F7"/>
    <w:rsid w:val="00F00328"/>
    <w:rsid w:val="00F232F1"/>
    <w:rsid w:val="00F97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0FACC9"/>
  <w15:docId w15:val="{AF05672C-C37A-48DA-8EDA-787DF6D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Encabezado">
    <w:name w:val="header"/>
    <w:basedOn w:val="Normal"/>
    <w:link w:val="EncabezadoCar"/>
    <w:uiPriority w:val="99"/>
    <w:unhideWhenUsed/>
    <w:rsid w:val="003F773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773C"/>
  </w:style>
  <w:style w:type="paragraph" w:styleId="Piedepgina">
    <w:name w:val="footer"/>
    <w:basedOn w:val="Normal"/>
    <w:link w:val="PiedepginaCar"/>
    <w:uiPriority w:val="99"/>
    <w:unhideWhenUsed/>
    <w:rsid w:val="003F773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773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773C"/>
    <w:pPr>
      <w:ind w:left="720"/>
      <w:contextualSpacing/>
    </w:pPr>
  </w:style>
  <w:style w:type="table" w:styleId="Tablaconcuadrcula">
    <w:name w:val="Table Grid"/>
    <w:basedOn w:val="Tablanormal"/>
    <w:uiPriority w:val="59"/>
    <w:rsid w:val="0000483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47B6"/>
  </w:style>
  <w:style w:type="paragraph" w:styleId="TtulodeTDC">
    <w:name w:val="TOC Heading"/>
    <w:basedOn w:val="Ttulo1"/>
    <w:next w:val="Normal"/>
    <w:uiPriority w:val="39"/>
    <w:unhideWhenUsed/>
    <w:qFormat/>
    <w:rsid w:val="00774583"/>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74583"/>
    <w:pPr>
      <w:spacing w:after="100"/>
    </w:pPr>
  </w:style>
  <w:style w:type="paragraph" w:styleId="TDC2">
    <w:name w:val="toc 2"/>
    <w:basedOn w:val="Normal"/>
    <w:next w:val="Normal"/>
    <w:autoRedefine/>
    <w:uiPriority w:val="39"/>
    <w:unhideWhenUsed/>
    <w:rsid w:val="00774583"/>
    <w:pPr>
      <w:spacing w:after="100"/>
      <w:ind w:left="220"/>
    </w:pPr>
  </w:style>
  <w:style w:type="paragraph" w:styleId="TDC3">
    <w:name w:val="toc 3"/>
    <w:basedOn w:val="Normal"/>
    <w:next w:val="Normal"/>
    <w:autoRedefine/>
    <w:uiPriority w:val="39"/>
    <w:unhideWhenUsed/>
    <w:rsid w:val="00774583"/>
    <w:pPr>
      <w:spacing w:after="100"/>
      <w:ind w:left="440"/>
    </w:pPr>
  </w:style>
  <w:style w:type="character" w:styleId="Hipervnculo">
    <w:name w:val="Hyperlink"/>
    <w:basedOn w:val="Fuentedeprrafopredeter"/>
    <w:uiPriority w:val="99"/>
    <w:unhideWhenUsed/>
    <w:rsid w:val="0077458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AF371F"/>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AF371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AF371F"/>
    <w:rPr>
      <w:vertAlign w:val="superscript"/>
    </w:rPr>
  </w:style>
  <w:style w:type="character" w:styleId="Refdecomentario">
    <w:name w:val="annotation reference"/>
    <w:basedOn w:val="Fuentedeprrafopredeter"/>
    <w:uiPriority w:val="99"/>
    <w:semiHidden/>
    <w:unhideWhenUsed/>
    <w:rsid w:val="005F1461"/>
    <w:rPr>
      <w:sz w:val="16"/>
      <w:szCs w:val="16"/>
    </w:rPr>
  </w:style>
  <w:style w:type="paragraph" w:styleId="Textocomentario">
    <w:name w:val="annotation text"/>
    <w:basedOn w:val="Normal"/>
    <w:link w:val="TextocomentarioCar"/>
    <w:uiPriority w:val="99"/>
    <w:unhideWhenUsed/>
    <w:rsid w:val="005F1461"/>
    <w:pPr>
      <w:spacing w:line="240" w:lineRule="auto"/>
    </w:pPr>
    <w:rPr>
      <w:sz w:val="20"/>
      <w:szCs w:val="20"/>
    </w:rPr>
  </w:style>
  <w:style w:type="character" w:customStyle="1" w:styleId="TextocomentarioCar">
    <w:name w:val="Texto comentario Car"/>
    <w:basedOn w:val="Fuentedeprrafopredeter"/>
    <w:link w:val="Textocomentario"/>
    <w:uiPriority w:val="99"/>
    <w:rsid w:val="005F1461"/>
    <w:rPr>
      <w:sz w:val="20"/>
      <w:szCs w:val="20"/>
    </w:rPr>
  </w:style>
  <w:style w:type="paragraph" w:styleId="Asuntodelcomentario">
    <w:name w:val="annotation subject"/>
    <w:basedOn w:val="Textocomentario"/>
    <w:next w:val="Textocomentario"/>
    <w:link w:val="AsuntodelcomentarioCar"/>
    <w:uiPriority w:val="99"/>
    <w:semiHidden/>
    <w:unhideWhenUsed/>
    <w:rsid w:val="005F1461"/>
    <w:rPr>
      <w:b/>
      <w:bCs/>
    </w:rPr>
  </w:style>
  <w:style w:type="character" w:customStyle="1" w:styleId="AsuntodelcomentarioCar">
    <w:name w:val="Asunto del comentario Car"/>
    <w:basedOn w:val="TextocomentarioCar"/>
    <w:link w:val="Asuntodelcomentario"/>
    <w:uiPriority w:val="99"/>
    <w:semiHidden/>
    <w:rsid w:val="005F1461"/>
    <w:rPr>
      <w:b/>
      <w:bCs/>
      <w:sz w:val="20"/>
      <w:szCs w:val="20"/>
    </w:rPr>
  </w:style>
  <w:style w:type="character" w:customStyle="1" w:styleId="Mencinsinresolver1">
    <w:name w:val="Mención sin resolver1"/>
    <w:basedOn w:val="Fuentedeprrafopredeter"/>
    <w:uiPriority w:val="99"/>
    <w:semiHidden/>
    <w:unhideWhenUsed/>
    <w:rsid w:val="002744DD"/>
    <w:rPr>
      <w:color w:val="605E5C"/>
      <w:shd w:val="clear" w:color="auto" w:fill="E1DFDD"/>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675537">
      <w:bodyDiv w:val="1"/>
      <w:marLeft w:val="0"/>
      <w:marRight w:val="0"/>
      <w:marTop w:val="0"/>
      <w:marBottom w:val="0"/>
      <w:divBdr>
        <w:top w:val="none" w:sz="0" w:space="0" w:color="auto"/>
        <w:left w:val="none" w:sz="0" w:space="0" w:color="auto"/>
        <w:bottom w:val="none" w:sz="0" w:space="0" w:color="auto"/>
        <w:right w:val="none" w:sz="0" w:space="0" w:color="auto"/>
      </w:divBdr>
    </w:div>
    <w:div w:id="405537068">
      <w:bodyDiv w:val="1"/>
      <w:marLeft w:val="0"/>
      <w:marRight w:val="0"/>
      <w:marTop w:val="0"/>
      <w:marBottom w:val="0"/>
      <w:divBdr>
        <w:top w:val="none" w:sz="0" w:space="0" w:color="auto"/>
        <w:left w:val="none" w:sz="0" w:space="0" w:color="auto"/>
        <w:bottom w:val="none" w:sz="0" w:space="0" w:color="auto"/>
        <w:right w:val="none" w:sz="0" w:space="0" w:color="auto"/>
      </w:divBdr>
    </w:div>
    <w:div w:id="1151748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T0mq8aof6Wa8lsKrZzs7fl3Q==">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12657</Words>
  <Characters>69614</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10</cp:revision>
  <cp:lastPrinted>2025-07-11T04:19:00Z</cp:lastPrinted>
  <dcterms:created xsi:type="dcterms:W3CDTF">2025-07-03T18:41:00Z</dcterms:created>
  <dcterms:modified xsi:type="dcterms:W3CDTF">2025-08-19T18:14:00Z</dcterms:modified>
</cp:coreProperties>
</file>