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8A82EE" w14:textId="77777777" w:rsidR="00D604F7" w:rsidRDefault="00D604F7">
      <w:pPr>
        <w:widowControl w:val="0"/>
        <w:pBdr>
          <w:top w:val="nil"/>
          <w:left w:val="nil"/>
          <w:bottom w:val="nil"/>
          <w:right w:val="nil"/>
          <w:between w:val="nil"/>
        </w:pBdr>
        <w:spacing w:after="0" w:line="276" w:lineRule="auto"/>
        <w:jc w:val="left"/>
      </w:pPr>
    </w:p>
    <w:p w14:paraId="18CDE8C9" w14:textId="77777777" w:rsidR="00D604F7" w:rsidRDefault="00D604F7">
      <w:pPr>
        <w:tabs>
          <w:tab w:val="left" w:pos="8931"/>
        </w:tabs>
        <w:spacing w:after="0" w:line="360" w:lineRule="auto"/>
      </w:pPr>
    </w:p>
    <w:p w14:paraId="2E683878" w14:textId="77777777" w:rsidR="00D604F7" w:rsidRPr="002740AC" w:rsidRDefault="00594118">
      <w:pPr>
        <w:keepNext/>
        <w:keepLines/>
        <w:pBdr>
          <w:top w:val="nil"/>
          <w:left w:val="nil"/>
          <w:bottom w:val="nil"/>
          <w:right w:val="nil"/>
          <w:between w:val="nil"/>
        </w:pBdr>
        <w:spacing w:after="0" w:line="360" w:lineRule="auto"/>
        <w:jc w:val="center"/>
        <w:rPr>
          <w:color w:val="000000"/>
        </w:rPr>
      </w:pPr>
      <w:r w:rsidRPr="002740AC">
        <w:rPr>
          <w:color w:val="000000"/>
        </w:rPr>
        <w:t>RESOLUCIÓN DEL RECURSO DE REVISIÓN 04526/INFOEM/IP/RR/2025</w:t>
      </w:r>
    </w:p>
    <w:p w14:paraId="6F4B1813" w14:textId="77777777" w:rsidR="00D604F7" w:rsidRPr="002740AC" w:rsidRDefault="00D604F7">
      <w:pPr>
        <w:spacing w:after="0" w:line="360" w:lineRule="auto"/>
      </w:pPr>
    </w:p>
    <w:sdt>
      <w:sdtPr>
        <w:rPr>
          <w:rFonts w:ascii="Palatino Linotype" w:eastAsia="Palatino Linotype" w:hAnsi="Palatino Linotype" w:cs="Palatino Linotype"/>
          <w:color w:val="auto"/>
          <w:sz w:val="22"/>
          <w:szCs w:val="22"/>
          <w:lang w:val="es-ES"/>
        </w:rPr>
        <w:id w:val="1886363203"/>
        <w:docPartObj>
          <w:docPartGallery w:val="Table of Contents"/>
          <w:docPartUnique/>
        </w:docPartObj>
      </w:sdtPr>
      <w:sdtEndPr>
        <w:rPr>
          <w:b/>
          <w:bCs/>
        </w:rPr>
      </w:sdtEndPr>
      <w:sdtContent>
        <w:p w14:paraId="2EE791DB" w14:textId="77777777" w:rsidR="001B17F7" w:rsidRPr="002740AC" w:rsidRDefault="001B17F7">
          <w:pPr>
            <w:pStyle w:val="TtulodeTDC"/>
          </w:pPr>
          <w:r w:rsidRPr="002740AC">
            <w:rPr>
              <w:lang w:val="es-ES"/>
            </w:rPr>
            <w:t>Contenido</w:t>
          </w:r>
        </w:p>
        <w:p w14:paraId="04D34944" w14:textId="77777777" w:rsidR="001B17F7" w:rsidRPr="002740AC" w:rsidRDefault="001B17F7">
          <w:pPr>
            <w:pStyle w:val="TDC1"/>
            <w:tabs>
              <w:tab w:val="right" w:leader="dot" w:pos="8921"/>
            </w:tabs>
            <w:rPr>
              <w:rFonts w:asciiTheme="minorHAnsi" w:eastAsiaTheme="minorEastAsia" w:hAnsiTheme="minorHAnsi" w:cstheme="minorBidi"/>
              <w:noProof/>
            </w:rPr>
          </w:pPr>
          <w:r w:rsidRPr="002740AC">
            <w:rPr>
              <w:b/>
              <w:bCs/>
              <w:lang w:val="es-ES"/>
            </w:rPr>
            <w:fldChar w:fldCharType="begin"/>
          </w:r>
          <w:r w:rsidRPr="002740AC">
            <w:rPr>
              <w:b/>
              <w:bCs/>
              <w:lang w:val="es-ES"/>
            </w:rPr>
            <w:instrText xml:space="preserve"> TOC \o "1-3" \h \z \u </w:instrText>
          </w:r>
          <w:r w:rsidRPr="002740AC">
            <w:rPr>
              <w:b/>
              <w:bCs/>
              <w:lang w:val="es-ES"/>
            </w:rPr>
            <w:fldChar w:fldCharType="separate"/>
          </w:r>
          <w:hyperlink w:anchor="_Toc216963486" w:history="1">
            <w:r w:rsidRPr="002740AC">
              <w:rPr>
                <w:rStyle w:val="Hipervnculo"/>
                <w:noProof/>
              </w:rPr>
              <w:t>A N T E C E D E N T E S</w:t>
            </w:r>
            <w:r w:rsidRPr="002740AC">
              <w:rPr>
                <w:noProof/>
                <w:webHidden/>
              </w:rPr>
              <w:tab/>
            </w:r>
            <w:r w:rsidRPr="002740AC">
              <w:rPr>
                <w:noProof/>
                <w:webHidden/>
              </w:rPr>
              <w:fldChar w:fldCharType="begin"/>
            </w:r>
            <w:r w:rsidRPr="002740AC">
              <w:rPr>
                <w:noProof/>
                <w:webHidden/>
              </w:rPr>
              <w:instrText xml:space="preserve"> PAGEREF _Toc216963486 \h </w:instrText>
            </w:r>
            <w:r w:rsidRPr="002740AC">
              <w:rPr>
                <w:noProof/>
                <w:webHidden/>
              </w:rPr>
            </w:r>
            <w:r w:rsidRPr="002740AC">
              <w:rPr>
                <w:noProof/>
                <w:webHidden/>
              </w:rPr>
              <w:fldChar w:fldCharType="separate"/>
            </w:r>
            <w:r w:rsidR="000C0B5D">
              <w:rPr>
                <w:noProof/>
                <w:webHidden/>
              </w:rPr>
              <w:t>2</w:t>
            </w:r>
            <w:r w:rsidRPr="002740AC">
              <w:rPr>
                <w:noProof/>
                <w:webHidden/>
              </w:rPr>
              <w:fldChar w:fldCharType="end"/>
            </w:r>
          </w:hyperlink>
        </w:p>
        <w:p w14:paraId="38AE6CDA" w14:textId="77777777" w:rsidR="001B17F7" w:rsidRPr="002740AC" w:rsidRDefault="006D40C0">
          <w:pPr>
            <w:pStyle w:val="TDC2"/>
            <w:tabs>
              <w:tab w:val="right" w:leader="dot" w:pos="8921"/>
            </w:tabs>
            <w:rPr>
              <w:rFonts w:asciiTheme="minorHAnsi" w:eastAsiaTheme="minorEastAsia" w:hAnsiTheme="minorHAnsi" w:cstheme="minorBidi"/>
              <w:noProof/>
            </w:rPr>
          </w:pPr>
          <w:hyperlink w:anchor="_Toc216963487" w:history="1">
            <w:r w:rsidR="001B17F7" w:rsidRPr="002740AC">
              <w:rPr>
                <w:rStyle w:val="Hipervnculo"/>
                <w:noProof/>
              </w:rPr>
              <w:t>I. Presentación de la solicitud de información</w:t>
            </w:r>
            <w:r w:rsidR="001B17F7" w:rsidRPr="002740AC">
              <w:rPr>
                <w:noProof/>
                <w:webHidden/>
              </w:rPr>
              <w:tab/>
            </w:r>
            <w:r w:rsidR="001B17F7" w:rsidRPr="002740AC">
              <w:rPr>
                <w:noProof/>
                <w:webHidden/>
              </w:rPr>
              <w:fldChar w:fldCharType="begin"/>
            </w:r>
            <w:r w:rsidR="001B17F7" w:rsidRPr="002740AC">
              <w:rPr>
                <w:noProof/>
                <w:webHidden/>
              </w:rPr>
              <w:instrText xml:space="preserve"> PAGEREF _Toc216963487 \h </w:instrText>
            </w:r>
            <w:r w:rsidR="001B17F7" w:rsidRPr="002740AC">
              <w:rPr>
                <w:noProof/>
                <w:webHidden/>
              </w:rPr>
            </w:r>
            <w:r w:rsidR="001B17F7" w:rsidRPr="002740AC">
              <w:rPr>
                <w:noProof/>
                <w:webHidden/>
              </w:rPr>
              <w:fldChar w:fldCharType="separate"/>
            </w:r>
            <w:r w:rsidR="000C0B5D">
              <w:rPr>
                <w:noProof/>
                <w:webHidden/>
              </w:rPr>
              <w:t>2</w:t>
            </w:r>
            <w:r w:rsidR="001B17F7" w:rsidRPr="002740AC">
              <w:rPr>
                <w:noProof/>
                <w:webHidden/>
              </w:rPr>
              <w:fldChar w:fldCharType="end"/>
            </w:r>
          </w:hyperlink>
        </w:p>
        <w:p w14:paraId="1692B50C" w14:textId="77777777" w:rsidR="001B17F7" w:rsidRPr="002740AC" w:rsidRDefault="006D40C0">
          <w:pPr>
            <w:pStyle w:val="TDC2"/>
            <w:tabs>
              <w:tab w:val="right" w:leader="dot" w:pos="8921"/>
            </w:tabs>
            <w:rPr>
              <w:rFonts w:asciiTheme="minorHAnsi" w:eastAsiaTheme="minorEastAsia" w:hAnsiTheme="minorHAnsi" w:cstheme="minorBidi"/>
              <w:noProof/>
            </w:rPr>
          </w:pPr>
          <w:hyperlink w:anchor="_Toc216963488" w:history="1">
            <w:r w:rsidR="001B17F7" w:rsidRPr="002740AC">
              <w:rPr>
                <w:rStyle w:val="Hipervnculo"/>
                <w:noProof/>
              </w:rPr>
              <w:t>II. Respuesta del Sujeto Obligado</w:t>
            </w:r>
            <w:r w:rsidR="001B17F7" w:rsidRPr="002740AC">
              <w:rPr>
                <w:noProof/>
                <w:webHidden/>
              </w:rPr>
              <w:tab/>
            </w:r>
            <w:r w:rsidR="001B17F7" w:rsidRPr="002740AC">
              <w:rPr>
                <w:noProof/>
                <w:webHidden/>
              </w:rPr>
              <w:fldChar w:fldCharType="begin"/>
            </w:r>
            <w:r w:rsidR="001B17F7" w:rsidRPr="002740AC">
              <w:rPr>
                <w:noProof/>
                <w:webHidden/>
              </w:rPr>
              <w:instrText xml:space="preserve"> PAGEREF _Toc216963488 \h </w:instrText>
            </w:r>
            <w:r w:rsidR="001B17F7" w:rsidRPr="002740AC">
              <w:rPr>
                <w:noProof/>
                <w:webHidden/>
              </w:rPr>
            </w:r>
            <w:r w:rsidR="001B17F7" w:rsidRPr="002740AC">
              <w:rPr>
                <w:noProof/>
                <w:webHidden/>
              </w:rPr>
              <w:fldChar w:fldCharType="separate"/>
            </w:r>
            <w:r w:rsidR="000C0B5D">
              <w:rPr>
                <w:noProof/>
                <w:webHidden/>
              </w:rPr>
              <w:t>3</w:t>
            </w:r>
            <w:r w:rsidR="001B17F7" w:rsidRPr="002740AC">
              <w:rPr>
                <w:noProof/>
                <w:webHidden/>
              </w:rPr>
              <w:fldChar w:fldCharType="end"/>
            </w:r>
          </w:hyperlink>
        </w:p>
        <w:p w14:paraId="15385CA3" w14:textId="77777777" w:rsidR="001B17F7" w:rsidRPr="002740AC" w:rsidRDefault="006D40C0">
          <w:pPr>
            <w:pStyle w:val="TDC2"/>
            <w:tabs>
              <w:tab w:val="right" w:leader="dot" w:pos="8921"/>
            </w:tabs>
            <w:rPr>
              <w:rFonts w:asciiTheme="minorHAnsi" w:eastAsiaTheme="minorEastAsia" w:hAnsiTheme="minorHAnsi" w:cstheme="minorBidi"/>
              <w:noProof/>
            </w:rPr>
          </w:pPr>
          <w:hyperlink w:anchor="_Toc216963489" w:history="1">
            <w:r w:rsidR="001B17F7" w:rsidRPr="002740AC">
              <w:rPr>
                <w:rStyle w:val="Hipervnculo"/>
                <w:noProof/>
              </w:rPr>
              <w:t>III. Interposición del Recurso de Revisión</w:t>
            </w:r>
            <w:r w:rsidR="001B17F7" w:rsidRPr="002740AC">
              <w:rPr>
                <w:noProof/>
                <w:webHidden/>
              </w:rPr>
              <w:tab/>
            </w:r>
            <w:r w:rsidR="001B17F7" w:rsidRPr="002740AC">
              <w:rPr>
                <w:noProof/>
                <w:webHidden/>
              </w:rPr>
              <w:fldChar w:fldCharType="begin"/>
            </w:r>
            <w:r w:rsidR="001B17F7" w:rsidRPr="002740AC">
              <w:rPr>
                <w:noProof/>
                <w:webHidden/>
              </w:rPr>
              <w:instrText xml:space="preserve"> PAGEREF _Toc216963489 \h </w:instrText>
            </w:r>
            <w:r w:rsidR="001B17F7" w:rsidRPr="002740AC">
              <w:rPr>
                <w:noProof/>
                <w:webHidden/>
              </w:rPr>
            </w:r>
            <w:r w:rsidR="001B17F7" w:rsidRPr="002740AC">
              <w:rPr>
                <w:noProof/>
                <w:webHidden/>
              </w:rPr>
              <w:fldChar w:fldCharType="separate"/>
            </w:r>
            <w:r w:rsidR="000C0B5D">
              <w:rPr>
                <w:noProof/>
                <w:webHidden/>
              </w:rPr>
              <w:t>3</w:t>
            </w:r>
            <w:r w:rsidR="001B17F7" w:rsidRPr="002740AC">
              <w:rPr>
                <w:noProof/>
                <w:webHidden/>
              </w:rPr>
              <w:fldChar w:fldCharType="end"/>
            </w:r>
          </w:hyperlink>
        </w:p>
        <w:p w14:paraId="2E46936F" w14:textId="77777777" w:rsidR="001B17F7" w:rsidRPr="002740AC" w:rsidRDefault="006D40C0">
          <w:pPr>
            <w:pStyle w:val="TDC2"/>
            <w:tabs>
              <w:tab w:val="right" w:leader="dot" w:pos="8921"/>
            </w:tabs>
            <w:rPr>
              <w:rFonts w:asciiTheme="minorHAnsi" w:eastAsiaTheme="minorEastAsia" w:hAnsiTheme="minorHAnsi" w:cstheme="minorBidi"/>
              <w:noProof/>
            </w:rPr>
          </w:pPr>
          <w:hyperlink w:anchor="_Toc216963490" w:history="1">
            <w:r w:rsidR="001B17F7" w:rsidRPr="002740AC">
              <w:rPr>
                <w:rStyle w:val="Hipervnculo"/>
                <w:noProof/>
              </w:rPr>
              <w:t>IV. Trámite del Recurso de Revisión ante este Instituto</w:t>
            </w:r>
            <w:r w:rsidR="001B17F7" w:rsidRPr="002740AC">
              <w:rPr>
                <w:noProof/>
                <w:webHidden/>
              </w:rPr>
              <w:tab/>
            </w:r>
            <w:r w:rsidR="001B17F7" w:rsidRPr="002740AC">
              <w:rPr>
                <w:noProof/>
                <w:webHidden/>
              </w:rPr>
              <w:fldChar w:fldCharType="begin"/>
            </w:r>
            <w:r w:rsidR="001B17F7" w:rsidRPr="002740AC">
              <w:rPr>
                <w:noProof/>
                <w:webHidden/>
              </w:rPr>
              <w:instrText xml:space="preserve"> PAGEREF _Toc216963490 \h </w:instrText>
            </w:r>
            <w:r w:rsidR="001B17F7" w:rsidRPr="002740AC">
              <w:rPr>
                <w:noProof/>
                <w:webHidden/>
              </w:rPr>
            </w:r>
            <w:r w:rsidR="001B17F7" w:rsidRPr="002740AC">
              <w:rPr>
                <w:noProof/>
                <w:webHidden/>
              </w:rPr>
              <w:fldChar w:fldCharType="separate"/>
            </w:r>
            <w:r w:rsidR="000C0B5D">
              <w:rPr>
                <w:noProof/>
                <w:webHidden/>
              </w:rPr>
              <w:t>4</w:t>
            </w:r>
            <w:r w:rsidR="001B17F7" w:rsidRPr="002740AC">
              <w:rPr>
                <w:noProof/>
                <w:webHidden/>
              </w:rPr>
              <w:fldChar w:fldCharType="end"/>
            </w:r>
          </w:hyperlink>
        </w:p>
        <w:p w14:paraId="6492E855" w14:textId="77777777" w:rsidR="001B17F7" w:rsidRPr="002740AC" w:rsidRDefault="006D40C0">
          <w:pPr>
            <w:pStyle w:val="TDC1"/>
            <w:tabs>
              <w:tab w:val="right" w:leader="dot" w:pos="8921"/>
            </w:tabs>
            <w:rPr>
              <w:rFonts w:asciiTheme="minorHAnsi" w:eastAsiaTheme="minorEastAsia" w:hAnsiTheme="minorHAnsi" w:cstheme="minorBidi"/>
              <w:noProof/>
            </w:rPr>
          </w:pPr>
          <w:hyperlink w:anchor="_Toc216963491" w:history="1">
            <w:r w:rsidR="001B17F7" w:rsidRPr="002740AC">
              <w:rPr>
                <w:rStyle w:val="Hipervnculo"/>
                <w:noProof/>
              </w:rPr>
              <w:t>C O N S I D E R A N D O S</w:t>
            </w:r>
            <w:r w:rsidR="001B17F7" w:rsidRPr="002740AC">
              <w:rPr>
                <w:noProof/>
                <w:webHidden/>
              </w:rPr>
              <w:tab/>
            </w:r>
            <w:r w:rsidR="001B17F7" w:rsidRPr="002740AC">
              <w:rPr>
                <w:noProof/>
                <w:webHidden/>
              </w:rPr>
              <w:fldChar w:fldCharType="begin"/>
            </w:r>
            <w:r w:rsidR="001B17F7" w:rsidRPr="002740AC">
              <w:rPr>
                <w:noProof/>
                <w:webHidden/>
              </w:rPr>
              <w:instrText xml:space="preserve"> PAGEREF _Toc216963491 \h </w:instrText>
            </w:r>
            <w:r w:rsidR="001B17F7" w:rsidRPr="002740AC">
              <w:rPr>
                <w:noProof/>
                <w:webHidden/>
              </w:rPr>
            </w:r>
            <w:r w:rsidR="001B17F7" w:rsidRPr="002740AC">
              <w:rPr>
                <w:noProof/>
                <w:webHidden/>
              </w:rPr>
              <w:fldChar w:fldCharType="separate"/>
            </w:r>
            <w:r w:rsidR="000C0B5D">
              <w:rPr>
                <w:noProof/>
                <w:webHidden/>
              </w:rPr>
              <w:t>6</w:t>
            </w:r>
            <w:r w:rsidR="001B17F7" w:rsidRPr="002740AC">
              <w:rPr>
                <w:noProof/>
                <w:webHidden/>
              </w:rPr>
              <w:fldChar w:fldCharType="end"/>
            </w:r>
          </w:hyperlink>
        </w:p>
        <w:p w14:paraId="72E7EB01" w14:textId="77777777" w:rsidR="001B17F7" w:rsidRPr="002740AC" w:rsidRDefault="006D40C0">
          <w:pPr>
            <w:pStyle w:val="TDC2"/>
            <w:tabs>
              <w:tab w:val="right" w:leader="dot" w:pos="8921"/>
            </w:tabs>
            <w:rPr>
              <w:rFonts w:asciiTheme="minorHAnsi" w:eastAsiaTheme="minorEastAsia" w:hAnsiTheme="minorHAnsi" w:cstheme="minorBidi"/>
              <w:noProof/>
            </w:rPr>
          </w:pPr>
          <w:hyperlink w:anchor="_Toc216963492" w:history="1">
            <w:r w:rsidR="001B17F7" w:rsidRPr="002740AC">
              <w:rPr>
                <w:rStyle w:val="Hipervnculo"/>
                <w:noProof/>
              </w:rPr>
              <w:t>PRIMERO. Competencia</w:t>
            </w:r>
            <w:r w:rsidR="001B17F7" w:rsidRPr="002740AC">
              <w:rPr>
                <w:noProof/>
                <w:webHidden/>
              </w:rPr>
              <w:tab/>
            </w:r>
            <w:r w:rsidR="001B17F7" w:rsidRPr="002740AC">
              <w:rPr>
                <w:noProof/>
                <w:webHidden/>
              </w:rPr>
              <w:fldChar w:fldCharType="begin"/>
            </w:r>
            <w:r w:rsidR="001B17F7" w:rsidRPr="002740AC">
              <w:rPr>
                <w:noProof/>
                <w:webHidden/>
              </w:rPr>
              <w:instrText xml:space="preserve"> PAGEREF _Toc216963492 \h </w:instrText>
            </w:r>
            <w:r w:rsidR="001B17F7" w:rsidRPr="002740AC">
              <w:rPr>
                <w:noProof/>
                <w:webHidden/>
              </w:rPr>
            </w:r>
            <w:r w:rsidR="001B17F7" w:rsidRPr="002740AC">
              <w:rPr>
                <w:noProof/>
                <w:webHidden/>
              </w:rPr>
              <w:fldChar w:fldCharType="separate"/>
            </w:r>
            <w:r w:rsidR="000C0B5D">
              <w:rPr>
                <w:noProof/>
                <w:webHidden/>
              </w:rPr>
              <w:t>6</w:t>
            </w:r>
            <w:r w:rsidR="001B17F7" w:rsidRPr="002740AC">
              <w:rPr>
                <w:noProof/>
                <w:webHidden/>
              </w:rPr>
              <w:fldChar w:fldCharType="end"/>
            </w:r>
          </w:hyperlink>
        </w:p>
        <w:p w14:paraId="462F754E" w14:textId="77777777" w:rsidR="001B17F7" w:rsidRPr="002740AC" w:rsidRDefault="006D40C0">
          <w:pPr>
            <w:pStyle w:val="TDC2"/>
            <w:tabs>
              <w:tab w:val="right" w:leader="dot" w:pos="8921"/>
            </w:tabs>
            <w:rPr>
              <w:rFonts w:asciiTheme="minorHAnsi" w:eastAsiaTheme="minorEastAsia" w:hAnsiTheme="minorHAnsi" w:cstheme="minorBidi"/>
              <w:noProof/>
            </w:rPr>
          </w:pPr>
          <w:hyperlink w:anchor="_Toc216963493" w:history="1">
            <w:r w:rsidR="001B17F7" w:rsidRPr="002740AC">
              <w:rPr>
                <w:rStyle w:val="Hipervnculo"/>
                <w:noProof/>
              </w:rPr>
              <w:t>SEGUNDO. Causales de improcedencia y sobreseimiento</w:t>
            </w:r>
            <w:r w:rsidR="001B17F7" w:rsidRPr="002740AC">
              <w:rPr>
                <w:noProof/>
                <w:webHidden/>
              </w:rPr>
              <w:tab/>
            </w:r>
            <w:r w:rsidR="001B17F7" w:rsidRPr="002740AC">
              <w:rPr>
                <w:noProof/>
                <w:webHidden/>
              </w:rPr>
              <w:fldChar w:fldCharType="begin"/>
            </w:r>
            <w:r w:rsidR="001B17F7" w:rsidRPr="002740AC">
              <w:rPr>
                <w:noProof/>
                <w:webHidden/>
              </w:rPr>
              <w:instrText xml:space="preserve"> PAGEREF _Toc216963493 \h </w:instrText>
            </w:r>
            <w:r w:rsidR="001B17F7" w:rsidRPr="002740AC">
              <w:rPr>
                <w:noProof/>
                <w:webHidden/>
              </w:rPr>
            </w:r>
            <w:r w:rsidR="001B17F7" w:rsidRPr="002740AC">
              <w:rPr>
                <w:noProof/>
                <w:webHidden/>
              </w:rPr>
              <w:fldChar w:fldCharType="separate"/>
            </w:r>
            <w:r w:rsidR="000C0B5D">
              <w:rPr>
                <w:noProof/>
                <w:webHidden/>
              </w:rPr>
              <w:t>7</w:t>
            </w:r>
            <w:r w:rsidR="001B17F7" w:rsidRPr="002740AC">
              <w:rPr>
                <w:noProof/>
                <w:webHidden/>
              </w:rPr>
              <w:fldChar w:fldCharType="end"/>
            </w:r>
          </w:hyperlink>
        </w:p>
        <w:p w14:paraId="25B41990" w14:textId="77777777" w:rsidR="001B17F7" w:rsidRPr="002740AC" w:rsidRDefault="006D40C0">
          <w:pPr>
            <w:pStyle w:val="TDC2"/>
            <w:tabs>
              <w:tab w:val="right" w:leader="dot" w:pos="8921"/>
            </w:tabs>
            <w:rPr>
              <w:rFonts w:asciiTheme="minorHAnsi" w:eastAsiaTheme="minorEastAsia" w:hAnsiTheme="minorHAnsi" w:cstheme="minorBidi"/>
              <w:noProof/>
            </w:rPr>
          </w:pPr>
          <w:hyperlink w:anchor="_Toc216963494" w:history="1">
            <w:r w:rsidR="001B17F7" w:rsidRPr="002740AC">
              <w:rPr>
                <w:rStyle w:val="Hipervnculo"/>
                <w:noProof/>
              </w:rPr>
              <w:t>Causales de sobreseimiento</w:t>
            </w:r>
            <w:r w:rsidR="001B17F7" w:rsidRPr="002740AC">
              <w:rPr>
                <w:noProof/>
                <w:webHidden/>
              </w:rPr>
              <w:tab/>
            </w:r>
            <w:r w:rsidR="001B17F7" w:rsidRPr="002740AC">
              <w:rPr>
                <w:noProof/>
                <w:webHidden/>
              </w:rPr>
              <w:fldChar w:fldCharType="begin"/>
            </w:r>
            <w:r w:rsidR="001B17F7" w:rsidRPr="002740AC">
              <w:rPr>
                <w:noProof/>
                <w:webHidden/>
              </w:rPr>
              <w:instrText xml:space="preserve"> PAGEREF _Toc216963494 \h </w:instrText>
            </w:r>
            <w:r w:rsidR="001B17F7" w:rsidRPr="002740AC">
              <w:rPr>
                <w:noProof/>
                <w:webHidden/>
              </w:rPr>
            </w:r>
            <w:r w:rsidR="001B17F7" w:rsidRPr="002740AC">
              <w:rPr>
                <w:noProof/>
                <w:webHidden/>
              </w:rPr>
              <w:fldChar w:fldCharType="separate"/>
            </w:r>
            <w:r w:rsidR="000C0B5D">
              <w:rPr>
                <w:noProof/>
                <w:webHidden/>
              </w:rPr>
              <w:t>8</w:t>
            </w:r>
            <w:r w:rsidR="001B17F7" w:rsidRPr="002740AC">
              <w:rPr>
                <w:noProof/>
                <w:webHidden/>
              </w:rPr>
              <w:fldChar w:fldCharType="end"/>
            </w:r>
          </w:hyperlink>
        </w:p>
        <w:p w14:paraId="09457631" w14:textId="77777777" w:rsidR="001B17F7" w:rsidRPr="002740AC" w:rsidRDefault="006D40C0">
          <w:pPr>
            <w:pStyle w:val="TDC1"/>
            <w:tabs>
              <w:tab w:val="right" w:leader="dot" w:pos="8921"/>
            </w:tabs>
            <w:rPr>
              <w:rFonts w:asciiTheme="minorHAnsi" w:eastAsiaTheme="minorEastAsia" w:hAnsiTheme="minorHAnsi" w:cstheme="minorBidi"/>
              <w:noProof/>
            </w:rPr>
          </w:pPr>
          <w:hyperlink w:anchor="_Toc216963495" w:history="1">
            <w:r w:rsidR="001B17F7" w:rsidRPr="002740AC">
              <w:rPr>
                <w:rStyle w:val="Hipervnculo"/>
                <w:noProof/>
              </w:rPr>
              <w:t>R E S U E L V E</w:t>
            </w:r>
            <w:r w:rsidR="001B17F7" w:rsidRPr="002740AC">
              <w:rPr>
                <w:noProof/>
                <w:webHidden/>
              </w:rPr>
              <w:tab/>
            </w:r>
            <w:r w:rsidR="001B17F7" w:rsidRPr="002740AC">
              <w:rPr>
                <w:noProof/>
                <w:webHidden/>
              </w:rPr>
              <w:fldChar w:fldCharType="begin"/>
            </w:r>
            <w:r w:rsidR="001B17F7" w:rsidRPr="002740AC">
              <w:rPr>
                <w:noProof/>
                <w:webHidden/>
              </w:rPr>
              <w:instrText xml:space="preserve"> PAGEREF _Toc216963495 \h </w:instrText>
            </w:r>
            <w:r w:rsidR="001B17F7" w:rsidRPr="002740AC">
              <w:rPr>
                <w:noProof/>
                <w:webHidden/>
              </w:rPr>
            </w:r>
            <w:r w:rsidR="001B17F7" w:rsidRPr="002740AC">
              <w:rPr>
                <w:noProof/>
                <w:webHidden/>
              </w:rPr>
              <w:fldChar w:fldCharType="separate"/>
            </w:r>
            <w:r w:rsidR="000C0B5D">
              <w:rPr>
                <w:noProof/>
                <w:webHidden/>
              </w:rPr>
              <w:t>25</w:t>
            </w:r>
            <w:r w:rsidR="001B17F7" w:rsidRPr="002740AC">
              <w:rPr>
                <w:noProof/>
                <w:webHidden/>
              </w:rPr>
              <w:fldChar w:fldCharType="end"/>
            </w:r>
          </w:hyperlink>
        </w:p>
        <w:p w14:paraId="48D3F737" w14:textId="77777777" w:rsidR="001B17F7" w:rsidRPr="002740AC" w:rsidRDefault="001B17F7">
          <w:r w:rsidRPr="002740AC">
            <w:rPr>
              <w:b/>
              <w:bCs/>
              <w:lang w:val="es-ES"/>
            </w:rPr>
            <w:fldChar w:fldCharType="end"/>
          </w:r>
        </w:p>
      </w:sdtContent>
    </w:sdt>
    <w:p w14:paraId="06BFC26A" w14:textId="77777777" w:rsidR="00D604F7" w:rsidRPr="002740AC" w:rsidRDefault="00D604F7">
      <w:pPr>
        <w:tabs>
          <w:tab w:val="left" w:pos="8931"/>
        </w:tabs>
        <w:spacing w:after="0" w:line="360" w:lineRule="auto"/>
      </w:pPr>
    </w:p>
    <w:p w14:paraId="0592104A" w14:textId="77777777" w:rsidR="001B17F7" w:rsidRPr="002740AC" w:rsidRDefault="001B17F7">
      <w:pPr>
        <w:tabs>
          <w:tab w:val="left" w:pos="8931"/>
        </w:tabs>
        <w:spacing w:after="0" w:line="360" w:lineRule="auto"/>
      </w:pPr>
    </w:p>
    <w:p w14:paraId="4F8787B3" w14:textId="77777777" w:rsidR="001B17F7" w:rsidRPr="002740AC" w:rsidRDefault="001B17F7">
      <w:pPr>
        <w:tabs>
          <w:tab w:val="left" w:pos="8931"/>
        </w:tabs>
        <w:spacing w:after="0" w:line="360" w:lineRule="auto"/>
      </w:pPr>
    </w:p>
    <w:p w14:paraId="1D6DCD4C" w14:textId="77777777" w:rsidR="001B17F7" w:rsidRPr="002740AC" w:rsidRDefault="001B17F7">
      <w:pPr>
        <w:tabs>
          <w:tab w:val="left" w:pos="8931"/>
        </w:tabs>
        <w:spacing w:after="0" w:line="360" w:lineRule="auto"/>
      </w:pPr>
    </w:p>
    <w:p w14:paraId="1869AC56" w14:textId="77777777" w:rsidR="001B17F7" w:rsidRPr="002740AC" w:rsidRDefault="001B17F7">
      <w:pPr>
        <w:tabs>
          <w:tab w:val="left" w:pos="8931"/>
        </w:tabs>
        <w:spacing w:after="0" w:line="360" w:lineRule="auto"/>
      </w:pPr>
    </w:p>
    <w:p w14:paraId="29051CE9" w14:textId="77777777" w:rsidR="001B17F7" w:rsidRPr="002740AC" w:rsidRDefault="001B17F7">
      <w:pPr>
        <w:tabs>
          <w:tab w:val="left" w:pos="8931"/>
        </w:tabs>
        <w:spacing w:after="0" w:line="360" w:lineRule="auto"/>
      </w:pPr>
    </w:p>
    <w:p w14:paraId="4432DCED" w14:textId="77777777" w:rsidR="001B17F7" w:rsidRPr="002740AC" w:rsidRDefault="001B17F7">
      <w:pPr>
        <w:tabs>
          <w:tab w:val="left" w:pos="8931"/>
        </w:tabs>
        <w:spacing w:after="0" w:line="360" w:lineRule="auto"/>
      </w:pPr>
    </w:p>
    <w:p w14:paraId="6E525878" w14:textId="77777777" w:rsidR="001B17F7" w:rsidRPr="002740AC" w:rsidRDefault="001B17F7">
      <w:pPr>
        <w:tabs>
          <w:tab w:val="left" w:pos="8931"/>
        </w:tabs>
        <w:spacing w:after="0" w:line="360" w:lineRule="auto"/>
      </w:pPr>
    </w:p>
    <w:p w14:paraId="6818F4C5" w14:textId="77777777" w:rsidR="001B17F7" w:rsidRPr="002740AC" w:rsidRDefault="001B17F7">
      <w:pPr>
        <w:tabs>
          <w:tab w:val="left" w:pos="8931"/>
        </w:tabs>
        <w:spacing w:after="0" w:line="360" w:lineRule="auto"/>
      </w:pPr>
    </w:p>
    <w:p w14:paraId="2073091A" w14:textId="77777777" w:rsidR="001B17F7" w:rsidRPr="002740AC" w:rsidRDefault="001B17F7">
      <w:pPr>
        <w:tabs>
          <w:tab w:val="left" w:pos="8931"/>
        </w:tabs>
        <w:spacing w:after="0" w:line="360" w:lineRule="auto"/>
      </w:pPr>
    </w:p>
    <w:p w14:paraId="7830F49F" w14:textId="77777777" w:rsidR="001B17F7" w:rsidRPr="002740AC" w:rsidRDefault="001B17F7">
      <w:pPr>
        <w:tabs>
          <w:tab w:val="left" w:pos="8931"/>
        </w:tabs>
        <w:spacing w:after="0" w:line="360" w:lineRule="auto"/>
      </w:pPr>
    </w:p>
    <w:p w14:paraId="09257139" w14:textId="77777777" w:rsidR="00D604F7" w:rsidRPr="002740AC" w:rsidRDefault="00D604F7">
      <w:pPr>
        <w:tabs>
          <w:tab w:val="left" w:pos="8931"/>
        </w:tabs>
        <w:spacing w:after="0" w:line="360" w:lineRule="auto"/>
      </w:pPr>
      <w:bookmarkStart w:id="0" w:name="_GoBack"/>
      <w:bookmarkEnd w:id="0"/>
    </w:p>
    <w:p w14:paraId="7C755C1D" w14:textId="77777777" w:rsidR="00D604F7" w:rsidRPr="002740AC" w:rsidRDefault="00594118">
      <w:pPr>
        <w:tabs>
          <w:tab w:val="left" w:pos="8931"/>
        </w:tabs>
        <w:spacing w:after="0" w:line="360" w:lineRule="auto"/>
        <w:rPr>
          <w:color w:val="000000"/>
        </w:rPr>
      </w:pPr>
      <w:r w:rsidRPr="002740AC">
        <w:rPr>
          <w:color w:val="000000"/>
        </w:rPr>
        <w:lastRenderedPageBreak/>
        <w:t>Resolución del Pleno del Instituto de Transparencia, Acceso a la Información Pública y Protección de Datos Personales del Estado de México y Municipios, con domicilio en Metepec, Estado de México, de fecha diecisiete de diciembre de dos mil veinticinco.</w:t>
      </w:r>
    </w:p>
    <w:p w14:paraId="3D5BBE85" w14:textId="77777777" w:rsidR="00D604F7" w:rsidRPr="002740AC" w:rsidRDefault="00D604F7">
      <w:pPr>
        <w:spacing w:after="0" w:line="360" w:lineRule="auto"/>
        <w:rPr>
          <w:b/>
          <w:bCs/>
          <w:color w:val="FF0000"/>
        </w:rPr>
      </w:pPr>
    </w:p>
    <w:p w14:paraId="03A8C312" w14:textId="77777777" w:rsidR="00D604F7" w:rsidRPr="002740AC" w:rsidRDefault="00594118">
      <w:pPr>
        <w:spacing w:after="0" w:line="360" w:lineRule="auto"/>
        <w:rPr>
          <w:color w:val="000000"/>
        </w:rPr>
      </w:pPr>
      <w:r w:rsidRPr="002740AC">
        <w:rPr>
          <w:b/>
          <w:bCs/>
          <w:color w:val="000000"/>
        </w:rPr>
        <w:t xml:space="preserve">VISTO </w:t>
      </w:r>
      <w:r w:rsidRPr="002740AC">
        <w:rPr>
          <w:color w:val="000000"/>
        </w:rPr>
        <w:t xml:space="preserve">el expediente electrónico conformado con motivo del Recurso de Revisión </w:t>
      </w:r>
      <w:r w:rsidRPr="00E8474D">
        <w:rPr>
          <w:b/>
          <w:color w:val="000000"/>
        </w:rPr>
        <w:t>04526/INFOEM/IP/RR/2025</w:t>
      </w:r>
      <w:r w:rsidRPr="002740AC">
        <w:rPr>
          <w:color w:val="000000"/>
        </w:rPr>
        <w:t xml:space="preserve">, interpuesto por la persona Recurrente o Particular, en contra de la respuesta del Sujeto Obligado, </w:t>
      </w:r>
      <w:r w:rsidRPr="00E8474D">
        <w:rPr>
          <w:b/>
          <w:color w:val="000000"/>
        </w:rPr>
        <w:t>Ayuntamiento de Toluca</w:t>
      </w:r>
      <w:r w:rsidRPr="002740AC">
        <w:rPr>
          <w:b/>
          <w:bCs/>
          <w:color w:val="000000"/>
        </w:rPr>
        <w:t>,</w:t>
      </w:r>
      <w:r w:rsidRPr="002740AC">
        <w:rPr>
          <w:color w:val="000000"/>
        </w:rPr>
        <w:t xml:space="preserve"> a la solicitud de acceso a la información pública   01217/TOLUCA/IP/2025, se emite la presente Resolución, con base en los Antecedentes y Considerandos que se exponen a continuación:</w:t>
      </w:r>
    </w:p>
    <w:p w14:paraId="7C503957" w14:textId="77777777" w:rsidR="00D604F7" w:rsidRPr="002740AC" w:rsidRDefault="00D604F7">
      <w:pPr>
        <w:spacing w:after="0" w:line="360" w:lineRule="auto"/>
        <w:rPr>
          <w:b/>
          <w:bCs/>
          <w:color w:val="000000"/>
        </w:rPr>
      </w:pPr>
    </w:p>
    <w:p w14:paraId="2CB4BA77" w14:textId="77777777" w:rsidR="00D604F7" w:rsidRPr="002740AC" w:rsidRDefault="00594118">
      <w:pPr>
        <w:pStyle w:val="Ttulo1"/>
        <w:spacing w:before="0" w:after="0" w:line="360" w:lineRule="auto"/>
        <w:jc w:val="center"/>
        <w:rPr>
          <w:color w:val="000000"/>
          <w:sz w:val="22"/>
          <w:szCs w:val="22"/>
        </w:rPr>
      </w:pPr>
      <w:bookmarkStart w:id="1" w:name="_heading=h.lq78x45nbrvc" w:colFirst="0" w:colLast="0"/>
      <w:bookmarkStart w:id="2" w:name="_Toc216963486"/>
      <w:bookmarkEnd w:id="1"/>
      <w:r w:rsidRPr="002740AC">
        <w:rPr>
          <w:color w:val="000000"/>
          <w:sz w:val="22"/>
          <w:szCs w:val="22"/>
        </w:rPr>
        <w:t>A N T E C E D E N T E S</w:t>
      </w:r>
      <w:bookmarkEnd w:id="2"/>
    </w:p>
    <w:p w14:paraId="2C622473" w14:textId="77777777" w:rsidR="00D604F7" w:rsidRPr="002740AC" w:rsidRDefault="00D604F7">
      <w:pPr>
        <w:spacing w:after="0" w:line="360" w:lineRule="auto"/>
        <w:jc w:val="center"/>
        <w:rPr>
          <w:b/>
          <w:bCs/>
          <w:color w:val="FF0000"/>
        </w:rPr>
      </w:pPr>
    </w:p>
    <w:p w14:paraId="4C1D129D" w14:textId="77777777" w:rsidR="00D604F7" w:rsidRPr="002740AC" w:rsidRDefault="00594118">
      <w:pPr>
        <w:pStyle w:val="Ttulo2"/>
        <w:spacing w:before="0" w:after="0" w:line="360" w:lineRule="auto"/>
        <w:rPr>
          <w:color w:val="000000"/>
          <w:sz w:val="22"/>
          <w:szCs w:val="22"/>
        </w:rPr>
      </w:pPr>
      <w:bookmarkStart w:id="3" w:name="_heading=h.4jx3m87egodd" w:colFirst="0" w:colLast="0"/>
      <w:bookmarkStart w:id="4" w:name="_Toc216963487"/>
      <w:bookmarkEnd w:id="3"/>
      <w:r w:rsidRPr="002740AC">
        <w:rPr>
          <w:color w:val="000000"/>
          <w:sz w:val="22"/>
          <w:szCs w:val="22"/>
        </w:rPr>
        <w:t>I. Presentación de la solicitud de información</w:t>
      </w:r>
      <w:bookmarkEnd w:id="4"/>
    </w:p>
    <w:p w14:paraId="125FEBC7" w14:textId="77777777" w:rsidR="00D604F7" w:rsidRPr="002740AC" w:rsidRDefault="00D604F7">
      <w:pPr>
        <w:spacing w:after="0" w:line="360" w:lineRule="auto"/>
        <w:rPr>
          <w:color w:val="000000"/>
        </w:rPr>
      </w:pPr>
    </w:p>
    <w:p w14:paraId="04E4E380" w14:textId="77777777" w:rsidR="00D604F7" w:rsidRPr="002740AC" w:rsidRDefault="00594118">
      <w:pPr>
        <w:spacing w:after="0" w:line="360" w:lineRule="auto"/>
        <w:rPr>
          <w:color w:val="000000"/>
        </w:rPr>
      </w:pPr>
      <w:r w:rsidRPr="002740AC">
        <w:rPr>
          <w:color w:val="000000"/>
        </w:rPr>
        <w:t xml:space="preserve">El veintisiete de febrero de dos mil veinticinco, el Particular presentó una solicitud de acceso a la información pública, a través del Sistema de Acceso a la Información Mexiquense (SAIMEX), ante el Ayuntamiento de Toluca, en los siguientes términos: </w:t>
      </w:r>
    </w:p>
    <w:p w14:paraId="5BF84D6F" w14:textId="77777777" w:rsidR="00D604F7" w:rsidRPr="002740AC" w:rsidRDefault="00D604F7">
      <w:pPr>
        <w:spacing w:after="0" w:line="360" w:lineRule="auto"/>
        <w:rPr>
          <w:color w:val="000000"/>
        </w:rPr>
      </w:pPr>
    </w:p>
    <w:p w14:paraId="5FBF9468" w14:textId="77777777" w:rsidR="00D604F7" w:rsidRPr="002740AC" w:rsidRDefault="00594118">
      <w:pPr>
        <w:tabs>
          <w:tab w:val="left" w:pos="4667"/>
        </w:tabs>
        <w:spacing w:after="0" w:line="360" w:lineRule="auto"/>
        <w:ind w:left="567" w:right="567"/>
        <w:rPr>
          <w:b/>
          <w:bCs/>
          <w:i/>
          <w:iCs/>
          <w:color w:val="000000"/>
          <w:sz w:val="20"/>
          <w:szCs w:val="20"/>
        </w:rPr>
      </w:pPr>
      <w:r w:rsidRPr="002740AC">
        <w:rPr>
          <w:b/>
          <w:bCs/>
          <w:i/>
          <w:iCs/>
          <w:color w:val="000000"/>
          <w:sz w:val="20"/>
          <w:szCs w:val="20"/>
        </w:rPr>
        <w:t>“DESCRIPCIÓN CLARA Y PRECISA DE LA INFORMACIÓN SOLICITADA</w:t>
      </w:r>
    </w:p>
    <w:p w14:paraId="53AD4800" w14:textId="77777777" w:rsidR="00D604F7" w:rsidRPr="002740AC" w:rsidRDefault="00594118">
      <w:pPr>
        <w:spacing w:after="0" w:line="360" w:lineRule="auto"/>
        <w:ind w:left="567" w:right="567"/>
        <w:rPr>
          <w:i/>
          <w:iCs/>
          <w:color w:val="000000"/>
          <w:sz w:val="20"/>
          <w:szCs w:val="20"/>
        </w:rPr>
      </w:pPr>
      <w:r w:rsidRPr="002740AC">
        <w:rPr>
          <w:i/>
          <w:iCs/>
          <w:color w:val="000000"/>
          <w:sz w:val="20"/>
          <w:szCs w:val="20"/>
        </w:rPr>
        <w:t xml:space="preserve">Con base </w:t>
      </w:r>
      <w:proofErr w:type="spellStart"/>
      <w:r w:rsidRPr="002740AC">
        <w:rPr>
          <w:i/>
          <w:iCs/>
          <w:color w:val="000000"/>
          <w:sz w:val="20"/>
          <w:szCs w:val="20"/>
        </w:rPr>
        <w:t>el</w:t>
      </w:r>
      <w:proofErr w:type="spellEnd"/>
      <w:r w:rsidRPr="002740AC">
        <w:rPr>
          <w:i/>
          <w:iCs/>
          <w:color w:val="000000"/>
          <w:sz w:val="20"/>
          <w:szCs w:val="20"/>
        </w:rPr>
        <w:t xml:space="preserve"> </w:t>
      </w:r>
      <w:proofErr w:type="spellStart"/>
      <w:r w:rsidRPr="002740AC">
        <w:rPr>
          <w:i/>
          <w:iCs/>
          <w:color w:val="000000"/>
          <w:sz w:val="20"/>
          <w:szCs w:val="20"/>
        </w:rPr>
        <w:t>el</w:t>
      </w:r>
      <w:proofErr w:type="spellEnd"/>
      <w:r w:rsidRPr="002740AC">
        <w:rPr>
          <w:i/>
          <w:iCs/>
          <w:color w:val="000000"/>
          <w:sz w:val="20"/>
          <w:szCs w:val="20"/>
        </w:rPr>
        <w:t xml:space="preserve"> artículo 6º constitucional y de acuerdo con lo establecido en el artículo 51 de la Ley General de Contabilidad Gubernamental que a la letra dice: La información financiera que generen los entes públicos en cumplimiento de esta Ley será organizada, sistematizada y difundida por cada uno de éstos, al menos, trimestralmente en sus respectivas páginas electrónicas de internet, a más tardar 30 días después del cierre del período que corresponda, en términos de las disposiciones en materia de transparencia que les sean aplicables y, en su caso, de los criterios que emita el consejo. La difusión de la información vía internet no exime los informes que deben presentarse ante el Congreso de la Unión y las legislaturas locales, según sea el caso. Así mismo con base en el artículo 51 fracción IX de la Ley de Disciplina Financiera de las Entidades Federativas y los Municipios </w:t>
      </w:r>
      <w:r w:rsidRPr="002740AC">
        <w:rPr>
          <w:i/>
          <w:iCs/>
          <w:color w:val="000000"/>
          <w:sz w:val="20"/>
          <w:szCs w:val="20"/>
        </w:rPr>
        <w:lastRenderedPageBreak/>
        <w:t>que menciona: Los Entes Públicos deberán publicar su información financiera de acuerdo con las disposiciones de la Ley General de Contabilidad Gubernamental y las normas expedidas por el Consejo Nacional de Armonización Contable al cual hace referencia dicha Ley. Solicito amablemente se me proporcione la siguiente información, ya sea final o preliminar como parte del 4to avance trimestral: 1. Resultados de la Clasificación por Objeto del Gasto entre el 1 de enero al 31 de diciembre 2. Resultados de la Clasificación Funcional del Gasto entre el 1 de enero al 31 de diciembre 2024 3. Resultados de la Clasificación Administrativa del Gasto entre el 1 de enero al 31 de diciembre 4. Resultados del Estado Analítico de Ingresos Detallado entre el 1 de enero al 31 de diciembre 2024 (Formato 5 de la Ley de Disciplina Financiera)” (Sic)</w:t>
      </w:r>
    </w:p>
    <w:p w14:paraId="39B00942" w14:textId="77777777" w:rsidR="00D604F7" w:rsidRPr="002740AC" w:rsidRDefault="00D604F7">
      <w:pPr>
        <w:spacing w:after="0" w:line="360" w:lineRule="auto"/>
        <w:ind w:left="567" w:right="567"/>
        <w:rPr>
          <w:i/>
          <w:iCs/>
          <w:color w:val="000000"/>
          <w:sz w:val="20"/>
          <w:szCs w:val="20"/>
        </w:rPr>
      </w:pPr>
    </w:p>
    <w:p w14:paraId="315FF9FA" w14:textId="77777777" w:rsidR="00D604F7" w:rsidRPr="002740AC" w:rsidRDefault="00594118">
      <w:pPr>
        <w:tabs>
          <w:tab w:val="left" w:pos="4667"/>
        </w:tabs>
        <w:spacing w:after="0" w:line="360" w:lineRule="auto"/>
        <w:ind w:left="567" w:right="567"/>
        <w:rPr>
          <w:b/>
          <w:bCs/>
          <w:i/>
          <w:iCs/>
          <w:color w:val="000000"/>
          <w:sz w:val="20"/>
          <w:szCs w:val="20"/>
        </w:rPr>
      </w:pPr>
      <w:r w:rsidRPr="002740AC">
        <w:rPr>
          <w:b/>
          <w:bCs/>
          <w:i/>
          <w:iCs/>
          <w:color w:val="000000"/>
          <w:sz w:val="20"/>
          <w:szCs w:val="20"/>
        </w:rPr>
        <w:t>“MODALIDAD DE ENTREGA</w:t>
      </w:r>
    </w:p>
    <w:p w14:paraId="4A05ACDC" w14:textId="77777777" w:rsidR="00D604F7" w:rsidRPr="002740AC" w:rsidRDefault="00594118">
      <w:pPr>
        <w:spacing w:after="0" w:line="360" w:lineRule="auto"/>
        <w:ind w:left="567" w:right="567"/>
        <w:rPr>
          <w:i/>
          <w:iCs/>
          <w:color w:val="000000"/>
          <w:sz w:val="20"/>
          <w:szCs w:val="20"/>
        </w:rPr>
      </w:pPr>
      <w:r w:rsidRPr="002740AC">
        <w:rPr>
          <w:i/>
          <w:iCs/>
          <w:color w:val="000000"/>
          <w:sz w:val="20"/>
          <w:szCs w:val="20"/>
        </w:rPr>
        <w:t>A través del SAIMEX”</w:t>
      </w:r>
    </w:p>
    <w:p w14:paraId="56C540DF" w14:textId="77777777" w:rsidR="00D604F7" w:rsidRPr="002740AC" w:rsidRDefault="00D604F7">
      <w:pPr>
        <w:spacing w:after="0" w:line="360" w:lineRule="auto"/>
        <w:rPr>
          <w:color w:val="FF0000"/>
        </w:rPr>
      </w:pPr>
    </w:p>
    <w:p w14:paraId="685699C1" w14:textId="77777777" w:rsidR="00D604F7" w:rsidRPr="002740AC" w:rsidRDefault="00594118">
      <w:pPr>
        <w:pStyle w:val="Ttulo2"/>
        <w:spacing w:before="0" w:after="0" w:line="360" w:lineRule="auto"/>
        <w:rPr>
          <w:color w:val="000000"/>
          <w:sz w:val="22"/>
          <w:szCs w:val="22"/>
        </w:rPr>
      </w:pPr>
      <w:bookmarkStart w:id="5" w:name="_heading=h.sh7mniqlwan5" w:colFirst="0" w:colLast="0"/>
      <w:bookmarkStart w:id="6" w:name="_Toc216963488"/>
      <w:bookmarkEnd w:id="5"/>
      <w:r w:rsidRPr="002740AC">
        <w:rPr>
          <w:color w:val="000000"/>
          <w:sz w:val="22"/>
          <w:szCs w:val="22"/>
        </w:rPr>
        <w:t>II. Respuesta del Sujeto Obligado</w:t>
      </w:r>
      <w:bookmarkEnd w:id="6"/>
    </w:p>
    <w:p w14:paraId="5D556CC9" w14:textId="77777777" w:rsidR="00D604F7" w:rsidRPr="002740AC" w:rsidRDefault="00D604F7">
      <w:pPr>
        <w:spacing w:after="0" w:line="360" w:lineRule="auto"/>
        <w:rPr>
          <w:b/>
          <w:bCs/>
          <w:color w:val="FF0000"/>
        </w:rPr>
      </w:pPr>
    </w:p>
    <w:p w14:paraId="313B3589" w14:textId="77777777" w:rsidR="00D604F7" w:rsidRPr="002740AC" w:rsidRDefault="00594118">
      <w:pPr>
        <w:spacing w:after="0" w:line="360" w:lineRule="auto"/>
        <w:rPr>
          <w:color w:val="000000"/>
        </w:rPr>
      </w:pPr>
      <w:r w:rsidRPr="002740AC">
        <w:rPr>
          <w:color w:val="000000"/>
        </w:rPr>
        <w:t>El veinticuatro de marzo de dos mil veinticinco, el Sujeto Obligado notificó, a través del Sistema de Acceso a la Información Mexiquense (SAIMEX), la respuesta a la solicitud de acceso a la información pública, a través  de la digitalización del oficio 2020/10000/779/2025 del veintisiete de febrero de dos mil veinticinco, suscrito por el Tesorero Municipal, dirigido al Titular de la Unidad de Transparencia, por medio del cual señalo que no se cuenta con la información solicitada ya que la misma está en proceso de integración del cuarto informe trimestral y la cuenta pública del ejercicio dos mil veinticuatro del Órgano Superior de Fiscalización, los cuales serán publicados al terminar en la página oficial del Ayuntamiento de Toluca.</w:t>
      </w:r>
    </w:p>
    <w:p w14:paraId="47818C6E" w14:textId="77777777" w:rsidR="00D604F7" w:rsidRPr="002740AC" w:rsidRDefault="00D604F7">
      <w:pPr>
        <w:pBdr>
          <w:top w:val="nil"/>
          <w:left w:val="nil"/>
          <w:bottom w:val="nil"/>
          <w:right w:val="nil"/>
          <w:between w:val="nil"/>
        </w:pBdr>
        <w:spacing w:after="0" w:line="360" w:lineRule="auto"/>
        <w:ind w:left="1080"/>
        <w:rPr>
          <w:color w:val="000000"/>
        </w:rPr>
      </w:pPr>
    </w:p>
    <w:p w14:paraId="4FF532A0" w14:textId="77777777" w:rsidR="00D604F7" w:rsidRPr="002740AC" w:rsidRDefault="00D604F7">
      <w:pPr>
        <w:pBdr>
          <w:top w:val="nil"/>
          <w:left w:val="nil"/>
          <w:bottom w:val="nil"/>
          <w:right w:val="nil"/>
          <w:between w:val="nil"/>
        </w:pBdr>
        <w:spacing w:after="0" w:line="360" w:lineRule="auto"/>
        <w:ind w:left="1080"/>
        <w:rPr>
          <w:color w:val="000000"/>
        </w:rPr>
      </w:pPr>
    </w:p>
    <w:p w14:paraId="0CA3F5BA" w14:textId="77777777" w:rsidR="00D604F7" w:rsidRPr="002740AC" w:rsidRDefault="00594118">
      <w:pPr>
        <w:pStyle w:val="Ttulo2"/>
        <w:spacing w:before="0" w:after="0" w:line="360" w:lineRule="auto"/>
        <w:rPr>
          <w:color w:val="000000"/>
          <w:sz w:val="22"/>
          <w:szCs w:val="22"/>
        </w:rPr>
      </w:pPr>
      <w:bookmarkStart w:id="7" w:name="_heading=h.fhytwev34mpn" w:colFirst="0" w:colLast="0"/>
      <w:bookmarkStart w:id="8" w:name="_Toc216963489"/>
      <w:bookmarkEnd w:id="7"/>
      <w:r w:rsidRPr="002740AC">
        <w:rPr>
          <w:color w:val="000000"/>
          <w:sz w:val="22"/>
          <w:szCs w:val="22"/>
        </w:rPr>
        <w:t>III. Interposición del Recurso de Revisión</w:t>
      </w:r>
      <w:bookmarkEnd w:id="8"/>
    </w:p>
    <w:p w14:paraId="09168CA2" w14:textId="77777777" w:rsidR="00D604F7" w:rsidRPr="002740AC" w:rsidRDefault="00D604F7">
      <w:pPr>
        <w:spacing w:after="0" w:line="360" w:lineRule="auto"/>
        <w:rPr>
          <w:b/>
          <w:bCs/>
          <w:color w:val="FF0000"/>
        </w:rPr>
      </w:pPr>
    </w:p>
    <w:p w14:paraId="411DCED6" w14:textId="77777777" w:rsidR="00D604F7" w:rsidRPr="002740AC" w:rsidRDefault="00594118">
      <w:pPr>
        <w:spacing w:after="0" w:line="360" w:lineRule="auto"/>
        <w:rPr>
          <w:color w:val="000000"/>
        </w:rPr>
      </w:pPr>
      <w:r w:rsidRPr="002740AC">
        <w:rPr>
          <w:color w:val="000000"/>
        </w:rPr>
        <w:lastRenderedPageBreak/>
        <w:t xml:space="preserve">El veintiuno de abril de dos mil veinticinco, se recibió en este Instituto, a través del Sistema de Acceso a la Información Mexiquense (SAIMEX), el Recurso de Revisión interpuesto por la persona Recurrente, en contra de la respuesta por el Sujeto Obligado, a la solicitud de información, en los siguientes términos: </w:t>
      </w:r>
    </w:p>
    <w:p w14:paraId="2F94B31F" w14:textId="77777777" w:rsidR="00D604F7" w:rsidRPr="002740AC" w:rsidRDefault="00D604F7">
      <w:pPr>
        <w:spacing w:after="0" w:line="360" w:lineRule="auto"/>
        <w:ind w:left="567" w:right="567"/>
        <w:rPr>
          <w:b/>
          <w:bCs/>
          <w:i/>
          <w:iCs/>
          <w:color w:val="FF0000"/>
          <w:sz w:val="20"/>
          <w:szCs w:val="20"/>
        </w:rPr>
      </w:pPr>
    </w:p>
    <w:p w14:paraId="76A87BC2" w14:textId="77777777" w:rsidR="00D604F7" w:rsidRPr="002740AC" w:rsidRDefault="00594118">
      <w:pPr>
        <w:spacing w:after="0" w:line="360" w:lineRule="auto"/>
        <w:ind w:left="567" w:right="567"/>
        <w:rPr>
          <w:i/>
          <w:iCs/>
          <w:color w:val="000000"/>
          <w:sz w:val="20"/>
          <w:szCs w:val="20"/>
        </w:rPr>
      </w:pPr>
      <w:r w:rsidRPr="002740AC">
        <w:rPr>
          <w:b/>
          <w:bCs/>
          <w:i/>
          <w:iCs/>
          <w:color w:val="000000"/>
          <w:sz w:val="20"/>
          <w:szCs w:val="20"/>
        </w:rPr>
        <w:t>‘’ACTO IMPUGNADO</w:t>
      </w:r>
    </w:p>
    <w:p w14:paraId="38A0B6F7" w14:textId="77777777" w:rsidR="00D604F7" w:rsidRPr="002740AC" w:rsidRDefault="00594118">
      <w:pPr>
        <w:spacing w:after="0" w:line="360" w:lineRule="auto"/>
        <w:ind w:left="567" w:right="567"/>
        <w:rPr>
          <w:i/>
          <w:iCs/>
          <w:color w:val="000000"/>
          <w:sz w:val="20"/>
          <w:szCs w:val="20"/>
        </w:rPr>
      </w:pPr>
      <w:r w:rsidRPr="002740AC">
        <w:rPr>
          <w:i/>
          <w:iCs/>
          <w:color w:val="000000"/>
          <w:sz w:val="20"/>
          <w:szCs w:val="20"/>
        </w:rPr>
        <w:t>La respuesta incompleta” (Sic.)</w:t>
      </w:r>
    </w:p>
    <w:p w14:paraId="0897F461" w14:textId="77777777" w:rsidR="00D604F7" w:rsidRPr="002740AC" w:rsidRDefault="00D604F7">
      <w:pPr>
        <w:spacing w:after="0" w:line="360" w:lineRule="auto"/>
        <w:ind w:left="567" w:right="567"/>
        <w:rPr>
          <w:i/>
          <w:iCs/>
          <w:color w:val="000000"/>
          <w:sz w:val="20"/>
          <w:szCs w:val="20"/>
        </w:rPr>
      </w:pPr>
    </w:p>
    <w:p w14:paraId="4886EE20" w14:textId="77777777" w:rsidR="00D604F7" w:rsidRPr="002740AC" w:rsidRDefault="00594118">
      <w:pPr>
        <w:spacing w:after="0" w:line="360" w:lineRule="auto"/>
        <w:ind w:left="567" w:right="567"/>
        <w:rPr>
          <w:b/>
          <w:bCs/>
          <w:i/>
          <w:iCs/>
          <w:color w:val="000000"/>
          <w:sz w:val="20"/>
          <w:szCs w:val="20"/>
        </w:rPr>
      </w:pPr>
      <w:r w:rsidRPr="002740AC">
        <w:rPr>
          <w:b/>
          <w:bCs/>
          <w:i/>
          <w:iCs/>
          <w:color w:val="000000"/>
          <w:sz w:val="20"/>
          <w:szCs w:val="20"/>
        </w:rPr>
        <w:t>‘’RAZONES O MOTIVOS DE LA INCONFORMIDAD</w:t>
      </w:r>
    </w:p>
    <w:p w14:paraId="7B6A2700" w14:textId="77777777" w:rsidR="00D604F7" w:rsidRPr="002740AC" w:rsidRDefault="00594118">
      <w:pPr>
        <w:spacing w:after="0" w:line="360" w:lineRule="auto"/>
        <w:ind w:left="567" w:right="567"/>
        <w:rPr>
          <w:i/>
          <w:iCs/>
          <w:color w:val="000000"/>
          <w:sz w:val="20"/>
          <w:szCs w:val="20"/>
        </w:rPr>
      </w:pPr>
      <w:r w:rsidRPr="002740AC">
        <w:rPr>
          <w:i/>
          <w:iCs/>
          <w:color w:val="000000"/>
          <w:sz w:val="20"/>
          <w:szCs w:val="20"/>
        </w:rPr>
        <w:t>La entrega de la incompleta” (Sic.)</w:t>
      </w:r>
    </w:p>
    <w:p w14:paraId="326721FD" w14:textId="77777777" w:rsidR="00D604F7" w:rsidRPr="002740AC" w:rsidRDefault="00D604F7">
      <w:pPr>
        <w:spacing w:after="0" w:line="360" w:lineRule="auto"/>
        <w:ind w:right="567"/>
        <w:rPr>
          <w:i/>
          <w:iCs/>
          <w:color w:val="FF0000"/>
          <w:sz w:val="20"/>
          <w:szCs w:val="20"/>
        </w:rPr>
      </w:pPr>
    </w:p>
    <w:p w14:paraId="398FAB78" w14:textId="77777777" w:rsidR="00D604F7" w:rsidRPr="002740AC" w:rsidRDefault="00594118">
      <w:pPr>
        <w:pStyle w:val="Ttulo2"/>
        <w:spacing w:before="0" w:after="0" w:line="360" w:lineRule="auto"/>
        <w:rPr>
          <w:color w:val="000000"/>
          <w:sz w:val="22"/>
          <w:szCs w:val="22"/>
        </w:rPr>
      </w:pPr>
      <w:bookmarkStart w:id="9" w:name="_heading=h.35cuhgv5v2hn" w:colFirst="0" w:colLast="0"/>
      <w:bookmarkStart w:id="10" w:name="_Toc216963490"/>
      <w:bookmarkEnd w:id="9"/>
      <w:r w:rsidRPr="002740AC">
        <w:rPr>
          <w:color w:val="000000"/>
          <w:sz w:val="22"/>
          <w:szCs w:val="22"/>
        </w:rPr>
        <w:t>IV. Trámite del Recurso de Revisión ante este Instituto</w:t>
      </w:r>
      <w:bookmarkEnd w:id="10"/>
    </w:p>
    <w:p w14:paraId="57B1FC26" w14:textId="77777777" w:rsidR="00D604F7" w:rsidRPr="002740AC" w:rsidRDefault="00D604F7">
      <w:pPr>
        <w:spacing w:after="0" w:line="360" w:lineRule="auto"/>
        <w:rPr>
          <w:b/>
          <w:bCs/>
          <w:color w:val="000000"/>
        </w:rPr>
      </w:pPr>
    </w:p>
    <w:p w14:paraId="62232AAC" w14:textId="77777777" w:rsidR="00D604F7" w:rsidRPr="002740AC" w:rsidRDefault="00594118">
      <w:pPr>
        <w:spacing w:after="0" w:line="360" w:lineRule="auto"/>
        <w:rPr>
          <w:color w:val="000000"/>
        </w:rPr>
      </w:pPr>
      <w:r w:rsidRPr="002740AC">
        <w:rPr>
          <w:b/>
          <w:bCs/>
          <w:color w:val="000000"/>
        </w:rPr>
        <w:t>a) Turno del Medio de Impugnación.</w:t>
      </w:r>
      <w:r w:rsidRPr="002740AC">
        <w:rPr>
          <w:color w:val="000000"/>
        </w:rPr>
        <w:t xml:space="preserve"> El veintiuno de abril de dos mil veinticinco, el Sistema de Acceso a la Información Mexiquense (SAIMEX), asignó el número de expediente </w:t>
      </w:r>
      <w:r w:rsidRPr="002740AC">
        <w:rPr>
          <w:b/>
          <w:bCs/>
          <w:color w:val="000000"/>
        </w:rPr>
        <w:t>04526/INFOEM/IP/RR/2025</w:t>
      </w:r>
      <w:r w:rsidRPr="002740AC">
        <w:rPr>
          <w:color w:val="000000"/>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7A2905C3" w14:textId="77777777" w:rsidR="00D604F7" w:rsidRPr="002740AC" w:rsidRDefault="00D604F7">
      <w:pPr>
        <w:spacing w:after="0" w:line="360" w:lineRule="auto"/>
        <w:rPr>
          <w:color w:val="FF0000"/>
        </w:rPr>
      </w:pPr>
    </w:p>
    <w:p w14:paraId="12CEFEA8" w14:textId="77777777" w:rsidR="00D604F7" w:rsidRPr="002740AC" w:rsidRDefault="00594118">
      <w:pPr>
        <w:spacing w:after="0" w:line="360" w:lineRule="auto"/>
        <w:rPr>
          <w:color w:val="000000"/>
        </w:rPr>
      </w:pPr>
      <w:r w:rsidRPr="002740AC">
        <w:rPr>
          <w:b/>
          <w:bCs/>
          <w:color w:val="000000"/>
        </w:rPr>
        <w:t xml:space="preserve">b) Admisión del Recurso de Revisión. </w:t>
      </w:r>
      <w:r w:rsidRPr="002740AC">
        <w:rPr>
          <w:color w:val="000000"/>
        </w:rPr>
        <w:t>El veinticinco de abril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2A0C2D67" w14:textId="77777777" w:rsidR="00D604F7" w:rsidRPr="002740AC" w:rsidRDefault="00D604F7">
      <w:pPr>
        <w:spacing w:after="0" w:line="360" w:lineRule="auto"/>
        <w:rPr>
          <w:color w:val="FF0000"/>
        </w:rPr>
      </w:pPr>
    </w:p>
    <w:p w14:paraId="30368F00" w14:textId="77777777" w:rsidR="00D604F7" w:rsidRPr="002740AC" w:rsidRDefault="00594118">
      <w:pPr>
        <w:spacing w:after="0" w:line="360" w:lineRule="auto"/>
        <w:rPr>
          <w:color w:val="000000"/>
        </w:rPr>
      </w:pPr>
      <w:bookmarkStart w:id="11" w:name="_heading=h.9m5m9ek0mila" w:colFirst="0" w:colLast="0"/>
      <w:bookmarkEnd w:id="11"/>
      <w:r w:rsidRPr="002740AC">
        <w:rPr>
          <w:b/>
          <w:bCs/>
          <w:color w:val="000000"/>
        </w:rPr>
        <w:t>c) Informe Justificado.</w:t>
      </w:r>
      <w:r w:rsidRPr="002740AC">
        <w:rPr>
          <w:color w:val="000000"/>
        </w:rPr>
        <w:t xml:space="preserve"> El ocho de mayo de dos mil veinticinco, se recibió, a través del Sistema de Acceso a la Información Mexiquense (SAIMEX), el Informe Justificado del Sujeto Obligado, por medio del cual ratifica su respuesta y refiere a través de la digitalización de los siguientes documentos lo consecuente:</w:t>
      </w:r>
    </w:p>
    <w:p w14:paraId="3818D0E3" w14:textId="77777777" w:rsidR="00D604F7" w:rsidRPr="002740AC" w:rsidRDefault="00D604F7">
      <w:pPr>
        <w:spacing w:after="0" w:line="360" w:lineRule="auto"/>
        <w:rPr>
          <w:color w:val="000000"/>
        </w:rPr>
      </w:pPr>
    </w:p>
    <w:p w14:paraId="2B125ECC" w14:textId="77777777" w:rsidR="00D604F7" w:rsidRPr="002740AC" w:rsidRDefault="00594118">
      <w:pPr>
        <w:numPr>
          <w:ilvl w:val="0"/>
          <w:numId w:val="1"/>
        </w:numPr>
        <w:pBdr>
          <w:top w:val="nil"/>
          <w:left w:val="nil"/>
          <w:bottom w:val="nil"/>
          <w:right w:val="nil"/>
          <w:between w:val="nil"/>
        </w:pBdr>
        <w:spacing w:after="0" w:line="360" w:lineRule="auto"/>
        <w:rPr>
          <w:color w:val="000000"/>
        </w:rPr>
      </w:pPr>
      <w:r w:rsidRPr="002740AC">
        <w:rPr>
          <w:color w:val="000000"/>
        </w:rPr>
        <w:t>Estado Analítico del Ejercicio del Presupuesto de Egresos por Clasificación Administrativa, correspondiente del primero de enero al treinta y uno de diciembre de dos mil veinticuatro.</w:t>
      </w:r>
    </w:p>
    <w:p w14:paraId="7ACB72C6" w14:textId="77777777" w:rsidR="00D604F7" w:rsidRPr="002740AC" w:rsidRDefault="00D604F7">
      <w:pPr>
        <w:spacing w:after="0" w:line="360" w:lineRule="auto"/>
        <w:rPr>
          <w:color w:val="000000"/>
        </w:rPr>
      </w:pPr>
    </w:p>
    <w:p w14:paraId="69FF1EBF" w14:textId="77777777" w:rsidR="00D604F7" w:rsidRPr="002740AC" w:rsidRDefault="00594118">
      <w:pPr>
        <w:numPr>
          <w:ilvl w:val="0"/>
          <w:numId w:val="1"/>
        </w:numPr>
        <w:pBdr>
          <w:top w:val="nil"/>
          <w:left w:val="nil"/>
          <w:bottom w:val="nil"/>
          <w:right w:val="nil"/>
          <w:between w:val="nil"/>
        </w:pBdr>
        <w:spacing w:after="0" w:line="360" w:lineRule="auto"/>
        <w:rPr>
          <w:color w:val="000000"/>
        </w:rPr>
      </w:pPr>
      <w:r w:rsidRPr="002740AC">
        <w:rPr>
          <w:color w:val="000000"/>
        </w:rPr>
        <w:t>Estado Analítico del Ejercicio del Presupuesto de Egresos por Finalidad y Función, correspondiente del primero de enero al treinta y uno de diciembre de dos mil veinticuatro.</w:t>
      </w:r>
    </w:p>
    <w:p w14:paraId="7B4B794C" w14:textId="77777777" w:rsidR="00D604F7" w:rsidRPr="002740AC" w:rsidRDefault="00D604F7">
      <w:pPr>
        <w:pBdr>
          <w:top w:val="nil"/>
          <w:left w:val="nil"/>
          <w:bottom w:val="nil"/>
          <w:right w:val="nil"/>
          <w:between w:val="nil"/>
        </w:pBdr>
        <w:spacing w:after="0" w:line="360" w:lineRule="auto"/>
        <w:ind w:left="1080"/>
        <w:rPr>
          <w:color w:val="000000"/>
        </w:rPr>
      </w:pPr>
    </w:p>
    <w:p w14:paraId="197958BD" w14:textId="77777777" w:rsidR="00D604F7" w:rsidRPr="002740AC" w:rsidRDefault="00594118">
      <w:pPr>
        <w:numPr>
          <w:ilvl w:val="0"/>
          <w:numId w:val="1"/>
        </w:numPr>
        <w:pBdr>
          <w:top w:val="nil"/>
          <w:left w:val="nil"/>
          <w:bottom w:val="nil"/>
          <w:right w:val="nil"/>
          <w:between w:val="nil"/>
        </w:pBdr>
        <w:spacing w:after="0" w:line="360" w:lineRule="auto"/>
        <w:rPr>
          <w:color w:val="000000"/>
        </w:rPr>
      </w:pPr>
      <w:r w:rsidRPr="002740AC">
        <w:rPr>
          <w:color w:val="000000"/>
        </w:rPr>
        <w:t>Estado Analítico del Ejercicio del Presupuesto de Egresos por Clasificación por objeto de Gasto (Capitulo y Concepto), correspondiente del primero de enero al treinta y uno de diciembre de dos mil veinticuatro.</w:t>
      </w:r>
    </w:p>
    <w:p w14:paraId="5F4E1583" w14:textId="77777777" w:rsidR="00D604F7" w:rsidRPr="002740AC" w:rsidRDefault="00D604F7">
      <w:pPr>
        <w:pBdr>
          <w:top w:val="nil"/>
          <w:left w:val="nil"/>
          <w:bottom w:val="nil"/>
          <w:right w:val="nil"/>
          <w:between w:val="nil"/>
        </w:pBdr>
        <w:spacing w:after="0" w:line="360" w:lineRule="auto"/>
        <w:ind w:left="1080"/>
        <w:rPr>
          <w:color w:val="000000"/>
        </w:rPr>
      </w:pPr>
    </w:p>
    <w:p w14:paraId="519C2E09" w14:textId="77777777" w:rsidR="00D604F7" w:rsidRPr="002740AC" w:rsidRDefault="00594118">
      <w:pPr>
        <w:numPr>
          <w:ilvl w:val="0"/>
          <w:numId w:val="1"/>
        </w:numPr>
        <w:pBdr>
          <w:top w:val="nil"/>
          <w:left w:val="nil"/>
          <w:bottom w:val="nil"/>
          <w:right w:val="nil"/>
          <w:between w:val="nil"/>
        </w:pBdr>
        <w:spacing w:after="0" w:line="360" w:lineRule="auto"/>
        <w:rPr>
          <w:color w:val="000000"/>
        </w:rPr>
      </w:pPr>
      <w:r w:rsidRPr="002740AC">
        <w:rPr>
          <w:color w:val="000000"/>
        </w:rPr>
        <w:t>Estado Analítico de Ingresos correspondiente del primero de enero al treinta y uno de diciembre de dos mil veinticuatro.</w:t>
      </w:r>
    </w:p>
    <w:p w14:paraId="6F9EFB3D" w14:textId="77777777" w:rsidR="00D604F7" w:rsidRPr="002740AC" w:rsidRDefault="00D604F7">
      <w:pPr>
        <w:spacing w:after="0" w:line="360" w:lineRule="auto"/>
        <w:ind w:left="360"/>
        <w:rPr>
          <w:b/>
          <w:bCs/>
          <w:color w:val="FF0000"/>
        </w:rPr>
      </w:pPr>
    </w:p>
    <w:p w14:paraId="4119498C" w14:textId="77777777" w:rsidR="00D604F7" w:rsidRPr="002740AC" w:rsidRDefault="00594118">
      <w:pPr>
        <w:spacing w:after="0" w:line="360" w:lineRule="auto"/>
        <w:rPr>
          <w:color w:val="000000"/>
        </w:rPr>
      </w:pPr>
      <w:r w:rsidRPr="002740AC">
        <w:rPr>
          <w:b/>
          <w:bCs/>
          <w:color w:val="000000"/>
        </w:rPr>
        <w:t>d) Ampliación de plazo para resolver.</w:t>
      </w:r>
      <w:r w:rsidRPr="002740AC">
        <w:rPr>
          <w:color w:val="000000"/>
        </w:rPr>
        <w:t xml:space="preserve"> El once de diciembre de dos mil veinticinco, el Comisionado Ponente, con fundamento en lo dispuesto por el artículo 181, párrafo tercero, de la Ley de Transparencia y Acceso a la Información Pública del Estado de México y Municipios, acordó ampliar por un plazo razonable, el plazo para resolver el Recurso de Revisión que nos ocupa; acto que fue notificado a las partes el mismo día, mediante el Sistema de Acceso a la Información Mexiquense (SAIMEX).</w:t>
      </w:r>
    </w:p>
    <w:p w14:paraId="02275967" w14:textId="77777777" w:rsidR="00D604F7" w:rsidRPr="002740AC" w:rsidRDefault="00D604F7">
      <w:pPr>
        <w:spacing w:after="0" w:line="360" w:lineRule="auto"/>
        <w:rPr>
          <w:color w:val="000000"/>
        </w:rPr>
      </w:pPr>
    </w:p>
    <w:p w14:paraId="3A9D7A38" w14:textId="77777777" w:rsidR="00D604F7" w:rsidRPr="002740AC" w:rsidRDefault="00594118">
      <w:pPr>
        <w:spacing w:after="0" w:line="360" w:lineRule="auto"/>
        <w:rPr>
          <w:color w:val="000000"/>
        </w:rPr>
      </w:pPr>
      <w:r w:rsidRPr="002740AC">
        <w:rPr>
          <w:b/>
          <w:bCs/>
          <w:color w:val="000000"/>
        </w:rPr>
        <w:t>d) Vista del Informe Justificado.</w:t>
      </w:r>
      <w:r w:rsidRPr="002740AC">
        <w:rPr>
          <w:color w:val="000000"/>
        </w:rPr>
        <w:t xml:space="preserve"> El diez de diciembre de dos mil veinticinco, se dictó acuerdo mediante el cual se puso a la vista del Particular el Informe Justificado, entregado por el Sujeto Obligado, así como los documentos adjuntos, el cual fue notificado a las partes, a través del Sistema de Acceso a la Información Mexiquense (SAIMEX). </w:t>
      </w:r>
      <w:r w:rsidRPr="002740AC">
        <w:rPr>
          <w:b/>
          <w:bCs/>
          <w:color w:val="000000"/>
        </w:rPr>
        <w:t>Cabe señalar que el Particular fue omiso en realizar manifestación alguna.</w:t>
      </w:r>
    </w:p>
    <w:p w14:paraId="466679DB" w14:textId="77777777" w:rsidR="00D604F7" w:rsidRPr="002740AC" w:rsidRDefault="00D604F7">
      <w:pPr>
        <w:spacing w:after="0" w:line="360" w:lineRule="auto"/>
        <w:rPr>
          <w:color w:val="FF0000"/>
        </w:rPr>
      </w:pPr>
    </w:p>
    <w:p w14:paraId="645DAA49" w14:textId="77777777" w:rsidR="00D604F7" w:rsidRPr="002740AC" w:rsidRDefault="00594118">
      <w:pPr>
        <w:spacing w:after="0" w:line="360" w:lineRule="auto"/>
        <w:rPr>
          <w:color w:val="000000"/>
        </w:rPr>
      </w:pPr>
      <w:r w:rsidRPr="002740AC">
        <w:rPr>
          <w:b/>
          <w:bCs/>
          <w:color w:val="000000"/>
        </w:rPr>
        <w:t>f) Cierre de instrucción.</w:t>
      </w:r>
      <w:r w:rsidRPr="002740AC">
        <w:rPr>
          <w:color w:val="000000"/>
        </w:rPr>
        <w:t xml:space="preserve"> El  </w:t>
      </w:r>
      <w:r w:rsidRPr="002740AC">
        <w:t>dieciocho</w:t>
      </w:r>
      <w:r w:rsidRPr="002740AC">
        <w:rPr>
          <w:color w:val="000000"/>
        </w:rPr>
        <w:t xml:space="preserve"> de diciembre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785AA9A7" w14:textId="77777777" w:rsidR="00D604F7" w:rsidRPr="002740AC" w:rsidRDefault="00D604F7">
      <w:pPr>
        <w:spacing w:after="0" w:line="360" w:lineRule="auto"/>
        <w:rPr>
          <w:color w:val="FF0000"/>
        </w:rPr>
      </w:pPr>
    </w:p>
    <w:p w14:paraId="492B6487" w14:textId="77777777" w:rsidR="00D604F7" w:rsidRPr="002740AC" w:rsidRDefault="00594118">
      <w:pPr>
        <w:spacing w:after="0" w:line="360" w:lineRule="auto"/>
        <w:rPr>
          <w:color w:val="000000"/>
        </w:rPr>
      </w:pPr>
      <w:r w:rsidRPr="002740AC">
        <w:rPr>
          <w:color w:val="000000"/>
        </w:rPr>
        <w:t>En razón de que fue debidamente sustanciado e integrado el expediente electrónico y no existe diligencia pendiente de desahogo, se emite la resolución que conforme a Derecho proceda, de acuerdo a los siguientes:</w:t>
      </w:r>
    </w:p>
    <w:p w14:paraId="20BC686F" w14:textId="77777777" w:rsidR="00D604F7" w:rsidRPr="002740AC" w:rsidRDefault="00D604F7">
      <w:pPr>
        <w:spacing w:after="0" w:line="360" w:lineRule="auto"/>
        <w:rPr>
          <w:color w:val="000000"/>
        </w:rPr>
      </w:pPr>
    </w:p>
    <w:p w14:paraId="76FF388C" w14:textId="77777777" w:rsidR="00D604F7" w:rsidRPr="002740AC" w:rsidRDefault="00594118">
      <w:pPr>
        <w:pStyle w:val="Ttulo1"/>
        <w:spacing w:before="0" w:after="0" w:line="360" w:lineRule="auto"/>
        <w:jc w:val="center"/>
        <w:rPr>
          <w:color w:val="000000"/>
          <w:sz w:val="22"/>
          <w:szCs w:val="22"/>
        </w:rPr>
      </w:pPr>
      <w:bookmarkStart w:id="12" w:name="_heading=h.2cle41m1j7gv" w:colFirst="0" w:colLast="0"/>
      <w:bookmarkStart w:id="13" w:name="_Toc216963491"/>
      <w:bookmarkEnd w:id="12"/>
      <w:r w:rsidRPr="002740AC">
        <w:rPr>
          <w:color w:val="000000"/>
          <w:sz w:val="22"/>
          <w:szCs w:val="22"/>
        </w:rPr>
        <w:t>C O N S I D E R A N D O S</w:t>
      </w:r>
      <w:bookmarkEnd w:id="13"/>
    </w:p>
    <w:p w14:paraId="382944FA" w14:textId="77777777" w:rsidR="00D604F7" w:rsidRPr="002740AC" w:rsidRDefault="00D604F7">
      <w:pPr>
        <w:spacing w:after="0" w:line="360" w:lineRule="auto"/>
        <w:jc w:val="center"/>
        <w:rPr>
          <w:b/>
          <w:bCs/>
          <w:color w:val="000000"/>
        </w:rPr>
      </w:pPr>
    </w:p>
    <w:p w14:paraId="2247F6E0" w14:textId="77777777" w:rsidR="00D604F7" w:rsidRPr="002740AC" w:rsidRDefault="00594118">
      <w:pPr>
        <w:pStyle w:val="Ttulo2"/>
        <w:spacing w:before="0" w:after="0" w:line="360" w:lineRule="auto"/>
        <w:rPr>
          <w:color w:val="000000"/>
          <w:sz w:val="22"/>
          <w:szCs w:val="22"/>
        </w:rPr>
      </w:pPr>
      <w:bookmarkStart w:id="14" w:name="_heading=h.q8sn11rffueq" w:colFirst="0" w:colLast="0"/>
      <w:bookmarkStart w:id="15" w:name="_Toc216963492"/>
      <w:bookmarkEnd w:id="14"/>
      <w:r w:rsidRPr="002740AC">
        <w:rPr>
          <w:color w:val="000000"/>
          <w:sz w:val="22"/>
          <w:szCs w:val="22"/>
        </w:rPr>
        <w:t>PRIMERO. Competencia</w:t>
      </w:r>
      <w:bookmarkEnd w:id="15"/>
    </w:p>
    <w:p w14:paraId="3DD6B0DD" w14:textId="77777777" w:rsidR="00D604F7" w:rsidRPr="002740AC" w:rsidRDefault="00D604F7">
      <w:pPr>
        <w:spacing w:after="0" w:line="360" w:lineRule="auto"/>
        <w:rPr>
          <w:color w:val="000000"/>
        </w:rPr>
      </w:pPr>
      <w:bookmarkStart w:id="16" w:name="_heading=h.30j0zll" w:colFirst="0" w:colLast="0"/>
      <w:bookmarkEnd w:id="16"/>
    </w:p>
    <w:p w14:paraId="704BDEAE" w14:textId="77777777" w:rsidR="00D604F7" w:rsidRPr="002740AC" w:rsidRDefault="00594118">
      <w:pPr>
        <w:spacing w:after="0" w:line="360" w:lineRule="auto"/>
        <w:rPr>
          <w:color w:val="000000"/>
        </w:rPr>
      </w:pPr>
      <w:r w:rsidRPr="002740AC">
        <w:rPr>
          <w:color w:val="000000"/>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w:t>
      </w:r>
      <w:r w:rsidRPr="002740AC">
        <w:rPr>
          <w:color w:val="000000"/>
        </w:rPr>
        <w:lastRenderedPageBreak/>
        <w:t>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29AAB598" w14:textId="77777777" w:rsidR="00D604F7" w:rsidRPr="002740AC" w:rsidRDefault="00D604F7">
      <w:pPr>
        <w:spacing w:after="0" w:line="360" w:lineRule="auto"/>
        <w:rPr>
          <w:b/>
          <w:bCs/>
          <w:color w:val="000000"/>
        </w:rPr>
      </w:pPr>
    </w:p>
    <w:p w14:paraId="15054FC7" w14:textId="77777777" w:rsidR="00D604F7" w:rsidRPr="002740AC" w:rsidRDefault="00594118">
      <w:pPr>
        <w:pStyle w:val="Ttulo2"/>
        <w:spacing w:before="0" w:after="0" w:line="360" w:lineRule="auto"/>
        <w:rPr>
          <w:sz w:val="22"/>
          <w:szCs w:val="22"/>
        </w:rPr>
      </w:pPr>
      <w:bookmarkStart w:id="17" w:name="_heading=h.ips7k9gffem9" w:colFirst="0" w:colLast="0"/>
      <w:bookmarkStart w:id="18" w:name="_Toc216963493"/>
      <w:bookmarkEnd w:id="17"/>
      <w:r w:rsidRPr="002740AC">
        <w:rPr>
          <w:sz w:val="22"/>
          <w:szCs w:val="22"/>
        </w:rPr>
        <w:t>SEGUNDO. Causales de improcedencia y sobreseimiento</w:t>
      </w:r>
      <w:bookmarkEnd w:id="18"/>
    </w:p>
    <w:p w14:paraId="07D24AAE" w14:textId="77777777" w:rsidR="00D604F7" w:rsidRPr="002740AC" w:rsidRDefault="00D604F7">
      <w:pPr>
        <w:spacing w:after="0" w:line="360" w:lineRule="auto"/>
        <w:rPr>
          <w:b/>
          <w:bCs/>
        </w:rPr>
      </w:pPr>
    </w:p>
    <w:p w14:paraId="2987B055" w14:textId="77777777" w:rsidR="00D604F7" w:rsidRPr="002740AC" w:rsidRDefault="00594118">
      <w:pPr>
        <w:shd w:val="clear" w:color="auto" w:fill="FFFFFF"/>
        <w:spacing w:after="0" w:line="360" w:lineRule="auto"/>
        <w:rPr>
          <w:color w:val="000000"/>
        </w:rPr>
      </w:pPr>
      <w:r w:rsidRPr="002740AC">
        <w:rPr>
          <w:color w:val="000000"/>
        </w:rPr>
        <w:t xml:space="preserve">De las constancias que forman parte de los Recursos de Revisión que se analizan, se advierte que previo al estudio del fondo de la </w:t>
      </w:r>
      <w:r w:rsidRPr="002740AC">
        <w:rPr>
          <w:i/>
          <w:iCs/>
          <w:color w:val="000000"/>
        </w:rPr>
        <w:t>litis</w:t>
      </w:r>
      <w:r w:rsidRPr="002740AC">
        <w:rPr>
          <w:color w:val="000000"/>
        </w:rPr>
        <w:t>, es necesario estudiar las causales de improcedencia y sobreseimiento que se adviertan, para determinar lo que en Derecho proceda.</w:t>
      </w:r>
    </w:p>
    <w:p w14:paraId="55846C6B" w14:textId="77777777" w:rsidR="00D604F7" w:rsidRPr="002740AC" w:rsidRDefault="00D604F7">
      <w:pPr>
        <w:shd w:val="clear" w:color="auto" w:fill="FFFFFF"/>
        <w:spacing w:after="0" w:line="360" w:lineRule="auto"/>
        <w:rPr>
          <w:color w:val="000000"/>
          <w:sz w:val="20"/>
          <w:szCs w:val="20"/>
        </w:rPr>
      </w:pPr>
    </w:p>
    <w:p w14:paraId="54401FE8" w14:textId="77777777" w:rsidR="00D604F7" w:rsidRPr="002740AC" w:rsidRDefault="00594118">
      <w:pPr>
        <w:shd w:val="clear" w:color="auto" w:fill="FFFFFF"/>
        <w:spacing w:after="0" w:line="360" w:lineRule="auto"/>
        <w:rPr>
          <w:b/>
          <w:bCs/>
          <w:color w:val="000000"/>
        </w:rPr>
      </w:pPr>
      <w:r w:rsidRPr="002740AC">
        <w:rPr>
          <w:b/>
          <w:bCs/>
          <w:color w:val="000000"/>
        </w:rPr>
        <w:t>Causales de improcedencia</w:t>
      </w:r>
    </w:p>
    <w:p w14:paraId="3B14FBB8" w14:textId="77777777" w:rsidR="00D604F7" w:rsidRPr="002740AC" w:rsidRDefault="00D604F7">
      <w:pPr>
        <w:spacing w:after="0" w:line="360" w:lineRule="auto"/>
        <w:rPr>
          <w:b/>
          <w:bCs/>
        </w:rPr>
      </w:pPr>
    </w:p>
    <w:p w14:paraId="2F09A606" w14:textId="77777777" w:rsidR="00D604F7" w:rsidRPr="002740AC" w:rsidRDefault="00594118">
      <w:pPr>
        <w:spacing w:after="0" w:line="360" w:lineRule="auto"/>
        <w:rPr>
          <w:color w:val="000000"/>
        </w:rPr>
      </w:pPr>
      <w:r w:rsidRPr="002740AC">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0330867" w14:textId="77777777" w:rsidR="00D604F7" w:rsidRPr="002740AC" w:rsidRDefault="00D604F7">
      <w:pPr>
        <w:spacing w:after="0" w:line="360" w:lineRule="auto"/>
        <w:rPr>
          <w:color w:val="000000"/>
        </w:rPr>
      </w:pPr>
    </w:p>
    <w:p w14:paraId="60D61130" w14:textId="77777777" w:rsidR="00D604F7" w:rsidRPr="002740AC" w:rsidRDefault="00594118">
      <w:pPr>
        <w:spacing w:after="0" w:line="360" w:lineRule="auto"/>
        <w:rPr>
          <w:color w:val="000000"/>
        </w:rPr>
      </w:pPr>
      <w:r w:rsidRPr="002740AC">
        <w:rPr>
          <w:color w:val="000000"/>
        </w:rPr>
        <w:t>En el presente caso, </w:t>
      </w:r>
      <w:r w:rsidRPr="002740AC">
        <w:rPr>
          <w:b/>
          <w:bCs/>
          <w:color w:val="000000"/>
        </w:rPr>
        <w:t>no se actualiza ninguna de las causales de improcedencia</w:t>
      </w:r>
      <w:r w:rsidRPr="002740AC">
        <w:rPr>
          <w:color w:val="000000"/>
        </w:rPr>
        <w:t xml:space="preserve"> establecidas en el ordenamiento jurídico previamente señalado, toda vez que: este Instituto no tiene conocimiento de que se encuentre en trámite algún medio de defensa presentado por la </w:t>
      </w:r>
      <w:r w:rsidRPr="002740AC">
        <w:rPr>
          <w:color w:val="000000"/>
        </w:rPr>
        <w:lastRenderedPageBreak/>
        <w:t>persona Recurrente ante otra instancia; no existió prevención alguna; la veracidad de la respuesta no formó parte del agravio; ni se realizó una consulta o ampliación a los alcances del requerimiento informativo.</w:t>
      </w:r>
    </w:p>
    <w:p w14:paraId="0F5E3A01" w14:textId="77777777" w:rsidR="00D604F7" w:rsidRPr="002740AC" w:rsidRDefault="00D604F7">
      <w:pPr>
        <w:spacing w:after="0" w:line="360" w:lineRule="auto"/>
        <w:rPr>
          <w:color w:val="000000"/>
        </w:rPr>
      </w:pPr>
    </w:p>
    <w:p w14:paraId="2CE3EA7E" w14:textId="77777777" w:rsidR="00D604F7" w:rsidRPr="002740AC" w:rsidRDefault="00594118">
      <w:pPr>
        <w:spacing w:after="0" w:line="360" w:lineRule="auto"/>
        <w:rPr>
          <w:color w:val="000000"/>
        </w:rPr>
      </w:pPr>
      <w:r w:rsidRPr="002740AC">
        <w:rPr>
          <w:color w:val="000000"/>
        </w:rPr>
        <w:t>Por lo cual, se actualiza la causal de procedencia del Recurso de Revisión señalada en el artículo 179, fracción V, de la Ley en cita, pues la persona Recurrente se inconformó con la entrega de la información incompleta.</w:t>
      </w:r>
    </w:p>
    <w:p w14:paraId="3EA7AB1B" w14:textId="77777777" w:rsidR="00D604F7" w:rsidRPr="002740AC" w:rsidRDefault="00D604F7">
      <w:pPr>
        <w:spacing w:after="0" w:line="360" w:lineRule="auto"/>
      </w:pPr>
    </w:p>
    <w:p w14:paraId="415C01A7" w14:textId="77777777" w:rsidR="00D604F7" w:rsidRPr="002740AC" w:rsidRDefault="00594118">
      <w:pPr>
        <w:pStyle w:val="Ttulo2"/>
        <w:spacing w:before="0" w:after="0" w:line="360" w:lineRule="auto"/>
        <w:rPr>
          <w:sz w:val="22"/>
          <w:szCs w:val="22"/>
        </w:rPr>
      </w:pPr>
      <w:bookmarkStart w:id="19" w:name="_heading=h.v75rnqqsx4p8" w:colFirst="0" w:colLast="0"/>
      <w:bookmarkStart w:id="20" w:name="_Toc216963494"/>
      <w:bookmarkEnd w:id="19"/>
      <w:r w:rsidRPr="002740AC">
        <w:rPr>
          <w:sz w:val="22"/>
          <w:szCs w:val="22"/>
        </w:rPr>
        <w:t>Causales de sobreseimiento</w:t>
      </w:r>
      <w:bookmarkEnd w:id="20"/>
    </w:p>
    <w:p w14:paraId="01B82B27" w14:textId="77777777" w:rsidR="00D604F7" w:rsidRPr="002740AC" w:rsidRDefault="00D604F7">
      <w:pPr>
        <w:spacing w:after="0" w:line="360" w:lineRule="auto"/>
        <w:rPr>
          <w:color w:val="0D0D0D"/>
        </w:rPr>
      </w:pPr>
    </w:p>
    <w:p w14:paraId="115C3596" w14:textId="77777777" w:rsidR="00D604F7" w:rsidRPr="002740AC" w:rsidRDefault="00594118">
      <w:pPr>
        <w:spacing w:after="0" w:line="360" w:lineRule="auto"/>
        <w:rPr>
          <w:color w:val="0D0D0D"/>
        </w:rPr>
      </w:pPr>
      <w:r w:rsidRPr="002740AC">
        <w:rPr>
          <w:color w:val="0D0D0D"/>
        </w:rPr>
        <w:t>Por ser de previo y especial pronunciamiento, este Instituto analiza si se actualiza alguna causal de sobreseimiento.</w:t>
      </w:r>
    </w:p>
    <w:p w14:paraId="19807ABD" w14:textId="77777777" w:rsidR="00D604F7" w:rsidRPr="002740AC" w:rsidRDefault="00D604F7">
      <w:pPr>
        <w:spacing w:after="0" w:line="360" w:lineRule="auto"/>
        <w:rPr>
          <w:color w:val="0D0D0D"/>
        </w:rPr>
      </w:pPr>
    </w:p>
    <w:p w14:paraId="70F15476" w14:textId="77777777" w:rsidR="00D604F7" w:rsidRPr="002740AC" w:rsidRDefault="00594118">
      <w:pPr>
        <w:spacing w:after="0" w:line="360" w:lineRule="auto"/>
        <w:rPr>
          <w:color w:val="0D0D0D"/>
        </w:rPr>
      </w:pPr>
      <w:r w:rsidRPr="002740AC">
        <w:rPr>
          <w:color w:val="0D0D0D"/>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actualizan los supuestos de sobreseimiento previstos en las fracciones I, II, IV y V, del artículo en comento, lo anterior, en virtud de que no hay constancias en el expediente en que se actúa, de que la persona Recurrente se haya desistido del recurso, haya fallecido, o bien, se haya actualizado alguna causal de improcedencia. </w:t>
      </w:r>
    </w:p>
    <w:p w14:paraId="75422EB9" w14:textId="77777777" w:rsidR="00D604F7" w:rsidRPr="002740AC" w:rsidRDefault="00594118">
      <w:pPr>
        <w:spacing w:after="0" w:line="360" w:lineRule="auto"/>
        <w:rPr>
          <w:color w:val="000000"/>
        </w:rPr>
      </w:pPr>
      <w:r w:rsidRPr="002740AC">
        <w:rPr>
          <w:color w:val="0D0D0D"/>
        </w:rPr>
        <w:t>No obstante, por lo que hace a la fracción III, del artículo 192, de la Ley de la materia, es de señalar que el Sujeto Obligado modificó parte de su respuesta, durante la sustanciación del Medio de Impugnación, por lo que, se estima procedente entrar al estudio de dicha causal de sobreseimiento, para lo cual, es necesario precisar que el Particular requirió,</w:t>
      </w:r>
      <w:r w:rsidRPr="002740AC">
        <w:t xml:space="preserve"> lo </w:t>
      </w:r>
      <w:r w:rsidRPr="002740AC">
        <w:rPr>
          <w:color w:val="000000"/>
        </w:rPr>
        <w:t>siguiente de conformidad al ejercicio fiscal dos mil veinticuatro:</w:t>
      </w:r>
    </w:p>
    <w:p w14:paraId="070752CA" w14:textId="77777777" w:rsidR="00D604F7" w:rsidRPr="002740AC" w:rsidRDefault="00D604F7">
      <w:pPr>
        <w:spacing w:after="0" w:line="360" w:lineRule="auto"/>
        <w:rPr>
          <w:color w:val="000000"/>
        </w:rPr>
      </w:pPr>
    </w:p>
    <w:p w14:paraId="3EFFD24B" w14:textId="77777777" w:rsidR="00D604F7" w:rsidRPr="002740AC" w:rsidRDefault="00594118">
      <w:pPr>
        <w:numPr>
          <w:ilvl w:val="0"/>
          <w:numId w:val="2"/>
        </w:numPr>
        <w:pBdr>
          <w:top w:val="nil"/>
          <w:left w:val="nil"/>
          <w:bottom w:val="nil"/>
          <w:right w:val="nil"/>
          <w:between w:val="nil"/>
        </w:pBdr>
        <w:spacing w:after="0" w:line="360" w:lineRule="auto"/>
        <w:rPr>
          <w:color w:val="000000"/>
        </w:rPr>
      </w:pPr>
      <w:r w:rsidRPr="002740AC">
        <w:rPr>
          <w:color w:val="000000"/>
        </w:rPr>
        <w:lastRenderedPageBreak/>
        <w:t>Resultados de la Clasificación por Objeto del Gasto;</w:t>
      </w:r>
    </w:p>
    <w:p w14:paraId="773368F3" w14:textId="77777777" w:rsidR="00D604F7" w:rsidRPr="002740AC" w:rsidRDefault="00594118">
      <w:pPr>
        <w:numPr>
          <w:ilvl w:val="0"/>
          <w:numId w:val="2"/>
        </w:numPr>
        <w:pBdr>
          <w:top w:val="nil"/>
          <w:left w:val="nil"/>
          <w:bottom w:val="nil"/>
          <w:right w:val="nil"/>
          <w:between w:val="nil"/>
        </w:pBdr>
        <w:spacing w:after="0" w:line="360" w:lineRule="auto"/>
        <w:rPr>
          <w:color w:val="000000"/>
        </w:rPr>
      </w:pPr>
      <w:r w:rsidRPr="002740AC">
        <w:rPr>
          <w:color w:val="000000"/>
        </w:rPr>
        <w:t>Resultados de la Clasificación Funcional del Gasto, y</w:t>
      </w:r>
    </w:p>
    <w:p w14:paraId="0A4E2D17" w14:textId="77777777" w:rsidR="00D604F7" w:rsidRPr="002740AC" w:rsidRDefault="00594118">
      <w:pPr>
        <w:numPr>
          <w:ilvl w:val="0"/>
          <w:numId w:val="2"/>
        </w:numPr>
        <w:pBdr>
          <w:top w:val="nil"/>
          <w:left w:val="nil"/>
          <w:bottom w:val="nil"/>
          <w:right w:val="nil"/>
          <w:between w:val="nil"/>
        </w:pBdr>
        <w:spacing w:after="0" w:line="360" w:lineRule="auto"/>
        <w:rPr>
          <w:color w:val="000000"/>
        </w:rPr>
      </w:pPr>
      <w:r w:rsidRPr="002740AC">
        <w:rPr>
          <w:color w:val="000000"/>
        </w:rPr>
        <w:t>Resultados de la Clasificación Administrativa del Gasto.</w:t>
      </w:r>
    </w:p>
    <w:p w14:paraId="742473BD" w14:textId="77777777" w:rsidR="00D604F7" w:rsidRPr="002740AC" w:rsidRDefault="00D604F7">
      <w:pPr>
        <w:pBdr>
          <w:top w:val="nil"/>
          <w:left w:val="nil"/>
          <w:bottom w:val="nil"/>
          <w:right w:val="nil"/>
          <w:between w:val="nil"/>
        </w:pBdr>
        <w:spacing w:after="0" w:line="360" w:lineRule="auto"/>
        <w:ind w:left="720"/>
        <w:rPr>
          <w:color w:val="000000"/>
        </w:rPr>
      </w:pPr>
    </w:p>
    <w:p w14:paraId="35791631" w14:textId="77777777" w:rsidR="00D604F7" w:rsidRPr="002740AC" w:rsidRDefault="00594118">
      <w:pPr>
        <w:spacing w:after="0" w:line="360" w:lineRule="auto"/>
        <w:rPr>
          <w:color w:val="000000"/>
        </w:rPr>
      </w:pPr>
      <w:r w:rsidRPr="002740AC">
        <w:rPr>
          <w:color w:val="000000"/>
        </w:rPr>
        <w:t xml:space="preserve">Ahora bien en respuesta el área señalo que no se cuenta con la información solicitada ya que la misma está en proceso de integración del cuarto informe trimestral y la cuenta pública del ejercicio dos mil veinticuatro del Órgano Superior de Fiscalización, los cuales serán publicados al terminar en la página oficial del Ayuntamiento de Toluca; Ante dicha circunstancia, el Particular se inconformó de la entrega de la información incompleta, lo cual actualiza la causal de procedencia prevista en la fracción V, del artículo 179 de la Ley de Transparencia y Acceso a la Información Pública del Estado de México y Municipios. </w:t>
      </w:r>
    </w:p>
    <w:p w14:paraId="01552B73" w14:textId="77777777" w:rsidR="00D604F7" w:rsidRPr="002740AC" w:rsidRDefault="00D604F7">
      <w:pPr>
        <w:spacing w:after="0" w:line="360" w:lineRule="auto"/>
        <w:rPr>
          <w:color w:val="000000"/>
        </w:rPr>
      </w:pPr>
    </w:p>
    <w:p w14:paraId="3B707F7E" w14:textId="77777777" w:rsidR="00D604F7" w:rsidRPr="002740AC" w:rsidRDefault="00594118">
      <w:pPr>
        <w:spacing w:after="0" w:line="360" w:lineRule="auto"/>
        <w:rPr>
          <w:b/>
          <w:bCs/>
          <w:color w:val="000000"/>
          <w:u w:val="single"/>
        </w:rPr>
      </w:pPr>
      <w:r w:rsidRPr="002740AC">
        <w:rPr>
          <w:color w:val="000000"/>
        </w:rPr>
        <w:t>Así, las cosas, una vez admitido y notificado el Recurso de Revisión a las partes, el Sujeto Obligado ratificó su respuesta inicial proporcionó el Estado Analítico del Ejercicio del Presupuesto de Egresos por Clasificación Administrativa, el Estado Analítico del Ejercicio del Presupuesto de Egresos por Finalidad y Función, el Estado Analítico del Ejercicio del Presupuesto de Egresos por Clasificación por objeto de Gasto (Capitulo y Concepto), del primero de enero al treinta y uno de diciembre de dos mil veinticuatro.</w:t>
      </w:r>
    </w:p>
    <w:p w14:paraId="65D7DEC3" w14:textId="77777777" w:rsidR="00D604F7" w:rsidRPr="002740AC" w:rsidRDefault="00D604F7">
      <w:pPr>
        <w:spacing w:after="0" w:line="360" w:lineRule="auto"/>
        <w:rPr>
          <w:color w:val="000000"/>
        </w:rPr>
      </w:pPr>
    </w:p>
    <w:p w14:paraId="2589C9EA" w14:textId="77777777" w:rsidR="00D604F7" w:rsidRPr="002740AC" w:rsidRDefault="00594118">
      <w:pPr>
        <w:tabs>
          <w:tab w:val="left" w:pos="4962"/>
        </w:tabs>
        <w:spacing w:after="0" w:line="360" w:lineRule="auto"/>
      </w:pPr>
      <w:r w:rsidRPr="002740AC">
        <w:t>Expuestas las posturas de las partes, se procede al análisis de los agravios hechos valer por la persona Recurrente, por lo que, en principio es necesario contextualizar la solicitud de información.</w:t>
      </w:r>
    </w:p>
    <w:p w14:paraId="3213DF24" w14:textId="77777777" w:rsidR="00D604F7" w:rsidRPr="002740AC" w:rsidRDefault="00D604F7">
      <w:pPr>
        <w:tabs>
          <w:tab w:val="left" w:pos="4962"/>
        </w:tabs>
        <w:spacing w:after="0" w:line="360" w:lineRule="auto"/>
      </w:pPr>
    </w:p>
    <w:p w14:paraId="3F642658" w14:textId="77777777" w:rsidR="00D604F7" w:rsidRPr="002740AC" w:rsidRDefault="00594118">
      <w:pPr>
        <w:spacing w:after="0" w:line="360" w:lineRule="auto"/>
      </w:pPr>
      <w:r w:rsidRPr="002740AC">
        <w:t xml:space="preserve">Sobre el tema el Consejo Nacional de Armonización Contable (CONAC), establece que la finalidad del Estado Analítico de Ingresos es conocer de forma periódica y confiable el comportamiento de los ingresos públicos, asimismo, muestran la distribución de los ingresos </w:t>
      </w:r>
      <w:r w:rsidRPr="002740AC">
        <w:lastRenderedPageBreak/>
        <w:t>públicos de acuerdo con los distintos grados de desagregación que presenta el Clasificador por Rubros de Ingresos y el avance que se registra en las cuentas de orden presupuestarias, previo al cierre presupuestario de cada periodo que se reporte.</w:t>
      </w:r>
    </w:p>
    <w:p w14:paraId="001FD5A4" w14:textId="77777777" w:rsidR="00D604F7" w:rsidRPr="002740AC" w:rsidRDefault="00D604F7">
      <w:pPr>
        <w:spacing w:after="0" w:line="360" w:lineRule="auto"/>
        <w:rPr>
          <w:color w:val="000000"/>
        </w:rPr>
      </w:pPr>
    </w:p>
    <w:p w14:paraId="6053959F" w14:textId="77777777" w:rsidR="00D604F7" w:rsidRPr="002740AC" w:rsidRDefault="00594118">
      <w:pPr>
        <w:spacing w:after="0" w:line="360" w:lineRule="auto"/>
      </w:pPr>
      <w:r w:rsidRPr="002740AC">
        <w:t xml:space="preserve">Al respecto, el artículo 4°, fracciones XII y XVIII de la Ley General de Contabilidad Gubernamental, establece que es </w:t>
      </w:r>
      <w:r w:rsidRPr="002740AC">
        <w:rPr>
          <w:b/>
          <w:bCs/>
        </w:rPr>
        <w:t>obligación de los Ayuntamientos</w:t>
      </w:r>
      <w:r w:rsidRPr="002740AC">
        <w:t xml:space="preserve"> presentar mediante reportes, informes, estados y notas la información financiera referente a </w:t>
      </w:r>
      <w:r w:rsidRPr="002740AC">
        <w:rPr>
          <w:b/>
          <w:bCs/>
        </w:rPr>
        <w:t>la información presupuestaria y contable expresada en unidades monetarias</w:t>
      </w:r>
      <w:r w:rsidRPr="002740AC">
        <w:t xml:space="preserve">, sobre las transacciones que  realiza y los eventos económicos identificables y cuantificables que lo afectan, expresando su situación financiera, los resultados de su operación y los cambios en su patrimonio. </w:t>
      </w:r>
    </w:p>
    <w:p w14:paraId="019FD294" w14:textId="77777777" w:rsidR="00D604F7" w:rsidRPr="002740AC" w:rsidRDefault="00D604F7">
      <w:pPr>
        <w:spacing w:after="0" w:line="360" w:lineRule="auto"/>
      </w:pPr>
    </w:p>
    <w:p w14:paraId="6B5E2326" w14:textId="77777777" w:rsidR="00D604F7" w:rsidRPr="002740AC" w:rsidRDefault="00594118">
      <w:pPr>
        <w:spacing w:after="0" w:line="360" w:lineRule="auto"/>
        <w:rPr>
          <w:b/>
          <w:bCs/>
        </w:rPr>
      </w:pPr>
      <w:r w:rsidRPr="002740AC">
        <w:t xml:space="preserve">Sobre dicha información, los artículos 46 y 48 de la Ley anteriormente mencionada, establece que la información presupuestaria se desagregará en un </w:t>
      </w:r>
      <w:r w:rsidRPr="002740AC">
        <w:rPr>
          <w:b/>
          <w:bCs/>
        </w:rPr>
        <w:t xml:space="preserve">Estado Analítico de Ingresos </w:t>
      </w:r>
      <w:r w:rsidRPr="002740AC">
        <w:t xml:space="preserve">del que se derivará la presentación en clasificación económica por fuente de financiamiento y concepto, incluyendo los ingresos excedentes generados, y </w:t>
      </w:r>
      <w:r w:rsidRPr="002740AC">
        <w:rPr>
          <w:b/>
          <w:bCs/>
        </w:rPr>
        <w:t xml:space="preserve">un Estado Analítico del Ejercicio del Presupuesto de Egresos. </w:t>
      </w:r>
    </w:p>
    <w:p w14:paraId="1577492B" w14:textId="77777777" w:rsidR="00D604F7" w:rsidRPr="002740AC" w:rsidRDefault="00D604F7">
      <w:pPr>
        <w:spacing w:after="0" w:line="360" w:lineRule="auto"/>
      </w:pPr>
    </w:p>
    <w:p w14:paraId="1C3EA5E7" w14:textId="77777777" w:rsidR="00D604F7" w:rsidRPr="002740AC" w:rsidRDefault="00594118">
      <w:pPr>
        <w:spacing w:after="0" w:line="360" w:lineRule="auto"/>
      </w:pPr>
      <w:r w:rsidRPr="002740AC">
        <w:t xml:space="preserve">En ese orden de ideas, el artículo 32, tercer párrafo, de la Ley de Fiscalización Superior del Estado de México, precisa que los presidentes municipales presentarán a la Legislatura las cuentas públicas anuales de sus respectivos municipios, del ejercicio inmediato anterior, </w:t>
      </w:r>
      <w:r w:rsidRPr="002740AC">
        <w:rPr>
          <w:b/>
          <w:bCs/>
        </w:rPr>
        <w:t>dentro de los quince primeros días de marzo de cada año.</w:t>
      </w:r>
      <w:r w:rsidRPr="002740AC">
        <w:t xml:space="preserve"> </w:t>
      </w:r>
    </w:p>
    <w:p w14:paraId="2A6F59FF" w14:textId="77777777" w:rsidR="00D604F7" w:rsidRPr="002740AC" w:rsidRDefault="00D604F7">
      <w:pPr>
        <w:spacing w:after="0" w:line="360" w:lineRule="auto"/>
      </w:pPr>
    </w:p>
    <w:p w14:paraId="0CDC65A1" w14:textId="77777777" w:rsidR="00D604F7" w:rsidRPr="002740AC" w:rsidRDefault="00594118">
      <w:pPr>
        <w:spacing w:after="0" w:line="360" w:lineRule="auto"/>
      </w:pPr>
      <w:r w:rsidRPr="002740AC">
        <w:t xml:space="preserve">Situación que se robustece con el artículo 341 del Código Financiero del Estado de México y Municipios, que precisa que la cuenta pública es el informe que rinde anualmente el Presidente Municipal a la Legislatura, respecto de los resultados y la situación financiera del ejercicio fiscal inmediato anterior; además que los documentos que lo conforman, contarán </w:t>
      </w:r>
      <w:r w:rsidRPr="002740AC">
        <w:lastRenderedPageBreak/>
        <w:t xml:space="preserve">con la máxima publicidad y será información pública de oficio que </w:t>
      </w:r>
      <w:r w:rsidRPr="002740AC">
        <w:rPr>
          <w:b/>
          <w:bCs/>
        </w:rPr>
        <w:t>deberá difundirse en la página electrónica oficial de los Municipios, una vez entregados a la Legislatura</w:t>
      </w:r>
      <w:r w:rsidRPr="002740AC">
        <w:t>.</w:t>
      </w:r>
    </w:p>
    <w:p w14:paraId="7E338ABB" w14:textId="77777777" w:rsidR="00D604F7" w:rsidRPr="002740AC" w:rsidRDefault="00D604F7">
      <w:pPr>
        <w:spacing w:after="0" w:line="360" w:lineRule="auto"/>
      </w:pPr>
    </w:p>
    <w:p w14:paraId="1A5E1F72" w14:textId="77777777" w:rsidR="00D604F7" w:rsidRPr="002740AC" w:rsidRDefault="00594118">
      <w:pPr>
        <w:spacing w:after="0" w:line="360" w:lineRule="auto"/>
      </w:pPr>
      <w:r w:rsidRPr="002740AC">
        <w:t>En ese contexto, el artículo 92 fracción XLVII de la Ley de Transparencia y Acceso a la Información Pública del Estado de México y Municipios, establece que los ingresos recibidos por cualquier concepto señalando el nombre de los responsables de recibirlos, administrarlos y ejercerlos, indicando el destino de cada uno de ellos, es información pública de oficio, que se deberá mantener permanente y actualizada.</w:t>
      </w:r>
    </w:p>
    <w:p w14:paraId="27E92777" w14:textId="77777777" w:rsidR="00D604F7" w:rsidRPr="002740AC" w:rsidRDefault="00D604F7">
      <w:pPr>
        <w:spacing w:after="0" w:line="360" w:lineRule="auto"/>
      </w:pPr>
    </w:p>
    <w:p w14:paraId="369BCBE9" w14:textId="77777777" w:rsidR="00D604F7" w:rsidRPr="002740AC" w:rsidRDefault="00594118">
      <w:pPr>
        <w:spacing w:after="0" w:line="360" w:lineRule="auto"/>
      </w:pPr>
      <w:r w:rsidRPr="002740AC">
        <w:t>De la misma manera, el Manual para la Planeación, Programación y Presupuesto de Egresos Municipal para el ejercicio fiscal dos mil veinticuatro, refiere al estado analítico por clasificador por objeto de gasto como es el documento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lo que concierne a la Clasificación Funcional del Gasto, este agrupa los gastos según los propósitos u objetivos socioeconómicos que persiguen los diferentes entes público es decir presenta el gasto público según la naturaleza de los servicios gubernamentales brindados a la población, y finalmente  la Clasificación Administrativa es la forma de presentación del presupuesto, que tiene por objeto facilitar su manejo y control administrativo a través de la presentación de los gastos conforme a cada una de las dependencias y entidades públicas de la Administración, ahora bien dentro del Módulo 2 de los documentos de apoyo en relación con la información presupuestaria este tiene como finalidad conocer los egresos presupuestarios, tal como se muestra a continuación:</w:t>
      </w:r>
    </w:p>
    <w:p w14:paraId="11EA6EA8" w14:textId="77777777" w:rsidR="00D604F7" w:rsidRPr="002740AC" w:rsidRDefault="00594118">
      <w:pPr>
        <w:spacing w:after="0" w:line="360" w:lineRule="auto"/>
        <w:jc w:val="center"/>
      </w:pPr>
      <w:r w:rsidRPr="002740AC">
        <w:rPr>
          <w:noProof/>
        </w:rPr>
        <w:lastRenderedPageBreak/>
        <w:drawing>
          <wp:inline distT="0" distB="0" distL="0" distR="0" wp14:anchorId="089B6393" wp14:editId="4C47AA89">
            <wp:extent cx="4456317" cy="615185"/>
            <wp:effectExtent l="0" t="0" r="0" b="0"/>
            <wp:docPr id="113963279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b="78706"/>
                    <a:stretch>
                      <a:fillRect/>
                    </a:stretch>
                  </pic:blipFill>
                  <pic:spPr>
                    <a:xfrm>
                      <a:off x="0" y="0"/>
                      <a:ext cx="4456317" cy="615185"/>
                    </a:xfrm>
                    <a:prstGeom prst="rect">
                      <a:avLst/>
                    </a:prstGeom>
                    <a:ln/>
                  </pic:spPr>
                </pic:pic>
              </a:graphicData>
            </a:graphic>
          </wp:inline>
        </w:drawing>
      </w:r>
    </w:p>
    <w:p w14:paraId="69A3E1AB" w14:textId="77777777" w:rsidR="00D604F7" w:rsidRPr="002740AC" w:rsidRDefault="00D604F7">
      <w:pPr>
        <w:spacing w:after="0" w:line="360" w:lineRule="auto"/>
      </w:pPr>
    </w:p>
    <w:p w14:paraId="4F1557A1" w14:textId="77777777" w:rsidR="00D604F7" w:rsidRPr="002740AC" w:rsidRDefault="00594118">
      <w:pPr>
        <w:spacing w:after="0" w:line="360" w:lineRule="auto"/>
        <w:rPr>
          <w:color w:val="FF0000"/>
        </w:rPr>
      </w:pPr>
      <w:r w:rsidRPr="002740AC">
        <w:t xml:space="preserve">Ahora bien cabe mencionar que dentro del artículo 3.19 del Código Reglamentario de Toluca vigente refiere que la titular de la Tesorería Municipal </w:t>
      </w:r>
      <w:r w:rsidRPr="002740AC">
        <w:rPr>
          <w:b/>
          <w:bCs/>
          <w:u w:val="single"/>
        </w:rPr>
        <w:t>se encargara de entre otras cosas el supervisar el registro y control de las operaciones financieras presupuestales y contables, revisar y autorizar la integración de los informes mensuales y la cuenta pública anual del Municipio para que se entregue de manera oportuna y con apego a los lineamientos establecidos en los ordenamientos jurídicos aplicables.</w:t>
      </w:r>
    </w:p>
    <w:p w14:paraId="00CF94A8" w14:textId="77777777" w:rsidR="00D604F7" w:rsidRPr="002740AC" w:rsidRDefault="00D604F7">
      <w:pPr>
        <w:tabs>
          <w:tab w:val="left" w:pos="4962"/>
        </w:tabs>
        <w:spacing w:after="0" w:line="360" w:lineRule="auto"/>
      </w:pPr>
    </w:p>
    <w:p w14:paraId="3686AA5A" w14:textId="77777777" w:rsidR="00D604F7" w:rsidRPr="002740AC" w:rsidRDefault="00594118">
      <w:pPr>
        <w:spacing w:after="0" w:line="360" w:lineRule="auto"/>
        <w:rPr>
          <w:color w:val="000000"/>
        </w:rPr>
      </w:pPr>
      <w:r w:rsidRPr="002740AC">
        <w:rPr>
          <w:color w:val="000000"/>
        </w:rPr>
        <w:t xml:space="preserve">Conforme a lo anterior, se logra observar que la pretensión del ahora Recurrente, es obtener los documentos, del ejercicio fiscal dos mil veinticuatro, lo siguiente: </w:t>
      </w:r>
    </w:p>
    <w:p w14:paraId="674216CF" w14:textId="77777777" w:rsidR="00D604F7" w:rsidRPr="002740AC" w:rsidRDefault="00D604F7">
      <w:pPr>
        <w:spacing w:after="0" w:line="360" w:lineRule="auto"/>
        <w:rPr>
          <w:color w:val="FF0000"/>
        </w:rPr>
      </w:pPr>
    </w:p>
    <w:p w14:paraId="6D71FFE1" w14:textId="77777777" w:rsidR="00D604F7" w:rsidRPr="002740AC" w:rsidRDefault="00594118">
      <w:pPr>
        <w:numPr>
          <w:ilvl w:val="0"/>
          <w:numId w:val="2"/>
        </w:numPr>
        <w:pBdr>
          <w:top w:val="nil"/>
          <w:left w:val="nil"/>
          <w:bottom w:val="nil"/>
          <w:right w:val="nil"/>
          <w:between w:val="nil"/>
        </w:pBdr>
        <w:spacing w:after="0" w:line="360" w:lineRule="auto"/>
        <w:rPr>
          <w:color w:val="000000"/>
        </w:rPr>
      </w:pPr>
      <w:r w:rsidRPr="002740AC">
        <w:rPr>
          <w:color w:val="000000"/>
        </w:rPr>
        <w:t>El Estado Analítico del Ejercicio del Presupuesto de Egresos Clasificación por Objeto del Gasto</w:t>
      </w:r>
    </w:p>
    <w:p w14:paraId="49723E2B" w14:textId="77777777" w:rsidR="00D604F7" w:rsidRPr="002740AC" w:rsidRDefault="00594118">
      <w:pPr>
        <w:numPr>
          <w:ilvl w:val="0"/>
          <w:numId w:val="2"/>
        </w:numPr>
        <w:pBdr>
          <w:top w:val="nil"/>
          <w:left w:val="nil"/>
          <w:bottom w:val="nil"/>
          <w:right w:val="nil"/>
          <w:between w:val="nil"/>
        </w:pBdr>
        <w:spacing w:after="0" w:line="360" w:lineRule="auto"/>
        <w:rPr>
          <w:color w:val="000000"/>
        </w:rPr>
      </w:pPr>
      <w:r w:rsidRPr="002740AC">
        <w:rPr>
          <w:color w:val="000000"/>
        </w:rPr>
        <w:t>El Estado Analítico del Ejercicio del Presupuesto de Egresos por Clasificación Funcional del Gasto</w:t>
      </w:r>
    </w:p>
    <w:p w14:paraId="3EC7D2F6" w14:textId="77777777" w:rsidR="00D604F7" w:rsidRPr="002740AC" w:rsidRDefault="00594118">
      <w:pPr>
        <w:numPr>
          <w:ilvl w:val="0"/>
          <w:numId w:val="2"/>
        </w:numPr>
        <w:pBdr>
          <w:top w:val="nil"/>
          <w:left w:val="nil"/>
          <w:bottom w:val="nil"/>
          <w:right w:val="nil"/>
          <w:between w:val="nil"/>
        </w:pBdr>
        <w:spacing w:after="0" w:line="360" w:lineRule="auto"/>
        <w:rPr>
          <w:color w:val="000000"/>
        </w:rPr>
      </w:pPr>
      <w:r w:rsidRPr="002740AC">
        <w:rPr>
          <w:color w:val="000000"/>
        </w:rPr>
        <w:t xml:space="preserve">El Estado Analítico del Ejercicio del Presupuesto de Egresos por Clasificación Administrativa </w:t>
      </w:r>
    </w:p>
    <w:p w14:paraId="12F4EAF5" w14:textId="77777777" w:rsidR="00D604F7" w:rsidRPr="002740AC" w:rsidRDefault="00D604F7">
      <w:pPr>
        <w:spacing w:after="0" w:line="360" w:lineRule="auto"/>
        <w:rPr>
          <w:color w:val="000000"/>
        </w:rPr>
      </w:pPr>
    </w:p>
    <w:p w14:paraId="58E66656" w14:textId="77777777" w:rsidR="00D604F7" w:rsidRPr="002740AC" w:rsidRDefault="00594118">
      <w:pPr>
        <w:spacing w:after="0" w:line="360" w:lineRule="auto"/>
        <w:rPr>
          <w:color w:val="000000"/>
        </w:rPr>
      </w:pPr>
      <w:r w:rsidRPr="002740AC">
        <w:rPr>
          <w:color w:val="000000"/>
        </w:rPr>
        <w:t>Ante dicha circunstancia, es necesario precisar que de las constancias que obran en el expediente electrónico, se logra advertir que el Sujeto Obligado turnó la solicitud de información a la</w:t>
      </w:r>
      <w:r w:rsidRPr="002740AC">
        <w:rPr>
          <w:b/>
          <w:bCs/>
          <w:color w:val="000000"/>
        </w:rPr>
        <w:t xml:space="preserve"> Tesorería Municipal</w:t>
      </w:r>
      <w:r w:rsidRPr="002740AC">
        <w:rPr>
          <w:color w:val="000000"/>
        </w:rPr>
        <w:t xml:space="preserve"> por lo que, resulta necesario</w:t>
      </w:r>
      <w:r w:rsidRPr="002740AC">
        <w:rPr>
          <w:b/>
          <w:bCs/>
          <w:color w:val="000000"/>
        </w:rPr>
        <w:t xml:space="preserve"> </w:t>
      </w:r>
      <w:r w:rsidRPr="002740AC">
        <w:rPr>
          <w:color w:val="000000"/>
        </w:rPr>
        <w:t xml:space="preserve">hacer referencia </w:t>
      </w:r>
      <w:r w:rsidRPr="002740AC">
        <w:rPr>
          <w:b/>
          <w:bCs/>
          <w:color w:val="000000"/>
        </w:rPr>
        <w:t>al procedimiento de búsqueda que deben seguir los Sujetos Obligados para localizar la información</w:t>
      </w:r>
      <w:r w:rsidRPr="002740AC">
        <w:rPr>
          <w:color w:val="000000"/>
        </w:rPr>
        <w:t>, el cual se encuentra previsto en el artículo 162</w:t>
      </w:r>
      <w:r w:rsidRPr="002740AC">
        <w:rPr>
          <w:b/>
          <w:bCs/>
          <w:color w:val="000000"/>
        </w:rPr>
        <w:t xml:space="preserve"> </w:t>
      </w:r>
      <w:r w:rsidRPr="002740AC">
        <w:rPr>
          <w:color w:val="000000"/>
        </w:rPr>
        <w:t xml:space="preserve">de la Ley de Transparencia y </w:t>
      </w:r>
      <w:r w:rsidRPr="002740AC">
        <w:rPr>
          <w:color w:val="000000"/>
        </w:rPr>
        <w:lastRenderedPageBreak/>
        <w:t>Acceso a la Información Pública del Estado de México y</w:t>
      </w:r>
      <w:r w:rsidRPr="002740AC">
        <w:rPr>
          <w:b/>
          <w:bCs/>
          <w:color w:val="000000"/>
        </w:rPr>
        <w:t xml:space="preserve"> </w:t>
      </w:r>
      <w:r w:rsidRPr="002740AC">
        <w:rPr>
          <w:color w:val="000000"/>
        </w:rPr>
        <w:t>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19F0C6F6" w14:textId="77777777" w:rsidR="00D604F7" w:rsidRPr="002740AC" w:rsidRDefault="00D604F7">
      <w:pPr>
        <w:spacing w:after="0" w:line="360" w:lineRule="auto"/>
        <w:rPr>
          <w:color w:val="000000"/>
        </w:rPr>
      </w:pPr>
    </w:p>
    <w:p w14:paraId="450D9D6A" w14:textId="77777777" w:rsidR="00D604F7" w:rsidRPr="002740AC" w:rsidRDefault="00594118">
      <w:pPr>
        <w:spacing w:after="0" w:line="360" w:lineRule="auto"/>
        <w:rPr>
          <w:color w:val="000000"/>
        </w:rPr>
      </w:pPr>
      <w:r w:rsidRPr="002740AC">
        <w:rPr>
          <w:color w:val="000000"/>
        </w:rPr>
        <w:t xml:space="preserve">Así, a efecto de verificar que el Sujeto Obligado cumplió con dicho procedimiento, es necesario traer a colación el Manual de Organización de la </w:t>
      </w:r>
      <w:r w:rsidRPr="002740AC">
        <w:rPr>
          <w:color w:val="000000"/>
          <w:u w:val="single"/>
        </w:rPr>
        <w:t>Tesorería Municipal</w:t>
      </w:r>
      <w:r w:rsidRPr="002740AC">
        <w:rPr>
          <w:color w:val="000000"/>
        </w:rPr>
        <w:t xml:space="preserve"> vigente, el cual establece que, dicha Tesorería tiene como objetivo recaudar, </w:t>
      </w:r>
      <w:r w:rsidRPr="002740AC">
        <w:rPr>
          <w:b/>
          <w:bCs/>
          <w:color w:val="000000"/>
        </w:rPr>
        <w:t xml:space="preserve">administrar, operar, registrar y glosar los recursos que componen la hacienda pública </w:t>
      </w:r>
      <w:r w:rsidRPr="002740AC">
        <w:rPr>
          <w:color w:val="000000"/>
        </w:rPr>
        <w:t>con la finalidad de mantener finanzas sanas y contar con la suficiencia económica para cumplir con las obligaciones, funciones y atribuciones del gobierno municipal de Toluca.</w:t>
      </w:r>
    </w:p>
    <w:p w14:paraId="365CC160" w14:textId="77777777" w:rsidR="00D604F7" w:rsidRPr="002740AC" w:rsidRDefault="00D604F7">
      <w:pPr>
        <w:spacing w:after="0" w:line="360" w:lineRule="auto"/>
        <w:rPr>
          <w:color w:val="000000"/>
        </w:rPr>
      </w:pPr>
    </w:p>
    <w:p w14:paraId="1F735FDC" w14:textId="77777777" w:rsidR="00D604F7" w:rsidRPr="002740AC" w:rsidRDefault="00594118">
      <w:pPr>
        <w:spacing w:after="0" w:line="360" w:lineRule="auto"/>
        <w:rPr>
          <w:color w:val="000000"/>
        </w:rPr>
      </w:pPr>
      <w:r w:rsidRPr="002740AC">
        <w:rPr>
          <w:color w:val="000000"/>
        </w:rPr>
        <w:t>Conforme a lo analizado, se logra colegir que el Sujeto Obligado cumplió con el procedimiento de búsqueda previamente referido, toda vez que turnó el requerimiento informativo a todas las áreas competentes para conocer de lo solicitado.</w:t>
      </w:r>
    </w:p>
    <w:p w14:paraId="2831488D" w14:textId="77777777" w:rsidR="00D604F7" w:rsidRPr="002740AC" w:rsidRDefault="00D604F7">
      <w:pPr>
        <w:spacing w:after="0" w:line="360" w:lineRule="auto"/>
        <w:rPr>
          <w:color w:val="000000"/>
        </w:rPr>
      </w:pPr>
    </w:p>
    <w:p w14:paraId="05B90398" w14:textId="77777777" w:rsidR="00D604F7" w:rsidRPr="002740AC" w:rsidRDefault="00594118">
      <w:pPr>
        <w:spacing w:after="0" w:line="360" w:lineRule="auto"/>
        <w:rPr>
          <w:color w:val="0D0D0D"/>
        </w:rPr>
      </w:pPr>
      <w:bookmarkStart w:id="21" w:name="_heading=h.jzwjqxbthxwu" w:colFirst="0" w:colLast="0"/>
      <w:bookmarkEnd w:id="21"/>
      <w:r w:rsidRPr="002740AC">
        <w:rPr>
          <w:color w:val="000000"/>
        </w:rPr>
        <w:t xml:space="preserve">Ahora bien, en respuesta el Tesorero Municipal mencionó que la información solicitada </w:t>
      </w:r>
      <w:r w:rsidRPr="002740AC">
        <w:t>se encontraba en proceso de integración en términos de los periodos establecidos por el Órgano Superior de Fiscalización; s</w:t>
      </w:r>
      <w:r w:rsidRPr="002740AC">
        <w:rPr>
          <w:color w:val="0D0D0D"/>
        </w:rPr>
        <w:t>obre el tema, el artículo 4, fracción IV, de la Ley General de Contabilidad Gubernamental, con relación, al Manual Único de Contabilidad Gubernamental para las Dependencias y Entidades Públicas del gobierno y Municipios del Estado de México, establecen que la contabilidad gubernamental es la técnica que sustenta los sistemas de contabilidad gubernamental y que se utiliza para el registro de las transacciones que llevan a cabo los entes públicos; cuyo fin es facilitar el registro y la fiscalización de los activos, pasivos, ingresos y gastos.</w:t>
      </w:r>
    </w:p>
    <w:p w14:paraId="25CBA4CE" w14:textId="77777777" w:rsidR="00D604F7" w:rsidRPr="002740AC" w:rsidRDefault="00D604F7">
      <w:pPr>
        <w:spacing w:after="0" w:line="360" w:lineRule="auto"/>
        <w:ind w:left="720" w:right="-28" w:hanging="720"/>
        <w:rPr>
          <w:color w:val="0D0D0D"/>
        </w:rPr>
      </w:pPr>
    </w:p>
    <w:p w14:paraId="107E2A5C" w14:textId="77777777" w:rsidR="00D604F7" w:rsidRPr="002740AC" w:rsidRDefault="00594118">
      <w:pPr>
        <w:spacing w:after="0" w:line="360" w:lineRule="auto"/>
        <w:ind w:right="-28"/>
        <w:rPr>
          <w:color w:val="0D0D0D"/>
        </w:rPr>
      </w:pPr>
      <w:r w:rsidRPr="002740AC">
        <w:rPr>
          <w:color w:val="0D0D0D"/>
        </w:rPr>
        <w:lastRenderedPageBreak/>
        <w:t>En ese contexto, es de señalar que el Ayuntamiento, para cumplir con los principios de contabilidad gubernamental, deben generar las pólizas contables que asientan los movimientos realizados por dichos entes, relacionados con los ingresos y egresos de recursos financieros.</w:t>
      </w:r>
    </w:p>
    <w:p w14:paraId="532BD5C0" w14:textId="77777777" w:rsidR="00D604F7" w:rsidRPr="002740AC" w:rsidRDefault="00D604F7">
      <w:pPr>
        <w:spacing w:after="0" w:line="360" w:lineRule="auto"/>
        <w:ind w:left="720" w:right="-28" w:hanging="720"/>
        <w:rPr>
          <w:color w:val="0D0D0D"/>
        </w:rPr>
      </w:pPr>
    </w:p>
    <w:p w14:paraId="53B407C8" w14:textId="77777777" w:rsidR="00D604F7" w:rsidRPr="002740AC" w:rsidRDefault="00594118">
      <w:pPr>
        <w:spacing w:after="0" w:line="360" w:lineRule="auto"/>
      </w:pPr>
      <w:r w:rsidRPr="002740AC">
        <w:t xml:space="preserve">Por lo que, se considera que la respuesta entregada por el Sujeto Obligado es </w:t>
      </w:r>
      <w:r w:rsidRPr="002740AC">
        <w:rPr>
          <w:b/>
          <w:bCs/>
        </w:rPr>
        <w:t xml:space="preserve">incongruente, </w:t>
      </w:r>
      <w:r w:rsidRPr="002740AC">
        <w:t>pues la pretensión del Recurrente, no es obtener los Informes Trimestrales o la Cuenta Pública entregadas el Órgano Superior de Fiscalización del Estado de México, sino documentos que se van generando con la terminación de los trimestres y ejercicios fiscales; sobre el tema el artículo 1.8, fracción IX, del Código Administrativo del Estado de México, establece que para que un acto administrativo tenga validez, deberá guardar congruencia con lo solicitado.</w:t>
      </w:r>
    </w:p>
    <w:p w14:paraId="3C9B661D" w14:textId="77777777" w:rsidR="00D604F7" w:rsidRPr="002740AC" w:rsidRDefault="00D604F7">
      <w:pPr>
        <w:spacing w:after="0" w:line="360" w:lineRule="auto"/>
      </w:pPr>
    </w:p>
    <w:p w14:paraId="30A933F0" w14:textId="77777777" w:rsidR="00D604F7" w:rsidRPr="002740AC" w:rsidRDefault="00594118">
      <w:pPr>
        <w:tabs>
          <w:tab w:val="center" w:pos="4522"/>
        </w:tabs>
        <w:spacing w:after="0" w:line="360" w:lineRule="auto"/>
        <w:rPr>
          <w:color w:val="000000"/>
        </w:rPr>
      </w:pPr>
      <w:r w:rsidRPr="002740AC">
        <w:rPr>
          <w:color w:val="000000"/>
        </w:rPr>
        <w:t xml:space="preserve">Situación que se robustece, con </w:t>
      </w:r>
      <w:r w:rsidRPr="002740AC">
        <w:t xml:space="preserve">el Criterio Orientador, con clave de control SO/002/2017, de la Segunda Época, emitido por el entonces Instituto Nacional de Transparencia, Acceso a la Información y Protección de Datos Personales vigente a la fecha de la solicitud, que </w:t>
      </w:r>
      <w:r w:rsidRPr="002740AC">
        <w:rPr>
          <w:color w:val="000000"/>
        </w:rPr>
        <w:t xml:space="preserve">establece que todo acto administrativo debe apegarse al </w:t>
      </w:r>
      <w:r w:rsidRPr="002740AC">
        <w:rPr>
          <w:b/>
          <w:bCs/>
          <w:color w:val="000000"/>
        </w:rPr>
        <w:t>principio de congruencia</w:t>
      </w:r>
      <w:r w:rsidRPr="002740AC">
        <w:rPr>
          <w:color w:val="000000"/>
        </w:rPr>
        <w:t xml:space="preserve">, entendiendo por éste que </w:t>
      </w:r>
      <w:r w:rsidRPr="002740AC">
        <w:t>exista concordancia entre el requerimiento formulado por el particular y la respuesta proporcionada por el sujeto obligado</w:t>
      </w:r>
      <w:r w:rsidRPr="002740AC">
        <w:rPr>
          <w:color w:val="000000"/>
        </w:rPr>
        <w:t>,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663A4A03" w14:textId="77777777" w:rsidR="00D604F7" w:rsidRPr="002740AC" w:rsidRDefault="00D604F7">
      <w:pPr>
        <w:tabs>
          <w:tab w:val="center" w:pos="4522"/>
        </w:tabs>
        <w:spacing w:after="0" w:line="360" w:lineRule="auto"/>
        <w:rPr>
          <w:color w:val="000000"/>
        </w:rPr>
      </w:pPr>
    </w:p>
    <w:p w14:paraId="65364E66" w14:textId="77777777" w:rsidR="00D604F7" w:rsidRPr="002740AC" w:rsidRDefault="00594118">
      <w:pPr>
        <w:tabs>
          <w:tab w:val="center" w:pos="4522"/>
        </w:tabs>
        <w:spacing w:after="0" w:line="360" w:lineRule="auto"/>
      </w:pPr>
      <w:r w:rsidRPr="002740AC">
        <w:t xml:space="preserve">Sobre el tema el artículo 1.8, fracción IX, del Código Administrativo del Estado de México, establece que para que un acto administrativo tenga validez, deberá guardar congruencia con lo solicitado. </w:t>
      </w:r>
    </w:p>
    <w:p w14:paraId="6F6A7BD0" w14:textId="77777777" w:rsidR="00D604F7" w:rsidRPr="002740AC" w:rsidRDefault="00D604F7">
      <w:pPr>
        <w:tabs>
          <w:tab w:val="center" w:pos="4522"/>
        </w:tabs>
        <w:spacing w:after="0" w:line="360" w:lineRule="auto"/>
      </w:pPr>
    </w:p>
    <w:p w14:paraId="631CD5D1" w14:textId="77777777" w:rsidR="00D604F7" w:rsidRPr="002740AC" w:rsidRDefault="00594118">
      <w:pPr>
        <w:tabs>
          <w:tab w:val="center" w:pos="4522"/>
        </w:tabs>
        <w:spacing w:after="0" w:line="360" w:lineRule="auto"/>
        <w:rPr>
          <w:color w:val="000000"/>
        </w:rPr>
      </w:pPr>
      <w:r w:rsidRPr="002740AC">
        <w:rPr>
          <w:color w:val="000000"/>
        </w:rPr>
        <w:lastRenderedPageBreak/>
        <w:t xml:space="preserve">Situación que se robustece, con el </w:t>
      </w:r>
      <w:proofErr w:type="spellStart"/>
      <w:r w:rsidRPr="002740AC">
        <w:t>el</w:t>
      </w:r>
      <w:proofErr w:type="spellEnd"/>
      <w:r w:rsidRPr="002740AC">
        <w:t xml:space="preserve"> Criterio de Interpretación, con clave de control SO/002/2017, de la Segunda Época, emitido por el Instituto Nacional de Transparencia, Acceso a la Información y Protección de Datos Personales, vigente a la fecha de la solicitud, que </w:t>
      </w:r>
      <w:r w:rsidRPr="002740AC">
        <w:rPr>
          <w:color w:val="000000"/>
        </w:rPr>
        <w:t xml:space="preserve">establece que todo acto administrativo debe apegarse al </w:t>
      </w:r>
      <w:r w:rsidRPr="002740AC">
        <w:rPr>
          <w:b/>
          <w:bCs/>
          <w:color w:val="000000"/>
        </w:rPr>
        <w:t>principio de congruencia</w:t>
      </w:r>
      <w:r w:rsidRPr="002740AC">
        <w:rPr>
          <w:color w:val="000000"/>
        </w:rPr>
        <w:t xml:space="preserve">, entendiendo por éste que </w:t>
      </w:r>
      <w:r w:rsidRPr="002740AC">
        <w:t>exista concordancia entre el requerimiento formulado por el particular y la respuesta proporcionada por el sujeto obligado</w:t>
      </w:r>
      <w:r w:rsidRPr="002740AC">
        <w:rPr>
          <w:color w:val="000000"/>
        </w:rPr>
        <w:t>, lo cual en materia de transparencia y acceso a la información pública se traduce en que, las respuestas que emitan los sujetos obligados, deben guardar una relación lógica con lo solicitado.</w:t>
      </w:r>
    </w:p>
    <w:p w14:paraId="6443AB7C" w14:textId="77777777" w:rsidR="00D604F7" w:rsidRPr="002740AC" w:rsidRDefault="00D604F7">
      <w:pPr>
        <w:spacing w:after="0" w:line="360" w:lineRule="auto"/>
      </w:pPr>
    </w:p>
    <w:p w14:paraId="131697DB" w14:textId="77777777" w:rsidR="00D604F7" w:rsidRPr="002740AC" w:rsidRDefault="00594118">
      <w:pPr>
        <w:spacing w:after="0" w:line="360" w:lineRule="auto"/>
        <w:rPr>
          <w:color w:val="000000"/>
        </w:rPr>
      </w:pPr>
      <w:r w:rsidRPr="002740AC">
        <w:rPr>
          <w:color w:val="000000"/>
        </w:rPr>
        <w:t>No obstante, durante la sustanciación del Medio de Impugnación, la Tesorería Municipal previa búsqueda exhaustiva y razonable proporcionó lo siguiente:</w:t>
      </w:r>
    </w:p>
    <w:p w14:paraId="64CC5DEF" w14:textId="77777777" w:rsidR="00D604F7" w:rsidRPr="002740AC" w:rsidRDefault="00D604F7">
      <w:pPr>
        <w:spacing w:after="0" w:line="360" w:lineRule="auto"/>
        <w:rPr>
          <w:color w:val="000000"/>
        </w:rPr>
      </w:pPr>
    </w:p>
    <w:p w14:paraId="0F3C8E91" w14:textId="77777777" w:rsidR="00D604F7" w:rsidRPr="002740AC" w:rsidRDefault="00D604F7">
      <w:pPr>
        <w:spacing w:after="0" w:line="360" w:lineRule="auto"/>
        <w:rPr>
          <w:color w:val="000000"/>
        </w:rPr>
      </w:pPr>
    </w:p>
    <w:p w14:paraId="21360401" w14:textId="77777777" w:rsidR="00D604F7" w:rsidRPr="002740AC" w:rsidRDefault="00594118">
      <w:pPr>
        <w:spacing w:after="0" w:line="360" w:lineRule="auto"/>
        <w:jc w:val="center"/>
        <w:rPr>
          <w:b/>
          <w:bCs/>
          <w:color w:val="000000"/>
        </w:rPr>
      </w:pPr>
      <w:r w:rsidRPr="002740AC">
        <w:rPr>
          <w:b/>
          <w:bCs/>
          <w:color w:val="000000"/>
        </w:rPr>
        <w:t>RESULTADOS POR CLASIFICACION ADMINISTRATIVA</w:t>
      </w:r>
    </w:p>
    <w:p w14:paraId="30445E1A" w14:textId="77777777" w:rsidR="00D604F7" w:rsidRPr="002740AC" w:rsidRDefault="00594118">
      <w:pPr>
        <w:spacing w:after="0" w:line="360" w:lineRule="auto"/>
        <w:jc w:val="center"/>
        <w:rPr>
          <w:color w:val="000000"/>
        </w:rPr>
      </w:pPr>
      <w:r w:rsidRPr="002740AC">
        <w:rPr>
          <w:noProof/>
          <w:color w:val="000000"/>
        </w:rPr>
        <w:drawing>
          <wp:inline distT="0" distB="0" distL="0" distR="0" wp14:anchorId="74662315" wp14:editId="0D5CCA41">
            <wp:extent cx="5671185" cy="951865"/>
            <wp:effectExtent l="0" t="0" r="0" b="0"/>
            <wp:docPr id="113963279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671185" cy="951865"/>
                    </a:xfrm>
                    <a:prstGeom prst="rect">
                      <a:avLst/>
                    </a:prstGeom>
                    <a:ln/>
                  </pic:spPr>
                </pic:pic>
              </a:graphicData>
            </a:graphic>
          </wp:inline>
        </w:drawing>
      </w:r>
    </w:p>
    <w:p w14:paraId="49DAC6B7" w14:textId="77777777" w:rsidR="00D604F7" w:rsidRPr="002740AC" w:rsidRDefault="00D604F7">
      <w:pPr>
        <w:spacing w:after="0" w:line="360" w:lineRule="auto"/>
        <w:jc w:val="center"/>
        <w:rPr>
          <w:color w:val="FF0000"/>
        </w:rPr>
      </w:pPr>
    </w:p>
    <w:p w14:paraId="690627F4" w14:textId="77777777" w:rsidR="00D604F7" w:rsidRPr="002740AC" w:rsidRDefault="00594118">
      <w:pPr>
        <w:spacing w:after="0" w:line="360" w:lineRule="auto"/>
        <w:jc w:val="center"/>
        <w:rPr>
          <w:b/>
          <w:bCs/>
          <w:color w:val="000000"/>
        </w:rPr>
      </w:pPr>
      <w:r w:rsidRPr="002740AC">
        <w:rPr>
          <w:b/>
          <w:bCs/>
          <w:color w:val="000000"/>
        </w:rPr>
        <w:t>RESULTADOS POR CLASIFICACION FUNCIONAL</w:t>
      </w:r>
    </w:p>
    <w:p w14:paraId="2C37B4CD" w14:textId="77777777" w:rsidR="00D604F7" w:rsidRPr="002740AC" w:rsidRDefault="00594118">
      <w:pPr>
        <w:spacing w:after="0" w:line="360" w:lineRule="auto"/>
        <w:jc w:val="center"/>
        <w:rPr>
          <w:color w:val="FF0000"/>
        </w:rPr>
      </w:pPr>
      <w:r w:rsidRPr="002740AC">
        <w:rPr>
          <w:noProof/>
          <w:color w:val="FF0000"/>
        </w:rPr>
        <w:drawing>
          <wp:inline distT="0" distB="0" distL="0" distR="0" wp14:anchorId="3BC7C933" wp14:editId="7A7E7C18">
            <wp:extent cx="5671185" cy="878840"/>
            <wp:effectExtent l="0" t="0" r="0" b="0"/>
            <wp:docPr id="113963279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671185" cy="878840"/>
                    </a:xfrm>
                    <a:prstGeom prst="rect">
                      <a:avLst/>
                    </a:prstGeom>
                    <a:ln/>
                  </pic:spPr>
                </pic:pic>
              </a:graphicData>
            </a:graphic>
          </wp:inline>
        </w:drawing>
      </w:r>
    </w:p>
    <w:p w14:paraId="701FEB4B" w14:textId="77777777" w:rsidR="00D604F7" w:rsidRPr="002740AC" w:rsidRDefault="00D604F7">
      <w:pPr>
        <w:spacing w:after="0" w:line="360" w:lineRule="auto"/>
        <w:jc w:val="center"/>
        <w:rPr>
          <w:b/>
          <w:bCs/>
          <w:color w:val="000000"/>
        </w:rPr>
      </w:pPr>
    </w:p>
    <w:p w14:paraId="13929FC0" w14:textId="77777777" w:rsidR="00D604F7" w:rsidRPr="002740AC" w:rsidRDefault="00594118">
      <w:pPr>
        <w:spacing w:after="0" w:line="360" w:lineRule="auto"/>
        <w:jc w:val="center"/>
        <w:rPr>
          <w:b/>
          <w:bCs/>
          <w:color w:val="000000"/>
        </w:rPr>
      </w:pPr>
      <w:r w:rsidRPr="002740AC">
        <w:rPr>
          <w:b/>
          <w:bCs/>
          <w:color w:val="000000"/>
        </w:rPr>
        <w:t>RESULTADOS POR OBJETO DEL GASTO</w:t>
      </w:r>
    </w:p>
    <w:p w14:paraId="7B0733D5" w14:textId="77777777" w:rsidR="00D604F7" w:rsidRPr="002740AC" w:rsidRDefault="00594118">
      <w:pPr>
        <w:spacing w:after="0" w:line="360" w:lineRule="auto"/>
        <w:jc w:val="center"/>
        <w:rPr>
          <w:color w:val="FF0000"/>
        </w:rPr>
      </w:pPr>
      <w:r w:rsidRPr="002740AC">
        <w:rPr>
          <w:noProof/>
          <w:color w:val="FF0000"/>
        </w:rPr>
        <w:lastRenderedPageBreak/>
        <w:drawing>
          <wp:inline distT="0" distB="0" distL="0" distR="0" wp14:anchorId="616BAB5D" wp14:editId="7A99F85B">
            <wp:extent cx="5671185" cy="998220"/>
            <wp:effectExtent l="0" t="0" r="0" b="0"/>
            <wp:docPr id="113963279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671185" cy="998220"/>
                    </a:xfrm>
                    <a:prstGeom prst="rect">
                      <a:avLst/>
                    </a:prstGeom>
                    <a:ln/>
                  </pic:spPr>
                </pic:pic>
              </a:graphicData>
            </a:graphic>
          </wp:inline>
        </w:drawing>
      </w:r>
    </w:p>
    <w:p w14:paraId="5E5C5D3A" w14:textId="77777777" w:rsidR="00D604F7" w:rsidRPr="002740AC" w:rsidRDefault="00D604F7">
      <w:pPr>
        <w:spacing w:after="0" w:line="360" w:lineRule="auto"/>
        <w:rPr>
          <w:color w:val="000000"/>
        </w:rPr>
      </w:pPr>
    </w:p>
    <w:p w14:paraId="187154D0" w14:textId="77777777" w:rsidR="00D604F7" w:rsidRPr="002740AC" w:rsidRDefault="00594118">
      <w:pPr>
        <w:spacing w:after="0" w:line="360" w:lineRule="auto"/>
        <w:rPr>
          <w:color w:val="000000"/>
        </w:rPr>
      </w:pPr>
      <w:r w:rsidRPr="002740AC">
        <w:rPr>
          <w:color w:val="000000"/>
        </w:rPr>
        <w:t xml:space="preserve">Conforme a lo anterior, se logra vislumbrar que proporcionó los documentos que obraban en sus archivos y que daban cuenta de lo solicitado, a saber, los Estados Analíticos del Ejercicio del Presupuesto de Egresos, en las </w:t>
      </w:r>
      <w:proofErr w:type="spellStart"/>
      <w:r w:rsidRPr="002740AC">
        <w:rPr>
          <w:color w:val="000000"/>
        </w:rPr>
        <w:t>calsificaciones</w:t>
      </w:r>
      <w:proofErr w:type="spellEnd"/>
      <w:r w:rsidRPr="002740AC">
        <w:rPr>
          <w:color w:val="000000"/>
        </w:rPr>
        <w:t xml:space="preserve"> solicitadas, con la información de todo el ejercicio fiscal dos mil veinticuatro, 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4ECF61C4" w14:textId="77777777" w:rsidR="00D604F7" w:rsidRPr="002740AC" w:rsidRDefault="00594118">
      <w:pPr>
        <w:tabs>
          <w:tab w:val="left" w:pos="3932"/>
        </w:tabs>
        <w:spacing w:after="0" w:line="360" w:lineRule="auto"/>
        <w:rPr>
          <w:color w:val="000000"/>
        </w:rPr>
      </w:pPr>
      <w:r w:rsidRPr="002740AC">
        <w:rPr>
          <w:color w:val="000000"/>
        </w:rPr>
        <w:tab/>
      </w:r>
    </w:p>
    <w:p w14:paraId="04E66A82" w14:textId="77777777" w:rsidR="00D604F7" w:rsidRPr="002740AC" w:rsidRDefault="00594118">
      <w:pPr>
        <w:tabs>
          <w:tab w:val="left" w:pos="4962"/>
        </w:tabs>
        <w:spacing w:after="0" w:line="360" w:lineRule="auto"/>
        <w:rPr>
          <w:color w:val="000000"/>
        </w:rPr>
      </w:pPr>
      <w:r w:rsidRPr="002740AC">
        <w:rPr>
          <w:color w:val="000000"/>
        </w:rPr>
        <w:t xml:space="preserve">De esta manera, el derecho de acceso a la información pública se satisface en aquellos casos en que se entregue el soporte documental en el que conste la información solicitada, sin necesidad de elaborar documentos </w:t>
      </w:r>
      <w:r w:rsidRPr="002740AC">
        <w:rPr>
          <w:i/>
          <w:iCs/>
          <w:color w:val="000000"/>
        </w:rPr>
        <w:t>ad hoc</w:t>
      </w:r>
      <w:r w:rsidRPr="002740AC">
        <w:rPr>
          <w:color w:val="000000"/>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14:paraId="1690A996" w14:textId="77777777" w:rsidR="00D604F7" w:rsidRPr="002740AC" w:rsidRDefault="00D604F7">
      <w:pPr>
        <w:tabs>
          <w:tab w:val="left" w:pos="4962"/>
        </w:tabs>
        <w:spacing w:after="0" w:line="360" w:lineRule="auto"/>
        <w:rPr>
          <w:i/>
          <w:iCs/>
          <w:color w:val="000000"/>
          <w:sz w:val="20"/>
          <w:szCs w:val="20"/>
        </w:rPr>
      </w:pPr>
    </w:p>
    <w:p w14:paraId="46C6A759" w14:textId="77777777" w:rsidR="00D604F7" w:rsidRPr="002740AC" w:rsidRDefault="00594118">
      <w:pPr>
        <w:spacing w:after="0" w:line="360" w:lineRule="auto"/>
        <w:rPr>
          <w:color w:val="000000"/>
        </w:rPr>
      </w:pPr>
      <w:r w:rsidRPr="002740AC">
        <w:rPr>
          <w:color w:val="000000"/>
        </w:rPr>
        <w:t>De tales circunstancias, se concluye que los sujetos obligados únicamente se encuentran constreñidos a proporcionar los documentos que den cuenta de la información solicitada, como obren en sus archivos, sin tener que elaborarlos a las necesidades del Recurrente; lo cual aconteció, pues proporcionó los Estados del Ejercicio del Presupuesto de Egresos solicitados.</w:t>
      </w:r>
    </w:p>
    <w:p w14:paraId="4E0EE297" w14:textId="77777777" w:rsidR="00D604F7" w:rsidRPr="002740AC" w:rsidRDefault="00D604F7">
      <w:pPr>
        <w:spacing w:after="0" w:line="360" w:lineRule="auto"/>
      </w:pPr>
    </w:p>
    <w:p w14:paraId="2C178BDB" w14:textId="77777777" w:rsidR="00D604F7" w:rsidRPr="002740AC" w:rsidRDefault="00594118">
      <w:pPr>
        <w:spacing w:after="0" w:line="360" w:lineRule="auto"/>
      </w:pPr>
      <w:r w:rsidRPr="002740AC">
        <w:t xml:space="preserve">Conforme a lo anterior, se logra vislumbrar que el Sujeto Obligado proporcionó parte de la información que daba cuenta de lo solicitado, con lo cual dio cumplimiento a los artículos 12, y 160 de la Ley de Transparencia y Acceso a la Información Pública del Estado de México y Municipios, lo cual da como resultado que la impugnación que se dirime haya quedado parcialmente sin materia y lo </w:t>
      </w:r>
      <w:proofErr w:type="spellStart"/>
      <w:r w:rsidRPr="002740AC">
        <w:t>preocedente</w:t>
      </w:r>
      <w:proofErr w:type="spellEnd"/>
      <w:r w:rsidRPr="002740AC">
        <w:t xml:space="preserve"> es </w:t>
      </w:r>
      <w:r w:rsidRPr="002740AC">
        <w:rPr>
          <w:b/>
          <w:bCs/>
        </w:rPr>
        <w:t xml:space="preserve">SOBRESEER PARCIALMENTE </w:t>
      </w:r>
      <w:r w:rsidRPr="002740AC">
        <w:t xml:space="preserve">el Medio de </w:t>
      </w:r>
      <w:proofErr w:type="spellStart"/>
      <w:r w:rsidRPr="002740AC">
        <w:t>Impungación</w:t>
      </w:r>
      <w:proofErr w:type="spellEnd"/>
      <w:r w:rsidRPr="002740AC">
        <w:t>.</w:t>
      </w:r>
    </w:p>
    <w:p w14:paraId="1E5D1199" w14:textId="77777777" w:rsidR="00D604F7" w:rsidRPr="002740AC" w:rsidRDefault="00D604F7">
      <w:pPr>
        <w:spacing w:after="0" w:line="360" w:lineRule="auto"/>
      </w:pPr>
    </w:p>
    <w:p w14:paraId="7378E788" w14:textId="77777777" w:rsidR="00D604F7" w:rsidRPr="002740AC" w:rsidRDefault="00594118">
      <w:pPr>
        <w:spacing w:after="0" w:line="360" w:lineRule="auto"/>
      </w:pPr>
      <w:r w:rsidRPr="002740AC">
        <w:t>Ahora bien, toda vez que no ha quedado por completo sin materia, es necesario entrar al fondo del asunto.</w:t>
      </w:r>
    </w:p>
    <w:p w14:paraId="00573B28" w14:textId="77777777" w:rsidR="00D604F7" w:rsidRPr="002740AC" w:rsidRDefault="00D604F7">
      <w:pPr>
        <w:tabs>
          <w:tab w:val="left" w:pos="3962"/>
        </w:tabs>
        <w:spacing w:after="0" w:line="360" w:lineRule="auto"/>
        <w:rPr>
          <w:color w:val="000000"/>
        </w:rPr>
      </w:pPr>
    </w:p>
    <w:p w14:paraId="2D850CA1" w14:textId="77777777" w:rsidR="00D604F7" w:rsidRPr="002740AC" w:rsidRDefault="00594118">
      <w:pPr>
        <w:tabs>
          <w:tab w:val="left" w:pos="4962"/>
        </w:tabs>
        <w:spacing w:after="0" w:line="360" w:lineRule="auto"/>
        <w:rPr>
          <w:b/>
          <w:bCs/>
          <w:color w:val="000000"/>
        </w:rPr>
      </w:pPr>
      <w:r w:rsidRPr="002740AC">
        <w:rPr>
          <w:b/>
          <w:bCs/>
          <w:color w:val="000000"/>
        </w:rPr>
        <w:t>TERCERO. Determinación de la Controversia</w:t>
      </w:r>
    </w:p>
    <w:p w14:paraId="64423E93" w14:textId="77777777" w:rsidR="00D604F7" w:rsidRPr="002740AC" w:rsidRDefault="00D604F7">
      <w:pPr>
        <w:spacing w:after="0" w:line="360" w:lineRule="auto"/>
        <w:rPr>
          <w:color w:val="FF0000"/>
        </w:rPr>
      </w:pPr>
    </w:p>
    <w:p w14:paraId="5C677D92" w14:textId="77777777" w:rsidR="00D604F7" w:rsidRPr="002740AC" w:rsidRDefault="00594118">
      <w:pPr>
        <w:tabs>
          <w:tab w:val="left" w:pos="4962"/>
        </w:tabs>
        <w:spacing w:after="0" w:line="360" w:lineRule="auto"/>
        <w:rPr>
          <w:color w:val="000000"/>
        </w:rPr>
      </w:pPr>
      <w:r w:rsidRPr="002740AC">
        <w:rPr>
          <w:color w:val="000000"/>
        </w:rPr>
        <w:t>Con el objeto de ilustrar la controversia planteada, resulta conveniente precisar que, una vez realizado el estudio de las constancias que integran el expediente en que se actúa, se desprende que el Particular requirió, los resultados del Estado Analítico de Ingresos detallado entre el primero de en enero al treinta y uno de diciembre de dos mil veinticuatro (formato cinco de la Ley de Disciplina Financiera).</w:t>
      </w:r>
    </w:p>
    <w:p w14:paraId="094920A9" w14:textId="77777777" w:rsidR="00D604F7" w:rsidRPr="002740AC" w:rsidRDefault="00D604F7">
      <w:pPr>
        <w:tabs>
          <w:tab w:val="left" w:pos="4962"/>
        </w:tabs>
        <w:spacing w:after="0" w:line="360" w:lineRule="auto"/>
        <w:rPr>
          <w:color w:val="FF0000"/>
        </w:rPr>
      </w:pPr>
    </w:p>
    <w:p w14:paraId="5576A5F8" w14:textId="77777777" w:rsidR="00D604F7" w:rsidRPr="002740AC" w:rsidRDefault="00594118">
      <w:pPr>
        <w:spacing w:after="0" w:line="360" w:lineRule="auto"/>
        <w:rPr>
          <w:color w:val="000000"/>
        </w:rPr>
      </w:pPr>
      <w:r w:rsidRPr="002740AC">
        <w:rPr>
          <w:color w:val="000000"/>
        </w:rPr>
        <w:t xml:space="preserve">En respuesta la Tesorería señaló que no se contaba con la información solicitada ya que la misma está en proceso de integración del cuarto informe trimestral y la cuenta pública del ejercicio dos mil veinticuatro del Órgano Superior de Fiscalización, los cuales serán publicados al terminar en la página oficial del Ayuntamiento de Toluca; Ante dicha circunstancia, el Particular se inconformó de la entrega de la información incompleta, lo cual actualiza la causal de procedencia prevista en la fracción V, del artículo 179 de la Ley de Transparencia y Acceso a la Información Pública del Estado de México y Municipios. Así las </w:t>
      </w:r>
      <w:r w:rsidRPr="002740AC">
        <w:rPr>
          <w:color w:val="000000"/>
        </w:rPr>
        <w:lastRenderedPageBreak/>
        <w:t>cosas, una vez admitido y notificado a las partes, la Tesorería Municipal proporcionó el Estado Analítico de Ingresos.</w:t>
      </w:r>
    </w:p>
    <w:p w14:paraId="43CA0C3C" w14:textId="77777777" w:rsidR="00D604F7" w:rsidRPr="002740AC" w:rsidRDefault="00D604F7">
      <w:pPr>
        <w:spacing w:after="0" w:line="360" w:lineRule="auto"/>
        <w:rPr>
          <w:color w:val="FF0000"/>
        </w:rPr>
      </w:pPr>
    </w:p>
    <w:p w14:paraId="39443E47" w14:textId="77777777" w:rsidR="00D604F7" w:rsidRPr="002740AC" w:rsidRDefault="00594118">
      <w:pPr>
        <w:tabs>
          <w:tab w:val="left" w:pos="4962"/>
        </w:tabs>
        <w:spacing w:after="0" w:line="360" w:lineRule="auto"/>
        <w:rPr>
          <w:color w:val="000000"/>
        </w:rPr>
      </w:pPr>
      <w:r w:rsidRPr="002740AC">
        <w:rPr>
          <w:color w:val="000000"/>
        </w:rPr>
        <w:t>Lo anterior, se desprende de las documentales que obran en los expedientes de referencia, materia de la presente resolución, consistentes en: las solicitudes de acceso a la información, las respuestas proporcionadas y  los escritos recursales; instrumentales que se toman en cuenta a efecto de resolver el presente medio de impugnación, conforme a lo dispuesto por el artículo 185, fracción IV, de la Ley de Transparencia y Acceso a la Información Pública del Estado de México y Municipios.</w:t>
      </w:r>
    </w:p>
    <w:p w14:paraId="0A15F387" w14:textId="77777777" w:rsidR="00D604F7" w:rsidRPr="002740AC" w:rsidRDefault="00D604F7">
      <w:pPr>
        <w:tabs>
          <w:tab w:val="left" w:pos="4962"/>
        </w:tabs>
        <w:spacing w:after="0" w:line="360" w:lineRule="auto"/>
        <w:rPr>
          <w:color w:val="000000"/>
        </w:rPr>
      </w:pPr>
    </w:p>
    <w:p w14:paraId="072C2B55" w14:textId="77777777" w:rsidR="00D604F7" w:rsidRPr="002740AC" w:rsidRDefault="00594118">
      <w:pPr>
        <w:spacing w:after="0" w:line="360" w:lineRule="auto"/>
        <w:rPr>
          <w:b/>
          <w:bCs/>
          <w:color w:val="000000"/>
        </w:rPr>
      </w:pPr>
      <w:r w:rsidRPr="002740AC">
        <w:rPr>
          <w:b/>
          <w:bCs/>
          <w:color w:val="000000"/>
        </w:rPr>
        <w:t>CUARTO. Marco normativo aplicable en materia de transparencia y acceso a la información pública</w:t>
      </w:r>
    </w:p>
    <w:p w14:paraId="44871294" w14:textId="77777777" w:rsidR="00D604F7" w:rsidRPr="002740AC" w:rsidRDefault="00D604F7">
      <w:pPr>
        <w:spacing w:after="0" w:line="360" w:lineRule="auto"/>
        <w:rPr>
          <w:b/>
          <w:bCs/>
          <w:color w:val="FF0000"/>
        </w:rPr>
      </w:pPr>
    </w:p>
    <w:p w14:paraId="0CE0822C" w14:textId="77777777" w:rsidR="00D604F7" w:rsidRPr="002740AC" w:rsidRDefault="00594118">
      <w:pPr>
        <w:widowControl w:val="0"/>
        <w:spacing w:after="0" w:line="360" w:lineRule="auto"/>
        <w:rPr>
          <w:color w:val="000000"/>
        </w:rPr>
      </w:pPr>
      <w:r w:rsidRPr="002740AC">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BEE93A0" w14:textId="77777777" w:rsidR="00D604F7" w:rsidRPr="002740AC" w:rsidRDefault="00D604F7">
      <w:pPr>
        <w:widowControl w:val="0"/>
        <w:spacing w:after="0" w:line="360" w:lineRule="auto"/>
        <w:rPr>
          <w:color w:val="000000"/>
        </w:rPr>
      </w:pPr>
    </w:p>
    <w:p w14:paraId="2AA21919" w14:textId="77777777" w:rsidR="00D604F7" w:rsidRPr="002740AC" w:rsidRDefault="00594118">
      <w:pPr>
        <w:spacing w:after="0" w:line="360" w:lineRule="auto"/>
        <w:rPr>
          <w:color w:val="000000"/>
        </w:rPr>
      </w:pPr>
      <w:r w:rsidRPr="002740AC">
        <w:rPr>
          <w:color w:val="000000"/>
        </w:rPr>
        <w:t xml:space="preserve">Por su parte, 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 </w:t>
      </w:r>
    </w:p>
    <w:p w14:paraId="27A9A1DC" w14:textId="77777777" w:rsidR="00D604F7" w:rsidRPr="002740AC" w:rsidRDefault="00D604F7">
      <w:pPr>
        <w:spacing w:after="0" w:line="360" w:lineRule="auto"/>
        <w:rPr>
          <w:color w:val="000000"/>
        </w:rPr>
      </w:pPr>
    </w:p>
    <w:p w14:paraId="31B33D3B" w14:textId="77777777" w:rsidR="00D604F7" w:rsidRPr="002740AC" w:rsidRDefault="00594118">
      <w:pPr>
        <w:spacing w:after="0" w:line="360" w:lineRule="auto"/>
        <w:rPr>
          <w:color w:val="000000"/>
        </w:rPr>
      </w:pPr>
      <w:r w:rsidRPr="002740AC">
        <w:rPr>
          <w:color w:val="000000"/>
        </w:rPr>
        <w:t>Por su parte, la Ley de Transparencia y Acceso a la Información Pública del Estado de México y Municipios (Reglamentaria del artículo 5° de la Constitución Local), establece lo siguiente:</w:t>
      </w:r>
    </w:p>
    <w:p w14:paraId="4440BEC6" w14:textId="77777777" w:rsidR="00D604F7" w:rsidRPr="002740AC" w:rsidRDefault="00D604F7">
      <w:pPr>
        <w:widowControl w:val="0"/>
        <w:spacing w:after="0" w:line="360" w:lineRule="auto"/>
        <w:rPr>
          <w:color w:val="000000"/>
        </w:rPr>
      </w:pPr>
    </w:p>
    <w:p w14:paraId="02E39091" w14:textId="77777777" w:rsidR="00D604F7" w:rsidRPr="002740AC" w:rsidRDefault="00594118">
      <w:pPr>
        <w:widowControl w:val="0"/>
        <w:spacing w:after="0" w:line="360" w:lineRule="auto"/>
        <w:rPr>
          <w:color w:val="000000"/>
        </w:rPr>
      </w:pPr>
      <w:r w:rsidRPr="002740AC">
        <w:rPr>
          <w:color w:val="000000"/>
        </w:rPr>
        <w:t xml:space="preserve">El artículo 12, que, quienes generen, recopilen, administren, manejen, procesen, archiven o </w:t>
      </w:r>
      <w:r w:rsidRPr="002740AC">
        <w:rPr>
          <w:color w:val="000000"/>
        </w:rPr>
        <w:lastRenderedPageBreak/>
        <w:t>conserven información pública serán responsables de la misma.</w:t>
      </w:r>
    </w:p>
    <w:p w14:paraId="6F2DCDF5" w14:textId="77777777" w:rsidR="00D604F7" w:rsidRPr="002740AC" w:rsidRDefault="00D604F7">
      <w:pPr>
        <w:widowControl w:val="0"/>
        <w:spacing w:after="0" w:line="360" w:lineRule="auto"/>
        <w:rPr>
          <w:color w:val="000000"/>
        </w:rPr>
      </w:pPr>
    </w:p>
    <w:p w14:paraId="4B43348E" w14:textId="77777777" w:rsidR="00D604F7" w:rsidRPr="002740AC" w:rsidRDefault="00594118">
      <w:pPr>
        <w:widowControl w:val="0"/>
        <w:spacing w:after="0" w:line="360" w:lineRule="auto"/>
        <w:rPr>
          <w:color w:val="000000"/>
        </w:rPr>
      </w:pPr>
      <w:r w:rsidRPr="002740AC">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6C44026D" w14:textId="77777777" w:rsidR="00D604F7" w:rsidRPr="002740AC" w:rsidRDefault="00D604F7">
      <w:pPr>
        <w:widowControl w:val="0"/>
        <w:spacing w:after="0" w:line="360" w:lineRule="auto"/>
        <w:rPr>
          <w:color w:val="000000"/>
        </w:rPr>
      </w:pPr>
    </w:p>
    <w:p w14:paraId="081DFD72" w14:textId="77777777" w:rsidR="00D604F7" w:rsidRPr="002740AC" w:rsidRDefault="00594118">
      <w:pPr>
        <w:spacing w:after="0" w:line="360" w:lineRule="auto"/>
        <w:rPr>
          <w:color w:val="000000"/>
        </w:rPr>
      </w:pPr>
      <w:r w:rsidRPr="002740AC">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190BCFC" w14:textId="77777777" w:rsidR="00D604F7" w:rsidRPr="002740AC" w:rsidRDefault="00D604F7">
      <w:pPr>
        <w:spacing w:after="0" w:line="360" w:lineRule="auto"/>
        <w:rPr>
          <w:color w:val="000000"/>
        </w:rPr>
      </w:pPr>
    </w:p>
    <w:p w14:paraId="28AEB65D" w14:textId="77777777" w:rsidR="00D604F7" w:rsidRPr="002740AC" w:rsidRDefault="00594118">
      <w:pPr>
        <w:spacing w:after="0" w:line="360" w:lineRule="auto"/>
        <w:rPr>
          <w:color w:val="000000"/>
        </w:rPr>
      </w:pPr>
      <w:r w:rsidRPr="002740AC">
        <w:rPr>
          <w:color w:val="000000"/>
        </w:rPr>
        <w:t xml:space="preserve">El artículo 92, que, los ingresos recibidos por cualquier concepto señalando el nombre de los responsables de recibirlos, administrarlos y ejercerlos, indicando el destino de cada uno de ellos, es obligación de los sujetos obligados ponerla a disposición del público de manera permanente y actualizada. </w:t>
      </w:r>
    </w:p>
    <w:p w14:paraId="5196C4B5" w14:textId="77777777" w:rsidR="00D604F7" w:rsidRPr="002740AC" w:rsidRDefault="00D604F7">
      <w:pPr>
        <w:spacing w:after="0" w:line="360" w:lineRule="auto"/>
        <w:rPr>
          <w:color w:val="FF0000"/>
        </w:rPr>
      </w:pPr>
    </w:p>
    <w:p w14:paraId="20053E91" w14:textId="77777777" w:rsidR="00D604F7" w:rsidRPr="002740AC" w:rsidRDefault="00594118">
      <w:pPr>
        <w:spacing w:after="0" w:line="360" w:lineRule="auto"/>
        <w:rPr>
          <w:b/>
          <w:bCs/>
          <w:color w:val="000000"/>
        </w:rPr>
      </w:pPr>
      <w:r w:rsidRPr="002740AC">
        <w:rPr>
          <w:b/>
          <w:bCs/>
          <w:color w:val="000000"/>
        </w:rPr>
        <w:t>QUINTO. Estudio de Fondo</w:t>
      </w:r>
    </w:p>
    <w:p w14:paraId="043E0491" w14:textId="77777777" w:rsidR="00D604F7" w:rsidRPr="002740AC" w:rsidRDefault="00D604F7">
      <w:pPr>
        <w:spacing w:after="0" w:line="360" w:lineRule="auto"/>
        <w:ind w:right="-28"/>
        <w:rPr>
          <w:color w:val="FF0000"/>
        </w:rPr>
      </w:pPr>
    </w:p>
    <w:p w14:paraId="5A41D184" w14:textId="77777777" w:rsidR="00D604F7" w:rsidRPr="002740AC" w:rsidRDefault="00594118">
      <w:pPr>
        <w:spacing w:after="0" w:line="360" w:lineRule="auto"/>
        <w:ind w:right="-28"/>
        <w:rPr>
          <w:color w:val="000000"/>
        </w:rPr>
      </w:pPr>
      <w:r w:rsidRPr="002740AC">
        <w:rPr>
          <w:color w:val="000000"/>
        </w:rPr>
        <w:t>Integradas las constancias del presente Medio de Impugnación y en atención a lo manifestado por las partes, se procede a analizar el agravio hecho valer por el Recurrente, concerniente a la entrega de información que no corresponde con lo solicitado, por lo que, en un principio es necesario contextualizar las solitud de información.</w:t>
      </w:r>
    </w:p>
    <w:p w14:paraId="2A0FA08D" w14:textId="77777777" w:rsidR="00D604F7" w:rsidRPr="002740AC" w:rsidRDefault="00D604F7">
      <w:pPr>
        <w:spacing w:after="0" w:line="360" w:lineRule="auto"/>
        <w:ind w:right="-28"/>
        <w:rPr>
          <w:color w:val="000000"/>
        </w:rPr>
      </w:pPr>
    </w:p>
    <w:p w14:paraId="348F14C5" w14:textId="77777777" w:rsidR="00D604F7" w:rsidRPr="002740AC" w:rsidRDefault="00594118">
      <w:pPr>
        <w:spacing w:after="0" w:line="360" w:lineRule="auto"/>
        <w:ind w:right="-28"/>
        <w:rPr>
          <w:color w:val="000000"/>
        </w:rPr>
      </w:pPr>
      <w:r w:rsidRPr="002740AC">
        <w:rPr>
          <w:color w:val="000000"/>
        </w:rPr>
        <w:t xml:space="preserve">Sobre el tema el Consejo Nacional de Armonización Contable (CONAC), establece que la finalidad del  Estado Analítico de Ingresos es conocer de forma periódica y confiable el comportamiento de los ingresos públicos, asimismo, muestran la distribución de los ingresos públicos de acuerdo con los distintos grados de desagregación que presenta el Clasificador </w:t>
      </w:r>
      <w:r w:rsidRPr="002740AC">
        <w:rPr>
          <w:color w:val="000000"/>
        </w:rPr>
        <w:lastRenderedPageBreak/>
        <w:t>por Rubros de Ingresos y el avance que se registra en las cuentas de orden presupuestarias, previo al cierre presupuestario de cada periodo que se reporte.</w:t>
      </w:r>
    </w:p>
    <w:p w14:paraId="701C9158" w14:textId="77777777" w:rsidR="00D604F7" w:rsidRPr="002740AC" w:rsidRDefault="00D604F7">
      <w:pPr>
        <w:spacing w:after="0" w:line="360" w:lineRule="auto"/>
        <w:ind w:right="-28"/>
        <w:rPr>
          <w:color w:val="FF0000"/>
        </w:rPr>
      </w:pPr>
    </w:p>
    <w:p w14:paraId="1300DDA0" w14:textId="77777777" w:rsidR="00D604F7" w:rsidRPr="002740AC" w:rsidRDefault="00594118">
      <w:pPr>
        <w:spacing w:after="0" w:line="360" w:lineRule="auto"/>
        <w:ind w:right="-28"/>
        <w:rPr>
          <w:color w:val="000000"/>
        </w:rPr>
      </w:pPr>
      <w:r w:rsidRPr="002740AC">
        <w:rPr>
          <w:color w:val="000000"/>
        </w:rPr>
        <w:t xml:space="preserve">Al respecto, el artículo 4°, fracciones XII y XVIII de la Ley General de Contabilidad Gubernamental, establece que es </w:t>
      </w:r>
      <w:r w:rsidRPr="002740AC">
        <w:rPr>
          <w:b/>
          <w:bCs/>
          <w:color w:val="000000"/>
        </w:rPr>
        <w:t>obligación de los Ayuntamientos</w:t>
      </w:r>
      <w:r w:rsidRPr="002740AC">
        <w:rPr>
          <w:color w:val="000000"/>
        </w:rPr>
        <w:t xml:space="preserve"> presentar mediante reportes, informes, estados y notas la información financiera referente a la </w:t>
      </w:r>
      <w:r w:rsidRPr="002740AC">
        <w:rPr>
          <w:b/>
          <w:bCs/>
          <w:color w:val="000000"/>
        </w:rPr>
        <w:t>información presupuestaria</w:t>
      </w:r>
      <w:r w:rsidRPr="002740AC">
        <w:rPr>
          <w:color w:val="000000"/>
        </w:rPr>
        <w:t xml:space="preserve"> y contable expresada en unidades monetarias, sobre las transacciones que realiza y los eventos económicos identificables y cuantificables que lo afectan, expresando su situación financiera, los resultados de su operación y los cambios en su patrimonio.</w:t>
      </w:r>
    </w:p>
    <w:p w14:paraId="2342F1F5" w14:textId="77777777" w:rsidR="00D604F7" w:rsidRPr="002740AC" w:rsidRDefault="00D604F7">
      <w:pPr>
        <w:spacing w:after="0" w:line="360" w:lineRule="auto"/>
        <w:ind w:right="-28"/>
        <w:rPr>
          <w:color w:val="000000"/>
        </w:rPr>
      </w:pPr>
    </w:p>
    <w:p w14:paraId="5A490BA2" w14:textId="77777777" w:rsidR="00D604F7" w:rsidRPr="002740AC" w:rsidRDefault="00594118">
      <w:pPr>
        <w:spacing w:after="0" w:line="360" w:lineRule="auto"/>
        <w:ind w:right="-28"/>
        <w:rPr>
          <w:color w:val="000000"/>
        </w:rPr>
      </w:pPr>
      <w:r w:rsidRPr="002740AC">
        <w:rPr>
          <w:color w:val="000000"/>
        </w:rPr>
        <w:t xml:space="preserve">Así mismo, el artículo 35 de la Ley General de Contabilidad Gubernamental, establece que los entes  públicos deberán mantener un </w:t>
      </w:r>
      <w:r w:rsidRPr="002740AC">
        <w:rPr>
          <w:b/>
          <w:bCs/>
          <w:color w:val="000000"/>
        </w:rPr>
        <w:t>registro histórico detallado</w:t>
      </w:r>
      <w:r w:rsidRPr="002740AC">
        <w:rPr>
          <w:color w:val="000000"/>
        </w:rPr>
        <w:t xml:space="preserve"> de las operaciones realizadas como resultado de su gestión financiera, en los libros diario, mayor, e inventarios y balances.</w:t>
      </w:r>
    </w:p>
    <w:p w14:paraId="3F503891" w14:textId="77777777" w:rsidR="00D604F7" w:rsidRPr="002740AC" w:rsidRDefault="00D604F7">
      <w:pPr>
        <w:spacing w:after="0" w:line="360" w:lineRule="auto"/>
        <w:ind w:right="-28"/>
        <w:rPr>
          <w:color w:val="000000"/>
        </w:rPr>
      </w:pPr>
    </w:p>
    <w:p w14:paraId="0396F00A" w14:textId="77777777" w:rsidR="00D604F7" w:rsidRPr="002740AC" w:rsidRDefault="00594118">
      <w:pPr>
        <w:spacing w:after="0" w:line="360" w:lineRule="auto"/>
        <w:ind w:right="-28"/>
        <w:rPr>
          <w:color w:val="000000"/>
        </w:rPr>
      </w:pPr>
      <w:r w:rsidRPr="002740AC">
        <w:rPr>
          <w:color w:val="000000"/>
        </w:rPr>
        <w:t xml:space="preserve">Sobre dicha información, los artículos 46 y 48 de la Ley anteriormente mencionada, establece que la información presupuestaria se desagregará en un </w:t>
      </w:r>
      <w:r w:rsidRPr="002740AC">
        <w:rPr>
          <w:b/>
          <w:bCs/>
          <w:color w:val="000000"/>
        </w:rPr>
        <w:t>Estado Analítico de Ingresos</w:t>
      </w:r>
      <w:r w:rsidRPr="002740AC">
        <w:rPr>
          <w:color w:val="000000"/>
        </w:rPr>
        <w:t xml:space="preserve"> del que se derivará la presentación en clasificación económica por fuente de financiamiento y concepto, incluyendo los ingresos excedentes generados, y un Estado Analítico del Ejercicio del Presupuesto de Egresos.</w:t>
      </w:r>
    </w:p>
    <w:p w14:paraId="50836F8C" w14:textId="77777777" w:rsidR="00D604F7" w:rsidRPr="002740AC" w:rsidRDefault="00D604F7">
      <w:pPr>
        <w:spacing w:after="0" w:line="360" w:lineRule="auto"/>
        <w:ind w:right="-28"/>
        <w:rPr>
          <w:color w:val="000000"/>
        </w:rPr>
      </w:pPr>
    </w:p>
    <w:p w14:paraId="5D5B2560" w14:textId="77777777" w:rsidR="00D604F7" w:rsidRPr="002740AC" w:rsidRDefault="00594118">
      <w:pPr>
        <w:spacing w:after="0" w:line="360" w:lineRule="auto"/>
        <w:ind w:right="-93"/>
        <w:rPr>
          <w:b/>
          <w:bCs/>
          <w:color w:val="000000"/>
          <w:u w:val="single"/>
        </w:rPr>
      </w:pPr>
      <w:r w:rsidRPr="002740AC">
        <w:rPr>
          <w:color w:val="000000"/>
        </w:rPr>
        <w:t xml:space="preserve">En ese orden de ideas, el artículo 32, tercer párrafo, de la Ley de Fiscalización Superior del Estado de México, precisa que los presidentes municipales presentarán a la Legislatura las cuentas públicas anuales de sus respectivos municipios, del ejercicio inmediato anterior, </w:t>
      </w:r>
      <w:r w:rsidRPr="002740AC">
        <w:rPr>
          <w:b/>
          <w:bCs/>
          <w:color w:val="000000"/>
          <w:u w:val="single"/>
        </w:rPr>
        <w:t>dentro de los quince primeros días de marzo de cada año.</w:t>
      </w:r>
    </w:p>
    <w:p w14:paraId="0CB5B3B6" w14:textId="77777777" w:rsidR="00D604F7" w:rsidRPr="002740AC" w:rsidRDefault="00D604F7">
      <w:pPr>
        <w:spacing w:after="0" w:line="360" w:lineRule="auto"/>
        <w:ind w:right="-28"/>
        <w:rPr>
          <w:color w:val="FF0000"/>
        </w:rPr>
      </w:pPr>
    </w:p>
    <w:p w14:paraId="31BC0CCF" w14:textId="77777777" w:rsidR="00D604F7" w:rsidRPr="002740AC" w:rsidRDefault="00594118">
      <w:pPr>
        <w:spacing w:after="0" w:line="360" w:lineRule="auto"/>
        <w:ind w:right="-93"/>
        <w:rPr>
          <w:b/>
          <w:bCs/>
          <w:color w:val="000000"/>
        </w:rPr>
      </w:pPr>
      <w:r w:rsidRPr="002740AC">
        <w:rPr>
          <w:color w:val="000000"/>
        </w:rPr>
        <w:lastRenderedPageBreak/>
        <w:t xml:space="preserve">Situación que se robustece con el artículo 341 del Código Financiero del Estado de México y Municipios, que precisa que la cuenta pública es el informe que rinde anualmente el Presidente Municipal a la Legislatura, respecto de los resultados y la situación financiera del ejercicio fiscal inmediato anterior; además que los documentos que lo conforman, contarán con la máxima publicidad y será información pública de oficio que </w:t>
      </w:r>
      <w:r w:rsidRPr="002740AC">
        <w:rPr>
          <w:b/>
          <w:bCs/>
          <w:color w:val="000000"/>
        </w:rPr>
        <w:t>deberá difundirse en la página electrónica oficial de los Municipios, una vez entregados a la Legislatura.</w:t>
      </w:r>
    </w:p>
    <w:p w14:paraId="164423D0" w14:textId="77777777" w:rsidR="00D604F7" w:rsidRPr="002740AC" w:rsidRDefault="00D604F7">
      <w:pPr>
        <w:spacing w:after="0" w:line="360" w:lineRule="auto"/>
        <w:ind w:right="-93"/>
        <w:rPr>
          <w:b/>
          <w:bCs/>
          <w:color w:val="000000"/>
        </w:rPr>
      </w:pPr>
    </w:p>
    <w:p w14:paraId="4F1EA865" w14:textId="77777777" w:rsidR="00D604F7" w:rsidRPr="002740AC" w:rsidRDefault="00594118">
      <w:pPr>
        <w:spacing w:after="0" w:line="360" w:lineRule="auto"/>
        <w:ind w:right="-93"/>
        <w:rPr>
          <w:b/>
          <w:bCs/>
          <w:color w:val="000000"/>
        </w:rPr>
      </w:pPr>
      <w:r w:rsidRPr="002740AC">
        <w:rPr>
          <w:color w:val="000000"/>
        </w:rPr>
        <w:t>Al respecto, el artículo 350 del Código Financiero del Estado de México y Municipios, establece que, dentro de los primeros veinte días hábiles, las Tesorerías Municipales, enviarán para su análisis y evaluación al Órgano Superior de Fiscalización del Estado de México, la información Patrimonial, Presupuestal, de la Obra Pública y de Nómina.</w:t>
      </w:r>
    </w:p>
    <w:p w14:paraId="662F0F9E" w14:textId="77777777" w:rsidR="00D604F7" w:rsidRPr="002740AC" w:rsidRDefault="00D604F7">
      <w:pPr>
        <w:spacing w:after="0" w:line="360" w:lineRule="auto"/>
        <w:ind w:right="-28"/>
        <w:rPr>
          <w:color w:val="FF0000"/>
        </w:rPr>
      </w:pPr>
    </w:p>
    <w:p w14:paraId="367713F0" w14:textId="77777777" w:rsidR="00D604F7" w:rsidRPr="002740AC" w:rsidRDefault="00594118">
      <w:pPr>
        <w:spacing w:after="0" w:line="360" w:lineRule="auto"/>
        <w:ind w:right="-93"/>
        <w:rPr>
          <w:color w:val="000000"/>
        </w:rPr>
      </w:pPr>
      <w:r w:rsidRPr="002740AC">
        <w:rPr>
          <w:color w:val="000000"/>
        </w:rPr>
        <w:t>Además, el artículo 352, párrafo primero, del Código Financiero del Estado de México, establece que la cuenta pública se conforma por la información económica, patrimonial, presupuestal, programática, cualitativa y cuantitativa que muestre los resultados de la ejecución de la Ley de Ingresos y del Presupuesto de Egresos.</w:t>
      </w:r>
    </w:p>
    <w:p w14:paraId="1144BB7A" w14:textId="77777777" w:rsidR="00D604F7" w:rsidRPr="002740AC" w:rsidRDefault="00D604F7">
      <w:pPr>
        <w:spacing w:after="0" w:line="360" w:lineRule="auto"/>
        <w:ind w:right="-28"/>
        <w:rPr>
          <w:color w:val="FF0000"/>
        </w:rPr>
      </w:pPr>
    </w:p>
    <w:p w14:paraId="14D8F045" w14:textId="77777777" w:rsidR="00D604F7" w:rsidRPr="002740AC" w:rsidRDefault="00594118">
      <w:pPr>
        <w:spacing w:after="0" w:line="360" w:lineRule="auto"/>
        <w:ind w:right="-28"/>
        <w:rPr>
          <w:color w:val="000000"/>
        </w:rPr>
      </w:pPr>
      <w:r w:rsidRPr="002740AC">
        <w:rPr>
          <w:color w:val="000000"/>
        </w:rPr>
        <w:t xml:space="preserve">En esa misma consecución de ideas, para dar cumplimiento a los artículos 58  y 59 de la Ley de Disciplina Financiera de las Entidades Federativas y los Municipios, los Entes Públicos obligados, información financiera, tal como son los Estados Analíticos de Ingresos, los cuales se integrarán,  conforme al Instructivo de llenado del Formato Cinco Estado Analítico de Ingresos Detallado, que se encuentra en la siguiente liga, </w:t>
      </w:r>
      <w:hyperlink r:id="rId13">
        <w:r w:rsidRPr="002740AC">
          <w:rPr>
            <w:color w:val="0563C1"/>
            <w:u w:val="single"/>
          </w:rPr>
          <w:t>http://www.orfis.gob.mx/wp-content/uploads/2017/05/Formato-5.pdf</w:t>
        </w:r>
      </w:hyperlink>
      <w:r w:rsidRPr="002740AC">
        <w:rPr>
          <w:color w:val="000000"/>
        </w:rPr>
        <w:t>, consultada el veintidós de enero de dos mil veinticuatro, conforme a lo siguiente:</w:t>
      </w:r>
    </w:p>
    <w:p w14:paraId="61863C57" w14:textId="77777777" w:rsidR="00D604F7" w:rsidRPr="002740AC" w:rsidRDefault="00D604F7">
      <w:pPr>
        <w:spacing w:after="0" w:line="360" w:lineRule="auto"/>
        <w:ind w:right="-28"/>
        <w:rPr>
          <w:b/>
          <w:bCs/>
          <w:color w:val="000000"/>
        </w:rPr>
      </w:pPr>
    </w:p>
    <w:p w14:paraId="75C5B510" w14:textId="77777777" w:rsidR="00D604F7" w:rsidRPr="002740AC" w:rsidRDefault="00594118">
      <w:pPr>
        <w:spacing w:after="0" w:line="360" w:lineRule="auto"/>
        <w:ind w:right="-28"/>
        <w:rPr>
          <w:b/>
          <w:bCs/>
          <w:color w:val="000000"/>
        </w:rPr>
      </w:pPr>
      <w:r w:rsidRPr="002740AC">
        <w:rPr>
          <w:b/>
          <w:bCs/>
          <w:color w:val="000000"/>
        </w:rPr>
        <w:t>Cuerpo del Formato</w:t>
      </w:r>
    </w:p>
    <w:p w14:paraId="3CC01063" w14:textId="77777777" w:rsidR="00D604F7" w:rsidRPr="002740AC" w:rsidRDefault="00D604F7">
      <w:pPr>
        <w:spacing w:after="0" w:line="360" w:lineRule="auto"/>
        <w:ind w:right="-28"/>
        <w:rPr>
          <w:b/>
          <w:bCs/>
          <w:color w:val="000000"/>
        </w:rPr>
      </w:pPr>
    </w:p>
    <w:p w14:paraId="2F417D42" w14:textId="77777777" w:rsidR="00D604F7" w:rsidRPr="002740AC" w:rsidRDefault="00594118">
      <w:pPr>
        <w:spacing w:after="0" w:line="360" w:lineRule="auto"/>
        <w:ind w:right="-28"/>
        <w:rPr>
          <w:color w:val="000000"/>
        </w:rPr>
      </w:pPr>
      <w:r w:rsidRPr="002740AC">
        <w:rPr>
          <w:b/>
          <w:bCs/>
          <w:color w:val="000000"/>
        </w:rPr>
        <w:lastRenderedPageBreak/>
        <w:t xml:space="preserve">Nombre del Ente Público. </w:t>
      </w:r>
      <w:r w:rsidRPr="002740AC">
        <w:rPr>
          <w:color w:val="000000"/>
        </w:rPr>
        <w:t xml:space="preserve">Este estado analítico se presenta por cada uno de los Entes Públicos de las Entidades Federativas y Municipios, es decir, los poderes Ejecutivo, Legislativo y Judicial; los organismos autónomos; los organismos descentralizados, empresas de participación estatal mayoritaria y fideicomisos, así como cualquier otro ente sobre el que las Entidades Federativas y </w:t>
      </w:r>
      <w:r w:rsidRPr="002740AC">
        <w:rPr>
          <w:b/>
          <w:bCs/>
          <w:color w:val="000000"/>
        </w:rPr>
        <w:t>los Municipios tengan control sobre sus decisiones o acciones</w:t>
      </w:r>
      <w:r w:rsidRPr="002740AC">
        <w:rPr>
          <w:color w:val="000000"/>
        </w:rPr>
        <w:t>. En el caso de la Ciudad de México, el Poder Ejecutivo incluye adicionalmente a sus alcaldías.</w:t>
      </w:r>
    </w:p>
    <w:p w14:paraId="7E6F17E7" w14:textId="77777777" w:rsidR="00D604F7" w:rsidRPr="002740AC" w:rsidRDefault="00D604F7">
      <w:pPr>
        <w:spacing w:after="0" w:line="360" w:lineRule="auto"/>
        <w:ind w:right="-28"/>
        <w:rPr>
          <w:color w:val="000000"/>
        </w:rPr>
      </w:pPr>
    </w:p>
    <w:p w14:paraId="06F4EB56" w14:textId="77777777" w:rsidR="00D604F7" w:rsidRPr="002740AC" w:rsidRDefault="00594118">
      <w:pPr>
        <w:numPr>
          <w:ilvl w:val="0"/>
          <w:numId w:val="3"/>
        </w:numPr>
        <w:spacing w:after="0" w:line="360" w:lineRule="auto"/>
        <w:ind w:right="-28"/>
        <w:jc w:val="left"/>
        <w:rPr>
          <w:b/>
          <w:bCs/>
          <w:color w:val="000000"/>
        </w:rPr>
      </w:pPr>
      <w:r w:rsidRPr="002740AC">
        <w:rPr>
          <w:b/>
          <w:bCs/>
          <w:color w:val="000000"/>
        </w:rPr>
        <w:t>Periodo de presentación.</w:t>
      </w:r>
      <w:r w:rsidRPr="002740AC">
        <w:rPr>
          <w:color w:val="000000"/>
        </w:rPr>
        <w:t xml:space="preserve"> Este informe se presenta de forma </w:t>
      </w:r>
      <w:r w:rsidRPr="002740AC">
        <w:rPr>
          <w:color w:val="000000"/>
          <w:u w:val="single"/>
        </w:rPr>
        <w:t xml:space="preserve">trimestral </w:t>
      </w:r>
      <w:r w:rsidRPr="002740AC">
        <w:rPr>
          <w:color w:val="000000"/>
        </w:rPr>
        <w:t>acumulando cada periodo del ejercicio, con la desagregación de la información financiera ocurrida entre el inicio y el final del periodo que se informa, así como de manera anual, en la Cuenta Pública.</w:t>
      </w:r>
    </w:p>
    <w:p w14:paraId="7CF503CD" w14:textId="77777777" w:rsidR="00D604F7" w:rsidRPr="002740AC" w:rsidRDefault="00D604F7">
      <w:pPr>
        <w:spacing w:after="0" w:line="360" w:lineRule="auto"/>
        <w:ind w:right="-28"/>
        <w:rPr>
          <w:color w:val="000000"/>
        </w:rPr>
      </w:pPr>
    </w:p>
    <w:p w14:paraId="5E9FCD33" w14:textId="77777777" w:rsidR="00D604F7" w:rsidRPr="002740AC" w:rsidRDefault="00594118">
      <w:pPr>
        <w:numPr>
          <w:ilvl w:val="0"/>
          <w:numId w:val="3"/>
        </w:numPr>
        <w:spacing w:after="0" w:line="360" w:lineRule="auto"/>
        <w:ind w:right="-28"/>
        <w:jc w:val="left"/>
        <w:rPr>
          <w:color w:val="000000"/>
        </w:rPr>
      </w:pPr>
      <w:r w:rsidRPr="002740AC">
        <w:rPr>
          <w:b/>
          <w:bCs/>
          <w:color w:val="000000"/>
        </w:rPr>
        <w:t>Concepto.</w:t>
      </w:r>
      <w:r w:rsidRPr="002740AC">
        <w:rPr>
          <w:color w:val="000000"/>
        </w:rPr>
        <w:t xml:space="preserve"> Muestra la clasificación de los ingresos a partir de la desagregación de Ingresos de Libre Disposición, Transferencias Federales Etiquetadas e Ingresos Derivados de Financiamientos.</w:t>
      </w:r>
    </w:p>
    <w:p w14:paraId="339015F0" w14:textId="77777777" w:rsidR="00D604F7" w:rsidRPr="002740AC" w:rsidRDefault="00D604F7">
      <w:pPr>
        <w:spacing w:after="0" w:line="360" w:lineRule="auto"/>
        <w:ind w:right="-28"/>
        <w:rPr>
          <w:color w:val="000000"/>
        </w:rPr>
      </w:pPr>
    </w:p>
    <w:p w14:paraId="39A66E0E" w14:textId="77777777" w:rsidR="00D604F7" w:rsidRPr="002740AC" w:rsidRDefault="00594118">
      <w:pPr>
        <w:numPr>
          <w:ilvl w:val="0"/>
          <w:numId w:val="3"/>
        </w:numPr>
        <w:spacing w:after="0" w:line="360" w:lineRule="auto"/>
        <w:ind w:right="-28"/>
        <w:jc w:val="left"/>
        <w:rPr>
          <w:color w:val="000000"/>
        </w:rPr>
      </w:pPr>
      <w:r w:rsidRPr="002740AC">
        <w:rPr>
          <w:b/>
          <w:bCs/>
          <w:color w:val="000000"/>
        </w:rPr>
        <w:t>Estimado.</w:t>
      </w:r>
      <w:r w:rsidRPr="002740AC">
        <w:rPr>
          <w:color w:val="000000"/>
        </w:rPr>
        <w:t xml:space="preserve"> Esta información se presentará en términos anualizados.</w:t>
      </w:r>
    </w:p>
    <w:p w14:paraId="40D8EF12" w14:textId="77777777" w:rsidR="00D604F7" w:rsidRPr="002740AC" w:rsidRDefault="00D604F7">
      <w:pPr>
        <w:spacing w:after="0" w:line="360" w:lineRule="auto"/>
        <w:ind w:right="-28"/>
        <w:rPr>
          <w:color w:val="000000"/>
        </w:rPr>
      </w:pPr>
    </w:p>
    <w:p w14:paraId="5D58532A" w14:textId="77777777" w:rsidR="00D604F7" w:rsidRPr="002740AC" w:rsidRDefault="00594118">
      <w:pPr>
        <w:numPr>
          <w:ilvl w:val="0"/>
          <w:numId w:val="3"/>
        </w:numPr>
        <w:spacing w:after="0" w:line="360" w:lineRule="auto"/>
        <w:ind w:right="-28"/>
        <w:jc w:val="left"/>
        <w:rPr>
          <w:color w:val="000000"/>
        </w:rPr>
      </w:pPr>
      <w:r w:rsidRPr="002740AC">
        <w:rPr>
          <w:b/>
          <w:bCs/>
          <w:color w:val="000000"/>
        </w:rPr>
        <w:t>Diferencia.</w:t>
      </w:r>
      <w:r w:rsidRPr="002740AC">
        <w:rPr>
          <w:color w:val="000000"/>
        </w:rPr>
        <w:t xml:space="preserve"> Representa el importe obtenido de la diferencia entre el Ingreso Recaudado y el Ingreso Estimado.</w:t>
      </w:r>
    </w:p>
    <w:p w14:paraId="207B52FE" w14:textId="77777777" w:rsidR="00D604F7" w:rsidRPr="002740AC" w:rsidRDefault="00D604F7">
      <w:pPr>
        <w:spacing w:after="0" w:line="360" w:lineRule="auto"/>
        <w:ind w:right="-28"/>
        <w:jc w:val="center"/>
        <w:rPr>
          <w:color w:val="000000"/>
        </w:rPr>
      </w:pPr>
    </w:p>
    <w:p w14:paraId="362BA0DB" w14:textId="77777777" w:rsidR="00D604F7" w:rsidRPr="002740AC" w:rsidRDefault="00594118">
      <w:pPr>
        <w:spacing w:after="0" w:line="360" w:lineRule="auto"/>
        <w:ind w:right="-93"/>
        <w:rPr>
          <w:color w:val="000000"/>
        </w:rPr>
      </w:pPr>
      <w:r w:rsidRPr="002740AC">
        <w:rPr>
          <w:color w:val="000000"/>
        </w:rPr>
        <w:t xml:space="preserve">De la misma manera, los Lineamientos para la Integración, Entrega y Envió de la Cuenta Pública Municipal, del dos mil veinticuatro, precisan que la información que conforma a la cuenta pública, se subdivide en módulos o carpetas, entre las cuales se encuentra la Información Presupuestal y Patrimonial que permite evaluar los resultados obtenidos respecto de los presupuestos autorizados, identifica la vinculación entre las cuentas de orden </w:t>
      </w:r>
      <w:r w:rsidRPr="002740AC">
        <w:rPr>
          <w:color w:val="000000"/>
        </w:rPr>
        <w:lastRenderedPageBreak/>
        <w:t>y las de balance o resultados, efectos en la posición financiera, entre otras cuestiones, mismo que se conforma entre otros documentos, por el Estado Analítico de Ingresos Detallado LDF, tal como se muestra a continuación:</w:t>
      </w:r>
    </w:p>
    <w:p w14:paraId="42C6CF72" w14:textId="77777777" w:rsidR="00D604F7" w:rsidRPr="002740AC" w:rsidRDefault="00D604F7">
      <w:pPr>
        <w:spacing w:after="0" w:line="360" w:lineRule="auto"/>
        <w:ind w:right="-93"/>
        <w:rPr>
          <w:color w:val="000000"/>
        </w:rPr>
      </w:pPr>
    </w:p>
    <w:p w14:paraId="601112BE" w14:textId="77777777" w:rsidR="00D604F7" w:rsidRPr="002740AC" w:rsidRDefault="00594118">
      <w:pPr>
        <w:tabs>
          <w:tab w:val="left" w:pos="3962"/>
        </w:tabs>
        <w:spacing w:after="0" w:line="360" w:lineRule="auto"/>
        <w:rPr>
          <w:color w:val="000000"/>
        </w:rPr>
      </w:pPr>
      <w:r w:rsidRPr="002740AC">
        <w:rPr>
          <w:noProof/>
          <w:color w:val="000000"/>
        </w:rPr>
        <w:drawing>
          <wp:inline distT="0" distB="0" distL="0" distR="0" wp14:anchorId="7FD9B8A3" wp14:editId="5E8D2F89">
            <wp:extent cx="5671185" cy="1417955"/>
            <wp:effectExtent l="0" t="0" r="0" b="0"/>
            <wp:docPr id="11396327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671185" cy="1417955"/>
                    </a:xfrm>
                    <a:prstGeom prst="rect">
                      <a:avLst/>
                    </a:prstGeom>
                    <a:ln/>
                  </pic:spPr>
                </pic:pic>
              </a:graphicData>
            </a:graphic>
          </wp:inline>
        </w:drawing>
      </w:r>
    </w:p>
    <w:p w14:paraId="0A08E40F" w14:textId="77777777" w:rsidR="00D604F7" w:rsidRPr="002740AC" w:rsidRDefault="00D604F7">
      <w:pPr>
        <w:tabs>
          <w:tab w:val="left" w:pos="3962"/>
        </w:tabs>
        <w:spacing w:after="0" w:line="360" w:lineRule="auto"/>
        <w:rPr>
          <w:color w:val="000000"/>
        </w:rPr>
      </w:pPr>
    </w:p>
    <w:p w14:paraId="1221CF8B" w14:textId="77777777" w:rsidR="00D604F7" w:rsidRPr="002740AC" w:rsidRDefault="00594118">
      <w:pPr>
        <w:spacing w:after="0" w:line="360" w:lineRule="auto"/>
      </w:pPr>
      <w:r w:rsidRPr="002740AC">
        <w:t>En ese contexto, el artículo 92 fracción XLVII de la Ley de Transparencia y Acceso a la Información Pública del Estado de México y Municipios, establece que los ingresos recibidos por cualquier concepto señalando el nombre de los responsables de recibirlos, administrarlos y ejercerlos, indicando el destino de cada uno de ellos, es información pública de oficio, que se deberá mantener permanente y actualizada.</w:t>
      </w:r>
    </w:p>
    <w:p w14:paraId="3623D4E6" w14:textId="77777777" w:rsidR="00D604F7" w:rsidRPr="002740AC" w:rsidRDefault="00D604F7">
      <w:pPr>
        <w:spacing w:after="0" w:line="360" w:lineRule="auto"/>
      </w:pPr>
    </w:p>
    <w:p w14:paraId="17AB4763" w14:textId="77777777" w:rsidR="00D604F7" w:rsidRPr="002740AC" w:rsidRDefault="00594118">
      <w:pPr>
        <w:tabs>
          <w:tab w:val="left" w:pos="4962"/>
        </w:tabs>
        <w:spacing w:after="0" w:line="360" w:lineRule="auto"/>
        <w:rPr>
          <w:color w:val="000000"/>
        </w:rPr>
      </w:pPr>
      <w:r w:rsidRPr="002740AC">
        <w:t>Conforme a lo expuesto, se logra vislumbrar que la pretensión del ahora Recurrente es obtener el</w:t>
      </w:r>
      <w:r w:rsidRPr="002740AC">
        <w:rPr>
          <w:color w:val="000000"/>
        </w:rPr>
        <w:t xml:space="preserve"> Estado Analítico de Ingresos Detallado - LDF del primero de en enero y al treinta y uno de diciembre de dos mil veinticinco (formato cinco de la Ley de Disciplina Financiera).</w:t>
      </w:r>
    </w:p>
    <w:p w14:paraId="20DE4D8D" w14:textId="77777777" w:rsidR="00D604F7" w:rsidRPr="002740AC" w:rsidRDefault="00D604F7">
      <w:pPr>
        <w:tabs>
          <w:tab w:val="left" w:pos="3962"/>
        </w:tabs>
        <w:spacing w:after="0" w:line="360" w:lineRule="auto"/>
        <w:rPr>
          <w:color w:val="000000"/>
        </w:rPr>
      </w:pPr>
    </w:p>
    <w:p w14:paraId="0B51D0A0" w14:textId="77777777" w:rsidR="00D604F7" w:rsidRPr="002740AC" w:rsidRDefault="00594118">
      <w:pPr>
        <w:tabs>
          <w:tab w:val="left" w:pos="3962"/>
        </w:tabs>
        <w:spacing w:after="0" w:line="360" w:lineRule="auto"/>
        <w:rPr>
          <w:b/>
          <w:bCs/>
          <w:color w:val="000000"/>
        </w:rPr>
      </w:pPr>
      <w:r w:rsidRPr="002740AC">
        <w:rPr>
          <w:color w:val="000000"/>
        </w:rPr>
        <w:t xml:space="preserve">Ahora bien, de las constancias que obran en el expediente y tal como se analizó en el Considerando SEGUNDO, la respuesta entregada por la unidad </w:t>
      </w:r>
      <w:r w:rsidR="001B17F7" w:rsidRPr="002740AC">
        <w:rPr>
          <w:color w:val="000000"/>
        </w:rPr>
        <w:t>administrativa</w:t>
      </w:r>
      <w:r w:rsidRPr="002740AC">
        <w:rPr>
          <w:color w:val="000000"/>
        </w:rPr>
        <w:t xml:space="preserve"> competente, a saber, la Tesorería Municipal, resultó incongruente, tan es así que en Informe Justificado proporcionó parte de la información solicitada, lo cual da como resultado que el agravio sea </w:t>
      </w:r>
      <w:r w:rsidRPr="002740AC">
        <w:rPr>
          <w:b/>
          <w:bCs/>
          <w:color w:val="000000"/>
        </w:rPr>
        <w:t>FUNDADO.</w:t>
      </w:r>
    </w:p>
    <w:p w14:paraId="5CBD38A7" w14:textId="77777777" w:rsidR="00D604F7" w:rsidRPr="002740AC" w:rsidRDefault="00D604F7">
      <w:pPr>
        <w:tabs>
          <w:tab w:val="left" w:pos="3962"/>
        </w:tabs>
        <w:spacing w:after="0" w:line="360" w:lineRule="auto"/>
        <w:rPr>
          <w:b/>
          <w:bCs/>
          <w:color w:val="000000"/>
        </w:rPr>
      </w:pPr>
    </w:p>
    <w:p w14:paraId="62335727" w14:textId="77777777" w:rsidR="00D604F7" w:rsidRPr="002740AC" w:rsidRDefault="00594118">
      <w:pPr>
        <w:tabs>
          <w:tab w:val="left" w:pos="3962"/>
        </w:tabs>
        <w:spacing w:after="0" w:line="360" w:lineRule="auto"/>
        <w:rPr>
          <w:color w:val="000000"/>
        </w:rPr>
      </w:pPr>
      <w:r w:rsidRPr="002740AC">
        <w:rPr>
          <w:color w:val="000000"/>
        </w:rPr>
        <w:lastRenderedPageBreak/>
        <w:t xml:space="preserve">No obstante lo anterior, durante la sustanciación del Medio de Impugnación, dicha área </w:t>
      </w:r>
      <w:r w:rsidR="001B17F7" w:rsidRPr="002740AC">
        <w:rPr>
          <w:color w:val="000000"/>
        </w:rPr>
        <w:t>proporcionó</w:t>
      </w:r>
      <w:r w:rsidRPr="002740AC">
        <w:rPr>
          <w:color w:val="000000"/>
        </w:rPr>
        <w:t xml:space="preserve"> el Estado Analítico de Ingresos del ejercicio fiscal dos mil veinticuatro, tal como se muestra a continuación:</w:t>
      </w:r>
    </w:p>
    <w:p w14:paraId="66A35001" w14:textId="77777777" w:rsidR="00D604F7" w:rsidRPr="002740AC" w:rsidRDefault="00D604F7">
      <w:pPr>
        <w:tabs>
          <w:tab w:val="left" w:pos="3962"/>
        </w:tabs>
        <w:spacing w:after="0" w:line="360" w:lineRule="auto"/>
        <w:rPr>
          <w:color w:val="000000"/>
        </w:rPr>
      </w:pPr>
    </w:p>
    <w:p w14:paraId="2241123A" w14:textId="77777777" w:rsidR="00D604F7" w:rsidRPr="002740AC" w:rsidRDefault="00594118">
      <w:pPr>
        <w:tabs>
          <w:tab w:val="left" w:pos="3962"/>
        </w:tabs>
        <w:spacing w:after="0" w:line="360" w:lineRule="auto"/>
        <w:rPr>
          <w:color w:val="000000"/>
        </w:rPr>
      </w:pPr>
      <w:r w:rsidRPr="002740AC">
        <w:rPr>
          <w:noProof/>
          <w:color w:val="000000"/>
        </w:rPr>
        <w:drawing>
          <wp:inline distT="0" distB="0" distL="0" distR="0" wp14:anchorId="69659161" wp14:editId="788724AE">
            <wp:extent cx="5671185" cy="1310640"/>
            <wp:effectExtent l="0" t="0" r="0" b="0"/>
            <wp:docPr id="113963279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671185" cy="1310640"/>
                    </a:xfrm>
                    <a:prstGeom prst="rect">
                      <a:avLst/>
                    </a:prstGeom>
                    <a:ln/>
                  </pic:spPr>
                </pic:pic>
              </a:graphicData>
            </a:graphic>
          </wp:inline>
        </w:drawing>
      </w:r>
    </w:p>
    <w:p w14:paraId="35650912" w14:textId="77777777" w:rsidR="00D604F7" w:rsidRPr="002740AC" w:rsidRDefault="00D604F7">
      <w:pPr>
        <w:tabs>
          <w:tab w:val="left" w:pos="3962"/>
        </w:tabs>
        <w:spacing w:after="0" w:line="360" w:lineRule="auto"/>
        <w:rPr>
          <w:color w:val="000000"/>
        </w:rPr>
      </w:pPr>
    </w:p>
    <w:p w14:paraId="0019D4C1" w14:textId="77777777" w:rsidR="00D604F7" w:rsidRPr="002740AC" w:rsidRDefault="00594118">
      <w:pPr>
        <w:tabs>
          <w:tab w:val="left" w:pos="3962"/>
        </w:tabs>
        <w:spacing w:after="0" w:line="360" w:lineRule="auto"/>
        <w:rPr>
          <w:color w:val="000000"/>
        </w:rPr>
      </w:pPr>
      <w:r w:rsidRPr="002740AC">
        <w:rPr>
          <w:color w:val="000000"/>
        </w:rPr>
        <w:t xml:space="preserve">Ahora bien, de la revisión del Estado Analítico de Ingresos remitido por el Sujeto Obligado, se logra vislumbrar, que si bien guarda relación con la información solicitada, no da cuenta de la información requerida por el particular, en este caso </w:t>
      </w:r>
      <w:r w:rsidRPr="002740AC">
        <w:t>el Formato Cinco,</w:t>
      </w:r>
      <w:r w:rsidRPr="002740AC">
        <w:rPr>
          <w:color w:val="000000"/>
        </w:rPr>
        <w:t xml:space="preserve"> Estado Analítico de Ingresos Detallado – LDF; por lo que, no se puede tener por atendido el requerimiento de información.</w:t>
      </w:r>
    </w:p>
    <w:p w14:paraId="7A03A216" w14:textId="77777777" w:rsidR="00D604F7" w:rsidRPr="002740AC" w:rsidRDefault="00D604F7">
      <w:pPr>
        <w:tabs>
          <w:tab w:val="left" w:pos="3962"/>
        </w:tabs>
        <w:spacing w:after="0" w:line="360" w:lineRule="auto"/>
        <w:rPr>
          <w:color w:val="000000"/>
        </w:rPr>
      </w:pPr>
    </w:p>
    <w:p w14:paraId="786E2C1D" w14:textId="463ECCB8" w:rsidR="00D604F7" w:rsidRPr="002740AC" w:rsidRDefault="00594118">
      <w:pPr>
        <w:spacing w:after="0" w:line="360" w:lineRule="auto"/>
      </w:pPr>
      <w:bookmarkStart w:id="22" w:name="_heading=h.5kzn1f55cvoy" w:colFirst="0" w:colLast="0"/>
      <w:bookmarkEnd w:id="22"/>
      <w:r w:rsidRPr="002740AC">
        <w:t xml:space="preserve">Por </w:t>
      </w:r>
      <w:r w:rsidRPr="002740AC">
        <w:rPr>
          <w:color w:val="000000"/>
        </w:rPr>
        <w:t>lo que, para atender al requerimiento en análisis, el Sujeto Obligado, deberá realizar una búsqueda exhaustiva y razonable en todas sus áreas competentes, en términos del artículo 162 de la Ley de Transparencia y Acceso a la Información Pública del Estado de México y Municipios,</w:t>
      </w:r>
      <w:r w:rsidRPr="002740AC">
        <w:t xml:space="preserve"> a efecto de que entregue, en su caso en versión pública, el Formato Cinco,</w:t>
      </w:r>
      <w:r w:rsidRPr="002740AC">
        <w:rPr>
          <w:color w:val="000000"/>
        </w:rPr>
        <w:t xml:space="preserve"> Estado Analítico de Ingresos Detallado - LDF del primero de enero al treinta y uno de diciembre de dos mil veinticuatro., el cual deberá entregar en versión íntegra, pues de la revisión del formato, no se logra vislumbrar que </w:t>
      </w:r>
      <w:r w:rsidR="00805DF7" w:rsidRPr="002740AC">
        <w:rPr>
          <w:color w:val="000000"/>
        </w:rPr>
        <w:t>contenga</w:t>
      </w:r>
      <w:r w:rsidRPr="002740AC">
        <w:rPr>
          <w:color w:val="000000"/>
        </w:rPr>
        <w:t xml:space="preserve"> datos clasificables.</w:t>
      </w:r>
    </w:p>
    <w:p w14:paraId="359F4168" w14:textId="77777777" w:rsidR="00D604F7" w:rsidRPr="002740AC" w:rsidRDefault="00D604F7">
      <w:pPr>
        <w:tabs>
          <w:tab w:val="left" w:pos="3962"/>
        </w:tabs>
        <w:spacing w:after="0" w:line="360" w:lineRule="auto"/>
        <w:rPr>
          <w:color w:val="000000"/>
        </w:rPr>
      </w:pPr>
    </w:p>
    <w:p w14:paraId="399D09C6" w14:textId="77777777" w:rsidR="00D604F7" w:rsidRPr="002740AC" w:rsidRDefault="00594118">
      <w:pPr>
        <w:spacing w:after="0" w:line="360" w:lineRule="auto"/>
        <w:rPr>
          <w:b/>
          <w:bCs/>
        </w:rPr>
      </w:pPr>
      <w:r w:rsidRPr="002740AC">
        <w:rPr>
          <w:b/>
          <w:bCs/>
        </w:rPr>
        <w:t>SEXTO. Decisión.</w:t>
      </w:r>
    </w:p>
    <w:p w14:paraId="588CC659" w14:textId="77777777" w:rsidR="00D604F7" w:rsidRPr="002740AC" w:rsidRDefault="00D604F7">
      <w:pPr>
        <w:spacing w:after="0" w:line="360" w:lineRule="auto"/>
        <w:rPr>
          <w:b/>
          <w:bCs/>
        </w:rPr>
      </w:pPr>
    </w:p>
    <w:p w14:paraId="2BA220DF" w14:textId="77777777" w:rsidR="00D604F7" w:rsidRPr="002740AC" w:rsidRDefault="00594118">
      <w:pPr>
        <w:spacing w:after="0" w:line="360" w:lineRule="auto"/>
      </w:pPr>
      <w:bookmarkStart w:id="23" w:name="_heading=h.1n293vaa785l" w:colFirst="0" w:colLast="0"/>
      <w:bookmarkEnd w:id="23"/>
      <w:r w:rsidRPr="002740AC">
        <w:lastRenderedPageBreak/>
        <w:t xml:space="preserve">Con fundamento en el artículo 186, fracción III, de la Ley de Transparencia y Acceso a la Información Pública del Estado de México y Municipios, este Instituto considera procedente </w:t>
      </w:r>
      <w:r w:rsidRPr="002740AC">
        <w:rPr>
          <w:b/>
          <w:bCs/>
        </w:rPr>
        <w:t>MODIFICAR</w:t>
      </w:r>
      <w:r w:rsidRPr="002740AC">
        <w:t xml:space="preserve"> la respuesta otorgada a la solicitud de información, a efecto de que entregue, a través del Sistema de Acceso a la Información Mexiquense (SAIMEX), el Formato Cinco, </w:t>
      </w:r>
      <w:r w:rsidRPr="002740AC">
        <w:rPr>
          <w:color w:val="000000"/>
        </w:rPr>
        <w:t>Estado Analítico de Ingresos Detallado – LDF.</w:t>
      </w:r>
    </w:p>
    <w:p w14:paraId="05D3CB01" w14:textId="77777777" w:rsidR="00D604F7" w:rsidRPr="002740AC" w:rsidRDefault="00D604F7">
      <w:pPr>
        <w:spacing w:after="0" w:line="360" w:lineRule="auto"/>
      </w:pPr>
    </w:p>
    <w:p w14:paraId="291F9D7C" w14:textId="4E1170EA" w:rsidR="00D604F7" w:rsidRPr="002740AC" w:rsidRDefault="00594118">
      <w:pPr>
        <w:spacing w:after="0" w:line="360" w:lineRule="auto"/>
        <w:rPr>
          <w:b/>
          <w:bCs/>
        </w:rPr>
      </w:pPr>
      <w:r w:rsidRPr="002740AC">
        <w:rPr>
          <w:b/>
          <w:bCs/>
        </w:rPr>
        <w:t>Términos de la Resolución para conocimiento del Particular</w:t>
      </w:r>
    </w:p>
    <w:p w14:paraId="3CE979C2" w14:textId="77777777" w:rsidR="00D604F7" w:rsidRPr="002740AC" w:rsidRDefault="00D604F7">
      <w:pPr>
        <w:spacing w:after="0" w:line="360" w:lineRule="auto"/>
        <w:jc w:val="center"/>
      </w:pPr>
    </w:p>
    <w:p w14:paraId="63F0EDE7" w14:textId="77777777" w:rsidR="00D604F7" w:rsidRPr="002740AC" w:rsidRDefault="00594118">
      <w:pPr>
        <w:spacing w:after="0" w:line="360" w:lineRule="auto"/>
        <w:rPr>
          <w:color w:val="000000"/>
        </w:rPr>
      </w:pPr>
      <w:r w:rsidRPr="002740AC">
        <w:rPr>
          <w:color w:val="000000"/>
        </w:rPr>
        <w:t xml:space="preserve">Se le hace del conocimiento al ahora Recurrente, que, en el presente caso, se le concede la razón, pues el Sujeto Obligado no atendió de manera correcta la solicitud de información, y si bien, durante la sustanciación del Medio de Impugnación, proporcionó parte de lo solicitado, fue entregado de manera incompleta, por lo que deberá dar acceso al documento faltante. </w:t>
      </w:r>
    </w:p>
    <w:p w14:paraId="2CE39C5F" w14:textId="77777777" w:rsidR="00D604F7" w:rsidRPr="002740AC" w:rsidRDefault="00D604F7">
      <w:pPr>
        <w:spacing w:after="0" w:line="360" w:lineRule="auto"/>
        <w:rPr>
          <w:color w:val="000000"/>
        </w:rPr>
      </w:pPr>
    </w:p>
    <w:p w14:paraId="32F2C01B" w14:textId="77777777" w:rsidR="00D604F7" w:rsidRPr="002740AC" w:rsidRDefault="00594118">
      <w:pPr>
        <w:spacing w:after="0" w:line="360" w:lineRule="auto"/>
        <w:ind w:right="-28"/>
        <w:rPr>
          <w:color w:val="000000"/>
        </w:rPr>
      </w:pPr>
      <w:r w:rsidRPr="002740AC">
        <w:rPr>
          <w:color w:val="000000"/>
        </w:rPr>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25C08C40" w14:textId="77777777" w:rsidR="00D604F7" w:rsidRPr="002740AC" w:rsidRDefault="00D604F7">
      <w:pPr>
        <w:spacing w:after="0" w:line="360" w:lineRule="auto"/>
      </w:pPr>
    </w:p>
    <w:p w14:paraId="66D12ED1" w14:textId="77777777" w:rsidR="00D604F7" w:rsidRPr="002740AC" w:rsidRDefault="00594118">
      <w:pPr>
        <w:spacing w:after="0" w:line="360" w:lineRule="auto"/>
      </w:pPr>
      <w:r w:rsidRPr="002740AC">
        <w:t>Por lo expuesto y fundado, este Pleno:</w:t>
      </w:r>
    </w:p>
    <w:p w14:paraId="01FDF147" w14:textId="77777777" w:rsidR="00D604F7" w:rsidRPr="002740AC" w:rsidRDefault="00D604F7">
      <w:pPr>
        <w:spacing w:after="0" w:line="360" w:lineRule="auto"/>
      </w:pPr>
    </w:p>
    <w:p w14:paraId="061DF31C" w14:textId="77777777" w:rsidR="00D604F7" w:rsidRPr="002740AC" w:rsidRDefault="00594118">
      <w:pPr>
        <w:pStyle w:val="Ttulo1"/>
        <w:spacing w:before="0" w:after="0" w:line="360" w:lineRule="auto"/>
        <w:jc w:val="center"/>
        <w:rPr>
          <w:sz w:val="22"/>
          <w:szCs w:val="22"/>
        </w:rPr>
      </w:pPr>
      <w:bookmarkStart w:id="24" w:name="_heading=h.m9g2dwbexikw" w:colFirst="0" w:colLast="0"/>
      <w:bookmarkStart w:id="25" w:name="_Toc216963495"/>
      <w:bookmarkEnd w:id="24"/>
      <w:r w:rsidRPr="002740AC">
        <w:rPr>
          <w:sz w:val="22"/>
          <w:szCs w:val="22"/>
        </w:rPr>
        <w:t>R E S U E L V E</w:t>
      </w:r>
      <w:bookmarkEnd w:id="25"/>
    </w:p>
    <w:p w14:paraId="46042322" w14:textId="77777777" w:rsidR="00D604F7" w:rsidRPr="002740AC" w:rsidRDefault="00D604F7">
      <w:pPr>
        <w:spacing w:after="0" w:line="360" w:lineRule="auto"/>
        <w:rPr>
          <w:b/>
          <w:bCs/>
          <w:color w:val="000000"/>
        </w:rPr>
      </w:pPr>
    </w:p>
    <w:p w14:paraId="27C4B565" w14:textId="77777777" w:rsidR="00D604F7" w:rsidRPr="002740AC" w:rsidRDefault="00594118">
      <w:pPr>
        <w:spacing w:after="0" w:line="360" w:lineRule="auto"/>
        <w:rPr>
          <w:color w:val="000000"/>
        </w:rPr>
      </w:pPr>
      <w:r w:rsidRPr="002740AC">
        <w:rPr>
          <w:b/>
          <w:bCs/>
          <w:color w:val="000000"/>
        </w:rPr>
        <w:t>PRIMERO.</w:t>
      </w:r>
      <w:r w:rsidRPr="002740AC">
        <w:rPr>
          <w:color w:val="000000"/>
        </w:rPr>
        <w:t xml:space="preserve"> Se </w:t>
      </w:r>
      <w:r w:rsidRPr="002740AC">
        <w:rPr>
          <w:b/>
          <w:bCs/>
          <w:color w:val="000000"/>
        </w:rPr>
        <w:t>MODIFICA</w:t>
      </w:r>
      <w:r w:rsidRPr="002740AC">
        <w:rPr>
          <w:color w:val="000000"/>
        </w:rPr>
        <w:t xml:space="preserve"> la respuesta entregada por el Ayuntamiento de Toluca a la solicitud de información 01217/TOLUCA/IP/2025, por resultar </w:t>
      </w:r>
      <w:r w:rsidRPr="002740AC">
        <w:rPr>
          <w:b/>
          <w:bCs/>
          <w:color w:val="000000"/>
        </w:rPr>
        <w:t>FUNDADAS</w:t>
      </w:r>
      <w:r w:rsidRPr="002740AC">
        <w:rPr>
          <w:color w:val="000000"/>
        </w:rPr>
        <w:t xml:space="preserve"> las razones o motivos de inconformidad hechos valer por el Recurrente, en términos de los considerandos QUINTO y SEXTO de la presente Resolución.</w:t>
      </w:r>
    </w:p>
    <w:p w14:paraId="406FBD62" w14:textId="77777777" w:rsidR="00D604F7" w:rsidRPr="002740AC" w:rsidRDefault="00D604F7">
      <w:pPr>
        <w:spacing w:after="0" w:line="360" w:lineRule="auto"/>
        <w:rPr>
          <w:color w:val="000000"/>
        </w:rPr>
      </w:pPr>
    </w:p>
    <w:p w14:paraId="19C11C57" w14:textId="77777777" w:rsidR="00D604F7" w:rsidRPr="002740AC" w:rsidRDefault="00594118">
      <w:pPr>
        <w:spacing w:after="0" w:line="360" w:lineRule="auto"/>
        <w:rPr>
          <w:color w:val="000000"/>
        </w:rPr>
      </w:pPr>
      <w:r w:rsidRPr="002740AC">
        <w:rPr>
          <w:b/>
          <w:bCs/>
          <w:color w:val="000000"/>
        </w:rPr>
        <w:t>SEGUNDO.</w:t>
      </w:r>
      <w:r w:rsidRPr="002740AC">
        <w:rPr>
          <w:color w:val="000000"/>
        </w:rPr>
        <w:t xml:space="preserve"> Se </w:t>
      </w:r>
      <w:r w:rsidRPr="002740AC">
        <w:rPr>
          <w:b/>
          <w:bCs/>
          <w:color w:val="000000"/>
        </w:rPr>
        <w:t xml:space="preserve">ORDENA </w:t>
      </w:r>
      <w:r w:rsidRPr="002740AC">
        <w:rPr>
          <w:color w:val="000000"/>
        </w:rPr>
        <w:t>al Sujeto Obligado, a efecto de que, previa búsqueda exhaustiva y razonable en las áreas competentes, a través del Sistema de Acceso a la Información Mexiquense (SAIMEX), entregue, lo siguiente:</w:t>
      </w:r>
    </w:p>
    <w:p w14:paraId="2068F0E0" w14:textId="77777777" w:rsidR="00D604F7" w:rsidRPr="002740AC" w:rsidRDefault="00D604F7">
      <w:pPr>
        <w:spacing w:after="0" w:line="360" w:lineRule="auto"/>
        <w:rPr>
          <w:color w:val="000000"/>
        </w:rPr>
      </w:pPr>
    </w:p>
    <w:p w14:paraId="74ED8ED9" w14:textId="77777777" w:rsidR="00D604F7" w:rsidRPr="002740AC" w:rsidRDefault="00594118">
      <w:pPr>
        <w:numPr>
          <w:ilvl w:val="0"/>
          <w:numId w:val="4"/>
        </w:numPr>
        <w:spacing w:after="0" w:line="360" w:lineRule="auto"/>
        <w:jc w:val="left"/>
        <w:rPr>
          <w:color w:val="000000"/>
        </w:rPr>
      </w:pPr>
      <w:r w:rsidRPr="002740AC">
        <w:rPr>
          <w:color w:val="000000"/>
        </w:rPr>
        <w:t>El Formato Cinco, Estado Analítico de Ingresos Detallado - LDF del primero de enero al treinta y uno de diciembre de dos mil veinticuatro.</w:t>
      </w:r>
    </w:p>
    <w:p w14:paraId="588E13FD" w14:textId="77777777" w:rsidR="00D604F7" w:rsidRPr="002740AC" w:rsidRDefault="00D604F7">
      <w:pPr>
        <w:spacing w:after="0" w:line="360" w:lineRule="auto"/>
        <w:ind w:left="720"/>
        <w:jc w:val="left"/>
        <w:rPr>
          <w:rFonts w:ascii="Century Gothic" w:eastAsia="Century Gothic" w:hAnsi="Century Gothic" w:cs="Century Gothic"/>
          <w:color w:val="FF0000"/>
        </w:rPr>
      </w:pPr>
    </w:p>
    <w:p w14:paraId="5DA1C62C" w14:textId="76D75C11" w:rsidR="00D604F7" w:rsidRPr="002740AC" w:rsidRDefault="00594118">
      <w:pPr>
        <w:spacing w:after="0" w:line="360" w:lineRule="auto"/>
        <w:rPr>
          <w:color w:val="000000"/>
        </w:rPr>
      </w:pPr>
      <w:r w:rsidRPr="002740AC">
        <w:rPr>
          <w:b/>
          <w:bCs/>
          <w:color w:val="000000"/>
        </w:rPr>
        <w:t>TERCERO. NOTIFÍQUESE</w:t>
      </w:r>
      <w:r w:rsidRPr="002740AC">
        <w:rPr>
          <w:color w:val="000000"/>
        </w:rPr>
        <w:t xml:space="preserve"> </w:t>
      </w:r>
      <w:r w:rsidR="00805DF7" w:rsidRPr="002740AC">
        <w:rPr>
          <w:b/>
          <w:bCs/>
          <w:color w:val="000000"/>
        </w:rPr>
        <w:t xml:space="preserve">POR SAIMEX </w:t>
      </w:r>
      <w:r w:rsidR="00805DF7" w:rsidRPr="002740AC">
        <w:rPr>
          <w:color w:val="000000"/>
        </w:rPr>
        <w:t xml:space="preserve">a </w:t>
      </w:r>
      <w:r w:rsidRPr="002740AC">
        <w:rPr>
          <w:color w:val="000000"/>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223C6A17" w14:textId="77777777" w:rsidR="00D604F7" w:rsidRPr="002740AC" w:rsidRDefault="00D604F7">
      <w:pPr>
        <w:spacing w:after="0" w:line="360" w:lineRule="auto"/>
        <w:rPr>
          <w:color w:val="000000"/>
        </w:rPr>
      </w:pPr>
    </w:p>
    <w:p w14:paraId="02BEC19C" w14:textId="77777777" w:rsidR="00D604F7" w:rsidRPr="002740AC" w:rsidRDefault="00594118">
      <w:pPr>
        <w:spacing w:after="0" w:line="360" w:lineRule="auto"/>
        <w:rPr>
          <w:color w:val="000000"/>
        </w:rPr>
      </w:pPr>
      <w:r w:rsidRPr="002740AC">
        <w:rPr>
          <w:color w:val="000000"/>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B163B8F" w14:textId="77777777" w:rsidR="00D604F7" w:rsidRPr="002740AC" w:rsidRDefault="00D604F7">
      <w:pPr>
        <w:spacing w:after="0" w:line="360" w:lineRule="auto"/>
        <w:rPr>
          <w:color w:val="FF0000"/>
        </w:rPr>
      </w:pPr>
    </w:p>
    <w:p w14:paraId="4EF7DE81" w14:textId="6220004B" w:rsidR="00D604F7" w:rsidRPr="002740AC" w:rsidRDefault="00594118">
      <w:pPr>
        <w:spacing w:after="0" w:line="360" w:lineRule="auto"/>
        <w:rPr>
          <w:color w:val="000000"/>
        </w:rPr>
      </w:pPr>
      <w:r w:rsidRPr="002740AC">
        <w:rPr>
          <w:b/>
          <w:bCs/>
          <w:color w:val="000000"/>
        </w:rPr>
        <w:t>CUARTO.</w:t>
      </w:r>
      <w:r w:rsidRPr="002740AC">
        <w:rPr>
          <w:color w:val="000000"/>
        </w:rPr>
        <w:t xml:space="preserve"> </w:t>
      </w:r>
      <w:r w:rsidRPr="002740AC">
        <w:rPr>
          <w:b/>
          <w:bCs/>
          <w:color w:val="000000"/>
        </w:rPr>
        <w:t>NOTIFÍQUESE</w:t>
      </w:r>
      <w:r w:rsidR="00805DF7" w:rsidRPr="002740AC">
        <w:rPr>
          <w:b/>
          <w:bCs/>
          <w:color w:val="000000"/>
        </w:rPr>
        <w:t xml:space="preserve"> POR SAIMEX</w:t>
      </w:r>
      <w:r w:rsidRPr="002740AC">
        <w:rPr>
          <w:color w:val="000000"/>
        </w:rPr>
        <w:t xml:space="preserve"> al Recurrente la presente Resolución, asimismo, se hace de su conocimiento que de conformidad con lo establecido en el artículo 196 de la Ley de Transparencia y Acceso a la Información Pública del Estado de México y Municipios podrá</w:t>
      </w:r>
    </w:p>
    <w:p w14:paraId="161FC785" w14:textId="77777777" w:rsidR="00D604F7" w:rsidRPr="002740AC" w:rsidRDefault="00594118">
      <w:pPr>
        <w:spacing w:after="0" w:line="360" w:lineRule="auto"/>
        <w:rPr>
          <w:color w:val="000000"/>
        </w:rPr>
      </w:pPr>
      <w:r w:rsidRPr="002740AC">
        <w:rPr>
          <w:color w:val="000000"/>
        </w:rPr>
        <w:lastRenderedPageBreak/>
        <w:t>promover el Juicio de Amparo en los términos de las leyes aplicables.</w:t>
      </w:r>
    </w:p>
    <w:p w14:paraId="5C35E5D3" w14:textId="77777777" w:rsidR="00D604F7" w:rsidRPr="002740AC" w:rsidRDefault="00D604F7">
      <w:pPr>
        <w:spacing w:after="0" w:line="360" w:lineRule="auto"/>
        <w:rPr>
          <w:b/>
          <w:bCs/>
        </w:rPr>
      </w:pPr>
    </w:p>
    <w:p w14:paraId="1ABEA573" w14:textId="1F11DD75" w:rsidR="00D604F7" w:rsidRDefault="00594118">
      <w:pPr>
        <w:spacing w:after="0" w:line="360" w:lineRule="auto"/>
        <w:rPr>
          <w:b/>
          <w:bCs/>
        </w:rPr>
      </w:pPr>
      <w:r w:rsidRPr="002740AC">
        <w:t>ASÍ LO RESUELVE, POR </w:t>
      </w:r>
      <w:r w:rsidRPr="002740AC">
        <w:rPr>
          <w:b/>
          <w:bCs/>
        </w:rPr>
        <w:t>UNANIMIDAD</w:t>
      </w:r>
      <w:r w:rsidRPr="002740AC">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805DF7" w:rsidRPr="002740AC">
        <w:t xml:space="preserve"> (</w:t>
      </w:r>
      <w:r w:rsidRPr="002740AC">
        <w:t>AUSENCIA JUSTIFICADA</w:t>
      </w:r>
      <w:r w:rsidR="00805DF7" w:rsidRPr="002740AC">
        <w:t>)</w:t>
      </w:r>
      <w:r w:rsidRPr="002740AC">
        <w:t xml:space="preserve"> EN LA CUADRAGÉSIMA QUINTA SESIÓN ORDINARIA, CELEBRADA EL DIECISIETE DE DICIEMBRE DE DOS MIL VEINTICINCO, ANTE EL SECRETARIO TÉCNICO DEL PLENO, ALEXIS TAPIA RAMÍREZ.</w:t>
      </w:r>
    </w:p>
    <w:p w14:paraId="1EDDDF6E" w14:textId="77777777" w:rsidR="00D604F7" w:rsidRDefault="00D604F7">
      <w:pPr>
        <w:spacing w:after="0" w:line="360" w:lineRule="auto"/>
        <w:ind w:right="-28"/>
        <w:rPr>
          <w:color w:val="000000"/>
        </w:rPr>
      </w:pPr>
    </w:p>
    <w:p w14:paraId="40D150B5" w14:textId="77777777" w:rsidR="00D604F7" w:rsidRDefault="00D604F7">
      <w:pPr>
        <w:spacing w:after="0" w:line="360" w:lineRule="auto"/>
        <w:rPr>
          <w:b/>
          <w:bCs/>
        </w:rPr>
      </w:pPr>
    </w:p>
    <w:p w14:paraId="3912101D" w14:textId="77777777" w:rsidR="00D604F7" w:rsidRDefault="00D604F7">
      <w:pPr>
        <w:spacing w:after="0" w:line="360" w:lineRule="auto"/>
        <w:rPr>
          <w:b/>
          <w:bCs/>
        </w:rPr>
      </w:pPr>
    </w:p>
    <w:p w14:paraId="0500F2A5" w14:textId="77777777" w:rsidR="00D604F7" w:rsidRDefault="00D604F7">
      <w:pPr>
        <w:spacing w:after="0" w:line="360" w:lineRule="auto"/>
        <w:rPr>
          <w:color w:val="000000"/>
        </w:rPr>
      </w:pPr>
    </w:p>
    <w:p w14:paraId="106949B5" w14:textId="77777777" w:rsidR="00D604F7" w:rsidRDefault="00D604F7">
      <w:pPr>
        <w:spacing w:after="0" w:line="360" w:lineRule="auto"/>
        <w:rPr>
          <w:color w:val="000000"/>
        </w:rPr>
      </w:pPr>
    </w:p>
    <w:p w14:paraId="323D6D36" w14:textId="77777777" w:rsidR="00D604F7" w:rsidRDefault="00D604F7">
      <w:pPr>
        <w:spacing w:after="0" w:line="360" w:lineRule="auto"/>
      </w:pPr>
    </w:p>
    <w:p w14:paraId="79937CE4" w14:textId="77777777" w:rsidR="00D604F7" w:rsidRDefault="00D604F7">
      <w:pPr>
        <w:spacing w:after="0" w:line="360" w:lineRule="auto"/>
      </w:pPr>
    </w:p>
    <w:p w14:paraId="2A2B3396" w14:textId="77777777" w:rsidR="00D604F7" w:rsidRDefault="00D604F7">
      <w:pPr>
        <w:spacing w:after="0" w:line="360" w:lineRule="auto"/>
        <w:rPr>
          <w:color w:val="000000"/>
        </w:rPr>
      </w:pPr>
    </w:p>
    <w:p w14:paraId="5666C59A" w14:textId="77777777" w:rsidR="00D604F7" w:rsidRDefault="00D604F7">
      <w:pPr>
        <w:spacing w:after="0" w:line="360" w:lineRule="auto"/>
        <w:rPr>
          <w:color w:val="000000"/>
        </w:rPr>
      </w:pPr>
    </w:p>
    <w:p w14:paraId="3FB7830E" w14:textId="77777777" w:rsidR="00D604F7" w:rsidRDefault="00D604F7">
      <w:pPr>
        <w:tabs>
          <w:tab w:val="right" w:pos="8931"/>
        </w:tabs>
        <w:spacing w:after="0" w:line="360" w:lineRule="auto"/>
      </w:pPr>
    </w:p>
    <w:p w14:paraId="7E2B8F51" w14:textId="77777777" w:rsidR="00D604F7" w:rsidRDefault="00D604F7">
      <w:pPr>
        <w:tabs>
          <w:tab w:val="right" w:pos="8931"/>
        </w:tabs>
        <w:spacing w:after="0" w:line="360" w:lineRule="auto"/>
      </w:pPr>
    </w:p>
    <w:p w14:paraId="68261175" w14:textId="77777777" w:rsidR="00D604F7" w:rsidRDefault="00D604F7">
      <w:pPr>
        <w:spacing w:after="0" w:line="360" w:lineRule="auto"/>
      </w:pPr>
    </w:p>
    <w:p w14:paraId="1778993C" w14:textId="77777777" w:rsidR="00D604F7" w:rsidRDefault="00D604F7">
      <w:pPr>
        <w:spacing w:after="0" w:line="360" w:lineRule="auto"/>
      </w:pPr>
    </w:p>
    <w:p w14:paraId="6E07B5D9" w14:textId="77777777" w:rsidR="00805DF7" w:rsidRDefault="00805DF7">
      <w:pPr>
        <w:spacing w:after="0" w:line="360" w:lineRule="auto"/>
      </w:pPr>
    </w:p>
    <w:p w14:paraId="59BEF324" w14:textId="77777777" w:rsidR="00805DF7" w:rsidRDefault="00805DF7">
      <w:pPr>
        <w:spacing w:after="0" w:line="360" w:lineRule="auto"/>
      </w:pPr>
    </w:p>
    <w:p w14:paraId="6297C2B5" w14:textId="77777777" w:rsidR="00805DF7" w:rsidRDefault="00805DF7">
      <w:pPr>
        <w:spacing w:after="0" w:line="360" w:lineRule="auto"/>
      </w:pPr>
    </w:p>
    <w:p w14:paraId="1A11739B" w14:textId="77777777" w:rsidR="00805DF7" w:rsidRDefault="00805DF7">
      <w:pPr>
        <w:spacing w:after="0" w:line="360" w:lineRule="auto"/>
      </w:pPr>
    </w:p>
    <w:p w14:paraId="7783E0B3" w14:textId="77777777" w:rsidR="00805DF7" w:rsidRDefault="00805DF7">
      <w:pPr>
        <w:spacing w:after="0" w:line="360" w:lineRule="auto"/>
      </w:pPr>
    </w:p>
    <w:p w14:paraId="33AABD1D" w14:textId="77777777" w:rsidR="00805DF7" w:rsidRDefault="00805DF7">
      <w:pPr>
        <w:spacing w:after="0" w:line="360" w:lineRule="auto"/>
      </w:pPr>
    </w:p>
    <w:p w14:paraId="1EDC695E" w14:textId="77777777" w:rsidR="00805DF7" w:rsidRDefault="00805DF7">
      <w:pPr>
        <w:spacing w:after="0" w:line="360" w:lineRule="auto"/>
      </w:pPr>
    </w:p>
    <w:p w14:paraId="3E036B5A" w14:textId="77777777" w:rsidR="00805DF7" w:rsidRDefault="00805DF7">
      <w:pPr>
        <w:spacing w:after="0" w:line="360" w:lineRule="auto"/>
      </w:pPr>
    </w:p>
    <w:p w14:paraId="66C8CA16" w14:textId="77777777" w:rsidR="00805DF7" w:rsidRDefault="00805DF7">
      <w:pPr>
        <w:spacing w:after="0" w:line="360" w:lineRule="auto"/>
      </w:pPr>
    </w:p>
    <w:p w14:paraId="01FC66BF" w14:textId="77777777" w:rsidR="00805DF7" w:rsidRDefault="00805DF7">
      <w:pPr>
        <w:spacing w:after="0" w:line="360" w:lineRule="auto"/>
      </w:pPr>
    </w:p>
    <w:p w14:paraId="1A58812A" w14:textId="77777777" w:rsidR="00805DF7" w:rsidRDefault="00805DF7">
      <w:pPr>
        <w:spacing w:after="0" w:line="360" w:lineRule="auto"/>
      </w:pPr>
    </w:p>
    <w:sectPr w:rsidR="00805DF7">
      <w:headerReference w:type="even" r:id="rId16"/>
      <w:headerReference w:type="default" r:id="rId17"/>
      <w:footerReference w:type="even" r:id="rId18"/>
      <w:footerReference w:type="default" r:id="rId19"/>
      <w:headerReference w:type="first" r:id="rId20"/>
      <w:footerReference w:type="first" r:id="rId21"/>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57A676" w14:textId="77777777" w:rsidR="006D40C0" w:rsidRDefault="006D40C0">
      <w:pPr>
        <w:spacing w:after="0" w:line="240" w:lineRule="auto"/>
      </w:pPr>
      <w:r>
        <w:separator/>
      </w:r>
    </w:p>
  </w:endnote>
  <w:endnote w:type="continuationSeparator" w:id="0">
    <w:p w14:paraId="1328FBFD" w14:textId="77777777" w:rsidR="006D40C0" w:rsidRDefault="006D4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1DA45847-AA5C-4C07-BEC7-3A2A9B536295}"/>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E9820B6A-4CB1-4E6B-91F3-C590E6B3E386}"/>
    <w:embedBold r:id="rId3" w:fontKey="{3D704297-F88F-4EBC-9C88-C122FD8757CF}"/>
    <w:embedItalic r:id="rId4" w:fontKey="{90A1655D-1B24-478D-856A-4DCB90D9E52E}"/>
    <w:embedBoldItalic r:id="rId5" w:fontKey="{95518F54-CD98-4D89-9410-6B0AB1BC255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910217EE-C96F-4C20-B7F2-0444472EB939}"/>
  </w:font>
  <w:font w:name="Calibri">
    <w:panose1 w:val="020F0502020204030204"/>
    <w:charset w:val="00"/>
    <w:family w:val="swiss"/>
    <w:pitch w:val="variable"/>
    <w:sig w:usb0="E4002EFF" w:usb1="C200247B" w:usb2="00000009" w:usb3="00000000" w:csb0="000001FF" w:csb1="00000000"/>
    <w:embedRegular r:id="rId7" w:fontKey="{601EF2DE-CDC4-4D7B-B2DB-944139764F52}"/>
  </w:font>
  <w:font w:name="Georgia">
    <w:panose1 w:val="02040502050405020303"/>
    <w:charset w:val="00"/>
    <w:family w:val="roman"/>
    <w:pitch w:val="variable"/>
    <w:sig w:usb0="00000287" w:usb1="00000000" w:usb2="00000000" w:usb3="00000000" w:csb0="0000009F" w:csb1="00000000"/>
    <w:embedItalic r:id="rId8" w:fontKey="{4EF401D9-213D-412F-B46E-394935D2E9A0}"/>
  </w:font>
  <w:font w:name="Century Gothic">
    <w:panose1 w:val="020B0502020202020204"/>
    <w:charset w:val="00"/>
    <w:family w:val="swiss"/>
    <w:pitch w:val="variable"/>
    <w:sig w:usb0="00000287" w:usb1="00000000" w:usb2="00000000" w:usb3="00000000" w:csb0="0000009F" w:csb1="00000000"/>
    <w:embedRegular r:id="rId9" w:fontKey="{F83BB546-D18A-437F-A786-A80A8CA97D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BD341" w14:textId="77777777" w:rsidR="00D604F7" w:rsidRDefault="0059411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0C0B5D">
      <w:rPr>
        <w:b/>
        <w:bCs/>
        <w:color w:val="000000"/>
        <w:sz w:val="24"/>
        <w:szCs w:val="24"/>
      </w:rPr>
      <w:fldChar w:fldCharType="separate"/>
    </w:r>
    <w:r w:rsidR="000C0B5D">
      <w:rPr>
        <w:b/>
        <w:bCs/>
        <w:noProof/>
        <w:color w:val="000000"/>
        <w:sz w:val="24"/>
        <w:szCs w:val="24"/>
      </w:rPr>
      <w:t>28</w:t>
    </w:r>
    <w:r>
      <w:rPr>
        <w:b/>
        <w:bCs/>
        <w:color w:val="000000"/>
        <w:sz w:val="24"/>
        <w:szCs w:val="24"/>
      </w:rPr>
      <w:fldChar w:fldCharType="end"/>
    </w:r>
  </w:p>
  <w:p w14:paraId="1DA41DC9" w14:textId="77777777" w:rsidR="00D604F7" w:rsidRDefault="00D604F7">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4F8A0" w14:textId="77777777" w:rsidR="00D604F7" w:rsidRDefault="0059411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0C0B5D">
      <w:rPr>
        <w:b/>
        <w:bCs/>
        <w:noProof/>
        <w:color w:val="000000"/>
        <w:sz w:val="24"/>
        <w:szCs w:val="24"/>
      </w:rPr>
      <w:t>27</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0C0B5D">
      <w:rPr>
        <w:b/>
        <w:bCs/>
        <w:noProof/>
        <w:color w:val="000000"/>
        <w:sz w:val="24"/>
        <w:szCs w:val="24"/>
      </w:rPr>
      <w:t>28</w:t>
    </w:r>
    <w:r>
      <w:rPr>
        <w:b/>
        <w:bCs/>
        <w:color w:val="000000"/>
        <w:sz w:val="24"/>
        <w:szCs w:val="24"/>
      </w:rPr>
      <w:fldChar w:fldCharType="end"/>
    </w:r>
  </w:p>
  <w:p w14:paraId="0A42F3C3" w14:textId="77777777" w:rsidR="00D604F7" w:rsidRDefault="00D604F7">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002B0" w14:textId="77777777" w:rsidR="00D604F7" w:rsidRDefault="0059411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0C0B5D">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0C0B5D">
      <w:rPr>
        <w:b/>
        <w:bCs/>
        <w:noProof/>
        <w:color w:val="000000"/>
        <w:sz w:val="24"/>
        <w:szCs w:val="24"/>
      </w:rPr>
      <w:t>28</w:t>
    </w:r>
    <w:r>
      <w:rPr>
        <w:b/>
        <w:bCs/>
        <w:color w:val="000000"/>
        <w:sz w:val="24"/>
        <w:szCs w:val="24"/>
      </w:rPr>
      <w:fldChar w:fldCharType="end"/>
    </w:r>
  </w:p>
  <w:p w14:paraId="30D3EC82" w14:textId="77777777" w:rsidR="00D604F7" w:rsidRDefault="00D604F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635C48" w14:textId="77777777" w:rsidR="006D40C0" w:rsidRDefault="006D40C0">
      <w:pPr>
        <w:spacing w:after="0" w:line="240" w:lineRule="auto"/>
      </w:pPr>
      <w:r>
        <w:separator/>
      </w:r>
    </w:p>
  </w:footnote>
  <w:footnote w:type="continuationSeparator" w:id="0">
    <w:p w14:paraId="4CD8E510" w14:textId="77777777" w:rsidR="006D40C0" w:rsidRDefault="006D40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10E73" w14:textId="77777777" w:rsidR="00D604F7" w:rsidRDefault="00D604F7">
    <w:pPr>
      <w:widowControl w:val="0"/>
      <w:pBdr>
        <w:top w:val="nil"/>
        <w:left w:val="nil"/>
        <w:bottom w:val="nil"/>
        <w:right w:val="nil"/>
        <w:between w:val="nil"/>
      </w:pBdr>
      <w:spacing w:after="0" w:line="276" w:lineRule="auto"/>
      <w:jc w:val="left"/>
      <w:rPr>
        <w:color w:val="00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D604F7" w14:paraId="388DD156" w14:textId="77777777">
      <w:trPr>
        <w:trHeight w:val="132"/>
      </w:trPr>
      <w:tc>
        <w:tcPr>
          <w:tcW w:w="2691" w:type="dxa"/>
        </w:tcPr>
        <w:p w14:paraId="24542EC4" w14:textId="77777777" w:rsidR="00D604F7" w:rsidRDefault="00594118">
          <w:pPr>
            <w:tabs>
              <w:tab w:val="right" w:pos="8838"/>
            </w:tabs>
            <w:ind w:right="-105"/>
            <w:rPr>
              <w:b/>
              <w:bCs/>
            </w:rPr>
          </w:pPr>
          <w:r>
            <w:rPr>
              <w:b/>
              <w:bCs/>
            </w:rPr>
            <w:t>Recurso de Revisión:</w:t>
          </w:r>
        </w:p>
      </w:tc>
      <w:tc>
        <w:tcPr>
          <w:tcW w:w="3405" w:type="dxa"/>
        </w:tcPr>
        <w:p w14:paraId="4C92D8A3" w14:textId="77777777" w:rsidR="00D604F7" w:rsidRDefault="00594118">
          <w:pPr>
            <w:tabs>
              <w:tab w:val="right" w:pos="8838"/>
            </w:tabs>
            <w:ind w:left="-28" w:right="-32"/>
          </w:pPr>
          <w:r>
            <w:t>03846/INFOEM/IP/RR/2020</w:t>
          </w:r>
        </w:p>
      </w:tc>
    </w:tr>
    <w:tr w:rsidR="00D604F7" w14:paraId="737B5859" w14:textId="77777777">
      <w:trPr>
        <w:trHeight w:val="261"/>
      </w:trPr>
      <w:tc>
        <w:tcPr>
          <w:tcW w:w="2691" w:type="dxa"/>
        </w:tcPr>
        <w:p w14:paraId="33A4AE34" w14:textId="77777777" w:rsidR="00D604F7" w:rsidRDefault="00594118">
          <w:pPr>
            <w:tabs>
              <w:tab w:val="right" w:pos="8838"/>
            </w:tabs>
            <w:ind w:right="-105"/>
            <w:rPr>
              <w:b/>
              <w:bCs/>
            </w:rPr>
          </w:pPr>
          <w:r>
            <w:rPr>
              <w:b/>
              <w:bCs/>
            </w:rPr>
            <w:t>Sujeto Obligado:</w:t>
          </w:r>
        </w:p>
      </w:tc>
      <w:tc>
        <w:tcPr>
          <w:tcW w:w="3405" w:type="dxa"/>
        </w:tcPr>
        <w:p w14:paraId="4FBBD230" w14:textId="77777777" w:rsidR="00D604F7" w:rsidRDefault="00594118">
          <w:pPr>
            <w:tabs>
              <w:tab w:val="right" w:pos="8838"/>
            </w:tabs>
            <w:ind w:right="-32"/>
          </w:pPr>
          <w:r>
            <w:t>Ayuntamiento de Temascalcingo</w:t>
          </w:r>
        </w:p>
      </w:tc>
    </w:tr>
    <w:tr w:rsidR="00D604F7" w14:paraId="16F6162C" w14:textId="77777777">
      <w:trPr>
        <w:trHeight w:val="261"/>
      </w:trPr>
      <w:tc>
        <w:tcPr>
          <w:tcW w:w="2691" w:type="dxa"/>
        </w:tcPr>
        <w:p w14:paraId="5DF93129" w14:textId="77777777" w:rsidR="00D604F7" w:rsidRDefault="00594118">
          <w:pPr>
            <w:tabs>
              <w:tab w:val="right" w:pos="8838"/>
            </w:tabs>
            <w:ind w:right="-105"/>
            <w:rPr>
              <w:b/>
              <w:bCs/>
            </w:rPr>
          </w:pPr>
          <w:r>
            <w:rPr>
              <w:b/>
              <w:bCs/>
            </w:rPr>
            <w:t>Comisionado Ponente:</w:t>
          </w:r>
        </w:p>
      </w:tc>
      <w:tc>
        <w:tcPr>
          <w:tcW w:w="3405" w:type="dxa"/>
        </w:tcPr>
        <w:p w14:paraId="3BDFE236" w14:textId="77777777" w:rsidR="00D604F7" w:rsidRDefault="00594118">
          <w:pPr>
            <w:tabs>
              <w:tab w:val="right" w:pos="8838"/>
            </w:tabs>
            <w:ind w:right="-32"/>
            <w:rPr>
              <w:b/>
              <w:bCs/>
            </w:rPr>
          </w:pPr>
          <w:r>
            <w:t>Luis Gustavo Parra Noriega</w:t>
          </w:r>
        </w:p>
      </w:tc>
    </w:tr>
  </w:tbl>
  <w:p w14:paraId="79BD66AE" w14:textId="77777777" w:rsidR="00D604F7" w:rsidRDefault="006D40C0">
    <w:pPr>
      <w:pBdr>
        <w:top w:val="nil"/>
        <w:left w:val="nil"/>
        <w:bottom w:val="nil"/>
        <w:right w:val="nil"/>
        <w:between w:val="nil"/>
      </w:pBdr>
      <w:tabs>
        <w:tab w:val="center" w:pos="4419"/>
        <w:tab w:val="right" w:pos="8838"/>
      </w:tabs>
      <w:spacing w:after="0" w:line="240" w:lineRule="auto"/>
      <w:rPr>
        <w:color w:val="000000"/>
      </w:rPr>
    </w:pPr>
    <w:r>
      <w:rPr>
        <w:color w:val="000000"/>
      </w:rPr>
      <w:pict w14:anchorId="61DF12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EA9E1" w14:textId="77777777" w:rsidR="00D604F7" w:rsidRDefault="006D40C0">
    <w:pPr>
      <w:widowControl w:val="0"/>
      <w:pBdr>
        <w:top w:val="nil"/>
        <w:left w:val="nil"/>
        <w:bottom w:val="nil"/>
        <w:right w:val="nil"/>
        <w:between w:val="nil"/>
      </w:pBdr>
      <w:spacing w:after="0" w:line="276" w:lineRule="auto"/>
      <w:jc w:val="left"/>
    </w:pPr>
    <w:r>
      <w:rPr>
        <w:color w:val="000000"/>
      </w:rPr>
      <w:pict w14:anchorId="45E1C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2"/>
          <w10:wrap anchorx="margin" anchory="margin"/>
        </v:shape>
      </w:pict>
    </w:r>
  </w:p>
  <w:tbl>
    <w:tblPr>
      <w:tblStyle w:val="a0"/>
      <w:tblW w:w="6662"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D604F7" w14:paraId="41A4E577" w14:textId="77777777">
      <w:trPr>
        <w:trHeight w:val="138"/>
      </w:trPr>
      <w:tc>
        <w:tcPr>
          <w:tcW w:w="2693" w:type="dxa"/>
          <w:vAlign w:val="center"/>
        </w:tcPr>
        <w:p w14:paraId="32C80A0F" w14:textId="77777777" w:rsidR="00D604F7" w:rsidRDefault="00D604F7">
          <w:pPr>
            <w:tabs>
              <w:tab w:val="right" w:pos="8838"/>
            </w:tabs>
            <w:ind w:left="-108" w:right="-105"/>
            <w:jc w:val="left"/>
            <w:rPr>
              <w:b/>
              <w:bCs/>
            </w:rPr>
          </w:pPr>
        </w:p>
        <w:p w14:paraId="3F36BBD0" w14:textId="77777777" w:rsidR="00D604F7" w:rsidRDefault="00594118">
          <w:pPr>
            <w:tabs>
              <w:tab w:val="right" w:pos="8838"/>
            </w:tabs>
            <w:ind w:left="-108" w:right="-105"/>
            <w:jc w:val="left"/>
            <w:rPr>
              <w:b/>
              <w:bCs/>
            </w:rPr>
          </w:pPr>
          <w:r>
            <w:rPr>
              <w:b/>
              <w:bCs/>
            </w:rPr>
            <w:t>Recurso de Revisión:</w:t>
          </w:r>
        </w:p>
      </w:tc>
      <w:tc>
        <w:tcPr>
          <w:tcW w:w="3969" w:type="dxa"/>
        </w:tcPr>
        <w:p w14:paraId="31CFF6A7" w14:textId="77777777" w:rsidR="00D604F7" w:rsidRDefault="00D604F7">
          <w:pPr>
            <w:tabs>
              <w:tab w:val="right" w:pos="8838"/>
            </w:tabs>
            <w:ind w:right="57"/>
          </w:pPr>
        </w:p>
        <w:p w14:paraId="12362137" w14:textId="77777777" w:rsidR="00D604F7" w:rsidRDefault="00594118">
          <w:pPr>
            <w:tabs>
              <w:tab w:val="right" w:pos="8838"/>
            </w:tabs>
            <w:ind w:right="57"/>
          </w:pPr>
          <w:r>
            <w:t>04526/INFOEM/IP/RR/2025</w:t>
          </w:r>
        </w:p>
      </w:tc>
    </w:tr>
    <w:tr w:rsidR="00D604F7" w14:paraId="735AB3A0" w14:textId="77777777">
      <w:trPr>
        <w:trHeight w:val="273"/>
      </w:trPr>
      <w:tc>
        <w:tcPr>
          <w:tcW w:w="2693" w:type="dxa"/>
        </w:tcPr>
        <w:p w14:paraId="6E03DFB1" w14:textId="77777777" w:rsidR="00D604F7" w:rsidRDefault="00594118">
          <w:pPr>
            <w:tabs>
              <w:tab w:val="right" w:pos="8838"/>
            </w:tabs>
            <w:ind w:left="-108" w:right="-105"/>
            <w:rPr>
              <w:b/>
              <w:bCs/>
            </w:rPr>
          </w:pPr>
          <w:r>
            <w:rPr>
              <w:b/>
              <w:bCs/>
            </w:rPr>
            <w:t>Sujeto Obligado:</w:t>
          </w:r>
        </w:p>
      </w:tc>
      <w:tc>
        <w:tcPr>
          <w:tcW w:w="3969" w:type="dxa"/>
        </w:tcPr>
        <w:p w14:paraId="25A984DC" w14:textId="77777777" w:rsidR="00D604F7" w:rsidRDefault="00594118">
          <w:pPr>
            <w:tabs>
              <w:tab w:val="right" w:pos="8838"/>
            </w:tabs>
            <w:ind w:right="180"/>
          </w:pPr>
          <w:r>
            <w:t>Ayuntamiento de Toluca</w:t>
          </w:r>
        </w:p>
      </w:tc>
    </w:tr>
    <w:tr w:rsidR="00D604F7" w14:paraId="70D88078" w14:textId="77777777">
      <w:trPr>
        <w:trHeight w:val="273"/>
      </w:trPr>
      <w:tc>
        <w:tcPr>
          <w:tcW w:w="2693" w:type="dxa"/>
        </w:tcPr>
        <w:p w14:paraId="79A9FACE" w14:textId="77777777" w:rsidR="00D604F7" w:rsidRDefault="00594118">
          <w:pPr>
            <w:tabs>
              <w:tab w:val="right" w:pos="8838"/>
            </w:tabs>
            <w:ind w:left="-108" w:right="-105"/>
            <w:rPr>
              <w:b/>
              <w:bCs/>
            </w:rPr>
          </w:pPr>
          <w:r>
            <w:rPr>
              <w:b/>
              <w:bCs/>
            </w:rPr>
            <w:t>Comisionado Ponente:</w:t>
          </w:r>
        </w:p>
      </w:tc>
      <w:tc>
        <w:tcPr>
          <w:tcW w:w="3969" w:type="dxa"/>
        </w:tcPr>
        <w:p w14:paraId="0907B071" w14:textId="77777777" w:rsidR="00D604F7" w:rsidRDefault="00594118">
          <w:pPr>
            <w:tabs>
              <w:tab w:val="right" w:pos="8838"/>
            </w:tabs>
            <w:ind w:right="-170"/>
          </w:pPr>
          <w:r>
            <w:t>Luis Gustavo Parra Noriega</w:t>
          </w:r>
        </w:p>
        <w:p w14:paraId="07089F6B" w14:textId="77777777" w:rsidR="00D604F7" w:rsidRDefault="00D604F7">
          <w:pPr>
            <w:tabs>
              <w:tab w:val="right" w:pos="8838"/>
            </w:tabs>
            <w:ind w:right="-170"/>
            <w:rPr>
              <w:b/>
              <w:bCs/>
            </w:rPr>
          </w:pPr>
        </w:p>
      </w:tc>
    </w:tr>
  </w:tbl>
  <w:p w14:paraId="3CC56911" w14:textId="77777777" w:rsidR="00D604F7" w:rsidRDefault="00D604F7">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9316F" w14:textId="77777777" w:rsidR="00D604F7" w:rsidRDefault="00D604F7">
    <w:pPr>
      <w:widowControl w:val="0"/>
      <w:pBdr>
        <w:top w:val="nil"/>
        <w:left w:val="nil"/>
        <w:bottom w:val="nil"/>
        <w:right w:val="nil"/>
        <w:between w:val="nil"/>
      </w:pBdr>
      <w:spacing w:after="0" w:line="276" w:lineRule="auto"/>
      <w:jc w:val="left"/>
      <w:rPr>
        <w:color w:val="000000"/>
      </w:rPr>
    </w:pPr>
  </w:p>
  <w:tbl>
    <w:tblPr>
      <w:tblStyle w:val="a1"/>
      <w:tblW w:w="6804"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D604F7" w14:paraId="0506FAF2" w14:textId="77777777">
      <w:trPr>
        <w:trHeight w:val="132"/>
      </w:trPr>
      <w:tc>
        <w:tcPr>
          <w:tcW w:w="2551" w:type="dxa"/>
        </w:tcPr>
        <w:p w14:paraId="396A6483" w14:textId="77777777" w:rsidR="00D604F7" w:rsidRDefault="00594118">
          <w:pPr>
            <w:tabs>
              <w:tab w:val="right" w:pos="8838"/>
            </w:tabs>
            <w:ind w:right="-105"/>
            <w:rPr>
              <w:b/>
              <w:bCs/>
            </w:rPr>
          </w:pPr>
          <w:r>
            <w:rPr>
              <w:b/>
              <w:bCs/>
            </w:rPr>
            <w:t>Recurso de Revisión:</w:t>
          </w:r>
        </w:p>
      </w:tc>
      <w:tc>
        <w:tcPr>
          <w:tcW w:w="4253" w:type="dxa"/>
        </w:tcPr>
        <w:p w14:paraId="419ED2BA" w14:textId="77777777" w:rsidR="00D604F7" w:rsidRDefault="00594118">
          <w:r>
            <w:t>04526/INFOEM/IP/RR/2025</w:t>
          </w:r>
        </w:p>
      </w:tc>
    </w:tr>
    <w:tr w:rsidR="00D604F7" w14:paraId="30D5EDBD" w14:textId="77777777">
      <w:trPr>
        <w:trHeight w:val="132"/>
      </w:trPr>
      <w:tc>
        <w:tcPr>
          <w:tcW w:w="2551" w:type="dxa"/>
        </w:tcPr>
        <w:p w14:paraId="77D5D36D" w14:textId="77777777" w:rsidR="00D604F7" w:rsidRDefault="00594118">
          <w:pPr>
            <w:tabs>
              <w:tab w:val="left" w:pos="1875"/>
            </w:tabs>
            <w:ind w:right="-105"/>
            <w:rPr>
              <w:b/>
              <w:bCs/>
            </w:rPr>
          </w:pPr>
          <w:r>
            <w:rPr>
              <w:b/>
              <w:bCs/>
            </w:rPr>
            <w:t>Recurrente:</w:t>
          </w:r>
          <w:r>
            <w:rPr>
              <w:b/>
              <w:bCs/>
            </w:rPr>
            <w:tab/>
          </w:r>
        </w:p>
      </w:tc>
      <w:tc>
        <w:tcPr>
          <w:tcW w:w="4253" w:type="dxa"/>
        </w:tcPr>
        <w:p w14:paraId="611D01AB" w14:textId="77777777" w:rsidR="00D604F7" w:rsidRDefault="00594118">
          <w:pPr>
            <w:tabs>
              <w:tab w:val="right" w:pos="8838"/>
            </w:tabs>
            <w:ind w:right="-250"/>
          </w:pPr>
          <w:r>
            <w:t xml:space="preserve"> </w:t>
          </w:r>
        </w:p>
      </w:tc>
    </w:tr>
    <w:tr w:rsidR="00D604F7" w14:paraId="79ABDC0B" w14:textId="77777777">
      <w:trPr>
        <w:trHeight w:val="261"/>
      </w:trPr>
      <w:tc>
        <w:tcPr>
          <w:tcW w:w="2551" w:type="dxa"/>
        </w:tcPr>
        <w:p w14:paraId="1A0E45BA" w14:textId="77777777" w:rsidR="00D604F7" w:rsidRDefault="00594118">
          <w:pPr>
            <w:tabs>
              <w:tab w:val="right" w:pos="8838"/>
            </w:tabs>
            <w:ind w:right="-105"/>
            <w:rPr>
              <w:b/>
              <w:bCs/>
            </w:rPr>
          </w:pPr>
          <w:r>
            <w:rPr>
              <w:b/>
              <w:bCs/>
            </w:rPr>
            <w:t>Sujeto Obligado:</w:t>
          </w:r>
        </w:p>
      </w:tc>
      <w:tc>
        <w:tcPr>
          <w:tcW w:w="4253" w:type="dxa"/>
        </w:tcPr>
        <w:p w14:paraId="3095B0C9" w14:textId="77777777" w:rsidR="00D604F7" w:rsidRDefault="00594118">
          <w:r>
            <w:t>Ayuntamiento de Toluca</w:t>
          </w:r>
        </w:p>
      </w:tc>
    </w:tr>
    <w:tr w:rsidR="00D604F7" w14:paraId="0DD1F519" w14:textId="77777777">
      <w:trPr>
        <w:trHeight w:val="261"/>
      </w:trPr>
      <w:tc>
        <w:tcPr>
          <w:tcW w:w="2551" w:type="dxa"/>
        </w:tcPr>
        <w:p w14:paraId="512587B5" w14:textId="77777777" w:rsidR="00D604F7" w:rsidRDefault="00594118">
          <w:pPr>
            <w:tabs>
              <w:tab w:val="right" w:pos="8838"/>
            </w:tabs>
            <w:ind w:right="-105"/>
            <w:rPr>
              <w:b/>
              <w:bCs/>
            </w:rPr>
          </w:pPr>
          <w:r>
            <w:rPr>
              <w:b/>
              <w:bCs/>
            </w:rPr>
            <w:t>Comisionado Ponente:</w:t>
          </w:r>
        </w:p>
      </w:tc>
      <w:tc>
        <w:tcPr>
          <w:tcW w:w="4253" w:type="dxa"/>
        </w:tcPr>
        <w:p w14:paraId="27D41262" w14:textId="77777777" w:rsidR="00D604F7" w:rsidRDefault="00594118">
          <w:pPr>
            <w:tabs>
              <w:tab w:val="right" w:pos="8838"/>
            </w:tabs>
            <w:ind w:right="-32"/>
            <w:rPr>
              <w:b/>
              <w:bCs/>
            </w:rPr>
          </w:pPr>
          <w:r>
            <w:t>Luis Gustavo Parra Noriega</w:t>
          </w:r>
        </w:p>
      </w:tc>
    </w:tr>
  </w:tbl>
  <w:p w14:paraId="4AB47C19" w14:textId="77777777" w:rsidR="00D604F7" w:rsidRDefault="006D40C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021D6E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405AE2"/>
    <w:multiLevelType w:val="multilevel"/>
    <w:tmpl w:val="9DD2EC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7A6093"/>
    <w:multiLevelType w:val="multilevel"/>
    <w:tmpl w:val="428A19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0B1642A"/>
    <w:multiLevelType w:val="multilevel"/>
    <w:tmpl w:val="EEEA2F62"/>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9946B9D"/>
    <w:multiLevelType w:val="multilevel"/>
    <w:tmpl w:val="8E8C14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4F7"/>
    <w:rsid w:val="000C0B5D"/>
    <w:rsid w:val="0013378C"/>
    <w:rsid w:val="001B17F7"/>
    <w:rsid w:val="002740AC"/>
    <w:rsid w:val="004E6E31"/>
    <w:rsid w:val="00594118"/>
    <w:rsid w:val="006D40C0"/>
    <w:rsid w:val="00805DF7"/>
    <w:rsid w:val="009A098A"/>
    <w:rsid w:val="00D604F7"/>
    <w:rsid w:val="00E847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1D1032"/>
  <w15:docId w15:val="{24567C8E-D6F5-4F0B-A5BD-79E405E45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7FC1"/>
    <w:rPr>
      <w:color w:val="605E5C"/>
      <w:shd w:val="clear" w:color="auto" w:fill="E1DFDD"/>
    </w:rPr>
  </w:style>
  <w:style w:type="character" w:customStyle="1" w:styleId="Mencinsinresolver5">
    <w:name w:val="Mención sin resolver5"/>
    <w:basedOn w:val="Fuentedeprrafopredeter"/>
    <w:uiPriority w:val="99"/>
    <w:semiHidden/>
    <w:unhideWhenUsed/>
    <w:rsid w:val="002F0510"/>
    <w:rPr>
      <w:color w:val="605E5C"/>
      <w:shd w:val="clear" w:color="auto" w:fill="E1DFDD"/>
    </w:rPr>
  </w:style>
  <w:style w:type="character" w:customStyle="1" w:styleId="Mencinsinresolver6">
    <w:name w:val="Mención sin resolver6"/>
    <w:basedOn w:val="Fuentedeprrafopredeter"/>
    <w:uiPriority w:val="99"/>
    <w:semiHidden/>
    <w:unhideWhenUsed/>
    <w:rsid w:val="003E4CFD"/>
    <w:rPr>
      <w:color w:val="605E5C"/>
      <w:shd w:val="clear" w:color="auto" w:fill="E1DFDD"/>
    </w:rPr>
  </w:style>
  <w:style w:type="character" w:customStyle="1" w:styleId="Mencinsinresolver7">
    <w:name w:val="Mención sin resolver7"/>
    <w:basedOn w:val="Fuentedeprrafopredeter"/>
    <w:uiPriority w:val="99"/>
    <w:semiHidden/>
    <w:unhideWhenUsed/>
    <w:rsid w:val="001B4144"/>
    <w:rPr>
      <w:color w:val="605E5C"/>
      <w:shd w:val="clear" w:color="auto" w:fill="E1DFDD"/>
    </w:rPr>
  </w:style>
  <w:style w:type="character" w:customStyle="1" w:styleId="Mencinsinresolver8">
    <w:name w:val="Mención sin resolver8"/>
    <w:basedOn w:val="Fuentedeprrafopredeter"/>
    <w:uiPriority w:val="99"/>
    <w:semiHidden/>
    <w:unhideWhenUsed/>
    <w:rsid w:val="00C5545E"/>
    <w:rPr>
      <w:color w:val="605E5C"/>
      <w:shd w:val="clear" w:color="auto" w:fill="E1DFDD"/>
    </w:rPr>
  </w:style>
  <w:style w:type="character" w:customStyle="1" w:styleId="Ttulo1Car">
    <w:name w:val="Título 1 Car"/>
    <w:basedOn w:val="Fuentedeprrafopredeter"/>
    <w:uiPriority w:val="9"/>
    <w:rsid w:val="00FC7C29"/>
    <w:rPr>
      <w:b/>
      <w:color w:val="000000" w:themeColor="text1"/>
      <w:sz w:val="48"/>
      <w:szCs w:val="48"/>
      <w:lang w:eastAsia="es-MX"/>
    </w:rPr>
  </w:style>
  <w:style w:type="character" w:customStyle="1" w:styleId="Ttulo2Car">
    <w:name w:val="Título 2 Car"/>
    <w:basedOn w:val="Fuentedeprrafopredeter"/>
    <w:uiPriority w:val="9"/>
    <w:rsid w:val="00FC7C29"/>
    <w:rPr>
      <w:b/>
      <w:color w:val="000000" w:themeColor="text1"/>
      <w:sz w:val="36"/>
      <w:szCs w:val="36"/>
      <w:lang w:eastAsia="es-MX"/>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rfis.gob.mx/wp-content/uploads/2017/05/Formato-5.pdf"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XUZWcpWJIJt3cZAgOVPVcFfIpQ==">CgMxLjAyDmgubHE3OHg0NW5icnZjMg5oLjRqeDNtODdlZ29kZDIOaC5zaDdtbmlxbHdhbjUyDmguZmh5dHdldjM0bXBuMg5oLjM1Y3VoZ3Y1djJobjIOaC45bTVtOWVrMG1pbGEyDmguMmNsZTQxbTFqN2d2Mg5oLnE4c24xMXJmZnVlcTIJaC4zMGowemxsMg5oLmlwczdrOWdmZmVtOTIOaC52NzVybnFxc3g0cDgyDmguanp3anF4YnRoeHd1Mg5oLjVrem4xZjU1Y3ZveTIOaC4xbjI5M3ZhYTc4NWwyDmgubTlnMmR3YmV4aWt3OAByITFub1JOTmF1N1NuUGNybWEteEdCZzFLcDJaTm9BTGRNS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21AF270-C2B3-45DF-AC73-FD41D780A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6607</Words>
  <Characters>36341</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42863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cp:lastPrinted>2025-12-19T18:25:00Z</cp:lastPrinted>
  <dcterms:created xsi:type="dcterms:W3CDTF">2025-12-19T18:24:00Z</dcterms:created>
  <dcterms:modified xsi:type="dcterms:W3CDTF">2025-12-19T18:25:00Z</dcterms:modified>
</cp:coreProperties>
</file>