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7338" w14:textId="6AF45EC2" w:rsidR="003123CE" w:rsidRPr="00940BAE" w:rsidRDefault="0054248D">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40BA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844B5B" w:rsidRPr="00940BAE">
        <w:rPr>
          <w:rFonts w:ascii="Palatino Linotype" w:eastAsia="Palatino Linotype" w:hAnsi="Palatino Linotype" w:cs="Palatino Linotype"/>
          <w:b/>
          <w:sz w:val="22"/>
          <w:szCs w:val="22"/>
        </w:rPr>
        <w:t xml:space="preserve">veintitrés de abril </w:t>
      </w:r>
      <w:r w:rsidRPr="00940BAE">
        <w:rPr>
          <w:rFonts w:ascii="Palatino Linotype" w:eastAsia="Palatino Linotype" w:hAnsi="Palatino Linotype" w:cs="Palatino Linotype"/>
          <w:b/>
          <w:sz w:val="22"/>
          <w:szCs w:val="22"/>
        </w:rPr>
        <w:t>de dos mil veintic</w:t>
      </w:r>
      <w:r w:rsidR="00844B5B" w:rsidRPr="00940BAE">
        <w:rPr>
          <w:rFonts w:ascii="Palatino Linotype" w:eastAsia="Palatino Linotype" w:hAnsi="Palatino Linotype" w:cs="Palatino Linotype"/>
          <w:b/>
          <w:sz w:val="22"/>
          <w:szCs w:val="22"/>
        </w:rPr>
        <w:t>inco</w:t>
      </w:r>
      <w:r w:rsidRPr="00940BAE">
        <w:rPr>
          <w:rFonts w:ascii="Palatino Linotype" w:eastAsia="Palatino Linotype" w:hAnsi="Palatino Linotype" w:cs="Palatino Linotype"/>
          <w:sz w:val="22"/>
          <w:szCs w:val="22"/>
        </w:rPr>
        <w:t xml:space="preserve">. </w:t>
      </w:r>
    </w:p>
    <w:p w14:paraId="3BC11358" w14:textId="3F230461"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Visto</w:t>
      </w:r>
      <w:r w:rsidRPr="00940BAE">
        <w:rPr>
          <w:rFonts w:ascii="Palatino Linotype" w:eastAsia="Palatino Linotype" w:hAnsi="Palatino Linotype" w:cs="Palatino Linotype"/>
          <w:sz w:val="22"/>
          <w:szCs w:val="22"/>
        </w:rPr>
        <w:t xml:space="preserve"> el expediente formado con motivo del recurso de revisión </w:t>
      </w:r>
      <w:r w:rsidR="00AC090B" w:rsidRPr="00940BAE">
        <w:rPr>
          <w:rFonts w:ascii="Palatino Linotype" w:eastAsia="Palatino Linotype" w:hAnsi="Palatino Linotype" w:cs="Palatino Linotype"/>
          <w:b/>
          <w:sz w:val="22"/>
          <w:szCs w:val="22"/>
        </w:rPr>
        <w:t>0</w:t>
      </w:r>
      <w:r w:rsidR="00844B5B" w:rsidRPr="00940BAE">
        <w:rPr>
          <w:rFonts w:ascii="Palatino Linotype" w:eastAsia="Palatino Linotype" w:hAnsi="Palatino Linotype" w:cs="Palatino Linotype"/>
          <w:b/>
          <w:sz w:val="22"/>
          <w:szCs w:val="22"/>
        </w:rPr>
        <w:t>191</w:t>
      </w:r>
      <w:r w:rsidR="00584BE6" w:rsidRPr="00940BAE">
        <w:rPr>
          <w:rFonts w:ascii="Palatino Linotype" w:eastAsia="Palatino Linotype" w:hAnsi="Palatino Linotype" w:cs="Palatino Linotype"/>
          <w:b/>
          <w:sz w:val="22"/>
          <w:szCs w:val="22"/>
        </w:rPr>
        <w:t>9/INFOEM/IP/RR/202</w:t>
      </w:r>
      <w:r w:rsidR="00844B5B" w:rsidRPr="00940BAE">
        <w:rPr>
          <w:rFonts w:ascii="Palatino Linotype" w:eastAsia="Palatino Linotype" w:hAnsi="Palatino Linotype" w:cs="Palatino Linotype"/>
          <w:b/>
          <w:sz w:val="22"/>
          <w:szCs w:val="22"/>
        </w:rPr>
        <w:t>5</w:t>
      </w:r>
      <w:r w:rsidRPr="00940BAE">
        <w:rPr>
          <w:rFonts w:ascii="Palatino Linotype" w:eastAsia="Palatino Linotype" w:hAnsi="Palatino Linotype" w:cs="Palatino Linotype"/>
          <w:sz w:val="22"/>
          <w:szCs w:val="22"/>
        </w:rPr>
        <w:t>, interpuesto por</w:t>
      </w:r>
      <w:r w:rsidRPr="00940BAE">
        <w:rPr>
          <w:rFonts w:ascii="Palatino Linotype" w:eastAsia="Palatino Linotype" w:hAnsi="Palatino Linotype" w:cs="Palatino Linotype"/>
          <w:b/>
          <w:sz w:val="22"/>
          <w:szCs w:val="22"/>
        </w:rPr>
        <w:t xml:space="preserve"> </w:t>
      </w:r>
      <w:r w:rsidR="003E58FD" w:rsidRPr="003E58FD">
        <w:rPr>
          <w:rFonts w:ascii="Palatino Linotype" w:eastAsia="Palatino Linotype" w:hAnsi="Palatino Linotype" w:cs="Palatino Linotype"/>
          <w:b/>
          <w:sz w:val="22"/>
          <w:szCs w:val="22"/>
        </w:rPr>
        <w:t>XXXXXXXX XXX XX</w:t>
      </w:r>
      <w:r w:rsidRPr="00940BAE">
        <w:rPr>
          <w:rFonts w:ascii="Palatino Linotype" w:eastAsia="Palatino Linotype" w:hAnsi="Palatino Linotype" w:cs="Palatino Linotype"/>
          <w:b/>
          <w:sz w:val="22"/>
          <w:szCs w:val="22"/>
        </w:rPr>
        <w:t>,</w:t>
      </w:r>
      <w:r w:rsidRPr="00940BAE">
        <w:rPr>
          <w:rFonts w:ascii="Palatino Linotype" w:eastAsia="Palatino Linotype" w:hAnsi="Palatino Linotype" w:cs="Palatino Linotype"/>
          <w:sz w:val="22"/>
          <w:szCs w:val="22"/>
        </w:rPr>
        <w:t xml:space="preserve"> en lo sucesivo</w:t>
      </w:r>
      <w:r w:rsidRPr="00940BAE">
        <w:rPr>
          <w:rFonts w:ascii="Palatino Linotype" w:eastAsia="Palatino Linotype" w:hAnsi="Palatino Linotype" w:cs="Palatino Linotype"/>
          <w:b/>
          <w:sz w:val="22"/>
          <w:szCs w:val="22"/>
        </w:rPr>
        <w:t xml:space="preserve"> </w:t>
      </w:r>
      <w:r w:rsidRPr="00940BAE">
        <w:rPr>
          <w:rFonts w:ascii="Palatino Linotype" w:eastAsia="Palatino Linotype" w:hAnsi="Palatino Linotype" w:cs="Palatino Linotype"/>
          <w:bCs/>
          <w:sz w:val="22"/>
          <w:szCs w:val="22"/>
        </w:rPr>
        <w:t>la parte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 xml:space="preserve"> en contra de la respuesta a su solicitud por parte del</w:t>
      </w:r>
      <w:r w:rsidRPr="00940BAE">
        <w:rPr>
          <w:rFonts w:ascii="Palatino Linotype" w:eastAsia="Palatino Linotype" w:hAnsi="Palatino Linotype" w:cs="Palatino Linotype"/>
          <w:b/>
          <w:sz w:val="22"/>
          <w:szCs w:val="22"/>
        </w:rPr>
        <w:t xml:space="preserve"> </w:t>
      </w:r>
      <w:r w:rsidR="00844B5B" w:rsidRPr="00940BAE">
        <w:rPr>
          <w:rFonts w:ascii="Palatino Linotype" w:eastAsia="Palatino Linotype" w:hAnsi="Palatino Linotype" w:cs="Palatino Linotype"/>
          <w:b/>
          <w:sz w:val="22"/>
          <w:szCs w:val="22"/>
        </w:rPr>
        <w:t>Sistema Municipal Para el Desarrollo Integral de la Familia de Toluca</w:t>
      </w:r>
      <w:r w:rsidRPr="00940BAE">
        <w:rPr>
          <w:rFonts w:ascii="Palatino Linotype" w:eastAsia="Palatino Linotype" w:hAnsi="Palatino Linotype" w:cs="Palatino Linotype"/>
          <w:b/>
          <w:sz w:val="22"/>
          <w:szCs w:val="22"/>
        </w:rPr>
        <w:t xml:space="preserve">, </w:t>
      </w:r>
      <w:r w:rsidRPr="00940BAE">
        <w:rPr>
          <w:rFonts w:ascii="Palatino Linotype" w:eastAsia="Palatino Linotype" w:hAnsi="Palatino Linotype" w:cs="Palatino Linotype"/>
          <w:sz w:val="22"/>
          <w:szCs w:val="22"/>
        </w:rPr>
        <w:t xml:space="preserve">en lo sucesivo el </w:t>
      </w:r>
      <w:r w:rsidRPr="00940BAE">
        <w:rPr>
          <w:rFonts w:ascii="Palatino Linotype" w:eastAsia="Palatino Linotype" w:hAnsi="Palatino Linotype" w:cs="Palatino Linotype"/>
          <w:b/>
          <w:sz w:val="22"/>
          <w:szCs w:val="22"/>
        </w:rPr>
        <w:t xml:space="preserve">Sujeto Obligado, </w:t>
      </w:r>
      <w:r w:rsidRPr="00940BAE">
        <w:rPr>
          <w:rFonts w:ascii="Palatino Linotype" w:eastAsia="Palatino Linotype" w:hAnsi="Palatino Linotype" w:cs="Palatino Linotype"/>
          <w:sz w:val="22"/>
          <w:szCs w:val="22"/>
        </w:rPr>
        <w:t xml:space="preserve">se procede a dictar la presente resolución con base en los siguientes: </w:t>
      </w:r>
      <w:r w:rsidR="00844B5B" w:rsidRPr="00940BAE">
        <w:rPr>
          <w:rFonts w:ascii="Palatino Linotype" w:eastAsia="Palatino Linotype" w:hAnsi="Palatino Linotype" w:cs="Palatino Linotype"/>
          <w:sz w:val="22"/>
          <w:szCs w:val="22"/>
        </w:rPr>
        <w:t xml:space="preserve"> </w:t>
      </w:r>
    </w:p>
    <w:p w14:paraId="790FF54D" w14:textId="77777777" w:rsidR="003123CE" w:rsidRPr="00940BAE" w:rsidRDefault="0054248D">
      <w:pPr>
        <w:spacing w:before="240" w:after="240" w:line="360" w:lineRule="auto"/>
        <w:jc w:val="center"/>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I. A N T E C E D E N T E S</w:t>
      </w:r>
    </w:p>
    <w:p w14:paraId="74427F1C" w14:textId="5C1EC232" w:rsidR="003123CE" w:rsidRPr="00940BAE" w:rsidRDefault="0054248D">
      <w:pPr>
        <w:spacing w:before="240" w:after="240" w:line="360" w:lineRule="auto"/>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1. Solicitud de acceso a la información.</w:t>
      </w:r>
      <w:r w:rsidR="00584BE6" w:rsidRPr="00940BAE">
        <w:rPr>
          <w:rFonts w:ascii="Palatino Linotype" w:eastAsia="Palatino Linotype" w:hAnsi="Palatino Linotype" w:cs="Palatino Linotype"/>
          <w:sz w:val="22"/>
          <w:szCs w:val="22"/>
        </w:rPr>
        <w:t xml:space="preserve"> El </w:t>
      </w:r>
      <w:r w:rsidR="00844B5B" w:rsidRPr="00940BAE">
        <w:rPr>
          <w:rFonts w:ascii="Palatino Linotype" w:eastAsia="Palatino Linotype" w:hAnsi="Palatino Linotype" w:cs="Palatino Linotype"/>
          <w:b/>
          <w:sz w:val="22"/>
          <w:szCs w:val="22"/>
        </w:rPr>
        <w:t xml:space="preserve">cinco de febrero </w:t>
      </w:r>
      <w:r w:rsidRPr="00940BAE">
        <w:rPr>
          <w:rFonts w:ascii="Palatino Linotype" w:eastAsia="Palatino Linotype" w:hAnsi="Palatino Linotype" w:cs="Palatino Linotype"/>
          <w:b/>
          <w:sz w:val="22"/>
          <w:szCs w:val="22"/>
        </w:rPr>
        <w:t>de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dos mil veintic</w:t>
      </w:r>
      <w:r w:rsidR="00844B5B" w:rsidRPr="00940BAE">
        <w:rPr>
          <w:rFonts w:ascii="Palatino Linotype" w:eastAsia="Palatino Linotype" w:hAnsi="Palatino Linotype" w:cs="Palatino Linotype"/>
          <w:b/>
          <w:sz w:val="22"/>
          <w:szCs w:val="22"/>
        </w:rPr>
        <w:t>inco</w:t>
      </w:r>
      <w:r w:rsidRPr="00940BAE">
        <w:rPr>
          <w:rFonts w:ascii="Palatino Linotype" w:eastAsia="Palatino Linotype" w:hAnsi="Palatino Linotype" w:cs="Palatino Linotype"/>
          <w:b/>
          <w:sz w:val="22"/>
          <w:szCs w:val="22"/>
        </w:rPr>
        <w:t>,</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Cs/>
          <w:sz w:val="22"/>
          <w:szCs w:val="22"/>
        </w:rPr>
        <w:t>la parte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 xml:space="preserve">Recurrente </w:t>
      </w:r>
      <w:r w:rsidRPr="00940BAE">
        <w:rPr>
          <w:rFonts w:ascii="Palatino Linotype" w:eastAsia="Palatino Linotype" w:hAnsi="Palatino Linotype" w:cs="Palatino Linotype"/>
          <w:sz w:val="22"/>
          <w:szCs w:val="22"/>
        </w:rPr>
        <w:t xml:space="preserve">presentó, a través del Sistema de Acceso a la Información Mexiquense, en lo subsecuente el </w:t>
      </w:r>
      <w:r w:rsidRPr="00940BAE">
        <w:rPr>
          <w:rFonts w:ascii="Palatino Linotype" w:eastAsia="Palatino Linotype" w:hAnsi="Palatino Linotype" w:cs="Palatino Linotype"/>
          <w:b/>
          <w:sz w:val="22"/>
          <w:szCs w:val="22"/>
        </w:rPr>
        <w:t>SAIMEX,</w:t>
      </w:r>
      <w:r w:rsidRPr="00940BAE">
        <w:rPr>
          <w:rFonts w:ascii="Palatino Linotype" w:eastAsia="Palatino Linotype" w:hAnsi="Palatino Linotype" w:cs="Palatino Linotype"/>
          <w:sz w:val="22"/>
          <w:szCs w:val="22"/>
        </w:rPr>
        <w:t xml:space="preserve"> ante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la solicitud de acceso a la información pública,</w:t>
      </w:r>
      <w:r w:rsidR="00A6101C"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sz w:val="22"/>
          <w:szCs w:val="22"/>
        </w:rPr>
        <w:t>a la que se le asignó el número</w:t>
      </w:r>
      <w:r w:rsidRPr="00940BAE">
        <w:rPr>
          <w:rFonts w:ascii="Palatino Linotype" w:eastAsia="Palatino Linotype" w:hAnsi="Palatino Linotype" w:cs="Palatino Linotype"/>
          <w:b/>
          <w:sz w:val="22"/>
          <w:szCs w:val="22"/>
        </w:rPr>
        <w:t xml:space="preserve"> </w:t>
      </w:r>
      <w:r w:rsidR="00844B5B" w:rsidRPr="00940BAE">
        <w:rPr>
          <w:rFonts w:ascii="Palatino Linotype" w:eastAsia="Palatino Linotype" w:hAnsi="Palatino Linotype" w:cs="Palatino Linotype"/>
          <w:b/>
          <w:sz w:val="22"/>
          <w:szCs w:val="22"/>
        </w:rPr>
        <w:t>00117/DIFTOLUCA/IP/2025</w:t>
      </w:r>
      <w:r w:rsidRPr="00940BAE">
        <w:rPr>
          <w:rFonts w:ascii="Palatino Linotype" w:eastAsia="Palatino Linotype" w:hAnsi="Palatino Linotype" w:cs="Palatino Linotype"/>
          <w:b/>
          <w:sz w:val="22"/>
          <w:szCs w:val="22"/>
        </w:rPr>
        <w:t xml:space="preserve">, </w:t>
      </w:r>
      <w:r w:rsidRPr="00940BAE">
        <w:rPr>
          <w:rFonts w:ascii="Palatino Linotype" w:eastAsia="Palatino Linotype" w:hAnsi="Palatino Linotype" w:cs="Palatino Linotype"/>
          <w:sz w:val="22"/>
          <w:szCs w:val="22"/>
        </w:rPr>
        <w:t xml:space="preserve">mediante la cual requirió la información siguiente: </w:t>
      </w:r>
    </w:p>
    <w:p w14:paraId="361343FE" w14:textId="0FFB45D6" w:rsidR="003123CE" w:rsidRPr="00940BAE" w:rsidRDefault="0054248D" w:rsidP="00462D5C">
      <w:pPr>
        <w:spacing w:before="240" w:after="240"/>
        <w:ind w:left="851" w:right="616"/>
        <w:jc w:val="both"/>
        <w:rPr>
          <w:rFonts w:ascii="Palatino Linotype" w:eastAsia="Palatino Linotype" w:hAnsi="Palatino Linotype" w:cs="Palatino Linotype"/>
          <w:b/>
          <w:i/>
          <w:sz w:val="22"/>
          <w:szCs w:val="22"/>
        </w:rPr>
      </w:pPr>
      <w:bookmarkStart w:id="1" w:name="_heading=h.gjdgxs" w:colFirst="0" w:colLast="0"/>
      <w:bookmarkEnd w:id="1"/>
      <w:r w:rsidRPr="00940BAE">
        <w:rPr>
          <w:rFonts w:ascii="Palatino Linotype" w:eastAsia="Palatino Linotype" w:hAnsi="Palatino Linotype" w:cs="Palatino Linotype"/>
          <w:i/>
          <w:sz w:val="22"/>
          <w:szCs w:val="22"/>
        </w:rPr>
        <w:t>“</w:t>
      </w:r>
      <w:r w:rsidR="00844B5B" w:rsidRPr="00940BAE">
        <w:rPr>
          <w:rFonts w:ascii="Palatino Linotype" w:eastAsia="Palatino Linotype" w:hAnsi="Palatino Linotype" w:cs="Palatino Linotype"/>
          <w:i/>
          <w:sz w:val="22"/>
          <w:szCs w:val="22"/>
        </w:rPr>
        <w:t xml:space="preserve">solicito los recibos de nómina de </w:t>
      </w:r>
      <w:proofErr w:type="gramStart"/>
      <w:r w:rsidR="00844B5B" w:rsidRPr="00940BAE">
        <w:rPr>
          <w:rFonts w:ascii="Palatino Linotype" w:eastAsia="Palatino Linotype" w:hAnsi="Palatino Linotype" w:cs="Palatino Linotype"/>
          <w:i/>
          <w:sz w:val="22"/>
          <w:szCs w:val="22"/>
        </w:rPr>
        <w:t xml:space="preserve">todo el </w:t>
      </w:r>
      <w:proofErr w:type="spellStart"/>
      <w:r w:rsidR="00844B5B" w:rsidRPr="00940BAE">
        <w:rPr>
          <w:rFonts w:ascii="Palatino Linotype" w:eastAsia="Palatino Linotype" w:hAnsi="Palatino Linotype" w:cs="Palatino Linotype"/>
          <w:i/>
          <w:sz w:val="22"/>
          <w:szCs w:val="22"/>
        </w:rPr>
        <w:t>persona</w:t>
      </w:r>
      <w:proofErr w:type="spellEnd"/>
      <w:proofErr w:type="gramEnd"/>
      <w:r w:rsidR="00844B5B" w:rsidRPr="00940BAE">
        <w:rPr>
          <w:rFonts w:ascii="Palatino Linotype" w:eastAsia="Palatino Linotype" w:hAnsi="Palatino Linotype" w:cs="Palatino Linotype"/>
          <w:i/>
          <w:sz w:val="22"/>
          <w:szCs w:val="22"/>
        </w:rPr>
        <w:t xml:space="preserve"> que labora para el sistema </w:t>
      </w:r>
      <w:proofErr w:type="spellStart"/>
      <w:r w:rsidR="00844B5B" w:rsidRPr="00940BAE">
        <w:rPr>
          <w:rFonts w:ascii="Palatino Linotype" w:eastAsia="Palatino Linotype" w:hAnsi="Palatino Linotype" w:cs="Palatino Linotype"/>
          <w:i/>
          <w:sz w:val="22"/>
          <w:szCs w:val="22"/>
        </w:rPr>
        <w:t>dif</w:t>
      </w:r>
      <w:proofErr w:type="spellEnd"/>
      <w:r w:rsidR="00844B5B" w:rsidRPr="00940BAE">
        <w:rPr>
          <w:rFonts w:ascii="Palatino Linotype" w:eastAsia="Palatino Linotype" w:hAnsi="Palatino Linotype" w:cs="Palatino Linotype"/>
          <w:i/>
          <w:sz w:val="22"/>
          <w:szCs w:val="22"/>
        </w:rPr>
        <w:t xml:space="preserve"> de </w:t>
      </w:r>
      <w:proofErr w:type="spellStart"/>
      <w:r w:rsidR="00844B5B" w:rsidRPr="00940BAE">
        <w:rPr>
          <w:rFonts w:ascii="Palatino Linotype" w:eastAsia="Palatino Linotype" w:hAnsi="Palatino Linotype" w:cs="Palatino Linotype"/>
          <w:i/>
          <w:sz w:val="22"/>
          <w:szCs w:val="22"/>
        </w:rPr>
        <w:t>toluca</w:t>
      </w:r>
      <w:proofErr w:type="spellEnd"/>
      <w:r w:rsidR="00844B5B" w:rsidRPr="00940BAE">
        <w:rPr>
          <w:rFonts w:ascii="Palatino Linotype" w:eastAsia="Palatino Linotype" w:hAnsi="Palatino Linotype" w:cs="Palatino Linotype"/>
          <w:i/>
          <w:sz w:val="22"/>
          <w:szCs w:val="22"/>
        </w:rPr>
        <w:t>, correspondientes a la primera quincena de enero de 2025</w:t>
      </w:r>
      <w:r w:rsidRPr="00940BAE">
        <w:rPr>
          <w:rFonts w:ascii="Palatino Linotype" w:eastAsia="Palatino Linotype" w:hAnsi="Palatino Linotype" w:cs="Palatino Linotype"/>
          <w:i/>
          <w:sz w:val="22"/>
          <w:szCs w:val="22"/>
        </w:rPr>
        <w:t xml:space="preserve">” (Sic) </w:t>
      </w:r>
    </w:p>
    <w:p w14:paraId="1C2433A1"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Modalidad de Entrega:</w:t>
      </w:r>
      <w:r w:rsidRPr="00940BAE">
        <w:rPr>
          <w:rFonts w:ascii="Palatino Linotype" w:eastAsia="Palatino Linotype" w:hAnsi="Palatino Linotype" w:cs="Palatino Linotype"/>
          <w:sz w:val="22"/>
          <w:szCs w:val="22"/>
        </w:rPr>
        <w:t xml:space="preserve"> A través del </w:t>
      </w:r>
      <w:r w:rsidRPr="00940BAE">
        <w:rPr>
          <w:rFonts w:ascii="Palatino Linotype" w:eastAsia="Palatino Linotype" w:hAnsi="Palatino Linotype" w:cs="Palatino Linotype"/>
          <w:b/>
          <w:sz w:val="22"/>
          <w:szCs w:val="22"/>
        </w:rPr>
        <w:t>SAIMEX</w:t>
      </w:r>
    </w:p>
    <w:p w14:paraId="33DD5E7D" w14:textId="2963A09A" w:rsidR="003123CE" w:rsidRPr="00940BAE" w:rsidRDefault="0054248D">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940BAE">
        <w:rPr>
          <w:rFonts w:ascii="Palatino Linotype" w:eastAsia="Palatino Linotype" w:hAnsi="Palatino Linotype" w:cs="Palatino Linotype"/>
          <w:b/>
          <w:sz w:val="22"/>
          <w:szCs w:val="22"/>
        </w:rPr>
        <w:t xml:space="preserve">2. Respuesta. </w:t>
      </w:r>
      <w:r w:rsidRPr="00940BAE">
        <w:rPr>
          <w:rFonts w:ascii="Palatino Linotype" w:eastAsia="Palatino Linotype" w:hAnsi="Palatino Linotype" w:cs="Palatino Linotype"/>
          <w:sz w:val="22"/>
          <w:szCs w:val="22"/>
        </w:rPr>
        <w:t xml:space="preserve">El </w:t>
      </w:r>
      <w:r w:rsidR="00844B5B" w:rsidRPr="00940BAE">
        <w:rPr>
          <w:rFonts w:ascii="Palatino Linotype" w:eastAsia="Palatino Linotype" w:hAnsi="Palatino Linotype" w:cs="Palatino Linotype"/>
          <w:b/>
          <w:sz w:val="22"/>
          <w:szCs w:val="22"/>
        </w:rPr>
        <w:t xml:space="preserve">veinte de febrero </w:t>
      </w:r>
      <w:r w:rsidRPr="00940BAE">
        <w:rPr>
          <w:rFonts w:ascii="Palatino Linotype" w:eastAsia="Palatino Linotype" w:hAnsi="Palatino Linotype" w:cs="Palatino Linotype"/>
          <w:b/>
          <w:sz w:val="22"/>
          <w:szCs w:val="22"/>
        </w:rPr>
        <w:t>de dos mil veintic</w:t>
      </w:r>
      <w:r w:rsidR="00844B5B" w:rsidRPr="00940BAE">
        <w:rPr>
          <w:rFonts w:ascii="Palatino Linotype" w:eastAsia="Palatino Linotype" w:hAnsi="Palatino Linotype" w:cs="Palatino Linotype"/>
          <w:b/>
          <w:sz w:val="22"/>
          <w:szCs w:val="22"/>
        </w:rPr>
        <w:t>inco</w:t>
      </w:r>
      <w:r w:rsidRPr="00940BAE">
        <w:rPr>
          <w:rFonts w:ascii="Palatino Linotype" w:eastAsia="Palatino Linotype" w:hAnsi="Palatino Linotype" w:cs="Palatino Linotype"/>
          <w:sz w:val="22"/>
          <w:szCs w:val="22"/>
        </w:rPr>
        <w:t xml:space="preserve">, el </w:t>
      </w:r>
      <w:r w:rsidRPr="00940BAE">
        <w:rPr>
          <w:rFonts w:ascii="Palatino Linotype" w:eastAsia="Palatino Linotype" w:hAnsi="Palatino Linotype" w:cs="Palatino Linotype"/>
          <w:b/>
          <w:sz w:val="22"/>
          <w:szCs w:val="22"/>
        </w:rPr>
        <w:t xml:space="preserve">Sujeto Obligado </w:t>
      </w:r>
      <w:r w:rsidRPr="00940BA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275FC48" w14:textId="47BA090F" w:rsidR="00844B5B" w:rsidRPr="00940BAE" w:rsidRDefault="00AC090B" w:rsidP="00844B5B">
      <w:pPr>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00844B5B" w:rsidRPr="00940BAE">
        <w:rPr>
          <w:rFonts w:ascii="Palatino Linotype" w:eastAsia="Palatino Linotype" w:hAnsi="Palatino Linotype" w:cs="Palatino Linotype"/>
          <w:i/>
          <w:sz w:val="22"/>
          <w:szCs w:val="22"/>
        </w:rPr>
        <w:t xml:space="preserve">Sistema Municipal Para el Desarrollo Integral de la Familia de Toluca </w:t>
      </w:r>
      <w:proofErr w:type="spellStart"/>
      <w:r w:rsidR="00844B5B" w:rsidRPr="00940BAE">
        <w:rPr>
          <w:rFonts w:ascii="Palatino Linotype" w:eastAsia="Palatino Linotype" w:hAnsi="Palatino Linotype" w:cs="Palatino Linotype"/>
          <w:i/>
          <w:sz w:val="22"/>
          <w:szCs w:val="22"/>
        </w:rPr>
        <w:t>Toluca</w:t>
      </w:r>
      <w:proofErr w:type="spellEnd"/>
      <w:r w:rsidR="00844B5B" w:rsidRPr="00940BAE">
        <w:rPr>
          <w:rFonts w:ascii="Palatino Linotype" w:eastAsia="Palatino Linotype" w:hAnsi="Palatino Linotype" w:cs="Palatino Linotype"/>
          <w:i/>
          <w:sz w:val="22"/>
          <w:szCs w:val="22"/>
        </w:rPr>
        <w:t xml:space="preserve">, México a 20 de Febrero de 2025 Nombre del solicitante: C. </w:t>
      </w:r>
      <w:r w:rsidR="003E58FD">
        <w:rPr>
          <w:rFonts w:ascii="Palatino Linotype" w:eastAsia="Palatino Linotype" w:hAnsi="Palatino Linotype" w:cs="Palatino Linotype"/>
          <w:i/>
          <w:sz w:val="22"/>
          <w:szCs w:val="22"/>
        </w:rPr>
        <w:t>XXXXXXXXXX</w:t>
      </w:r>
      <w:r w:rsidR="00844B5B" w:rsidRPr="00940BAE">
        <w:rPr>
          <w:rFonts w:ascii="Palatino Linotype" w:eastAsia="Palatino Linotype" w:hAnsi="Palatino Linotype" w:cs="Palatino Linotype"/>
          <w:i/>
          <w:sz w:val="22"/>
          <w:szCs w:val="22"/>
        </w:rPr>
        <w:t xml:space="preserve"> Folio </w:t>
      </w:r>
      <w:r w:rsidR="00844B5B" w:rsidRPr="00940BAE">
        <w:rPr>
          <w:rFonts w:ascii="Palatino Linotype" w:eastAsia="Palatino Linotype" w:hAnsi="Palatino Linotype" w:cs="Palatino Linotype"/>
          <w:i/>
          <w:sz w:val="22"/>
          <w:szCs w:val="22"/>
        </w:rPr>
        <w:lastRenderedPageBreak/>
        <w:t>de la solicitud: 00117/DIFTOLUCA/IP/2025 En cumplimiento a lo dispuesto en el artículo 53 fracción II, IV, V y VI de la Ley de Transparencia y Acceso a la Información Pública del Estado de México y Municipios, adjunto a la presente la información y los elementos necesarios para la atención de la solicitud de información de este Sujeto Obligado. ATENTAMENTE LIC. ISAURA RÍOS VALDÉS TITULAR DE LA UNIDAD DE INFORMACIÓN, PLANEACIÓN, PROGRAMACIÓN Y EVALUACIÓN DEL SISTEMA MUNICIPAL DIF DE TOLUCA</w:t>
      </w:r>
    </w:p>
    <w:p w14:paraId="435C2308" w14:textId="77777777" w:rsidR="00844B5B" w:rsidRPr="00940BAE" w:rsidRDefault="00844B5B" w:rsidP="00844B5B">
      <w:pPr>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ATENTAMENTE</w:t>
      </w:r>
    </w:p>
    <w:p w14:paraId="418C7DC5" w14:textId="40B8D1AF" w:rsidR="003123CE" w:rsidRPr="00940BAE" w:rsidRDefault="00844B5B" w:rsidP="00844B5B">
      <w:pPr>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Lic. Isaura Ríos Valdés</w:t>
      </w:r>
      <w:r w:rsidR="0054248D" w:rsidRPr="00940BAE">
        <w:rPr>
          <w:rFonts w:ascii="Palatino Linotype" w:eastAsia="Palatino Linotype" w:hAnsi="Palatino Linotype" w:cs="Palatino Linotype"/>
          <w:i/>
          <w:sz w:val="22"/>
          <w:szCs w:val="22"/>
        </w:rPr>
        <w:t xml:space="preserve">” </w:t>
      </w:r>
    </w:p>
    <w:p w14:paraId="198B07A9" w14:textId="77777777" w:rsidR="00457F03" w:rsidRPr="00940BAE" w:rsidRDefault="00457F03" w:rsidP="00844B5B">
      <w:pPr>
        <w:ind w:left="851" w:right="616"/>
        <w:jc w:val="both"/>
        <w:rPr>
          <w:rFonts w:ascii="Palatino Linotype" w:eastAsia="Palatino Linotype" w:hAnsi="Palatino Linotype" w:cs="Palatino Linotype"/>
          <w:i/>
          <w:sz w:val="22"/>
          <w:szCs w:val="22"/>
        </w:rPr>
      </w:pPr>
    </w:p>
    <w:p w14:paraId="3C83C529" w14:textId="26861962" w:rsidR="00457F03" w:rsidRPr="00940BAE" w:rsidRDefault="00457F03" w:rsidP="008A0C7E">
      <w:pPr>
        <w:spacing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Cs/>
          <w:sz w:val="22"/>
          <w:szCs w:val="22"/>
        </w:rPr>
        <w:t>Adjuntando a su respuesta el archivo electrónico</w:t>
      </w:r>
      <w:r w:rsidRPr="00940BAE">
        <w:rPr>
          <w:rFonts w:ascii="Palatino Linotype" w:eastAsia="Palatino Linotype" w:hAnsi="Palatino Linotype" w:cs="Palatino Linotype"/>
          <w:b/>
          <w:sz w:val="22"/>
          <w:szCs w:val="22"/>
        </w:rPr>
        <w:t xml:space="preserve"> denominado “</w:t>
      </w:r>
      <w:r w:rsidR="00844B5B" w:rsidRPr="00940BAE">
        <w:rPr>
          <w:rFonts w:ascii="Palatino Linotype" w:eastAsia="Palatino Linotype" w:hAnsi="Palatino Linotype" w:cs="Palatino Linotype"/>
          <w:b/>
          <w:i/>
          <w:sz w:val="22"/>
          <w:szCs w:val="22"/>
        </w:rPr>
        <w:t>Respuesta 117-2025.pd</w:t>
      </w:r>
      <w:r w:rsidRPr="00940BAE">
        <w:rPr>
          <w:rFonts w:ascii="Palatino Linotype" w:eastAsia="Palatino Linotype" w:hAnsi="Palatino Linotype" w:cs="Palatino Linotype"/>
          <w:b/>
          <w:i/>
          <w:sz w:val="22"/>
          <w:szCs w:val="22"/>
        </w:rPr>
        <w:t xml:space="preserve">” </w:t>
      </w:r>
      <w:r w:rsidRPr="00940BAE">
        <w:rPr>
          <w:rFonts w:ascii="Palatino Linotype" w:eastAsia="Palatino Linotype" w:hAnsi="Palatino Linotype" w:cs="Palatino Linotype"/>
          <w:bCs/>
          <w:iCs/>
          <w:sz w:val="22"/>
          <w:szCs w:val="22"/>
        </w:rPr>
        <w:t>el cual contiene los siguientes oficios</w:t>
      </w:r>
      <w:r w:rsidR="00AC090B" w:rsidRPr="00940BAE">
        <w:rPr>
          <w:rFonts w:ascii="Palatino Linotype" w:eastAsia="Palatino Linotype" w:hAnsi="Palatino Linotype" w:cs="Palatino Linotype"/>
          <w:bCs/>
          <w:iCs/>
          <w:sz w:val="22"/>
          <w:szCs w:val="22"/>
        </w:rPr>
        <w:t xml:space="preserve">: </w:t>
      </w:r>
    </w:p>
    <w:p w14:paraId="41216AEC" w14:textId="02561C2E" w:rsidR="00816413" w:rsidRPr="00940BAE" w:rsidRDefault="00566F15" w:rsidP="008A0C7E">
      <w:pPr>
        <w:pStyle w:val="Prrafodelista"/>
        <w:numPr>
          <w:ilvl w:val="0"/>
          <w:numId w:val="13"/>
        </w:numPr>
        <w:spacing w:before="240" w:after="240" w:line="360" w:lineRule="auto"/>
        <w:ind w:left="851" w:right="616"/>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O</w:t>
      </w:r>
      <w:r w:rsidR="00816413" w:rsidRPr="00940BAE">
        <w:rPr>
          <w:rFonts w:ascii="Palatino Linotype" w:eastAsia="Palatino Linotype" w:hAnsi="Palatino Linotype" w:cs="Palatino Linotype"/>
          <w:sz w:val="22"/>
          <w:szCs w:val="22"/>
        </w:rPr>
        <w:t xml:space="preserve">ficio número </w:t>
      </w:r>
      <w:r w:rsidR="00844B5B" w:rsidRPr="00940BAE">
        <w:rPr>
          <w:rFonts w:ascii="Palatino Linotype" w:eastAsia="Palatino Linotype" w:hAnsi="Palatino Linotype" w:cs="Palatino Linotype"/>
          <w:sz w:val="22"/>
          <w:szCs w:val="22"/>
        </w:rPr>
        <w:t>200B10100/0431/2025 de fecha veinte de febrero de dos mil veinticinco</w:t>
      </w:r>
      <w:r w:rsidRPr="00940BAE">
        <w:rPr>
          <w:rFonts w:ascii="Palatino Linotype" w:eastAsia="Palatino Linotype" w:hAnsi="Palatino Linotype" w:cs="Palatino Linotype"/>
          <w:sz w:val="22"/>
          <w:szCs w:val="22"/>
        </w:rPr>
        <w:t xml:space="preserve">, signado </w:t>
      </w:r>
      <w:r w:rsidR="00844B5B" w:rsidRPr="00940BAE">
        <w:rPr>
          <w:rFonts w:ascii="Palatino Linotype" w:eastAsia="Palatino Linotype" w:hAnsi="Palatino Linotype" w:cs="Palatino Linotype"/>
          <w:sz w:val="22"/>
          <w:szCs w:val="22"/>
        </w:rPr>
        <w:t xml:space="preserve">por el Titular de la Unidad de Información, </w:t>
      </w:r>
      <w:r w:rsidR="0094084D" w:rsidRPr="00940BAE">
        <w:rPr>
          <w:rFonts w:ascii="Palatino Linotype" w:eastAsia="Palatino Linotype" w:hAnsi="Palatino Linotype" w:cs="Palatino Linotype"/>
          <w:sz w:val="22"/>
          <w:szCs w:val="22"/>
        </w:rPr>
        <w:t>Planeación</w:t>
      </w:r>
      <w:r w:rsidR="00844B5B" w:rsidRPr="00940BAE">
        <w:rPr>
          <w:rFonts w:ascii="Palatino Linotype" w:eastAsia="Palatino Linotype" w:hAnsi="Palatino Linotype" w:cs="Palatino Linotype"/>
          <w:sz w:val="22"/>
          <w:szCs w:val="22"/>
        </w:rPr>
        <w:t>, Programación y Evaluación del Sistema Municipal DIF de Toluca, mediante el cual informó la entrega de la respuesta proporcionada por la Dirección de Administración y Tesorería</w:t>
      </w:r>
      <w:r w:rsidR="00457F03" w:rsidRPr="00940BAE">
        <w:rPr>
          <w:rFonts w:ascii="Palatino Linotype" w:eastAsia="Palatino Linotype" w:hAnsi="Palatino Linotype" w:cs="Palatino Linotype"/>
          <w:sz w:val="22"/>
          <w:szCs w:val="22"/>
        </w:rPr>
        <w:t xml:space="preserve">. </w:t>
      </w:r>
    </w:p>
    <w:p w14:paraId="54FF2DC6" w14:textId="267E90F5" w:rsidR="00721F68" w:rsidRPr="00940BAE" w:rsidRDefault="00721F68" w:rsidP="008A0C7E">
      <w:pPr>
        <w:pStyle w:val="Prrafodelista"/>
        <w:numPr>
          <w:ilvl w:val="0"/>
          <w:numId w:val="13"/>
        </w:numPr>
        <w:spacing w:before="240" w:after="240" w:line="360" w:lineRule="auto"/>
        <w:ind w:left="851" w:right="616"/>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Oficio número </w:t>
      </w:r>
      <w:r w:rsidR="00457F03" w:rsidRPr="00940BAE">
        <w:rPr>
          <w:rFonts w:ascii="Palatino Linotype" w:eastAsia="Palatino Linotype" w:hAnsi="Palatino Linotype" w:cs="Palatino Linotype"/>
          <w:sz w:val="22"/>
          <w:szCs w:val="22"/>
        </w:rPr>
        <w:t>200B10900/310/2025 de fecha dieciocho de febrero de dos mil veinticinco</w:t>
      </w:r>
      <w:r w:rsidRPr="00940BAE">
        <w:rPr>
          <w:rFonts w:ascii="Palatino Linotype" w:eastAsia="Palatino Linotype" w:hAnsi="Palatino Linotype" w:cs="Palatino Linotype"/>
          <w:sz w:val="22"/>
          <w:szCs w:val="22"/>
        </w:rPr>
        <w:t xml:space="preserve">, signado por </w:t>
      </w:r>
      <w:bookmarkStart w:id="3" w:name="_Hlk195138781"/>
      <w:r w:rsidR="00457F03" w:rsidRPr="00940BAE">
        <w:rPr>
          <w:rFonts w:ascii="Palatino Linotype" w:eastAsia="Palatino Linotype" w:hAnsi="Palatino Linotype" w:cs="Palatino Linotype"/>
          <w:sz w:val="22"/>
          <w:szCs w:val="22"/>
        </w:rPr>
        <w:t xml:space="preserve">el </w:t>
      </w:r>
      <w:r w:rsidRPr="00940BAE">
        <w:rPr>
          <w:rFonts w:ascii="Palatino Linotype" w:eastAsia="Palatino Linotype" w:hAnsi="Palatino Linotype" w:cs="Palatino Linotype"/>
          <w:sz w:val="22"/>
          <w:szCs w:val="22"/>
        </w:rPr>
        <w:t>Direc</w:t>
      </w:r>
      <w:r w:rsidR="00457F03" w:rsidRPr="00940BAE">
        <w:rPr>
          <w:rFonts w:ascii="Palatino Linotype" w:eastAsia="Palatino Linotype" w:hAnsi="Palatino Linotype" w:cs="Palatino Linotype"/>
          <w:sz w:val="22"/>
          <w:szCs w:val="22"/>
        </w:rPr>
        <w:t xml:space="preserve">tor </w:t>
      </w:r>
      <w:r w:rsidRPr="00940BAE">
        <w:rPr>
          <w:rFonts w:ascii="Palatino Linotype" w:eastAsia="Palatino Linotype" w:hAnsi="Palatino Linotype" w:cs="Palatino Linotype"/>
          <w:sz w:val="22"/>
          <w:szCs w:val="22"/>
        </w:rPr>
        <w:t xml:space="preserve">de Administración y </w:t>
      </w:r>
      <w:r w:rsidR="00457F03" w:rsidRPr="00940BAE">
        <w:rPr>
          <w:rFonts w:ascii="Palatino Linotype" w:eastAsia="Palatino Linotype" w:hAnsi="Palatino Linotype" w:cs="Palatino Linotype"/>
          <w:sz w:val="22"/>
          <w:szCs w:val="22"/>
        </w:rPr>
        <w:t>Tesorería</w:t>
      </w:r>
      <w:r w:rsidRPr="00940BAE">
        <w:rPr>
          <w:rFonts w:ascii="Palatino Linotype" w:eastAsia="Palatino Linotype" w:hAnsi="Palatino Linotype" w:cs="Palatino Linotype"/>
          <w:sz w:val="22"/>
          <w:szCs w:val="22"/>
        </w:rPr>
        <w:t xml:space="preserve">, mediante el cual informó </w:t>
      </w:r>
      <w:r w:rsidR="00457F03" w:rsidRPr="00940BAE">
        <w:rPr>
          <w:rFonts w:ascii="Palatino Linotype" w:eastAsia="Palatino Linotype" w:hAnsi="Palatino Linotype" w:cs="Palatino Linotype"/>
          <w:sz w:val="22"/>
          <w:szCs w:val="22"/>
        </w:rPr>
        <w:t>que la información objeto de su solicitud, se encuentra publicada en el artículo 92, fracción VIII denominada “La remuneración bruta y neta” del Sistema de Información Pública de Oficio Mexiquense (</w:t>
      </w:r>
      <w:proofErr w:type="spellStart"/>
      <w:r w:rsidR="00457F03" w:rsidRPr="00940BAE">
        <w:rPr>
          <w:rFonts w:ascii="Palatino Linotype" w:eastAsia="Palatino Linotype" w:hAnsi="Palatino Linotype" w:cs="Palatino Linotype"/>
          <w:sz w:val="22"/>
          <w:szCs w:val="22"/>
        </w:rPr>
        <w:t>Ipomex</w:t>
      </w:r>
      <w:proofErr w:type="spellEnd"/>
      <w:r w:rsidR="00457F03" w:rsidRPr="00940BAE">
        <w:rPr>
          <w:rFonts w:ascii="Palatino Linotype" w:eastAsia="Palatino Linotype" w:hAnsi="Palatino Linotype" w:cs="Palatino Linotype"/>
          <w:sz w:val="22"/>
          <w:szCs w:val="22"/>
        </w:rPr>
        <w:t xml:space="preserve">) de este sujeto obligado; la cual puede ser consultada en la siguiente dirección electrónica: </w:t>
      </w:r>
      <w:hyperlink r:id="rId8" w:anchor="/info-fraccion/11/340/28" w:history="1">
        <w:r w:rsidR="00457F03" w:rsidRPr="00940BAE">
          <w:rPr>
            <w:rStyle w:val="Hipervnculo"/>
            <w:rFonts w:ascii="Palatino Linotype" w:eastAsia="Palatino Linotype" w:hAnsi="Palatino Linotype" w:cs="Palatino Linotype"/>
            <w:sz w:val="22"/>
            <w:szCs w:val="22"/>
          </w:rPr>
          <w:t>https://infoem2.ipomex.org.mx/ipomex/#/info-fraccion/11/340/28</w:t>
        </w:r>
      </w:hyperlink>
      <w:r w:rsidRPr="00940BAE">
        <w:rPr>
          <w:rFonts w:ascii="Palatino Linotype" w:eastAsia="Palatino Linotype" w:hAnsi="Palatino Linotype" w:cs="Palatino Linotype"/>
          <w:sz w:val="22"/>
          <w:szCs w:val="22"/>
        </w:rPr>
        <w:t>.</w:t>
      </w:r>
      <w:r w:rsidR="00457F03" w:rsidRPr="00940BAE">
        <w:rPr>
          <w:rFonts w:ascii="Palatino Linotype" w:eastAsia="Palatino Linotype" w:hAnsi="Palatino Linotype" w:cs="Palatino Linotype"/>
          <w:sz w:val="22"/>
          <w:szCs w:val="22"/>
        </w:rPr>
        <w:t xml:space="preserve"> </w:t>
      </w:r>
    </w:p>
    <w:bookmarkEnd w:id="3"/>
    <w:p w14:paraId="388D4970" w14:textId="021D4801" w:rsidR="00847606" w:rsidRPr="00940BAE" w:rsidRDefault="00847606" w:rsidP="00457F03">
      <w:pPr>
        <w:spacing w:before="240" w:after="240" w:line="360" w:lineRule="auto"/>
        <w:ind w:right="616"/>
        <w:jc w:val="both"/>
        <w:rPr>
          <w:rFonts w:ascii="Palatino Linotype" w:eastAsia="Palatino Linotype" w:hAnsi="Palatino Linotype" w:cs="Palatino Linotype"/>
          <w:sz w:val="22"/>
          <w:szCs w:val="22"/>
        </w:rPr>
      </w:pPr>
    </w:p>
    <w:p w14:paraId="1319F931" w14:textId="08975A51" w:rsidR="003123CE" w:rsidRPr="00940BAE" w:rsidRDefault="0054248D">
      <w:pPr>
        <w:spacing w:before="240" w:after="240" w:line="360" w:lineRule="auto"/>
        <w:ind w:right="49"/>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lastRenderedPageBreak/>
        <w:t xml:space="preserve">3. Interposición del recurso de revisión. </w:t>
      </w:r>
      <w:r w:rsidRPr="00940BAE">
        <w:rPr>
          <w:rFonts w:ascii="Palatino Linotype" w:eastAsia="Palatino Linotype" w:hAnsi="Palatino Linotype" w:cs="Palatino Linotype"/>
          <w:sz w:val="22"/>
          <w:szCs w:val="22"/>
        </w:rPr>
        <w:t xml:space="preserve">Inconforme con los términos de la respuesta emitida por parte del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el</w:t>
      </w:r>
      <w:r w:rsidR="00B74B44" w:rsidRPr="00940BAE">
        <w:rPr>
          <w:rFonts w:ascii="Palatino Linotype" w:eastAsia="Palatino Linotype" w:hAnsi="Palatino Linotype" w:cs="Palatino Linotype"/>
          <w:b/>
          <w:sz w:val="22"/>
          <w:szCs w:val="22"/>
        </w:rPr>
        <w:t xml:space="preserve"> </w:t>
      </w:r>
      <w:r w:rsidR="00457F03" w:rsidRPr="00940BAE">
        <w:rPr>
          <w:rFonts w:ascii="Palatino Linotype" w:eastAsia="Palatino Linotype" w:hAnsi="Palatino Linotype" w:cs="Palatino Linotype"/>
          <w:b/>
          <w:sz w:val="22"/>
          <w:szCs w:val="22"/>
        </w:rPr>
        <w:t>veinticuatro de febrero de dos mil veinticinco</w:t>
      </w:r>
      <w:r w:rsidRPr="00940BAE">
        <w:rPr>
          <w:rFonts w:ascii="Palatino Linotype" w:eastAsia="Palatino Linotype" w:hAnsi="Palatino Linotype" w:cs="Palatino Linotype"/>
          <w:b/>
          <w:sz w:val="22"/>
          <w:szCs w:val="22"/>
        </w:rPr>
        <w:t>,</w:t>
      </w:r>
      <w:r w:rsidRPr="00940BAE">
        <w:rPr>
          <w:rFonts w:ascii="Palatino Linotype" w:eastAsia="Palatino Linotype" w:hAnsi="Palatino Linotype" w:cs="Palatino Linotype"/>
          <w:sz w:val="22"/>
          <w:szCs w:val="22"/>
        </w:rPr>
        <w:t xml:space="preserve"> la </w:t>
      </w:r>
      <w:r w:rsidRPr="00940BAE">
        <w:rPr>
          <w:rFonts w:ascii="Palatino Linotype" w:eastAsia="Palatino Linotype" w:hAnsi="Palatino Linotype" w:cs="Palatino Linotype"/>
          <w:bCs/>
          <w:sz w:val="22"/>
          <w:szCs w:val="22"/>
        </w:rPr>
        <w:t>parte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 xml:space="preserve"> interpuso el recurso de revisión a través de </w:t>
      </w:r>
      <w:r w:rsidRPr="00940BAE">
        <w:rPr>
          <w:rFonts w:ascii="Palatino Linotype" w:eastAsia="Palatino Linotype" w:hAnsi="Palatino Linotype" w:cs="Palatino Linotype"/>
          <w:b/>
          <w:sz w:val="22"/>
          <w:szCs w:val="22"/>
        </w:rPr>
        <w:t xml:space="preserve">SAIMEX, </w:t>
      </w:r>
      <w:r w:rsidRPr="00940BAE">
        <w:rPr>
          <w:rFonts w:ascii="Palatino Linotype" w:eastAsia="Palatino Linotype" w:hAnsi="Palatino Linotype" w:cs="Palatino Linotype"/>
          <w:sz w:val="22"/>
          <w:szCs w:val="22"/>
        </w:rPr>
        <w:t>en donde se manifestó de la siguiente manera:</w:t>
      </w:r>
    </w:p>
    <w:p w14:paraId="09F7941C" w14:textId="77777777" w:rsidR="004E6F9A" w:rsidRPr="00940BAE" w:rsidRDefault="0054248D" w:rsidP="00B2335C">
      <w:pPr>
        <w:tabs>
          <w:tab w:val="left" w:pos="2745"/>
        </w:tabs>
        <w:spacing w:line="276" w:lineRule="auto"/>
        <w:ind w:left="851" w:right="616"/>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 xml:space="preserve">a) Acto impugnado: </w:t>
      </w:r>
    </w:p>
    <w:p w14:paraId="66798E49" w14:textId="7B2FEB61" w:rsidR="003123CE" w:rsidRPr="00940BAE" w:rsidRDefault="0054248D" w:rsidP="00B2335C">
      <w:pPr>
        <w:tabs>
          <w:tab w:val="left" w:pos="2745"/>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00457F03" w:rsidRPr="00940BAE">
        <w:rPr>
          <w:rFonts w:ascii="Palatino Linotype" w:eastAsia="Palatino Linotype" w:hAnsi="Palatino Linotype" w:cs="Palatino Linotype"/>
          <w:i/>
          <w:sz w:val="22"/>
          <w:szCs w:val="22"/>
        </w:rPr>
        <w:t xml:space="preserve">la respuesta del director de administración del </w:t>
      </w:r>
      <w:proofErr w:type="spellStart"/>
      <w:r w:rsidR="00457F03" w:rsidRPr="00940BAE">
        <w:rPr>
          <w:rFonts w:ascii="Palatino Linotype" w:eastAsia="Palatino Linotype" w:hAnsi="Palatino Linotype" w:cs="Palatino Linotype"/>
          <w:i/>
          <w:sz w:val="22"/>
          <w:szCs w:val="22"/>
        </w:rPr>
        <w:t>dif</w:t>
      </w:r>
      <w:proofErr w:type="spellEnd"/>
      <w:r w:rsidR="00457F03" w:rsidRPr="00940BAE">
        <w:rPr>
          <w:rFonts w:ascii="Palatino Linotype" w:eastAsia="Palatino Linotype" w:hAnsi="Palatino Linotype" w:cs="Palatino Linotype"/>
          <w:i/>
          <w:sz w:val="22"/>
          <w:szCs w:val="22"/>
        </w:rPr>
        <w:t xml:space="preserve"> de </w:t>
      </w:r>
      <w:proofErr w:type="spellStart"/>
      <w:r w:rsidR="00457F03" w:rsidRPr="00940BAE">
        <w:rPr>
          <w:rFonts w:ascii="Palatino Linotype" w:eastAsia="Palatino Linotype" w:hAnsi="Palatino Linotype" w:cs="Palatino Linotype"/>
          <w:i/>
          <w:sz w:val="22"/>
          <w:szCs w:val="22"/>
        </w:rPr>
        <w:t>toluca</w:t>
      </w:r>
      <w:proofErr w:type="spellEnd"/>
      <w:r w:rsidR="00457F03" w:rsidRPr="00940BAE">
        <w:rPr>
          <w:rFonts w:ascii="Palatino Linotype" w:eastAsia="Palatino Linotype" w:hAnsi="Palatino Linotype" w:cs="Palatino Linotype"/>
          <w:i/>
          <w:sz w:val="22"/>
          <w:szCs w:val="22"/>
        </w:rPr>
        <w:t xml:space="preserve">, mediante oficio 200B10900/310/2025, mediante el cual pretende dar contestación a la solicitud de </w:t>
      </w:r>
      <w:proofErr w:type="spellStart"/>
      <w:r w:rsidR="00457F03" w:rsidRPr="00940BAE">
        <w:rPr>
          <w:rFonts w:ascii="Palatino Linotype" w:eastAsia="Palatino Linotype" w:hAnsi="Palatino Linotype" w:cs="Palatino Linotype"/>
          <w:i/>
          <w:sz w:val="22"/>
          <w:szCs w:val="22"/>
        </w:rPr>
        <w:t>informacion</w:t>
      </w:r>
      <w:proofErr w:type="spellEnd"/>
      <w:r w:rsidR="00457F03" w:rsidRPr="00940BAE">
        <w:rPr>
          <w:rFonts w:ascii="Palatino Linotype" w:eastAsia="Palatino Linotype" w:hAnsi="Palatino Linotype" w:cs="Palatino Linotype"/>
          <w:i/>
          <w:sz w:val="22"/>
          <w:szCs w:val="22"/>
        </w:rPr>
        <w:t xml:space="preserve"> en la que se pide los recibos de </w:t>
      </w:r>
      <w:proofErr w:type="spellStart"/>
      <w:r w:rsidR="00457F03" w:rsidRPr="00940BAE">
        <w:rPr>
          <w:rFonts w:ascii="Palatino Linotype" w:eastAsia="Palatino Linotype" w:hAnsi="Palatino Linotype" w:cs="Palatino Linotype"/>
          <w:i/>
          <w:sz w:val="22"/>
          <w:szCs w:val="22"/>
        </w:rPr>
        <w:t>nomina</w:t>
      </w:r>
      <w:proofErr w:type="spellEnd"/>
      <w:r w:rsidR="00457F03" w:rsidRPr="00940BAE">
        <w:rPr>
          <w:rFonts w:ascii="Palatino Linotype" w:eastAsia="Palatino Linotype" w:hAnsi="Palatino Linotype" w:cs="Palatino Linotype"/>
          <w:i/>
          <w:sz w:val="22"/>
          <w:szCs w:val="22"/>
        </w:rPr>
        <w:t xml:space="preserve"> de todo el personal que labora para el </w:t>
      </w:r>
      <w:proofErr w:type="spellStart"/>
      <w:r w:rsidR="00457F03" w:rsidRPr="00940BAE">
        <w:rPr>
          <w:rFonts w:ascii="Palatino Linotype" w:eastAsia="Palatino Linotype" w:hAnsi="Palatino Linotype" w:cs="Palatino Linotype"/>
          <w:i/>
          <w:sz w:val="22"/>
          <w:szCs w:val="22"/>
        </w:rPr>
        <w:t>dif</w:t>
      </w:r>
      <w:proofErr w:type="spellEnd"/>
      <w:r w:rsidR="00457F03" w:rsidRPr="00940BAE">
        <w:rPr>
          <w:rFonts w:ascii="Palatino Linotype" w:eastAsia="Palatino Linotype" w:hAnsi="Palatino Linotype" w:cs="Palatino Linotype"/>
          <w:i/>
          <w:sz w:val="22"/>
          <w:szCs w:val="22"/>
        </w:rPr>
        <w:t xml:space="preserve"> de Toluca, correspondiente a la primera quincena de enero de 2025</w:t>
      </w:r>
      <w:r w:rsidRPr="00940BAE">
        <w:rPr>
          <w:rFonts w:ascii="Palatino Linotype" w:eastAsia="Palatino Linotype" w:hAnsi="Palatino Linotype" w:cs="Palatino Linotype"/>
          <w:i/>
          <w:sz w:val="22"/>
          <w:szCs w:val="22"/>
        </w:rPr>
        <w:t>” (Sic)</w:t>
      </w:r>
    </w:p>
    <w:p w14:paraId="2C16E78D" w14:textId="77777777" w:rsidR="00B2335C" w:rsidRPr="00940BAE" w:rsidRDefault="00B2335C" w:rsidP="00B2335C">
      <w:pPr>
        <w:tabs>
          <w:tab w:val="left" w:pos="2745"/>
        </w:tabs>
        <w:spacing w:line="276" w:lineRule="auto"/>
        <w:ind w:left="851" w:right="616"/>
        <w:jc w:val="both"/>
        <w:rPr>
          <w:rFonts w:ascii="Palatino Linotype" w:eastAsia="Palatino Linotype" w:hAnsi="Palatino Linotype" w:cs="Palatino Linotype"/>
          <w:b/>
          <w:sz w:val="22"/>
          <w:szCs w:val="22"/>
        </w:rPr>
      </w:pPr>
    </w:p>
    <w:p w14:paraId="5EA82B8B" w14:textId="77777777" w:rsidR="004E6F9A" w:rsidRPr="00940BAE" w:rsidRDefault="0054248D" w:rsidP="00B2335C">
      <w:pPr>
        <w:spacing w:line="276" w:lineRule="auto"/>
        <w:ind w:left="851" w:right="616"/>
        <w:jc w:val="both"/>
        <w:rPr>
          <w:rFonts w:ascii="Palatino Linotype" w:eastAsia="Palatino Linotype" w:hAnsi="Palatino Linotype" w:cs="Palatino Linotype"/>
          <w:sz w:val="22"/>
          <w:szCs w:val="22"/>
        </w:rPr>
      </w:pPr>
      <w:bookmarkStart w:id="4" w:name="_heading=h.30j0zll" w:colFirst="0" w:colLast="0"/>
      <w:bookmarkEnd w:id="4"/>
      <w:r w:rsidRPr="00940BAE">
        <w:rPr>
          <w:rFonts w:ascii="Palatino Linotype" w:eastAsia="Palatino Linotype" w:hAnsi="Palatino Linotype" w:cs="Palatino Linotype"/>
          <w:b/>
          <w:sz w:val="22"/>
          <w:szCs w:val="22"/>
        </w:rPr>
        <w:t>b) Razones o motivos de inconformidad</w:t>
      </w:r>
      <w:r w:rsidRPr="00940BAE">
        <w:rPr>
          <w:rFonts w:ascii="Palatino Linotype" w:eastAsia="Palatino Linotype" w:hAnsi="Palatino Linotype" w:cs="Palatino Linotype"/>
          <w:sz w:val="22"/>
          <w:szCs w:val="22"/>
        </w:rPr>
        <w:t xml:space="preserve">: </w:t>
      </w:r>
    </w:p>
    <w:p w14:paraId="60547D47" w14:textId="3CC527B2" w:rsidR="003123CE" w:rsidRPr="00940BAE" w:rsidRDefault="00B74B44" w:rsidP="00B2335C">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sz w:val="22"/>
          <w:szCs w:val="22"/>
        </w:rPr>
        <w:t>“</w:t>
      </w:r>
      <w:r w:rsidR="00457F03" w:rsidRPr="00940BAE">
        <w:rPr>
          <w:rFonts w:ascii="Palatino Linotype" w:eastAsia="Palatino Linotype" w:hAnsi="Palatino Linotype" w:cs="Palatino Linotype"/>
          <w:i/>
          <w:sz w:val="22"/>
          <w:szCs w:val="22"/>
        </w:rPr>
        <w:t xml:space="preserve">la respuesta del director de </w:t>
      </w:r>
      <w:proofErr w:type="spellStart"/>
      <w:r w:rsidR="00457F03" w:rsidRPr="00940BAE">
        <w:rPr>
          <w:rFonts w:ascii="Palatino Linotype" w:eastAsia="Palatino Linotype" w:hAnsi="Palatino Linotype" w:cs="Palatino Linotype"/>
          <w:i/>
          <w:sz w:val="22"/>
          <w:szCs w:val="22"/>
        </w:rPr>
        <w:t>administracion</w:t>
      </w:r>
      <w:proofErr w:type="spellEnd"/>
      <w:r w:rsidR="00457F03" w:rsidRPr="00940BAE">
        <w:rPr>
          <w:rFonts w:ascii="Palatino Linotype" w:eastAsia="Palatino Linotype" w:hAnsi="Palatino Linotype" w:cs="Palatino Linotype"/>
          <w:i/>
          <w:sz w:val="22"/>
          <w:szCs w:val="22"/>
        </w:rPr>
        <w:t xml:space="preserve">, porque remite a un </w:t>
      </w:r>
      <w:r w:rsidR="00457F03" w:rsidRPr="00940BAE">
        <w:rPr>
          <w:rFonts w:ascii="Palatino Linotype" w:eastAsia="Palatino Linotype" w:hAnsi="Palatino Linotype" w:cs="Palatino Linotype"/>
          <w:b/>
          <w:bCs/>
          <w:i/>
          <w:sz w:val="22"/>
          <w:szCs w:val="22"/>
        </w:rPr>
        <w:t xml:space="preserve">link en la plataforma del </w:t>
      </w:r>
      <w:proofErr w:type="spellStart"/>
      <w:r w:rsidR="00457F03" w:rsidRPr="00940BAE">
        <w:rPr>
          <w:rFonts w:ascii="Palatino Linotype" w:eastAsia="Palatino Linotype" w:hAnsi="Palatino Linotype" w:cs="Palatino Linotype"/>
          <w:b/>
          <w:bCs/>
          <w:i/>
          <w:sz w:val="22"/>
          <w:szCs w:val="22"/>
        </w:rPr>
        <w:t>ipomex</w:t>
      </w:r>
      <w:proofErr w:type="spellEnd"/>
      <w:r w:rsidR="00457F03" w:rsidRPr="00940BAE">
        <w:rPr>
          <w:rFonts w:ascii="Palatino Linotype" w:eastAsia="Palatino Linotype" w:hAnsi="Palatino Linotype" w:cs="Palatino Linotype"/>
          <w:b/>
          <w:bCs/>
          <w:i/>
          <w:sz w:val="22"/>
          <w:szCs w:val="22"/>
        </w:rPr>
        <w:t xml:space="preserve"> y no corresponde a los recibos de </w:t>
      </w:r>
      <w:proofErr w:type="spellStart"/>
      <w:r w:rsidR="00457F03" w:rsidRPr="00940BAE">
        <w:rPr>
          <w:rFonts w:ascii="Palatino Linotype" w:eastAsia="Palatino Linotype" w:hAnsi="Palatino Linotype" w:cs="Palatino Linotype"/>
          <w:b/>
          <w:bCs/>
          <w:i/>
          <w:sz w:val="22"/>
          <w:szCs w:val="22"/>
        </w:rPr>
        <w:t>nomina</w:t>
      </w:r>
      <w:proofErr w:type="spellEnd"/>
      <w:r w:rsidR="00457F03" w:rsidRPr="00940BAE">
        <w:rPr>
          <w:rFonts w:ascii="Palatino Linotype" w:eastAsia="Palatino Linotype" w:hAnsi="Palatino Linotype" w:cs="Palatino Linotype"/>
          <w:b/>
          <w:bCs/>
          <w:i/>
          <w:sz w:val="22"/>
          <w:szCs w:val="22"/>
        </w:rPr>
        <w:t xml:space="preserve"> de todo el personal del </w:t>
      </w:r>
      <w:proofErr w:type="spellStart"/>
      <w:r w:rsidR="00457F03" w:rsidRPr="00940BAE">
        <w:rPr>
          <w:rFonts w:ascii="Palatino Linotype" w:eastAsia="Palatino Linotype" w:hAnsi="Palatino Linotype" w:cs="Palatino Linotype"/>
          <w:b/>
          <w:bCs/>
          <w:i/>
          <w:sz w:val="22"/>
          <w:szCs w:val="22"/>
        </w:rPr>
        <w:t>dif</w:t>
      </w:r>
      <w:proofErr w:type="spellEnd"/>
      <w:r w:rsidR="00457F03" w:rsidRPr="00940BAE">
        <w:rPr>
          <w:rFonts w:ascii="Palatino Linotype" w:eastAsia="Palatino Linotype" w:hAnsi="Palatino Linotype" w:cs="Palatino Linotype"/>
          <w:i/>
          <w:sz w:val="22"/>
          <w:szCs w:val="22"/>
        </w:rPr>
        <w:t xml:space="preserve"> y que corresponden a la primera quincena de enero de 2025, manda a una </w:t>
      </w:r>
      <w:proofErr w:type="spellStart"/>
      <w:r w:rsidR="00457F03" w:rsidRPr="00940BAE">
        <w:rPr>
          <w:rFonts w:ascii="Palatino Linotype" w:eastAsia="Palatino Linotype" w:hAnsi="Palatino Linotype" w:cs="Palatino Linotype"/>
          <w:i/>
          <w:sz w:val="22"/>
          <w:szCs w:val="22"/>
        </w:rPr>
        <w:t>fraccion</w:t>
      </w:r>
      <w:proofErr w:type="spellEnd"/>
      <w:r w:rsidR="00457F03" w:rsidRPr="00940BAE">
        <w:rPr>
          <w:rFonts w:ascii="Palatino Linotype" w:eastAsia="Palatino Linotype" w:hAnsi="Palatino Linotype" w:cs="Palatino Linotype"/>
          <w:i/>
          <w:sz w:val="22"/>
          <w:szCs w:val="22"/>
        </w:rPr>
        <w:t xml:space="preserve"> que no tiene lo solicitado</w:t>
      </w:r>
      <w:r w:rsidR="0054248D" w:rsidRPr="00940BAE">
        <w:rPr>
          <w:rFonts w:ascii="Palatino Linotype" w:eastAsia="Palatino Linotype" w:hAnsi="Palatino Linotype" w:cs="Palatino Linotype"/>
          <w:i/>
          <w:sz w:val="22"/>
          <w:szCs w:val="22"/>
        </w:rPr>
        <w:t>” (Sic)</w:t>
      </w:r>
    </w:p>
    <w:p w14:paraId="2457092D" w14:textId="77777777" w:rsidR="003123CE" w:rsidRPr="00940BAE" w:rsidRDefault="003123CE" w:rsidP="004E6F9A">
      <w:pPr>
        <w:spacing w:line="276" w:lineRule="auto"/>
        <w:ind w:right="900"/>
        <w:jc w:val="both"/>
        <w:rPr>
          <w:rFonts w:ascii="Palatino Linotype" w:eastAsia="Palatino Linotype" w:hAnsi="Palatino Linotype" w:cs="Palatino Linotype"/>
          <w:sz w:val="22"/>
          <w:szCs w:val="22"/>
        </w:rPr>
      </w:pPr>
    </w:p>
    <w:p w14:paraId="3A07CAE8" w14:textId="77777777" w:rsidR="003123CE" w:rsidRPr="00940BAE" w:rsidRDefault="0054248D">
      <w:pPr>
        <w:spacing w:before="240" w:after="240"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4. Turno. </w:t>
      </w:r>
      <w:r w:rsidRPr="00940B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40BAE">
        <w:rPr>
          <w:rFonts w:ascii="Palatino Linotype" w:eastAsia="Palatino Linotype" w:hAnsi="Palatino Linotype" w:cs="Palatino Linotype"/>
          <w:b/>
          <w:sz w:val="22"/>
          <w:szCs w:val="22"/>
        </w:rPr>
        <w:t xml:space="preserve">Guadalupe Ramírez Peña, </w:t>
      </w:r>
      <w:r w:rsidRPr="00940BAE">
        <w:rPr>
          <w:rFonts w:ascii="Palatino Linotype" w:eastAsia="Palatino Linotype" w:hAnsi="Palatino Linotype" w:cs="Palatino Linotype"/>
          <w:sz w:val="22"/>
          <w:szCs w:val="22"/>
        </w:rPr>
        <w:t xml:space="preserve">a efecto de que analizara sobre su admisión o su </w:t>
      </w:r>
      <w:proofErr w:type="spellStart"/>
      <w:r w:rsidRPr="00940BAE">
        <w:rPr>
          <w:rFonts w:ascii="Palatino Linotype" w:eastAsia="Palatino Linotype" w:hAnsi="Palatino Linotype" w:cs="Palatino Linotype"/>
          <w:sz w:val="22"/>
          <w:szCs w:val="22"/>
        </w:rPr>
        <w:t>desechamiento</w:t>
      </w:r>
      <w:proofErr w:type="spellEnd"/>
      <w:r w:rsidRPr="00940BAE">
        <w:rPr>
          <w:rFonts w:ascii="Palatino Linotype" w:eastAsia="Palatino Linotype" w:hAnsi="Palatino Linotype" w:cs="Palatino Linotype"/>
          <w:sz w:val="22"/>
          <w:szCs w:val="22"/>
        </w:rPr>
        <w:t>.</w:t>
      </w:r>
    </w:p>
    <w:p w14:paraId="57FFEBAA" w14:textId="656FF622"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5. Admisión del Recurso de revisión.</w:t>
      </w:r>
      <w:r w:rsidRPr="00940BAE">
        <w:rPr>
          <w:rFonts w:ascii="Palatino Linotype" w:eastAsia="Palatino Linotype" w:hAnsi="Palatino Linotype" w:cs="Palatino Linotype"/>
          <w:sz w:val="22"/>
          <w:szCs w:val="22"/>
        </w:rPr>
        <w:t xml:space="preserve"> El</w:t>
      </w:r>
      <w:r w:rsidRPr="00940BAE">
        <w:rPr>
          <w:rFonts w:ascii="Palatino Linotype" w:eastAsia="Palatino Linotype" w:hAnsi="Palatino Linotype" w:cs="Palatino Linotype"/>
          <w:b/>
          <w:sz w:val="22"/>
          <w:szCs w:val="22"/>
        </w:rPr>
        <w:t xml:space="preserve"> </w:t>
      </w:r>
      <w:r w:rsidR="00457F03" w:rsidRPr="00940BAE">
        <w:rPr>
          <w:rFonts w:ascii="Palatino Linotype" w:eastAsia="Palatino Linotype" w:hAnsi="Palatino Linotype" w:cs="Palatino Linotype"/>
          <w:b/>
          <w:color w:val="000000"/>
          <w:sz w:val="22"/>
          <w:szCs w:val="22"/>
        </w:rPr>
        <w:t>veintisiete de febrero de dos mil veinticinco</w:t>
      </w:r>
      <w:r w:rsidRPr="00940BAE">
        <w:rPr>
          <w:rFonts w:ascii="Palatino Linotype" w:eastAsia="Palatino Linotype" w:hAnsi="Palatino Linotype" w:cs="Palatino Linotype"/>
          <w:b/>
          <w:color w:val="000000"/>
          <w:sz w:val="22"/>
          <w:szCs w:val="22"/>
        </w:rPr>
        <w:t xml:space="preserve">, </w:t>
      </w:r>
      <w:r w:rsidRPr="00940BAE">
        <w:rPr>
          <w:rFonts w:ascii="Palatino Linotype" w:eastAsia="Palatino Linotype" w:hAnsi="Palatino Linotype" w:cs="Palatino Linotype"/>
          <w:sz w:val="22"/>
          <w:szCs w:val="22"/>
        </w:rPr>
        <w:t>este Instituto de Transparencia, Acceso a la Información Pública y Protección de Datos Person</w:t>
      </w:r>
      <w:r w:rsidR="004E6F9A" w:rsidRPr="00940BAE">
        <w:rPr>
          <w:rFonts w:ascii="Palatino Linotype" w:eastAsia="Palatino Linotype" w:hAnsi="Palatino Linotype" w:cs="Palatino Linotype"/>
          <w:sz w:val="22"/>
          <w:szCs w:val="22"/>
        </w:rPr>
        <w:t xml:space="preserve">ales del Estado de México y </w:t>
      </w:r>
      <w:r w:rsidR="00C97F12" w:rsidRPr="00940BAE">
        <w:rPr>
          <w:rFonts w:ascii="Palatino Linotype" w:eastAsia="Palatino Linotype" w:hAnsi="Palatino Linotype" w:cs="Palatino Linotype"/>
          <w:sz w:val="22"/>
          <w:szCs w:val="22"/>
        </w:rPr>
        <w:t>Municipios</w:t>
      </w:r>
      <w:r w:rsidRPr="00940BAE">
        <w:rPr>
          <w:rFonts w:ascii="Palatino Linotype" w:eastAsia="Palatino Linotype" w:hAnsi="Palatino Linotype" w:cs="Palatino Linotype"/>
          <w:sz w:val="22"/>
          <w:szCs w:val="22"/>
        </w:rPr>
        <w:t xml:space="preserve">, admitió a trámite el recurso de revisión que ahora se resuelve, dando un plazo máximo de siete días hábiles para que las partes </w:t>
      </w:r>
      <w:r w:rsidRPr="00940BAE">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940BAE">
        <w:rPr>
          <w:rFonts w:ascii="Palatino Linotype" w:eastAsia="Palatino Linotype" w:hAnsi="Palatino Linotype" w:cs="Palatino Linotype"/>
          <w:b/>
          <w:sz w:val="22"/>
          <w:szCs w:val="22"/>
        </w:rPr>
        <w:t xml:space="preserve">Sujeto Obligado </w:t>
      </w:r>
      <w:r w:rsidRPr="00940BAE">
        <w:rPr>
          <w:rFonts w:ascii="Palatino Linotype" w:eastAsia="Palatino Linotype" w:hAnsi="Palatino Linotype" w:cs="Palatino Linotype"/>
          <w:sz w:val="22"/>
          <w:szCs w:val="22"/>
        </w:rPr>
        <w:t>presentara su informe justificado.</w:t>
      </w:r>
    </w:p>
    <w:p w14:paraId="14777C40" w14:textId="14E7C16B" w:rsidR="003123CE" w:rsidRPr="00940BAE" w:rsidRDefault="0054248D" w:rsidP="00E845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940BAE">
        <w:rPr>
          <w:rFonts w:ascii="Palatino Linotype" w:eastAsia="Palatino Linotype" w:hAnsi="Palatino Linotype" w:cs="Palatino Linotype"/>
          <w:b/>
          <w:sz w:val="22"/>
          <w:szCs w:val="22"/>
        </w:rPr>
        <w:t>6. Manifestaciones e Informe Justificado</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color w:val="000000"/>
          <w:sz w:val="22"/>
          <w:szCs w:val="22"/>
        </w:rPr>
        <w:t>De las constancias que integran el expediente en que se actúa se advierte que durante el periodo de manifestaciones</w:t>
      </w:r>
      <w:r w:rsidR="004E6F9A" w:rsidRPr="00940BAE">
        <w:rPr>
          <w:rFonts w:ascii="Palatino Linotype" w:eastAsia="Palatino Linotype" w:hAnsi="Palatino Linotype" w:cs="Palatino Linotype"/>
          <w:color w:val="000000"/>
          <w:sz w:val="22"/>
          <w:szCs w:val="22"/>
        </w:rPr>
        <w:t xml:space="preserve"> el </w:t>
      </w:r>
      <w:r w:rsidR="004E6F9A" w:rsidRPr="00940BAE">
        <w:rPr>
          <w:rFonts w:ascii="Palatino Linotype" w:eastAsia="Palatino Linotype" w:hAnsi="Palatino Linotype" w:cs="Palatino Linotype"/>
          <w:b/>
          <w:color w:val="000000"/>
          <w:sz w:val="22"/>
          <w:szCs w:val="22"/>
        </w:rPr>
        <w:t>Recurrente</w:t>
      </w:r>
      <w:r w:rsidR="004E6F9A" w:rsidRPr="00940BAE">
        <w:rPr>
          <w:rFonts w:ascii="Palatino Linotype" w:eastAsia="Palatino Linotype" w:hAnsi="Palatino Linotype" w:cs="Palatino Linotype"/>
          <w:color w:val="000000"/>
          <w:sz w:val="22"/>
          <w:szCs w:val="22"/>
        </w:rPr>
        <w:t xml:space="preserve"> fue omiso en </w:t>
      </w:r>
      <w:r w:rsidRPr="00940BAE">
        <w:rPr>
          <w:rFonts w:ascii="Palatino Linotype" w:eastAsia="Palatino Linotype" w:hAnsi="Palatino Linotype" w:cs="Palatino Linotype"/>
          <w:color w:val="000000"/>
          <w:sz w:val="22"/>
          <w:szCs w:val="22"/>
        </w:rPr>
        <w:t xml:space="preserve">remitir documento alguno, </w:t>
      </w:r>
      <w:r w:rsidR="004E6F9A" w:rsidRPr="00940BAE">
        <w:rPr>
          <w:rFonts w:ascii="Palatino Linotype" w:eastAsia="Palatino Linotype" w:hAnsi="Palatino Linotype" w:cs="Palatino Linotype"/>
          <w:color w:val="000000"/>
          <w:sz w:val="22"/>
          <w:szCs w:val="22"/>
        </w:rPr>
        <w:t xml:space="preserve">mientras que el </w:t>
      </w:r>
      <w:r w:rsidR="004E6F9A" w:rsidRPr="00940BAE">
        <w:rPr>
          <w:rFonts w:ascii="Palatino Linotype" w:eastAsia="Palatino Linotype" w:hAnsi="Palatino Linotype" w:cs="Palatino Linotype"/>
          <w:b/>
          <w:color w:val="000000"/>
          <w:sz w:val="22"/>
          <w:szCs w:val="22"/>
        </w:rPr>
        <w:t xml:space="preserve">Sujeto Obligado, </w:t>
      </w:r>
      <w:r w:rsidR="004E6F9A" w:rsidRPr="00940BAE">
        <w:rPr>
          <w:rFonts w:ascii="Palatino Linotype" w:eastAsia="Palatino Linotype" w:hAnsi="Palatino Linotype" w:cs="Palatino Linotype"/>
          <w:color w:val="000000"/>
          <w:sz w:val="22"/>
          <w:szCs w:val="22"/>
        </w:rPr>
        <w:t>en fecha</w:t>
      </w:r>
      <w:r w:rsidR="004E6F9A" w:rsidRPr="00940BAE">
        <w:rPr>
          <w:rFonts w:ascii="Palatino Linotype" w:eastAsia="Palatino Linotype" w:hAnsi="Palatino Linotype" w:cs="Palatino Linotype"/>
          <w:b/>
          <w:color w:val="000000"/>
          <w:sz w:val="22"/>
          <w:szCs w:val="22"/>
        </w:rPr>
        <w:t xml:space="preserve"> veinti</w:t>
      </w:r>
      <w:r w:rsidR="00E84595" w:rsidRPr="00940BAE">
        <w:rPr>
          <w:rFonts w:ascii="Palatino Linotype" w:eastAsia="Palatino Linotype" w:hAnsi="Palatino Linotype" w:cs="Palatino Linotype"/>
          <w:b/>
          <w:color w:val="000000"/>
          <w:sz w:val="22"/>
          <w:szCs w:val="22"/>
        </w:rPr>
        <w:t>ocho de febrero</w:t>
      </w:r>
      <w:r w:rsidR="004E6F9A" w:rsidRPr="00940BAE">
        <w:rPr>
          <w:rFonts w:ascii="Palatino Linotype" w:eastAsia="Palatino Linotype" w:hAnsi="Palatino Linotype" w:cs="Palatino Linotype"/>
          <w:b/>
          <w:color w:val="000000"/>
          <w:sz w:val="22"/>
          <w:szCs w:val="22"/>
        </w:rPr>
        <w:t xml:space="preserve"> de dos mil veintic</w:t>
      </w:r>
      <w:r w:rsidR="00E84595" w:rsidRPr="00940BAE">
        <w:rPr>
          <w:rFonts w:ascii="Palatino Linotype" w:eastAsia="Palatino Linotype" w:hAnsi="Palatino Linotype" w:cs="Palatino Linotype"/>
          <w:b/>
          <w:color w:val="000000"/>
          <w:sz w:val="22"/>
          <w:szCs w:val="22"/>
        </w:rPr>
        <w:t>inco</w:t>
      </w:r>
      <w:r w:rsidR="004E6F9A" w:rsidRPr="00940BAE">
        <w:rPr>
          <w:rFonts w:ascii="Palatino Linotype" w:eastAsia="Palatino Linotype" w:hAnsi="Palatino Linotype" w:cs="Palatino Linotype"/>
          <w:b/>
          <w:color w:val="000000"/>
          <w:sz w:val="22"/>
          <w:szCs w:val="22"/>
        </w:rPr>
        <w:t xml:space="preserve">, </w:t>
      </w:r>
      <w:r w:rsidR="004E6F9A" w:rsidRPr="00940BAE">
        <w:rPr>
          <w:rFonts w:ascii="Palatino Linotype" w:eastAsia="Palatino Linotype" w:hAnsi="Palatino Linotype" w:cs="Palatino Linotype"/>
          <w:color w:val="000000"/>
          <w:sz w:val="22"/>
          <w:szCs w:val="22"/>
        </w:rPr>
        <w:t>hizo entrega del archivo electrónico</w:t>
      </w:r>
      <w:r w:rsidR="00E84595" w:rsidRPr="00940BAE">
        <w:rPr>
          <w:rFonts w:ascii="Palatino Linotype" w:eastAsia="Palatino Linotype" w:hAnsi="Palatino Linotype" w:cs="Palatino Linotype"/>
          <w:color w:val="000000"/>
          <w:sz w:val="22"/>
          <w:szCs w:val="22"/>
        </w:rPr>
        <w:t xml:space="preserve"> denominado </w:t>
      </w:r>
      <w:r w:rsidR="00E84595" w:rsidRPr="00940BAE">
        <w:rPr>
          <w:rFonts w:ascii="Palatino Linotype" w:eastAsia="Palatino Linotype" w:hAnsi="Palatino Linotype" w:cs="Palatino Linotype"/>
          <w:b/>
          <w:bCs/>
          <w:i/>
          <w:iCs/>
          <w:color w:val="000000"/>
          <w:sz w:val="22"/>
          <w:szCs w:val="22"/>
        </w:rPr>
        <w:t>“Informe Justificado 117.pdf”</w:t>
      </w:r>
      <w:r w:rsidR="00E84595" w:rsidRPr="00940BAE">
        <w:rPr>
          <w:rFonts w:ascii="Palatino Linotype" w:eastAsia="Palatino Linotype" w:hAnsi="Palatino Linotype" w:cs="Palatino Linotype"/>
          <w:color w:val="000000"/>
          <w:sz w:val="22"/>
          <w:szCs w:val="22"/>
        </w:rPr>
        <w:t>, el cual contiene el oficio número 200B10100/459/2025 de fecha veintisiete de febrero de dos mil veinticinco, signado por el Titular de la Unidad de Información, Planeación, Programación y Evaluación del Sistema Municipal DIF de Toluca, mediante el cual informó que la Dirección de Administración y Tesorería confirm</w:t>
      </w:r>
      <w:r w:rsidR="00EC500C" w:rsidRPr="00940BAE">
        <w:rPr>
          <w:rFonts w:ascii="Palatino Linotype" w:eastAsia="Palatino Linotype" w:hAnsi="Palatino Linotype" w:cs="Palatino Linotype"/>
          <w:color w:val="000000"/>
          <w:sz w:val="22"/>
          <w:szCs w:val="22"/>
        </w:rPr>
        <w:t>ó</w:t>
      </w:r>
      <w:r w:rsidR="00E84595" w:rsidRPr="00940BAE">
        <w:rPr>
          <w:rFonts w:ascii="Palatino Linotype" w:eastAsia="Palatino Linotype" w:hAnsi="Palatino Linotype" w:cs="Palatino Linotype"/>
          <w:color w:val="000000"/>
          <w:sz w:val="22"/>
          <w:szCs w:val="22"/>
        </w:rPr>
        <w:t xml:space="preserve"> y ratific</w:t>
      </w:r>
      <w:r w:rsidR="00EC500C" w:rsidRPr="00940BAE">
        <w:rPr>
          <w:rFonts w:ascii="Palatino Linotype" w:eastAsia="Palatino Linotype" w:hAnsi="Palatino Linotype" w:cs="Palatino Linotype"/>
          <w:color w:val="000000"/>
          <w:sz w:val="22"/>
          <w:szCs w:val="22"/>
        </w:rPr>
        <w:t>ó</w:t>
      </w:r>
      <w:r w:rsidR="00E84595" w:rsidRPr="00940BAE">
        <w:rPr>
          <w:rFonts w:ascii="Palatino Linotype" w:eastAsia="Palatino Linotype" w:hAnsi="Palatino Linotype" w:cs="Palatino Linotype"/>
          <w:color w:val="000000"/>
          <w:sz w:val="22"/>
          <w:szCs w:val="22"/>
        </w:rPr>
        <w:t xml:space="preserve"> en todos y cada uno de sus términos la respuesta a la solicitud inicial. </w:t>
      </w:r>
    </w:p>
    <w:p w14:paraId="35661625" w14:textId="77777777" w:rsidR="004E6F9A" w:rsidRPr="00940BAE" w:rsidRDefault="004E6F9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color w:val="000000"/>
          <w:sz w:val="22"/>
          <w:szCs w:val="22"/>
        </w:rPr>
      </w:pPr>
    </w:p>
    <w:p w14:paraId="11CC25B1" w14:textId="063CF2FE" w:rsidR="00DA7843" w:rsidRPr="00940BAE" w:rsidRDefault="00DA7843" w:rsidP="00DA784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940BAE">
        <w:rPr>
          <w:rFonts w:ascii="Palatino Linotype" w:eastAsia="Palatino Linotype" w:hAnsi="Palatino Linotype" w:cs="Palatino Linotype"/>
          <w:sz w:val="22"/>
          <w:szCs w:val="22"/>
        </w:rPr>
        <w:t>Documento</w:t>
      </w:r>
      <w:r w:rsidR="00E84595" w:rsidRPr="00940BAE">
        <w:rPr>
          <w:rFonts w:ascii="Palatino Linotype" w:eastAsia="Palatino Linotype" w:hAnsi="Palatino Linotype" w:cs="Palatino Linotype"/>
          <w:sz w:val="22"/>
          <w:szCs w:val="22"/>
        </w:rPr>
        <w:t xml:space="preserve"> que</w:t>
      </w:r>
      <w:r w:rsidRPr="00940BAE">
        <w:rPr>
          <w:rFonts w:ascii="Palatino Linotype" w:eastAsia="Palatino Linotype" w:hAnsi="Palatino Linotype" w:cs="Palatino Linotype"/>
          <w:sz w:val="22"/>
          <w:szCs w:val="22"/>
        </w:rPr>
        <w:t xml:space="preserve"> fue puesto a la vista de la parte </w:t>
      </w:r>
      <w:r w:rsidRPr="00940BAE">
        <w:rPr>
          <w:rFonts w:ascii="Palatino Linotype" w:eastAsia="Palatino Linotype" w:hAnsi="Palatino Linotype" w:cs="Palatino Linotype"/>
          <w:b/>
          <w:sz w:val="22"/>
          <w:szCs w:val="22"/>
        </w:rPr>
        <w:t>Recurrente</w:t>
      </w:r>
      <w:r w:rsidR="008C50DC"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sz w:val="22"/>
          <w:szCs w:val="22"/>
        </w:rPr>
        <w:t xml:space="preserve">en fecha </w:t>
      </w:r>
      <w:r w:rsidR="00E84595" w:rsidRPr="00940BAE">
        <w:rPr>
          <w:rFonts w:ascii="Palatino Linotype" w:eastAsia="Palatino Linotype" w:hAnsi="Palatino Linotype" w:cs="Palatino Linotype"/>
          <w:b/>
          <w:sz w:val="22"/>
          <w:szCs w:val="22"/>
        </w:rPr>
        <w:t xml:space="preserve">ocho de abril de dos mil veinticinco </w:t>
      </w:r>
      <w:r w:rsidR="00E84595" w:rsidRPr="00940BAE">
        <w:rPr>
          <w:rFonts w:ascii="Palatino Linotype" w:eastAsia="Palatino Linotype" w:hAnsi="Palatino Linotype" w:cs="Palatino Linotype"/>
          <w:bCs/>
          <w:sz w:val="22"/>
          <w:szCs w:val="22"/>
        </w:rPr>
        <w:t>para que manifestara lo que a su derecho resultara conveniente</w:t>
      </w:r>
      <w:r w:rsidRPr="00940BAE">
        <w:rPr>
          <w:rFonts w:ascii="Palatino Linotype" w:eastAsia="Palatino Linotype" w:hAnsi="Palatino Linotype" w:cs="Palatino Linotype"/>
          <w:sz w:val="22"/>
          <w:szCs w:val="22"/>
        </w:rPr>
        <w:t xml:space="preserve">; no obstante, fue omisa en ejercer dicha prerrogativa. </w:t>
      </w:r>
    </w:p>
    <w:p w14:paraId="3E5D066C" w14:textId="77777777" w:rsidR="00DA7843" w:rsidRPr="00940BAE" w:rsidRDefault="00DA784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color w:val="000000"/>
          <w:sz w:val="22"/>
          <w:szCs w:val="22"/>
        </w:rPr>
      </w:pPr>
    </w:p>
    <w:p w14:paraId="0AD6054B" w14:textId="67FD6FC2" w:rsidR="00B2335C" w:rsidRPr="00940BAE" w:rsidRDefault="0054248D" w:rsidP="00B2335C">
      <w:pPr>
        <w:spacing w:line="360" w:lineRule="auto"/>
        <w:jc w:val="both"/>
        <w:rPr>
          <w:rFonts w:ascii="Palatino Linotype" w:eastAsia="Palatino Linotype" w:hAnsi="Palatino Linotype" w:cs="Palatino Linotype"/>
          <w:b/>
          <w:color w:val="000000"/>
          <w:sz w:val="22"/>
          <w:szCs w:val="22"/>
        </w:rPr>
      </w:pPr>
      <w:r w:rsidRPr="00940BAE">
        <w:rPr>
          <w:rFonts w:ascii="Palatino Linotype" w:eastAsia="Palatino Linotype" w:hAnsi="Palatino Linotype" w:cs="Palatino Linotype"/>
          <w:b/>
          <w:color w:val="000000"/>
          <w:sz w:val="22"/>
          <w:szCs w:val="22"/>
        </w:rPr>
        <w:t xml:space="preserve">7. </w:t>
      </w:r>
      <w:r w:rsidR="00B2335C" w:rsidRPr="00940BAE">
        <w:rPr>
          <w:rFonts w:ascii="Palatino Linotype" w:eastAsia="Palatino Linotype" w:hAnsi="Palatino Linotype" w:cs="Palatino Linotype"/>
          <w:b/>
          <w:color w:val="000000"/>
          <w:sz w:val="22"/>
          <w:szCs w:val="22"/>
        </w:rPr>
        <w:t xml:space="preserve">Ampliación de plazo: </w:t>
      </w:r>
      <w:r w:rsidR="00B2335C" w:rsidRPr="00940BAE">
        <w:rPr>
          <w:rFonts w:ascii="Palatino Linotype" w:eastAsia="Palatino Linotype" w:hAnsi="Palatino Linotype" w:cs="Palatino Linotype"/>
          <w:color w:val="000000"/>
          <w:sz w:val="22"/>
          <w:szCs w:val="22"/>
        </w:rPr>
        <w:t>El</w:t>
      </w:r>
      <w:r w:rsidR="00B2335C" w:rsidRPr="00940BAE">
        <w:rPr>
          <w:rFonts w:ascii="Palatino Linotype" w:eastAsia="Palatino Linotype" w:hAnsi="Palatino Linotype" w:cs="Palatino Linotype"/>
          <w:b/>
          <w:color w:val="000000"/>
          <w:sz w:val="22"/>
          <w:szCs w:val="22"/>
        </w:rPr>
        <w:t xml:space="preserve"> ocho de abril de dos mil veinticinco, </w:t>
      </w:r>
      <w:r w:rsidR="00B2335C" w:rsidRPr="00940BAE">
        <w:rPr>
          <w:rFonts w:ascii="Palatino Linotype" w:eastAsia="Palatino Linotype" w:hAnsi="Palatino Linotype" w:cs="Palatino Linotype"/>
          <w:color w:val="000000"/>
          <w:sz w:val="22"/>
          <w:szCs w:val="22"/>
        </w:rPr>
        <w:t>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F95CC83" w14:textId="77777777" w:rsidR="00B2335C" w:rsidRPr="00940BAE" w:rsidRDefault="00B2335C">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6E6511B" w14:textId="2D159065" w:rsidR="003123CE" w:rsidRPr="00940BAE" w:rsidRDefault="00B2335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8. </w:t>
      </w:r>
      <w:r w:rsidR="0054248D" w:rsidRPr="00940BAE">
        <w:rPr>
          <w:rFonts w:ascii="Palatino Linotype" w:eastAsia="Palatino Linotype" w:hAnsi="Palatino Linotype" w:cs="Palatino Linotype"/>
          <w:b/>
          <w:sz w:val="22"/>
          <w:szCs w:val="22"/>
        </w:rPr>
        <w:t xml:space="preserve">Cierre de instrucción. </w:t>
      </w:r>
      <w:r w:rsidR="0054248D" w:rsidRPr="00940BA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E84595" w:rsidRPr="00940BAE">
        <w:rPr>
          <w:rFonts w:ascii="Palatino Linotype" w:eastAsia="Palatino Linotype" w:hAnsi="Palatino Linotype" w:cs="Palatino Linotype"/>
          <w:b/>
          <w:sz w:val="22"/>
          <w:szCs w:val="22"/>
        </w:rPr>
        <w:t>veintiuno de abril de dos mil veinticinco</w:t>
      </w:r>
      <w:r w:rsidR="0054248D" w:rsidRPr="00940BAE">
        <w:rPr>
          <w:rFonts w:ascii="Palatino Linotype" w:eastAsia="Palatino Linotype" w:hAnsi="Palatino Linotype" w:cs="Palatino Linotype"/>
          <w:b/>
          <w:sz w:val="22"/>
          <w:szCs w:val="22"/>
        </w:rPr>
        <w:t>,</w:t>
      </w:r>
      <w:r w:rsidR="0054248D" w:rsidRPr="00940BAE">
        <w:rPr>
          <w:rFonts w:ascii="Palatino Linotype" w:eastAsia="Palatino Linotype" w:hAnsi="Palatino Linotype" w:cs="Palatino Linotype"/>
          <w:sz w:val="22"/>
          <w:szCs w:val="22"/>
        </w:rPr>
        <w:t xml:space="preserve"> la Comisionada Ponente determinó el cierre de instrucción en </w:t>
      </w:r>
      <w:r w:rsidR="0054248D" w:rsidRPr="00940BAE">
        <w:rPr>
          <w:rFonts w:ascii="Palatino Linotype" w:eastAsia="Palatino Linotype" w:hAnsi="Palatino Linotype" w:cs="Palatino Linotype"/>
          <w:sz w:val="22"/>
          <w:szCs w:val="22"/>
        </w:rPr>
        <w:lastRenderedPageBreak/>
        <w:t>términos de la fracción VI del artículo 185 de la Ley de Transparencia y Acceso a la Información Pública del Estado de México y Municipios.</w:t>
      </w:r>
    </w:p>
    <w:p w14:paraId="0CC258F2" w14:textId="07C5A519"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6DAF11E" w14:textId="77777777" w:rsidR="003123CE" w:rsidRPr="00940BAE" w:rsidRDefault="0054248D">
      <w:pPr>
        <w:widowControl w:val="0"/>
        <w:spacing w:before="240" w:after="240" w:line="360" w:lineRule="auto"/>
        <w:jc w:val="center"/>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II. C O N S I D E R A N D O S</w:t>
      </w:r>
    </w:p>
    <w:p w14:paraId="6860BE06" w14:textId="123BA501"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Primero. Competencia.</w:t>
      </w:r>
      <w:r w:rsidRPr="00940BA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E84595" w:rsidRPr="00940BAE">
        <w:rPr>
          <w:rFonts w:ascii="Palatino Linotype" w:eastAsia="Palatino Linotype" w:hAnsi="Palatino Linotype" w:cs="Palatino Linotype"/>
          <w:sz w:val="22"/>
          <w:szCs w:val="22"/>
        </w:rPr>
        <w:t>séptimo</w:t>
      </w:r>
      <w:r w:rsidRPr="00940BAE">
        <w:rPr>
          <w:rFonts w:ascii="Palatino Linotype" w:eastAsia="Palatino Linotype" w:hAnsi="Palatino Linotype" w:cs="Palatino Linotype"/>
          <w:sz w:val="22"/>
          <w:szCs w:val="22"/>
        </w:rPr>
        <w:t xml:space="preserve">, trigésimo </w:t>
      </w:r>
      <w:r w:rsidR="00E84595" w:rsidRPr="00940BAE">
        <w:rPr>
          <w:rFonts w:ascii="Palatino Linotype" w:eastAsia="Palatino Linotype" w:hAnsi="Palatino Linotype" w:cs="Palatino Linotype"/>
          <w:sz w:val="22"/>
          <w:szCs w:val="22"/>
        </w:rPr>
        <w:t xml:space="preserve">octavo </w:t>
      </w:r>
      <w:r w:rsidRPr="00940BAE">
        <w:rPr>
          <w:rFonts w:ascii="Palatino Linotype" w:eastAsia="Palatino Linotype" w:hAnsi="Palatino Linotype" w:cs="Palatino Linotype"/>
          <w:sz w:val="22"/>
          <w:szCs w:val="22"/>
        </w:rPr>
        <w:t xml:space="preserve">y trigésimo </w:t>
      </w:r>
      <w:r w:rsidR="00E84595" w:rsidRPr="00940BAE">
        <w:rPr>
          <w:rFonts w:ascii="Palatino Linotype" w:eastAsia="Palatino Linotype" w:hAnsi="Palatino Linotype" w:cs="Palatino Linotype"/>
          <w:sz w:val="22"/>
          <w:szCs w:val="22"/>
        </w:rPr>
        <w:t xml:space="preserve">noveno, </w:t>
      </w:r>
      <w:r w:rsidRPr="00940BAE">
        <w:rPr>
          <w:rFonts w:ascii="Palatino Linotype" w:eastAsia="Palatino Linotype" w:hAnsi="Palatino Linotype" w:cs="Palatino Linotype"/>
          <w:sz w:val="22"/>
          <w:szCs w:val="22"/>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66D9DF"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bookmarkStart w:id="6" w:name="_heading=h.tyjcwt" w:colFirst="0" w:colLast="0"/>
      <w:bookmarkEnd w:id="6"/>
      <w:r w:rsidRPr="00940BAE">
        <w:rPr>
          <w:rFonts w:ascii="Palatino Linotype" w:eastAsia="Palatino Linotype" w:hAnsi="Palatino Linotype" w:cs="Palatino Linotype"/>
          <w:b/>
          <w:sz w:val="22"/>
          <w:szCs w:val="22"/>
        </w:rPr>
        <w:t>Segundo. Oportunidad y Procedibilidad del Recurso de Revisión</w:t>
      </w:r>
      <w:r w:rsidRPr="00940BA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C13D38" w14:textId="16A2A8EF" w:rsidR="003123CE" w:rsidRPr="00940BAE" w:rsidRDefault="0054248D">
      <w:pPr>
        <w:spacing w:before="240" w:after="240" w:line="360" w:lineRule="auto"/>
        <w:jc w:val="both"/>
        <w:rPr>
          <w:rFonts w:ascii="Palatino Linotype" w:eastAsia="Palatino Linotype" w:hAnsi="Palatino Linotype" w:cs="Palatino Linotype"/>
          <w:color w:val="000000"/>
          <w:sz w:val="22"/>
          <w:szCs w:val="22"/>
        </w:rPr>
      </w:pPr>
      <w:r w:rsidRPr="00940BA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40BAE">
        <w:rPr>
          <w:rFonts w:ascii="Palatino Linotype" w:eastAsia="Palatino Linotype" w:hAnsi="Palatino Linotype" w:cs="Palatino Linotype"/>
          <w:b/>
          <w:sz w:val="22"/>
          <w:szCs w:val="22"/>
        </w:rPr>
        <w:t xml:space="preserve">Sujeto Obligado </w:t>
      </w:r>
      <w:r w:rsidRPr="00940BAE">
        <w:rPr>
          <w:rFonts w:ascii="Palatino Linotype" w:eastAsia="Palatino Linotype" w:hAnsi="Palatino Linotype" w:cs="Palatino Linotype"/>
          <w:sz w:val="22"/>
          <w:szCs w:val="22"/>
        </w:rPr>
        <w:t xml:space="preserve">remitió la respuesta a la solicitud de </w:t>
      </w:r>
      <w:r w:rsidRPr="00940BAE">
        <w:rPr>
          <w:rFonts w:ascii="Palatino Linotype" w:eastAsia="Palatino Linotype" w:hAnsi="Palatino Linotype" w:cs="Palatino Linotype"/>
          <w:sz w:val="22"/>
          <w:szCs w:val="22"/>
        </w:rPr>
        <w:lastRenderedPageBreak/>
        <w:t xml:space="preserve">información </w:t>
      </w:r>
      <w:r w:rsidRPr="00940BAE">
        <w:rPr>
          <w:rFonts w:ascii="Palatino Linotype" w:eastAsia="Palatino Linotype" w:hAnsi="Palatino Linotype" w:cs="Palatino Linotype"/>
          <w:color w:val="000000"/>
          <w:sz w:val="22"/>
          <w:szCs w:val="22"/>
        </w:rPr>
        <w:t xml:space="preserve">el </w:t>
      </w:r>
      <w:r w:rsidR="0096069A" w:rsidRPr="00940BAE">
        <w:rPr>
          <w:rFonts w:ascii="Palatino Linotype" w:eastAsia="Palatino Linotype" w:hAnsi="Palatino Linotype" w:cs="Palatino Linotype"/>
          <w:b/>
          <w:color w:val="000000"/>
          <w:sz w:val="22"/>
          <w:szCs w:val="22"/>
        </w:rPr>
        <w:t>veinte de febrero de dos mil veinticinco</w:t>
      </w:r>
      <w:r w:rsidRPr="00940BAE">
        <w:rPr>
          <w:rFonts w:ascii="Palatino Linotype" w:eastAsia="Palatino Linotype" w:hAnsi="Palatino Linotype" w:cs="Palatino Linotype"/>
          <w:b/>
          <w:color w:val="000000"/>
          <w:sz w:val="22"/>
          <w:szCs w:val="22"/>
        </w:rPr>
        <w:t xml:space="preserve">, </w:t>
      </w:r>
      <w:r w:rsidRPr="00940BAE">
        <w:rPr>
          <w:rFonts w:ascii="Palatino Linotype" w:eastAsia="Palatino Linotype" w:hAnsi="Palatino Linotype" w:cs="Palatino Linotype"/>
          <w:color w:val="000000"/>
          <w:sz w:val="22"/>
          <w:szCs w:val="22"/>
        </w:rPr>
        <w:t>mientras que el recurso de revisión interpuesto por la parte</w:t>
      </w:r>
      <w:r w:rsidRPr="00940BAE">
        <w:rPr>
          <w:rFonts w:ascii="Palatino Linotype" w:eastAsia="Palatino Linotype" w:hAnsi="Palatino Linotype" w:cs="Palatino Linotype"/>
          <w:b/>
          <w:color w:val="000000"/>
          <w:sz w:val="22"/>
          <w:szCs w:val="22"/>
        </w:rPr>
        <w:t xml:space="preserve"> Recurrente</w:t>
      </w:r>
      <w:r w:rsidRPr="00940BAE">
        <w:rPr>
          <w:rFonts w:ascii="Palatino Linotype" w:eastAsia="Palatino Linotype" w:hAnsi="Palatino Linotype" w:cs="Palatino Linotype"/>
          <w:color w:val="000000"/>
          <w:sz w:val="22"/>
          <w:szCs w:val="22"/>
        </w:rPr>
        <w:t xml:space="preserve">, se tuvo por presentado el día </w:t>
      </w:r>
      <w:r w:rsidR="0096069A" w:rsidRPr="00940BAE">
        <w:rPr>
          <w:rFonts w:ascii="Palatino Linotype" w:eastAsia="Palatino Linotype" w:hAnsi="Palatino Linotype" w:cs="Palatino Linotype"/>
          <w:b/>
          <w:color w:val="000000"/>
          <w:sz w:val="22"/>
          <w:szCs w:val="22"/>
        </w:rPr>
        <w:t>veinticuatro de febrero de dos mil veinticinco</w:t>
      </w:r>
      <w:r w:rsidRPr="00940BAE">
        <w:rPr>
          <w:rFonts w:ascii="Palatino Linotype" w:eastAsia="Palatino Linotype" w:hAnsi="Palatino Linotype" w:cs="Palatino Linotype"/>
          <w:b/>
          <w:color w:val="000000"/>
          <w:sz w:val="22"/>
          <w:szCs w:val="22"/>
        </w:rPr>
        <w:t xml:space="preserve">, </w:t>
      </w:r>
      <w:r w:rsidRPr="00940BAE">
        <w:rPr>
          <w:rFonts w:ascii="Palatino Linotype" w:eastAsia="Palatino Linotype" w:hAnsi="Palatino Linotype" w:cs="Palatino Linotype"/>
          <w:color w:val="000000"/>
          <w:sz w:val="22"/>
          <w:szCs w:val="22"/>
        </w:rPr>
        <w:t xml:space="preserve">esto es, al </w:t>
      </w:r>
      <w:r w:rsidR="0096069A" w:rsidRPr="00940BAE">
        <w:rPr>
          <w:rFonts w:ascii="Palatino Linotype" w:eastAsia="Palatino Linotype" w:hAnsi="Palatino Linotype" w:cs="Palatino Linotype"/>
          <w:b/>
          <w:color w:val="000000"/>
          <w:sz w:val="22"/>
          <w:szCs w:val="22"/>
        </w:rPr>
        <w:t>segundo</w:t>
      </w:r>
      <w:r w:rsidR="007B4C0F" w:rsidRPr="00940BAE">
        <w:rPr>
          <w:rFonts w:ascii="Palatino Linotype" w:eastAsia="Palatino Linotype" w:hAnsi="Palatino Linotype" w:cs="Palatino Linotype"/>
          <w:b/>
          <w:color w:val="000000"/>
          <w:sz w:val="22"/>
          <w:szCs w:val="22"/>
        </w:rPr>
        <w:t xml:space="preserve"> </w:t>
      </w:r>
      <w:r w:rsidRPr="00940BAE">
        <w:rPr>
          <w:rFonts w:ascii="Palatino Linotype" w:eastAsia="Palatino Linotype" w:hAnsi="Palatino Linotype" w:cs="Palatino Linotype"/>
          <w:b/>
          <w:color w:val="000000"/>
          <w:sz w:val="22"/>
          <w:szCs w:val="22"/>
        </w:rPr>
        <w:t>día hábil</w:t>
      </w:r>
      <w:r w:rsidRPr="00940BAE">
        <w:rPr>
          <w:rFonts w:ascii="Palatino Linotype" w:eastAsia="Palatino Linotype" w:hAnsi="Palatino Linotype" w:cs="Palatino Linotype"/>
          <w:color w:val="000000"/>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6E9CDB2B" w14:textId="2578CB7F" w:rsidR="00B2335C" w:rsidRPr="00940BAE" w:rsidRDefault="00B2335C" w:rsidP="00B2335C">
      <w:pPr>
        <w:spacing w:before="240" w:after="240" w:line="360" w:lineRule="auto"/>
        <w:jc w:val="both"/>
        <w:rPr>
          <w:rFonts w:ascii="Palatino Linotype" w:eastAsia="Palatino Linotype" w:hAnsi="Palatino Linotype" w:cs="Palatino Linotype"/>
          <w:color w:val="000000"/>
          <w:sz w:val="22"/>
          <w:szCs w:val="22"/>
        </w:rPr>
      </w:pPr>
      <w:bookmarkStart w:id="7" w:name="_heading=h.3znysh7" w:colFirst="0" w:colLast="0"/>
      <w:bookmarkEnd w:id="7"/>
      <w:r w:rsidRPr="00940BAE">
        <w:rPr>
          <w:rFonts w:ascii="Palatino Linotype" w:eastAsia="Palatino Linotype" w:hAnsi="Palatino Linotype" w:cs="Palatino Linotype"/>
          <w:color w:val="000000"/>
          <w:sz w:val="22"/>
          <w:szCs w:val="22"/>
        </w:rPr>
        <w:t>Asimismo, por cuanto hace a la procedibilidad de</w:t>
      </w:r>
      <w:r w:rsidRPr="00940BAE">
        <w:rPr>
          <w:rFonts w:ascii="Palatino Linotype" w:eastAsia="Palatino Linotype" w:hAnsi="Palatino Linotype" w:cs="Palatino Linotype"/>
          <w:sz w:val="22"/>
          <w:szCs w:val="22"/>
        </w:rPr>
        <w:t>l</w:t>
      </w:r>
      <w:r w:rsidRPr="00940BAE">
        <w:rPr>
          <w:rFonts w:ascii="Palatino Linotype" w:eastAsia="Palatino Linotype" w:hAnsi="Palatino Linotype" w:cs="Palatino Linotype"/>
          <w:color w:val="000000"/>
          <w:sz w:val="22"/>
          <w:szCs w:val="22"/>
        </w:rPr>
        <w:t xml:space="preserve"> recurso de </w:t>
      </w:r>
      <w:r w:rsidRPr="00940BAE">
        <w:rPr>
          <w:rFonts w:ascii="Palatino Linotype" w:eastAsia="Palatino Linotype" w:hAnsi="Palatino Linotype" w:cs="Palatino Linotype"/>
          <w:sz w:val="22"/>
          <w:szCs w:val="22"/>
        </w:rPr>
        <w:t>revisión</w:t>
      </w:r>
      <w:r w:rsidRPr="00940BAE">
        <w:rPr>
          <w:rFonts w:ascii="Palatino Linotype" w:eastAsia="Palatino Linotype" w:hAnsi="Palatino Linotype" w:cs="Palatino Linotype"/>
          <w:color w:val="000000"/>
          <w:sz w:val="22"/>
          <w:szCs w:val="22"/>
        </w:rPr>
        <w:t>, es de suma importancia señalar que la parte</w:t>
      </w:r>
      <w:r w:rsidRPr="00940BAE">
        <w:rPr>
          <w:rFonts w:ascii="Palatino Linotype" w:eastAsia="Palatino Linotype" w:hAnsi="Palatino Linotype" w:cs="Palatino Linotype"/>
          <w:b/>
          <w:color w:val="000000"/>
          <w:sz w:val="22"/>
          <w:szCs w:val="22"/>
        </w:rPr>
        <w:t xml:space="preserve"> Recurrente</w:t>
      </w:r>
      <w:r w:rsidRPr="00940BAE">
        <w:rPr>
          <w:rFonts w:ascii="Palatino Linotype" w:eastAsia="Palatino Linotype" w:hAnsi="Palatino Linotype" w:cs="Palatino Linotype"/>
          <w:color w:val="000000"/>
          <w:sz w:val="22"/>
          <w:szCs w:val="22"/>
        </w:rPr>
        <w:t>, señaló un seudónimo con el que quiere ser identificado, tal como se advierte en el detalle de seguimiento del SAIMEX, no obstante,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290EE65" w14:textId="77777777" w:rsidR="00B2335C" w:rsidRPr="00940BAE" w:rsidRDefault="00B2335C" w:rsidP="00B2335C">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sidRPr="00940BAE">
        <w:rPr>
          <w:rFonts w:ascii="Palatino Linotype" w:eastAsia="Palatino Linotype" w:hAnsi="Palatino Linotype" w:cs="Palatino Linotype"/>
          <w:i/>
          <w:color w:val="000000"/>
          <w:sz w:val="22"/>
          <w:szCs w:val="22"/>
        </w:rPr>
        <w:t xml:space="preserve">"Las </w:t>
      </w:r>
      <w:r w:rsidRPr="00940BAE">
        <w:rPr>
          <w:rFonts w:ascii="Palatino Linotype" w:eastAsia="Palatino Linotype" w:hAnsi="Palatino Linotype" w:cs="Palatino Linotype"/>
          <w:b/>
          <w:i/>
          <w:color w:val="000000"/>
          <w:sz w:val="22"/>
          <w:szCs w:val="22"/>
        </w:rPr>
        <w:t xml:space="preserve">solicitudes </w:t>
      </w:r>
      <w:r w:rsidRPr="00940BAE">
        <w:rPr>
          <w:rFonts w:ascii="Palatino Linotype" w:eastAsia="Palatino Linotype" w:hAnsi="Palatino Linotype" w:cs="Palatino Linotype"/>
          <w:i/>
          <w:color w:val="000000"/>
          <w:sz w:val="22"/>
          <w:szCs w:val="22"/>
        </w:rPr>
        <w:t xml:space="preserve">anónimas, </w:t>
      </w:r>
      <w:r w:rsidRPr="00940BAE">
        <w:rPr>
          <w:rFonts w:ascii="Palatino Linotype" w:eastAsia="Palatino Linotype" w:hAnsi="Palatino Linotype" w:cs="Palatino Linotype"/>
          <w:b/>
          <w:i/>
          <w:color w:val="000000"/>
          <w:sz w:val="22"/>
          <w:szCs w:val="22"/>
        </w:rPr>
        <w:t>con nombre incompleto o seudónimo</w:t>
      </w:r>
      <w:r w:rsidRPr="00940BAE">
        <w:rPr>
          <w:rFonts w:ascii="Palatino Linotype" w:eastAsia="Palatino Linotype" w:hAnsi="Palatino Linotype" w:cs="Palatino Linotype"/>
          <w:i/>
          <w:color w:val="000000"/>
          <w:sz w:val="22"/>
          <w:szCs w:val="22"/>
        </w:rPr>
        <w:t xml:space="preserve"> serán procedentes para su trámite por parte del sujeto obligado ante quien se presente. No podrá requerirse información adicional con motivo del nombre proporcionado por el solicitante."</w:t>
      </w:r>
    </w:p>
    <w:p w14:paraId="6786ECA3" w14:textId="77777777" w:rsidR="003123CE" w:rsidRPr="00940BAE" w:rsidRDefault="0054248D">
      <w:pPr>
        <w:tabs>
          <w:tab w:val="left" w:pos="7938"/>
        </w:tabs>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E3115B6" w14:textId="6C95C3A4"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940BAE">
        <w:rPr>
          <w:rFonts w:ascii="Palatino Linotype" w:eastAsia="Palatino Linotype" w:hAnsi="Palatino Linotype" w:cs="Palatino Linotype"/>
          <w:bCs/>
          <w:sz w:val="22"/>
          <w:szCs w:val="22"/>
        </w:rPr>
        <w:t>la parte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 xml:space="preserve"> en sus motivos de inconformidad, de acuerdo al artículo 179, </w:t>
      </w:r>
      <w:r w:rsidR="007B4C0F" w:rsidRPr="00940BAE">
        <w:rPr>
          <w:rFonts w:ascii="Palatino Linotype" w:eastAsia="Palatino Linotype" w:hAnsi="Palatino Linotype" w:cs="Palatino Linotype"/>
          <w:color w:val="000000"/>
          <w:sz w:val="22"/>
          <w:szCs w:val="22"/>
        </w:rPr>
        <w:t>fracción</w:t>
      </w:r>
      <w:r w:rsidR="00C32F0C" w:rsidRPr="00940BAE">
        <w:rPr>
          <w:rFonts w:ascii="Palatino Linotype" w:eastAsia="Palatino Linotype" w:hAnsi="Palatino Linotype" w:cs="Palatino Linotype"/>
          <w:color w:val="000000"/>
          <w:sz w:val="22"/>
          <w:szCs w:val="22"/>
        </w:rPr>
        <w:t xml:space="preserve"> VI</w:t>
      </w:r>
      <w:r w:rsidRPr="00940BAE">
        <w:rPr>
          <w:rFonts w:ascii="Palatino Linotype" w:eastAsia="Palatino Linotype" w:hAnsi="Palatino Linotype" w:cs="Palatino Linotype"/>
          <w:color w:val="000000"/>
          <w:sz w:val="22"/>
          <w:szCs w:val="22"/>
        </w:rPr>
        <w:t xml:space="preserve"> </w:t>
      </w:r>
      <w:r w:rsidRPr="00940BAE">
        <w:rPr>
          <w:rFonts w:ascii="Palatino Linotype" w:eastAsia="Palatino Linotype" w:hAnsi="Palatino Linotype" w:cs="Palatino Linotype"/>
          <w:sz w:val="22"/>
          <w:szCs w:val="22"/>
        </w:rPr>
        <w:t>del ordenamiento legal citado, que a la letra dice: </w:t>
      </w:r>
    </w:p>
    <w:p w14:paraId="7C1AC18D" w14:textId="77777777" w:rsidR="003123CE" w:rsidRPr="00940BAE" w:rsidRDefault="0054248D" w:rsidP="001D2B46">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Artículo 179.</w:t>
      </w:r>
      <w:r w:rsidRPr="00940BA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058A485" w14:textId="4551D08E" w:rsidR="00C32F0C" w:rsidRPr="00940BAE" w:rsidRDefault="00C32F0C" w:rsidP="001D2B46">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653D7E44" w14:textId="0615992F" w:rsidR="007B4C0F" w:rsidRPr="00940BAE" w:rsidRDefault="0096069A" w:rsidP="001D2B46">
      <w:pPr>
        <w:spacing w:before="120" w:after="120"/>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u w:val="single"/>
        </w:rPr>
        <w:t>VI. La entrega de información que no corresponda con lo solicitado;</w:t>
      </w:r>
      <w:r w:rsidR="0054248D" w:rsidRPr="00940BAE">
        <w:rPr>
          <w:rFonts w:ascii="Palatino Linotype" w:eastAsia="Palatino Linotype" w:hAnsi="Palatino Linotype" w:cs="Palatino Linotype"/>
          <w:b/>
          <w:i/>
          <w:sz w:val="22"/>
          <w:szCs w:val="22"/>
        </w:rPr>
        <w:t xml:space="preserve">” </w:t>
      </w:r>
    </w:p>
    <w:p w14:paraId="298047A5" w14:textId="0321D3B1" w:rsidR="003123CE" w:rsidRPr="00940BAE" w:rsidRDefault="0054248D" w:rsidP="001D2B46">
      <w:pPr>
        <w:spacing w:before="120" w:after="120"/>
        <w:ind w:left="851" w:right="616"/>
        <w:jc w:val="both"/>
        <w:rPr>
          <w:rFonts w:ascii="Palatino Linotype" w:eastAsia="Palatino Linotype" w:hAnsi="Palatino Linotype" w:cs="Palatino Linotype"/>
          <w:b/>
          <w:i/>
          <w:sz w:val="22"/>
          <w:szCs w:val="22"/>
          <w:u w:val="single"/>
        </w:rPr>
      </w:pPr>
      <w:r w:rsidRPr="00940BAE">
        <w:rPr>
          <w:rFonts w:ascii="Palatino Linotype" w:eastAsia="Palatino Linotype" w:hAnsi="Palatino Linotype" w:cs="Palatino Linotype"/>
          <w:i/>
          <w:sz w:val="22"/>
          <w:szCs w:val="22"/>
        </w:rPr>
        <w:t>(Énfasis añadido)</w:t>
      </w:r>
    </w:p>
    <w:p w14:paraId="39493D83" w14:textId="2CEBA312"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Tercero. Materia de la revisión. </w:t>
      </w:r>
      <w:r w:rsidRPr="00940BA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40BAE">
        <w:rPr>
          <w:rFonts w:ascii="Palatino Linotype" w:eastAsia="Palatino Linotype" w:hAnsi="Palatino Linotype" w:cs="Palatino Linotype"/>
          <w:b/>
          <w:sz w:val="22"/>
          <w:szCs w:val="22"/>
        </w:rPr>
        <w:t xml:space="preserve">verificar si la respuesta </w:t>
      </w:r>
      <w:r w:rsidR="00FB7F0F" w:rsidRPr="00940BAE">
        <w:rPr>
          <w:rFonts w:ascii="Palatino Linotype" w:eastAsia="Palatino Linotype" w:hAnsi="Palatino Linotype" w:cs="Palatino Linotype"/>
          <w:b/>
          <w:sz w:val="22"/>
          <w:szCs w:val="22"/>
        </w:rPr>
        <w:t>e informe justificado otorgados</w:t>
      </w:r>
      <w:r w:rsidRPr="00940BAE">
        <w:rPr>
          <w:rFonts w:ascii="Palatino Linotype" w:eastAsia="Palatino Linotype" w:hAnsi="Palatino Linotype" w:cs="Palatino Linotype"/>
          <w:b/>
          <w:sz w:val="22"/>
          <w:szCs w:val="22"/>
        </w:rPr>
        <w:t xml:space="preserve"> por el Sujeto Obligado </w:t>
      </w:r>
      <w:r w:rsidR="00FB7F0F" w:rsidRPr="00940BAE">
        <w:rPr>
          <w:rFonts w:ascii="Palatino Linotype" w:eastAsia="Palatino Linotype" w:hAnsi="Palatino Linotype" w:cs="Palatino Linotype"/>
          <w:b/>
          <w:sz w:val="22"/>
          <w:szCs w:val="22"/>
        </w:rPr>
        <w:t xml:space="preserve">son </w:t>
      </w:r>
      <w:r w:rsidR="00C32F0C" w:rsidRPr="00940BAE">
        <w:rPr>
          <w:rFonts w:ascii="Palatino Linotype" w:eastAsia="Palatino Linotype" w:hAnsi="Palatino Linotype" w:cs="Palatino Linotype"/>
          <w:b/>
          <w:color w:val="000000"/>
          <w:sz w:val="22"/>
          <w:szCs w:val="22"/>
        </w:rPr>
        <w:t>adecuad</w:t>
      </w:r>
      <w:r w:rsidR="00FB7F0F" w:rsidRPr="00940BAE">
        <w:rPr>
          <w:rFonts w:ascii="Palatino Linotype" w:eastAsia="Palatino Linotype" w:hAnsi="Palatino Linotype" w:cs="Palatino Linotype"/>
          <w:b/>
          <w:color w:val="000000"/>
          <w:sz w:val="22"/>
          <w:szCs w:val="22"/>
        </w:rPr>
        <w:t xml:space="preserve">os </w:t>
      </w:r>
      <w:r w:rsidR="00C32F0C" w:rsidRPr="00940BAE">
        <w:rPr>
          <w:rFonts w:ascii="Palatino Linotype" w:eastAsia="Palatino Linotype" w:hAnsi="Palatino Linotype" w:cs="Palatino Linotype"/>
          <w:b/>
          <w:color w:val="000000"/>
          <w:sz w:val="22"/>
          <w:szCs w:val="22"/>
        </w:rPr>
        <w:t>y suficiente</w:t>
      </w:r>
      <w:r w:rsidR="00FB7F0F" w:rsidRPr="00940BAE">
        <w:rPr>
          <w:rFonts w:ascii="Palatino Linotype" w:eastAsia="Palatino Linotype" w:hAnsi="Palatino Linotype" w:cs="Palatino Linotype"/>
          <w:b/>
          <w:color w:val="000000"/>
          <w:sz w:val="22"/>
          <w:szCs w:val="22"/>
        </w:rPr>
        <w:t>s</w:t>
      </w:r>
      <w:r w:rsidRPr="00940BAE">
        <w:rPr>
          <w:rFonts w:ascii="Palatino Linotype" w:eastAsia="Palatino Linotype" w:hAnsi="Palatino Linotype" w:cs="Palatino Linotype"/>
          <w:b/>
          <w:color w:val="000000"/>
          <w:sz w:val="22"/>
          <w:szCs w:val="22"/>
        </w:rPr>
        <w:t xml:space="preserve"> </w:t>
      </w:r>
      <w:r w:rsidRPr="00940BAE">
        <w:rPr>
          <w:rFonts w:ascii="Palatino Linotype" w:eastAsia="Palatino Linotype" w:hAnsi="Palatino Linotype" w:cs="Palatino Linotype"/>
          <w:b/>
          <w:sz w:val="22"/>
          <w:szCs w:val="22"/>
        </w:rPr>
        <w:t xml:space="preserve">para satisfacer el derecho de acceso a la información pública </w:t>
      </w:r>
      <w:r w:rsidRPr="00940BAE">
        <w:rPr>
          <w:rFonts w:ascii="Palatino Linotype" w:eastAsia="Palatino Linotype" w:hAnsi="Palatino Linotype" w:cs="Palatino Linotype"/>
          <w:sz w:val="22"/>
          <w:szCs w:val="22"/>
        </w:rPr>
        <w:t xml:space="preserve">de la parte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 o en su defecto, en caso de ser procedente, ordenar la entrega de información.</w:t>
      </w:r>
    </w:p>
    <w:p w14:paraId="49C9A9C0"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bookmarkStart w:id="8" w:name="_heading=h.2et92p0" w:colFirst="0" w:colLast="0"/>
      <w:bookmarkEnd w:id="8"/>
      <w:r w:rsidRPr="00940BAE">
        <w:rPr>
          <w:rFonts w:ascii="Palatino Linotype" w:eastAsia="Palatino Linotype" w:hAnsi="Palatino Linotype" w:cs="Palatino Linotype"/>
          <w:b/>
          <w:sz w:val="22"/>
          <w:szCs w:val="22"/>
        </w:rPr>
        <w:t xml:space="preserve">Cuarto. Estudio del asunto. </w:t>
      </w:r>
      <w:r w:rsidRPr="00940BAE">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881F873"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Artículo 4</w:t>
      </w:r>
      <w:r w:rsidRPr="00940B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253B7B"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940B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1AEE82" w14:textId="77777777" w:rsidR="00F31E73"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40BAE">
        <w:rPr>
          <w:rFonts w:ascii="Palatino Linotype" w:eastAsia="Palatino Linotype" w:hAnsi="Palatino Linotype" w:cs="Palatino Linotype"/>
          <w:i/>
          <w:sz w:val="22"/>
          <w:szCs w:val="22"/>
        </w:rPr>
        <w:t>.”</w:t>
      </w:r>
    </w:p>
    <w:p w14:paraId="6867A025" w14:textId="70E00B35"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(Énfasis añadido)</w:t>
      </w:r>
    </w:p>
    <w:p w14:paraId="6A7789B3"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EA8534"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“Artículo 12.-</w:t>
      </w:r>
      <w:r w:rsidRPr="00940B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E04C1F4"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79191F8" w14:textId="77777777" w:rsidR="003123CE" w:rsidRPr="00940BAE" w:rsidRDefault="0054248D">
      <w:pPr>
        <w:spacing w:before="240" w:after="240" w:line="360" w:lineRule="auto"/>
        <w:ind w:right="-93"/>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940BAE">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699B953" w14:textId="23878CDF" w:rsidR="003123CE" w:rsidRPr="00940BAE" w:rsidRDefault="0054248D">
      <w:pPr>
        <w:spacing w:before="240" w:after="240" w:line="360" w:lineRule="auto"/>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sz w:val="22"/>
          <w:szCs w:val="22"/>
        </w:rPr>
        <w:t>Sirve de apoyo a lo anterior, el criterio</w:t>
      </w:r>
      <w:r w:rsidR="00B2335C" w:rsidRPr="00940BAE">
        <w:rPr>
          <w:rFonts w:ascii="Palatino Linotype" w:eastAsia="Palatino Linotype" w:hAnsi="Palatino Linotype" w:cs="Palatino Linotype"/>
          <w:sz w:val="22"/>
          <w:szCs w:val="22"/>
        </w:rPr>
        <w:t xml:space="preserve"> orientador </w:t>
      </w:r>
      <w:r w:rsidRPr="00940BAE">
        <w:rPr>
          <w:rFonts w:ascii="Palatino Linotype" w:eastAsia="Palatino Linotype" w:hAnsi="Palatino Linotype" w:cs="Palatino Linotype"/>
          <w:sz w:val="22"/>
          <w:szCs w:val="22"/>
        </w:rPr>
        <w:t xml:space="preserve">03/17, emitido por el </w:t>
      </w:r>
      <w:r w:rsidR="00B2335C" w:rsidRPr="00940BAE">
        <w:rPr>
          <w:rFonts w:ascii="Palatino Linotype" w:eastAsia="Palatino Linotype" w:hAnsi="Palatino Linotype" w:cs="Palatino Linotype"/>
          <w:sz w:val="22"/>
          <w:szCs w:val="22"/>
        </w:rPr>
        <w:t xml:space="preserve">entonces </w:t>
      </w:r>
      <w:r w:rsidRPr="00940BAE">
        <w:rPr>
          <w:rFonts w:ascii="Palatino Linotype" w:eastAsia="Palatino Linotype" w:hAnsi="Palatino Linotype" w:cs="Palatino Linotype"/>
          <w:sz w:val="22"/>
          <w:szCs w:val="22"/>
        </w:rPr>
        <w:t xml:space="preserve">Instituto Nacional de Transparencia, Acceso a la Información y Protección de Datos Personales, </w:t>
      </w:r>
      <w:proofErr w:type="gramStart"/>
      <w:r w:rsidRPr="00940BAE">
        <w:rPr>
          <w:rFonts w:ascii="Palatino Linotype" w:eastAsia="Palatino Linotype" w:hAnsi="Palatino Linotype" w:cs="Palatino Linotype"/>
          <w:sz w:val="22"/>
          <w:szCs w:val="22"/>
        </w:rPr>
        <w:t>que</w:t>
      </w:r>
      <w:proofErr w:type="gramEnd"/>
      <w:r w:rsidRPr="00940BAE">
        <w:rPr>
          <w:rFonts w:ascii="Palatino Linotype" w:eastAsia="Palatino Linotype" w:hAnsi="Palatino Linotype" w:cs="Palatino Linotype"/>
          <w:sz w:val="22"/>
          <w:szCs w:val="22"/>
        </w:rPr>
        <w:t xml:space="preserve"> por rubro y texto, dispone lo siguiente:</w:t>
      </w:r>
      <w:r w:rsidRPr="00940BAE">
        <w:rPr>
          <w:rFonts w:ascii="Palatino Linotype" w:eastAsia="Palatino Linotype" w:hAnsi="Palatino Linotype" w:cs="Palatino Linotype"/>
          <w:b/>
          <w:sz w:val="22"/>
          <w:szCs w:val="22"/>
        </w:rPr>
        <w:t xml:space="preserve"> </w:t>
      </w:r>
    </w:p>
    <w:p w14:paraId="42678403"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No existe obligación de elaborar documentos ad hoc para atender las solicitudes de acceso a la información.</w:t>
      </w:r>
      <w:r w:rsidRPr="00940B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EEC413" w14:textId="77777777" w:rsidR="00F31E73" w:rsidRPr="00940BAE" w:rsidRDefault="00F31E73" w:rsidP="00F31E73">
      <w:pPr>
        <w:spacing w:before="120" w:after="120"/>
        <w:ind w:left="851" w:right="616"/>
        <w:jc w:val="both"/>
        <w:rPr>
          <w:rFonts w:ascii="Palatino Linotype" w:eastAsia="Palatino Linotype" w:hAnsi="Palatino Linotype" w:cs="Palatino Linotype"/>
          <w:i/>
          <w:sz w:val="22"/>
          <w:szCs w:val="22"/>
        </w:rPr>
      </w:pPr>
    </w:p>
    <w:p w14:paraId="18403F48" w14:textId="77777777" w:rsidR="003123CE" w:rsidRPr="00940BAE" w:rsidRDefault="0054248D">
      <w:pPr>
        <w:spacing w:before="120" w:after="12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3C87EFA" w14:textId="77777777" w:rsidR="003123CE" w:rsidRPr="00940BAE" w:rsidRDefault="0054248D">
      <w:pPr>
        <w:spacing w:before="120" w:after="12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940BAE">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BC2425" w14:textId="77777777" w:rsidR="003123CE" w:rsidRPr="00940BAE" w:rsidRDefault="0054248D" w:rsidP="00F31E73">
      <w:pPr>
        <w:tabs>
          <w:tab w:val="left" w:pos="8222"/>
        </w:tabs>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 xml:space="preserve">Artículo 3. </w:t>
      </w:r>
      <w:r w:rsidRPr="00940BAE">
        <w:rPr>
          <w:rFonts w:ascii="Palatino Linotype" w:eastAsia="Palatino Linotype" w:hAnsi="Palatino Linotype" w:cs="Palatino Linotype"/>
          <w:i/>
          <w:sz w:val="22"/>
          <w:szCs w:val="22"/>
        </w:rPr>
        <w:t>Para los efectos de la presente Ley se entenderá por:</w:t>
      </w:r>
    </w:p>
    <w:p w14:paraId="65C38BDC" w14:textId="77777777" w:rsidR="003123CE" w:rsidRPr="00940BAE" w:rsidRDefault="0054248D" w:rsidP="00F31E73">
      <w:pPr>
        <w:tabs>
          <w:tab w:val="left" w:pos="8222"/>
        </w:tabs>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19D970D5" w14:textId="77777777" w:rsidR="003123CE" w:rsidRPr="00940BAE" w:rsidRDefault="0054248D" w:rsidP="00F31E73">
      <w:pPr>
        <w:tabs>
          <w:tab w:val="left" w:pos="8222"/>
        </w:tabs>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XI. Documento:</w:t>
      </w:r>
      <w:r w:rsidRPr="00940BAE">
        <w:rPr>
          <w:rFonts w:ascii="Palatino Linotype" w:eastAsia="Palatino Linotype" w:hAnsi="Palatino Linotype" w:cs="Palatino Linotype"/>
          <w:i/>
          <w:sz w:val="22"/>
          <w:szCs w:val="22"/>
        </w:rPr>
        <w:t xml:space="preserve"> Los expedientes, reportes, estudios, actas</w:t>
      </w:r>
      <w:r w:rsidRPr="00940BAE">
        <w:rPr>
          <w:rFonts w:ascii="Palatino Linotype" w:eastAsia="Palatino Linotype" w:hAnsi="Palatino Linotype" w:cs="Palatino Linotype"/>
          <w:b/>
          <w:i/>
          <w:sz w:val="22"/>
          <w:szCs w:val="22"/>
        </w:rPr>
        <w:t>,</w:t>
      </w:r>
      <w:r w:rsidRPr="00940B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CA6329"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04AF630"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sz w:val="22"/>
          <w:szCs w:val="22"/>
        </w:rPr>
        <w:t>“</w:t>
      </w:r>
      <w:r w:rsidRPr="00940BA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40B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D33E31"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En </w:t>
      </w:r>
      <w:proofErr w:type="gramStart"/>
      <w:r w:rsidRPr="00940BAE">
        <w:rPr>
          <w:rFonts w:ascii="Palatino Linotype" w:eastAsia="Palatino Linotype" w:hAnsi="Palatino Linotype" w:cs="Palatino Linotype"/>
          <w:i/>
          <w:sz w:val="22"/>
          <w:szCs w:val="22"/>
        </w:rPr>
        <w:t>consecuencia</w:t>
      </w:r>
      <w:proofErr w:type="gramEnd"/>
      <w:r w:rsidRPr="00940BA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105C4D5"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940BAE">
        <w:rPr>
          <w:rFonts w:ascii="Palatino Linotype" w:eastAsia="Palatino Linotype" w:hAnsi="Palatino Linotype" w:cs="Palatino Linotype"/>
          <w:i/>
          <w:sz w:val="22"/>
          <w:szCs w:val="22"/>
        </w:rPr>
        <w:t>que</w:t>
      </w:r>
      <w:proofErr w:type="gramEnd"/>
      <w:r w:rsidRPr="00940BAE">
        <w:rPr>
          <w:rFonts w:ascii="Palatino Linotype" w:eastAsia="Palatino Linotype" w:hAnsi="Palatino Linotype" w:cs="Palatino Linotype"/>
          <w:i/>
          <w:sz w:val="22"/>
          <w:szCs w:val="22"/>
        </w:rPr>
        <w:t xml:space="preserve"> en ejercicio de las atribuciones conferidas, sea generada por los Sujetos Obligados;</w:t>
      </w:r>
    </w:p>
    <w:p w14:paraId="555CD7E0"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2) Que se trate de información registrada en cualquier soporte documental, </w:t>
      </w:r>
      <w:proofErr w:type="gramStart"/>
      <w:r w:rsidRPr="00940BAE">
        <w:rPr>
          <w:rFonts w:ascii="Palatino Linotype" w:eastAsia="Palatino Linotype" w:hAnsi="Palatino Linotype" w:cs="Palatino Linotype"/>
          <w:i/>
          <w:sz w:val="22"/>
          <w:szCs w:val="22"/>
        </w:rPr>
        <w:t>que</w:t>
      </w:r>
      <w:proofErr w:type="gramEnd"/>
      <w:r w:rsidRPr="00940BAE">
        <w:rPr>
          <w:rFonts w:ascii="Palatino Linotype" w:eastAsia="Palatino Linotype" w:hAnsi="Palatino Linotype" w:cs="Palatino Linotype"/>
          <w:i/>
          <w:sz w:val="22"/>
          <w:szCs w:val="22"/>
        </w:rPr>
        <w:t xml:space="preserve"> en ejercicio de las atribuciones conferidas, sea administrada por los Sujetos Obligados, y</w:t>
      </w:r>
    </w:p>
    <w:p w14:paraId="65D28491" w14:textId="77777777" w:rsidR="003123CE" w:rsidRPr="00940BAE" w:rsidRDefault="0054248D" w:rsidP="00F31E73">
      <w:pPr>
        <w:spacing w:before="120" w:after="12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3) Que se trate de información registrada en cualquier soporte documental, </w:t>
      </w:r>
      <w:proofErr w:type="gramStart"/>
      <w:r w:rsidRPr="00940BAE">
        <w:rPr>
          <w:rFonts w:ascii="Palatino Linotype" w:eastAsia="Palatino Linotype" w:hAnsi="Palatino Linotype" w:cs="Palatino Linotype"/>
          <w:i/>
          <w:sz w:val="22"/>
          <w:szCs w:val="22"/>
        </w:rPr>
        <w:t>que</w:t>
      </w:r>
      <w:proofErr w:type="gramEnd"/>
      <w:r w:rsidRPr="00940BAE">
        <w:rPr>
          <w:rFonts w:ascii="Palatino Linotype" w:eastAsia="Palatino Linotype" w:hAnsi="Palatino Linotype" w:cs="Palatino Linotype"/>
          <w:i/>
          <w:sz w:val="22"/>
          <w:szCs w:val="22"/>
        </w:rPr>
        <w:t xml:space="preserve"> en ejercicio de las atribuciones conferidas, se encuentre en posesión de los Sujetos Obligados.” </w:t>
      </w:r>
    </w:p>
    <w:p w14:paraId="58348BF6" w14:textId="77777777" w:rsidR="003123CE" w:rsidRPr="00940BAE" w:rsidRDefault="0054248D">
      <w:pPr>
        <w:spacing w:before="240" w:after="240"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EA3BAC"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w:t>
      </w:r>
      <w:r w:rsidRPr="00940BAE">
        <w:rPr>
          <w:rFonts w:ascii="Palatino Linotype" w:eastAsia="Palatino Linotype" w:hAnsi="Palatino Linotype" w:cs="Palatino Linotype"/>
          <w:sz w:val="22"/>
          <w:szCs w:val="22"/>
        </w:rPr>
        <w:lastRenderedPageBreak/>
        <w:t>en la Constitución Federal por interés público y seguridad, en los términos que fijen las leyes de la materia.</w:t>
      </w:r>
    </w:p>
    <w:p w14:paraId="1F00377D" w14:textId="77777777"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940BAE">
        <w:rPr>
          <w:rFonts w:ascii="Palatino Linotype" w:eastAsia="Palatino Linotype" w:hAnsi="Palatino Linotype" w:cs="Palatino Linotype"/>
          <w:bCs/>
          <w:sz w:val="22"/>
          <w:szCs w:val="22"/>
        </w:rPr>
        <w:t>la parte</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 xml:space="preserve"> requirió al </w:t>
      </w:r>
      <w:r w:rsidRPr="00940BAE">
        <w:rPr>
          <w:rFonts w:ascii="Palatino Linotype" w:eastAsia="Palatino Linotype" w:hAnsi="Palatino Linotype" w:cs="Palatino Linotype"/>
          <w:b/>
          <w:sz w:val="22"/>
          <w:szCs w:val="22"/>
        </w:rPr>
        <w:t xml:space="preserve">Sujeto Obligado </w:t>
      </w:r>
      <w:r w:rsidRPr="00940BAE">
        <w:rPr>
          <w:rFonts w:ascii="Palatino Linotype" w:eastAsia="Palatino Linotype" w:hAnsi="Palatino Linotype" w:cs="Palatino Linotype"/>
          <w:sz w:val="22"/>
          <w:szCs w:val="22"/>
        </w:rPr>
        <w:t>le proporcione, información consistente en lo siguiente:</w:t>
      </w:r>
    </w:p>
    <w:p w14:paraId="6089AE86" w14:textId="50A40AF4" w:rsidR="00C32F0C" w:rsidRPr="00940BAE" w:rsidRDefault="00D434AF" w:rsidP="00FE2AC3">
      <w:pPr>
        <w:pStyle w:val="Prrafodelista"/>
        <w:numPr>
          <w:ilvl w:val="0"/>
          <w:numId w:val="6"/>
        </w:numPr>
        <w:spacing w:before="240" w:after="240" w:line="360" w:lineRule="auto"/>
        <w:ind w:right="616"/>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 xml:space="preserve">Los recibos de nómina de todo el personal adscrito al </w:t>
      </w:r>
      <w:r w:rsidR="0096069A" w:rsidRPr="00940BAE">
        <w:rPr>
          <w:rFonts w:ascii="Palatino Linotype" w:eastAsia="Palatino Linotype" w:hAnsi="Palatino Linotype" w:cs="Palatino Linotype"/>
          <w:b/>
          <w:sz w:val="22"/>
          <w:szCs w:val="22"/>
        </w:rPr>
        <w:t>Sistema Municipal Para el Desarrollo Integral de la Familia de Toluca</w:t>
      </w:r>
      <w:r w:rsidRPr="00940BAE">
        <w:rPr>
          <w:rFonts w:ascii="Palatino Linotype" w:eastAsia="Palatino Linotype" w:hAnsi="Palatino Linotype" w:cs="Palatino Linotype"/>
          <w:b/>
          <w:sz w:val="22"/>
          <w:szCs w:val="22"/>
        </w:rPr>
        <w:t>, de</w:t>
      </w:r>
      <w:r w:rsidR="0096069A" w:rsidRPr="00940BAE">
        <w:rPr>
          <w:rFonts w:ascii="Palatino Linotype" w:eastAsia="Palatino Linotype" w:hAnsi="Palatino Linotype" w:cs="Palatino Linotype"/>
          <w:b/>
          <w:sz w:val="22"/>
          <w:szCs w:val="22"/>
        </w:rPr>
        <w:t xml:space="preserve"> la primera quincena de </w:t>
      </w:r>
      <w:r w:rsidRPr="00940BAE">
        <w:rPr>
          <w:rFonts w:ascii="Palatino Linotype" w:eastAsia="Palatino Linotype" w:hAnsi="Palatino Linotype" w:cs="Palatino Linotype"/>
          <w:b/>
          <w:sz w:val="22"/>
          <w:szCs w:val="22"/>
        </w:rPr>
        <w:t xml:space="preserve">enero </w:t>
      </w:r>
      <w:r w:rsidR="0096069A" w:rsidRPr="00940BAE">
        <w:rPr>
          <w:rFonts w:ascii="Palatino Linotype" w:eastAsia="Palatino Linotype" w:hAnsi="Palatino Linotype" w:cs="Palatino Linotype"/>
          <w:b/>
          <w:sz w:val="22"/>
          <w:szCs w:val="22"/>
        </w:rPr>
        <w:t xml:space="preserve">de </w:t>
      </w:r>
      <w:r w:rsidRPr="00940BAE">
        <w:rPr>
          <w:rFonts w:ascii="Palatino Linotype" w:eastAsia="Palatino Linotype" w:hAnsi="Palatino Linotype" w:cs="Palatino Linotype"/>
          <w:b/>
          <w:sz w:val="22"/>
          <w:szCs w:val="22"/>
        </w:rPr>
        <w:t>202</w:t>
      </w:r>
      <w:r w:rsidR="0096069A" w:rsidRPr="00940BAE">
        <w:rPr>
          <w:rFonts w:ascii="Palatino Linotype" w:eastAsia="Palatino Linotype" w:hAnsi="Palatino Linotype" w:cs="Palatino Linotype"/>
          <w:b/>
          <w:sz w:val="22"/>
          <w:szCs w:val="22"/>
        </w:rPr>
        <w:t>5</w:t>
      </w:r>
      <w:r w:rsidR="007B4C0F" w:rsidRPr="00940BAE">
        <w:rPr>
          <w:rFonts w:ascii="Palatino Linotype" w:eastAsia="Palatino Linotype" w:hAnsi="Palatino Linotype" w:cs="Palatino Linotype"/>
          <w:b/>
          <w:sz w:val="22"/>
          <w:szCs w:val="22"/>
        </w:rPr>
        <w:t xml:space="preserve">. </w:t>
      </w:r>
    </w:p>
    <w:p w14:paraId="4D6E1DF6" w14:textId="2CA630F4" w:rsidR="00204A5C" w:rsidRPr="00940BAE" w:rsidRDefault="0054248D" w:rsidP="00EC500C">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respuesta, el </w:t>
      </w:r>
      <w:r w:rsidRPr="00940BAE">
        <w:rPr>
          <w:rFonts w:ascii="Palatino Linotype" w:eastAsia="Palatino Linotype" w:hAnsi="Palatino Linotype" w:cs="Palatino Linotype"/>
          <w:b/>
          <w:sz w:val="22"/>
          <w:szCs w:val="22"/>
        </w:rPr>
        <w:t>Sujeto Obligado</w:t>
      </w:r>
      <w:r w:rsidR="00025824" w:rsidRPr="00940BAE">
        <w:rPr>
          <w:rFonts w:ascii="Palatino Linotype" w:eastAsia="Palatino Linotype" w:hAnsi="Palatino Linotype" w:cs="Palatino Linotype"/>
          <w:sz w:val="22"/>
          <w:szCs w:val="22"/>
        </w:rPr>
        <w:t xml:space="preserve"> por conducto de la</w:t>
      </w:r>
      <w:r w:rsidR="00204A5C" w:rsidRPr="00940BAE">
        <w:rPr>
          <w:rFonts w:ascii="Palatino Linotype" w:eastAsia="Palatino Linotype" w:hAnsi="Palatino Linotype" w:cs="Palatino Linotype"/>
          <w:sz w:val="22"/>
          <w:szCs w:val="22"/>
        </w:rPr>
        <w:t xml:space="preserve"> </w:t>
      </w:r>
      <w:r w:rsidR="00204A5C" w:rsidRPr="00940BAE">
        <w:rPr>
          <w:rFonts w:ascii="Palatino Linotype" w:eastAsia="Palatino Linotype" w:hAnsi="Palatino Linotype" w:cs="Palatino Linotype"/>
          <w:b/>
          <w:bCs/>
          <w:sz w:val="22"/>
          <w:szCs w:val="22"/>
        </w:rPr>
        <w:t>Dirección de Administración y Tesorería</w:t>
      </w:r>
      <w:r w:rsidR="00C32F0C" w:rsidRPr="00940BAE">
        <w:rPr>
          <w:rFonts w:ascii="Palatino Linotype" w:eastAsia="Palatino Linotype" w:hAnsi="Palatino Linotype" w:cs="Palatino Linotype"/>
          <w:sz w:val="22"/>
          <w:szCs w:val="22"/>
        </w:rPr>
        <w:t xml:space="preserve">, </w:t>
      </w:r>
      <w:r w:rsidR="00204A5C" w:rsidRPr="00940BAE">
        <w:rPr>
          <w:rFonts w:ascii="Palatino Linotype" w:eastAsia="Palatino Linotype" w:hAnsi="Palatino Linotype" w:cs="Palatino Linotype"/>
          <w:sz w:val="22"/>
          <w:szCs w:val="22"/>
        </w:rPr>
        <w:t>señal</w:t>
      </w:r>
      <w:r w:rsidR="00025824" w:rsidRPr="00940BAE">
        <w:rPr>
          <w:rFonts w:ascii="Palatino Linotype" w:eastAsia="Palatino Linotype" w:hAnsi="Palatino Linotype" w:cs="Palatino Linotype"/>
          <w:sz w:val="22"/>
          <w:szCs w:val="22"/>
        </w:rPr>
        <w:t xml:space="preserve">ó </w:t>
      </w:r>
      <w:r w:rsidR="003907DE" w:rsidRPr="00940BAE">
        <w:rPr>
          <w:rFonts w:ascii="Palatino Linotype" w:eastAsia="Palatino Linotype" w:hAnsi="Palatino Linotype" w:cs="Palatino Linotype"/>
          <w:sz w:val="22"/>
          <w:szCs w:val="22"/>
        </w:rPr>
        <w:t>que l</w:t>
      </w:r>
      <w:r w:rsidR="00204A5C" w:rsidRPr="00940BAE">
        <w:rPr>
          <w:rFonts w:ascii="Palatino Linotype" w:eastAsia="Palatino Linotype" w:hAnsi="Palatino Linotype" w:cs="Palatino Linotype"/>
          <w:sz w:val="22"/>
          <w:szCs w:val="22"/>
        </w:rPr>
        <w:t>a información se encuentra publicada en el artículo 92, fracción VIII denominada “</w:t>
      </w:r>
      <w:r w:rsidR="00204A5C" w:rsidRPr="00940BAE">
        <w:rPr>
          <w:rFonts w:ascii="Palatino Linotype" w:eastAsia="Palatino Linotype" w:hAnsi="Palatino Linotype" w:cs="Palatino Linotype"/>
          <w:i/>
          <w:iCs/>
          <w:sz w:val="22"/>
          <w:szCs w:val="22"/>
        </w:rPr>
        <w:t>La remuneración bruta y neta”</w:t>
      </w:r>
      <w:r w:rsidR="00204A5C" w:rsidRPr="00940BAE">
        <w:rPr>
          <w:rFonts w:ascii="Palatino Linotype" w:eastAsia="Palatino Linotype" w:hAnsi="Palatino Linotype" w:cs="Palatino Linotype"/>
          <w:sz w:val="22"/>
          <w:szCs w:val="22"/>
        </w:rPr>
        <w:t xml:space="preserve"> del Sistema de Información Pública de Oficio Mexiquense (</w:t>
      </w:r>
      <w:proofErr w:type="spellStart"/>
      <w:r w:rsidR="00204A5C" w:rsidRPr="00940BAE">
        <w:rPr>
          <w:rFonts w:ascii="Palatino Linotype" w:eastAsia="Palatino Linotype" w:hAnsi="Palatino Linotype" w:cs="Palatino Linotype"/>
          <w:sz w:val="22"/>
          <w:szCs w:val="22"/>
        </w:rPr>
        <w:t>Ipomex</w:t>
      </w:r>
      <w:proofErr w:type="spellEnd"/>
      <w:r w:rsidR="00204A5C" w:rsidRPr="00940BAE">
        <w:rPr>
          <w:rFonts w:ascii="Palatino Linotype" w:eastAsia="Palatino Linotype" w:hAnsi="Palatino Linotype" w:cs="Palatino Linotype"/>
          <w:sz w:val="22"/>
          <w:szCs w:val="22"/>
        </w:rPr>
        <w:t xml:space="preserve">) de este sujeto obligado; la cual puede ser consultada en la siguiente dirección electrónica: </w:t>
      </w:r>
      <w:hyperlink r:id="rId9" w:anchor="/info-fraccion/11/340/28" w:history="1">
        <w:r w:rsidR="00204A5C" w:rsidRPr="00940BAE">
          <w:rPr>
            <w:rStyle w:val="Hipervnculo"/>
            <w:rFonts w:ascii="Palatino Linotype" w:eastAsia="Palatino Linotype" w:hAnsi="Palatino Linotype" w:cs="Palatino Linotype"/>
            <w:sz w:val="22"/>
            <w:szCs w:val="22"/>
          </w:rPr>
          <w:t>https://infoem2.ipomex.org.mx/ipomex/#/info-fraccion/11/340/28</w:t>
        </w:r>
      </w:hyperlink>
      <w:r w:rsidR="00204A5C" w:rsidRPr="00940BAE">
        <w:rPr>
          <w:rFonts w:ascii="Palatino Linotype" w:eastAsia="Palatino Linotype" w:hAnsi="Palatino Linotype" w:cs="Palatino Linotype"/>
          <w:sz w:val="22"/>
          <w:szCs w:val="22"/>
        </w:rPr>
        <w:t xml:space="preserve">. </w:t>
      </w:r>
    </w:p>
    <w:p w14:paraId="1EB9A3FB" w14:textId="408197C1" w:rsidR="00F91256" w:rsidRPr="00940BAE" w:rsidRDefault="0054248D" w:rsidP="00DA7843">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Conocida la respuesta por la persona solicitante, al no estar conforme con los términos de la misma, interpuso el recurso de revisión que nos ocupa, mediante el cual se inconformó </w:t>
      </w:r>
      <w:r w:rsidR="00204A5C" w:rsidRPr="00940BAE">
        <w:rPr>
          <w:rFonts w:ascii="Palatino Linotype" w:eastAsia="Palatino Linotype" w:hAnsi="Palatino Linotype" w:cs="Palatino Linotype"/>
          <w:sz w:val="22"/>
          <w:szCs w:val="22"/>
        </w:rPr>
        <w:t xml:space="preserve">medularmente por que la información publicada en la plataforma </w:t>
      </w:r>
      <w:proofErr w:type="spellStart"/>
      <w:r w:rsidR="00204A5C" w:rsidRPr="00940BAE">
        <w:rPr>
          <w:rFonts w:ascii="Palatino Linotype" w:eastAsia="Palatino Linotype" w:hAnsi="Palatino Linotype" w:cs="Palatino Linotype"/>
          <w:sz w:val="22"/>
          <w:szCs w:val="22"/>
        </w:rPr>
        <w:t>Ipomex</w:t>
      </w:r>
      <w:proofErr w:type="spellEnd"/>
      <w:r w:rsidR="00204A5C" w:rsidRPr="00940BAE">
        <w:rPr>
          <w:rFonts w:ascii="Palatino Linotype" w:eastAsia="Palatino Linotype" w:hAnsi="Palatino Linotype" w:cs="Palatino Linotype"/>
          <w:sz w:val="22"/>
          <w:szCs w:val="22"/>
        </w:rPr>
        <w:t xml:space="preserve"> </w:t>
      </w:r>
      <w:r w:rsidR="00F91256" w:rsidRPr="00940BAE">
        <w:rPr>
          <w:rFonts w:ascii="Palatino Linotype" w:eastAsia="Palatino Linotype" w:hAnsi="Palatino Linotype" w:cs="Palatino Linotype"/>
          <w:sz w:val="22"/>
          <w:szCs w:val="22"/>
        </w:rPr>
        <w:t xml:space="preserve">no corresponde con la información solicitada. </w:t>
      </w:r>
    </w:p>
    <w:p w14:paraId="4EC5920D" w14:textId="4B3BFCE6" w:rsidR="00DA7843" w:rsidRPr="00940BAE" w:rsidRDefault="0054248D" w:rsidP="00DA7843">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Admitido el presente recurso de revisión, en términos del artículo 185 fracción II</w:t>
      </w:r>
      <w:r w:rsidRPr="00940BAE">
        <w:rPr>
          <w:rFonts w:ascii="Palatino Linotype" w:eastAsia="Palatino Linotype" w:hAnsi="Palatino Linotype" w:cs="Palatino Linotype"/>
          <w:sz w:val="22"/>
          <w:szCs w:val="22"/>
          <w:vertAlign w:val="superscript"/>
        </w:rPr>
        <w:footnoteReference w:id="1"/>
      </w:r>
      <w:r w:rsidRPr="00940BA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w:t>
      </w:r>
      <w:r w:rsidRPr="00940BAE">
        <w:rPr>
          <w:rFonts w:ascii="Palatino Linotype" w:eastAsia="Palatino Linotype" w:hAnsi="Palatino Linotype" w:cs="Palatino Linotype"/>
          <w:sz w:val="22"/>
          <w:szCs w:val="22"/>
        </w:rPr>
        <w:lastRenderedPageBreak/>
        <w:t xml:space="preserve">de siete días hábiles, manifestaran lo que a su derecho resultara conveniente, teniendo así que </w:t>
      </w:r>
      <w:r w:rsidR="005B76B0" w:rsidRPr="00940BAE">
        <w:rPr>
          <w:rFonts w:ascii="Palatino Linotype" w:eastAsia="Palatino Linotype" w:hAnsi="Palatino Linotype" w:cs="Palatino Linotype"/>
          <w:sz w:val="22"/>
          <w:szCs w:val="22"/>
        </w:rPr>
        <w:t xml:space="preserve">el </w:t>
      </w:r>
      <w:r w:rsidR="005B76B0" w:rsidRPr="00940BAE">
        <w:rPr>
          <w:rFonts w:ascii="Palatino Linotype" w:eastAsia="Palatino Linotype" w:hAnsi="Palatino Linotype" w:cs="Palatino Linotype"/>
          <w:b/>
          <w:sz w:val="22"/>
          <w:szCs w:val="22"/>
        </w:rPr>
        <w:t>Sujeto Obligado</w:t>
      </w:r>
      <w:r w:rsidR="005B76B0" w:rsidRPr="00940BAE">
        <w:rPr>
          <w:rFonts w:ascii="Palatino Linotype" w:eastAsia="Palatino Linotype" w:hAnsi="Palatino Linotype" w:cs="Palatino Linotype"/>
          <w:sz w:val="22"/>
          <w:szCs w:val="22"/>
        </w:rPr>
        <w:t xml:space="preserve"> mediante informe justificado </w:t>
      </w:r>
      <w:r w:rsidR="00F91256" w:rsidRPr="00940BAE">
        <w:rPr>
          <w:rFonts w:ascii="Palatino Linotype" w:eastAsia="Palatino Linotype" w:hAnsi="Palatino Linotype" w:cs="Palatino Linotype"/>
          <w:sz w:val="22"/>
          <w:szCs w:val="22"/>
        </w:rPr>
        <w:t xml:space="preserve">ratificó su respuesta inicial, mientras que la parte </w:t>
      </w:r>
      <w:r w:rsidR="00F91256" w:rsidRPr="00940BAE">
        <w:rPr>
          <w:rFonts w:ascii="Palatino Linotype" w:eastAsia="Palatino Linotype" w:hAnsi="Palatino Linotype" w:cs="Palatino Linotype"/>
          <w:b/>
          <w:bCs/>
          <w:sz w:val="22"/>
          <w:szCs w:val="22"/>
        </w:rPr>
        <w:t>Recurrente</w:t>
      </w:r>
      <w:r w:rsidR="00F91256" w:rsidRPr="00940BAE">
        <w:rPr>
          <w:rFonts w:ascii="Palatino Linotype" w:eastAsia="Palatino Linotype" w:hAnsi="Palatino Linotype" w:cs="Palatino Linotype"/>
          <w:sz w:val="22"/>
          <w:szCs w:val="22"/>
        </w:rPr>
        <w:t xml:space="preserve"> fue omisa en realizar alguna manifestación. </w:t>
      </w:r>
    </w:p>
    <w:p w14:paraId="12638078" w14:textId="0DE07802" w:rsidR="000F1FA2" w:rsidRPr="00940BAE" w:rsidRDefault="00DA7843" w:rsidP="000F1FA2">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Una vez expuestas las posturas de las partes,</w:t>
      </w:r>
      <w:r w:rsidR="0019615B" w:rsidRPr="00940BAE">
        <w:rPr>
          <w:rFonts w:ascii="Palatino Linotype" w:eastAsia="Palatino Linotype" w:hAnsi="Palatino Linotype" w:cs="Palatino Linotype"/>
          <w:sz w:val="22"/>
          <w:szCs w:val="22"/>
        </w:rPr>
        <w:t xml:space="preserve"> </w:t>
      </w:r>
      <w:r w:rsidR="00F91256" w:rsidRPr="00940BAE">
        <w:rPr>
          <w:rFonts w:ascii="Palatino Linotype" w:eastAsia="Palatino Linotype" w:hAnsi="Palatino Linotype" w:cs="Palatino Linotype"/>
          <w:sz w:val="22"/>
          <w:szCs w:val="22"/>
        </w:rPr>
        <w:t>primeramente,</w:t>
      </w:r>
      <w:r w:rsidR="0019615B" w:rsidRPr="00940BAE">
        <w:rPr>
          <w:rFonts w:ascii="Palatino Linotype" w:eastAsia="Palatino Linotype" w:hAnsi="Palatino Linotype" w:cs="Palatino Linotype"/>
          <w:sz w:val="22"/>
          <w:szCs w:val="22"/>
        </w:rPr>
        <w:t xml:space="preserve"> es importante señalar que el particular </w:t>
      </w:r>
      <w:r w:rsidR="00DD312C" w:rsidRPr="00940BAE">
        <w:rPr>
          <w:rFonts w:ascii="Palatino Linotype" w:eastAsia="Palatino Linotype" w:hAnsi="Palatino Linotype" w:cs="Palatino Linotype"/>
          <w:sz w:val="22"/>
          <w:szCs w:val="22"/>
        </w:rPr>
        <w:t>sol</w:t>
      </w:r>
      <w:r w:rsidR="000F1FA2" w:rsidRPr="00940BAE">
        <w:rPr>
          <w:rFonts w:ascii="Palatino Linotype" w:eastAsia="Palatino Linotype" w:hAnsi="Palatino Linotype" w:cs="Palatino Linotype"/>
          <w:sz w:val="22"/>
          <w:szCs w:val="22"/>
        </w:rPr>
        <w:t xml:space="preserve">icitó los recibos de nómina del personal adscrito al </w:t>
      </w:r>
      <w:r w:rsidR="003907DE" w:rsidRPr="00940BAE">
        <w:rPr>
          <w:rFonts w:ascii="Palatino Linotype" w:eastAsia="Palatino Linotype" w:hAnsi="Palatino Linotype" w:cs="Palatino Linotype"/>
          <w:sz w:val="22"/>
          <w:szCs w:val="22"/>
        </w:rPr>
        <w:t>Sistema Municipal p</w:t>
      </w:r>
      <w:r w:rsidR="00F91256" w:rsidRPr="00940BAE">
        <w:rPr>
          <w:rFonts w:ascii="Palatino Linotype" w:eastAsia="Palatino Linotype" w:hAnsi="Palatino Linotype" w:cs="Palatino Linotype"/>
          <w:sz w:val="22"/>
          <w:szCs w:val="22"/>
        </w:rPr>
        <w:t>ara el Desarrollo Integral de la Familia de Toluca</w:t>
      </w:r>
      <w:r w:rsidR="000F1FA2" w:rsidRPr="00940BAE">
        <w:rPr>
          <w:rFonts w:ascii="Palatino Linotype" w:eastAsia="Palatino Linotype" w:hAnsi="Palatino Linotype" w:cs="Palatino Linotype"/>
          <w:sz w:val="22"/>
          <w:szCs w:val="22"/>
        </w:rPr>
        <w:t xml:space="preserve">; </w:t>
      </w:r>
      <w:r w:rsidR="00DD312C" w:rsidRPr="00940BAE">
        <w:rPr>
          <w:rFonts w:ascii="Palatino Linotype" w:eastAsia="Palatino Linotype" w:hAnsi="Palatino Linotype" w:cs="Palatino Linotype"/>
          <w:sz w:val="22"/>
          <w:szCs w:val="22"/>
        </w:rPr>
        <w:t>por lo que, este Instituto</w:t>
      </w:r>
      <w:r w:rsidR="000F1FA2" w:rsidRPr="00940BAE">
        <w:rPr>
          <w:rFonts w:ascii="Palatino Linotype" w:eastAsia="Palatino Linotype" w:hAnsi="Palatino Linotype" w:cs="Palatino Linotype"/>
          <w:sz w:val="22"/>
          <w:szCs w:val="22"/>
        </w:rPr>
        <w:t xml:space="preserve"> advierte </w:t>
      </w:r>
      <w:proofErr w:type="gramStart"/>
      <w:r w:rsidR="000F1FA2" w:rsidRPr="00940BAE">
        <w:rPr>
          <w:rFonts w:ascii="Palatino Linotype" w:eastAsia="Palatino Linotype" w:hAnsi="Palatino Linotype" w:cs="Palatino Linotype"/>
          <w:sz w:val="22"/>
          <w:szCs w:val="22"/>
        </w:rPr>
        <w:t>que</w:t>
      </w:r>
      <w:proofErr w:type="gramEnd"/>
      <w:r w:rsidR="000F1FA2" w:rsidRPr="00940BAE">
        <w:rPr>
          <w:rFonts w:ascii="Palatino Linotype" w:eastAsia="Palatino Linotype" w:hAnsi="Palatino Linotype" w:cs="Palatino Linotype"/>
          <w:sz w:val="22"/>
          <w:szCs w:val="22"/>
        </w:rPr>
        <w:t xml:space="preserve"> de conformidad con el organigrama publicado en </w:t>
      </w:r>
      <w:r w:rsidR="00F91256" w:rsidRPr="00940BAE">
        <w:rPr>
          <w:rFonts w:ascii="Palatino Linotype" w:eastAsia="Palatino Linotype" w:hAnsi="Palatino Linotype" w:cs="Palatino Linotype"/>
          <w:sz w:val="22"/>
          <w:szCs w:val="22"/>
        </w:rPr>
        <w:t xml:space="preserve">la página oficial del </w:t>
      </w:r>
      <w:r w:rsidR="00F91256" w:rsidRPr="00940BAE">
        <w:rPr>
          <w:rFonts w:ascii="Palatino Linotype" w:eastAsia="Palatino Linotype" w:hAnsi="Palatino Linotype" w:cs="Palatino Linotype"/>
          <w:b/>
          <w:sz w:val="22"/>
          <w:szCs w:val="22"/>
        </w:rPr>
        <w:t>Sujeto Obligado</w:t>
      </w:r>
      <w:r w:rsidR="000F1FA2" w:rsidRPr="00940BAE">
        <w:rPr>
          <w:rFonts w:ascii="Palatino Linotype" w:eastAsia="Palatino Linotype" w:hAnsi="Palatino Linotype" w:cs="Palatino Linotype"/>
          <w:sz w:val="22"/>
          <w:szCs w:val="22"/>
        </w:rPr>
        <w:t>,</w:t>
      </w:r>
      <w:r w:rsidR="00111518" w:rsidRPr="00940BAE">
        <w:rPr>
          <w:rFonts w:ascii="Palatino Linotype" w:eastAsia="Palatino Linotype" w:hAnsi="Palatino Linotype" w:cs="Palatino Linotype"/>
          <w:sz w:val="22"/>
          <w:szCs w:val="22"/>
        </w:rPr>
        <w:t xml:space="preserve"> </w:t>
      </w:r>
      <w:r w:rsidR="00F91256" w:rsidRPr="00940BAE">
        <w:rPr>
          <w:rFonts w:ascii="Palatino Linotype" w:eastAsia="Palatino Linotype" w:hAnsi="Palatino Linotype" w:cs="Palatino Linotype"/>
          <w:sz w:val="22"/>
          <w:szCs w:val="22"/>
        </w:rPr>
        <w:t>este cuenta con las siguientes unidades administrativas</w:t>
      </w:r>
      <w:r w:rsidR="000F1FA2" w:rsidRPr="00940BAE">
        <w:rPr>
          <w:rFonts w:ascii="Palatino Linotype" w:eastAsia="Palatino Linotype" w:hAnsi="Palatino Linotype" w:cs="Palatino Linotype"/>
          <w:sz w:val="22"/>
          <w:szCs w:val="22"/>
        </w:rPr>
        <w:t xml:space="preserve">: </w:t>
      </w:r>
      <w:r w:rsidR="00F91256" w:rsidRPr="00940BAE">
        <w:rPr>
          <w:rFonts w:ascii="Palatino Linotype" w:eastAsia="Palatino Linotype" w:hAnsi="Palatino Linotype" w:cs="Palatino Linotype"/>
          <w:sz w:val="22"/>
          <w:szCs w:val="22"/>
        </w:rPr>
        <w:t xml:space="preserve"> </w:t>
      </w:r>
    </w:p>
    <w:p w14:paraId="5B46273D" w14:textId="542BC46A" w:rsidR="000F1FA2" w:rsidRPr="00940BAE" w:rsidRDefault="00F91256" w:rsidP="00F91256">
      <w:pPr>
        <w:spacing w:before="240" w:after="240" w:line="360" w:lineRule="auto"/>
        <w:jc w:val="center"/>
        <w:rPr>
          <w:rFonts w:ascii="Palatino Linotype" w:eastAsia="Palatino Linotype" w:hAnsi="Palatino Linotype" w:cs="Palatino Linotype"/>
          <w:sz w:val="22"/>
          <w:szCs w:val="22"/>
        </w:rPr>
      </w:pPr>
      <w:r w:rsidRPr="00940BAE">
        <w:rPr>
          <w:rFonts w:ascii="Palatino Linotype" w:eastAsia="Palatino Linotype" w:hAnsi="Palatino Linotype" w:cs="Palatino Linotype"/>
          <w:noProof/>
          <w:sz w:val="22"/>
          <w:szCs w:val="22"/>
        </w:rPr>
        <w:drawing>
          <wp:inline distT="0" distB="0" distL="0" distR="0" wp14:anchorId="2E1AF811" wp14:editId="3686A979">
            <wp:extent cx="5685274" cy="4343400"/>
            <wp:effectExtent l="0" t="0" r="0" b="0"/>
            <wp:docPr id="1773976884"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76884" name="Imagen 1" descr="Diagrama&#10;&#10;El contenido generado por IA puede ser incorrecto."/>
                    <pic:cNvPicPr/>
                  </pic:nvPicPr>
                  <pic:blipFill>
                    <a:blip r:embed="rId10"/>
                    <a:stretch>
                      <a:fillRect/>
                    </a:stretch>
                  </pic:blipFill>
                  <pic:spPr>
                    <a:xfrm>
                      <a:off x="0" y="0"/>
                      <a:ext cx="5710577" cy="4362730"/>
                    </a:xfrm>
                    <a:prstGeom prst="rect">
                      <a:avLst/>
                    </a:prstGeom>
                  </pic:spPr>
                </pic:pic>
              </a:graphicData>
            </a:graphic>
          </wp:inline>
        </w:drawing>
      </w:r>
    </w:p>
    <w:p w14:paraId="29C61DD2" w14:textId="50956C8B" w:rsidR="0019615B" w:rsidRPr="00940BAE" w:rsidRDefault="00DD312C" w:rsidP="001D2B46">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 xml:space="preserve">Dicho lo anterior, </w:t>
      </w:r>
      <w:r w:rsidR="00DA7843" w:rsidRPr="00940BAE">
        <w:rPr>
          <w:rFonts w:ascii="Palatino Linotype" w:eastAsia="Palatino Linotype" w:hAnsi="Palatino Linotype" w:cs="Palatino Linotype"/>
          <w:sz w:val="22"/>
          <w:szCs w:val="22"/>
        </w:rPr>
        <w:t>conviene señalar que quien se pronunció desde respuesta es la Dirección de Administración</w:t>
      </w:r>
      <w:r w:rsidR="00906968" w:rsidRPr="00940BAE">
        <w:rPr>
          <w:rFonts w:ascii="Palatino Linotype" w:eastAsia="Palatino Linotype" w:hAnsi="Palatino Linotype" w:cs="Palatino Linotype"/>
          <w:sz w:val="22"/>
          <w:szCs w:val="22"/>
        </w:rPr>
        <w:t xml:space="preserve"> y </w:t>
      </w:r>
      <w:r w:rsidR="00F91256" w:rsidRPr="00940BAE">
        <w:rPr>
          <w:rFonts w:ascii="Palatino Linotype" w:eastAsia="Palatino Linotype" w:hAnsi="Palatino Linotype" w:cs="Palatino Linotype"/>
          <w:sz w:val="22"/>
          <w:szCs w:val="22"/>
        </w:rPr>
        <w:t>Tesorería</w:t>
      </w:r>
      <w:r w:rsidR="00DA7843" w:rsidRPr="00940BAE">
        <w:rPr>
          <w:rFonts w:ascii="Palatino Linotype" w:eastAsia="Palatino Linotype" w:hAnsi="Palatino Linotype" w:cs="Palatino Linotype"/>
          <w:sz w:val="22"/>
          <w:szCs w:val="22"/>
        </w:rPr>
        <w:t xml:space="preserve">, </w:t>
      </w:r>
      <w:r w:rsidR="00111518" w:rsidRPr="00940BAE">
        <w:rPr>
          <w:rFonts w:ascii="Palatino Linotype" w:eastAsia="Palatino Linotype" w:hAnsi="Palatino Linotype" w:cs="Palatino Linotype"/>
          <w:sz w:val="22"/>
          <w:szCs w:val="22"/>
        </w:rPr>
        <w:t>misma que de</w:t>
      </w:r>
      <w:r w:rsidR="00724724" w:rsidRPr="00940BAE">
        <w:rPr>
          <w:rFonts w:ascii="Palatino Linotype" w:eastAsia="Palatino Linotype" w:hAnsi="Palatino Linotype" w:cs="Palatino Linotype"/>
          <w:sz w:val="22"/>
          <w:szCs w:val="22"/>
        </w:rPr>
        <w:t xml:space="preserve"> conformidad con e</w:t>
      </w:r>
      <w:r w:rsidR="00111518" w:rsidRPr="00940BAE">
        <w:rPr>
          <w:rFonts w:ascii="Palatino Linotype" w:eastAsia="Palatino Linotype" w:hAnsi="Palatino Linotype" w:cs="Palatino Linotype"/>
          <w:sz w:val="22"/>
          <w:szCs w:val="22"/>
        </w:rPr>
        <w:t xml:space="preserve">l </w:t>
      </w:r>
      <w:r w:rsidR="00D3083D" w:rsidRPr="00940BAE">
        <w:rPr>
          <w:rFonts w:ascii="Palatino Linotype" w:eastAsia="Palatino Linotype" w:hAnsi="Palatino Linotype" w:cs="Palatino Linotype"/>
          <w:sz w:val="22"/>
          <w:szCs w:val="22"/>
        </w:rPr>
        <w:t xml:space="preserve">Organigrama </w:t>
      </w:r>
      <w:r w:rsidR="00111518" w:rsidRPr="00940BAE">
        <w:rPr>
          <w:rFonts w:ascii="Palatino Linotype" w:eastAsia="Palatino Linotype" w:hAnsi="Palatino Linotype" w:cs="Palatino Linotype"/>
          <w:sz w:val="22"/>
          <w:szCs w:val="22"/>
        </w:rPr>
        <w:t>referido con anterioridad</w:t>
      </w:r>
      <w:r w:rsidR="00D3083D" w:rsidRPr="00940BAE">
        <w:rPr>
          <w:rFonts w:ascii="Palatino Linotype" w:eastAsia="Palatino Linotype" w:hAnsi="Palatino Linotype" w:cs="Palatino Linotype"/>
          <w:sz w:val="22"/>
          <w:szCs w:val="22"/>
        </w:rPr>
        <w:t xml:space="preserve">, tiene a su cargo las siguientes unidades administrativas: </w:t>
      </w:r>
      <w:r w:rsidR="001D2B46" w:rsidRPr="00940BAE">
        <w:rPr>
          <w:rFonts w:ascii="Palatino Linotype" w:eastAsia="Palatino Linotype" w:hAnsi="Palatino Linotype" w:cs="Palatino Linotype"/>
          <w:sz w:val="22"/>
          <w:szCs w:val="22"/>
        </w:rPr>
        <w:t xml:space="preserve">Departamento de Capital Humano, Departamento de Adquisiciones, Departamento de Finanzas y Departamento de Servicios Generales. </w:t>
      </w:r>
    </w:p>
    <w:p w14:paraId="234E0260" w14:textId="3A0952E5" w:rsidR="00E93073" w:rsidRPr="00940BAE" w:rsidRDefault="004B4769" w:rsidP="004B4769">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De este modo, la Dirección de Administración y </w:t>
      </w:r>
      <w:r w:rsidR="00F91256" w:rsidRPr="00940BAE">
        <w:rPr>
          <w:rFonts w:ascii="Palatino Linotype" w:eastAsia="Palatino Linotype" w:hAnsi="Palatino Linotype" w:cs="Palatino Linotype"/>
          <w:sz w:val="22"/>
          <w:szCs w:val="22"/>
        </w:rPr>
        <w:t>Tesorería</w:t>
      </w:r>
      <w:r w:rsidRPr="00940BAE">
        <w:rPr>
          <w:rFonts w:ascii="Palatino Linotype" w:eastAsia="Palatino Linotype" w:hAnsi="Palatino Linotype" w:cs="Palatino Linotype"/>
          <w:sz w:val="22"/>
          <w:szCs w:val="22"/>
        </w:rPr>
        <w:t xml:space="preserve"> tiene como objetivo </w:t>
      </w:r>
      <w:r w:rsidR="00E93073" w:rsidRPr="00940BAE">
        <w:rPr>
          <w:rFonts w:ascii="Palatino Linotype" w:eastAsia="Palatino Linotype" w:hAnsi="Palatino Linotype" w:cs="Palatino Linotype"/>
          <w:sz w:val="22"/>
          <w:szCs w:val="22"/>
        </w:rPr>
        <w:t>manejar el presupuesto del Sistema Municipal para el Desarrollo Integral de la Familia de Toluca, así como administrar los recursos que conforman el patrimonio del organismo, en términos de la Ley que Crea los Organismos Públicos Descentralizado</w:t>
      </w:r>
      <w:r w:rsidR="00711F23" w:rsidRPr="00940BAE">
        <w:rPr>
          <w:rFonts w:ascii="Palatino Linotype" w:eastAsia="Palatino Linotype" w:hAnsi="Palatino Linotype" w:cs="Palatino Linotype"/>
          <w:sz w:val="22"/>
          <w:szCs w:val="22"/>
        </w:rPr>
        <w:t>s</w:t>
      </w:r>
      <w:r w:rsidR="00E93073" w:rsidRPr="00940BAE">
        <w:rPr>
          <w:rFonts w:ascii="Palatino Linotype" w:eastAsia="Palatino Linotype" w:hAnsi="Palatino Linotype" w:cs="Palatino Linotype"/>
          <w:sz w:val="22"/>
          <w:szCs w:val="22"/>
        </w:rPr>
        <w:t xml:space="preserve"> de Asistencia Social, de carácter municipal denominado “Sistemas Municipales para el Desarrollo Integral de la Familia”. </w:t>
      </w:r>
    </w:p>
    <w:p w14:paraId="2AE50EBD" w14:textId="137D6BFB" w:rsidR="00711F23" w:rsidRPr="00940BAE" w:rsidRDefault="00487B5F" w:rsidP="004B4769">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Por su parte, el Reglamento Interior del Sistema Municipal para el Desarrollo Integral de la Familia de Toluca, establece en su artículo 30 fracción IV, que la Dirección de Administración y Tesorería tiene como atribución validar los pagos correspondientes al pago de nómina, obligaciones fiscales, laborales, de seguridad social, sindical administrativa y en general de los compromisos con prestadores de bienes y servicios del sistema, así como verificar que las mismas cumplan con las políticas</w:t>
      </w:r>
      <w:r w:rsidR="003907DE" w:rsidRPr="00940BAE">
        <w:rPr>
          <w:rFonts w:ascii="Palatino Linotype" w:eastAsia="Palatino Linotype" w:hAnsi="Palatino Linotype" w:cs="Palatino Linotype"/>
          <w:sz w:val="22"/>
          <w:szCs w:val="22"/>
        </w:rPr>
        <w:t xml:space="preserve"> y normas aplicables.</w:t>
      </w:r>
    </w:p>
    <w:p w14:paraId="7B62A905" w14:textId="07244B9E" w:rsidR="00E93073" w:rsidRPr="00940BAE" w:rsidRDefault="00E93073" w:rsidP="004B4769">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esa tesitura el Manual </w:t>
      </w:r>
      <w:r w:rsidR="00883842" w:rsidRPr="00940BAE">
        <w:rPr>
          <w:rFonts w:ascii="Palatino Linotype" w:eastAsia="Palatino Linotype" w:hAnsi="Palatino Linotype" w:cs="Palatino Linotype"/>
          <w:sz w:val="22"/>
          <w:szCs w:val="22"/>
        </w:rPr>
        <w:t xml:space="preserve">de Organización del Sistema Municipal para el Desarrollo Integral de la Familia de Toluca, publicado en el Portal de Información Pública de Oficio Mexiquense del Sujeto Obligado, </w:t>
      </w:r>
      <w:r w:rsidRPr="00940BAE">
        <w:rPr>
          <w:rFonts w:ascii="Palatino Linotype" w:eastAsia="Palatino Linotype" w:hAnsi="Palatino Linotype" w:cs="Palatino Linotype"/>
          <w:sz w:val="22"/>
          <w:szCs w:val="22"/>
        </w:rPr>
        <w:t>establece que la Dirección de Administración y Tesorería se auxiliar</w:t>
      </w:r>
      <w:r w:rsidR="00487B5F" w:rsidRPr="00940BAE">
        <w:rPr>
          <w:rFonts w:ascii="Palatino Linotype" w:eastAsia="Palatino Linotype" w:hAnsi="Palatino Linotype" w:cs="Palatino Linotype"/>
          <w:sz w:val="22"/>
          <w:szCs w:val="22"/>
        </w:rPr>
        <w:t xml:space="preserve">á </w:t>
      </w:r>
      <w:r w:rsidRPr="00940BAE">
        <w:rPr>
          <w:rFonts w:ascii="Palatino Linotype" w:eastAsia="Palatino Linotype" w:hAnsi="Palatino Linotype" w:cs="Palatino Linotype"/>
          <w:sz w:val="22"/>
          <w:szCs w:val="22"/>
        </w:rPr>
        <w:t xml:space="preserve">de un Departamento de </w:t>
      </w:r>
      <w:r w:rsidR="00487B5F" w:rsidRPr="00940BAE">
        <w:rPr>
          <w:rFonts w:ascii="Palatino Linotype" w:eastAsia="Palatino Linotype" w:hAnsi="Palatino Linotype" w:cs="Palatino Linotype"/>
          <w:sz w:val="22"/>
          <w:szCs w:val="22"/>
        </w:rPr>
        <w:t>Capital Humano</w:t>
      </w:r>
      <w:r w:rsidRPr="00940BAE">
        <w:rPr>
          <w:rFonts w:ascii="Palatino Linotype" w:eastAsia="Palatino Linotype" w:hAnsi="Palatino Linotype" w:cs="Palatino Linotype"/>
          <w:sz w:val="22"/>
          <w:szCs w:val="22"/>
        </w:rPr>
        <w:t xml:space="preserve">, </w:t>
      </w:r>
      <w:r w:rsidR="00711F23" w:rsidRPr="00940BAE">
        <w:rPr>
          <w:rFonts w:ascii="Palatino Linotype" w:eastAsia="Palatino Linotype" w:hAnsi="Palatino Linotype" w:cs="Palatino Linotype"/>
          <w:sz w:val="22"/>
          <w:szCs w:val="22"/>
        </w:rPr>
        <w:t xml:space="preserve">mismo que </w:t>
      </w:r>
      <w:r w:rsidRPr="00940BAE">
        <w:rPr>
          <w:rFonts w:ascii="Palatino Linotype" w:eastAsia="Palatino Linotype" w:hAnsi="Palatino Linotype" w:cs="Palatino Linotype"/>
          <w:sz w:val="22"/>
          <w:szCs w:val="22"/>
        </w:rPr>
        <w:t xml:space="preserve">tiene </w:t>
      </w:r>
      <w:r w:rsidR="00711F23" w:rsidRPr="00940BAE">
        <w:rPr>
          <w:rFonts w:ascii="Palatino Linotype" w:eastAsia="Palatino Linotype" w:hAnsi="Palatino Linotype" w:cs="Palatino Linotype"/>
          <w:sz w:val="22"/>
          <w:szCs w:val="22"/>
        </w:rPr>
        <w:t xml:space="preserve">las siguientes </w:t>
      </w:r>
      <w:r w:rsidRPr="00940BAE">
        <w:rPr>
          <w:rFonts w:ascii="Palatino Linotype" w:eastAsia="Palatino Linotype" w:hAnsi="Palatino Linotype" w:cs="Palatino Linotype"/>
          <w:sz w:val="22"/>
          <w:szCs w:val="22"/>
        </w:rPr>
        <w:t xml:space="preserve">funciones: </w:t>
      </w:r>
    </w:p>
    <w:p w14:paraId="204AEECF" w14:textId="089C019E" w:rsidR="00DA7169" w:rsidRPr="00940BAE" w:rsidRDefault="00906968" w:rsidP="00DA7169">
      <w:pPr>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i/>
          <w:sz w:val="22"/>
          <w:szCs w:val="22"/>
        </w:rPr>
        <w:t>“</w:t>
      </w:r>
      <w:r w:rsidR="00DA7169" w:rsidRPr="00940BAE">
        <w:rPr>
          <w:rFonts w:ascii="Palatino Linotype" w:eastAsia="Palatino Linotype" w:hAnsi="Palatino Linotype" w:cs="Palatino Linotype"/>
          <w:b/>
          <w:i/>
          <w:sz w:val="22"/>
          <w:szCs w:val="22"/>
        </w:rPr>
        <w:t>2</w:t>
      </w:r>
      <w:r w:rsidR="00E93073" w:rsidRPr="00940BAE">
        <w:rPr>
          <w:rFonts w:ascii="Palatino Linotype" w:eastAsia="Palatino Linotype" w:hAnsi="Palatino Linotype" w:cs="Palatino Linotype"/>
          <w:b/>
          <w:i/>
          <w:sz w:val="22"/>
          <w:szCs w:val="22"/>
        </w:rPr>
        <w:t>00B10901</w:t>
      </w:r>
      <w:r w:rsidR="00DA7169" w:rsidRPr="00940BAE">
        <w:rPr>
          <w:rFonts w:ascii="Palatino Linotype" w:eastAsia="Palatino Linotype" w:hAnsi="Palatino Linotype" w:cs="Palatino Linotype"/>
          <w:b/>
          <w:i/>
          <w:sz w:val="22"/>
          <w:szCs w:val="22"/>
        </w:rPr>
        <w:t xml:space="preserve"> </w:t>
      </w:r>
      <w:r w:rsidR="00711F23" w:rsidRPr="00940BAE">
        <w:rPr>
          <w:rFonts w:ascii="Palatino Linotype" w:eastAsia="Palatino Linotype" w:hAnsi="Palatino Linotype" w:cs="Palatino Linotype"/>
          <w:b/>
          <w:i/>
          <w:sz w:val="22"/>
          <w:szCs w:val="22"/>
        </w:rPr>
        <w:t xml:space="preserve">Departamento de </w:t>
      </w:r>
      <w:r w:rsidR="00E93073" w:rsidRPr="00940BAE">
        <w:rPr>
          <w:rFonts w:ascii="Palatino Linotype" w:eastAsia="Palatino Linotype" w:hAnsi="Palatino Linotype" w:cs="Palatino Linotype"/>
          <w:b/>
          <w:i/>
          <w:sz w:val="22"/>
          <w:szCs w:val="22"/>
        </w:rPr>
        <w:t xml:space="preserve">Capital Humano </w:t>
      </w:r>
    </w:p>
    <w:p w14:paraId="603DB1E9" w14:textId="77777777" w:rsidR="00DA7169" w:rsidRPr="00940BAE" w:rsidRDefault="00DA7169" w:rsidP="00DA7169">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FUNCIONES:</w:t>
      </w:r>
    </w:p>
    <w:p w14:paraId="688EC80E" w14:textId="1B930EBC" w:rsidR="00883842" w:rsidRPr="00940BAE" w:rsidRDefault="00883842" w:rsidP="00DA7169">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26CE14F3" w14:textId="0EE46041" w:rsidR="00DA7169" w:rsidRPr="00940BAE" w:rsidRDefault="00DA7169" w:rsidP="00DA7169">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lastRenderedPageBreak/>
        <w:t xml:space="preserve"> </w:t>
      </w:r>
      <w:r w:rsidR="00E93073" w:rsidRPr="00940BAE">
        <w:rPr>
          <w:rFonts w:ascii="Palatino Linotype" w:eastAsia="Palatino Linotype" w:hAnsi="Palatino Linotype" w:cs="Palatino Linotype"/>
          <w:i/>
          <w:sz w:val="22"/>
          <w:szCs w:val="22"/>
        </w:rPr>
        <w:t xml:space="preserve">Asegurar el adecuado control </w:t>
      </w:r>
      <w:r w:rsidR="00883842" w:rsidRPr="00940BAE">
        <w:rPr>
          <w:rFonts w:ascii="Palatino Linotype" w:eastAsia="Palatino Linotype" w:hAnsi="Palatino Linotype" w:cs="Palatino Linotype"/>
          <w:i/>
          <w:sz w:val="22"/>
          <w:szCs w:val="22"/>
        </w:rPr>
        <w:t>del archivo del personal, mediante la integración y actualización</w:t>
      </w:r>
      <w:r w:rsidR="00711F23" w:rsidRPr="00940BAE">
        <w:rPr>
          <w:rFonts w:ascii="Palatino Linotype" w:eastAsia="Palatino Linotype" w:hAnsi="Palatino Linotype" w:cs="Palatino Linotype"/>
          <w:i/>
          <w:sz w:val="22"/>
          <w:szCs w:val="22"/>
        </w:rPr>
        <w:t xml:space="preserve"> permanente de la base de datos</w:t>
      </w:r>
      <w:r w:rsidR="00883842" w:rsidRPr="00940BAE">
        <w:rPr>
          <w:rFonts w:ascii="Palatino Linotype" w:eastAsia="Palatino Linotype" w:hAnsi="Palatino Linotype" w:cs="Palatino Linotype"/>
          <w:i/>
          <w:sz w:val="22"/>
          <w:szCs w:val="22"/>
        </w:rPr>
        <w:t>; así como el adecuado registro, control y resguardo de los expedientes de personal.</w:t>
      </w:r>
    </w:p>
    <w:p w14:paraId="4B067349" w14:textId="5C8AAB32" w:rsidR="00DA7169" w:rsidRPr="00940BAE" w:rsidRDefault="002E06F1" w:rsidP="002E06F1">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 </w:t>
      </w:r>
      <w:r w:rsidR="00883842" w:rsidRPr="00940BAE">
        <w:rPr>
          <w:rFonts w:ascii="Palatino Linotype" w:eastAsia="Palatino Linotype" w:hAnsi="Palatino Linotype" w:cs="Palatino Linotype"/>
          <w:b/>
          <w:i/>
          <w:sz w:val="22"/>
          <w:szCs w:val="22"/>
        </w:rPr>
        <w:t xml:space="preserve">Elaborar el </w:t>
      </w:r>
      <w:r w:rsidR="00711F23" w:rsidRPr="00940BAE">
        <w:rPr>
          <w:rFonts w:ascii="Palatino Linotype" w:eastAsia="Palatino Linotype" w:hAnsi="Palatino Linotype" w:cs="Palatino Linotype"/>
          <w:b/>
          <w:i/>
          <w:sz w:val="22"/>
          <w:szCs w:val="22"/>
        </w:rPr>
        <w:t>cálculo</w:t>
      </w:r>
      <w:r w:rsidR="00883842" w:rsidRPr="00940BAE">
        <w:rPr>
          <w:rFonts w:ascii="Palatino Linotype" w:eastAsia="Palatino Linotype" w:hAnsi="Palatino Linotype" w:cs="Palatino Linotype"/>
          <w:b/>
          <w:i/>
          <w:sz w:val="22"/>
          <w:szCs w:val="22"/>
        </w:rPr>
        <w:t xml:space="preserve"> de estímulos, aguinaldo, prima </w:t>
      </w:r>
      <w:r w:rsidR="00711F23" w:rsidRPr="00940BAE">
        <w:rPr>
          <w:rFonts w:ascii="Palatino Linotype" w:eastAsia="Palatino Linotype" w:hAnsi="Palatino Linotype" w:cs="Palatino Linotype"/>
          <w:b/>
          <w:i/>
          <w:sz w:val="22"/>
          <w:szCs w:val="22"/>
        </w:rPr>
        <w:t>vacacional</w:t>
      </w:r>
      <w:r w:rsidR="00883842" w:rsidRPr="00940BAE">
        <w:rPr>
          <w:rFonts w:ascii="Palatino Linotype" w:eastAsia="Palatino Linotype" w:hAnsi="Palatino Linotype" w:cs="Palatino Linotype"/>
          <w:b/>
          <w:i/>
          <w:sz w:val="22"/>
          <w:szCs w:val="22"/>
        </w:rPr>
        <w:t xml:space="preserve">, descuentos, finiquitos, jubilaciones y </w:t>
      </w:r>
      <w:r w:rsidR="00883842" w:rsidRPr="00940BAE">
        <w:rPr>
          <w:rFonts w:ascii="Palatino Linotype" w:eastAsia="Palatino Linotype" w:hAnsi="Palatino Linotype" w:cs="Palatino Linotype"/>
          <w:b/>
          <w:i/>
          <w:sz w:val="22"/>
          <w:szCs w:val="22"/>
          <w:u w:val="single"/>
        </w:rPr>
        <w:t xml:space="preserve">demás pagos correspondientes al personal de las distintas áreas del Sistema </w:t>
      </w:r>
      <w:r w:rsidR="00711F23" w:rsidRPr="00940BAE">
        <w:rPr>
          <w:rFonts w:ascii="Palatino Linotype" w:eastAsia="Palatino Linotype" w:hAnsi="Palatino Linotype" w:cs="Palatino Linotype"/>
          <w:b/>
          <w:i/>
          <w:sz w:val="22"/>
          <w:szCs w:val="22"/>
          <w:u w:val="single"/>
        </w:rPr>
        <w:t>Municipal</w:t>
      </w:r>
      <w:r w:rsidR="00883842" w:rsidRPr="00940BAE">
        <w:rPr>
          <w:rFonts w:ascii="Palatino Linotype" w:eastAsia="Palatino Linotype" w:hAnsi="Palatino Linotype" w:cs="Palatino Linotype"/>
          <w:b/>
          <w:i/>
          <w:sz w:val="22"/>
          <w:szCs w:val="22"/>
          <w:u w:val="single"/>
        </w:rPr>
        <w:t xml:space="preserve"> para el Desarrollo Integral de la Familia de Toluca</w:t>
      </w:r>
      <w:r w:rsidR="00883842" w:rsidRPr="00940BAE">
        <w:rPr>
          <w:rFonts w:ascii="Palatino Linotype" w:eastAsia="Palatino Linotype" w:hAnsi="Palatino Linotype" w:cs="Palatino Linotype"/>
          <w:b/>
          <w:i/>
          <w:sz w:val="22"/>
          <w:szCs w:val="22"/>
        </w:rPr>
        <w:t xml:space="preserve">, de acuerdo con las leyes vigentes. </w:t>
      </w:r>
    </w:p>
    <w:p w14:paraId="0D28C634" w14:textId="35CD52C4" w:rsidR="00DA7843" w:rsidRPr="00940BAE" w:rsidRDefault="002E06F1" w:rsidP="00E31FB8">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00DA7843" w:rsidRPr="00940BAE">
        <w:rPr>
          <w:rFonts w:ascii="Palatino Linotype" w:eastAsia="Palatino Linotype" w:hAnsi="Palatino Linotype" w:cs="Palatino Linotype"/>
          <w:i/>
          <w:sz w:val="22"/>
          <w:szCs w:val="22"/>
        </w:rPr>
        <w:t>”</w:t>
      </w:r>
    </w:p>
    <w:p w14:paraId="70487F05" w14:textId="77777777" w:rsidR="00DA7843" w:rsidRPr="00940BAE" w:rsidRDefault="00DA7843" w:rsidP="00DA7843">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(Énfasis Añadido)</w:t>
      </w:r>
    </w:p>
    <w:p w14:paraId="283DE39F" w14:textId="77777777" w:rsidR="00DA7843" w:rsidRPr="00940BAE" w:rsidRDefault="00DA7843" w:rsidP="00DA7843">
      <w:pPr>
        <w:spacing w:line="360" w:lineRule="auto"/>
        <w:ind w:right="49"/>
        <w:jc w:val="both"/>
        <w:rPr>
          <w:rFonts w:ascii="Palatino Linotype" w:eastAsia="Palatino Linotype" w:hAnsi="Palatino Linotype" w:cs="Palatino Linotype"/>
          <w:sz w:val="22"/>
          <w:szCs w:val="22"/>
        </w:rPr>
      </w:pPr>
    </w:p>
    <w:p w14:paraId="69520787" w14:textId="7DC342B7" w:rsidR="00DA7843" w:rsidRPr="00940BAE" w:rsidRDefault="00DA7843" w:rsidP="00DA7843">
      <w:pPr>
        <w:spacing w:line="360" w:lineRule="auto"/>
        <w:ind w:right="49"/>
        <w:jc w:val="both"/>
        <w:rPr>
          <w:rFonts w:ascii="Palatino Linotype" w:eastAsia="Palatino Linotype" w:hAnsi="Palatino Linotype" w:cs="Palatino Linotype"/>
          <w:color w:val="222222"/>
          <w:sz w:val="22"/>
          <w:szCs w:val="22"/>
        </w:rPr>
      </w:pPr>
      <w:r w:rsidRPr="00940BAE">
        <w:rPr>
          <w:rFonts w:ascii="Palatino Linotype" w:eastAsia="Palatino Linotype" w:hAnsi="Palatino Linotype" w:cs="Palatino Linotype"/>
          <w:color w:val="222222"/>
          <w:sz w:val="22"/>
          <w:szCs w:val="22"/>
        </w:rPr>
        <w:t xml:space="preserve">De tal suerte que como se desprende de lo anteriormente citado, la </w:t>
      </w:r>
      <w:r w:rsidRPr="00940BAE">
        <w:rPr>
          <w:rFonts w:ascii="Palatino Linotype" w:eastAsia="Palatino Linotype" w:hAnsi="Palatino Linotype" w:cs="Palatino Linotype"/>
          <w:b/>
          <w:color w:val="222222"/>
          <w:sz w:val="22"/>
          <w:szCs w:val="22"/>
        </w:rPr>
        <w:t>Dirección de Administración</w:t>
      </w:r>
      <w:r w:rsidR="00BE45E3" w:rsidRPr="00940BAE">
        <w:rPr>
          <w:rFonts w:ascii="Palatino Linotype" w:eastAsia="Palatino Linotype" w:hAnsi="Palatino Linotype" w:cs="Palatino Linotype"/>
          <w:b/>
          <w:color w:val="222222"/>
          <w:sz w:val="22"/>
          <w:szCs w:val="22"/>
        </w:rPr>
        <w:t xml:space="preserve"> y </w:t>
      </w:r>
      <w:r w:rsidR="00711F23" w:rsidRPr="00940BAE">
        <w:rPr>
          <w:rFonts w:ascii="Palatino Linotype" w:eastAsia="Palatino Linotype" w:hAnsi="Palatino Linotype" w:cs="Palatino Linotype"/>
          <w:b/>
          <w:color w:val="222222"/>
          <w:sz w:val="22"/>
          <w:szCs w:val="22"/>
        </w:rPr>
        <w:t>Tesorería</w:t>
      </w:r>
      <w:r w:rsidRPr="00940BAE">
        <w:rPr>
          <w:rFonts w:ascii="Palatino Linotype" w:eastAsia="Palatino Linotype" w:hAnsi="Palatino Linotype" w:cs="Palatino Linotype"/>
          <w:b/>
          <w:color w:val="222222"/>
          <w:sz w:val="22"/>
          <w:szCs w:val="22"/>
        </w:rPr>
        <w:t xml:space="preserve"> </w:t>
      </w:r>
      <w:r w:rsidRPr="00940BAE">
        <w:rPr>
          <w:rFonts w:ascii="Palatino Linotype" w:eastAsia="Palatino Linotype" w:hAnsi="Palatino Linotype" w:cs="Palatino Linotype"/>
          <w:color w:val="222222"/>
          <w:sz w:val="22"/>
          <w:szCs w:val="22"/>
        </w:rPr>
        <w:t xml:space="preserve">es la unidad administrativa encargada </w:t>
      </w:r>
      <w:r w:rsidR="00711F23" w:rsidRPr="00940BAE">
        <w:rPr>
          <w:rFonts w:ascii="Palatino Linotype" w:eastAsia="Palatino Linotype" w:hAnsi="Palatino Linotype" w:cs="Palatino Linotype"/>
          <w:color w:val="222222"/>
          <w:sz w:val="22"/>
          <w:szCs w:val="22"/>
        </w:rPr>
        <w:t xml:space="preserve">de manejar el presupuesto del Sistema Municipal para el Desarrollo Integral de la Familia de Toluca, </w:t>
      </w:r>
      <w:r w:rsidR="00487B5F" w:rsidRPr="00940BAE">
        <w:rPr>
          <w:rFonts w:ascii="Palatino Linotype" w:eastAsia="Palatino Linotype" w:hAnsi="Palatino Linotype" w:cs="Palatino Linotype"/>
          <w:color w:val="222222"/>
          <w:sz w:val="22"/>
          <w:szCs w:val="22"/>
        </w:rPr>
        <w:t>así</w:t>
      </w:r>
      <w:r w:rsidR="00711F23" w:rsidRPr="00940BAE">
        <w:rPr>
          <w:rFonts w:ascii="Palatino Linotype" w:eastAsia="Palatino Linotype" w:hAnsi="Palatino Linotype" w:cs="Palatino Linotype"/>
          <w:color w:val="222222"/>
          <w:sz w:val="22"/>
          <w:szCs w:val="22"/>
        </w:rPr>
        <w:t xml:space="preserve"> como de </w:t>
      </w:r>
      <w:r w:rsidR="00487B5F" w:rsidRPr="00940BAE">
        <w:rPr>
          <w:rFonts w:ascii="Palatino Linotype" w:eastAsia="Palatino Linotype" w:hAnsi="Palatino Linotype" w:cs="Palatino Linotype"/>
          <w:color w:val="222222"/>
          <w:sz w:val="22"/>
          <w:szCs w:val="22"/>
        </w:rPr>
        <w:t>calcular y validar los pagos correspondientes al pago de nómina al personal de las distintas áreas del Sistema Municipal,</w:t>
      </w:r>
      <w:r w:rsidRPr="00940BAE">
        <w:rPr>
          <w:rFonts w:ascii="Palatino Linotype" w:eastAsia="Palatino Linotype" w:hAnsi="Palatino Linotype" w:cs="Palatino Linotype"/>
          <w:color w:val="222222"/>
          <w:sz w:val="22"/>
          <w:szCs w:val="22"/>
        </w:rPr>
        <w:t xml:space="preserve"> por ende, se determina que la respuesta fue proporcionada por la unidad administrativa competente</w:t>
      </w:r>
      <w:r w:rsidRPr="00940BAE">
        <w:rPr>
          <w:rFonts w:ascii="Palatino Linotype" w:eastAsia="Palatino Linotype" w:hAnsi="Palatino Linotype" w:cs="Palatino Linotype"/>
          <w:color w:val="000000"/>
          <w:sz w:val="22"/>
          <w:szCs w:val="22"/>
        </w:rPr>
        <w:t>,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AF7ABCD" w14:textId="77777777" w:rsidR="00DA7843" w:rsidRPr="00940BAE" w:rsidRDefault="00DA7843" w:rsidP="00DA7843">
      <w:pPr>
        <w:rPr>
          <w:rFonts w:ascii="Palatino Linotype" w:hAnsi="Palatino Linotype"/>
          <w:sz w:val="22"/>
          <w:szCs w:val="22"/>
        </w:rPr>
      </w:pPr>
    </w:p>
    <w:p w14:paraId="5A867E36" w14:textId="77777777" w:rsidR="00DA7843" w:rsidRPr="00940BAE" w:rsidRDefault="00DA7843" w:rsidP="003907DE">
      <w:pPr>
        <w:spacing w:line="276" w:lineRule="auto"/>
        <w:ind w:left="864"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XXXIX. Servidor público habilitado:</w:t>
      </w:r>
      <w:r w:rsidRPr="00940BAE">
        <w:rPr>
          <w:rFonts w:ascii="Palatino Linotype" w:eastAsia="Palatino Linotype" w:hAnsi="Palatino Linotype" w:cs="Palatino Linotype"/>
          <w:i/>
          <w:color w:val="000000"/>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4A4B3EF" w14:textId="77777777" w:rsidR="00DA7843" w:rsidRPr="00940BAE" w:rsidRDefault="00DA7843" w:rsidP="00DA7843">
      <w:pPr>
        <w:rPr>
          <w:rFonts w:ascii="Palatino Linotype" w:hAnsi="Palatino Linotype"/>
          <w:sz w:val="22"/>
          <w:szCs w:val="22"/>
        </w:rPr>
      </w:pPr>
    </w:p>
    <w:p w14:paraId="02F5923A" w14:textId="078E9BD8" w:rsidR="00087D79" w:rsidRPr="00940BAE" w:rsidRDefault="00087D79" w:rsidP="00087D79">
      <w:pPr>
        <w:spacing w:line="360" w:lineRule="auto"/>
        <w:rPr>
          <w:rFonts w:ascii="Palatino Linotype" w:hAnsi="Palatino Linotype"/>
          <w:sz w:val="22"/>
          <w:szCs w:val="22"/>
        </w:rPr>
      </w:pPr>
      <w:r w:rsidRPr="00940BAE">
        <w:rPr>
          <w:rFonts w:ascii="Palatino Linotype" w:hAnsi="Palatino Linotype"/>
          <w:sz w:val="22"/>
          <w:szCs w:val="22"/>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21F76F4C" w14:textId="77777777" w:rsidR="00087D79" w:rsidRPr="00940BAE" w:rsidRDefault="00087D79" w:rsidP="00DA7843">
      <w:pPr>
        <w:rPr>
          <w:rFonts w:ascii="Palatino Linotype" w:hAnsi="Palatino Linotype"/>
          <w:sz w:val="22"/>
          <w:szCs w:val="22"/>
        </w:rPr>
      </w:pPr>
    </w:p>
    <w:p w14:paraId="63275F4D" w14:textId="77777777" w:rsidR="00DA7843" w:rsidRPr="00940BAE" w:rsidRDefault="00DA7843" w:rsidP="003907DE">
      <w:pPr>
        <w:spacing w:line="276" w:lineRule="auto"/>
        <w:ind w:left="864"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r w:rsidRPr="00940BAE">
        <w:rPr>
          <w:rFonts w:ascii="Palatino Linotype" w:eastAsia="Palatino Linotype" w:hAnsi="Palatino Linotype" w:cs="Palatino Linotype"/>
          <w:b/>
          <w:i/>
          <w:color w:val="000000"/>
          <w:sz w:val="22"/>
          <w:szCs w:val="22"/>
        </w:rPr>
        <w:t>Artículo 162.</w:t>
      </w:r>
      <w:r w:rsidRPr="00940BAE">
        <w:rPr>
          <w:rFonts w:ascii="Palatino Linotype" w:eastAsia="Palatino Linotype" w:hAnsi="Palatino Linotype" w:cs="Palatino Linotype"/>
          <w:i/>
          <w:color w:val="000000"/>
          <w:sz w:val="22"/>
          <w:szCs w:val="22"/>
        </w:rPr>
        <w:t xml:space="preserve"> Las unidades de transparencia deberán garantizar que las solicitudes </w:t>
      </w:r>
      <w:r w:rsidRPr="00940BAE">
        <w:rPr>
          <w:rFonts w:ascii="Palatino Linotype" w:eastAsia="Palatino Linotype" w:hAnsi="Palatino Linotype" w:cs="Palatino Linotype"/>
          <w:b/>
          <w:i/>
          <w:color w:val="000000"/>
          <w:sz w:val="22"/>
          <w:szCs w:val="22"/>
        </w:rPr>
        <w:t xml:space="preserve">se turnen a todas las Áreas competentes </w:t>
      </w:r>
      <w:r w:rsidRPr="00940BAE">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787FE7B5" w14:textId="77777777" w:rsidR="00DA7843" w:rsidRPr="00940BAE" w:rsidRDefault="00DA7843" w:rsidP="00DA7843">
      <w:pPr>
        <w:spacing w:line="360" w:lineRule="auto"/>
        <w:jc w:val="both"/>
        <w:rPr>
          <w:rFonts w:ascii="Palatino Linotype" w:eastAsia="Palatino Linotype" w:hAnsi="Palatino Linotype" w:cs="Palatino Linotype"/>
          <w:sz w:val="22"/>
          <w:szCs w:val="22"/>
        </w:rPr>
      </w:pPr>
    </w:p>
    <w:p w14:paraId="5DE909AE"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Acotado lo anterior, se procede al análisis de la naturaleza de la información solicitada, para lo cual conviene precisar que si bien el término “</w:t>
      </w:r>
      <w:r w:rsidRPr="00940BAE">
        <w:rPr>
          <w:rFonts w:ascii="Palatino Linotype" w:eastAsia="Palatino Linotype" w:hAnsi="Palatino Linotype" w:cs="Palatino Linotype"/>
          <w:i/>
          <w:color w:val="000000"/>
          <w:sz w:val="22"/>
          <w:szCs w:val="22"/>
        </w:rPr>
        <w:t xml:space="preserve">nómina” </w:t>
      </w:r>
      <w:r w:rsidRPr="00940BAE">
        <w:rPr>
          <w:rFonts w:ascii="Palatino Linotype" w:eastAsia="Palatino Linotype" w:hAnsi="Palatino Linotype" w:cs="Palatino Linotype"/>
          <w:color w:val="000000"/>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940BAE">
        <w:rPr>
          <w:rFonts w:ascii="Palatino Linotype" w:eastAsia="Palatino Linotype" w:hAnsi="Palatino Linotype" w:cs="Palatino Linotype"/>
          <w:i/>
          <w:color w:val="000000"/>
          <w:sz w:val="22"/>
          <w:szCs w:val="22"/>
        </w:rPr>
        <w:t>listado general de los trabajadores de una institución, en</w:t>
      </w:r>
      <w:r w:rsidRPr="00940BAE">
        <w:rPr>
          <w:rFonts w:ascii="Palatino Linotype" w:eastAsia="Palatino Linotype" w:hAnsi="Palatino Linotype" w:cs="Palatino Linotype"/>
          <w:b/>
          <w:i/>
          <w:color w:val="000000"/>
          <w:sz w:val="22"/>
          <w:szCs w:val="22"/>
        </w:rPr>
        <w:t xml:space="preserve"> </w:t>
      </w:r>
      <w:r w:rsidRPr="00940BAE">
        <w:rPr>
          <w:rFonts w:ascii="Palatino Linotype" w:eastAsia="Palatino Linotype" w:hAnsi="Palatino Linotype" w:cs="Palatino Linotype"/>
          <w:i/>
          <w:color w:val="000000"/>
          <w:sz w:val="22"/>
          <w:szCs w:val="22"/>
        </w:rPr>
        <w:t xml:space="preserve">el cual se </w:t>
      </w:r>
      <w:r w:rsidRPr="00940BAE">
        <w:rPr>
          <w:rFonts w:ascii="Palatino Linotype" w:eastAsia="Palatino Linotype" w:hAnsi="Palatino Linotype" w:cs="Palatino Linotype"/>
          <w:b/>
          <w:i/>
          <w:color w:val="000000"/>
          <w:sz w:val="22"/>
          <w:szCs w:val="22"/>
        </w:rPr>
        <w:t xml:space="preserve">asientan las </w:t>
      </w:r>
      <w:r w:rsidRPr="00940BAE">
        <w:rPr>
          <w:rFonts w:ascii="Palatino Linotype" w:eastAsia="Palatino Linotype" w:hAnsi="Palatino Linotype" w:cs="Palatino Linotype"/>
          <w:b/>
          <w:i/>
          <w:color w:val="000000"/>
          <w:sz w:val="22"/>
          <w:szCs w:val="22"/>
          <w:u w:val="single"/>
        </w:rPr>
        <w:t>percepciones brutas, deducciones y alcance neto de las mismas</w:t>
      </w:r>
      <w:r w:rsidRPr="00940BAE">
        <w:rPr>
          <w:rFonts w:ascii="Palatino Linotype" w:eastAsia="Palatino Linotype" w:hAnsi="Palatino Linotype" w:cs="Palatino Linotype"/>
          <w:i/>
          <w:color w:val="000000"/>
          <w:sz w:val="22"/>
          <w:szCs w:val="22"/>
        </w:rPr>
        <w:t>; la nómina es utilizada para</w:t>
      </w:r>
      <w:r w:rsidRPr="00940BAE">
        <w:rPr>
          <w:rFonts w:ascii="Palatino Linotype" w:eastAsia="Palatino Linotype" w:hAnsi="Palatino Linotype" w:cs="Palatino Linotype"/>
          <w:b/>
          <w:i/>
          <w:color w:val="000000"/>
          <w:sz w:val="22"/>
          <w:szCs w:val="22"/>
        </w:rPr>
        <w:t xml:space="preserve"> efectuar los pagos periódicos</w:t>
      </w:r>
      <w:r w:rsidRPr="00940BAE">
        <w:rPr>
          <w:rFonts w:ascii="Palatino Linotype" w:eastAsia="Palatino Linotype" w:hAnsi="Palatino Linotype" w:cs="Palatino Linotype"/>
          <w:i/>
          <w:color w:val="000000"/>
          <w:sz w:val="22"/>
          <w:szCs w:val="22"/>
        </w:rPr>
        <w:t xml:space="preserve"> (semanales, quincenales o</w:t>
      </w:r>
      <w:r w:rsidRPr="00940BAE">
        <w:rPr>
          <w:rFonts w:ascii="Palatino Linotype" w:eastAsia="Palatino Linotype" w:hAnsi="Palatino Linotype" w:cs="Palatino Linotype"/>
          <w:b/>
          <w:i/>
          <w:color w:val="000000"/>
          <w:sz w:val="22"/>
          <w:szCs w:val="22"/>
        </w:rPr>
        <w:t xml:space="preserve"> </w:t>
      </w:r>
      <w:r w:rsidRPr="00940BAE">
        <w:rPr>
          <w:rFonts w:ascii="Palatino Linotype" w:eastAsia="Palatino Linotype" w:hAnsi="Palatino Linotype" w:cs="Palatino Linotype"/>
          <w:i/>
          <w:color w:val="000000"/>
          <w:sz w:val="22"/>
          <w:szCs w:val="22"/>
        </w:rPr>
        <w:t xml:space="preserve">mensuales) a los trabajadores por concepto de </w:t>
      </w:r>
      <w:r w:rsidRPr="00940BAE">
        <w:rPr>
          <w:rFonts w:ascii="Palatino Linotype" w:eastAsia="Palatino Linotype" w:hAnsi="Palatino Linotype" w:cs="Palatino Linotype"/>
          <w:b/>
          <w:i/>
          <w:color w:val="000000"/>
          <w:sz w:val="22"/>
          <w:szCs w:val="22"/>
        </w:rPr>
        <w:t>sueldos y salarios</w:t>
      </w:r>
      <w:r w:rsidRPr="00940BAE">
        <w:rPr>
          <w:rFonts w:ascii="Palatino Linotype" w:eastAsia="Palatino Linotype" w:hAnsi="Palatino Linotype" w:cs="Palatino Linotype"/>
          <w:i/>
          <w:color w:val="000000"/>
          <w:sz w:val="22"/>
          <w:szCs w:val="22"/>
        </w:rPr>
        <w:t>.</w:t>
      </w:r>
    </w:p>
    <w:p w14:paraId="50254D06" w14:textId="77777777" w:rsidR="00DA7843" w:rsidRPr="00940BAE" w:rsidRDefault="00DA7843" w:rsidP="00DA7843">
      <w:pPr>
        <w:spacing w:line="360" w:lineRule="auto"/>
        <w:rPr>
          <w:rFonts w:ascii="Palatino Linotype" w:hAnsi="Palatino Linotype"/>
          <w:sz w:val="22"/>
          <w:szCs w:val="22"/>
        </w:rPr>
      </w:pPr>
    </w:p>
    <w:p w14:paraId="4208BFD6"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Documento o término que ha sido mencionado en diferentes ordenamientos legales, tal es el caso, de la </w:t>
      </w:r>
      <w:r w:rsidRPr="00940BAE">
        <w:rPr>
          <w:rFonts w:ascii="Palatino Linotype" w:eastAsia="Palatino Linotype" w:hAnsi="Palatino Linotype" w:cs="Palatino Linotype"/>
          <w:i/>
          <w:color w:val="000000"/>
          <w:sz w:val="22"/>
          <w:szCs w:val="22"/>
        </w:rPr>
        <w:t>Ley Federal del Trabajo</w:t>
      </w:r>
      <w:r w:rsidRPr="00940BAE">
        <w:rPr>
          <w:rFonts w:ascii="Palatino Linotype" w:eastAsia="Palatino Linotype" w:hAnsi="Palatino Linotype" w:cs="Palatino Linotype"/>
          <w:color w:val="000000"/>
          <w:sz w:val="22"/>
          <w:szCs w:val="22"/>
        </w:rPr>
        <w:t xml:space="preserve"> en el artículo 804 fracción II, que además reconoce los recibos de pagos de salarios, por lo que resulta indispensable citar el artículo de referencia.</w:t>
      </w:r>
    </w:p>
    <w:p w14:paraId="64B45AB8" w14:textId="77777777" w:rsidR="00DA7843" w:rsidRPr="00940BAE" w:rsidRDefault="00DA7843" w:rsidP="00DA7843">
      <w:pPr>
        <w:rPr>
          <w:rFonts w:ascii="Palatino Linotype" w:hAnsi="Palatino Linotype"/>
          <w:sz w:val="22"/>
          <w:szCs w:val="22"/>
        </w:rPr>
      </w:pPr>
    </w:p>
    <w:p w14:paraId="760926D9"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“Artículo 804.-</w:t>
      </w:r>
      <w:r w:rsidRPr="00940BAE">
        <w:rPr>
          <w:rFonts w:ascii="Palatino Linotype" w:eastAsia="Palatino Linotype" w:hAnsi="Palatino Linotype" w:cs="Palatino Linotype"/>
          <w:i/>
          <w:color w:val="000000"/>
          <w:sz w:val="22"/>
          <w:szCs w:val="22"/>
        </w:rPr>
        <w:t xml:space="preserve"> El patrón tiene obligación de conservar y exhibir en juicio los documentos que a continuación se precisan:</w:t>
      </w:r>
    </w:p>
    <w:p w14:paraId="58244326"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w:t>
      </w:r>
    </w:p>
    <w:p w14:paraId="0230ED70"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lastRenderedPageBreak/>
        <w:t>II.</w:t>
      </w:r>
      <w:r w:rsidRPr="00940BAE">
        <w:rPr>
          <w:rFonts w:ascii="Palatino Linotype" w:eastAsia="Palatino Linotype" w:hAnsi="Palatino Linotype" w:cs="Palatino Linotype"/>
          <w:i/>
          <w:color w:val="000000"/>
          <w:sz w:val="22"/>
          <w:szCs w:val="22"/>
        </w:rPr>
        <w:t xml:space="preserve"> </w:t>
      </w:r>
      <w:r w:rsidRPr="00940BAE">
        <w:rPr>
          <w:rFonts w:ascii="Palatino Linotype" w:eastAsia="Palatino Linotype" w:hAnsi="Palatino Linotype" w:cs="Palatino Linotype"/>
          <w:bCs/>
          <w:i/>
          <w:color w:val="000000"/>
          <w:sz w:val="22"/>
          <w:szCs w:val="22"/>
        </w:rPr>
        <w:t>Listas de raya o</w:t>
      </w:r>
      <w:r w:rsidRPr="00940BAE">
        <w:rPr>
          <w:rFonts w:ascii="Palatino Linotype" w:eastAsia="Palatino Linotype" w:hAnsi="Palatino Linotype" w:cs="Palatino Linotype"/>
          <w:b/>
          <w:i/>
          <w:color w:val="000000"/>
          <w:sz w:val="22"/>
          <w:szCs w:val="22"/>
        </w:rPr>
        <w:t xml:space="preserve"> nómina de personal</w:t>
      </w:r>
      <w:r w:rsidRPr="00940BAE">
        <w:rPr>
          <w:rFonts w:ascii="Palatino Linotype" w:eastAsia="Palatino Linotype" w:hAnsi="Palatino Linotype" w:cs="Palatino Linotype"/>
          <w:i/>
          <w:color w:val="000000"/>
          <w:sz w:val="22"/>
          <w:szCs w:val="22"/>
        </w:rPr>
        <w:t xml:space="preserve">, cuando se lleven en el centro de trabajo; </w:t>
      </w:r>
      <w:r w:rsidRPr="00940BAE">
        <w:rPr>
          <w:rFonts w:ascii="Palatino Linotype" w:eastAsia="Palatino Linotype" w:hAnsi="Palatino Linotype" w:cs="Palatino Linotype"/>
          <w:b/>
          <w:i/>
          <w:color w:val="000000"/>
          <w:sz w:val="22"/>
          <w:szCs w:val="22"/>
        </w:rPr>
        <w:t>o recibos de pagos de salarios;</w:t>
      </w:r>
    </w:p>
    <w:p w14:paraId="2A1192FE"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7F40E1AE"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Los documentos señalados en la fracción I deberán conservarse mientras dure la relación laboral y hasta un año después; los señalados en las fracciones </w:t>
      </w:r>
      <w:r w:rsidRPr="00940BAE">
        <w:rPr>
          <w:rFonts w:ascii="Palatino Linotype" w:eastAsia="Palatino Linotype" w:hAnsi="Palatino Linotype" w:cs="Palatino Linotype"/>
          <w:b/>
          <w:i/>
          <w:color w:val="000000"/>
          <w:sz w:val="22"/>
          <w:szCs w:val="22"/>
        </w:rPr>
        <w:t>II</w:t>
      </w:r>
      <w:r w:rsidRPr="00940BAE">
        <w:rPr>
          <w:rFonts w:ascii="Palatino Linotype" w:eastAsia="Palatino Linotype" w:hAnsi="Palatino Linotype" w:cs="Palatino Linotype"/>
          <w:i/>
          <w:color w:val="000000"/>
          <w:sz w:val="22"/>
          <w:szCs w:val="22"/>
        </w:rPr>
        <w:t>, III y IV, durante el último año y un año después de que se extinga la relación laboral; y los mencionados en la fracción V, conforme lo señalen las Leyes que los rijan.”</w:t>
      </w:r>
    </w:p>
    <w:p w14:paraId="771EC505" w14:textId="77777777" w:rsidR="00DA7843" w:rsidRPr="00940BAE" w:rsidRDefault="00DA7843" w:rsidP="00DA7843">
      <w:pPr>
        <w:spacing w:before="240" w:after="360"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De lo anteriormente citado, se puede llegar a la conclusión de que la nómina, es el documento que contiene el registro de los trabajadores a los cuales se va a remunerar por los </w:t>
      </w:r>
      <w:hyperlink r:id="rId11">
        <w:r w:rsidRPr="00940BAE">
          <w:rPr>
            <w:rFonts w:ascii="Palatino Linotype" w:eastAsia="Palatino Linotype" w:hAnsi="Palatino Linotype" w:cs="Palatino Linotype"/>
            <w:color w:val="000000"/>
            <w:sz w:val="22"/>
            <w:szCs w:val="22"/>
          </w:rPr>
          <w:t>servicios</w:t>
        </w:r>
      </w:hyperlink>
      <w:r w:rsidRPr="00940BAE">
        <w:rPr>
          <w:rFonts w:ascii="Palatino Linotype" w:eastAsia="Palatino Linotype" w:hAnsi="Palatino Linotype" w:cs="Palatino Linotype"/>
          <w:color w:val="000000"/>
          <w:sz w:val="22"/>
          <w:szCs w:val="22"/>
        </w:rPr>
        <w:t xml:space="preserve"> que éstos le prestan al patrón, en el cual </w:t>
      </w:r>
      <w:r w:rsidRPr="00940BAE">
        <w:rPr>
          <w:rFonts w:ascii="Palatino Linotype" w:eastAsia="Palatino Linotype" w:hAnsi="Palatino Linotype" w:cs="Palatino Linotype"/>
          <w:b/>
          <w:color w:val="000000"/>
          <w:sz w:val="22"/>
          <w:szCs w:val="22"/>
        </w:rPr>
        <w:t>se asientan las percepciones brutas, deducciones y el neto</w:t>
      </w:r>
      <w:r w:rsidRPr="00940BAE">
        <w:rPr>
          <w:rFonts w:ascii="Palatino Linotype" w:eastAsia="Palatino Linotype" w:hAnsi="Palatino Linotype" w:cs="Palatino Linotype"/>
          <w:color w:val="000000"/>
          <w:sz w:val="22"/>
          <w:szCs w:val="22"/>
        </w:rPr>
        <w:t xml:space="preserve"> a recibir de dichos trabajadores.</w:t>
      </w:r>
    </w:p>
    <w:p w14:paraId="727957E9"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Ahora bien, relativo a los </w:t>
      </w:r>
      <w:r w:rsidRPr="00940BAE">
        <w:rPr>
          <w:rFonts w:ascii="Palatino Linotype" w:eastAsia="Palatino Linotype" w:hAnsi="Palatino Linotype" w:cs="Palatino Linotype"/>
          <w:b/>
          <w:color w:val="000000"/>
          <w:sz w:val="22"/>
          <w:szCs w:val="22"/>
        </w:rPr>
        <w:t>recibos de nómina</w:t>
      </w:r>
      <w:r w:rsidRPr="00940BAE">
        <w:rPr>
          <w:rFonts w:ascii="Palatino Linotype" w:eastAsia="Palatino Linotype" w:hAnsi="Palatino Linotype" w:cs="Palatino Linotype"/>
          <w:color w:val="000000"/>
          <w:sz w:val="22"/>
          <w:szCs w:val="22"/>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w:t>
      </w:r>
      <w:r w:rsidRPr="00940BAE">
        <w:rPr>
          <w:rFonts w:ascii="Palatino Linotype" w:eastAsia="Palatino Linotype" w:hAnsi="Palatino Linotype" w:cs="Palatino Linotype"/>
          <w:i/>
          <w:color w:val="000000"/>
          <w:sz w:val="22"/>
          <w:szCs w:val="22"/>
        </w:rPr>
        <w:t>recibos o comprobantes de pago</w:t>
      </w:r>
      <w:r w:rsidRPr="00940BAE">
        <w:rPr>
          <w:rFonts w:ascii="Palatino Linotype" w:eastAsia="Palatino Linotype" w:hAnsi="Palatino Linotype" w:cs="Palatino Linotype"/>
          <w:color w:val="000000"/>
          <w:sz w:val="22"/>
          <w:szCs w:val="22"/>
        </w:rPr>
        <w:t>", los cuales constituyen un instrumento mediante el cual el sujeto obligado acredita las remuneraciones al personal y, que de acuerdo al uso implantado en la colectividad se denominan "recibos de nómina".</w:t>
      </w:r>
    </w:p>
    <w:p w14:paraId="342E72AB" w14:textId="77777777" w:rsidR="00DA7843" w:rsidRPr="00940BAE" w:rsidRDefault="00DA7843" w:rsidP="00DA7843">
      <w:pPr>
        <w:spacing w:line="360" w:lineRule="auto"/>
        <w:rPr>
          <w:rFonts w:ascii="Palatino Linotype" w:hAnsi="Palatino Linotype"/>
          <w:sz w:val="22"/>
          <w:szCs w:val="22"/>
        </w:rPr>
      </w:pPr>
    </w:p>
    <w:p w14:paraId="74F1C8AF"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A efecto de robustecer lo anterior, es preciso hacer alusión, en primera instancia, a lo establecido en las normas de carácter general del </w:t>
      </w:r>
      <w:r w:rsidRPr="00940BAE">
        <w:rPr>
          <w:rFonts w:ascii="Palatino Linotype" w:eastAsia="Palatino Linotype" w:hAnsi="Palatino Linotype" w:cs="Palatino Linotype"/>
          <w:b/>
          <w:color w:val="000000"/>
          <w:sz w:val="22"/>
          <w:szCs w:val="22"/>
        </w:rPr>
        <w:t>Manual Único de Contabilidad Gubernamental para las Dependencias y Entidades Públicas del Gobierno y Municipios del Estado de México</w:t>
      </w:r>
      <w:r w:rsidRPr="00940BAE">
        <w:rPr>
          <w:rFonts w:ascii="Palatino Linotype" w:eastAsia="Palatino Linotype" w:hAnsi="Palatino Linotype" w:cs="Palatino Linotype"/>
          <w:i/>
          <w:color w:val="000000"/>
          <w:sz w:val="22"/>
          <w:szCs w:val="22"/>
        </w:rPr>
        <w:t xml:space="preserve">,  </w:t>
      </w:r>
      <w:r w:rsidRPr="00940BAE">
        <w:rPr>
          <w:rFonts w:ascii="Palatino Linotype" w:eastAsia="Palatino Linotype" w:hAnsi="Palatino Linotype" w:cs="Palatino Linotype"/>
          <w:color w:val="000000"/>
          <w:sz w:val="22"/>
          <w:szCs w:val="22"/>
        </w:rPr>
        <w:t xml:space="preserve">en donde se señala que el Régimen Fiscal para las entidades públicas es el correspondiente a </w:t>
      </w:r>
      <w:r w:rsidRPr="00940BAE">
        <w:rPr>
          <w:rFonts w:ascii="Palatino Linotype" w:eastAsia="Palatino Linotype" w:hAnsi="Palatino Linotype" w:cs="Palatino Linotype"/>
          <w:i/>
          <w:color w:val="000000"/>
          <w:sz w:val="22"/>
          <w:szCs w:val="22"/>
        </w:rPr>
        <w:t xml:space="preserve">personas morales con fines no lucrativos, </w:t>
      </w:r>
      <w:r w:rsidRPr="00940BAE">
        <w:rPr>
          <w:rFonts w:ascii="Palatino Linotype" w:eastAsia="Palatino Linotype" w:hAnsi="Palatino Linotype" w:cs="Palatino Linotype"/>
          <w:color w:val="000000"/>
          <w:sz w:val="22"/>
          <w:szCs w:val="22"/>
        </w:rPr>
        <w:t xml:space="preserve">y en segundo lugar remitirnos al párrafo séptimo del artículo 86 del Título III del Régimen de las Personas Morales con fines no lucrativos, de la </w:t>
      </w:r>
      <w:r w:rsidRPr="00940BAE">
        <w:rPr>
          <w:rFonts w:ascii="Palatino Linotype" w:eastAsia="Palatino Linotype" w:hAnsi="Palatino Linotype" w:cs="Palatino Linotype"/>
          <w:b/>
          <w:color w:val="000000"/>
          <w:sz w:val="22"/>
          <w:szCs w:val="22"/>
        </w:rPr>
        <w:t>Ley del Impuesto Sobre la Renta</w:t>
      </w:r>
      <w:r w:rsidRPr="00940BAE">
        <w:rPr>
          <w:rFonts w:ascii="Palatino Linotype" w:eastAsia="Palatino Linotype" w:hAnsi="Palatino Linotype" w:cs="Palatino Linotype"/>
          <w:i/>
          <w:color w:val="000000"/>
          <w:sz w:val="22"/>
          <w:szCs w:val="22"/>
        </w:rPr>
        <w:t xml:space="preserve">, </w:t>
      </w:r>
      <w:r w:rsidRPr="00940BAE">
        <w:rPr>
          <w:rFonts w:ascii="Palatino Linotype" w:eastAsia="Palatino Linotype" w:hAnsi="Palatino Linotype" w:cs="Palatino Linotype"/>
          <w:color w:val="000000"/>
          <w:sz w:val="22"/>
          <w:szCs w:val="22"/>
        </w:rPr>
        <w:t>que a la letra señala lo siguiente:</w:t>
      </w:r>
    </w:p>
    <w:p w14:paraId="5AD33A34" w14:textId="77777777" w:rsidR="002049D3" w:rsidRPr="00940BAE" w:rsidRDefault="002049D3" w:rsidP="002049D3">
      <w:pPr>
        <w:spacing w:line="276" w:lineRule="auto"/>
        <w:ind w:left="851" w:right="616"/>
        <w:jc w:val="both"/>
        <w:rPr>
          <w:rFonts w:ascii="Palatino Linotype" w:eastAsia="Palatino Linotype" w:hAnsi="Palatino Linotype" w:cs="Palatino Linotype"/>
          <w:b/>
          <w:i/>
          <w:color w:val="000000"/>
          <w:sz w:val="22"/>
          <w:szCs w:val="22"/>
        </w:rPr>
      </w:pPr>
    </w:p>
    <w:p w14:paraId="7AACD51C"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w:t>
      </w:r>
      <w:proofErr w:type="gramStart"/>
      <w:r w:rsidRPr="00940BAE">
        <w:rPr>
          <w:rFonts w:ascii="Palatino Linotype" w:eastAsia="Palatino Linotype" w:hAnsi="Palatino Linotype" w:cs="Palatino Linotype"/>
          <w:b/>
          <w:i/>
          <w:color w:val="000000"/>
          <w:sz w:val="22"/>
          <w:szCs w:val="22"/>
        </w:rPr>
        <w:t>Artículo.-</w:t>
      </w:r>
      <w:proofErr w:type="gramEnd"/>
      <w:r w:rsidRPr="00940BAE">
        <w:rPr>
          <w:rFonts w:ascii="Palatino Linotype" w:eastAsia="Palatino Linotype" w:hAnsi="Palatino Linotype" w:cs="Palatino Linotype"/>
          <w:b/>
          <w:i/>
          <w:color w:val="000000"/>
          <w:sz w:val="22"/>
          <w:szCs w:val="22"/>
        </w:rPr>
        <w:t xml:space="preserve"> 86 </w:t>
      </w:r>
    </w:p>
    <w:p w14:paraId="537896F8"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w:t>
      </w:r>
      <w:r w:rsidRPr="00940BAE">
        <w:rPr>
          <w:rFonts w:ascii="Palatino Linotype" w:eastAsia="Palatino Linotype" w:hAnsi="Palatino Linotype" w:cs="Palatino Linotype"/>
          <w:i/>
          <w:color w:val="000000"/>
          <w:sz w:val="22"/>
          <w:szCs w:val="22"/>
        </w:rPr>
        <w:t>…)</w:t>
      </w:r>
    </w:p>
    <w:p w14:paraId="5444956A"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940BAE">
        <w:rPr>
          <w:rFonts w:ascii="Palatino Linotype" w:eastAsia="Palatino Linotype" w:hAnsi="Palatino Linotype" w:cs="Palatino Linotype"/>
          <w:b/>
          <w:i/>
          <w:color w:val="000000"/>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940BAE">
        <w:rPr>
          <w:rFonts w:ascii="Palatino Linotype" w:eastAsia="Palatino Linotype" w:hAnsi="Palatino Linotype" w:cs="Palatino Linotype"/>
          <w:i/>
          <w:color w:val="000000"/>
          <w:sz w:val="22"/>
          <w:szCs w:val="22"/>
        </w:rPr>
        <w:t xml:space="preserve"> para efectos de la legislación laboral a que se refieren los artículos 132 fracciones VII y VIII, y 804 primer párrafo fracciones II y IV de la Ley Federal del Trabajo…</w:t>
      </w:r>
      <w:r w:rsidRPr="00940BAE">
        <w:rPr>
          <w:rFonts w:ascii="Palatino Linotype" w:eastAsia="Palatino Linotype" w:hAnsi="Palatino Linotype" w:cs="Palatino Linotype"/>
          <w:color w:val="000000"/>
          <w:sz w:val="22"/>
          <w:szCs w:val="22"/>
        </w:rPr>
        <w:t>” </w:t>
      </w:r>
    </w:p>
    <w:p w14:paraId="6624DDDF" w14:textId="77777777" w:rsidR="00DA7843" w:rsidRPr="00940BAE" w:rsidRDefault="00DA7843" w:rsidP="00DA7843">
      <w:pPr>
        <w:rPr>
          <w:rFonts w:ascii="Palatino Linotype" w:hAnsi="Palatino Linotype"/>
          <w:sz w:val="22"/>
          <w:szCs w:val="22"/>
        </w:rPr>
      </w:pPr>
    </w:p>
    <w:p w14:paraId="2F60901A" w14:textId="29F522B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Del pre</w:t>
      </w:r>
      <w:r w:rsidR="009C0BB8" w:rsidRPr="00940BAE">
        <w:rPr>
          <w:rFonts w:ascii="Palatino Linotype" w:eastAsia="Palatino Linotype" w:hAnsi="Palatino Linotype" w:cs="Palatino Linotype"/>
          <w:color w:val="000000"/>
          <w:sz w:val="22"/>
          <w:szCs w:val="22"/>
        </w:rPr>
        <w:t>cepto citado, se advierte que la</w:t>
      </w:r>
      <w:r w:rsidRPr="00940BAE">
        <w:rPr>
          <w:rFonts w:ascii="Palatino Linotype" w:eastAsia="Palatino Linotype" w:hAnsi="Palatino Linotype" w:cs="Palatino Linotype"/>
          <w:color w:val="000000"/>
          <w:sz w:val="22"/>
          <w:szCs w:val="22"/>
        </w:rPr>
        <w:t xml:space="preserve">s </w:t>
      </w:r>
      <w:r w:rsidR="009C0BB8" w:rsidRPr="00940BAE">
        <w:rPr>
          <w:rFonts w:ascii="Palatino Linotype" w:eastAsia="Palatino Linotype" w:hAnsi="Palatino Linotype" w:cs="Palatino Linotype"/>
          <w:color w:val="000000"/>
          <w:sz w:val="22"/>
          <w:szCs w:val="22"/>
        </w:rPr>
        <w:t xml:space="preserve">entidades federativas </w:t>
      </w:r>
      <w:r w:rsidRPr="00940BAE">
        <w:rPr>
          <w:rFonts w:ascii="Palatino Linotype" w:eastAsia="Palatino Linotype" w:hAnsi="Palatino Linotype" w:cs="Palatino Linotype"/>
          <w:color w:val="000000"/>
          <w:sz w:val="22"/>
          <w:szCs w:val="22"/>
        </w:rPr>
        <w:t xml:space="preserve">al ser entes públicos se encuentran constreñidos a expedir y entregar los </w:t>
      </w:r>
      <w:r w:rsidRPr="00940BAE">
        <w:rPr>
          <w:rFonts w:ascii="Palatino Linotype" w:eastAsia="Palatino Linotype" w:hAnsi="Palatino Linotype" w:cs="Palatino Linotype"/>
          <w:b/>
          <w:color w:val="000000"/>
          <w:sz w:val="22"/>
          <w:szCs w:val="22"/>
        </w:rPr>
        <w:t xml:space="preserve">comprobantes fiscales correspondientes a las personas que reciban pagos por conceptos de salarios, </w:t>
      </w:r>
      <w:r w:rsidRPr="00940BAE">
        <w:rPr>
          <w:rFonts w:ascii="Palatino Linotype" w:eastAsia="Palatino Linotype" w:hAnsi="Palatino Linotype" w:cs="Palatino Linotype"/>
          <w:color w:val="000000"/>
          <w:sz w:val="22"/>
          <w:szCs w:val="22"/>
        </w:rPr>
        <w:t xml:space="preserve">mismos que pueden ser utilizados como </w:t>
      </w:r>
      <w:r w:rsidRPr="00940BAE">
        <w:rPr>
          <w:rFonts w:ascii="Palatino Linotype" w:eastAsia="Palatino Linotype" w:hAnsi="Palatino Linotype" w:cs="Palatino Linotype"/>
          <w:b/>
          <w:color w:val="000000"/>
          <w:sz w:val="22"/>
          <w:szCs w:val="22"/>
        </w:rPr>
        <w:t>constancia o</w:t>
      </w:r>
      <w:r w:rsidRPr="00940BAE">
        <w:rPr>
          <w:rFonts w:ascii="Palatino Linotype" w:eastAsia="Palatino Linotype" w:hAnsi="Palatino Linotype" w:cs="Palatino Linotype"/>
          <w:color w:val="000000"/>
          <w:sz w:val="22"/>
          <w:szCs w:val="22"/>
        </w:rPr>
        <w:t xml:space="preserve"> </w:t>
      </w:r>
      <w:r w:rsidRPr="00940BAE">
        <w:rPr>
          <w:rFonts w:ascii="Palatino Linotype" w:eastAsia="Palatino Linotype" w:hAnsi="Palatino Linotype" w:cs="Palatino Linotype"/>
          <w:b/>
          <w:color w:val="000000"/>
          <w:sz w:val="22"/>
          <w:szCs w:val="22"/>
        </w:rPr>
        <w:t>recibo de pago</w:t>
      </w:r>
      <w:r w:rsidRPr="00940BAE">
        <w:rPr>
          <w:rFonts w:ascii="Palatino Linotype" w:eastAsia="Palatino Linotype" w:hAnsi="Palatino Linotype" w:cs="Palatino Linotype"/>
          <w:color w:val="000000"/>
          <w:sz w:val="22"/>
          <w:szCs w:val="22"/>
        </w:rPr>
        <w:t xml:space="preserve">, de conformidad con los artículos 132 fracciones VII y VIII de la </w:t>
      </w:r>
      <w:r w:rsidRPr="00940BAE">
        <w:rPr>
          <w:rFonts w:ascii="Palatino Linotype" w:eastAsia="Palatino Linotype" w:hAnsi="Palatino Linotype" w:cs="Palatino Linotype"/>
          <w:b/>
          <w:color w:val="000000"/>
          <w:sz w:val="22"/>
          <w:szCs w:val="22"/>
        </w:rPr>
        <w:t>Ley Federal del Trabajo</w:t>
      </w:r>
      <w:r w:rsidRPr="00940BAE">
        <w:rPr>
          <w:rFonts w:ascii="Palatino Linotype" w:eastAsia="Palatino Linotype" w:hAnsi="Palatino Linotype" w:cs="Palatino Linotype"/>
          <w:color w:val="000000"/>
          <w:sz w:val="22"/>
          <w:szCs w:val="22"/>
        </w:rPr>
        <w:t>, que a la letra señalan lo siguiente:</w:t>
      </w:r>
    </w:p>
    <w:p w14:paraId="6387AF4E" w14:textId="77777777" w:rsidR="003907DE" w:rsidRPr="00940BAE" w:rsidRDefault="003907DE" w:rsidP="003907DE">
      <w:pPr>
        <w:spacing w:line="276" w:lineRule="auto"/>
        <w:ind w:left="851" w:right="616"/>
        <w:jc w:val="both"/>
        <w:rPr>
          <w:rFonts w:ascii="Palatino Linotype" w:eastAsia="Palatino Linotype" w:hAnsi="Palatino Linotype" w:cs="Palatino Linotype"/>
          <w:bCs/>
          <w:i/>
          <w:color w:val="000000"/>
          <w:sz w:val="22"/>
          <w:szCs w:val="22"/>
        </w:rPr>
      </w:pPr>
    </w:p>
    <w:p w14:paraId="2684F1FD"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Cs/>
          <w:i/>
          <w:color w:val="000000"/>
          <w:sz w:val="22"/>
          <w:szCs w:val="22"/>
        </w:rPr>
        <w:t>“</w:t>
      </w:r>
      <w:r w:rsidRPr="00940BAE">
        <w:rPr>
          <w:rFonts w:ascii="Palatino Linotype" w:eastAsia="Palatino Linotype" w:hAnsi="Palatino Linotype" w:cs="Palatino Linotype"/>
          <w:b/>
          <w:i/>
          <w:color w:val="000000"/>
          <w:sz w:val="22"/>
          <w:szCs w:val="22"/>
        </w:rPr>
        <w:t>Artículo 132</w:t>
      </w:r>
      <w:r w:rsidRPr="00940BAE">
        <w:rPr>
          <w:rFonts w:ascii="Palatino Linotype" w:eastAsia="Palatino Linotype" w:hAnsi="Palatino Linotype" w:cs="Palatino Linotype"/>
          <w:i/>
          <w:color w:val="000000"/>
          <w:sz w:val="22"/>
          <w:szCs w:val="22"/>
        </w:rPr>
        <w:t xml:space="preserve">.- Son </w:t>
      </w:r>
      <w:r w:rsidRPr="00940BAE">
        <w:rPr>
          <w:rFonts w:ascii="Palatino Linotype" w:eastAsia="Palatino Linotype" w:hAnsi="Palatino Linotype" w:cs="Palatino Linotype"/>
          <w:b/>
          <w:i/>
          <w:color w:val="000000"/>
          <w:sz w:val="22"/>
          <w:szCs w:val="22"/>
        </w:rPr>
        <w:t>obligaciones de los patrones</w:t>
      </w:r>
      <w:r w:rsidRPr="00940BAE">
        <w:rPr>
          <w:rFonts w:ascii="Palatino Linotype" w:eastAsia="Palatino Linotype" w:hAnsi="Palatino Linotype" w:cs="Palatino Linotype"/>
          <w:i/>
          <w:color w:val="000000"/>
          <w:sz w:val="22"/>
          <w:szCs w:val="22"/>
        </w:rPr>
        <w:t>:</w:t>
      </w:r>
    </w:p>
    <w:p w14:paraId="554447C2"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3781B6F1"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VII.- </w:t>
      </w:r>
      <w:r w:rsidRPr="00940BAE">
        <w:rPr>
          <w:rFonts w:ascii="Palatino Linotype" w:eastAsia="Palatino Linotype" w:hAnsi="Palatino Linotype" w:cs="Palatino Linotype"/>
          <w:b/>
          <w:i/>
          <w:color w:val="000000"/>
          <w:sz w:val="22"/>
          <w:szCs w:val="22"/>
        </w:rPr>
        <w:t>Expedir</w:t>
      </w:r>
      <w:r w:rsidRPr="00940BAE">
        <w:rPr>
          <w:rFonts w:ascii="Palatino Linotype" w:eastAsia="Palatino Linotype" w:hAnsi="Palatino Linotype" w:cs="Palatino Linotype"/>
          <w:i/>
          <w:color w:val="000000"/>
          <w:sz w:val="22"/>
          <w:szCs w:val="22"/>
        </w:rPr>
        <w:t xml:space="preserve"> cada quince días, a solicitud de los trabajadores, una </w:t>
      </w:r>
      <w:r w:rsidRPr="00940BAE">
        <w:rPr>
          <w:rFonts w:ascii="Palatino Linotype" w:eastAsia="Palatino Linotype" w:hAnsi="Palatino Linotype" w:cs="Palatino Linotype"/>
          <w:b/>
          <w:i/>
          <w:color w:val="000000"/>
          <w:sz w:val="22"/>
          <w:szCs w:val="22"/>
        </w:rPr>
        <w:t>constancia</w:t>
      </w:r>
      <w:r w:rsidRPr="00940BAE">
        <w:rPr>
          <w:rFonts w:ascii="Palatino Linotype" w:eastAsia="Palatino Linotype" w:hAnsi="Palatino Linotype" w:cs="Palatino Linotype"/>
          <w:i/>
          <w:color w:val="000000"/>
          <w:sz w:val="22"/>
          <w:szCs w:val="22"/>
        </w:rPr>
        <w:t xml:space="preserve"> escrita del número de días trabajados y </w:t>
      </w:r>
      <w:r w:rsidRPr="00940BAE">
        <w:rPr>
          <w:rFonts w:ascii="Palatino Linotype" w:eastAsia="Palatino Linotype" w:hAnsi="Palatino Linotype" w:cs="Palatino Linotype"/>
          <w:b/>
          <w:i/>
          <w:color w:val="000000"/>
          <w:sz w:val="22"/>
          <w:szCs w:val="22"/>
        </w:rPr>
        <w:t>del salario percibido</w:t>
      </w:r>
      <w:r w:rsidRPr="00940BAE">
        <w:rPr>
          <w:rFonts w:ascii="Palatino Linotype" w:eastAsia="Palatino Linotype" w:hAnsi="Palatino Linotype" w:cs="Palatino Linotype"/>
          <w:i/>
          <w:color w:val="000000"/>
          <w:sz w:val="22"/>
          <w:szCs w:val="22"/>
        </w:rPr>
        <w:t>; </w:t>
      </w:r>
    </w:p>
    <w:p w14:paraId="065410C0"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VIII.- Expedir al trabajador que lo solicite o se separe de la empresa, dentro del término de tres días, una constancia escrita relativa a sus servicios;</w:t>
      </w:r>
    </w:p>
    <w:p w14:paraId="62133704"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1632872C" w14:textId="77777777" w:rsidR="00DA7843" w:rsidRPr="00940BAE" w:rsidRDefault="00DA7843" w:rsidP="00DA7843">
      <w:pPr>
        <w:spacing w:before="240" w:after="360"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Por su parte la Ley del Trabajo de los Servidores Públicos del Estado y Municipios, en su artículo 220-K fracciones II y IV y último párrafo, establecen lo siguiente:</w:t>
      </w:r>
    </w:p>
    <w:p w14:paraId="2B7859FC"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lastRenderedPageBreak/>
        <w:t>“</w:t>
      </w:r>
      <w:r w:rsidRPr="00940BAE">
        <w:rPr>
          <w:rFonts w:ascii="Palatino Linotype" w:eastAsia="Palatino Linotype" w:hAnsi="Palatino Linotype" w:cs="Palatino Linotype"/>
          <w:b/>
          <w:i/>
          <w:color w:val="000000"/>
          <w:sz w:val="22"/>
          <w:szCs w:val="22"/>
        </w:rPr>
        <w:t>ARTÍCULO 220 K.-</w:t>
      </w:r>
      <w:r w:rsidRPr="00940BAE">
        <w:rPr>
          <w:rFonts w:ascii="Palatino Linotype" w:eastAsia="Palatino Linotype" w:hAnsi="Palatino Linotype" w:cs="Palatino Linotype"/>
          <w:i/>
          <w:color w:val="000000"/>
          <w:sz w:val="22"/>
          <w:szCs w:val="22"/>
        </w:rPr>
        <w:t xml:space="preserve"> La institución o dependencia pública tiene la obligación de conservar y exhibir en el proceso los documentos que a continuación se precisan:</w:t>
      </w:r>
    </w:p>
    <w:p w14:paraId="4320D876"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5E1CFE62"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II. </w:t>
      </w:r>
      <w:r w:rsidRPr="00940BAE">
        <w:rPr>
          <w:rFonts w:ascii="Palatino Linotype" w:eastAsia="Palatino Linotype" w:hAnsi="Palatino Linotype" w:cs="Palatino Linotype"/>
          <w:b/>
          <w:i/>
          <w:color w:val="000000"/>
          <w:sz w:val="22"/>
          <w:szCs w:val="22"/>
        </w:rPr>
        <w:t>Recibos de pagos de salarios</w:t>
      </w:r>
      <w:r w:rsidRPr="00940BAE">
        <w:rPr>
          <w:rFonts w:ascii="Palatino Linotype" w:eastAsia="Palatino Linotype" w:hAnsi="Palatino Linotype" w:cs="Palatino Linotype"/>
          <w:i/>
          <w:color w:val="000000"/>
          <w:sz w:val="22"/>
          <w:szCs w:val="22"/>
        </w:rPr>
        <w:t xml:space="preserve"> o las constancias documentales del pago de salario cuando sea por depósito o mediante información electrónica;</w:t>
      </w:r>
    </w:p>
    <w:p w14:paraId="1957D570"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59A3E960" w14:textId="77777777" w:rsidR="00DA7843" w:rsidRPr="00940BAE" w:rsidRDefault="00DA7843" w:rsidP="002049D3">
      <w:pPr>
        <w:spacing w:line="276" w:lineRule="auto"/>
        <w:ind w:left="851" w:right="616"/>
        <w:rPr>
          <w:rFonts w:ascii="Palatino Linotype" w:hAnsi="Palatino Linotype"/>
          <w:sz w:val="22"/>
          <w:szCs w:val="22"/>
        </w:rPr>
      </w:pPr>
    </w:p>
    <w:p w14:paraId="003CF0DB"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IV. Recibos o las constancias de depósito o del medio de información magnética o electrónica que sean utilizadas para el pago de salarios, prima vacacional, aguinaldo y demás prestaciones establecidas en la presente ley; y…</w:t>
      </w:r>
    </w:p>
    <w:p w14:paraId="3CF0A107"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765E6E78"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FC0F386" w14:textId="77777777" w:rsidR="00DA7843" w:rsidRPr="00940BAE" w:rsidRDefault="00DA7843" w:rsidP="002049D3">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El incumplimiento por lo dispuesto por este artículo, establecerá la presunción de ser ciertos los hechos que el actor exprese en su demanda, en relación con tales documentos, salvo prueba en contrario.”</w:t>
      </w:r>
    </w:p>
    <w:p w14:paraId="07CC399C" w14:textId="77777777" w:rsidR="002049D3" w:rsidRPr="00940BAE" w:rsidRDefault="002049D3" w:rsidP="00DA7843">
      <w:pPr>
        <w:spacing w:before="120" w:line="360" w:lineRule="auto"/>
        <w:jc w:val="both"/>
        <w:rPr>
          <w:rFonts w:ascii="Palatino Linotype" w:eastAsia="Palatino Linotype" w:hAnsi="Palatino Linotype" w:cs="Palatino Linotype"/>
          <w:color w:val="000000"/>
          <w:sz w:val="22"/>
          <w:szCs w:val="22"/>
        </w:rPr>
      </w:pPr>
    </w:p>
    <w:p w14:paraId="484B0DF5" w14:textId="77777777" w:rsidR="00DA7843" w:rsidRPr="00940BAE" w:rsidRDefault="00DA7843" w:rsidP="00DA7843">
      <w:pPr>
        <w:spacing w:before="120"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02634547" w14:textId="77777777" w:rsidR="00DA7843" w:rsidRPr="00940BAE" w:rsidRDefault="00DA7843" w:rsidP="00DA7843">
      <w:pPr>
        <w:spacing w:line="360" w:lineRule="auto"/>
        <w:rPr>
          <w:rFonts w:ascii="Palatino Linotype" w:hAnsi="Palatino Linotype"/>
          <w:sz w:val="22"/>
          <w:szCs w:val="22"/>
        </w:rPr>
      </w:pPr>
    </w:p>
    <w:p w14:paraId="35655D08"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En estas condiciones, resulta claro que la información de mérito es generada en ejercicio de las atribuciones del </w:t>
      </w:r>
      <w:r w:rsidRPr="00940BAE">
        <w:rPr>
          <w:rFonts w:ascii="Palatino Linotype" w:eastAsia="Palatino Linotype" w:hAnsi="Palatino Linotype" w:cs="Palatino Linotype"/>
          <w:b/>
          <w:color w:val="000000"/>
          <w:sz w:val="22"/>
          <w:szCs w:val="22"/>
        </w:rPr>
        <w:t>Sujeto Obligado</w:t>
      </w:r>
      <w:r w:rsidRPr="00940BAE">
        <w:rPr>
          <w:rFonts w:ascii="Palatino Linotype" w:eastAsia="Palatino Linotype" w:hAnsi="Palatino Linotype" w:cs="Palatino Linotype"/>
          <w:color w:val="000000"/>
          <w:sz w:val="22"/>
          <w:szCs w:val="22"/>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0CAEC425" w14:textId="77777777" w:rsidR="00DA7843" w:rsidRPr="00940BAE" w:rsidRDefault="00DA7843" w:rsidP="00DA7843">
      <w:pPr>
        <w:spacing w:line="360" w:lineRule="auto"/>
        <w:rPr>
          <w:rFonts w:ascii="Palatino Linotype" w:hAnsi="Palatino Linotype"/>
          <w:sz w:val="22"/>
          <w:szCs w:val="22"/>
        </w:rPr>
      </w:pPr>
    </w:p>
    <w:p w14:paraId="27A76774" w14:textId="190F5359"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Además, de que la información </w:t>
      </w:r>
      <w:r w:rsidR="00254D30" w:rsidRPr="00940BAE">
        <w:rPr>
          <w:rFonts w:ascii="Palatino Linotype" w:eastAsia="Palatino Linotype" w:hAnsi="Palatino Linotype" w:cs="Palatino Linotype"/>
          <w:color w:val="000000"/>
          <w:sz w:val="22"/>
          <w:szCs w:val="22"/>
        </w:rPr>
        <w:t>de análisis</w:t>
      </w:r>
      <w:r w:rsidRPr="00940BAE">
        <w:rPr>
          <w:rFonts w:ascii="Palatino Linotype" w:eastAsia="Palatino Linotype" w:hAnsi="Palatino Linotype" w:cs="Palatino Linotype"/>
          <w:color w:val="000000"/>
          <w:sz w:val="22"/>
          <w:szCs w:val="22"/>
        </w:rPr>
        <w:t>,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5C38A6D4" w14:textId="77777777" w:rsidR="00DA7843" w:rsidRPr="00940BAE" w:rsidRDefault="00DA7843" w:rsidP="00DA7843">
      <w:pPr>
        <w:rPr>
          <w:rFonts w:ascii="Palatino Linotype" w:hAnsi="Palatino Linotype"/>
          <w:sz w:val="22"/>
          <w:szCs w:val="22"/>
        </w:rPr>
      </w:pPr>
    </w:p>
    <w:p w14:paraId="0464FD1E" w14:textId="77777777" w:rsidR="00DA7843" w:rsidRPr="00940BAE" w:rsidRDefault="00DA7843" w:rsidP="003907DE">
      <w:pPr>
        <w:spacing w:line="276" w:lineRule="auto"/>
        <w:ind w:left="851" w:right="616"/>
        <w:jc w:val="both"/>
        <w:rPr>
          <w:rFonts w:ascii="Palatino Linotype" w:hAnsi="Palatino Linotype"/>
          <w:i/>
          <w:sz w:val="22"/>
          <w:szCs w:val="22"/>
        </w:rPr>
      </w:pPr>
      <w:r w:rsidRPr="00940BAE">
        <w:rPr>
          <w:rFonts w:ascii="Palatino Linotype" w:eastAsia="Palatino Linotype" w:hAnsi="Palatino Linotype" w:cs="Palatino Linotype"/>
          <w:i/>
          <w:color w:val="000000"/>
          <w:sz w:val="22"/>
          <w:szCs w:val="22"/>
          <w:u w:val="single"/>
        </w:rPr>
        <w:t>“</w:t>
      </w:r>
      <w:r w:rsidRPr="00940BAE">
        <w:rPr>
          <w:rFonts w:ascii="Palatino Linotype" w:eastAsia="Palatino Linotype" w:hAnsi="Palatino Linotype" w:cs="Palatino Linotype"/>
          <w:b/>
          <w:i/>
          <w:color w:val="000000"/>
          <w:sz w:val="22"/>
          <w:szCs w:val="22"/>
          <w:u w:val="single"/>
        </w:rPr>
        <w:t>Artículo 7. El Estado de México garantizará el efectivo acceso de toda persona a la información en posesión de cualquier entidad,</w:t>
      </w:r>
      <w:r w:rsidRPr="00940BAE">
        <w:rPr>
          <w:rFonts w:ascii="Palatino Linotype" w:eastAsia="Palatino Linotype" w:hAnsi="Palatino Linotype" w:cs="Palatino Linotype"/>
          <w:i/>
          <w:color w:val="000000"/>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940BAE">
        <w:rPr>
          <w:rFonts w:ascii="Palatino Linotype" w:eastAsia="Palatino Linotype" w:hAnsi="Palatino Linotype" w:cs="Palatino Linotype"/>
          <w:b/>
          <w:i/>
          <w:color w:val="000000"/>
          <w:sz w:val="22"/>
          <w:szCs w:val="22"/>
          <w:u w:val="single"/>
        </w:rPr>
        <w:t>que reciba y ejerza recursos públicos</w:t>
      </w:r>
      <w:r w:rsidRPr="00940BAE">
        <w:rPr>
          <w:rFonts w:ascii="Palatino Linotype" w:eastAsia="Palatino Linotype" w:hAnsi="Palatino Linotype" w:cs="Palatino Linotype"/>
          <w:i/>
          <w:color w:val="000000"/>
          <w:sz w:val="22"/>
          <w:szCs w:val="22"/>
        </w:rPr>
        <w:t xml:space="preserve"> o realice </w:t>
      </w:r>
      <w:r w:rsidRPr="00940BAE">
        <w:rPr>
          <w:rFonts w:ascii="Palatino Linotype" w:eastAsia="Palatino Linotype" w:hAnsi="Palatino Linotype" w:cs="Palatino Linotype"/>
          <w:i/>
          <w:color w:val="000000"/>
          <w:sz w:val="22"/>
          <w:szCs w:val="22"/>
        </w:rPr>
        <w:lastRenderedPageBreak/>
        <w:t xml:space="preserve">actos de autoridad </w:t>
      </w:r>
      <w:r w:rsidRPr="00940BAE">
        <w:rPr>
          <w:rFonts w:ascii="Palatino Linotype" w:eastAsia="Palatino Linotype" w:hAnsi="Palatino Linotype" w:cs="Palatino Linotype"/>
          <w:b/>
          <w:i/>
          <w:color w:val="000000"/>
          <w:sz w:val="22"/>
          <w:szCs w:val="22"/>
          <w:u w:val="single"/>
        </w:rPr>
        <w:t xml:space="preserve">en el ámbito de competencia del Estado de México </w:t>
      </w:r>
      <w:r w:rsidRPr="00940BAE">
        <w:rPr>
          <w:rFonts w:ascii="Palatino Linotype" w:eastAsia="Palatino Linotype" w:hAnsi="Palatino Linotype" w:cs="Palatino Linotype"/>
          <w:i/>
          <w:color w:val="000000"/>
          <w:sz w:val="22"/>
          <w:szCs w:val="22"/>
        </w:rPr>
        <w:t>y sus municipios.</w:t>
      </w:r>
    </w:p>
    <w:p w14:paraId="314F232B"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Artículo 23</w:t>
      </w:r>
      <w:r w:rsidRPr="00940BAE">
        <w:rPr>
          <w:rFonts w:ascii="Palatino Linotype" w:eastAsia="Palatino Linotype" w:hAnsi="Palatino Linotype" w:cs="Palatino Linotype"/>
          <w:i/>
          <w:color w:val="000000"/>
          <w:sz w:val="22"/>
          <w:szCs w:val="22"/>
        </w:rPr>
        <w:t>. Son sujetos obligados a transparentar y permitir el acceso a su información y proteger los datos personales que obren en su poder:</w:t>
      </w:r>
    </w:p>
    <w:p w14:paraId="0D61EFE2" w14:textId="631B6D4A" w:rsidR="00DA7843" w:rsidRPr="00940BAE" w:rsidRDefault="009C0BB8"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u w:val="single"/>
        </w:rPr>
        <w:t xml:space="preserve">I. El Poder Ejecutivo del Estado de México, las dependencias, organismos auxiliares, órganos, entidades, fideicomisos y fondos públicos, así como la </w:t>
      </w:r>
      <w:proofErr w:type="gramStart"/>
      <w:r w:rsidRPr="00940BAE">
        <w:rPr>
          <w:rFonts w:ascii="Palatino Linotype" w:eastAsia="Palatino Linotype" w:hAnsi="Palatino Linotype" w:cs="Palatino Linotype"/>
          <w:b/>
          <w:i/>
          <w:color w:val="000000"/>
          <w:sz w:val="22"/>
          <w:szCs w:val="22"/>
          <w:u w:val="single"/>
        </w:rPr>
        <w:t>Fiscalía General</w:t>
      </w:r>
      <w:proofErr w:type="gramEnd"/>
      <w:r w:rsidRPr="00940BAE">
        <w:rPr>
          <w:rFonts w:ascii="Palatino Linotype" w:eastAsia="Palatino Linotype" w:hAnsi="Palatino Linotype" w:cs="Palatino Linotype"/>
          <w:b/>
          <w:i/>
          <w:color w:val="000000"/>
          <w:sz w:val="22"/>
          <w:szCs w:val="22"/>
          <w:u w:val="single"/>
        </w:rPr>
        <w:t xml:space="preserve"> de Justicia del Estado de México</w:t>
      </w:r>
      <w:r w:rsidR="00DA7843" w:rsidRPr="00940BAE">
        <w:rPr>
          <w:rFonts w:ascii="Palatino Linotype" w:eastAsia="Palatino Linotype" w:hAnsi="Palatino Linotype" w:cs="Palatino Linotype"/>
          <w:b/>
          <w:i/>
          <w:color w:val="000000"/>
          <w:sz w:val="22"/>
          <w:szCs w:val="22"/>
          <w:u w:val="single"/>
        </w:rPr>
        <w:t>;</w:t>
      </w:r>
    </w:p>
    <w:p w14:paraId="013C5991"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0344C674"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07DFB28" w14:textId="77777777" w:rsidR="00DA7843" w:rsidRPr="00940BAE" w:rsidRDefault="00DA7843" w:rsidP="003907DE">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Los servidores públicos deberán transparentar sus </w:t>
      </w:r>
      <w:proofErr w:type="gramStart"/>
      <w:r w:rsidRPr="00940BAE">
        <w:rPr>
          <w:rFonts w:ascii="Palatino Linotype" w:eastAsia="Palatino Linotype" w:hAnsi="Palatino Linotype" w:cs="Palatino Linotype"/>
          <w:i/>
          <w:color w:val="000000"/>
          <w:sz w:val="22"/>
          <w:szCs w:val="22"/>
        </w:rPr>
        <w:t>acciones</w:t>
      </w:r>
      <w:proofErr w:type="gramEnd"/>
      <w:r w:rsidRPr="00940BAE">
        <w:rPr>
          <w:rFonts w:ascii="Palatino Linotype" w:eastAsia="Palatino Linotype" w:hAnsi="Palatino Linotype" w:cs="Palatino Linotype"/>
          <w:i/>
          <w:color w:val="000000"/>
          <w:sz w:val="22"/>
          <w:szCs w:val="22"/>
        </w:rPr>
        <w:t xml:space="preserve"> así como garantizar y respetar el derecho de acceso a la información pública.”</w:t>
      </w:r>
      <w:r w:rsidRPr="00940BAE">
        <w:rPr>
          <w:rFonts w:ascii="Palatino Linotype" w:eastAsia="Palatino Linotype" w:hAnsi="Palatino Linotype" w:cs="Palatino Linotype"/>
          <w:b/>
          <w:i/>
          <w:color w:val="000000"/>
          <w:sz w:val="22"/>
          <w:szCs w:val="22"/>
        </w:rPr>
        <w:t xml:space="preserve"> </w:t>
      </w:r>
    </w:p>
    <w:p w14:paraId="7C18D02E" w14:textId="77777777" w:rsidR="00DA7843" w:rsidRPr="00940BAE" w:rsidRDefault="00DA7843" w:rsidP="00DA7843">
      <w:pPr>
        <w:rPr>
          <w:rFonts w:ascii="Palatino Linotype" w:hAnsi="Palatino Linotype"/>
          <w:sz w:val="22"/>
          <w:szCs w:val="22"/>
        </w:rPr>
      </w:pPr>
    </w:p>
    <w:p w14:paraId="5EF77170" w14:textId="77777777" w:rsidR="00DA7843" w:rsidRPr="00940BAE" w:rsidRDefault="00DA7843" w:rsidP="00DA7843">
      <w:pPr>
        <w:spacing w:after="160"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 xml:space="preserve">Sirve de sustento por analogía, para justificar la publicidad sobre los datos relativos a los montos por concepto de pago de las remuneraciones, los criterios </w:t>
      </w:r>
      <w:r w:rsidRPr="00940BAE">
        <w:rPr>
          <w:rFonts w:ascii="Palatino Linotype" w:eastAsia="Palatino Linotype" w:hAnsi="Palatino Linotype" w:cs="Palatino Linotype"/>
          <w:b/>
          <w:color w:val="000000"/>
          <w:sz w:val="22"/>
          <w:szCs w:val="22"/>
        </w:rPr>
        <w:t>01/2003</w:t>
      </w:r>
      <w:r w:rsidRPr="00940BAE">
        <w:rPr>
          <w:rFonts w:ascii="Palatino Linotype" w:eastAsia="Palatino Linotype" w:hAnsi="Palatino Linotype" w:cs="Palatino Linotype"/>
          <w:color w:val="000000"/>
          <w:sz w:val="22"/>
          <w:szCs w:val="22"/>
        </w:rPr>
        <w:t xml:space="preserve"> y </w:t>
      </w:r>
      <w:r w:rsidRPr="00940BAE">
        <w:rPr>
          <w:rFonts w:ascii="Palatino Linotype" w:eastAsia="Palatino Linotype" w:hAnsi="Palatino Linotype" w:cs="Palatino Linotype"/>
          <w:b/>
          <w:color w:val="000000"/>
          <w:sz w:val="22"/>
          <w:szCs w:val="22"/>
        </w:rPr>
        <w:t>02/2003</w:t>
      </w:r>
      <w:r w:rsidRPr="00940BAE">
        <w:rPr>
          <w:rFonts w:ascii="Palatino Linotype" w:eastAsia="Palatino Linotype" w:hAnsi="Palatino Linotype" w:cs="Palatino Linotype"/>
          <w:color w:val="000000"/>
          <w:sz w:val="22"/>
          <w:szCs w:val="22"/>
        </w:rPr>
        <w:t xml:space="preserve"> emitidos por el Comité de Acceso a la Información Pública y Protección de Datos Personales de la Suprema Corte de Justicia de la Nación que a continuación se citan: </w:t>
      </w:r>
    </w:p>
    <w:p w14:paraId="55C7AD47" w14:textId="77777777" w:rsidR="00DA7843" w:rsidRPr="00940BAE" w:rsidRDefault="00DA7843" w:rsidP="00254D30">
      <w:pPr>
        <w:tabs>
          <w:tab w:val="left" w:pos="7513"/>
        </w:tabs>
        <w:spacing w:line="276" w:lineRule="auto"/>
        <w:ind w:left="851" w:right="616"/>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r w:rsidRPr="00940BAE">
        <w:rPr>
          <w:rFonts w:ascii="Palatino Linotype" w:eastAsia="Palatino Linotype" w:hAnsi="Palatino Linotype" w:cs="Palatino Linotype"/>
          <w:b/>
          <w:i/>
          <w:color w:val="000000"/>
          <w:sz w:val="22"/>
          <w:szCs w:val="22"/>
        </w:rPr>
        <w:t>Criterio 01/2003.</w:t>
      </w:r>
    </w:p>
    <w:p w14:paraId="684F6398" w14:textId="77777777" w:rsidR="00DA7843" w:rsidRPr="00940BAE" w:rsidRDefault="00DA7843" w:rsidP="00254D30">
      <w:pPr>
        <w:tabs>
          <w:tab w:val="left" w:pos="7513"/>
        </w:tabs>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INGRESOS DE LOS SERVIDORES PÚBLICOS. CONSTITUYEN INFORMACIÓN PÚBLICA AÚN Y CUANDO SU DIFUSIÓN PUEDE AFECTAR LA VIDA O LA SEGURIDAD DE AQUELLOS.</w:t>
      </w:r>
      <w:r w:rsidRPr="00940BAE">
        <w:rPr>
          <w:rFonts w:ascii="Palatino Linotype" w:eastAsia="Palatino Linotype" w:hAnsi="Palatino Linotype" w:cs="Palatino Linotype"/>
          <w:i/>
          <w:color w:val="000000"/>
          <w:sz w:val="22"/>
          <w:szCs w:val="22"/>
        </w:rPr>
        <w:t> </w:t>
      </w:r>
    </w:p>
    <w:p w14:paraId="48ACA026" w14:textId="77777777" w:rsidR="00DA7843" w:rsidRPr="00940BAE" w:rsidRDefault="00DA7843" w:rsidP="00254D30">
      <w:pPr>
        <w:tabs>
          <w:tab w:val="left" w:pos="7513"/>
        </w:tabs>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940BAE">
        <w:rPr>
          <w:rFonts w:ascii="Palatino Linotype" w:eastAsia="Palatino Linotype" w:hAnsi="Palatino Linotype" w:cs="Palatino Linotype"/>
          <w:b/>
          <w:i/>
          <w:color w:val="000000"/>
          <w:sz w:val="22"/>
          <w:szCs w:val="22"/>
          <w:u w:val="single"/>
        </w:rPr>
        <w:t xml:space="preserve">deben publicarse </w:t>
      </w:r>
      <w:r w:rsidRPr="00940BAE">
        <w:rPr>
          <w:rFonts w:ascii="Palatino Linotype" w:eastAsia="Palatino Linotype" w:hAnsi="Palatino Linotype" w:cs="Palatino Linotype"/>
          <w:b/>
          <w:i/>
          <w:color w:val="000000"/>
          <w:sz w:val="22"/>
          <w:szCs w:val="22"/>
          <w:u w:val="single"/>
        </w:rPr>
        <w:lastRenderedPageBreak/>
        <w:t>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940BAE">
        <w:rPr>
          <w:rFonts w:ascii="Palatino Linotype" w:eastAsia="Palatino Linotype" w:hAnsi="Palatino Linotype" w:cs="Palatino Linotype"/>
          <w:i/>
          <w:color w:val="000000"/>
          <w:sz w:val="22"/>
          <w:szCs w:val="22"/>
          <w:u w:val="single"/>
        </w:rPr>
        <w:t>…”</w:t>
      </w:r>
    </w:p>
    <w:p w14:paraId="2188BB28" w14:textId="77777777" w:rsidR="00DA7843" w:rsidRPr="00940BAE" w:rsidRDefault="00DA7843" w:rsidP="00254D30">
      <w:pPr>
        <w:tabs>
          <w:tab w:val="left" w:pos="7513"/>
        </w:tabs>
        <w:spacing w:line="276" w:lineRule="auto"/>
        <w:ind w:left="851" w:right="616"/>
        <w:rPr>
          <w:rFonts w:ascii="Palatino Linotype" w:hAnsi="Palatino Linotype"/>
          <w:sz w:val="22"/>
          <w:szCs w:val="22"/>
        </w:rPr>
      </w:pPr>
    </w:p>
    <w:p w14:paraId="1580AFD9" w14:textId="77777777" w:rsidR="00DA7843" w:rsidRPr="00940BAE" w:rsidRDefault="00DA7843" w:rsidP="00254D30">
      <w:pPr>
        <w:tabs>
          <w:tab w:val="left" w:pos="7513"/>
        </w:tabs>
        <w:spacing w:line="276" w:lineRule="auto"/>
        <w:ind w:left="851" w:right="616"/>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“Criterio 02/2003.</w:t>
      </w:r>
    </w:p>
    <w:p w14:paraId="04E6C1CC" w14:textId="77777777" w:rsidR="00DA7843" w:rsidRPr="00940BAE" w:rsidRDefault="00DA7843" w:rsidP="00254D30">
      <w:pPr>
        <w:tabs>
          <w:tab w:val="left" w:pos="7513"/>
        </w:tabs>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i/>
          <w:color w:val="000000"/>
          <w:sz w:val="22"/>
          <w:szCs w:val="22"/>
        </w:rPr>
        <w:t>INGRESOS DE LOS SERVIDORES PÚBLICOS, SON INFORMACIÓN PÚBLICA AÚN Y CUANDO CONSTITUYEN DATOS PERSONALES QUE SE REFIEREN AL PATRIMONIO DE AQUÉLLOS.</w:t>
      </w:r>
      <w:r w:rsidRPr="00940BAE">
        <w:rPr>
          <w:rFonts w:ascii="Palatino Linotype" w:eastAsia="Palatino Linotype" w:hAnsi="Palatino Linotype" w:cs="Palatino Linotype"/>
          <w:i/>
          <w:color w:val="000000"/>
          <w:sz w:val="22"/>
          <w:szCs w:val="22"/>
        </w:rPr>
        <w:t> </w:t>
      </w:r>
    </w:p>
    <w:p w14:paraId="23A557CC" w14:textId="77777777" w:rsidR="00DA7843" w:rsidRPr="00940BAE" w:rsidRDefault="00DA7843" w:rsidP="00254D30">
      <w:pPr>
        <w:tabs>
          <w:tab w:val="left" w:pos="7513"/>
        </w:tabs>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940BAE">
        <w:rPr>
          <w:rFonts w:ascii="Palatino Linotype" w:eastAsia="Palatino Linotype" w:hAnsi="Palatino Linotype" w:cs="Palatino Linotype"/>
          <w:b/>
          <w:i/>
          <w:color w:val="000000"/>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940BAE">
        <w:rPr>
          <w:rFonts w:ascii="Palatino Linotype" w:eastAsia="Palatino Linotype" w:hAnsi="Palatino Linotype" w:cs="Palatino Linotype"/>
          <w:i/>
          <w:color w:val="000000"/>
          <w:sz w:val="22"/>
          <w:szCs w:val="22"/>
        </w:rPr>
        <w:t xml:space="preserve"> el sistema de compensación…”</w:t>
      </w:r>
    </w:p>
    <w:p w14:paraId="1925F8CA" w14:textId="77777777" w:rsidR="00DA7843" w:rsidRPr="00940BAE" w:rsidRDefault="00DA7843" w:rsidP="00DA7843">
      <w:pPr>
        <w:rPr>
          <w:rFonts w:ascii="Palatino Linotype" w:hAnsi="Palatino Linotype"/>
          <w:sz w:val="22"/>
          <w:szCs w:val="22"/>
        </w:rPr>
      </w:pPr>
    </w:p>
    <w:p w14:paraId="60C62264" w14:textId="77777777" w:rsidR="00DA7843" w:rsidRPr="00940BAE" w:rsidRDefault="00DA7843" w:rsidP="00DA7843">
      <w:pPr>
        <w:spacing w:line="360" w:lineRule="auto"/>
        <w:jc w:val="both"/>
        <w:rPr>
          <w:rFonts w:ascii="Palatino Linotype" w:hAnsi="Palatino Linotype"/>
          <w:sz w:val="22"/>
          <w:szCs w:val="22"/>
        </w:rPr>
      </w:pPr>
      <w:r w:rsidRPr="00940BAE">
        <w:rPr>
          <w:rFonts w:ascii="Palatino Linotype" w:eastAsia="Palatino Linotype" w:hAnsi="Palatino Linotype" w:cs="Palatino Linotype"/>
          <w:color w:val="000000"/>
          <w:sz w:val="22"/>
          <w:szCs w:val="22"/>
        </w:rPr>
        <w:t>Ahora bien, el artículo 92, fracción VIII de la Ley de Transparencia y Acceso a la Información Pública del Estado de México y Municipios, señala: </w:t>
      </w:r>
    </w:p>
    <w:p w14:paraId="2C223B55" w14:textId="77777777" w:rsidR="00DA7843" w:rsidRPr="00940BAE" w:rsidRDefault="00DA7843" w:rsidP="00DA7843">
      <w:pPr>
        <w:rPr>
          <w:rFonts w:ascii="Palatino Linotype" w:hAnsi="Palatino Linotype"/>
          <w:sz w:val="22"/>
          <w:szCs w:val="22"/>
        </w:rPr>
      </w:pPr>
    </w:p>
    <w:p w14:paraId="384B0006" w14:textId="77777777" w:rsidR="00DA7843" w:rsidRPr="00940BAE" w:rsidRDefault="00DA7843" w:rsidP="00254D30">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r w:rsidRPr="00940BAE">
        <w:rPr>
          <w:rFonts w:ascii="Palatino Linotype" w:eastAsia="Palatino Linotype" w:hAnsi="Palatino Linotype" w:cs="Palatino Linotype"/>
          <w:b/>
          <w:bCs/>
          <w:i/>
          <w:color w:val="000000"/>
          <w:sz w:val="22"/>
          <w:szCs w:val="22"/>
        </w:rPr>
        <w:t>Artículo 92.</w:t>
      </w:r>
      <w:r w:rsidRPr="00940BAE">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04CBF58" w14:textId="77777777" w:rsidR="00DA7843" w:rsidRPr="00940BAE" w:rsidRDefault="00DA7843" w:rsidP="00254D30">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i/>
          <w:color w:val="000000"/>
          <w:sz w:val="22"/>
          <w:szCs w:val="22"/>
        </w:rPr>
        <w:t>(…)</w:t>
      </w:r>
    </w:p>
    <w:p w14:paraId="0B5572A8" w14:textId="77777777" w:rsidR="00DA7843" w:rsidRPr="00940BAE" w:rsidRDefault="00DA7843" w:rsidP="00254D30">
      <w:pPr>
        <w:spacing w:line="276" w:lineRule="auto"/>
        <w:ind w:left="851" w:right="616"/>
        <w:jc w:val="both"/>
        <w:rPr>
          <w:rFonts w:ascii="Palatino Linotype" w:hAnsi="Palatino Linotype"/>
          <w:sz w:val="22"/>
          <w:szCs w:val="22"/>
        </w:rPr>
      </w:pPr>
      <w:r w:rsidRPr="00940BAE">
        <w:rPr>
          <w:rFonts w:ascii="Palatino Linotype" w:eastAsia="Palatino Linotype" w:hAnsi="Palatino Linotype" w:cs="Palatino Linotype"/>
          <w:b/>
          <w:bCs/>
          <w:i/>
          <w:color w:val="000000"/>
          <w:sz w:val="22"/>
          <w:szCs w:val="22"/>
        </w:rPr>
        <w:lastRenderedPageBreak/>
        <w:t>VIII.</w:t>
      </w:r>
      <w:r w:rsidRPr="00940BAE">
        <w:rPr>
          <w:rFonts w:ascii="Palatino Linotype" w:eastAsia="Palatino Linotype" w:hAnsi="Palatino Linotype" w:cs="Palatino Linotype"/>
          <w:i/>
          <w:color w:val="000000"/>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81C48C8" w14:textId="77777777" w:rsidR="00DA7843" w:rsidRPr="00940BAE" w:rsidRDefault="00DA7843" w:rsidP="00DA7843">
      <w:pPr>
        <w:spacing w:line="360" w:lineRule="auto"/>
        <w:ind w:right="49"/>
        <w:jc w:val="both"/>
        <w:rPr>
          <w:rFonts w:ascii="Palatino Linotype" w:eastAsia="Palatino Linotype" w:hAnsi="Palatino Linotype" w:cs="Palatino Linotype"/>
          <w:sz w:val="22"/>
          <w:szCs w:val="22"/>
        </w:rPr>
      </w:pPr>
    </w:p>
    <w:p w14:paraId="202111E0" w14:textId="7BB8D49F" w:rsidR="00DA7843" w:rsidRPr="00940BAE" w:rsidRDefault="00DA7843" w:rsidP="00DA7843">
      <w:pPr>
        <w:spacing w:line="360" w:lineRule="auto"/>
        <w:ind w:right="49"/>
        <w:jc w:val="both"/>
        <w:rPr>
          <w:rFonts w:ascii="Palatino Linotype" w:eastAsia="Palatino Linotype" w:hAnsi="Palatino Linotype" w:cs="Palatino Linotype"/>
          <w:b/>
          <w:bCs/>
          <w:sz w:val="22"/>
          <w:szCs w:val="22"/>
        </w:rPr>
      </w:pPr>
      <w:r w:rsidRPr="00940BAE">
        <w:rPr>
          <w:rFonts w:ascii="Palatino Linotype" w:eastAsia="Palatino Linotype" w:hAnsi="Palatino Linotype" w:cs="Palatino Linotype"/>
          <w:sz w:val="22"/>
          <w:szCs w:val="22"/>
        </w:rPr>
        <w:t xml:space="preserve">De lo anterior, se colige que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los </w:t>
      </w:r>
      <w:r w:rsidRPr="00940BAE">
        <w:rPr>
          <w:rFonts w:ascii="Palatino Linotype" w:eastAsia="Palatino Linotype" w:hAnsi="Palatino Linotype" w:cs="Palatino Linotype"/>
          <w:b/>
          <w:bCs/>
          <w:sz w:val="22"/>
          <w:szCs w:val="22"/>
        </w:rPr>
        <w:t>recibo</w:t>
      </w:r>
      <w:r w:rsidR="008D7581" w:rsidRPr="00940BAE">
        <w:rPr>
          <w:rFonts w:ascii="Palatino Linotype" w:eastAsia="Palatino Linotype" w:hAnsi="Palatino Linotype" w:cs="Palatino Linotype"/>
          <w:b/>
          <w:bCs/>
          <w:sz w:val="22"/>
          <w:szCs w:val="22"/>
        </w:rPr>
        <w:t xml:space="preserve">s de nómina del personal adscrito al </w:t>
      </w:r>
      <w:r w:rsidR="00896ABE" w:rsidRPr="00940BAE">
        <w:rPr>
          <w:rFonts w:ascii="Palatino Linotype" w:eastAsia="Palatino Linotype" w:hAnsi="Palatino Linotype" w:cs="Palatino Linotype"/>
          <w:b/>
          <w:bCs/>
          <w:sz w:val="22"/>
          <w:szCs w:val="22"/>
        </w:rPr>
        <w:t>Sistema Municipal para el Desarrollo Integral de la Familia de Toluca</w:t>
      </w:r>
      <w:r w:rsidR="008D7581" w:rsidRPr="00940BAE">
        <w:rPr>
          <w:rFonts w:ascii="Palatino Linotype" w:eastAsia="Palatino Linotype" w:hAnsi="Palatino Linotype" w:cs="Palatino Linotype"/>
          <w:b/>
          <w:bCs/>
          <w:sz w:val="22"/>
          <w:szCs w:val="22"/>
        </w:rPr>
        <w:t xml:space="preserve">, </w:t>
      </w:r>
      <w:r w:rsidRPr="00940BAE">
        <w:rPr>
          <w:rFonts w:ascii="Palatino Linotype" w:eastAsia="Palatino Linotype" w:hAnsi="Palatino Linotype" w:cs="Palatino Linotype"/>
          <w:sz w:val="22"/>
          <w:szCs w:val="22"/>
        </w:rPr>
        <w:t>solicitado</w:t>
      </w:r>
      <w:r w:rsidR="00ED1CDD" w:rsidRPr="00940BAE">
        <w:rPr>
          <w:rFonts w:ascii="Palatino Linotype" w:eastAsia="Palatino Linotype" w:hAnsi="Palatino Linotype" w:cs="Palatino Linotype"/>
          <w:sz w:val="22"/>
          <w:szCs w:val="22"/>
        </w:rPr>
        <w:t>s</w:t>
      </w:r>
      <w:r w:rsidRPr="00940BAE">
        <w:rPr>
          <w:rFonts w:ascii="Palatino Linotype" w:eastAsia="Palatino Linotype" w:hAnsi="Palatino Linotype" w:cs="Palatino Linotype"/>
          <w:sz w:val="22"/>
          <w:szCs w:val="22"/>
        </w:rPr>
        <w:t xml:space="preserve"> por el </w:t>
      </w:r>
      <w:r w:rsidRPr="00940BAE">
        <w:rPr>
          <w:rFonts w:ascii="Palatino Linotype" w:eastAsia="Palatino Linotype" w:hAnsi="Palatino Linotype" w:cs="Palatino Linotype"/>
          <w:b/>
          <w:sz w:val="22"/>
          <w:szCs w:val="22"/>
        </w:rPr>
        <w:t>Recurrente</w:t>
      </w:r>
      <w:r w:rsidRPr="00940BAE">
        <w:rPr>
          <w:rFonts w:ascii="Palatino Linotype" w:eastAsia="Palatino Linotype" w:hAnsi="Palatino Linotype" w:cs="Palatino Linotype"/>
          <w:sz w:val="22"/>
          <w:szCs w:val="22"/>
        </w:rPr>
        <w:t>.</w:t>
      </w:r>
    </w:p>
    <w:p w14:paraId="149EF85E" w14:textId="77777777" w:rsidR="00896ABE" w:rsidRPr="00940BAE" w:rsidRDefault="00896ABE" w:rsidP="0053352D">
      <w:pPr>
        <w:spacing w:line="360" w:lineRule="auto"/>
        <w:ind w:right="-7"/>
        <w:jc w:val="both"/>
        <w:rPr>
          <w:rFonts w:ascii="Palatino Linotype" w:eastAsia="Palatino Linotype" w:hAnsi="Palatino Linotype" w:cs="Palatino Linotype"/>
          <w:sz w:val="22"/>
          <w:szCs w:val="22"/>
        </w:rPr>
      </w:pPr>
    </w:p>
    <w:p w14:paraId="31AAF435" w14:textId="1F491CA6" w:rsidR="00896ABE" w:rsidRPr="00940BAE" w:rsidRDefault="00585236" w:rsidP="0053352D">
      <w:pPr>
        <w:spacing w:line="360" w:lineRule="auto"/>
        <w:ind w:right="-7"/>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Establecido lo anterior, se tiene que en atención a los agravios vertidos por el </w:t>
      </w:r>
      <w:r w:rsidR="00783113" w:rsidRPr="00940BAE">
        <w:rPr>
          <w:rFonts w:ascii="Palatino Linotype" w:eastAsia="Palatino Linotype" w:hAnsi="Palatino Linotype" w:cs="Palatino Linotype"/>
          <w:sz w:val="22"/>
          <w:szCs w:val="22"/>
        </w:rPr>
        <w:t>s</w:t>
      </w:r>
      <w:r w:rsidRPr="00940BAE">
        <w:rPr>
          <w:rFonts w:ascii="Palatino Linotype" w:eastAsia="Palatino Linotype" w:hAnsi="Palatino Linotype" w:cs="Palatino Linotype"/>
          <w:sz w:val="22"/>
          <w:szCs w:val="22"/>
        </w:rPr>
        <w:t xml:space="preserve">olicitante en su </w:t>
      </w:r>
      <w:r w:rsidR="00783113" w:rsidRPr="00940BAE">
        <w:rPr>
          <w:rFonts w:ascii="Palatino Linotype" w:eastAsia="Palatino Linotype" w:hAnsi="Palatino Linotype" w:cs="Palatino Linotype"/>
          <w:sz w:val="22"/>
          <w:szCs w:val="22"/>
        </w:rPr>
        <w:t xml:space="preserve">recurso </w:t>
      </w:r>
      <w:r w:rsidRPr="00940BAE">
        <w:rPr>
          <w:rFonts w:ascii="Palatino Linotype" w:eastAsia="Palatino Linotype" w:hAnsi="Palatino Linotype" w:cs="Palatino Linotype"/>
          <w:sz w:val="22"/>
          <w:szCs w:val="22"/>
        </w:rPr>
        <w:t xml:space="preserve">de </w:t>
      </w:r>
      <w:r w:rsidR="00783113" w:rsidRPr="00940BAE">
        <w:rPr>
          <w:rFonts w:ascii="Palatino Linotype" w:eastAsia="Palatino Linotype" w:hAnsi="Palatino Linotype" w:cs="Palatino Linotype"/>
          <w:sz w:val="22"/>
          <w:szCs w:val="22"/>
        </w:rPr>
        <w:t>revisión</w:t>
      </w:r>
      <w:r w:rsidRPr="00940BAE">
        <w:rPr>
          <w:rFonts w:ascii="Palatino Linotype" w:eastAsia="Palatino Linotype" w:hAnsi="Palatino Linotype" w:cs="Palatino Linotype"/>
          <w:sz w:val="22"/>
          <w:szCs w:val="22"/>
        </w:rPr>
        <w:t xml:space="preserve">,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w:t>
      </w:r>
      <w:r w:rsidR="00783113" w:rsidRPr="00940BAE">
        <w:rPr>
          <w:rFonts w:ascii="Palatino Linotype" w:eastAsia="Palatino Linotype" w:hAnsi="Palatino Linotype" w:cs="Palatino Linotype"/>
          <w:sz w:val="22"/>
          <w:szCs w:val="22"/>
        </w:rPr>
        <w:t>mediante respuesta remitió una liga electrónica que redirige a la Plataforma de Información Pública de Oficio Mexiquense, mencionando que en esta se podía obtener información objeto de la solicitud, específicamente en el artículo 92, fracción VIII denominada “</w:t>
      </w:r>
      <w:r w:rsidR="00783113" w:rsidRPr="00940BAE">
        <w:rPr>
          <w:rFonts w:ascii="Palatino Linotype" w:eastAsia="Palatino Linotype" w:hAnsi="Palatino Linotype" w:cs="Palatino Linotype"/>
          <w:i/>
          <w:sz w:val="22"/>
          <w:szCs w:val="22"/>
        </w:rPr>
        <w:t>La remuneración bruta y neta</w:t>
      </w:r>
      <w:r w:rsidR="00783113" w:rsidRPr="00940BAE">
        <w:rPr>
          <w:rFonts w:ascii="Palatino Linotype" w:eastAsia="Palatino Linotype" w:hAnsi="Palatino Linotype" w:cs="Palatino Linotype"/>
          <w:sz w:val="22"/>
          <w:szCs w:val="22"/>
        </w:rPr>
        <w:t>”, lo cual ratificó en Informe Justificado</w:t>
      </w:r>
      <w:r w:rsidRPr="00940BAE">
        <w:rPr>
          <w:rFonts w:ascii="Palatino Linotype" w:eastAsia="Palatino Linotype" w:hAnsi="Palatino Linotype" w:cs="Palatino Linotype"/>
          <w:sz w:val="22"/>
          <w:szCs w:val="22"/>
        </w:rPr>
        <w:t>, siendo que de su acceso se obtiene lo siguiente:</w:t>
      </w:r>
    </w:p>
    <w:p w14:paraId="48296862" w14:textId="4904BC5A" w:rsidR="00896ABE" w:rsidRPr="00940BAE" w:rsidRDefault="003E58FD" w:rsidP="00783113">
      <w:pPr>
        <w:pStyle w:val="Prrafodelista"/>
        <w:numPr>
          <w:ilvl w:val="0"/>
          <w:numId w:val="28"/>
        </w:numPr>
        <w:spacing w:line="360" w:lineRule="auto"/>
        <w:ind w:right="-7"/>
        <w:jc w:val="both"/>
        <w:rPr>
          <w:rFonts w:ascii="Palatino Linotype" w:eastAsia="Palatino Linotype" w:hAnsi="Palatino Linotype" w:cs="Palatino Linotype"/>
          <w:sz w:val="22"/>
          <w:szCs w:val="22"/>
        </w:rPr>
      </w:pPr>
      <w:hyperlink r:id="rId12" w:anchor="/info-fraccion/11/340/28" w:history="1">
        <w:r w:rsidR="00783113" w:rsidRPr="00940BAE">
          <w:rPr>
            <w:rStyle w:val="Hipervnculo"/>
            <w:rFonts w:ascii="Palatino Linotype" w:eastAsia="Palatino Linotype" w:hAnsi="Palatino Linotype" w:cs="Palatino Linotype"/>
            <w:sz w:val="22"/>
            <w:szCs w:val="22"/>
          </w:rPr>
          <w:t>https://infoem2.ipomex.org.mx/ipomex/#/info-fraccion/11/340/28</w:t>
        </w:r>
      </w:hyperlink>
      <w:r w:rsidR="00783113" w:rsidRPr="00940BAE">
        <w:rPr>
          <w:rFonts w:ascii="Palatino Linotype" w:eastAsia="Palatino Linotype" w:hAnsi="Palatino Linotype" w:cs="Palatino Linotype"/>
          <w:sz w:val="22"/>
          <w:szCs w:val="22"/>
        </w:rPr>
        <w:t xml:space="preserve"> </w:t>
      </w:r>
    </w:p>
    <w:p w14:paraId="5D6E85D5" w14:textId="4189B7B1" w:rsidR="00896ABE" w:rsidRPr="00940BAE" w:rsidRDefault="00783113" w:rsidP="00783113">
      <w:pPr>
        <w:spacing w:line="360" w:lineRule="auto"/>
        <w:ind w:right="-7"/>
        <w:jc w:val="center"/>
        <w:rPr>
          <w:rFonts w:ascii="Palatino Linotype" w:eastAsia="Palatino Linotype" w:hAnsi="Palatino Linotype" w:cs="Palatino Linotype"/>
          <w:sz w:val="22"/>
          <w:szCs w:val="22"/>
        </w:rPr>
      </w:pPr>
      <w:r w:rsidRPr="00940BAE">
        <w:rPr>
          <w:rFonts w:ascii="Palatino Linotype" w:eastAsia="Palatino Linotype" w:hAnsi="Palatino Linotype" w:cs="Palatino Linotype"/>
          <w:noProof/>
          <w:sz w:val="22"/>
          <w:szCs w:val="22"/>
        </w:rPr>
        <w:drawing>
          <wp:inline distT="0" distB="0" distL="0" distR="0" wp14:anchorId="1FD15F2B" wp14:editId="447BE69E">
            <wp:extent cx="4048125" cy="257135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991" cy="2641780"/>
                    </a:xfrm>
                    <a:prstGeom prst="rect">
                      <a:avLst/>
                    </a:prstGeom>
                  </pic:spPr>
                </pic:pic>
              </a:graphicData>
            </a:graphic>
          </wp:inline>
        </w:drawing>
      </w:r>
    </w:p>
    <w:p w14:paraId="1EFF4145" w14:textId="3F2EEAAA" w:rsidR="002159AF" w:rsidRPr="00940BAE" w:rsidRDefault="002159AF" w:rsidP="00783113">
      <w:pPr>
        <w:spacing w:line="360" w:lineRule="auto"/>
        <w:ind w:right="-7"/>
        <w:jc w:val="center"/>
        <w:rPr>
          <w:rFonts w:ascii="Palatino Linotype" w:eastAsia="Palatino Linotype" w:hAnsi="Palatino Linotype" w:cs="Palatino Linotype"/>
          <w:sz w:val="22"/>
          <w:szCs w:val="22"/>
        </w:rPr>
      </w:pPr>
      <w:r w:rsidRPr="00940BAE">
        <w:rPr>
          <w:rFonts w:ascii="Palatino Linotype" w:eastAsia="Palatino Linotype" w:hAnsi="Palatino Linotype" w:cs="Palatino Linotype"/>
          <w:noProof/>
          <w:sz w:val="22"/>
          <w:szCs w:val="22"/>
        </w:rPr>
        <w:lastRenderedPageBreak/>
        <w:drawing>
          <wp:inline distT="0" distB="0" distL="0" distR="0" wp14:anchorId="05ED475D" wp14:editId="6AF00A33">
            <wp:extent cx="4684143" cy="3494822"/>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92597" cy="3501130"/>
                    </a:xfrm>
                    <a:prstGeom prst="rect">
                      <a:avLst/>
                    </a:prstGeom>
                  </pic:spPr>
                </pic:pic>
              </a:graphicData>
            </a:graphic>
          </wp:inline>
        </w:drawing>
      </w:r>
    </w:p>
    <w:p w14:paraId="15C435E0" w14:textId="77777777" w:rsidR="002159AF" w:rsidRPr="00940BAE" w:rsidRDefault="002159AF" w:rsidP="00783113">
      <w:pPr>
        <w:spacing w:line="360" w:lineRule="auto"/>
        <w:ind w:right="-7"/>
        <w:jc w:val="center"/>
        <w:rPr>
          <w:rFonts w:ascii="Palatino Linotype" w:eastAsia="Palatino Linotype" w:hAnsi="Palatino Linotype" w:cs="Palatino Linotype"/>
          <w:sz w:val="22"/>
          <w:szCs w:val="22"/>
        </w:rPr>
      </w:pPr>
    </w:p>
    <w:p w14:paraId="230AA652" w14:textId="5EFD61C2" w:rsidR="00783113" w:rsidRPr="00940BAE" w:rsidRDefault="00783113" w:rsidP="00783113">
      <w:pPr>
        <w:spacing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De ello, como se logra observar el vínculo proporcionado por el Sistema Municipal para el Desarrollo Integral de la Familia de Toluca redirige al apartado de “Remuneraciones” y en el que logran observar un total de </w:t>
      </w:r>
      <w:r w:rsidR="002159AF" w:rsidRPr="00940BAE">
        <w:rPr>
          <w:rFonts w:ascii="Palatino Linotype" w:eastAsia="Palatino Linotype" w:hAnsi="Palatino Linotype" w:cs="Palatino Linotype"/>
          <w:sz w:val="22"/>
          <w:szCs w:val="22"/>
        </w:rPr>
        <w:t>veintiocho</w:t>
      </w:r>
      <w:r w:rsidRPr="00940BAE">
        <w:rPr>
          <w:rFonts w:ascii="Palatino Linotype" w:eastAsia="Palatino Linotype" w:hAnsi="Palatino Linotype" w:cs="Palatino Linotype"/>
          <w:sz w:val="22"/>
          <w:szCs w:val="22"/>
        </w:rPr>
        <w:t xml:space="preserve"> registros</w:t>
      </w:r>
      <w:r w:rsidR="002159AF" w:rsidRPr="00940BAE">
        <w:rPr>
          <w:rFonts w:ascii="Palatino Linotype" w:eastAsia="Palatino Linotype" w:hAnsi="Palatino Linotype" w:cs="Palatino Linotype"/>
          <w:sz w:val="22"/>
          <w:szCs w:val="22"/>
        </w:rPr>
        <w:t xml:space="preserve">, de los cuales al acceder a cada registro se puede observar el monto mensual bruto y neto de la remuneración de los servidores públicos que se encuentran adscritos a cada una de las áreas que integral al </w:t>
      </w:r>
      <w:r w:rsidR="002159AF" w:rsidRPr="00940BAE">
        <w:rPr>
          <w:rFonts w:ascii="Palatino Linotype" w:eastAsia="Palatino Linotype" w:hAnsi="Palatino Linotype" w:cs="Palatino Linotype"/>
          <w:b/>
          <w:sz w:val="22"/>
          <w:szCs w:val="22"/>
        </w:rPr>
        <w:t>Sujeto Obligado</w:t>
      </w:r>
      <w:r w:rsidR="00ED1CDD" w:rsidRPr="00940BAE">
        <w:rPr>
          <w:rFonts w:ascii="Palatino Linotype" w:eastAsia="Palatino Linotype" w:hAnsi="Palatino Linotype" w:cs="Palatino Linotype"/>
          <w:b/>
          <w:sz w:val="22"/>
          <w:szCs w:val="22"/>
        </w:rPr>
        <w:t xml:space="preserve">; </w:t>
      </w:r>
      <w:r w:rsidRPr="00940BAE">
        <w:rPr>
          <w:rFonts w:ascii="Palatino Linotype" w:eastAsia="Palatino Linotype" w:hAnsi="Palatino Linotype" w:cs="Palatino Linotype"/>
          <w:sz w:val="22"/>
          <w:szCs w:val="22"/>
        </w:rPr>
        <w:t xml:space="preserve">de modo que, </w:t>
      </w:r>
      <w:r w:rsidRPr="00940BAE">
        <w:rPr>
          <w:rFonts w:ascii="Palatino Linotype" w:hAnsi="Palatino Linotype"/>
          <w:sz w:val="22"/>
          <w:szCs w:val="22"/>
        </w:rPr>
        <w:t xml:space="preserve">es importante traer a colación que </w:t>
      </w:r>
      <w:r w:rsidRPr="00940BAE">
        <w:rPr>
          <w:rFonts w:ascii="Palatino Linotype" w:eastAsia="Palatino Linotype" w:hAnsi="Palatino Linotype" w:cs="Palatino Linotype"/>
          <w:sz w:val="22"/>
          <w:szCs w:val="22"/>
        </w:rPr>
        <w:t>el artículo 161</w:t>
      </w:r>
      <w:r w:rsidRPr="00940BAE">
        <w:rPr>
          <w:rFonts w:ascii="Palatino Linotype" w:eastAsia="Palatino Linotype" w:hAnsi="Palatino Linotype" w:cs="Palatino Linotype"/>
          <w:sz w:val="22"/>
          <w:szCs w:val="22"/>
          <w:vertAlign w:val="superscript"/>
        </w:rPr>
        <w:footnoteReference w:id="2"/>
      </w:r>
      <w:r w:rsidRPr="00940BAE">
        <w:rPr>
          <w:rFonts w:ascii="Palatino Linotype" w:eastAsia="Palatino Linotype" w:hAnsi="Palatino Linotype" w:cs="Palatino Linotype"/>
          <w:sz w:val="22"/>
          <w:szCs w:val="22"/>
        </w:rPr>
        <w:t xml:space="preserve"> de la Ley de Transparencia y Acceso a la Información Pública del Estado de México y Municipios</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sz w:val="22"/>
          <w:szCs w:val="22"/>
        </w:rPr>
        <w:t xml:space="preserve">establece las características que debe tener la información desde el momento de su </w:t>
      </w:r>
      <w:r w:rsidRPr="00940BAE">
        <w:rPr>
          <w:rFonts w:ascii="Palatino Linotype" w:eastAsia="Palatino Linotype" w:hAnsi="Palatino Linotype" w:cs="Palatino Linotype"/>
          <w:sz w:val="22"/>
          <w:szCs w:val="22"/>
        </w:rPr>
        <w:lastRenderedPageBreak/>
        <w:t xml:space="preserve">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940BAE">
        <w:rPr>
          <w:rFonts w:ascii="Palatino Linotype" w:eastAsia="Palatino Linotype" w:hAnsi="Palatino Linotype" w:cs="Palatino Linotype"/>
          <w:b/>
          <w:sz w:val="22"/>
          <w:szCs w:val="22"/>
          <w:u w:val="single"/>
        </w:rPr>
        <w:t>en un plazo no mayor a cinco días hábiles</w:t>
      </w:r>
      <w:r w:rsidRPr="00940BAE">
        <w:rPr>
          <w:rFonts w:ascii="Palatino Linotype" w:eastAsia="Palatino Linotype" w:hAnsi="Palatino Linotype" w:cs="Palatino Linotype"/>
          <w:sz w:val="22"/>
          <w:szCs w:val="22"/>
        </w:rPr>
        <w:t>, comprendiendo:</w:t>
      </w:r>
    </w:p>
    <w:p w14:paraId="64D987E5" w14:textId="77777777" w:rsidR="00783113" w:rsidRPr="00940BAE" w:rsidRDefault="00783113" w:rsidP="00783113">
      <w:pPr>
        <w:spacing w:line="276" w:lineRule="auto"/>
        <w:ind w:left="284"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 La fuente</w:t>
      </w:r>
    </w:p>
    <w:p w14:paraId="083F55BB" w14:textId="77777777" w:rsidR="00783113" w:rsidRPr="00940BAE" w:rsidRDefault="00783113" w:rsidP="00783113">
      <w:pPr>
        <w:spacing w:line="276" w:lineRule="auto"/>
        <w:ind w:left="284"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b) El lugar y</w:t>
      </w:r>
    </w:p>
    <w:p w14:paraId="00C88BE1" w14:textId="77777777" w:rsidR="00783113" w:rsidRPr="00940BAE" w:rsidRDefault="00783113" w:rsidP="00783113">
      <w:pPr>
        <w:spacing w:line="276" w:lineRule="auto"/>
        <w:ind w:left="284"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c) La forma</w:t>
      </w:r>
    </w:p>
    <w:p w14:paraId="28AAD8E8" w14:textId="77777777" w:rsidR="00783113" w:rsidRPr="00940BAE" w:rsidRDefault="00783113" w:rsidP="00783113">
      <w:pPr>
        <w:spacing w:line="276" w:lineRule="auto"/>
        <w:ind w:left="284" w:right="49"/>
        <w:jc w:val="both"/>
        <w:rPr>
          <w:rFonts w:ascii="Palatino Linotype" w:eastAsia="Palatino Linotype" w:hAnsi="Palatino Linotype" w:cs="Palatino Linotype"/>
          <w:sz w:val="22"/>
          <w:szCs w:val="22"/>
        </w:rPr>
      </w:pPr>
    </w:p>
    <w:p w14:paraId="3D500F87" w14:textId="77777777" w:rsidR="00783113" w:rsidRPr="00940BAE" w:rsidRDefault="00783113" w:rsidP="00783113">
      <w:pPr>
        <w:spacing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Asimismo, se establece que la fuente de la información deberá ser:</w:t>
      </w:r>
    </w:p>
    <w:p w14:paraId="4FB0A3F2" w14:textId="77777777" w:rsidR="00783113" w:rsidRPr="00940BAE" w:rsidRDefault="00783113" w:rsidP="00783113">
      <w:pPr>
        <w:spacing w:line="276" w:lineRule="auto"/>
        <w:ind w:left="284" w:right="49"/>
        <w:jc w:val="both"/>
        <w:rPr>
          <w:rFonts w:ascii="Palatino Linotype" w:eastAsia="Palatino Linotype" w:hAnsi="Palatino Linotype" w:cs="Palatino Linotype"/>
          <w:b/>
          <w:sz w:val="22"/>
          <w:szCs w:val="22"/>
          <w:u w:val="single"/>
        </w:rPr>
      </w:pPr>
      <w:r w:rsidRPr="00940BAE">
        <w:rPr>
          <w:rFonts w:ascii="Palatino Linotype" w:eastAsia="Palatino Linotype" w:hAnsi="Palatino Linotype" w:cs="Palatino Linotype"/>
          <w:b/>
          <w:sz w:val="22"/>
          <w:szCs w:val="22"/>
        </w:rPr>
        <w:t xml:space="preserve">a) </w:t>
      </w:r>
      <w:r w:rsidRPr="00940BAE">
        <w:rPr>
          <w:rFonts w:ascii="Palatino Linotype" w:eastAsia="Palatino Linotype" w:hAnsi="Palatino Linotype" w:cs="Palatino Linotype"/>
          <w:b/>
          <w:sz w:val="22"/>
          <w:szCs w:val="22"/>
          <w:u w:val="single"/>
        </w:rPr>
        <w:t>Precisa</w:t>
      </w:r>
    </w:p>
    <w:p w14:paraId="468E5EA5" w14:textId="77777777" w:rsidR="00783113" w:rsidRPr="00940BAE" w:rsidRDefault="00783113" w:rsidP="00783113">
      <w:pPr>
        <w:spacing w:line="276" w:lineRule="auto"/>
        <w:ind w:left="284" w:right="49"/>
        <w:jc w:val="both"/>
        <w:rPr>
          <w:rFonts w:ascii="Palatino Linotype" w:eastAsia="Palatino Linotype" w:hAnsi="Palatino Linotype" w:cs="Palatino Linotype"/>
          <w:sz w:val="22"/>
          <w:szCs w:val="22"/>
          <w:u w:val="single"/>
        </w:rPr>
      </w:pPr>
      <w:r w:rsidRPr="00940BAE">
        <w:rPr>
          <w:rFonts w:ascii="Palatino Linotype" w:eastAsia="Palatino Linotype" w:hAnsi="Palatino Linotype" w:cs="Palatino Linotype"/>
          <w:b/>
          <w:sz w:val="22"/>
          <w:szCs w:val="22"/>
          <w:u w:val="single"/>
        </w:rPr>
        <w:t>b) Concreta</w:t>
      </w:r>
    </w:p>
    <w:p w14:paraId="5ED1B0B6" w14:textId="77777777" w:rsidR="00783113" w:rsidRPr="00940BAE" w:rsidRDefault="00783113" w:rsidP="00783113">
      <w:pPr>
        <w:spacing w:line="360" w:lineRule="auto"/>
        <w:ind w:left="284" w:right="560"/>
        <w:jc w:val="both"/>
        <w:rPr>
          <w:rFonts w:ascii="Palatino Linotype" w:eastAsia="Palatino Linotype" w:hAnsi="Palatino Linotype" w:cs="Palatino Linotype"/>
          <w:b/>
          <w:sz w:val="22"/>
          <w:szCs w:val="22"/>
        </w:rPr>
      </w:pPr>
      <w:r w:rsidRPr="00940BAE">
        <w:rPr>
          <w:rFonts w:ascii="Palatino Linotype" w:eastAsia="Palatino Linotype" w:hAnsi="Palatino Linotype" w:cs="Palatino Linotype"/>
          <w:b/>
          <w:sz w:val="22"/>
          <w:szCs w:val="22"/>
        </w:rPr>
        <w:t>c) Y no debe implicar que el solicitante realice una búsqueda en toda la información que se encuentre disponible.</w:t>
      </w:r>
    </w:p>
    <w:p w14:paraId="2D752EFA" w14:textId="77777777" w:rsidR="00783113" w:rsidRPr="00940BAE" w:rsidRDefault="00783113" w:rsidP="00783113">
      <w:pPr>
        <w:spacing w:line="360" w:lineRule="auto"/>
        <w:ind w:left="284" w:right="51"/>
        <w:jc w:val="both"/>
        <w:rPr>
          <w:rFonts w:ascii="Palatino Linotype" w:eastAsia="Palatino Linotype" w:hAnsi="Palatino Linotype" w:cs="Palatino Linotype"/>
          <w:sz w:val="22"/>
          <w:szCs w:val="22"/>
        </w:rPr>
      </w:pPr>
    </w:p>
    <w:p w14:paraId="03980624" w14:textId="77777777" w:rsidR="00783113" w:rsidRPr="00940BAE" w:rsidRDefault="00783113" w:rsidP="00783113">
      <w:pPr>
        <w:spacing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Imperativos legales que detallan el procedimiento que debe seguir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para que pueda tomarse como válida su orientación sobre la forma en que puede consultar la información requerida.</w:t>
      </w:r>
    </w:p>
    <w:p w14:paraId="7A3033F8" w14:textId="77777777" w:rsidR="00783113" w:rsidRPr="00940BAE" w:rsidRDefault="00783113" w:rsidP="00783113">
      <w:pPr>
        <w:spacing w:line="360" w:lineRule="auto"/>
        <w:ind w:right="51"/>
        <w:jc w:val="both"/>
        <w:rPr>
          <w:rFonts w:ascii="Palatino Linotype" w:eastAsia="Palatino Linotype" w:hAnsi="Palatino Linotype" w:cs="Palatino Linotype"/>
          <w:sz w:val="22"/>
          <w:szCs w:val="22"/>
        </w:rPr>
      </w:pPr>
    </w:p>
    <w:p w14:paraId="7F8E33A1" w14:textId="0F031E21" w:rsidR="00783113" w:rsidRPr="00940BAE" w:rsidRDefault="00783113" w:rsidP="00783113">
      <w:pPr>
        <w:pStyle w:val="Prrafodelista"/>
        <w:spacing w:line="360" w:lineRule="auto"/>
        <w:ind w:left="0"/>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Dicho esto, se tiene que, respecto a</w:t>
      </w:r>
      <w:r w:rsidR="002159AF" w:rsidRPr="00940BAE">
        <w:rPr>
          <w:rFonts w:ascii="Palatino Linotype" w:eastAsia="Palatino Linotype" w:hAnsi="Palatino Linotype" w:cs="Palatino Linotype"/>
          <w:sz w:val="22"/>
          <w:szCs w:val="22"/>
        </w:rPr>
        <w:t xml:space="preserve"> los Recibos de Nómina del personal adscrito al Sistema Municipal para el Desarrollo Integral de la Familia de Toluca, de la primera quincena de enero de dos mil veinticinco, </w:t>
      </w:r>
      <w:r w:rsidRPr="00940BAE">
        <w:rPr>
          <w:rFonts w:ascii="Palatino Linotype" w:eastAsia="Palatino Linotype" w:hAnsi="Palatino Linotype" w:cs="Palatino Linotype"/>
          <w:sz w:val="22"/>
          <w:szCs w:val="22"/>
        </w:rPr>
        <w:t xml:space="preserve">la liga electrónica que proporcionó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no redirige a la información que requiere obtener el solicitante, </w:t>
      </w:r>
      <w:r w:rsidR="002159AF" w:rsidRPr="00940BAE">
        <w:rPr>
          <w:rFonts w:ascii="Palatino Linotype" w:eastAsia="Palatino Linotype" w:hAnsi="Palatino Linotype" w:cs="Palatino Linotype"/>
          <w:sz w:val="22"/>
          <w:szCs w:val="22"/>
        </w:rPr>
        <w:t>pues tal y como lo manifestó en sus motivos de inconformidad</w:t>
      </w:r>
      <w:r w:rsidR="00F524E2" w:rsidRPr="00940BAE">
        <w:rPr>
          <w:rFonts w:ascii="Palatino Linotype" w:eastAsia="Palatino Linotype" w:hAnsi="Palatino Linotype" w:cs="Palatino Linotype"/>
          <w:sz w:val="22"/>
          <w:szCs w:val="22"/>
        </w:rPr>
        <w:t xml:space="preserve"> el link</w:t>
      </w:r>
      <w:r w:rsidR="002159AF" w:rsidRPr="00940BAE">
        <w:rPr>
          <w:rFonts w:ascii="Palatino Linotype" w:eastAsia="Palatino Linotype" w:hAnsi="Palatino Linotype" w:cs="Palatino Linotype"/>
          <w:sz w:val="22"/>
          <w:szCs w:val="22"/>
        </w:rPr>
        <w:t xml:space="preserve"> no</w:t>
      </w:r>
      <w:r w:rsidR="00F524E2" w:rsidRPr="00940BAE">
        <w:rPr>
          <w:rFonts w:ascii="Palatino Linotype" w:eastAsia="Palatino Linotype" w:hAnsi="Palatino Linotype" w:cs="Palatino Linotype"/>
          <w:sz w:val="22"/>
          <w:szCs w:val="22"/>
        </w:rPr>
        <w:t xml:space="preserve"> remite a </w:t>
      </w:r>
      <w:r w:rsidR="002159AF" w:rsidRPr="00940BAE">
        <w:rPr>
          <w:rFonts w:ascii="Palatino Linotype" w:eastAsia="Palatino Linotype" w:hAnsi="Palatino Linotype" w:cs="Palatino Linotype"/>
          <w:sz w:val="22"/>
          <w:szCs w:val="22"/>
        </w:rPr>
        <w:t xml:space="preserve">los recibos de </w:t>
      </w:r>
      <w:r w:rsidR="00F524E2" w:rsidRPr="00940BAE">
        <w:rPr>
          <w:rFonts w:ascii="Palatino Linotype" w:eastAsia="Palatino Linotype" w:hAnsi="Palatino Linotype" w:cs="Palatino Linotype"/>
          <w:sz w:val="22"/>
          <w:szCs w:val="22"/>
        </w:rPr>
        <w:t>nómina del personal del DIF</w:t>
      </w:r>
      <w:r w:rsidRPr="00940BAE">
        <w:rPr>
          <w:rFonts w:ascii="Palatino Linotype" w:eastAsia="Palatino Linotype" w:hAnsi="Palatino Linotype" w:cs="Palatino Linotype"/>
          <w:sz w:val="22"/>
          <w:szCs w:val="22"/>
        </w:rPr>
        <w:t xml:space="preserve">, por lo que, se determina que el </w:t>
      </w:r>
      <w:r w:rsidR="00F524E2" w:rsidRPr="00940BAE">
        <w:rPr>
          <w:rFonts w:ascii="Palatino Linotype" w:eastAsia="Palatino Linotype" w:hAnsi="Palatino Linotype" w:cs="Palatino Linotype"/>
          <w:sz w:val="22"/>
          <w:szCs w:val="22"/>
        </w:rPr>
        <w:t>Sistema Municipal Para el Desarrollo Integral de la Familia de Toluca</w:t>
      </w:r>
      <w:r w:rsidRPr="00940BAE">
        <w:rPr>
          <w:rFonts w:ascii="Palatino Linotype" w:eastAsia="Palatino Linotype" w:hAnsi="Palatino Linotype" w:cs="Palatino Linotype"/>
          <w:sz w:val="22"/>
          <w:szCs w:val="22"/>
        </w:rPr>
        <w:t>, no observó lo que dispone el artículo 161 de la Ley en la materia</w:t>
      </w:r>
      <w:r w:rsidR="00F524E2" w:rsidRPr="00940BAE">
        <w:rPr>
          <w:rFonts w:ascii="Palatino Linotype" w:eastAsia="Palatino Linotype" w:hAnsi="Palatino Linotype" w:cs="Palatino Linotype"/>
          <w:sz w:val="22"/>
          <w:szCs w:val="22"/>
        </w:rPr>
        <w:t xml:space="preserve">; aunado </w:t>
      </w:r>
      <w:r w:rsidR="00F524E2" w:rsidRPr="00940BAE">
        <w:rPr>
          <w:rFonts w:ascii="Palatino Linotype" w:eastAsia="Palatino Linotype" w:hAnsi="Palatino Linotype" w:cs="Palatino Linotype"/>
          <w:sz w:val="22"/>
          <w:szCs w:val="22"/>
        </w:rPr>
        <w:lastRenderedPageBreak/>
        <w:t xml:space="preserve">a que es información que debe de obrar en los archivos del </w:t>
      </w:r>
      <w:r w:rsidR="00F524E2" w:rsidRPr="00940BAE">
        <w:rPr>
          <w:rFonts w:ascii="Palatino Linotype" w:eastAsia="Palatino Linotype" w:hAnsi="Palatino Linotype" w:cs="Palatino Linotype"/>
          <w:b/>
          <w:sz w:val="22"/>
          <w:szCs w:val="22"/>
        </w:rPr>
        <w:t>Sujeto Obligado</w:t>
      </w:r>
      <w:r w:rsidR="00F524E2" w:rsidRPr="00940BAE">
        <w:rPr>
          <w:rFonts w:ascii="Palatino Linotype" w:eastAsia="Palatino Linotype" w:hAnsi="Palatino Linotype" w:cs="Palatino Linotype"/>
          <w:sz w:val="22"/>
          <w:szCs w:val="22"/>
        </w:rPr>
        <w:t xml:space="preserve"> al contar con atribuciones para generar, poseer y administrar dichos recibos de nómina. </w:t>
      </w:r>
    </w:p>
    <w:p w14:paraId="05A788FF" w14:textId="77777777" w:rsidR="00046ED5" w:rsidRPr="00940BAE" w:rsidRDefault="00046ED5" w:rsidP="00783113">
      <w:pPr>
        <w:pStyle w:val="Prrafodelista"/>
        <w:spacing w:line="360" w:lineRule="auto"/>
        <w:ind w:left="0"/>
        <w:jc w:val="both"/>
        <w:rPr>
          <w:rFonts w:ascii="Palatino Linotype" w:eastAsia="Palatino Linotype" w:hAnsi="Palatino Linotype" w:cs="Palatino Linotype"/>
          <w:sz w:val="22"/>
          <w:szCs w:val="22"/>
        </w:rPr>
      </w:pPr>
    </w:p>
    <w:p w14:paraId="0D5F99D5" w14:textId="7B4D8C03" w:rsidR="00783113" w:rsidRPr="00940BAE" w:rsidRDefault="00783113" w:rsidP="0078311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Es por todo lo anterior que este Organismo Garante determina que los agravios hechos valer por el Particular en su recurso de revisión devienen </w:t>
      </w:r>
      <w:r w:rsidR="00F524E2" w:rsidRPr="00940BAE">
        <w:rPr>
          <w:rFonts w:ascii="Palatino Linotype" w:eastAsia="Palatino Linotype" w:hAnsi="Palatino Linotype" w:cs="Palatino Linotype"/>
          <w:b/>
          <w:sz w:val="22"/>
          <w:szCs w:val="22"/>
        </w:rPr>
        <w:t xml:space="preserve">fundados </w:t>
      </w:r>
      <w:r w:rsidRPr="00940BAE">
        <w:rPr>
          <w:rFonts w:ascii="Palatino Linotype" w:eastAsia="Palatino Linotype" w:hAnsi="Palatino Linotype" w:cs="Palatino Linotype"/>
          <w:sz w:val="22"/>
          <w:szCs w:val="22"/>
        </w:rPr>
        <w:t xml:space="preserve">y, por ende, resulta procedente </w:t>
      </w:r>
      <w:r w:rsidR="00F524E2" w:rsidRPr="00940BAE">
        <w:rPr>
          <w:rFonts w:ascii="Palatino Linotype" w:eastAsia="Palatino Linotype" w:hAnsi="Palatino Linotype" w:cs="Palatino Linotype"/>
          <w:b/>
          <w:sz w:val="22"/>
          <w:szCs w:val="22"/>
        </w:rPr>
        <w:t xml:space="preserve">Revocar </w:t>
      </w:r>
      <w:r w:rsidRPr="00940BAE">
        <w:rPr>
          <w:rFonts w:ascii="Palatino Linotype" w:eastAsia="Palatino Linotype" w:hAnsi="Palatino Linotype" w:cs="Palatino Linotype"/>
          <w:sz w:val="22"/>
          <w:szCs w:val="22"/>
        </w:rPr>
        <w:t xml:space="preserve">la respuesta del Sujeto Obligado y </w:t>
      </w:r>
      <w:r w:rsidR="00F524E2" w:rsidRPr="00940BAE">
        <w:rPr>
          <w:rFonts w:ascii="Palatino Linotype" w:eastAsia="Palatino Linotype" w:hAnsi="Palatino Linotype" w:cs="Palatino Linotype"/>
          <w:b/>
          <w:sz w:val="22"/>
          <w:szCs w:val="22"/>
        </w:rPr>
        <w:t xml:space="preserve">ordenar </w:t>
      </w:r>
      <w:r w:rsidRPr="00940BAE">
        <w:rPr>
          <w:rFonts w:ascii="Palatino Linotype" w:eastAsia="Palatino Linotype" w:hAnsi="Palatino Linotype" w:cs="Palatino Linotype"/>
          <w:sz w:val="22"/>
          <w:szCs w:val="22"/>
        </w:rPr>
        <w:t>la entrega vía Sistema de Acceso a la Información Mexiquense, en versión pública,</w:t>
      </w:r>
      <w:r w:rsidR="00F524E2" w:rsidRPr="00940BAE">
        <w:rPr>
          <w:rFonts w:ascii="Palatino Linotype" w:eastAsia="Palatino Linotype" w:hAnsi="Palatino Linotype" w:cs="Palatino Linotype"/>
          <w:sz w:val="22"/>
          <w:szCs w:val="22"/>
        </w:rPr>
        <w:t xml:space="preserve"> de los recibos de nómina del personal del Sistema Municipal Para el Desarrollo Integral de la Familia de Toluca, correspondientes a la primera quincena de enero de dos mil veinticinco. </w:t>
      </w:r>
    </w:p>
    <w:p w14:paraId="0CD121C2" w14:textId="77777777" w:rsidR="00E008D7" w:rsidRPr="00940BAE" w:rsidRDefault="00E008D7" w:rsidP="00E008D7">
      <w:pPr>
        <w:spacing w:before="240" w:after="240"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Quinto. Versión Pública. </w:t>
      </w:r>
      <w:r w:rsidRPr="00940BAE">
        <w:rPr>
          <w:rFonts w:ascii="Palatino Linotype" w:eastAsia="Palatino Linotype" w:hAnsi="Palatino Linotype" w:cs="Palatino Linotype"/>
          <w:sz w:val="22"/>
          <w:szCs w:val="22"/>
        </w:rPr>
        <w:t>Como fue debidamente apuntado,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4E08D157" w14:textId="77777777" w:rsidR="00E008D7" w:rsidRPr="00940BAE" w:rsidRDefault="00E008D7" w:rsidP="00E008D7">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353C37B" w14:textId="77777777" w:rsidR="00E008D7" w:rsidRPr="00940BAE" w:rsidRDefault="00E008D7" w:rsidP="00E008D7">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F7F2D75" w14:textId="77777777" w:rsidR="00E008D7" w:rsidRPr="00940BAE" w:rsidRDefault="00E008D7" w:rsidP="00E008D7">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Al respecto, los artículos 3, fracciones IX, XX, XXI, XXXII, XLV; 6, 91, 132, 137, 143, fracción I, de la Ley de Transparencia y Acceso a la Información Pública del Estado de México y Municipios vigente establecen:</w:t>
      </w:r>
    </w:p>
    <w:p w14:paraId="4CFFD14C"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sz w:val="22"/>
          <w:szCs w:val="22"/>
        </w:rPr>
        <w:t> </w:t>
      </w: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Artículo 3.</w:t>
      </w:r>
      <w:r w:rsidRPr="00940BAE">
        <w:rPr>
          <w:rFonts w:ascii="Palatino Linotype" w:eastAsia="Palatino Linotype" w:hAnsi="Palatino Linotype" w:cs="Palatino Linotype"/>
          <w:i/>
          <w:sz w:val="22"/>
          <w:szCs w:val="22"/>
        </w:rPr>
        <w:t xml:space="preserve"> Para los efectos de la presente Ley se entenderá por:</w:t>
      </w:r>
    </w:p>
    <w:p w14:paraId="0D0D2AC0"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4D2DCEEE"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IX. Datos personales</w:t>
      </w:r>
      <w:r w:rsidRPr="00940BAE">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1686FBA"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4E9328A8"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XX. Información clasificada</w:t>
      </w:r>
      <w:r w:rsidRPr="00940BAE">
        <w:rPr>
          <w:rFonts w:ascii="Palatino Linotype" w:eastAsia="Palatino Linotype" w:hAnsi="Palatino Linotype" w:cs="Palatino Linotype"/>
          <w:i/>
          <w:sz w:val="22"/>
          <w:szCs w:val="22"/>
        </w:rPr>
        <w:t>: Aquella considerada por la presente Ley como reservada o confidencial;</w:t>
      </w:r>
    </w:p>
    <w:p w14:paraId="7E8B990F"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XXI. Información confidencial</w:t>
      </w:r>
      <w:r w:rsidRPr="00940BAE">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7BC118"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42AB9E3E"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XXXII. Protección de Datos Personales</w:t>
      </w:r>
      <w:r w:rsidRPr="00940BAE">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4CE29946"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2C1EE9B9" w14:textId="77777777" w:rsidR="00E008D7" w:rsidRPr="00940BAE" w:rsidRDefault="00E008D7" w:rsidP="00ED1CDD">
      <w:pPr>
        <w:tabs>
          <w:tab w:val="left" w:pos="1276"/>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XLV. Versión pública</w:t>
      </w:r>
      <w:r w:rsidRPr="00940BA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8F92923"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Artículo 6</w:t>
      </w:r>
      <w:r w:rsidRPr="00940BAE">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9ABEFC4"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641A1A0D"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lastRenderedPageBreak/>
        <w:t>Artículo 91.</w:t>
      </w:r>
      <w:r w:rsidRPr="00940BA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940BAE">
        <w:rPr>
          <w:rFonts w:ascii="Palatino Linotype" w:eastAsia="Palatino Linotype" w:hAnsi="Palatino Linotype" w:cs="Palatino Linotype"/>
          <w:i/>
          <w:sz w:val="22"/>
          <w:szCs w:val="22"/>
        </w:rPr>
        <w:br/>
        <w:t>…</w:t>
      </w:r>
    </w:p>
    <w:p w14:paraId="58665B7C"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Artículo 132.</w:t>
      </w:r>
      <w:r w:rsidRPr="00940BAE">
        <w:rPr>
          <w:rFonts w:ascii="Palatino Linotype" w:eastAsia="Palatino Linotype" w:hAnsi="Palatino Linotype" w:cs="Palatino Linotype"/>
          <w:i/>
          <w:sz w:val="22"/>
          <w:szCs w:val="22"/>
        </w:rPr>
        <w:t xml:space="preserve"> La clasificación de la información se llevará a cabo en el momento en que:</w:t>
      </w:r>
    </w:p>
    <w:p w14:paraId="69D07A10"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Se reciba una solicitud de acceso a la información;</w:t>
      </w:r>
    </w:p>
    <w:p w14:paraId="7DE7A5BB"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Se determine mediante resolución de autoridad competente; o</w:t>
      </w:r>
    </w:p>
    <w:p w14:paraId="3ACDE2AE"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77E0ED9"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w:t>
      </w:r>
    </w:p>
    <w:p w14:paraId="0A0C41F3"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Artículo 137.</w:t>
      </w:r>
      <w:r w:rsidRPr="00940BA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34AB3B6"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Artículo 143.</w:t>
      </w:r>
      <w:r w:rsidRPr="00940BAE">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3DD1BF1"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485C9B0" w14:textId="77777777" w:rsidR="00E008D7" w:rsidRPr="00940BAE" w:rsidRDefault="00E008D7" w:rsidP="00E008D7">
      <w:pPr>
        <w:spacing w:before="240" w:after="240" w:line="360" w:lineRule="auto"/>
        <w:ind w:right="50"/>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w:t>
      </w:r>
      <w:r w:rsidRPr="00940BAE">
        <w:rPr>
          <w:rFonts w:ascii="Palatino Linotype" w:eastAsia="Palatino Linotype" w:hAnsi="Palatino Linotype" w:cs="Palatino Linotype"/>
          <w:sz w:val="22"/>
          <w:szCs w:val="22"/>
        </w:rPr>
        <w:lastRenderedPageBreak/>
        <w:t>para aquel de acuerdo a los que señala la fracción XII del artículo 4 de la Ley de Protección de Datos Personales en posesión de Sujeto Obligados del Estado de México.</w:t>
      </w:r>
    </w:p>
    <w:p w14:paraId="5B97364F" w14:textId="77777777" w:rsidR="00E008D7" w:rsidRPr="00940BAE" w:rsidRDefault="00E008D7" w:rsidP="00E008D7">
      <w:pPr>
        <w:spacing w:before="240" w:after="240" w:line="360" w:lineRule="auto"/>
        <w:ind w:right="50"/>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30B5894"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el caso específico, la información que se ordena si bien tiene el carácter información pública en razón de que se trata de documentos que se encuentran en posesión del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940BAE">
        <w:rPr>
          <w:rFonts w:ascii="Palatino Linotype" w:eastAsia="Palatino Linotype" w:hAnsi="Palatino Linotype" w:cs="Palatino Linotype"/>
          <w:b/>
          <w:sz w:val="22"/>
          <w:szCs w:val="22"/>
        </w:rPr>
        <w:t>Registro Federal de Contribuyentes</w:t>
      </w:r>
      <w:r w:rsidRPr="00940BAE">
        <w:rPr>
          <w:rFonts w:ascii="Palatino Linotype" w:eastAsia="Palatino Linotype" w:hAnsi="Palatino Linotype" w:cs="Palatino Linotype"/>
          <w:sz w:val="22"/>
          <w:szCs w:val="22"/>
        </w:rPr>
        <w:t xml:space="preserve"> (RFC), la </w:t>
      </w:r>
      <w:r w:rsidRPr="00940BAE">
        <w:rPr>
          <w:rFonts w:ascii="Palatino Linotype" w:eastAsia="Palatino Linotype" w:hAnsi="Palatino Linotype" w:cs="Palatino Linotype"/>
          <w:b/>
          <w:sz w:val="22"/>
          <w:szCs w:val="22"/>
        </w:rPr>
        <w:t>Clave Única de Registro de Población</w:t>
      </w:r>
      <w:r w:rsidRPr="00940BAE">
        <w:rPr>
          <w:rFonts w:ascii="Palatino Linotype" w:eastAsia="Palatino Linotype" w:hAnsi="Palatino Linotype" w:cs="Palatino Linotype"/>
          <w:sz w:val="22"/>
          <w:szCs w:val="22"/>
        </w:rPr>
        <w:t xml:space="preserve"> (CURP), la </w:t>
      </w:r>
      <w:r w:rsidRPr="00940BAE">
        <w:rPr>
          <w:rFonts w:ascii="Palatino Linotype" w:eastAsia="Palatino Linotype" w:hAnsi="Palatino Linotype" w:cs="Palatino Linotype"/>
          <w:b/>
          <w:sz w:val="22"/>
          <w:szCs w:val="22"/>
        </w:rPr>
        <w:t>Clave de cualquier tipo de seguridad social</w:t>
      </w:r>
      <w:r w:rsidRPr="00940BAE">
        <w:rPr>
          <w:rFonts w:ascii="Palatino Linotype" w:eastAsia="Palatino Linotype" w:hAnsi="Palatino Linotype" w:cs="Palatino Linotype"/>
          <w:sz w:val="22"/>
          <w:szCs w:val="22"/>
        </w:rPr>
        <w:t xml:space="preserve"> (ISSEMYM, u otros), los </w:t>
      </w:r>
      <w:r w:rsidRPr="00940BAE">
        <w:rPr>
          <w:rFonts w:ascii="Palatino Linotype" w:eastAsia="Palatino Linotype" w:hAnsi="Palatino Linotype" w:cs="Palatino Linotype"/>
          <w:b/>
          <w:sz w:val="22"/>
          <w:szCs w:val="22"/>
        </w:rPr>
        <w:t>números de cuentas bancarias</w:t>
      </w:r>
      <w:r w:rsidRPr="00940BAE">
        <w:rPr>
          <w:rFonts w:ascii="Palatino Linotype" w:eastAsia="Palatino Linotype" w:hAnsi="Palatino Linotype" w:cs="Palatino Linotype"/>
          <w:sz w:val="22"/>
          <w:szCs w:val="22"/>
        </w:rPr>
        <w:t xml:space="preserve">, claves estandarizadas – interbancarias - (CLABES) y de tarjetas, los </w:t>
      </w:r>
      <w:r w:rsidRPr="00940BAE">
        <w:rPr>
          <w:rFonts w:ascii="Palatino Linotype" w:eastAsia="Palatino Linotype" w:hAnsi="Palatino Linotype" w:cs="Palatino Linotype"/>
          <w:b/>
          <w:sz w:val="22"/>
          <w:szCs w:val="22"/>
        </w:rPr>
        <w:t>préstamos o descuentos</w:t>
      </w:r>
      <w:r w:rsidRPr="00940BAE">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940BAE">
        <w:rPr>
          <w:rFonts w:ascii="Palatino Linotype" w:eastAsia="Palatino Linotype" w:hAnsi="Palatino Linotype" w:cs="Palatino Linotype"/>
          <w:b/>
          <w:sz w:val="22"/>
          <w:szCs w:val="22"/>
        </w:rPr>
        <w:t xml:space="preserve"> número de empleado, </w:t>
      </w:r>
      <w:r w:rsidRPr="00940BAE">
        <w:rPr>
          <w:rFonts w:ascii="Palatino Linotype" w:eastAsia="Palatino Linotype" w:hAnsi="Palatino Linotype" w:cs="Palatino Linotype"/>
          <w:sz w:val="22"/>
          <w:szCs w:val="22"/>
        </w:rPr>
        <w:t xml:space="preserve">y, de ser el caso, el </w:t>
      </w:r>
      <w:r w:rsidRPr="00940BAE">
        <w:rPr>
          <w:rFonts w:ascii="Palatino Linotype" w:eastAsia="Palatino Linotype" w:hAnsi="Palatino Linotype" w:cs="Palatino Linotype"/>
          <w:b/>
          <w:sz w:val="22"/>
          <w:szCs w:val="22"/>
        </w:rPr>
        <w:t>folio fiscal</w:t>
      </w:r>
      <w:r w:rsidRPr="00940BAE">
        <w:rPr>
          <w:rFonts w:ascii="Palatino Linotype" w:eastAsia="Palatino Linotype" w:hAnsi="Palatino Linotype" w:cs="Palatino Linotype"/>
          <w:sz w:val="22"/>
          <w:szCs w:val="22"/>
        </w:rPr>
        <w:t xml:space="preserve">, la </w:t>
      </w:r>
      <w:r w:rsidRPr="00940BAE">
        <w:rPr>
          <w:rFonts w:ascii="Palatino Linotype" w:eastAsia="Palatino Linotype" w:hAnsi="Palatino Linotype" w:cs="Palatino Linotype"/>
          <w:b/>
          <w:sz w:val="22"/>
          <w:szCs w:val="22"/>
        </w:rPr>
        <w:t xml:space="preserve">cadena original, </w:t>
      </w:r>
      <w:r w:rsidRPr="00940BAE">
        <w:rPr>
          <w:rFonts w:ascii="Palatino Linotype" w:eastAsia="Palatino Linotype" w:hAnsi="Palatino Linotype" w:cs="Palatino Linotype"/>
          <w:sz w:val="22"/>
          <w:szCs w:val="22"/>
        </w:rPr>
        <w:t>los</w:t>
      </w:r>
      <w:r w:rsidRPr="00940BAE">
        <w:rPr>
          <w:rFonts w:ascii="Palatino Linotype" w:eastAsia="Palatino Linotype" w:hAnsi="Palatino Linotype" w:cs="Palatino Linotype"/>
          <w:b/>
          <w:sz w:val="22"/>
          <w:szCs w:val="22"/>
        </w:rPr>
        <w:t xml:space="preserve"> códigos bidimensionales o códigos QR,</w:t>
      </w:r>
      <w:r w:rsidRPr="00940BAE">
        <w:rPr>
          <w:rFonts w:ascii="Palatino Linotype" w:eastAsia="Palatino Linotype" w:hAnsi="Palatino Linotype" w:cs="Palatino Linotype"/>
          <w:sz w:val="22"/>
          <w:szCs w:val="22"/>
        </w:rPr>
        <w:t xml:space="preserve"> y cualquier información de carácter fiscal.</w:t>
      </w:r>
    </w:p>
    <w:p w14:paraId="75520479" w14:textId="77777777" w:rsidR="00E008D7" w:rsidRPr="00940BAE" w:rsidRDefault="00E008D7" w:rsidP="00E008D7">
      <w:pPr>
        <w:spacing w:before="240" w:after="240" w:line="360" w:lineRule="auto"/>
        <w:ind w:right="50"/>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irrenunciables, intransferibles e indelegables </w:t>
      </w:r>
      <w:r w:rsidRPr="00940BAE">
        <w:rPr>
          <w:rFonts w:ascii="Palatino Linotype" w:eastAsia="Palatino Linotype" w:hAnsi="Palatino Linotype" w:cs="Palatino Linotype"/>
          <w:sz w:val="22"/>
          <w:szCs w:val="22"/>
        </w:rPr>
        <w:lastRenderedPageBreak/>
        <w:t>y los Sujetos Obligados no deberán hacer entrega de los mismos a personas ajenas a su titular.</w:t>
      </w:r>
    </w:p>
    <w:p w14:paraId="66828692"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Por cuanto hace al </w:t>
      </w:r>
      <w:r w:rsidRPr="00940BAE">
        <w:rPr>
          <w:rFonts w:ascii="Palatino Linotype" w:eastAsia="Palatino Linotype" w:hAnsi="Palatino Linotype" w:cs="Palatino Linotype"/>
          <w:b/>
          <w:sz w:val="22"/>
          <w:szCs w:val="22"/>
        </w:rPr>
        <w:t>Registro Federal de Contribuyentes, RFC,</w:t>
      </w:r>
      <w:r w:rsidRPr="00940BAE">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940BAE">
        <w:rPr>
          <w:rFonts w:ascii="Palatino Linotype" w:eastAsia="Palatino Linotype" w:hAnsi="Palatino Linotype" w:cs="Palatino Linotype"/>
          <w:sz w:val="22"/>
          <w:szCs w:val="22"/>
        </w:rPr>
        <w:t>homoclave</w:t>
      </w:r>
      <w:proofErr w:type="spellEnd"/>
      <w:r w:rsidRPr="00940BAE">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38718F8B"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79C8EAD"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de interpretación con clave de control SO/019/2017, el cual es del tenor literal siguiente:</w:t>
      </w:r>
    </w:p>
    <w:p w14:paraId="4C1A721E" w14:textId="214A7BD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Registro Federal de Contribuyentes (RFC) de personas físicas</w:t>
      </w:r>
      <w:r w:rsidRPr="00940BAE">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2D98B8B3" w14:textId="77777777" w:rsidR="00E008D7" w:rsidRPr="00940BAE" w:rsidRDefault="00E008D7" w:rsidP="00E008D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940BAE">
        <w:rPr>
          <w:rFonts w:ascii="Palatino Linotype" w:eastAsia="Palatino Linotype" w:hAnsi="Palatino Linotype" w:cs="Palatino Linotype"/>
          <w:sz w:val="22"/>
          <w:szCs w:val="22"/>
        </w:rPr>
        <w:t>homoclave</w:t>
      </w:r>
      <w:proofErr w:type="spellEnd"/>
      <w:r w:rsidRPr="00940BAE">
        <w:rPr>
          <w:rFonts w:ascii="Palatino Linotype" w:eastAsia="Palatino Linotype" w:hAnsi="Palatino Linotype" w:cs="Palatino Linotype"/>
          <w:sz w:val="22"/>
          <w:szCs w:val="22"/>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w:t>
      </w:r>
      <w:r w:rsidRPr="00940BAE">
        <w:rPr>
          <w:rFonts w:ascii="Palatino Linotype" w:eastAsia="Palatino Linotype" w:hAnsi="Palatino Linotype" w:cs="Palatino Linotype"/>
          <w:sz w:val="22"/>
          <w:szCs w:val="22"/>
        </w:rPr>
        <w:lastRenderedPageBreak/>
        <w:t>Ley de Protección de Datos Personales en Posesión de los Sujetos Obligados del Estado de México y Municipios.</w:t>
      </w:r>
    </w:p>
    <w:p w14:paraId="56F26FA9" w14:textId="77777777" w:rsidR="00E008D7" w:rsidRPr="00940BAE" w:rsidRDefault="00E008D7" w:rsidP="00E008D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44sinio" w:colFirst="0" w:colLast="0"/>
      <w:bookmarkEnd w:id="9"/>
      <w:r w:rsidRPr="00940BAE">
        <w:rPr>
          <w:rFonts w:ascii="Palatino Linotype" w:eastAsia="Palatino Linotype" w:hAnsi="Palatino Linotype" w:cs="Palatino Linotype"/>
          <w:sz w:val="22"/>
          <w:szCs w:val="22"/>
        </w:rPr>
        <w:t xml:space="preserve">De igual manera la </w:t>
      </w:r>
      <w:r w:rsidRPr="00940BAE">
        <w:rPr>
          <w:rFonts w:ascii="Palatino Linotype" w:eastAsia="Palatino Linotype" w:hAnsi="Palatino Linotype" w:cs="Palatino Linotype"/>
          <w:b/>
          <w:sz w:val="22"/>
          <w:szCs w:val="22"/>
        </w:rPr>
        <w:t>Clave Única de Registro de Población</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CURP,</w:t>
      </w:r>
      <w:r w:rsidRPr="00940BAE">
        <w:rPr>
          <w:rFonts w:ascii="Palatino Linotype" w:eastAsia="Palatino Linotype" w:hAnsi="Palatino Linotype" w:cs="Palatino Linotype"/>
          <w:sz w:val="22"/>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DB28EEC" w14:textId="77777777" w:rsidR="00E008D7" w:rsidRPr="00940BAE" w:rsidRDefault="00E008D7" w:rsidP="00E008D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Argumento que es compartido por el Instituto Nacional de Transparencia, Acceso a la Información y Protección de Datos Personales, INAI, conforme al Criterio de interpretación con Clave de control SO/018/2017, el cual refiere:</w:t>
      </w:r>
    </w:p>
    <w:p w14:paraId="3621B61F"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xml:space="preserve"> “Clave Única de Registro de Población (CURP). </w:t>
      </w:r>
      <w:r w:rsidRPr="00940BAE">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6549A8E"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Por lo que respecta a la </w:t>
      </w:r>
      <w:r w:rsidRPr="00940BAE">
        <w:rPr>
          <w:rFonts w:ascii="Palatino Linotype" w:eastAsia="Palatino Linotype" w:hAnsi="Palatino Linotype" w:cs="Palatino Linotype"/>
          <w:b/>
          <w:sz w:val="22"/>
          <w:szCs w:val="22"/>
        </w:rPr>
        <w:t>clave de seguridad social</w:t>
      </w:r>
      <w:r w:rsidRPr="00940BAE">
        <w:rPr>
          <w:rFonts w:ascii="Palatino Linotype" w:eastAsia="Palatino Linotype" w:hAnsi="Palatino Linotype" w:cs="Palatino Linotype"/>
          <w:sz w:val="22"/>
          <w:szCs w:val="22"/>
        </w:rPr>
        <w:t>, en virtud de que su divulgación no aporta a la transparencia o a la rendición de cuentas y sí provoca una transgresión a la vida privada e intimidad de la persona, esta información también resulta ser de carácter confidencial.</w:t>
      </w:r>
    </w:p>
    <w:p w14:paraId="36BA0484"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Respecto de los </w:t>
      </w:r>
      <w:r w:rsidRPr="00940BAE">
        <w:rPr>
          <w:rFonts w:ascii="Palatino Linotype" w:eastAsia="Palatino Linotype" w:hAnsi="Palatino Linotype" w:cs="Palatino Linotype"/>
          <w:b/>
          <w:sz w:val="22"/>
          <w:szCs w:val="22"/>
        </w:rPr>
        <w:t>números de cuentas bancari</w:t>
      </w:r>
      <w:r w:rsidRPr="00940BAE">
        <w:rPr>
          <w:rFonts w:ascii="Palatino Linotype" w:eastAsia="Palatino Linotype" w:hAnsi="Palatino Linotype" w:cs="Palatino Linotype"/>
          <w:sz w:val="22"/>
          <w:szCs w:val="22"/>
        </w:rPr>
        <w:t xml:space="preserve">as, </w:t>
      </w:r>
      <w:r w:rsidRPr="00940BAE">
        <w:rPr>
          <w:rFonts w:ascii="Palatino Linotype" w:eastAsia="Palatino Linotype" w:hAnsi="Palatino Linotype" w:cs="Palatino Linotype"/>
          <w:b/>
          <w:sz w:val="22"/>
          <w:szCs w:val="22"/>
        </w:rPr>
        <w:t>claves estandarizadas –interbancarias- (CLABES) y de tarjetas</w:t>
      </w:r>
      <w:r w:rsidRPr="00940BAE">
        <w:rPr>
          <w:rFonts w:ascii="Palatino Linotype" w:eastAsia="Palatino Linotype" w:hAnsi="Palatino Linotype" w:cs="Palatino Linotype"/>
          <w:sz w:val="22"/>
          <w:szCs w:val="22"/>
        </w:rPr>
        <w:t>, el Pleno de este Instituto ha determinado que esa información debe clasificarse como confidencial, y elaborarse una versión pública en la que se teste la misma.</w:t>
      </w:r>
    </w:p>
    <w:p w14:paraId="194C0802"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4DBF638"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55816C61" w14:textId="77777777" w:rsidR="00E008D7" w:rsidRPr="00940BAE" w:rsidRDefault="00E008D7" w:rsidP="00E008D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61279B41"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477BFA88" w14:textId="57629D7E"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Lo argumentado encuentra sustento en los Criterios </w:t>
      </w:r>
      <w:r w:rsidR="00ED1CDD" w:rsidRPr="00940BAE">
        <w:rPr>
          <w:rFonts w:ascii="Palatino Linotype" w:eastAsia="Palatino Linotype" w:hAnsi="Palatino Linotype" w:cs="Palatino Linotype"/>
          <w:sz w:val="22"/>
          <w:szCs w:val="22"/>
        </w:rPr>
        <w:t xml:space="preserve">orientadores </w:t>
      </w:r>
      <w:r w:rsidRPr="00940BAE">
        <w:rPr>
          <w:rFonts w:ascii="Palatino Linotype" w:eastAsia="Palatino Linotype" w:hAnsi="Palatino Linotype" w:cs="Palatino Linotype"/>
          <w:sz w:val="22"/>
          <w:szCs w:val="22"/>
        </w:rPr>
        <w:t xml:space="preserve">con Clave de control SO/010/2017 y SO/011/2017, emitidos por el </w:t>
      </w:r>
      <w:r w:rsidR="00ED1CDD" w:rsidRPr="00940BAE">
        <w:rPr>
          <w:rFonts w:ascii="Palatino Linotype" w:eastAsia="Palatino Linotype" w:hAnsi="Palatino Linotype" w:cs="Palatino Linotype"/>
          <w:sz w:val="22"/>
          <w:szCs w:val="22"/>
        </w:rPr>
        <w:t xml:space="preserve">entonces </w:t>
      </w:r>
      <w:r w:rsidRPr="00940BAE">
        <w:rPr>
          <w:rFonts w:ascii="Palatino Linotype" w:eastAsia="Palatino Linotype" w:hAnsi="Palatino Linotype" w:cs="Palatino Linotype"/>
          <w:sz w:val="22"/>
          <w:szCs w:val="22"/>
        </w:rPr>
        <w:t xml:space="preserve">Instituto Nacional de Transparencia, Acceso a la Información y </w:t>
      </w:r>
      <w:r w:rsidR="00ED1CDD" w:rsidRPr="00940BAE">
        <w:rPr>
          <w:rFonts w:ascii="Palatino Linotype" w:eastAsia="Palatino Linotype" w:hAnsi="Palatino Linotype" w:cs="Palatino Linotype"/>
          <w:sz w:val="22"/>
          <w:szCs w:val="22"/>
        </w:rPr>
        <w:t xml:space="preserve">Protección de Datos Personales, </w:t>
      </w:r>
      <w:r w:rsidRPr="00940BAE">
        <w:rPr>
          <w:rFonts w:ascii="Palatino Linotype" w:eastAsia="Palatino Linotype" w:hAnsi="Palatino Linotype" w:cs="Palatino Linotype"/>
          <w:sz w:val="22"/>
          <w:szCs w:val="22"/>
        </w:rPr>
        <w:t>que llevan por rubro y texto los siguientes:</w:t>
      </w:r>
    </w:p>
    <w:p w14:paraId="7A471F26" w14:textId="77777777" w:rsidR="00E008D7" w:rsidRPr="00940BAE" w:rsidRDefault="00E008D7" w:rsidP="00ED1CDD">
      <w:pPr>
        <w:spacing w:before="240" w:after="24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Cuentas bancarias y/o CLABE interbancaria de personas físicas y morales privadas.</w:t>
      </w:r>
      <w:r w:rsidRPr="00940BAE">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w:t>
      </w:r>
      <w:r w:rsidRPr="00940BAE">
        <w:rPr>
          <w:rFonts w:ascii="Palatino Linotype" w:eastAsia="Palatino Linotype" w:hAnsi="Palatino Linotype" w:cs="Palatino Linotype"/>
          <w:i/>
          <w:sz w:val="22"/>
          <w:szCs w:val="22"/>
        </w:rPr>
        <w:lastRenderedPageBreak/>
        <w:t>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582FCA7" w14:textId="77777777" w:rsidR="00E008D7" w:rsidRPr="00940BAE" w:rsidRDefault="00E008D7" w:rsidP="00ED1CDD">
      <w:pPr>
        <w:spacing w:before="240" w:after="240"/>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940BAE">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D235248"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bookmarkStart w:id="10" w:name="_heading=h.z337ya" w:colFirst="0" w:colLast="0"/>
      <w:bookmarkEnd w:id="10"/>
      <w:r w:rsidRPr="00940BAE">
        <w:rPr>
          <w:rFonts w:ascii="Palatino Linotype" w:eastAsia="Palatino Linotype" w:hAnsi="Palatino Linotype" w:cs="Palatino Linotype"/>
          <w:sz w:val="22"/>
          <w:szCs w:val="22"/>
        </w:rPr>
        <w:t xml:space="preserve">Por cuanto hace a los </w:t>
      </w:r>
      <w:r w:rsidRPr="00940BAE">
        <w:rPr>
          <w:rFonts w:ascii="Palatino Linotype" w:eastAsia="Palatino Linotype" w:hAnsi="Palatino Linotype" w:cs="Palatino Linotype"/>
          <w:b/>
          <w:sz w:val="22"/>
          <w:szCs w:val="22"/>
        </w:rPr>
        <w:t>préstamos o descuentos de carácter personal</w:t>
      </w:r>
      <w:r w:rsidRPr="00940BAE">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2F18762A"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5879F336" w14:textId="77777777" w:rsidR="00E008D7" w:rsidRPr="00940BAE" w:rsidRDefault="00E008D7" w:rsidP="00ED1CDD">
      <w:pPr>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 xml:space="preserve">“ARTÍCULO 84. </w:t>
      </w:r>
      <w:r w:rsidRPr="00940BAE">
        <w:rPr>
          <w:rFonts w:ascii="Palatino Linotype" w:eastAsia="Palatino Linotype" w:hAnsi="Palatino Linotype" w:cs="Palatino Linotype"/>
          <w:i/>
          <w:sz w:val="22"/>
          <w:szCs w:val="22"/>
        </w:rPr>
        <w:t>Sólo podrán hacerse retenciones, descuentos o deducciones al sueldo de los servidores públicos por concepto de:</w:t>
      </w:r>
    </w:p>
    <w:p w14:paraId="5974432B"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Gravámenes fiscales relacionados con el sueldo;</w:t>
      </w:r>
    </w:p>
    <w:p w14:paraId="5C41BFAE"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6163681A"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Cuotas sindicales</w:t>
      </w:r>
      <w:r w:rsidRPr="00940BAE">
        <w:rPr>
          <w:rFonts w:ascii="Palatino Linotype" w:eastAsia="Palatino Linotype" w:hAnsi="Palatino Linotype" w:cs="Palatino Linotype"/>
          <w:i/>
          <w:sz w:val="22"/>
          <w:szCs w:val="22"/>
        </w:rPr>
        <w:t>;</w:t>
      </w:r>
    </w:p>
    <w:p w14:paraId="3D9D8AE2"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IV.</w:t>
      </w:r>
      <w:r w:rsidRPr="00940BAE">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5FE5C6FB"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w:t>
      </w:r>
      <w:r w:rsidRPr="00940BAE">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0D0F84F2"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VI.</w:t>
      </w:r>
      <w:r w:rsidRPr="00940BAE">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276BF1C3"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lastRenderedPageBreak/>
        <w:t>VII.</w:t>
      </w:r>
      <w:r w:rsidRPr="00940BAE">
        <w:rPr>
          <w:rFonts w:ascii="Palatino Linotype" w:eastAsia="Palatino Linotype" w:hAnsi="Palatino Linotype" w:cs="Palatino Linotype"/>
          <w:i/>
          <w:sz w:val="22"/>
          <w:szCs w:val="22"/>
        </w:rPr>
        <w:t xml:space="preserve"> Faltas de puntualidad o de asistencia injustificadas;</w:t>
      </w:r>
    </w:p>
    <w:p w14:paraId="73268201"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VIII. Pensiones alimenticias ordenadas por la autoridad judicial;</w:t>
      </w:r>
      <w:r w:rsidRPr="00940BAE">
        <w:rPr>
          <w:rFonts w:ascii="Palatino Linotype" w:eastAsia="Palatino Linotype" w:hAnsi="Palatino Linotype" w:cs="Palatino Linotype"/>
          <w:i/>
          <w:sz w:val="22"/>
          <w:szCs w:val="22"/>
        </w:rPr>
        <w:t xml:space="preserve"> o</w:t>
      </w:r>
    </w:p>
    <w:p w14:paraId="27565B19" w14:textId="77777777" w:rsidR="00E008D7" w:rsidRPr="00940BAE" w:rsidRDefault="00E008D7" w:rsidP="00ED1CDD">
      <w:pPr>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IX. Cualquier otro convenido con instituciones de servicios y aceptado por el servidor público.</w:t>
      </w:r>
    </w:p>
    <w:p w14:paraId="36F195F0" w14:textId="77777777" w:rsidR="00E008D7" w:rsidRPr="00940BAE" w:rsidRDefault="00E008D7" w:rsidP="00ED1CDD">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6D11F971"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659B5B69"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De este modo, los </w:t>
      </w:r>
      <w:r w:rsidRPr="00940BAE">
        <w:rPr>
          <w:rFonts w:ascii="Palatino Linotype" w:eastAsia="Palatino Linotype" w:hAnsi="Palatino Linotype" w:cs="Palatino Linotype"/>
          <w:b/>
          <w:sz w:val="22"/>
          <w:szCs w:val="22"/>
        </w:rPr>
        <w:t>descuentos o deducciones por cuotas sindicales</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pensiones alimenticias</w:t>
      </w:r>
      <w:r w:rsidRPr="00940BAE">
        <w:rPr>
          <w:rFonts w:ascii="Palatino Linotype" w:eastAsia="Palatino Linotype" w:hAnsi="Palatino Linotype" w:cs="Palatino Linotype"/>
          <w:sz w:val="22"/>
          <w:szCs w:val="22"/>
        </w:rPr>
        <w:t xml:space="preserve"> o </w:t>
      </w:r>
      <w:r w:rsidRPr="00940BAE">
        <w:rPr>
          <w:rFonts w:ascii="Palatino Linotype" w:eastAsia="Palatino Linotype" w:hAnsi="Palatino Linotype" w:cs="Palatino Linotype"/>
          <w:b/>
          <w:sz w:val="22"/>
          <w:szCs w:val="22"/>
        </w:rPr>
        <w:t>créditos adquiridos con instituciones privadas</w:t>
      </w:r>
      <w:r w:rsidRPr="00940BAE">
        <w:rPr>
          <w:rFonts w:ascii="Palatino Linotype" w:eastAsia="Palatino Linotype" w:hAnsi="Palatino Linotype" w:cs="Palatino Linotype"/>
          <w:sz w:val="22"/>
          <w:szCs w:val="22"/>
        </w:rPr>
        <w:t xml:space="preserve">, entre otros que no se relacionen con el gasto público, al revelar parte de las decisiones que adopta una persona respecto del uso y destino de su remuneración salarial, lo cual incide en la manera en que se integra su patrimonio, </w:t>
      </w:r>
      <w:r w:rsidRPr="00940BAE">
        <w:rPr>
          <w:rFonts w:ascii="Palatino Linotype" w:eastAsia="Palatino Linotype" w:hAnsi="Palatino Linotype" w:cs="Palatino Linotype"/>
          <w:b/>
          <w:sz w:val="22"/>
          <w:szCs w:val="22"/>
        </w:rPr>
        <w:t>es información que no es de carácter público, sino que constituye información confidencial</w:t>
      </w:r>
      <w:r w:rsidRPr="00940BAE">
        <w:rPr>
          <w:rFonts w:ascii="Palatino Linotype" w:eastAsia="Palatino Linotype" w:hAnsi="Palatino Linotype" w:cs="Palatino Linotype"/>
          <w:sz w:val="22"/>
          <w:szCs w:val="22"/>
        </w:rPr>
        <w:t xml:space="preserve"> en virtud de que corresponde con decisiones personales, y por tanto, se debe clasificar.</w:t>
      </w:r>
    </w:p>
    <w:p w14:paraId="140EB2A0" w14:textId="77777777" w:rsidR="00E008D7" w:rsidRPr="00940BAE" w:rsidRDefault="00E008D7" w:rsidP="00E008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Las claves y conceptos de los descuentos personales guardan también la misma naturaleza que los importes, </w:t>
      </w:r>
      <w:proofErr w:type="gramStart"/>
      <w:r w:rsidRPr="00940BAE">
        <w:rPr>
          <w:rFonts w:ascii="Palatino Linotype" w:eastAsia="Palatino Linotype" w:hAnsi="Palatino Linotype" w:cs="Palatino Linotype"/>
          <w:sz w:val="22"/>
          <w:szCs w:val="22"/>
        </w:rPr>
        <w:t>ya que</w:t>
      </w:r>
      <w:proofErr w:type="gramEnd"/>
      <w:r w:rsidRPr="00940BAE">
        <w:rPr>
          <w:rFonts w:ascii="Palatino Linotype" w:eastAsia="Palatino Linotype" w:hAnsi="Palatino Linotype" w:cs="Palatino Linotype"/>
          <w:sz w:val="22"/>
          <w:szCs w:val="22"/>
        </w:rPr>
        <w:t xml:space="preserve"> al hacerse públicas, es posible inferir que cierto servidor público tiene determinada deducción personal, misma que se relaciona con su esfera más íntima de privacidad, asimismo, en aquellos casos en los que sólo se tenga una deducción, inclusive </w:t>
      </w:r>
      <w:r w:rsidRPr="00940BAE">
        <w:rPr>
          <w:rFonts w:ascii="Palatino Linotype" w:eastAsia="Palatino Linotype" w:hAnsi="Palatino Linotype" w:cs="Palatino Linotype"/>
          <w:sz w:val="22"/>
          <w:szCs w:val="22"/>
        </w:rPr>
        <w:lastRenderedPageBreak/>
        <w:t>es posible deducir el importe de la misma, derivado de los cálculos que se hagan respecto al sueldo bruto y sueldo neto.</w:t>
      </w:r>
    </w:p>
    <w:p w14:paraId="12E751AF" w14:textId="77777777" w:rsidR="00E008D7" w:rsidRPr="00940BAE" w:rsidRDefault="00E008D7" w:rsidP="00E008D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4F356AD5"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bookmarkStart w:id="11" w:name="_heading=h.3j2qqm3" w:colFirst="0" w:colLast="0"/>
      <w:bookmarkEnd w:id="11"/>
      <w:r w:rsidRPr="00940BAE">
        <w:rPr>
          <w:rFonts w:ascii="Palatino Linotype" w:eastAsia="Palatino Linotype" w:hAnsi="Palatino Linotype" w:cs="Palatino Linotype"/>
          <w:sz w:val="22"/>
          <w:szCs w:val="22"/>
        </w:rPr>
        <w:t xml:space="preserve">Con relación al </w:t>
      </w:r>
      <w:r w:rsidRPr="00940BAE">
        <w:rPr>
          <w:rFonts w:ascii="Palatino Linotype" w:eastAsia="Palatino Linotype" w:hAnsi="Palatino Linotype" w:cs="Palatino Linotype"/>
          <w:b/>
          <w:sz w:val="22"/>
          <w:szCs w:val="22"/>
        </w:rPr>
        <w:t>número de empleado</w:t>
      </w:r>
      <w:r w:rsidRPr="00940BAE">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940BAE">
        <w:rPr>
          <w:rFonts w:ascii="Palatino Linotype" w:eastAsia="Palatino Linotype" w:hAnsi="Palatino Linotype" w:cs="Palatino Linotype"/>
          <w:sz w:val="22"/>
          <w:szCs w:val="22"/>
          <w:vertAlign w:val="superscript"/>
        </w:rPr>
        <w:footnoteReference w:id="3"/>
      </w:r>
      <w:r w:rsidRPr="00940BAE">
        <w:rPr>
          <w:rFonts w:ascii="Palatino Linotype" w:eastAsia="Palatino Linotype" w:hAnsi="Palatino Linotype" w:cs="Palatino Linotype"/>
          <w:sz w:val="22"/>
          <w:szCs w:val="22"/>
        </w:rPr>
        <w:t>.</w:t>
      </w:r>
    </w:p>
    <w:p w14:paraId="4F50596D" w14:textId="72A6009F"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w:t>
      </w:r>
      <w:r w:rsidR="00ED1CDD" w:rsidRPr="00940BAE">
        <w:rPr>
          <w:rFonts w:ascii="Palatino Linotype" w:eastAsia="Palatino Linotype" w:hAnsi="Palatino Linotype" w:cs="Palatino Linotype"/>
          <w:sz w:val="22"/>
          <w:szCs w:val="22"/>
        </w:rPr>
        <w:t xml:space="preserve">ntonces </w:t>
      </w:r>
      <w:r w:rsidRPr="00940BAE">
        <w:rPr>
          <w:rFonts w:ascii="Palatino Linotype" w:eastAsia="Palatino Linotype" w:hAnsi="Palatino Linotype" w:cs="Palatino Linotype"/>
          <w:sz w:val="22"/>
          <w:szCs w:val="22"/>
        </w:rPr>
        <w:t>Instituto Nacional de Transparencia, Acceso a la Información, y P</w:t>
      </w:r>
      <w:r w:rsidR="00ED1CDD" w:rsidRPr="00940BAE">
        <w:rPr>
          <w:rFonts w:ascii="Palatino Linotype" w:eastAsia="Palatino Linotype" w:hAnsi="Palatino Linotype" w:cs="Palatino Linotype"/>
          <w:sz w:val="22"/>
          <w:szCs w:val="22"/>
        </w:rPr>
        <w:t>rotección de Datos Personales,</w:t>
      </w:r>
      <w:r w:rsidRPr="00940BAE">
        <w:rPr>
          <w:rFonts w:ascii="Palatino Linotype" w:eastAsia="Palatino Linotype" w:hAnsi="Palatino Linotype" w:cs="Palatino Linotype"/>
          <w:sz w:val="22"/>
          <w:szCs w:val="22"/>
        </w:rPr>
        <w:t xml:space="preserve"> se ha pronunciado sobre su publicidad, a través del Criterio </w:t>
      </w:r>
      <w:r w:rsidR="00ED1CDD" w:rsidRPr="00940BAE">
        <w:rPr>
          <w:rFonts w:ascii="Palatino Linotype" w:eastAsia="Palatino Linotype" w:hAnsi="Palatino Linotype" w:cs="Palatino Linotype"/>
          <w:sz w:val="22"/>
          <w:szCs w:val="22"/>
        </w:rPr>
        <w:t>orientador</w:t>
      </w:r>
      <w:r w:rsidRPr="00940BAE">
        <w:rPr>
          <w:rFonts w:ascii="Palatino Linotype" w:eastAsia="Palatino Linotype" w:hAnsi="Palatino Linotype" w:cs="Palatino Linotype"/>
          <w:sz w:val="22"/>
          <w:szCs w:val="22"/>
        </w:rPr>
        <w:t xml:space="preserve"> con Clave de control SO/006/2019, que indica lo siguiente:</w:t>
      </w:r>
    </w:p>
    <w:p w14:paraId="58838197" w14:textId="77777777" w:rsidR="00E008D7" w:rsidRPr="00940BAE" w:rsidRDefault="00E008D7" w:rsidP="00ED1CDD">
      <w:pPr>
        <w:tabs>
          <w:tab w:val="left" w:pos="7655"/>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 xml:space="preserve">Número de empleado. </w:t>
      </w:r>
      <w:r w:rsidRPr="00940BAE">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80F5346"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w:t>
      </w:r>
      <w:r w:rsidRPr="00940BAE">
        <w:rPr>
          <w:rFonts w:ascii="Palatino Linotype" w:eastAsia="Palatino Linotype" w:hAnsi="Palatino Linotype" w:cs="Palatino Linotype"/>
          <w:sz w:val="22"/>
          <w:szCs w:val="22"/>
        </w:rPr>
        <w:lastRenderedPageBreak/>
        <w:t xml:space="preserve">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0EFA80F8"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De la información fiscal</w:t>
      </w:r>
      <w:r w:rsidRPr="00940BAE">
        <w:rPr>
          <w:rFonts w:ascii="Palatino Linotype" w:eastAsia="Palatino Linotype" w:hAnsi="Palatino Linotype" w:cs="Palatino Linotype"/>
          <w:sz w:val="22"/>
          <w:szCs w:val="22"/>
        </w:rPr>
        <w:t xml:space="preserve">: </w:t>
      </w:r>
    </w:p>
    <w:p w14:paraId="3B326A15"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La </w:t>
      </w:r>
      <w:r w:rsidRPr="00940BAE">
        <w:rPr>
          <w:rFonts w:ascii="Palatino Linotype" w:eastAsia="Palatino Linotype" w:hAnsi="Palatino Linotype" w:cs="Palatino Linotype"/>
          <w:b/>
          <w:sz w:val="22"/>
          <w:szCs w:val="22"/>
        </w:rPr>
        <w:t>Cadena Original</w:t>
      </w:r>
      <w:r w:rsidRPr="00940BAE">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181C861E"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Los </w:t>
      </w:r>
      <w:r w:rsidRPr="00940BAE">
        <w:rPr>
          <w:rFonts w:ascii="Palatino Linotype" w:eastAsia="Palatino Linotype" w:hAnsi="Palatino Linotype" w:cs="Palatino Linotype"/>
          <w:b/>
          <w:sz w:val="22"/>
          <w:szCs w:val="22"/>
        </w:rPr>
        <w:t>códigos bidimensionales</w:t>
      </w:r>
      <w:r w:rsidRPr="00940BAE">
        <w:rPr>
          <w:rFonts w:ascii="Palatino Linotype" w:eastAsia="Palatino Linotype" w:hAnsi="Palatino Linotype" w:cs="Palatino Linotype"/>
          <w:sz w:val="22"/>
          <w:szCs w:val="22"/>
        </w:rPr>
        <w:t xml:space="preserve"> o </w:t>
      </w:r>
      <w:r w:rsidRPr="00940BAE">
        <w:rPr>
          <w:rFonts w:ascii="Palatino Linotype" w:eastAsia="Palatino Linotype" w:hAnsi="Palatino Linotype" w:cs="Palatino Linotype"/>
          <w:b/>
          <w:sz w:val="22"/>
          <w:szCs w:val="22"/>
        </w:rPr>
        <w:t xml:space="preserve">códigos QR, </w:t>
      </w:r>
      <w:r w:rsidRPr="00940BAE">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analizar dicha circunstancia con la finalidad de determinar si se actualiza algún supuesto de confidencialidad.</w:t>
      </w:r>
    </w:p>
    <w:p w14:paraId="1951E240"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 xml:space="preserve">En tal sentido, si derivado del análisis efectuado por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75617150" w14:textId="77777777" w:rsidR="00E008D7" w:rsidRPr="00940BAE" w:rsidRDefault="00E008D7" w:rsidP="00E008D7">
      <w:pPr>
        <w:spacing w:before="240" w:after="240" w:line="360" w:lineRule="auto"/>
        <w:ind w:right="50"/>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940BAE">
        <w:rPr>
          <w:rFonts w:ascii="Palatino Linotype" w:eastAsia="Palatino Linotype" w:hAnsi="Palatino Linotype" w:cs="Palatino Linotype"/>
          <w:sz w:val="22"/>
          <w:szCs w:val="22"/>
        </w:rPr>
        <w:t>Responsable</w:t>
      </w:r>
      <w:proofErr w:type="gramEnd"/>
      <w:r w:rsidRPr="00940BAE">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644EF84"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“Artículo 49.</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Los Comités de Transparencia</w:t>
      </w:r>
      <w:r w:rsidRPr="00940BAE">
        <w:rPr>
          <w:rFonts w:ascii="Palatino Linotype" w:eastAsia="Palatino Linotype" w:hAnsi="Palatino Linotype" w:cs="Palatino Linotype"/>
          <w:i/>
          <w:sz w:val="22"/>
          <w:szCs w:val="22"/>
        </w:rPr>
        <w:t xml:space="preserve"> tendrán las siguientes atribuciones:</w:t>
      </w:r>
    </w:p>
    <w:p w14:paraId="0DA572B3"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VIII. Aprobar, modificar o revocar la clasificación de la información</w:t>
      </w:r>
      <w:r w:rsidRPr="00940BAE">
        <w:rPr>
          <w:rFonts w:ascii="Palatino Linotype" w:eastAsia="Palatino Linotype" w:hAnsi="Palatino Linotype" w:cs="Palatino Linotype"/>
          <w:i/>
          <w:sz w:val="22"/>
          <w:szCs w:val="22"/>
        </w:rPr>
        <w:t>…”</w:t>
      </w:r>
    </w:p>
    <w:p w14:paraId="1F2DE50B"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Artículo 53.</w:t>
      </w:r>
      <w:r w:rsidRPr="00940BAE">
        <w:rPr>
          <w:rFonts w:ascii="Palatino Linotype" w:eastAsia="Palatino Linotype" w:hAnsi="Palatino Linotype" w:cs="Palatino Linotype"/>
          <w:i/>
          <w:sz w:val="22"/>
          <w:szCs w:val="22"/>
        </w:rPr>
        <w:t xml:space="preserve"> Las </w:t>
      </w:r>
      <w:r w:rsidRPr="00940BAE">
        <w:rPr>
          <w:rFonts w:ascii="Palatino Linotype" w:eastAsia="Palatino Linotype" w:hAnsi="Palatino Linotype" w:cs="Palatino Linotype"/>
          <w:b/>
          <w:i/>
          <w:sz w:val="22"/>
          <w:szCs w:val="22"/>
        </w:rPr>
        <w:t>Unidades de Transparencia</w:t>
      </w:r>
      <w:r w:rsidRPr="00940BAE">
        <w:rPr>
          <w:rFonts w:ascii="Palatino Linotype" w:eastAsia="Palatino Linotype" w:hAnsi="Palatino Linotype" w:cs="Palatino Linotype"/>
          <w:i/>
          <w:sz w:val="22"/>
          <w:szCs w:val="22"/>
        </w:rPr>
        <w:t xml:space="preserve"> tendrán las siguientes </w:t>
      </w:r>
      <w:r w:rsidRPr="00940BAE">
        <w:rPr>
          <w:rFonts w:ascii="Palatino Linotype" w:eastAsia="Palatino Linotype" w:hAnsi="Palatino Linotype" w:cs="Palatino Linotype"/>
          <w:b/>
          <w:i/>
          <w:sz w:val="22"/>
          <w:szCs w:val="22"/>
        </w:rPr>
        <w:t>funciones</w:t>
      </w:r>
      <w:r w:rsidRPr="00940BAE">
        <w:rPr>
          <w:rFonts w:ascii="Palatino Linotype" w:eastAsia="Palatino Linotype" w:hAnsi="Palatino Linotype" w:cs="Palatino Linotype"/>
          <w:i/>
          <w:sz w:val="22"/>
          <w:szCs w:val="22"/>
        </w:rPr>
        <w:t>:</w:t>
      </w:r>
    </w:p>
    <w:p w14:paraId="3EB88A53"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 Presentar ante el Comité, el proyecto de clasificación de información</w:t>
      </w:r>
      <w:r w:rsidRPr="00940BAE">
        <w:rPr>
          <w:rFonts w:ascii="Palatino Linotype" w:eastAsia="Palatino Linotype" w:hAnsi="Palatino Linotype" w:cs="Palatino Linotype"/>
          <w:i/>
          <w:sz w:val="22"/>
          <w:szCs w:val="22"/>
        </w:rPr>
        <w:t xml:space="preserve">…” </w:t>
      </w:r>
    </w:p>
    <w:p w14:paraId="489F55E3"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“Artículo 59.</w:t>
      </w:r>
      <w:r w:rsidRPr="00940BAE">
        <w:rPr>
          <w:rFonts w:ascii="Palatino Linotype" w:eastAsia="Palatino Linotype" w:hAnsi="Palatino Linotype" w:cs="Palatino Linotype"/>
          <w:i/>
          <w:sz w:val="22"/>
          <w:szCs w:val="22"/>
        </w:rPr>
        <w:t xml:space="preserve"> Los </w:t>
      </w:r>
      <w:r w:rsidRPr="00940BAE">
        <w:rPr>
          <w:rFonts w:ascii="Palatino Linotype" w:eastAsia="Palatino Linotype" w:hAnsi="Palatino Linotype" w:cs="Palatino Linotype"/>
          <w:b/>
          <w:i/>
          <w:sz w:val="22"/>
          <w:szCs w:val="22"/>
        </w:rPr>
        <w:t>servidores públicos habilitados</w:t>
      </w:r>
      <w:r w:rsidRPr="00940BAE">
        <w:rPr>
          <w:rFonts w:ascii="Palatino Linotype" w:eastAsia="Palatino Linotype" w:hAnsi="Palatino Linotype" w:cs="Palatino Linotype"/>
          <w:i/>
          <w:sz w:val="22"/>
          <w:szCs w:val="22"/>
        </w:rPr>
        <w:t xml:space="preserve"> tendrán las </w:t>
      </w:r>
      <w:r w:rsidRPr="00940BAE">
        <w:rPr>
          <w:rFonts w:ascii="Palatino Linotype" w:eastAsia="Palatino Linotype" w:hAnsi="Palatino Linotype" w:cs="Palatino Linotype"/>
          <w:b/>
          <w:i/>
          <w:sz w:val="22"/>
          <w:szCs w:val="22"/>
        </w:rPr>
        <w:t>funciones</w:t>
      </w:r>
      <w:r w:rsidRPr="00940BAE">
        <w:rPr>
          <w:rFonts w:ascii="Palatino Linotype" w:eastAsia="Palatino Linotype" w:hAnsi="Palatino Linotype" w:cs="Palatino Linotype"/>
          <w:i/>
          <w:sz w:val="22"/>
          <w:szCs w:val="22"/>
        </w:rPr>
        <w:t xml:space="preserve"> siguientes:</w:t>
      </w:r>
    </w:p>
    <w:p w14:paraId="23AEC719"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40BAE">
        <w:rPr>
          <w:rFonts w:ascii="Palatino Linotype" w:eastAsia="Palatino Linotype" w:hAnsi="Palatino Linotype" w:cs="Palatino Linotype"/>
          <w:i/>
          <w:sz w:val="22"/>
          <w:szCs w:val="22"/>
        </w:rPr>
        <w:t>, la cual tendrá los fundamentos y argumentos en que se basa dicha propuesta…”</w:t>
      </w:r>
    </w:p>
    <w:p w14:paraId="0318D790"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w:t>
      </w:r>
      <w:r w:rsidRPr="00940BAE">
        <w:rPr>
          <w:rFonts w:ascii="Palatino Linotype" w:eastAsia="Palatino Linotype" w:hAnsi="Palatino Linotype" w:cs="Palatino Linotype"/>
          <w:sz w:val="22"/>
          <w:szCs w:val="22"/>
        </w:rPr>
        <w:lastRenderedPageBreak/>
        <w:t>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B125BBE"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A567D37"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Artículo 149.</w:t>
      </w:r>
      <w:r w:rsidRPr="00940BAE">
        <w:rPr>
          <w:rFonts w:ascii="Palatino Linotype" w:eastAsia="Palatino Linotype" w:hAnsi="Palatino Linotype" w:cs="Palatino Linotype"/>
          <w:i/>
          <w:sz w:val="22"/>
          <w:szCs w:val="22"/>
        </w:rPr>
        <w:t xml:space="preserve"> El </w:t>
      </w:r>
      <w:r w:rsidRPr="00940BAE">
        <w:rPr>
          <w:rFonts w:ascii="Palatino Linotype" w:eastAsia="Palatino Linotype" w:hAnsi="Palatino Linotype" w:cs="Palatino Linotype"/>
          <w:b/>
          <w:i/>
          <w:sz w:val="22"/>
          <w:szCs w:val="22"/>
        </w:rPr>
        <w:t>acuerdo que clasifique la información como confidencial</w:t>
      </w:r>
      <w:r w:rsidRPr="00940BA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230E74D5" w14:textId="77777777" w:rsidR="00E008D7" w:rsidRPr="00940BAE" w:rsidRDefault="00E008D7" w:rsidP="00E008D7">
      <w:pPr>
        <w:spacing w:before="240" w:after="240"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Es decir,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7CA4DEA6" w14:textId="77777777" w:rsidR="00E008D7" w:rsidRPr="00940BAE" w:rsidRDefault="00E008D7" w:rsidP="00E008D7">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Atento a lo anterior, cabe señalar que el Comité de Transparencia del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deberá emitir el acuerdo de clasificación de información debidamente fundado y motivado, en términos de los Lineamientos Segundo, fracción XVIII, y del Cuarto al Décimo Primero de los “Lineamientos Generales en materia de Clasificación y Desclasificación de la </w:t>
      </w:r>
      <w:r w:rsidRPr="00940BAE">
        <w:rPr>
          <w:rFonts w:ascii="Palatino Linotype" w:eastAsia="Palatino Linotype" w:hAnsi="Palatino Linotype" w:cs="Palatino Linotype"/>
          <w:sz w:val="22"/>
          <w:szCs w:val="22"/>
        </w:rPr>
        <w:lastRenderedPageBreak/>
        <w:t>Información, así como para la elaboración de Versiones Públicas”, que literalmente expresan:</w:t>
      </w:r>
    </w:p>
    <w:p w14:paraId="5BFE8D40"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 “</w:t>
      </w:r>
      <w:proofErr w:type="gramStart"/>
      <w:r w:rsidRPr="00940BAE">
        <w:rPr>
          <w:rFonts w:ascii="Palatino Linotype" w:eastAsia="Palatino Linotype" w:hAnsi="Palatino Linotype" w:cs="Palatino Linotype"/>
          <w:b/>
          <w:i/>
          <w:sz w:val="22"/>
          <w:szCs w:val="22"/>
        </w:rPr>
        <w:t>Segundo.-</w:t>
      </w:r>
      <w:proofErr w:type="gramEnd"/>
      <w:r w:rsidRPr="00940BAE">
        <w:rPr>
          <w:rFonts w:ascii="Palatino Linotype" w:eastAsia="Palatino Linotype" w:hAnsi="Palatino Linotype" w:cs="Palatino Linotype"/>
          <w:i/>
          <w:sz w:val="22"/>
          <w:szCs w:val="22"/>
        </w:rPr>
        <w:t xml:space="preserve"> Para efectos de los presentes Lineamientos Generales, se entenderá por:</w:t>
      </w:r>
    </w:p>
    <w:p w14:paraId="4F7DAF55"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XVIII.</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Versión pública:</w:t>
      </w:r>
      <w:r w:rsidRPr="00940BA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40BAE">
        <w:rPr>
          <w:rFonts w:ascii="Palatino Linotype" w:eastAsia="Palatino Linotype" w:hAnsi="Palatino Linotype" w:cs="Palatino Linotype"/>
          <w:b/>
          <w:i/>
          <w:sz w:val="22"/>
          <w:szCs w:val="22"/>
        </w:rPr>
        <w:t>fundando y motivando la</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reserva o confidencialidad</w:t>
      </w:r>
      <w:r w:rsidRPr="00940BAE">
        <w:rPr>
          <w:rFonts w:ascii="Palatino Linotype" w:eastAsia="Palatino Linotype" w:hAnsi="Palatino Linotype" w:cs="Palatino Linotype"/>
          <w:i/>
          <w:sz w:val="22"/>
          <w:szCs w:val="22"/>
        </w:rPr>
        <w:t>, a través de la resolución que para tal efecto emita el Comité de Transparencia.</w:t>
      </w:r>
    </w:p>
    <w:p w14:paraId="23BC3CFA"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w:t>
      </w:r>
    </w:p>
    <w:p w14:paraId="077C0848"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Cuarto.</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Para clasificar la información como</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reservada o</w:t>
      </w:r>
      <w:r w:rsidRPr="00940BAE">
        <w:rPr>
          <w:rFonts w:ascii="Palatino Linotype" w:eastAsia="Palatino Linotype" w:hAnsi="Palatino Linotype" w:cs="Palatino Linotype"/>
          <w:i/>
          <w:sz w:val="22"/>
          <w:szCs w:val="22"/>
        </w:rPr>
        <w:t xml:space="preserve"> </w:t>
      </w:r>
      <w:r w:rsidRPr="00940BAE">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940BAE">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56743E"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BB6504E"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Quinto.</w:t>
      </w:r>
      <w:r w:rsidRPr="00940BA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C339BBF"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Sexto.</w:t>
      </w:r>
      <w:r w:rsidRPr="00940BAE">
        <w:rPr>
          <w:rFonts w:ascii="Palatino Linotype" w:eastAsia="Palatino Linotype" w:hAnsi="Palatino Linotype" w:cs="Palatino Linotype"/>
          <w:i/>
          <w:sz w:val="22"/>
          <w:szCs w:val="22"/>
        </w:rPr>
        <w:t xml:space="preserve"> Se deroga.</w:t>
      </w:r>
    </w:p>
    <w:p w14:paraId="62EADF4D"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Séptimo.</w:t>
      </w:r>
      <w:r w:rsidRPr="00940BAE">
        <w:rPr>
          <w:rFonts w:ascii="Palatino Linotype" w:eastAsia="Palatino Linotype" w:hAnsi="Palatino Linotype" w:cs="Palatino Linotype"/>
          <w:i/>
          <w:sz w:val="22"/>
          <w:szCs w:val="22"/>
        </w:rPr>
        <w:t xml:space="preserve"> La clasificación de la información se llevará a cabo en el momento en que:</w:t>
      </w:r>
    </w:p>
    <w:p w14:paraId="678582FC"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Se reciba una solicitud de acceso a la información;</w:t>
      </w:r>
    </w:p>
    <w:p w14:paraId="07FEDA9D"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57155D13"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9A089E7"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para verificar</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i/>
          <w:sz w:val="22"/>
          <w:szCs w:val="22"/>
        </w:rPr>
        <w:t>conforme a su naturaleza, si encuadra en una causal de reserva o de confidencialidad.</w:t>
      </w:r>
    </w:p>
    <w:p w14:paraId="4ED74141"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Octavo.</w:t>
      </w:r>
      <w:r w:rsidRPr="00940BA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2EF2864"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BED4CA3"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9A1C78D"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Noveno.</w:t>
      </w:r>
      <w:r w:rsidRPr="00940BA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717138"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Décimo.</w:t>
      </w:r>
      <w:r w:rsidRPr="00940BA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1115B11"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1DF8054" w14:textId="77777777" w:rsidR="00E008D7" w:rsidRPr="00940BAE" w:rsidRDefault="00E008D7" w:rsidP="00F33217">
      <w:pPr>
        <w:tabs>
          <w:tab w:val="left" w:pos="8222"/>
        </w:tabs>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Décimo primero.</w:t>
      </w:r>
      <w:r w:rsidRPr="00940BA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64AF8BF" w14:textId="77777777" w:rsidR="00E008D7" w:rsidRPr="00940BAE" w:rsidRDefault="00E008D7" w:rsidP="00E008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 xml:space="preserve">Asimismo, respecto a las formalidades que deberá llevar el acuerdo de clasificación que deberá emitir el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7535963E" w14:textId="7EDD6B03" w:rsidR="00E008D7" w:rsidRPr="00940BAE" w:rsidRDefault="00E008D7" w:rsidP="00F33217">
      <w:pPr>
        <w:spacing w:line="276" w:lineRule="auto"/>
        <w:ind w:left="851"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xml:space="preserve">“Quincuagésimo. </w:t>
      </w:r>
      <w:r w:rsidRPr="00940BA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3D1C714" w14:textId="77777777" w:rsidR="00E008D7" w:rsidRPr="00940BAE" w:rsidRDefault="00E008D7" w:rsidP="00F33217">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xml:space="preserve">Quincuagésimo primero. </w:t>
      </w:r>
      <w:r w:rsidRPr="00940BAE">
        <w:rPr>
          <w:rFonts w:ascii="Palatino Linotype" w:eastAsia="Palatino Linotype" w:hAnsi="Palatino Linotype" w:cs="Palatino Linotype"/>
          <w:i/>
          <w:sz w:val="22"/>
          <w:szCs w:val="22"/>
        </w:rPr>
        <w:t xml:space="preserve">Toda acta del Comité de Transparencia deberá contener: </w:t>
      </w:r>
    </w:p>
    <w:p w14:paraId="41CF1C2A"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El número de sesión y fecha; </w:t>
      </w:r>
    </w:p>
    <w:p w14:paraId="41783F30"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El nombre del área que solicitó la clasificación de información; </w:t>
      </w:r>
    </w:p>
    <w:p w14:paraId="3D1CFCAA"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La fundamentación legal y motivación correspondiente; </w:t>
      </w:r>
    </w:p>
    <w:p w14:paraId="1C15D2A3"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IV</w:t>
      </w:r>
      <w:r w:rsidRPr="00940BAE">
        <w:rPr>
          <w:rFonts w:ascii="Palatino Linotype" w:eastAsia="Palatino Linotype" w:hAnsi="Palatino Linotype" w:cs="Palatino Linotype"/>
          <w:i/>
          <w:sz w:val="22"/>
          <w:szCs w:val="22"/>
        </w:rPr>
        <w:t xml:space="preserve">. La resolución o resoluciones aprobadas; y </w:t>
      </w:r>
    </w:p>
    <w:p w14:paraId="0C3E78A1"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V</w:t>
      </w:r>
      <w:r w:rsidRPr="00940BAE">
        <w:rPr>
          <w:rFonts w:ascii="Palatino Linotype" w:eastAsia="Palatino Linotype" w:hAnsi="Palatino Linotype" w:cs="Palatino Linotype"/>
          <w:i/>
          <w:sz w:val="22"/>
          <w:szCs w:val="22"/>
        </w:rPr>
        <w:t xml:space="preserve">. La rúbrica o firma digital de cada integrante del Comité de Transparencia. </w:t>
      </w:r>
    </w:p>
    <w:p w14:paraId="53A681EB" w14:textId="77777777" w:rsidR="00E008D7" w:rsidRPr="00940BAE" w:rsidRDefault="00E008D7" w:rsidP="00F33217">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5D2EE83"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814DEC5"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Descripción de las partes o secciones reservadas, en caso de clasificación parcial</w:t>
      </w:r>
      <w:r w:rsidRPr="00940BAE">
        <w:rPr>
          <w:rFonts w:ascii="Palatino Linotype" w:eastAsia="Palatino Linotype" w:hAnsi="Palatino Linotype" w:cs="Palatino Linotype"/>
          <w:b/>
          <w:i/>
          <w:sz w:val="22"/>
          <w:szCs w:val="22"/>
        </w:rPr>
        <w:t xml:space="preserve">; </w:t>
      </w:r>
    </w:p>
    <w:p w14:paraId="53B31AD6"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El periodo por el que mantendrá su clasificación y fecha de expiración; y </w:t>
      </w:r>
    </w:p>
    <w:p w14:paraId="1919538B" w14:textId="77777777" w:rsidR="00E008D7" w:rsidRPr="00940BAE" w:rsidRDefault="00E008D7" w:rsidP="00F33217">
      <w:pPr>
        <w:pBdr>
          <w:top w:val="nil"/>
          <w:left w:val="nil"/>
          <w:bottom w:val="nil"/>
          <w:right w:val="nil"/>
          <w:between w:val="nil"/>
        </w:pBdr>
        <w:spacing w:line="276" w:lineRule="auto"/>
        <w:ind w:left="1134"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IV.</w:t>
      </w:r>
      <w:r w:rsidRPr="00940BAE">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BA6C021" w14:textId="77777777" w:rsidR="00E008D7" w:rsidRPr="00940BAE" w:rsidRDefault="00E008D7" w:rsidP="00F33217">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7259A83" w14:textId="77777777" w:rsidR="00E008D7" w:rsidRPr="00940BAE" w:rsidRDefault="00E008D7" w:rsidP="00F33217">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8A57C6B" w14:textId="77777777" w:rsidR="00E008D7" w:rsidRPr="00940BAE" w:rsidRDefault="00E008D7" w:rsidP="00E008D7">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lastRenderedPageBreak/>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4FA2CCC4"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r w:rsidRPr="00940BAE">
        <w:rPr>
          <w:rFonts w:ascii="Palatino Linotype" w:eastAsia="Palatino Linotype" w:hAnsi="Palatino Linotype" w:cs="Palatino Linotype"/>
          <w:b/>
          <w:i/>
          <w:sz w:val="22"/>
          <w:szCs w:val="22"/>
        </w:rPr>
        <w:t>Quincuagésimo segundo</w:t>
      </w:r>
      <w:r w:rsidRPr="00940BA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3966860"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C2EF74E"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0D2294E"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9875121"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Señalar las personas o instancias autorizadas a acceder a la información clasificada.</w:t>
      </w:r>
    </w:p>
    <w:p w14:paraId="174036E2"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586320E" w14:textId="77777777" w:rsidR="00E008D7" w:rsidRPr="00940BAE" w:rsidRDefault="00E008D7" w:rsidP="00F3321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w:t>
      </w:r>
    </w:p>
    <w:p w14:paraId="583AEE2B" w14:textId="77777777" w:rsidR="00E008D7" w:rsidRPr="00940BAE" w:rsidRDefault="00E008D7" w:rsidP="00F33217">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 xml:space="preserve">Quincuagésimo cuarto. </w:t>
      </w:r>
      <w:r w:rsidRPr="00940BAE">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40BAE">
        <w:rPr>
          <w:rFonts w:ascii="Palatino Linotype" w:eastAsia="Palatino Linotype" w:hAnsi="Palatino Linotype" w:cs="Palatino Linotype"/>
          <w:b/>
          <w:i/>
          <w:sz w:val="22"/>
          <w:szCs w:val="22"/>
        </w:rPr>
        <w:t xml:space="preserve"> </w:t>
      </w:r>
    </w:p>
    <w:p w14:paraId="67CFD277"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 xml:space="preserve">Quincuagésimo quinto. </w:t>
      </w:r>
      <w:r w:rsidRPr="00940BA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40BAE">
        <w:rPr>
          <w:rFonts w:ascii="Palatino Linotype" w:eastAsia="Palatino Linotype" w:hAnsi="Palatino Linotype" w:cs="Palatino Linotype"/>
          <w:i/>
          <w:sz w:val="22"/>
          <w:szCs w:val="22"/>
        </w:rPr>
        <w:t>testado</w:t>
      </w:r>
      <w:proofErr w:type="spellEnd"/>
      <w:r w:rsidRPr="00940BAE">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940BAE">
        <w:rPr>
          <w:rFonts w:ascii="Palatino Linotype" w:eastAsia="Palatino Linotype" w:hAnsi="Palatino Linotype" w:cs="Palatino Linotype"/>
          <w:i/>
          <w:sz w:val="22"/>
          <w:szCs w:val="22"/>
        </w:rPr>
        <w:lastRenderedPageBreak/>
        <w:t>expedientes, verificando que cumplan con los requisitos señalados en las Leyes Generales, los presentes Lineamientos y demás normativa aplicable antes de su confirmación por el Comité de Transparencia.</w:t>
      </w:r>
    </w:p>
    <w:p w14:paraId="2ACA202F" w14:textId="77777777" w:rsidR="00E008D7" w:rsidRPr="00940BAE" w:rsidRDefault="00E008D7" w:rsidP="00F33217">
      <w:pPr>
        <w:spacing w:line="276" w:lineRule="auto"/>
        <w:ind w:left="851" w:right="616"/>
        <w:jc w:val="both"/>
        <w:rPr>
          <w:rFonts w:ascii="Palatino Linotype" w:eastAsia="Palatino Linotype" w:hAnsi="Palatino Linotype" w:cs="Palatino Linotype"/>
          <w:b/>
          <w:i/>
          <w:sz w:val="22"/>
          <w:szCs w:val="22"/>
        </w:rPr>
      </w:pPr>
      <w:r w:rsidRPr="00940BAE">
        <w:rPr>
          <w:rFonts w:ascii="Palatino Linotype" w:eastAsia="Palatino Linotype" w:hAnsi="Palatino Linotype" w:cs="Palatino Linotype"/>
          <w:b/>
          <w:i/>
          <w:sz w:val="22"/>
          <w:szCs w:val="22"/>
        </w:rPr>
        <w:t>...</w:t>
      </w:r>
    </w:p>
    <w:p w14:paraId="274175B4"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Quincuagésimo séptimo</w:t>
      </w:r>
      <w:r w:rsidRPr="00940BA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54D50F0"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w:t>
      </w:r>
      <w:r w:rsidRPr="00940BA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226B2CC"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w:t>
      </w:r>
      <w:r w:rsidRPr="00940BA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1A60B03" w14:textId="77777777" w:rsidR="00E008D7" w:rsidRPr="00940BAE" w:rsidRDefault="00E008D7" w:rsidP="00F33217">
      <w:pPr>
        <w:spacing w:line="276" w:lineRule="auto"/>
        <w:ind w:left="1134"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III</w:t>
      </w:r>
      <w:r w:rsidRPr="00940BA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A012FD5"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A94CBA2" w14:textId="77777777" w:rsidR="00E008D7" w:rsidRPr="00940BAE" w:rsidRDefault="00E008D7" w:rsidP="00F33217">
      <w:pPr>
        <w:spacing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b/>
          <w:i/>
          <w:sz w:val="22"/>
          <w:szCs w:val="22"/>
        </w:rPr>
        <w:t>Quincuagésimo octavo</w:t>
      </w:r>
      <w:r w:rsidRPr="00940BA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A27F297" w14:textId="5DFE45D4" w:rsidR="00D039B7" w:rsidRPr="00940BAE" w:rsidRDefault="005424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sz w:val="22"/>
          <w:szCs w:val="22"/>
        </w:rPr>
        <w:t xml:space="preserve">Así, con fundamento en lo prescrito en los artículos 5 párrafos trigésimo </w:t>
      </w:r>
      <w:r w:rsidR="00F524E2" w:rsidRPr="00940BAE">
        <w:rPr>
          <w:rFonts w:ascii="Palatino Linotype" w:eastAsia="Palatino Linotype" w:hAnsi="Palatino Linotype" w:cs="Palatino Linotype"/>
          <w:sz w:val="22"/>
          <w:szCs w:val="22"/>
        </w:rPr>
        <w:t>séptimo</w:t>
      </w:r>
      <w:r w:rsidRPr="00940BAE">
        <w:rPr>
          <w:rFonts w:ascii="Palatino Linotype" w:eastAsia="Palatino Linotype" w:hAnsi="Palatino Linotype" w:cs="Palatino Linotype"/>
          <w:sz w:val="22"/>
          <w:szCs w:val="22"/>
        </w:rPr>
        <w:t xml:space="preserve">, trigésimo </w:t>
      </w:r>
      <w:r w:rsidR="00F524E2" w:rsidRPr="00940BAE">
        <w:rPr>
          <w:rFonts w:ascii="Palatino Linotype" w:eastAsia="Palatino Linotype" w:hAnsi="Palatino Linotype" w:cs="Palatino Linotype"/>
          <w:sz w:val="22"/>
          <w:szCs w:val="22"/>
        </w:rPr>
        <w:t>octavo</w:t>
      </w:r>
      <w:r w:rsidRPr="00940BAE">
        <w:rPr>
          <w:rFonts w:ascii="Palatino Linotype" w:eastAsia="Palatino Linotype" w:hAnsi="Palatino Linotype" w:cs="Palatino Linotype"/>
          <w:sz w:val="22"/>
          <w:szCs w:val="22"/>
        </w:rPr>
        <w:t xml:space="preserve"> y trigésimo </w:t>
      </w:r>
      <w:r w:rsidR="00F524E2" w:rsidRPr="00940BAE">
        <w:rPr>
          <w:rFonts w:ascii="Palatino Linotype" w:eastAsia="Palatino Linotype" w:hAnsi="Palatino Linotype" w:cs="Palatino Linotype"/>
          <w:sz w:val="22"/>
          <w:szCs w:val="22"/>
        </w:rPr>
        <w:t>noveno</w:t>
      </w:r>
      <w:r w:rsidR="00F33217" w:rsidRPr="00940BAE">
        <w:rPr>
          <w:rFonts w:ascii="Palatino Linotype" w:eastAsia="Palatino Linotype" w:hAnsi="Palatino Linotype" w:cs="Palatino Linotype"/>
          <w:sz w:val="22"/>
          <w:szCs w:val="22"/>
        </w:rPr>
        <w:t>, fracciones IV y V</w:t>
      </w:r>
      <w:r w:rsidR="00F524E2"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sz w:val="22"/>
          <w:szCs w:val="22"/>
        </w:rPr>
        <w:t>de la Constitución Política del Estado Libre y Soberano de México; 2, fracción II; 29, 36 fracciones I y II; 176, 178, 181, 185 y 186 fracción II de la Ley de Transparencia y Acceso a la Información Pública del Estado de México y Municipios, este Pleno:</w:t>
      </w:r>
    </w:p>
    <w:p w14:paraId="7AACDA1A" w14:textId="77777777" w:rsidR="003123CE" w:rsidRPr="00940BAE" w:rsidRDefault="0054248D">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12" w:name="_heading=h.ijv98pntcd5s" w:colFirst="0" w:colLast="0"/>
      <w:bookmarkEnd w:id="12"/>
      <w:r w:rsidRPr="00940BAE">
        <w:rPr>
          <w:rFonts w:ascii="Palatino Linotype" w:eastAsia="Palatino Linotype" w:hAnsi="Palatino Linotype" w:cs="Palatino Linotype"/>
          <w:b/>
          <w:sz w:val="22"/>
          <w:szCs w:val="22"/>
        </w:rPr>
        <w:t>III. R E S U E L V E</w:t>
      </w:r>
    </w:p>
    <w:p w14:paraId="54381746" w14:textId="548973B0" w:rsidR="003123CE" w:rsidRPr="00940BAE" w:rsidRDefault="0054248D">
      <w:pPr>
        <w:spacing w:before="240" w:after="240" w:line="360" w:lineRule="auto"/>
        <w:jc w:val="both"/>
        <w:rPr>
          <w:rFonts w:ascii="Palatino Linotype" w:eastAsia="Palatino Linotype" w:hAnsi="Palatino Linotype" w:cs="Palatino Linotype"/>
          <w:sz w:val="22"/>
          <w:szCs w:val="22"/>
        </w:rPr>
      </w:pPr>
      <w:bookmarkStart w:id="13" w:name="_heading=h.26in1rg" w:colFirst="0" w:colLast="0"/>
      <w:bookmarkEnd w:id="13"/>
      <w:r w:rsidRPr="00940BAE">
        <w:rPr>
          <w:rFonts w:ascii="Palatino Linotype" w:eastAsia="Palatino Linotype" w:hAnsi="Palatino Linotype" w:cs="Palatino Linotype"/>
          <w:b/>
          <w:sz w:val="22"/>
          <w:szCs w:val="22"/>
        </w:rPr>
        <w:t xml:space="preserve">Primero. </w:t>
      </w:r>
      <w:r w:rsidRPr="00940BAE">
        <w:rPr>
          <w:rFonts w:ascii="Palatino Linotype" w:eastAsia="Palatino Linotype" w:hAnsi="Palatino Linotype" w:cs="Palatino Linotype"/>
          <w:sz w:val="22"/>
          <w:szCs w:val="22"/>
        </w:rPr>
        <w:t xml:space="preserve">Resultan </w:t>
      </w:r>
      <w:r w:rsidR="0048153D" w:rsidRPr="00940BAE">
        <w:rPr>
          <w:rFonts w:ascii="Palatino Linotype" w:eastAsia="Palatino Linotype" w:hAnsi="Palatino Linotype" w:cs="Palatino Linotype"/>
          <w:b/>
          <w:sz w:val="22"/>
          <w:szCs w:val="22"/>
        </w:rPr>
        <w:t>f</w:t>
      </w:r>
      <w:r w:rsidRPr="00940BAE">
        <w:rPr>
          <w:rFonts w:ascii="Palatino Linotype" w:eastAsia="Palatino Linotype" w:hAnsi="Palatino Linotype" w:cs="Palatino Linotype"/>
          <w:b/>
          <w:sz w:val="22"/>
          <w:szCs w:val="22"/>
        </w:rPr>
        <w:t>undadas</w:t>
      </w:r>
      <w:r w:rsidRPr="00940BAE">
        <w:rPr>
          <w:rFonts w:ascii="Palatino Linotype" w:eastAsia="Palatino Linotype" w:hAnsi="Palatino Linotype" w:cs="Palatino Linotype"/>
          <w:sz w:val="22"/>
          <w:szCs w:val="22"/>
        </w:rPr>
        <w:t xml:space="preserve"> las razones o motivos de inconformidad hechos valer por </w:t>
      </w:r>
      <w:r w:rsidRPr="00940BAE">
        <w:rPr>
          <w:rFonts w:ascii="Palatino Linotype" w:eastAsia="Palatino Linotype" w:hAnsi="Palatino Linotype" w:cs="Palatino Linotype"/>
          <w:bCs/>
          <w:sz w:val="22"/>
          <w:szCs w:val="22"/>
        </w:rPr>
        <w:t>la parte</w:t>
      </w:r>
      <w:r w:rsidRPr="00940BAE">
        <w:rPr>
          <w:rFonts w:ascii="Palatino Linotype" w:eastAsia="Palatino Linotype" w:hAnsi="Palatino Linotype" w:cs="Palatino Linotype"/>
          <w:b/>
          <w:sz w:val="22"/>
          <w:szCs w:val="22"/>
        </w:rPr>
        <w:t xml:space="preserve"> Recurrente</w:t>
      </w:r>
      <w:r w:rsidRPr="00940BAE">
        <w:rPr>
          <w:rFonts w:ascii="Palatino Linotype" w:eastAsia="Palatino Linotype" w:hAnsi="Palatino Linotype" w:cs="Palatino Linotype"/>
          <w:sz w:val="22"/>
          <w:szCs w:val="22"/>
        </w:rPr>
        <w:t xml:space="preserve"> en el recurso de revisión </w:t>
      </w:r>
      <w:r w:rsidR="0008603F" w:rsidRPr="00940BAE">
        <w:rPr>
          <w:rFonts w:ascii="Palatino Linotype" w:eastAsia="Palatino Linotype" w:hAnsi="Palatino Linotype" w:cs="Palatino Linotype"/>
          <w:b/>
          <w:sz w:val="22"/>
          <w:szCs w:val="22"/>
        </w:rPr>
        <w:t>01919/INFOEM/IP/RR/2025</w:t>
      </w:r>
      <w:r w:rsidRPr="00940BAE">
        <w:rPr>
          <w:rFonts w:ascii="Palatino Linotype" w:eastAsia="Palatino Linotype" w:hAnsi="Palatino Linotype" w:cs="Palatino Linotype"/>
          <w:sz w:val="22"/>
          <w:szCs w:val="22"/>
        </w:rPr>
        <w:t xml:space="preserve">; por lo que, en </w:t>
      </w:r>
      <w:r w:rsidRPr="00940BAE">
        <w:rPr>
          <w:rFonts w:ascii="Palatino Linotype" w:eastAsia="Palatino Linotype" w:hAnsi="Palatino Linotype" w:cs="Palatino Linotype"/>
          <w:sz w:val="22"/>
          <w:szCs w:val="22"/>
        </w:rPr>
        <w:lastRenderedPageBreak/>
        <w:t xml:space="preserve">términos del </w:t>
      </w:r>
      <w:r w:rsidRPr="00940BAE">
        <w:rPr>
          <w:rFonts w:ascii="Palatino Linotype" w:eastAsia="Palatino Linotype" w:hAnsi="Palatino Linotype" w:cs="Palatino Linotype"/>
          <w:b/>
          <w:sz w:val="22"/>
          <w:szCs w:val="22"/>
        </w:rPr>
        <w:t>Considerando</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 xml:space="preserve">Cuarto </w:t>
      </w:r>
      <w:r w:rsidRPr="00940BAE">
        <w:rPr>
          <w:rFonts w:ascii="Palatino Linotype" w:eastAsia="Palatino Linotype" w:hAnsi="Palatino Linotype" w:cs="Palatino Linotype"/>
          <w:sz w:val="22"/>
          <w:szCs w:val="22"/>
        </w:rPr>
        <w:t xml:space="preserve">de esta resolución, se </w:t>
      </w:r>
      <w:r w:rsidR="0008603F" w:rsidRPr="00940BAE">
        <w:rPr>
          <w:rFonts w:ascii="Palatino Linotype" w:eastAsia="Palatino Linotype" w:hAnsi="Palatino Linotype" w:cs="Palatino Linotype"/>
          <w:b/>
          <w:sz w:val="22"/>
          <w:szCs w:val="22"/>
        </w:rPr>
        <w:t xml:space="preserve">Revoca </w:t>
      </w:r>
      <w:r w:rsidRPr="00940BAE">
        <w:rPr>
          <w:rFonts w:ascii="Palatino Linotype" w:eastAsia="Palatino Linotype" w:hAnsi="Palatino Linotype" w:cs="Palatino Linotype"/>
          <w:sz w:val="22"/>
          <w:szCs w:val="22"/>
        </w:rPr>
        <w:t xml:space="preserve">la respuesta emitida por el </w:t>
      </w:r>
      <w:r w:rsidRPr="00940BAE">
        <w:rPr>
          <w:rFonts w:ascii="Palatino Linotype" w:eastAsia="Palatino Linotype" w:hAnsi="Palatino Linotype" w:cs="Palatino Linotype"/>
          <w:b/>
          <w:sz w:val="22"/>
          <w:szCs w:val="22"/>
        </w:rPr>
        <w:t xml:space="preserve">Sujeto Obligado. </w:t>
      </w:r>
    </w:p>
    <w:p w14:paraId="06E1ADC7" w14:textId="2AB660D7" w:rsidR="003123CE" w:rsidRPr="00940BAE" w:rsidRDefault="0054248D">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Segundo. </w:t>
      </w:r>
      <w:r w:rsidRPr="00940BAE">
        <w:rPr>
          <w:rFonts w:ascii="Palatino Linotype" w:eastAsia="Palatino Linotype" w:hAnsi="Palatino Linotype" w:cs="Palatino Linotype"/>
          <w:sz w:val="22"/>
          <w:szCs w:val="22"/>
        </w:rPr>
        <w:t xml:space="preserve">Se </w:t>
      </w:r>
      <w:r w:rsidRPr="00940BAE">
        <w:rPr>
          <w:rFonts w:ascii="Palatino Linotype" w:eastAsia="Palatino Linotype" w:hAnsi="Palatino Linotype" w:cs="Palatino Linotype"/>
          <w:b/>
          <w:sz w:val="22"/>
          <w:szCs w:val="22"/>
        </w:rPr>
        <w:t xml:space="preserve">Ordena </w:t>
      </w:r>
      <w:r w:rsidRPr="00940BAE">
        <w:rPr>
          <w:rFonts w:ascii="Palatino Linotype" w:eastAsia="Palatino Linotype" w:hAnsi="Palatino Linotype" w:cs="Palatino Linotype"/>
          <w:sz w:val="22"/>
          <w:szCs w:val="22"/>
        </w:rPr>
        <w:t xml:space="preserve">al </w:t>
      </w:r>
      <w:r w:rsidRPr="00940BAE">
        <w:rPr>
          <w:rFonts w:ascii="Palatino Linotype" w:eastAsia="Palatino Linotype" w:hAnsi="Palatino Linotype" w:cs="Palatino Linotype"/>
          <w:b/>
          <w:sz w:val="22"/>
          <w:szCs w:val="22"/>
        </w:rPr>
        <w:t>Sujeto Obligado</w:t>
      </w:r>
      <w:r w:rsidRPr="00940BAE">
        <w:rPr>
          <w:rFonts w:ascii="Palatino Linotype" w:eastAsia="Palatino Linotype" w:hAnsi="Palatino Linotype" w:cs="Palatino Linotype"/>
          <w:sz w:val="22"/>
          <w:szCs w:val="22"/>
        </w:rPr>
        <w:t xml:space="preserve"> haga entrega, </w:t>
      </w:r>
      <w:r w:rsidR="008E6E57" w:rsidRPr="00940BAE">
        <w:rPr>
          <w:rFonts w:ascii="Palatino Linotype" w:eastAsia="Palatino Linotype" w:hAnsi="Palatino Linotype" w:cs="Palatino Linotype"/>
          <w:b/>
          <w:sz w:val="22"/>
          <w:szCs w:val="22"/>
        </w:rPr>
        <w:t>previa búsqueda exhaustiva y razonable</w:t>
      </w:r>
      <w:r w:rsidR="008E6E57" w:rsidRPr="00940BAE">
        <w:rPr>
          <w:rFonts w:ascii="Palatino Linotype" w:eastAsia="Palatino Linotype" w:hAnsi="Palatino Linotype" w:cs="Palatino Linotype"/>
          <w:bCs/>
          <w:sz w:val="22"/>
          <w:szCs w:val="22"/>
        </w:rPr>
        <w:t xml:space="preserve">, </w:t>
      </w:r>
      <w:r w:rsidRPr="00940BAE">
        <w:rPr>
          <w:rFonts w:ascii="Palatino Linotype" w:eastAsia="Palatino Linotype" w:hAnsi="Palatino Linotype" w:cs="Palatino Linotype"/>
          <w:bCs/>
          <w:sz w:val="22"/>
          <w:szCs w:val="22"/>
        </w:rPr>
        <w:t>a la parte</w:t>
      </w:r>
      <w:r w:rsidRPr="00940BAE">
        <w:rPr>
          <w:rFonts w:ascii="Palatino Linotype" w:eastAsia="Palatino Linotype" w:hAnsi="Palatino Linotype" w:cs="Palatino Linotype"/>
          <w:b/>
          <w:sz w:val="22"/>
          <w:szCs w:val="22"/>
        </w:rPr>
        <w:t xml:space="preserve"> Recurrente,</w:t>
      </w:r>
      <w:r w:rsidRPr="00940BAE">
        <w:rPr>
          <w:rFonts w:ascii="Palatino Linotype" w:eastAsia="Palatino Linotype" w:hAnsi="Palatino Linotype" w:cs="Palatino Linotype"/>
          <w:sz w:val="22"/>
          <w:szCs w:val="22"/>
        </w:rPr>
        <w:t xml:space="preserve"> vía </w:t>
      </w:r>
      <w:r w:rsidRPr="00940BAE">
        <w:rPr>
          <w:rFonts w:ascii="Palatino Linotype" w:eastAsia="Palatino Linotype" w:hAnsi="Palatino Linotype" w:cs="Palatino Linotype"/>
          <w:b/>
          <w:sz w:val="22"/>
          <w:szCs w:val="22"/>
        </w:rPr>
        <w:t xml:space="preserve">SAIMEX, </w:t>
      </w:r>
      <w:r w:rsidRPr="00940BAE">
        <w:rPr>
          <w:rFonts w:ascii="Palatino Linotype" w:eastAsia="Palatino Linotype" w:hAnsi="Palatino Linotype" w:cs="Palatino Linotype"/>
          <w:sz w:val="22"/>
          <w:szCs w:val="22"/>
        </w:rPr>
        <w:t xml:space="preserve">en términos de los </w:t>
      </w:r>
      <w:r w:rsidRPr="00940BAE">
        <w:rPr>
          <w:rFonts w:ascii="Palatino Linotype" w:eastAsia="Palatino Linotype" w:hAnsi="Palatino Linotype" w:cs="Palatino Linotype"/>
          <w:b/>
          <w:sz w:val="22"/>
          <w:szCs w:val="22"/>
        </w:rPr>
        <w:t>Considerandos</w:t>
      </w:r>
      <w:r w:rsidRPr="00940BAE">
        <w:rPr>
          <w:rFonts w:ascii="Palatino Linotype" w:eastAsia="Palatino Linotype" w:hAnsi="Palatino Linotype" w:cs="Palatino Linotype"/>
          <w:sz w:val="22"/>
          <w:szCs w:val="22"/>
        </w:rPr>
        <w:t xml:space="preserve"> </w:t>
      </w:r>
      <w:r w:rsidRPr="00940BAE">
        <w:rPr>
          <w:rFonts w:ascii="Palatino Linotype" w:eastAsia="Palatino Linotype" w:hAnsi="Palatino Linotype" w:cs="Palatino Linotype"/>
          <w:b/>
          <w:sz w:val="22"/>
          <w:szCs w:val="22"/>
        </w:rPr>
        <w:t>Cuarto y Quinto</w:t>
      </w:r>
      <w:r w:rsidRPr="00940BAE">
        <w:rPr>
          <w:rFonts w:ascii="Palatino Linotype" w:eastAsia="Palatino Linotype" w:hAnsi="Palatino Linotype" w:cs="Palatino Linotype"/>
          <w:sz w:val="22"/>
          <w:szCs w:val="22"/>
        </w:rPr>
        <w:t xml:space="preserve">, </w:t>
      </w:r>
      <w:r w:rsidR="00046ED5" w:rsidRPr="00940BAE">
        <w:rPr>
          <w:rFonts w:ascii="Palatino Linotype" w:eastAsia="Palatino Linotype" w:hAnsi="Palatino Linotype" w:cs="Palatino Linotype"/>
          <w:sz w:val="22"/>
          <w:szCs w:val="22"/>
        </w:rPr>
        <w:t xml:space="preserve">en versión pública, </w:t>
      </w:r>
      <w:r w:rsidRPr="00940BAE">
        <w:rPr>
          <w:rFonts w:ascii="Palatino Linotype" w:eastAsia="Palatino Linotype" w:hAnsi="Palatino Linotype" w:cs="Palatino Linotype"/>
          <w:sz w:val="22"/>
          <w:szCs w:val="22"/>
        </w:rPr>
        <w:t>de lo siguiente:</w:t>
      </w:r>
    </w:p>
    <w:p w14:paraId="226536F0" w14:textId="438BE112" w:rsidR="0008603F" w:rsidRPr="00940BAE" w:rsidRDefault="00E20058" w:rsidP="00F33217">
      <w:pPr>
        <w:pStyle w:val="Prrafodelista"/>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color w:val="000000"/>
          <w:sz w:val="22"/>
          <w:szCs w:val="22"/>
        </w:rPr>
        <w:t xml:space="preserve">Los recibos de nómina de los servidores públicos adscritos al </w:t>
      </w:r>
      <w:r w:rsidR="0008603F" w:rsidRPr="00940BAE">
        <w:rPr>
          <w:rFonts w:ascii="Palatino Linotype" w:eastAsia="Palatino Linotype" w:hAnsi="Palatino Linotype" w:cs="Palatino Linotype"/>
          <w:color w:val="000000"/>
          <w:sz w:val="22"/>
          <w:szCs w:val="22"/>
        </w:rPr>
        <w:t xml:space="preserve">Sistema Municipal </w:t>
      </w:r>
      <w:r w:rsidR="00F33217" w:rsidRPr="00940BAE">
        <w:rPr>
          <w:rFonts w:ascii="Palatino Linotype" w:eastAsia="Palatino Linotype" w:hAnsi="Palatino Linotype" w:cs="Palatino Linotype"/>
          <w:color w:val="000000"/>
          <w:sz w:val="22"/>
          <w:szCs w:val="22"/>
        </w:rPr>
        <w:t>p</w:t>
      </w:r>
      <w:r w:rsidR="0008603F" w:rsidRPr="00940BAE">
        <w:rPr>
          <w:rFonts w:ascii="Palatino Linotype" w:eastAsia="Palatino Linotype" w:hAnsi="Palatino Linotype" w:cs="Palatino Linotype"/>
          <w:color w:val="000000"/>
          <w:sz w:val="22"/>
          <w:szCs w:val="22"/>
        </w:rPr>
        <w:t xml:space="preserve">ara el Desarrollo Integral de la Familia de Toluca, correspondientes a la primera quincena de enero de dos mil veinticinco. </w:t>
      </w:r>
    </w:p>
    <w:p w14:paraId="3E78B8FA" w14:textId="77777777" w:rsidR="0008603F" w:rsidRPr="00940BAE" w:rsidRDefault="0008603F" w:rsidP="0008603F">
      <w:pPr>
        <w:pStyle w:val="Prrafodelista"/>
        <w:pBdr>
          <w:top w:val="nil"/>
          <w:left w:val="nil"/>
          <w:bottom w:val="nil"/>
          <w:right w:val="nil"/>
          <w:between w:val="nil"/>
        </w:pBdr>
        <w:spacing w:before="240" w:after="120" w:line="276" w:lineRule="auto"/>
        <w:ind w:left="851" w:right="616"/>
        <w:jc w:val="both"/>
        <w:rPr>
          <w:rFonts w:ascii="Palatino Linotype" w:eastAsia="Palatino Linotype" w:hAnsi="Palatino Linotype" w:cs="Palatino Linotype"/>
          <w:i/>
          <w:sz w:val="22"/>
          <w:szCs w:val="22"/>
        </w:rPr>
      </w:pPr>
    </w:p>
    <w:p w14:paraId="30D7D2C8" w14:textId="1FF96A88" w:rsidR="003123CE" w:rsidRPr="00940BAE" w:rsidRDefault="0054248D" w:rsidP="0008603F">
      <w:pPr>
        <w:pStyle w:val="Prrafodelista"/>
        <w:pBdr>
          <w:top w:val="nil"/>
          <w:left w:val="nil"/>
          <w:bottom w:val="nil"/>
          <w:right w:val="nil"/>
          <w:between w:val="nil"/>
        </w:pBdr>
        <w:spacing w:before="240" w:after="120" w:line="276" w:lineRule="auto"/>
        <w:ind w:left="851" w:right="616"/>
        <w:jc w:val="both"/>
        <w:rPr>
          <w:rFonts w:ascii="Palatino Linotype" w:eastAsia="Palatino Linotype" w:hAnsi="Palatino Linotype" w:cs="Palatino Linotype"/>
          <w:i/>
          <w:sz w:val="22"/>
          <w:szCs w:val="22"/>
        </w:rPr>
      </w:pPr>
      <w:r w:rsidRPr="00940BAE">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940BAE">
        <w:rPr>
          <w:rFonts w:ascii="Palatino Linotype" w:eastAsia="Palatino Linotype" w:hAnsi="Palatino Linotype" w:cs="Palatino Linotype"/>
          <w:b/>
          <w:i/>
          <w:sz w:val="22"/>
          <w:szCs w:val="22"/>
        </w:rPr>
        <w:t>Recurrente</w:t>
      </w:r>
      <w:r w:rsidRPr="00940BAE">
        <w:rPr>
          <w:rFonts w:ascii="Palatino Linotype" w:eastAsia="Palatino Linotype" w:hAnsi="Palatino Linotype" w:cs="Palatino Linotype"/>
          <w:i/>
          <w:sz w:val="22"/>
          <w:szCs w:val="22"/>
        </w:rPr>
        <w:t>.</w:t>
      </w:r>
    </w:p>
    <w:p w14:paraId="67199A7D" w14:textId="5A4E1F29" w:rsidR="00137687" w:rsidRPr="00940BAE" w:rsidRDefault="00137687" w:rsidP="00137687">
      <w:pPr>
        <w:ind w:left="851" w:right="616"/>
        <w:jc w:val="both"/>
        <w:rPr>
          <w:rFonts w:ascii="Palatino Linotype" w:eastAsia="Palatino Linotype" w:hAnsi="Palatino Linotype" w:cs="Palatino Linotype"/>
          <w:i/>
          <w:sz w:val="22"/>
          <w:szCs w:val="22"/>
        </w:rPr>
      </w:pPr>
    </w:p>
    <w:p w14:paraId="62BE21E3" w14:textId="2DB5C4E9" w:rsidR="003123CE" w:rsidRPr="00940BAE" w:rsidRDefault="0054248D">
      <w:pPr>
        <w:spacing w:before="240" w:after="240" w:line="360" w:lineRule="auto"/>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Tercero. Notifíquese </w:t>
      </w:r>
      <w:r w:rsidRPr="00940BAE">
        <w:rPr>
          <w:rFonts w:ascii="Palatino Linotype" w:eastAsia="Palatino Linotype" w:hAnsi="Palatino Linotype" w:cs="Palatino Linotype"/>
          <w:sz w:val="22"/>
          <w:szCs w:val="22"/>
        </w:rPr>
        <w:t>vía</w:t>
      </w:r>
      <w:r w:rsidRPr="00940BAE">
        <w:rPr>
          <w:rFonts w:ascii="Palatino Linotype" w:eastAsia="Palatino Linotype" w:hAnsi="Palatino Linotype" w:cs="Palatino Linotype"/>
          <w:b/>
          <w:sz w:val="22"/>
          <w:szCs w:val="22"/>
        </w:rPr>
        <w:t xml:space="preserve"> SAIMEX, </w:t>
      </w:r>
      <w:r w:rsidRPr="00940BA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26FC80" w14:textId="401D9397" w:rsidR="003123CE" w:rsidRPr="00940BAE" w:rsidRDefault="0054248D">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lastRenderedPageBreak/>
        <w:t xml:space="preserve">Cuarto. </w:t>
      </w:r>
      <w:r w:rsidR="00E008D7" w:rsidRPr="00940BAE">
        <w:rPr>
          <w:rFonts w:ascii="Palatino Linotype" w:eastAsia="Palatino Linotype" w:hAnsi="Palatino Linotype" w:cs="Palatino Linotype"/>
          <w:b/>
          <w:sz w:val="22"/>
          <w:szCs w:val="22"/>
        </w:rPr>
        <w:t>Notifíquese</w:t>
      </w:r>
      <w:r w:rsidR="00E008D7" w:rsidRPr="00940BAE">
        <w:rPr>
          <w:rFonts w:ascii="Palatino Linotype" w:eastAsia="Palatino Linotype" w:hAnsi="Palatino Linotype" w:cs="Palatino Linotype"/>
          <w:sz w:val="22"/>
          <w:szCs w:val="22"/>
        </w:rPr>
        <w:t xml:space="preserve"> vía </w:t>
      </w:r>
      <w:r w:rsidR="00E008D7" w:rsidRPr="00940BAE">
        <w:rPr>
          <w:rFonts w:ascii="Palatino Linotype" w:eastAsia="Palatino Linotype" w:hAnsi="Palatino Linotype" w:cs="Palatino Linotype"/>
          <w:b/>
          <w:sz w:val="22"/>
          <w:szCs w:val="22"/>
        </w:rPr>
        <w:t>SAIMEX,</w:t>
      </w:r>
      <w:r w:rsidR="00E008D7" w:rsidRPr="00940BAE">
        <w:rPr>
          <w:rFonts w:ascii="Palatino Linotype" w:eastAsia="Palatino Linotype" w:hAnsi="Palatino Linotype" w:cs="Palatino Linotype"/>
          <w:sz w:val="22"/>
          <w:szCs w:val="22"/>
        </w:rPr>
        <w:t xml:space="preserve"> al Titular de la Unidad de Transparencia del </w:t>
      </w:r>
      <w:r w:rsidR="00E008D7" w:rsidRPr="00940BAE">
        <w:rPr>
          <w:rFonts w:ascii="Palatino Linotype" w:eastAsia="Palatino Linotype" w:hAnsi="Palatino Linotype" w:cs="Palatino Linotype"/>
          <w:b/>
          <w:sz w:val="22"/>
          <w:szCs w:val="22"/>
        </w:rPr>
        <w:t>Sujeto Obligado</w:t>
      </w:r>
      <w:r w:rsidR="00E008D7" w:rsidRPr="00940BAE">
        <w:rPr>
          <w:rFonts w:ascii="Palatino Linotype" w:eastAsia="Palatino Linotype" w:hAnsi="Palatino Linotype" w:cs="Palatino Linotype"/>
          <w:sz w:val="22"/>
          <w:szCs w:val="22"/>
        </w:rPr>
        <w:t>,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79B177B7" w14:textId="77777777" w:rsidR="003123CE" w:rsidRPr="00940BAE" w:rsidRDefault="0054248D">
      <w:pPr>
        <w:spacing w:before="240" w:after="240" w:line="360" w:lineRule="auto"/>
        <w:ind w:right="49"/>
        <w:jc w:val="both"/>
        <w:rPr>
          <w:rFonts w:ascii="Palatino Linotype" w:eastAsia="Palatino Linotype" w:hAnsi="Palatino Linotype" w:cs="Palatino Linotype"/>
          <w:sz w:val="22"/>
          <w:szCs w:val="22"/>
        </w:rPr>
      </w:pPr>
      <w:r w:rsidRPr="00940BAE">
        <w:rPr>
          <w:rFonts w:ascii="Palatino Linotype" w:eastAsia="Palatino Linotype" w:hAnsi="Palatino Linotype" w:cs="Palatino Linotype"/>
          <w:b/>
          <w:sz w:val="22"/>
          <w:szCs w:val="22"/>
        </w:rPr>
        <w:t xml:space="preserve">Quinto. Notifíquese </w:t>
      </w:r>
      <w:r w:rsidRPr="00940BAE">
        <w:rPr>
          <w:rFonts w:ascii="Palatino Linotype" w:eastAsia="Palatino Linotype" w:hAnsi="Palatino Linotype" w:cs="Palatino Linotype"/>
          <w:sz w:val="22"/>
          <w:szCs w:val="22"/>
        </w:rPr>
        <w:t>vía</w:t>
      </w:r>
      <w:r w:rsidRPr="00940BAE">
        <w:rPr>
          <w:rFonts w:ascii="Palatino Linotype" w:eastAsia="Palatino Linotype" w:hAnsi="Palatino Linotype" w:cs="Palatino Linotype"/>
          <w:b/>
          <w:sz w:val="22"/>
          <w:szCs w:val="22"/>
        </w:rPr>
        <w:t xml:space="preserve"> SAIMEX, </w:t>
      </w:r>
      <w:r w:rsidRPr="00940BAE">
        <w:rPr>
          <w:rFonts w:ascii="Palatino Linotype" w:eastAsia="Palatino Linotype" w:hAnsi="Palatino Linotype" w:cs="Palatino Linotype"/>
          <w:sz w:val="22"/>
          <w:szCs w:val="22"/>
        </w:rPr>
        <w:t>a</w:t>
      </w:r>
      <w:r w:rsidRPr="00940BAE">
        <w:rPr>
          <w:rFonts w:ascii="Palatino Linotype" w:eastAsia="Palatino Linotype" w:hAnsi="Palatino Linotype" w:cs="Palatino Linotype"/>
          <w:b/>
          <w:sz w:val="22"/>
          <w:szCs w:val="22"/>
        </w:rPr>
        <w:t xml:space="preserve"> </w:t>
      </w:r>
      <w:r w:rsidRPr="00940BAE">
        <w:rPr>
          <w:rFonts w:ascii="Palatino Linotype" w:eastAsia="Palatino Linotype" w:hAnsi="Palatino Linotype" w:cs="Palatino Linotype"/>
          <w:sz w:val="22"/>
          <w:szCs w:val="22"/>
        </w:rPr>
        <w:t>la parte</w:t>
      </w:r>
      <w:r w:rsidRPr="00940BAE">
        <w:rPr>
          <w:rFonts w:ascii="Palatino Linotype" w:eastAsia="Palatino Linotype" w:hAnsi="Palatino Linotype" w:cs="Palatino Linotype"/>
          <w:b/>
          <w:sz w:val="22"/>
          <w:szCs w:val="22"/>
        </w:rPr>
        <w:t xml:space="preserve"> Recurrente</w:t>
      </w:r>
      <w:r w:rsidRPr="00940BAE">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2BD2DF1" w14:textId="0E9E821D" w:rsidR="00425C28" w:rsidRPr="00E008D7" w:rsidRDefault="0054248D">
      <w:pPr>
        <w:spacing w:line="360" w:lineRule="auto"/>
        <w:jc w:val="both"/>
        <w:rPr>
          <w:rFonts w:ascii="Palatino Linotype" w:eastAsia="Palatino Linotype" w:hAnsi="Palatino Linotype" w:cs="Palatino Linotype"/>
          <w:sz w:val="22"/>
          <w:szCs w:val="22"/>
        </w:rPr>
        <w:sectPr w:rsidR="00425C28" w:rsidRPr="00E008D7">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pPr>
      <w:bookmarkStart w:id="14" w:name="_heading=h.17dp8vu" w:colFirst="0" w:colLast="0"/>
      <w:bookmarkEnd w:id="14"/>
      <w:r w:rsidRPr="00940BA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8603F" w:rsidRPr="00940BAE">
        <w:rPr>
          <w:rFonts w:ascii="Palatino Linotype" w:eastAsia="Palatino Linotype" w:hAnsi="Palatino Linotype" w:cs="Palatino Linotype"/>
          <w:sz w:val="22"/>
          <w:szCs w:val="22"/>
        </w:rPr>
        <w:t xml:space="preserve">DÉCIMA CUARTA </w:t>
      </w:r>
      <w:r w:rsidRPr="00940BAE">
        <w:rPr>
          <w:rFonts w:ascii="Palatino Linotype" w:eastAsia="Palatino Linotype" w:hAnsi="Palatino Linotype" w:cs="Palatino Linotype"/>
          <w:sz w:val="22"/>
          <w:szCs w:val="22"/>
        </w:rPr>
        <w:t xml:space="preserve">SESIÓN ORDINARIA, CELEBRADA EL </w:t>
      </w:r>
      <w:r w:rsidR="0008603F" w:rsidRPr="00940BAE">
        <w:rPr>
          <w:rFonts w:ascii="Palatino Linotype" w:eastAsia="Palatino Linotype" w:hAnsi="Palatino Linotype" w:cs="Palatino Linotype"/>
          <w:sz w:val="22"/>
          <w:szCs w:val="22"/>
        </w:rPr>
        <w:t>VEINTITRÉS DE ABRIL DE DOS MIL VEINTICINCO</w:t>
      </w:r>
      <w:r w:rsidRPr="00940BAE">
        <w:rPr>
          <w:rFonts w:ascii="Palatino Linotype" w:eastAsia="Palatino Linotype" w:hAnsi="Palatino Linotype" w:cs="Palatino Linotype"/>
          <w:sz w:val="22"/>
          <w:szCs w:val="22"/>
        </w:rPr>
        <w:t>, ANTE EL SECRETARIO TÉCNICO DEL PLENO ALEXIS TAPIA RAMÍREZ.</w:t>
      </w:r>
      <w:r w:rsidRPr="00E008D7">
        <w:rPr>
          <w:rFonts w:ascii="Palatino Linotype" w:eastAsia="Palatino Linotype" w:hAnsi="Palatino Linotype" w:cs="Palatino Linotype"/>
          <w:sz w:val="22"/>
          <w:szCs w:val="22"/>
        </w:rPr>
        <w:t xml:space="preserve"> </w:t>
      </w:r>
      <w:bookmarkStart w:id="15" w:name="_heading=h.3rdcrjn" w:colFirst="0" w:colLast="0"/>
      <w:bookmarkStart w:id="16" w:name="_heading=h.1t3h5sf" w:colFirst="0" w:colLast="0"/>
      <w:bookmarkEnd w:id="15"/>
      <w:bookmarkEnd w:id="16"/>
    </w:p>
    <w:p w14:paraId="3DACB654" w14:textId="3001DE62" w:rsidR="003123CE" w:rsidRPr="00E008D7" w:rsidRDefault="003123CE">
      <w:pPr>
        <w:spacing w:line="360" w:lineRule="auto"/>
        <w:jc w:val="both"/>
        <w:rPr>
          <w:rFonts w:ascii="Palatino Linotype" w:eastAsia="Palatino Linotype" w:hAnsi="Palatino Linotype" w:cs="Palatino Linotype"/>
          <w:sz w:val="22"/>
          <w:szCs w:val="22"/>
        </w:rPr>
      </w:pPr>
    </w:p>
    <w:sectPr w:rsidR="003123CE" w:rsidRPr="00E008D7">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4AF1" w14:textId="77777777" w:rsidR="00D61276" w:rsidRDefault="00D61276">
      <w:r>
        <w:separator/>
      </w:r>
    </w:p>
  </w:endnote>
  <w:endnote w:type="continuationSeparator" w:id="0">
    <w:p w14:paraId="4137E44B" w14:textId="77777777" w:rsidR="00D61276" w:rsidRDefault="00D6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2A8" w14:textId="77777777" w:rsidR="002159AF" w:rsidRDefault="002159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0BAE">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0BAE">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9B80C43" w14:textId="77777777" w:rsidR="002159AF" w:rsidRDefault="002159A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F176" w14:textId="77777777" w:rsidR="002159AF" w:rsidRDefault="002159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40BA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0BAE">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74AB3446" w14:textId="77777777" w:rsidR="002159AF" w:rsidRDefault="002159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131A" w14:textId="6753A2DA" w:rsidR="002159AF" w:rsidRDefault="002159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4</w:t>
    </w:r>
    <w:r w:rsidR="00FE2AC3">
      <w:rPr>
        <w:rFonts w:ascii="Palatino Linotype" w:eastAsia="Palatino Linotype" w:hAnsi="Palatino Linotype" w:cs="Palatino Linotype"/>
        <w:b/>
        <w:color w:val="000000"/>
        <w:sz w:val="20"/>
        <w:szCs w:val="20"/>
      </w:rPr>
      <w:t>6</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40BAE">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57CB798" w14:textId="77777777" w:rsidR="002159AF" w:rsidRDefault="002159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09B8" w14:textId="77777777" w:rsidR="00D61276" w:rsidRDefault="00D61276">
      <w:r>
        <w:separator/>
      </w:r>
    </w:p>
  </w:footnote>
  <w:footnote w:type="continuationSeparator" w:id="0">
    <w:p w14:paraId="1F9AA202" w14:textId="77777777" w:rsidR="00D61276" w:rsidRDefault="00D61276">
      <w:r>
        <w:continuationSeparator/>
      </w:r>
    </w:p>
  </w:footnote>
  <w:footnote w:id="1">
    <w:p w14:paraId="73A26BF0" w14:textId="77777777" w:rsidR="002159AF" w:rsidRDefault="002159AF">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913CDD9" w14:textId="77777777" w:rsidR="002159AF" w:rsidRDefault="002159A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5157A853" w14:textId="77777777" w:rsidR="002159AF" w:rsidRDefault="002159AF" w:rsidP="0078311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 w:id="3">
    <w:p w14:paraId="2954C3BE" w14:textId="77777777" w:rsidR="00E008D7" w:rsidRDefault="00E008D7" w:rsidP="00E008D7">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BBB" w14:textId="77777777" w:rsidR="002159AF" w:rsidRDefault="002159AF">
    <w:pPr>
      <w:rPr>
        <w:rFonts w:ascii="Cambria" w:eastAsia="Cambria" w:hAnsi="Cambria" w:cs="Cambria"/>
        <w:color w:val="000000"/>
      </w:rPr>
    </w:pPr>
  </w:p>
  <w:tbl>
    <w:tblPr>
      <w:tblStyle w:val="ab"/>
      <w:tblW w:w="5670" w:type="dxa"/>
      <w:tblInd w:w="3261" w:type="dxa"/>
      <w:tblLayout w:type="fixed"/>
      <w:tblLook w:val="0400" w:firstRow="0" w:lastRow="0" w:firstColumn="0" w:lastColumn="0" w:noHBand="0" w:noVBand="1"/>
    </w:tblPr>
    <w:tblGrid>
      <w:gridCol w:w="2489"/>
      <w:gridCol w:w="3181"/>
    </w:tblGrid>
    <w:tr w:rsidR="002159AF" w14:paraId="0BF42F13" w14:textId="77777777" w:rsidTr="00907B61">
      <w:tc>
        <w:tcPr>
          <w:tcW w:w="2489" w:type="dxa"/>
          <w:shd w:val="clear" w:color="auto" w:fill="auto"/>
        </w:tcPr>
        <w:p w14:paraId="34D49148"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81" w:type="dxa"/>
          <w:shd w:val="clear" w:color="auto" w:fill="auto"/>
          <w:vAlign w:val="center"/>
        </w:tcPr>
        <w:p w14:paraId="59D643CF" w14:textId="72F1E31B" w:rsidR="002159AF" w:rsidRDefault="002159AF" w:rsidP="00AC090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01919</w:t>
          </w:r>
          <w:r w:rsidRPr="00584BE6">
            <w:rPr>
              <w:rFonts w:ascii="Palatino Linotype" w:eastAsia="Palatino Linotype" w:hAnsi="Palatino Linotype" w:cs="Palatino Linotype"/>
              <w:b/>
              <w:sz w:val="22"/>
              <w:szCs w:val="22"/>
            </w:rPr>
            <w:t>/INFOEM/IP/RR/202</w:t>
          </w:r>
          <w:r>
            <w:rPr>
              <w:rFonts w:ascii="Palatino Linotype" w:eastAsia="Palatino Linotype" w:hAnsi="Palatino Linotype" w:cs="Palatino Linotype"/>
              <w:b/>
              <w:sz w:val="22"/>
              <w:szCs w:val="22"/>
            </w:rPr>
            <w:t>5</w:t>
          </w:r>
        </w:p>
      </w:tc>
    </w:tr>
    <w:tr w:rsidR="002159AF" w14:paraId="2BAEF6F1" w14:textId="77777777" w:rsidTr="00907B61">
      <w:trPr>
        <w:trHeight w:val="228"/>
      </w:trPr>
      <w:tc>
        <w:tcPr>
          <w:tcW w:w="2489" w:type="dxa"/>
          <w:shd w:val="clear" w:color="auto" w:fill="auto"/>
          <w:vAlign w:val="center"/>
        </w:tcPr>
        <w:p w14:paraId="31BE9B55"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81" w:type="dxa"/>
          <w:shd w:val="clear" w:color="auto" w:fill="auto"/>
          <w:vAlign w:val="center"/>
        </w:tcPr>
        <w:p w14:paraId="7859E4E4" w14:textId="1D0AD9F1" w:rsidR="002159AF" w:rsidRDefault="002159AF" w:rsidP="00907B61">
          <w:pPr>
            <w:tabs>
              <w:tab w:val="left" w:pos="89"/>
            </w:tabs>
            <w:ind w:right="27"/>
            <w:jc w:val="both"/>
            <w:rPr>
              <w:rFonts w:ascii="Palatino Linotype" w:eastAsia="Palatino Linotype" w:hAnsi="Palatino Linotype" w:cs="Palatino Linotype"/>
              <w:b/>
              <w:sz w:val="22"/>
              <w:szCs w:val="22"/>
            </w:rPr>
          </w:pPr>
          <w:r w:rsidRPr="00844B5B">
            <w:rPr>
              <w:rFonts w:ascii="Palatino Linotype" w:eastAsia="Palatino Linotype" w:hAnsi="Palatino Linotype" w:cs="Palatino Linotype"/>
              <w:b/>
              <w:sz w:val="22"/>
              <w:szCs w:val="22"/>
            </w:rPr>
            <w:t>Sistema Municipal Para el Desarrollo Integral de la Familia de Toluca</w:t>
          </w:r>
          <w:r>
            <w:rPr>
              <w:noProof/>
            </w:rPr>
            <w:drawing>
              <wp:anchor distT="0" distB="0" distL="0" distR="0" simplePos="0" relativeHeight="251658240" behindDoc="1" locked="0" layoutInCell="1" hidden="0" allowOverlap="1" wp14:anchorId="56922CA0" wp14:editId="40C6D31C">
                <wp:simplePos x="0" y="0"/>
                <wp:positionH relativeFrom="column">
                  <wp:posOffset>-4800599</wp:posOffset>
                </wp:positionH>
                <wp:positionV relativeFrom="paragraph">
                  <wp:posOffset>-880109</wp:posOffset>
                </wp:positionV>
                <wp:extent cx="7809865" cy="10165715"/>
                <wp:effectExtent l="0" t="0" r="0" b="0"/>
                <wp:wrapNone/>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2159AF" w14:paraId="05830AE7" w14:textId="77777777" w:rsidTr="002439AF">
      <w:trPr>
        <w:trHeight w:val="90"/>
      </w:trPr>
      <w:tc>
        <w:tcPr>
          <w:tcW w:w="2489" w:type="dxa"/>
          <w:shd w:val="clear" w:color="auto" w:fill="auto"/>
          <w:vAlign w:val="center"/>
        </w:tcPr>
        <w:p w14:paraId="7244359E" w14:textId="77777777" w:rsidR="002159AF" w:rsidRDefault="002159A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81" w:type="dxa"/>
          <w:shd w:val="clear" w:color="auto" w:fill="auto"/>
          <w:vAlign w:val="center"/>
        </w:tcPr>
        <w:p w14:paraId="3DC9E5D6" w14:textId="77777777" w:rsidR="002159AF" w:rsidRDefault="002159A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45F053" w14:textId="77777777" w:rsidR="002159AF" w:rsidRDefault="002159A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BE58" w14:textId="77777777" w:rsidR="002159AF" w:rsidRDefault="002159A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69DC2F9" wp14:editId="0D4D9038">
          <wp:simplePos x="0" y="0"/>
          <wp:positionH relativeFrom="column">
            <wp:posOffset>-1079490</wp:posOffset>
          </wp:positionH>
          <wp:positionV relativeFrom="paragraph">
            <wp:posOffset>-328919</wp:posOffset>
          </wp:positionV>
          <wp:extent cx="7809865" cy="10165715"/>
          <wp:effectExtent l="0" t="0" r="0" b="0"/>
          <wp:wrapNone/>
          <wp:docPr id="1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529" w:type="dxa"/>
      <w:tblInd w:w="3402" w:type="dxa"/>
      <w:tblLayout w:type="fixed"/>
      <w:tblLook w:val="0400" w:firstRow="0" w:lastRow="0" w:firstColumn="0" w:lastColumn="0" w:noHBand="0" w:noVBand="1"/>
    </w:tblPr>
    <w:tblGrid>
      <w:gridCol w:w="2551"/>
      <w:gridCol w:w="2978"/>
    </w:tblGrid>
    <w:tr w:rsidR="002159AF" w14:paraId="00A2413D" w14:textId="77777777" w:rsidTr="00907B61">
      <w:tc>
        <w:tcPr>
          <w:tcW w:w="2551" w:type="dxa"/>
          <w:shd w:val="clear" w:color="auto" w:fill="auto"/>
          <w:vAlign w:val="center"/>
        </w:tcPr>
        <w:p w14:paraId="389016C7"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8" w:type="dxa"/>
          <w:shd w:val="clear" w:color="auto" w:fill="auto"/>
          <w:vAlign w:val="center"/>
        </w:tcPr>
        <w:p w14:paraId="0AC69DD9" w14:textId="26080430" w:rsidR="002159AF" w:rsidRDefault="002159A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0191</w:t>
          </w:r>
          <w:r w:rsidRPr="00584BE6">
            <w:rPr>
              <w:rFonts w:ascii="Palatino Linotype" w:eastAsia="Palatino Linotype" w:hAnsi="Palatino Linotype" w:cs="Palatino Linotype"/>
              <w:b/>
              <w:sz w:val="22"/>
              <w:szCs w:val="22"/>
            </w:rPr>
            <w:t>9/INFOEM/IP/RR/202</w:t>
          </w:r>
          <w:r>
            <w:rPr>
              <w:rFonts w:ascii="Palatino Linotype" w:eastAsia="Palatino Linotype" w:hAnsi="Palatino Linotype" w:cs="Palatino Linotype"/>
              <w:b/>
              <w:sz w:val="22"/>
              <w:szCs w:val="22"/>
            </w:rPr>
            <w:t>5</w:t>
          </w:r>
        </w:p>
      </w:tc>
    </w:tr>
    <w:tr w:rsidR="002159AF" w14:paraId="212EF57B" w14:textId="77777777" w:rsidTr="00907B61">
      <w:trPr>
        <w:trHeight w:val="130"/>
      </w:trPr>
      <w:tc>
        <w:tcPr>
          <w:tcW w:w="2551" w:type="dxa"/>
          <w:shd w:val="clear" w:color="auto" w:fill="auto"/>
          <w:vAlign w:val="center"/>
        </w:tcPr>
        <w:p w14:paraId="6BAD657F"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2978" w:type="dxa"/>
          <w:shd w:val="clear" w:color="auto" w:fill="auto"/>
          <w:vAlign w:val="center"/>
        </w:tcPr>
        <w:p w14:paraId="761BBD02" w14:textId="0FD8F70F" w:rsidR="002159AF" w:rsidRDefault="003E58FD">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w:t>
          </w:r>
          <w:r w:rsidR="002159AF" w:rsidRPr="00844B5B">
            <w:rPr>
              <w:rFonts w:ascii="Palatino Linotype" w:eastAsia="Palatino Linotype" w:hAnsi="Palatino Linotype" w:cs="Palatino Linotype"/>
              <w:b/>
              <w:sz w:val="22"/>
              <w:szCs w:val="22"/>
            </w:rPr>
            <w:t xml:space="preserve"> X</w:t>
          </w:r>
          <w:r>
            <w:rPr>
              <w:rFonts w:ascii="Palatino Linotype" w:eastAsia="Palatino Linotype" w:hAnsi="Palatino Linotype" w:cs="Palatino Linotype"/>
              <w:b/>
              <w:sz w:val="22"/>
              <w:szCs w:val="22"/>
            </w:rPr>
            <w:t>X</w:t>
          </w:r>
          <w:r w:rsidR="002159AF" w:rsidRPr="00844B5B">
            <w:rPr>
              <w:rFonts w:ascii="Palatino Linotype" w:eastAsia="Palatino Linotype" w:hAnsi="Palatino Linotype" w:cs="Palatino Linotype"/>
              <w:b/>
              <w:sz w:val="22"/>
              <w:szCs w:val="22"/>
            </w:rPr>
            <w:t>X XX</w:t>
          </w:r>
        </w:p>
      </w:tc>
    </w:tr>
    <w:tr w:rsidR="002159AF" w14:paraId="61E081EC" w14:textId="77777777" w:rsidTr="00907B61">
      <w:trPr>
        <w:trHeight w:val="228"/>
      </w:trPr>
      <w:tc>
        <w:tcPr>
          <w:tcW w:w="2551" w:type="dxa"/>
          <w:shd w:val="clear" w:color="auto" w:fill="auto"/>
          <w:vAlign w:val="center"/>
        </w:tcPr>
        <w:p w14:paraId="218C3DFC"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8" w:type="dxa"/>
          <w:shd w:val="clear" w:color="auto" w:fill="auto"/>
          <w:vAlign w:val="center"/>
        </w:tcPr>
        <w:p w14:paraId="1C32BF45" w14:textId="501C251C" w:rsidR="002159AF" w:rsidRDefault="002159AF" w:rsidP="00907B61">
          <w:pPr>
            <w:ind w:left="-45" w:right="-115"/>
            <w:jc w:val="both"/>
            <w:rPr>
              <w:rFonts w:ascii="Palatino Linotype" w:eastAsia="Palatino Linotype" w:hAnsi="Palatino Linotype" w:cs="Palatino Linotype"/>
              <w:b/>
              <w:sz w:val="22"/>
              <w:szCs w:val="22"/>
            </w:rPr>
          </w:pPr>
          <w:r w:rsidRPr="00844B5B">
            <w:rPr>
              <w:rFonts w:ascii="Palatino Linotype" w:eastAsia="Palatino Linotype" w:hAnsi="Palatino Linotype" w:cs="Palatino Linotype"/>
              <w:b/>
              <w:sz w:val="22"/>
              <w:szCs w:val="22"/>
            </w:rPr>
            <w:t>Sistema Municipal Para el Desarrollo Integral de la Familia de Toluca</w:t>
          </w:r>
        </w:p>
      </w:tc>
    </w:tr>
    <w:tr w:rsidR="002159AF" w14:paraId="63CA2E8A" w14:textId="77777777" w:rsidTr="00907B61">
      <w:tc>
        <w:tcPr>
          <w:tcW w:w="2551" w:type="dxa"/>
          <w:shd w:val="clear" w:color="auto" w:fill="auto"/>
          <w:vAlign w:val="center"/>
        </w:tcPr>
        <w:p w14:paraId="7CE51BFD" w14:textId="77777777" w:rsidR="002159AF" w:rsidRDefault="002159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8" w:type="dxa"/>
          <w:shd w:val="clear" w:color="auto" w:fill="auto"/>
          <w:vAlign w:val="center"/>
        </w:tcPr>
        <w:p w14:paraId="7C6FB044" w14:textId="77777777" w:rsidR="002159AF" w:rsidRDefault="002159A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FDD300" w14:textId="77777777" w:rsidR="002159AF" w:rsidRDefault="002159AF" w:rsidP="00907B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D2B6" w14:textId="14E2DF74" w:rsidR="002159AF" w:rsidRDefault="002439A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1312" behindDoc="1" locked="0" layoutInCell="1" hidden="0" allowOverlap="1" wp14:anchorId="35FE758E" wp14:editId="01A9C6B0">
          <wp:simplePos x="0" y="0"/>
          <wp:positionH relativeFrom="column">
            <wp:posOffset>-1047750</wp:posOffset>
          </wp:positionH>
          <wp:positionV relativeFrom="paragraph">
            <wp:posOffset>-416560</wp:posOffset>
          </wp:positionV>
          <wp:extent cx="7809865" cy="1016571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1BBD8C11" w14:textId="372EAE56" w:rsidR="002159AF" w:rsidRDefault="002159AF">
    <w:pPr>
      <w:pBdr>
        <w:top w:val="nil"/>
        <w:left w:val="nil"/>
        <w:bottom w:val="nil"/>
        <w:right w:val="nil"/>
        <w:between w:val="nil"/>
      </w:pBdr>
      <w:tabs>
        <w:tab w:val="center" w:pos="4252"/>
        <w:tab w:val="right" w:pos="8504"/>
      </w:tabs>
      <w:rPr>
        <w:rFonts w:ascii="Cambria" w:eastAsia="Cambria" w:hAnsi="Cambria" w:cs="Cambria"/>
        <w:color w:val="000000"/>
      </w:rPr>
    </w:pPr>
  </w:p>
  <w:p w14:paraId="51B316C8" w14:textId="250891C1" w:rsidR="002159AF" w:rsidRDefault="002159AF" w:rsidP="002439A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F52"/>
    <w:multiLevelType w:val="hybridMultilevel"/>
    <w:tmpl w:val="3E8855B2"/>
    <w:lvl w:ilvl="0" w:tplc="5F189BA6">
      <w:start w:val="2"/>
      <w:numFmt w:val="bullet"/>
      <w:lvlText w:val="-"/>
      <w:lvlJc w:val="left"/>
      <w:pPr>
        <w:ind w:left="157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30F01CF"/>
    <w:multiLevelType w:val="hybridMultilevel"/>
    <w:tmpl w:val="5AB40144"/>
    <w:lvl w:ilvl="0" w:tplc="BF6AE7EA">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2" w15:restartNumberingAfterBreak="0">
    <w:nsid w:val="07B55110"/>
    <w:multiLevelType w:val="hybridMultilevel"/>
    <w:tmpl w:val="882C6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A3349"/>
    <w:multiLevelType w:val="multilevel"/>
    <w:tmpl w:val="8A205670"/>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B3E11"/>
    <w:multiLevelType w:val="hybridMultilevel"/>
    <w:tmpl w:val="8E90C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95EDE"/>
    <w:multiLevelType w:val="hybridMultilevel"/>
    <w:tmpl w:val="53D43E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B565F43"/>
    <w:multiLevelType w:val="hybridMultilevel"/>
    <w:tmpl w:val="E0083B1A"/>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3E7BAF"/>
    <w:multiLevelType w:val="hybridMultilevel"/>
    <w:tmpl w:val="85EAE042"/>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183681"/>
    <w:multiLevelType w:val="hybridMultilevel"/>
    <w:tmpl w:val="1F44C1D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22541B6C"/>
    <w:multiLevelType w:val="hybridMultilevel"/>
    <w:tmpl w:val="61D0C3E0"/>
    <w:lvl w:ilvl="0" w:tplc="5F189BA6">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9D7D2F"/>
    <w:multiLevelType w:val="hybridMultilevel"/>
    <w:tmpl w:val="7834D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595B87"/>
    <w:multiLevelType w:val="hybridMultilevel"/>
    <w:tmpl w:val="15D2882C"/>
    <w:lvl w:ilvl="0" w:tplc="5F189BA6">
      <w:start w:val="2"/>
      <w:numFmt w:val="bullet"/>
      <w:lvlText w:val="-"/>
      <w:lvlJc w:val="left"/>
      <w:pPr>
        <w:ind w:left="1440" w:hanging="360"/>
      </w:pPr>
      <w:rPr>
        <w:rFonts w:ascii="Palatino Linotype" w:eastAsia="Palatino Linotype" w:hAnsi="Palatino Linotype" w:cs="Palatino Linotyp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2651162"/>
    <w:multiLevelType w:val="multilevel"/>
    <w:tmpl w:val="34D8D3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62A7CCC"/>
    <w:multiLevelType w:val="multilevel"/>
    <w:tmpl w:val="FC4E0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4D456C"/>
    <w:multiLevelType w:val="hybridMultilevel"/>
    <w:tmpl w:val="F11A2F26"/>
    <w:lvl w:ilvl="0" w:tplc="BF6AE7EA">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5" w15:restartNumberingAfterBreak="0">
    <w:nsid w:val="48523990"/>
    <w:multiLevelType w:val="multilevel"/>
    <w:tmpl w:val="0DEC5742"/>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0148AB"/>
    <w:multiLevelType w:val="hybridMultilevel"/>
    <w:tmpl w:val="91E0E85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A96BE5"/>
    <w:multiLevelType w:val="multilevel"/>
    <w:tmpl w:val="E0C23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676D83"/>
    <w:multiLevelType w:val="hybridMultilevel"/>
    <w:tmpl w:val="B50C3D84"/>
    <w:lvl w:ilvl="0" w:tplc="28B4E5A6">
      <w:start w:val="175"/>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9" w15:restartNumberingAfterBreak="0">
    <w:nsid w:val="63394640"/>
    <w:multiLevelType w:val="hybridMultilevel"/>
    <w:tmpl w:val="8C228204"/>
    <w:lvl w:ilvl="0" w:tplc="5F189BA6">
      <w:start w:val="2"/>
      <w:numFmt w:val="bullet"/>
      <w:lvlText w:val="-"/>
      <w:lvlJc w:val="left"/>
      <w:pPr>
        <w:ind w:left="1440" w:hanging="360"/>
      </w:pPr>
      <w:rPr>
        <w:rFonts w:ascii="Palatino Linotype" w:eastAsia="Palatino Linotype" w:hAnsi="Palatino Linotype" w:cs="Palatino Linotyp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B086860"/>
    <w:multiLevelType w:val="multilevel"/>
    <w:tmpl w:val="A5CE61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4E4281"/>
    <w:multiLevelType w:val="hybridMultilevel"/>
    <w:tmpl w:val="0450ABB6"/>
    <w:lvl w:ilvl="0" w:tplc="5F189BA6">
      <w:start w:val="2"/>
      <w:numFmt w:val="bullet"/>
      <w:lvlText w:val="-"/>
      <w:lvlJc w:val="left"/>
      <w:pPr>
        <w:ind w:left="157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F17222D"/>
    <w:multiLevelType w:val="hybridMultilevel"/>
    <w:tmpl w:val="D4CAF86A"/>
    <w:lvl w:ilvl="0" w:tplc="5F189BA6">
      <w:start w:val="2"/>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3" w15:restartNumberingAfterBreak="0">
    <w:nsid w:val="71760187"/>
    <w:multiLevelType w:val="hybridMultilevel"/>
    <w:tmpl w:val="6B0E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2622E4"/>
    <w:multiLevelType w:val="multilevel"/>
    <w:tmpl w:val="65D62778"/>
    <w:lvl w:ilvl="0">
      <w:start w:val="1"/>
      <w:numFmt w:val="upperRoman"/>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EE211A"/>
    <w:multiLevelType w:val="multilevel"/>
    <w:tmpl w:val="2CC01C0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B6B79FA"/>
    <w:multiLevelType w:val="hybridMultilevel"/>
    <w:tmpl w:val="93D00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7D54B7"/>
    <w:multiLevelType w:val="multilevel"/>
    <w:tmpl w:val="71CE6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7"/>
  </w:num>
  <w:num w:numId="3">
    <w:abstractNumId w:val="20"/>
  </w:num>
  <w:num w:numId="4">
    <w:abstractNumId w:val="25"/>
  </w:num>
  <w:num w:numId="5">
    <w:abstractNumId w:val="22"/>
  </w:num>
  <w:num w:numId="6">
    <w:abstractNumId w:val="23"/>
  </w:num>
  <w:num w:numId="7">
    <w:abstractNumId w:val="2"/>
  </w:num>
  <w:num w:numId="8">
    <w:abstractNumId w:val="8"/>
  </w:num>
  <w:num w:numId="9">
    <w:abstractNumId w:val="5"/>
  </w:num>
  <w:num w:numId="10">
    <w:abstractNumId w:val="4"/>
  </w:num>
  <w:num w:numId="11">
    <w:abstractNumId w:val="18"/>
  </w:num>
  <w:num w:numId="12">
    <w:abstractNumId w:val="16"/>
  </w:num>
  <w:num w:numId="13">
    <w:abstractNumId w:val="21"/>
  </w:num>
  <w:num w:numId="14">
    <w:abstractNumId w:val="0"/>
  </w:num>
  <w:num w:numId="15">
    <w:abstractNumId w:val="7"/>
  </w:num>
  <w:num w:numId="16">
    <w:abstractNumId w:val="11"/>
  </w:num>
  <w:num w:numId="17">
    <w:abstractNumId w:val="26"/>
  </w:num>
  <w:num w:numId="18">
    <w:abstractNumId w:val="19"/>
  </w:num>
  <w:num w:numId="19">
    <w:abstractNumId w:val="3"/>
  </w:num>
  <w:num w:numId="20">
    <w:abstractNumId w:val="6"/>
  </w:num>
  <w:num w:numId="21">
    <w:abstractNumId w:val="9"/>
  </w:num>
  <w:num w:numId="22">
    <w:abstractNumId w:val="17"/>
  </w:num>
  <w:num w:numId="23">
    <w:abstractNumId w:val="15"/>
  </w:num>
  <w:num w:numId="24">
    <w:abstractNumId w:val="13"/>
  </w:num>
  <w:num w:numId="25">
    <w:abstractNumId w:val="24"/>
  </w:num>
  <w:num w:numId="26">
    <w:abstractNumId w:val="14"/>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CE"/>
    <w:rsid w:val="00005ADC"/>
    <w:rsid w:val="0000799B"/>
    <w:rsid w:val="0001247A"/>
    <w:rsid w:val="00025824"/>
    <w:rsid w:val="000371C6"/>
    <w:rsid w:val="0004128C"/>
    <w:rsid w:val="00046ED5"/>
    <w:rsid w:val="00047842"/>
    <w:rsid w:val="000516A5"/>
    <w:rsid w:val="0008603F"/>
    <w:rsid w:val="00087D79"/>
    <w:rsid w:val="000973DA"/>
    <w:rsid w:val="000C4A70"/>
    <w:rsid w:val="000F1FA2"/>
    <w:rsid w:val="000F25C0"/>
    <w:rsid w:val="00111518"/>
    <w:rsid w:val="00137687"/>
    <w:rsid w:val="001454ED"/>
    <w:rsid w:val="00162A46"/>
    <w:rsid w:val="001633B3"/>
    <w:rsid w:val="00174007"/>
    <w:rsid w:val="0019615B"/>
    <w:rsid w:val="001B0BAB"/>
    <w:rsid w:val="001B3B25"/>
    <w:rsid w:val="001B5BF4"/>
    <w:rsid w:val="001C5AD0"/>
    <w:rsid w:val="001C647D"/>
    <w:rsid w:val="001D2B46"/>
    <w:rsid w:val="001D5912"/>
    <w:rsid w:val="001F1B0E"/>
    <w:rsid w:val="001F60F2"/>
    <w:rsid w:val="001F763F"/>
    <w:rsid w:val="00201B1D"/>
    <w:rsid w:val="002049D3"/>
    <w:rsid w:val="00204A5C"/>
    <w:rsid w:val="002154F2"/>
    <w:rsid w:val="002159AF"/>
    <w:rsid w:val="0022018E"/>
    <w:rsid w:val="002250EB"/>
    <w:rsid w:val="00233C7F"/>
    <w:rsid w:val="002347A5"/>
    <w:rsid w:val="002439AF"/>
    <w:rsid w:val="00254D30"/>
    <w:rsid w:val="00254FDC"/>
    <w:rsid w:val="00273479"/>
    <w:rsid w:val="0029038F"/>
    <w:rsid w:val="0029395E"/>
    <w:rsid w:val="002C7117"/>
    <w:rsid w:val="002E06F1"/>
    <w:rsid w:val="002E544D"/>
    <w:rsid w:val="002E5F72"/>
    <w:rsid w:val="002E5FE5"/>
    <w:rsid w:val="003018AC"/>
    <w:rsid w:val="00307BC6"/>
    <w:rsid w:val="003123CE"/>
    <w:rsid w:val="003143FB"/>
    <w:rsid w:val="00333FF6"/>
    <w:rsid w:val="0033475A"/>
    <w:rsid w:val="00335ED5"/>
    <w:rsid w:val="00346A19"/>
    <w:rsid w:val="00357C30"/>
    <w:rsid w:val="0038773B"/>
    <w:rsid w:val="00387840"/>
    <w:rsid w:val="003907DE"/>
    <w:rsid w:val="003A78D8"/>
    <w:rsid w:val="003B795D"/>
    <w:rsid w:val="003C138A"/>
    <w:rsid w:val="003C3690"/>
    <w:rsid w:val="003C62EF"/>
    <w:rsid w:val="003E3DA1"/>
    <w:rsid w:val="003E58FD"/>
    <w:rsid w:val="003E7309"/>
    <w:rsid w:val="003F428B"/>
    <w:rsid w:val="00415B1A"/>
    <w:rsid w:val="00425C28"/>
    <w:rsid w:val="0043048A"/>
    <w:rsid w:val="00441395"/>
    <w:rsid w:val="00443490"/>
    <w:rsid w:val="004470AC"/>
    <w:rsid w:val="00450015"/>
    <w:rsid w:val="004534E0"/>
    <w:rsid w:val="00454A67"/>
    <w:rsid w:val="00455C7D"/>
    <w:rsid w:val="00457849"/>
    <w:rsid w:val="00457F03"/>
    <w:rsid w:val="00462D5C"/>
    <w:rsid w:val="00471121"/>
    <w:rsid w:val="0048153D"/>
    <w:rsid w:val="00487B5F"/>
    <w:rsid w:val="00495E28"/>
    <w:rsid w:val="004A3142"/>
    <w:rsid w:val="004B4769"/>
    <w:rsid w:val="004C096D"/>
    <w:rsid w:val="004D558E"/>
    <w:rsid w:val="004D7BB2"/>
    <w:rsid w:val="004E54EA"/>
    <w:rsid w:val="004E6F9A"/>
    <w:rsid w:val="004F1B18"/>
    <w:rsid w:val="004F1EFB"/>
    <w:rsid w:val="004F47C1"/>
    <w:rsid w:val="005022B7"/>
    <w:rsid w:val="005103D9"/>
    <w:rsid w:val="0053352D"/>
    <w:rsid w:val="005420A9"/>
    <w:rsid w:val="0054248D"/>
    <w:rsid w:val="00544033"/>
    <w:rsid w:val="00544785"/>
    <w:rsid w:val="00551BD3"/>
    <w:rsid w:val="005614DB"/>
    <w:rsid w:val="0056245E"/>
    <w:rsid w:val="00566F15"/>
    <w:rsid w:val="005720CC"/>
    <w:rsid w:val="00584BE6"/>
    <w:rsid w:val="00585236"/>
    <w:rsid w:val="005B1C36"/>
    <w:rsid w:val="005B76B0"/>
    <w:rsid w:val="005C18F7"/>
    <w:rsid w:val="005D054E"/>
    <w:rsid w:val="005D5737"/>
    <w:rsid w:val="005E6AA2"/>
    <w:rsid w:val="005E78D7"/>
    <w:rsid w:val="005F4DE6"/>
    <w:rsid w:val="005F7440"/>
    <w:rsid w:val="006103C1"/>
    <w:rsid w:val="00625C92"/>
    <w:rsid w:val="00646D9B"/>
    <w:rsid w:val="00660215"/>
    <w:rsid w:val="00662D08"/>
    <w:rsid w:val="00663E68"/>
    <w:rsid w:val="006810F3"/>
    <w:rsid w:val="006A55A7"/>
    <w:rsid w:val="006A5A9F"/>
    <w:rsid w:val="006C38C0"/>
    <w:rsid w:val="006C500F"/>
    <w:rsid w:val="006C7E0A"/>
    <w:rsid w:val="006D4B53"/>
    <w:rsid w:val="006D5CE9"/>
    <w:rsid w:val="006E56CD"/>
    <w:rsid w:val="00711F23"/>
    <w:rsid w:val="00713D39"/>
    <w:rsid w:val="00721F68"/>
    <w:rsid w:val="00724724"/>
    <w:rsid w:val="0074005A"/>
    <w:rsid w:val="00745744"/>
    <w:rsid w:val="00757F95"/>
    <w:rsid w:val="0076030D"/>
    <w:rsid w:val="00762168"/>
    <w:rsid w:val="0076383F"/>
    <w:rsid w:val="00774859"/>
    <w:rsid w:val="00783113"/>
    <w:rsid w:val="007A732C"/>
    <w:rsid w:val="007B027C"/>
    <w:rsid w:val="007B4C0F"/>
    <w:rsid w:val="007D3DB1"/>
    <w:rsid w:val="007D3DF3"/>
    <w:rsid w:val="007D3E27"/>
    <w:rsid w:val="007D642D"/>
    <w:rsid w:val="007E2413"/>
    <w:rsid w:val="007F3099"/>
    <w:rsid w:val="0081120D"/>
    <w:rsid w:val="008146F8"/>
    <w:rsid w:val="0081505E"/>
    <w:rsid w:val="00815976"/>
    <w:rsid w:val="00816413"/>
    <w:rsid w:val="008166A6"/>
    <w:rsid w:val="00821C2B"/>
    <w:rsid w:val="008235C3"/>
    <w:rsid w:val="0083404E"/>
    <w:rsid w:val="00844B5B"/>
    <w:rsid w:val="00847606"/>
    <w:rsid w:val="008501AC"/>
    <w:rsid w:val="00883842"/>
    <w:rsid w:val="00896ABE"/>
    <w:rsid w:val="008A0C7E"/>
    <w:rsid w:val="008A7CD7"/>
    <w:rsid w:val="008B1C08"/>
    <w:rsid w:val="008C50DC"/>
    <w:rsid w:val="008C56E0"/>
    <w:rsid w:val="008D107B"/>
    <w:rsid w:val="008D7581"/>
    <w:rsid w:val="008E6E57"/>
    <w:rsid w:val="008E6F43"/>
    <w:rsid w:val="008F5F6E"/>
    <w:rsid w:val="00906968"/>
    <w:rsid w:val="00907B61"/>
    <w:rsid w:val="00924B6A"/>
    <w:rsid w:val="009400F7"/>
    <w:rsid w:val="0094084D"/>
    <w:rsid w:val="00940BAE"/>
    <w:rsid w:val="009569B4"/>
    <w:rsid w:val="0096069A"/>
    <w:rsid w:val="00966E6F"/>
    <w:rsid w:val="00981512"/>
    <w:rsid w:val="00982DBE"/>
    <w:rsid w:val="009917DD"/>
    <w:rsid w:val="0099708A"/>
    <w:rsid w:val="009A3B1E"/>
    <w:rsid w:val="009C0BB8"/>
    <w:rsid w:val="009C6E8F"/>
    <w:rsid w:val="009D287D"/>
    <w:rsid w:val="009F444A"/>
    <w:rsid w:val="009F61E6"/>
    <w:rsid w:val="00A17E12"/>
    <w:rsid w:val="00A23EB1"/>
    <w:rsid w:val="00A2453F"/>
    <w:rsid w:val="00A25561"/>
    <w:rsid w:val="00A2635F"/>
    <w:rsid w:val="00A31848"/>
    <w:rsid w:val="00A432FD"/>
    <w:rsid w:val="00A55F3B"/>
    <w:rsid w:val="00A6101C"/>
    <w:rsid w:val="00A638E4"/>
    <w:rsid w:val="00A7498C"/>
    <w:rsid w:val="00A750CB"/>
    <w:rsid w:val="00A86C88"/>
    <w:rsid w:val="00A87FC4"/>
    <w:rsid w:val="00A9352D"/>
    <w:rsid w:val="00A961B4"/>
    <w:rsid w:val="00AC090B"/>
    <w:rsid w:val="00AF3155"/>
    <w:rsid w:val="00B06445"/>
    <w:rsid w:val="00B220B6"/>
    <w:rsid w:val="00B2335C"/>
    <w:rsid w:val="00B236AF"/>
    <w:rsid w:val="00B25B1A"/>
    <w:rsid w:val="00B27DCB"/>
    <w:rsid w:val="00B364A6"/>
    <w:rsid w:val="00B373BB"/>
    <w:rsid w:val="00B37D02"/>
    <w:rsid w:val="00B47C81"/>
    <w:rsid w:val="00B53843"/>
    <w:rsid w:val="00B56526"/>
    <w:rsid w:val="00B624E4"/>
    <w:rsid w:val="00B749A0"/>
    <w:rsid w:val="00B74B44"/>
    <w:rsid w:val="00B80B72"/>
    <w:rsid w:val="00B948D4"/>
    <w:rsid w:val="00B95AE1"/>
    <w:rsid w:val="00BB7C2A"/>
    <w:rsid w:val="00BC1974"/>
    <w:rsid w:val="00BC78CF"/>
    <w:rsid w:val="00BE3065"/>
    <w:rsid w:val="00BE45E3"/>
    <w:rsid w:val="00BF36C3"/>
    <w:rsid w:val="00C0251F"/>
    <w:rsid w:val="00C03F20"/>
    <w:rsid w:val="00C27351"/>
    <w:rsid w:val="00C31759"/>
    <w:rsid w:val="00C32F0C"/>
    <w:rsid w:val="00C501F2"/>
    <w:rsid w:val="00C567AF"/>
    <w:rsid w:val="00C619F4"/>
    <w:rsid w:val="00C6501B"/>
    <w:rsid w:val="00C92C66"/>
    <w:rsid w:val="00C97F12"/>
    <w:rsid w:val="00CB74FE"/>
    <w:rsid w:val="00CB7EC1"/>
    <w:rsid w:val="00CC2107"/>
    <w:rsid w:val="00CD22B3"/>
    <w:rsid w:val="00CE0FF6"/>
    <w:rsid w:val="00D02C24"/>
    <w:rsid w:val="00D039B7"/>
    <w:rsid w:val="00D05175"/>
    <w:rsid w:val="00D134DF"/>
    <w:rsid w:val="00D27F07"/>
    <w:rsid w:val="00D3083D"/>
    <w:rsid w:val="00D30ACF"/>
    <w:rsid w:val="00D3206A"/>
    <w:rsid w:val="00D40AF1"/>
    <w:rsid w:val="00D434AF"/>
    <w:rsid w:val="00D61276"/>
    <w:rsid w:val="00D6738D"/>
    <w:rsid w:val="00D86CB4"/>
    <w:rsid w:val="00D87179"/>
    <w:rsid w:val="00DA7169"/>
    <w:rsid w:val="00DA7843"/>
    <w:rsid w:val="00DB03CD"/>
    <w:rsid w:val="00DB61A7"/>
    <w:rsid w:val="00DC00D8"/>
    <w:rsid w:val="00DC1BCB"/>
    <w:rsid w:val="00DC59FF"/>
    <w:rsid w:val="00DD177F"/>
    <w:rsid w:val="00DD312C"/>
    <w:rsid w:val="00DE1702"/>
    <w:rsid w:val="00DE7685"/>
    <w:rsid w:val="00E008D7"/>
    <w:rsid w:val="00E126EC"/>
    <w:rsid w:val="00E20058"/>
    <w:rsid w:val="00E31FB8"/>
    <w:rsid w:val="00E83583"/>
    <w:rsid w:val="00E84595"/>
    <w:rsid w:val="00E9214F"/>
    <w:rsid w:val="00E93073"/>
    <w:rsid w:val="00E9418D"/>
    <w:rsid w:val="00EA604A"/>
    <w:rsid w:val="00EB3DCB"/>
    <w:rsid w:val="00EC1727"/>
    <w:rsid w:val="00EC500C"/>
    <w:rsid w:val="00EC72F5"/>
    <w:rsid w:val="00ED06A2"/>
    <w:rsid w:val="00ED1CDD"/>
    <w:rsid w:val="00ED4242"/>
    <w:rsid w:val="00EE0CBB"/>
    <w:rsid w:val="00EE3869"/>
    <w:rsid w:val="00EE7DFE"/>
    <w:rsid w:val="00EF0D87"/>
    <w:rsid w:val="00F11980"/>
    <w:rsid w:val="00F31E73"/>
    <w:rsid w:val="00F33217"/>
    <w:rsid w:val="00F36468"/>
    <w:rsid w:val="00F4016D"/>
    <w:rsid w:val="00F524E2"/>
    <w:rsid w:val="00F57A01"/>
    <w:rsid w:val="00F63539"/>
    <w:rsid w:val="00F75CF2"/>
    <w:rsid w:val="00F8756F"/>
    <w:rsid w:val="00F91256"/>
    <w:rsid w:val="00F9651A"/>
    <w:rsid w:val="00F97910"/>
    <w:rsid w:val="00FA3EBA"/>
    <w:rsid w:val="00FA5C1A"/>
    <w:rsid w:val="00FB2FEC"/>
    <w:rsid w:val="00FB7F0F"/>
    <w:rsid w:val="00FC22D4"/>
    <w:rsid w:val="00FC2DC4"/>
    <w:rsid w:val="00FC768D"/>
    <w:rsid w:val="00FD257B"/>
    <w:rsid w:val="00FD2E91"/>
    <w:rsid w:val="00FE2AC3"/>
    <w:rsid w:val="00FF0CD3"/>
    <w:rsid w:val="00FF126F"/>
    <w:rsid w:val="00FF3B05"/>
    <w:rsid w:val="00FF6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0E94F"/>
  <w15:docId w15:val="{13AD378C-C255-4899-8F32-3DE16E0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0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38B1"/>
    <w:pPr>
      <w:ind w:left="720"/>
      <w:contextualSpacing/>
    </w:p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4"/>
      </w:numPr>
      <w:contextualSpacing/>
    </w:pPr>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FA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A3EBA"/>
    <w:rPr>
      <w:color w:val="800080" w:themeColor="followedHyperlink"/>
      <w:u w:val="single"/>
    </w:rPr>
  </w:style>
  <w:style w:type="table" w:customStyle="1" w:styleId="Tablaconcuadrcula1">
    <w:name w:val="Tabla con cuadrícula1"/>
    <w:basedOn w:val="Tablanormal"/>
    <w:next w:val="Tablaconcuadrcula"/>
    <w:uiPriority w:val="59"/>
    <w:rsid w:val="00DA7169"/>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57F03"/>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8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verific-servicios/verific-servicios.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XWJkGhPlyD6KjqwTbimfZksOg==">CgMxLjAyCWguMWZvYjl0ZTIIaC5namRneHMyCWguM2R5NnZrbTIJaC4zMGowemxsMgloLjJzOGV5bzEyCGgudHlqY3d0MgloLjN6bnlzaDcyCWguMmV0OTJwMDIJaC40ZDM0b2c4Mg5oLmlqdjk4cG50Y2Q1czIJaC4yNmluMXJnMghoLmxueGJ6OTIJaC4xN2RwOHZ1MgloLjNyZGNyam4yCWguMXQzaDVzZjgAciExejdOUEpVQUYwa05QbkJDMmhJTm42aFpMWUZhSVRtN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12493</Words>
  <Characters>68713</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dcterms:created xsi:type="dcterms:W3CDTF">2025-05-08T15:52:00Z</dcterms:created>
  <dcterms:modified xsi:type="dcterms:W3CDTF">2025-05-08T15:52:00Z</dcterms:modified>
</cp:coreProperties>
</file>