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DF5858" w14:textId="77777777" w:rsidR="004C465F" w:rsidRPr="001D648C" w:rsidRDefault="004C465F" w:rsidP="00E0378B">
      <w:pPr>
        <w:tabs>
          <w:tab w:val="left" w:pos="8931"/>
        </w:tabs>
        <w:spacing w:after="0" w:line="360" w:lineRule="auto"/>
        <w:rPr>
          <w:color w:val="FF0000"/>
        </w:rPr>
      </w:pPr>
      <w:bookmarkStart w:id="0" w:name="_GoBack"/>
      <w:bookmarkEnd w:id="0"/>
    </w:p>
    <w:sdt>
      <w:sdtPr>
        <w:rPr>
          <w:rFonts w:ascii="Palatino Linotype" w:eastAsia="Palatino Linotype" w:hAnsi="Palatino Linotype" w:cs="Palatino Linotype"/>
          <w:color w:val="FF0000"/>
          <w:sz w:val="22"/>
          <w:szCs w:val="22"/>
          <w:lang w:val="es-ES"/>
        </w:rPr>
        <w:id w:val="789625836"/>
        <w:docPartObj>
          <w:docPartGallery w:val="Table of Contents"/>
          <w:docPartUnique/>
        </w:docPartObj>
      </w:sdtPr>
      <w:sdtEndPr>
        <w:rPr>
          <w:b/>
          <w:bCs/>
        </w:rPr>
      </w:sdtEndPr>
      <w:sdtContent>
        <w:p w14:paraId="7F182055" w14:textId="67248E36" w:rsidR="00C4052B" w:rsidRPr="00F93024" w:rsidRDefault="00C4052B" w:rsidP="00E0378B">
          <w:pPr>
            <w:pStyle w:val="TtulodeTDC"/>
            <w:spacing w:before="0" w:line="360" w:lineRule="auto"/>
            <w:jc w:val="center"/>
            <w:rPr>
              <w:rFonts w:ascii="Palatino Linotype" w:hAnsi="Palatino Linotype"/>
              <w:color w:val="auto"/>
              <w:sz w:val="22"/>
              <w:szCs w:val="22"/>
            </w:rPr>
          </w:pPr>
          <w:r w:rsidRPr="00F93024">
            <w:rPr>
              <w:rFonts w:ascii="Palatino Linotype" w:hAnsi="Palatino Linotype"/>
              <w:color w:val="auto"/>
              <w:sz w:val="22"/>
              <w:szCs w:val="22"/>
              <w:lang w:val="es-ES"/>
            </w:rPr>
            <w:t xml:space="preserve">RESOLUCIÓN DEL RECURSO DE REVISIÓN </w:t>
          </w:r>
          <w:r w:rsidR="0077072C" w:rsidRPr="00F93024">
            <w:rPr>
              <w:rFonts w:ascii="Palatino Linotype" w:hAnsi="Palatino Linotype"/>
              <w:color w:val="auto"/>
              <w:sz w:val="22"/>
              <w:szCs w:val="22"/>
              <w:lang w:val="es-ES"/>
            </w:rPr>
            <w:t>0</w:t>
          </w:r>
          <w:r w:rsidR="009962BB" w:rsidRPr="00F93024">
            <w:rPr>
              <w:rFonts w:ascii="Palatino Linotype" w:hAnsi="Palatino Linotype"/>
              <w:color w:val="auto"/>
              <w:sz w:val="22"/>
              <w:szCs w:val="22"/>
              <w:lang w:val="es-ES"/>
            </w:rPr>
            <w:t>5836</w:t>
          </w:r>
          <w:r w:rsidR="0077072C" w:rsidRPr="00F93024">
            <w:rPr>
              <w:rFonts w:ascii="Palatino Linotype" w:hAnsi="Palatino Linotype"/>
              <w:color w:val="auto"/>
              <w:sz w:val="22"/>
              <w:szCs w:val="22"/>
              <w:lang w:val="es-ES"/>
            </w:rPr>
            <w:t>/INFOEM/IP/RR/2025</w:t>
          </w:r>
          <w:r w:rsidR="001D648C" w:rsidRPr="00F93024">
            <w:rPr>
              <w:rFonts w:ascii="Palatino Linotype" w:hAnsi="Palatino Linotype"/>
              <w:color w:val="auto"/>
              <w:sz w:val="22"/>
              <w:szCs w:val="22"/>
              <w:lang w:val="es-ES"/>
            </w:rPr>
            <w:t xml:space="preserve"> Y ACUMULADO</w:t>
          </w:r>
        </w:p>
        <w:p w14:paraId="73933EFA" w14:textId="77777777" w:rsidR="00C4052B" w:rsidRPr="00F93024" w:rsidRDefault="00C4052B" w:rsidP="00E0378B">
          <w:pPr>
            <w:spacing w:after="0" w:line="360" w:lineRule="auto"/>
            <w:rPr>
              <w:color w:val="FF0000"/>
            </w:rPr>
          </w:pPr>
        </w:p>
        <w:p w14:paraId="7539CD50" w14:textId="07F416DC" w:rsidR="006056CB" w:rsidRPr="00F93024" w:rsidRDefault="00C4052B">
          <w:pPr>
            <w:pStyle w:val="TDC1"/>
            <w:tabs>
              <w:tab w:val="right" w:leader="dot" w:pos="8921"/>
            </w:tabs>
            <w:rPr>
              <w:rFonts w:asciiTheme="minorHAnsi" w:eastAsiaTheme="minorEastAsia" w:hAnsiTheme="minorHAnsi" w:cstheme="minorBidi"/>
              <w:noProof/>
              <w:color w:val="auto"/>
            </w:rPr>
          </w:pPr>
          <w:r w:rsidRPr="00F93024">
            <w:rPr>
              <w:color w:val="FF0000"/>
            </w:rPr>
            <w:fldChar w:fldCharType="begin"/>
          </w:r>
          <w:r w:rsidRPr="00F93024">
            <w:rPr>
              <w:color w:val="FF0000"/>
            </w:rPr>
            <w:instrText xml:space="preserve"> TOC \o "1-3" \h \z \u </w:instrText>
          </w:r>
          <w:r w:rsidRPr="00F93024">
            <w:rPr>
              <w:color w:val="FF0000"/>
            </w:rPr>
            <w:fldChar w:fldCharType="separate"/>
          </w:r>
          <w:hyperlink w:anchor="_Toc207288083" w:history="1">
            <w:r w:rsidR="006056CB" w:rsidRPr="00F93024">
              <w:rPr>
                <w:rStyle w:val="Hipervnculo"/>
                <w:noProof/>
              </w:rPr>
              <w:t>A N T E C E D E N T E S</w:t>
            </w:r>
            <w:r w:rsidR="006056CB" w:rsidRPr="00F93024">
              <w:rPr>
                <w:noProof/>
                <w:webHidden/>
              </w:rPr>
              <w:tab/>
            </w:r>
            <w:r w:rsidR="006056CB" w:rsidRPr="00F93024">
              <w:rPr>
                <w:noProof/>
                <w:webHidden/>
              </w:rPr>
              <w:fldChar w:fldCharType="begin"/>
            </w:r>
            <w:r w:rsidR="006056CB" w:rsidRPr="00F93024">
              <w:rPr>
                <w:noProof/>
                <w:webHidden/>
              </w:rPr>
              <w:instrText xml:space="preserve"> PAGEREF _Toc207288083 \h </w:instrText>
            </w:r>
            <w:r w:rsidR="006056CB" w:rsidRPr="00F93024">
              <w:rPr>
                <w:noProof/>
                <w:webHidden/>
              </w:rPr>
            </w:r>
            <w:r w:rsidR="006056CB" w:rsidRPr="00F93024">
              <w:rPr>
                <w:noProof/>
                <w:webHidden/>
              </w:rPr>
              <w:fldChar w:fldCharType="separate"/>
            </w:r>
            <w:r w:rsidR="006A4143">
              <w:rPr>
                <w:noProof/>
                <w:webHidden/>
              </w:rPr>
              <w:t>2</w:t>
            </w:r>
            <w:r w:rsidR="006056CB" w:rsidRPr="00F93024">
              <w:rPr>
                <w:noProof/>
                <w:webHidden/>
              </w:rPr>
              <w:fldChar w:fldCharType="end"/>
            </w:r>
          </w:hyperlink>
        </w:p>
        <w:p w14:paraId="458672F8" w14:textId="19B81992" w:rsidR="006056CB" w:rsidRPr="00F93024" w:rsidRDefault="00D90D4C">
          <w:pPr>
            <w:pStyle w:val="TDC2"/>
            <w:tabs>
              <w:tab w:val="right" w:leader="dot" w:pos="8921"/>
            </w:tabs>
            <w:rPr>
              <w:rFonts w:asciiTheme="minorHAnsi" w:eastAsiaTheme="minorEastAsia" w:hAnsiTheme="minorHAnsi" w:cstheme="minorBidi"/>
              <w:noProof/>
              <w:color w:val="auto"/>
            </w:rPr>
          </w:pPr>
          <w:hyperlink w:anchor="_Toc207288084" w:history="1">
            <w:r w:rsidR="006056CB" w:rsidRPr="00F93024">
              <w:rPr>
                <w:rStyle w:val="Hipervnculo"/>
                <w:noProof/>
                <w:lang w:eastAsia="es-ES"/>
              </w:rPr>
              <w:t>I. Presentación de las solicitudes de información</w:t>
            </w:r>
            <w:r w:rsidR="006056CB" w:rsidRPr="00F93024">
              <w:rPr>
                <w:noProof/>
                <w:webHidden/>
              </w:rPr>
              <w:tab/>
            </w:r>
            <w:r w:rsidR="006056CB" w:rsidRPr="00F93024">
              <w:rPr>
                <w:noProof/>
                <w:webHidden/>
              </w:rPr>
              <w:fldChar w:fldCharType="begin"/>
            </w:r>
            <w:r w:rsidR="006056CB" w:rsidRPr="00F93024">
              <w:rPr>
                <w:noProof/>
                <w:webHidden/>
              </w:rPr>
              <w:instrText xml:space="preserve"> PAGEREF _Toc207288084 \h </w:instrText>
            </w:r>
            <w:r w:rsidR="006056CB" w:rsidRPr="00F93024">
              <w:rPr>
                <w:noProof/>
                <w:webHidden/>
              </w:rPr>
            </w:r>
            <w:r w:rsidR="006056CB" w:rsidRPr="00F93024">
              <w:rPr>
                <w:noProof/>
                <w:webHidden/>
              </w:rPr>
              <w:fldChar w:fldCharType="separate"/>
            </w:r>
            <w:r w:rsidR="006A4143">
              <w:rPr>
                <w:noProof/>
                <w:webHidden/>
              </w:rPr>
              <w:t>2</w:t>
            </w:r>
            <w:r w:rsidR="006056CB" w:rsidRPr="00F93024">
              <w:rPr>
                <w:noProof/>
                <w:webHidden/>
              </w:rPr>
              <w:fldChar w:fldCharType="end"/>
            </w:r>
          </w:hyperlink>
        </w:p>
        <w:p w14:paraId="51F56624" w14:textId="5C38B828" w:rsidR="006056CB" w:rsidRPr="00F93024" w:rsidRDefault="00D90D4C">
          <w:pPr>
            <w:pStyle w:val="TDC2"/>
            <w:tabs>
              <w:tab w:val="right" w:leader="dot" w:pos="8921"/>
            </w:tabs>
            <w:rPr>
              <w:rFonts w:asciiTheme="minorHAnsi" w:eastAsiaTheme="minorEastAsia" w:hAnsiTheme="minorHAnsi" w:cstheme="minorBidi"/>
              <w:noProof/>
              <w:color w:val="auto"/>
            </w:rPr>
          </w:pPr>
          <w:hyperlink w:anchor="_Toc207288085" w:history="1">
            <w:r w:rsidR="006056CB" w:rsidRPr="00F93024">
              <w:rPr>
                <w:rStyle w:val="Hipervnculo"/>
                <w:rFonts w:cs="Tahoma"/>
                <w:noProof/>
              </w:rPr>
              <w:t>II.</w:t>
            </w:r>
            <w:r w:rsidR="006056CB" w:rsidRPr="00F93024">
              <w:rPr>
                <w:rStyle w:val="Hipervnculo"/>
                <w:noProof/>
              </w:rPr>
              <w:t xml:space="preserve"> Respuesta del Sujeto Obligado</w:t>
            </w:r>
            <w:r w:rsidR="006056CB" w:rsidRPr="00F93024">
              <w:rPr>
                <w:noProof/>
                <w:webHidden/>
              </w:rPr>
              <w:tab/>
            </w:r>
            <w:r w:rsidR="006056CB" w:rsidRPr="00F93024">
              <w:rPr>
                <w:noProof/>
                <w:webHidden/>
              </w:rPr>
              <w:fldChar w:fldCharType="begin"/>
            </w:r>
            <w:r w:rsidR="006056CB" w:rsidRPr="00F93024">
              <w:rPr>
                <w:noProof/>
                <w:webHidden/>
              </w:rPr>
              <w:instrText xml:space="preserve"> PAGEREF _Toc207288085 \h </w:instrText>
            </w:r>
            <w:r w:rsidR="006056CB" w:rsidRPr="00F93024">
              <w:rPr>
                <w:noProof/>
                <w:webHidden/>
              </w:rPr>
            </w:r>
            <w:r w:rsidR="006056CB" w:rsidRPr="00F93024">
              <w:rPr>
                <w:noProof/>
                <w:webHidden/>
              </w:rPr>
              <w:fldChar w:fldCharType="separate"/>
            </w:r>
            <w:r w:rsidR="006A4143">
              <w:rPr>
                <w:noProof/>
                <w:webHidden/>
              </w:rPr>
              <w:t>3</w:t>
            </w:r>
            <w:r w:rsidR="006056CB" w:rsidRPr="00F93024">
              <w:rPr>
                <w:noProof/>
                <w:webHidden/>
              </w:rPr>
              <w:fldChar w:fldCharType="end"/>
            </w:r>
          </w:hyperlink>
        </w:p>
        <w:p w14:paraId="4E5C48F2" w14:textId="50F05551" w:rsidR="006056CB" w:rsidRPr="00F93024" w:rsidRDefault="00D90D4C">
          <w:pPr>
            <w:pStyle w:val="TDC2"/>
            <w:tabs>
              <w:tab w:val="right" w:leader="dot" w:pos="8921"/>
            </w:tabs>
            <w:rPr>
              <w:rFonts w:asciiTheme="minorHAnsi" w:eastAsiaTheme="minorEastAsia" w:hAnsiTheme="minorHAnsi" w:cstheme="minorBidi"/>
              <w:noProof/>
              <w:color w:val="auto"/>
            </w:rPr>
          </w:pPr>
          <w:hyperlink w:anchor="_Toc207288086" w:history="1">
            <w:r w:rsidR="006056CB" w:rsidRPr="00F93024">
              <w:rPr>
                <w:rStyle w:val="Hipervnculo"/>
                <w:noProof/>
              </w:rPr>
              <w:t>IV. Interposición del Recurso de Revisión</w:t>
            </w:r>
            <w:r w:rsidR="006056CB" w:rsidRPr="00F93024">
              <w:rPr>
                <w:noProof/>
                <w:webHidden/>
              </w:rPr>
              <w:tab/>
            </w:r>
            <w:r w:rsidR="006056CB" w:rsidRPr="00F93024">
              <w:rPr>
                <w:noProof/>
                <w:webHidden/>
              </w:rPr>
              <w:fldChar w:fldCharType="begin"/>
            </w:r>
            <w:r w:rsidR="006056CB" w:rsidRPr="00F93024">
              <w:rPr>
                <w:noProof/>
                <w:webHidden/>
              </w:rPr>
              <w:instrText xml:space="preserve"> PAGEREF _Toc207288086 \h </w:instrText>
            </w:r>
            <w:r w:rsidR="006056CB" w:rsidRPr="00F93024">
              <w:rPr>
                <w:noProof/>
                <w:webHidden/>
              </w:rPr>
            </w:r>
            <w:r w:rsidR="006056CB" w:rsidRPr="00F93024">
              <w:rPr>
                <w:noProof/>
                <w:webHidden/>
              </w:rPr>
              <w:fldChar w:fldCharType="separate"/>
            </w:r>
            <w:r w:rsidR="006A4143">
              <w:rPr>
                <w:noProof/>
                <w:webHidden/>
              </w:rPr>
              <w:t>4</w:t>
            </w:r>
            <w:r w:rsidR="006056CB" w:rsidRPr="00F93024">
              <w:rPr>
                <w:noProof/>
                <w:webHidden/>
              </w:rPr>
              <w:fldChar w:fldCharType="end"/>
            </w:r>
          </w:hyperlink>
        </w:p>
        <w:p w14:paraId="45674BE6" w14:textId="0F6BE588" w:rsidR="006056CB" w:rsidRPr="00F93024" w:rsidRDefault="00D90D4C">
          <w:pPr>
            <w:pStyle w:val="TDC2"/>
            <w:tabs>
              <w:tab w:val="right" w:leader="dot" w:pos="8921"/>
            </w:tabs>
            <w:rPr>
              <w:rFonts w:asciiTheme="minorHAnsi" w:eastAsiaTheme="minorEastAsia" w:hAnsiTheme="minorHAnsi" w:cstheme="minorBidi"/>
              <w:noProof/>
              <w:color w:val="auto"/>
            </w:rPr>
          </w:pPr>
          <w:hyperlink w:anchor="_Toc207288087" w:history="1">
            <w:r w:rsidR="006056CB" w:rsidRPr="00F93024">
              <w:rPr>
                <w:rStyle w:val="Hipervnculo"/>
                <w:noProof/>
              </w:rPr>
              <w:t>V. Trámite del Recurso de Revisión ante este Instituto</w:t>
            </w:r>
            <w:r w:rsidR="006056CB" w:rsidRPr="00F93024">
              <w:rPr>
                <w:noProof/>
                <w:webHidden/>
              </w:rPr>
              <w:tab/>
            </w:r>
            <w:r w:rsidR="006056CB" w:rsidRPr="00F93024">
              <w:rPr>
                <w:noProof/>
                <w:webHidden/>
              </w:rPr>
              <w:fldChar w:fldCharType="begin"/>
            </w:r>
            <w:r w:rsidR="006056CB" w:rsidRPr="00F93024">
              <w:rPr>
                <w:noProof/>
                <w:webHidden/>
              </w:rPr>
              <w:instrText xml:space="preserve"> PAGEREF _Toc207288087 \h </w:instrText>
            </w:r>
            <w:r w:rsidR="006056CB" w:rsidRPr="00F93024">
              <w:rPr>
                <w:noProof/>
                <w:webHidden/>
              </w:rPr>
            </w:r>
            <w:r w:rsidR="006056CB" w:rsidRPr="00F93024">
              <w:rPr>
                <w:noProof/>
                <w:webHidden/>
              </w:rPr>
              <w:fldChar w:fldCharType="separate"/>
            </w:r>
            <w:r w:rsidR="006A4143">
              <w:rPr>
                <w:noProof/>
                <w:webHidden/>
              </w:rPr>
              <w:t>5</w:t>
            </w:r>
            <w:r w:rsidR="006056CB" w:rsidRPr="00F93024">
              <w:rPr>
                <w:noProof/>
                <w:webHidden/>
              </w:rPr>
              <w:fldChar w:fldCharType="end"/>
            </w:r>
          </w:hyperlink>
        </w:p>
        <w:p w14:paraId="26D7842F" w14:textId="018A9765" w:rsidR="006056CB" w:rsidRPr="00F93024" w:rsidRDefault="00D90D4C">
          <w:pPr>
            <w:pStyle w:val="TDC1"/>
            <w:tabs>
              <w:tab w:val="right" w:leader="dot" w:pos="8921"/>
            </w:tabs>
            <w:rPr>
              <w:rFonts w:asciiTheme="minorHAnsi" w:eastAsiaTheme="minorEastAsia" w:hAnsiTheme="minorHAnsi" w:cstheme="minorBidi"/>
              <w:noProof/>
              <w:color w:val="auto"/>
            </w:rPr>
          </w:pPr>
          <w:hyperlink w:anchor="_Toc207288088" w:history="1">
            <w:r w:rsidR="006056CB" w:rsidRPr="00F93024">
              <w:rPr>
                <w:rStyle w:val="Hipervnculo"/>
                <w:noProof/>
              </w:rPr>
              <w:t>C O N S I D E R A N D O S</w:t>
            </w:r>
            <w:r w:rsidR="006056CB" w:rsidRPr="00F93024">
              <w:rPr>
                <w:noProof/>
                <w:webHidden/>
              </w:rPr>
              <w:tab/>
            </w:r>
            <w:r w:rsidR="006056CB" w:rsidRPr="00F93024">
              <w:rPr>
                <w:noProof/>
                <w:webHidden/>
              </w:rPr>
              <w:fldChar w:fldCharType="begin"/>
            </w:r>
            <w:r w:rsidR="006056CB" w:rsidRPr="00F93024">
              <w:rPr>
                <w:noProof/>
                <w:webHidden/>
              </w:rPr>
              <w:instrText xml:space="preserve"> PAGEREF _Toc207288088 \h </w:instrText>
            </w:r>
            <w:r w:rsidR="006056CB" w:rsidRPr="00F93024">
              <w:rPr>
                <w:noProof/>
                <w:webHidden/>
              </w:rPr>
            </w:r>
            <w:r w:rsidR="006056CB" w:rsidRPr="00F93024">
              <w:rPr>
                <w:noProof/>
                <w:webHidden/>
              </w:rPr>
              <w:fldChar w:fldCharType="separate"/>
            </w:r>
            <w:r w:rsidR="006A4143">
              <w:rPr>
                <w:noProof/>
                <w:webHidden/>
              </w:rPr>
              <w:t>8</w:t>
            </w:r>
            <w:r w:rsidR="006056CB" w:rsidRPr="00F93024">
              <w:rPr>
                <w:noProof/>
                <w:webHidden/>
              </w:rPr>
              <w:fldChar w:fldCharType="end"/>
            </w:r>
          </w:hyperlink>
        </w:p>
        <w:p w14:paraId="34F6B972" w14:textId="440669E7" w:rsidR="006056CB" w:rsidRPr="00F93024" w:rsidRDefault="00D90D4C">
          <w:pPr>
            <w:pStyle w:val="TDC2"/>
            <w:tabs>
              <w:tab w:val="right" w:leader="dot" w:pos="8921"/>
            </w:tabs>
            <w:rPr>
              <w:rFonts w:asciiTheme="minorHAnsi" w:eastAsiaTheme="minorEastAsia" w:hAnsiTheme="minorHAnsi" w:cstheme="minorBidi"/>
              <w:noProof/>
              <w:color w:val="auto"/>
            </w:rPr>
          </w:pPr>
          <w:hyperlink w:anchor="_Toc207288089" w:history="1">
            <w:r w:rsidR="006056CB" w:rsidRPr="00F93024">
              <w:rPr>
                <w:rStyle w:val="Hipervnculo"/>
                <w:noProof/>
              </w:rPr>
              <w:t>PRIMERO. Competencia</w:t>
            </w:r>
            <w:r w:rsidR="006056CB" w:rsidRPr="00F93024">
              <w:rPr>
                <w:noProof/>
                <w:webHidden/>
              </w:rPr>
              <w:tab/>
            </w:r>
            <w:r w:rsidR="006056CB" w:rsidRPr="00F93024">
              <w:rPr>
                <w:noProof/>
                <w:webHidden/>
              </w:rPr>
              <w:fldChar w:fldCharType="begin"/>
            </w:r>
            <w:r w:rsidR="006056CB" w:rsidRPr="00F93024">
              <w:rPr>
                <w:noProof/>
                <w:webHidden/>
              </w:rPr>
              <w:instrText xml:space="preserve"> PAGEREF _Toc207288089 \h </w:instrText>
            </w:r>
            <w:r w:rsidR="006056CB" w:rsidRPr="00F93024">
              <w:rPr>
                <w:noProof/>
                <w:webHidden/>
              </w:rPr>
            </w:r>
            <w:r w:rsidR="006056CB" w:rsidRPr="00F93024">
              <w:rPr>
                <w:noProof/>
                <w:webHidden/>
              </w:rPr>
              <w:fldChar w:fldCharType="separate"/>
            </w:r>
            <w:r w:rsidR="006A4143">
              <w:rPr>
                <w:noProof/>
                <w:webHidden/>
              </w:rPr>
              <w:t>8</w:t>
            </w:r>
            <w:r w:rsidR="006056CB" w:rsidRPr="00F93024">
              <w:rPr>
                <w:noProof/>
                <w:webHidden/>
              </w:rPr>
              <w:fldChar w:fldCharType="end"/>
            </w:r>
          </w:hyperlink>
        </w:p>
        <w:p w14:paraId="783510FE" w14:textId="00130D82" w:rsidR="006056CB" w:rsidRPr="00F93024" w:rsidRDefault="00D90D4C">
          <w:pPr>
            <w:pStyle w:val="TDC2"/>
            <w:tabs>
              <w:tab w:val="right" w:leader="dot" w:pos="8921"/>
            </w:tabs>
            <w:rPr>
              <w:rFonts w:asciiTheme="minorHAnsi" w:eastAsiaTheme="minorEastAsia" w:hAnsiTheme="minorHAnsi" w:cstheme="minorBidi"/>
              <w:noProof/>
              <w:color w:val="auto"/>
            </w:rPr>
          </w:pPr>
          <w:hyperlink w:anchor="_Toc207288090" w:history="1">
            <w:r w:rsidR="006056CB" w:rsidRPr="00F93024">
              <w:rPr>
                <w:rStyle w:val="Hipervnculo"/>
                <w:noProof/>
              </w:rPr>
              <w:t>SEGUNDO. Causales de improcedencia y sobreseimiento</w:t>
            </w:r>
            <w:r w:rsidR="006056CB" w:rsidRPr="00F93024">
              <w:rPr>
                <w:noProof/>
                <w:webHidden/>
              </w:rPr>
              <w:tab/>
            </w:r>
            <w:r w:rsidR="006056CB" w:rsidRPr="00F93024">
              <w:rPr>
                <w:noProof/>
                <w:webHidden/>
              </w:rPr>
              <w:fldChar w:fldCharType="begin"/>
            </w:r>
            <w:r w:rsidR="006056CB" w:rsidRPr="00F93024">
              <w:rPr>
                <w:noProof/>
                <w:webHidden/>
              </w:rPr>
              <w:instrText xml:space="preserve"> PAGEREF _Toc207288090 \h </w:instrText>
            </w:r>
            <w:r w:rsidR="006056CB" w:rsidRPr="00F93024">
              <w:rPr>
                <w:noProof/>
                <w:webHidden/>
              </w:rPr>
            </w:r>
            <w:r w:rsidR="006056CB" w:rsidRPr="00F93024">
              <w:rPr>
                <w:noProof/>
                <w:webHidden/>
              </w:rPr>
              <w:fldChar w:fldCharType="separate"/>
            </w:r>
            <w:r w:rsidR="006A4143">
              <w:rPr>
                <w:noProof/>
                <w:webHidden/>
              </w:rPr>
              <w:t>8</w:t>
            </w:r>
            <w:r w:rsidR="006056CB" w:rsidRPr="00F93024">
              <w:rPr>
                <w:noProof/>
                <w:webHidden/>
              </w:rPr>
              <w:fldChar w:fldCharType="end"/>
            </w:r>
          </w:hyperlink>
        </w:p>
        <w:p w14:paraId="26D9E486" w14:textId="115FBD5E" w:rsidR="006056CB" w:rsidRPr="00F93024" w:rsidRDefault="00D90D4C">
          <w:pPr>
            <w:pStyle w:val="TDC2"/>
            <w:tabs>
              <w:tab w:val="right" w:leader="dot" w:pos="8921"/>
            </w:tabs>
            <w:rPr>
              <w:rFonts w:asciiTheme="minorHAnsi" w:eastAsiaTheme="minorEastAsia" w:hAnsiTheme="minorHAnsi" w:cstheme="minorBidi"/>
              <w:noProof/>
              <w:color w:val="auto"/>
            </w:rPr>
          </w:pPr>
          <w:hyperlink w:anchor="_Toc207288091" w:history="1">
            <w:r w:rsidR="006056CB" w:rsidRPr="00F93024">
              <w:rPr>
                <w:rStyle w:val="Hipervnculo"/>
                <w:noProof/>
              </w:rPr>
              <w:t>TERCERO. Determinación de la Controversia</w:t>
            </w:r>
            <w:r w:rsidR="006056CB" w:rsidRPr="00F93024">
              <w:rPr>
                <w:noProof/>
                <w:webHidden/>
              </w:rPr>
              <w:tab/>
            </w:r>
            <w:r w:rsidR="006056CB" w:rsidRPr="00F93024">
              <w:rPr>
                <w:noProof/>
                <w:webHidden/>
              </w:rPr>
              <w:fldChar w:fldCharType="begin"/>
            </w:r>
            <w:r w:rsidR="006056CB" w:rsidRPr="00F93024">
              <w:rPr>
                <w:noProof/>
                <w:webHidden/>
              </w:rPr>
              <w:instrText xml:space="preserve"> PAGEREF _Toc207288091 \h </w:instrText>
            </w:r>
            <w:r w:rsidR="006056CB" w:rsidRPr="00F93024">
              <w:rPr>
                <w:noProof/>
                <w:webHidden/>
              </w:rPr>
            </w:r>
            <w:r w:rsidR="006056CB" w:rsidRPr="00F93024">
              <w:rPr>
                <w:noProof/>
                <w:webHidden/>
              </w:rPr>
              <w:fldChar w:fldCharType="separate"/>
            </w:r>
            <w:r w:rsidR="006A4143">
              <w:rPr>
                <w:noProof/>
                <w:webHidden/>
              </w:rPr>
              <w:t>10</w:t>
            </w:r>
            <w:r w:rsidR="006056CB" w:rsidRPr="00F93024">
              <w:rPr>
                <w:noProof/>
                <w:webHidden/>
              </w:rPr>
              <w:fldChar w:fldCharType="end"/>
            </w:r>
          </w:hyperlink>
        </w:p>
        <w:p w14:paraId="1020B316" w14:textId="426D412D" w:rsidR="006056CB" w:rsidRPr="00F93024" w:rsidRDefault="00D90D4C">
          <w:pPr>
            <w:pStyle w:val="TDC2"/>
            <w:tabs>
              <w:tab w:val="right" w:leader="dot" w:pos="8921"/>
            </w:tabs>
            <w:rPr>
              <w:rFonts w:asciiTheme="minorHAnsi" w:eastAsiaTheme="minorEastAsia" w:hAnsiTheme="minorHAnsi" w:cstheme="minorBidi"/>
              <w:noProof/>
              <w:color w:val="auto"/>
            </w:rPr>
          </w:pPr>
          <w:hyperlink w:anchor="_Toc207288092" w:history="1">
            <w:r w:rsidR="006056CB" w:rsidRPr="00F93024">
              <w:rPr>
                <w:rStyle w:val="Hipervnculo"/>
                <w:noProof/>
              </w:rPr>
              <w:t>CUARTO. Marco normativo aplicable en materia de transparencia y acceso a la información pública</w:t>
            </w:r>
            <w:r w:rsidR="006056CB" w:rsidRPr="00F93024">
              <w:rPr>
                <w:noProof/>
                <w:webHidden/>
              </w:rPr>
              <w:tab/>
            </w:r>
            <w:r w:rsidR="006056CB" w:rsidRPr="00F93024">
              <w:rPr>
                <w:noProof/>
                <w:webHidden/>
              </w:rPr>
              <w:fldChar w:fldCharType="begin"/>
            </w:r>
            <w:r w:rsidR="006056CB" w:rsidRPr="00F93024">
              <w:rPr>
                <w:noProof/>
                <w:webHidden/>
              </w:rPr>
              <w:instrText xml:space="preserve"> PAGEREF _Toc207288092 \h </w:instrText>
            </w:r>
            <w:r w:rsidR="006056CB" w:rsidRPr="00F93024">
              <w:rPr>
                <w:noProof/>
                <w:webHidden/>
              </w:rPr>
            </w:r>
            <w:r w:rsidR="006056CB" w:rsidRPr="00F93024">
              <w:rPr>
                <w:noProof/>
                <w:webHidden/>
              </w:rPr>
              <w:fldChar w:fldCharType="separate"/>
            </w:r>
            <w:r w:rsidR="006A4143">
              <w:rPr>
                <w:noProof/>
                <w:webHidden/>
              </w:rPr>
              <w:t>11</w:t>
            </w:r>
            <w:r w:rsidR="006056CB" w:rsidRPr="00F93024">
              <w:rPr>
                <w:noProof/>
                <w:webHidden/>
              </w:rPr>
              <w:fldChar w:fldCharType="end"/>
            </w:r>
          </w:hyperlink>
        </w:p>
        <w:p w14:paraId="518314A1" w14:textId="2C10E6E2" w:rsidR="006056CB" w:rsidRPr="00F93024" w:rsidRDefault="00D90D4C">
          <w:pPr>
            <w:pStyle w:val="TDC2"/>
            <w:tabs>
              <w:tab w:val="right" w:leader="dot" w:pos="8921"/>
            </w:tabs>
            <w:rPr>
              <w:rFonts w:asciiTheme="minorHAnsi" w:eastAsiaTheme="minorEastAsia" w:hAnsiTheme="minorHAnsi" w:cstheme="minorBidi"/>
              <w:noProof/>
              <w:color w:val="auto"/>
            </w:rPr>
          </w:pPr>
          <w:hyperlink w:anchor="_Toc207288093" w:history="1">
            <w:r w:rsidR="006056CB" w:rsidRPr="00F93024">
              <w:rPr>
                <w:rStyle w:val="Hipervnculo"/>
                <w:noProof/>
              </w:rPr>
              <w:t>QUINTO. Estudio de Fondo</w:t>
            </w:r>
            <w:r w:rsidR="006056CB" w:rsidRPr="00F93024">
              <w:rPr>
                <w:noProof/>
                <w:webHidden/>
              </w:rPr>
              <w:tab/>
            </w:r>
            <w:r w:rsidR="006056CB" w:rsidRPr="00F93024">
              <w:rPr>
                <w:noProof/>
                <w:webHidden/>
              </w:rPr>
              <w:fldChar w:fldCharType="begin"/>
            </w:r>
            <w:r w:rsidR="006056CB" w:rsidRPr="00F93024">
              <w:rPr>
                <w:noProof/>
                <w:webHidden/>
              </w:rPr>
              <w:instrText xml:space="preserve"> PAGEREF _Toc207288093 \h </w:instrText>
            </w:r>
            <w:r w:rsidR="006056CB" w:rsidRPr="00F93024">
              <w:rPr>
                <w:noProof/>
                <w:webHidden/>
              </w:rPr>
            </w:r>
            <w:r w:rsidR="006056CB" w:rsidRPr="00F93024">
              <w:rPr>
                <w:noProof/>
                <w:webHidden/>
              </w:rPr>
              <w:fldChar w:fldCharType="separate"/>
            </w:r>
            <w:r w:rsidR="006A4143">
              <w:rPr>
                <w:noProof/>
                <w:webHidden/>
              </w:rPr>
              <w:t>13</w:t>
            </w:r>
            <w:r w:rsidR="006056CB" w:rsidRPr="00F93024">
              <w:rPr>
                <w:noProof/>
                <w:webHidden/>
              </w:rPr>
              <w:fldChar w:fldCharType="end"/>
            </w:r>
          </w:hyperlink>
        </w:p>
        <w:p w14:paraId="2CBB42D3" w14:textId="15BC935E" w:rsidR="006056CB" w:rsidRPr="00F93024" w:rsidRDefault="00D90D4C">
          <w:pPr>
            <w:pStyle w:val="TDC2"/>
            <w:tabs>
              <w:tab w:val="right" w:leader="dot" w:pos="8921"/>
            </w:tabs>
            <w:rPr>
              <w:rFonts w:asciiTheme="minorHAnsi" w:eastAsiaTheme="minorEastAsia" w:hAnsiTheme="minorHAnsi" w:cstheme="minorBidi"/>
              <w:noProof/>
              <w:color w:val="auto"/>
            </w:rPr>
          </w:pPr>
          <w:hyperlink w:anchor="_Toc207288094" w:history="1">
            <w:r w:rsidR="006056CB" w:rsidRPr="00F93024">
              <w:rPr>
                <w:rStyle w:val="Hipervnculo"/>
                <w:noProof/>
              </w:rPr>
              <w:t>SEXTO. Decisión</w:t>
            </w:r>
            <w:r w:rsidR="006056CB" w:rsidRPr="00F93024">
              <w:rPr>
                <w:noProof/>
                <w:webHidden/>
              </w:rPr>
              <w:tab/>
            </w:r>
            <w:r w:rsidR="006056CB" w:rsidRPr="00F93024">
              <w:rPr>
                <w:noProof/>
                <w:webHidden/>
              </w:rPr>
              <w:fldChar w:fldCharType="begin"/>
            </w:r>
            <w:r w:rsidR="006056CB" w:rsidRPr="00F93024">
              <w:rPr>
                <w:noProof/>
                <w:webHidden/>
              </w:rPr>
              <w:instrText xml:space="preserve"> PAGEREF _Toc207288094 \h </w:instrText>
            </w:r>
            <w:r w:rsidR="006056CB" w:rsidRPr="00F93024">
              <w:rPr>
                <w:noProof/>
                <w:webHidden/>
              </w:rPr>
            </w:r>
            <w:r w:rsidR="006056CB" w:rsidRPr="00F93024">
              <w:rPr>
                <w:noProof/>
                <w:webHidden/>
              </w:rPr>
              <w:fldChar w:fldCharType="separate"/>
            </w:r>
            <w:r w:rsidR="006A4143">
              <w:rPr>
                <w:noProof/>
                <w:webHidden/>
              </w:rPr>
              <w:t>23</w:t>
            </w:r>
            <w:r w:rsidR="006056CB" w:rsidRPr="00F93024">
              <w:rPr>
                <w:noProof/>
                <w:webHidden/>
              </w:rPr>
              <w:fldChar w:fldCharType="end"/>
            </w:r>
          </w:hyperlink>
        </w:p>
        <w:p w14:paraId="26FF666E" w14:textId="63A5834C" w:rsidR="006056CB" w:rsidRPr="00F93024" w:rsidRDefault="00D90D4C">
          <w:pPr>
            <w:pStyle w:val="TDC1"/>
            <w:tabs>
              <w:tab w:val="right" w:leader="dot" w:pos="8921"/>
            </w:tabs>
            <w:rPr>
              <w:rFonts w:asciiTheme="minorHAnsi" w:eastAsiaTheme="minorEastAsia" w:hAnsiTheme="minorHAnsi" w:cstheme="minorBidi"/>
              <w:noProof/>
              <w:color w:val="auto"/>
            </w:rPr>
          </w:pPr>
          <w:hyperlink w:anchor="_Toc207288095" w:history="1">
            <w:r w:rsidR="006056CB" w:rsidRPr="00F93024">
              <w:rPr>
                <w:rStyle w:val="Hipervnculo"/>
                <w:noProof/>
              </w:rPr>
              <w:t>R E S U E L V E</w:t>
            </w:r>
            <w:r w:rsidR="006056CB" w:rsidRPr="00F93024">
              <w:rPr>
                <w:noProof/>
                <w:webHidden/>
              </w:rPr>
              <w:tab/>
            </w:r>
            <w:r w:rsidR="006056CB" w:rsidRPr="00F93024">
              <w:rPr>
                <w:noProof/>
                <w:webHidden/>
              </w:rPr>
              <w:fldChar w:fldCharType="begin"/>
            </w:r>
            <w:r w:rsidR="006056CB" w:rsidRPr="00F93024">
              <w:rPr>
                <w:noProof/>
                <w:webHidden/>
              </w:rPr>
              <w:instrText xml:space="preserve"> PAGEREF _Toc207288095 \h </w:instrText>
            </w:r>
            <w:r w:rsidR="006056CB" w:rsidRPr="00F93024">
              <w:rPr>
                <w:noProof/>
                <w:webHidden/>
              </w:rPr>
            </w:r>
            <w:r w:rsidR="006056CB" w:rsidRPr="00F93024">
              <w:rPr>
                <w:noProof/>
                <w:webHidden/>
              </w:rPr>
              <w:fldChar w:fldCharType="separate"/>
            </w:r>
            <w:r w:rsidR="006A4143">
              <w:rPr>
                <w:noProof/>
                <w:webHidden/>
              </w:rPr>
              <w:t>24</w:t>
            </w:r>
            <w:r w:rsidR="006056CB" w:rsidRPr="00F93024">
              <w:rPr>
                <w:noProof/>
                <w:webHidden/>
              </w:rPr>
              <w:fldChar w:fldCharType="end"/>
            </w:r>
          </w:hyperlink>
        </w:p>
        <w:p w14:paraId="5B9D6C11" w14:textId="2B2DCBD2" w:rsidR="00C4052B" w:rsidRPr="00F93024" w:rsidRDefault="00C4052B" w:rsidP="00E0378B">
          <w:pPr>
            <w:spacing w:after="0" w:line="360" w:lineRule="auto"/>
            <w:rPr>
              <w:color w:val="FF0000"/>
            </w:rPr>
          </w:pPr>
          <w:r w:rsidRPr="00F93024">
            <w:rPr>
              <w:b/>
              <w:bCs/>
              <w:color w:val="FF0000"/>
              <w:lang w:val="es-ES"/>
            </w:rPr>
            <w:fldChar w:fldCharType="end"/>
          </w:r>
        </w:p>
      </w:sdtContent>
    </w:sdt>
    <w:p w14:paraId="57481942" w14:textId="77777777" w:rsidR="00C4052B" w:rsidRPr="00F93024" w:rsidRDefault="00C4052B" w:rsidP="00E0378B">
      <w:pPr>
        <w:tabs>
          <w:tab w:val="left" w:pos="8931"/>
        </w:tabs>
        <w:spacing w:after="0" w:line="360" w:lineRule="auto"/>
        <w:rPr>
          <w:color w:val="FF0000"/>
        </w:rPr>
      </w:pPr>
    </w:p>
    <w:p w14:paraId="411B5995" w14:textId="77777777" w:rsidR="00C4052B" w:rsidRPr="00F93024" w:rsidRDefault="00C4052B" w:rsidP="00E0378B">
      <w:pPr>
        <w:tabs>
          <w:tab w:val="left" w:pos="8931"/>
        </w:tabs>
        <w:spacing w:after="0" w:line="360" w:lineRule="auto"/>
        <w:rPr>
          <w:color w:val="FF0000"/>
        </w:rPr>
      </w:pPr>
    </w:p>
    <w:p w14:paraId="6784625D" w14:textId="77777777" w:rsidR="00C4052B" w:rsidRPr="00F93024" w:rsidRDefault="00C4052B" w:rsidP="00E0378B">
      <w:pPr>
        <w:tabs>
          <w:tab w:val="left" w:pos="8931"/>
        </w:tabs>
        <w:spacing w:after="0" w:line="360" w:lineRule="auto"/>
        <w:rPr>
          <w:color w:val="FF0000"/>
        </w:rPr>
      </w:pPr>
    </w:p>
    <w:p w14:paraId="140888DD" w14:textId="77777777" w:rsidR="00C4052B" w:rsidRPr="00F93024" w:rsidRDefault="00C4052B" w:rsidP="00E0378B">
      <w:pPr>
        <w:tabs>
          <w:tab w:val="left" w:pos="8931"/>
        </w:tabs>
        <w:spacing w:after="0" w:line="360" w:lineRule="auto"/>
        <w:rPr>
          <w:color w:val="FF0000"/>
        </w:rPr>
      </w:pPr>
    </w:p>
    <w:p w14:paraId="46268890" w14:textId="77777777" w:rsidR="00C4052B" w:rsidRPr="00F93024" w:rsidRDefault="00C4052B" w:rsidP="00E0378B">
      <w:pPr>
        <w:tabs>
          <w:tab w:val="left" w:pos="8931"/>
        </w:tabs>
        <w:spacing w:after="0" w:line="360" w:lineRule="auto"/>
        <w:rPr>
          <w:color w:val="FF0000"/>
        </w:rPr>
      </w:pPr>
    </w:p>
    <w:p w14:paraId="147CC638" w14:textId="77777777" w:rsidR="00C4052B" w:rsidRPr="00F93024" w:rsidRDefault="00C4052B" w:rsidP="00E0378B">
      <w:pPr>
        <w:tabs>
          <w:tab w:val="left" w:pos="8931"/>
        </w:tabs>
        <w:spacing w:after="0" w:line="360" w:lineRule="auto"/>
        <w:rPr>
          <w:color w:val="FF0000"/>
        </w:rPr>
      </w:pPr>
    </w:p>
    <w:p w14:paraId="01BB5716" w14:textId="77777777" w:rsidR="00C4052B" w:rsidRPr="00F93024" w:rsidRDefault="00C4052B" w:rsidP="00E0378B">
      <w:pPr>
        <w:tabs>
          <w:tab w:val="left" w:pos="8931"/>
        </w:tabs>
        <w:spacing w:after="0" w:line="360" w:lineRule="auto"/>
        <w:rPr>
          <w:color w:val="FF0000"/>
        </w:rPr>
      </w:pPr>
    </w:p>
    <w:p w14:paraId="62C1CEC9" w14:textId="77777777" w:rsidR="00C4052B" w:rsidRPr="00F93024" w:rsidRDefault="00C4052B" w:rsidP="00E0378B">
      <w:pPr>
        <w:tabs>
          <w:tab w:val="left" w:pos="8931"/>
        </w:tabs>
        <w:spacing w:after="0" w:line="360" w:lineRule="auto"/>
        <w:rPr>
          <w:color w:val="FF0000"/>
        </w:rPr>
      </w:pPr>
    </w:p>
    <w:p w14:paraId="5F9998F6" w14:textId="77777777" w:rsidR="00467659" w:rsidRPr="00F93024" w:rsidRDefault="00467659" w:rsidP="00E0378B">
      <w:pPr>
        <w:tabs>
          <w:tab w:val="left" w:pos="8931"/>
        </w:tabs>
        <w:spacing w:after="0" w:line="360" w:lineRule="auto"/>
        <w:rPr>
          <w:color w:val="FF0000"/>
        </w:rPr>
      </w:pPr>
    </w:p>
    <w:p w14:paraId="3FB7EB5E" w14:textId="1D484A52" w:rsidR="005C690F" w:rsidRPr="00F93024" w:rsidRDefault="007D6307" w:rsidP="00E0378B">
      <w:pPr>
        <w:tabs>
          <w:tab w:val="left" w:pos="8931"/>
        </w:tabs>
        <w:spacing w:after="0" w:line="360" w:lineRule="auto"/>
        <w:rPr>
          <w:color w:val="auto"/>
        </w:rPr>
      </w:pPr>
      <w:r w:rsidRPr="00F93024">
        <w:rPr>
          <w:color w:val="auto"/>
        </w:rPr>
        <w:lastRenderedPageBreak/>
        <w:t xml:space="preserve">Resolución del Pleno del Instituto de Transparencia, Acceso a la Información Pública y Protección de Datos Personales del Estado de México y Municipios, con domicilio en Metepec, Estado de México, de </w:t>
      </w:r>
      <w:r w:rsidR="00EF0C39" w:rsidRPr="00F93024">
        <w:rPr>
          <w:color w:val="auto"/>
        </w:rPr>
        <w:t xml:space="preserve">fecha </w:t>
      </w:r>
      <w:r w:rsidR="007F468D" w:rsidRPr="00F93024">
        <w:rPr>
          <w:color w:val="auto"/>
        </w:rPr>
        <w:t>veintisiete</w:t>
      </w:r>
      <w:r w:rsidR="0077072C" w:rsidRPr="00F93024">
        <w:rPr>
          <w:color w:val="auto"/>
        </w:rPr>
        <w:t xml:space="preserve"> de agosto de dos mil veinticinco.</w:t>
      </w:r>
    </w:p>
    <w:p w14:paraId="0DCD3B82" w14:textId="77777777" w:rsidR="005C690F" w:rsidRPr="00F93024" w:rsidRDefault="005C690F" w:rsidP="00E0378B">
      <w:pPr>
        <w:spacing w:after="0" w:line="360" w:lineRule="auto"/>
        <w:rPr>
          <w:b/>
          <w:color w:val="auto"/>
        </w:rPr>
      </w:pPr>
    </w:p>
    <w:p w14:paraId="1570B336" w14:textId="7C2CA895" w:rsidR="005C690F" w:rsidRPr="00F93024" w:rsidRDefault="007D6307" w:rsidP="00E0378B">
      <w:pPr>
        <w:spacing w:after="0" w:line="360" w:lineRule="auto"/>
        <w:rPr>
          <w:color w:val="auto"/>
        </w:rPr>
      </w:pPr>
      <w:r w:rsidRPr="00F93024">
        <w:rPr>
          <w:b/>
          <w:color w:val="auto"/>
        </w:rPr>
        <w:t xml:space="preserve">VISTO </w:t>
      </w:r>
      <w:r w:rsidRPr="00F93024">
        <w:rPr>
          <w:color w:val="auto"/>
        </w:rPr>
        <w:t>el expediente electrónico conformado con motivo de</w:t>
      </w:r>
      <w:r w:rsidR="001D648C" w:rsidRPr="00F93024">
        <w:rPr>
          <w:color w:val="auto"/>
        </w:rPr>
        <w:t xml:space="preserve"> </w:t>
      </w:r>
      <w:r w:rsidRPr="00F93024">
        <w:rPr>
          <w:color w:val="auto"/>
        </w:rPr>
        <w:t>l</w:t>
      </w:r>
      <w:r w:rsidR="001D648C" w:rsidRPr="00F93024">
        <w:rPr>
          <w:color w:val="auto"/>
        </w:rPr>
        <w:t>os</w:t>
      </w:r>
      <w:r w:rsidRPr="00F93024">
        <w:rPr>
          <w:color w:val="auto"/>
        </w:rPr>
        <w:t xml:space="preserve"> Recurso</w:t>
      </w:r>
      <w:r w:rsidR="001D648C" w:rsidRPr="00F93024">
        <w:rPr>
          <w:color w:val="auto"/>
        </w:rPr>
        <w:t>s</w:t>
      </w:r>
      <w:r w:rsidRPr="00F93024">
        <w:rPr>
          <w:color w:val="auto"/>
        </w:rPr>
        <w:t xml:space="preserve"> de Revisión </w:t>
      </w:r>
      <w:r w:rsidR="0077072C" w:rsidRPr="00A633F2">
        <w:rPr>
          <w:b/>
          <w:color w:val="auto"/>
        </w:rPr>
        <w:t>0</w:t>
      </w:r>
      <w:r w:rsidR="009962BB" w:rsidRPr="00A633F2">
        <w:rPr>
          <w:b/>
          <w:color w:val="auto"/>
        </w:rPr>
        <w:t>5836</w:t>
      </w:r>
      <w:r w:rsidR="00DB03B1" w:rsidRPr="00A633F2">
        <w:rPr>
          <w:b/>
          <w:color w:val="auto"/>
        </w:rPr>
        <w:t>/INFOEM/IP/RR/2025</w:t>
      </w:r>
      <w:r w:rsidR="001D648C" w:rsidRPr="00A633F2">
        <w:rPr>
          <w:b/>
          <w:color w:val="auto"/>
        </w:rPr>
        <w:t xml:space="preserve"> y 05837/INFOEM/IP/RR/2025</w:t>
      </w:r>
      <w:r w:rsidRPr="00A633F2">
        <w:rPr>
          <w:b/>
          <w:color w:val="auto"/>
        </w:rPr>
        <w:t>,</w:t>
      </w:r>
      <w:r w:rsidRPr="00F93024">
        <w:rPr>
          <w:bCs/>
          <w:color w:val="auto"/>
        </w:rPr>
        <w:t xml:space="preserve"> interpuesto </w:t>
      </w:r>
      <w:r w:rsidR="008415EA" w:rsidRPr="00F93024">
        <w:rPr>
          <w:bCs/>
          <w:color w:val="auto"/>
        </w:rPr>
        <w:t>por</w:t>
      </w:r>
      <w:r w:rsidR="00D31B9B" w:rsidRPr="00F93024">
        <w:rPr>
          <w:bCs/>
          <w:color w:val="auto"/>
        </w:rPr>
        <w:t xml:space="preserve"> </w:t>
      </w:r>
      <w:r w:rsidR="00D906B2" w:rsidRPr="00F93024">
        <w:rPr>
          <w:bCs/>
          <w:color w:val="auto"/>
        </w:rPr>
        <w:t>la persona</w:t>
      </w:r>
      <w:r w:rsidRPr="00F93024">
        <w:rPr>
          <w:bCs/>
          <w:color w:val="auto"/>
        </w:rPr>
        <w:t xml:space="preserve"> Recurrente o Particular, en contra de la respuesta del Sujeto Obligado</w:t>
      </w:r>
      <w:r w:rsidR="00705FBB" w:rsidRPr="00F93024">
        <w:rPr>
          <w:bCs/>
          <w:color w:val="auto"/>
        </w:rPr>
        <w:t xml:space="preserve">, </w:t>
      </w:r>
      <w:r w:rsidR="00DB03B1" w:rsidRPr="00A633F2">
        <w:rPr>
          <w:b/>
          <w:color w:val="auto"/>
        </w:rPr>
        <w:t>Ayuntamiento de</w:t>
      </w:r>
      <w:r w:rsidR="009962BB" w:rsidRPr="00A633F2">
        <w:rPr>
          <w:b/>
          <w:color w:val="auto"/>
        </w:rPr>
        <w:t xml:space="preserve"> Toluca</w:t>
      </w:r>
      <w:r w:rsidR="00EF0C39" w:rsidRPr="00A633F2">
        <w:rPr>
          <w:b/>
          <w:color w:val="auto"/>
        </w:rPr>
        <w:t>,</w:t>
      </w:r>
      <w:r w:rsidRPr="00A633F2">
        <w:rPr>
          <w:b/>
          <w:color w:val="auto"/>
        </w:rPr>
        <w:t xml:space="preserve"> </w:t>
      </w:r>
      <w:r w:rsidRPr="00F93024">
        <w:rPr>
          <w:color w:val="auto"/>
        </w:rPr>
        <w:t>a la</w:t>
      </w:r>
      <w:r w:rsidR="001D648C" w:rsidRPr="00F93024">
        <w:rPr>
          <w:color w:val="auto"/>
        </w:rPr>
        <w:t>s</w:t>
      </w:r>
      <w:r w:rsidRPr="00F93024">
        <w:rPr>
          <w:color w:val="auto"/>
        </w:rPr>
        <w:t xml:space="preserve"> solicitud</w:t>
      </w:r>
      <w:r w:rsidR="001D648C" w:rsidRPr="00F93024">
        <w:rPr>
          <w:color w:val="auto"/>
        </w:rPr>
        <w:t>es</w:t>
      </w:r>
      <w:r w:rsidRPr="00F93024">
        <w:rPr>
          <w:color w:val="auto"/>
        </w:rPr>
        <w:t xml:space="preserve"> de acceso a la información pública</w:t>
      </w:r>
      <w:r w:rsidR="0077072C" w:rsidRPr="00F93024">
        <w:rPr>
          <w:color w:val="auto"/>
        </w:rPr>
        <w:t xml:space="preserve"> </w:t>
      </w:r>
      <w:r w:rsidR="009962BB" w:rsidRPr="00F93024">
        <w:rPr>
          <w:color w:val="auto"/>
        </w:rPr>
        <w:t>01938/TOLUCA/IP/2025</w:t>
      </w:r>
      <w:r w:rsidR="001D648C" w:rsidRPr="00F93024">
        <w:rPr>
          <w:color w:val="auto"/>
        </w:rPr>
        <w:t xml:space="preserve"> y 01937/TOLUCA/IP/2025</w:t>
      </w:r>
      <w:r w:rsidRPr="00F93024">
        <w:rPr>
          <w:color w:val="auto"/>
        </w:rPr>
        <w:t>, se emite la presente Resolución, con base en los Antecedentes y Considerandos que se exponen a continuación:</w:t>
      </w:r>
    </w:p>
    <w:p w14:paraId="1F97CEF3" w14:textId="77777777" w:rsidR="005C690F" w:rsidRPr="00F93024" w:rsidRDefault="005C690F" w:rsidP="00E0378B">
      <w:pPr>
        <w:spacing w:after="0" w:line="360" w:lineRule="auto"/>
        <w:rPr>
          <w:b/>
          <w:color w:val="FF0000"/>
        </w:rPr>
      </w:pPr>
    </w:p>
    <w:p w14:paraId="1DEAF9D3" w14:textId="24D35555" w:rsidR="005C690F" w:rsidRPr="00F93024" w:rsidRDefault="00CD6238" w:rsidP="00E0378B">
      <w:pPr>
        <w:pStyle w:val="Ttulo1"/>
        <w:spacing w:before="0" w:after="0" w:line="360" w:lineRule="auto"/>
        <w:jc w:val="center"/>
        <w:rPr>
          <w:color w:val="auto"/>
          <w:sz w:val="22"/>
          <w:szCs w:val="22"/>
        </w:rPr>
      </w:pPr>
      <w:bookmarkStart w:id="1" w:name="_Toc207288083"/>
      <w:r w:rsidRPr="00F93024">
        <w:rPr>
          <w:color w:val="auto"/>
          <w:sz w:val="22"/>
          <w:szCs w:val="22"/>
        </w:rPr>
        <w:t>A N T E C E D E N T E S</w:t>
      </w:r>
      <w:bookmarkEnd w:id="1"/>
    </w:p>
    <w:p w14:paraId="5A7EDA4F" w14:textId="77777777" w:rsidR="005C690F" w:rsidRPr="00F93024" w:rsidRDefault="005C690F" w:rsidP="00E0378B">
      <w:pPr>
        <w:spacing w:after="0" w:line="360" w:lineRule="auto"/>
        <w:jc w:val="center"/>
        <w:rPr>
          <w:b/>
          <w:color w:val="FF0000"/>
        </w:rPr>
      </w:pPr>
    </w:p>
    <w:p w14:paraId="4930DAB9" w14:textId="1DAFA664" w:rsidR="00E22EA8" w:rsidRPr="00F93024" w:rsidRDefault="00E22EA8" w:rsidP="00E0378B">
      <w:pPr>
        <w:pStyle w:val="Ttulo2"/>
        <w:spacing w:before="0" w:after="0" w:line="360" w:lineRule="auto"/>
        <w:rPr>
          <w:color w:val="auto"/>
          <w:sz w:val="22"/>
          <w:szCs w:val="22"/>
          <w:lang w:eastAsia="es-ES"/>
        </w:rPr>
      </w:pPr>
      <w:bookmarkStart w:id="2" w:name="_Toc207288084"/>
      <w:r w:rsidRPr="00F93024">
        <w:rPr>
          <w:color w:val="auto"/>
          <w:sz w:val="22"/>
          <w:szCs w:val="22"/>
          <w:lang w:eastAsia="es-ES"/>
        </w:rPr>
        <w:t>I. Presentación de la</w:t>
      </w:r>
      <w:r w:rsidR="001D648C" w:rsidRPr="00F93024">
        <w:rPr>
          <w:color w:val="auto"/>
          <w:sz w:val="22"/>
          <w:szCs w:val="22"/>
          <w:lang w:eastAsia="es-ES"/>
        </w:rPr>
        <w:t>s</w:t>
      </w:r>
      <w:r w:rsidRPr="00F93024">
        <w:rPr>
          <w:color w:val="auto"/>
          <w:sz w:val="22"/>
          <w:szCs w:val="22"/>
          <w:lang w:eastAsia="es-ES"/>
        </w:rPr>
        <w:t xml:space="preserve"> solicitud</w:t>
      </w:r>
      <w:r w:rsidR="001D648C" w:rsidRPr="00F93024">
        <w:rPr>
          <w:color w:val="auto"/>
          <w:sz w:val="22"/>
          <w:szCs w:val="22"/>
          <w:lang w:eastAsia="es-ES"/>
        </w:rPr>
        <w:t>es</w:t>
      </w:r>
      <w:r w:rsidRPr="00F93024">
        <w:rPr>
          <w:color w:val="auto"/>
          <w:sz w:val="22"/>
          <w:szCs w:val="22"/>
          <w:lang w:eastAsia="es-ES"/>
        </w:rPr>
        <w:t xml:space="preserve"> de información</w:t>
      </w:r>
      <w:bookmarkEnd w:id="2"/>
    </w:p>
    <w:p w14:paraId="7243DA53" w14:textId="77777777" w:rsidR="00E22EA8" w:rsidRPr="00F93024" w:rsidRDefault="00E22EA8" w:rsidP="00E0378B">
      <w:pPr>
        <w:tabs>
          <w:tab w:val="left" w:pos="567"/>
        </w:tabs>
        <w:spacing w:after="0" w:line="360" w:lineRule="auto"/>
        <w:rPr>
          <w:rFonts w:eastAsia="Times New Roman" w:cs="Tahoma"/>
          <w:color w:val="FF0000"/>
          <w:lang w:eastAsia="es-ES"/>
        </w:rPr>
      </w:pPr>
    </w:p>
    <w:p w14:paraId="301B8A4E" w14:textId="19231C2B" w:rsidR="00E22EA8" w:rsidRPr="00F93024" w:rsidRDefault="00D906B2" w:rsidP="00E0378B">
      <w:pPr>
        <w:spacing w:after="0" w:line="360" w:lineRule="auto"/>
        <w:rPr>
          <w:rFonts w:eastAsia="Times New Roman" w:cs="Tahoma"/>
          <w:color w:val="auto"/>
          <w:lang w:eastAsia="es-ES"/>
        </w:rPr>
      </w:pPr>
      <w:r w:rsidRPr="00F93024">
        <w:rPr>
          <w:rFonts w:eastAsia="Times New Roman" w:cs="Tahoma"/>
          <w:color w:val="auto"/>
          <w:lang w:eastAsia="es-ES"/>
        </w:rPr>
        <w:t>El</w:t>
      </w:r>
      <w:r w:rsidR="00D52EC1" w:rsidRPr="00F93024">
        <w:rPr>
          <w:rFonts w:eastAsia="Times New Roman" w:cs="Tahoma"/>
          <w:color w:val="auto"/>
          <w:lang w:eastAsia="es-ES"/>
        </w:rPr>
        <w:t xml:space="preserve"> </w:t>
      </w:r>
      <w:r w:rsidR="009962BB" w:rsidRPr="00F93024">
        <w:rPr>
          <w:rFonts w:eastAsia="Times New Roman" w:cs="Tahoma"/>
          <w:color w:val="auto"/>
          <w:lang w:eastAsia="es-ES"/>
        </w:rPr>
        <w:t xml:space="preserve">primero de abril de dos mil veinticinco, </w:t>
      </w:r>
      <w:r w:rsidR="00E22EA8" w:rsidRPr="00F93024">
        <w:rPr>
          <w:rFonts w:eastAsia="Times New Roman" w:cs="Tahoma"/>
          <w:color w:val="auto"/>
          <w:lang w:eastAsia="es-ES"/>
        </w:rPr>
        <w:t xml:space="preserve">el Particular presentó </w:t>
      </w:r>
      <w:r w:rsidR="001D648C" w:rsidRPr="00F93024">
        <w:rPr>
          <w:rFonts w:eastAsia="Times New Roman" w:cs="Tahoma"/>
          <w:color w:val="auto"/>
          <w:lang w:eastAsia="es-ES"/>
        </w:rPr>
        <w:t>dos</w:t>
      </w:r>
      <w:r w:rsidR="00E22EA8" w:rsidRPr="00F93024">
        <w:rPr>
          <w:rFonts w:eastAsia="Times New Roman" w:cs="Tahoma"/>
          <w:color w:val="auto"/>
          <w:lang w:eastAsia="es-ES"/>
        </w:rPr>
        <w:t xml:space="preserve"> solicitud</w:t>
      </w:r>
      <w:r w:rsidR="001D648C" w:rsidRPr="00F93024">
        <w:rPr>
          <w:rFonts w:eastAsia="Times New Roman" w:cs="Tahoma"/>
          <w:color w:val="auto"/>
          <w:lang w:eastAsia="es-ES"/>
        </w:rPr>
        <w:t>es</w:t>
      </w:r>
      <w:r w:rsidR="00E22EA8" w:rsidRPr="00F93024">
        <w:rPr>
          <w:rFonts w:eastAsia="Times New Roman" w:cs="Tahoma"/>
          <w:color w:val="auto"/>
          <w:lang w:eastAsia="es-ES"/>
        </w:rPr>
        <w:t xml:space="preserve"> de acceso a la información pública, a través del Sistema de Acceso a la Información Mexiquense (SAIMEX), ante</w:t>
      </w:r>
      <w:r w:rsidR="000B3C56" w:rsidRPr="00F93024">
        <w:rPr>
          <w:rFonts w:eastAsia="Times New Roman" w:cs="Tahoma"/>
          <w:color w:val="auto"/>
          <w:lang w:eastAsia="es-ES"/>
        </w:rPr>
        <w:t xml:space="preserve"> </w:t>
      </w:r>
      <w:r w:rsidR="00DC175C" w:rsidRPr="00F93024">
        <w:rPr>
          <w:color w:val="auto"/>
        </w:rPr>
        <w:t xml:space="preserve">el </w:t>
      </w:r>
      <w:r w:rsidR="002A6D82" w:rsidRPr="00F93024">
        <w:rPr>
          <w:color w:val="auto"/>
        </w:rPr>
        <w:t>Ayuntamiento de</w:t>
      </w:r>
      <w:r w:rsidR="009962BB" w:rsidRPr="00F93024">
        <w:rPr>
          <w:color w:val="auto"/>
        </w:rPr>
        <w:t xml:space="preserve"> Toluca</w:t>
      </w:r>
      <w:r w:rsidR="008E0DC4" w:rsidRPr="00F93024">
        <w:rPr>
          <w:rFonts w:eastAsia="Calibri" w:cs="Times New Roman"/>
          <w:color w:val="auto"/>
        </w:rPr>
        <w:t>,</w:t>
      </w:r>
      <w:r w:rsidR="00DC175C" w:rsidRPr="00F93024">
        <w:rPr>
          <w:rFonts w:eastAsia="Calibri" w:cs="Tahoma"/>
          <w:color w:val="auto"/>
        </w:rPr>
        <w:t xml:space="preserve"> </w:t>
      </w:r>
      <w:r w:rsidR="00E22EA8" w:rsidRPr="00F93024">
        <w:rPr>
          <w:rFonts w:eastAsia="Calibri" w:cs="Tahoma"/>
          <w:color w:val="auto"/>
        </w:rPr>
        <w:t xml:space="preserve">en los siguientes términos: </w:t>
      </w:r>
    </w:p>
    <w:p w14:paraId="2B959865" w14:textId="77777777" w:rsidR="00E22EA8" w:rsidRPr="00F93024" w:rsidRDefault="00E22EA8" w:rsidP="00E0378B">
      <w:pPr>
        <w:spacing w:after="0" w:line="360" w:lineRule="auto"/>
        <w:rPr>
          <w:rFonts w:eastAsia="Calibri" w:cs="Tahoma"/>
          <w:color w:val="auto"/>
        </w:rPr>
      </w:pPr>
    </w:p>
    <w:p w14:paraId="57665F3B" w14:textId="2545CAFE" w:rsidR="001D648C" w:rsidRPr="00F93024" w:rsidRDefault="001D648C" w:rsidP="001D648C">
      <w:pPr>
        <w:tabs>
          <w:tab w:val="left" w:pos="4667"/>
        </w:tabs>
        <w:spacing w:after="0" w:line="360" w:lineRule="auto"/>
        <w:ind w:left="567" w:right="567"/>
        <w:rPr>
          <w:rFonts w:eastAsia="Times New Roman" w:cs="Tahoma"/>
          <w:b/>
          <w:i/>
          <w:iCs/>
          <w:color w:val="auto"/>
          <w:sz w:val="20"/>
          <w:szCs w:val="20"/>
          <w:lang w:eastAsia="es-ES"/>
        </w:rPr>
      </w:pPr>
      <w:r w:rsidRPr="00F93024">
        <w:rPr>
          <w:rFonts w:eastAsia="Times New Roman" w:cs="Tahoma"/>
          <w:b/>
          <w:i/>
          <w:iCs/>
          <w:color w:val="auto"/>
          <w:sz w:val="20"/>
          <w:szCs w:val="20"/>
          <w:lang w:eastAsia="es-ES"/>
        </w:rPr>
        <w:t>Solicitud de información con número de folio 01938/TOLUCA/IP/2025</w:t>
      </w:r>
    </w:p>
    <w:p w14:paraId="4AF8EA11" w14:textId="3EB013E0" w:rsidR="00BF362A" w:rsidRPr="00F93024" w:rsidRDefault="00125F26" w:rsidP="00E0378B">
      <w:pPr>
        <w:tabs>
          <w:tab w:val="left" w:pos="4667"/>
        </w:tabs>
        <w:spacing w:after="0" w:line="360" w:lineRule="auto"/>
        <w:ind w:left="567" w:right="567"/>
        <w:rPr>
          <w:rFonts w:eastAsia="Times New Roman" w:cs="Tahoma"/>
          <w:b/>
          <w:i/>
          <w:iCs/>
          <w:color w:val="auto"/>
          <w:sz w:val="20"/>
          <w:szCs w:val="20"/>
          <w:lang w:eastAsia="es-ES"/>
        </w:rPr>
      </w:pPr>
      <w:r w:rsidRPr="00F93024">
        <w:rPr>
          <w:rFonts w:eastAsia="Times New Roman" w:cs="Tahoma"/>
          <w:b/>
          <w:i/>
          <w:iCs/>
          <w:color w:val="auto"/>
          <w:sz w:val="20"/>
          <w:szCs w:val="20"/>
          <w:lang w:eastAsia="es-ES"/>
        </w:rPr>
        <w:t>“</w:t>
      </w:r>
      <w:r w:rsidR="00E22EA8" w:rsidRPr="00F93024">
        <w:rPr>
          <w:rFonts w:eastAsia="Times New Roman" w:cs="Tahoma"/>
          <w:b/>
          <w:i/>
          <w:iCs/>
          <w:color w:val="auto"/>
          <w:sz w:val="20"/>
          <w:szCs w:val="20"/>
          <w:lang w:eastAsia="es-ES"/>
        </w:rPr>
        <w:t>DESCRIPCIÓN CLARA Y PRECI</w:t>
      </w:r>
      <w:r w:rsidR="0084143D" w:rsidRPr="00F93024">
        <w:rPr>
          <w:rFonts w:eastAsia="Times New Roman" w:cs="Tahoma"/>
          <w:b/>
          <w:i/>
          <w:iCs/>
          <w:color w:val="auto"/>
          <w:sz w:val="20"/>
          <w:szCs w:val="20"/>
          <w:lang w:eastAsia="es-ES"/>
        </w:rPr>
        <w:t>SA DE LA INFORMACIÓN SOLICITADA</w:t>
      </w:r>
    </w:p>
    <w:p w14:paraId="2C6BC213" w14:textId="01B8858D" w:rsidR="00E22EA8" w:rsidRPr="00F93024" w:rsidRDefault="009962BB" w:rsidP="00E0378B">
      <w:pPr>
        <w:spacing w:after="0" w:line="360" w:lineRule="auto"/>
        <w:ind w:left="567" w:right="567"/>
        <w:rPr>
          <w:rFonts w:eastAsia="Times New Roman" w:cs="Arial"/>
          <w:bCs/>
          <w:i/>
          <w:iCs/>
          <w:color w:val="auto"/>
          <w:sz w:val="20"/>
          <w:lang w:eastAsia="es-ES"/>
        </w:rPr>
      </w:pPr>
      <w:r w:rsidRPr="00F93024">
        <w:rPr>
          <w:rFonts w:eastAsia="Times New Roman" w:cs="Arial"/>
          <w:bCs/>
          <w:i/>
          <w:iCs/>
          <w:color w:val="auto"/>
          <w:sz w:val="20"/>
          <w:lang w:eastAsia="es-ES"/>
        </w:rPr>
        <w:t>SOLICITO TODAS LAS FACTURAS DONDE SE HAYA UTILIZADO EL CAPÍTULO DE GASTO 2490, 2491, 2492, 1 DE ENERO AL 31 DE MARZO DE 2025</w:t>
      </w:r>
      <w:r w:rsidR="00E22EA8" w:rsidRPr="00F93024">
        <w:rPr>
          <w:rFonts w:eastAsia="Times New Roman" w:cs="Arial"/>
          <w:bCs/>
          <w:i/>
          <w:iCs/>
          <w:color w:val="auto"/>
          <w:sz w:val="20"/>
          <w:lang w:eastAsia="es-ES"/>
        </w:rPr>
        <w:t>”</w:t>
      </w:r>
      <w:r w:rsidR="00A22FCD" w:rsidRPr="00F93024">
        <w:rPr>
          <w:rFonts w:eastAsia="Times New Roman" w:cs="Arial"/>
          <w:bCs/>
          <w:i/>
          <w:iCs/>
          <w:color w:val="auto"/>
          <w:sz w:val="20"/>
          <w:lang w:eastAsia="es-ES"/>
        </w:rPr>
        <w:t xml:space="preserve"> (Sic.)</w:t>
      </w:r>
    </w:p>
    <w:p w14:paraId="30F40057" w14:textId="77777777" w:rsidR="00F27FE4" w:rsidRPr="00F93024" w:rsidRDefault="00F27FE4" w:rsidP="00E0378B">
      <w:pPr>
        <w:spacing w:after="0" w:line="360" w:lineRule="auto"/>
        <w:ind w:left="567" w:right="567"/>
        <w:rPr>
          <w:rFonts w:eastAsia="Times New Roman" w:cs="Arial"/>
          <w:bCs/>
          <w:i/>
          <w:iCs/>
          <w:color w:val="auto"/>
          <w:sz w:val="20"/>
          <w:lang w:eastAsia="es-ES"/>
        </w:rPr>
      </w:pPr>
    </w:p>
    <w:p w14:paraId="5CB1D645" w14:textId="77777777" w:rsidR="00F27FE4" w:rsidRPr="00F93024" w:rsidRDefault="00F27FE4" w:rsidP="00E0378B">
      <w:pPr>
        <w:spacing w:after="0" w:line="360" w:lineRule="auto"/>
        <w:ind w:left="567" w:right="567"/>
        <w:rPr>
          <w:rFonts w:eastAsia="Times New Roman" w:cs="Arial"/>
          <w:bCs/>
          <w:i/>
          <w:iCs/>
          <w:color w:val="auto"/>
          <w:sz w:val="20"/>
          <w:lang w:eastAsia="es-ES"/>
        </w:rPr>
      </w:pPr>
    </w:p>
    <w:p w14:paraId="20CB26E9" w14:textId="77777777" w:rsidR="00F27FE4" w:rsidRPr="00F93024" w:rsidRDefault="00F27FE4" w:rsidP="00E0378B">
      <w:pPr>
        <w:spacing w:after="0" w:line="360" w:lineRule="auto"/>
        <w:ind w:left="567" w:right="567"/>
        <w:rPr>
          <w:rFonts w:eastAsia="Times New Roman" w:cs="Arial"/>
          <w:bCs/>
          <w:i/>
          <w:iCs/>
          <w:color w:val="auto"/>
          <w:sz w:val="20"/>
          <w:lang w:eastAsia="es-ES"/>
        </w:rPr>
      </w:pPr>
    </w:p>
    <w:p w14:paraId="342BC3FD" w14:textId="77777777" w:rsidR="001D648C" w:rsidRPr="00F93024" w:rsidRDefault="001D648C" w:rsidP="001D648C">
      <w:pPr>
        <w:tabs>
          <w:tab w:val="left" w:pos="4667"/>
        </w:tabs>
        <w:spacing w:after="0" w:line="360" w:lineRule="auto"/>
        <w:ind w:left="567" w:right="567"/>
        <w:rPr>
          <w:rFonts w:eastAsia="Times New Roman" w:cs="Tahoma"/>
          <w:b/>
          <w:i/>
          <w:iCs/>
          <w:color w:val="auto"/>
          <w:sz w:val="20"/>
          <w:szCs w:val="20"/>
          <w:lang w:eastAsia="es-ES"/>
        </w:rPr>
      </w:pPr>
      <w:r w:rsidRPr="00F93024">
        <w:rPr>
          <w:rFonts w:eastAsia="Times New Roman" w:cs="Tahoma"/>
          <w:b/>
          <w:i/>
          <w:iCs/>
          <w:color w:val="auto"/>
          <w:sz w:val="20"/>
          <w:szCs w:val="20"/>
          <w:lang w:eastAsia="es-ES"/>
        </w:rPr>
        <w:lastRenderedPageBreak/>
        <w:t>Solicitud de información con número de folio 01938/TOLUCA/IP/2025</w:t>
      </w:r>
    </w:p>
    <w:p w14:paraId="0E0A8579" w14:textId="77777777" w:rsidR="001D648C" w:rsidRPr="00F93024" w:rsidRDefault="001D648C" w:rsidP="001D648C">
      <w:pPr>
        <w:tabs>
          <w:tab w:val="left" w:pos="4667"/>
        </w:tabs>
        <w:spacing w:after="0" w:line="360" w:lineRule="auto"/>
        <w:ind w:left="567" w:right="567"/>
        <w:rPr>
          <w:rFonts w:eastAsia="Times New Roman" w:cs="Tahoma"/>
          <w:b/>
          <w:i/>
          <w:iCs/>
          <w:color w:val="auto"/>
          <w:sz w:val="20"/>
          <w:szCs w:val="20"/>
          <w:lang w:eastAsia="es-ES"/>
        </w:rPr>
      </w:pPr>
      <w:r w:rsidRPr="00F93024">
        <w:rPr>
          <w:rFonts w:eastAsia="Times New Roman" w:cs="Tahoma"/>
          <w:b/>
          <w:i/>
          <w:iCs/>
          <w:color w:val="auto"/>
          <w:sz w:val="20"/>
          <w:szCs w:val="20"/>
          <w:lang w:eastAsia="es-ES"/>
        </w:rPr>
        <w:t>“DESCRIPCIÓN CLARA Y PRECISA DE LA INFORMACIÓN SOLICITADA</w:t>
      </w:r>
    </w:p>
    <w:p w14:paraId="0352F922" w14:textId="4525BC60" w:rsidR="001D648C" w:rsidRPr="00F93024" w:rsidRDefault="001D648C" w:rsidP="001D648C">
      <w:pPr>
        <w:spacing w:after="0" w:line="360" w:lineRule="auto"/>
        <w:ind w:left="567" w:right="567"/>
        <w:rPr>
          <w:rFonts w:eastAsia="Times New Roman" w:cs="Arial"/>
          <w:bCs/>
          <w:i/>
          <w:iCs/>
          <w:color w:val="auto"/>
          <w:sz w:val="20"/>
          <w:lang w:eastAsia="es-ES"/>
        </w:rPr>
      </w:pPr>
      <w:r w:rsidRPr="00F93024">
        <w:rPr>
          <w:rFonts w:eastAsia="Times New Roman" w:cs="Arial"/>
          <w:bCs/>
          <w:i/>
          <w:iCs/>
          <w:color w:val="auto"/>
          <w:sz w:val="20"/>
          <w:lang w:eastAsia="es-ES"/>
        </w:rPr>
        <w:t>SOLICITO TODAS LAS FACTURAS DONDE SE HAYA UTILIZADO EL CAPÍTULO DE GASTO 2490, 2491, 2492,1 DE ENERO AL 15 DE DICIEMBRE DE 2024</w:t>
      </w:r>
    </w:p>
    <w:p w14:paraId="3AF92898" w14:textId="77777777" w:rsidR="001D648C" w:rsidRPr="00F93024" w:rsidRDefault="001D648C" w:rsidP="00E0378B">
      <w:pPr>
        <w:tabs>
          <w:tab w:val="left" w:pos="4667"/>
        </w:tabs>
        <w:spacing w:after="0" w:line="360" w:lineRule="auto"/>
        <w:ind w:left="567" w:right="567"/>
        <w:rPr>
          <w:rFonts w:eastAsia="Times New Roman" w:cs="Tahoma"/>
          <w:b/>
          <w:bCs/>
          <w:i/>
          <w:iCs/>
          <w:color w:val="FF0000"/>
          <w:sz w:val="20"/>
          <w:lang w:eastAsia="es-ES"/>
        </w:rPr>
      </w:pPr>
    </w:p>
    <w:p w14:paraId="6896D021" w14:textId="211BB6BB" w:rsidR="008D5ABD" w:rsidRPr="00F93024" w:rsidRDefault="001D648C" w:rsidP="001D648C">
      <w:pPr>
        <w:spacing w:after="0" w:line="360" w:lineRule="auto"/>
        <w:rPr>
          <w:color w:val="auto"/>
        </w:rPr>
      </w:pPr>
      <w:r w:rsidRPr="00F93024">
        <w:rPr>
          <w:color w:val="auto"/>
        </w:rPr>
        <w:t>Es de señalar que en las dos solicitudes de acceso a la información el ahora Recurrente eligió como modalidad de entrega de la información “A través del SAIMEX”.</w:t>
      </w:r>
    </w:p>
    <w:p w14:paraId="3202AF47" w14:textId="77777777" w:rsidR="001D648C" w:rsidRPr="00F93024" w:rsidRDefault="001D648C" w:rsidP="001D648C">
      <w:pPr>
        <w:spacing w:after="0" w:line="360" w:lineRule="auto"/>
        <w:rPr>
          <w:color w:val="FF0000"/>
        </w:rPr>
      </w:pPr>
    </w:p>
    <w:p w14:paraId="0A604AAC" w14:textId="3D5D4F7E" w:rsidR="00E22EA8" w:rsidRPr="00F93024" w:rsidRDefault="000B3C56" w:rsidP="00E0378B">
      <w:pPr>
        <w:pStyle w:val="Ttulo2"/>
        <w:spacing w:before="0" w:after="0" w:line="360" w:lineRule="auto"/>
        <w:rPr>
          <w:color w:val="auto"/>
          <w:sz w:val="22"/>
          <w:szCs w:val="22"/>
        </w:rPr>
      </w:pPr>
      <w:bookmarkStart w:id="3" w:name="_Toc207288085"/>
      <w:r w:rsidRPr="00F93024">
        <w:rPr>
          <w:rFonts w:cs="Tahoma"/>
          <w:color w:val="auto"/>
          <w:sz w:val="22"/>
          <w:szCs w:val="22"/>
        </w:rPr>
        <w:t>I</w:t>
      </w:r>
      <w:r w:rsidR="008D5ABD" w:rsidRPr="00F93024">
        <w:rPr>
          <w:rFonts w:cs="Tahoma"/>
          <w:color w:val="auto"/>
          <w:sz w:val="22"/>
          <w:szCs w:val="22"/>
        </w:rPr>
        <w:t>I</w:t>
      </w:r>
      <w:r w:rsidR="00E22EA8" w:rsidRPr="00F93024">
        <w:rPr>
          <w:rFonts w:cs="Tahoma"/>
          <w:color w:val="auto"/>
          <w:sz w:val="22"/>
          <w:szCs w:val="22"/>
        </w:rPr>
        <w:t>.</w:t>
      </w:r>
      <w:r w:rsidR="00E22EA8" w:rsidRPr="00F93024">
        <w:rPr>
          <w:color w:val="auto"/>
          <w:sz w:val="22"/>
          <w:szCs w:val="22"/>
        </w:rPr>
        <w:t xml:space="preserve"> Respuesta del Sujeto Obligado</w:t>
      </w:r>
      <w:bookmarkEnd w:id="3"/>
    </w:p>
    <w:p w14:paraId="10CE94A9" w14:textId="77777777" w:rsidR="00C06004" w:rsidRPr="00F93024" w:rsidRDefault="00C06004" w:rsidP="00E0378B">
      <w:pPr>
        <w:autoSpaceDE w:val="0"/>
        <w:autoSpaceDN w:val="0"/>
        <w:adjustRightInd w:val="0"/>
        <w:spacing w:after="0" w:line="360" w:lineRule="auto"/>
        <w:rPr>
          <w:b/>
          <w:bCs/>
          <w:color w:val="auto"/>
        </w:rPr>
      </w:pPr>
    </w:p>
    <w:p w14:paraId="19D91CA7" w14:textId="678CFC50" w:rsidR="001D648C" w:rsidRPr="00F93024" w:rsidRDefault="00011477" w:rsidP="00E0378B">
      <w:pPr>
        <w:spacing w:after="0" w:line="360" w:lineRule="auto"/>
        <w:rPr>
          <w:color w:val="auto"/>
        </w:rPr>
      </w:pPr>
      <w:r w:rsidRPr="00F93024">
        <w:rPr>
          <w:color w:val="auto"/>
        </w:rPr>
        <w:t xml:space="preserve">El </w:t>
      </w:r>
      <w:r w:rsidR="009962BB" w:rsidRPr="00F93024">
        <w:rPr>
          <w:color w:val="auto"/>
        </w:rPr>
        <w:t xml:space="preserve">veintinueve de abril de dos mil veinticinco, </w:t>
      </w:r>
      <w:r w:rsidR="00E22EA8" w:rsidRPr="00F93024">
        <w:rPr>
          <w:color w:val="auto"/>
        </w:rPr>
        <w:t>el Sujeto Obligado notificó, a través del Sistema de Acceso a la Información Mexiquense (SAIMEX), la respuesta a la</w:t>
      </w:r>
      <w:r w:rsidR="001D648C" w:rsidRPr="00F93024">
        <w:rPr>
          <w:color w:val="auto"/>
        </w:rPr>
        <w:t>s</w:t>
      </w:r>
      <w:r w:rsidR="00E22EA8" w:rsidRPr="00F93024">
        <w:rPr>
          <w:color w:val="auto"/>
        </w:rPr>
        <w:t xml:space="preserve"> solicitud</w:t>
      </w:r>
      <w:r w:rsidR="001D648C" w:rsidRPr="00F93024">
        <w:rPr>
          <w:color w:val="auto"/>
        </w:rPr>
        <w:t>es</w:t>
      </w:r>
      <w:r w:rsidR="00E22EA8" w:rsidRPr="00F93024">
        <w:rPr>
          <w:color w:val="auto"/>
        </w:rPr>
        <w:t xml:space="preserve"> de a</w:t>
      </w:r>
      <w:r w:rsidR="006C07A2" w:rsidRPr="00F93024">
        <w:rPr>
          <w:color w:val="auto"/>
        </w:rPr>
        <w:t>cceso a la información pública,</w:t>
      </w:r>
      <w:r w:rsidR="002B4050" w:rsidRPr="00F93024">
        <w:rPr>
          <w:color w:val="auto"/>
        </w:rPr>
        <w:t xml:space="preserve"> a través </w:t>
      </w:r>
      <w:r w:rsidR="001D648C" w:rsidRPr="00F93024">
        <w:rPr>
          <w:color w:val="auto"/>
        </w:rPr>
        <w:t>de la digitalización de los siguientes documentos:</w:t>
      </w:r>
    </w:p>
    <w:p w14:paraId="1BF48373" w14:textId="77777777" w:rsidR="001D648C" w:rsidRPr="00F93024" w:rsidRDefault="001D648C" w:rsidP="001D648C">
      <w:pPr>
        <w:spacing w:after="0" w:line="360" w:lineRule="auto"/>
        <w:rPr>
          <w:b/>
          <w:bCs/>
          <w:color w:val="auto"/>
        </w:rPr>
      </w:pPr>
    </w:p>
    <w:p w14:paraId="1B326DBD" w14:textId="0B1767C4" w:rsidR="001D648C" w:rsidRPr="00F93024" w:rsidRDefault="001D648C" w:rsidP="001D648C">
      <w:pPr>
        <w:spacing w:after="0" w:line="360" w:lineRule="auto"/>
        <w:rPr>
          <w:b/>
          <w:bCs/>
          <w:color w:val="auto"/>
        </w:rPr>
      </w:pPr>
      <w:r w:rsidRPr="00F93024">
        <w:rPr>
          <w:b/>
          <w:bCs/>
          <w:color w:val="auto"/>
        </w:rPr>
        <w:t>Solicitud de información con número de folio 01938/TOLUCA/IP/2025</w:t>
      </w:r>
    </w:p>
    <w:p w14:paraId="480612E4" w14:textId="77777777" w:rsidR="00F27FE4" w:rsidRPr="00F93024" w:rsidRDefault="00F27FE4" w:rsidP="001D648C">
      <w:pPr>
        <w:spacing w:after="0" w:line="360" w:lineRule="auto"/>
        <w:rPr>
          <w:b/>
          <w:bCs/>
          <w:color w:val="auto"/>
        </w:rPr>
      </w:pPr>
    </w:p>
    <w:p w14:paraId="56D3A03A" w14:textId="1EE442DA" w:rsidR="002B4050" w:rsidRPr="00F93024" w:rsidRDefault="001D648C" w:rsidP="00E0378B">
      <w:pPr>
        <w:spacing w:after="0" w:line="360" w:lineRule="auto"/>
        <w:rPr>
          <w:color w:val="auto"/>
        </w:rPr>
      </w:pPr>
      <w:r w:rsidRPr="00F93024">
        <w:rPr>
          <w:color w:val="auto"/>
        </w:rPr>
        <w:t>i) O</w:t>
      </w:r>
      <w:r w:rsidR="00A6171B" w:rsidRPr="00F93024">
        <w:rPr>
          <w:color w:val="auto"/>
        </w:rPr>
        <w:t>ficio</w:t>
      </w:r>
      <w:r w:rsidR="009962BB" w:rsidRPr="00F93024">
        <w:rPr>
          <w:color w:val="auto"/>
        </w:rPr>
        <w:t xml:space="preserve"> 202010000/01358/2025 del ocho de abril de dos mil veinticinco, suscrito por el Tesorero Municipal </w:t>
      </w:r>
      <w:r w:rsidR="004D6EE1" w:rsidRPr="00F93024">
        <w:rPr>
          <w:color w:val="auto"/>
        </w:rPr>
        <w:t>Dirigido al</w:t>
      </w:r>
      <w:r w:rsidR="009962BB" w:rsidRPr="00F93024">
        <w:rPr>
          <w:color w:val="auto"/>
        </w:rPr>
        <w:t xml:space="preserve"> Titular de la Unidad de Transparencia</w:t>
      </w:r>
      <w:r w:rsidR="004D6EE1" w:rsidRPr="00F93024">
        <w:rPr>
          <w:color w:val="auto"/>
        </w:rPr>
        <w:t xml:space="preserve">, </w:t>
      </w:r>
      <w:r w:rsidR="00A6171B" w:rsidRPr="00F93024">
        <w:rPr>
          <w:color w:val="auto"/>
        </w:rPr>
        <w:t>por medio del cual se menciona lo siguiente:</w:t>
      </w:r>
    </w:p>
    <w:p w14:paraId="745A0B45" w14:textId="77777777" w:rsidR="0095311D" w:rsidRPr="00F93024" w:rsidRDefault="0095311D" w:rsidP="00E0378B">
      <w:pPr>
        <w:spacing w:after="0" w:line="360" w:lineRule="auto"/>
        <w:rPr>
          <w:color w:val="auto"/>
        </w:rPr>
      </w:pPr>
    </w:p>
    <w:p w14:paraId="5750953C" w14:textId="14B39F2B" w:rsidR="00F948DC" w:rsidRPr="00F93024" w:rsidRDefault="001B12F7" w:rsidP="00E0378B">
      <w:pPr>
        <w:spacing w:after="0" w:line="360" w:lineRule="auto"/>
        <w:ind w:left="567" w:right="567"/>
        <w:rPr>
          <w:rFonts w:eastAsia="Times New Roman" w:cs="Arial"/>
          <w:bCs/>
          <w:i/>
          <w:iCs/>
          <w:color w:val="auto"/>
          <w:sz w:val="20"/>
          <w:lang w:eastAsia="es-ES"/>
        </w:rPr>
      </w:pPr>
      <w:r w:rsidRPr="00F93024">
        <w:rPr>
          <w:rFonts w:eastAsia="Times New Roman" w:cs="Arial"/>
          <w:bCs/>
          <w:i/>
          <w:iCs/>
          <w:color w:val="auto"/>
          <w:sz w:val="20"/>
          <w:lang w:eastAsia="es-ES"/>
        </w:rPr>
        <w:t>“</w:t>
      </w:r>
      <w:r w:rsidR="00F948DC" w:rsidRPr="00F93024">
        <w:rPr>
          <w:rFonts w:eastAsia="Times New Roman" w:cs="Arial"/>
          <w:bCs/>
          <w:i/>
          <w:iCs/>
          <w:color w:val="auto"/>
          <w:sz w:val="20"/>
          <w:lang w:eastAsia="es-ES"/>
        </w:rPr>
        <w:t>…</w:t>
      </w:r>
      <w:r w:rsidR="006834C6" w:rsidRPr="00F93024">
        <w:rPr>
          <w:rFonts w:eastAsia="Times New Roman" w:cs="Arial"/>
          <w:bCs/>
          <w:i/>
          <w:iCs/>
          <w:color w:val="auto"/>
          <w:sz w:val="20"/>
          <w:lang w:eastAsia="es-ES"/>
        </w:rPr>
        <w:t xml:space="preserve">Conforme a las atribuciones establecidas para la Tesorería Municipal en los artículos 3 fracción XLI, 11, 12, 24 último párrafo, 59 fracciones I, Il y III de la Ley de Transparencia y Acceso a la Información Pública del Estado de México y Municipios; 3.19 y 3.20 del Código Reglamentario Municipal de Toluca y numeral 202010000 del Manual de Organización de la Tesorería Municipal de Toluca; con el fin de garantizar el derecho de acceso a la información pública de la persona solicitante, y de acuerdo con las atribuciones que corresponden a la Tesorería Municipal, me permito informarle que, una vez realizada una búsqueda exhaustiva en nuestros archivos, no </w:t>
      </w:r>
      <w:r w:rsidR="006834C6" w:rsidRPr="00F93024">
        <w:rPr>
          <w:rFonts w:eastAsia="Times New Roman" w:cs="Arial"/>
          <w:bCs/>
          <w:i/>
          <w:iCs/>
          <w:color w:val="auto"/>
          <w:sz w:val="20"/>
          <w:lang w:eastAsia="es-ES"/>
        </w:rPr>
        <w:lastRenderedPageBreak/>
        <w:t>se cuenta con registro financiero, documental, contable o presupuestal que ampare dichos conceptos, debido a que no se ha remitido ningún contrato, ni factura relacionada con los capítulos de gasto 2490, 2491, 2492, del 1 de enero al 31 de marzo de 2025…” (Sic)</w:t>
      </w:r>
    </w:p>
    <w:p w14:paraId="2081BF9D" w14:textId="77777777" w:rsidR="001D648C" w:rsidRPr="00F93024" w:rsidRDefault="001D648C" w:rsidP="001D648C">
      <w:pPr>
        <w:spacing w:after="0" w:line="360" w:lineRule="auto"/>
        <w:rPr>
          <w:b/>
          <w:bCs/>
          <w:color w:val="auto"/>
        </w:rPr>
      </w:pPr>
    </w:p>
    <w:p w14:paraId="2CA0B32B" w14:textId="05747A23" w:rsidR="001D648C" w:rsidRPr="00F93024" w:rsidRDefault="001D648C" w:rsidP="001D648C">
      <w:pPr>
        <w:spacing w:after="0" w:line="360" w:lineRule="auto"/>
        <w:rPr>
          <w:b/>
          <w:bCs/>
          <w:color w:val="auto"/>
        </w:rPr>
      </w:pPr>
      <w:r w:rsidRPr="00F93024">
        <w:rPr>
          <w:b/>
          <w:bCs/>
          <w:color w:val="auto"/>
        </w:rPr>
        <w:t>Solicitud de información con número de folio 01937/TOLUCA/IP/2025</w:t>
      </w:r>
    </w:p>
    <w:p w14:paraId="3785AC3C" w14:textId="77777777" w:rsidR="00F27FE4" w:rsidRPr="00F93024" w:rsidRDefault="00F27FE4" w:rsidP="001D648C">
      <w:pPr>
        <w:spacing w:after="0" w:line="360" w:lineRule="auto"/>
        <w:rPr>
          <w:b/>
          <w:bCs/>
          <w:color w:val="auto"/>
        </w:rPr>
      </w:pPr>
    </w:p>
    <w:p w14:paraId="14C04A8A" w14:textId="67CE543B" w:rsidR="001B12F7" w:rsidRPr="00F93024" w:rsidRDefault="001D648C" w:rsidP="00547B1A">
      <w:pPr>
        <w:spacing w:after="0" w:line="360" w:lineRule="auto"/>
        <w:rPr>
          <w:color w:val="auto"/>
        </w:rPr>
      </w:pPr>
      <w:r w:rsidRPr="00F93024">
        <w:rPr>
          <w:color w:val="auto"/>
        </w:rPr>
        <w:t>i) Oficio 202010000/1477/2025 del veintiuno de abril de dos mil veinticinco, suscrito por el Tesorero Municipal</w:t>
      </w:r>
      <w:r w:rsidR="00547B1A" w:rsidRPr="00F93024">
        <w:rPr>
          <w:color w:val="auto"/>
        </w:rPr>
        <w:t>, dirigido al Solicitante, por medio del cual se menciona lo siguiente:</w:t>
      </w:r>
    </w:p>
    <w:p w14:paraId="38E27EC9" w14:textId="77777777" w:rsidR="00547B1A" w:rsidRPr="00F93024" w:rsidRDefault="00547B1A" w:rsidP="00547B1A">
      <w:pPr>
        <w:spacing w:after="0" w:line="360" w:lineRule="auto"/>
        <w:rPr>
          <w:color w:val="auto"/>
        </w:rPr>
      </w:pPr>
    </w:p>
    <w:p w14:paraId="3013B89F" w14:textId="42C6E47D" w:rsidR="00547B1A" w:rsidRPr="00F93024" w:rsidRDefault="00547B1A" w:rsidP="00547B1A">
      <w:pPr>
        <w:spacing w:after="0" w:line="360" w:lineRule="auto"/>
        <w:ind w:left="567" w:right="567"/>
        <w:rPr>
          <w:rFonts w:eastAsia="Times New Roman" w:cs="Arial"/>
          <w:bCs/>
          <w:i/>
          <w:iCs/>
          <w:color w:val="auto"/>
          <w:sz w:val="20"/>
          <w:lang w:eastAsia="es-ES"/>
        </w:rPr>
      </w:pPr>
      <w:r w:rsidRPr="00F93024">
        <w:rPr>
          <w:rFonts w:eastAsia="Times New Roman" w:cs="Arial"/>
          <w:bCs/>
          <w:i/>
          <w:iCs/>
          <w:color w:val="auto"/>
          <w:sz w:val="20"/>
          <w:lang w:eastAsia="es-ES"/>
        </w:rPr>
        <w:t xml:space="preserve">“… Conforme a lo establecido por los artículos 12, 24 fracción XI de la Ley de Transparencia y Acceso a la Información Pública del Estado de México y Municipios; 3.19 y 3.20 del Código Reglamentario Municipal de Toluca y numeral 202010000 del Manual de Organización de la Tesorería Municipal de Toluca; le informo, que se adjunta al presente, Estado Analítico del Ejercicio del Presupuesto de Egresos 2024, mismo que se encuentra publicado en la página electrónica del ayuntamiento de Toluca. Se anexa link </w:t>
      </w:r>
      <w:hyperlink r:id="rId9" w:history="1">
        <w:r w:rsidRPr="00F93024">
          <w:rPr>
            <w:rStyle w:val="Hipervnculo"/>
            <w:rFonts w:eastAsia="Times New Roman" w:cs="Arial"/>
            <w:bCs/>
            <w:i/>
            <w:iCs/>
            <w:sz w:val="20"/>
            <w:lang w:eastAsia="es-ES"/>
          </w:rPr>
          <w:t>https://www2.toluca.gob.mx/wpcontent/uploads/2025/04/12.Estado-Analitico-del-Ejercicio-del-Presupuesto-deEgresos_compressed.pdf</w:t>
        </w:r>
      </w:hyperlink>
      <w:r w:rsidRPr="00F93024">
        <w:rPr>
          <w:rFonts w:eastAsia="Times New Roman" w:cs="Arial"/>
          <w:bCs/>
          <w:i/>
          <w:iCs/>
          <w:color w:val="auto"/>
          <w:sz w:val="20"/>
          <w:lang w:eastAsia="es-ES"/>
        </w:rPr>
        <w:t xml:space="preserve">...” </w:t>
      </w:r>
    </w:p>
    <w:p w14:paraId="686BE84C" w14:textId="77777777" w:rsidR="00CF44B3" w:rsidRPr="00F93024" w:rsidRDefault="00CF44B3" w:rsidP="00CF44B3">
      <w:pPr>
        <w:spacing w:after="0" w:line="360" w:lineRule="auto"/>
        <w:ind w:right="567"/>
        <w:rPr>
          <w:rFonts w:eastAsia="Times New Roman" w:cs="Arial"/>
          <w:bCs/>
          <w:color w:val="auto"/>
          <w:sz w:val="20"/>
          <w:lang w:eastAsia="es-ES"/>
        </w:rPr>
      </w:pPr>
    </w:p>
    <w:p w14:paraId="6E259AD0" w14:textId="476A8F08" w:rsidR="00CF44B3" w:rsidRPr="00F93024" w:rsidRDefault="00CF44B3" w:rsidP="00CF44B3">
      <w:pPr>
        <w:spacing w:after="0" w:line="360" w:lineRule="auto"/>
        <w:rPr>
          <w:color w:val="auto"/>
        </w:rPr>
      </w:pPr>
      <w:r w:rsidRPr="00F93024">
        <w:rPr>
          <w:color w:val="auto"/>
        </w:rPr>
        <w:t>ii) Estado Analítico del Ejercicio del Presupuesto de Egresos  Clasificado por Objeto del Gasto (Capítulo y Concepto) del ejercicio fiscal 2024.</w:t>
      </w:r>
    </w:p>
    <w:p w14:paraId="208B2986" w14:textId="77777777" w:rsidR="00547B1A" w:rsidRPr="00F93024" w:rsidRDefault="00547B1A" w:rsidP="00547B1A">
      <w:pPr>
        <w:spacing w:after="0" w:line="360" w:lineRule="auto"/>
        <w:ind w:left="567" w:right="567"/>
        <w:rPr>
          <w:rFonts w:eastAsia="Times New Roman" w:cs="Arial"/>
          <w:bCs/>
          <w:i/>
          <w:iCs/>
          <w:color w:val="auto"/>
          <w:sz w:val="20"/>
          <w:lang w:eastAsia="es-ES"/>
        </w:rPr>
      </w:pPr>
    </w:p>
    <w:p w14:paraId="7E7FBB31" w14:textId="71A4C32A" w:rsidR="00E22EA8" w:rsidRPr="00F93024" w:rsidRDefault="00E22EA8" w:rsidP="00E0378B">
      <w:pPr>
        <w:pStyle w:val="Ttulo2"/>
        <w:spacing w:before="0" w:after="0" w:line="360" w:lineRule="auto"/>
        <w:rPr>
          <w:color w:val="auto"/>
          <w:sz w:val="22"/>
          <w:szCs w:val="22"/>
        </w:rPr>
      </w:pPr>
      <w:bookmarkStart w:id="4" w:name="_Toc207288086"/>
      <w:r w:rsidRPr="00F93024">
        <w:rPr>
          <w:color w:val="auto"/>
          <w:sz w:val="22"/>
          <w:szCs w:val="22"/>
        </w:rPr>
        <w:t>I</w:t>
      </w:r>
      <w:r w:rsidR="008D5ABD" w:rsidRPr="00F93024">
        <w:rPr>
          <w:color w:val="auto"/>
          <w:sz w:val="22"/>
          <w:szCs w:val="22"/>
        </w:rPr>
        <w:t>V</w:t>
      </w:r>
      <w:r w:rsidRPr="00F93024">
        <w:rPr>
          <w:color w:val="auto"/>
          <w:sz w:val="22"/>
          <w:szCs w:val="22"/>
        </w:rPr>
        <w:t>. Interposición del Recurso de Revisión</w:t>
      </w:r>
      <w:bookmarkEnd w:id="4"/>
    </w:p>
    <w:p w14:paraId="053D45CF" w14:textId="77777777" w:rsidR="00E22EA8" w:rsidRPr="00F93024" w:rsidRDefault="00E22EA8" w:rsidP="00E0378B">
      <w:pPr>
        <w:spacing w:after="0" w:line="360" w:lineRule="auto"/>
        <w:rPr>
          <w:b/>
          <w:color w:val="auto"/>
        </w:rPr>
      </w:pPr>
    </w:p>
    <w:p w14:paraId="1AABC52F" w14:textId="63090407" w:rsidR="00E22EA8" w:rsidRPr="00F93024" w:rsidRDefault="00083169" w:rsidP="00E0378B">
      <w:pPr>
        <w:spacing w:after="0" w:line="360" w:lineRule="auto"/>
        <w:rPr>
          <w:bCs/>
          <w:color w:val="auto"/>
        </w:rPr>
      </w:pPr>
      <w:r w:rsidRPr="00F93024">
        <w:rPr>
          <w:bCs/>
          <w:color w:val="auto"/>
        </w:rPr>
        <w:t>El</w:t>
      </w:r>
      <w:r w:rsidR="008E5E71" w:rsidRPr="00F93024">
        <w:rPr>
          <w:bCs/>
          <w:color w:val="auto"/>
        </w:rPr>
        <w:t xml:space="preserve"> </w:t>
      </w:r>
      <w:r w:rsidR="006834C6" w:rsidRPr="00F93024">
        <w:rPr>
          <w:bCs/>
          <w:color w:val="auto"/>
        </w:rPr>
        <w:t xml:space="preserve">veintidós de mayo de dos mil veinticinco, </w:t>
      </w:r>
      <w:r w:rsidR="00E22EA8" w:rsidRPr="00F93024">
        <w:rPr>
          <w:bCs/>
          <w:color w:val="auto"/>
        </w:rPr>
        <w:t>se recibi</w:t>
      </w:r>
      <w:r w:rsidR="00005302" w:rsidRPr="00F93024">
        <w:rPr>
          <w:bCs/>
          <w:color w:val="auto"/>
        </w:rPr>
        <w:t>eron</w:t>
      </w:r>
      <w:r w:rsidR="00E22EA8" w:rsidRPr="00F93024">
        <w:rPr>
          <w:bCs/>
          <w:color w:val="auto"/>
        </w:rPr>
        <w:t xml:space="preserve"> en este Instituto, a través del </w:t>
      </w:r>
      <w:r w:rsidR="00E22EA8" w:rsidRPr="00F93024">
        <w:rPr>
          <w:bCs/>
          <w:color w:val="auto"/>
          <w:lang w:val="es-ES"/>
        </w:rPr>
        <w:t>Sistema de Acceso a la Información Mexiquense (SAIMEX)</w:t>
      </w:r>
      <w:r w:rsidR="00E22EA8" w:rsidRPr="00F93024">
        <w:rPr>
          <w:bCs/>
          <w:color w:val="auto"/>
        </w:rPr>
        <w:t xml:space="preserve">, </w:t>
      </w:r>
      <w:r w:rsidR="00005302" w:rsidRPr="00F93024">
        <w:rPr>
          <w:bCs/>
          <w:color w:val="auto"/>
        </w:rPr>
        <w:t>dos</w:t>
      </w:r>
      <w:r w:rsidR="009019A8" w:rsidRPr="00F93024">
        <w:rPr>
          <w:bCs/>
          <w:color w:val="auto"/>
        </w:rPr>
        <w:t xml:space="preserve"> </w:t>
      </w:r>
      <w:r w:rsidR="00E22EA8" w:rsidRPr="00F93024">
        <w:rPr>
          <w:bCs/>
          <w:color w:val="auto"/>
        </w:rPr>
        <w:t>Recurso</w:t>
      </w:r>
      <w:r w:rsidR="00005302" w:rsidRPr="00F93024">
        <w:rPr>
          <w:bCs/>
          <w:color w:val="auto"/>
        </w:rPr>
        <w:t>s</w:t>
      </w:r>
      <w:r w:rsidR="00E22EA8" w:rsidRPr="00F93024">
        <w:rPr>
          <w:bCs/>
          <w:color w:val="auto"/>
        </w:rPr>
        <w:t xml:space="preserve"> de Revisión interpuesto</w:t>
      </w:r>
      <w:r w:rsidR="00005302" w:rsidRPr="00F93024">
        <w:rPr>
          <w:bCs/>
          <w:color w:val="auto"/>
        </w:rPr>
        <w:t>s</w:t>
      </w:r>
      <w:r w:rsidR="00E22EA8" w:rsidRPr="00F93024">
        <w:rPr>
          <w:bCs/>
          <w:color w:val="auto"/>
        </w:rPr>
        <w:t xml:space="preserve"> por la p</w:t>
      </w:r>
      <w:r w:rsidRPr="00F93024">
        <w:rPr>
          <w:bCs/>
          <w:color w:val="auto"/>
        </w:rPr>
        <w:t>ersona</w:t>
      </w:r>
      <w:r w:rsidR="00E22EA8" w:rsidRPr="00F93024">
        <w:rPr>
          <w:bCs/>
          <w:color w:val="auto"/>
        </w:rPr>
        <w:t xml:space="preserve"> Recurrente, en contra de la respuesta por el Sujeto Obligado, a la</w:t>
      </w:r>
      <w:r w:rsidR="00005302" w:rsidRPr="00F93024">
        <w:rPr>
          <w:bCs/>
          <w:color w:val="auto"/>
        </w:rPr>
        <w:t>s</w:t>
      </w:r>
      <w:r w:rsidR="00E22EA8" w:rsidRPr="00F93024">
        <w:rPr>
          <w:bCs/>
          <w:color w:val="auto"/>
        </w:rPr>
        <w:t xml:space="preserve"> solicitud</w:t>
      </w:r>
      <w:r w:rsidR="00005302" w:rsidRPr="00F93024">
        <w:rPr>
          <w:bCs/>
          <w:color w:val="auto"/>
        </w:rPr>
        <w:t>es</w:t>
      </w:r>
      <w:r w:rsidR="00E22EA8" w:rsidRPr="00F93024">
        <w:rPr>
          <w:bCs/>
          <w:color w:val="auto"/>
        </w:rPr>
        <w:t xml:space="preserve"> de información</w:t>
      </w:r>
      <w:r w:rsidR="00F43789" w:rsidRPr="00F93024">
        <w:rPr>
          <w:rFonts w:eastAsia="Calibri" w:cs="Times New Roman"/>
          <w:color w:val="auto"/>
        </w:rPr>
        <w:t xml:space="preserve">, </w:t>
      </w:r>
      <w:r w:rsidR="00E22EA8" w:rsidRPr="00F93024">
        <w:rPr>
          <w:bCs/>
          <w:color w:val="auto"/>
        </w:rPr>
        <w:t>en los siguientes términos:</w:t>
      </w:r>
    </w:p>
    <w:p w14:paraId="499DDBDB" w14:textId="77777777" w:rsidR="008E5E71" w:rsidRPr="00F93024" w:rsidRDefault="008E5E71" w:rsidP="00E0378B">
      <w:pPr>
        <w:spacing w:after="0" w:line="360" w:lineRule="auto"/>
        <w:ind w:left="567" w:right="567"/>
        <w:rPr>
          <w:b/>
          <w:bCs/>
          <w:i/>
          <w:color w:val="FF0000"/>
          <w:sz w:val="20"/>
          <w:szCs w:val="20"/>
        </w:rPr>
      </w:pPr>
    </w:p>
    <w:p w14:paraId="1AACD0FA" w14:textId="15321D0A" w:rsidR="00005302" w:rsidRPr="00F93024" w:rsidRDefault="00005302" w:rsidP="00005302">
      <w:pPr>
        <w:spacing w:after="0" w:line="360" w:lineRule="auto"/>
        <w:ind w:left="567" w:right="567"/>
        <w:rPr>
          <w:b/>
          <w:bCs/>
          <w:i/>
          <w:color w:val="auto"/>
          <w:sz w:val="20"/>
          <w:szCs w:val="20"/>
        </w:rPr>
      </w:pPr>
      <w:r w:rsidRPr="00F93024">
        <w:rPr>
          <w:b/>
          <w:bCs/>
          <w:i/>
          <w:color w:val="auto"/>
          <w:sz w:val="20"/>
          <w:szCs w:val="20"/>
        </w:rPr>
        <w:t>Recurso de Revisión 05836/INFOEM/IP/RR/2025</w:t>
      </w:r>
    </w:p>
    <w:p w14:paraId="1B2CCD45" w14:textId="1F34B3A9" w:rsidR="00E22EA8" w:rsidRPr="00F93024" w:rsidRDefault="00E12804" w:rsidP="00E0378B">
      <w:pPr>
        <w:spacing w:after="0" w:line="360" w:lineRule="auto"/>
        <w:ind w:left="567" w:right="567"/>
        <w:rPr>
          <w:bCs/>
          <w:i/>
          <w:color w:val="auto"/>
          <w:sz w:val="20"/>
          <w:szCs w:val="20"/>
        </w:rPr>
      </w:pPr>
      <w:r w:rsidRPr="00F93024">
        <w:rPr>
          <w:b/>
          <w:bCs/>
          <w:i/>
          <w:color w:val="auto"/>
          <w:sz w:val="20"/>
          <w:szCs w:val="20"/>
        </w:rPr>
        <w:t>‘’</w:t>
      </w:r>
      <w:r w:rsidR="00E22EA8" w:rsidRPr="00F93024">
        <w:rPr>
          <w:b/>
          <w:bCs/>
          <w:i/>
          <w:color w:val="auto"/>
          <w:sz w:val="20"/>
          <w:szCs w:val="20"/>
        </w:rPr>
        <w:t>ACTO IMPUGNADO</w:t>
      </w:r>
    </w:p>
    <w:p w14:paraId="20CB87D1" w14:textId="62FD9763" w:rsidR="00E22EA8" w:rsidRPr="00F93024" w:rsidRDefault="006834C6" w:rsidP="00E0378B">
      <w:pPr>
        <w:spacing w:after="0" w:line="360" w:lineRule="auto"/>
        <w:ind w:left="567" w:right="567"/>
        <w:rPr>
          <w:i/>
          <w:color w:val="auto"/>
          <w:sz w:val="20"/>
          <w:szCs w:val="20"/>
        </w:rPr>
      </w:pPr>
      <w:r w:rsidRPr="00F93024">
        <w:rPr>
          <w:i/>
          <w:color w:val="auto"/>
          <w:sz w:val="20"/>
          <w:szCs w:val="20"/>
        </w:rPr>
        <w:t>La respuesta niegan la información solicitada</w:t>
      </w:r>
      <w:r w:rsidR="00E22EA8" w:rsidRPr="00F93024">
        <w:rPr>
          <w:i/>
          <w:color w:val="auto"/>
          <w:sz w:val="20"/>
          <w:szCs w:val="20"/>
        </w:rPr>
        <w:t>”</w:t>
      </w:r>
      <w:r w:rsidR="001A6CAE" w:rsidRPr="00F93024">
        <w:rPr>
          <w:i/>
          <w:color w:val="auto"/>
          <w:sz w:val="20"/>
          <w:szCs w:val="20"/>
        </w:rPr>
        <w:t xml:space="preserve"> (Sic.)</w:t>
      </w:r>
    </w:p>
    <w:p w14:paraId="3B2615CC" w14:textId="77777777" w:rsidR="00E22EA8" w:rsidRPr="00F93024" w:rsidRDefault="00E22EA8" w:rsidP="00E0378B">
      <w:pPr>
        <w:spacing w:after="0" w:line="360" w:lineRule="auto"/>
        <w:ind w:left="567" w:right="567"/>
        <w:rPr>
          <w:i/>
          <w:color w:val="auto"/>
          <w:sz w:val="20"/>
          <w:szCs w:val="20"/>
        </w:rPr>
      </w:pPr>
    </w:p>
    <w:p w14:paraId="3F1F07C7" w14:textId="49F2AE96" w:rsidR="00E22EA8" w:rsidRPr="00F93024" w:rsidRDefault="00E12804" w:rsidP="00E0378B">
      <w:pPr>
        <w:spacing w:after="0" w:line="360" w:lineRule="auto"/>
        <w:ind w:left="567" w:right="567"/>
        <w:rPr>
          <w:b/>
          <w:i/>
          <w:color w:val="auto"/>
          <w:sz w:val="20"/>
          <w:szCs w:val="20"/>
        </w:rPr>
      </w:pPr>
      <w:r w:rsidRPr="00F93024">
        <w:rPr>
          <w:b/>
          <w:i/>
          <w:color w:val="auto"/>
          <w:sz w:val="20"/>
          <w:szCs w:val="20"/>
        </w:rPr>
        <w:t>‘’</w:t>
      </w:r>
      <w:r w:rsidR="00E22EA8" w:rsidRPr="00F93024">
        <w:rPr>
          <w:b/>
          <w:i/>
          <w:color w:val="auto"/>
          <w:sz w:val="20"/>
          <w:szCs w:val="20"/>
        </w:rPr>
        <w:t>RAZONES O MOTIVOS DE LA INCONFORMIDAD</w:t>
      </w:r>
    </w:p>
    <w:p w14:paraId="4E12EFB2" w14:textId="31F50F66" w:rsidR="006834C6" w:rsidRPr="00F93024" w:rsidRDefault="006834C6" w:rsidP="00E0378B">
      <w:pPr>
        <w:spacing w:after="0" w:line="360" w:lineRule="auto"/>
        <w:ind w:left="567" w:right="567"/>
        <w:rPr>
          <w:i/>
          <w:color w:val="auto"/>
          <w:sz w:val="20"/>
          <w:szCs w:val="20"/>
        </w:rPr>
      </w:pPr>
      <w:r w:rsidRPr="00F93024">
        <w:rPr>
          <w:i/>
          <w:color w:val="auto"/>
          <w:sz w:val="20"/>
          <w:szCs w:val="20"/>
        </w:rPr>
        <w:t>Niegan la información solicitada” (Sic)</w:t>
      </w:r>
    </w:p>
    <w:p w14:paraId="20C60CF9" w14:textId="77777777" w:rsidR="00005302" w:rsidRPr="00F93024" w:rsidRDefault="00005302" w:rsidP="00E0378B">
      <w:pPr>
        <w:spacing w:after="0" w:line="360" w:lineRule="auto"/>
        <w:ind w:left="567" w:right="567"/>
        <w:rPr>
          <w:i/>
          <w:color w:val="auto"/>
          <w:sz w:val="20"/>
          <w:szCs w:val="20"/>
        </w:rPr>
      </w:pPr>
    </w:p>
    <w:p w14:paraId="25289BBF" w14:textId="222317FA" w:rsidR="00005302" w:rsidRPr="00F93024" w:rsidRDefault="00005302" w:rsidP="00005302">
      <w:pPr>
        <w:spacing w:after="0" w:line="360" w:lineRule="auto"/>
        <w:ind w:left="567" w:right="567"/>
        <w:rPr>
          <w:b/>
          <w:bCs/>
          <w:i/>
          <w:color w:val="auto"/>
          <w:sz w:val="20"/>
          <w:szCs w:val="20"/>
        </w:rPr>
      </w:pPr>
      <w:r w:rsidRPr="00F93024">
        <w:rPr>
          <w:b/>
          <w:bCs/>
          <w:i/>
          <w:color w:val="auto"/>
          <w:sz w:val="20"/>
          <w:szCs w:val="20"/>
        </w:rPr>
        <w:t>Recurso de Revisión 05837/INFOEM/IP/RR/2025</w:t>
      </w:r>
    </w:p>
    <w:p w14:paraId="69A19674" w14:textId="77777777" w:rsidR="00005302" w:rsidRPr="00F93024" w:rsidRDefault="00005302" w:rsidP="00005302">
      <w:pPr>
        <w:spacing w:after="0" w:line="360" w:lineRule="auto"/>
        <w:ind w:left="567" w:right="567"/>
        <w:rPr>
          <w:b/>
          <w:bCs/>
          <w:i/>
          <w:color w:val="auto"/>
          <w:sz w:val="20"/>
          <w:szCs w:val="20"/>
        </w:rPr>
      </w:pPr>
      <w:r w:rsidRPr="00F93024">
        <w:rPr>
          <w:b/>
          <w:bCs/>
          <w:i/>
          <w:color w:val="auto"/>
          <w:sz w:val="20"/>
          <w:szCs w:val="20"/>
        </w:rPr>
        <w:t>‘’ACTO IMPUGNADO</w:t>
      </w:r>
    </w:p>
    <w:p w14:paraId="7715C55E" w14:textId="6D249753" w:rsidR="00005302" w:rsidRPr="00F93024" w:rsidRDefault="00005302" w:rsidP="00005302">
      <w:pPr>
        <w:spacing w:after="0" w:line="360" w:lineRule="auto"/>
        <w:ind w:left="567" w:right="567"/>
        <w:rPr>
          <w:i/>
          <w:color w:val="auto"/>
          <w:sz w:val="20"/>
          <w:szCs w:val="20"/>
        </w:rPr>
      </w:pPr>
      <w:r w:rsidRPr="00F93024">
        <w:rPr>
          <w:i/>
          <w:color w:val="auto"/>
          <w:sz w:val="20"/>
          <w:szCs w:val="20"/>
        </w:rPr>
        <w:t>No entrega lo solicitado su estado analítico no refleja la informacion completa” (Sic.)</w:t>
      </w:r>
    </w:p>
    <w:p w14:paraId="19419033" w14:textId="77777777" w:rsidR="00005302" w:rsidRPr="00F93024" w:rsidRDefault="00005302" w:rsidP="00005302">
      <w:pPr>
        <w:spacing w:after="0" w:line="360" w:lineRule="auto"/>
        <w:ind w:left="567" w:right="567"/>
        <w:rPr>
          <w:i/>
          <w:color w:val="auto"/>
          <w:sz w:val="20"/>
          <w:szCs w:val="20"/>
        </w:rPr>
      </w:pPr>
    </w:p>
    <w:p w14:paraId="0345C17C" w14:textId="77777777" w:rsidR="00005302" w:rsidRPr="00F93024" w:rsidRDefault="00005302" w:rsidP="00005302">
      <w:pPr>
        <w:spacing w:after="0" w:line="360" w:lineRule="auto"/>
        <w:ind w:left="567" w:right="567"/>
        <w:rPr>
          <w:b/>
          <w:i/>
          <w:color w:val="auto"/>
          <w:sz w:val="20"/>
          <w:szCs w:val="20"/>
        </w:rPr>
      </w:pPr>
      <w:r w:rsidRPr="00F93024">
        <w:rPr>
          <w:b/>
          <w:i/>
          <w:color w:val="auto"/>
          <w:sz w:val="20"/>
          <w:szCs w:val="20"/>
        </w:rPr>
        <w:t>‘’RAZONES O MOTIVOS DE LA INCONFORMIDAD</w:t>
      </w:r>
    </w:p>
    <w:p w14:paraId="261C5411" w14:textId="2F847395" w:rsidR="00005302" w:rsidRPr="00F93024" w:rsidRDefault="00005302" w:rsidP="00005302">
      <w:pPr>
        <w:spacing w:after="0" w:line="360" w:lineRule="auto"/>
        <w:ind w:left="567" w:right="567"/>
        <w:rPr>
          <w:i/>
          <w:color w:val="auto"/>
          <w:sz w:val="20"/>
          <w:szCs w:val="20"/>
        </w:rPr>
      </w:pPr>
      <w:r w:rsidRPr="00F93024">
        <w:rPr>
          <w:i/>
          <w:color w:val="auto"/>
          <w:sz w:val="20"/>
          <w:szCs w:val="20"/>
        </w:rPr>
        <w:t>No entrega lo solicitado su estado analítico no refleja la informacion completa” (Sic)</w:t>
      </w:r>
    </w:p>
    <w:p w14:paraId="76CFD0CB" w14:textId="77777777" w:rsidR="006834C6" w:rsidRPr="00F93024" w:rsidRDefault="006834C6" w:rsidP="00E0378B">
      <w:pPr>
        <w:spacing w:after="0" w:line="360" w:lineRule="auto"/>
        <w:ind w:left="567" w:right="567"/>
        <w:rPr>
          <w:i/>
          <w:color w:val="FF0000"/>
          <w:sz w:val="20"/>
          <w:szCs w:val="20"/>
        </w:rPr>
      </w:pPr>
    </w:p>
    <w:p w14:paraId="009DB65C" w14:textId="58E00769" w:rsidR="00E22EA8" w:rsidRPr="00F93024" w:rsidRDefault="00E22EA8" w:rsidP="00E0378B">
      <w:pPr>
        <w:pStyle w:val="Ttulo2"/>
        <w:spacing w:before="0" w:after="0" w:line="360" w:lineRule="auto"/>
        <w:rPr>
          <w:color w:val="auto"/>
          <w:sz w:val="22"/>
          <w:szCs w:val="22"/>
        </w:rPr>
      </w:pPr>
      <w:bookmarkStart w:id="5" w:name="_Toc207288087"/>
      <w:r w:rsidRPr="00F93024">
        <w:rPr>
          <w:color w:val="auto"/>
          <w:sz w:val="22"/>
          <w:szCs w:val="22"/>
        </w:rPr>
        <w:t>V. Trámite del Recurso de Revisión ante este Instituto</w:t>
      </w:r>
      <w:bookmarkEnd w:id="5"/>
    </w:p>
    <w:p w14:paraId="5C9B63F8" w14:textId="77777777" w:rsidR="009B2DAB" w:rsidRPr="00F93024" w:rsidRDefault="009B2DAB" w:rsidP="00E0378B">
      <w:pPr>
        <w:spacing w:after="0" w:line="360" w:lineRule="auto"/>
        <w:rPr>
          <w:b/>
          <w:bCs/>
          <w:color w:val="FF0000"/>
        </w:rPr>
      </w:pPr>
    </w:p>
    <w:p w14:paraId="173768ED" w14:textId="5537C742" w:rsidR="00E22EA8" w:rsidRPr="00F93024" w:rsidRDefault="00E22EA8" w:rsidP="00E0378B">
      <w:pPr>
        <w:spacing w:after="0" w:line="360" w:lineRule="auto"/>
        <w:rPr>
          <w:bCs/>
          <w:color w:val="auto"/>
        </w:rPr>
      </w:pPr>
      <w:r w:rsidRPr="00F93024">
        <w:rPr>
          <w:b/>
          <w:bCs/>
          <w:color w:val="auto"/>
        </w:rPr>
        <w:t>a) Turno del Medio de Impugnación.</w:t>
      </w:r>
      <w:r w:rsidR="000A706F" w:rsidRPr="00F93024">
        <w:rPr>
          <w:bCs/>
          <w:color w:val="auto"/>
        </w:rPr>
        <w:t xml:space="preserve"> </w:t>
      </w:r>
      <w:r w:rsidR="0084143D" w:rsidRPr="00F93024">
        <w:rPr>
          <w:bCs/>
          <w:color w:val="auto"/>
        </w:rPr>
        <w:t xml:space="preserve">El </w:t>
      </w:r>
      <w:r w:rsidR="006834C6" w:rsidRPr="00F93024">
        <w:rPr>
          <w:bCs/>
          <w:color w:val="auto"/>
        </w:rPr>
        <w:t xml:space="preserve">veintidós de mayo </w:t>
      </w:r>
      <w:r w:rsidR="00EE6206" w:rsidRPr="00F93024">
        <w:rPr>
          <w:bCs/>
          <w:color w:val="auto"/>
        </w:rPr>
        <w:t xml:space="preserve">de junio </w:t>
      </w:r>
      <w:r w:rsidR="00E64E18" w:rsidRPr="00F93024">
        <w:rPr>
          <w:color w:val="auto"/>
        </w:rPr>
        <w:t>de dos mil veinticinco</w:t>
      </w:r>
      <w:r w:rsidRPr="00F93024">
        <w:rPr>
          <w:bCs/>
          <w:color w:val="auto"/>
        </w:rPr>
        <w:t xml:space="preserve">, el </w:t>
      </w:r>
      <w:r w:rsidRPr="00F93024">
        <w:rPr>
          <w:color w:val="auto"/>
          <w:lang w:val="es-ES"/>
        </w:rPr>
        <w:t>Sistema de Acceso a la Información Mexiquense (SAIMEX),</w:t>
      </w:r>
      <w:r w:rsidRPr="00F93024">
        <w:rPr>
          <w:bCs/>
          <w:color w:val="auto"/>
        </w:rPr>
        <w:t xml:space="preserve"> asignó </w:t>
      </w:r>
      <w:r w:rsidR="00532250" w:rsidRPr="00F93024">
        <w:rPr>
          <w:bCs/>
          <w:color w:val="auto"/>
        </w:rPr>
        <w:t>los</w:t>
      </w:r>
      <w:r w:rsidRPr="00F93024">
        <w:rPr>
          <w:bCs/>
          <w:color w:val="auto"/>
        </w:rPr>
        <w:t xml:space="preserve"> número</w:t>
      </w:r>
      <w:r w:rsidR="00532250" w:rsidRPr="00F93024">
        <w:rPr>
          <w:bCs/>
          <w:color w:val="auto"/>
        </w:rPr>
        <w:t>s</w:t>
      </w:r>
      <w:r w:rsidRPr="00F93024">
        <w:rPr>
          <w:bCs/>
          <w:color w:val="auto"/>
        </w:rPr>
        <w:t xml:space="preserve"> de expediente </w:t>
      </w:r>
      <w:r w:rsidR="00EE6206" w:rsidRPr="00F93024">
        <w:rPr>
          <w:b/>
          <w:bCs/>
          <w:color w:val="auto"/>
        </w:rPr>
        <w:t>0</w:t>
      </w:r>
      <w:r w:rsidR="006834C6" w:rsidRPr="00F93024">
        <w:rPr>
          <w:b/>
          <w:bCs/>
          <w:color w:val="auto"/>
        </w:rPr>
        <w:t>5836</w:t>
      </w:r>
      <w:r w:rsidR="00DB03B1" w:rsidRPr="00F93024">
        <w:rPr>
          <w:b/>
          <w:bCs/>
          <w:color w:val="auto"/>
        </w:rPr>
        <w:t>/INFOEM/IP/RR/2025</w:t>
      </w:r>
      <w:r w:rsidR="00532250" w:rsidRPr="00F93024">
        <w:rPr>
          <w:b/>
          <w:bCs/>
          <w:color w:val="auto"/>
        </w:rPr>
        <w:t xml:space="preserve"> </w:t>
      </w:r>
      <w:r w:rsidR="00532250" w:rsidRPr="00F93024">
        <w:rPr>
          <w:color w:val="auto"/>
        </w:rPr>
        <w:t xml:space="preserve">y </w:t>
      </w:r>
      <w:r w:rsidR="00532250" w:rsidRPr="00F93024">
        <w:rPr>
          <w:b/>
          <w:bCs/>
          <w:color w:val="auto"/>
        </w:rPr>
        <w:t>05837/INFOEM/IP/RR/2025</w:t>
      </w:r>
      <w:r w:rsidRPr="00F93024">
        <w:rPr>
          <w:bCs/>
          <w:color w:val="auto"/>
        </w:rPr>
        <w:t>, a</w:t>
      </w:r>
      <w:r w:rsidR="00532250" w:rsidRPr="00F93024">
        <w:rPr>
          <w:bCs/>
          <w:color w:val="auto"/>
        </w:rPr>
        <w:t xml:space="preserve"> los</w:t>
      </w:r>
      <w:r w:rsidRPr="00F93024">
        <w:rPr>
          <w:bCs/>
          <w:color w:val="auto"/>
        </w:rPr>
        <w:t xml:space="preserve"> medio</w:t>
      </w:r>
      <w:r w:rsidR="00532250" w:rsidRPr="00F93024">
        <w:rPr>
          <w:bCs/>
          <w:color w:val="auto"/>
        </w:rPr>
        <w:t>s</w:t>
      </w:r>
      <w:r w:rsidRPr="00F93024">
        <w:rPr>
          <w:bCs/>
          <w:color w:val="auto"/>
        </w:rPr>
        <w:t xml:space="preserve"> de impugnación que nos ocupa</w:t>
      </w:r>
      <w:r w:rsidR="00532250" w:rsidRPr="00F93024">
        <w:rPr>
          <w:bCs/>
          <w:color w:val="auto"/>
        </w:rPr>
        <w:t>n</w:t>
      </w:r>
      <w:r w:rsidRPr="00F93024">
        <w:rPr>
          <w:bCs/>
          <w:color w:val="auto"/>
        </w:rPr>
        <w:t xml:space="preserve">, con base en el sistema aprobado por el Pleno de este </w:t>
      </w:r>
      <w:r w:rsidR="00B65BCA" w:rsidRPr="00F93024">
        <w:rPr>
          <w:bCs/>
          <w:color w:val="auto"/>
        </w:rPr>
        <w:t>Organismo</w:t>
      </w:r>
      <w:r w:rsidRPr="00F93024">
        <w:rPr>
          <w:bCs/>
          <w:color w:val="auto"/>
        </w:rPr>
        <w:t xml:space="preserve"> Garante y lo</w:t>
      </w:r>
      <w:r w:rsidR="00532250" w:rsidRPr="00F93024">
        <w:rPr>
          <w:bCs/>
          <w:color w:val="auto"/>
        </w:rPr>
        <w:t>s</w:t>
      </w:r>
      <w:r w:rsidRPr="00F93024">
        <w:rPr>
          <w:bCs/>
          <w:color w:val="auto"/>
        </w:rPr>
        <w:t xml:space="preserve"> turnó a</w:t>
      </w:r>
      <w:r w:rsidR="00532250" w:rsidRPr="00F93024">
        <w:rPr>
          <w:bCs/>
          <w:color w:val="auto"/>
        </w:rPr>
        <w:t xml:space="preserve"> los</w:t>
      </w:r>
      <w:r w:rsidRPr="00F93024">
        <w:rPr>
          <w:bCs/>
          <w:color w:val="auto"/>
        </w:rPr>
        <w:t xml:space="preserve"> Comisionado</w:t>
      </w:r>
      <w:r w:rsidR="00532250" w:rsidRPr="00F93024">
        <w:rPr>
          <w:bCs/>
          <w:color w:val="auto"/>
        </w:rPr>
        <w:t>s</w:t>
      </w:r>
      <w:r w:rsidRPr="00F93024">
        <w:rPr>
          <w:bCs/>
          <w:color w:val="auto"/>
        </w:rPr>
        <w:t xml:space="preserve"> Ponente</w:t>
      </w:r>
      <w:r w:rsidR="00532250" w:rsidRPr="00F93024">
        <w:rPr>
          <w:bCs/>
          <w:color w:val="auto"/>
        </w:rPr>
        <w:t>s</w:t>
      </w:r>
      <w:r w:rsidRPr="00F93024">
        <w:rPr>
          <w:bCs/>
          <w:color w:val="auto"/>
        </w:rPr>
        <w:t xml:space="preserve"> Luis Gustavo Parra Noriega</w:t>
      </w:r>
      <w:r w:rsidR="00532250" w:rsidRPr="00F93024">
        <w:rPr>
          <w:bCs/>
          <w:color w:val="auto"/>
        </w:rPr>
        <w:t xml:space="preserve"> y </w:t>
      </w:r>
      <w:r w:rsidR="00532250" w:rsidRPr="00F93024">
        <w:t>Sharon Cristina Morales Martínez</w:t>
      </w:r>
      <w:r w:rsidRPr="00F93024">
        <w:rPr>
          <w:bCs/>
          <w:color w:val="auto"/>
        </w:rPr>
        <w:t>, para los efectos del artículo 185, fracción I de la Ley de Transparencia y Acceso a la Información Pública del Estado de México y Municipios.</w:t>
      </w:r>
    </w:p>
    <w:p w14:paraId="59FB24F3" w14:textId="77777777" w:rsidR="005914EE" w:rsidRPr="00F93024" w:rsidRDefault="005914EE" w:rsidP="00E0378B">
      <w:pPr>
        <w:spacing w:after="0" w:line="360" w:lineRule="auto"/>
        <w:rPr>
          <w:b/>
          <w:bCs/>
          <w:color w:val="FF0000"/>
        </w:rPr>
      </w:pPr>
    </w:p>
    <w:p w14:paraId="61891480" w14:textId="4C4244A4" w:rsidR="00E22EA8" w:rsidRPr="00F93024" w:rsidRDefault="00E22EA8" w:rsidP="00E0378B">
      <w:pPr>
        <w:spacing w:after="0" w:line="360" w:lineRule="auto"/>
        <w:rPr>
          <w:bCs/>
          <w:color w:val="auto"/>
          <w:lang w:val="es-ES_tradnl"/>
        </w:rPr>
      </w:pPr>
      <w:r w:rsidRPr="00F93024">
        <w:rPr>
          <w:b/>
          <w:bCs/>
          <w:color w:val="auto"/>
        </w:rPr>
        <w:t>b) Admisión del Recurso de Revisión</w:t>
      </w:r>
      <w:r w:rsidRPr="00F93024">
        <w:rPr>
          <w:b/>
          <w:bCs/>
          <w:color w:val="auto"/>
          <w:lang w:val="es-ES_tradnl"/>
        </w:rPr>
        <w:t xml:space="preserve">. </w:t>
      </w:r>
      <w:r w:rsidRPr="00F93024">
        <w:rPr>
          <w:bCs/>
          <w:color w:val="auto"/>
          <w:lang w:val="es-ES_tradnl"/>
        </w:rPr>
        <w:t>El</w:t>
      </w:r>
      <w:r w:rsidR="00E64E18" w:rsidRPr="00F93024">
        <w:rPr>
          <w:bCs/>
          <w:color w:val="auto"/>
          <w:lang w:val="es-ES_tradnl"/>
        </w:rPr>
        <w:t xml:space="preserve"> </w:t>
      </w:r>
      <w:r w:rsidR="006834C6" w:rsidRPr="00F93024">
        <w:rPr>
          <w:bCs/>
          <w:color w:val="auto"/>
          <w:lang w:val="es-ES_tradnl"/>
        </w:rPr>
        <w:t xml:space="preserve">veintisiete de mayo de dos mil veinticinco, </w:t>
      </w:r>
      <w:r w:rsidRPr="00F93024">
        <w:rPr>
          <w:bCs/>
          <w:color w:val="auto"/>
          <w:lang w:val="es-ES_tradnl"/>
        </w:rPr>
        <w:t>se acordó la admisión de</w:t>
      </w:r>
      <w:r w:rsidR="00532250" w:rsidRPr="00F93024">
        <w:rPr>
          <w:bCs/>
          <w:color w:val="auto"/>
          <w:lang w:val="es-ES_tradnl"/>
        </w:rPr>
        <w:t xml:space="preserve"> </w:t>
      </w:r>
      <w:r w:rsidRPr="00F93024">
        <w:rPr>
          <w:bCs/>
          <w:color w:val="auto"/>
          <w:lang w:val="es-ES_tradnl"/>
        </w:rPr>
        <w:t>l</w:t>
      </w:r>
      <w:r w:rsidR="00532250" w:rsidRPr="00F93024">
        <w:rPr>
          <w:bCs/>
          <w:color w:val="auto"/>
          <w:lang w:val="es-ES_tradnl"/>
        </w:rPr>
        <w:t>os</w:t>
      </w:r>
      <w:r w:rsidRPr="00F93024">
        <w:rPr>
          <w:bCs/>
          <w:color w:val="auto"/>
          <w:lang w:val="es-ES_tradnl"/>
        </w:rPr>
        <w:t xml:space="preserve"> Recurso</w:t>
      </w:r>
      <w:r w:rsidR="00532250" w:rsidRPr="00F93024">
        <w:rPr>
          <w:bCs/>
          <w:color w:val="auto"/>
          <w:lang w:val="es-ES_tradnl"/>
        </w:rPr>
        <w:t>s</w:t>
      </w:r>
      <w:r w:rsidRPr="00F93024">
        <w:rPr>
          <w:bCs/>
          <w:color w:val="auto"/>
          <w:lang w:val="es-ES_tradnl"/>
        </w:rPr>
        <w:t xml:space="preserve"> de Revisión interpuesto</w:t>
      </w:r>
      <w:r w:rsidR="00532250" w:rsidRPr="00F93024">
        <w:rPr>
          <w:bCs/>
          <w:color w:val="auto"/>
          <w:lang w:val="es-ES_tradnl"/>
        </w:rPr>
        <w:t>s</w:t>
      </w:r>
      <w:r w:rsidRPr="00F93024">
        <w:rPr>
          <w:bCs/>
          <w:color w:val="auto"/>
          <w:lang w:val="es-ES_tradnl"/>
        </w:rPr>
        <w:t xml:space="preserve"> por </w:t>
      </w:r>
      <w:r w:rsidR="00261B92" w:rsidRPr="00F93024">
        <w:rPr>
          <w:bCs/>
          <w:color w:val="auto"/>
          <w:lang w:val="es-ES_tradnl"/>
        </w:rPr>
        <w:t>la persona</w:t>
      </w:r>
      <w:r w:rsidRPr="00F93024">
        <w:rPr>
          <w:bCs/>
          <w:color w:val="auto"/>
          <w:lang w:val="es-ES_tradnl"/>
        </w:rPr>
        <w:t xml:space="preserve"> Recurrente en </w:t>
      </w:r>
      <w:r w:rsidRPr="00F93024">
        <w:rPr>
          <w:bCs/>
          <w:color w:val="auto"/>
          <w:lang w:val="es-ES_tradnl"/>
        </w:rPr>
        <w:lastRenderedPageBreak/>
        <w:t xml:space="preserve">contra del Sujeto Obligado, en términos del artículo 185, fracciones I y II de la Ley de Transparencia y Acceso a la Información Pública del Estado de México y Municipios, </w:t>
      </w:r>
      <w:r w:rsidR="00532250" w:rsidRPr="00F93024">
        <w:rPr>
          <w:bCs/>
          <w:color w:val="auto"/>
          <w:lang w:val="es-ES_tradnl"/>
        </w:rPr>
        <w:t>los</w:t>
      </w:r>
      <w:r w:rsidRPr="00F93024">
        <w:rPr>
          <w:bCs/>
          <w:color w:val="auto"/>
          <w:lang w:val="es-ES_tradnl"/>
        </w:rPr>
        <w:t xml:space="preserve"> cual</w:t>
      </w:r>
      <w:r w:rsidR="00532250" w:rsidRPr="00F93024">
        <w:rPr>
          <w:bCs/>
          <w:color w:val="auto"/>
          <w:lang w:val="es-ES_tradnl"/>
        </w:rPr>
        <w:t>es</w:t>
      </w:r>
      <w:r w:rsidRPr="00F93024">
        <w:rPr>
          <w:bCs/>
          <w:color w:val="auto"/>
          <w:lang w:val="es-ES_tradnl"/>
        </w:rPr>
        <w:t xml:space="preserve"> fue</w:t>
      </w:r>
      <w:r w:rsidR="00532250" w:rsidRPr="00F93024">
        <w:rPr>
          <w:bCs/>
          <w:color w:val="auto"/>
          <w:lang w:val="es-ES_tradnl"/>
        </w:rPr>
        <w:t>ron</w:t>
      </w:r>
      <w:r w:rsidRPr="00F93024">
        <w:rPr>
          <w:bCs/>
          <w:color w:val="auto"/>
          <w:lang w:val="es-ES_tradnl"/>
        </w:rPr>
        <w:t xml:space="preserve"> notificado</w:t>
      </w:r>
      <w:r w:rsidR="00532250" w:rsidRPr="00F93024">
        <w:rPr>
          <w:bCs/>
          <w:color w:val="auto"/>
          <w:lang w:val="es-ES_tradnl"/>
        </w:rPr>
        <w:t>s</w:t>
      </w:r>
      <w:r w:rsidRPr="00F93024">
        <w:rPr>
          <w:bCs/>
          <w:color w:val="auto"/>
          <w:lang w:val="es-ES_tradnl"/>
        </w:rPr>
        <w:t xml:space="preserve"> a las partes </w:t>
      </w:r>
      <w:r w:rsidR="00E10780" w:rsidRPr="00F93024">
        <w:rPr>
          <w:bCs/>
          <w:color w:val="auto"/>
          <w:lang w:val="es-ES_tradnl"/>
        </w:rPr>
        <w:t>el</w:t>
      </w:r>
      <w:r w:rsidR="006834C6" w:rsidRPr="00F93024">
        <w:rPr>
          <w:bCs/>
          <w:color w:val="auto"/>
          <w:lang w:val="es-ES_tradnl"/>
        </w:rPr>
        <w:t xml:space="preserve"> mismo día</w:t>
      </w:r>
      <w:r w:rsidRPr="00F93024">
        <w:rPr>
          <w:bCs/>
          <w:color w:val="auto"/>
          <w:lang w:val="es-ES_tradnl"/>
        </w:rPr>
        <w:t>, a través del Sistema de Acceso a la Información Mexiquense (SAIMEX), en el que se les otorgó un plazo de siete días hábiles posteriores a la misma, para que manifestaran lo que a su derecho conviniera y formularan alegatos.</w:t>
      </w:r>
    </w:p>
    <w:p w14:paraId="07DA89A0" w14:textId="77777777" w:rsidR="00E22EA8" w:rsidRPr="00F93024" w:rsidRDefault="00E22EA8" w:rsidP="00E0378B">
      <w:pPr>
        <w:spacing w:after="0" w:line="360" w:lineRule="auto"/>
        <w:rPr>
          <w:rFonts w:cs="Tahoma"/>
          <w:color w:val="FF0000"/>
          <w:lang w:val="es-ES_tradnl"/>
        </w:rPr>
      </w:pPr>
    </w:p>
    <w:p w14:paraId="6D45DE49" w14:textId="13E9A516" w:rsidR="004C6057" w:rsidRPr="00F93024" w:rsidRDefault="00E10780" w:rsidP="00E0378B">
      <w:pPr>
        <w:spacing w:after="0" w:line="360" w:lineRule="auto"/>
        <w:rPr>
          <w:rFonts w:eastAsia="Times New Roman" w:cs="Tahoma"/>
          <w:color w:val="auto"/>
          <w:lang w:val="es-ES_tradnl"/>
        </w:rPr>
      </w:pPr>
      <w:r w:rsidRPr="00F93024">
        <w:rPr>
          <w:b/>
          <w:color w:val="auto"/>
        </w:rPr>
        <w:t>c</w:t>
      </w:r>
      <w:r w:rsidR="00F933B4" w:rsidRPr="00F93024">
        <w:rPr>
          <w:b/>
          <w:color w:val="auto"/>
        </w:rPr>
        <w:t xml:space="preserve">) </w:t>
      </w:r>
      <w:r w:rsidR="000255D3" w:rsidRPr="00F93024">
        <w:rPr>
          <w:b/>
          <w:color w:val="auto"/>
        </w:rPr>
        <w:t>Informe Justificado</w:t>
      </w:r>
      <w:r w:rsidR="004C6057" w:rsidRPr="00F93024">
        <w:rPr>
          <w:b/>
          <w:color w:val="auto"/>
        </w:rPr>
        <w:t xml:space="preserve">. </w:t>
      </w:r>
      <w:r w:rsidR="004C6057" w:rsidRPr="00F93024">
        <w:rPr>
          <w:rFonts w:eastAsia="Times New Roman" w:cs="Tahoma"/>
          <w:iCs/>
          <w:color w:val="auto"/>
          <w:lang w:val="es-ES"/>
        </w:rPr>
        <w:t xml:space="preserve">El </w:t>
      </w:r>
      <w:r w:rsidR="006834C6" w:rsidRPr="00F93024">
        <w:rPr>
          <w:rFonts w:eastAsia="Times New Roman" w:cs="Tahoma"/>
          <w:iCs/>
          <w:color w:val="auto"/>
          <w:lang w:val="es-ES"/>
        </w:rPr>
        <w:t xml:space="preserve">cinco de junio de dos mil veinticinco, </w:t>
      </w:r>
      <w:r w:rsidR="004C6057" w:rsidRPr="00F93024">
        <w:rPr>
          <w:rFonts w:eastAsia="Times New Roman" w:cs="Tahoma"/>
          <w:color w:val="auto"/>
          <w:lang w:val="es-ES_tradnl"/>
        </w:rPr>
        <w:t>se recibió, a través del Sistema de Acceso a la Información Mexiquense (SAIMEX), el Informe Justificado del S</w:t>
      </w:r>
      <w:r w:rsidR="00E46977" w:rsidRPr="00F93024">
        <w:rPr>
          <w:rFonts w:eastAsia="Times New Roman" w:cs="Tahoma"/>
          <w:color w:val="auto"/>
          <w:lang w:val="es-ES_tradnl"/>
        </w:rPr>
        <w:t>uje</w:t>
      </w:r>
      <w:r w:rsidR="000D273D" w:rsidRPr="00F93024">
        <w:rPr>
          <w:rFonts w:eastAsia="Times New Roman" w:cs="Tahoma"/>
          <w:color w:val="auto"/>
          <w:lang w:val="es-ES_tradnl"/>
        </w:rPr>
        <w:t xml:space="preserve">to Obligado, </w:t>
      </w:r>
      <w:r w:rsidR="00D570F6" w:rsidRPr="00F93024">
        <w:rPr>
          <w:rFonts w:eastAsia="Times New Roman" w:cs="Tahoma"/>
          <w:color w:val="auto"/>
          <w:lang w:val="es-ES_tradnl"/>
        </w:rPr>
        <w:t>a través de la digitalización de los siguientes documentos:</w:t>
      </w:r>
    </w:p>
    <w:p w14:paraId="241DFA08" w14:textId="77777777" w:rsidR="008D2186" w:rsidRPr="00F93024" w:rsidRDefault="008D2186" w:rsidP="00E0378B">
      <w:pPr>
        <w:spacing w:after="0" w:line="360" w:lineRule="auto"/>
        <w:rPr>
          <w:rFonts w:eastAsia="Times New Roman" w:cs="Tahoma"/>
          <w:color w:val="FF0000"/>
          <w:lang w:val="es-ES_tradnl"/>
        </w:rPr>
      </w:pPr>
    </w:p>
    <w:p w14:paraId="16C220F8" w14:textId="7E8DE1D7" w:rsidR="008D2186" w:rsidRPr="00F93024" w:rsidRDefault="008D2186" w:rsidP="00E0378B">
      <w:pPr>
        <w:spacing w:after="0" w:line="360" w:lineRule="auto"/>
        <w:rPr>
          <w:rFonts w:eastAsia="Times New Roman" w:cs="Tahoma"/>
          <w:b/>
          <w:bCs/>
          <w:color w:val="auto"/>
          <w:lang w:val="es-ES_tradnl"/>
        </w:rPr>
      </w:pPr>
      <w:r w:rsidRPr="00F93024">
        <w:rPr>
          <w:rFonts w:eastAsia="Times New Roman" w:cs="Tahoma"/>
          <w:b/>
          <w:bCs/>
          <w:color w:val="auto"/>
          <w:lang w:val="es-ES_tradnl"/>
        </w:rPr>
        <w:t>Recurso de Revisión 05836/INFOEM/IP/RR/2025</w:t>
      </w:r>
    </w:p>
    <w:p w14:paraId="614221A0" w14:textId="676246EA" w:rsidR="00F445C1" w:rsidRPr="00F93024" w:rsidRDefault="00A64300" w:rsidP="00E0378B">
      <w:pPr>
        <w:spacing w:after="0" w:line="360" w:lineRule="auto"/>
        <w:rPr>
          <w:rFonts w:eastAsia="Times New Roman" w:cs="Tahoma"/>
          <w:color w:val="auto"/>
          <w:lang w:val="es-ES_tradnl"/>
        </w:rPr>
      </w:pPr>
      <w:r w:rsidRPr="00F93024">
        <w:rPr>
          <w:rFonts w:eastAsia="Times New Roman" w:cs="Tahoma"/>
          <w:color w:val="auto"/>
          <w:lang w:val="es-ES_tradnl"/>
        </w:rPr>
        <w:t xml:space="preserve">i) Oficio </w:t>
      </w:r>
      <w:r w:rsidR="00FC4280" w:rsidRPr="00F93024">
        <w:rPr>
          <w:color w:val="auto"/>
        </w:rPr>
        <w:t>202010000/1953/2025 de</w:t>
      </w:r>
      <w:r w:rsidR="008D2186" w:rsidRPr="00F93024">
        <w:rPr>
          <w:color w:val="auto"/>
        </w:rPr>
        <w:t>l</w:t>
      </w:r>
      <w:r w:rsidR="00FC4280" w:rsidRPr="00F93024">
        <w:rPr>
          <w:color w:val="auto"/>
        </w:rPr>
        <w:t xml:space="preserve"> treinta de mayo de </w:t>
      </w:r>
      <w:r w:rsidRPr="00F93024">
        <w:rPr>
          <w:rFonts w:eastAsia="Times New Roman" w:cs="Tahoma"/>
          <w:color w:val="auto"/>
          <w:lang w:val="es-ES_tradnl"/>
        </w:rPr>
        <w:t xml:space="preserve">dos mil veinticinco, suscrito por el </w:t>
      </w:r>
      <w:r w:rsidR="00FC4280" w:rsidRPr="00F93024">
        <w:rPr>
          <w:rFonts w:eastAsia="Times New Roman" w:cs="Tahoma"/>
          <w:color w:val="auto"/>
          <w:lang w:val="es-ES_tradnl"/>
        </w:rPr>
        <w:t>Tesorero Municipal, dirigido a</w:t>
      </w:r>
      <w:r w:rsidR="00451CFF" w:rsidRPr="00F93024">
        <w:rPr>
          <w:rFonts w:eastAsia="Times New Roman" w:cs="Tahoma"/>
          <w:color w:val="auto"/>
          <w:lang w:val="es-ES_tradnl"/>
        </w:rPr>
        <w:t xml:space="preserve">l Titular de la Unidad de Transparencia, por medio del </w:t>
      </w:r>
      <w:r w:rsidRPr="00F93024">
        <w:rPr>
          <w:rFonts w:eastAsia="Times New Roman" w:cs="Tahoma"/>
          <w:color w:val="auto"/>
          <w:lang w:val="es-ES_tradnl"/>
        </w:rPr>
        <w:t xml:space="preserve">cual </w:t>
      </w:r>
      <w:r w:rsidR="00F445C1" w:rsidRPr="00F93024">
        <w:rPr>
          <w:rFonts w:eastAsia="Times New Roman" w:cs="Tahoma"/>
          <w:color w:val="auto"/>
          <w:lang w:val="es-ES_tradnl"/>
        </w:rPr>
        <w:t xml:space="preserve">se </w:t>
      </w:r>
      <w:r w:rsidR="008D2186" w:rsidRPr="00F93024">
        <w:rPr>
          <w:rFonts w:eastAsia="Times New Roman" w:cs="Tahoma"/>
          <w:color w:val="auto"/>
          <w:lang w:val="es-ES_tradnl"/>
        </w:rPr>
        <w:t>ratificó la respuesta.</w:t>
      </w:r>
    </w:p>
    <w:p w14:paraId="0C09FDDA" w14:textId="77777777" w:rsidR="008D2186" w:rsidRPr="00F93024" w:rsidRDefault="008D2186" w:rsidP="008D2186">
      <w:pPr>
        <w:spacing w:after="0" w:line="360" w:lineRule="auto"/>
        <w:rPr>
          <w:rFonts w:eastAsia="Times New Roman" w:cs="Tahoma"/>
          <w:b/>
          <w:bCs/>
          <w:color w:val="auto"/>
          <w:lang w:val="es-ES_tradnl"/>
        </w:rPr>
      </w:pPr>
    </w:p>
    <w:p w14:paraId="03C049C2" w14:textId="4B03137F" w:rsidR="008D2186" w:rsidRPr="00F93024" w:rsidRDefault="008D2186" w:rsidP="008D2186">
      <w:pPr>
        <w:spacing w:after="0" w:line="360" w:lineRule="auto"/>
        <w:rPr>
          <w:rFonts w:eastAsia="Times New Roman" w:cs="Tahoma"/>
          <w:b/>
          <w:bCs/>
          <w:color w:val="auto"/>
          <w:lang w:val="es-ES_tradnl"/>
        </w:rPr>
      </w:pPr>
      <w:r w:rsidRPr="00F93024">
        <w:rPr>
          <w:rFonts w:eastAsia="Times New Roman" w:cs="Tahoma"/>
          <w:b/>
          <w:bCs/>
          <w:color w:val="auto"/>
          <w:lang w:val="es-ES_tradnl"/>
        </w:rPr>
        <w:t>Recurso de Revisión 05837/INFOEM/IP/RR/2025</w:t>
      </w:r>
    </w:p>
    <w:p w14:paraId="6B6CD768" w14:textId="4990A7EB" w:rsidR="007F468D" w:rsidRPr="00F93024" w:rsidRDefault="008D2186" w:rsidP="008D2186">
      <w:pPr>
        <w:spacing w:after="0" w:line="360" w:lineRule="auto"/>
        <w:rPr>
          <w:rFonts w:eastAsia="Times New Roman" w:cs="Tahoma"/>
          <w:color w:val="auto"/>
          <w:lang w:val="es-ES_tradnl"/>
        </w:rPr>
      </w:pPr>
      <w:r w:rsidRPr="00F93024">
        <w:rPr>
          <w:rFonts w:eastAsia="Times New Roman" w:cs="Tahoma"/>
          <w:color w:val="auto"/>
          <w:lang w:val="es-ES_tradnl"/>
        </w:rPr>
        <w:t xml:space="preserve">i) Oficio </w:t>
      </w:r>
      <w:r w:rsidRPr="00F93024">
        <w:t xml:space="preserve">202010000/1954/2025 </w:t>
      </w:r>
      <w:r w:rsidRPr="00F93024">
        <w:rPr>
          <w:color w:val="auto"/>
        </w:rPr>
        <w:t xml:space="preserve">del treinta de mayo de </w:t>
      </w:r>
      <w:r w:rsidRPr="00F93024">
        <w:rPr>
          <w:rFonts w:eastAsia="Times New Roman" w:cs="Tahoma"/>
          <w:color w:val="auto"/>
          <w:lang w:val="es-ES_tradnl"/>
        </w:rPr>
        <w:t>dos mil veinticinco, suscrito por el Tesorero Municipal, dirigido al Titular de la Unidad de Transparencia, por medio del cual se ratificó la respuesta.</w:t>
      </w:r>
    </w:p>
    <w:p w14:paraId="55047504" w14:textId="77777777" w:rsidR="00210195" w:rsidRPr="00F93024" w:rsidRDefault="00210195" w:rsidP="00E0378B">
      <w:pPr>
        <w:spacing w:after="0" w:line="360" w:lineRule="auto"/>
        <w:rPr>
          <w:color w:val="FF0000"/>
        </w:rPr>
      </w:pPr>
    </w:p>
    <w:p w14:paraId="65316F37" w14:textId="31BC8441" w:rsidR="007F468D" w:rsidRPr="00F93024" w:rsidRDefault="007F468D" w:rsidP="007F468D">
      <w:pPr>
        <w:spacing w:after="0" w:line="360" w:lineRule="auto"/>
        <w:rPr>
          <w:color w:val="auto"/>
        </w:rPr>
      </w:pPr>
      <w:r w:rsidRPr="00F93024">
        <w:rPr>
          <w:b/>
          <w:color w:val="auto"/>
        </w:rPr>
        <w:t>d) Acumulación de los asuntos.</w:t>
      </w:r>
      <w:r w:rsidRPr="00F93024">
        <w:rPr>
          <w:color w:val="auto"/>
        </w:rPr>
        <w:t xml:space="preserve"> El cuatro de junio de dos mil veinticinco, con el propósito de privilegiar la resolución expedita y evitar resoluciones contradictorias, con fundamento en el artículo 18 del Código de Procedimientos Administrativos del Estado de México, de aplicación supletoria a la Ley de Transparencia y Acceso a la Información Pública del Estado de México y Municipios, según lo previsto en su artículo 195, se acordó por medio d</w:t>
      </w:r>
      <w:r w:rsidRPr="00F93024">
        <w:t xml:space="preserve">el Pleno </w:t>
      </w:r>
      <w:r w:rsidRPr="00F93024">
        <w:lastRenderedPageBreak/>
        <w:t>de este Instituto en su Vigésima Sesión Ordinaria</w:t>
      </w:r>
      <w:r w:rsidRPr="00F93024">
        <w:rPr>
          <w:color w:val="auto"/>
        </w:rPr>
        <w:t xml:space="preserve"> la acumulación del Recurso de Revisión</w:t>
      </w:r>
      <w:r w:rsidRPr="00F93024">
        <w:rPr>
          <w:color w:val="FF0000"/>
        </w:rPr>
        <w:t xml:space="preserve"> </w:t>
      </w:r>
      <w:r w:rsidRPr="00F93024">
        <w:t>05837/INFOEM/IP/RR/</w:t>
      </w:r>
      <w:r w:rsidRPr="00F93024">
        <w:rPr>
          <w:color w:val="auto"/>
        </w:rPr>
        <w:t>2025 al diverso 05836/INFOEM/IP/RR/2025, por ser este último el más antiguo, sustanciado bajo el índice de esta Ponencia, al advertir conexidad entre estos, ya que fueron promovidos por la misma persona, en los que señaló como Sujeto Obligado al Ayuntamiento de Toluca.</w:t>
      </w:r>
    </w:p>
    <w:p w14:paraId="2EA69217" w14:textId="77777777" w:rsidR="007F468D" w:rsidRPr="00F93024" w:rsidRDefault="007F468D" w:rsidP="007F468D">
      <w:pPr>
        <w:spacing w:after="0" w:line="360" w:lineRule="auto"/>
        <w:rPr>
          <w:color w:val="FF0000"/>
        </w:rPr>
      </w:pPr>
    </w:p>
    <w:p w14:paraId="3F4F10B1" w14:textId="0248FD6C" w:rsidR="006A6AD2" w:rsidRPr="00F93024" w:rsidRDefault="007F468D" w:rsidP="00E0378B">
      <w:pPr>
        <w:spacing w:after="0" w:line="360" w:lineRule="auto"/>
        <w:rPr>
          <w:rFonts w:eastAsia="Times New Roman" w:cs="Tahoma"/>
          <w:b/>
          <w:color w:val="auto"/>
          <w:szCs w:val="24"/>
          <w:lang w:eastAsia="es-ES"/>
        </w:rPr>
      </w:pPr>
      <w:r w:rsidRPr="00F93024">
        <w:rPr>
          <w:rFonts w:eastAsia="Times New Roman" w:cs="Tahoma"/>
          <w:b/>
          <w:color w:val="auto"/>
          <w:szCs w:val="24"/>
          <w:lang w:eastAsia="es-ES"/>
        </w:rPr>
        <w:t>e</w:t>
      </w:r>
      <w:r w:rsidR="004C6057" w:rsidRPr="00F93024">
        <w:rPr>
          <w:rFonts w:eastAsia="Times New Roman" w:cs="Tahoma"/>
          <w:b/>
          <w:color w:val="auto"/>
          <w:szCs w:val="24"/>
          <w:lang w:eastAsia="es-ES"/>
        </w:rPr>
        <w:t xml:space="preserve">) Ampliación de plazo para resolver. </w:t>
      </w:r>
      <w:r w:rsidR="004C6057" w:rsidRPr="00F93024">
        <w:rPr>
          <w:rFonts w:eastAsia="Times New Roman" w:cs="Tahoma"/>
          <w:color w:val="auto"/>
          <w:szCs w:val="24"/>
          <w:lang w:eastAsia="es-ES"/>
        </w:rPr>
        <w:t xml:space="preserve">El </w:t>
      </w:r>
      <w:r w:rsidR="00F42BAB" w:rsidRPr="00F93024">
        <w:rPr>
          <w:rFonts w:eastAsia="Times New Roman" w:cs="Tahoma"/>
          <w:color w:val="auto"/>
          <w:szCs w:val="24"/>
          <w:lang w:eastAsia="es-ES"/>
        </w:rPr>
        <w:t>doce</w:t>
      </w:r>
      <w:r w:rsidR="008D2186" w:rsidRPr="00F93024">
        <w:rPr>
          <w:rFonts w:eastAsia="Times New Roman" w:cs="Tahoma"/>
          <w:color w:val="auto"/>
          <w:szCs w:val="24"/>
          <w:lang w:eastAsia="es-ES"/>
        </w:rPr>
        <w:t xml:space="preserve"> y dieciocho de agosto</w:t>
      </w:r>
      <w:r w:rsidR="00F42BAB" w:rsidRPr="00F93024">
        <w:rPr>
          <w:rFonts w:eastAsia="Times New Roman" w:cs="Tahoma"/>
          <w:color w:val="auto"/>
          <w:szCs w:val="24"/>
          <w:lang w:eastAsia="es-ES"/>
        </w:rPr>
        <w:t xml:space="preserve"> </w:t>
      </w:r>
      <w:r w:rsidR="004C6057" w:rsidRPr="00F93024">
        <w:rPr>
          <w:rFonts w:eastAsia="Times New Roman" w:cs="Tahoma"/>
          <w:color w:val="auto"/>
          <w:szCs w:val="24"/>
          <w:lang w:eastAsia="es-ES"/>
        </w:rPr>
        <w:t xml:space="preserve">de dos mil veinticinco, el Comisionado Ponente, con fundamento en lo dispuesto por el artículo 181, párrafo tercero, de la Ley de Transparencia y Acceso a la Información Pública del Estado de México y Municipios, acordó ampliar por un </w:t>
      </w:r>
      <w:r w:rsidR="004C6057" w:rsidRPr="00F93024">
        <w:rPr>
          <w:rFonts w:eastAsia="Times New Roman" w:cs="Tahoma"/>
          <w:b/>
          <w:color w:val="auto"/>
          <w:szCs w:val="24"/>
          <w:lang w:eastAsia="es-ES"/>
        </w:rPr>
        <w:t>periodo</w:t>
      </w:r>
      <w:r w:rsidR="00F42BAB" w:rsidRPr="00F93024">
        <w:rPr>
          <w:rFonts w:eastAsia="Times New Roman" w:cs="Tahoma"/>
          <w:b/>
          <w:color w:val="auto"/>
          <w:szCs w:val="24"/>
          <w:lang w:eastAsia="es-ES"/>
        </w:rPr>
        <w:t xml:space="preserve"> razonable</w:t>
      </w:r>
      <w:r w:rsidR="004C6057" w:rsidRPr="00F93024">
        <w:rPr>
          <w:rFonts w:eastAsia="Times New Roman" w:cs="Tahoma"/>
          <w:color w:val="auto"/>
          <w:szCs w:val="24"/>
          <w:lang w:eastAsia="es-ES"/>
        </w:rPr>
        <w:t xml:space="preserve">, el plazo para resolver el Recurso de Revisión que nos ocupa; acto que fue notificado a las partes </w:t>
      </w:r>
      <w:r w:rsidR="00054127" w:rsidRPr="00F93024">
        <w:rPr>
          <w:rFonts w:eastAsia="Times New Roman" w:cs="Tahoma"/>
          <w:color w:val="auto"/>
          <w:szCs w:val="24"/>
          <w:lang w:eastAsia="es-ES"/>
        </w:rPr>
        <w:t>el trece</w:t>
      </w:r>
      <w:r w:rsidR="00D217AF" w:rsidRPr="00F93024">
        <w:rPr>
          <w:rFonts w:eastAsia="Times New Roman" w:cs="Tahoma"/>
          <w:color w:val="auto"/>
          <w:szCs w:val="24"/>
          <w:lang w:eastAsia="es-ES"/>
        </w:rPr>
        <w:t xml:space="preserve"> </w:t>
      </w:r>
      <w:r w:rsidR="008D2186" w:rsidRPr="00F93024">
        <w:rPr>
          <w:rFonts w:eastAsia="Times New Roman" w:cs="Tahoma"/>
          <w:color w:val="auto"/>
          <w:szCs w:val="24"/>
          <w:lang w:eastAsia="es-ES"/>
        </w:rPr>
        <w:t xml:space="preserve">y dieciocho </w:t>
      </w:r>
      <w:r w:rsidR="006A6AD2" w:rsidRPr="00F93024">
        <w:rPr>
          <w:rFonts w:eastAsia="Times New Roman" w:cs="Tahoma"/>
          <w:color w:val="auto"/>
          <w:szCs w:val="24"/>
          <w:lang w:eastAsia="es-ES"/>
        </w:rPr>
        <w:t>de dicho mes y año</w:t>
      </w:r>
      <w:r w:rsidR="004C6057" w:rsidRPr="00F93024">
        <w:rPr>
          <w:rFonts w:eastAsia="Times New Roman" w:cs="Tahoma"/>
          <w:color w:val="auto"/>
          <w:szCs w:val="24"/>
          <w:lang w:eastAsia="es-ES"/>
        </w:rPr>
        <w:t>, mediante el Sistema de Acceso a la Información Mexiquense (SAIMEX).</w:t>
      </w:r>
    </w:p>
    <w:p w14:paraId="55B4590A" w14:textId="77777777" w:rsidR="006A6AD2" w:rsidRPr="00F93024" w:rsidRDefault="006A6AD2" w:rsidP="00E0378B">
      <w:pPr>
        <w:spacing w:after="0" w:line="360" w:lineRule="auto"/>
        <w:rPr>
          <w:rFonts w:eastAsia="Times New Roman" w:cs="Tahoma"/>
          <w:b/>
          <w:color w:val="FF0000"/>
          <w:szCs w:val="24"/>
          <w:lang w:eastAsia="es-ES"/>
        </w:rPr>
      </w:pPr>
    </w:p>
    <w:p w14:paraId="6B4F81CB" w14:textId="4A076EA6" w:rsidR="006A6AD2" w:rsidRPr="00F93024" w:rsidRDefault="007F468D" w:rsidP="00E0378B">
      <w:pPr>
        <w:spacing w:after="0" w:line="360" w:lineRule="auto"/>
        <w:rPr>
          <w:rFonts w:eastAsia="Times New Roman" w:cs="Times New Roman"/>
          <w:bCs/>
          <w:color w:val="auto"/>
          <w:lang w:val="es-ES_tradnl"/>
        </w:rPr>
      </w:pPr>
      <w:r w:rsidRPr="00F93024">
        <w:rPr>
          <w:rFonts w:eastAsia="Times New Roman" w:cs="Tahoma"/>
          <w:b/>
          <w:color w:val="auto"/>
          <w:szCs w:val="24"/>
          <w:lang w:eastAsia="es-ES"/>
        </w:rPr>
        <w:t>f</w:t>
      </w:r>
      <w:r w:rsidR="006A6AD2" w:rsidRPr="00F93024">
        <w:rPr>
          <w:rFonts w:eastAsia="Times New Roman" w:cs="Tahoma"/>
          <w:b/>
          <w:color w:val="auto"/>
          <w:szCs w:val="24"/>
          <w:lang w:eastAsia="es-ES"/>
        </w:rPr>
        <w:t>) Vista del Informe Justificado.</w:t>
      </w:r>
      <w:r w:rsidR="006A6AD2" w:rsidRPr="00F93024">
        <w:rPr>
          <w:rFonts w:eastAsia="Times New Roman" w:cs="Times New Roman"/>
          <w:bCs/>
          <w:color w:val="auto"/>
          <w:lang w:val="es-ES_tradnl"/>
        </w:rPr>
        <w:t xml:space="preserve"> El </w:t>
      </w:r>
      <w:r w:rsidR="00054127" w:rsidRPr="00F93024">
        <w:rPr>
          <w:rFonts w:eastAsia="Times New Roman" w:cs="Times New Roman"/>
          <w:bCs/>
          <w:color w:val="auto"/>
          <w:lang w:val="es-ES_tradnl"/>
        </w:rPr>
        <w:t xml:space="preserve">trece </w:t>
      </w:r>
      <w:r w:rsidR="006056CB" w:rsidRPr="00F93024">
        <w:rPr>
          <w:rFonts w:eastAsia="Times New Roman" w:cs="Times New Roman"/>
          <w:bCs/>
          <w:color w:val="auto"/>
          <w:lang w:val="es-ES_tradnl"/>
        </w:rPr>
        <w:t xml:space="preserve"> y diecinueve</w:t>
      </w:r>
      <w:r w:rsidR="002656D9" w:rsidRPr="00F93024">
        <w:rPr>
          <w:rFonts w:eastAsia="Times New Roman" w:cs="Times New Roman"/>
          <w:bCs/>
          <w:color w:val="auto"/>
          <w:lang w:val="es-ES_tradnl"/>
        </w:rPr>
        <w:t xml:space="preserve"> </w:t>
      </w:r>
      <w:r w:rsidR="00054127" w:rsidRPr="00F93024">
        <w:rPr>
          <w:rFonts w:eastAsia="Times New Roman" w:cs="Times New Roman"/>
          <w:bCs/>
          <w:color w:val="auto"/>
          <w:lang w:val="es-ES_tradnl"/>
        </w:rPr>
        <w:t xml:space="preserve">de agosto de </w:t>
      </w:r>
      <w:r w:rsidR="002656D9" w:rsidRPr="00F93024">
        <w:rPr>
          <w:rFonts w:eastAsia="Times New Roman" w:cs="Times New Roman"/>
          <w:bCs/>
          <w:color w:val="auto"/>
          <w:lang w:val="es-ES_tradnl"/>
        </w:rPr>
        <w:t>dos mil veinticinco, se dictaron</w:t>
      </w:r>
      <w:r w:rsidR="006A6AD2" w:rsidRPr="00F93024">
        <w:rPr>
          <w:rFonts w:eastAsia="Times New Roman" w:cs="Times New Roman"/>
          <w:bCs/>
          <w:color w:val="auto"/>
          <w:lang w:val="es-ES_tradnl"/>
        </w:rPr>
        <w:t xml:space="preserve"> </w:t>
      </w:r>
      <w:r w:rsidR="002656D9" w:rsidRPr="00F93024">
        <w:rPr>
          <w:rFonts w:eastAsia="Times New Roman" w:cs="Times New Roman"/>
          <w:bCs/>
          <w:color w:val="auto"/>
          <w:lang w:val="es-ES_tradnl"/>
        </w:rPr>
        <w:t>los acuerdos mediante los cuales se pusieron a la vista del Particular los</w:t>
      </w:r>
      <w:r w:rsidR="006A6AD2" w:rsidRPr="00F93024">
        <w:rPr>
          <w:rFonts w:eastAsia="Times New Roman" w:cs="Times New Roman"/>
          <w:bCs/>
          <w:color w:val="auto"/>
          <w:lang w:val="es-ES_tradnl"/>
        </w:rPr>
        <w:t xml:space="preserve"> Informe</w:t>
      </w:r>
      <w:r w:rsidR="002656D9" w:rsidRPr="00F93024">
        <w:rPr>
          <w:rFonts w:eastAsia="Times New Roman" w:cs="Times New Roman"/>
          <w:bCs/>
          <w:color w:val="auto"/>
          <w:lang w:val="es-ES_tradnl"/>
        </w:rPr>
        <w:t>s</w:t>
      </w:r>
      <w:r w:rsidR="006A6AD2" w:rsidRPr="00F93024">
        <w:rPr>
          <w:rFonts w:eastAsia="Times New Roman" w:cs="Times New Roman"/>
          <w:bCs/>
          <w:color w:val="auto"/>
          <w:lang w:val="es-ES_tradnl"/>
        </w:rPr>
        <w:t xml:space="preserve"> Justificado</w:t>
      </w:r>
      <w:r w:rsidR="002656D9" w:rsidRPr="00F93024">
        <w:rPr>
          <w:rFonts w:eastAsia="Times New Roman" w:cs="Times New Roman"/>
          <w:bCs/>
          <w:color w:val="auto"/>
          <w:lang w:val="es-ES_tradnl"/>
        </w:rPr>
        <w:t>s, entregados p</w:t>
      </w:r>
      <w:r w:rsidR="006A6AD2" w:rsidRPr="00F93024">
        <w:rPr>
          <w:rFonts w:eastAsia="Times New Roman" w:cs="Times New Roman"/>
          <w:bCs/>
          <w:color w:val="auto"/>
          <w:lang w:val="es-ES_tradnl"/>
        </w:rPr>
        <w:t xml:space="preserve">or el Sujeto Obligado, así </w:t>
      </w:r>
      <w:r w:rsidR="002656D9" w:rsidRPr="00F93024">
        <w:rPr>
          <w:rFonts w:eastAsia="Times New Roman" w:cs="Times New Roman"/>
          <w:bCs/>
          <w:color w:val="auto"/>
          <w:lang w:val="es-ES_tradnl"/>
        </w:rPr>
        <w:t>como los documentos adjuntos, los</w:t>
      </w:r>
      <w:r w:rsidR="006A6AD2" w:rsidRPr="00F93024">
        <w:rPr>
          <w:rFonts w:eastAsia="Times New Roman" w:cs="Times New Roman"/>
          <w:bCs/>
          <w:color w:val="auto"/>
          <w:lang w:val="es-ES_tradnl"/>
        </w:rPr>
        <w:t xml:space="preserve"> cual</w:t>
      </w:r>
      <w:r w:rsidR="002656D9" w:rsidRPr="00F93024">
        <w:rPr>
          <w:rFonts w:eastAsia="Times New Roman" w:cs="Times New Roman"/>
          <w:bCs/>
          <w:color w:val="auto"/>
          <w:lang w:val="es-ES_tradnl"/>
        </w:rPr>
        <w:t>es</w:t>
      </w:r>
      <w:r w:rsidR="006A6AD2" w:rsidRPr="00F93024">
        <w:rPr>
          <w:rFonts w:eastAsia="Times New Roman" w:cs="Times New Roman"/>
          <w:bCs/>
          <w:color w:val="auto"/>
          <w:lang w:val="es-ES_tradnl"/>
        </w:rPr>
        <w:t xml:space="preserve"> fue</w:t>
      </w:r>
      <w:r w:rsidR="002656D9" w:rsidRPr="00F93024">
        <w:rPr>
          <w:rFonts w:eastAsia="Times New Roman" w:cs="Times New Roman"/>
          <w:bCs/>
          <w:color w:val="auto"/>
          <w:lang w:val="es-ES_tradnl"/>
        </w:rPr>
        <w:t>ron</w:t>
      </w:r>
      <w:r w:rsidR="006A6AD2" w:rsidRPr="00F93024">
        <w:rPr>
          <w:rFonts w:eastAsia="Times New Roman" w:cs="Times New Roman"/>
          <w:bCs/>
          <w:color w:val="auto"/>
          <w:lang w:val="es-ES_tradnl"/>
        </w:rPr>
        <w:t xml:space="preserve"> notificado</w:t>
      </w:r>
      <w:r w:rsidR="002656D9" w:rsidRPr="00F93024">
        <w:rPr>
          <w:rFonts w:eastAsia="Times New Roman" w:cs="Times New Roman"/>
          <w:bCs/>
          <w:color w:val="auto"/>
          <w:lang w:val="es-ES_tradnl"/>
        </w:rPr>
        <w:t>s</w:t>
      </w:r>
      <w:r w:rsidR="006A6AD2" w:rsidRPr="00F93024">
        <w:rPr>
          <w:rFonts w:eastAsia="Times New Roman" w:cs="Times New Roman"/>
          <w:bCs/>
          <w:color w:val="auto"/>
          <w:lang w:val="es-ES_tradnl"/>
        </w:rPr>
        <w:t xml:space="preserve"> a las partes, a través del Sistema de Acceso a la Información Mexiquense (SAIMEX). </w:t>
      </w:r>
      <w:r w:rsidR="006A6AD2" w:rsidRPr="00F93024">
        <w:rPr>
          <w:rFonts w:eastAsia="Times New Roman" w:cs="Times New Roman"/>
          <w:b/>
          <w:color w:val="auto"/>
          <w:lang w:val="es-ES_tradnl"/>
        </w:rPr>
        <w:t>Cabe señalar que el Particular fue omiso en realizar manifestación alguna.</w:t>
      </w:r>
    </w:p>
    <w:p w14:paraId="02C8C58E" w14:textId="77777777" w:rsidR="006A6AD2" w:rsidRPr="00F93024" w:rsidRDefault="006A6AD2" w:rsidP="00E0378B">
      <w:pPr>
        <w:spacing w:after="0" w:line="360" w:lineRule="auto"/>
        <w:rPr>
          <w:rFonts w:eastAsia="Times New Roman" w:cs="Tahoma"/>
          <w:b/>
          <w:color w:val="FF0000"/>
          <w:szCs w:val="24"/>
          <w:lang w:eastAsia="es-ES"/>
        </w:rPr>
      </w:pPr>
    </w:p>
    <w:p w14:paraId="73AC64D0" w14:textId="18004D23" w:rsidR="00E22EA8" w:rsidRPr="00F93024" w:rsidRDefault="007F468D" w:rsidP="00E0378B">
      <w:pPr>
        <w:spacing w:after="0" w:line="360" w:lineRule="auto"/>
        <w:rPr>
          <w:color w:val="auto"/>
          <w:lang w:val="es-ES"/>
        </w:rPr>
      </w:pPr>
      <w:r w:rsidRPr="00F93024">
        <w:rPr>
          <w:rFonts w:eastAsia="Times New Roman" w:cs="Tahoma"/>
          <w:b/>
          <w:color w:val="auto"/>
          <w:szCs w:val="24"/>
          <w:lang w:eastAsia="es-ES"/>
        </w:rPr>
        <w:t>g</w:t>
      </w:r>
      <w:r w:rsidR="00E22EA8" w:rsidRPr="00F93024">
        <w:rPr>
          <w:rFonts w:eastAsia="Times New Roman" w:cs="Tahoma"/>
          <w:b/>
          <w:color w:val="auto"/>
          <w:szCs w:val="24"/>
          <w:lang w:eastAsia="es-ES"/>
        </w:rPr>
        <w:t>) Cierre de instrucción.</w:t>
      </w:r>
      <w:r w:rsidR="00E22EA8" w:rsidRPr="00F93024">
        <w:rPr>
          <w:rFonts w:eastAsia="Times New Roman" w:cs="Tahoma"/>
          <w:color w:val="auto"/>
          <w:szCs w:val="24"/>
          <w:lang w:eastAsia="es-ES"/>
        </w:rPr>
        <w:t xml:space="preserve"> El</w:t>
      </w:r>
      <w:r w:rsidR="00417F3A" w:rsidRPr="00F93024">
        <w:rPr>
          <w:rFonts w:eastAsia="Times New Roman" w:cs="Tahoma"/>
          <w:color w:val="auto"/>
          <w:szCs w:val="24"/>
          <w:lang w:eastAsia="es-ES"/>
        </w:rPr>
        <w:t xml:space="preserve"> </w:t>
      </w:r>
      <w:r w:rsidR="00F93024" w:rsidRPr="00F93024">
        <w:rPr>
          <w:rFonts w:eastAsia="Times New Roman" w:cs="Tahoma"/>
          <w:color w:val="auto"/>
          <w:szCs w:val="24"/>
          <w:lang w:eastAsia="es-ES"/>
        </w:rPr>
        <w:t>veintiséis</w:t>
      </w:r>
      <w:r w:rsidRPr="00F93024">
        <w:rPr>
          <w:rFonts w:eastAsia="Times New Roman" w:cs="Tahoma"/>
          <w:color w:val="auto"/>
          <w:szCs w:val="24"/>
          <w:lang w:eastAsia="es-ES"/>
        </w:rPr>
        <w:t xml:space="preserve"> </w:t>
      </w:r>
      <w:r w:rsidR="009F3AE2" w:rsidRPr="00F93024">
        <w:rPr>
          <w:rFonts w:eastAsia="Times New Roman" w:cs="Tahoma"/>
          <w:color w:val="auto"/>
          <w:szCs w:val="24"/>
          <w:lang w:eastAsia="es-ES"/>
        </w:rPr>
        <w:t xml:space="preserve">de agosto </w:t>
      </w:r>
      <w:r w:rsidR="005C3BAC" w:rsidRPr="00F93024">
        <w:rPr>
          <w:rFonts w:eastAsia="Times New Roman" w:cs="Tahoma"/>
          <w:color w:val="auto"/>
          <w:szCs w:val="24"/>
          <w:lang w:eastAsia="es-ES"/>
        </w:rPr>
        <w:t>de dos mil veinticinco</w:t>
      </w:r>
      <w:r w:rsidR="00E22EA8" w:rsidRPr="00F93024">
        <w:rPr>
          <w:rFonts w:eastAsia="Times New Roman" w:cs="Tahoma"/>
          <w:color w:val="auto"/>
          <w:szCs w:val="24"/>
          <w:lang w:eastAsia="es-ES"/>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w:t>
      </w:r>
      <w:r w:rsidR="00E22EA8" w:rsidRPr="00F93024">
        <w:rPr>
          <w:color w:val="auto"/>
          <w:lang w:val="es-ES"/>
        </w:rPr>
        <w:t>acto que fue notificado a las partes, mediante el Sistema de Acceso a la Información Mexiquense (SAIMEX), el mismo día.</w:t>
      </w:r>
    </w:p>
    <w:p w14:paraId="15E2E867" w14:textId="77777777" w:rsidR="000E26EC" w:rsidRPr="00F93024" w:rsidRDefault="000E26EC" w:rsidP="00E0378B">
      <w:pPr>
        <w:spacing w:after="0" w:line="360" w:lineRule="auto"/>
        <w:rPr>
          <w:color w:val="auto"/>
          <w:lang w:val="es-ES"/>
        </w:rPr>
      </w:pPr>
    </w:p>
    <w:p w14:paraId="1C132216" w14:textId="7A4FF25F" w:rsidR="005C690F" w:rsidRPr="00F93024" w:rsidRDefault="007D6307" w:rsidP="00E0378B">
      <w:pPr>
        <w:spacing w:after="0" w:line="360" w:lineRule="auto"/>
        <w:rPr>
          <w:color w:val="auto"/>
        </w:rPr>
      </w:pPr>
      <w:r w:rsidRPr="00F93024">
        <w:rPr>
          <w:color w:val="auto"/>
        </w:rPr>
        <w:lastRenderedPageBreak/>
        <w:t xml:space="preserve">En razón de que fue debidamente </w:t>
      </w:r>
      <w:r w:rsidR="00CC1F8C" w:rsidRPr="00F93024">
        <w:rPr>
          <w:color w:val="auto"/>
        </w:rPr>
        <w:t>sustanciado</w:t>
      </w:r>
      <w:r w:rsidRPr="00F93024">
        <w:rPr>
          <w:color w:val="auto"/>
        </w:rPr>
        <w:t xml:space="preserve"> e integrado el expediente electrónico y no existe diligencia pendiente de desahogo, se emite la resolución que conforme a Derecho proceda, de acuerdo a los siguientes:</w:t>
      </w:r>
    </w:p>
    <w:p w14:paraId="3A10F1DA" w14:textId="77777777" w:rsidR="00674DAF" w:rsidRPr="00F93024" w:rsidRDefault="00674DAF" w:rsidP="00E0378B">
      <w:pPr>
        <w:spacing w:after="0" w:line="360" w:lineRule="auto"/>
        <w:rPr>
          <w:color w:val="auto"/>
        </w:rPr>
      </w:pPr>
    </w:p>
    <w:p w14:paraId="250F6589" w14:textId="3F880C72" w:rsidR="005C690F" w:rsidRPr="00F93024" w:rsidRDefault="00CD6238" w:rsidP="00E0378B">
      <w:pPr>
        <w:pStyle w:val="Ttulo1"/>
        <w:spacing w:before="0" w:after="0" w:line="360" w:lineRule="auto"/>
        <w:jc w:val="center"/>
        <w:rPr>
          <w:color w:val="auto"/>
          <w:sz w:val="22"/>
          <w:szCs w:val="22"/>
        </w:rPr>
      </w:pPr>
      <w:bookmarkStart w:id="6" w:name="_Toc207288088"/>
      <w:r w:rsidRPr="00F93024">
        <w:rPr>
          <w:color w:val="auto"/>
          <w:sz w:val="22"/>
          <w:szCs w:val="22"/>
        </w:rPr>
        <w:t>C O N S I D E R A N D O S</w:t>
      </w:r>
      <w:bookmarkEnd w:id="6"/>
    </w:p>
    <w:p w14:paraId="5AB6ED71" w14:textId="77777777" w:rsidR="005C690F" w:rsidRPr="00F93024" w:rsidRDefault="005C690F" w:rsidP="00E0378B">
      <w:pPr>
        <w:spacing w:after="0" w:line="360" w:lineRule="auto"/>
        <w:jc w:val="center"/>
        <w:rPr>
          <w:b/>
          <w:color w:val="auto"/>
        </w:rPr>
      </w:pPr>
    </w:p>
    <w:p w14:paraId="36BFFC7E" w14:textId="2F0F17EA" w:rsidR="005C690F" w:rsidRPr="00F93024" w:rsidRDefault="007D6307" w:rsidP="00E0378B">
      <w:pPr>
        <w:pStyle w:val="Ttulo2"/>
        <w:spacing w:before="0" w:after="0" w:line="360" w:lineRule="auto"/>
        <w:rPr>
          <w:color w:val="auto"/>
          <w:sz w:val="22"/>
          <w:szCs w:val="22"/>
        </w:rPr>
      </w:pPr>
      <w:bookmarkStart w:id="7" w:name="_Toc207288089"/>
      <w:r w:rsidRPr="00F93024">
        <w:rPr>
          <w:color w:val="auto"/>
          <w:sz w:val="22"/>
          <w:szCs w:val="22"/>
        </w:rPr>
        <w:t xml:space="preserve">PRIMERO. </w:t>
      </w:r>
      <w:r w:rsidR="00CD6238" w:rsidRPr="00F93024">
        <w:rPr>
          <w:color w:val="auto"/>
          <w:sz w:val="22"/>
          <w:szCs w:val="22"/>
        </w:rPr>
        <w:t>Competencia</w:t>
      </w:r>
      <w:bookmarkEnd w:id="7"/>
    </w:p>
    <w:p w14:paraId="34E42005" w14:textId="77777777" w:rsidR="0084143D" w:rsidRPr="00F93024" w:rsidRDefault="0084143D" w:rsidP="00E0378B">
      <w:pPr>
        <w:spacing w:after="0" w:line="360" w:lineRule="auto"/>
        <w:contextualSpacing/>
        <w:rPr>
          <w:rFonts w:eastAsia="Times New Roman" w:cs="Tahoma"/>
          <w:bCs/>
          <w:color w:val="FF0000"/>
          <w:lang w:eastAsia="es-ES"/>
        </w:rPr>
      </w:pPr>
      <w:bookmarkStart w:id="8" w:name="_heading=h.30j0zll" w:colFirst="0" w:colLast="0"/>
      <w:bookmarkEnd w:id="8"/>
    </w:p>
    <w:p w14:paraId="4225FD09" w14:textId="7CDA5313" w:rsidR="005C690F" w:rsidRPr="00F93024" w:rsidRDefault="00592A94" w:rsidP="00E0378B">
      <w:pPr>
        <w:spacing w:after="0" w:line="360" w:lineRule="auto"/>
        <w:rPr>
          <w:color w:val="auto"/>
        </w:rPr>
      </w:pPr>
      <w:r w:rsidRPr="00F93024">
        <w:rPr>
          <w:color w:val="auto"/>
        </w:rPr>
        <w:t>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trigésimo noveno, cuadragésimo y cuadragésimo primero, fracciones I, II, III, IV y V de la Constitución Política del Estado Libre y Soberano de México; 1, 2, fracciones II y IV; 13, 29</w:t>
      </w:r>
      <w:r w:rsidR="00440EAD" w:rsidRPr="00F93024">
        <w:rPr>
          <w:color w:val="auto"/>
        </w:rPr>
        <w:t>,</w:t>
      </w:r>
      <w:r w:rsidRPr="00F93024">
        <w:rPr>
          <w:color w:val="auto"/>
        </w:rPr>
        <w:t xml:space="preserve"> 36, fracciones I y II; 176, 178, 179, 181 párrafo tercero, 185, 188 y 189 de la Ley Transparencia y Acceso a la Información Pública del Estado de México y Municipios</w:t>
      </w:r>
      <w:r w:rsidR="00440EAD" w:rsidRPr="00F93024">
        <w:rPr>
          <w:color w:val="auto"/>
        </w:rPr>
        <w:t>;</w:t>
      </w:r>
      <w:r w:rsidRPr="00F93024">
        <w:rPr>
          <w:color w:val="auto"/>
        </w:rPr>
        <w:t xml:space="preserve"> 7°, 9°, fracciones I y XXIII y 11 del Reglamento Interior del Instituto de Transparencia, Acceso a la Información Pública y Protección de Datos Personales del Estado de México y Municipios.</w:t>
      </w:r>
    </w:p>
    <w:p w14:paraId="322BB39D" w14:textId="77777777" w:rsidR="00054127" w:rsidRPr="00F93024" w:rsidRDefault="00054127" w:rsidP="00E0378B">
      <w:pPr>
        <w:spacing w:after="0" w:line="360" w:lineRule="auto"/>
        <w:rPr>
          <w:color w:val="auto"/>
        </w:rPr>
      </w:pPr>
    </w:p>
    <w:p w14:paraId="46691DD5" w14:textId="4C1C70AD" w:rsidR="005C690F" w:rsidRPr="00F93024" w:rsidRDefault="007D6307" w:rsidP="00E0378B">
      <w:pPr>
        <w:pStyle w:val="Ttulo2"/>
        <w:spacing w:before="0" w:after="0" w:line="360" w:lineRule="auto"/>
        <w:rPr>
          <w:color w:val="auto"/>
          <w:sz w:val="22"/>
          <w:szCs w:val="22"/>
        </w:rPr>
      </w:pPr>
      <w:bookmarkStart w:id="9" w:name="_Toc207288090"/>
      <w:r w:rsidRPr="00F93024">
        <w:rPr>
          <w:color w:val="auto"/>
          <w:sz w:val="22"/>
          <w:szCs w:val="22"/>
        </w:rPr>
        <w:t>SEGUNDO. Causales de</w:t>
      </w:r>
      <w:r w:rsidR="00CD6238" w:rsidRPr="00F93024">
        <w:rPr>
          <w:color w:val="auto"/>
          <w:sz w:val="22"/>
          <w:szCs w:val="22"/>
        </w:rPr>
        <w:t xml:space="preserve"> improcedencia y sobreseimiento</w:t>
      </w:r>
      <w:bookmarkEnd w:id="9"/>
    </w:p>
    <w:p w14:paraId="49AA4CDE" w14:textId="77777777" w:rsidR="005C690F" w:rsidRPr="00F93024" w:rsidRDefault="005C690F" w:rsidP="00E0378B">
      <w:pPr>
        <w:spacing w:after="0" w:line="360" w:lineRule="auto"/>
        <w:rPr>
          <w:color w:val="auto"/>
        </w:rPr>
      </w:pPr>
    </w:p>
    <w:p w14:paraId="2553CE58" w14:textId="77777777" w:rsidR="005C690F" w:rsidRPr="00F93024" w:rsidRDefault="007D6307" w:rsidP="00E0378B">
      <w:pPr>
        <w:spacing w:after="0" w:line="360" w:lineRule="auto"/>
        <w:rPr>
          <w:color w:val="auto"/>
        </w:rPr>
      </w:pPr>
      <w:r w:rsidRPr="00F93024">
        <w:rPr>
          <w:color w:val="auto"/>
        </w:rPr>
        <w:t xml:space="preserve">De las constancias que forma parte del Recurso de Revisión que se analiza, se advierte que previo al estudio del fondo de la </w:t>
      </w:r>
      <w:r w:rsidRPr="00F93024">
        <w:rPr>
          <w:i/>
          <w:color w:val="auto"/>
        </w:rPr>
        <w:t>litis</w:t>
      </w:r>
      <w:r w:rsidRPr="00F93024">
        <w:rPr>
          <w:color w:val="auto"/>
        </w:rPr>
        <w:t>, es necesario estudiar las causales de improcedencia y sobreseimiento que se adviertan, para determinar lo que en Derecho proceda.</w:t>
      </w:r>
    </w:p>
    <w:p w14:paraId="35A30074" w14:textId="77777777" w:rsidR="009B2DAB" w:rsidRPr="00F93024" w:rsidRDefault="009B2DAB" w:rsidP="00E0378B">
      <w:pPr>
        <w:spacing w:after="0" w:line="360" w:lineRule="auto"/>
        <w:rPr>
          <w:color w:val="auto"/>
        </w:rPr>
      </w:pPr>
    </w:p>
    <w:p w14:paraId="3066DF0C" w14:textId="77777777" w:rsidR="005C690F" w:rsidRPr="00F93024" w:rsidRDefault="007D6307" w:rsidP="00E0378B">
      <w:pPr>
        <w:spacing w:after="0" w:line="360" w:lineRule="auto"/>
        <w:rPr>
          <w:b/>
          <w:color w:val="auto"/>
        </w:rPr>
      </w:pPr>
      <w:r w:rsidRPr="00F93024">
        <w:rPr>
          <w:b/>
          <w:color w:val="auto"/>
        </w:rPr>
        <w:t>Causales de improcedencia</w:t>
      </w:r>
    </w:p>
    <w:p w14:paraId="7175BBBC" w14:textId="77777777" w:rsidR="000E26EC" w:rsidRPr="00F93024" w:rsidRDefault="000E26EC" w:rsidP="00E0378B">
      <w:pPr>
        <w:spacing w:after="0" w:line="360" w:lineRule="auto"/>
        <w:rPr>
          <w:b/>
          <w:color w:val="auto"/>
        </w:rPr>
      </w:pPr>
    </w:p>
    <w:p w14:paraId="6C56CA88" w14:textId="77777777" w:rsidR="005C690F" w:rsidRPr="00F93024" w:rsidRDefault="007D6307" w:rsidP="00E0378B">
      <w:pPr>
        <w:spacing w:after="0" w:line="360" w:lineRule="auto"/>
        <w:rPr>
          <w:color w:val="auto"/>
        </w:rPr>
      </w:pPr>
      <w:r w:rsidRPr="00F93024">
        <w:rPr>
          <w:color w:val="auto"/>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58A4A8EF" w14:textId="77777777" w:rsidR="005C690F" w:rsidRPr="00F93024" w:rsidRDefault="005C690F" w:rsidP="00E0378B">
      <w:pPr>
        <w:spacing w:after="0" w:line="360" w:lineRule="auto"/>
        <w:rPr>
          <w:color w:val="auto"/>
        </w:rPr>
      </w:pPr>
    </w:p>
    <w:p w14:paraId="3FF1B775" w14:textId="71BDC8A3" w:rsidR="005C690F" w:rsidRPr="00F93024" w:rsidRDefault="007D6307" w:rsidP="00E0378B">
      <w:pPr>
        <w:spacing w:after="0" w:line="360" w:lineRule="auto"/>
        <w:rPr>
          <w:color w:val="auto"/>
        </w:rPr>
      </w:pPr>
      <w:r w:rsidRPr="00F93024">
        <w:rPr>
          <w:color w:val="auto"/>
        </w:rPr>
        <w:t>En el presente caso, </w:t>
      </w:r>
      <w:r w:rsidRPr="00F93024">
        <w:rPr>
          <w:b/>
          <w:color w:val="auto"/>
        </w:rPr>
        <w:t>no se actualiza ninguna de las causales de improcedencia</w:t>
      </w:r>
      <w:r w:rsidRPr="00F93024">
        <w:rPr>
          <w:color w:val="auto"/>
        </w:rPr>
        <w:t> establecidas en el ordenamiento jurídico previamente señalado, toda vez que: este Instituto no tiene conocimiento de que se encuentre en trámite algún medio de defensa presentado por la</w:t>
      </w:r>
      <w:r w:rsidR="00261B92" w:rsidRPr="00F93024">
        <w:rPr>
          <w:color w:val="auto"/>
        </w:rPr>
        <w:t xml:space="preserve"> persona</w:t>
      </w:r>
      <w:r w:rsidRPr="00F93024">
        <w:rPr>
          <w:color w:val="auto"/>
        </w:rPr>
        <w:t xml:space="preserve"> Recurrente ante otra instancia; no existió prevención alguna; la veracidad de la respuesta no formó parte del agravio; ni se realizó una consulta o ampliación a los alcances del requerimiento informativo.</w:t>
      </w:r>
    </w:p>
    <w:p w14:paraId="22563DDB" w14:textId="77777777" w:rsidR="008D3B3F" w:rsidRPr="00F93024" w:rsidRDefault="008D3B3F" w:rsidP="00E0378B">
      <w:pPr>
        <w:spacing w:after="0" w:line="360" w:lineRule="auto"/>
        <w:rPr>
          <w:color w:val="auto"/>
        </w:rPr>
      </w:pPr>
    </w:p>
    <w:p w14:paraId="2BF1CF5B" w14:textId="5F9F25C6" w:rsidR="005C690F" w:rsidRPr="00F93024" w:rsidRDefault="007D6307" w:rsidP="00E0378B">
      <w:pPr>
        <w:spacing w:after="0" w:line="360" w:lineRule="auto"/>
        <w:rPr>
          <w:color w:val="auto"/>
        </w:rPr>
      </w:pPr>
      <w:r w:rsidRPr="00F93024">
        <w:rPr>
          <w:color w:val="auto"/>
        </w:rPr>
        <w:t>Por lo cual, se actualiza la</w:t>
      </w:r>
      <w:r w:rsidR="002B1CEB" w:rsidRPr="00F93024">
        <w:rPr>
          <w:color w:val="auto"/>
        </w:rPr>
        <w:t>s</w:t>
      </w:r>
      <w:r w:rsidRPr="00F93024">
        <w:rPr>
          <w:color w:val="auto"/>
        </w:rPr>
        <w:t xml:space="preserve"> causal de procedencia de</w:t>
      </w:r>
      <w:r w:rsidR="002B1CEB" w:rsidRPr="00F93024">
        <w:rPr>
          <w:color w:val="auto"/>
        </w:rPr>
        <w:t xml:space="preserve"> los</w:t>
      </w:r>
      <w:r w:rsidRPr="00F93024">
        <w:rPr>
          <w:color w:val="auto"/>
        </w:rPr>
        <w:t xml:space="preserve"> Recurso</w:t>
      </w:r>
      <w:r w:rsidR="002B1CEB" w:rsidRPr="00F93024">
        <w:rPr>
          <w:color w:val="auto"/>
        </w:rPr>
        <w:t>s</w:t>
      </w:r>
      <w:r w:rsidRPr="00F93024">
        <w:rPr>
          <w:color w:val="auto"/>
        </w:rPr>
        <w:t xml:space="preserve"> de Revisión señal</w:t>
      </w:r>
      <w:r w:rsidR="00261DF6" w:rsidRPr="00F93024">
        <w:rPr>
          <w:color w:val="auto"/>
        </w:rPr>
        <w:t>ada</w:t>
      </w:r>
      <w:r w:rsidR="002B1CEB" w:rsidRPr="00F93024">
        <w:rPr>
          <w:color w:val="auto"/>
        </w:rPr>
        <w:t>s</w:t>
      </w:r>
      <w:r w:rsidR="00261DF6" w:rsidRPr="00F93024">
        <w:rPr>
          <w:color w:val="auto"/>
        </w:rPr>
        <w:t xml:space="preserve"> en el artículo 179, fracci</w:t>
      </w:r>
      <w:r w:rsidR="002B1CEB" w:rsidRPr="00F93024">
        <w:rPr>
          <w:color w:val="auto"/>
        </w:rPr>
        <w:t xml:space="preserve">ones </w:t>
      </w:r>
      <w:r w:rsidR="00694897" w:rsidRPr="00F93024">
        <w:rPr>
          <w:color w:val="auto"/>
        </w:rPr>
        <w:t xml:space="preserve"> </w:t>
      </w:r>
      <w:r w:rsidR="00C36564" w:rsidRPr="00F93024">
        <w:rPr>
          <w:color w:val="auto"/>
        </w:rPr>
        <w:t>II</w:t>
      </w:r>
      <w:r w:rsidR="00054127" w:rsidRPr="00F93024">
        <w:rPr>
          <w:color w:val="auto"/>
        </w:rPr>
        <w:t>I</w:t>
      </w:r>
      <w:r w:rsidRPr="00F93024">
        <w:rPr>
          <w:color w:val="auto"/>
        </w:rPr>
        <w:t>, de la Ley en cita, pues la p</w:t>
      </w:r>
      <w:r w:rsidR="00261B92" w:rsidRPr="00F93024">
        <w:rPr>
          <w:color w:val="auto"/>
        </w:rPr>
        <w:t>ersona</w:t>
      </w:r>
      <w:r w:rsidRPr="00F93024">
        <w:rPr>
          <w:color w:val="auto"/>
        </w:rPr>
        <w:t xml:space="preserve"> Recurrente se inconformó </w:t>
      </w:r>
      <w:r w:rsidR="00694897" w:rsidRPr="00F93024">
        <w:rPr>
          <w:color w:val="auto"/>
        </w:rPr>
        <w:t xml:space="preserve">de la </w:t>
      </w:r>
      <w:r w:rsidR="00C36564" w:rsidRPr="00F93024">
        <w:rPr>
          <w:color w:val="auto"/>
        </w:rPr>
        <w:t>declaración de la inexistencia</w:t>
      </w:r>
      <w:r w:rsidR="002B1CEB" w:rsidRPr="00F93024">
        <w:rPr>
          <w:color w:val="auto"/>
        </w:rPr>
        <w:t xml:space="preserve"> </w:t>
      </w:r>
      <w:r w:rsidR="004C4FB0" w:rsidRPr="00F93024">
        <w:rPr>
          <w:color w:val="auto"/>
        </w:rPr>
        <w:t>de la información.</w:t>
      </w:r>
    </w:p>
    <w:p w14:paraId="7B59B025" w14:textId="77777777" w:rsidR="00712ED6" w:rsidRPr="00F93024" w:rsidRDefault="00712ED6" w:rsidP="00E0378B">
      <w:pPr>
        <w:spacing w:after="0" w:line="360" w:lineRule="auto"/>
        <w:rPr>
          <w:color w:val="FF0000"/>
        </w:rPr>
      </w:pPr>
    </w:p>
    <w:p w14:paraId="55FF691A" w14:textId="6D373E30" w:rsidR="005C690F" w:rsidRPr="00F93024" w:rsidRDefault="007D6307" w:rsidP="00E0378B">
      <w:pPr>
        <w:spacing w:after="0" w:line="360" w:lineRule="auto"/>
        <w:rPr>
          <w:color w:val="auto"/>
        </w:rPr>
      </w:pPr>
      <w:r w:rsidRPr="00F93024">
        <w:rPr>
          <w:b/>
          <w:color w:val="auto"/>
        </w:rPr>
        <w:t>Ca</w:t>
      </w:r>
      <w:r w:rsidR="00CD6238" w:rsidRPr="00F93024">
        <w:rPr>
          <w:b/>
          <w:color w:val="auto"/>
        </w:rPr>
        <w:t>usales de sobreseimiento</w:t>
      </w:r>
    </w:p>
    <w:p w14:paraId="426FEE7A" w14:textId="77777777" w:rsidR="005C690F" w:rsidRPr="00F93024" w:rsidRDefault="005C690F" w:rsidP="00E0378B">
      <w:pPr>
        <w:spacing w:after="0" w:line="360" w:lineRule="auto"/>
        <w:rPr>
          <w:color w:val="auto"/>
        </w:rPr>
      </w:pPr>
    </w:p>
    <w:p w14:paraId="5B1C849A" w14:textId="77777777" w:rsidR="005C690F" w:rsidRPr="00F93024" w:rsidRDefault="007D6307" w:rsidP="00E0378B">
      <w:pPr>
        <w:spacing w:after="0" w:line="360" w:lineRule="auto"/>
        <w:rPr>
          <w:color w:val="auto"/>
        </w:rPr>
      </w:pPr>
      <w:r w:rsidRPr="00F93024">
        <w:rPr>
          <w:color w:val="auto"/>
        </w:rPr>
        <w:t>Por ser de previo y especial pronunciamiento, este Instituto analiza si se actualiza alguna causal de sobreseimiento.</w:t>
      </w:r>
    </w:p>
    <w:p w14:paraId="5CEDF034" w14:textId="77777777" w:rsidR="00A96A4E" w:rsidRPr="00F93024" w:rsidRDefault="00A96A4E" w:rsidP="00E0378B">
      <w:pPr>
        <w:spacing w:after="0" w:line="360" w:lineRule="auto"/>
        <w:rPr>
          <w:color w:val="auto"/>
        </w:rPr>
      </w:pPr>
    </w:p>
    <w:p w14:paraId="616B549A" w14:textId="34585935" w:rsidR="005C690F" w:rsidRPr="00F93024" w:rsidRDefault="007D6307" w:rsidP="00E0378B">
      <w:pPr>
        <w:spacing w:after="0" w:line="360" w:lineRule="auto"/>
        <w:rPr>
          <w:color w:val="auto"/>
        </w:rPr>
      </w:pPr>
      <w:r w:rsidRPr="00F93024">
        <w:rPr>
          <w:color w:val="auto"/>
        </w:rPr>
        <w:lastRenderedPageBreak/>
        <w:t xml:space="preserve">Sobre el tema, 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w:t>
      </w:r>
      <w:r w:rsidR="00261B92" w:rsidRPr="00F93024">
        <w:rPr>
          <w:color w:val="auto"/>
        </w:rPr>
        <w:t xml:space="preserve">persona </w:t>
      </w:r>
      <w:r w:rsidRPr="00F93024">
        <w:rPr>
          <w:color w:val="auto"/>
        </w:rPr>
        <w:t>Recurrente se haya desistido del recurso, haya fallecido, sobreviniera alguna causal de improcedencia, que el Sujeto Obligado hubiese modificado o revocado el acto impugnado o bien, haya quedado sin materia.</w:t>
      </w:r>
    </w:p>
    <w:p w14:paraId="0FB75386" w14:textId="77777777" w:rsidR="00712ED6" w:rsidRPr="00F93024" w:rsidRDefault="00712ED6" w:rsidP="00E0378B">
      <w:pPr>
        <w:spacing w:after="0" w:line="360" w:lineRule="auto"/>
        <w:rPr>
          <w:color w:val="auto"/>
        </w:rPr>
      </w:pPr>
    </w:p>
    <w:p w14:paraId="338973DD" w14:textId="77777777" w:rsidR="005C690F" w:rsidRPr="00F93024" w:rsidRDefault="007D6307" w:rsidP="00E0378B">
      <w:pPr>
        <w:spacing w:after="0" w:line="360" w:lineRule="auto"/>
        <w:rPr>
          <w:color w:val="auto"/>
        </w:rPr>
      </w:pPr>
      <w:r w:rsidRPr="00F93024">
        <w:rPr>
          <w:color w:val="auto"/>
        </w:rPr>
        <w:t xml:space="preserve">Por tales motivos, se considera procedente entrar al fondo del presente asunto. </w:t>
      </w:r>
    </w:p>
    <w:p w14:paraId="3B2EB888" w14:textId="77777777" w:rsidR="005C690F" w:rsidRPr="00F93024" w:rsidRDefault="005C690F" w:rsidP="00E0378B">
      <w:pPr>
        <w:spacing w:after="0" w:line="360" w:lineRule="auto"/>
        <w:rPr>
          <w:b/>
          <w:color w:val="auto"/>
        </w:rPr>
      </w:pPr>
    </w:p>
    <w:p w14:paraId="0A6A0BAE" w14:textId="184EF292" w:rsidR="005C690F" w:rsidRPr="00F93024" w:rsidRDefault="007D6307" w:rsidP="00E0378B">
      <w:pPr>
        <w:pStyle w:val="Ttulo2"/>
        <w:spacing w:before="0" w:after="0" w:line="360" w:lineRule="auto"/>
        <w:rPr>
          <w:color w:val="auto"/>
          <w:sz w:val="22"/>
          <w:szCs w:val="22"/>
        </w:rPr>
      </w:pPr>
      <w:bookmarkStart w:id="10" w:name="_Toc207288091"/>
      <w:r w:rsidRPr="00F93024">
        <w:rPr>
          <w:color w:val="auto"/>
          <w:sz w:val="22"/>
          <w:szCs w:val="22"/>
        </w:rPr>
        <w:t>TERCERO. De</w:t>
      </w:r>
      <w:r w:rsidR="00CD6238" w:rsidRPr="00F93024">
        <w:rPr>
          <w:color w:val="auto"/>
          <w:sz w:val="22"/>
          <w:szCs w:val="22"/>
        </w:rPr>
        <w:t>terminación de la Controversia</w:t>
      </w:r>
      <w:bookmarkEnd w:id="10"/>
    </w:p>
    <w:p w14:paraId="4B3D8DFB" w14:textId="77777777" w:rsidR="008C6D83" w:rsidRPr="00F93024" w:rsidRDefault="008C6D83" w:rsidP="00E0378B">
      <w:pPr>
        <w:spacing w:after="0" w:line="360" w:lineRule="auto"/>
        <w:rPr>
          <w:b/>
          <w:color w:val="FF0000"/>
        </w:rPr>
      </w:pPr>
    </w:p>
    <w:p w14:paraId="1CB345AF" w14:textId="501CFA5B" w:rsidR="00017274" w:rsidRPr="00F93024" w:rsidRDefault="00017274" w:rsidP="00E0378B">
      <w:pPr>
        <w:spacing w:after="0" w:line="360" w:lineRule="auto"/>
        <w:rPr>
          <w:color w:val="auto"/>
        </w:rPr>
      </w:pPr>
      <w:r w:rsidRPr="00F93024">
        <w:rPr>
          <w:color w:val="auto"/>
        </w:rPr>
        <w:t xml:space="preserve">Una vez realizado el estudio de las constancias que integran el expediente en que se actúa, se desprende que el Recurrente requirió, </w:t>
      </w:r>
      <w:r w:rsidR="0036163D" w:rsidRPr="00F93024">
        <w:rPr>
          <w:color w:val="auto"/>
        </w:rPr>
        <w:t xml:space="preserve">todas las facturas que se hayan </w:t>
      </w:r>
      <w:r w:rsidR="00440EAD" w:rsidRPr="00F93024">
        <w:rPr>
          <w:color w:val="auto"/>
        </w:rPr>
        <w:t xml:space="preserve">pagado con recursos </w:t>
      </w:r>
      <w:r w:rsidR="0036163D" w:rsidRPr="00F93024">
        <w:rPr>
          <w:color w:val="auto"/>
        </w:rPr>
        <w:t>de los capítulos de gasto 2490, 2491 y 2492</w:t>
      </w:r>
      <w:r w:rsidR="00440EAD" w:rsidRPr="00F93024">
        <w:rPr>
          <w:color w:val="auto"/>
        </w:rPr>
        <w:t>,</w:t>
      </w:r>
      <w:r w:rsidR="0036163D" w:rsidRPr="00F93024">
        <w:rPr>
          <w:color w:val="auto"/>
        </w:rPr>
        <w:t xml:space="preserve"> </w:t>
      </w:r>
      <w:r w:rsidR="00CF44B3" w:rsidRPr="00F93024">
        <w:rPr>
          <w:color w:val="auto"/>
        </w:rPr>
        <w:t>del primero de enero al quince de diciembre de dos mil veinticuatro; así como del primero de enero al treinta y uno de marzo de dos mil veinticinco.</w:t>
      </w:r>
    </w:p>
    <w:p w14:paraId="77D274F3" w14:textId="77777777" w:rsidR="00C6493D" w:rsidRPr="00F93024" w:rsidRDefault="00C6493D" w:rsidP="00E0378B">
      <w:pPr>
        <w:spacing w:after="0" w:line="360" w:lineRule="auto"/>
        <w:rPr>
          <w:color w:val="FF0000"/>
        </w:rPr>
      </w:pPr>
    </w:p>
    <w:p w14:paraId="36C759DA" w14:textId="31559BE7" w:rsidR="00CF44B3" w:rsidRPr="00F93024" w:rsidRDefault="00017274" w:rsidP="00E0378B">
      <w:pPr>
        <w:spacing w:after="0" w:line="360" w:lineRule="auto"/>
        <w:rPr>
          <w:color w:val="auto"/>
        </w:rPr>
      </w:pPr>
      <w:r w:rsidRPr="00F93024">
        <w:rPr>
          <w:color w:val="auto"/>
        </w:rPr>
        <w:t xml:space="preserve">En </w:t>
      </w:r>
      <w:r w:rsidR="00CF44B3" w:rsidRPr="00F93024">
        <w:rPr>
          <w:color w:val="auto"/>
        </w:rPr>
        <w:t xml:space="preserve">relación con las facturas que se hayan pagado con recursos de los capítulos de gasto 2490, 2491 y 2492, del primero de enero al quince de diciembre de dos mil veinticuatro el Sujeto Obligado a través de la Tesorería Municipal remitió </w:t>
      </w:r>
      <w:r w:rsidR="005B0A97" w:rsidRPr="00F93024">
        <w:rPr>
          <w:color w:val="auto"/>
        </w:rPr>
        <w:t xml:space="preserve">el Estado Analítico del Ejercicio del Presupuesto de </w:t>
      </w:r>
      <w:r w:rsidR="000A3CC6" w:rsidRPr="00F93024">
        <w:rPr>
          <w:color w:val="auto"/>
        </w:rPr>
        <w:t>Egresos Clasificado</w:t>
      </w:r>
      <w:r w:rsidR="005B0A97" w:rsidRPr="00F93024">
        <w:rPr>
          <w:color w:val="auto"/>
        </w:rPr>
        <w:t xml:space="preserve"> por Objeto del Gasto (Capítulo y Concepto) del primero de enero al </w:t>
      </w:r>
      <w:r w:rsidR="007A5323" w:rsidRPr="00F93024">
        <w:rPr>
          <w:color w:val="auto"/>
        </w:rPr>
        <w:t xml:space="preserve">quince </w:t>
      </w:r>
      <w:r w:rsidR="005B0A97" w:rsidRPr="00F93024">
        <w:rPr>
          <w:color w:val="auto"/>
        </w:rPr>
        <w:t>de diciembre de dos mil veinticuatro.</w:t>
      </w:r>
    </w:p>
    <w:p w14:paraId="523C17B2" w14:textId="77777777" w:rsidR="00CF44B3" w:rsidRPr="00F93024" w:rsidRDefault="00CF44B3" w:rsidP="00E0378B">
      <w:pPr>
        <w:spacing w:after="0" w:line="360" w:lineRule="auto"/>
        <w:rPr>
          <w:color w:val="FF0000"/>
        </w:rPr>
      </w:pPr>
    </w:p>
    <w:p w14:paraId="07DB4DB4" w14:textId="7AEA8488" w:rsidR="00017274" w:rsidRPr="00F93024" w:rsidRDefault="00017274" w:rsidP="00E0378B">
      <w:pPr>
        <w:spacing w:after="0" w:line="360" w:lineRule="auto"/>
        <w:rPr>
          <w:color w:val="auto"/>
        </w:rPr>
      </w:pPr>
      <w:r w:rsidRPr="00F93024">
        <w:rPr>
          <w:color w:val="auto"/>
        </w:rPr>
        <w:lastRenderedPageBreak/>
        <w:t xml:space="preserve"> </w:t>
      </w:r>
      <w:r w:rsidR="000A3CC6" w:rsidRPr="00F93024">
        <w:rPr>
          <w:color w:val="auto"/>
        </w:rPr>
        <w:t xml:space="preserve">Por su parte en relación todas las facturas que se hayan pagado con recursos de los capítulos de gasto 2490, 2491 y 2492 del primero de enero al treinta y uno de marzo de dos mil veinticinco, el Sujeto Obligado a través de la </w:t>
      </w:r>
      <w:r w:rsidR="00C6493D" w:rsidRPr="00F93024">
        <w:rPr>
          <w:color w:val="auto"/>
        </w:rPr>
        <w:t>Tesorería Municipal</w:t>
      </w:r>
      <w:r w:rsidR="00525434" w:rsidRPr="00F93024">
        <w:rPr>
          <w:color w:val="auto"/>
        </w:rPr>
        <w:t xml:space="preserve">, señaló que, después de realizar una búsqueda minuciosa dentro </w:t>
      </w:r>
      <w:r w:rsidR="00C6493D" w:rsidRPr="00F93024">
        <w:rPr>
          <w:color w:val="auto"/>
        </w:rPr>
        <w:t>sus archivos no se cuentan con registro, financiero, documental, contable o presupuestal que ampare dichos conceptos, debido a que no se ha remitido ningún contrato, ni factura relacionada con los capítulos de gasto 2490, 2491 y 2492 del primero de enero al treinta y uno de marzo de dos mil veinticinco</w:t>
      </w:r>
      <w:r w:rsidR="00525434" w:rsidRPr="00F93024">
        <w:rPr>
          <w:color w:val="auto"/>
        </w:rPr>
        <w:t>; a</w:t>
      </w:r>
      <w:r w:rsidRPr="00F93024">
        <w:rPr>
          <w:color w:val="auto"/>
        </w:rPr>
        <w:t xml:space="preserve">nte dicha circunstancia, el Particular se inconformó de la declaración de inexistencia, lo cual, actualiza la causal de procedencia prevista en la fracción III, del artículo 179 de la Ley de Transparencia y Acceso a la Información Pública del Estado de México y Municipios. Así, las cosas, una vez admitido y notificado el Recurso de Revisión a las partes, </w:t>
      </w:r>
      <w:r w:rsidR="00525434" w:rsidRPr="00F93024">
        <w:rPr>
          <w:color w:val="auto"/>
        </w:rPr>
        <w:t>el Sujeto Obligado ratificó su</w:t>
      </w:r>
      <w:r w:rsidR="000A3CC6" w:rsidRPr="00F93024">
        <w:rPr>
          <w:color w:val="auto"/>
        </w:rPr>
        <w:t>s</w:t>
      </w:r>
      <w:r w:rsidR="00525434" w:rsidRPr="00F93024">
        <w:rPr>
          <w:color w:val="auto"/>
        </w:rPr>
        <w:t xml:space="preserve"> respuesta</w:t>
      </w:r>
      <w:r w:rsidR="000A3CC6" w:rsidRPr="00F93024">
        <w:rPr>
          <w:color w:val="auto"/>
        </w:rPr>
        <w:t>s</w:t>
      </w:r>
      <w:r w:rsidR="003868B0" w:rsidRPr="00F93024">
        <w:rPr>
          <w:color w:val="auto"/>
        </w:rPr>
        <w:t>.</w:t>
      </w:r>
    </w:p>
    <w:p w14:paraId="398A66BD" w14:textId="77777777" w:rsidR="00525434" w:rsidRPr="00F93024" w:rsidRDefault="00525434" w:rsidP="00E0378B">
      <w:pPr>
        <w:spacing w:after="0" w:line="360" w:lineRule="auto"/>
        <w:rPr>
          <w:color w:val="auto"/>
        </w:rPr>
      </w:pPr>
    </w:p>
    <w:p w14:paraId="6A6FF9E0" w14:textId="77777777" w:rsidR="0064464F" w:rsidRPr="00F93024" w:rsidRDefault="0064464F" w:rsidP="00E0378B">
      <w:pPr>
        <w:spacing w:after="0" w:line="360" w:lineRule="auto"/>
        <w:rPr>
          <w:color w:val="auto"/>
        </w:rPr>
      </w:pPr>
      <w:r w:rsidRPr="00F93024">
        <w:rPr>
          <w:color w:val="auto"/>
        </w:rPr>
        <w:t>Lo anterior, se desprende de las documentales que obran en el expediente de referencia, materia de la presente resolución, consistente en: la solicitud de acceso a la información; la respuesta entregada por el Sujeto Obligado, el escrito recursal en contra de dicha contestación y el informe justificado del Sujeto Obligado; instrumentales que se toman en cuenta a efecto de resolver el presente medio de impugnación, conforme a lo dispuesto por el artículo 185, fracción IV, de la Ley de Transparencia y Acceso a la Información Pública del Estado de México y Municipios.</w:t>
      </w:r>
    </w:p>
    <w:p w14:paraId="796CE434" w14:textId="77777777" w:rsidR="00DA364F" w:rsidRPr="00F93024" w:rsidRDefault="00DA364F" w:rsidP="00E0378B">
      <w:pPr>
        <w:tabs>
          <w:tab w:val="left" w:pos="4962"/>
        </w:tabs>
        <w:spacing w:after="0" w:line="360" w:lineRule="auto"/>
        <w:rPr>
          <w:rFonts w:eastAsia="Calibri" w:cs="Tahoma"/>
          <w:bCs/>
          <w:color w:val="FF0000"/>
        </w:rPr>
      </w:pPr>
    </w:p>
    <w:p w14:paraId="36DCBD9D" w14:textId="5B125308" w:rsidR="005C690F" w:rsidRPr="00F93024" w:rsidRDefault="007D6307" w:rsidP="00E0378B">
      <w:pPr>
        <w:pStyle w:val="Ttulo2"/>
        <w:spacing w:before="0" w:after="0" w:line="360" w:lineRule="auto"/>
        <w:rPr>
          <w:color w:val="auto"/>
          <w:sz w:val="22"/>
          <w:szCs w:val="22"/>
        </w:rPr>
      </w:pPr>
      <w:bookmarkStart w:id="11" w:name="_Toc207288092"/>
      <w:r w:rsidRPr="00F93024">
        <w:rPr>
          <w:color w:val="auto"/>
          <w:sz w:val="22"/>
          <w:szCs w:val="22"/>
        </w:rPr>
        <w:t xml:space="preserve">CUARTO. Marco normativo aplicable en materia de transparencia y </w:t>
      </w:r>
      <w:r w:rsidR="00CD6238" w:rsidRPr="00F93024">
        <w:rPr>
          <w:color w:val="auto"/>
          <w:sz w:val="22"/>
          <w:szCs w:val="22"/>
        </w:rPr>
        <w:t>acceso a la información pública</w:t>
      </w:r>
      <w:bookmarkEnd w:id="11"/>
    </w:p>
    <w:p w14:paraId="4D62F8F1" w14:textId="77777777" w:rsidR="005C690F" w:rsidRPr="00F93024" w:rsidRDefault="005C690F" w:rsidP="00E0378B">
      <w:pPr>
        <w:spacing w:after="0" w:line="360" w:lineRule="auto"/>
        <w:rPr>
          <w:color w:val="auto"/>
        </w:rPr>
      </w:pPr>
    </w:p>
    <w:p w14:paraId="68F50546" w14:textId="77777777" w:rsidR="005C690F" w:rsidRPr="00F93024" w:rsidRDefault="007D6307" w:rsidP="00E0378B">
      <w:pPr>
        <w:spacing w:after="0" w:line="360" w:lineRule="auto"/>
        <w:rPr>
          <w:color w:val="auto"/>
        </w:rPr>
      </w:pPr>
      <w:r w:rsidRPr="00F93024">
        <w:rPr>
          <w:color w:val="auto"/>
        </w:rPr>
        <w:lastRenderedPageBreak/>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792A5D2D" w14:textId="77777777" w:rsidR="005C690F" w:rsidRPr="00F93024" w:rsidRDefault="005C690F" w:rsidP="00E0378B">
      <w:pPr>
        <w:spacing w:after="0" w:line="360" w:lineRule="auto"/>
        <w:rPr>
          <w:color w:val="auto"/>
        </w:rPr>
      </w:pPr>
    </w:p>
    <w:p w14:paraId="69458899" w14:textId="77777777" w:rsidR="005C690F" w:rsidRPr="00F93024" w:rsidRDefault="007D6307" w:rsidP="00E0378B">
      <w:pPr>
        <w:spacing w:after="0" w:line="360" w:lineRule="auto"/>
        <w:rPr>
          <w:color w:val="auto"/>
        </w:rPr>
      </w:pPr>
      <w:r w:rsidRPr="00F93024">
        <w:rPr>
          <w:color w:val="auto"/>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2B963C29" w14:textId="77777777" w:rsidR="005C690F" w:rsidRPr="00F93024" w:rsidRDefault="005C690F" w:rsidP="00E0378B">
      <w:pPr>
        <w:spacing w:after="0" w:line="360" w:lineRule="auto"/>
        <w:rPr>
          <w:color w:val="auto"/>
        </w:rPr>
      </w:pPr>
    </w:p>
    <w:p w14:paraId="3D8EBDEC" w14:textId="77777777" w:rsidR="005C690F" w:rsidRPr="00F93024" w:rsidRDefault="007D6307" w:rsidP="00E0378B">
      <w:pPr>
        <w:spacing w:after="0" w:line="360" w:lineRule="auto"/>
        <w:rPr>
          <w:color w:val="auto"/>
        </w:rPr>
      </w:pPr>
      <w:r w:rsidRPr="00F93024">
        <w:rPr>
          <w:color w:val="auto"/>
        </w:rPr>
        <w:t>Por su parte, la Ley de Transparencia y Acceso a la Información Pública del Estado de México y Municipios (Reglamentaria del artículo 5° de la Constitución Local), establece lo siguiente:</w:t>
      </w:r>
    </w:p>
    <w:p w14:paraId="2818D616" w14:textId="77777777" w:rsidR="005C690F" w:rsidRPr="00F93024" w:rsidRDefault="005C690F" w:rsidP="00E0378B">
      <w:pPr>
        <w:spacing w:after="0" w:line="360" w:lineRule="auto"/>
        <w:rPr>
          <w:color w:val="auto"/>
        </w:rPr>
      </w:pPr>
    </w:p>
    <w:p w14:paraId="5BD9CB2E" w14:textId="77777777" w:rsidR="005C690F" w:rsidRPr="00F93024" w:rsidRDefault="007D6307" w:rsidP="00E0378B">
      <w:pPr>
        <w:spacing w:after="0" w:line="360" w:lineRule="auto"/>
        <w:rPr>
          <w:color w:val="auto"/>
        </w:rPr>
      </w:pPr>
      <w:r w:rsidRPr="00F93024">
        <w:rPr>
          <w:color w:val="auto"/>
        </w:rPr>
        <w:t>El artículo 12, que, quienes generen, recopilen, administren, manejen, procesen, archiven o conserven información pública serán responsables de la misma.</w:t>
      </w:r>
    </w:p>
    <w:p w14:paraId="6BD1FFBB" w14:textId="77777777" w:rsidR="007C02D1" w:rsidRPr="00F93024" w:rsidRDefault="007C02D1" w:rsidP="00E0378B">
      <w:pPr>
        <w:spacing w:after="0" w:line="360" w:lineRule="auto"/>
        <w:rPr>
          <w:color w:val="auto"/>
        </w:rPr>
      </w:pPr>
    </w:p>
    <w:p w14:paraId="3D899A16" w14:textId="77777777" w:rsidR="005C690F" w:rsidRPr="00F93024" w:rsidRDefault="007D6307" w:rsidP="00E0378B">
      <w:pPr>
        <w:widowControl w:val="0"/>
        <w:spacing w:after="0" w:line="360" w:lineRule="auto"/>
        <w:rPr>
          <w:color w:val="auto"/>
        </w:rPr>
      </w:pPr>
      <w:r w:rsidRPr="00F93024">
        <w:rPr>
          <w:color w:val="auto"/>
        </w:rPr>
        <w:t>El artículo 18, que, los Sujetos Obligados deberán documentar todo acto que derive del ejercicio de sus facultades, competencias o funciones, considerando desde su origen la eventual publicidad y reutilización de la información que generen.</w:t>
      </w:r>
    </w:p>
    <w:p w14:paraId="1E2F11F7" w14:textId="77777777" w:rsidR="00B153FA" w:rsidRPr="00F93024" w:rsidRDefault="00B153FA" w:rsidP="00E0378B">
      <w:pPr>
        <w:widowControl w:val="0"/>
        <w:spacing w:after="0" w:line="360" w:lineRule="auto"/>
        <w:rPr>
          <w:color w:val="auto"/>
        </w:rPr>
      </w:pPr>
    </w:p>
    <w:p w14:paraId="70E5B643" w14:textId="378E2A57" w:rsidR="00B04A35" w:rsidRPr="00F93024" w:rsidRDefault="007D6307" w:rsidP="00E0378B">
      <w:pPr>
        <w:spacing w:after="0" w:line="360" w:lineRule="auto"/>
        <w:rPr>
          <w:color w:val="auto"/>
        </w:rPr>
      </w:pPr>
      <w:r w:rsidRPr="00F93024">
        <w:rPr>
          <w:color w:val="auto"/>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30795D2E" w14:textId="77777777" w:rsidR="005C690F" w:rsidRPr="00F93024" w:rsidRDefault="005C690F" w:rsidP="00E0378B">
      <w:pPr>
        <w:spacing w:after="0" w:line="360" w:lineRule="auto"/>
        <w:rPr>
          <w:color w:val="auto"/>
        </w:rPr>
      </w:pPr>
    </w:p>
    <w:p w14:paraId="3AF871E5" w14:textId="6FEB966D" w:rsidR="005C690F" w:rsidRPr="00F93024" w:rsidRDefault="00CD6238" w:rsidP="00E0378B">
      <w:pPr>
        <w:pStyle w:val="Ttulo2"/>
        <w:spacing w:before="0" w:after="0" w:line="360" w:lineRule="auto"/>
        <w:rPr>
          <w:color w:val="auto"/>
          <w:sz w:val="22"/>
          <w:szCs w:val="22"/>
        </w:rPr>
      </w:pPr>
      <w:bookmarkStart w:id="12" w:name="_Toc207288093"/>
      <w:r w:rsidRPr="00F93024">
        <w:rPr>
          <w:color w:val="auto"/>
          <w:sz w:val="22"/>
          <w:szCs w:val="22"/>
        </w:rPr>
        <w:lastRenderedPageBreak/>
        <w:t>Q</w:t>
      </w:r>
      <w:r w:rsidR="0044017B" w:rsidRPr="00F93024">
        <w:rPr>
          <w:color w:val="auto"/>
          <w:sz w:val="22"/>
          <w:szCs w:val="22"/>
        </w:rPr>
        <w:t>UINTO</w:t>
      </w:r>
      <w:r w:rsidRPr="00F93024">
        <w:rPr>
          <w:color w:val="auto"/>
          <w:sz w:val="22"/>
          <w:szCs w:val="22"/>
        </w:rPr>
        <w:t>. Estudio de Fondo</w:t>
      </w:r>
      <w:bookmarkEnd w:id="12"/>
    </w:p>
    <w:p w14:paraId="2596B212" w14:textId="77777777" w:rsidR="00A56228" w:rsidRPr="00F93024" w:rsidRDefault="00A56228" w:rsidP="00E0378B">
      <w:pPr>
        <w:spacing w:after="0" w:line="360" w:lineRule="auto"/>
        <w:rPr>
          <w:b/>
          <w:color w:val="auto"/>
        </w:rPr>
      </w:pPr>
    </w:p>
    <w:p w14:paraId="0D2A720B" w14:textId="1BA13AD2" w:rsidR="00474834" w:rsidRPr="00F93024" w:rsidRDefault="0064067B" w:rsidP="00E0378B">
      <w:pPr>
        <w:spacing w:after="0" w:line="360" w:lineRule="auto"/>
        <w:rPr>
          <w:rFonts w:eastAsia="Calibri" w:cs="Tahoma"/>
          <w:b/>
          <w:color w:val="auto"/>
          <w:lang w:val="es-ES"/>
        </w:rPr>
      </w:pPr>
      <w:r w:rsidRPr="00F93024">
        <w:rPr>
          <w:color w:val="auto"/>
        </w:rPr>
        <w:t>Expuestas las posturas de las partes, se procede al análisis de los agravios hechos valer por la persona Recurrente</w:t>
      </w:r>
      <w:r w:rsidR="00731FB9" w:rsidRPr="00F93024">
        <w:rPr>
          <w:color w:val="auto"/>
        </w:rPr>
        <w:t xml:space="preserve">, </w:t>
      </w:r>
      <w:r w:rsidR="007F4407" w:rsidRPr="00F93024">
        <w:rPr>
          <w:rFonts w:eastAsia="Times New Roman" w:cs="Tahoma"/>
          <w:bCs/>
          <w:iCs/>
          <w:color w:val="auto"/>
          <w:lang w:eastAsia="es-ES"/>
        </w:rPr>
        <w:t>por lo que, en principio es necesario contextualizar la solicitud de información</w:t>
      </w:r>
      <w:r w:rsidR="00C37ABD" w:rsidRPr="00F93024">
        <w:rPr>
          <w:rFonts w:eastAsia="Times New Roman" w:cs="Tahoma"/>
          <w:bCs/>
          <w:iCs/>
          <w:color w:val="auto"/>
          <w:lang w:eastAsia="es-ES"/>
        </w:rPr>
        <w:t>, para lo cual</w:t>
      </w:r>
      <w:r w:rsidR="006005C6" w:rsidRPr="00F93024">
        <w:rPr>
          <w:rFonts w:eastAsia="Calibri" w:cs="Tahoma"/>
          <w:bCs/>
          <w:color w:val="auto"/>
          <w:lang w:val="es-ES"/>
        </w:rPr>
        <w:t xml:space="preserve">, </w:t>
      </w:r>
      <w:r w:rsidR="00D84744" w:rsidRPr="00F93024">
        <w:rPr>
          <w:rFonts w:eastAsia="Calibri" w:cs="Tahoma"/>
          <w:bCs/>
          <w:color w:val="auto"/>
          <w:lang w:val="es-ES"/>
        </w:rPr>
        <w:t>el artículo 285 del Código Financiero del Estado de México y Municipios,</w:t>
      </w:r>
      <w:r w:rsidR="00C37ABD" w:rsidRPr="00F93024">
        <w:rPr>
          <w:rFonts w:eastAsia="Calibri" w:cs="Tahoma"/>
          <w:bCs/>
          <w:color w:val="auto"/>
          <w:lang w:val="es-ES"/>
        </w:rPr>
        <w:t xml:space="preserve"> </w:t>
      </w:r>
      <w:r w:rsidR="00D84744" w:rsidRPr="00F93024">
        <w:rPr>
          <w:rFonts w:eastAsia="Calibri" w:cs="Tahoma"/>
          <w:bCs/>
          <w:color w:val="auto"/>
          <w:lang w:val="es-ES"/>
        </w:rPr>
        <w:t xml:space="preserve">precisa que el Ayuntamiento es el encargado de aprobar el </w:t>
      </w:r>
      <w:r w:rsidR="00D84744" w:rsidRPr="00F93024">
        <w:rPr>
          <w:rFonts w:eastAsia="Calibri" w:cs="Tahoma"/>
          <w:b/>
          <w:color w:val="auto"/>
          <w:lang w:val="es-ES"/>
        </w:rPr>
        <w:t>Presupuesto de Egresos del</w:t>
      </w:r>
      <w:r w:rsidR="00C37ABD" w:rsidRPr="00F93024">
        <w:rPr>
          <w:rFonts w:eastAsia="Calibri" w:cs="Tahoma"/>
          <w:b/>
          <w:color w:val="auto"/>
          <w:lang w:val="es-ES"/>
        </w:rPr>
        <w:t xml:space="preserve"> </w:t>
      </w:r>
      <w:r w:rsidR="00D84744" w:rsidRPr="00F93024">
        <w:rPr>
          <w:rFonts w:eastAsia="Calibri" w:cs="Tahoma"/>
          <w:b/>
          <w:color w:val="auto"/>
          <w:lang w:val="es-ES"/>
        </w:rPr>
        <w:t>Municipio.</w:t>
      </w:r>
    </w:p>
    <w:p w14:paraId="4A597284" w14:textId="77777777" w:rsidR="00474834" w:rsidRPr="00F93024" w:rsidRDefault="00474834" w:rsidP="00E0378B">
      <w:pPr>
        <w:spacing w:after="0" w:line="360" w:lineRule="auto"/>
        <w:rPr>
          <w:rFonts w:eastAsia="Calibri" w:cs="Tahoma"/>
          <w:bCs/>
          <w:color w:val="auto"/>
          <w:lang w:val="es-ES"/>
        </w:rPr>
      </w:pPr>
    </w:p>
    <w:p w14:paraId="00F9A085" w14:textId="77777777" w:rsidR="00E0378B" w:rsidRPr="00F93024" w:rsidRDefault="00E0378B" w:rsidP="00E0378B">
      <w:pPr>
        <w:spacing w:after="0" w:line="360" w:lineRule="auto"/>
        <w:ind w:right="-28"/>
        <w:contextualSpacing/>
        <w:rPr>
          <w:rFonts w:eastAsia="Calibri" w:cs="Tahoma"/>
          <w:bCs/>
          <w:color w:val="auto"/>
        </w:rPr>
      </w:pPr>
      <w:r w:rsidRPr="00F93024">
        <w:rPr>
          <w:rFonts w:eastAsia="Calibri" w:cs="Tahoma"/>
          <w:bCs/>
          <w:color w:val="auto"/>
        </w:rPr>
        <w:t xml:space="preserve">Además, el artículo 31, fracción XIX, de la Ley Orgánica Municipal del Estado de México, establece que los </w:t>
      </w:r>
      <w:r w:rsidRPr="00F93024">
        <w:rPr>
          <w:rFonts w:eastAsia="Calibri" w:cs="Tahoma"/>
          <w:b/>
          <w:color w:val="auto"/>
        </w:rPr>
        <w:t xml:space="preserve">Ayuntamientos serán los encargados de aprobar anualmente, el Presupuesto de Egresos, en base a los ingresos presupuestados para el ejercicio de corresponda. </w:t>
      </w:r>
    </w:p>
    <w:p w14:paraId="038FB1FC" w14:textId="77777777" w:rsidR="00E0378B" w:rsidRPr="00F93024" w:rsidRDefault="00E0378B" w:rsidP="00E0378B">
      <w:pPr>
        <w:spacing w:after="0" w:line="360" w:lineRule="auto"/>
        <w:ind w:right="-28"/>
        <w:contextualSpacing/>
        <w:rPr>
          <w:rFonts w:eastAsia="Calibri" w:cs="Tahoma"/>
          <w:bCs/>
          <w:color w:val="auto"/>
        </w:rPr>
      </w:pPr>
    </w:p>
    <w:p w14:paraId="3AABD5B5" w14:textId="77777777" w:rsidR="00E0378B" w:rsidRPr="00F93024" w:rsidRDefault="00E0378B" w:rsidP="00E0378B">
      <w:pPr>
        <w:spacing w:after="0" w:line="360" w:lineRule="auto"/>
        <w:ind w:right="-28"/>
        <w:contextualSpacing/>
        <w:rPr>
          <w:rFonts w:eastAsia="Calibri" w:cs="Tahoma"/>
          <w:bCs/>
          <w:color w:val="auto"/>
        </w:rPr>
      </w:pPr>
      <w:r w:rsidRPr="00F93024">
        <w:rPr>
          <w:rFonts w:eastAsia="Calibri" w:cs="Tahoma"/>
          <w:bCs/>
          <w:color w:val="auto"/>
        </w:rPr>
        <w:t>En ese orden de ideas, de conformidad con el artículo 100 y 101, fracción II, de dicho ordenamiento jurídico, el Presupuesto de Egresos, deberá contener las previsiones de gasto público y se conformará, entre otras cosas, por la</w:t>
      </w:r>
      <w:r w:rsidRPr="00F93024">
        <w:rPr>
          <w:rFonts w:eastAsia="Calibri" w:cs="Tahoma"/>
          <w:b/>
          <w:bCs/>
          <w:color w:val="auto"/>
        </w:rPr>
        <w:t xml:space="preserve"> estimación de los ingresos y gastos del ejercicio fiscal calendarizados.</w:t>
      </w:r>
    </w:p>
    <w:p w14:paraId="6D3258D3" w14:textId="77777777" w:rsidR="00E0378B" w:rsidRPr="00F93024" w:rsidRDefault="00E0378B" w:rsidP="00E0378B">
      <w:pPr>
        <w:spacing w:after="0" w:line="360" w:lineRule="auto"/>
        <w:contextualSpacing/>
        <w:rPr>
          <w:rFonts w:eastAsiaTheme="minorHAnsi" w:cs="Tahoma"/>
          <w:color w:val="auto"/>
          <w:lang w:val="es-ES"/>
        </w:rPr>
      </w:pPr>
    </w:p>
    <w:p w14:paraId="3F868FF6" w14:textId="3E24A67C" w:rsidR="00E0378B" w:rsidRPr="00F93024" w:rsidRDefault="00E0378B" w:rsidP="00E0378B">
      <w:pPr>
        <w:spacing w:after="0" w:line="360" w:lineRule="auto"/>
        <w:contextualSpacing/>
        <w:rPr>
          <w:rFonts w:cstheme="minorBidi"/>
          <w:color w:val="auto"/>
        </w:rPr>
      </w:pPr>
      <w:r w:rsidRPr="00F93024">
        <w:rPr>
          <w:color w:val="auto"/>
        </w:rPr>
        <w:t>Así, el Manual para la Planeación, Programación y Presupuesto de Egresos Municipal para el ejercicio fiscal dos mil veinticinco, establece que el Presupuesto es la estimación financiera anticipada de los ingresos y egresos del gobierno, necesarios para cumplir con los objetivos establecidos; además, que el mismo involucra planes, políticas, programas, proyectos, estrategias y objetivos del municipio.</w:t>
      </w:r>
    </w:p>
    <w:p w14:paraId="284DAD35" w14:textId="77777777" w:rsidR="00E0378B" w:rsidRPr="00F93024" w:rsidRDefault="00E0378B" w:rsidP="00E0378B">
      <w:pPr>
        <w:tabs>
          <w:tab w:val="left" w:pos="4962"/>
        </w:tabs>
        <w:spacing w:after="0" w:line="360" w:lineRule="auto"/>
        <w:contextualSpacing/>
        <w:rPr>
          <w:rFonts w:eastAsia="Calibri" w:cs="Tahoma"/>
          <w:bCs/>
          <w:color w:val="auto"/>
        </w:rPr>
      </w:pPr>
    </w:p>
    <w:p w14:paraId="46FA7FC1" w14:textId="77777777" w:rsidR="00E0378B" w:rsidRPr="00F93024" w:rsidRDefault="00E0378B" w:rsidP="00E0378B">
      <w:pPr>
        <w:tabs>
          <w:tab w:val="left" w:pos="4962"/>
        </w:tabs>
        <w:spacing w:after="0" w:line="360" w:lineRule="auto"/>
        <w:contextualSpacing/>
        <w:rPr>
          <w:rFonts w:eastAsia="Calibri" w:cs="Tahoma"/>
          <w:bCs/>
          <w:color w:val="auto"/>
        </w:rPr>
      </w:pPr>
      <w:r w:rsidRPr="00F93024">
        <w:rPr>
          <w:rFonts w:cs="Tahoma"/>
          <w:color w:val="auto"/>
          <w:szCs w:val="24"/>
          <w:lang w:val="es-ES"/>
        </w:rPr>
        <w:t xml:space="preserve">Asimismo, </w:t>
      </w:r>
      <w:r w:rsidRPr="00F93024">
        <w:rPr>
          <w:rFonts w:cs="Tahoma"/>
          <w:bCs/>
          <w:color w:val="auto"/>
        </w:rPr>
        <w:t xml:space="preserve">el Glosario de Términos, de dichos Manuales, establecen que el presupuesto es la estimación financiera anticipada de los egresos e ingresos del gobierno, necesario para </w:t>
      </w:r>
      <w:r w:rsidRPr="00F93024">
        <w:rPr>
          <w:rFonts w:cs="Tahoma"/>
          <w:bCs/>
          <w:color w:val="auto"/>
        </w:rPr>
        <w:lastRenderedPageBreak/>
        <w:t>cumplir con los propósitos de un programa determinado; por otra parte, establece lo siguiente:</w:t>
      </w:r>
    </w:p>
    <w:p w14:paraId="1303DD1E" w14:textId="77777777" w:rsidR="00E0378B" w:rsidRPr="00F93024" w:rsidRDefault="00E0378B" w:rsidP="00E0378B">
      <w:pPr>
        <w:spacing w:after="0" w:line="360" w:lineRule="auto"/>
        <w:rPr>
          <w:rFonts w:eastAsiaTheme="minorHAnsi" w:cs="Tahoma"/>
          <w:bCs/>
          <w:color w:val="auto"/>
        </w:rPr>
      </w:pPr>
    </w:p>
    <w:p w14:paraId="16467EC0" w14:textId="77777777" w:rsidR="00E0378B" w:rsidRPr="00F93024" w:rsidRDefault="00E0378B" w:rsidP="00E0378B">
      <w:pPr>
        <w:pStyle w:val="Prrafodelista"/>
        <w:numPr>
          <w:ilvl w:val="0"/>
          <w:numId w:val="15"/>
        </w:numPr>
        <w:spacing w:line="360" w:lineRule="auto"/>
        <w:rPr>
          <w:rFonts w:cs="Tahoma"/>
          <w:bCs/>
          <w:color w:val="auto"/>
        </w:rPr>
      </w:pPr>
      <w:r w:rsidRPr="00F93024">
        <w:rPr>
          <w:rFonts w:cs="Tahoma"/>
          <w:b/>
          <w:color w:val="auto"/>
        </w:rPr>
        <w:t xml:space="preserve">Presupuesto Autorizado: </w:t>
      </w:r>
      <w:r w:rsidRPr="00F93024">
        <w:rPr>
          <w:rFonts w:cs="Tahoma"/>
          <w:bCs/>
          <w:color w:val="auto"/>
        </w:rPr>
        <w:t>Es el monto de recursos que se autoriza ejercer en un ejercicio fiscal, a través del Decreto del Presupuesto de Egresos.</w:t>
      </w:r>
    </w:p>
    <w:p w14:paraId="2B41E855" w14:textId="77777777" w:rsidR="00E0378B" w:rsidRPr="00F93024" w:rsidRDefault="00E0378B" w:rsidP="00E0378B">
      <w:pPr>
        <w:pStyle w:val="Prrafodelista"/>
        <w:numPr>
          <w:ilvl w:val="0"/>
          <w:numId w:val="15"/>
        </w:numPr>
        <w:spacing w:line="360" w:lineRule="auto"/>
        <w:rPr>
          <w:rFonts w:cs="Tahoma"/>
          <w:bCs/>
          <w:color w:val="auto"/>
        </w:rPr>
      </w:pPr>
      <w:r w:rsidRPr="00F93024">
        <w:rPr>
          <w:rFonts w:cs="Tahoma"/>
          <w:bCs/>
          <w:color w:val="auto"/>
        </w:rPr>
        <w:t xml:space="preserve"> </w:t>
      </w:r>
      <w:r w:rsidRPr="00F93024">
        <w:rPr>
          <w:rFonts w:cs="Tahoma"/>
          <w:b/>
          <w:color w:val="auto"/>
        </w:rPr>
        <w:t>Presupuesto Ejercido</w:t>
      </w:r>
      <w:r w:rsidRPr="00F93024">
        <w:rPr>
          <w:rFonts w:cs="Tahoma"/>
          <w:bCs/>
          <w:color w:val="auto"/>
        </w:rPr>
        <w:t>: Es el importe de erogaciones realizadas, respaldadas por los documentos comprobatorios presentados a la dependencia una vez autorizadas para su pago, con cargo al presupuesto autorizado.</w:t>
      </w:r>
    </w:p>
    <w:p w14:paraId="3617022B" w14:textId="77777777" w:rsidR="000A3CC6" w:rsidRPr="00F93024" w:rsidRDefault="000A3CC6" w:rsidP="000A3CC6">
      <w:pPr>
        <w:pStyle w:val="Prrafodelista"/>
        <w:spacing w:line="360" w:lineRule="auto"/>
        <w:rPr>
          <w:rFonts w:cs="Tahoma"/>
          <w:bCs/>
          <w:color w:val="auto"/>
        </w:rPr>
      </w:pPr>
    </w:p>
    <w:p w14:paraId="71C883AD" w14:textId="77777777" w:rsidR="00E0378B" w:rsidRPr="00F93024" w:rsidRDefault="00E0378B" w:rsidP="00E0378B">
      <w:pPr>
        <w:spacing w:after="0" w:line="360" w:lineRule="auto"/>
        <w:ind w:right="-93"/>
        <w:rPr>
          <w:rFonts w:eastAsia="Calibri" w:cs="Tahoma"/>
          <w:bCs/>
          <w:color w:val="auto"/>
        </w:rPr>
      </w:pPr>
      <w:r w:rsidRPr="00F93024">
        <w:rPr>
          <w:rFonts w:eastAsia="Calibri" w:cs="Tahoma"/>
          <w:bCs/>
          <w:color w:val="auto"/>
        </w:rPr>
        <w:t>Además, los Manuales citados, contienen el Clasificador por Objeto del Gasto Estatal y Municipal, la cual establece la estructura del Clasificador por Objeto del Gasto, que se conforma de la siguiente manera:</w:t>
      </w:r>
    </w:p>
    <w:p w14:paraId="34706FAC" w14:textId="77777777" w:rsidR="00E0378B" w:rsidRPr="00F93024" w:rsidRDefault="00E0378B" w:rsidP="00E0378B">
      <w:pPr>
        <w:spacing w:after="0" w:line="360" w:lineRule="auto"/>
        <w:ind w:right="-93"/>
        <w:rPr>
          <w:rFonts w:eastAsia="Calibri" w:cs="Tahoma"/>
          <w:bCs/>
          <w:color w:val="auto"/>
        </w:rPr>
      </w:pPr>
    </w:p>
    <w:p w14:paraId="5878DBA5" w14:textId="77777777" w:rsidR="00E0378B" w:rsidRPr="00F93024" w:rsidRDefault="00E0378B" w:rsidP="00E0378B">
      <w:pPr>
        <w:pStyle w:val="Prrafodelista"/>
        <w:numPr>
          <w:ilvl w:val="0"/>
          <w:numId w:val="16"/>
        </w:numPr>
        <w:spacing w:line="360" w:lineRule="auto"/>
        <w:ind w:right="-93"/>
        <w:rPr>
          <w:rFonts w:eastAsia="Calibri" w:cs="Tahoma"/>
          <w:b/>
          <w:bCs/>
          <w:color w:val="auto"/>
        </w:rPr>
      </w:pPr>
      <w:r w:rsidRPr="00F93024">
        <w:rPr>
          <w:rFonts w:eastAsia="Calibri" w:cs="Tahoma"/>
          <w:b/>
          <w:bCs/>
          <w:color w:val="auto"/>
        </w:rPr>
        <w:t xml:space="preserve">Capítulo: </w:t>
      </w:r>
      <w:r w:rsidRPr="00F93024">
        <w:rPr>
          <w:rFonts w:eastAsia="Calibri" w:cs="Tahoma"/>
          <w:color w:val="auto"/>
        </w:rPr>
        <w:t>Es el mayor nivel de agregación que identifica el conjunto homogéneo y ordenado de los bienes y servicios requeridos por los entes públicos, es el primer dígito de la codificación;</w:t>
      </w:r>
    </w:p>
    <w:p w14:paraId="2F8F31B1" w14:textId="77777777" w:rsidR="00E0378B" w:rsidRPr="00F93024" w:rsidRDefault="00E0378B" w:rsidP="00E0378B">
      <w:pPr>
        <w:pStyle w:val="Prrafodelista"/>
        <w:spacing w:line="360" w:lineRule="auto"/>
        <w:ind w:right="-93"/>
        <w:rPr>
          <w:rFonts w:eastAsia="Calibri" w:cs="Tahoma"/>
          <w:b/>
          <w:bCs/>
          <w:color w:val="auto"/>
        </w:rPr>
      </w:pPr>
    </w:p>
    <w:p w14:paraId="23722A98" w14:textId="77777777" w:rsidR="00E0378B" w:rsidRPr="00F93024" w:rsidRDefault="00E0378B" w:rsidP="00E0378B">
      <w:pPr>
        <w:pStyle w:val="Prrafodelista"/>
        <w:numPr>
          <w:ilvl w:val="0"/>
          <w:numId w:val="16"/>
        </w:numPr>
        <w:spacing w:line="360" w:lineRule="auto"/>
        <w:ind w:right="-93"/>
        <w:rPr>
          <w:rFonts w:eastAsia="Calibri" w:cs="Tahoma"/>
          <w:b/>
          <w:bCs/>
          <w:color w:val="auto"/>
        </w:rPr>
      </w:pPr>
      <w:r w:rsidRPr="00F93024">
        <w:rPr>
          <w:rFonts w:eastAsia="Calibri" w:cs="Tahoma"/>
          <w:b/>
          <w:bCs/>
          <w:color w:val="auto"/>
        </w:rPr>
        <w:t xml:space="preserve">Concepto (Subcapítulo): </w:t>
      </w:r>
      <w:r w:rsidRPr="00F93024">
        <w:rPr>
          <w:rFonts w:eastAsia="Calibri" w:cs="Tahoma"/>
          <w:color w:val="auto"/>
        </w:rPr>
        <w:t>Son los subconjuntos homogéneos y ordenados en forma específica, producto de la desagregación de los bienes y servicios, incluidos en cada capítulo, por lo que, es el segundo dígito de la estructura, y</w:t>
      </w:r>
    </w:p>
    <w:p w14:paraId="6DD8D425" w14:textId="77777777" w:rsidR="00E0378B" w:rsidRPr="00F93024" w:rsidRDefault="00E0378B" w:rsidP="00E0378B">
      <w:pPr>
        <w:pStyle w:val="Prrafodelista"/>
        <w:spacing w:line="360" w:lineRule="auto"/>
        <w:rPr>
          <w:rFonts w:eastAsia="Calibri" w:cs="Tahoma"/>
          <w:b/>
          <w:bCs/>
          <w:color w:val="auto"/>
        </w:rPr>
      </w:pPr>
    </w:p>
    <w:p w14:paraId="324F81DC" w14:textId="77777777" w:rsidR="00E0378B" w:rsidRPr="00F93024" w:rsidRDefault="00E0378B" w:rsidP="00E0378B">
      <w:pPr>
        <w:pStyle w:val="Prrafodelista"/>
        <w:numPr>
          <w:ilvl w:val="0"/>
          <w:numId w:val="16"/>
        </w:numPr>
        <w:spacing w:line="360" w:lineRule="auto"/>
        <w:ind w:right="-93"/>
        <w:rPr>
          <w:rFonts w:eastAsia="Calibri" w:cs="Tahoma"/>
          <w:bCs/>
          <w:color w:val="auto"/>
        </w:rPr>
      </w:pPr>
      <w:r w:rsidRPr="00F93024">
        <w:rPr>
          <w:rFonts w:eastAsia="Calibri" w:cs="Tahoma"/>
          <w:b/>
          <w:bCs/>
          <w:color w:val="auto"/>
        </w:rPr>
        <w:t xml:space="preserve">Partida: </w:t>
      </w:r>
      <w:r w:rsidRPr="00F93024">
        <w:rPr>
          <w:rFonts w:eastAsia="Calibri" w:cs="Tahoma"/>
          <w:color w:val="auto"/>
        </w:rPr>
        <w:t>Corresponde al nivel de agregación más específico en el cual se describen las expresiones concretas y detalladas de los bienes y servicios que se adquieren, el cual se subdivide en:</w:t>
      </w:r>
    </w:p>
    <w:p w14:paraId="2F35967C" w14:textId="77777777" w:rsidR="00E0378B" w:rsidRPr="00F93024" w:rsidRDefault="00E0378B" w:rsidP="00E0378B">
      <w:pPr>
        <w:pStyle w:val="Prrafodelista"/>
        <w:spacing w:line="360" w:lineRule="auto"/>
        <w:ind w:left="1440" w:right="-93"/>
        <w:rPr>
          <w:rFonts w:eastAsia="Calibri" w:cs="Tahoma"/>
          <w:b/>
          <w:color w:val="auto"/>
        </w:rPr>
      </w:pPr>
    </w:p>
    <w:p w14:paraId="35DAEA6A" w14:textId="77777777" w:rsidR="00E0378B" w:rsidRPr="00F93024" w:rsidRDefault="00E0378B" w:rsidP="00E0378B">
      <w:pPr>
        <w:pStyle w:val="Prrafodelista"/>
        <w:numPr>
          <w:ilvl w:val="0"/>
          <w:numId w:val="17"/>
        </w:numPr>
        <w:spacing w:line="360" w:lineRule="auto"/>
        <w:ind w:right="-93"/>
        <w:rPr>
          <w:rFonts w:eastAsia="Calibri" w:cs="Tahoma"/>
          <w:b/>
          <w:color w:val="auto"/>
        </w:rPr>
      </w:pPr>
      <w:r w:rsidRPr="00F93024">
        <w:rPr>
          <w:rFonts w:eastAsia="Calibri" w:cs="Tahoma"/>
          <w:b/>
          <w:color w:val="auto"/>
        </w:rPr>
        <w:lastRenderedPageBreak/>
        <w:t xml:space="preserve">Genérica: </w:t>
      </w:r>
      <w:r w:rsidRPr="00F93024">
        <w:rPr>
          <w:rFonts w:eastAsia="Calibri" w:cs="Tahoma"/>
          <w:color w:val="auto"/>
        </w:rPr>
        <w:t>Se refiere al tercer dígito, el cual busca la armonización de todos los niveles de gobierno, y</w:t>
      </w:r>
    </w:p>
    <w:p w14:paraId="2A5FB668" w14:textId="77777777" w:rsidR="00E0378B" w:rsidRPr="00F93024" w:rsidRDefault="00E0378B" w:rsidP="00E0378B">
      <w:pPr>
        <w:pStyle w:val="Prrafodelista"/>
        <w:spacing w:line="360" w:lineRule="auto"/>
        <w:ind w:left="1440" w:right="-93"/>
        <w:rPr>
          <w:rFonts w:eastAsia="Calibri" w:cs="Tahoma"/>
          <w:bCs/>
          <w:color w:val="auto"/>
        </w:rPr>
      </w:pPr>
    </w:p>
    <w:p w14:paraId="34E57BB7" w14:textId="77777777" w:rsidR="00E0378B" w:rsidRPr="00F93024" w:rsidRDefault="00E0378B" w:rsidP="00E0378B">
      <w:pPr>
        <w:pStyle w:val="Prrafodelista"/>
        <w:numPr>
          <w:ilvl w:val="0"/>
          <w:numId w:val="17"/>
        </w:numPr>
        <w:spacing w:line="360" w:lineRule="auto"/>
        <w:ind w:right="-93"/>
        <w:rPr>
          <w:rFonts w:eastAsia="Calibri" w:cs="Tahoma"/>
          <w:bCs/>
          <w:color w:val="auto"/>
        </w:rPr>
      </w:pPr>
      <w:r w:rsidRPr="00F93024">
        <w:rPr>
          <w:rFonts w:eastAsia="Calibri" w:cs="Tahoma"/>
          <w:b/>
          <w:color w:val="auto"/>
        </w:rPr>
        <w:t xml:space="preserve">Específica: </w:t>
      </w:r>
      <w:r w:rsidRPr="00F93024">
        <w:rPr>
          <w:rFonts w:eastAsia="Calibri" w:cs="Tahoma"/>
          <w:bCs/>
          <w:color w:val="auto"/>
        </w:rPr>
        <w:t>Es el cuarto digito, mismo que permite a las unidades administrativas, generar su apertura, conservando la estructura básica, con el fin de mantener la armonización contable.</w:t>
      </w:r>
    </w:p>
    <w:p w14:paraId="62C7DD57" w14:textId="77777777" w:rsidR="00E0378B" w:rsidRPr="00F93024" w:rsidRDefault="00E0378B" w:rsidP="00E0378B">
      <w:pPr>
        <w:spacing w:after="0" w:line="360" w:lineRule="auto"/>
        <w:contextualSpacing/>
        <w:rPr>
          <w:rFonts w:eastAsia="Times New Roman" w:cs="Tahoma"/>
          <w:color w:val="auto"/>
          <w:szCs w:val="24"/>
          <w:lang w:eastAsia="es-ES"/>
        </w:rPr>
      </w:pPr>
    </w:p>
    <w:p w14:paraId="776919A5" w14:textId="1609BB97" w:rsidR="00E0378B" w:rsidRPr="00F93024" w:rsidRDefault="00E0378B" w:rsidP="00E0378B">
      <w:pPr>
        <w:shd w:val="clear" w:color="auto" w:fill="FFFFFF"/>
        <w:spacing w:after="0" w:line="360" w:lineRule="auto"/>
        <w:rPr>
          <w:rFonts w:eastAsia="Calibri" w:cs="Tahoma"/>
          <w:bCs/>
          <w:color w:val="auto"/>
        </w:rPr>
      </w:pPr>
      <w:r w:rsidRPr="00F93024">
        <w:rPr>
          <w:rFonts w:eastAsia="Times New Roman" w:cs="Tahoma"/>
          <w:color w:val="auto"/>
          <w:szCs w:val="24"/>
          <w:lang w:eastAsia="es-ES"/>
        </w:rPr>
        <w:t xml:space="preserve">En ese orden de ideas, </w:t>
      </w:r>
      <w:r w:rsidRPr="00F93024">
        <w:rPr>
          <w:rFonts w:eastAsia="Calibri" w:cs="Tahoma"/>
          <w:bCs/>
          <w:color w:val="auto"/>
        </w:rPr>
        <w:t>el Clasificador por Objeto del Gasto Municipal, contiene la Partida genérica 2490 “</w:t>
      </w:r>
      <w:r w:rsidRPr="00F93024">
        <w:rPr>
          <w:color w:val="auto"/>
        </w:rPr>
        <w:t>Otros materiales y artículos de construcción y reparación</w:t>
      </w:r>
      <w:r w:rsidRPr="00F93024">
        <w:rPr>
          <w:rFonts w:eastAsia="Calibri" w:cs="Tahoma"/>
          <w:bCs/>
          <w:color w:val="auto"/>
        </w:rPr>
        <w:t>” y las específicas 2491 “Materiales de construcción” y 2492 “Estructuras y manufacturas para todo tipo de construcción”, tal como se muestra a continuación:</w:t>
      </w:r>
    </w:p>
    <w:p w14:paraId="5C5B8527" w14:textId="77777777" w:rsidR="00E0378B" w:rsidRPr="00F93024" w:rsidRDefault="00E0378B" w:rsidP="00E0378B">
      <w:pPr>
        <w:spacing w:after="0" w:line="360" w:lineRule="auto"/>
        <w:rPr>
          <w:rFonts w:eastAsia="Calibri" w:cs="Tahoma"/>
          <w:bCs/>
          <w:color w:val="FF0000"/>
          <w:lang w:val="es-ES"/>
        </w:rPr>
      </w:pPr>
    </w:p>
    <w:p w14:paraId="0A8EF007" w14:textId="41BCC81D" w:rsidR="00E0378B" w:rsidRPr="00F93024" w:rsidRDefault="00E0378B" w:rsidP="00E0378B">
      <w:pPr>
        <w:spacing w:after="0" w:line="360" w:lineRule="auto"/>
        <w:rPr>
          <w:rFonts w:eastAsia="Calibri" w:cs="Tahoma"/>
          <w:bCs/>
          <w:color w:val="FF0000"/>
          <w:lang w:val="es-ES"/>
        </w:rPr>
      </w:pPr>
      <w:r w:rsidRPr="00F93024">
        <w:rPr>
          <w:rFonts w:eastAsia="Calibri" w:cs="Tahoma"/>
          <w:bCs/>
          <w:noProof/>
          <w:color w:val="FF0000"/>
        </w:rPr>
        <w:drawing>
          <wp:inline distT="0" distB="0" distL="0" distR="0" wp14:anchorId="0255DF66" wp14:editId="3D9ADB13">
            <wp:extent cx="5671185" cy="695325"/>
            <wp:effectExtent l="0" t="0" r="5715" b="9525"/>
            <wp:docPr id="211014949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0149493" name=""/>
                    <pic:cNvPicPr/>
                  </pic:nvPicPr>
                  <pic:blipFill rotWithShape="1">
                    <a:blip r:embed="rId10"/>
                    <a:srcRect b="78517"/>
                    <a:stretch/>
                  </pic:blipFill>
                  <pic:spPr bwMode="auto">
                    <a:xfrm>
                      <a:off x="0" y="0"/>
                      <a:ext cx="5671185" cy="695325"/>
                    </a:xfrm>
                    <a:prstGeom prst="rect">
                      <a:avLst/>
                    </a:prstGeom>
                    <a:ln>
                      <a:noFill/>
                    </a:ln>
                    <a:extLst>
                      <a:ext uri="{53640926-AAD7-44D8-BBD7-CCE9431645EC}">
                        <a14:shadowObscured xmlns:a14="http://schemas.microsoft.com/office/drawing/2010/main"/>
                      </a:ext>
                    </a:extLst>
                  </pic:spPr>
                </pic:pic>
              </a:graphicData>
            </a:graphic>
          </wp:inline>
        </w:drawing>
      </w:r>
    </w:p>
    <w:p w14:paraId="58DCBAF0" w14:textId="26FC6B6C" w:rsidR="00E0378B" w:rsidRPr="00F93024" w:rsidRDefault="00E0378B" w:rsidP="00E0378B">
      <w:pPr>
        <w:spacing w:after="0" w:line="360" w:lineRule="auto"/>
        <w:rPr>
          <w:rFonts w:eastAsia="Calibri" w:cs="Tahoma"/>
          <w:bCs/>
          <w:color w:val="FF0000"/>
          <w:lang w:val="es-ES"/>
        </w:rPr>
      </w:pPr>
      <w:r w:rsidRPr="00F93024">
        <w:rPr>
          <w:rFonts w:eastAsia="Calibri" w:cs="Tahoma"/>
          <w:bCs/>
          <w:noProof/>
          <w:color w:val="FF0000"/>
        </w:rPr>
        <w:drawing>
          <wp:inline distT="0" distB="0" distL="0" distR="0" wp14:anchorId="3CB1C6BB" wp14:editId="226BF4D8">
            <wp:extent cx="5671185" cy="845820"/>
            <wp:effectExtent l="0" t="0" r="5715" b="0"/>
            <wp:docPr id="194764968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0149493" name=""/>
                    <pic:cNvPicPr/>
                  </pic:nvPicPr>
                  <pic:blipFill rotWithShape="1">
                    <a:blip r:embed="rId10"/>
                    <a:srcRect t="73867"/>
                    <a:stretch/>
                  </pic:blipFill>
                  <pic:spPr bwMode="auto">
                    <a:xfrm>
                      <a:off x="0" y="0"/>
                      <a:ext cx="5671185" cy="845820"/>
                    </a:xfrm>
                    <a:prstGeom prst="rect">
                      <a:avLst/>
                    </a:prstGeom>
                    <a:ln>
                      <a:noFill/>
                    </a:ln>
                    <a:extLst>
                      <a:ext uri="{53640926-AAD7-44D8-BBD7-CCE9431645EC}">
                        <a14:shadowObscured xmlns:a14="http://schemas.microsoft.com/office/drawing/2010/main"/>
                      </a:ext>
                    </a:extLst>
                  </pic:spPr>
                </pic:pic>
              </a:graphicData>
            </a:graphic>
          </wp:inline>
        </w:drawing>
      </w:r>
    </w:p>
    <w:p w14:paraId="61595554" w14:textId="77777777" w:rsidR="00E0378B" w:rsidRPr="00F93024" w:rsidRDefault="00E0378B" w:rsidP="00E0378B">
      <w:pPr>
        <w:spacing w:after="0" w:line="360" w:lineRule="auto"/>
        <w:rPr>
          <w:rFonts w:eastAsia="Calibri" w:cs="Tahoma"/>
          <w:bCs/>
          <w:color w:val="FF0000"/>
          <w:lang w:val="es-ES"/>
        </w:rPr>
      </w:pPr>
    </w:p>
    <w:p w14:paraId="63B03597" w14:textId="7E38AADE" w:rsidR="0068457F" w:rsidRPr="00F93024" w:rsidRDefault="0068457F" w:rsidP="00E0378B">
      <w:pPr>
        <w:spacing w:after="0" w:line="360" w:lineRule="auto"/>
        <w:rPr>
          <w:rFonts w:eastAsia="Calibri" w:cs="Tahoma"/>
          <w:bCs/>
          <w:color w:val="auto"/>
          <w:lang w:val="es-ES"/>
        </w:rPr>
      </w:pPr>
      <w:r w:rsidRPr="00F93024">
        <w:rPr>
          <w:color w:val="auto"/>
        </w:rPr>
        <w:t>En relación con la información solicitada este Instituto localiz</w:t>
      </w:r>
      <w:r w:rsidR="00FD53DA" w:rsidRPr="00F93024">
        <w:rPr>
          <w:color w:val="auto"/>
        </w:rPr>
        <w:t xml:space="preserve">ó en la Gaceta Municipal Semanal del Ayuntamiento de Toluca dos mil veinticinco, dos mil veintisiete, volumen ocho, año uno del veinticuatro de febrero de dos mil veinticinco, el </w:t>
      </w:r>
      <w:r w:rsidR="00FD53DA" w:rsidRPr="00F93024">
        <w:rPr>
          <w:b/>
          <w:bCs/>
          <w:color w:val="auto"/>
        </w:rPr>
        <w:t>Presupuesto</w:t>
      </w:r>
      <w:r w:rsidR="00FD53DA" w:rsidRPr="00F93024">
        <w:rPr>
          <w:rFonts w:eastAsia="Calibri" w:cs="Tahoma"/>
          <w:b/>
          <w:bCs/>
          <w:color w:val="auto"/>
          <w:lang w:val="es-ES"/>
        </w:rPr>
        <w:t xml:space="preserve"> o Global</w:t>
      </w:r>
      <w:r w:rsidR="00FD53DA" w:rsidRPr="00F93024">
        <w:rPr>
          <w:rFonts w:eastAsia="Calibri" w:cs="Tahoma"/>
          <w:b/>
          <w:color w:val="auto"/>
          <w:lang w:val="es-ES"/>
        </w:rPr>
        <w:t xml:space="preserve"> Calendarizado PbRM-04c </w:t>
      </w:r>
      <w:r w:rsidR="00FD53DA" w:rsidRPr="00F93024">
        <w:rPr>
          <w:rFonts w:eastAsia="Calibri" w:cs="Tahoma"/>
          <w:bCs/>
          <w:color w:val="auto"/>
          <w:lang w:val="es-ES"/>
        </w:rPr>
        <w:t xml:space="preserve">del periodo que comprende del primero de enero al treinta y uno de diciembre de dos mil veinticinco, donde se pueden encontrar los </w:t>
      </w:r>
      <w:r w:rsidR="00521D5F" w:rsidRPr="00F93024">
        <w:rPr>
          <w:rFonts w:eastAsia="Calibri" w:cs="Tahoma"/>
          <w:bCs/>
          <w:color w:val="auto"/>
          <w:lang w:val="es-ES"/>
        </w:rPr>
        <w:t>capítulos solicitados, tal como se muestra a continuación:</w:t>
      </w:r>
    </w:p>
    <w:p w14:paraId="1E5BB339" w14:textId="77777777" w:rsidR="00521D5F" w:rsidRPr="00F93024" w:rsidRDefault="00521D5F" w:rsidP="00E0378B">
      <w:pPr>
        <w:spacing w:after="0" w:line="360" w:lineRule="auto"/>
        <w:rPr>
          <w:rFonts w:eastAsia="Calibri" w:cs="Tahoma"/>
          <w:bCs/>
          <w:color w:val="FF0000"/>
          <w:lang w:val="es-ES"/>
        </w:rPr>
      </w:pPr>
    </w:p>
    <w:p w14:paraId="2F680AC6" w14:textId="193F4742" w:rsidR="00521D5F" w:rsidRPr="00F93024" w:rsidRDefault="00521D5F" w:rsidP="00521D5F">
      <w:pPr>
        <w:spacing w:after="0" w:line="360" w:lineRule="auto"/>
        <w:jc w:val="center"/>
        <w:rPr>
          <w:color w:val="FF0000"/>
        </w:rPr>
      </w:pPr>
      <w:r w:rsidRPr="00F93024">
        <w:rPr>
          <w:noProof/>
          <w:color w:val="FF0000"/>
        </w:rPr>
        <w:lastRenderedPageBreak/>
        <w:drawing>
          <wp:inline distT="0" distB="0" distL="0" distR="0" wp14:anchorId="2B9D6E71" wp14:editId="367464D5">
            <wp:extent cx="4964469" cy="1266825"/>
            <wp:effectExtent l="0" t="0" r="7620" b="0"/>
            <wp:docPr id="9551153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511538" name=""/>
                    <pic:cNvPicPr/>
                  </pic:nvPicPr>
                  <pic:blipFill>
                    <a:blip r:embed="rId11"/>
                    <a:stretch>
                      <a:fillRect/>
                    </a:stretch>
                  </pic:blipFill>
                  <pic:spPr>
                    <a:xfrm>
                      <a:off x="0" y="0"/>
                      <a:ext cx="5004681" cy="1277086"/>
                    </a:xfrm>
                    <a:prstGeom prst="rect">
                      <a:avLst/>
                    </a:prstGeom>
                  </pic:spPr>
                </pic:pic>
              </a:graphicData>
            </a:graphic>
          </wp:inline>
        </w:drawing>
      </w:r>
    </w:p>
    <w:p w14:paraId="0C44A8BC" w14:textId="2A0E7D46" w:rsidR="00C37ABD" w:rsidRPr="00F93024" w:rsidRDefault="00521D5F" w:rsidP="00521D5F">
      <w:pPr>
        <w:spacing w:after="0" w:line="360" w:lineRule="auto"/>
        <w:jc w:val="center"/>
        <w:rPr>
          <w:color w:val="FF0000"/>
        </w:rPr>
      </w:pPr>
      <w:r w:rsidRPr="00F93024">
        <w:rPr>
          <w:color w:val="FF0000"/>
        </w:rPr>
        <w:t>…</w:t>
      </w:r>
    </w:p>
    <w:p w14:paraId="6A3ED00E" w14:textId="55C5FBC2" w:rsidR="00DC7392" w:rsidRPr="00F93024" w:rsidRDefault="00521D5F" w:rsidP="00CA3702">
      <w:pPr>
        <w:spacing w:after="0" w:line="360" w:lineRule="auto"/>
        <w:jc w:val="center"/>
        <w:rPr>
          <w:color w:val="FF0000"/>
        </w:rPr>
      </w:pPr>
      <w:r w:rsidRPr="00F93024">
        <w:rPr>
          <w:noProof/>
          <w:color w:val="FF0000"/>
        </w:rPr>
        <w:drawing>
          <wp:inline distT="0" distB="0" distL="0" distR="0" wp14:anchorId="44DEBADE" wp14:editId="77726DFF">
            <wp:extent cx="4991100" cy="737684"/>
            <wp:effectExtent l="0" t="0" r="0" b="5715"/>
            <wp:docPr id="149426748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4267488" name=""/>
                    <pic:cNvPicPr/>
                  </pic:nvPicPr>
                  <pic:blipFill>
                    <a:blip r:embed="rId12"/>
                    <a:stretch>
                      <a:fillRect/>
                    </a:stretch>
                  </pic:blipFill>
                  <pic:spPr>
                    <a:xfrm>
                      <a:off x="0" y="0"/>
                      <a:ext cx="5031388" cy="743639"/>
                    </a:xfrm>
                    <a:prstGeom prst="rect">
                      <a:avLst/>
                    </a:prstGeom>
                  </pic:spPr>
                </pic:pic>
              </a:graphicData>
            </a:graphic>
          </wp:inline>
        </w:drawing>
      </w:r>
      <w:r w:rsidR="009B4124" w:rsidRPr="00F93024">
        <w:rPr>
          <w:color w:val="auto"/>
        </w:rPr>
        <w:t>.</w:t>
      </w:r>
    </w:p>
    <w:p w14:paraId="38AB06F9" w14:textId="77777777" w:rsidR="009B4124" w:rsidRPr="00F93024" w:rsidRDefault="009B4124" w:rsidP="00E0378B">
      <w:pPr>
        <w:spacing w:after="0" w:line="360" w:lineRule="auto"/>
        <w:rPr>
          <w:color w:val="auto"/>
        </w:rPr>
      </w:pPr>
    </w:p>
    <w:p w14:paraId="5E793F03" w14:textId="768F223D" w:rsidR="00CA3702" w:rsidRPr="00F93024" w:rsidRDefault="00CA3702" w:rsidP="00CA3702">
      <w:pPr>
        <w:spacing w:after="0" w:line="360" w:lineRule="auto"/>
        <w:rPr>
          <w:rFonts w:eastAsia="Calibri" w:cs="Tahoma"/>
          <w:bCs/>
          <w:color w:val="auto"/>
          <w:lang w:val="es-ES"/>
        </w:rPr>
      </w:pPr>
      <w:r w:rsidRPr="00F93024">
        <w:rPr>
          <w:color w:val="auto"/>
        </w:rPr>
        <w:t xml:space="preserve">Así mismo, localizó el </w:t>
      </w:r>
      <w:r w:rsidRPr="00F93024">
        <w:rPr>
          <w:b/>
          <w:bCs/>
          <w:color w:val="auto"/>
        </w:rPr>
        <w:t>Presupuesto</w:t>
      </w:r>
      <w:r w:rsidRPr="00F93024">
        <w:rPr>
          <w:rFonts w:eastAsia="Calibri" w:cs="Tahoma"/>
          <w:b/>
          <w:bCs/>
          <w:color w:val="auto"/>
          <w:lang w:val="es-ES"/>
        </w:rPr>
        <w:t xml:space="preserve"> o Global</w:t>
      </w:r>
      <w:r w:rsidRPr="00F93024">
        <w:rPr>
          <w:rFonts w:eastAsia="Calibri" w:cs="Tahoma"/>
          <w:b/>
          <w:color w:val="auto"/>
          <w:lang w:val="es-ES"/>
        </w:rPr>
        <w:t xml:space="preserve"> Calendarizado PbRM-04c </w:t>
      </w:r>
      <w:r w:rsidRPr="00F93024">
        <w:rPr>
          <w:rFonts w:eastAsia="Calibri" w:cs="Tahoma"/>
          <w:bCs/>
          <w:color w:val="auto"/>
          <w:lang w:val="es-ES"/>
        </w:rPr>
        <w:t>del periodo que comprende del primero de enero al treinta y uno de diciembre de dos mil veinticuatro, donde se pueden encontrar los capítulos solicitados, tal como se muestra a continuación:</w:t>
      </w:r>
    </w:p>
    <w:p w14:paraId="277E09BF" w14:textId="713506A9" w:rsidR="00CA3702" w:rsidRPr="00F93024" w:rsidRDefault="00CA3702" w:rsidP="00E0378B">
      <w:pPr>
        <w:spacing w:after="0" w:line="360" w:lineRule="auto"/>
        <w:rPr>
          <w:color w:val="auto"/>
        </w:rPr>
      </w:pPr>
      <w:r w:rsidRPr="00F93024">
        <w:rPr>
          <w:noProof/>
          <w:color w:val="auto"/>
        </w:rPr>
        <w:drawing>
          <wp:inline distT="0" distB="0" distL="0" distR="0" wp14:anchorId="2B4F59DD" wp14:editId="231C3E7E">
            <wp:extent cx="5669915" cy="1800906"/>
            <wp:effectExtent l="0" t="0" r="6985" b="8890"/>
            <wp:docPr id="119368578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85119" cy="1805735"/>
                    </a:xfrm>
                    <a:prstGeom prst="rect">
                      <a:avLst/>
                    </a:prstGeom>
                    <a:noFill/>
                  </pic:spPr>
                </pic:pic>
              </a:graphicData>
            </a:graphic>
          </wp:inline>
        </w:drawing>
      </w:r>
    </w:p>
    <w:p w14:paraId="50BFA6F9" w14:textId="77777777" w:rsidR="00CA3702" w:rsidRPr="00F93024" w:rsidRDefault="00CA3702" w:rsidP="00E0378B">
      <w:pPr>
        <w:spacing w:after="0" w:line="360" w:lineRule="auto"/>
        <w:rPr>
          <w:color w:val="FF0000"/>
          <w:lang w:eastAsia="es-ES_tradnl"/>
        </w:rPr>
      </w:pPr>
    </w:p>
    <w:p w14:paraId="2EC55410" w14:textId="5BA17AB8" w:rsidR="00CA3702" w:rsidRPr="00F93024" w:rsidRDefault="00CA3702" w:rsidP="00E0378B">
      <w:pPr>
        <w:spacing w:after="0" w:line="360" w:lineRule="auto"/>
        <w:rPr>
          <w:color w:val="auto"/>
        </w:rPr>
      </w:pPr>
      <w:r w:rsidRPr="00F93024">
        <w:rPr>
          <w:rFonts w:eastAsia="Calibri" w:cs="Tahoma"/>
          <w:bCs/>
          <w:color w:val="auto"/>
          <w:lang w:val="es-ES"/>
        </w:rPr>
        <w:t>Conforme a lo anterior, se logra vislumbrar que la pretensión del ahora Recurrente, es obtener</w:t>
      </w:r>
      <w:r w:rsidRPr="00F93024">
        <w:rPr>
          <w:color w:val="auto"/>
        </w:rPr>
        <w:t xml:space="preserve"> las facturas que se hayan pagado con recursos de los capítulos de gasto 2490, 2491 y 2492, del primero de enero al </w:t>
      </w:r>
      <w:r w:rsidR="007A5323" w:rsidRPr="00F93024">
        <w:rPr>
          <w:color w:val="auto"/>
        </w:rPr>
        <w:t xml:space="preserve">quince </w:t>
      </w:r>
      <w:r w:rsidRPr="00F93024">
        <w:rPr>
          <w:color w:val="auto"/>
        </w:rPr>
        <w:t>de diciembre de dos mil veinticuatro; así como del primero de enero al treinta y uno de marzo de dos mil veinticinco.</w:t>
      </w:r>
    </w:p>
    <w:p w14:paraId="47390CA0" w14:textId="77777777" w:rsidR="00CA3702" w:rsidRPr="00F93024" w:rsidRDefault="00CA3702" w:rsidP="00E0378B">
      <w:pPr>
        <w:spacing w:after="0" w:line="360" w:lineRule="auto"/>
        <w:rPr>
          <w:color w:val="FF0000"/>
          <w:lang w:eastAsia="es-ES_tradnl"/>
        </w:rPr>
      </w:pPr>
    </w:p>
    <w:p w14:paraId="7718678F" w14:textId="6336C539" w:rsidR="00134465" w:rsidRPr="00F93024" w:rsidRDefault="00913279" w:rsidP="00E0378B">
      <w:pPr>
        <w:spacing w:after="0" w:line="360" w:lineRule="auto"/>
        <w:rPr>
          <w:color w:val="auto"/>
        </w:rPr>
      </w:pPr>
      <w:r w:rsidRPr="00F93024">
        <w:rPr>
          <w:color w:val="auto"/>
          <w:lang w:eastAsia="es-ES_tradnl"/>
        </w:rPr>
        <w:lastRenderedPageBreak/>
        <w:t>E</w:t>
      </w:r>
      <w:r w:rsidR="006430B1" w:rsidRPr="00F93024">
        <w:rPr>
          <w:color w:val="auto"/>
          <w:lang w:eastAsia="es-ES_tradnl"/>
        </w:rPr>
        <w:t>stablecida dicha circunstancia</w:t>
      </w:r>
      <w:r w:rsidR="00134465" w:rsidRPr="00F93024">
        <w:rPr>
          <w:color w:val="auto"/>
        </w:rPr>
        <w:t>, de las constancias que obran en el expediente electrónico, se advierte que el Sujeto Obligado</w:t>
      </w:r>
      <w:r w:rsidR="00492333" w:rsidRPr="00F93024">
        <w:rPr>
          <w:color w:val="auto"/>
        </w:rPr>
        <w:t xml:space="preserve"> </w:t>
      </w:r>
      <w:r w:rsidR="00094C5C" w:rsidRPr="00F93024">
        <w:rPr>
          <w:color w:val="auto"/>
        </w:rPr>
        <w:t xml:space="preserve">turnó la solicitud de información a </w:t>
      </w:r>
      <w:r w:rsidR="00265F94" w:rsidRPr="00F93024">
        <w:rPr>
          <w:color w:val="auto"/>
        </w:rPr>
        <w:t>la</w:t>
      </w:r>
      <w:r w:rsidR="00472670" w:rsidRPr="00F93024">
        <w:rPr>
          <w:color w:val="auto"/>
        </w:rPr>
        <w:t xml:space="preserve"> Tesorería Municipal</w:t>
      </w:r>
      <w:r w:rsidR="00134465" w:rsidRPr="00F93024">
        <w:rPr>
          <w:color w:val="auto"/>
        </w:rPr>
        <w:t xml:space="preserve">; por lo que, es oportuno hacer referencia al </w:t>
      </w:r>
      <w:r w:rsidR="00134465" w:rsidRPr="00F93024">
        <w:rPr>
          <w:b/>
          <w:color w:val="auto"/>
        </w:rPr>
        <w:t>procedimiento de búsqueda que deben de seguir los Sujetos Obligados para localizar la información</w:t>
      </w:r>
      <w:r w:rsidR="00134465" w:rsidRPr="00F93024">
        <w:rPr>
          <w:color w:val="auto"/>
        </w:rPr>
        <w:t xml:space="preserve">, el cual se encuentra previsto </w:t>
      </w:r>
      <w:r w:rsidR="00632F61" w:rsidRPr="00F93024">
        <w:rPr>
          <w:color w:val="auto"/>
        </w:rPr>
        <w:t>en el artículo</w:t>
      </w:r>
      <w:r w:rsidR="00134465" w:rsidRPr="00F93024">
        <w:rPr>
          <w:color w:val="auto"/>
        </w:rPr>
        <w:t xml:space="preserve"> 162 de la Ley de Transparencia y Acceso a la Información Pública del Estado de México y Municipios, </w:t>
      </w:r>
      <w:r w:rsidR="00632F61" w:rsidRPr="00F93024">
        <w:rPr>
          <w:color w:val="auto"/>
        </w:rPr>
        <w:t>el cual establece que las</w:t>
      </w:r>
      <w:r w:rsidR="00134465" w:rsidRPr="00F93024">
        <w:rPr>
          <w:color w:val="auto"/>
        </w:rPr>
        <w:t xml:space="preserve"> Unidades de Transparencia garantizarán que las solicitudes de acceso a la información se turnen a todas las áreas competentes que cuenten con la información o deban tenerla -de acuerdo con las facultades, competencias y funciones- con el objeto de que dichas áreas realicen una búsqueda exhaustiva y razonable de la información requerida</w:t>
      </w:r>
      <w:r w:rsidR="00632F61" w:rsidRPr="00F93024">
        <w:rPr>
          <w:color w:val="auto"/>
        </w:rPr>
        <w:t>.</w:t>
      </w:r>
    </w:p>
    <w:p w14:paraId="215A6375" w14:textId="77777777" w:rsidR="004A10B0" w:rsidRPr="00F93024" w:rsidRDefault="004A10B0" w:rsidP="00E0378B">
      <w:pPr>
        <w:spacing w:after="0" w:line="360" w:lineRule="auto"/>
        <w:rPr>
          <w:color w:val="FF0000"/>
        </w:rPr>
      </w:pPr>
    </w:p>
    <w:p w14:paraId="20B9F6DA" w14:textId="31824231" w:rsidR="00265F94" w:rsidRPr="00F93024" w:rsidRDefault="00134465" w:rsidP="00E0378B">
      <w:pPr>
        <w:spacing w:after="0" w:line="360" w:lineRule="auto"/>
        <w:rPr>
          <w:color w:val="auto"/>
        </w:rPr>
      </w:pPr>
      <w:r w:rsidRPr="00F93024">
        <w:rPr>
          <w:color w:val="auto"/>
        </w:rPr>
        <w:t>Así</w:t>
      </w:r>
      <w:r w:rsidR="00094C5C" w:rsidRPr="00F93024">
        <w:rPr>
          <w:color w:val="auto"/>
        </w:rPr>
        <w:t xml:space="preserve"> y de lo</w:t>
      </w:r>
      <w:r w:rsidR="00C43FF4" w:rsidRPr="00F93024">
        <w:rPr>
          <w:color w:val="auto"/>
        </w:rPr>
        <w:t xml:space="preserve"> plasmado en párrafos anteriores,</w:t>
      </w:r>
      <w:r w:rsidRPr="00F93024">
        <w:rPr>
          <w:color w:val="auto"/>
        </w:rPr>
        <w:t xml:space="preserve"> se logra colegir que</w:t>
      </w:r>
      <w:r w:rsidR="00C95611" w:rsidRPr="00F93024">
        <w:rPr>
          <w:color w:val="auto"/>
        </w:rPr>
        <w:t>,</w:t>
      </w:r>
      <w:r w:rsidR="00094C5C" w:rsidRPr="00F93024">
        <w:rPr>
          <w:color w:val="auto"/>
        </w:rPr>
        <w:t xml:space="preserve"> el Sujeto Obligado</w:t>
      </w:r>
      <w:r w:rsidR="008473B9" w:rsidRPr="00F93024">
        <w:rPr>
          <w:color w:val="auto"/>
        </w:rPr>
        <w:t xml:space="preserve"> </w:t>
      </w:r>
      <w:r w:rsidRPr="00F93024">
        <w:rPr>
          <w:color w:val="auto"/>
        </w:rPr>
        <w:t>cumplió con el procedimiento de búsqueda establecido en el artículo 162 de la Ley de Transparencia y Acceso a la Información Pública del Estado de México y Municipios, toda vez, que gestionó el requerimiento de información a</w:t>
      </w:r>
      <w:r w:rsidR="00265F94" w:rsidRPr="00F93024">
        <w:rPr>
          <w:color w:val="auto"/>
        </w:rPr>
        <w:t>l área competente para conocer de lo solicitado.</w:t>
      </w:r>
      <w:r w:rsidR="00DD6775" w:rsidRPr="00F93024">
        <w:rPr>
          <w:color w:val="auto"/>
        </w:rPr>
        <w:t xml:space="preserve"> Así, se procede al análisis de las respuestas proporcionadas.</w:t>
      </w:r>
    </w:p>
    <w:p w14:paraId="78A8BC01" w14:textId="77777777" w:rsidR="00492333" w:rsidRPr="00F93024" w:rsidRDefault="00492333" w:rsidP="00E0378B">
      <w:pPr>
        <w:spacing w:after="0" w:line="360" w:lineRule="auto"/>
        <w:rPr>
          <w:color w:val="FF0000"/>
        </w:rPr>
      </w:pPr>
    </w:p>
    <w:p w14:paraId="4BC121F2" w14:textId="715E1B6D" w:rsidR="00DD6775" w:rsidRPr="00F93024" w:rsidRDefault="00DD6775" w:rsidP="00E0378B">
      <w:pPr>
        <w:spacing w:after="0" w:line="360" w:lineRule="auto"/>
        <w:rPr>
          <w:b/>
          <w:bCs/>
          <w:color w:val="auto"/>
        </w:rPr>
      </w:pPr>
      <w:r w:rsidRPr="00F93024">
        <w:rPr>
          <w:b/>
          <w:bCs/>
          <w:color w:val="auto"/>
        </w:rPr>
        <w:t xml:space="preserve">Facturas que se hayan pagado con recursos de los capítulos de gasto 2490, 2491 y 2492, del primero de enero al </w:t>
      </w:r>
      <w:r w:rsidR="007A5323" w:rsidRPr="00F93024">
        <w:rPr>
          <w:b/>
          <w:bCs/>
          <w:color w:val="auto"/>
        </w:rPr>
        <w:t xml:space="preserve">quince </w:t>
      </w:r>
      <w:r w:rsidRPr="00F93024">
        <w:rPr>
          <w:b/>
          <w:bCs/>
          <w:color w:val="auto"/>
        </w:rPr>
        <w:t>de diciembre de dos mil veinticuatro</w:t>
      </w:r>
      <w:r w:rsidR="005B183A" w:rsidRPr="00F93024">
        <w:rPr>
          <w:b/>
          <w:bCs/>
          <w:color w:val="auto"/>
        </w:rPr>
        <w:t>.</w:t>
      </w:r>
    </w:p>
    <w:p w14:paraId="6A3FF6E5" w14:textId="77777777" w:rsidR="005B183A" w:rsidRPr="00F93024" w:rsidRDefault="005B183A" w:rsidP="00E0378B">
      <w:pPr>
        <w:spacing w:after="0" w:line="360" w:lineRule="auto"/>
        <w:rPr>
          <w:b/>
          <w:bCs/>
          <w:color w:val="auto"/>
        </w:rPr>
      </w:pPr>
    </w:p>
    <w:p w14:paraId="2CD2DC29" w14:textId="26456E74" w:rsidR="005B183A" w:rsidRPr="00F93024" w:rsidRDefault="005B183A" w:rsidP="00E0378B">
      <w:pPr>
        <w:spacing w:after="0" w:line="360" w:lineRule="auto"/>
        <w:rPr>
          <w:color w:val="auto"/>
        </w:rPr>
      </w:pPr>
      <w:r w:rsidRPr="00F93024">
        <w:rPr>
          <w:color w:val="auto"/>
        </w:rPr>
        <w:t xml:space="preserve">Al respecto, el Sujeto Obligado a través de la Tesorería Municipal remitió </w:t>
      </w:r>
      <w:r w:rsidR="00327052" w:rsidRPr="00F93024">
        <w:rPr>
          <w:color w:val="auto"/>
        </w:rPr>
        <w:t>el Estado</w:t>
      </w:r>
      <w:r w:rsidRPr="00F93024">
        <w:rPr>
          <w:color w:val="auto"/>
        </w:rPr>
        <w:t xml:space="preserve"> Analítico del Ejercicio del Presupuesto de Egresos Clasificado por Objeto del Gasto (Capítulo y Concepto) del primero de enero al </w:t>
      </w:r>
      <w:r w:rsidR="007A5323" w:rsidRPr="00F93024">
        <w:rPr>
          <w:color w:val="auto"/>
        </w:rPr>
        <w:t xml:space="preserve">quince </w:t>
      </w:r>
      <w:r w:rsidRPr="00F93024">
        <w:rPr>
          <w:color w:val="auto"/>
        </w:rPr>
        <w:t>de diciembre de dos mil veinticuatro</w:t>
      </w:r>
      <w:r w:rsidR="00287941" w:rsidRPr="00F93024">
        <w:rPr>
          <w:color w:val="auto"/>
        </w:rPr>
        <w:t>, tal como se muestra a continuación:</w:t>
      </w:r>
    </w:p>
    <w:p w14:paraId="12E1A596" w14:textId="3497318E" w:rsidR="00287941" w:rsidRPr="00F93024" w:rsidRDefault="008A2E66" w:rsidP="008A2E66">
      <w:pPr>
        <w:spacing w:after="0" w:line="360" w:lineRule="auto"/>
        <w:jc w:val="center"/>
        <w:rPr>
          <w:color w:val="auto"/>
        </w:rPr>
      </w:pPr>
      <w:r w:rsidRPr="00F93024">
        <w:rPr>
          <w:noProof/>
          <w:color w:val="auto"/>
        </w:rPr>
        <w:lastRenderedPageBreak/>
        <w:drawing>
          <wp:inline distT="0" distB="0" distL="0" distR="0" wp14:anchorId="2754E7D5" wp14:editId="6DEE8D5F">
            <wp:extent cx="5212080" cy="3905412"/>
            <wp:effectExtent l="0" t="0" r="7620" b="0"/>
            <wp:docPr id="144224027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240271" name=""/>
                    <pic:cNvPicPr/>
                  </pic:nvPicPr>
                  <pic:blipFill>
                    <a:blip r:embed="rId14"/>
                    <a:stretch>
                      <a:fillRect/>
                    </a:stretch>
                  </pic:blipFill>
                  <pic:spPr>
                    <a:xfrm>
                      <a:off x="0" y="0"/>
                      <a:ext cx="5227291" cy="3916809"/>
                    </a:xfrm>
                    <a:prstGeom prst="rect">
                      <a:avLst/>
                    </a:prstGeom>
                  </pic:spPr>
                </pic:pic>
              </a:graphicData>
            </a:graphic>
          </wp:inline>
        </w:drawing>
      </w:r>
    </w:p>
    <w:p w14:paraId="4367EF5C" w14:textId="77777777" w:rsidR="005B183A" w:rsidRPr="00F93024" w:rsidRDefault="005B183A" w:rsidP="00E0378B">
      <w:pPr>
        <w:spacing w:after="0" w:line="360" w:lineRule="auto"/>
        <w:rPr>
          <w:b/>
          <w:bCs/>
          <w:color w:val="FF0000"/>
        </w:rPr>
      </w:pPr>
    </w:p>
    <w:p w14:paraId="45463D38" w14:textId="1795FEA5" w:rsidR="00327052" w:rsidRPr="00F93024" w:rsidRDefault="00327052" w:rsidP="00327052">
      <w:pPr>
        <w:spacing w:after="0" w:line="360" w:lineRule="auto"/>
        <w:rPr>
          <w:color w:val="auto"/>
        </w:rPr>
      </w:pPr>
      <w:r w:rsidRPr="00F93024">
        <w:rPr>
          <w:color w:val="auto"/>
        </w:rPr>
        <w:t xml:space="preserve">Del análisis de la respuesta proporcionada, se logra advertir que, si bien guarda relación con la información solicitada, no da cuenta de lo solicitado por el Particular pues la pretensión de este versa en obtener las facturas que se hayan pagado o generado con recursos de los capítulos de gasto 2490, 2491 y 2492, del primero de enero al </w:t>
      </w:r>
      <w:r w:rsidR="007A5323" w:rsidRPr="00F93024">
        <w:rPr>
          <w:color w:val="auto"/>
        </w:rPr>
        <w:t xml:space="preserve">quince </w:t>
      </w:r>
      <w:r w:rsidRPr="00F93024">
        <w:rPr>
          <w:color w:val="auto"/>
        </w:rPr>
        <w:t>de diciembre de dos mil veinticuatro y no así el Estado Analítico del Ejercicio del Presupuesto de Egresos Clasificado por Objeto del Gasto (Capítulo y Concepto); sobre el tema, el artículo 1.8, fracción IX, del Código Administrativo del Estado de México, establece que para que un acto</w:t>
      </w:r>
      <w:r w:rsidR="00F27FE4" w:rsidRPr="00F93024">
        <w:rPr>
          <w:color w:val="auto"/>
        </w:rPr>
        <w:t xml:space="preserve"> </w:t>
      </w:r>
      <w:r w:rsidRPr="00F93024">
        <w:rPr>
          <w:color w:val="auto"/>
        </w:rPr>
        <w:t>administrativo tenga validez, deberá guardar congruencia con lo solicitado.</w:t>
      </w:r>
    </w:p>
    <w:p w14:paraId="32A7587F" w14:textId="77777777" w:rsidR="00327052" w:rsidRPr="00F93024" w:rsidRDefault="00327052" w:rsidP="00327052">
      <w:pPr>
        <w:spacing w:after="0" w:line="360" w:lineRule="auto"/>
        <w:rPr>
          <w:b/>
          <w:bCs/>
          <w:color w:val="auto"/>
        </w:rPr>
      </w:pPr>
    </w:p>
    <w:p w14:paraId="77183B38" w14:textId="053617FD" w:rsidR="00DD6775" w:rsidRPr="00F93024" w:rsidRDefault="00327052" w:rsidP="00327052">
      <w:pPr>
        <w:spacing w:after="0" w:line="360" w:lineRule="auto"/>
        <w:rPr>
          <w:b/>
          <w:bCs/>
          <w:color w:val="auto"/>
        </w:rPr>
      </w:pPr>
      <w:r w:rsidRPr="00F93024">
        <w:rPr>
          <w:color w:val="auto"/>
        </w:rPr>
        <w:t xml:space="preserve">Asimismo, resulta necesario traer a colación por analogía el Criterio de Interpretación, de la Segunda Época, con número de registro SO/002/2017, emitido por el Instituto Nacional de </w:t>
      </w:r>
      <w:r w:rsidRPr="00F93024">
        <w:rPr>
          <w:color w:val="auto"/>
        </w:rPr>
        <w:lastRenderedPageBreak/>
        <w:t xml:space="preserve">Transparencia, Acceso a la Información y Protección de Datos Personales, mismo que precisa que todo acto administrativo debe apegarse al Principio de Congruencia, el cual implica que exista concordancia entre el requerimiento formulado y la respuesta entregada; por lo que se considera que el agravio deviene de </w:t>
      </w:r>
      <w:r w:rsidRPr="00F93024">
        <w:rPr>
          <w:b/>
          <w:bCs/>
          <w:color w:val="auto"/>
        </w:rPr>
        <w:t>FUNDADO.</w:t>
      </w:r>
    </w:p>
    <w:p w14:paraId="2E4B6AA1" w14:textId="77777777" w:rsidR="00327052" w:rsidRPr="00F93024" w:rsidRDefault="00327052" w:rsidP="00327052">
      <w:pPr>
        <w:spacing w:after="0" w:line="360" w:lineRule="auto"/>
        <w:rPr>
          <w:b/>
          <w:bCs/>
          <w:color w:val="auto"/>
        </w:rPr>
      </w:pPr>
    </w:p>
    <w:p w14:paraId="3CAC8607" w14:textId="54570EF2" w:rsidR="002F1E07" w:rsidRPr="00F93024" w:rsidRDefault="007179B1" w:rsidP="007179B1">
      <w:pPr>
        <w:spacing w:after="0" w:line="360" w:lineRule="auto"/>
        <w:rPr>
          <w:color w:val="auto"/>
        </w:rPr>
      </w:pPr>
      <w:r w:rsidRPr="00F93024">
        <w:rPr>
          <w:color w:val="auto"/>
        </w:rPr>
        <w:t>Por lo que, en el presente caso, el Sujeto Obligado</w:t>
      </w:r>
      <w:r w:rsidRPr="00F93024">
        <w:t xml:space="preserve"> </w:t>
      </w:r>
      <w:r w:rsidRPr="00F93024">
        <w:rPr>
          <w:color w:val="auto"/>
        </w:rPr>
        <w:t>deberá realizar una búsqueda exhaustiva y razonable, en todas las áreas competentes para conocer de lo solicitado dentro de las cuales no podrá omitir a la Tesorería Municipal, a efecto de que proporcione facturas que se hayan pagado con recursos de l</w:t>
      </w:r>
      <w:r w:rsidR="002F1E07" w:rsidRPr="00F93024">
        <w:rPr>
          <w:color w:val="auto"/>
        </w:rPr>
        <w:t xml:space="preserve">as partidas </w:t>
      </w:r>
      <w:r w:rsidRPr="00F93024">
        <w:rPr>
          <w:color w:val="auto"/>
        </w:rPr>
        <w:t xml:space="preserve">2490, 2491 y 2492, del primero de enero al </w:t>
      </w:r>
      <w:r w:rsidR="007A5323" w:rsidRPr="00F93024">
        <w:rPr>
          <w:color w:val="auto"/>
        </w:rPr>
        <w:t xml:space="preserve">quince </w:t>
      </w:r>
      <w:r w:rsidRPr="00F93024">
        <w:rPr>
          <w:color w:val="auto"/>
        </w:rPr>
        <w:t>de diciembre de dos mil veinticuatro</w:t>
      </w:r>
      <w:r w:rsidR="002F1E07" w:rsidRPr="00F93024">
        <w:rPr>
          <w:color w:val="auto"/>
        </w:rPr>
        <w:t>; lo cual toma relevancia, pues se localizó el Estado Analítico del Ejercicio del Presupuesto de Egresos Clasificación por Objeto del Gasto (Capítulo y Concepto), que forma parte de la Cuenta Pública del Ejercicio fiscal dos mil veinticuatro y se localizó que el Sujeto Obligado erogó recursos de las partidas referidas.</w:t>
      </w:r>
    </w:p>
    <w:p w14:paraId="79989D53" w14:textId="77777777" w:rsidR="002F1E07" w:rsidRPr="00F93024" w:rsidRDefault="002F1E07" w:rsidP="007179B1">
      <w:pPr>
        <w:spacing w:after="0" w:line="360" w:lineRule="auto"/>
        <w:rPr>
          <w:color w:val="auto"/>
        </w:rPr>
      </w:pPr>
    </w:p>
    <w:p w14:paraId="3CF36106" w14:textId="419E8672" w:rsidR="007179B1" w:rsidRPr="00F93024" w:rsidRDefault="007179B1" w:rsidP="007179B1">
      <w:pPr>
        <w:spacing w:after="0" w:line="360" w:lineRule="auto"/>
        <w:rPr>
          <w:color w:val="auto"/>
        </w:rPr>
      </w:pPr>
      <w:r w:rsidRPr="00F93024">
        <w:rPr>
          <w:color w:val="auto"/>
        </w:rPr>
        <w:t>Dicha determinación toma sustento, en el artículo 12 de la Ley de Transparencia y Acceso a la Información Pública del Estado de México y Municipios, los 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p>
    <w:p w14:paraId="32043316" w14:textId="77777777" w:rsidR="007179B1" w:rsidRPr="00F93024" w:rsidRDefault="007179B1" w:rsidP="007179B1">
      <w:pPr>
        <w:spacing w:after="0" w:line="360" w:lineRule="auto"/>
        <w:rPr>
          <w:color w:val="auto"/>
        </w:rPr>
      </w:pPr>
    </w:p>
    <w:p w14:paraId="41501AFE" w14:textId="384335AA" w:rsidR="007179B1" w:rsidRPr="00F93024" w:rsidRDefault="007179B1" w:rsidP="007179B1">
      <w:pPr>
        <w:spacing w:after="0" w:line="360" w:lineRule="auto"/>
        <w:rPr>
          <w:color w:val="auto"/>
        </w:rPr>
      </w:pPr>
      <w:r w:rsidRPr="00F93024">
        <w:rPr>
          <w:color w:val="auto"/>
        </w:rPr>
        <w:t xml:space="preserve">De esta manera, el derecho de acceso a la información pública se satisface en aquellos casos en que se entregue el soporte documental en el que conste la información solicitada, sin necesidad de elaborar documentos ad hoc; lo cual, de conformidad con en el artículo 160 de la Ley de Transparencia y Acceso a la Información Pública del Estado de México y </w:t>
      </w:r>
      <w:r w:rsidRPr="00F93024">
        <w:rPr>
          <w:color w:val="auto"/>
        </w:rPr>
        <w:lastRenderedPageBreak/>
        <w:t>Municipios, el cual refiere que los sujetos obligados deberán entregar la información que obre en sus archivos.</w:t>
      </w:r>
    </w:p>
    <w:p w14:paraId="0697DE77" w14:textId="77777777" w:rsidR="007179B1" w:rsidRPr="00F93024" w:rsidRDefault="007179B1" w:rsidP="007179B1">
      <w:pPr>
        <w:spacing w:after="0" w:line="360" w:lineRule="auto"/>
        <w:rPr>
          <w:color w:val="auto"/>
        </w:rPr>
      </w:pPr>
    </w:p>
    <w:p w14:paraId="7BCC3FD5" w14:textId="4768CFC1" w:rsidR="007179B1" w:rsidRPr="00F93024" w:rsidRDefault="007179B1" w:rsidP="007179B1">
      <w:pPr>
        <w:spacing w:after="0" w:line="360" w:lineRule="auto"/>
        <w:rPr>
          <w:color w:val="auto"/>
        </w:rPr>
      </w:pPr>
      <w:r w:rsidRPr="00F93024">
        <w:rPr>
          <w:color w:val="auto"/>
        </w:rPr>
        <w:t>De tales circunstancias, se concluye que los sujetos obligados únicamente se encuentran constreñidos a proporcionar los documentos que den cuenta de la información solicitada, como obren en sus archivos, sin tener que elaborarlos a las necesidades del Recurrente; por lo que, en el presente caso deberá proporcionar los documentos que den cuenta de lo requerido.</w:t>
      </w:r>
    </w:p>
    <w:p w14:paraId="08CD599D" w14:textId="77777777" w:rsidR="00DD6775" w:rsidRPr="00F93024" w:rsidRDefault="00DD6775" w:rsidP="00E0378B">
      <w:pPr>
        <w:spacing w:after="0" w:line="360" w:lineRule="auto"/>
        <w:rPr>
          <w:color w:val="FF0000"/>
        </w:rPr>
      </w:pPr>
    </w:p>
    <w:p w14:paraId="5799AACD" w14:textId="2A4E2B77" w:rsidR="005B183A" w:rsidRPr="00F93024" w:rsidRDefault="005B183A" w:rsidP="005B183A">
      <w:pPr>
        <w:spacing w:after="0" w:line="360" w:lineRule="auto"/>
        <w:rPr>
          <w:b/>
          <w:bCs/>
          <w:color w:val="FF0000"/>
        </w:rPr>
      </w:pPr>
      <w:r w:rsidRPr="00F93024">
        <w:rPr>
          <w:b/>
          <w:bCs/>
          <w:color w:val="auto"/>
        </w:rPr>
        <w:t>Facturas que se hayan pagado con recursos de los capítulos de gasto 2490, 2491 y 2492, del primero de enero al treinta y uno de marzo de dos mil veinticinco.</w:t>
      </w:r>
    </w:p>
    <w:p w14:paraId="430EE3AD" w14:textId="77777777" w:rsidR="00DD6775" w:rsidRPr="00F93024" w:rsidRDefault="00DD6775" w:rsidP="00E0378B">
      <w:pPr>
        <w:spacing w:after="0" w:line="360" w:lineRule="auto"/>
        <w:rPr>
          <w:color w:val="FF0000"/>
        </w:rPr>
      </w:pPr>
    </w:p>
    <w:p w14:paraId="443E4AE3" w14:textId="77A5B2A9" w:rsidR="00231A01" w:rsidRPr="00F93024" w:rsidRDefault="00FB029C" w:rsidP="00E0378B">
      <w:pPr>
        <w:spacing w:after="0" w:line="360" w:lineRule="auto"/>
        <w:contextualSpacing/>
        <w:rPr>
          <w:color w:val="auto"/>
        </w:rPr>
      </w:pPr>
      <w:r w:rsidRPr="00F93024">
        <w:rPr>
          <w:color w:val="auto"/>
        </w:rPr>
        <w:t>Al respecto</w:t>
      </w:r>
      <w:r w:rsidR="00E0447A" w:rsidRPr="00F93024">
        <w:rPr>
          <w:color w:val="auto"/>
        </w:rPr>
        <w:t xml:space="preserve">, </w:t>
      </w:r>
      <w:r w:rsidR="00462938" w:rsidRPr="00F93024">
        <w:rPr>
          <w:color w:val="auto"/>
        </w:rPr>
        <w:t xml:space="preserve">tanto </w:t>
      </w:r>
      <w:r w:rsidR="00231A01" w:rsidRPr="00F93024">
        <w:rPr>
          <w:color w:val="auto"/>
        </w:rPr>
        <w:t>en respuesta</w:t>
      </w:r>
      <w:r w:rsidR="00462938" w:rsidRPr="00F93024">
        <w:rPr>
          <w:color w:val="auto"/>
        </w:rPr>
        <w:t>,</w:t>
      </w:r>
      <w:r w:rsidR="00231A01" w:rsidRPr="00F93024">
        <w:rPr>
          <w:color w:val="auto"/>
        </w:rPr>
        <w:t xml:space="preserve"> como en Informe Justificado, el Sujeto Obligado a través de </w:t>
      </w:r>
      <w:r w:rsidR="00265F94" w:rsidRPr="00F93024">
        <w:rPr>
          <w:color w:val="auto"/>
        </w:rPr>
        <w:t xml:space="preserve">la </w:t>
      </w:r>
      <w:r w:rsidR="00D3060B" w:rsidRPr="00F93024">
        <w:rPr>
          <w:color w:val="auto"/>
        </w:rPr>
        <w:t xml:space="preserve">Tesorería Municipal </w:t>
      </w:r>
      <w:r w:rsidR="00265F94" w:rsidRPr="00F93024">
        <w:rPr>
          <w:color w:val="auto"/>
        </w:rPr>
        <w:t xml:space="preserve">señaló que después de realizar una búsqueda minuciosa </w:t>
      </w:r>
      <w:r w:rsidR="00D3060B" w:rsidRPr="00F93024">
        <w:rPr>
          <w:color w:val="auto"/>
        </w:rPr>
        <w:t xml:space="preserve">dentro sus archivos no se cuentan con registro, financiero, documental, contable o presupuestal que ampare dichos conceptos, </w:t>
      </w:r>
      <w:r w:rsidR="00D3060B" w:rsidRPr="00F93024">
        <w:rPr>
          <w:color w:val="auto"/>
          <w:u w:val="single"/>
        </w:rPr>
        <w:t>debido a que no se ha remitido ningún contrato, ni factura relacionada con los capítulos de gasto 2490, 2491 y 2492</w:t>
      </w:r>
      <w:r w:rsidR="00521D5F" w:rsidRPr="00F93024">
        <w:rPr>
          <w:color w:val="auto"/>
          <w:u w:val="single"/>
        </w:rPr>
        <w:t>,</w:t>
      </w:r>
      <w:r w:rsidR="00D3060B" w:rsidRPr="00F93024">
        <w:rPr>
          <w:color w:val="auto"/>
          <w:u w:val="single"/>
        </w:rPr>
        <w:t xml:space="preserve"> </w:t>
      </w:r>
      <w:r w:rsidR="00D3060B" w:rsidRPr="00F93024">
        <w:rPr>
          <w:color w:val="auto"/>
        </w:rPr>
        <w:t>del primero de enero al treinta y uno de marzo de dos mil veinticinco.</w:t>
      </w:r>
    </w:p>
    <w:p w14:paraId="4FF1FC89" w14:textId="77777777" w:rsidR="00547B1A" w:rsidRPr="00F93024" w:rsidRDefault="00547B1A" w:rsidP="00E0378B">
      <w:pPr>
        <w:spacing w:after="0" w:line="360" w:lineRule="auto"/>
        <w:contextualSpacing/>
        <w:rPr>
          <w:color w:val="auto"/>
        </w:rPr>
      </w:pPr>
    </w:p>
    <w:p w14:paraId="199A5267" w14:textId="74B4CE04" w:rsidR="00231A01" w:rsidRPr="00F93024" w:rsidRDefault="00231A01" w:rsidP="00E0378B">
      <w:pPr>
        <w:spacing w:after="0" w:line="360" w:lineRule="auto"/>
        <w:contextualSpacing/>
        <w:rPr>
          <w:color w:val="auto"/>
        </w:rPr>
      </w:pPr>
      <w:r w:rsidRPr="00F93024">
        <w:rPr>
          <w:color w:val="auto"/>
        </w:rPr>
        <w:t xml:space="preserve">En ese sentido, el Sujeto Obligado aludió de que la información solicitada era inexistente por no haberse </w:t>
      </w:r>
      <w:r w:rsidR="00521D5F" w:rsidRPr="00F93024">
        <w:rPr>
          <w:color w:val="auto"/>
        </w:rPr>
        <w:t xml:space="preserve">generado algún </w:t>
      </w:r>
      <w:r w:rsidR="00D3060B" w:rsidRPr="00F93024">
        <w:rPr>
          <w:color w:val="auto"/>
        </w:rPr>
        <w:t xml:space="preserve">contrato, ni </w:t>
      </w:r>
      <w:r w:rsidR="00521D5F" w:rsidRPr="00F93024">
        <w:rPr>
          <w:color w:val="auto"/>
        </w:rPr>
        <w:t xml:space="preserve">recibido </w:t>
      </w:r>
      <w:r w:rsidR="00D3060B" w:rsidRPr="00F93024">
        <w:rPr>
          <w:color w:val="auto"/>
        </w:rPr>
        <w:t>factura relacionada con los capítulos de gasto 2490, 2491 y 2492</w:t>
      </w:r>
      <w:r w:rsidRPr="00F93024">
        <w:rPr>
          <w:color w:val="auto"/>
        </w:rPr>
        <w:t xml:space="preserve">; sobre el tema, </w:t>
      </w:r>
      <w:r w:rsidR="00265F94" w:rsidRPr="00F93024">
        <w:rPr>
          <w:color w:val="auto"/>
        </w:rPr>
        <w:t xml:space="preserve">se trae a manera de analogía </w:t>
      </w:r>
      <w:r w:rsidRPr="00F93024">
        <w:rPr>
          <w:color w:val="auto"/>
        </w:rPr>
        <w:t>el Criterio orientador, con clave de control SO/014/2017, emitido por el entonces Instituto Nacional de Transparencia, Acceso a la Información Pública y Protección de Datos Personales en el Estado de México y Municipios,</w:t>
      </w:r>
      <w:r w:rsidR="00265F94" w:rsidRPr="00F93024">
        <w:rPr>
          <w:color w:val="auto"/>
        </w:rPr>
        <w:t xml:space="preserve"> del cual</w:t>
      </w:r>
      <w:r w:rsidRPr="00F93024">
        <w:rPr>
          <w:color w:val="auto"/>
        </w:rPr>
        <w:t xml:space="preserve"> se desprende que la inexistencia de la información, es una </w:t>
      </w:r>
      <w:r w:rsidRPr="00F93024">
        <w:rPr>
          <w:color w:val="auto"/>
        </w:rPr>
        <w:lastRenderedPageBreak/>
        <w:t xml:space="preserve">cuestión de hecho que se le atribuye a la misma, cuando ésta no se encuentra en los archivos del sujeto obligado. </w:t>
      </w:r>
    </w:p>
    <w:p w14:paraId="505807F1" w14:textId="77777777" w:rsidR="00231A01" w:rsidRPr="00F93024" w:rsidRDefault="00231A01" w:rsidP="00E0378B">
      <w:pPr>
        <w:spacing w:after="0" w:line="360" w:lineRule="auto"/>
        <w:contextualSpacing/>
        <w:rPr>
          <w:color w:val="auto"/>
        </w:rPr>
      </w:pPr>
    </w:p>
    <w:p w14:paraId="5C35902D" w14:textId="77777777" w:rsidR="00231A01" w:rsidRPr="00F93024" w:rsidRDefault="00231A01" w:rsidP="00E0378B">
      <w:pPr>
        <w:spacing w:after="0" w:line="360" w:lineRule="auto"/>
        <w:contextualSpacing/>
        <w:rPr>
          <w:color w:val="auto"/>
        </w:rPr>
      </w:pPr>
      <w:r w:rsidRPr="00F93024">
        <w:rPr>
          <w:color w:val="auto"/>
        </w:rPr>
        <w:t>En ese orden de ideas, según Trujillo, Humberto (2019), en el “Diccionario de Transparencia y Acceso a la Información Pública” (p. 171), la inexistencia de la información, es cuando la información requerida no se encuentra en los archivos públicos, reservados o clasificados, de los sujetos obligados.</w:t>
      </w:r>
    </w:p>
    <w:p w14:paraId="0DE8F035" w14:textId="77777777" w:rsidR="00231A01" w:rsidRPr="00F93024" w:rsidRDefault="00231A01" w:rsidP="00E0378B">
      <w:pPr>
        <w:spacing w:after="0" w:line="360" w:lineRule="auto"/>
        <w:contextualSpacing/>
        <w:rPr>
          <w:color w:val="auto"/>
        </w:rPr>
      </w:pPr>
    </w:p>
    <w:p w14:paraId="6FF864FE" w14:textId="55A64F14" w:rsidR="00D3060B" w:rsidRPr="00F93024" w:rsidRDefault="00231A01" w:rsidP="00E0378B">
      <w:pPr>
        <w:spacing w:after="0" w:line="360" w:lineRule="auto"/>
        <w:contextualSpacing/>
        <w:rPr>
          <w:color w:val="auto"/>
        </w:rPr>
      </w:pPr>
      <w:r w:rsidRPr="00F93024">
        <w:rPr>
          <w:color w:val="auto"/>
        </w:rPr>
        <w:t>Así, es posible concluir que la inexistencia presupone la competencia del sujeto obligado para conocer de la información, pero por alguna circunstancia, la documentación solicitada no obra en sus archivos; para tal situación, no basta con que los sujetos obligados precisen dicha circunstancia, sino que también debe de señalar las razones por las cuales no cuentan con lo peticionado, es decir, las circunstancias que dan lugar a la inexistencia</w:t>
      </w:r>
      <w:r w:rsidR="0075195C" w:rsidRPr="00F93024">
        <w:rPr>
          <w:color w:val="auto"/>
        </w:rPr>
        <w:t>, lo cual aconteció pues el Sujeto Obligado señaló que no tenía contratos, ni facturas relacionadas con los capítulos referidos en la solicitud de información.</w:t>
      </w:r>
    </w:p>
    <w:p w14:paraId="45C9D8A2" w14:textId="77777777" w:rsidR="0075195C" w:rsidRPr="00F93024" w:rsidRDefault="0075195C" w:rsidP="00E0378B">
      <w:pPr>
        <w:spacing w:after="0" w:line="360" w:lineRule="auto"/>
        <w:contextualSpacing/>
        <w:rPr>
          <w:color w:val="auto"/>
        </w:rPr>
      </w:pPr>
    </w:p>
    <w:p w14:paraId="70A1A3A1" w14:textId="5B817AF4" w:rsidR="0075195C" w:rsidRPr="00F93024" w:rsidRDefault="0075195C" w:rsidP="00E0378B">
      <w:pPr>
        <w:spacing w:after="0" w:line="360" w:lineRule="auto"/>
        <w:contextualSpacing/>
        <w:rPr>
          <w:color w:val="auto"/>
        </w:rPr>
      </w:pPr>
      <w:r w:rsidRPr="00F93024">
        <w:rPr>
          <w:color w:val="auto"/>
        </w:rPr>
        <w:t>Situación que se robustece con el hecho de que este Instituto realizó una búsqueda en el portal oficial del Sujeto Obligado, las cuentas oficiales de sus redes sociales y su Portal de Información Pública de Oficio Mexiquense (IPOMEX), y no se localizó indició de la utilización de recursos del capítulo 2490, 2491 y 2492.</w:t>
      </w:r>
    </w:p>
    <w:p w14:paraId="4416989C" w14:textId="77777777" w:rsidR="00DD6775" w:rsidRPr="00F93024" w:rsidRDefault="00DD6775" w:rsidP="00E0378B">
      <w:pPr>
        <w:spacing w:after="0" w:line="360" w:lineRule="auto"/>
        <w:contextualSpacing/>
        <w:rPr>
          <w:color w:val="auto"/>
        </w:rPr>
      </w:pPr>
    </w:p>
    <w:p w14:paraId="0BDF004E" w14:textId="65FE7333" w:rsidR="00231A01" w:rsidRPr="00F93024" w:rsidRDefault="00231A01" w:rsidP="00E0378B">
      <w:pPr>
        <w:spacing w:after="0" w:line="360" w:lineRule="auto"/>
        <w:contextualSpacing/>
        <w:rPr>
          <w:color w:val="auto"/>
        </w:rPr>
      </w:pPr>
      <w:r w:rsidRPr="00F93024">
        <w:rPr>
          <w:color w:val="auto"/>
        </w:rPr>
        <w:t xml:space="preserve">En ese sentido, se logra colegir que la información solicitada por la persona Recurrente es inexistente, pues el Sujeto Obligado, realizó una búsqueda exhaustiva y razonable en sus archivos </w:t>
      </w:r>
      <w:r w:rsidR="009B4124" w:rsidRPr="00F93024">
        <w:rPr>
          <w:color w:val="auto"/>
        </w:rPr>
        <w:t xml:space="preserve"> del área competente para conocer de lo solicitado </w:t>
      </w:r>
      <w:r w:rsidRPr="00F93024">
        <w:rPr>
          <w:color w:val="auto"/>
        </w:rPr>
        <w:t xml:space="preserve">y señaló los motivos por los cuales no contaba con lo peticionado; al respecto, se trae a colación, el artículo 19, segundo párrafo, de la Ley de Transparencia y Acceso a la Información Pública del Estado de México y </w:t>
      </w:r>
      <w:r w:rsidRPr="00F93024">
        <w:rPr>
          <w:color w:val="auto"/>
        </w:rPr>
        <w:lastRenderedPageBreak/>
        <w:t>Municipios, que establece que en el caso de que ciertas facultades, competencias o funciones no se hayan ejercido, se debe motivar la respuesta en función de las causas que motiven tal circunstancia.</w:t>
      </w:r>
    </w:p>
    <w:p w14:paraId="051B6F5B" w14:textId="77777777" w:rsidR="00231A01" w:rsidRPr="00F93024" w:rsidRDefault="00231A01" w:rsidP="00E0378B">
      <w:pPr>
        <w:spacing w:after="0" w:line="360" w:lineRule="auto"/>
        <w:contextualSpacing/>
        <w:rPr>
          <w:color w:val="auto"/>
        </w:rPr>
      </w:pPr>
    </w:p>
    <w:p w14:paraId="088BA052" w14:textId="77777777" w:rsidR="00231A01" w:rsidRPr="00F93024" w:rsidRDefault="00231A01" w:rsidP="00E0378B">
      <w:pPr>
        <w:spacing w:after="0" w:line="360" w:lineRule="auto"/>
        <w:contextualSpacing/>
        <w:rPr>
          <w:color w:val="auto"/>
        </w:rPr>
      </w:pPr>
      <w:r w:rsidRPr="00F93024">
        <w:rPr>
          <w:color w:val="auto"/>
        </w:rPr>
        <w:t>De la misma manera, el Criterio de interpretación con clave de registro SO/007/2017, de la Segunda Época, emitido por el Instituto Nacional de Transparencia, Acceso a la Información y Protección de Datos Personales, establece que no será necesario que el Comité de Transparencia declare formalmente la inexistencia, cuando del análisis a la normatividad aplicables no se desprenda obligación alguna de contar con la información solicitada, ni se advierta algún otro elemento de convicción que apunto a su existencia.</w:t>
      </w:r>
    </w:p>
    <w:p w14:paraId="6F922E59" w14:textId="77777777" w:rsidR="00231A01" w:rsidRPr="00F93024" w:rsidRDefault="00231A01" w:rsidP="00E0378B">
      <w:pPr>
        <w:spacing w:after="0" w:line="360" w:lineRule="auto"/>
        <w:contextualSpacing/>
        <w:rPr>
          <w:color w:val="auto"/>
        </w:rPr>
      </w:pPr>
    </w:p>
    <w:p w14:paraId="24CBB883" w14:textId="463B5C11" w:rsidR="00231A01" w:rsidRPr="00F93024" w:rsidRDefault="00231A01" w:rsidP="00E0378B">
      <w:pPr>
        <w:spacing w:after="0" w:line="360" w:lineRule="auto"/>
        <w:contextualSpacing/>
      </w:pPr>
      <w:r w:rsidRPr="00F93024">
        <w:rPr>
          <w:color w:val="auto"/>
        </w:rPr>
        <w:t>Al respecto, dicho criterio aplica al caso en concreto, ya que, no se locali</w:t>
      </w:r>
      <w:r w:rsidR="009349A1" w:rsidRPr="00F93024">
        <w:rPr>
          <w:color w:val="auto"/>
        </w:rPr>
        <w:t>zó algún indicio de que se haya</w:t>
      </w:r>
      <w:r w:rsidRPr="00F93024">
        <w:rPr>
          <w:color w:val="auto"/>
        </w:rPr>
        <w:t xml:space="preserve"> </w:t>
      </w:r>
      <w:r w:rsidR="0075195C" w:rsidRPr="00F93024">
        <w:rPr>
          <w:color w:val="auto"/>
        </w:rPr>
        <w:t>emitido algún</w:t>
      </w:r>
      <w:r w:rsidR="009B4124" w:rsidRPr="00F93024">
        <w:rPr>
          <w:color w:val="auto"/>
        </w:rPr>
        <w:t xml:space="preserve"> contrato</w:t>
      </w:r>
      <w:r w:rsidR="0075195C" w:rsidRPr="00F93024">
        <w:rPr>
          <w:color w:val="auto"/>
        </w:rPr>
        <w:t xml:space="preserve"> o recibido alguna</w:t>
      </w:r>
      <w:r w:rsidR="009B4124" w:rsidRPr="00F93024">
        <w:rPr>
          <w:color w:val="auto"/>
        </w:rPr>
        <w:t xml:space="preserve"> factura relacionada con los capítulos de gasto 2490, 2491 y 2492 </w:t>
      </w:r>
      <w:r w:rsidR="0075195C" w:rsidRPr="00F93024">
        <w:rPr>
          <w:color w:val="auto"/>
        </w:rPr>
        <w:t>durante el periodo solicitado</w:t>
      </w:r>
      <w:r w:rsidR="009B4124" w:rsidRPr="00F93024">
        <w:rPr>
          <w:color w:val="auto"/>
        </w:rPr>
        <w:t>;</w:t>
      </w:r>
      <w:r w:rsidR="0075195C" w:rsidRPr="00F93024">
        <w:rPr>
          <w:color w:val="auto"/>
        </w:rPr>
        <w:t xml:space="preserve"> p</w:t>
      </w:r>
      <w:r w:rsidRPr="00F93024">
        <w:rPr>
          <w:color w:val="auto"/>
        </w:rPr>
        <w:t xml:space="preserve">or lo cual, se considera que el Sujeto Obligado desde respuesta, señaló las razones por las cuales no contaba con lo requerido y cumplió con el segundo párrafo, del artículo 19 de la Ley de Transparencia y Acceso a la Información Pública del Estado de México y Municipios, lo cual da como resultado que el agravio sea </w:t>
      </w:r>
      <w:r w:rsidRPr="00F93024">
        <w:rPr>
          <w:b/>
          <w:color w:val="auto"/>
        </w:rPr>
        <w:t>INFUNDADO</w:t>
      </w:r>
      <w:r w:rsidR="00FB029C" w:rsidRPr="00F93024">
        <w:rPr>
          <w:b/>
          <w:color w:val="auto"/>
        </w:rPr>
        <w:t xml:space="preserve">, </w:t>
      </w:r>
      <w:r w:rsidR="00FB029C" w:rsidRPr="00F93024">
        <w:rPr>
          <w:color w:val="auto"/>
        </w:rPr>
        <w:t xml:space="preserve">por lo que resulta procedente CONFIRMAR la respuesta del Re curso de Revisión </w:t>
      </w:r>
      <w:r w:rsidR="00FB029C" w:rsidRPr="00F93024">
        <w:t>05836/INFOEM/IP/RR/2025.</w:t>
      </w:r>
    </w:p>
    <w:p w14:paraId="33AEDFBB" w14:textId="77777777" w:rsidR="003836E5" w:rsidRPr="00F93024" w:rsidRDefault="003836E5" w:rsidP="00E0378B">
      <w:pPr>
        <w:spacing w:after="0" w:line="360" w:lineRule="auto"/>
        <w:contextualSpacing/>
      </w:pPr>
    </w:p>
    <w:p w14:paraId="1886A931" w14:textId="5B1070F3" w:rsidR="003836E5" w:rsidRPr="00F93024" w:rsidRDefault="003836E5" w:rsidP="003836E5">
      <w:pPr>
        <w:spacing w:after="0" w:line="360" w:lineRule="auto"/>
        <w:contextualSpacing/>
      </w:pPr>
      <w:r w:rsidRPr="00F93024">
        <w:t xml:space="preserve">Finalmente, no pasa desapercibido para este Instituto que los documentos que den cuenta de lo solicitado, pudieran contener datos o información clasificada; por lo que, en el supuesto, deberá elaborar la versión pública respectiva; al respecto, conforme al artículo 3°, fracción XLV, relacionado con el 137, ambos de la Ley de Transparencia y Acceso a la Información Pública del Estado de México y Municipios, cuando un documento contenga información pública y clasificada, la Unidad de Transparencia para efectos de atender al requerimiento </w:t>
      </w:r>
      <w:r w:rsidRPr="00F93024">
        <w:lastRenderedPageBreak/>
        <w:t>informativo, deberá elaborar una versión pública en la que se testen las partes o secciones clasificadas, indicando su contenido de manera genérica y fundando y motivando su clasificación.</w:t>
      </w:r>
    </w:p>
    <w:p w14:paraId="0767382B" w14:textId="77777777" w:rsidR="006C57C2" w:rsidRPr="00F93024" w:rsidRDefault="006C57C2" w:rsidP="003836E5">
      <w:pPr>
        <w:spacing w:after="0" w:line="360" w:lineRule="auto"/>
        <w:contextualSpacing/>
        <w:rPr>
          <w:color w:val="auto"/>
        </w:rPr>
      </w:pPr>
    </w:p>
    <w:p w14:paraId="10699C20" w14:textId="0FBA6601" w:rsidR="00D1318A" w:rsidRPr="00F93024" w:rsidRDefault="006C57C2" w:rsidP="006C57C2">
      <w:pPr>
        <w:spacing w:after="0" w:line="360" w:lineRule="auto"/>
        <w:ind w:right="-28"/>
        <w:rPr>
          <w:color w:val="auto"/>
        </w:rPr>
      </w:pPr>
      <w:r w:rsidRPr="00F93024">
        <w:rPr>
          <w:color w:val="auto"/>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14:paraId="6B286D12" w14:textId="77777777" w:rsidR="006C57C2" w:rsidRPr="00F93024" w:rsidRDefault="006C57C2" w:rsidP="006C57C2">
      <w:pPr>
        <w:spacing w:after="0" w:line="360" w:lineRule="auto"/>
        <w:ind w:right="-28"/>
        <w:rPr>
          <w:color w:val="FF0000"/>
        </w:rPr>
      </w:pPr>
    </w:p>
    <w:p w14:paraId="0CCF70E8" w14:textId="77777777" w:rsidR="00D1318A" w:rsidRPr="00F93024" w:rsidRDefault="00D1318A" w:rsidP="00E0378B">
      <w:pPr>
        <w:pStyle w:val="Ttulo2"/>
        <w:spacing w:before="0" w:after="0" w:line="360" w:lineRule="auto"/>
        <w:rPr>
          <w:color w:val="auto"/>
          <w:sz w:val="22"/>
          <w:szCs w:val="22"/>
        </w:rPr>
      </w:pPr>
      <w:bookmarkStart w:id="13" w:name="_Toc207288094"/>
      <w:r w:rsidRPr="00F93024">
        <w:rPr>
          <w:color w:val="auto"/>
          <w:sz w:val="22"/>
          <w:szCs w:val="22"/>
        </w:rPr>
        <w:t>SEXTO. Decisión</w:t>
      </w:r>
      <w:bookmarkEnd w:id="13"/>
    </w:p>
    <w:p w14:paraId="584C4E12" w14:textId="77777777" w:rsidR="00231A01" w:rsidRPr="00F93024" w:rsidRDefault="00231A01" w:rsidP="00E0378B">
      <w:pPr>
        <w:spacing w:after="0" w:line="360" w:lineRule="auto"/>
        <w:rPr>
          <w:color w:val="auto"/>
        </w:rPr>
      </w:pPr>
    </w:p>
    <w:p w14:paraId="025BE7DA" w14:textId="2387F34A" w:rsidR="00231A01" w:rsidRPr="00F93024" w:rsidRDefault="00231A01" w:rsidP="00E0378B">
      <w:pPr>
        <w:spacing w:after="0" w:line="360" w:lineRule="auto"/>
        <w:rPr>
          <w:color w:val="auto"/>
        </w:rPr>
      </w:pPr>
      <w:r w:rsidRPr="00F93024">
        <w:rPr>
          <w:color w:val="auto"/>
        </w:rPr>
        <w:t xml:space="preserve">Con fundamento en el artículo 186, fracción II, de la Ley de Transparencia y Acceso a la Información Pública del Estado de México y Municipios, este Instituto considera procedente </w:t>
      </w:r>
      <w:r w:rsidRPr="00F93024">
        <w:rPr>
          <w:b/>
          <w:color w:val="auto"/>
        </w:rPr>
        <w:t>CONFIRMAR</w:t>
      </w:r>
      <w:r w:rsidRPr="00F93024">
        <w:rPr>
          <w:color w:val="auto"/>
        </w:rPr>
        <w:t xml:space="preserve"> la respuesta otorgada por el Sujeto Obligado a la solicitud de información </w:t>
      </w:r>
      <w:r w:rsidR="001E4B57" w:rsidRPr="00F93024">
        <w:rPr>
          <w:color w:val="auto"/>
        </w:rPr>
        <w:t>01938/TOLUCA/IP/2025.</w:t>
      </w:r>
    </w:p>
    <w:p w14:paraId="3708AA1F" w14:textId="77777777" w:rsidR="00FC6032" w:rsidRPr="00F93024" w:rsidRDefault="00FC6032" w:rsidP="00E0378B">
      <w:pPr>
        <w:spacing w:after="0" w:line="360" w:lineRule="auto"/>
        <w:rPr>
          <w:color w:val="auto"/>
        </w:rPr>
      </w:pPr>
    </w:p>
    <w:p w14:paraId="026072E2" w14:textId="77777777" w:rsidR="00FC6032" w:rsidRPr="00F93024" w:rsidRDefault="00FC6032" w:rsidP="00FC6032">
      <w:pPr>
        <w:spacing w:after="0" w:line="360" w:lineRule="auto"/>
        <w:rPr>
          <w:color w:val="auto"/>
        </w:rPr>
      </w:pPr>
      <w:r w:rsidRPr="00F93024">
        <w:rPr>
          <w:color w:val="auto"/>
        </w:rPr>
        <w:t>De acuerdo con lo expuesto y, con fundamento en el artículo 186, fracción III, de la Ley de</w:t>
      </w:r>
    </w:p>
    <w:p w14:paraId="49240278" w14:textId="77777777" w:rsidR="00FC6032" w:rsidRPr="00F93024" w:rsidRDefault="00FC6032" w:rsidP="00FC6032">
      <w:pPr>
        <w:spacing w:after="0" w:line="360" w:lineRule="auto"/>
        <w:rPr>
          <w:color w:val="auto"/>
        </w:rPr>
      </w:pPr>
      <w:r w:rsidRPr="00F93024">
        <w:rPr>
          <w:color w:val="auto"/>
        </w:rPr>
        <w:t>Transparencia y Acceso a la Información Pública del Estado de México y Municipios, este</w:t>
      </w:r>
    </w:p>
    <w:p w14:paraId="2C6BB91E" w14:textId="4BBC0033" w:rsidR="00B65EDC" w:rsidRPr="00F93024" w:rsidRDefault="00FC6032" w:rsidP="000C331B">
      <w:pPr>
        <w:spacing w:after="0" w:line="360" w:lineRule="auto"/>
        <w:rPr>
          <w:color w:val="auto"/>
        </w:rPr>
      </w:pPr>
      <w:r w:rsidRPr="00F93024">
        <w:rPr>
          <w:color w:val="auto"/>
        </w:rPr>
        <w:t xml:space="preserve">Instituto considera procedente </w:t>
      </w:r>
      <w:r w:rsidRPr="00F93024">
        <w:rPr>
          <w:b/>
          <w:bCs/>
          <w:color w:val="auto"/>
        </w:rPr>
        <w:t>REVOCAR</w:t>
      </w:r>
      <w:r w:rsidRPr="00F93024">
        <w:rPr>
          <w:color w:val="auto"/>
        </w:rPr>
        <w:t xml:space="preserve"> la respuesta del Sujeto Obligado,</w:t>
      </w:r>
      <w:r w:rsidR="00B65EDC" w:rsidRPr="00F93024">
        <w:rPr>
          <w:color w:val="auto"/>
        </w:rPr>
        <w:t xml:space="preserve"> otorgada a la solicitud de información 01937/TOLUCA/IP/2025</w:t>
      </w:r>
      <w:r w:rsidR="000C331B" w:rsidRPr="00F93024">
        <w:rPr>
          <w:color w:val="auto"/>
        </w:rPr>
        <w:t>, a efecto de que previa búsqueda exhaustiva y razonable entregue, los documentos que den cuenta de lo solicitado.</w:t>
      </w:r>
    </w:p>
    <w:p w14:paraId="46FD2602" w14:textId="77777777" w:rsidR="00D1318A" w:rsidRPr="00F93024" w:rsidRDefault="00D1318A" w:rsidP="00E0378B">
      <w:pPr>
        <w:spacing w:after="0" w:line="360" w:lineRule="auto"/>
        <w:rPr>
          <w:color w:val="FF0000"/>
        </w:rPr>
      </w:pPr>
    </w:p>
    <w:p w14:paraId="0C829323" w14:textId="77777777" w:rsidR="00D1318A" w:rsidRPr="00F93024" w:rsidRDefault="00D1318A" w:rsidP="00E0378B">
      <w:pPr>
        <w:spacing w:after="0" w:line="360" w:lineRule="auto"/>
        <w:contextualSpacing/>
        <w:rPr>
          <w:rFonts w:eastAsia="Calibri" w:cs="Tahoma"/>
          <w:b/>
          <w:bCs/>
          <w:color w:val="auto"/>
        </w:rPr>
      </w:pPr>
      <w:r w:rsidRPr="00F93024">
        <w:rPr>
          <w:rFonts w:eastAsia="Calibri" w:cs="Tahoma"/>
          <w:b/>
          <w:bCs/>
          <w:color w:val="auto"/>
        </w:rPr>
        <w:t>Términos de la Resolución para conocimiento del Particular</w:t>
      </w:r>
    </w:p>
    <w:p w14:paraId="08535812" w14:textId="77777777" w:rsidR="00D1318A" w:rsidRPr="00F93024" w:rsidRDefault="00D1318A" w:rsidP="00E0378B">
      <w:pPr>
        <w:spacing w:after="0" w:line="360" w:lineRule="auto"/>
        <w:contextualSpacing/>
        <w:rPr>
          <w:rFonts w:eastAsia="Calibri" w:cs="Tahoma"/>
          <w:b/>
          <w:bCs/>
          <w:color w:val="FF0000"/>
        </w:rPr>
      </w:pPr>
    </w:p>
    <w:p w14:paraId="5032B485" w14:textId="7E4EC796" w:rsidR="0075195C" w:rsidRPr="00F93024" w:rsidRDefault="00231A01" w:rsidP="00E0378B">
      <w:pPr>
        <w:spacing w:after="0" w:line="360" w:lineRule="auto"/>
        <w:rPr>
          <w:color w:val="auto"/>
        </w:rPr>
      </w:pPr>
      <w:r w:rsidRPr="00F93024">
        <w:rPr>
          <w:color w:val="auto"/>
        </w:rPr>
        <w:t xml:space="preserve">Se le hace del conocimiento al Particular, que, en el presente caso, no se le da la razón, pues el Sujeto </w:t>
      </w:r>
      <w:r w:rsidR="000B109C" w:rsidRPr="00F93024">
        <w:rPr>
          <w:color w:val="auto"/>
        </w:rPr>
        <w:t xml:space="preserve">Obligado en relación con la solicitud de información 01938/TOLUCA/IP/2025, ya </w:t>
      </w:r>
      <w:r w:rsidR="000B109C" w:rsidRPr="00F93024">
        <w:rPr>
          <w:color w:val="auto"/>
        </w:rPr>
        <w:lastRenderedPageBreak/>
        <w:t>que desde</w:t>
      </w:r>
      <w:r w:rsidRPr="00F93024">
        <w:rPr>
          <w:color w:val="auto"/>
        </w:rPr>
        <w:t xml:space="preserve"> respuesta señaló las razones por las cuales no contaba con la información solicitada, con lo cual dio atención cabal a los requerimientos de información</w:t>
      </w:r>
      <w:r w:rsidR="0075195C" w:rsidRPr="00F93024">
        <w:rPr>
          <w:color w:val="auto"/>
        </w:rPr>
        <w:t>, pues inclusive no se localizó indico de la utilización de recursos de las partidas solicitadas.</w:t>
      </w:r>
    </w:p>
    <w:p w14:paraId="08335720" w14:textId="77777777" w:rsidR="0075195C" w:rsidRPr="00F93024" w:rsidRDefault="0075195C" w:rsidP="00E0378B">
      <w:pPr>
        <w:spacing w:after="0" w:line="360" w:lineRule="auto"/>
        <w:rPr>
          <w:color w:val="FF0000"/>
        </w:rPr>
      </w:pPr>
    </w:p>
    <w:p w14:paraId="2CC5D171" w14:textId="1241D106" w:rsidR="002F1E07" w:rsidRPr="00F93024" w:rsidRDefault="000B109C" w:rsidP="00E0378B">
      <w:pPr>
        <w:spacing w:after="0" w:line="360" w:lineRule="auto"/>
        <w:rPr>
          <w:color w:val="auto"/>
        </w:rPr>
      </w:pPr>
      <w:r w:rsidRPr="00F93024">
        <w:rPr>
          <w:color w:val="auto"/>
        </w:rPr>
        <w:t>Así mismo se le hace del conocimiento a la persona Recurrente que, en relación con el requerimiento informativo 01937/TOLUCA/IP/2025, el Sujeto Obligado, fue omiso en proporcionar la información solicitada por el Particular</w:t>
      </w:r>
      <w:r w:rsidR="002F1E07" w:rsidRPr="00F93024">
        <w:rPr>
          <w:color w:val="auto"/>
        </w:rPr>
        <w:t>; por lo que, deberá realizar una búsqueda y proporcionar lo que obre en sus archivos.</w:t>
      </w:r>
    </w:p>
    <w:p w14:paraId="00F8ACE5" w14:textId="77777777" w:rsidR="002F1E07" w:rsidRPr="00F93024" w:rsidRDefault="002F1E07" w:rsidP="00E0378B">
      <w:pPr>
        <w:spacing w:after="0" w:line="360" w:lineRule="auto"/>
        <w:rPr>
          <w:color w:val="auto"/>
        </w:rPr>
      </w:pPr>
    </w:p>
    <w:p w14:paraId="3B668E85" w14:textId="3C00ACF9" w:rsidR="00D1318A" w:rsidRPr="00F93024" w:rsidRDefault="00D1318A" w:rsidP="00E0378B">
      <w:pPr>
        <w:spacing w:after="0" w:line="360" w:lineRule="auto"/>
        <w:rPr>
          <w:color w:val="auto"/>
        </w:rPr>
      </w:pPr>
      <w:r w:rsidRPr="00F93024">
        <w:rPr>
          <w:color w:val="auto"/>
        </w:rPr>
        <w:t>Finalmente, se le hace de su conocimiento que la labor del Instituto de Transparencia, Acceso a la Información Pública y Protección de Datos Personales del Estado de México y Municipios, es apoyar a la población a acceder a la información pública y garantizar la protección de sus datos personales.</w:t>
      </w:r>
    </w:p>
    <w:p w14:paraId="687646A0" w14:textId="77777777" w:rsidR="00D1318A" w:rsidRPr="00F93024" w:rsidRDefault="00D1318A" w:rsidP="00E0378B">
      <w:pPr>
        <w:spacing w:after="0" w:line="360" w:lineRule="auto"/>
        <w:rPr>
          <w:color w:val="FF0000"/>
        </w:rPr>
      </w:pPr>
    </w:p>
    <w:p w14:paraId="1C805ED0" w14:textId="77777777" w:rsidR="00D1318A" w:rsidRPr="00F93024" w:rsidRDefault="00D1318A" w:rsidP="00E0378B">
      <w:pPr>
        <w:spacing w:after="0" w:line="360" w:lineRule="auto"/>
        <w:contextualSpacing/>
        <w:rPr>
          <w:rFonts w:eastAsia="Calibri"/>
          <w:color w:val="auto"/>
        </w:rPr>
      </w:pPr>
      <w:r w:rsidRPr="00F93024">
        <w:rPr>
          <w:rFonts w:eastAsia="Calibri"/>
          <w:color w:val="auto"/>
        </w:rPr>
        <w:t>Por lo expuesto y fundado, este Pleno:</w:t>
      </w:r>
    </w:p>
    <w:p w14:paraId="7766B979" w14:textId="77777777" w:rsidR="00A55169" w:rsidRPr="00F93024" w:rsidRDefault="00A55169" w:rsidP="00E0378B">
      <w:pPr>
        <w:spacing w:after="0" w:line="360" w:lineRule="auto"/>
        <w:contextualSpacing/>
        <w:rPr>
          <w:rFonts w:eastAsia="Calibri"/>
          <w:color w:val="FF0000"/>
        </w:rPr>
      </w:pPr>
    </w:p>
    <w:p w14:paraId="4969F2B6" w14:textId="77777777" w:rsidR="00D1318A" w:rsidRPr="00F93024" w:rsidRDefault="00D1318A" w:rsidP="00E0378B">
      <w:pPr>
        <w:pStyle w:val="Ttulo1"/>
        <w:spacing w:before="0" w:after="0" w:line="360" w:lineRule="auto"/>
        <w:jc w:val="center"/>
        <w:rPr>
          <w:color w:val="auto"/>
          <w:sz w:val="22"/>
          <w:szCs w:val="22"/>
        </w:rPr>
      </w:pPr>
      <w:bookmarkStart w:id="14" w:name="_Toc207288095"/>
      <w:r w:rsidRPr="00F93024">
        <w:rPr>
          <w:color w:val="auto"/>
          <w:sz w:val="22"/>
          <w:szCs w:val="22"/>
        </w:rPr>
        <w:t>R E S U E L V E</w:t>
      </w:r>
      <w:bookmarkEnd w:id="14"/>
    </w:p>
    <w:p w14:paraId="00911B7E" w14:textId="77777777" w:rsidR="00D1318A" w:rsidRPr="00F93024" w:rsidRDefault="00D1318A" w:rsidP="00E0378B">
      <w:pPr>
        <w:spacing w:after="0" w:line="360" w:lineRule="auto"/>
        <w:contextualSpacing/>
        <w:rPr>
          <w:rFonts w:eastAsia="Calibri"/>
          <w:b/>
          <w:bCs/>
          <w:color w:val="FF0000"/>
        </w:rPr>
      </w:pPr>
    </w:p>
    <w:p w14:paraId="4FF51740" w14:textId="7BD13E56" w:rsidR="00B5255F" w:rsidRPr="00F93024" w:rsidRDefault="00B5255F" w:rsidP="00E0378B">
      <w:pPr>
        <w:spacing w:after="0" w:line="360" w:lineRule="auto"/>
        <w:contextualSpacing/>
        <w:rPr>
          <w:rFonts w:cs="Tahoma"/>
          <w:bCs/>
          <w:color w:val="auto"/>
        </w:rPr>
      </w:pPr>
      <w:r w:rsidRPr="00F93024">
        <w:rPr>
          <w:rFonts w:cs="Tahoma"/>
          <w:b/>
          <w:bCs/>
          <w:color w:val="auto"/>
        </w:rPr>
        <w:t>PRIMERO.</w:t>
      </w:r>
      <w:r w:rsidRPr="00F93024">
        <w:rPr>
          <w:rFonts w:cs="Tahoma"/>
          <w:bCs/>
          <w:color w:val="auto"/>
        </w:rPr>
        <w:t xml:space="preserve"> Se </w:t>
      </w:r>
      <w:r w:rsidRPr="00F93024">
        <w:rPr>
          <w:rFonts w:cs="Tahoma"/>
          <w:b/>
          <w:bCs/>
          <w:color w:val="auto"/>
        </w:rPr>
        <w:t>CONFIRMA</w:t>
      </w:r>
      <w:r w:rsidRPr="00F93024">
        <w:rPr>
          <w:rFonts w:cs="Tahoma"/>
          <w:bCs/>
          <w:color w:val="auto"/>
        </w:rPr>
        <w:t xml:space="preserve"> la respuesta entrega</w:t>
      </w:r>
      <w:r w:rsidR="00DD2942" w:rsidRPr="00F93024">
        <w:rPr>
          <w:rFonts w:cs="Tahoma"/>
          <w:bCs/>
          <w:color w:val="auto"/>
        </w:rPr>
        <w:t>da por el Ayuntamiento de</w:t>
      </w:r>
      <w:r w:rsidR="00263C5B" w:rsidRPr="00F93024">
        <w:rPr>
          <w:rFonts w:cs="Tahoma"/>
          <w:bCs/>
          <w:color w:val="auto"/>
        </w:rPr>
        <w:t xml:space="preserve"> Toluca</w:t>
      </w:r>
      <w:r w:rsidRPr="00F93024">
        <w:rPr>
          <w:rFonts w:cs="Tahoma"/>
          <w:bCs/>
          <w:color w:val="auto"/>
        </w:rPr>
        <w:t>, a l</w:t>
      </w:r>
      <w:r w:rsidR="00DD2942" w:rsidRPr="00F93024">
        <w:rPr>
          <w:rFonts w:cs="Tahoma"/>
          <w:bCs/>
          <w:color w:val="auto"/>
        </w:rPr>
        <w:t xml:space="preserve">a solicitud de información </w:t>
      </w:r>
      <w:r w:rsidR="00263C5B" w:rsidRPr="00F93024">
        <w:rPr>
          <w:rFonts w:cs="Tahoma"/>
          <w:bCs/>
          <w:color w:val="auto"/>
        </w:rPr>
        <w:t>01938/TOLUCA/IP/2025</w:t>
      </w:r>
      <w:r w:rsidRPr="00F93024">
        <w:rPr>
          <w:rFonts w:cs="Tahoma"/>
          <w:bCs/>
          <w:color w:val="auto"/>
        </w:rPr>
        <w:t xml:space="preserve">, por resultar </w:t>
      </w:r>
      <w:r w:rsidRPr="00F93024">
        <w:rPr>
          <w:rFonts w:cs="Tahoma"/>
          <w:b/>
          <w:bCs/>
          <w:color w:val="auto"/>
        </w:rPr>
        <w:t>INFUNDADAS</w:t>
      </w:r>
      <w:r w:rsidRPr="00F93024">
        <w:rPr>
          <w:rFonts w:cs="Tahoma"/>
          <w:bCs/>
          <w:color w:val="auto"/>
        </w:rPr>
        <w:t xml:space="preserve"> las razones o motivos de inconformidad hechos valer por la persona Recurrente, en términos de los considerandos </w:t>
      </w:r>
      <w:r w:rsidRPr="00F93024">
        <w:rPr>
          <w:rFonts w:cs="Tahoma"/>
          <w:b/>
          <w:bCs/>
          <w:color w:val="auto"/>
        </w:rPr>
        <w:t xml:space="preserve">QUINTO </w:t>
      </w:r>
      <w:r w:rsidRPr="00F93024">
        <w:rPr>
          <w:rFonts w:cs="Tahoma"/>
          <w:bCs/>
          <w:color w:val="auto"/>
        </w:rPr>
        <w:t xml:space="preserve">y </w:t>
      </w:r>
      <w:r w:rsidRPr="00F93024">
        <w:rPr>
          <w:rFonts w:cs="Tahoma"/>
          <w:b/>
          <w:bCs/>
          <w:color w:val="auto"/>
        </w:rPr>
        <w:t>SEXTO</w:t>
      </w:r>
      <w:r w:rsidRPr="00F93024">
        <w:rPr>
          <w:rFonts w:cs="Tahoma"/>
          <w:bCs/>
          <w:color w:val="auto"/>
        </w:rPr>
        <w:t xml:space="preserve"> de la presente Resolución.</w:t>
      </w:r>
    </w:p>
    <w:p w14:paraId="3F3EC0EA" w14:textId="77777777" w:rsidR="000B109C" w:rsidRPr="00F93024" w:rsidRDefault="000B109C" w:rsidP="00E0378B">
      <w:pPr>
        <w:spacing w:after="0" w:line="360" w:lineRule="auto"/>
        <w:contextualSpacing/>
        <w:rPr>
          <w:rFonts w:cs="Tahoma"/>
          <w:bCs/>
          <w:color w:val="auto"/>
        </w:rPr>
      </w:pPr>
    </w:p>
    <w:p w14:paraId="565B8139" w14:textId="75ACBA98" w:rsidR="000B109C" w:rsidRPr="00F93024" w:rsidRDefault="000B109C" w:rsidP="000B109C">
      <w:pPr>
        <w:spacing w:after="0" w:line="360" w:lineRule="auto"/>
        <w:contextualSpacing/>
        <w:rPr>
          <w:rFonts w:cs="Tahoma"/>
          <w:bCs/>
          <w:color w:val="auto"/>
        </w:rPr>
      </w:pPr>
      <w:r w:rsidRPr="00F93024">
        <w:rPr>
          <w:rFonts w:cs="Tahoma"/>
          <w:b/>
          <w:color w:val="auto"/>
        </w:rPr>
        <w:t>SEGUNDO.</w:t>
      </w:r>
      <w:r w:rsidRPr="00F93024">
        <w:rPr>
          <w:rFonts w:cs="Tahoma"/>
          <w:bCs/>
          <w:color w:val="auto"/>
        </w:rPr>
        <w:t xml:space="preserve"> Se </w:t>
      </w:r>
      <w:r w:rsidRPr="00F93024">
        <w:rPr>
          <w:rFonts w:cs="Tahoma"/>
          <w:b/>
          <w:color w:val="auto"/>
        </w:rPr>
        <w:t>REVOCA</w:t>
      </w:r>
      <w:r w:rsidRPr="00F93024">
        <w:rPr>
          <w:rFonts w:cs="Tahoma"/>
          <w:bCs/>
          <w:color w:val="auto"/>
        </w:rPr>
        <w:t xml:space="preserve"> la respuesta entregada por el Ayuntamiento de Ixtapan del Oro a la solicitud de información 01937/TOLUCA/IP/2025, por resultar </w:t>
      </w:r>
      <w:r w:rsidRPr="00F93024">
        <w:rPr>
          <w:rFonts w:cs="Tahoma"/>
          <w:b/>
          <w:color w:val="auto"/>
        </w:rPr>
        <w:t>FUNDADAS</w:t>
      </w:r>
      <w:r w:rsidRPr="00F93024">
        <w:rPr>
          <w:rFonts w:cs="Tahoma"/>
          <w:bCs/>
          <w:color w:val="auto"/>
        </w:rPr>
        <w:t xml:space="preserve"> las razones o </w:t>
      </w:r>
      <w:r w:rsidRPr="00F93024">
        <w:rPr>
          <w:rFonts w:cs="Tahoma"/>
          <w:bCs/>
          <w:color w:val="auto"/>
        </w:rPr>
        <w:lastRenderedPageBreak/>
        <w:t>motivos de inconformidad hechos valer por el Recurrente, en términos de los considerandos QUINTO y SEXTO de la presente Resolución.</w:t>
      </w:r>
    </w:p>
    <w:p w14:paraId="2847C3E8" w14:textId="77777777" w:rsidR="002F1E07" w:rsidRPr="00F93024" w:rsidRDefault="002F1E07" w:rsidP="00E0378B">
      <w:pPr>
        <w:spacing w:after="0" w:line="360" w:lineRule="auto"/>
        <w:contextualSpacing/>
        <w:rPr>
          <w:rFonts w:cs="Tahoma"/>
          <w:bCs/>
          <w:color w:val="FF0000"/>
        </w:rPr>
      </w:pPr>
    </w:p>
    <w:p w14:paraId="0C30CC93" w14:textId="2CC55F24" w:rsidR="000B109C" w:rsidRPr="00F93024" w:rsidRDefault="000B109C" w:rsidP="000B109C">
      <w:pPr>
        <w:spacing w:after="0" w:line="360" w:lineRule="auto"/>
        <w:contextualSpacing/>
        <w:rPr>
          <w:rFonts w:cs="Tahoma"/>
          <w:bCs/>
          <w:color w:val="auto"/>
        </w:rPr>
      </w:pPr>
      <w:r w:rsidRPr="00F93024">
        <w:rPr>
          <w:rFonts w:cs="Tahoma"/>
          <w:b/>
          <w:color w:val="auto"/>
        </w:rPr>
        <w:t xml:space="preserve">TERCERO. </w:t>
      </w:r>
      <w:r w:rsidRPr="00F93024">
        <w:rPr>
          <w:rFonts w:cs="Tahoma"/>
          <w:bCs/>
          <w:color w:val="auto"/>
        </w:rPr>
        <w:t xml:space="preserve">Se </w:t>
      </w:r>
      <w:r w:rsidRPr="00F93024">
        <w:rPr>
          <w:rFonts w:cs="Tahoma"/>
          <w:b/>
          <w:color w:val="auto"/>
        </w:rPr>
        <w:t>ORDENA</w:t>
      </w:r>
      <w:r w:rsidRPr="00F93024">
        <w:rPr>
          <w:rFonts w:cs="Tahoma"/>
          <w:bCs/>
          <w:color w:val="auto"/>
        </w:rPr>
        <w:t xml:space="preserve"> al Ente Recurrido, a efecto de que previa búsqueda exhaustiva y</w:t>
      </w:r>
      <w:r w:rsidR="00E43931" w:rsidRPr="00F93024">
        <w:rPr>
          <w:rFonts w:cs="Tahoma"/>
          <w:bCs/>
          <w:color w:val="auto"/>
        </w:rPr>
        <w:t xml:space="preserve"> </w:t>
      </w:r>
      <w:r w:rsidRPr="00F93024">
        <w:rPr>
          <w:rFonts w:cs="Tahoma"/>
          <w:bCs/>
          <w:color w:val="auto"/>
        </w:rPr>
        <w:t>razonable en las unidades administrativas competentes, entregue, a través del Sistema de Acceso a la Información Mexiquense (SAIMEX), en su caso en versión pública lo siguiente:</w:t>
      </w:r>
    </w:p>
    <w:p w14:paraId="6D1D52D8" w14:textId="77777777" w:rsidR="000B109C" w:rsidRPr="00F93024" w:rsidRDefault="000B109C" w:rsidP="000B109C">
      <w:pPr>
        <w:spacing w:after="0" w:line="360" w:lineRule="auto"/>
        <w:rPr>
          <w:b/>
          <w:bCs/>
          <w:color w:val="auto"/>
        </w:rPr>
      </w:pPr>
    </w:p>
    <w:p w14:paraId="7C81B627" w14:textId="19E7BAB0" w:rsidR="000B109C" w:rsidRPr="00F93024" w:rsidRDefault="000B109C" w:rsidP="000B109C">
      <w:pPr>
        <w:pStyle w:val="Prrafodelista"/>
        <w:numPr>
          <w:ilvl w:val="0"/>
          <w:numId w:val="19"/>
        </w:numPr>
        <w:spacing w:line="360" w:lineRule="auto"/>
        <w:rPr>
          <w:color w:val="auto"/>
        </w:rPr>
      </w:pPr>
      <w:r w:rsidRPr="00F93024">
        <w:rPr>
          <w:color w:val="auto"/>
        </w:rPr>
        <w:t xml:space="preserve">Las facturas que se hayan </w:t>
      </w:r>
      <w:r w:rsidR="002F1E07" w:rsidRPr="00F93024">
        <w:rPr>
          <w:color w:val="auto"/>
        </w:rPr>
        <w:t>pagado</w:t>
      </w:r>
      <w:r w:rsidRPr="00F93024">
        <w:rPr>
          <w:color w:val="auto"/>
        </w:rPr>
        <w:t xml:space="preserve"> con recursos de l</w:t>
      </w:r>
      <w:r w:rsidR="002F1E07" w:rsidRPr="00F93024">
        <w:rPr>
          <w:color w:val="auto"/>
        </w:rPr>
        <w:t>a</w:t>
      </w:r>
      <w:r w:rsidRPr="00F93024">
        <w:rPr>
          <w:color w:val="auto"/>
        </w:rPr>
        <w:t xml:space="preserve">s </w:t>
      </w:r>
      <w:r w:rsidR="002F1E07" w:rsidRPr="00F93024">
        <w:rPr>
          <w:color w:val="auto"/>
        </w:rPr>
        <w:t xml:space="preserve">partidas presupuestales </w:t>
      </w:r>
      <w:r w:rsidRPr="00F93024">
        <w:rPr>
          <w:color w:val="auto"/>
        </w:rPr>
        <w:t>2490, 2491 y 2492, del primero de enero al</w:t>
      </w:r>
      <w:r w:rsidR="005866E2" w:rsidRPr="00F93024">
        <w:rPr>
          <w:color w:val="auto"/>
        </w:rPr>
        <w:t xml:space="preserve"> quince </w:t>
      </w:r>
      <w:r w:rsidRPr="00F93024">
        <w:rPr>
          <w:color w:val="auto"/>
        </w:rPr>
        <w:t>de diciembre de dos mil veinticuatro.</w:t>
      </w:r>
    </w:p>
    <w:p w14:paraId="5D085372" w14:textId="77777777" w:rsidR="000B109C" w:rsidRPr="00F93024" w:rsidRDefault="000B109C" w:rsidP="00E0378B">
      <w:pPr>
        <w:spacing w:after="0" w:line="360" w:lineRule="auto"/>
        <w:contextualSpacing/>
        <w:rPr>
          <w:rFonts w:cs="Tahoma"/>
          <w:bCs/>
          <w:color w:val="FF0000"/>
        </w:rPr>
      </w:pPr>
    </w:p>
    <w:p w14:paraId="493BE273" w14:textId="749DC611" w:rsidR="000B109C" w:rsidRPr="00F93024" w:rsidRDefault="000B109C" w:rsidP="00AC7DE3">
      <w:pPr>
        <w:spacing w:after="0" w:line="360" w:lineRule="auto"/>
        <w:ind w:right="-28"/>
        <w:contextualSpacing/>
        <w:rPr>
          <w:rFonts w:cs="Tahoma"/>
          <w:bCs/>
          <w:iCs/>
          <w:color w:val="auto"/>
        </w:rPr>
      </w:pPr>
      <w:r w:rsidRPr="00F93024">
        <w:rPr>
          <w:rFonts w:cs="Tahoma"/>
          <w:bCs/>
          <w:iCs/>
          <w:color w:val="auto"/>
        </w:rPr>
        <w:t>Además, se deberá proporcionar el Acuerdo de Clasificación donde el Comité de Transparencia, confirme la eliminación de los datos confidenciales de</w:t>
      </w:r>
      <w:r w:rsidR="00AC7DE3" w:rsidRPr="00F93024">
        <w:rPr>
          <w:rFonts w:cs="Tahoma"/>
          <w:bCs/>
          <w:iCs/>
          <w:color w:val="auto"/>
        </w:rPr>
        <w:t xml:space="preserve"> </w:t>
      </w:r>
      <w:r w:rsidRPr="00F93024">
        <w:rPr>
          <w:rFonts w:cs="Tahoma"/>
          <w:bCs/>
          <w:iCs/>
          <w:color w:val="auto"/>
        </w:rPr>
        <w:t>acuerdo con los artículos 49, fracciones II y VIII, 132, fracción II, 143, fracción I y 149 de</w:t>
      </w:r>
      <w:r w:rsidR="00AC7DE3" w:rsidRPr="00F93024">
        <w:rPr>
          <w:rFonts w:cs="Tahoma"/>
          <w:bCs/>
          <w:iCs/>
          <w:color w:val="auto"/>
        </w:rPr>
        <w:t xml:space="preserve"> </w:t>
      </w:r>
      <w:r w:rsidRPr="00F93024">
        <w:rPr>
          <w:rFonts w:cs="Tahoma"/>
          <w:bCs/>
          <w:iCs/>
          <w:color w:val="auto"/>
        </w:rPr>
        <w:t>la Ley de Transparencia y Acceso a la Información Pública del Estado de México y</w:t>
      </w:r>
      <w:r w:rsidR="00AC7DE3" w:rsidRPr="00F93024">
        <w:rPr>
          <w:rFonts w:cs="Tahoma"/>
          <w:bCs/>
          <w:iCs/>
          <w:color w:val="auto"/>
        </w:rPr>
        <w:t xml:space="preserve"> </w:t>
      </w:r>
      <w:r w:rsidRPr="00F93024">
        <w:rPr>
          <w:rFonts w:cs="Tahoma"/>
          <w:bCs/>
          <w:iCs/>
          <w:color w:val="auto"/>
        </w:rPr>
        <w:t>Municipios.</w:t>
      </w:r>
    </w:p>
    <w:p w14:paraId="196B26B4" w14:textId="77777777" w:rsidR="000B109C" w:rsidRPr="00F93024" w:rsidRDefault="000B109C" w:rsidP="000B109C">
      <w:pPr>
        <w:spacing w:after="0" w:line="360" w:lineRule="auto"/>
        <w:contextualSpacing/>
        <w:rPr>
          <w:rFonts w:cs="Tahoma"/>
          <w:b/>
          <w:bCs/>
          <w:color w:val="FF0000"/>
        </w:rPr>
      </w:pPr>
    </w:p>
    <w:p w14:paraId="0D8570F4" w14:textId="77777777" w:rsidR="002F1E07" w:rsidRPr="00F93024" w:rsidRDefault="000B109C" w:rsidP="000B109C">
      <w:pPr>
        <w:spacing w:after="0" w:line="360" w:lineRule="auto"/>
        <w:ind w:right="-28"/>
        <w:contextualSpacing/>
        <w:rPr>
          <w:rFonts w:cs="Tahoma"/>
          <w:bCs/>
          <w:iCs/>
          <w:color w:val="auto"/>
        </w:rPr>
      </w:pPr>
      <w:r w:rsidRPr="00F93024">
        <w:rPr>
          <w:rFonts w:eastAsia="Calibri" w:cs="Tahoma"/>
          <w:b/>
          <w:bCs/>
          <w:color w:val="auto"/>
        </w:rPr>
        <w:t xml:space="preserve">CUARTO. </w:t>
      </w:r>
      <w:r w:rsidRPr="00F93024">
        <w:rPr>
          <w:rFonts w:cs="Tahoma"/>
          <w:b/>
          <w:bCs/>
          <w:iCs/>
          <w:color w:val="auto"/>
        </w:rPr>
        <w:t xml:space="preserve">NOTIFÍQUESE POR SAIMEX </w:t>
      </w:r>
      <w:r w:rsidRPr="00F93024">
        <w:rPr>
          <w:rFonts w:cs="Tahoma"/>
          <w:bCs/>
          <w:iCs/>
          <w:color w:val="auto"/>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 </w:t>
      </w:r>
    </w:p>
    <w:p w14:paraId="7BCF0839" w14:textId="77777777" w:rsidR="002F1E07" w:rsidRPr="00F93024" w:rsidRDefault="002F1E07" w:rsidP="000B109C">
      <w:pPr>
        <w:spacing w:after="0" w:line="360" w:lineRule="auto"/>
        <w:ind w:right="-28"/>
        <w:contextualSpacing/>
        <w:rPr>
          <w:rFonts w:cs="Tahoma"/>
          <w:bCs/>
          <w:iCs/>
          <w:color w:val="auto"/>
        </w:rPr>
      </w:pPr>
    </w:p>
    <w:p w14:paraId="23A09812" w14:textId="534AE8BA" w:rsidR="000B109C" w:rsidRPr="00F93024" w:rsidRDefault="000B109C" w:rsidP="000B109C">
      <w:pPr>
        <w:spacing w:after="0" w:line="360" w:lineRule="auto"/>
        <w:ind w:right="-28"/>
        <w:contextualSpacing/>
        <w:rPr>
          <w:rFonts w:eastAsia="Calibri" w:cs="Tahoma"/>
          <w:iCs/>
          <w:color w:val="auto"/>
        </w:rPr>
      </w:pPr>
      <w:r w:rsidRPr="00F93024">
        <w:rPr>
          <w:rFonts w:eastAsia="Calibri" w:cs="Tahoma"/>
          <w:iCs/>
          <w:color w:val="auto"/>
        </w:rPr>
        <w:lastRenderedPageBreak/>
        <w:t>De conformidad con el artículo 198 de la Ley de la materia, de considerarlo procedente, el Sujeto Obligado de manera fundada y motivada, podrá solicitar una ampliación de plazo para el cumplimiento de la presente resolución.</w:t>
      </w:r>
    </w:p>
    <w:p w14:paraId="62F6B40B" w14:textId="77777777" w:rsidR="000B109C" w:rsidRPr="00F93024" w:rsidRDefault="000B109C" w:rsidP="000B109C">
      <w:pPr>
        <w:spacing w:after="0" w:line="360" w:lineRule="auto"/>
        <w:contextualSpacing/>
        <w:rPr>
          <w:rFonts w:eastAsia="Calibri" w:cs="Tahoma"/>
          <w:color w:val="auto"/>
          <w:lang w:val="es-ES"/>
        </w:rPr>
      </w:pPr>
    </w:p>
    <w:p w14:paraId="2D65EB1B" w14:textId="5495D04B" w:rsidR="000B109C" w:rsidRPr="00F93024" w:rsidRDefault="000B109C" w:rsidP="000B109C">
      <w:pPr>
        <w:spacing w:after="0" w:line="360" w:lineRule="auto"/>
        <w:contextualSpacing/>
        <w:rPr>
          <w:rFonts w:eastAsia="Times New Roman" w:cs="Tahoma"/>
          <w:color w:val="auto"/>
          <w:lang w:eastAsia="es-ES"/>
        </w:rPr>
      </w:pPr>
      <w:r w:rsidRPr="00F93024">
        <w:rPr>
          <w:rFonts w:eastAsia="Calibri" w:cs="Tahoma"/>
          <w:b/>
          <w:color w:val="auto"/>
        </w:rPr>
        <w:t>QUINTO</w:t>
      </w:r>
      <w:r w:rsidRPr="00F93024">
        <w:rPr>
          <w:rFonts w:eastAsia="Calibri" w:cs="Tahoma"/>
          <w:b/>
          <w:bCs/>
          <w:color w:val="auto"/>
        </w:rPr>
        <w:t xml:space="preserve">. </w:t>
      </w:r>
      <w:r w:rsidRPr="00F93024">
        <w:rPr>
          <w:rFonts w:cs="Tahoma"/>
          <w:b/>
          <w:color w:val="auto"/>
        </w:rPr>
        <w:t>NOTIFÍQUESE POR SAIMEX</w:t>
      </w:r>
      <w:r w:rsidRPr="00F93024">
        <w:rPr>
          <w:rFonts w:cs="Tahoma"/>
          <w:color w:val="auto"/>
        </w:rPr>
        <w:t xml:space="preserve"> a la persona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7850850C" w14:textId="77777777" w:rsidR="00D1318A" w:rsidRPr="00F93024" w:rsidRDefault="00D1318A" w:rsidP="00E0378B">
      <w:pPr>
        <w:spacing w:after="0" w:line="360" w:lineRule="auto"/>
        <w:contextualSpacing/>
        <w:rPr>
          <w:rFonts w:cs="Arial"/>
          <w:b/>
          <w:bCs/>
          <w:color w:val="auto"/>
        </w:rPr>
      </w:pPr>
    </w:p>
    <w:p w14:paraId="440D22CF" w14:textId="777A6985" w:rsidR="00D1318A" w:rsidRPr="000B109C" w:rsidRDefault="00D1318A" w:rsidP="00E0378B">
      <w:pPr>
        <w:spacing w:after="0" w:line="360" w:lineRule="auto"/>
        <w:contextualSpacing/>
        <w:rPr>
          <w:rFonts w:cs="Tahoma"/>
          <w:b/>
          <w:bCs/>
          <w:color w:val="auto"/>
        </w:rPr>
      </w:pPr>
      <w:r w:rsidRPr="00F93024">
        <w:rPr>
          <w:rFonts w:eastAsia="Calibri" w:cs="Tahoma"/>
          <w:bCs/>
          <w:color w:val="auto"/>
        </w:rPr>
        <w:t>ASÍ LO RESUELVE, POR </w:t>
      </w:r>
      <w:r w:rsidRPr="00F93024">
        <w:rPr>
          <w:rFonts w:eastAsia="Calibri" w:cs="Tahoma"/>
          <w:b/>
          <w:bCs/>
          <w:color w:val="auto"/>
        </w:rPr>
        <w:t>UNANIMIDAD</w:t>
      </w:r>
      <w:r w:rsidRPr="00F93024">
        <w:rPr>
          <w:rFonts w:eastAsia="Calibri" w:cs="Tahoma"/>
          <w:bCs/>
          <w:color w:val="auto"/>
        </w:rPr>
        <w:t> DE VOTOS EL PLENO DEL INSTITUTO DE TRANSPARENCIA, ACCESO A LA INFORMACIÓN PÚBLICA Y PROTECCIÓN DE DATOS PERSONALES DEL ESTADO DE MÉXICO Y MUNICIPIOS, CONFORMADO POR LOS COMISIONADOS JOSÉ MARTÍNEZ VILCHIS, MARÍA DEL ROSARIO MEJÍA AYALA</w:t>
      </w:r>
      <w:r w:rsidR="00654FAA" w:rsidRPr="00F93024">
        <w:rPr>
          <w:rFonts w:eastAsia="Calibri" w:cs="Tahoma"/>
          <w:bCs/>
          <w:color w:val="auto"/>
        </w:rPr>
        <w:t xml:space="preserve">, </w:t>
      </w:r>
      <w:r w:rsidRPr="00F93024">
        <w:rPr>
          <w:rFonts w:eastAsia="Calibri" w:cs="Tahoma"/>
          <w:bCs/>
          <w:color w:val="auto"/>
        </w:rPr>
        <w:t>SHARON CRISTINA MORALES MARTÍNEZ, LUIS GUSTAVO PARRA NORIEGA Y GUADALUPE RAMÍREZ PEÑA</w:t>
      </w:r>
      <w:r w:rsidR="00B02B75" w:rsidRPr="00F93024">
        <w:rPr>
          <w:rFonts w:eastAsia="Calibri" w:cs="Tahoma"/>
          <w:bCs/>
          <w:color w:val="auto"/>
        </w:rPr>
        <w:t xml:space="preserve">, EN LA </w:t>
      </w:r>
      <w:r w:rsidR="007F468D" w:rsidRPr="00F93024">
        <w:rPr>
          <w:rFonts w:eastAsia="Calibri" w:cs="Tahoma"/>
          <w:bCs/>
          <w:color w:val="auto"/>
        </w:rPr>
        <w:t xml:space="preserve">TRGÉSIMA </w:t>
      </w:r>
      <w:r w:rsidRPr="00F93024">
        <w:rPr>
          <w:rFonts w:eastAsia="Calibri" w:cs="Tahoma"/>
          <w:bCs/>
          <w:color w:val="auto"/>
        </w:rPr>
        <w:t xml:space="preserve">SESIÓN ORDINARIA, CELEBRADA EL </w:t>
      </w:r>
      <w:r w:rsidR="007F468D" w:rsidRPr="00F93024">
        <w:rPr>
          <w:rFonts w:eastAsia="Calibri" w:cs="Tahoma"/>
          <w:bCs/>
          <w:color w:val="auto"/>
        </w:rPr>
        <w:t>VEINTISIETE</w:t>
      </w:r>
      <w:r w:rsidR="00263C5B" w:rsidRPr="00F93024">
        <w:rPr>
          <w:rFonts w:eastAsia="Calibri" w:cs="Tahoma"/>
          <w:bCs/>
          <w:color w:val="auto"/>
        </w:rPr>
        <w:t xml:space="preserve"> </w:t>
      </w:r>
      <w:r w:rsidR="00654FAA" w:rsidRPr="00F93024">
        <w:rPr>
          <w:rFonts w:eastAsia="Calibri" w:cs="Tahoma"/>
          <w:bCs/>
          <w:color w:val="auto"/>
        </w:rPr>
        <w:t xml:space="preserve">DE AGOSTO </w:t>
      </w:r>
      <w:r w:rsidRPr="00F93024">
        <w:rPr>
          <w:rFonts w:eastAsia="Calibri" w:cs="Tahoma"/>
          <w:bCs/>
          <w:color w:val="auto"/>
        </w:rPr>
        <w:t>DE DOS MIL VEINTICINCO, ANTE EL SECRETARIO TÉCNICO DEL PLENO, ALEXIS TAPIA RAMÍREZ.</w:t>
      </w:r>
    </w:p>
    <w:p w14:paraId="2BA380C7" w14:textId="77777777" w:rsidR="00D1318A" w:rsidRPr="001D648C" w:rsidRDefault="00D1318A" w:rsidP="00E0378B">
      <w:pPr>
        <w:spacing w:after="0" w:line="360" w:lineRule="auto"/>
        <w:ind w:right="-28"/>
        <w:rPr>
          <w:color w:val="FF0000"/>
        </w:rPr>
      </w:pPr>
    </w:p>
    <w:p w14:paraId="1FFCF4F3" w14:textId="77777777" w:rsidR="00B02499" w:rsidRPr="001D648C" w:rsidRDefault="00B02499" w:rsidP="00E0378B">
      <w:pPr>
        <w:spacing w:after="0" w:line="360" w:lineRule="auto"/>
        <w:rPr>
          <w:rFonts w:eastAsia="Calibri" w:cs="Times New Roman"/>
          <w:b/>
          <w:bCs/>
          <w:color w:val="FF0000"/>
        </w:rPr>
      </w:pPr>
    </w:p>
    <w:p w14:paraId="654C889D" w14:textId="77777777" w:rsidR="00B02499" w:rsidRPr="001D648C" w:rsidRDefault="00B02499" w:rsidP="00E0378B">
      <w:pPr>
        <w:spacing w:after="0" w:line="360" w:lineRule="auto"/>
        <w:rPr>
          <w:rFonts w:eastAsia="Calibri" w:cs="Times New Roman"/>
          <w:b/>
          <w:bCs/>
          <w:color w:val="FF0000"/>
        </w:rPr>
      </w:pPr>
    </w:p>
    <w:p w14:paraId="097C707A" w14:textId="77777777" w:rsidR="004A10B0" w:rsidRPr="001D648C" w:rsidRDefault="004A10B0" w:rsidP="00E0378B">
      <w:pPr>
        <w:spacing w:after="0" w:line="360" w:lineRule="auto"/>
        <w:contextualSpacing/>
        <w:rPr>
          <w:rFonts w:eastAsia="Calibri" w:cs="Times New Roman"/>
          <w:color w:val="FF0000"/>
        </w:rPr>
      </w:pPr>
    </w:p>
    <w:p w14:paraId="3677DBED" w14:textId="77777777" w:rsidR="004A10B0" w:rsidRPr="001D648C" w:rsidRDefault="004A10B0" w:rsidP="00E0378B">
      <w:pPr>
        <w:spacing w:after="0" w:line="360" w:lineRule="auto"/>
        <w:contextualSpacing/>
        <w:rPr>
          <w:color w:val="FF0000"/>
        </w:rPr>
      </w:pPr>
    </w:p>
    <w:p w14:paraId="74E8DB3F" w14:textId="77777777" w:rsidR="00C556AB" w:rsidRPr="001D648C" w:rsidRDefault="00C556AB" w:rsidP="00E0378B">
      <w:pPr>
        <w:spacing w:after="0" w:line="360" w:lineRule="auto"/>
        <w:rPr>
          <w:color w:val="FF0000"/>
        </w:rPr>
      </w:pPr>
    </w:p>
    <w:p w14:paraId="1A555613" w14:textId="77777777" w:rsidR="00023BBD" w:rsidRPr="001D648C" w:rsidRDefault="00023BBD" w:rsidP="00E0378B">
      <w:pPr>
        <w:spacing w:after="0" w:line="360" w:lineRule="auto"/>
        <w:rPr>
          <w:color w:val="FF0000"/>
        </w:rPr>
      </w:pPr>
    </w:p>
    <w:p w14:paraId="2DB71CAF" w14:textId="49BEE08C" w:rsidR="001D4F21" w:rsidRPr="001D648C" w:rsidRDefault="001D4F21" w:rsidP="00E0378B">
      <w:pPr>
        <w:spacing w:after="0" w:line="360" w:lineRule="auto"/>
        <w:rPr>
          <w:color w:val="FF0000"/>
        </w:rPr>
      </w:pPr>
    </w:p>
    <w:p w14:paraId="38B4EF2E" w14:textId="77777777" w:rsidR="001D4F21" w:rsidRPr="001D648C" w:rsidRDefault="001D4F21" w:rsidP="00E0378B">
      <w:pPr>
        <w:spacing w:after="0" w:line="360" w:lineRule="auto"/>
        <w:rPr>
          <w:color w:val="FF0000"/>
        </w:rPr>
      </w:pPr>
    </w:p>
    <w:p w14:paraId="4201A0A0" w14:textId="77777777" w:rsidR="00E864E9" w:rsidRPr="001D648C" w:rsidRDefault="00E864E9" w:rsidP="00E0378B">
      <w:pPr>
        <w:tabs>
          <w:tab w:val="right" w:pos="8931"/>
        </w:tabs>
        <w:spacing w:after="0" w:line="360" w:lineRule="auto"/>
        <w:rPr>
          <w:color w:val="FF0000"/>
        </w:rPr>
      </w:pPr>
    </w:p>
    <w:p w14:paraId="543728D1" w14:textId="77777777" w:rsidR="00E864E9" w:rsidRPr="001D648C" w:rsidRDefault="00E864E9" w:rsidP="00E0378B">
      <w:pPr>
        <w:tabs>
          <w:tab w:val="right" w:pos="8931"/>
        </w:tabs>
        <w:spacing w:after="0" w:line="360" w:lineRule="auto"/>
        <w:rPr>
          <w:color w:val="FF0000"/>
        </w:rPr>
      </w:pPr>
    </w:p>
    <w:p w14:paraId="0E4439D0" w14:textId="5248D3C9" w:rsidR="007B58B9" w:rsidRPr="001D648C" w:rsidRDefault="007B58B9" w:rsidP="00E0378B">
      <w:pPr>
        <w:spacing w:after="0" w:line="360" w:lineRule="auto"/>
        <w:rPr>
          <w:color w:val="FF0000"/>
        </w:rPr>
      </w:pPr>
    </w:p>
    <w:p w14:paraId="26916C77" w14:textId="77777777" w:rsidR="00A37EDE" w:rsidRPr="001D648C" w:rsidRDefault="00A37EDE" w:rsidP="00E0378B">
      <w:pPr>
        <w:spacing w:after="0" w:line="360" w:lineRule="auto"/>
        <w:rPr>
          <w:color w:val="FF0000"/>
        </w:rPr>
      </w:pPr>
    </w:p>
    <w:p w14:paraId="36A19AC7" w14:textId="77777777" w:rsidR="00794D9D" w:rsidRPr="001D648C" w:rsidRDefault="00794D9D" w:rsidP="00E0378B">
      <w:pPr>
        <w:spacing w:after="0" w:line="360" w:lineRule="auto"/>
        <w:rPr>
          <w:color w:val="FF0000"/>
        </w:rPr>
      </w:pPr>
    </w:p>
    <w:p w14:paraId="45787D10" w14:textId="77777777" w:rsidR="00794D9D" w:rsidRPr="001D648C" w:rsidRDefault="00794D9D" w:rsidP="00E0378B">
      <w:pPr>
        <w:spacing w:after="0" w:line="360" w:lineRule="auto"/>
        <w:rPr>
          <w:color w:val="FF0000"/>
        </w:rPr>
      </w:pPr>
    </w:p>
    <w:p w14:paraId="3A62958C" w14:textId="77777777" w:rsidR="00794D9D" w:rsidRPr="001D648C" w:rsidRDefault="00794D9D" w:rsidP="00E0378B">
      <w:pPr>
        <w:spacing w:after="0" w:line="360" w:lineRule="auto"/>
        <w:rPr>
          <w:color w:val="FF0000"/>
        </w:rPr>
      </w:pPr>
    </w:p>
    <w:p w14:paraId="730FE151" w14:textId="77777777" w:rsidR="00794D9D" w:rsidRPr="001D648C" w:rsidRDefault="00794D9D" w:rsidP="00E0378B">
      <w:pPr>
        <w:spacing w:after="0" w:line="360" w:lineRule="auto"/>
        <w:rPr>
          <w:color w:val="FF0000"/>
        </w:rPr>
      </w:pPr>
    </w:p>
    <w:p w14:paraId="4343C8E0" w14:textId="77777777" w:rsidR="00794D9D" w:rsidRPr="001D648C" w:rsidRDefault="00794D9D" w:rsidP="00E0378B">
      <w:pPr>
        <w:spacing w:after="0" w:line="360" w:lineRule="auto"/>
        <w:rPr>
          <w:color w:val="FF0000"/>
        </w:rPr>
      </w:pPr>
    </w:p>
    <w:p w14:paraId="1A7E1B4F" w14:textId="77777777" w:rsidR="00794D9D" w:rsidRPr="001D648C" w:rsidRDefault="00794D9D" w:rsidP="00E0378B">
      <w:pPr>
        <w:spacing w:after="0" w:line="360" w:lineRule="auto"/>
        <w:rPr>
          <w:color w:val="FF0000"/>
        </w:rPr>
      </w:pPr>
    </w:p>
    <w:p w14:paraId="72EA68AF" w14:textId="77777777" w:rsidR="00794D9D" w:rsidRPr="001D648C" w:rsidRDefault="00794D9D" w:rsidP="00E0378B">
      <w:pPr>
        <w:spacing w:after="0" w:line="360" w:lineRule="auto"/>
        <w:rPr>
          <w:color w:val="FF0000"/>
        </w:rPr>
      </w:pPr>
    </w:p>
    <w:p w14:paraId="25BEEA40" w14:textId="77777777" w:rsidR="00794D9D" w:rsidRPr="001D648C" w:rsidRDefault="00794D9D" w:rsidP="00E0378B">
      <w:pPr>
        <w:spacing w:after="0" w:line="360" w:lineRule="auto"/>
        <w:rPr>
          <w:color w:val="FF0000"/>
        </w:rPr>
      </w:pPr>
    </w:p>
    <w:p w14:paraId="282D69A6" w14:textId="77777777" w:rsidR="00794D9D" w:rsidRPr="001D648C" w:rsidRDefault="00794D9D" w:rsidP="00E0378B">
      <w:pPr>
        <w:spacing w:after="0" w:line="360" w:lineRule="auto"/>
        <w:rPr>
          <w:color w:val="FF0000"/>
        </w:rPr>
      </w:pPr>
    </w:p>
    <w:sectPr w:rsidR="00794D9D" w:rsidRPr="001D648C" w:rsidSect="000B49C4">
      <w:headerReference w:type="even" r:id="rId15"/>
      <w:headerReference w:type="default" r:id="rId16"/>
      <w:footerReference w:type="even" r:id="rId17"/>
      <w:footerReference w:type="default" r:id="rId18"/>
      <w:headerReference w:type="first" r:id="rId19"/>
      <w:footerReference w:type="first" r:id="rId20"/>
      <w:pgSz w:w="12240" w:h="15840"/>
      <w:pgMar w:top="1418" w:right="1608" w:bottom="1560" w:left="1701" w:header="222"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F96F29" w14:textId="77777777" w:rsidR="00D90D4C" w:rsidRDefault="00D90D4C">
      <w:pPr>
        <w:spacing w:after="0" w:line="240" w:lineRule="auto"/>
      </w:pPr>
      <w:r>
        <w:separator/>
      </w:r>
    </w:p>
  </w:endnote>
  <w:endnote w:type="continuationSeparator" w:id="0">
    <w:p w14:paraId="05571F64" w14:textId="77777777" w:rsidR="00D90D4C" w:rsidRDefault="00D90D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CC53DA" w14:textId="77777777" w:rsidR="00265F94" w:rsidRDefault="00265F94">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Pr>
        <w:b/>
        <w:noProof/>
        <w:color w:val="000000"/>
        <w:sz w:val="24"/>
        <w:szCs w:val="24"/>
      </w:rPr>
      <w:t>23</w:t>
    </w:r>
    <w:r>
      <w:rPr>
        <w:b/>
        <w:color w:val="000000"/>
        <w:sz w:val="24"/>
        <w:szCs w:val="24"/>
      </w:rPr>
      <w:fldChar w:fldCharType="end"/>
    </w:r>
  </w:p>
  <w:p w14:paraId="7EB9860B" w14:textId="77777777" w:rsidR="00265F94" w:rsidRDefault="00265F94">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E28E74" w14:textId="39395077" w:rsidR="00265F94" w:rsidRDefault="00265F94">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AB1D8E">
      <w:rPr>
        <w:b/>
        <w:noProof/>
        <w:color w:val="000000"/>
        <w:sz w:val="24"/>
        <w:szCs w:val="24"/>
      </w:rPr>
      <w:t>2</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AB1D8E">
      <w:rPr>
        <w:b/>
        <w:noProof/>
        <w:color w:val="000000"/>
        <w:sz w:val="24"/>
        <w:szCs w:val="24"/>
      </w:rPr>
      <w:t>27</w:t>
    </w:r>
    <w:r>
      <w:rPr>
        <w:b/>
        <w:color w:val="000000"/>
        <w:sz w:val="24"/>
        <w:szCs w:val="24"/>
      </w:rPr>
      <w:fldChar w:fldCharType="end"/>
    </w:r>
  </w:p>
  <w:p w14:paraId="0D7FA8D9" w14:textId="77777777" w:rsidR="00265F94" w:rsidRDefault="00265F94">
    <w:pPr>
      <w:pBdr>
        <w:top w:val="nil"/>
        <w:left w:val="nil"/>
        <w:bottom w:val="nil"/>
        <w:right w:val="nil"/>
        <w:between w:val="nil"/>
      </w:pBdr>
      <w:tabs>
        <w:tab w:val="center" w:pos="4419"/>
        <w:tab w:val="right" w:pos="8838"/>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3ECEF7" w14:textId="77777777" w:rsidR="00265F94" w:rsidRDefault="00265F94">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AB1D8E">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AB1D8E">
      <w:rPr>
        <w:b/>
        <w:noProof/>
        <w:color w:val="000000"/>
        <w:sz w:val="24"/>
        <w:szCs w:val="24"/>
      </w:rPr>
      <w:t>27</w:t>
    </w:r>
    <w:r>
      <w:rPr>
        <w:b/>
        <w:color w:val="000000"/>
        <w:sz w:val="24"/>
        <w:szCs w:val="24"/>
      </w:rPr>
      <w:fldChar w:fldCharType="end"/>
    </w:r>
  </w:p>
  <w:p w14:paraId="6796AF5F" w14:textId="77777777" w:rsidR="00265F94" w:rsidRDefault="00265F94">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4AEE5D" w14:textId="77777777" w:rsidR="00D90D4C" w:rsidRDefault="00D90D4C">
      <w:pPr>
        <w:spacing w:after="0" w:line="240" w:lineRule="auto"/>
      </w:pPr>
      <w:r>
        <w:separator/>
      </w:r>
    </w:p>
  </w:footnote>
  <w:footnote w:type="continuationSeparator" w:id="0">
    <w:p w14:paraId="11C81FBE" w14:textId="77777777" w:rsidR="00D90D4C" w:rsidRDefault="00D90D4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0A9F14" w14:textId="77777777" w:rsidR="00265F94" w:rsidRDefault="00265F94">
    <w:pPr>
      <w:widowControl w:val="0"/>
      <w:pBdr>
        <w:top w:val="nil"/>
        <w:left w:val="nil"/>
        <w:bottom w:val="nil"/>
        <w:right w:val="nil"/>
        <w:between w:val="nil"/>
      </w:pBdr>
      <w:spacing w:after="0" w:line="276" w:lineRule="auto"/>
      <w:jc w:val="left"/>
      <w:rPr>
        <w:color w:val="000000"/>
      </w:rPr>
    </w:pPr>
  </w:p>
  <w:tbl>
    <w:tblPr>
      <w:tblStyle w:val="2"/>
      <w:tblW w:w="6096" w:type="dxa"/>
      <w:tblInd w:w="2835" w:type="dxa"/>
      <w:tblBorders>
        <w:top w:val="nil"/>
        <w:left w:val="nil"/>
        <w:bottom w:val="nil"/>
        <w:right w:val="nil"/>
        <w:insideH w:val="nil"/>
        <w:insideV w:val="nil"/>
      </w:tblBorders>
      <w:tblLayout w:type="fixed"/>
      <w:tblLook w:val="0400" w:firstRow="0" w:lastRow="0" w:firstColumn="0" w:lastColumn="0" w:noHBand="0" w:noVBand="1"/>
    </w:tblPr>
    <w:tblGrid>
      <w:gridCol w:w="2691"/>
      <w:gridCol w:w="3405"/>
    </w:tblGrid>
    <w:tr w:rsidR="00265F94" w14:paraId="10C29E94" w14:textId="77777777">
      <w:trPr>
        <w:trHeight w:val="132"/>
      </w:trPr>
      <w:tc>
        <w:tcPr>
          <w:tcW w:w="2691" w:type="dxa"/>
        </w:tcPr>
        <w:p w14:paraId="7D85A4B8" w14:textId="77777777" w:rsidR="00265F94" w:rsidRDefault="00265F94">
          <w:pPr>
            <w:tabs>
              <w:tab w:val="right" w:pos="8838"/>
            </w:tabs>
            <w:ind w:right="-105"/>
            <w:rPr>
              <w:b/>
            </w:rPr>
          </w:pPr>
          <w:r>
            <w:rPr>
              <w:b/>
            </w:rPr>
            <w:t>Recurso de Revisión:</w:t>
          </w:r>
        </w:p>
      </w:tc>
      <w:tc>
        <w:tcPr>
          <w:tcW w:w="3405" w:type="dxa"/>
        </w:tcPr>
        <w:p w14:paraId="0B0D1A9D" w14:textId="77777777" w:rsidR="00265F94" w:rsidRDefault="00265F94">
          <w:pPr>
            <w:tabs>
              <w:tab w:val="right" w:pos="8838"/>
            </w:tabs>
            <w:ind w:left="-28" w:right="-32"/>
          </w:pPr>
          <w:r>
            <w:t>03846/INFOEM/IP/RR/2020</w:t>
          </w:r>
        </w:p>
      </w:tc>
    </w:tr>
    <w:tr w:rsidR="00265F94" w14:paraId="2F47AC72" w14:textId="77777777">
      <w:trPr>
        <w:trHeight w:val="261"/>
      </w:trPr>
      <w:tc>
        <w:tcPr>
          <w:tcW w:w="2691" w:type="dxa"/>
        </w:tcPr>
        <w:p w14:paraId="154A4752" w14:textId="77777777" w:rsidR="00265F94" w:rsidRDefault="00265F94">
          <w:pPr>
            <w:tabs>
              <w:tab w:val="right" w:pos="8838"/>
            </w:tabs>
            <w:ind w:right="-105"/>
            <w:rPr>
              <w:b/>
            </w:rPr>
          </w:pPr>
          <w:r>
            <w:rPr>
              <w:b/>
            </w:rPr>
            <w:t>Sujeto Obligado:</w:t>
          </w:r>
        </w:p>
      </w:tc>
      <w:tc>
        <w:tcPr>
          <w:tcW w:w="3405" w:type="dxa"/>
        </w:tcPr>
        <w:p w14:paraId="5D9EC711" w14:textId="77777777" w:rsidR="00265F94" w:rsidRDefault="00265F94">
          <w:pPr>
            <w:tabs>
              <w:tab w:val="right" w:pos="8838"/>
            </w:tabs>
            <w:ind w:right="-32"/>
          </w:pPr>
          <w:r>
            <w:t>Ayuntamiento de Temascalcingo</w:t>
          </w:r>
        </w:p>
      </w:tc>
    </w:tr>
    <w:tr w:rsidR="00265F94" w14:paraId="11FBB450" w14:textId="77777777">
      <w:trPr>
        <w:trHeight w:val="261"/>
      </w:trPr>
      <w:tc>
        <w:tcPr>
          <w:tcW w:w="2691" w:type="dxa"/>
        </w:tcPr>
        <w:p w14:paraId="6BAF6003" w14:textId="77777777" w:rsidR="00265F94" w:rsidRDefault="00265F94">
          <w:pPr>
            <w:tabs>
              <w:tab w:val="right" w:pos="8838"/>
            </w:tabs>
            <w:ind w:right="-105"/>
            <w:rPr>
              <w:b/>
            </w:rPr>
          </w:pPr>
          <w:r>
            <w:rPr>
              <w:b/>
            </w:rPr>
            <w:t>Comisionado Ponente:</w:t>
          </w:r>
        </w:p>
      </w:tc>
      <w:tc>
        <w:tcPr>
          <w:tcW w:w="3405" w:type="dxa"/>
        </w:tcPr>
        <w:p w14:paraId="420341AF" w14:textId="77777777" w:rsidR="00265F94" w:rsidRDefault="00265F94">
          <w:pPr>
            <w:tabs>
              <w:tab w:val="right" w:pos="8838"/>
            </w:tabs>
            <w:ind w:right="-32"/>
            <w:rPr>
              <w:b/>
            </w:rPr>
          </w:pPr>
          <w:r>
            <w:t>Luis Gustavo Parra Noriega</w:t>
          </w:r>
        </w:p>
      </w:tc>
    </w:tr>
  </w:tbl>
  <w:p w14:paraId="00411D75" w14:textId="77777777" w:rsidR="00265F94" w:rsidRDefault="00D90D4C">
    <w:pPr>
      <w:pBdr>
        <w:top w:val="nil"/>
        <w:left w:val="nil"/>
        <w:bottom w:val="nil"/>
        <w:right w:val="nil"/>
        <w:between w:val="nil"/>
      </w:pBdr>
      <w:tabs>
        <w:tab w:val="center" w:pos="4419"/>
        <w:tab w:val="right" w:pos="8838"/>
      </w:tabs>
      <w:spacing w:after="0" w:line="240" w:lineRule="auto"/>
      <w:rPr>
        <w:color w:val="000000"/>
      </w:rPr>
    </w:pPr>
    <w:r>
      <w:rPr>
        <w:color w:val="000000"/>
      </w:rPr>
      <w:pict w14:anchorId="390D42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MARCA DE AGUA - HOJA RESOLUCIÓN" style="position:absolute;left:0;text-align:left;margin-left:0;margin-top:0;width:663.5pt;height:12in;z-index:-251657728;mso-wrap-edited:f;mso-width-percent:0;mso-height-percent:0;mso-position-horizontal:center;mso-position-horizontal-relative:margin;mso-position-vertical:center;mso-position-vertical-relative:margin;mso-width-percent:0;mso-height-percent:0">
          <v:imagedata r:id="rId1" o:title="image5"/>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C8C837" w14:textId="67B323BB" w:rsidR="00265F94" w:rsidRDefault="00D90D4C">
    <w:pPr>
      <w:widowControl w:val="0"/>
      <w:pBdr>
        <w:top w:val="nil"/>
        <w:left w:val="nil"/>
        <w:bottom w:val="nil"/>
        <w:right w:val="nil"/>
        <w:between w:val="nil"/>
      </w:pBdr>
      <w:spacing w:after="0" w:line="276" w:lineRule="auto"/>
      <w:jc w:val="left"/>
    </w:pPr>
    <w:r>
      <w:rPr>
        <w:color w:val="000000"/>
      </w:rPr>
      <w:pict w14:anchorId="4CAD8A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MARCA DE AGUA - HOJA RESOLUCIÓN" style="position:absolute;margin-left:-85.35pt;margin-top:-137.45pt;width:663.5pt;height:12in;z-index:-251659776;mso-wrap-edited:f;mso-width-percent:0;mso-height-percent:0;mso-position-horizontal-relative:margin;mso-position-vertical-relative:margin;mso-width-percent:0;mso-height-percent:0">
          <v:imagedata r:id="rId1" o:title="image5"/>
          <w10:wrap anchorx="margin" anchory="margin"/>
        </v:shape>
      </w:pict>
    </w:r>
  </w:p>
  <w:tbl>
    <w:tblPr>
      <w:tblStyle w:val="3"/>
      <w:tblW w:w="7087" w:type="dxa"/>
      <w:tblInd w:w="2552" w:type="dxa"/>
      <w:tblBorders>
        <w:top w:val="nil"/>
        <w:left w:val="nil"/>
        <w:bottom w:val="nil"/>
        <w:right w:val="nil"/>
        <w:insideH w:val="nil"/>
        <w:insideV w:val="nil"/>
      </w:tblBorders>
      <w:tblLayout w:type="fixed"/>
      <w:tblLook w:val="0400" w:firstRow="0" w:lastRow="0" w:firstColumn="0" w:lastColumn="0" w:noHBand="0" w:noVBand="1"/>
    </w:tblPr>
    <w:tblGrid>
      <w:gridCol w:w="2268"/>
      <w:gridCol w:w="4819"/>
    </w:tblGrid>
    <w:tr w:rsidR="00265F94" w14:paraId="40D5D5A3" w14:textId="77777777" w:rsidTr="00F27FE4">
      <w:trPr>
        <w:trHeight w:val="138"/>
      </w:trPr>
      <w:tc>
        <w:tcPr>
          <w:tcW w:w="2268" w:type="dxa"/>
          <w:vAlign w:val="center"/>
        </w:tcPr>
        <w:p w14:paraId="43377EBE" w14:textId="77777777" w:rsidR="00265F94" w:rsidRDefault="00265F94" w:rsidP="008C266D">
          <w:pPr>
            <w:tabs>
              <w:tab w:val="right" w:pos="8838"/>
            </w:tabs>
            <w:ind w:left="-108" w:right="-105"/>
            <w:jc w:val="left"/>
            <w:rPr>
              <w:b/>
            </w:rPr>
          </w:pPr>
        </w:p>
        <w:p w14:paraId="71AA5A72" w14:textId="77777777" w:rsidR="00521D5F" w:rsidRDefault="00521D5F" w:rsidP="008C266D">
          <w:pPr>
            <w:tabs>
              <w:tab w:val="right" w:pos="8838"/>
            </w:tabs>
            <w:ind w:left="-108" w:right="-105"/>
            <w:jc w:val="left"/>
            <w:rPr>
              <w:b/>
            </w:rPr>
          </w:pPr>
        </w:p>
        <w:p w14:paraId="1DB5C8D0" w14:textId="6345390C" w:rsidR="00265F94" w:rsidRDefault="00265F94" w:rsidP="008C266D">
          <w:pPr>
            <w:tabs>
              <w:tab w:val="right" w:pos="8838"/>
            </w:tabs>
            <w:ind w:left="-108" w:right="-105"/>
            <w:jc w:val="left"/>
            <w:rPr>
              <w:b/>
            </w:rPr>
          </w:pPr>
          <w:r>
            <w:rPr>
              <w:b/>
            </w:rPr>
            <w:t>Recurso de Revisión:</w:t>
          </w:r>
        </w:p>
      </w:tc>
      <w:tc>
        <w:tcPr>
          <w:tcW w:w="4819" w:type="dxa"/>
        </w:tcPr>
        <w:p w14:paraId="5BCC69C4" w14:textId="77777777" w:rsidR="00265F94" w:rsidRPr="00EF0C39" w:rsidRDefault="00265F94" w:rsidP="0095311D">
          <w:pPr>
            <w:tabs>
              <w:tab w:val="right" w:pos="8838"/>
            </w:tabs>
            <w:ind w:left="29" w:right="57"/>
          </w:pPr>
        </w:p>
        <w:p w14:paraId="1537AC03" w14:textId="77777777" w:rsidR="00521D5F" w:rsidRDefault="00521D5F" w:rsidP="0095311D">
          <w:pPr>
            <w:tabs>
              <w:tab w:val="right" w:pos="8838"/>
            </w:tabs>
            <w:ind w:left="29" w:right="180"/>
          </w:pPr>
        </w:p>
        <w:p w14:paraId="61E59D71" w14:textId="26D66D3A" w:rsidR="001D648C" w:rsidRPr="00EF0C39" w:rsidRDefault="009962BB" w:rsidP="00F27FE4">
          <w:pPr>
            <w:tabs>
              <w:tab w:val="right" w:pos="8838"/>
            </w:tabs>
            <w:ind w:left="29" w:right="-106"/>
          </w:pPr>
          <w:r w:rsidRPr="009962BB">
            <w:t>05836/INFOEM/IP/RR/2025</w:t>
          </w:r>
          <w:r w:rsidR="001D648C">
            <w:t xml:space="preserve"> y acumulado</w:t>
          </w:r>
        </w:p>
      </w:tc>
    </w:tr>
    <w:tr w:rsidR="00265F94" w14:paraId="7A281F30" w14:textId="77777777" w:rsidTr="00F27FE4">
      <w:trPr>
        <w:trHeight w:val="273"/>
      </w:trPr>
      <w:tc>
        <w:tcPr>
          <w:tcW w:w="2268" w:type="dxa"/>
        </w:tcPr>
        <w:p w14:paraId="6671A308" w14:textId="77777777" w:rsidR="00265F94" w:rsidRDefault="00265F94" w:rsidP="008C266D">
          <w:pPr>
            <w:tabs>
              <w:tab w:val="right" w:pos="8838"/>
            </w:tabs>
            <w:ind w:left="-108" w:right="-105"/>
            <w:rPr>
              <w:b/>
            </w:rPr>
          </w:pPr>
          <w:r>
            <w:rPr>
              <w:b/>
            </w:rPr>
            <w:t>Sujeto Obligado:</w:t>
          </w:r>
        </w:p>
      </w:tc>
      <w:tc>
        <w:tcPr>
          <w:tcW w:w="4819" w:type="dxa"/>
        </w:tcPr>
        <w:p w14:paraId="30885B6D" w14:textId="757237D6" w:rsidR="00265F94" w:rsidRPr="00EF0C39" w:rsidRDefault="00265F94" w:rsidP="00521D5F">
          <w:pPr>
            <w:tabs>
              <w:tab w:val="right" w:pos="8838"/>
            </w:tabs>
            <w:ind w:left="29" w:right="180"/>
          </w:pPr>
          <w:r w:rsidRPr="0077072C">
            <w:t xml:space="preserve">Ayuntamiento de </w:t>
          </w:r>
          <w:r w:rsidR="009962BB">
            <w:t>Toluca</w:t>
          </w:r>
        </w:p>
      </w:tc>
    </w:tr>
    <w:tr w:rsidR="00265F94" w14:paraId="00C22F2F" w14:textId="77777777" w:rsidTr="00F27FE4">
      <w:trPr>
        <w:trHeight w:val="273"/>
      </w:trPr>
      <w:tc>
        <w:tcPr>
          <w:tcW w:w="2268" w:type="dxa"/>
        </w:tcPr>
        <w:p w14:paraId="70417649" w14:textId="77777777" w:rsidR="00265F94" w:rsidRDefault="00265F94" w:rsidP="008C266D">
          <w:pPr>
            <w:tabs>
              <w:tab w:val="right" w:pos="8838"/>
            </w:tabs>
            <w:ind w:left="-108" w:right="-105"/>
            <w:rPr>
              <w:b/>
            </w:rPr>
          </w:pPr>
          <w:r>
            <w:rPr>
              <w:b/>
            </w:rPr>
            <w:t>Comisionado Ponente:</w:t>
          </w:r>
        </w:p>
      </w:tc>
      <w:tc>
        <w:tcPr>
          <w:tcW w:w="4819" w:type="dxa"/>
        </w:tcPr>
        <w:p w14:paraId="5E6EB38B" w14:textId="77777777" w:rsidR="00265F94" w:rsidRPr="00EF0C39" w:rsidRDefault="00265F94" w:rsidP="0095311D">
          <w:pPr>
            <w:tabs>
              <w:tab w:val="right" w:pos="8838"/>
            </w:tabs>
            <w:ind w:left="29" w:right="-170"/>
          </w:pPr>
          <w:r w:rsidRPr="00EF0C39">
            <w:t>Luis Gustavo Parra Noriega</w:t>
          </w:r>
        </w:p>
        <w:p w14:paraId="1A63C67B" w14:textId="77777777" w:rsidR="00265F94" w:rsidRPr="00EF0C39" w:rsidRDefault="00265F94" w:rsidP="0095311D">
          <w:pPr>
            <w:tabs>
              <w:tab w:val="right" w:pos="8838"/>
            </w:tabs>
            <w:ind w:left="29" w:right="-170"/>
            <w:rPr>
              <w:b/>
            </w:rPr>
          </w:pPr>
        </w:p>
      </w:tc>
    </w:tr>
  </w:tbl>
  <w:p w14:paraId="3498D107" w14:textId="7E17876C" w:rsidR="00265F94" w:rsidRDefault="00265F94" w:rsidP="008C266D">
    <w:pPr>
      <w:pBdr>
        <w:top w:val="nil"/>
        <w:left w:val="nil"/>
        <w:bottom w:val="nil"/>
        <w:right w:val="nil"/>
        <w:between w:val="nil"/>
      </w:pBdr>
      <w:tabs>
        <w:tab w:val="center" w:pos="4419"/>
        <w:tab w:val="right" w:pos="8838"/>
      </w:tabs>
      <w:spacing w:after="0" w:line="240" w:lineRule="auto"/>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7AA3F9" w14:textId="77777777" w:rsidR="00265F94" w:rsidRDefault="00265F94">
    <w:pPr>
      <w:widowControl w:val="0"/>
      <w:pBdr>
        <w:top w:val="nil"/>
        <w:left w:val="nil"/>
        <w:bottom w:val="nil"/>
        <w:right w:val="nil"/>
        <w:between w:val="nil"/>
      </w:pBdr>
      <w:spacing w:after="0" w:line="276" w:lineRule="auto"/>
      <w:jc w:val="left"/>
      <w:rPr>
        <w:color w:val="000000"/>
      </w:rPr>
    </w:pPr>
  </w:p>
  <w:tbl>
    <w:tblPr>
      <w:tblStyle w:val="1"/>
      <w:tblW w:w="6663" w:type="dxa"/>
      <w:tblInd w:w="2268" w:type="dxa"/>
      <w:tblBorders>
        <w:top w:val="nil"/>
        <w:left w:val="nil"/>
        <w:bottom w:val="nil"/>
        <w:right w:val="nil"/>
        <w:insideH w:val="nil"/>
        <w:insideV w:val="nil"/>
      </w:tblBorders>
      <w:tblLayout w:type="fixed"/>
      <w:tblLook w:val="0400" w:firstRow="0" w:lastRow="0" w:firstColumn="0" w:lastColumn="0" w:noHBand="0" w:noVBand="1"/>
    </w:tblPr>
    <w:tblGrid>
      <w:gridCol w:w="2410"/>
      <w:gridCol w:w="4253"/>
    </w:tblGrid>
    <w:tr w:rsidR="00265F94" w14:paraId="6B3232BD" w14:textId="77777777" w:rsidTr="00F27FE4">
      <w:trPr>
        <w:trHeight w:val="132"/>
      </w:trPr>
      <w:tc>
        <w:tcPr>
          <w:tcW w:w="2410" w:type="dxa"/>
        </w:tcPr>
        <w:p w14:paraId="4F54FFEA" w14:textId="77777777" w:rsidR="00F27FE4" w:rsidRDefault="00F27FE4">
          <w:pPr>
            <w:tabs>
              <w:tab w:val="right" w:pos="8838"/>
            </w:tabs>
            <w:ind w:right="-105"/>
            <w:rPr>
              <w:b/>
            </w:rPr>
          </w:pPr>
        </w:p>
        <w:p w14:paraId="38F16E2F" w14:textId="567E88DA" w:rsidR="00265F94" w:rsidRDefault="00265F94">
          <w:pPr>
            <w:tabs>
              <w:tab w:val="right" w:pos="8838"/>
            </w:tabs>
            <w:ind w:right="-105"/>
            <w:rPr>
              <w:b/>
            </w:rPr>
          </w:pPr>
          <w:r>
            <w:rPr>
              <w:b/>
            </w:rPr>
            <w:t>Recurso de Revisión:</w:t>
          </w:r>
        </w:p>
      </w:tc>
      <w:tc>
        <w:tcPr>
          <w:tcW w:w="4253" w:type="dxa"/>
        </w:tcPr>
        <w:p w14:paraId="66898A63" w14:textId="77777777" w:rsidR="00F27FE4" w:rsidRDefault="00F27FE4" w:rsidP="00F27FE4"/>
        <w:p w14:paraId="211CDC0A" w14:textId="0AEAA35B" w:rsidR="00265F94" w:rsidRPr="00026C6B" w:rsidRDefault="009962BB" w:rsidP="00F27FE4">
          <w:r w:rsidRPr="009962BB">
            <w:t>05836/INFOEM/IP/RR/2025</w:t>
          </w:r>
          <w:r w:rsidR="001D648C">
            <w:t xml:space="preserve"> y acumulado</w:t>
          </w:r>
        </w:p>
      </w:tc>
    </w:tr>
    <w:tr w:rsidR="00265F94" w14:paraId="6AA3CC58" w14:textId="77777777" w:rsidTr="00F27FE4">
      <w:trPr>
        <w:trHeight w:val="132"/>
      </w:trPr>
      <w:tc>
        <w:tcPr>
          <w:tcW w:w="2410" w:type="dxa"/>
        </w:tcPr>
        <w:p w14:paraId="7FD164F5" w14:textId="77777777" w:rsidR="00265F94" w:rsidRDefault="00265F94">
          <w:pPr>
            <w:tabs>
              <w:tab w:val="left" w:pos="1875"/>
            </w:tabs>
            <w:ind w:right="-105"/>
            <w:rPr>
              <w:b/>
            </w:rPr>
          </w:pPr>
          <w:r>
            <w:rPr>
              <w:b/>
            </w:rPr>
            <w:t>Recurrente:</w:t>
          </w:r>
          <w:r>
            <w:rPr>
              <w:b/>
            </w:rPr>
            <w:tab/>
          </w:r>
        </w:p>
      </w:tc>
      <w:tc>
        <w:tcPr>
          <w:tcW w:w="4253" w:type="dxa"/>
        </w:tcPr>
        <w:p w14:paraId="1F1B0537" w14:textId="2BD19AA6" w:rsidR="00265F94" w:rsidRPr="00EF0C39" w:rsidRDefault="00265F94" w:rsidP="006D7FDA">
          <w:pPr>
            <w:tabs>
              <w:tab w:val="right" w:pos="8838"/>
            </w:tabs>
            <w:ind w:right="-250"/>
          </w:pPr>
        </w:p>
      </w:tc>
    </w:tr>
    <w:tr w:rsidR="00265F94" w14:paraId="5113CAA6" w14:textId="77777777" w:rsidTr="00F27FE4">
      <w:trPr>
        <w:trHeight w:val="261"/>
      </w:trPr>
      <w:tc>
        <w:tcPr>
          <w:tcW w:w="2410" w:type="dxa"/>
        </w:tcPr>
        <w:p w14:paraId="28E3431B" w14:textId="30EC7C18" w:rsidR="00265F94" w:rsidRDefault="00265F94">
          <w:pPr>
            <w:tabs>
              <w:tab w:val="right" w:pos="8838"/>
            </w:tabs>
            <w:ind w:right="-105"/>
            <w:rPr>
              <w:b/>
            </w:rPr>
          </w:pPr>
          <w:r>
            <w:rPr>
              <w:b/>
            </w:rPr>
            <w:t>Sujeto Obligado:</w:t>
          </w:r>
        </w:p>
      </w:tc>
      <w:tc>
        <w:tcPr>
          <w:tcW w:w="4253" w:type="dxa"/>
        </w:tcPr>
        <w:p w14:paraId="3192354E" w14:textId="260A8054" w:rsidR="00265F94" w:rsidRPr="00026C6B" w:rsidRDefault="009962BB" w:rsidP="00026C6B">
          <w:r w:rsidRPr="009962BB">
            <w:t>Ayuntamiento de Toluca</w:t>
          </w:r>
        </w:p>
      </w:tc>
    </w:tr>
    <w:tr w:rsidR="00265F94" w14:paraId="5D4C2A35" w14:textId="77777777" w:rsidTr="00F27FE4">
      <w:trPr>
        <w:trHeight w:val="261"/>
      </w:trPr>
      <w:tc>
        <w:tcPr>
          <w:tcW w:w="2410" w:type="dxa"/>
        </w:tcPr>
        <w:p w14:paraId="7F522FEC" w14:textId="77777777" w:rsidR="00265F94" w:rsidRDefault="00265F94">
          <w:pPr>
            <w:tabs>
              <w:tab w:val="right" w:pos="8838"/>
            </w:tabs>
            <w:ind w:right="-105"/>
            <w:rPr>
              <w:b/>
            </w:rPr>
          </w:pPr>
          <w:r>
            <w:rPr>
              <w:b/>
            </w:rPr>
            <w:t>Comisionado Ponente:</w:t>
          </w:r>
        </w:p>
      </w:tc>
      <w:tc>
        <w:tcPr>
          <w:tcW w:w="4253" w:type="dxa"/>
        </w:tcPr>
        <w:p w14:paraId="0F0566F9" w14:textId="77777777" w:rsidR="00265F94" w:rsidRPr="00EF0C39" w:rsidRDefault="00265F94" w:rsidP="00C46A25">
          <w:pPr>
            <w:tabs>
              <w:tab w:val="right" w:pos="8838"/>
            </w:tabs>
            <w:ind w:right="-32"/>
            <w:rPr>
              <w:b/>
            </w:rPr>
          </w:pPr>
          <w:r w:rsidRPr="00EF0C39">
            <w:t>Luis Gustavo Parra Noriega</w:t>
          </w:r>
        </w:p>
      </w:tc>
    </w:tr>
  </w:tbl>
  <w:p w14:paraId="4DFC2598" w14:textId="77777777" w:rsidR="00265F94" w:rsidRDefault="00D90D4C">
    <w:pPr>
      <w:pBdr>
        <w:top w:val="nil"/>
        <w:left w:val="nil"/>
        <w:bottom w:val="nil"/>
        <w:right w:val="nil"/>
        <w:between w:val="nil"/>
      </w:pBdr>
      <w:tabs>
        <w:tab w:val="center" w:pos="4419"/>
        <w:tab w:val="right" w:pos="8838"/>
        <w:tab w:val="left" w:pos="5812"/>
      </w:tabs>
      <w:spacing w:after="0" w:line="240" w:lineRule="auto"/>
      <w:rPr>
        <w:color w:val="000000"/>
      </w:rPr>
    </w:pPr>
    <w:r>
      <w:rPr>
        <w:color w:val="000000"/>
      </w:rPr>
      <w:pict w14:anchorId="389CC8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MARCA DE AGUA - HOJA RESOLUCIÓN" style="position:absolute;left:0;text-align:left;margin-left:-89.1pt;margin-top:-125pt;width:663.5pt;height:12in;z-index:-251658752;mso-wrap-edited:f;mso-width-percent:0;mso-height-percent:0;mso-position-horizontal-relative:margin;mso-position-vertical-relative:margin;mso-width-percent:0;mso-height-percent:0">
          <v:imagedata r:id="rId1" o:title="image5"/>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977EE"/>
    <w:multiLevelType w:val="hybridMultilevel"/>
    <w:tmpl w:val="77580CE6"/>
    <w:lvl w:ilvl="0" w:tplc="45EAB3C6">
      <w:start w:val="1"/>
      <w:numFmt w:val="lowerLetter"/>
      <w:lvlText w:val="%1)"/>
      <w:lvlJc w:val="left"/>
      <w:pPr>
        <w:ind w:left="1440" w:hanging="360"/>
      </w:pPr>
      <w:rPr>
        <w:b/>
        <w:bCs w:val="0"/>
      </w:rPr>
    </w:lvl>
    <w:lvl w:ilvl="1" w:tplc="080A0019">
      <w:start w:val="1"/>
      <w:numFmt w:val="lowerLetter"/>
      <w:lvlText w:val="%2."/>
      <w:lvlJc w:val="left"/>
      <w:pPr>
        <w:ind w:left="2160" w:hanging="360"/>
      </w:pPr>
    </w:lvl>
    <w:lvl w:ilvl="2" w:tplc="080A001B">
      <w:start w:val="1"/>
      <w:numFmt w:val="lowerRoman"/>
      <w:lvlText w:val="%3."/>
      <w:lvlJc w:val="right"/>
      <w:pPr>
        <w:ind w:left="2880" w:hanging="180"/>
      </w:pPr>
    </w:lvl>
    <w:lvl w:ilvl="3" w:tplc="080A000F">
      <w:start w:val="1"/>
      <w:numFmt w:val="decimal"/>
      <w:lvlText w:val="%4."/>
      <w:lvlJc w:val="left"/>
      <w:pPr>
        <w:ind w:left="3600" w:hanging="360"/>
      </w:pPr>
    </w:lvl>
    <w:lvl w:ilvl="4" w:tplc="080A0019">
      <w:start w:val="1"/>
      <w:numFmt w:val="lowerLetter"/>
      <w:lvlText w:val="%5."/>
      <w:lvlJc w:val="left"/>
      <w:pPr>
        <w:ind w:left="4320" w:hanging="360"/>
      </w:pPr>
    </w:lvl>
    <w:lvl w:ilvl="5" w:tplc="080A001B">
      <w:start w:val="1"/>
      <w:numFmt w:val="lowerRoman"/>
      <w:lvlText w:val="%6."/>
      <w:lvlJc w:val="right"/>
      <w:pPr>
        <w:ind w:left="5040" w:hanging="180"/>
      </w:pPr>
    </w:lvl>
    <w:lvl w:ilvl="6" w:tplc="080A000F">
      <w:start w:val="1"/>
      <w:numFmt w:val="decimal"/>
      <w:lvlText w:val="%7."/>
      <w:lvlJc w:val="left"/>
      <w:pPr>
        <w:ind w:left="5760" w:hanging="360"/>
      </w:pPr>
    </w:lvl>
    <w:lvl w:ilvl="7" w:tplc="080A0019">
      <w:start w:val="1"/>
      <w:numFmt w:val="lowerLetter"/>
      <w:lvlText w:val="%8."/>
      <w:lvlJc w:val="left"/>
      <w:pPr>
        <w:ind w:left="6480" w:hanging="360"/>
      </w:pPr>
    </w:lvl>
    <w:lvl w:ilvl="8" w:tplc="080A001B">
      <w:start w:val="1"/>
      <w:numFmt w:val="lowerRoman"/>
      <w:lvlText w:val="%9."/>
      <w:lvlJc w:val="right"/>
      <w:pPr>
        <w:ind w:left="7200" w:hanging="180"/>
      </w:pPr>
    </w:lvl>
  </w:abstractNum>
  <w:abstractNum w:abstractNumId="1" w15:restartNumberingAfterBreak="0">
    <w:nsid w:val="041411D5"/>
    <w:multiLevelType w:val="hybridMultilevel"/>
    <w:tmpl w:val="38CE7FC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49733FD"/>
    <w:multiLevelType w:val="hybridMultilevel"/>
    <w:tmpl w:val="44303E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D1A5D99"/>
    <w:multiLevelType w:val="hybridMultilevel"/>
    <w:tmpl w:val="F7B228F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07C0DE3"/>
    <w:multiLevelType w:val="hybridMultilevel"/>
    <w:tmpl w:val="00B2E7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2156FBC"/>
    <w:multiLevelType w:val="hybridMultilevel"/>
    <w:tmpl w:val="7F209180"/>
    <w:lvl w:ilvl="0" w:tplc="080A0001">
      <w:start w:val="1"/>
      <w:numFmt w:val="bullet"/>
      <w:lvlText w:val=""/>
      <w:lvlJc w:val="left"/>
      <w:pPr>
        <w:ind w:left="720" w:hanging="360"/>
      </w:pPr>
      <w:rPr>
        <w:rFonts w:ascii="Symbol" w:hAnsi="Symbol" w:hint="default"/>
      </w:rPr>
    </w:lvl>
    <w:lvl w:ilvl="1" w:tplc="747AC74E">
      <w:numFmt w:val="bullet"/>
      <w:lvlText w:val="•"/>
      <w:lvlJc w:val="left"/>
      <w:pPr>
        <w:ind w:left="1800" w:hanging="720"/>
      </w:pPr>
      <w:rPr>
        <w:rFonts w:ascii="Palatino Linotype" w:eastAsia="Times New Roman" w:hAnsi="Palatino Linotype" w:cs="Tahoma"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4011F59"/>
    <w:multiLevelType w:val="hybridMultilevel"/>
    <w:tmpl w:val="EA50B1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56C13B5"/>
    <w:multiLevelType w:val="hybridMultilevel"/>
    <w:tmpl w:val="8900442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CAA4C5E"/>
    <w:multiLevelType w:val="hybridMultilevel"/>
    <w:tmpl w:val="D55245F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8592B1D"/>
    <w:multiLevelType w:val="hybridMultilevel"/>
    <w:tmpl w:val="49DAAA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CC9595E"/>
    <w:multiLevelType w:val="hybridMultilevel"/>
    <w:tmpl w:val="58BEF7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FAC70B3"/>
    <w:multiLevelType w:val="hybridMultilevel"/>
    <w:tmpl w:val="38CE7FC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0D57D7F"/>
    <w:multiLevelType w:val="hybridMultilevel"/>
    <w:tmpl w:val="661A8A1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0">
    <w:nsid w:val="525A10EE"/>
    <w:multiLevelType w:val="hybridMultilevel"/>
    <w:tmpl w:val="6C4283F2"/>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14" w15:restartNumberingAfterBreak="0">
    <w:nsid w:val="55783265"/>
    <w:multiLevelType w:val="hybridMultilevel"/>
    <w:tmpl w:val="1DD83AC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9B5396D"/>
    <w:multiLevelType w:val="hybridMultilevel"/>
    <w:tmpl w:val="959E7490"/>
    <w:lvl w:ilvl="0" w:tplc="080A000F">
      <w:start w:val="1"/>
      <w:numFmt w:val="decimal"/>
      <w:lvlText w:val="%1."/>
      <w:lvlJc w:val="left"/>
      <w:pPr>
        <w:ind w:left="720" w:hanging="360"/>
      </w:pPr>
      <w:rPr>
        <w:rFonts w:hint="default"/>
      </w:rPr>
    </w:lvl>
    <w:lvl w:ilvl="1" w:tplc="747AC74E">
      <w:numFmt w:val="bullet"/>
      <w:lvlText w:val="•"/>
      <w:lvlJc w:val="left"/>
      <w:pPr>
        <w:ind w:left="1800" w:hanging="720"/>
      </w:pPr>
      <w:rPr>
        <w:rFonts w:ascii="Palatino Linotype" w:eastAsia="Times New Roman" w:hAnsi="Palatino Linotype" w:cs="Tahoma"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AE1426A"/>
    <w:multiLevelType w:val="hybridMultilevel"/>
    <w:tmpl w:val="5672E85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7" w15:restartNumberingAfterBreak="0">
    <w:nsid w:val="5DE14341"/>
    <w:multiLevelType w:val="hybridMultilevel"/>
    <w:tmpl w:val="922061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3"/>
  </w:num>
  <w:num w:numId="2">
    <w:abstractNumId w:val="11"/>
  </w:num>
  <w:num w:numId="3">
    <w:abstractNumId w:val="7"/>
  </w:num>
  <w:num w:numId="4">
    <w:abstractNumId w:val="17"/>
  </w:num>
  <w:num w:numId="5">
    <w:abstractNumId w:val="6"/>
  </w:num>
  <w:num w:numId="6">
    <w:abstractNumId w:val="1"/>
  </w:num>
  <w:num w:numId="7">
    <w:abstractNumId w:val="8"/>
  </w:num>
  <w:num w:numId="8">
    <w:abstractNumId w:val="3"/>
  </w:num>
  <w:num w:numId="9">
    <w:abstractNumId w:val="5"/>
  </w:num>
  <w:num w:numId="10">
    <w:abstractNumId w:val="10"/>
  </w:num>
  <w:num w:numId="11">
    <w:abstractNumId w:val="9"/>
  </w:num>
  <w:num w:numId="12">
    <w:abstractNumId w:val="15"/>
  </w:num>
  <w:num w:numId="13">
    <w:abstractNumId w:val="14"/>
  </w:num>
  <w:num w:numId="14">
    <w:abstractNumId w:val="4"/>
  </w:num>
  <w:num w:numId="15">
    <w:abstractNumId w:val="12"/>
  </w:num>
  <w:num w:numId="16">
    <w:abstractNumId w:val="16"/>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num>
  <w:num w:numId="19">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90F"/>
    <w:rsid w:val="00001ADF"/>
    <w:rsid w:val="00003023"/>
    <w:rsid w:val="00003081"/>
    <w:rsid w:val="00005302"/>
    <w:rsid w:val="000053EA"/>
    <w:rsid w:val="0000637C"/>
    <w:rsid w:val="00006A45"/>
    <w:rsid w:val="0001108B"/>
    <w:rsid w:val="00011477"/>
    <w:rsid w:val="00011608"/>
    <w:rsid w:val="00014169"/>
    <w:rsid w:val="00014EE2"/>
    <w:rsid w:val="00016290"/>
    <w:rsid w:val="00017274"/>
    <w:rsid w:val="00017C72"/>
    <w:rsid w:val="000201B0"/>
    <w:rsid w:val="00021BE0"/>
    <w:rsid w:val="00023BBD"/>
    <w:rsid w:val="000255D3"/>
    <w:rsid w:val="0002588C"/>
    <w:rsid w:val="00026B5A"/>
    <w:rsid w:val="00026C6B"/>
    <w:rsid w:val="0003084A"/>
    <w:rsid w:val="000316C2"/>
    <w:rsid w:val="00033026"/>
    <w:rsid w:val="0003318A"/>
    <w:rsid w:val="00033683"/>
    <w:rsid w:val="00033F2C"/>
    <w:rsid w:val="0003782D"/>
    <w:rsid w:val="0004134C"/>
    <w:rsid w:val="000426D2"/>
    <w:rsid w:val="000437F1"/>
    <w:rsid w:val="00043E16"/>
    <w:rsid w:val="00044BA8"/>
    <w:rsid w:val="00050E2E"/>
    <w:rsid w:val="00054127"/>
    <w:rsid w:val="000602BA"/>
    <w:rsid w:val="00061123"/>
    <w:rsid w:val="00062A65"/>
    <w:rsid w:val="000709AA"/>
    <w:rsid w:val="000735F0"/>
    <w:rsid w:val="00075996"/>
    <w:rsid w:val="00075A71"/>
    <w:rsid w:val="00075CAF"/>
    <w:rsid w:val="00081D01"/>
    <w:rsid w:val="0008295C"/>
    <w:rsid w:val="00082B5B"/>
    <w:rsid w:val="00083169"/>
    <w:rsid w:val="000866B0"/>
    <w:rsid w:val="00087074"/>
    <w:rsid w:val="00087EDB"/>
    <w:rsid w:val="0009167E"/>
    <w:rsid w:val="00092501"/>
    <w:rsid w:val="000946F3"/>
    <w:rsid w:val="00094C5C"/>
    <w:rsid w:val="00095C38"/>
    <w:rsid w:val="00095FB6"/>
    <w:rsid w:val="00096C21"/>
    <w:rsid w:val="00096CFE"/>
    <w:rsid w:val="00097C52"/>
    <w:rsid w:val="000A2EA2"/>
    <w:rsid w:val="000A3910"/>
    <w:rsid w:val="000A3CC6"/>
    <w:rsid w:val="000A5B44"/>
    <w:rsid w:val="000A706F"/>
    <w:rsid w:val="000B109C"/>
    <w:rsid w:val="000B2470"/>
    <w:rsid w:val="000B3514"/>
    <w:rsid w:val="000B3C56"/>
    <w:rsid w:val="000B4503"/>
    <w:rsid w:val="000B49C4"/>
    <w:rsid w:val="000C0CBE"/>
    <w:rsid w:val="000C10A2"/>
    <w:rsid w:val="000C331B"/>
    <w:rsid w:val="000C4A35"/>
    <w:rsid w:val="000C567D"/>
    <w:rsid w:val="000C7D5D"/>
    <w:rsid w:val="000D04D2"/>
    <w:rsid w:val="000D1EFD"/>
    <w:rsid w:val="000D257F"/>
    <w:rsid w:val="000D2708"/>
    <w:rsid w:val="000D273D"/>
    <w:rsid w:val="000D3AD3"/>
    <w:rsid w:val="000D416F"/>
    <w:rsid w:val="000D46ED"/>
    <w:rsid w:val="000D6774"/>
    <w:rsid w:val="000D7457"/>
    <w:rsid w:val="000E26EC"/>
    <w:rsid w:val="000E3169"/>
    <w:rsid w:val="000F3B49"/>
    <w:rsid w:val="000F4583"/>
    <w:rsid w:val="000F478F"/>
    <w:rsid w:val="000F4AC1"/>
    <w:rsid w:val="000F562C"/>
    <w:rsid w:val="000F6219"/>
    <w:rsid w:val="000F6E36"/>
    <w:rsid w:val="001055EA"/>
    <w:rsid w:val="001061B1"/>
    <w:rsid w:val="001065C6"/>
    <w:rsid w:val="00106C1E"/>
    <w:rsid w:val="0011010D"/>
    <w:rsid w:val="001135C1"/>
    <w:rsid w:val="001150A1"/>
    <w:rsid w:val="00115992"/>
    <w:rsid w:val="00116C35"/>
    <w:rsid w:val="00122ED0"/>
    <w:rsid w:val="00122FBD"/>
    <w:rsid w:val="00123FD7"/>
    <w:rsid w:val="00124AF7"/>
    <w:rsid w:val="00125905"/>
    <w:rsid w:val="00125F26"/>
    <w:rsid w:val="001260CE"/>
    <w:rsid w:val="0012618B"/>
    <w:rsid w:val="00126AD3"/>
    <w:rsid w:val="001325F3"/>
    <w:rsid w:val="00132F29"/>
    <w:rsid w:val="00134465"/>
    <w:rsid w:val="001418BD"/>
    <w:rsid w:val="00141BAD"/>
    <w:rsid w:val="001425CB"/>
    <w:rsid w:val="001434E7"/>
    <w:rsid w:val="001479C0"/>
    <w:rsid w:val="00147F25"/>
    <w:rsid w:val="001502AB"/>
    <w:rsid w:val="001507E8"/>
    <w:rsid w:val="00153139"/>
    <w:rsid w:val="00153BA7"/>
    <w:rsid w:val="001548D6"/>
    <w:rsid w:val="001558BD"/>
    <w:rsid w:val="00155BD1"/>
    <w:rsid w:val="001566D4"/>
    <w:rsid w:val="0016373E"/>
    <w:rsid w:val="00163D9F"/>
    <w:rsid w:val="00164852"/>
    <w:rsid w:val="00165AB2"/>
    <w:rsid w:val="00166452"/>
    <w:rsid w:val="00166627"/>
    <w:rsid w:val="00166907"/>
    <w:rsid w:val="00166A42"/>
    <w:rsid w:val="00170ACC"/>
    <w:rsid w:val="001710E2"/>
    <w:rsid w:val="0017245F"/>
    <w:rsid w:val="00173815"/>
    <w:rsid w:val="00175910"/>
    <w:rsid w:val="00181D59"/>
    <w:rsid w:val="00184025"/>
    <w:rsid w:val="00184ED6"/>
    <w:rsid w:val="00192C48"/>
    <w:rsid w:val="00195EC3"/>
    <w:rsid w:val="0019787E"/>
    <w:rsid w:val="001A0321"/>
    <w:rsid w:val="001A2062"/>
    <w:rsid w:val="001A55FE"/>
    <w:rsid w:val="001A5A72"/>
    <w:rsid w:val="001A5B6F"/>
    <w:rsid w:val="001A6C0E"/>
    <w:rsid w:val="001A6CAE"/>
    <w:rsid w:val="001B12F7"/>
    <w:rsid w:val="001B2090"/>
    <w:rsid w:val="001B3375"/>
    <w:rsid w:val="001B34AA"/>
    <w:rsid w:val="001B5B51"/>
    <w:rsid w:val="001B7EFB"/>
    <w:rsid w:val="001C638A"/>
    <w:rsid w:val="001D1635"/>
    <w:rsid w:val="001D24CD"/>
    <w:rsid w:val="001D3FB9"/>
    <w:rsid w:val="001D4F21"/>
    <w:rsid w:val="001D5DBE"/>
    <w:rsid w:val="001D6338"/>
    <w:rsid w:val="001D648C"/>
    <w:rsid w:val="001D7D0E"/>
    <w:rsid w:val="001E4284"/>
    <w:rsid w:val="001E4B57"/>
    <w:rsid w:val="001E4ECA"/>
    <w:rsid w:val="001E6077"/>
    <w:rsid w:val="001F285F"/>
    <w:rsid w:val="001F6FD5"/>
    <w:rsid w:val="00200E63"/>
    <w:rsid w:val="002025F4"/>
    <w:rsid w:val="00203F8C"/>
    <w:rsid w:val="00204B81"/>
    <w:rsid w:val="00204DE3"/>
    <w:rsid w:val="0020727C"/>
    <w:rsid w:val="00210195"/>
    <w:rsid w:val="00211CD8"/>
    <w:rsid w:val="002217AE"/>
    <w:rsid w:val="00223487"/>
    <w:rsid w:val="002238B8"/>
    <w:rsid w:val="00227456"/>
    <w:rsid w:val="00230985"/>
    <w:rsid w:val="00230B8F"/>
    <w:rsid w:val="00231A01"/>
    <w:rsid w:val="00236308"/>
    <w:rsid w:val="00243764"/>
    <w:rsid w:val="002475DE"/>
    <w:rsid w:val="00251665"/>
    <w:rsid w:val="00252910"/>
    <w:rsid w:val="002529AD"/>
    <w:rsid w:val="00252A2A"/>
    <w:rsid w:val="00253448"/>
    <w:rsid w:val="00253A9C"/>
    <w:rsid w:val="0025520C"/>
    <w:rsid w:val="00257C2B"/>
    <w:rsid w:val="0026163E"/>
    <w:rsid w:val="00261B92"/>
    <w:rsid w:val="00261CB4"/>
    <w:rsid w:val="00261DF6"/>
    <w:rsid w:val="0026345D"/>
    <w:rsid w:val="00263C5B"/>
    <w:rsid w:val="002656D9"/>
    <w:rsid w:val="00265F94"/>
    <w:rsid w:val="00266E26"/>
    <w:rsid w:val="00267457"/>
    <w:rsid w:val="00267BB3"/>
    <w:rsid w:val="002701D8"/>
    <w:rsid w:val="00271E85"/>
    <w:rsid w:val="00273A4E"/>
    <w:rsid w:val="00274745"/>
    <w:rsid w:val="002777F4"/>
    <w:rsid w:val="00280625"/>
    <w:rsid w:val="00280CF8"/>
    <w:rsid w:val="00282176"/>
    <w:rsid w:val="002822A3"/>
    <w:rsid w:val="00287374"/>
    <w:rsid w:val="00287941"/>
    <w:rsid w:val="0029130B"/>
    <w:rsid w:val="00291318"/>
    <w:rsid w:val="0029310D"/>
    <w:rsid w:val="00293A22"/>
    <w:rsid w:val="00294C03"/>
    <w:rsid w:val="00295482"/>
    <w:rsid w:val="0029784D"/>
    <w:rsid w:val="002A02CD"/>
    <w:rsid w:val="002A2CBA"/>
    <w:rsid w:val="002A376A"/>
    <w:rsid w:val="002A3A8E"/>
    <w:rsid w:val="002A5DEB"/>
    <w:rsid w:val="002A6D82"/>
    <w:rsid w:val="002B1CEB"/>
    <w:rsid w:val="002B2FEA"/>
    <w:rsid w:val="002B4050"/>
    <w:rsid w:val="002B5A2D"/>
    <w:rsid w:val="002B6CEE"/>
    <w:rsid w:val="002B772B"/>
    <w:rsid w:val="002C0C3A"/>
    <w:rsid w:val="002C29EC"/>
    <w:rsid w:val="002C4A39"/>
    <w:rsid w:val="002C516D"/>
    <w:rsid w:val="002C7C43"/>
    <w:rsid w:val="002D2107"/>
    <w:rsid w:val="002D2619"/>
    <w:rsid w:val="002D2A77"/>
    <w:rsid w:val="002E0679"/>
    <w:rsid w:val="002E2627"/>
    <w:rsid w:val="002E34B7"/>
    <w:rsid w:val="002E5C60"/>
    <w:rsid w:val="002E6125"/>
    <w:rsid w:val="002F0526"/>
    <w:rsid w:val="002F08A1"/>
    <w:rsid w:val="002F12B4"/>
    <w:rsid w:val="002F1E07"/>
    <w:rsid w:val="002F389A"/>
    <w:rsid w:val="002F44A5"/>
    <w:rsid w:val="002F5845"/>
    <w:rsid w:val="002F5AA8"/>
    <w:rsid w:val="002F5CFB"/>
    <w:rsid w:val="002F72B7"/>
    <w:rsid w:val="0030116D"/>
    <w:rsid w:val="003021A7"/>
    <w:rsid w:val="00302BCB"/>
    <w:rsid w:val="003037BC"/>
    <w:rsid w:val="00303A1B"/>
    <w:rsid w:val="00303BA0"/>
    <w:rsid w:val="00307C08"/>
    <w:rsid w:val="00310366"/>
    <w:rsid w:val="00310A3F"/>
    <w:rsid w:val="00311CAF"/>
    <w:rsid w:val="0031200F"/>
    <w:rsid w:val="00312EFE"/>
    <w:rsid w:val="003131F2"/>
    <w:rsid w:val="00313684"/>
    <w:rsid w:val="00314919"/>
    <w:rsid w:val="003155C2"/>
    <w:rsid w:val="00316458"/>
    <w:rsid w:val="00320D4E"/>
    <w:rsid w:val="0032276A"/>
    <w:rsid w:val="0032438A"/>
    <w:rsid w:val="00325B13"/>
    <w:rsid w:val="00325D1E"/>
    <w:rsid w:val="00327052"/>
    <w:rsid w:val="00330566"/>
    <w:rsid w:val="00330942"/>
    <w:rsid w:val="00331865"/>
    <w:rsid w:val="00333468"/>
    <w:rsid w:val="0033681E"/>
    <w:rsid w:val="00336E20"/>
    <w:rsid w:val="00341669"/>
    <w:rsid w:val="00342465"/>
    <w:rsid w:val="00345E3B"/>
    <w:rsid w:val="00353296"/>
    <w:rsid w:val="0035368D"/>
    <w:rsid w:val="00354255"/>
    <w:rsid w:val="00355D05"/>
    <w:rsid w:val="00356E1B"/>
    <w:rsid w:val="003602C9"/>
    <w:rsid w:val="0036042F"/>
    <w:rsid w:val="0036163D"/>
    <w:rsid w:val="00361ED7"/>
    <w:rsid w:val="003663BF"/>
    <w:rsid w:val="00366BB8"/>
    <w:rsid w:val="00376AEF"/>
    <w:rsid w:val="00380365"/>
    <w:rsid w:val="00381132"/>
    <w:rsid w:val="003814AE"/>
    <w:rsid w:val="003836E5"/>
    <w:rsid w:val="0038398F"/>
    <w:rsid w:val="00384AD9"/>
    <w:rsid w:val="00384E94"/>
    <w:rsid w:val="003868B0"/>
    <w:rsid w:val="003876F1"/>
    <w:rsid w:val="00390A24"/>
    <w:rsid w:val="00391317"/>
    <w:rsid w:val="00393C36"/>
    <w:rsid w:val="0039615C"/>
    <w:rsid w:val="003A2B31"/>
    <w:rsid w:val="003A47C4"/>
    <w:rsid w:val="003A4CF8"/>
    <w:rsid w:val="003A4EEC"/>
    <w:rsid w:val="003B3C6F"/>
    <w:rsid w:val="003B5A66"/>
    <w:rsid w:val="003B666B"/>
    <w:rsid w:val="003B6F0C"/>
    <w:rsid w:val="003C13CD"/>
    <w:rsid w:val="003C28F2"/>
    <w:rsid w:val="003C7338"/>
    <w:rsid w:val="003D0D51"/>
    <w:rsid w:val="003D1DC8"/>
    <w:rsid w:val="003D25DC"/>
    <w:rsid w:val="003D35DB"/>
    <w:rsid w:val="003D6C3F"/>
    <w:rsid w:val="003E0EF2"/>
    <w:rsid w:val="003E1C9F"/>
    <w:rsid w:val="003E20C8"/>
    <w:rsid w:val="003E33FE"/>
    <w:rsid w:val="003E540A"/>
    <w:rsid w:val="003E5D13"/>
    <w:rsid w:val="003E6941"/>
    <w:rsid w:val="003F0A87"/>
    <w:rsid w:val="003F1D74"/>
    <w:rsid w:val="003F2BF4"/>
    <w:rsid w:val="003F2C8E"/>
    <w:rsid w:val="003F4C6D"/>
    <w:rsid w:val="003F5F91"/>
    <w:rsid w:val="003F6C55"/>
    <w:rsid w:val="0041096D"/>
    <w:rsid w:val="00417AAE"/>
    <w:rsid w:val="00417F3A"/>
    <w:rsid w:val="00420209"/>
    <w:rsid w:val="004214D5"/>
    <w:rsid w:val="00422311"/>
    <w:rsid w:val="004326F9"/>
    <w:rsid w:val="00434B43"/>
    <w:rsid w:val="004352C6"/>
    <w:rsid w:val="00436F80"/>
    <w:rsid w:val="0044017B"/>
    <w:rsid w:val="00440EAD"/>
    <w:rsid w:val="00441BFA"/>
    <w:rsid w:val="00442432"/>
    <w:rsid w:val="0044320C"/>
    <w:rsid w:val="0044451C"/>
    <w:rsid w:val="00446CA3"/>
    <w:rsid w:val="004479B9"/>
    <w:rsid w:val="0045046D"/>
    <w:rsid w:val="00451CFF"/>
    <w:rsid w:val="00455EA5"/>
    <w:rsid w:val="00456B23"/>
    <w:rsid w:val="00461DF2"/>
    <w:rsid w:val="00462938"/>
    <w:rsid w:val="004649E0"/>
    <w:rsid w:val="00467439"/>
    <w:rsid w:val="00467659"/>
    <w:rsid w:val="00471E99"/>
    <w:rsid w:val="004721AA"/>
    <w:rsid w:val="00472670"/>
    <w:rsid w:val="00473151"/>
    <w:rsid w:val="00474793"/>
    <w:rsid w:val="00474834"/>
    <w:rsid w:val="00475E62"/>
    <w:rsid w:val="00481F23"/>
    <w:rsid w:val="004821BB"/>
    <w:rsid w:val="00483320"/>
    <w:rsid w:val="00483BB0"/>
    <w:rsid w:val="00484E27"/>
    <w:rsid w:val="00487556"/>
    <w:rsid w:val="00492333"/>
    <w:rsid w:val="0049788F"/>
    <w:rsid w:val="004A10B0"/>
    <w:rsid w:val="004A10E6"/>
    <w:rsid w:val="004B0C65"/>
    <w:rsid w:val="004B27E7"/>
    <w:rsid w:val="004B32EF"/>
    <w:rsid w:val="004B33EF"/>
    <w:rsid w:val="004B58D3"/>
    <w:rsid w:val="004B7343"/>
    <w:rsid w:val="004B73FB"/>
    <w:rsid w:val="004C21E6"/>
    <w:rsid w:val="004C465F"/>
    <w:rsid w:val="004C4FB0"/>
    <w:rsid w:val="004C56AA"/>
    <w:rsid w:val="004C6057"/>
    <w:rsid w:val="004C6321"/>
    <w:rsid w:val="004C7A25"/>
    <w:rsid w:val="004D0CED"/>
    <w:rsid w:val="004D1D8F"/>
    <w:rsid w:val="004D243B"/>
    <w:rsid w:val="004D63D9"/>
    <w:rsid w:val="004D6EE1"/>
    <w:rsid w:val="004D7D27"/>
    <w:rsid w:val="004E0AD6"/>
    <w:rsid w:val="004E22FF"/>
    <w:rsid w:val="004E3063"/>
    <w:rsid w:val="004E47CC"/>
    <w:rsid w:val="004F0490"/>
    <w:rsid w:val="004F56D3"/>
    <w:rsid w:val="004F59FB"/>
    <w:rsid w:val="004F5C95"/>
    <w:rsid w:val="004F76F4"/>
    <w:rsid w:val="004F7F19"/>
    <w:rsid w:val="00500B4F"/>
    <w:rsid w:val="005018D0"/>
    <w:rsid w:val="00504F6E"/>
    <w:rsid w:val="00506126"/>
    <w:rsid w:val="0051107B"/>
    <w:rsid w:val="00511E76"/>
    <w:rsid w:val="00512046"/>
    <w:rsid w:val="00512879"/>
    <w:rsid w:val="0051497B"/>
    <w:rsid w:val="00515399"/>
    <w:rsid w:val="00521D5F"/>
    <w:rsid w:val="00521F1D"/>
    <w:rsid w:val="00521F47"/>
    <w:rsid w:val="00522A47"/>
    <w:rsid w:val="00523008"/>
    <w:rsid w:val="00524283"/>
    <w:rsid w:val="00525434"/>
    <w:rsid w:val="00525A14"/>
    <w:rsid w:val="00526EC4"/>
    <w:rsid w:val="00527563"/>
    <w:rsid w:val="005302BB"/>
    <w:rsid w:val="00530B10"/>
    <w:rsid w:val="0053198B"/>
    <w:rsid w:val="00531A8A"/>
    <w:rsid w:val="00532250"/>
    <w:rsid w:val="00535A8D"/>
    <w:rsid w:val="00537C32"/>
    <w:rsid w:val="00545D04"/>
    <w:rsid w:val="00547B1A"/>
    <w:rsid w:val="005501BA"/>
    <w:rsid w:val="00550C0B"/>
    <w:rsid w:val="005520E3"/>
    <w:rsid w:val="00552C67"/>
    <w:rsid w:val="00553264"/>
    <w:rsid w:val="005569DD"/>
    <w:rsid w:val="00562D89"/>
    <w:rsid w:val="0056443F"/>
    <w:rsid w:val="00572946"/>
    <w:rsid w:val="005732F8"/>
    <w:rsid w:val="00580345"/>
    <w:rsid w:val="005816DE"/>
    <w:rsid w:val="00582FC0"/>
    <w:rsid w:val="00585C29"/>
    <w:rsid w:val="005866E2"/>
    <w:rsid w:val="005867A9"/>
    <w:rsid w:val="0058767A"/>
    <w:rsid w:val="00590FB7"/>
    <w:rsid w:val="005914EE"/>
    <w:rsid w:val="00592A94"/>
    <w:rsid w:val="005A0A77"/>
    <w:rsid w:val="005A39F4"/>
    <w:rsid w:val="005A4AB5"/>
    <w:rsid w:val="005A79D9"/>
    <w:rsid w:val="005A7C36"/>
    <w:rsid w:val="005B0A97"/>
    <w:rsid w:val="005B183A"/>
    <w:rsid w:val="005B21C9"/>
    <w:rsid w:val="005B25BF"/>
    <w:rsid w:val="005B6BFA"/>
    <w:rsid w:val="005C03D2"/>
    <w:rsid w:val="005C20B7"/>
    <w:rsid w:val="005C3BAC"/>
    <w:rsid w:val="005C4598"/>
    <w:rsid w:val="005C4CCD"/>
    <w:rsid w:val="005C5DAF"/>
    <w:rsid w:val="005C6174"/>
    <w:rsid w:val="005C690F"/>
    <w:rsid w:val="005C6E2D"/>
    <w:rsid w:val="005C757F"/>
    <w:rsid w:val="005D1E83"/>
    <w:rsid w:val="005D2071"/>
    <w:rsid w:val="005D22D8"/>
    <w:rsid w:val="005D31EC"/>
    <w:rsid w:val="005D38F1"/>
    <w:rsid w:val="005D4959"/>
    <w:rsid w:val="005D53B0"/>
    <w:rsid w:val="005D73EF"/>
    <w:rsid w:val="005E16CC"/>
    <w:rsid w:val="005E1A3D"/>
    <w:rsid w:val="005F199D"/>
    <w:rsid w:val="005F36FE"/>
    <w:rsid w:val="005F38B6"/>
    <w:rsid w:val="005F3C1F"/>
    <w:rsid w:val="005F4B93"/>
    <w:rsid w:val="005F5498"/>
    <w:rsid w:val="005F5FA8"/>
    <w:rsid w:val="005F66C5"/>
    <w:rsid w:val="005F773E"/>
    <w:rsid w:val="005F785A"/>
    <w:rsid w:val="006005C6"/>
    <w:rsid w:val="00600A20"/>
    <w:rsid w:val="00602E5C"/>
    <w:rsid w:val="006033D0"/>
    <w:rsid w:val="006037C1"/>
    <w:rsid w:val="006056CB"/>
    <w:rsid w:val="006059DA"/>
    <w:rsid w:val="00606B1A"/>
    <w:rsid w:val="006206A1"/>
    <w:rsid w:val="006207EF"/>
    <w:rsid w:val="00620D04"/>
    <w:rsid w:val="00621F2D"/>
    <w:rsid w:val="00622401"/>
    <w:rsid w:val="00622CFB"/>
    <w:rsid w:val="006241B8"/>
    <w:rsid w:val="006242F2"/>
    <w:rsid w:val="00624488"/>
    <w:rsid w:val="006245B4"/>
    <w:rsid w:val="006271E6"/>
    <w:rsid w:val="006272E2"/>
    <w:rsid w:val="00627513"/>
    <w:rsid w:val="00631035"/>
    <w:rsid w:val="00631EA9"/>
    <w:rsid w:val="00632F61"/>
    <w:rsid w:val="00635A27"/>
    <w:rsid w:val="00637B1E"/>
    <w:rsid w:val="00637E76"/>
    <w:rsid w:val="00640115"/>
    <w:rsid w:val="0064067B"/>
    <w:rsid w:val="006407E9"/>
    <w:rsid w:val="006418B3"/>
    <w:rsid w:val="006430B1"/>
    <w:rsid w:val="0064464F"/>
    <w:rsid w:val="00644832"/>
    <w:rsid w:val="00644B2E"/>
    <w:rsid w:val="00646BA7"/>
    <w:rsid w:val="00652D99"/>
    <w:rsid w:val="00653FB3"/>
    <w:rsid w:val="00654057"/>
    <w:rsid w:val="00654DE3"/>
    <w:rsid w:val="00654FAA"/>
    <w:rsid w:val="00655068"/>
    <w:rsid w:val="00655B7F"/>
    <w:rsid w:val="006573B9"/>
    <w:rsid w:val="00657F94"/>
    <w:rsid w:val="00660AAD"/>
    <w:rsid w:val="00661603"/>
    <w:rsid w:val="0066178F"/>
    <w:rsid w:val="00661B94"/>
    <w:rsid w:val="00662C70"/>
    <w:rsid w:val="00662D89"/>
    <w:rsid w:val="00664846"/>
    <w:rsid w:val="0066640F"/>
    <w:rsid w:val="006664D4"/>
    <w:rsid w:val="00666931"/>
    <w:rsid w:val="00667F81"/>
    <w:rsid w:val="00670EAA"/>
    <w:rsid w:val="006715A0"/>
    <w:rsid w:val="00671B38"/>
    <w:rsid w:val="00671BB1"/>
    <w:rsid w:val="006731C7"/>
    <w:rsid w:val="00673306"/>
    <w:rsid w:val="00674DAF"/>
    <w:rsid w:val="00674E18"/>
    <w:rsid w:val="00680F20"/>
    <w:rsid w:val="006834C6"/>
    <w:rsid w:val="0068457F"/>
    <w:rsid w:val="00684E69"/>
    <w:rsid w:val="006863F6"/>
    <w:rsid w:val="00687BCB"/>
    <w:rsid w:val="00690202"/>
    <w:rsid w:val="0069037C"/>
    <w:rsid w:val="00692763"/>
    <w:rsid w:val="00692CEE"/>
    <w:rsid w:val="00694897"/>
    <w:rsid w:val="00694971"/>
    <w:rsid w:val="0069657C"/>
    <w:rsid w:val="006A0CDD"/>
    <w:rsid w:val="006A4143"/>
    <w:rsid w:val="006A6AD2"/>
    <w:rsid w:val="006B0607"/>
    <w:rsid w:val="006B083B"/>
    <w:rsid w:val="006B3839"/>
    <w:rsid w:val="006B4C0B"/>
    <w:rsid w:val="006C07A2"/>
    <w:rsid w:val="006C0BD7"/>
    <w:rsid w:val="006C17DE"/>
    <w:rsid w:val="006C25E4"/>
    <w:rsid w:val="006C3470"/>
    <w:rsid w:val="006C3811"/>
    <w:rsid w:val="006C43E9"/>
    <w:rsid w:val="006C48C0"/>
    <w:rsid w:val="006C57C2"/>
    <w:rsid w:val="006C6EBC"/>
    <w:rsid w:val="006C7CD1"/>
    <w:rsid w:val="006C7E76"/>
    <w:rsid w:val="006D16BD"/>
    <w:rsid w:val="006D1CE7"/>
    <w:rsid w:val="006D2366"/>
    <w:rsid w:val="006D2960"/>
    <w:rsid w:val="006D49E4"/>
    <w:rsid w:val="006D65A5"/>
    <w:rsid w:val="006D6790"/>
    <w:rsid w:val="006D7FDA"/>
    <w:rsid w:val="006E33C5"/>
    <w:rsid w:val="006E72D4"/>
    <w:rsid w:val="006E7C4E"/>
    <w:rsid w:val="006E7CFC"/>
    <w:rsid w:val="006F134A"/>
    <w:rsid w:val="006F1838"/>
    <w:rsid w:val="006F272D"/>
    <w:rsid w:val="006F4CC9"/>
    <w:rsid w:val="006F79F1"/>
    <w:rsid w:val="006F7CBF"/>
    <w:rsid w:val="007001B2"/>
    <w:rsid w:val="00702D5F"/>
    <w:rsid w:val="007041F9"/>
    <w:rsid w:val="00704B14"/>
    <w:rsid w:val="00705FBB"/>
    <w:rsid w:val="0070680E"/>
    <w:rsid w:val="0071036C"/>
    <w:rsid w:val="00712ED6"/>
    <w:rsid w:val="00716DFD"/>
    <w:rsid w:val="007179B1"/>
    <w:rsid w:val="00717D87"/>
    <w:rsid w:val="00720061"/>
    <w:rsid w:val="0072364B"/>
    <w:rsid w:val="007248C4"/>
    <w:rsid w:val="00725CC8"/>
    <w:rsid w:val="00727988"/>
    <w:rsid w:val="007279D2"/>
    <w:rsid w:val="0073003B"/>
    <w:rsid w:val="00730D6D"/>
    <w:rsid w:val="00731FB9"/>
    <w:rsid w:val="007331D2"/>
    <w:rsid w:val="00741DC7"/>
    <w:rsid w:val="007428C7"/>
    <w:rsid w:val="00743915"/>
    <w:rsid w:val="0074523A"/>
    <w:rsid w:val="00745FC4"/>
    <w:rsid w:val="00747CDF"/>
    <w:rsid w:val="0075195C"/>
    <w:rsid w:val="00751A94"/>
    <w:rsid w:val="00754B31"/>
    <w:rsid w:val="00760B0C"/>
    <w:rsid w:val="00762A7C"/>
    <w:rsid w:val="00764223"/>
    <w:rsid w:val="00764BBE"/>
    <w:rsid w:val="0076657F"/>
    <w:rsid w:val="00767D55"/>
    <w:rsid w:val="0077072C"/>
    <w:rsid w:val="007709FF"/>
    <w:rsid w:val="00770BF5"/>
    <w:rsid w:val="00770DC0"/>
    <w:rsid w:val="00770E69"/>
    <w:rsid w:val="00771614"/>
    <w:rsid w:val="007723F6"/>
    <w:rsid w:val="00775391"/>
    <w:rsid w:val="0077760E"/>
    <w:rsid w:val="00781F61"/>
    <w:rsid w:val="007823A6"/>
    <w:rsid w:val="00782D16"/>
    <w:rsid w:val="00783335"/>
    <w:rsid w:val="00784CEA"/>
    <w:rsid w:val="00792220"/>
    <w:rsid w:val="00792309"/>
    <w:rsid w:val="00794D9D"/>
    <w:rsid w:val="00795031"/>
    <w:rsid w:val="00796030"/>
    <w:rsid w:val="007962A6"/>
    <w:rsid w:val="00796712"/>
    <w:rsid w:val="007A097D"/>
    <w:rsid w:val="007A0BC3"/>
    <w:rsid w:val="007A1ACB"/>
    <w:rsid w:val="007A2872"/>
    <w:rsid w:val="007A3334"/>
    <w:rsid w:val="007A5323"/>
    <w:rsid w:val="007A540E"/>
    <w:rsid w:val="007A6A27"/>
    <w:rsid w:val="007B0293"/>
    <w:rsid w:val="007B38A7"/>
    <w:rsid w:val="007B4143"/>
    <w:rsid w:val="007B4717"/>
    <w:rsid w:val="007B4DAB"/>
    <w:rsid w:val="007B4E28"/>
    <w:rsid w:val="007B58B9"/>
    <w:rsid w:val="007B5B46"/>
    <w:rsid w:val="007B5CE4"/>
    <w:rsid w:val="007B65AB"/>
    <w:rsid w:val="007B6891"/>
    <w:rsid w:val="007B6F45"/>
    <w:rsid w:val="007C02D1"/>
    <w:rsid w:val="007C636E"/>
    <w:rsid w:val="007C76F2"/>
    <w:rsid w:val="007C7BAF"/>
    <w:rsid w:val="007D03AD"/>
    <w:rsid w:val="007D04B8"/>
    <w:rsid w:val="007D086D"/>
    <w:rsid w:val="007D354B"/>
    <w:rsid w:val="007D6307"/>
    <w:rsid w:val="007D775E"/>
    <w:rsid w:val="007E0603"/>
    <w:rsid w:val="007E172B"/>
    <w:rsid w:val="007E1EF5"/>
    <w:rsid w:val="007E25E4"/>
    <w:rsid w:val="007E6087"/>
    <w:rsid w:val="007E64DE"/>
    <w:rsid w:val="007E6532"/>
    <w:rsid w:val="007E65E1"/>
    <w:rsid w:val="007E79A0"/>
    <w:rsid w:val="007E7B3F"/>
    <w:rsid w:val="007F349C"/>
    <w:rsid w:val="007F4407"/>
    <w:rsid w:val="007F468D"/>
    <w:rsid w:val="007F6273"/>
    <w:rsid w:val="007F74C6"/>
    <w:rsid w:val="007F75BA"/>
    <w:rsid w:val="008002F3"/>
    <w:rsid w:val="00800641"/>
    <w:rsid w:val="008023CC"/>
    <w:rsid w:val="008027F2"/>
    <w:rsid w:val="00803119"/>
    <w:rsid w:val="00803884"/>
    <w:rsid w:val="0081186D"/>
    <w:rsid w:val="00812FF1"/>
    <w:rsid w:val="00815E1D"/>
    <w:rsid w:val="0081756A"/>
    <w:rsid w:val="008201FA"/>
    <w:rsid w:val="008234EA"/>
    <w:rsid w:val="00826071"/>
    <w:rsid w:val="00826E84"/>
    <w:rsid w:val="00830986"/>
    <w:rsid w:val="00831770"/>
    <w:rsid w:val="00833D46"/>
    <w:rsid w:val="00835BB0"/>
    <w:rsid w:val="00836749"/>
    <w:rsid w:val="0084143D"/>
    <w:rsid w:val="008415EA"/>
    <w:rsid w:val="008416D9"/>
    <w:rsid w:val="008441D0"/>
    <w:rsid w:val="008473B9"/>
    <w:rsid w:val="00850BF6"/>
    <w:rsid w:val="00853828"/>
    <w:rsid w:val="00853A05"/>
    <w:rsid w:val="00853AA3"/>
    <w:rsid w:val="008546E5"/>
    <w:rsid w:val="0085490B"/>
    <w:rsid w:val="00857B5B"/>
    <w:rsid w:val="008614CC"/>
    <w:rsid w:val="0086265B"/>
    <w:rsid w:val="0086309F"/>
    <w:rsid w:val="008638A5"/>
    <w:rsid w:val="00864C7E"/>
    <w:rsid w:val="008659CE"/>
    <w:rsid w:val="0087213E"/>
    <w:rsid w:val="008758D4"/>
    <w:rsid w:val="00877B42"/>
    <w:rsid w:val="00877D7C"/>
    <w:rsid w:val="00881288"/>
    <w:rsid w:val="0088273B"/>
    <w:rsid w:val="0088400C"/>
    <w:rsid w:val="00884148"/>
    <w:rsid w:val="00884812"/>
    <w:rsid w:val="00884B61"/>
    <w:rsid w:val="008870EB"/>
    <w:rsid w:val="008932E1"/>
    <w:rsid w:val="008956AA"/>
    <w:rsid w:val="00897A05"/>
    <w:rsid w:val="008A0678"/>
    <w:rsid w:val="008A1159"/>
    <w:rsid w:val="008A1573"/>
    <w:rsid w:val="008A233A"/>
    <w:rsid w:val="008A2E66"/>
    <w:rsid w:val="008A460F"/>
    <w:rsid w:val="008A60AE"/>
    <w:rsid w:val="008A64DD"/>
    <w:rsid w:val="008B21BC"/>
    <w:rsid w:val="008B270A"/>
    <w:rsid w:val="008B7D4E"/>
    <w:rsid w:val="008C1F18"/>
    <w:rsid w:val="008C266D"/>
    <w:rsid w:val="008C2BDD"/>
    <w:rsid w:val="008C36F0"/>
    <w:rsid w:val="008C37E8"/>
    <w:rsid w:val="008C3A2F"/>
    <w:rsid w:val="008C40B1"/>
    <w:rsid w:val="008C5DB0"/>
    <w:rsid w:val="008C6D83"/>
    <w:rsid w:val="008D2186"/>
    <w:rsid w:val="008D28E1"/>
    <w:rsid w:val="008D3B3F"/>
    <w:rsid w:val="008D43A8"/>
    <w:rsid w:val="008D46FC"/>
    <w:rsid w:val="008D5404"/>
    <w:rsid w:val="008D58F4"/>
    <w:rsid w:val="008D5ABD"/>
    <w:rsid w:val="008D7C22"/>
    <w:rsid w:val="008E0D53"/>
    <w:rsid w:val="008E0DC4"/>
    <w:rsid w:val="008E5E71"/>
    <w:rsid w:val="008E736C"/>
    <w:rsid w:val="008E7959"/>
    <w:rsid w:val="008F0749"/>
    <w:rsid w:val="008F4E82"/>
    <w:rsid w:val="008F5A51"/>
    <w:rsid w:val="00900916"/>
    <w:rsid w:val="009019A8"/>
    <w:rsid w:val="00903E21"/>
    <w:rsid w:val="0090431D"/>
    <w:rsid w:val="009048A7"/>
    <w:rsid w:val="00905638"/>
    <w:rsid w:val="00906693"/>
    <w:rsid w:val="00910872"/>
    <w:rsid w:val="00913279"/>
    <w:rsid w:val="00913AC7"/>
    <w:rsid w:val="00915E1E"/>
    <w:rsid w:val="00916347"/>
    <w:rsid w:val="00922F61"/>
    <w:rsid w:val="00926758"/>
    <w:rsid w:val="00927131"/>
    <w:rsid w:val="009319F4"/>
    <w:rsid w:val="00932935"/>
    <w:rsid w:val="00933E27"/>
    <w:rsid w:val="009349A1"/>
    <w:rsid w:val="00934D26"/>
    <w:rsid w:val="00937325"/>
    <w:rsid w:val="00937C87"/>
    <w:rsid w:val="00940831"/>
    <w:rsid w:val="00940E97"/>
    <w:rsid w:val="009425F3"/>
    <w:rsid w:val="00943435"/>
    <w:rsid w:val="0094426A"/>
    <w:rsid w:val="0094593F"/>
    <w:rsid w:val="00945CB8"/>
    <w:rsid w:val="009502F9"/>
    <w:rsid w:val="00950A66"/>
    <w:rsid w:val="00950D76"/>
    <w:rsid w:val="00950ED4"/>
    <w:rsid w:val="0095311D"/>
    <w:rsid w:val="0095477E"/>
    <w:rsid w:val="0095571A"/>
    <w:rsid w:val="00956E0E"/>
    <w:rsid w:val="00960DEA"/>
    <w:rsid w:val="00960E46"/>
    <w:rsid w:val="00962C51"/>
    <w:rsid w:val="00963E6F"/>
    <w:rsid w:val="009643D0"/>
    <w:rsid w:val="00965741"/>
    <w:rsid w:val="00966BF0"/>
    <w:rsid w:val="00972243"/>
    <w:rsid w:val="009739BA"/>
    <w:rsid w:val="0097583D"/>
    <w:rsid w:val="00977989"/>
    <w:rsid w:val="00983208"/>
    <w:rsid w:val="00983A37"/>
    <w:rsid w:val="00983F77"/>
    <w:rsid w:val="00986D91"/>
    <w:rsid w:val="00991D2D"/>
    <w:rsid w:val="00992901"/>
    <w:rsid w:val="009948FA"/>
    <w:rsid w:val="009962BB"/>
    <w:rsid w:val="00996BDA"/>
    <w:rsid w:val="009973CB"/>
    <w:rsid w:val="009A5A8E"/>
    <w:rsid w:val="009B1B0E"/>
    <w:rsid w:val="009B2DAB"/>
    <w:rsid w:val="009B3CF8"/>
    <w:rsid w:val="009B4124"/>
    <w:rsid w:val="009B614F"/>
    <w:rsid w:val="009C04AF"/>
    <w:rsid w:val="009C11B4"/>
    <w:rsid w:val="009C1F1B"/>
    <w:rsid w:val="009C3818"/>
    <w:rsid w:val="009C3A1D"/>
    <w:rsid w:val="009C3C89"/>
    <w:rsid w:val="009C6467"/>
    <w:rsid w:val="009C759C"/>
    <w:rsid w:val="009D07C4"/>
    <w:rsid w:val="009D41AB"/>
    <w:rsid w:val="009D4333"/>
    <w:rsid w:val="009D443C"/>
    <w:rsid w:val="009D4BA7"/>
    <w:rsid w:val="009D778F"/>
    <w:rsid w:val="009D7D07"/>
    <w:rsid w:val="009E03A4"/>
    <w:rsid w:val="009E0F24"/>
    <w:rsid w:val="009E263E"/>
    <w:rsid w:val="009E29E8"/>
    <w:rsid w:val="009E2E2A"/>
    <w:rsid w:val="009E4128"/>
    <w:rsid w:val="009E4A04"/>
    <w:rsid w:val="009F3790"/>
    <w:rsid w:val="009F39DF"/>
    <w:rsid w:val="009F3AE2"/>
    <w:rsid w:val="009F6813"/>
    <w:rsid w:val="00A03F8F"/>
    <w:rsid w:val="00A042BC"/>
    <w:rsid w:val="00A045F2"/>
    <w:rsid w:val="00A071E9"/>
    <w:rsid w:val="00A1369B"/>
    <w:rsid w:val="00A15402"/>
    <w:rsid w:val="00A16D8E"/>
    <w:rsid w:val="00A2017E"/>
    <w:rsid w:val="00A20875"/>
    <w:rsid w:val="00A22FCD"/>
    <w:rsid w:val="00A244C7"/>
    <w:rsid w:val="00A259B1"/>
    <w:rsid w:val="00A279B5"/>
    <w:rsid w:val="00A33F9B"/>
    <w:rsid w:val="00A361DB"/>
    <w:rsid w:val="00A363DD"/>
    <w:rsid w:val="00A36DDE"/>
    <w:rsid w:val="00A36E65"/>
    <w:rsid w:val="00A37912"/>
    <w:rsid w:val="00A37EDE"/>
    <w:rsid w:val="00A41A9E"/>
    <w:rsid w:val="00A43BA2"/>
    <w:rsid w:val="00A45EE8"/>
    <w:rsid w:val="00A462A9"/>
    <w:rsid w:val="00A51D86"/>
    <w:rsid w:val="00A52408"/>
    <w:rsid w:val="00A5334D"/>
    <w:rsid w:val="00A538A9"/>
    <w:rsid w:val="00A54AEE"/>
    <w:rsid w:val="00A55169"/>
    <w:rsid w:val="00A55E82"/>
    <w:rsid w:val="00A56228"/>
    <w:rsid w:val="00A576F9"/>
    <w:rsid w:val="00A60433"/>
    <w:rsid w:val="00A60BDF"/>
    <w:rsid w:val="00A6171B"/>
    <w:rsid w:val="00A620E2"/>
    <w:rsid w:val="00A633F2"/>
    <w:rsid w:val="00A63444"/>
    <w:rsid w:val="00A63E30"/>
    <w:rsid w:val="00A64300"/>
    <w:rsid w:val="00A6488A"/>
    <w:rsid w:val="00A660B5"/>
    <w:rsid w:val="00A66968"/>
    <w:rsid w:val="00A73E9A"/>
    <w:rsid w:val="00A7487F"/>
    <w:rsid w:val="00A753B3"/>
    <w:rsid w:val="00A75C5D"/>
    <w:rsid w:val="00A805B7"/>
    <w:rsid w:val="00A8342D"/>
    <w:rsid w:val="00A84E9B"/>
    <w:rsid w:val="00A85D07"/>
    <w:rsid w:val="00A86CCF"/>
    <w:rsid w:val="00A914B7"/>
    <w:rsid w:val="00A915DD"/>
    <w:rsid w:val="00A92606"/>
    <w:rsid w:val="00A9286C"/>
    <w:rsid w:val="00A94490"/>
    <w:rsid w:val="00A95E07"/>
    <w:rsid w:val="00A96A4E"/>
    <w:rsid w:val="00AA1D90"/>
    <w:rsid w:val="00AA21E0"/>
    <w:rsid w:val="00AA345B"/>
    <w:rsid w:val="00AA556D"/>
    <w:rsid w:val="00AA5DDA"/>
    <w:rsid w:val="00AA6BA1"/>
    <w:rsid w:val="00AA7F2F"/>
    <w:rsid w:val="00AB0BA1"/>
    <w:rsid w:val="00AB1C9F"/>
    <w:rsid w:val="00AB1D8E"/>
    <w:rsid w:val="00AB328F"/>
    <w:rsid w:val="00AB4AC2"/>
    <w:rsid w:val="00AB4F34"/>
    <w:rsid w:val="00AB51A8"/>
    <w:rsid w:val="00AC0AE0"/>
    <w:rsid w:val="00AC45E1"/>
    <w:rsid w:val="00AC4D07"/>
    <w:rsid w:val="00AC4EC9"/>
    <w:rsid w:val="00AC5D01"/>
    <w:rsid w:val="00AC70CA"/>
    <w:rsid w:val="00AC7111"/>
    <w:rsid w:val="00AC7DE3"/>
    <w:rsid w:val="00AD3E0D"/>
    <w:rsid w:val="00AD468B"/>
    <w:rsid w:val="00AD4F7B"/>
    <w:rsid w:val="00AD7954"/>
    <w:rsid w:val="00AE23FB"/>
    <w:rsid w:val="00AE256C"/>
    <w:rsid w:val="00AE5058"/>
    <w:rsid w:val="00AF4BF2"/>
    <w:rsid w:val="00AF4DA4"/>
    <w:rsid w:val="00AF592A"/>
    <w:rsid w:val="00AF7546"/>
    <w:rsid w:val="00B00C4E"/>
    <w:rsid w:val="00B02499"/>
    <w:rsid w:val="00B02796"/>
    <w:rsid w:val="00B02A3F"/>
    <w:rsid w:val="00B02B75"/>
    <w:rsid w:val="00B03235"/>
    <w:rsid w:val="00B03A57"/>
    <w:rsid w:val="00B04A35"/>
    <w:rsid w:val="00B04BE1"/>
    <w:rsid w:val="00B050D9"/>
    <w:rsid w:val="00B0662F"/>
    <w:rsid w:val="00B123FB"/>
    <w:rsid w:val="00B1247F"/>
    <w:rsid w:val="00B153FA"/>
    <w:rsid w:val="00B22A17"/>
    <w:rsid w:val="00B22B9F"/>
    <w:rsid w:val="00B22F78"/>
    <w:rsid w:val="00B27131"/>
    <w:rsid w:val="00B27951"/>
    <w:rsid w:val="00B31892"/>
    <w:rsid w:val="00B32689"/>
    <w:rsid w:val="00B331EC"/>
    <w:rsid w:val="00B34A79"/>
    <w:rsid w:val="00B35F83"/>
    <w:rsid w:val="00B36A30"/>
    <w:rsid w:val="00B42F31"/>
    <w:rsid w:val="00B43D92"/>
    <w:rsid w:val="00B457A4"/>
    <w:rsid w:val="00B51050"/>
    <w:rsid w:val="00B5255F"/>
    <w:rsid w:val="00B52CAD"/>
    <w:rsid w:val="00B539A3"/>
    <w:rsid w:val="00B53EAF"/>
    <w:rsid w:val="00B554D6"/>
    <w:rsid w:val="00B628FE"/>
    <w:rsid w:val="00B6454E"/>
    <w:rsid w:val="00B65BCA"/>
    <w:rsid w:val="00B65EDC"/>
    <w:rsid w:val="00B6639B"/>
    <w:rsid w:val="00B66F84"/>
    <w:rsid w:val="00B675A3"/>
    <w:rsid w:val="00B67947"/>
    <w:rsid w:val="00B7570D"/>
    <w:rsid w:val="00B80E36"/>
    <w:rsid w:val="00B81B10"/>
    <w:rsid w:val="00B8204D"/>
    <w:rsid w:val="00B84F6E"/>
    <w:rsid w:val="00B86926"/>
    <w:rsid w:val="00B9500B"/>
    <w:rsid w:val="00B970C0"/>
    <w:rsid w:val="00BA1D80"/>
    <w:rsid w:val="00BA2607"/>
    <w:rsid w:val="00BA4E6F"/>
    <w:rsid w:val="00BA56A8"/>
    <w:rsid w:val="00BA784F"/>
    <w:rsid w:val="00BA7A1E"/>
    <w:rsid w:val="00BB3F28"/>
    <w:rsid w:val="00BB4E8D"/>
    <w:rsid w:val="00BB4FD9"/>
    <w:rsid w:val="00BB5711"/>
    <w:rsid w:val="00BB5722"/>
    <w:rsid w:val="00BB6693"/>
    <w:rsid w:val="00BB6BB6"/>
    <w:rsid w:val="00BB6CD0"/>
    <w:rsid w:val="00BC02E9"/>
    <w:rsid w:val="00BC17E4"/>
    <w:rsid w:val="00BC3EC5"/>
    <w:rsid w:val="00BC46B6"/>
    <w:rsid w:val="00BC5546"/>
    <w:rsid w:val="00BC652B"/>
    <w:rsid w:val="00BD2771"/>
    <w:rsid w:val="00BD35AA"/>
    <w:rsid w:val="00BD3C78"/>
    <w:rsid w:val="00BD6505"/>
    <w:rsid w:val="00BE0B2F"/>
    <w:rsid w:val="00BE57BB"/>
    <w:rsid w:val="00BE7092"/>
    <w:rsid w:val="00BE7118"/>
    <w:rsid w:val="00BF052E"/>
    <w:rsid w:val="00BF0C25"/>
    <w:rsid w:val="00BF362A"/>
    <w:rsid w:val="00BF5AD6"/>
    <w:rsid w:val="00BF7869"/>
    <w:rsid w:val="00C06004"/>
    <w:rsid w:val="00C06389"/>
    <w:rsid w:val="00C07F58"/>
    <w:rsid w:val="00C11279"/>
    <w:rsid w:val="00C11A18"/>
    <w:rsid w:val="00C12B98"/>
    <w:rsid w:val="00C13A67"/>
    <w:rsid w:val="00C13CD5"/>
    <w:rsid w:val="00C14183"/>
    <w:rsid w:val="00C157A7"/>
    <w:rsid w:val="00C2045C"/>
    <w:rsid w:val="00C218B8"/>
    <w:rsid w:val="00C26633"/>
    <w:rsid w:val="00C26EF0"/>
    <w:rsid w:val="00C27B04"/>
    <w:rsid w:val="00C335A8"/>
    <w:rsid w:val="00C34810"/>
    <w:rsid w:val="00C362E2"/>
    <w:rsid w:val="00C36564"/>
    <w:rsid w:val="00C37ABD"/>
    <w:rsid w:val="00C4052B"/>
    <w:rsid w:val="00C409B6"/>
    <w:rsid w:val="00C40CD5"/>
    <w:rsid w:val="00C40DD3"/>
    <w:rsid w:val="00C42A8E"/>
    <w:rsid w:val="00C42EF8"/>
    <w:rsid w:val="00C43FF4"/>
    <w:rsid w:val="00C44308"/>
    <w:rsid w:val="00C46A25"/>
    <w:rsid w:val="00C47E88"/>
    <w:rsid w:val="00C500A8"/>
    <w:rsid w:val="00C51B7F"/>
    <w:rsid w:val="00C529B0"/>
    <w:rsid w:val="00C53D9F"/>
    <w:rsid w:val="00C540CA"/>
    <w:rsid w:val="00C556AB"/>
    <w:rsid w:val="00C56B62"/>
    <w:rsid w:val="00C56F7A"/>
    <w:rsid w:val="00C57AD8"/>
    <w:rsid w:val="00C60D14"/>
    <w:rsid w:val="00C6493D"/>
    <w:rsid w:val="00C64E46"/>
    <w:rsid w:val="00C650CF"/>
    <w:rsid w:val="00C65690"/>
    <w:rsid w:val="00C662B4"/>
    <w:rsid w:val="00C6653B"/>
    <w:rsid w:val="00C66F2D"/>
    <w:rsid w:val="00C67C95"/>
    <w:rsid w:val="00C67CE6"/>
    <w:rsid w:val="00C71154"/>
    <w:rsid w:val="00C71160"/>
    <w:rsid w:val="00C7208B"/>
    <w:rsid w:val="00C737F2"/>
    <w:rsid w:val="00C74467"/>
    <w:rsid w:val="00C75DFF"/>
    <w:rsid w:val="00C77D00"/>
    <w:rsid w:val="00C8054F"/>
    <w:rsid w:val="00C8214A"/>
    <w:rsid w:val="00C825E5"/>
    <w:rsid w:val="00C8345C"/>
    <w:rsid w:val="00C849B4"/>
    <w:rsid w:val="00C85CD7"/>
    <w:rsid w:val="00C91A6F"/>
    <w:rsid w:val="00C91E33"/>
    <w:rsid w:val="00C930C8"/>
    <w:rsid w:val="00C9475E"/>
    <w:rsid w:val="00C95611"/>
    <w:rsid w:val="00CA3702"/>
    <w:rsid w:val="00CA45CB"/>
    <w:rsid w:val="00CA4C3A"/>
    <w:rsid w:val="00CA4E57"/>
    <w:rsid w:val="00CA7AA6"/>
    <w:rsid w:val="00CA7ADA"/>
    <w:rsid w:val="00CA7C07"/>
    <w:rsid w:val="00CA7F1D"/>
    <w:rsid w:val="00CB05AD"/>
    <w:rsid w:val="00CB5C38"/>
    <w:rsid w:val="00CC1C87"/>
    <w:rsid w:val="00CC1F8C"/>
    <w:rsid w:val="00CC22E7"/>
    <w:rsid w:val="00CC29B3"/>
    <w:rsid w:val="00CC2EA8"/>
    <w:rsid w:val="00CC5500"/>
    <w:rsid w:val="00CC6E48"/>
    <w:rsid w:val="00CD4DE8"/>
    <w:rsid w:val="00CD5841"/>
    <w:rsid w:val="00CD5A8F"/>
    <w:rsid w:val="00CD611D"/>
    <w:rsid w:val="00CD6238"/>
    <w:rsid w:val="00CD6617"/>
    <w:rsid w:val="00CD6876"/>
    <w:rsid w:val="00CD6D28"/>
    <w:rsid w:val="00CE0F1F"/>
    <w:rsid w:val="00CE2494"/>
    <w:rsid w:val="00CE2973"/>
    <w:rsid w:val="00CE4073"/>
    <w:rsid w:val="00CE719D"/>
    <w:rsid w:val="00CE724E"/>
    <w:rsid w:val="00CE7470"/>
    <w:rsid w:val="00CE7DD9"/>
    <w:rsid w:val="00CE7F68"/>
    <w:rsid w:val="00CF23A0"/>
    <w:rsid w:val="00CF44B3"/>
    <w:rsid w:val="00CF4EFF"/>
    <w:rsid w:val="00CF55B7"/>
    <w:rsid w:val="00CF6B54"/>
    <w:rsid w:val="00CF723E"/>
    <w:rsid w:val="00D02831"/>
    <w:rsid w:val="00D04C47"/>
    <w:rsid w:val="00D069F8"/>
    <w:rsid w:val="00D07E4B"/>
    <w:rsid w:val="00D1318A"/>
    <w:rsid w:val="00D13CEA"/>
    <w:rsid w:val="00D13F20"/>
    <w:rsid w:val="00D144B1"/>
    <w:rsid w:val="00D15014"/>
    <w:rsid w:val="00D15AA1"/>
    <w:rsid w:val="00D164BC"/>
    <w:rsid w:val="00D203E4"/>
    <w:rsid w:val="00D217AF"/>
    <w:rsid w:val="00D23481"/>
    <w:rsid w:val="00D25172"/>
    <w:rsid w:val="00D25C63"/>
    <w:rsid w:val="00D279F0"/>
    <w:rsid w:val="00D3060B"/>
    <w:rsid w:val="00D31B9B"/>
    <w:rsid w:val="00D3496C"/>
    <w:rsid w:val="00D36A13"/>
    <w:rsid w:val="00D36A9F"/>
    <w:rsid w:val="00D42E23"/>
    <w:rsid w:val="00D4523F"/>
    <w:rsid w:val="00D466A8"/>
    <w:rsid w:val="00D46E14"/>
    <w:rsid w:val="00D51004"/>
    <w:rsid w:val="00D52EC1"/>
    <w:rsid w:val="00D54B95"/>
    <w:rsid w:val="00D570F6"/>
    <w:rsid w:val="00D579E6"/>
    <w:rsid w:val="00D61FF9"/>
    <w:rsid w:val="00D62480"/>
    <w:rsid w:val="00D629E3"/>
    <w:rsid w:val="00D64273"/>
    <w:rsid w:val="00D64C4F"/>
    <w:rsid w:val="00D66DDB"/>
    <w:rsid w:val="00D70766"/>
    <w:rsid w:val="00D7252C"/>
    <w:rsid w:val="00D7768F"/>
    <w:rsid w:val="00D8121E"/>
    <w:rsid w:val="00D82691"/>
    <w:rsid w:val="00D83724"/>
    <w:rsid w:val="00D837B0"/>
    <w:rsid w:val="00D83FBA"/>
    <w:rsid w:val="00D84744"/>
    <w:rsid w:val="00D87935"/>
    <w:rsid w:val="00D906B2"/>
    <w:rsid w:val="00D90D4C"/>
    <w:rsid w:val="00D91F3E"/>
    <w:rsid w:val="00D92325"/>
    <w:rsid w:val="00D95A1B"/>
    <w:rsid w:val="00DA0056"/>
    <w:rsid w:val="00DA0D6A"/>
    <w:rsid w:val="00DA1EA0"/>
    <w:rsid w:val="00DA2E83"/>
    <w:rsid w:val="00DA364F"/>
    <w:rsid w:val="00DA3868"/>
    <w:rsid w:val="00DA3A68"/>
    <w:rsid w:val="00DA4E7C"/>
    <w:rsid w:val="00DB03B1"/>
    <w:rsid w:val="00DB1FCC"/>
    <w:rsid w:val="00DB277C"/>
    <w:rsid w:val="00DB3FB8"/>
    <w:rsid w:val="00DB5A7F"/>
    <w:rsid w:val="00DB7DC5"/>
    <w:rsid w:val="00DC0C32"/>
    <w:rsid w:val="00DC175C"/>
    <w:rsid w:val="00DC69D9"/>
    <w:rsid w:val="00DC7159"/>
    <w:rsid w:val="00DC7392"/>
    <w:rsid w:val="00DC7C06"/>
    <w:rsid w:val="00DC7E08"/>
    <w:rsid w:val="00DD0CD5"/>
    <w:rsid w:val="00DD1932"/>
    <w:rsid w:val="00DD2423"/>
    <w:rsid w:val="00DD2942"/>
    <w:rsid w:val="00DD4191"/>
    <w:rsid w:val="00DD6775"/>
    <w:rsid w:val="00DD732B"/>
    <w:rsid w:val="00DE00CB"/>
    <w:rsid w:val="00DE02CA"/>
    <w:rsid w:val="00DE1E01"/>
    <w:rsid w:val="00DE224D"/>
    <w:rsid w:val="00DE41C5"/>
    <w:rsid w:val="00DF43D9"/>
    <w:rsid w:val="00DF7F84"/>
    <w:rsid w:val="00E022A1"/>
    <w:rsid w:val="00E0245B"/>
    <w:rsid w:val="00E028D2"/>
    <w:rsid w:val="00E02A52"/>
    <w:rsid w:val="00E0378B"/>
    <w:rsid w:val="00E0447A"/>
    <w:rsid w:val="00E052B8"/>
    <w:rsid w:val="00E10780"/>
    <w:rsid w:val="00E12804"/>
    <w:rsid w:val="00E134FA"/>
    <w:rsid w:val="00E22006"/>
    <w:rsid w:val="00E22EA8"/>
    <w:rsid w:val="00E23058"/>
    <w:rsid w:val="00E25D40"/>
    <w:rsid w:val="00E319EF"/>
    <w:rsid w:val="00E31CB8"/>
    <w:rsid w:val="00E332FF"/>
    <w:rsid w:val="00E354BF"/>
    <w:rsid w:val="00E361ED"/>
    <w:rsid w:val="00E40395"/>
    <w:rsid w:val="00E40CA6"/>
    <w:rsid w:val="00E41747"/>
    <w:rsid w:val="00E43931"/>
    <w:rsid w:val="00E44D06"/>
    <w:rsid w:val="00E46240"/>
    <w:rsid w:val="00E46977"/>
    <w:rsid w:val="00E53008"/>
    <w:rsid w:val="00E54144"/>
    <w:rsid w:val="00E5447D"/>
    <w:rsid w:val="00E547F7"/>
    <w:rsid w:val="00E57404"/>
    <w:rsid w:val="00E57A6E"/>
    <w:rsid w:val="00E64BEF"/>
    <w:rsid w:val="00E64E18"/>
    <w:rsid w:val="00E66BEB"/>
    <w:rsid w:val="00E71771"/>
    <w:rsid w:val="00E71F80"/>
    <w:rsid w:val="00E73985"/>
    <w:rsid w:val="00E7452D"/>
    <w:rsid w:val="00E74CB0"/>
    <w:rsid w:val="00E81B7C"/>
    <w:rsid w:val="00E85AC5"/>
    <w:rsid w:val="00E864E9"/>
    <w:rsid w:val="00E909E3"/>
    <w:rsid w:val="00E91D41"/>
    <w:rsid w:val="00E91FA5"/>
    <w:rsid w:val="00E9742F"/>
    <w:rsid w:val="00EA30EE"/>
    <w:rsid w:val="00EA372C"/>
    <w:rsid w:val="00EB020F"/>
    <w:rsid w:val="00EB33A4"/>
    <w:rsid w:val="00EB6216"/>
    <w:rsid w:val="00EB6CF0"/>
    <w:rsid w:val="00EC1274"/>
    <w:rsid w:val="00EC285A"/>
    <w:rsid w:val="00EC3047"/>
    <w:rsid w:val="00EC4067"/>
    <w:rsid w:val="00EC4F2E"/>
    <w:rsid w:val="00EC5C68"/>
    <w:rsid w:val="00EC6576"/>
    <w:rsid w:val="00ED3627"/>
    <w:rsid w:val="00ED37B8"/>
    <w:rsid w:val="00ED3C94"/>
    <w:rsid w:val="00ED5B5F"/>
    <w:rsid w:val="00ED67BB"/>
    <w:rsid w:val="00EE1B70"/>
    <w:rsid w:val="00EE3EC4"/>
    <w:rsid w:val="00EE53C1"/>
    <w:rsid w:val="00EE6206"/>
    <w:rsid w:val="00EF0C39"/>
    <w:rsid w:val="00EF36E1"/>
    <w:rsid w:val="00EF6902"/>
    <w:rsid w:val="00EF6C8B"/>
    <w:rsid w:val="00F028A5"/>
    <w:rsid w:val="00F02ACE"/>
    <w:rsid w:val="00F03463"/>
    <w:rsid w:val="00F03E2D"/>
    <w:rsid w:val="00F040E4"/>
    <w:rsid w:val="00F04293"/>
    <w:rsid w:val="00F05082"/>
    <w:rsid w:val="00F06AF6"/>
    <w:rsid w:val="00F104DF"/>
    <w:rsid w:val="00F16F36"/>
    <w:rsid w:val="00F20567"/>
    <w:rsid w:val="00F21BA6"/>
    <w:rsid w:val="00F26C65"/>
    <w:rsid w:val="00F27FE4"/>
    <w:rsid w:val="00F316B5"/>
    <w:rsid w:val="00F42088"/>
    <w:rsid w:val="00F42BAB"/>
    <w:rsid w:val="00F43789"/>
    <w:rsid w:val="00F445C1"/>
    <w:rsid w:val="00F47855"/>
    <w:rsid w:val="00F50072"/>
    <w:rsid w:val="00F507C6"/>
    <w:rsid w:val="00F51CCB"/>
    <w:rsid w:val="00F51D19"/>
    <w:rsid w:val="00F530A8"/>
    <w:rsid w:val="00F550A0"/>
    <w:rsid w:val="00F56036"/>
    <w:rsid w:val="00F56168"/>
    <w:rsid w:val="00F6097F"/>
    <w:rsid w:val="00F62018"/>
    <w:rsid w:val="00F62E83"/>
    <w:rsid w:val="00F65096"/>
    <w:rsid w:val="00F65D8D"/>
    <w:rsid w:val="00F70A24"/>
    <w:rsid w:val="00F71565"/>
    <w:rsid w:val="00F7237E"/>
    <w:rsid w:val="00F73D29"/>
    <w:rsid w:val="00F7642B"/>
    <w:rsid w:val="00F80790"/>
    <w:rsid w:val="00F8788F"/>
    <w:rsid w:val="00F87926"/>
    <w:rsid w:val="00F908B7"/>
    <w:rsid w:val="00F91851"/>
    <w:rsid w:val="00F93024"/>
    <w:rsid w:val="00F933B4"/>
    <w:rsid w:val="00F936DE"/>
    <w:rsid w:val="00F93F64"/>
    <w:rsid w:val="00F948DC"/>
    <w:rsid w:val="00F955F5"/>
    <w:rsid w:val="00FA03D1"/>
    <w:rsid w:val="00FA2ED3"/>
    <w:rsid w:val="00FA3A0C"/>
    <w:rsid w:val="00FA3EA6"/>
    <w:rsid w:val="00FA6B8E"/>
    <w:rsid w:val="00FB029C"/>
    <w:rsid w:val="00FB0D59"/>
    <w:rsid w:val="00FB1BAA"/>
    <w:rsid w:val="00FB1BCD"/>
    <w:rsid w:val="00FB1D33"/>
    <w:rsid w:val="00FB4B7A"/>
    <w:rsid w:val="00FB7C3A"/>
    <w:rsid w:val="00FC01D5"/>
    <w:rsid w:val="00FC2034"/>
    <w:rsid w:val="00FC387F"/>
    <w:rsid w:val="00FC4280"/>
    <w:rsid w:val="00FC6032"/>
    <w:rsid w:val="00FC6F1F"/>
    <w:rsid w:val="00FD34DC"/>
    <w:rsid w:val="00FD5141"/>
    <w:rsid w:val="00FD53DA"/>
    <w:rsid w:val="00FD5CCF"/>
    <w:rsid w:val="00FD667D"/>
    <w:rsid w:val="00FE58DC"/>
    <w:rsid w:val="00FE609B"/>
    <w:rsid w:val="00FE62B8"/>
    <w:rsid w:val="00FE7017"/>
    <w:rsid w:val="00FF3651"/>
    <w:rsid w:val="00FF75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F5B0F61"/>
  <w15:docId w15:val="{AC7952D2-BA0F-4FAD-97EA-516D766C9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n-US"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6CCF"/>
    <w:pPr>
      <w:spacing w:line="254" w:lineRule="auto"/>
    </w:pPr>
    <w:rPr>
      <w:color w:val="000000" w:themeColor="text1"/>
      <w:lang w:eastAsia="es-MX"/>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4">
    <w:name w:val="4"/>
    <w:basedOn w:val="TableNormal"/>
    <w:pPr>
      <w:spacing w:after="0" w:line="240" w:lineRule="auto"/>
    </w:pPr>
    <w:tblPr>
      <w:tblStyleRowBandSize w:val="1"/>
      <w:tblStyleColBandSize w:val="1"/>
      <w:tblCellMar>
        <w:left w:w="108" w:type="dxa"/>
        <w:right w:w="108" w:type="dxa"/>
      </w:tblCellMar>
    </w:tblPr>
  </w:style>
  <w:style w:type="table" w:customStyle="1" w:styleId="3">
    <w:name w:val="3"/>
    <w:basedOn w:val="TableNormal"/>
    <w:pPr>
      <w:spacing w:after="0" w:line="240" w:lineRule="auto"/>
    </w:pPr>
    <w:tblPr>
      <w:tblStyleRowBandSize w:val="1"/>
      <w:tblStyleColBandSize w:val="1"/>
      <w:tblCellMar>
        <w:left w:w="108" w:type="dxa"/>
        <w:right w:w="108" w:type="dxa"/>
      </w:tblCellMar>
    </w:tblPr>
  </w:style>
  <w:style w:type="table" w:customStyle="1" w:styleId="2">
    <w:name w:val="2"/>
    <w:basedOn w:val="TableNormal"/>
    <w:pPr>
      <w:spacing w:after="0" w:line="240" w:lineRule="auto"/>
    </w:pPr>
    <w:tblPr>
      <w:tblStyleRowBandSize w:val="1"/>
      <w:tblStyleColBandSize w:val="1"/>
      <w:tblCellMar>
        <w:left w:w="108" w:type="dxa"/>
        <w:right w:w="108" w:type="dxa"/>
      </w:tblCellMar>
    </w:tblPr>
  </w:style>
  <w:style w:type="table" w:customStyle="1" w:styleId="1">
    <w:name w:val="1"/>
    <w:basedOn w:val="TableNormal"/>
    <w:pPr>
      <w:spacing w:after="0" w:line="240" w:lineRule="auto"/>
    </w:pPr>
    <w:tblPr>
      <w:tblStyleRowBandSize w:val="1"/>
      <w:tblStyleColBandSize w:val="1"/>
      <w:tblCellMar>
        <w:left w:w="108" w:type="dxa"/>
        <w:right w:w="108" w:type="dxa"/>
      </w:tblCellMar>
    </w:tblPr>
  </w:style>
  <w:style w:type="character" w:styleId="Hipervnculo">
    <w:name w:val="Hyperlink"/>
    <w:aliases w:val="Hipervínculo1,Hipervínculo11,Hipervínculo12,Hipervínculo13,Hipervínculo14,Hipervínculo15"/>
    <w:basedOn w:val="Fuentedeprrafopredeter"/>
    <w:uiPriority w:val="99"/>
    <w:unhideWhenUsed/>
    <w:qFormat/>
    <w:rsid w:val="001558BD"/>
    <w:rPr>
      <w:color w:val="0000FF" w:themeColor="hyperlink"/>
      <w:u w:val="single"/>
    </w:rPr>
  </w:style>
  <w:style w:type="character" w:customStyle="1" w:styleId="Mencinsinresolver1">
    <w:name w:val="Mención sin resolver1"/>
    <w:basedOn w:val="Fuentedeprrafopredeter"/>
    <w:uiPriority w:val="99"/>
    <w:semiHidden/>
    <w:unhideWhenUsed/>
    <w:rsid w:val="001558BD"/>
    <w:rPr>
      <w:color w:val="605E5C"/>
      <w:shd w:val="clear" w:color="auto" w:fill="E1DFDD"/>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BD6505"/>
    <w:rPr>
      <w:rFonts w:eastAsia="Times New Roman" w:cs="Times New Roman"/>
      <w:color w:val="000000" w:themeColor="text1"/>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D6505"/>
    <w:pPr>
      <w:spacing w:after="0" w:line="240" w:lineRule="auto"/>
      <w:ind w:left="720"/>
      <w:contextualSpacing/>
    </w:pPr>
    <w:rPr>
      <w:rFonts w:eastAsia="Times New Roman" w:cs="Times New Roman"/>
      <w:szCs w:val="24"/>
      <w:lang w:eastAsia="es-ES"/>
    </w:rPr>
  </w:style>
  <w:style w:type="character" w:styleId="Hipervnculovisitado">
    <w:name w:val="FollowedHyperlink"/>
    <w:basedOn w:val="Fuentedeprrafopredeter"/>
    <w:uiPriority w:val="99"/>
    <w:semiHidden/>
    <w:unhideWhenUsed/>
    <w:rsid w:val="002F08A1"/>
    <w:rPr>
      <w:color w:val="800080" w:themeColor="followedHyperlink"/>
      <w:u w:val="single"/>
    </w:rPr>
  </w:style>
  <w:style w:type="table" w:styleId="Tablaconcuadrcula">
    <w:name w:val="Table Grid"/>
    <w:basedOn w:val="Tablanormal"/>
    <w:uiPriority w:val="59"/>
    <w:qFormat/>
    <w:rsid w:val="00B22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basedOn w:val="Fuentedeprrafopredeter"/>
    <w:uiPriority w:val="99"/>
    <w:semiHidden/>
    <w:unhideWhenUsed/>
    <w:rsid w:val="00943435"/>
    <w:rPr>
      <w:color w:val="605E5C"/>
      <w:shd w:val="clear" w:color="auto" w:fill="E1DFDD"/>
    </w:rPr>
  </w:style>
  <w:style w:type="character" w:customStyle="1" w:styleId="normaltextrun">
    <w:name w:val="normaltextrun"/>
    <w:basedOn w:val="Fuentedeprrafopredeter"/>
    <w:rsid w:val="00572946"/>
  </w:style>
  <w:style w:type="table" w:customStyle="1" w:styleId="Tablaconcuadrcula3">
    <w:name w:val="Tabla con cuadrícula3"/>
    <w:basedOn w:val="Tablanormal"/>
    <w:uiPriority w:val="59"/>
    <w:rsid w:val="00572946"/>
    <w:pPr>
      <w:spacing w:after="0" w:line="240" w:lineRule="auto"/>
      <w:jc w:val="left"/>
    </w:pPr>
    <w:rPr>
      <w:rFonts w:asciiTheme="minorHAnsi" w:eastAsia="Calibri" w:hAnsiTheme="minorHAnsi" w:cstheme="minorBidi"/>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C0BD7"/>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character" w:customStyle="1" w:styleId="Mencinsinresolver3">
    <w:name w:val="Mención sin resolver3"/>
    <w:basedOn w:val="Fuentedeprrafopredeter"/>
    <w:uiPriority w:val="99"/>
    <w:semiHidden/>
    <w:unhideWhenUsed/>
    <w:rsid w:val="00DB277C"/>
    <w:rPr>
      <w:color w:val="605E5C"/>
      <w:shd w:val="clear" w:color="auto" w:fill="E1DFDD"/>
    </w:rPr>
  </w:style>
  <w:style w:type="paragraph" w:styleId="NormalWeb">
    <w:name w:val="Normal (Web)"/>
    <w:basedOn w:val="Normal"/>
    <w:uiPriority w:val="99"/>
    <w:unhideWhenUsed/>
    <w:rsid w:val="007C7BAF"/>
    <w:pPr>
      <w:spacing w:line="256" w:lineRule="auto"/>
    </w:pPr>
    <w:rPr>
      <w:rFonts w:ascii="Times New Roman" w:eastAsiaTheme="minorHAnsi" w:hAnsi="Times New Roman" w:cs="Times New Roman"/>
      <w:sz w:val="24"/>
      <w:szCs w:val="24"/>
    </w:rPr>
  </w:style>
  <w:style w:type="paragraph" w:customStyle="1" w:styleId="list-group-item-text">
    <w:name w:val="list-group-item-text"/>
    <w:basedOn w:val="Normal"/>
    <w:rsid w:val="0090431D"/>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styleId="TtulodeTDC">
    <w:name w:val="TOC Heading"/>
    <w:basedOn w:val="Ttulo1"/>
    <w:next w:val="Normal"/>
    <w:uiPriority w:val="39"/>
    <w:unhideWhenUsed/>
    <w:qFormat/>
    <w:rsid w:val="00C4052B"/>
    <w:pPr>
      <w:spacing w:before="240" w:after="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DC1">
    <w:name w:val="toc 1"/>
    <w:basedOn w:val="Normal"/>
    <w:next w:val="Normal"/>
    <w:autoRedefine/>
    <w:uiPriority w:val="39"/>
    <w:unhideWhenUsed/>
    <w:rsid w:val="00C4052B"/>
    <w:pPr>
      <w:spacing w:after="100"/>
    </w:pPr>
  </w:style>
  <w:style w:type="paragraph" w:styleId="TDC2">
    <w:name w:val="toc 2"/>
    <w:basedOn w:val="Normal"/>
    <w:next w:val="Normal"/>
    <w:autoRedefine/>
    <w:uiPriority w:val="39"/>
    <w:unhideWhenUsed/>
    <w:rsid w:val="00C4052B"/>
    <w:pPr>
      <w:spacing w:after="100"/>
      <w:ind w:left="220"/>
    </w:pPr>
  </w:style>
  <w:style w:type="character" w:customStyle="1" w:styleId="Ttulo2Car">
    <w:name w:val="Título 2 Car"/>
    <w:basedOn w:val="Fuentedeprrafopredeter"/>
    <w:link w:val="Ttulo2"/>
    <w:uiPriority w:val="9"/>
    <w:rsid w:val="008D5ABD"/>
    <w:rPr>
      <w:b/>
      <w:color w:val="000000" w:themeColor="text1"/>
      <w:sz w:val="36"/>
      <w:szCs w:val="36"/>
      <w:lang w:eastAsia="es-MX"/>
    </w:rPr>
  </w:style>
  <w:style w:type="character" w:customStyle="1" w:styleId="il">
    <w:name w:val="il"/>
    <w:basedOn w:val="Fuentedeprrafopredeter"/>
    <w:rsid w:val="00483BB0"/>
  </w:style>
  <w:style w:type="character" w:customStyle="1" w:styleId="Mencinsinresolver4">
    <w:name w:val="Mención sin resolver4"/>
    <w:basedOn w:val="Fuentedeprrafopredeter"/>
    <w:uiPriority w:val="99"/>
    <w:semiHidden/>
    <w:unhideWhenUsed/>
    <w:rsid w:val="00547B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58064">
      <w:bodyDiv w:val="1"/>
      <w:marLeft w:val="0"/>
      <w:marRight w:val="0"/>
      <w:marTop w:val="0"/>
      <w:marBottom w:val="0"/>
      <w:divBdr>
        <w:top w:val="none" w:sz="0" w:space="0" w:color="auto"/>
        <w:left w:val="none" w:sz="0" w:space="0" w:color="auto"/>
        <w:bottom w:val="none" w:sz="0" w:space="0" w:color="auto"/>
        <w:right w:val="none" w:sz="0" w:space="0" w:color="auto"/>
      </w:divBdr>
    </w:div>
    <w:div w:id="31005225">
      <w:bodyDiv w:val="1"/>
      <w:marLeft w:val="0"/>
      <w:marRight w:val="0"/>
      <w:marTop w:val="0"/>
      <w:marBottom w:val="0"/>
      <w:divBdr>
        <w:top w:val="none" w:sz="0" w:space="0" w:color="auto"/>
        <w:left w:val="none" w:sz="0" w:space="0" w:color="auto"/>
        <w:bottom w:val="none" w:sz="0" w:space="0" w:color="auto"/>
        <w:right w:val="none" w:sz="0" w:space="0" w:color="auto"/>
      </w:divBdr>
    </w:div>
    <w:div w:id="66348591">
      <w:bodyDiv w:val="1"/>
      <w:marLeft w:val="0"/>
      <w:marRight w:val="0"/>
      <w:marTop w:val="0"/>
      <w:marBottom w:val="0"/>
      <w:divBdr>
        <w:top w:val="none" w:sz="0" w:space="0" w:color="auto"/>
        <w:left w:val="none" w:sz="0" w:space="0" w:color="auto"/>
        <w:bottom w:val="none" w:sz="0" w:space="0" w:color="auto"/>
        <w:right w:val="none" w:sz="0" w:space="0" w:color="auto"/>
      </w:divBdr>
    </w:div>
    <w:div w:id="75444692">
      <w:bodyDiv w:val="1"/>
      <w:marLeft w:val="0"/>
      <w:marRight w:val="0"/>
      <w:marTop w:val="0"/>
      <w:marBottom w:val="0"/>
      <w:divBdr>
        <w:top w:val="none" w:sz="0" w:space="0" w:color="auto"/>
        <w:left w:val="none" w:sz="0" w:space="0" w:color="auto"/>
        <w:bottom w:val="none" w:sz="0" w:space="0" w:color="auto"/>
        <w:right w:val="none" w:sz="0" w:space="0" w:color="auto"/>
      </w:divBdr>
    </w:div>
    <w:div w:id="95179579">
      <w:bodyDiv w:val="1"/>
      <w:marLeft w:val="0"/>
      <w:marRight w:val="0"/>
      <w:marTop w:val="0"/>
      <w:marBottom w:val="0"/>
      <w:divBdr>
        <w:top w:val="none" w:sz="0" w:space="0" w:color="auto"/>
        <w:left w:val="none" w:sz="0" w:space="0" w:color="auto"/>
        <w:bottom w:val="none" w:sz="0" w:space="0" w:color="auto"/>
        <w:right w:val="none" w:sz="0" w:space="0" w:color="auto"/>
      </w:divBdr>
    </w:div>
    <w:div w:id="100809732">
      <w:bodyDiv w:val="1"/>
      <w:marLeft w:val="0"/>
      <w:marRight w:val="0"/>
      <w:marTop w:val="0"/>
      <w:marBottom w:val="0"/>
      <w:divBdr>
        <w:top w:val="none" w:sz="0" w:space="0" w:color="auto"/>
        <w:left w:val="none" w:sz="0" w:space="0" w:color="auto"/>
        <w:bottom w:val="none" w:sz="0" w:space="0" w:color="auto"/>
        <w:right w:val="none" w:sz="0" w:space="0" w:color="auto"/>
      </w:divBdr>
    </w:div>
    <w:div w:id="161548693">
      <w:bodyDiv w:val="1"/>
      <w:marLeft w:val="0"/>
      <w:marRight w:val="0"/>
      <w:marTop w:val="0"/>
      <w:marBottom w:val="0"/>
      <w:divBdr>
        <w:top w:val="none" w:sz="0" w:space="0" w:color="auto"/>
        <w:left w:val="none" w:sz="0" w:space="0" w:color="auto"/>
        <w:bottom w:val="none" w:sz="0" w:space="0" w:color="auto"/>
        <w:right w:val="none" w:sz="0" w:space="0" w:color="auto"/>
      </w:divBdr>
    </w:div>
    <w:div w:id="165755163">
      <w:bodyDiv w:val="1"/>
      <w:marLeft w:val="0"/>
      <w:marRight w:val="0"/>
      <w:marTop w:val="0"/>
      <w:marBottom w:val="0"/>
      <w:divBdr>
        <w:top w:val="none" w:sz="0" w:space="0" w:color="auto"/>
        <w:left w:val="none" w:sz="0" w:space="0" w:color="auto"/>
        <w:bottom w:val="none" w:sz="0" w:space="0" w:color="auto"/>
        <w:right w:val="none" w:sz="0" w:space="0" w:color="auto"/>
      </w:divBdr>
    </w:div>
    <w:div w:id="188031732">
      <w:bodyDiv w:val="1"/>
      <w:marLeft w:val="0"/>
      <w:marRight w:val="0"/>
      <w:marTop w:val="0"/>
      <w:marBottom w:val="0"/>
      <w:divBdr>
        <w:top w:val="none" w:sz="0" w:space="0" w:color="auto"/>
        <w:left w:val="none" w:sz="0" w:space="0" w:color="auto"/>
        <w:bottom w:val="none" w:sz="0" w:space="0" w:color="auto"/>
        <w:right w:val="none" w:sz="0" w:space="0" w:color="auto"/>
      </w:divBdr>
    </w:div>
    <w:div w:id="211500099">
      <w:bodyDiv w:val="1"/>
      <w:marLeft w:val="0"/>
      <w:marRight w:val="0"/>
      <w:marTop w:val="0"/>
      <w:marBottom w:val="0"/>
      <w:divBdr>
        <w:top w:val="none" w:sz="0" w:space="0" w:color="auto"/>
        <w:left w:val="none" w:sz="0" w:space="0" w:color="auto"/>
        <w:bottom w:val="none" w:sz="0" w:space="0" w:color="auto"/>
        <w:right w:val="none" w:sz="0" w:space="0" w:color="auto"/>
      </w:divBdr>
    </w:div>
    <w:div w:id="220101034">
      <w:bodyDiv w:val="1"/>
      <w:marLeft w:val="0"/>
      <w:marRight w:val="0"/>
      <w:marTop w:val="0"/>
      <w:marBottom w:val="0"/>
      <w:divBdr>
        <w:top w:val="none" w:sz="0" w:space="0" w:color="auto"/>
        <w:left w:val="none" w:sz="0" w:space="0" w:color="auto"/>
        <w:bottom w:val="none" w:sz="0" w:space="0" w:color="auto"/>
        <w:right w:val="none" w:sz="0" w:space="0" w:color="auto"/>
      </w:divBdr>
    </w:div>
    <w:div w:id="238367303">
      <w:bodyDiv w:val="1"/>
      <w:marLeft w:val="0"/>
      <w:marRight w:val="0"/>
      <w:marTop w:val="0"/>
      <w:marBottom w:val="0"/>
      <w:divBdr>
        <w:top w:val="none" w:sz="0" w:space="0" w:color="auto"/>
        <w:left w:val="none" w:sz="0" w:space="0" w:color="auto"/>
        <w:bottom w:val="none" w:sz="0" w:space="0" w:color="auto"/>
        <w:right w:val="none" w:sz="0" w:space="0" w:color="auto"/>
      </w:divBdr>
    </w:div>
    <w:div w:id="243883936">
      <w:bodyDiv w:val="1"/>
      <w:marLeft w:val="0"/>
      <w:marRight w:val="0"/>
      <w:marTop w:val="0"/>
      <w:marBottom w:val="0"/>
      <w:divBdr>
        <w:top w:val="none" w:sz="0" w:space="0" w:color="auto"/>
        <w:left w:val="none" w:sz="0" w:space="0" w:color="auto"/>
        <w:bottom w:val="none" w:sz="0" w:space="0" w:color="auto"/>
        <w:right w:val="none" w:sz="0" w:space="0" w:color="auto"/>
      </w:divBdr>
    </w:div>
    <w:div w:id="285963118">
      <w:bodyDiv w:val="1"/>
      <w:marLeft w:val="0"/>
      <w:marRight w:val="0"/>
      <w:marTop w:val="0"/>
      <w:marBottom w:val="0"/>
      <w:divBdr>
        <w:top w:val="none" w:sz="0" w:space="0" w:color="auto"/>
        <w:left w:val="none" w:sz="0" w:space="0" w:color="auto"/>
        <w:bottom w:val="none" w:sz="0" w:space="0" w:color="auto"/>
        <w:right w:val="none" w:sz="0" w:space="0" w:color="auto"/>
      </w:divBdr>
    </w:div>
    <w:div w:id="347029534">
      <w:bodyDiv w:val="1"/>
      <w:marLeft w:val="0"/>
      <w:marRight w:val="0"/>
      <w:marTop w:val="0"/>
      <w:marBottom w:val="0"/>
      <w:divBdr>
        <w:top w:val="none" w:sz="0" w:space="0" w:color="auto"/>
        <w:left w:val="none" w:sz="0" w:space="0" w:color="auto"/>
        <w:bottom w:val="none" w:sz="0" w:space="0" w:color="auto"/>
        <w:right w:val="none" w:sz="0" w:space="0" w:color="auto"/>
      </w:divBdr>
    </w:div>
    <w:div w:id="349069491">
      <w:bodyDiv w:val="1"/>
      <w:marLeft w:val="0"/>
      <w:marRight w:val="0"/>
      <w:marTop w:val="0"/>
      <w:marBottom w:val="0"/>
      <w:divBdr>
        <w:top w:val="none" w:sz="0" w:space="0" w:color="auto"/>
        <w:left w:val="none" w:sz="0" w:space="0" w:color="auto"/>
        <w:bottom w:val="none" w:sz="0" w:space="0" w:color="auto"/>
        <w:right w:val="none" w:sz="0" w:space="0" w:color="auto"/>
      </w:divBdr>
    </w:div>
    <w:div w:id="396781848">
      <w:bodyDiv w:val="1"/>
      <w:marLeft w:val="0"/>
      <w:marRight w:val="0"/>
      <w:marTop w:val="0"/>
      <w:marBottom w:val="0"/>
      <w:divBdr>
        <w:top w:val="none" w:sz="0" w:space="0" w:color="auto"/>
        <w:left w:val="none" w:sz="0" w:space="0" w:color="auto"/>
        <w:bottom w:val="none" w:sz="0" w:space="0" w:color="auto"/>
        <w:right w:val="none" w:sz="0" w:space="0" w:color="auto"/>
      </w:divBdr>
    </w:div>
    <w:div w:id="454718827">
      <w:bodyDiv w:val="1"/>
      <w:marLeft w:val="0"/>
      <w:marRight w:val="0"/>
      <w:marTop w:val="0"/>
      <w:marBottom w:val="0"/>
      <w:divBdr>
        <w:top w:val="none" w:sz="0" w:space="0" w:color="auto"/>
        <w:left w:val="none" w:sz="0" w:space="0" w:color="auto"/>
        <w:bottom w:val="none" w:sz="0" w:space="0" w:color="auto"/>
        <w:right w:val="none" w:sz="0" w:space="0" w:color="auto"/>
      </w:divBdr>
    </w:div>
    <w:div w:id="466317430">
      <w:bodyDiv w:val="1"/>
      <w:marLeft w:val="0"/>
      <w:marRight w:val="0"/>
      <w:marTop w:val="0"/>
      <w:marBottom w:val="0"/>
      <w:divBdr>
        <w:top w:val="none" w:sz="0" w:space="0" w:color="auto"/>
        <w:left w:val="none" w:sz="0" w:space="0" w:color="auto"/>
        <w:bottom w:val="none" w:sz="0" w:space="0" w:color="auto"/>
        <w:right w:val="none" w:sz="0" w:space="0" w:color="auto"/>
      </w:divBdr>
    </w:div>
    <w:div w:id="469056934">
      <w:bodyDiv w:val="1"/>
      <w:marLeft w:val="0"/>
      <w:marRight w:val="0"/>
      <w:marTop w:val="0"/>
      <w:marBottom w:val="0"/>
      <w:divBdr>
        <w:top w:val="none" w:sz="0" w:space="0" w:color="auto"/>
        <w:left w:val="none" w:sz="0" w:space="0" w:color="auto"/>
        <w:bottom w:val="none" w:sz="0" w:space="0" w:color="auto"/>
        <w:right w:val="none" w:sz="0" w:space="0" w:color="auto"/>
      </w:divBdr>
    </w:div>
    <w:div w:id="484904314">
      <w:bodyDiv w:val="1"/>
      <w:marLeft w:val="0"/>
      <w:marRight w:val="0"/>
      <w:marTop w:val="0"/>
      <w:marBottom w:val="0"/>
      <w:divBdr>
        <w:top w:val="none" w:sz="0" w:space="0" w:color="auto"/>
        <w:left w:val="none" w:sz="0" w:space="0" w:color="auto"/>
        <w:bottom w:val="none" w:sz="0" w:space="0" w:color="auto"/>
        <w:right w:val="none" w:sz="0" w:space="0" w:color="auto"/>
      </w:divBdr>
    </w:div>
    <w:div w:id="586154936">
      <w:bodyDiv w:val="1"/>
      <w:marLeft w:val="0"/>
      <w:marRight w:val="0"/>
      <w:marTop w:val="0"/>
      <w:marBottom w:val="0"/>
      <w:divBdr>
        <w:top w:val="none" w:sz="0" w:space="0" w:color="auto"/>
        <w:left w:val="none" w:sz="0" w:space="0" w:color="auto"/>
        <w:bottom w:val="none" w:sz="0" w:space="0" w:color="auto"/>
        <w:right w:val="none" w:sz="0" w:space="0" w:color="auto"/>
      </w:divBdr>
    </w:div>
    <w:div w:id="598762096">
      <w:bodyDiv w:val="1"/>
      <w:marLeft w:val="0"/>
      <w:marRight w:val="0"/>
      <w:marTop w:val="0"/>
      <w:marBottom w:val="0"/>
      <w:divBdr>
        <w:top w:val="none" w:sz="0" w:space="0" w:color="auto"/>
        <w:left w:val="none" w:sz="0" w:space="0" w:color="auto"/>
        <w:bottom w:val="none" w:sz="0" w:space="0" w:color="auto"/>
        <w:right w:val="none" w:sz="0" w:space="0" w:color="auto"/>
      </w:divBdr>
    </w:div>
    <w:div w:id="634944190">
      <w:bodyDiv w:val="1"/>
      <w:marLeft w:val="0"/>
      <w:marRight w:val="0"/>
      <w:marTop w:val="0"/>
      <w:marBottom w:val="0"/>
      <w:divBdr>
        <w:top w:val="none" w:sz="0" w:space="0" w:color="auto"/>
        <w:left w:val="none" w:sz="0" w:space="0" w:color="auto"/>
        <w:bottom w:val="none" w:sz="0" w:space="0" w:color="auto"/>
        <w:right w:val="none" w:sz="0" w:space="0" w:color="auto"/>
      </w:divBdr>
    </w:div>
    <w:div w:id="639963624">
      <w:bodyDiv w:val="1"/>
      <w:marLeft w:val="0"/>
      <w:marRight w:val="0"/>
      <w:marTop w:val="0"/>
      <w:marBottom w:val="0"/>
      <w:divBdr>
        <w:top w:val="none" w:sz="0" w:space="0" w:color="auto"/>
        <w:left w:val="none" w:sz="0" w:space="0" w:color="auto"/>
        <w:bottom w:val="none" w:sz="0" w:space="0" w:color="auto"/>
        <w:right w:val="none" w:sz="0" w:space="0" w:color="auto"/>
      </w:divBdr>
    </w:div>
    <w:div w:id="645402130">
      <w:bodyDiv w:val="1"/>
      <w:marLeft w:val="0"/>
      <w:marRight w:val="0"/>
      <w:marTop w:val="0"/>
      <w:marBottom w:val="0"/>
      <w:divBdr>
        <w:top w:val="none" w:sz="0" w:space="0" w:color="auto"/>
        <w:left w:val="none" w:sz="0" w:space="0" w:color="auto"/>
        <w:bottom w:val="none" w:sz="0" w:space="0" w:color="auto"/>
        <w:right w:val="none" w:sz="0" w:space="0" w:color="auto"/>
      </w:divBdr>
    </w:div>
    <w:div w:id="681784046">
      <w:bodyDiv w:val="1"/>
      <w:marLeft w:val="0"/>
      <w:marRight w:val="0"/>
      <w:marTop w:val="0"/>
      <w:marBottom w:val="0"/>
      <w:divBdr>
        <w:top w:val="none" w:sz="0" w:space="0" w:color="auto"/>
        <w:left w:val="none" w:sz="0" w:space="0" w:color="auto"/>
        <w:bottom w:val="none" w:sz="0" w:space="0" w:color="auto"/>
        <w:right w:val="none" w:sz="0" w:space="0" w:color="auto"/>
      </w:divBdr>
    </w:div>
    <w:div w:id="686836146">
      <w:bodyDiv w:val="1"/>
      <w:marLeft w:val="0"/>
      <w:marRight w:val="0"/>
      <w:marTop w:val="0"/>
      <w:marBottom w:val="0"/>
      <w:divBdr>
        <w:top w:val="none" w:sz="0" w:space="0" w:color="auto"/>
        <w:left w:val="none" w:sz="0" w:space="0" w:color="auto"/>
        <w:bottom w:val="none" w:sz="0" w:space="0" w:color="auto"/>
        <w:right w:val="none" w:sz="0" w:space="0" w:color="auto"/>
      </w:divBdr>
    </w:div>
    <w:div w:id="730033078">
      <w:bodyDiv w:val="1"/>
      <w:marLeft w:val="0"/>
      <w:marRight w:val="0"/>
      <w:marTop w:val="0"/>
      <w:marBottom w:val="0"/>
      <w:divBdr>
        <w:top w:val="none" w:sz="0" w:space="0" w:color="auto"/>
        <w:left w:val="none" w:sz="0" w:space="0" w:color="auto"/>
        <w:bottom w:val="none" w:sz="0" w:space="0" w:color="auto"/>
        <w:right w:val="none" w:sz="0" w:space="0" w:color="auto"/>
      </w:divBdr>
    </w:div>
    <w:div w:id="736363224">
      <w:bodyDiv w:val="1"/>
      <w:marLeft w:val="0"/>
      <w:marRight w:val="0"/>
      <w:marTop w:val="0"/>
      <w:marBottom w:val="0"/>
      <w:divBdr>
        <w:top w:val="none" w:sz="0" w:space="0" w:color="auto"/>
        <w:left w:val="none" w:sz="0" w:space="0" w:color="auto"/>
        <w:bottom w:val="none" w:sz="0" w:space="0" w:color="auto"/>
        <w:right w:val="none" w:sz="0" w:space="0" w:color="auto"/>
      </w:divBdr>
    </w:div>
    <w:div w:id="767580846">
      <w:bodyDiv w:val="1"/>
      <w:marLeft w:val="0"/>
      <w:marRight w:val="0"/>
      <w:marTop w:val="0"/>
      <w:marBottom w:val="0"/>
      <w:divBdr>
        <w:top w:val="none" w:sz="0" w:space="0" w:color="auto"/>
        <w:left w:val="none" w:sz="0" w:space="0" w:color="auto"/>
        <w:bottom w:val="none" w:sz="0" w:space="0" w:color="auto"/>
        <w:right w:val="none" w:sz="0" w:space="0" w:color="auto"/>
      </w:divBdr>
    </w:div>
    <w:div w:id="772359099">
      <w:bodyDiv w:val="1"/>
      <w:marLeft w:val="0"/>
      <w:marRight w:val="0"/>
      <w:marTop w:val="0"/>
      <w:marBottom w:val="0"/>
      <w:divBdr>
        <w:top w:val="none" w:sz="0" w:space="0" w:color="auto"/>
        <w:left w:val="none" w:sz="0" w:space="0" w:color="auto"/>
        <w:bottom w:val="none" w:sz="0" w:space="0" w:color="auto"/>
        <w:right w:val="none" w:sz="0" w:space="0" w:color="auto"/>
      </w:divBdr>
    </w:div>
    <w:div w:id="802773721">
      <w:bodyDiv w:val="1"/>
      <w:marLeft w:val="0"/>
      <w:marRight w:val="0"/>
      <w:marTop w:val="0"/>
      <w:marBottom w:val="0"/>
      <w:divBdr>
        <w:top w:val="none" w:sz="0" w:space="0" w:color="auto"/>
        <w:left w:val="none" w:sz="0" w:space="0" w:color="auto"/>
        <w:bottom w:val="none" w:sz="0" w:space="0" w:color="auto"/>
        <w:right w:val="none" w:sz="0" w:space="0" w:color="auto"/>
      </w:divBdr>
    </w:div>
    <w:div w:id="839389233">
      <w:bodyDiv w:val="1"/>
      <w:marLeft w:val="0"/>
      <w:marRight w:val="0"/>
      <w:marTop w:val="0"/>
      <w:marBottom w:val="0"/>
      <w:divBdr>
        <w:top w:val="none" w:sz="0" w:space="0" w:color="auto"/>
        <w:left w:val="none" w:sz="0" w:space="0" w:color="auto"/>
        <w:bottom w:val="none" w:sz="0" w:space="0" w:color="auto"/>
        <w:right w:val="none" w:sz="0" w:space="0" w:color="auto"/>
      </w:divBdr>
    </w:div>
    <w:div w:id="850222671">
      <w:bodyDiv w:val="1"/>
      <w:marLeft w:val="0"/>
      <w:marRight w:val="0"/>
      <w:marTop w:val="0"/>
      <w:marBottom w:val="0"/>
      <w:divBdr>
        <w:top w:val="none" w:sz="0" w:space="0" w:color="auto"/>
        <w:left w:val="none" w:sz="0" w:space="0" w:color="auto"/>
        <w:bottom w:val="none" w:sz="0" w:space="0" w:color="auto"/>
        <w:right w:val="none" w:sz="0" w:space="0" w:color="auto"/>
      </w:divBdr>
    </w:div>
    <w:div w:id="875970713">
      <w:bodyDiv w:val="1"/>
      <w:marLeft w:val="0"/>
      <w:marRight w:val="0"/>
      <w:marTop w:val="0"/>
      <w:marBottom w:val="0"/>
      <w:divBdr>
        <w:top w:val="none" w:sz="0" w:space="0" w:color="auto"/>
        <w:left w:val="none" w:sz="0" w:space="0" w:color="auto"/>
        <w:bottom w:val="none" w:sz="0" w:space="0" w:color="auto"/>
        <w:right w:val="none" w:sz="0" w:space="0" w:color="auto"/>
      </w:divBdr>
    </w:div>
    <w:div w:id="887959706">
      <w:bodyDiv w:val="1"/>
      <w:marLeft w:val="0"/>
      <w:marRight w:val="0"/>
      <w:marTop w:val="0"/>
      <w:marBottom w:val="0"/>
      <w:divBdr>
        <w:top w:val="none" w:sz="0" w:space="0" w:color="auto"/>
        <w:left w:val="none" w:sz="0" w:space="0" w:color="auto"/>
        <w:bottom w:val="none" w:sz="0" w:space="0" w:color="auto"/>
        <w:right w:val="none" w:sz="0" w:space="0" w:color="auto"/>
      </w:divBdr>
    </w:div>
    <w:div w:id="934705975">
      <w:bodyDiv w:val="1"/>
      <w:marLeft w:val="0"/>
      <w:marRight w:val="0"/>
      <w:marTop w:val="0"/>
      <w:marBottom w:val="0"/>
      <w:divBdr>
        <w:top w:val="none" w:sz="0" w:space="0" w:color="auto"/>
        <w:left w:val="none" w:sz="0" w:space="0" w:color="auto"/>
        <w:bottom w:val="none" w:sz="0" w:space="0" w:color="auto"/>
        <w:right w:val="none" w:sz="0" w:space="0" w:color="auto"/>
      </w:divBdr>
    </w:div>
    <w:div w:id="952827934">
      <w:bodyDiv w:val="1"/>
      <w:marLeft w:val="0"/>
      <w:marRight w:val="0"/>
      <w:marTop w:val="0"/>
      <w:marBottom w:val="0"/>
      <w:divBdr>
        <w:top w:val="none" w:sz="0" w:space="0" w:color="auto"/>
        <w:left w:val="none" w:sz="0" w:space="0" w:color="auto"/>
        <w:bottom w:val="none" w:sz="0" w:space="0" w:color="auto"/>
        <w:right w:val="none" w:sz="0" w:space="0" w:color="auto"/>
      </w:divBdr>
    </w:div>
    <w:div w:id="1004357350">
      <w:bodyDiv w:val="1"/>
      <w:marLeft w:val="0"/>
      <w:marRight w:val="0"/>
      <w:marTop w:val="0"/>
      <w:marBottom w:val="0"/>
      <w:divBdr>
        <w:top w:val="none" w:sz="0" w:space="0" w:color="auto"/>
        <w:left w:val="none" w:sz="0" w:space="0" w:color="auto"/>
        <w:bottom w:val="none" w:sz="0" w:space="0" w:color="auto"/>
        <w:right w:val="none" w:sz="0" w:space="0" w:color="auto"/>
      </w:divBdr>
    </w:div>
    <w:div w:id="1060321789">
      <w:bodyDiv w:val="1"/>
      <w:marLeft w:val="0"/>
      <w:marRight w:val="0"/>
      <w:marTop w:val="0"/>
      <w:marBottom w:val="0"/>
      <w:divBdr>
        <w:top w:val="none" w:sz="0" w:space="0" w:color="auto"/>
        <w:left w:val="none" w:sz="0" w:space="0" w:color="auto"/>
        <w:bottom w:val="none" w:sz="0" w:space="0" w:color="auto"/>
        <w:right w:val="none" w:sz="0" w:space="0" w:color="auto"/>
      </w:divBdr>
    </w:div>
    <w:div w:id="1062100126">
      <w:bodyDiv w:val="1"/>
      <w:marLeft w:val="0"/>
      <w:marRight w:val="0"/>
      <w:marTop w:val="0"/>
      <w:marBottom w:val="0"/>
      <w:divBdr>
        <w:top w:val="none" w:sz="0" w:space="0" w:color="auto"/>
        <w:left w:val="none" w:sz="0" w:space="0" w:color="auto"/>
        <w:bottom w:val="none" w:sz="0" w:space="0" w:color="auto"/>
        <w:right w:val="none" w:sz="0" w:space="0" w:color="auto"/>
      </w:divBdr>
    </w:div>
    <w:div w:id="1070736064">
      <w:bodyDiv w:val="1"/>
      <w:marLeft w:val="0"/>
      <w:marRight w:val="0"/>
      <w:marTop w:val="0"/>
      <w:marBottom w:val="0"/>
      <w:divBdr>
        <w:top w:val="none" w:sz="0" w:space="0" w:color="auto"/>
        <w:left w:val="none" w:sz="0" w:space="0" w:color="auto"/>
        <w:bottom w:val="none" w:sz="0" w:space="0" w:color="auto"/>
        <w:right w:val="none" w:sz="0" w:space="0" w:color="auto"/>
      </w:divBdr>
    </w:div>
    <w:div w:id="1096288685">
      <w:bodyDiv w:val="1"/>
      <w:marLeft w:val="0"/>
      <w:marRight w:val="0"/>
      <w:marTop w:val="0"/>
      <w:marBottom w:val="0"/>
      <w:divBdr>
        <w:top w:val="none" w:sz="0" w:space="0" w:color="auto"/>
        <w:left w:val="none" w:sz="0" w:space="0" w:color="auto"/>
        <w:bottom w:val="none" w:sz="0" w:space="0" w:color="auto"/>
        <w:right w:val="none" w:sz="0" w:space="0" w:color="auto"/>
      </w:divBdr>
    </w:div>
    <w:div w:id="1121143689">
      <w:bodyDiv w:val="1"/>
      <w:marLeft w:val="0"/>
      <w:marRight w:val="0"/>
      <w:marTop w:val="0"/>
      <w:marBottom w:val="0"/>
      <w:divBdr>
        <w:top w:val="none" w:sz="0" w:space="0" w:color="auto"/>
        <w:left w:val="none" w:sz="0" w:space="0" w:color="auto"/>
        <w:bottom w:val="none" w:sz="0" w:space="0" w:color="auto"/>
        <w:right w:val="none" w:sz="0" w:space="0" w:color="auto"/>
      </w:divBdr>
    </w:div>
    <w:div w:id="1146749580">
      <w:bodyDiv w:val="1"/>
      <w:marLeft w:val="0"/>
      <w:marRight w:val="0"/>
      <w:marTop w:val="0"/>
      <w:marBottom w:val="0"/>
      <w:divBdr>
        <w:top w:val="none" w:sz="0" w:space="0" w:color="auto"/>
        <w:left w:val="none" w:sz="0" w:space="0" w:color="auto"/>
        <w:bottom w:val="none" w:sz="0" w:space="0" w:color="auto"/>
        <w:right w:val="none" w:sz="0" w:space="0" w:color="auto"/>
      </w:divBdr>
    </w:div>
    <w:div w:id="1149589980">
      <w:bodyDiv w:val="1"/>
      <w:marLeft w:val="0"/>
      <w:marRight w:val="0"/>
      <w:marTop w:val="0"/>
      <w:marBottom w:val="0"/>
      <w:divBdr>
        <w:top w:val="none" w:sz="0" w:space="0" w:color="auto"/>
        <w:left w:val="none" w:sz="0" w:space="0" w:color="auto"/>
        <w:bottom w:val="none" w:sz="0" w:space="0" w:color="auto"/>
        <w:right w:val="none" w:sz="0" w:space="0" w:color="auto"/>
      </w:divBdr>
    </w:div>
    <w:div w:id="1166507363">
      <w:bodyDiv w:val="1"/>
      <w:marLeft w:val="0"/>
      <w:marRight w:val="0"/>
      <w:marTop w:val="0"/>
      <w:marBottom w:val="0"/>
      <w:divBdr>
        <w:top w:val="none" w:sz="0" w:space="0" w:color="auto"/>
        <w:left w:val="none" w:sz="0" w:space="0" w:color="auto"/>
        <w:bottom w:val="none" w:sz="0" w:space="0" w:color="auto"/>
        <w:right w:val="none" w:sz="0" w:space="0" w:color="auto"/>
      </w:divBdr>
    </w:div>
    <w:div w:id="1204369781">
      <w:bodyDiv w:val="1"/>
      <w:marLeft w:val="0"/>
      <w:marRight w:val="0"/>
      <w:marTop w:val="0"/>
      <w:marBottom w:val="0"/>
      <w:divBdr>
        <w:top w:val="none" w:sz="0" w:space="0" w:color="auto"/>
        <w:left w:val="none" w:sz="0" w:space="0" w:color="auto"/>
        <w:bottom w:val="none" w:sz="0" w:space="0" w:color="auto"/>
        <w:right w:val="none" w:sz="0" w:space="0" w:color="auto"/>
      </w:divBdr>
    </w:div>
    <w:div w:id="1208180446">
      <w:bodyDiv w:val="1"/>
      <w:marLeft w:val="0"/>
      <w:marRight w:val="0"/>
      <w:marTop w:val="0"/>
      <w:marBottom w:val="0"/>
      <w:divBdr>
        <w:top w:val="none" w:sz="0" w:space="0" w:color="auto"/>
        <w:left w:val="none" w:sz="0" w:space="0" w:color="auto"/>
        <w:bottom w:val="none" w:sz="0" w:space="0" w:color="auto"/>
        <w:right w:val="none" w:sz="0" w:space="0" w:color="auto"/>
      </w:divBdr>
    </w:div>
    <w:div w:id="1222863811">
      <w:bodyDiv w:val="1"/>
      <w:marLeft w:val="0"/>
      <w:marRight w:val="0"/>
      <w:marTop w:val="0"/>
      <w:marBottom w:val="0"/>
      <w:divBdr>
        <w:top w:val="none" w:sz="0" w:space="0" w:color="auto"/>
        <w:left w:val="none" w:sz="0" w:space="0" w:color="auto"/>
        <w:bottom w:val="none" w:sz="0" w:space="0" w:color="auto"/>
        <w:right w:val="none" w:sz="0" w:space="0" w:color="auto"/>
      </w:divBdr>
    </w:div>
    <w:div w:id="1240554962">
      <w:bodyDiv w:val="1"/>
      <w:marLeft w:val="0"/>
      <w:marRight w:val="0"/>
      <w:marTop w:val="0"/>
      <w:marBottom w:val="0"/>
      <w:divBdr>
        <w:top w:val="none" w:sz="0" w:space="0" w:color="auto"/>
        <w:left w:val="none" w:sz="0" w:space="0" w:color="auto"/>
        <w:bottom w:val="none" w:sz="0" w:space="0" w:color="auto"/>
        <w:right w:val="none" w:sz="0" w:space="0" w:color="auto"/>
      </w:divBdr>
    </w:div>
    <w:div w:id="1279222341">
      <w:bodyDiv w:val="1"/>
      <w:marLeft w:val="0"/>
      <w:marRight w:val="0"/>
      <w:marTop w:val="0"/>
      <w:marBottom w:val="0"/>
      <w:divBdr>
        <w:top w:val="none" w:sz="0" w:space="0" w:color="auto"/>
        <w:left w:val="none" w:sz="0" w:space="0" w:color="auto"/>
        <w:bottom w:val="none" w:sz="0" w:space="0" w:color="auto"/>
        <w:right w:val="none" w:sz="0" w:space="0" w:color="auto"/>
      </w:divBdr>
    </w:div>
    <w:div w:id="1303148255">
      <w:bodyDiv w:val="1"/>
      <w:marLeft w:val="0"/>
      <w:marRight w:val="0"/>
      <w:marTop w:val="0"/>
      <w:marBottom w:val="0"/>
      <w:divBdr>
        <w:top w:val="none" w:sz="0" w:space="0" w:color="auto"/>
        <w:left w:val="none" w:sz="0" w:space="0" w:color="auto"/>
        <w:bottom w:val="none" w:sz="0" w:space="0" w:color="auto"/>
        <w:right w:val="none" w:sz="0" w:space="0" w:color="auto"/>
      </w:divBdr>
    </w:div>
    <w:div w:id="1318192754">
      <w:bodyDiv w:val="1"/>
      <w:marLeft w:val="0"/>
      <w:marRight w:val="0"/>
      <w:marTop w:val="0"/>
      <w:marBottom w:val="0"/>
      <w:divBdr>
        <w:top w:val="none" w:sz="0" w:space="0" w:color="auto"/>
        <w:left w:val="none" w:sz="0" w:space="0" w:color="auto"/>
        <w:bottom w:val="none" w:sz="0" w:space="0" w:color="auto"/>
        <w:right w:val="none" w:sz="0" w:space="0" w:color="auto"/>
      </w:divBdr>
    </w:div>
    <w:div w:id="1320766371">
      <w:bodyDiv w:val="1"/>
      <w:marLeft w:val="0"/>
      <w:marRight w:val="0"/>
      <w:marTop w:val="0"/>
      <w:marBottom w:val="0"/>
      <w:divBdr>
        <w:top w:val="none" w:sz="0" w:space="0" w:color="auto"/>
        <w:left w:val="none" w:sz="0" w:space="0" w:color="auto"/>
        <w:bottom w:val="none" w:sz="0" w:space="0" w:color="auto"/>
        <w:right w:val="none" w:sz="0" w:space="0" w:color="auto"/>
      </w:divBdr>
    </w:div>
    <w:div w:id="1349481541">
      <w:bodyDiv w:val="1"/>
      <w:marLeft w:val="0"/>
      <w:marRight w:val="0"/>
      <w:marTop w:val="0"/>
      <w:marBottom w:val="0"/>
      <w:divBdr>
        <w:top w:val="none" w:sz="0" w:space="0" w:color="auto"/>
        <w:left w:val="none" w:sz="0" w:space="0" w:color="auto"/>
        <w:bottom w:val="none" w:sz="0" w:space="0" w:color="auto"/>
        <w:right w:val="none" w:sz="0" w:space="0" w:color="auto"/>
      </w:divBdr>
    </w:div>
    <w:div w:id="1365247893">
      <w:bodyDiv w:val="1"/>
      <w:marLeft w:val="0"/>
      <w:marRight w:val="0"/>
      <w:marTop w:val="0"/>
      <w:marBottom w:val="0"/>
      <w:divBdr>
        <w:top w:val="none" w:sz="0" w:space="0" w:color="auto"/>
        <w:left w:val="none" w:sz="0" w:space="0" w:color="auto"/>
        <w:bottom w:val="none" w:sz="0" w:space="0" w:color="auto"/>
        <w:right w:val="none" w:sz="0" w:space="0" w:color="auto"/>
      </w:divBdr>
    </w:div>
    <w:div w:id="1395740382">
      <w:bodyDiv w:val="1"/>
      <w:marLeft w:val="0"/>
      <w:marRight w:val="0"/>
      <w:marTop w:val="0"/>
      <w:marBottom w:val="0"/>
      <w:divBdr>
        <w:top w:val="none" w:sz="0" w:space="0" w:color="auto"/>
        <w:left w:val="none" w:sz="0" w:space="0" w:color="auto"/>
        <w:bottom w:val="none" w:sz="0" w:space="0" w:color="auto"/>
        <w:right w:val="none" w:sz="0" w:space="0" w:color="auto"/>
      </w:divBdr>
    </w:div>
    <w:div w:id="1488748300">
      <w:bodyDiv w:val="1"/>
      <w:marLeft w:val="0"/>
      <w:marRight w:val="0"/>
      <w:marTop w:val="0"/>
      <w:marBottom w:val="0"/>
      <w:divBdr>
        <w:top w:val="none" w:sz="0" w:space="0" w:color="auto"/>
        <w:left w:val="none" w:sz="0" w:space="0" w:color="auto"/>
        <w:bottom w:val="none" w:sz="0" w:space="0" w:color="auto"/>
        <w:right w:val="none" w:sz="0" w:space="0" w:color="auto"/>
      </w:divBdr>
    </w:div>
    <w:div w:id="1491218193">
      <w:bodyDiv w:val="1"/>
      <w:marLeft w:val="0"/>
      <w:marRight w:val="0"/>
      <w:marTop w:val="0"/>
      <w:marBottom w:val="0"/>
      <w:divBdr>
        <w:top w:val="none" w:sz="0" w:space="0" w:color="auto"/>
        <w:left w:val="none" w:sz="0" w:space="0" w:color="auto"/>
        <w:bottom w:val="none" w:sz="0" w:space="0" w:color="auto"/>
        <w:right w:val="none" w:sz="0" w:space="0" w:color="auto"/>
      </w:divBdr>
    </w:div>
    <w:div w:id="1541362030">
      <w:bodyDiv w:val="1"/>
      <w:marLeft w:val="0"/>
      <w:marRight w:val="0"/>
      <w:marTop w:val="0"/>
      <w:marBottom w:val="0"/>
      <w:divBdr>
        <w:top w:val="none" w:sz="0" w:space="0" w:color="auto"/>
        <w:left w:val="none" w:sz="0" w:space="0" w:color="auto"/>
        <w:bottom w:val="none" w:sz="0" w:space="0" w:color="auto"/>
        <w:right w:val="none" w:sz="0" w:space="0" w:color="auto"/>
      </w:divBdr>
    </w:div>
    <w:div w:id="1563564928">
      <w:bodyDiv w:val="1"/>
      <w:marLeft w:val="0"/>
      <w:marRight w:val="0"/>
      <w:marTop w:val="0"/>
      <w:marBottom w:val="0"/>
      <w:divBdr>
        <w:top w:val="none" w:sz="0" w:space="0" w:color="auto"/>
        <w:left w:val="none" w:sz="0" w:space="0" w:color="auto"/>
        <w:bottom w:val="none" w:sz="0" w:space="0" w:color="auto"/>
        <w:right w:val="none" w:sz="0" w:space="0" w:color="auto"/>
      </w:divBdr>
    </w:div>
    <w:div w:id="1584486929">
      <w:bodyDiv w:val="1"/>
      <w:marLeft w:val="0"/>
      <w:marRight w:val="0"/>
      <w:marTop w:val="0"/>
      <w:marBottom w:val="0"/>
      <w:divBdr>
        <w:top w:val="none" w:sz="0" w:space="0" w:color="auto"/>
        <w:left w:val="none" w:sz="0" w:space="0" w:color="auto"/>
        <w:bottom w:val="none" w:sz="0" w:space="0" w:color="auto"/>
        <w:right w:val="none" w:sz="0" w:space="0" w:color="auto"/>
      </w:divBdr>
    </w:div>
    <w:div w:id="1663896990">
      <w:bodyDiv w:val="1"/>
      <w:marLeft w:val="0"/>
      <w:marRight w:val="0"/>
      <w:marTop w:val="0"/>
      <w:marBottom w:val="0"/>
      <w:divBdr>
        <w:top w:val="none" w:sz="0" w:space="0" w:color="auto"/>
        <w:left w:val="none" w:sz="0" w:space="0" w:color="auto"/>
        <w:bottom w:val="none" w:sz="0" w:space="0" w:color="auto"/>
        <w:right w:val="none" w:sz="0" w:space="0" w:color="auto"/>
      </w:divBdr>
    </w:div>
    <w:div w:id="1671983403">
      <w:bodyDiv w:val="1"/>
      <w:marLeft w:val="0"/>
      <w:marRight w:val="0"/>
      <w:marTop w:val="0"/>
      <w:marBottom w:val="0"/>
      <w:divBdr>
        <w:top w:val="none" w:sz="0" w:space="0" w:color="auto"/>
        <w:left w:val="none" w:sz="0" w:space="0" w:color="auto"/>
        <w:bottom w:val="none" w:sz="0" w:space="0" w:color="auto"/>
        <w:right w:val="none" w:sz="0" w:space="0" w:color="auto"/>
      </w:divBdr>
    </w:div>
    <w:div w:id="1688945657">
      <w:bodyDiv w:val="1"/>
      <w:marLeft w:val="0"/>
      <w:marRight w:val="0"/>
      <w:marTop w:val="0"/>
      <w:marBottom w:val="0"/>
      <w:divBdr>
        <w:top w:val="none" w:sz="0" w:space="0" w:color="auto"/>
        <w:left w:val="none" w:sz="0" w:space="0" w:color="auto"/>
        <w:bottom w:val="none" w:sz="0" w:space="0" w:color="auto"/>
        <w:right w:val="none" w:sz="0" w:space="0" w:color="auto"/>
      </w:divBdr>
    </w:div>
    <w:div w:id="1733960535">
      <w:bodyDiv w:val="1"/>
      <w:marLeft w:val="0"/>
      <w:marRight w:val="0"/>
      <w:marTop w:val="0"/>
      <w:marBottom w:val="0"/>
      <w:divBdr>
        <w:top w:val="none" w:sz="0" w:space="0" w:color="auto"/>
        <w:left w:val="none" w:sz="0" w:space="0" w:color="auto"/>
        <w:bottom w:val="none" w:sz="0" w:space="0" w:color="auto"/>
        <w:right w:val="none" w:sz="0" w:space="0" w:color="auto"/>
      </w:divBdr>
    </w:div>
    <w:div w:id="1758165129">
      <w:bodyDiv w:val="1"/>
      <w:marLeft w:val="0"/>
      <w:marRight w:val="0"/>
      <w:marTop w:val="0"/>
      <w:marBottom w:val="0"/>
      <w:divBdr>
        <w:top w:val="none" w:sz="0" w:space="0" w:color="auto"/>
        <w:left w:val="none" w:sz="0" w:space="0" w:color="auto"/>
        <w:bottom w:val="none" w:sz="0" w:space="0" w:color="auto"/>
        <w:right w:val="none" w:sz="0" w:space="0" w:color="auto"/>
      </w:divBdr>
    </w:div>
    <w:div w:id="1785881260">
      <w:bodyDiv w:val="1"/>
      <w:marLeft w:val="0"/>
      <w:marRight w:val="0"/>
      <w:marTop w:val="0"/>
      <w:marBottom w:val="0"/>
      <w:divBdr>
        <w:top w:val="none" w:sz="0" w:space="0" w:color="auto"/>
        <w:left w:val="none" w:sz="0" w:space="0" w:color="auto"/>
        <w:bottom w:val="none" w:sz="0" w:space="0" w:color="auto"/>
        <w:right w:val="none" w:sz="0" w:space="0" w:color="auto"/>
      </w:divBdr>
    </w:div>
    <w:div w:id="1861620433">
      <w:bodyDiv w:val="1"/>
      <w:marLeft w:val="0"/>
      <w:marRight w:val="0"/>
      <w:marTop w:val="0"/>
      <w:marBottom w:val="0"/>
      <w:divBdr>
        <w:top w:val="none" w:sz="0" w:space="0" w:color="auto"/>
        <w:left w:val="none" w:sz="0" w:space="0" w:color="auto"/>
        <w:bottom w:val="none" w:sz="0" w:space="0" w:color="auto"/>
        <w:right w:val="none" w:sz="0" w:space="0" w:color="auto"/>
      </w:divBdr>
    </w:div>
    <w:div w:id="1927107230">
      <w:bodyDiv w:val="1"/>
      <w:marLeft w:val="0"/>
      <w:marRight w:val="0"/>
      <w:marTop w:val="0"/>
      <w:marBottom w:val="0"/>
      <w:divBdr>
        <w:top w:val="none" w:sz="0" w:space="0" w:color="auto"/>
        <w:left w:val="none" w:sz="0" w:space="0" w:color="auto"/>
        <w:bottom w:val="none" w:sz="0" w:space="0" w:color="auto"/>
        <w:right w:val="none" w:sz="0" w:space="0" w:color="auto"/>
      </w:divBdr>
    </w:div>
    <w:div w:id="1962103896">
      <w:bodyDiv w:val="1"/>
      <w:marLeft w:val="0"/>
      <w:marRight w:val="0"/>
      <w:marTop w:val="0"/>
      <w:marBottom w:val="0"/>
      <w:divBdr>
        <w:top w:val="none" w:sz="0" w:space="0" w:color="auto"/>
        <w:left w:val="none" w:sz="0" w:space="0" w:color="auto"/>
        <w:bottom w:val="none" w:sz="0" w:space="0" w:color="auto"/>
        <w:right w:val="none" w:sz="0" w:space="0" w:color="auto"/>
      </w:divBdr>
    </w:div>
    <w:div w:id="1962758511">
      <w:bodyDiv w:val="1"/>
      <w:marLeft w:val="0"/>
      <w:marRight w:val="0"/>
      <w:marTop w:val="0"/>
      <w:marBottom w:val="0"/>
      <w:divBdr>
        <w:top w:val="none" w:sz="0" w:space="0" w:color="auto"/>
        <w:left w:val="none" w:sz="0" w:space="0" w:color="auto"/>
        <w:bottom w:val="none" w:sz="0" w:space="0" w:color="auto"/>
        <w:right w:val="none" w:sz="0" w:space="0" w:color="auto"/>
      </w:divBdr>
    </w:div>
    <w:div w:id="1993752961">
      <w:bodyDiv w:val="1"/>
      <w:marLeft w:val="0"/>
      <w:marRight w:val="0"/>
      <w:marTop w:val="0"/>
      <w:marBottom w:val="0"/>
      <w:divBdr>
        <w:top w:val="none" w:sz="0" w:space="0" w:color="auto"/>
        <w:left w:val="none" w:sz="0" w:space="0" w:color="auto"/>
        <w:bottom w:val="none" w:sz="0" w:space="0" w:color="auto"/>
        <w:right w:val="none" w:sz="0" w:space="0" w:color="auto"/>
      </w:divBdr>
    </w:div>
    <w:div w:id="2050717720">
      <w:bodyDiv w:val="1"/>
      <w:marLeft w:val="0"/>
      <w:marRight w:val="0"/>
      <w:marTop w:val="0"/>
      <w:marBottom w:val="0"/>
      <w:divBdr>
        <w:top w:val="none" w:sz="0" w:space="0" w:color="auto"/>
        <w:left w:val="none" w:sz="0" w:space="0" w:color="auto"/>
        <w:bottom w:val="none" w:sz="0" w:space="0" w:color="auto"/>
        <w:right w:val="none" w:sz="0" w:space="0" w:color="auto"/>
      </w:divBdr>
    </w:div>
    <w:div w:id="2111077527">
      <w:bodyDiv w:val="1"/>
      <w:marLeft w:val="0"/>
      <w:marRight w:val="0"/>
      <w:marTop w:val="0"/>
      <w:marBottom w:val="0"/>
      <w:divBdr>
        <w:top w:val="none" w:sz="0" w:space="0" w:color="auto"/>
        <w:left w:val="none" w:sz="0" w:space="0" w:color="auto"/>
        <w:bottom w:val="none" w:sz="0" w:space="0" w:color="auto"/>
        <w:right w:val="none" w:sz="0" w:space="0" w:color="auto"/>
      </w:divBdr>
    </w:div>
    <w:div w:id="2125225496">
      <w:bodyDiv w:val="1"/>
      <w:marLeft w:val="0"/>
      <w:marRight w:val="0"/>
      <w:marTop w:val="0"/>
      <w:marBottom w:val="0"/>
      <w:divBdr>
        <w:top w:val="none" w:sz="0" w:space="0" w:color="auto"/>
        <w:left w:val="none" w:sz="0" w:space="0" w:color="auto"/>
        <w:bottom w:val="none" w:sz="0" w:space="0" w:color="auto"/>
        <w:right w:val="none" w:sz="0" w:space="0" w:color="auto"/>
      </w:divBdr>
    </w:div>
    <w:div w:id="21333568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https://www2.toluca.gob.mx/wpcontent/uploads/2025/04/12.Estado-Analitico-del-Ejercicio-del-Presupuesto-deEgresos_compressed.pdf" TargetMode="External"/><Relationship Id="rId14" Type="http://schemas.openxmlformats.org/officeDocument/2006/relationships/image" Target="media/image5.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3aIr9UojQM/wV1y+E4JPptzeNOA==">AMUW2mX6XfWilKOZK325xv/8M4yzOmA2OkxSKU0cxeQkI7/5C+L14wzYNPjHVed38/q5p+UJBCIwrB1FJ81EWWzvz1TYXvB7p50zJ/cXBPaOV3ut7E7zbwDZNHEZBBoL0vthUU+e2Gs1hK9VUYOLeXNIGt3WyENayg==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819D845-5C2C-4F7D-AB7F-524DB3FB0C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6018</Words>
  <Characters>33103</Characters>
  <Application>Microsoft Office Word</Application>
  <DocSecurity>0</DocSecurity>
  <Lines>275</Lines>
  <Paragraphs>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39043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cp:lastPrinted>2025-08-29T11:43:00Z</cp:lastPrinted>
  <dcterms:created xsi:type="dcterms:W3CDTF">2025-09-11T23:41:00Z</dcterms:created>
  <dcterms:modified xsi:type="dcterms:W3CDTF">2025-09-11T23:41:00Z</dcterms:modified>
</cp:coreProperties>
</file>