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62BEA" w14:textId="69178903" w:rsidR="00B74C9F" w:rsidRPr="00A53243" w:rsidRDefault="0029071C" w:rsidP="004309A2">
      <w:pPr>
        <w:shd w:val="clear" w:color="auto" w:fill="FFFFFF"/>
        <w:spacing w:line="360" w:lineRule="auto"/>
        <w:jc w:val="both"/>
        <w:rPr>
          <w:rFonts w:ascii="Palatino Linotype" w:hAnsi="Palatino Linotype" w:cs="Arial"/>
          <w:color w:val="000000"/>
          <w:lang w:val="es-MX" w:eastAsia="es-MX"/>
        </w:rPr>
      </w:pPr>
      <w:r w:rsidRPr="00A53243">
        <w:rPr>
          <w:rFonts w:ascii="Palatino Linotype" w:hAnsi="Palatino Linotype" w:cs="Arial"/>
          <w:color w:val="000000"/>
          <w:lang w:val="es-MX" w:eastAsia="es-MX"/>
        </w:rPr>
        <w:t>Resolución del Pleno del Instituto de Transparencia, Acceso a la Información P</w:t>
      </w:r>
      <w:bookmarkStart w:id="0" w:name="_GoBack"/>
      <w:bookmarkEnd w:id="0"/>
      <w:r w:rsidRPr="00A53243">
        <w:rPr>
          <w:rFonts w:ascii="Palatino Linotype" w:hAnsi="Palatino Linotype" w:cs="Arial"/>
          <w:color w:val="000000"/>
          <w:lang w:val="es-MX" w:eastAsia="es-MX"/>
        </w:rPr>
        <w:t xml:space="preserve">ública y Protección de Datos Personales del Estado de México y Municipios, con domicilio en Metepec, Estado de México, a </w:t>
      </w:r>
      <w:r w:rsidR="00C25891">
        <w:rPr>
          <w:rFonts w:ascii="Palatino Linotype" w:hAnsi="Palatino Linotype" w:cs="Arial"/>
          <w:color w:val="000000"/>
          <w:lang w:val="es-MX" w:eastAsia="es-MX"/>
        </w:rPr>
        <w:t>diez de septiembre</w:t>
      </w:r>
      <w:r w:rsidR="007237B8" w:rsidRPr="00A53243">
        <w:rPr>
          <w:rFonts w:ascii="Palatino Linotype" w:hAnsi="Palatino Linotype" w:cs="Arial"/>
          <w:color w:val="000000"/>
          <w:lang w:val="es-MX" w:eastAsia="es-MX"/>
        </w:rPr>
        <w:t xml:space="preserve"> </w:t>
      </w:r>
      <w:r w:rsidR="00833172">
        <w:rPr>
          <w:rFonts w:ascii="Palatino Linotype" w:hAnsi="Palatino Linotype" w:cs="Arial"/>
          <w:color w:val="000000"/>
          <w:lang w:val="es-MX" w:eastAsia="es-MX"/>
        </w:rPr>
        <w:t xml:space="preserve">de </w:t>
      </w:r>
      <w:r w:rsidR="007237B8" w:rsidRPr="00A53243">
        <w:rPr>
          <w:rFonts w:ascii="Palatino Linotype" w:hAnsi="Palatino Linotype" w:cs="Arial"/>
          <w:color w:val="000000"/>
          <w:lang w:val="es-MX" w:eastAsia="es-MX"/>
        </w:rPr>
        <w:t>dos mil veinti</w:t>
      </w:r>
      <w:r w:rsidR="00555301" w:rsidRPr="00A53243">
        <w:rPr>
          <w:rFonts w:ascii="Palatino Linotype" w:hAnsi="Palatino Linotype" w:cs="Arial"/>
          <w:color w:val="000000"/>
          <w:lang w:val="es-MX" w:eastAsia="es-MX"/>
        </w:rPr>
        <w:t>cinco</w:t>
      </w:r>
      <w:r w:rsidRPr="00A53243">
        <w:rPr>
          <w:rFonts w:ascii="Palatino Linotype" w:hAnsi="Palatino Linotype" w:cs="Arial"/>
          <w:color w:val="000000"/>
          <w:lang w:val="es-MX" w:eastAsia="es-MX"/>
        </w:rPr>
        <w:t>.</w:t>
      </w:r>
    </w:p>
    <w:p w14:paraId="3DFDB269" w14:textId="77777777" w:rsidR="00555301" w:rsidRPr="00A53243" w:rsidRDefault="00555301" w:rsidP="004309A2">
      <w:pPr>
        <w:shd w:val="clear" w:color="auto" w:fill="FFFFFF"/>
        <w:spacing w:line="360" w:lineRule="auto"/>
        <w:jc w:val="both"/>
        <w:rPr>
          <w:rFonts w:ascii="Palatino Linotype" w:hAnsi="Palatino Linotype" w:cs="Arial"/>
          <w:color w:val="000000"/>
          <w:lang w:val="es-MX" w:eastAsia="es-MX"/>
        </w:rPr>
      </w:pPr>
    </w:p>
    <w:p w14:paraId="3F011AC9" w14:textId="7D0D71B6" w:rsidR="00C753C2" w:rsidRPr="00A53243" w:rsidRDefault="0029071C" w:rsidP="00C753C2">
      <w:pPr>
        <w:tabs>
          <w:tab w:val="left" w:pos="1701"/>
        </w:tabs>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b/>
          <w:lang w:val="es-MX" w:eastAsia="en-US"/>
        </w:rPr>
        <w:t>VISTO</w:t>
      </w:r>
      <w:r w:rsidRPr="00A53243">
        <w:rPr>
          <w:rFonts w:ascii="Palatino Linotype" w:eastAsiaTheme="minorHAnsi" w:hAnsi="Palatino Linotype" w:cs="Arial"/>
          <w:lang w:val="es-MX" w:eastAsia="en-US"/>
        </w:rPr>
        <w:t xml:space="preserve"> el expediente electrónico formado con motivo del recurso de revisión número </w:t>
      </w:r>
      <w:r w:rsidR="00E250C8" w:rsidRPr="00A53243">
        <w:rPr>
          <w:rFonts w:ascii="Palatino Linotype" w:eastAsiaTheme="minorHAnsi" w:hAnsi="Palatino Linotype" w:cs="Arial"/>
          <w:b/>
          <w:lang w:val="es-MX" w:eastAsia="en-US"/>
        </w:rPr>
        <w:t>0</w:t>
      </w:r>
      <w:r w:rsidR="004A7B6B">
        <w:rPr>
          <w:rFonts w:ascii="Palatino Linotype" w:eastAsiaTheme="minorHAnsi" w:hAnsi="Palatino Linotype" w:cs="Arial"/>
          <w:b/>
          <w:lang w:val="es-MX" w:eastAsia="en-US"/>
        </w:rPr>
        <w:t>5</w:t>
      </w:r>
      <w:r w:rsidR="00E606FE">
        <w:rPr>
          <w:rFonts w:ascii="Palatino Linotype" w:eastAsiaTheme="minorHAnsi" w:hAnsi="Palatino Linotype" w:cs="Arial"/>
          <w:b/>
          <w:lang w:val="es-MX" w:eastAsia="en-US"/>
        </w:rPr>
        <w:t>1</w:t>
      </w:r>
      <w:r w:rsidR="00C310DB">
        <w:rPr>
          <w:rFonts w:ascii="Palatino Linotype" w:eastAsiaTheme="minorHAnsi" w:hAnsi="Palatino Linotype" w:cs="Arial"/>
          <w:b/>
          <w:lang w:val="es-MX" w:eastAsia="en-US"/>
        </w:rPr>
        <w:t>5</w:t>
      </w:r>
      <w:r w:rsidR="00E606FE">
        <w:rPr>
          <w:rFonts w:ascii="Palatino Linotype" w:eastAsiaTheme="minorHAnsi" w:hAnsi="Palatino Linotype" w:cs="Arial"/>
          <w:b/>
          <w:lang w:val="es-MX" w:eastAsia="en-US"/>
        </w:rPr>
        <w:t>0</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 xml:space="preserve">, </w:t>
      </w:r>
      <w:r w:rsidR="00FE047E" w:rsidRPr="00A53243">
        <w:rPr>
          <w:rFonts w:ascii="Palatino Linotype" w:hAnsi="Palatino Linotype" w:cs="Arial"/>
        </w:rPr>
        <w:t>interpuesto por</w:t>
      </w:r>
      <w:r w:rsidR="00AB75C2" w:rsidRPr="00A53243">
        <w:rPr>
          <w:rFonts w:ascii="Palatino Linotype" w:hAnsi="Palatino Linotype" w:cs="Arial"/>
        </w:rPr>
        <w:t xml:space="preserve"> </w:t>
      </w:r>
      <w:r w:rsidR="00555301" w:rsidRPr="00A53243">
        <w:rPr>
          <w:rFonts w:ascii="Palatino Linotype" w:hAnsi="Palatino Linotype" w:cs="Arial"/>
        </w:rPr>
        <w:t xml:space="preserve">un particular </w:t>
      </w:r>
      <w:r w:rsidR="0000650A">
        <w:rPr>
          <w:rFonts w:ascii="Palatino Linotype" w:hAnsi="Palatino Linotype" w:cs="Arial"/>
        </w:rPr>
        <w:t xml:space="preserve">que </w:t>
      </w:r>
      <w:r w:rsidR="00766485">
        <w:rPr>
          <w:rFonts w:ascii="Palatino Linotype" w:hAnsi="Palatino Linotype" w:cs="Arial"/>
        </w:rPr>
        <w:t xml:space="preserve">no </w:t>
      </w:r>
      <w:r w:rsidR="0000650A">
        <w:rPr>
          <w:rFonts w:ascii="Palatino Linotype" w:hAnsi="Palatino Linotype" w:cs="Arial"/>
        </w:rPr>
        <w:t>manifiesta</w:t>
      </w:r>
      <w:r w:rsidR="00555301" w:rsidRPr="00A53243">
        <w:rPr>
          <w:rFonts w:ascii="Palatino Linotype" w:hAnsi="Palatino Linotype" w:cs="Arial"/>
        </w:rPr>
        <w:t xml:space="preserve"> nombre con el cual desee ser identificado</w:t>
      </w:r>
      <w:r w:rsidR="00FE047E" w:rsidRPr="00A53243">
        <w:rPr>
          <w:rFonts w:ascii="Palatino Linotype" w:hAnsi="Palatino Linotype" w:cs="Arial"/>
        </w:rPr>
        <w:t>,</w:t>
      </w:r>
      <w:r w:rsidR="005F1F89" w:rsidRPr="00A53243">
        <w:rPr>
          <w:rFonts w:ascii="Palatino Linotype" w:hAnsi="Palatino Linotype" w:cs="Arial"/>
          <w:b/>
        </w:rPr>
        <w:t xml:space="preserve"> </w:t>
      </w:r>
      <w:r w:rsidR="005F1F89" w:rsidRPr="00A53243">
        <w:rPr>
          <w:rFonts w:ascii="Palatino Linotype" w:hAnsi="Palatino Linotype" w:cs="Arial"/>
        </w:rPr>
        <w:t xml:space="preserve">en lo sucesivo </w:t>
      </w:r>
      <w:r w:rsidR="00E250C8" w:rsidRPr="00A53243">
        <w:rPr>
          <w:rFonts w:ascii="Palatino Linotype" w:hAnsi="Palatino Linotype" w:cs="Arial"/>
          <w:b/>
        </w:rPr>
        <w:t>El</w:t>
      </w:r>
      <w:r w:rsidR="005F1F89" w:rsidRPr="00A53243">
        <w:rPr>
          <w:rFonts w:ascii="Palatino Linotype" w:hAnsi="Palatino Linotype" w:cs="Arial"/>
          <w:b/>
        </w:rPr>
        <w:t xml:space="preserve"> Recurrente</w:t>
      </w:r>
      <w:r w:rsidRPr="00A53243">
        <w:rPr>
          <w:rFonts w:ascii="Palatino Linotype" w:eastAsiaTheme="minorHAnsi" w:hAnsi="Palatino Linotype" w:cs="Arial"/>
          <w:lang w:val="es-MX" w:eastAsia="en-US"/>
        </w:rPr>
        <w:t>, en contra de la respuesta de</w:t>
      </w:r>
      <w:r w:rsidR="00B20C2B" w:rsidRPr="00A53243">
        <w:rPr>
          <w:rFonts w:ascii="Palatino Linotype" w:eastAsiaTheme="minorHAnsi" w:hAnsi="Palatino Linotype" w:cs="Arial"/>
          <w:lang w:val="es-MX" w:eastAsia="en-US"/>
        </w:rPr>
        <w:t>l</w:t>
      </w:r>
      <w:r w:rsidRPr="00A53243">
        <w:rPr>
          <w:rFonts w:ascii="Palatino Linotype" w:eastAsiaTheme="minorHAnsi" w:hAnsi="Palatino Linotype" w:cs="Arial"/>
          <w:lang w:val="es-MX" w:eastAsia="en-US"/>
        </w:rPr>
        <w:t xml:space="preserve"> </w:t>
      </w:r>
      <w:r w:rsidR="00C61D10" w:rsidRPr="00A53243">
        <w:rPr>
          <w:rFonts w:ascii="Palatino Linotype" w:eastAsiaTheme="minorHAnsi" w:hAnsi="Palatino Linotype" w:cs="Arial"/>
          <w:b/>
          <w:lang w:val="es-MX" w:eastAsia="en-US"/>
        </w:rPr>
        <w:t xml:space="preserve">Ayuntamiento de </w:t>
      </w:r>
      <w:r w:rsidR="004A7B6B">
        <w:rPr>
          <w:rFonts w:ascii="Palatino Linotype" w:eastAsiaTheme="minorHAnsi" w:hAnsi="Palatino Linotype" w:cs="Arial"/>
          <w:b/>
          <w:lang w:val="es-MX" w:eastAsia="en-US"/>
        </w:rPr>
        <w:t>Zinacantepe</w:t>
      </w:r>
      <w:r w:rsidR="0000650A">
        <w:rPr>
          <w:rFonts w:ascii="Palatino Linotype" w:eastAsiaTheme="minorHAnsi" w:hAnsi="Palatino Linotype" w:cs="Arial"/>
          <w:b/>
          <w:lang w:val="es-MX" w:eastAsia="en-US"/>
        </w:rPr>
        <w:t>c</w:t>
      </w:r>
      <w:r w:rsidRPr="00A53243">
        <w:rPr>
          <w:rFonts w:ascii="Palatino Linotype" w:eastAsiaTheme="minorHAnsi" w:hAnsi="Palatino Linotype" w:cs="Arial"/>
          <w:lang w:val="es-MX" w:eastAsia="en-US"/>
        </w:rPr>
        <w:t>,</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en lo subsecuente</w:t>
      </w:r>
      <w:r w:rsidRPr="00A53243">
        <w:rPr>
          <w:rFonts w:ascii="Palatino Linotype" w:eastAsiaTheme="minorHAnsi" w:hAnsi="Palatino Linotype" w:cs="Arial"/>
          <w:b/>
          <w:lang w:val="es-MX" w:eastAsia="en-US"/>
        </w:rPr>
        <w:t xml:space="preserve"> El Sujeto Obligado, </w:t>
      </w:r>
      <w:r w:rsidRPr="00A53243">
        <w:rPr>
          <w:rFonts w:ascii="Palatino Linotype" w:eastAsiaTheme="minorHAnsi" w:hAnsi="Palatino Linotype" w:cs="Arial"/>
          <w:lang w:val="es-MX" w:eastAsia="en-US"/>
        </w:rPr>
        <w:t>se procede a dictar la presente resolución.</w:t>
      </w:r>
    </w:p>
    <w:p w14:paraId="3C4183CF" w14:textId="77777777" w:rsidR="00B74C9F" w:rsidRPr="00A53243" w:rsidRDefault="00B74C9F" w:rsidP="00C753C2">
      <w:pPr>
        <w:tabs>
          <w:tab w:val="left" w:pos="1701"/>
        </w:tabs>
        <w:spacing w:line="360" w:lineRule="auto"/>
        <w:jc w:val="both"/>
        <w:rPr>
          <w:rFonts w:ascii="Palatino Linotype" w:eastAsiaTheme="minorHAnsi" w:hAnsi="Palatino Linotype" w:cs="Arial"/>
          <w:lang w:val="es-MX" w:eastAsia="en-US"/>
        </w:rPr>
      </w:pPr>
    </w:p>
    <w:p w14:paraId="08D74987" w14:textId="4AE8CF24" w:rsidR="00C753C2" w:rsidRPr="00A53243" w:rsidRDefault="0029071C" w:rsidP="00B74C9F">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A N T E C E D E N T E S</w:t>
      </w:r>
    </w:p>
    <w:p w14:paraId="4A7F4093" w14:textId="77777777" w:rsidR="00B74C9F" w:rsidRPr="00A53243" w:rsidRDefault="00B74C9F" w:rsidP="00B74C9F">
      <w:pPr>
        <w:spacing w:line="360" w:lineRule="auto"/>
        <w:jc w:val="center"/>
        <w:rPr>
          <w:rFonts w:ascii="Palatino Linotype" w:eastAsiaTheme="minorHAnsi" w:hAnsi="Palatino Linotype" w:cs="Arial"/>
          <w:b/>
          <w:szCs w:val="22"/>
          <w:lang w:val="es-MX" w:eastAsia="en-US"/>
        </w:rPr>
      </w:pPr>
    </w:p>
    <w:p w14:paraId="462C7DDC" w14:textId="77777777" w:rsidR="0029071C" w:rsidRPr="00A53243" w:rsidRDefault="0029071C" w:rsidP="0029071C">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PRIMERO. De la solicitud de información.</w:t>
      </w:r>
    </w:p>
    <w:p w14:paraId="06000C69" w14:textId="24D5507A" w:rsidR="00B74C9F" w:rsidRPr="00A53243" w:rsidRDefault="0029071C" w:rsidP="00555301">
      <w:pPr>
        <w:spacing w:line="360" w:lineRule="auto"/>
        <w:jc w:val="both"/>
        <w:rPr>
          <w:rFonts w:ascii="Palatino Linotype" w:eastAsiaTheme="minorHAnsi" w:hAnsi="Palatino Linotype" w:cs="Arial"/>
          <w:szCs w:val="22"/>
          <w:lang w:val="es-MX" w:eastAsia="en-US"/>
        </w:rPr>
      </w:pPr>
      <w:r w:rsidRPr="00A53243">
        <w:rPr>
          <w:rFonts w:ascii="Palatino Linotype" w:eastAsiaTheme="minorHAnsi" w:hAnsi="Palatino Linotype" w:cs="Arial"/>
          <w:szCs w:val="22"/>
          <w:lang w:val="es-MX" w:eastAsia="en-US"/>
        </w:rPr>
        <w:t xml:space="preserve">En fecha </w:t>
      </w:r>
      <w:r w:rsidR="00F77A27">
        <w:rPr>
          <w:rFonts w:ascii="Palatino Linotype" w:eastAsiaTheme="minorHAnsi" w:hAnsi="Palatino Linotype" w:cs="Arial"/>
          <w:szCs w:val="22"/>
          <w:lang w:val="es-MX" w:eastAsia="en-US"/>
        </w:rPr>
        <w:t>tres</w:t>
      </w:r>
      <w:r w:rsidR="004A7B6B">
        <w:rPr>
          <w:rFonts w:ascii="Palatino Linotype" w:eastAsiaTheme="minorHAnsi" w:hAnsi="Palatino Linotype" w:cs="Arial"/>
          <w:szCs w:val="22"/>
          <w:lang w:val="es-MX" w:eastAsia="en-US"/>
        </w:rPr>
        <w:t xml:space="preserve"> de abril</w:t>
      </w:r>
      <w:r w:rsidR="003615E3" w:rsidRPr="00A53243">
        <w:rPr>
          <w:rFonts w:ascii="Palatino Linotype" w:eastAsiaTheme="minorHAnsi" w:hAnsi="Palatino Linotype" w:cs="Arial"/>
          <w:szCs w:val="22"/>
          <w:lang w:val="es-MX" w:eastAsia="en-US"/>
        </w:rPr>
        <w:t xml:space="preserve"> </w:t>
      </w:r>
      <w:r w:rsidR="00555301" w:rsidRPr="00A53243">
        <w:rPr>
          <w:rFonts w:ascii="Palatino Linotype" w:eastAsiaTheme="minorHAnsi" w:hAnsi="Palatino Linotype" w:cs="Arial"/>
          <w:szCs w:val="22"/>
          <w:lang w:val="es-MX" w:eastAsia="en-US"/>
        </w:rPr>
        <w:t>de dos mil veinticinco</w:t>
      </w:r>
      <w:r w:rsidRPr="00A53243">
        <w:rPr>
          <w:rFonts w:ascii="Palatino Linotype" w:eastAsiaTheme="minorHAnsi" w:hAnsi="Palatino Linotype" w:cs="Arial"/>
          <w:szCs w:val="22"/>
          <w:lang w:val="es-MX" w:eastAsia="en-US"/>
        </w:rPr>
        <w:t xml:space="preserve">, </w:t>
      </w:r>
      <w:r w:rsidR="00E250C8" w:rsidRPr="00A53243">
        <w:rPr>
          <w:rFonts w:ascii="Palatino Linotype" w:eastAsiaTheme="minorHAnsi" w:hAnsi="Palatino Linotype" w:cs="Arial"/>
          <w:szCs w:val="22"/>
          <w:lang w:val="es-MX" w:eastAsia="en-US"/>
        </w:rPr>
        <w:t>el</w:t>
      </w:r>
      <w:r w:rsidRPr="00A53243">
        <w:rPr>
          <w:rFonts w:ascii="Palatino Linotype" w:eastAsiaTheme="minorHAnsi" w:hAnsi="Palatino Linotype" w:cs="Arial"/>
          <w:szCs w:val="22"/>
          <w:lang w:val="es-MX" w:eastAsia="en-US"/>
        </w:rPr>
        <w:t xml:space="preserve"> </w:t>
      </w:r>
      <w:r w:rsidRPr="00A53243">
        <w:rPr>
          <w:rFonts w:ascii="Palatino Linotype" w:eastAsiaTheme="minorHAnsi" w:hAnsi="Palatino Linotype" w:cs="Arial"/>
          <w:b/>
          <w:szCs w:val="22"/>
          <w:lang w:val="es-MX" w:eastAsia="en-US"/>
        </w:rPr>
        <w:t>Recurrente</w:t>
      </w:r>
      <w:r w:rsidRPr="00A53243">
        <w:rPr>
          <w:rFonts w:ascii="Palatino Linotype" w:eastAsiaTheme="minorHAnsi" w:hAnsi="Palatino Linotype" w:cs="Arial"/>
          <w:szCs w:val="22"/>
          <w:lang w:val="es-MX" w:eastAsia="en-US"/>
        </w:rPr>
        <w:t xml:space="preserve">, presentó a través </w:t>
      </w:r>
      <w:r w:rsidR="00F94208" w:rsidRPr="00A53243">
        <w:rPr>
          <w:rFonts w:ascii="Palatino Linotype" w:eastAsiaTheme="minorHAnsi" w:hAnsi="Palatino Linotype" w:cs="Arial"/>
          <w:szCs w:val="22"/>
          <w:lang w:val="es-MX" w:eastAsia="en-US"/>
        </w:rPr>
        <w:t>d</w:t>
      </w:r>
      <w:r w:rsidRPr="00A53243">
        <w:rPr>
          <w:rFonts w:ascii="Palatino Linotype" w:eastAsiaTheme="minorHAnsi" w:hAnsi="Palatino Linotype" w:cs="Arial"/>
          <w:szCs w:val="22"/>
          <w:lang w:val="es-MX" w:eastAsia="en-US"/>
        </w:rPr>
        <w:t xml:space="preserve">el Sistema de Acceso a la Información Mexiquense </w:t>
      </w:r>
      <w:r w:rsidRPr="00A53243">
        <w:rPr>
          <w:rFonts w:ascii="Palatino Linotype" w:eastAsiaTheme="minorHAnsi" w:hAnsi="Palatino Linotype" w:cs="Arial"/>
          <w:b/>
          <w:szCs w:val="22"/>
          <w:lang w:val="es-MX" w:eastAsia="en-US"/>
        </w:rPr>
        <w:t>(SAIMEX),</w:t>
      </w:r>
      <w:r w:rsidRPr="00A53243">
        <w:rPr>
          <w:rFonts w:ascii="Palatino Linotype" w:eastAsiaTheme="minorHAnsi" w:hAnsi="Palatino Linotype" w:cs="Arial"/>
          <w:szCs w:val="22"/>
          <w:lang w:val="es-MX" w:eastAsia="en-US"/>
        </w:rPr>
        <w:t xml:space="preserve"> ante el </w:t>
      </w:r>
      <w:r w:rsidRPr="00A53243">
        <w:rPr>
          <w:rFonts w:ascii="Palatino Linotype" w:eastAsiaTheme="minorHAnsi" w:hAnsi="Palatino Linotype" w:cs="Arial"/>
          <w:b/>
          <w:szCs w:val="22"/>
          <w:lang w:val="es-MX" w:eastAsia="en-US"/>
        </w:rPr>
        <w:t>Sujeto Obligado</w:t>
      </w:r>
      <w:r w:rsidRPr="00A53243">
        <w:rPr>
          <w:rFonts w:ascii="Palatino Linotype" w:eastAsiaTheme="minorHAnsi" w:hAnsi="Palatino Linotype" w:cs="Arial"/>
          <w:szCs w:val="22"/>
          <w:lang w:val="es-MX" w:eastAsia="en-US"/>
        </w:rPr>
        <w:t>, la solicitud de acceso a la información pública, a la que se le</w:t>
      </w:r>
      <w:r w:rsidR="00C753C2" w:rsidRPr="00A53243">
        <w:rPr>
          <w:rFonts w:ascii="Palatino Linotype" w:eastAsiaTheme="minorHAnsi" w:hAnsi="Palatino Linotype" w:cs="Arial"/>
          <w:szCs w:val="22"/>
          <w:lang w:val="es-MX" w:eastAsia="en-US"/>
        </w:rPr>
        <w:t xml:space="preserve"> asignó el número de expediente </w:t>
      </w:r>
      <w:r w:rsidR="00BE01F3" w:rsidRPr="00BE01F3">
        <w:rPr>
          <w:rFonts w:ascii="Palatino Linotype" w:eastAsiaTheme="minorHAnsi" w:hAnsi="Palatino Linotype" w:cs="Arial"/>
          <w:b/>
          <w:szCs w:val="22"/>
          <w:lang w:val="es-MX" w:eastAsia="en-US"/>
        </w:rPr>
        <w:t>00</w:t>
      </w:r>
      <w:r w:rsidR="00537B7E">
        <w:rPr>
          <w:rFonts w:ascii="Palatino Linotype" w:eastAsiaTheme="minorHAnsi" w:hAnsi="Palatino Linotype" w:cs="Arial"/>
          <w:b/>
          <w:szCs w:val="22"/>
          <w:lang w:val="es-MX" w:eastAsia="en-US"/>
        </w:rPr>
        <w:t>206</w:t>
      </w:r>
      <w:r w:rsidR="00BE01F3" w:rsidRPr="00BE01F3">
        <w:rPr>
          <w:rFonts w:ascii="Palatino Linotype" w:eastAsiaTheme="minorHAnsi" w:hAnsi="Palatino Linotype" w:cs="Arial"/>
          <w:b/>
          <w:szCs w:val="22"/>
          <w:lang w:val="es-MX" w:eastAsia="en-US"/>
        </w:rPr>
        <w:t>/ZINACANT/IP/2025</w:t>
      </w:r>
      <w:r w:rsidRPr="00A53243">
        <w:rPr>
          <w:rFonts w:ascii="Palatino Linotype" w:eastAsiaTheme="minorHAnsi" w:hAnsi="Palatino Linotype" w:cs="Arial"/>
          <w:szCs w:val="22"/>
          <w:lang w:val="es-MX" w:eastAsia="en-US"/>
        </w:rPr>
        <w:t>, mediante la cual solicitó lo siguiente:</w:t>
      </w:r>
    </w:p>
    <w:p w14:paraId="09B9ABF6" w14:textId="77777777" w:rsidR="00555301" w:rsidRPr="00A53243" w:rsidRDefault="00555301" w:rsidP="00555301">
      <w:pPr>
        <w:spacing w:line="360" w:lineRule="auto"/>
        <w:jc w:val="both"/>
        <w:rPr>
          <w:rFonts w:ascii="Palatino Linotype" w:eastAsiaTheme="minorHAnsi" w:hAnsi="Palatino Linotype" w:cs="Arial"/>
          <w:szCs w:val="22"/>
          <w:lang w:val="es-MX" w:eastAsia="en-US"/>
        </w:rPr>
      </w:pPr>
    </w:p>
    <w:p w14:paraId="49A14F7E" w14:textId="349C783C" w:rsidR="00B2345B" w:rsidRPr="00A53243" w:rsidRDefault="0029071C" w:rsidP="00555301">
      <w:pPr>
        <w:spacing w:line="360" w:lineRule="auto"/>
        <w:ind w:left="284" w:right="332"/>
        <w:jc w:val="both"/>
        <w:rPr>
          <w:rFonts w:ascii="Palatino Linotype" w:hAnsi="Palatino Linotype"/>
          <w:i/>
          <w:sz w:val="22"/>
          <w:szCs w:val="22"/>
          <w:lang w:val="es-ES_tradnl"/>
        </w:rPr>
      </w:pPr>
      <w:r w:rsidRPr="00A53243">
        <w:rPr>
          <w:rFonts w:ascii="Palatino Linotype" w:hAnsi="Palatino Linotype"/>
          <w:i/>
          <w:sz w:val="22"/>
          <w:szCs w:val="22"/>
          <w:lang w:val="es-MX"/>
        </w:rPr>
        <w:t>“</w:t>
      </w:r>
      <w:r w:rsidR="00537B7E" w:rsidRPr="00537B7E">
        <w:rPr>
          <w:rFonts w:ascii="Palatino Linotype" w:hAnsi="Palatino Linotype"/>
          <w:i/>
          <w:sz w:val="22"/>
          <w:szCs w:val="22"/>
          <w:lang w:val="es-MX" w:eastAsia="es-MX"/>
        </w:rPr>
        <w:t>Solicito una lista completa de todas las investigaciones internas realizadas por el Ayuntamiento de Zinacantepec en los últimos tres años relacionadas con corrupción, abuso de poder, o malas prácticas dentro de la administración pública, especificando los nombres y cargos de los funcionarios involucrados (si la ley lo permite), el estado de las investigaciones, las sanciones impuestas, y cualquier informe de evaluación o auditoría relacionado con estos casos.</w:t>
      </w:r>
      <w:r w:rsidRPr="00A53243">
        <w:rPr>
          <w:rFonts w:ascii="Palatino Linotype" w:hAnsi="Palatino Linotype"/>
          <w:i/>
          <w:sz w:val="22"/>
          <w:szCs w:val="22"/>
          <w:lang w:val="es-MX"/>
        </w:rPr>
        <w:t>”</w:t>
      </w:r>
      <w:r w:rsidR="00B2345B" w:rsidRPr="00A53243">
        <w:rPr>
          <w:rFonts w:ascii="Palatino Linotype" w:hAnsi="Palatino Linotype"/>
          <w:i/>
          <w:sz w:val="22"/>
          <w:szCs w:val="22"/>
          <w:lang w:val="es-ES_tradnl"/>
        </w:rPr>
        <w:t xml:space="preserve"> (Sic)</w:t>
      </w:r>
      <w:r w:rsidR="006E6BCD">
        <w:rPr>
          <w:rFonts w:ascii="Palatino Linotype" w:hAnsi="Palatino Linotype"/>
          <w:i/>
          <w:sz w:val="22"/>
          <w:szCs w:val="22"/>
          <w:lang w:val="es-ES_tradnl"/>
        </w:rPr>
        <w:t xml:space="preserve"> </w:t>
      </w:r>
      <w:r w:rsidR="007C57CC">
        <w:rPr>
          <w:rFonts w:ascii="Palatino Linotype" w:hAnsi="Palatino Linotype"/>
          <w:i/>
          <w:sz w:val="22"/>
          <w:szCs w:val="22"/>
          <w:lang w:val="es-ES_tradnl"/>
        </w:rPr>
        <w:t xml:space="preserve"> </w:t>
      </w:r>
    </w:p>
    <w:p w14:paraId="0470AC4C" w14:textId="77777777" w:rsidR="00B74C9F" w:rsidRPr="00A53243" w:rsidRDefault="00B74C9F" w:rsidP="00B74C9F">
      <w:pPr>
        <w:spacing w:line="276" w:lineRule="auto"/>
        <w:ind w:left="284" w:right="332"/>
        <w:jc w:val="both"/>
        <w:rPr>
          <w:rFonts w:ascii="Palatino Linotype" w:hAnsi="Palatino Linotype"/>
          <w:i/>
          <w:sz w:val="22"/>
          <w:szCs w:val="22"/>
          <w:lang w:val="es-ES_tradnl"/>
        </w:rPr>
      </w:pPr>
    </w:p>
    <w:p w14:paraId="35AD9577" w14:textId="54BF6A1F" w:rsidR="00B2345B" w:rsidRPr="00A53243" w:rsidRDefault="0029071C" w:rsidP="00AB75C2">
      <w:pPr>
        <w:tabs>
          <w:tab w:val="left" w:pos="5647"/>
        </w:tabs>
        <w:spacing w:line="360" w:lineRule="auto"/>
        <w:ind w:right="850"/>
        <w:jc w:val="both"/>
        <w:rPr>
          <w:rFonts w:ascii="Palatino Linotype" w:eastAsiaTheme="minorHAnsi" w:hAnsi="Palatino Linotype" w:cstheme="minorBidi"/>
          <w:color w:val="000000"/>
          <w:lang w:val="es-MX" w:eastAsia="en-US"/>
        </w:rPr>
      </w:pPr>
      <w:r w:rsidRPr="00A53243">
        <w:rPr>
          <w:rFonts w:ascii="Palatino Linotype" w:hAnsi="Palatino Linotype"/>
          <w:b/>
          <w:lang w:val="es-ES_tradnl"/>
        </w:rPr>
        <w:t>MODALIDAD DE ENTREGA:</w:t>
      </w:r>
      <w:r w:rsidRPr="00A53243">
        <w:rPr>
          <w:rFonts w:ascii="Palatino Linotype" w:hAnsi="Palatino Linotype"/>
          <w:lang w:val="es-ES_tradnl"/>
        </w:rPr>
        <w:t xml:space="preserve"> </w:t>
      </w:r>
      <w:r w:rsidR="00756303" w:rsidRPr="00A53243">
        <w:rPr>
          <w:rFonts w:ascii="Palatino Linotype" w:eastAsiaTheme="minorHAnsi" w:hAnsi="Palatino Linotype" w:cstheme="minorBidi"/>
          <w:color w:val="000000"/>
          <w:lang w:val="es-MX" w:eastAsia="en-US"/>
        </w:rPr>
        <w:t>A través de</w:t>
      </w:r>
      <w:r w:rsidR="00B2345B" w:rsidRPr="00A53243">
        <w:rPr>
          <w:rFonts w:ascii="Palatino Linotype" w:eastAsiaTheme="minorHAnsi" w:hAnsi="Palatino Linotype" w:cstheme="minorBidi"/>
          <w:color w:val="000000"/>
          <w:lang w:val="es-MX" w:eastAsia="en-US"/>
        </w:rPr>
        <w:t>l SAIMEX.</w:t>
      </w:r>
      <w:r w:rsidR="00756303" w:rsidRPr="00A53243">
        <w:rPr>
          <w:rFonts w:ascii="Palatino Linotype" w:eastAsiaTheme="minorHAnsi" w:hAnsi="Palatino Linotype" w:cstheme="minorBidi"/>
          <w:color w:val="000000"/>
          <w:lang w:val="es-MX" w:eastAsia="en-US"/>
        </w:rPr>
        <w:t xml:space="preserve"> </w:t>
      </w:r>
    </w:p>
    <w:p w14:paraId="3306A641" w14:textId="77777777" w:rsidR="00555301" w:rsidRPr="00A53243" w:rsidRDefault="00555301" w:rsidP="00AB75C2">
      <w:pPr>
        <w:tabs>
          <w:tab w:val="left" w:pos="5647"/>
        </w:tabs>
        <w:spacing w:line="360" w:lineRule="auto"/>
        <w:ind w:right="850"/>
        <w:jc w:val="both"/>
        <w:rPr>
          <w:rFonts w:ascii="Palatino Linotype" w:eastAsiaTheme="minorHAnsi" w:hAnsi="Palatino Linotype" w:cstheme="minorBidi"/>
          <w:color w:val="000000"/>
          <w:lang w:val="es-MX" w:eastAsia="en-US"/>
        </w:rPr>
      </w:pPr>
    </w:p>
    <w:p w14:paraId="5F4BC01C" w14:textId="3E073E0E"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SEGUND</w:t>
      </w:r>
      <w:r w:rsidR="00B2345B" w:rsidRPr="00A53243">
        <w:rPr>
          <w:rFonts w:ascii="Palatino Linotype" w:eastAsiaTheme="minorHAnsi" w:hAnsi="Palatino Linotype" w:cs="Arial"/>
          <w:b/>
          <w:sz w:val="28"/>
          <w:lang w:val="es-MX" w:eastAsia="en-US"/>
        </w:rPr>
        <w:t xml:space="preserve">O. De la respuesta del Sujeto Obligado. </w:t>
      </w:r>
    </w:p>
    <w:p w14:paraId="7815CFC1" w14:textId="0337085E"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De las constancias que obran en el sistema </w:t>
      </w:r>
      <w:r w:rsidRPr="00A53243">
        <w:rPr>
          <w:rFonts w:ascii="Palatino Linotype" w:eastAsiaTheme="minorHAnsi" w:hAnsi="Palatino Linotype" w:cs="Arial"/>
          <w:b/>
          <w:lang w:val="es-MX" w:eastAsia="en-US"/>
        </w:rPr>
        <w:t>SAIMEX</w:t>
      </w:r>
      <w:r w:rsidRPr="00A53243">
        <w:rPr>
          <w:rFonts w:ascii="Palatino Linotype" w:eastAsiaTheme="minorHAnsi" w:hAnsi="Palatino Linotype" w:cs="Arial"/>
          <w:lang w:val="es-MX" w:eastAsia="en-US"/>
        </w:rPr>
        <w:t xml:space="preserve">, se advierte que en fecha </w:t>
      </w:r>
      <w:r w:rsidR="00537B7E">
        <w:rPr>
          <w:rFonts w:ascii="Palatino Linotype" w:eastAsiaTheme="minorHAnsi" w:hAnsi="Palatino Linotype" w:cs="Arial"/>
          <w:lang w:val="es-MX" w:eastAsia="en-US"/>
        </w:rPr>
        <w:t>dos de mayo</w:t>
      </w:r>
      <w:r w:rsidR="001146B3">
        <w:rPr>
          <w:rFonts w:ascii="Palatino Linotype" w:eastAsiaTheme="minorHAnsi" w:hAnsi="Palatino Linotype" w:cs="Arial"/>
          <w:lang w:val="es-MX" w:eastAsia="en-US"/>
        </w:rPr>
        <w:t xml:space="preserve"> </w:t>
      </w:r>
      <w:r w:rsidR="00555301" w:rsidRPr="00A53243">
        <w:rPr>
          <w:rFonts w:ascii="Palatino Linotype" w:eastAsiaTheme="minorHAnsi" w:hAnsi="Palatino Linotype" w:cs="Arial"/>
          <w:lang w:val="es-MX" w:eastAsia="en-US"/>
        </w:rPr>
        <w:t>de dos mil veinticinco</w:t>
      </w:r>
      <w:r w:rsidRPr="00A53243">
        <w:rPr>
          <w:rFonts w:ascii="Palatino Linotype" w:eastAsiaTheme="minorHAnsi" w:hAnsi="Palatino Linotype" w:cs="Arial"/>
          <w:lang w:val="es-MX" w:eastAsia="en-US"/>
        </w:rPr>
        <w:t>,</w:t>
      </w:r>
      <w:r w:rsidR="00C61D10" w:rsidRPr="00A53243">
        <w:rPr>
          <w:rFonts w:ascii="Palatino Linotype" w:eastAsiaTheme="minorHAnsi" w:hAnsi="Palatino Linotype" w:cs="Arial"/>
          <w:lang w:val="es-MX" w:eastAsia="en-US"/>
        </w:rPr>
        <w:t xml:space="preserve"> 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emitió la respuesta en los siguientes términos:</w:t>
      </w:r>
    </w:p>
    <w:p w14:paraId="77D01A4B" w14:textId="77777777" w:rsidR="00B2345B" w:rsidRPr="00A53243" w:rsidRDefault="00B2345B" w:rsidP="00B2345B">
      <w:pPr>
        <w:rPr>
          <w:lang w:val="es-MX"/>
        </w:rPr>
      </w:pPr>
    </w:p>
    <w:tbl>
      <w:tblPr>
        <w:tblW w:w="9498" w:type="dxa"/>
        <w:jc w:val="center"/>
        <w:tblCellSpacing w:w="0" w:type="dxa"/>
        <w:tblCellMar>
          <w:left w:w="0" w:type="dxa"/>
          <w:right w:w="0" w:type="dxa"/>
        </w:tblCellMar>
        <w:tblLook w:val="04A0" w:firstRow="1" w:lastRow="0" w:firstColumn="1" w:lastColumn="0" w:noHBand="0" w:noVBand="1"/>
      </w:tblPr>
      <w:tblGrid>
        <w:gridCol w:w="9498"/>
      </w:tblGrid>
      <w:tr w:rsidR="00537B7E" w:rsidRPr="001146B3" w14:paraId="6CE22170" w14:textId="77777777" w:rsidTr="001146B3">
        <w:trPr>
          <w:trHeight w:val="300"/>
          <w:tblCellSpacing w:w="0" w:type="dxa"/>
          <w:jc w:val="center"/>
        </w:trPr>
        <w:tc>
          <w:tcPr>
            <w:tcW w:w="9498" w:type="dxa"/>
            <w:vAlign w:val="center"/>
            <w:hideMark/>
          </w:tcPr>
          <w:p w14:paraId="6738109C" w14:textId="1408D4A4" w:rsidR="00537B7E" w:rsidRPr="00E024F5" w:rsidRDefault="00537B7E" w:rsidP="00537B7E">
            <w:pPr>
              <w:spacing w:line="276" w:lineRule="auto"/>
              <w:ind w:left="567" w:right="567"/>
              <w:jc w:val="right"/>
              <w:rPr>
                <w:rFonts w:ascii="Palatino Linotype" w:hAnsi="Palatino Linotype"/>
                <w:i/>
                <w:lang w:val="es-MX" w:eastAsia="es-MX"/>
              </w:rPr>
            </w:pPr>
            <w:r w:rsidRPr="00E024F5">
              <w:rPr>
                <w:rFonts w:ascii="Palatino Linotype" w:hAnsi="Palatino Linotype"/>
                <w:i/>
              </w:rPr>
              <w:t>Folio de la solicitud: 00206/ZINACANT/IP/2025</w:t>
            </w:r>
          </w:p>
        </w:tc>
      </w:tr>
      <w:tr w:rsidR="00537B7E" w:rsidRPr="001146B3" w14:paraId="3D3B07B6" w14:textId="77777777" w:rsidTr="001146B3">
        <w:trPr>
          <w:trHeight w:val="150"/>
          <w:tblCellSpacing w:w="0" w:type="dxa"/>
          <w:jc w:val="center"/>
        </w:trPr>
        <w:tc>
          <w:tcPr>
            <w:tcW w:w="9498" w:type="dxa"/>
            <w:vAlign w:val="center"/>
            <w:hideMark/>
          </w:tcPr>
          <w:p w14:paraId="4DFEA634" w14:textId="373D7888" w:rsidR="00537B7E" w:rsidRPr="00537B7E" w:rsidRDefault="00537B7E" w:rsidP="00537B7E">
            <w:pPr>
              <w:spacing w:line="276" w:lineRule="auto"/>
              <w:ind w:left="567" w:right="567"/>
              <w:jc w:val="both"/>
              <w:rPr>
                <w:rFonts w:ascii="Palatino Linotype" w:hAnsi="Palatino Linotype"/>
                <w:i/>
                <w:lang w:val="es-MX" w:eastAsia="es-MX"/>
              </w:rPr>
            </w:pPr>
          </w:p>
        </w:tc>
      </w:tr>
      <w:tr w:rsidR="00537B7E" w:rsidRPr="001146B3" w14:paraId="4BDA0215" w14:textId="77777777" w:rsidTr="001146B3">
        <w:trPr>
          <w:trHeight w:val="375"/>
          <w:tblCellSpacing w:w="0" w:type="dxa"/>
          <w:jc w:val="center"/>
        </w:trPr>
        <w:tc>
          <w:tcPr>
            <w:tcW w:w="9498" w:type="dxa"/>
            <w:vAlign w:val="center"/>
            <w:hideMark/>
          </w:tcPr>
          <w:p w14:paraId="1CA39D66" w14:textId="77777777" w:rsidR="00537B7E" w:rsidRPr="00537B7E" w:rsidRDefault="00537B7E" w:rsidP="00537B7E">
            <w:pPr>
              <w:spacing w:line="276" w:lineRule="auto"/>
              <w:ind w:right="567"/>
              <w:rPr>
                <w:rFonts w:ascii="Palatino Linotype" w:hAnsi="Palatino Linotype"/>
                <w:i/>
                <w:lang w:val="es-MX" w:eastAsia="es-MX"/>
              </w:rPr>
            </w:pPr>
          </w:p>
        </w:tc>
      </w:tr>
      <w:tr w:rsidR="00537B7E" w:rsidRPr="001146B3" w14:paraId="51E945AF" w14:textId="77777777" w:rsidTr="001146B3">
        <w:trPr>
          <w:trHeight w:val="150"/>
          <w:tblCellSpacing w:w="0" w:type="dxa"/>
          <w:jc w:val="center"/>
        </w:trPr>
        <w:tc>
          <w:tcPr>
            <w:tcW w:w="9498" w:type="dxa"/>
            <w:vAlign w:val="center"/>
            <w:hideMark/>
          </w:tcPr>
          <w:p w14:paraId="058ECA08" w14:textId="7EBAF0BC" w:rsidR="00537B7E" w:rsidRPr="00E024F5" w:rsidRDefault="00537B7E" w:rsidP="00537B7E">
            <w:pPr>
              <w:spacing w:line="276" w:lineRule="auto"/>
              <w:ind w:left="567" w:right="567"/>
              <w:jc w:val="both"/>
              <w:rPr>
                <w:rFonts w:ascii="Palatino Linotype" w:hAnsi="Palatino Linotype"/>
                <w:i/>
                <w:lang w:val="es-MX" w:eastAsia="es-MX"/>
              </w:rPr>
            </w:pPr>
            <w:r w:rsidRPr="00E024F5">
              <w:rPr>
                <w:rFonts w:ascii="Palatino Linotype" w:hAnsi="Palatino Linotype"/>
                <w:i/>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tc>
      </w:tr>
      <w:tr w:rsidR="00537B7E" w:rsidRPr="001146B3" w14:paraId="49A5D7C1" w14:textId="77777777" w:rsidTr="001146B3">
        <w:trPr>
          <w:trHeight w:val="375"/>
          <w:tblCellSpacing w:w="0" w:type="dxa"/>
          <w:jc w:val="center"/>
        </w:trPr>
        <w:tc>
          <w:tcPr>
            <w:tcW w:w="9498" w:type="dxa"/>
            <w:vAlign w:val="center"/>
            <w:hideMark/>
          </w:tcPr>
          <w:p w14:paraId="7D232DED" w14:textId="77777777" w:rsidR="00537B7E" w:rsidRPr="00537B7E" w:rsidRDefault="00537B7E" w:rsidP="00537B7E">
            <w:pPr>
              <w:spacing w:line="276" w:lineRule="auto"/>
              <w:ind w:left="567" w:right="567"/>
              <w:jc w:val="right"/>
              <w:rPr>
                <w:rFonts w:ascii="Palatino Linotype" w:hAnsi="Palatino Linotype"/>
                <w:i/>
                <w:lang w:val="es-MX" w:eastAsia="es-MX"/>
              </w:rPr>
            </w:pPr>
          </w:p>
        </w:tc>
      </w:tr>
      <w:tr w:rsidR="00537B7E" w:rsidRPr="001146B3" w14:paraId="5A8C6B4B" w14:textId="77777777" w:rsidTr="001146B3">
        <w:trPr>
          <w:trHeight w:val="150"/>
          <w:tblCellSpacing w:w="0" w:type="dxa"/>
          <w:jc w:val="center"/>
        </w:trPr>
        <w:tc>
          <w:tcPr>
            <w:tcW w:w="9498" w:type="dxa"/>
            <w:vAlign w:val="center"/>
            <w:hideMark/>
          </w:tcPr>
          <w:p w14:paraId="7A52EE49" w14:textId="77777777" w:rsidR="00537B7E" w:rsidRPr="00537B7E" w:rsidRDefault="00537B7E" w:rsidP="00537B7E">
            <w:pPr>
              <w:spacing w:line="276" w:lineRule="auto"/>
              <w:ind w:left="567" w:right="567"/>
              <w:jc w:val="right"/>
              <w:rPr>
                <w:rFonts w:ascii="Palatino Linotype" w:hAnsi="Palatino Linotype"/>
                <w:i/>
                <w:lang w:val="es-MX" w:eastAsia="es-MX"/>
              </w:rPr>
            </w:pPr>
          </w:p>
        </w:tc>
      </w:tr>
      <w:tr w:rsidR="00537B7E" w:rsidRPr="001146B3" w14:paraId="1DB60476" w14:textId="77777777" w:rsidTr="001146B3">
        <w:trPr>
          <w:trHeight w:val="150"/>
          <w:tblCellSpacing w:w="0" w:type="dxa"/>
          <w:jc w:val="center"/>
        </w:trPr>
        <w:tc>
          <w:tcPr>
            <w:tcW w:w="9498" w:type="dxa"/>
            <w:vAlign w:val="center"/>
            <w:hideMark/>
          </w:tcPr>
          <w:p w14:paraId="57FCF0FD" w14:textId="77777777" w:rsidR="00537B7E" w:rsidRPr="00537B7E" w:rsidRDefault="00537B7E" w:rsidP="00537B7E">
            <w:pPr>
              <w:spacing w:line="276" w:lineRule="auto"/>
              <w:ind w:left="567" w:right="567"/>
              <w:jc w:val="right"/>
              <w:rPr>
                <w:rFonts w:ascii="Palatino Linotype" w:hAnsi="Palatino Linotype"/>
                <w:i/>
                <w:lang w:val="es-MX" w:eastAsia="es-MX"/>
              </w:rPr>
            </w:pPr>
          </w:p>
        </w:tc>
      </w:tr>
      <w:tr w:rsidR="00537B7E" w:rsidRPr="001146B3" w14:paraId="2A3BEC3E" w14:textId="77777777" w:rsidTr="001146B3">
        <w:trPr>
          <w:trHeight w:val="150"/>
          <w:tblCellSpacing w:w="0" w:type="dxa"/>
          <w:jc w:val="center"/>
        </w:trPr>
        <w:tc>
          <w:tcPr>
            <w:tcW w:w="9498" w:type="dxa"/>
            <w:vAlign w:val="center"/>
            <w:hideMark/>
          </w:tcPr>
          <w:p w14:paraId="6AD5E194" w14:textId="271DE87F" w:rsidR="00537B7E" w:rsidRPr="00E024F5" w:rsidRDefault="00537B7E" w:rsidP="00537B7E">
            <w:pPr>
              <w:spacing w:line="276" w:lineRule="auto"/>
              <w:ind w:left="567" w:right="567"/>
              <w:jc w:val="both"/>
              <w:rPr>
                <w:rFonts w:ascii="Palatino Linotype" w:hAnsi="Palatino Linotype"/>
                <w:i/>
                <w:lang w:val="es-MX" w:eastAsia="es-MX"/>
              </w:rPr>
            </w:pPr>
            <w:r w:rsidRPr="00E024F5">
              <w:rPr>
                <w:rFonts w:ascii="Palatino Linotype" w:hAnsi="Palatino Linotype"/>
                <w:i/>
              </w:rPr>
              <w:t>ATENTAMENTE</w:t>
            </w:r>
          </w:p>
        </w:tc>
      </w:tr>
      <w:tr w:rsidR="00537B7E" w:rsidRPr="001146B3" w14:paraId="350E29BC" w14:textId="77777777" w:rsidTr="001146B3">
        <w:trPr>
          <w:trHeight w:val="225"/>
          <w:tblCellSpacing w:w="0" w:type="dxa"/>
          <w:jc w:val="center"/>
        </w:trPr>
        <w:tc>
          <w:tcPr>
            <w:tcW w:w="9498" w:type="dxa"/>
            <w:vAlign w:val="center"/>
            <w:hideMark/>
          </w:tcPr>
          <w:p w14:paraId="57E2DB91" w14:textId="77777777" w:rsidR="00537B7E" w:rsidRPr="00E024F5" w:rsidRDefault="00537B7E" w:rsidP="00537B7E">
            <w:pPr>
              <w:spacing w:line="276" w:lineRule="auto"/>
              <w:ind w:left="567" w:right="567"/>
              <w:jc w:val="right"/>
              <w:rPr>
                <w:rFonts w:ascii="Palatino Linotype" w:hAnsi="Palatino Linotype"/>
                <w:i/>
                <w:lang w:val="es-MX" w:eastAsia="es-MX"/>
              </w:rPr>
            </w:pPr>
          </w:p>
        </w:tc>
      </w:tr>
      <w:tr w:rsidR="00537B7E" w:rsidRPr="001146B3" w14:paraId="42773871" w14:textId="77777777" w:rsidTr="001146B3">
        <w:trPr>
          <w:trHeight w:val="150"/>
          <w:tblCellSpacing w:w="0" w:type="dxa"/>
          <w:jc w:val="center"/>
        </w:trPr>
        <w:tc>
          <w:tcPr>
            <w:tcW w:w="9498" w:type="dxa"/>
            <w:vAlign w:val="center"/>
            <w:hideMark/>
          </w:tcPr>
          <w:p w14:paraId="7B63E5E3" w14:textId="11246DB3" w:rsidR="00537B7E" w:rsidRPr="00E024F5" w:rsidRDefault="00537B7E" w:rsidP="00537B7E">
            <w:pPr>
              <w:spacing w:line="276" w:lineRule="auto"/>
              <w:ind w:left="567" w:right="567"/>
              <w:jc w:val="both"/>
              <w:rPr>
                <w:rFonts w:ascii="Palatino Linotype" w:hAnsi="Palatino Linotype"/>
                <w:i/>
                <w:lang w:val="es-MX" w:eastAsia="es-MX"/>
              </w:rPr>
            </w:pPr>
            <w:r w:rsidRPr="00E024F5">
              <w:rPr>
                <w:rFonts w:ascii="Palatino Linotype" w:hAnsi="Palatino Linotype"/>
                <w:i/>
              </w:rPr>
              <w:t>BRENDA SELENE HERNANDEZ LOPEZ</w:t>
            </w:r>
          </w:p>
        </w:tc>
      </w:tr>
    </w:tbl>
    <w:p w14:paraId="2C78BF1C" w14:textId="77777777" w:rsidR="00B2345B" w:rsidRPr="00A53243" w:rsidRDefault="00B2345B" w:rsidP="00B2345B">
      <w:pPr>
        <w:ind w:right="567"/>
        <w:jc w:val="both"/>
        <w:rPr>
          <w:rFonts w:ascii="Palatino Linotype" w:hAnsi="Palatino Linotype"/>
          <w:i/>
          <w:sz w:val="14"/>
          <w:szCs w:val="22"/>
          <w:lang w:val="es-MX" w:eastAsia="es-MX"/>
        </w:rPr>
      </w:pPr>
    </w:p>
    <w:p w14:paraId="2F486A11" w14:textId="77777777" w:rsidR="00B2345B" w:rsidRPr="00A53243" w:rsidRDefault="00B2345B" w:rsidP="00B2345B">
      <w:pPr>
        <w:pStyle w:val="Sinespaciado"/>
        <w:rPr>
          <w:lang w:eastAsia="es-MX"/>
        </w:rPr>
      </w:pPr>
    </w:p>
    <w:p w14:paraId="0819E04D" w14:textId="0547A071" w:rsidR="00B2345B" w:rsidRPr="00A53243" w:rsidRDefault="00B2345B" w:rsidP="00E024F5">
      <w:pPr>
        <w:spacing w:line="360" w:lineRule="auto"/>
        <w:jc w:val="both"/>
        <w:rPr>
          <w:rFonts w:ascii="Palatino Linotype" w:hAnsi="Palatino Linotype"/>
          <w:i/>
          <w:sz w:val="22"/>
          <w:szCs w:val="22"/>
          <w:lang w:val="es-MX" w:eastAsia="es-MX"/>
        </w:rPr>
      </w:pPr>
      <w:r w:rsidRPr="00A53243">
        <w:rPr>
          <w:rFonts w:ascii="Palatino Linotype" w:eastAsiaTheme="minorHAnsi" w:hAnsi="Palatino Linotype" w:cs="Arial"/>
          <w:lang w:val="es-MX" w:eastAsia="en-US"/>
        </w:rPr>
        <w:t xml:space="preserve">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adjuntó a su respuesta, </w:t>
      </w:r>
      <w:r w:rsidR="0007693C">
        <w:rPr>
          <w:rFonts w:ascii="Palatino Linotype" w:eastAsiaTheme="minorHAnsi" w:hAnsi="Palatino Linotype" w:cs="Arial"/>
          <w:lang w:val="es-MX" w:eastAsia="en-US"/>
        </w:rPr>
        <w:t>los</w:t>
      </w:r>
      <w:r w:rsidRPr="00A53243">
        <w:rPr>
          <w:rFonts w:ascii="Palatino Linotype" w:eastAsiaTheme="minorHAnsi" w:hAnsi="Palatino Linotype" w:cs="Arial"/>
          <w:lang w:val="es-MX" w:eastAsia="en-US"/>
        </w:rPr>
        <w:t xml:space="preserve"> archivo</w:t>
      </w:r>
      <w:r w:rsidR="0007693C">
        <w:rPr>
          <w:rFonts w:ascii="Palatino Linotype" w:eastAsiaTheme="minorHAnsi" w:hAnsi="Palatino Linotype" w:cs="Arial"/>
          <w:lang w:val="es-MX" w:eastAsia="en-US"/>
        </w:rPr>
        <w:t>s</w:t>
      </w:r>
      <w:r w:rsidRPr="00A53243">
        <w:rPr>
          <w:rFonts w:ascii="Palatino Linotype" w:eastAsiaTheme="minorHAnsi" w:hAnsi="Palatino Linotype" w:cs="Arial"/>
          <w:lang w:val="es-MX" w:eastAsia="en-US"/>
        </w:rPr>
        <w:t xml:space="preserve"> electrónico</w:t>
      </w:r>
      <w:r w:rsidR="0007693C">
        <w:rPr>
          <w:rFonts w:ascii="Palatino Linotype" w:eastAsiaTheme="minorHAnsi" w:hAnsi="Palatino Linotype" w:cs="Arial"/>
          <w:lang w:val="es-MX" w:eastAsia="en-US"/>
        </w:rPr>
        <w:t>s</w:t>
      </w:r>
      <w:r w:rsidRPr="00A53243">
        <w:rPr>
          <w:rFonts w:ascii="Palatino Linotype" w:eastAsiaTheme="minorHAnsi" w:hAnsi="Palatino Linotype" w:cs="Arial"/>
          <w:lang w:val="es-MX" w:eastAsia="en-US"/>
        </w:rPr>
        <w:t xml:space="preserve"> denominado</w:t>
      </w:r>
      <w:r w:rsidR="0007693C">
        <w:rPr>
          <w:rFonts w:ascii="Palatino Linotype" w:eastAsiaTheme="minorHAnsi" w:hAnsi="Palatino Linotype" w:cs="Arial"/>
          <w:lang w:val="es-MX" w:eastAsia="en-US"/>
        </w:rPr>
        <w:t>s</w:t>
      </w:r>
      <w:r w:rsidRPr="00A53243">
        <w:rPr>
          <w:rFonts w:ascii="Palatino Linotype" w:eastAsiaTheme="minorHAnsi" w:hAnsi="Palatino Linotype" w:cs="Arial"/>
          <w:lang w:val="es-MX" w:eastAsia="en-US"/>
        </w:rPr>
        <w:t xml:space="preserve"> </w:t>
      </w:r>
      <w:r w:rsidR="0007693C" w:rsidRPr="0007693C">
        <w:rPr>
          <w:rFonts w:ascii="Palatino Linotype" w:eastAsiaTheme="minorHAnsi" w:hAnsi="Palatino Linotype" w:cs="Arial"/>
          <w:i/>
          <w:lang w:val="es-MX" w:eastAsia="en-US"/>
        </w:rPr>
        <w:t>"</w:t>
      </w:r>
      <w:r w:rsidR="00E024F5" w:rsidRPr="00E024F5">
        <w:rPr>
          <w:rFonts w:ascii="Palatino Linotype" w:eastAsiaTheme="minorHAnsi" w:hAnsi="Palatino Linotype" w:cs="Arial"/>
          <w:i/>
          <w:lang w:val="es-MX" w:eastAsia="en-US"/>
        </w:rPr>
        <w:t>SOLICITUD 0206_25 OFICIO.pdf</w:t>
      </w:r>
      <w:r w:rsidR="00E024F5">
        <w:rPr>
          <w:rFonts w:ascii="Palatino Linotype" w:eastAsiaTheme="minorHAnsi" w:hAnsi="Palatino Linotype" w:cs="Arial"/>
          <w:i/>
          <w:lang w:val="es-MX" w:eastAsia="en-US"/>
        </w:rPr>
        <w:t>” y “</w:t>
      </w:r>
      <w:r w:rsidR="00E024F5" w:rsidRPr="00E024F5">
        <w:rPr>
          <w:rFonts w:ascii="Palatino Linotype" w:eastAsiaTheme="minorHAnsi" w:hAnsi="Palatino Linotype" w:cs="Arial"/>
          <w:i/>
          <w:lang w:val="es-MX" w:eastAsia="en-US"/>
        </w:rPr>
        <w:t>RESPUESTA SOLICITUD 206.pdf</w:t>
      </w:r>
      <w:r w:rsidR="0007693C" w:rsidRPr="0007693C">
        <w:rPr>
          <w:rFonts w:ascii="Palatino Linotype" w:eastAsiaTheme="minorHAnsi" w:hAnsi="Palatino Linotype" w:cs="Arial"/>
          <w:i/>
          <w:lang w:val="es-MX" w:eastAsia="en-US"/>
        </w:rPr>
        <w:t>"</w:t>
      </w:r>
      <w:r w:rsidRPr="00A53243">
        <w:rPr>
          <w:rFonts w:ascii="Palatino Linotype" w:eastAsiaTheme="minorHAnsi" w:hAnsi="Palatino Linotype" w:cs="Arial"/>
          <w:i/>
          <w:lang w:val="es-MX" w:eastAsia="en-US"/>
        </w:rPr>
        <w:t>;</w:t>
      </w:r>
      <w:r w:rsidRPr="00A53243">
        <w:rPr>
          <w:rFonts w:ascii="Palatino Linotype" w:eastAsiaTheme="minorHAnsi" w:hAnsi="Palatino Linotype" w:cs="Arial"/>
          <w:lang w:val="es-MX" w:eastAsia="en-US"/>
        </w:rPr>
        <w:t xml:space="preserve"> cuyo </w:t>
      </w:r>
      <w:r w:rsidRPr="00A53243">
        <w:rPr>
          <w:rFonts w:ascii="Palatino Linotype" w:eastAsiaTheme="minorHAnsi" w:hAnsi="Palatino Linotype" w:cs="Arial"/>
          <w:lang w:val="es-MX" w:eastAsia="en-US"/>
        </w:rPr>
        <w:lastRenderedPageBreak/>
        <w:t>contenido no se inserta por ser del conocimiento d</w:t>
      </w:r>
      <w:r w:rsidR="00763D8A" w:rsidRPr="00A53243">
        <w:rPr>
          <w:rFonts w:ascii="Palatino Linotype" w:eastAsiaTheme="minorHAnsi" w:hAnsi="Palatino Linotype" w:cs="Arial"/>
          <w:lang w:val="es-MX" w:eastAsia="en-US"/>
        </w:rPr>
        <w:t>e las partes, sin embargo, será</w:t>
      </w:r>
      <w:r w:rsidRPr="00A53243">
        <w:rPr>
          <w:rFonts w:ascii="Palatino Linotype" w:eastAsiaTheme="minorHAnsi" w:hAnsi="Palatino Linotype" w:cs="Arial"/>
          <w:lang w:val="es-MX" w:eastAsia="en-US"/>
        </w:rPr>
        <w:t xml:space="preserve"> motivo de estudio en el Considerado respectivo. </w:t>
      </w:r>
    </w:p>
    <w:p w14:paraId="63BEA072" w14:textId="5A471335" w:rsidR="00B2345B" w:rsidRPr="00A53243" w:rsidRDefault="006E6BCD" w:rsidP="00B2345B">
      <w:pPr>
        <w:spacing w:line="360" w:lineRule="auto"/>
        <w:jc w:val="both"/>
        <w:rPr>
          <w:rFonts w:ascii="Palatino Linotype" w:hAnsi="Palatino Linotype"/>
          <w:i/>
          <w:sz w:val="22"/>
          <w:szCs w:val="22"/>
          <w:lang w:val="es-MX" w:eastAsia="es-MX"/>
        </w:rPr>
      </w:pPr>
      <w:r>
        <w:rPr>
          <w:rFonts w:ascii="Palatino Linotype" w:hAnsi="Palatino Linotype"/>
          <w:i/>
          <w:sz w:val="22"/>
          <w:szCs w:val="22"/>
          <w:lang w:val="es-MX" w:eastAsia="es-MX"/>
        </w:rPr>
        <w:t xml:space="preserve"> </w:t>
      </w:r>
    </w:p>
    <w:p w14:paraId="231E1147" w14:textId="1F85B1C9"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TERCER</w:t>
      </w:r>
      <w:r w:rsidR="00B2345B" w:rsidRPr="00A53243">
        <w:rPr>
          <w:rFonts w:ascii="Palatino Linotype" w:eastAsiaTheme="minorHAnsi" w:hAnsi="Palatino Linotype" w:cs="Arial"/>
          <w:b/>
          <w:sz w:val="28"/>
          <w:lang w:val="es-MX" w:eastAsia="en-US"/>
        </w:rPr>
        <w:t>O. Del recurso de revisión.</w:t>
      </w:r>
    </w:p>
    <w:p w14:paraId="619DAEF5" w14:textId="752251D4" w:rsidR="00B2345B" w:rsidRPr="00A53243" w:rsidRDefault="00B2345B" w:rsidP="0055530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Inconforme con la respuesta por parte del </w:t>
      </w:r>
      <w:r w:rsidRPr="00A53243">
        <w:rPr>
          <w:rFonts w:ascii="Palatino Linotype" w:eastAsiaTheme="minorHAnsi" w:hAnsi="Palatino Linotype" w:cs="Arial"/>
          <w:b/>
          <w:lang w:val="es-MX" w:eastAsia="en-US"/>
        </w:rPr>
        <w:t>Sujeto Obligado</w:t>
      </w:r>
      <w:r w:rsidRPr="00A53243">
        <w:rPr>
          <w:rFonts w:ascii="Palatino Linotype" w:eastAsiaTheme="minorHAnsi" w:hAnsi="Palatino Linotype" w:cs="Arial"/>
          <w:lang w:val="es-MX" w:eastAsia="en-US"/>
        </w:rPr>
        <w:t xml:space="preserve">, el ahora </w:t>
      </w:r>
      <w:r w:rsidRPr="00A53243">
        <w:rPr>
          <w:rFonts w:ascii="Palatino Linotype" w:eastAsiaTheme="minorHAnsi" w:hAnsi="Palatino Linotype" w:cs="Arial"/>
          <w:b/>
          <w:lang w:val="es-MX" w:eastAsia="en-US"/>
        </w:rPr>
        <w:t>Recurrente</w:t>
      </w:r>
      <w:r w:rsidRPr="00A53243">
        <w:rPr>
          <w:rFonts w:ascii="Palatino Linotype" w:eastAsiaTheme="minorHAnsi" w:hAnsi="Palatino Linotype" w:cs="Arial"/>
          <w:lang w:val="es-MX" w:eastAsia="en-US"/>
        </w:rPr>
        <w:t xml:space="preserve"> interpuso el presente recurso de revisión en fecha </w:t>
      </w:r>
      <w:r w:rsidR="00107024">
        <w:rPr>
          <w:rFonts w:ascii="Palatino Linotype" w:eastAsiaTheme="minorHAnsi" w:hAnsi="Palatino Linotype" w:cs="Arial"/>
          <w:lang w:val="es-MX" w:eastAsia="en-US"/>
        </w:rPr>
        <w:t>seis de mayo</w:t>
      </w:r>
      <w:r w:rsidR="00555301" w:rsidRPr="00A53243">
        <w:rPr>
          <w:rFonts w:ascii="Palatino Linotype" w:eastAsiaTheme="minorHAnsi" w:hAnsi="Palatino Linotype" w:cs="Arial"/>
          <w:lang w:val="es-MX" w:eastAsia="en-US"/>
        </w:rPr>
        <w:t xml:space="preserve"> de dos mil veinticinco</w:t>
      </w:r>
      <w:r w:rsidRPr="00A53243">
        <w:rPr>
          <w:rFonts w:ascii="Palatino Linotype" w:eastAsiaTheme="minorHAnsi" w:hAnsi="Palatino Linotype" w:cs="Arial"/>
          <w:lang w:val="es-MX" w:eastAsia="en-US"/>
        </w:rPr>
        <w:t>, el cual fue registrado</w:t>
      </w:r>
      <w:r w:rsidRPr="00A53243">
        <w:rPr>
          <w:rFonts w:ascii="Palatino Linotype" w:eastAsiaTheme="minorHAnsi" w:hAnsi="Palatino Linotype" w:cs="Arial"/>
          <w:b/>
          <w:lang w:val="es-MX" w:eastAsia="en-US"/>
        </w:rPr>
        <w:t xml:space="preserve"> </w:t>
      </w:r>
      <w:r w:rsidRPr="00A53243">
        <w:rPr>
          <w:rFonts w:ascii="Palatino Linotype" w:eastAsiaTheme="minorHAnsi" w:hAnsi="Palatino Linotype" w:cs="Arial"/>
          <w:lang w:val="es-MX" w:eastAsia="en-US"/>
        </w:rPr>
        <w:t xml:space="preserve">en el sistema electrónico con el expediente número </w:t>
      </w:r>
      <w:r w:rsidR="00801B47">
        <w:rPr>
          <w:rFonts w:ascii="Palatino Linotype" w:eastAsiaTheme="minorHAnsi" w:hAnsi="Palatino Linotype" w:cs="Arial"/>
          <w:b/>
          <w:bCs/>
          <w:lang w:val="es-MX" w:eastAsia="es-MX"/>
        </w:rPr>
        <w:t>0</w:t>
      </w:r>
      <w:r w:rsidR="00B416EA">
        <w:rPr>
          <w:rFonts w:ascii="Palatino Linotype" w:eastAsiaTheme="minorHAnsi" w:hAnsi="Palatino Linotype" w:cs="Arial"/>
          <w:b/>
          <w:bCs/>
          <w:lang w:val="es-MX" w:eastAsia="es-MX"/>
        </w:rPr>
        <w:t>5150</w:t>
      </w:r>
      <w:r w:rsidRPr="00A53243">
        <w:rPr>
          <w:rFonts w:ascii="Palatino Linotype" w:eastAsiaTheme="minorHAnsi" w:hAnsi="Palatino Linotype" w:cs="Arial"/>
          <w:b/>
          <w:bCs/>
          <w:lang w:val="es-MX" w:eastAsia="es-MX"/>
        </w:rPr>
        <w:t>/INFOEM/IP/RR/202</w:t>
      </w:r>
      <w:r w:rsidR="00555301" w:rsidRPr="00A53243">
        <w:rPr>
          <w:rFonts w:ascii="Palatino Linotype" w:eastAsiaTheme="minorHAnsi" w:hAnsi="Palatino Linotype" w:cs="Arial"/>
          <w:b/>
          <w:bCs/>
          <w:lang w:val="es-MX" w:eastAsia="es-MX"/>
        </w:rPr>
        <w:t>5</w:t>
      </w:r>
      <w:r w:rsidRPr="00A53243">
        <w:rPr>
          <w:rFonts w:ascii="Palatino Linotype" w:eastAsiaTheme="minorHAnsi" w:hAnsi="Palatino Linotype" w:cs="Arial"/>
          <w:lang w:val="es-MX" w:eastAsia="en-US"/>
        </w:rPr>
        <w:t>, en el cual aduce, las siguientes manifestaciones:</w:t>
      </w:r>
    </w:p>
    <w:p w14:paraId="1C32EA12" w14:textId="77777777" w:rsidR="00555301" w:rsidRPr="00A53243" w:rsidRDefault="00555301" w:rsidP="00555301">
      <w:pPr>
        <w:spacing w:line="360" w:lineRule="auto"/>
        <w:jc w:val="both"/>
        <w:rPr>
          <w:rFonts w:ascii="Palatino Linotype" w:eastAsiaTheme="minorHAnsi" w:hAnsi="Palatino Linotype" w:cs="Arial"/>
          <w:lang w:val="es-MX" w:eastAsia="en-US"/>
        </w:rPr>
      </w:pPr>
    </w:p>
    <w:p w14:paraId="3798A0BA" w14:textId="051C43B1" w:rsidR="00B2345B" w:rsidRPr="00A53243" w:rsidRDefault="00B2345B" w:rsidP="00B416EA">
      <w:pPr>
        <w:numPr>
          <w:ilvl w:val="0"/>
          <w:numId w:val="1"/>
        </w:numPr>
        <w:spacing w:line="259" w:lineRule="auto"/>
        <w:jc w:val="both"/>
        <w:rPr>
          <w:rFonts w:ascii="Palatino Linotype" w:hAnsi="Palatino Linotype" w:cs="Arial"/>
          <w:b/>
          <w:sz w:val="26"/>
          <w:szCs w:val="26"/>
        </w:rPr>
      </w:pPr>
      <w:r w:rsidRPr="00A53243">
        <w:rPr>
          <w:rFonts w:ascii="Palatino Linotype" w:hAnsi="Palatino Linotype" w:cs="Arial"/>
          <w:b/>
          <w:sz w:val="26"/>
          <w:szCs w:val="26"/>
        </w:rPr>
        <w:t xml:space="preserve">Acto Impugnado: </w:t>
      </w:r>
      <w:r w:rsidRPr="00A53243">
        <w:rPr>
          <w:rFonts w:ascii="Palatino Linotype" w:eastAsiaTheme="minorHAnsi" w:hAnsi="Palatino Linotype" w:cstheme="minorBidi"/>
          <w:i/>
          <w:color w:val="000000"/>
          <w:sz w:val="22"/>
          <w:szCs w:val="22"/>
          <w:lang w:val="es-MX" w:eastAsia="en-US"/>
        </w:rPr>
        <w:t>“</w:t>
      </w:r>
      <w:r w:rsidR="00B416EA" w:rsidRPr="00B416EA">
        <w:rPr>
          <w:rFonts w:ascii="Palatino Linotype" w:eastAsiaTheme="minorHAnsi" w:hAnsi="Palatino Linotype" w:cstheme="minorBidi"/>
          <w:i/>
          <w:color w:val="000000"/>
          <w:sz w:val="22"/>
          <w:szCs w:val="22"/>
          <w:lang w:val="es-MX" w:eastAsia="en-US"/>
        </w:rPr>
        <w:t>NO ENTREGA INFORMACION</w:t>
      </w:r>
      <w:r w:rsidRPr="00A53243">
        <w:rPr>
          <w:rFonts w:ascii="Palatino Linotype" w:eastAsiaTheme="minorHAnsi" w:hAnsi="Palatino Linotype" w:cstheme="minorBidi"/>
          <w:i/>
          <w:color w:val="000000"/>
          <w:sz w:val="22"/>
          <w:szCs w:val="22"/>
          <w:lang w:val="es-MX" w:eastAsia="en-US"/>
        </w:rPr>
        <w:t>” (Sic).</w:t>
      </w:r>
    </w:p>
    <w:p w14:paraId="3E51C27A" w14:textId="77777777" w:rsidR="00555301" w:rsidRPr="00A53243" w:rsidRDefault="00555301" w:rsidP="00C61D10">
      <w:pPr>
        <w:pStyle w:val="Sinespaciado"/>
      </w:pPr>
    </w:p>
    <w:p w14:paraId="73A3BECE" w14:textId="74FA81E0" w:rsidR="00AB75C2" w:rsidRPr="00A53243" w:rsidRDefault="00B2345B" w:rsidP="00B416EA">
      <w:pPr>
        <w:pStyle w:val="Prrafodelista"/>
        <w:numPr>
          <w:ilvl w:val="0"/>
          <w:numId w:val="1"/>
        </w:numPr>
        <w:jc w:val="both"/>
        <w:rPr>
          <w:rFonts w:ascii="Palatino Linotype" w:eastAsiaTheme="minorHAnsi" w:hAnsi="Palatino Linotype" w:cstheme="minorBidi"/>
          <w:i/>
          <w:color w:val="000000"/>
          <w:sz w:val="22"/>
          <w:szCs w:val="22"/>
          <w:lang w:val="es-MX" w:eastAsia="en-US"/>
        </w:rPr>
      </w:pPr>
      <w:r w:rsidRPr="00A53243">
        <w:rPr>
          <w:rFonts w:ascii="Palatino Linotype" w:hAnsi="Palatino Linotype" w:cs="Arial"/>
          <w:b/>
          <w:sz w:val="26"/>
          <w:szCs w:val="26"/>
        </w:rPr>
        <w:t>Razones o Motivos de Inconformidad</w:t>
      </w:r>
      <w:r w:rsidRPr="00A53243">
        <w:rPr>
          <w:rFonts w:ascii="Palatino Linotype" w:hAnsi="Palatino Linotype" w:cs="Arial"/>
          <w:sz w:val="26"/>
          <w:szCs w:val="26"/>
        </w:rPr>
        <w:t xml:space="preserve">: </w:t>
      </w:r>
      <w:r w:rsidR="00555301" w:rsidRPr="00A53243">
        <w:rPr>
          <w:rFonts w:ascii="Palatino Linotype" w:hAnsi="Palatino Linotype" w:cs="Arial"/>
          <w:sz w:val="26"/>
          <w:szCs w:val="26"/>
        </w:rPr>
        <w:t>“</w:t>
      </w:r>
      <w:r w:rsidR="00B416EA" w:rsidRPr="00B416EA">
        <w:rPr>
          <w:rFonts w:ascii="Palatino Linotype" w:hAnsi="Palatino Linotype" w:cs="Arial"/>
          <w:i/>
          <w:sz w:val="22"/>
          <w:szCs w:val="22"/>
        </w:rPr>
        <w:t>NO ENTREGA INFORMACION</w:t>
      </w:r>
      <w:r w:rsidR="00555301" w:rsidRPr="00A53243">
        <w:rPr>
          <w:rFonts w:ascii="Palatino Linotype" w:hAnsi="Palatino Linotype" w:cs="Arial"/>
          <w:i/>
          <w:sz w:val="22"/>
          <w:szCs w:val="22"/>
        </w:rPr>
        <w:t xml:space="preserve">” (Sic). </w:t>
      </w:r>
    </w:p>
    <w:p w14:paraId="684A7068" w14:textId="77777777" w:rsidR="00555301" w:rsidRPr="00A53243" w:rsidRDefault="00555301" w:rsidP="00B2345B">
      <w:pPr>
        <w:spacing w:line="360" w:lineRule="auto"/>
        <w:jc w:val="both"/>
        <w:rPr>
          <w:rFonts w:ascii="Palatino Linotype" w:eastAsiaTheme="minorHAnsi" w:hAnsi="Palatino Linotype" w:cs="Arial"/>
          <w:b/>
          <w:lang w:val="es-MX" w:eastAsia="en-US"/>
        </w:rPr>
      </w:pPr>
    </w:p>
    <w:p w14:paraId="52D08D98" w14:textId="2F93F1C6"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CUAR</w:t>
      </w:r>
      <w:r w:rsidR="00B2345B" w:rsidRPr="00A53243">
        <w:rPr>
          <w:rFonts w:ascii="Palatino Linotype" w:eastAsiaTheme="minorHAnsi" w:hAnsi="Palatino Linotype" w:cs="Arial"/>
          <w:b/>
          <w:sz w:val="28"/>
          <w:lang w:val="es-MX" w:eastAsia="en-US"/>
        </w:rPr>
        <w:t>TO. Del turno del recurso de revisión.</w:t>
      </w:r>
      <w:r w:rsidR="00482FE7">
        <w:rPr>
          <w:rFonts w:ascii="Palatino Linotype" w:eastAsiaTheme="minorHAnsi" w:hAnsi="Palatino Linotype" w:cs="Arial"/>
          <w:b/>
          <w:sz w:val="28"/>
          <w:lang w:val="es-MX" w:eastAsia="en-US"/>
        </w:rPr>
        <w:t xml:space="preserve"> </w:t>
      </w:r>
    </w:p>
    <w:p w14:paraId="25D4D0FE" w14:textId="2C94C818" w:rsidR="00B2345B" w:rsidRPr="00A53243" w:rsidRDefault="00B2345B" w:rsidP="00B2345B">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Medio de impugnación que le fue turnado al Comisionado Presidente </w:t>
      </w:r>
      <w:r w:rsidRPr="00A53243">
        <w:rPr>
          <w:rFonts w:ascii="Palatino Linotype" w:eastAsiaTheme="minorHAnsi" w:hAnsi="Palatino Linotype" w:cs="Arial"/>
          <w:b/>
          <w:lang w:val="es-MX" w:eastAsia="en-US"/>
        </w:rPr>
        <w:t>José Martínez Vilchis</w:t>
      </w:r>
      <w:r w:rsidRPr="00A5324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3F6BFA">
        <w:rPr>
          <w:rFonts w:ascii="Palatino Linotype" w:eastAsiaTheme="minorHAnsi" w:hAnsi="Palatino Linotype" w:cs="Arial"/>
          <w:lang w:val="es-MX" w:eastAsia="en-US"/>
        </w:rPr>
        <w:t>siete de mayo</w:t>
      </w:r>
      <w:r w:rsidRPr="00A53243">
        <w:rPr>
          <w:rFonts w:ascii="Palatino Linotype" w:eastAsiaTheme="minorHAnsi" w:hAnsi="Palatino Linotype" w:cs="Arial"/>
          <w:lang w:val="es-MX" w:eastAsia="en-US"/>
        </w:rPr>
        <w:t xml:space="preserve"> de dos mil veint</w:t>
      </w:r>
      <w:r w:rsidR="00555301" w:rsidRPr="00A53243">
        <w:rPr>
          <w:rFonts w:ascii="Palatino Linotype" w:eastAsiaTheme="minorHAnsi" w:hAnsi="Palatino Linotype" w:cs="Arial"/>
          <w:lang w:val="es-MX" w:eastAsia="en-US"/>
        </w:rPr>
        <w:t>icinco</w:t>
      </w:r>
      <w:r w:rsidRPr="00A5324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706272C4" w14:textId="77777777" w:rsidR="00B2345B" w:rsidRPr="00A53243" w:rsidRDefault="00B2345B" w:rsidP="00B2345B">
      <w:pPr>
        <w:spacing w:line="360" w:lineRule="auto"/>
        <w:jc w:val="both"/>
        <w:rPr>
          <w:rFonts w:ascii="Palatino Linotype" w:eastAsiaTheme="minorHAnsi" w:hAnsi="Palatino Linotype" w:cs="Arial"/>
          <w:lang w:val="es-MX" w:eastAsia="en-US"/>
        </w:rPr>
      </w:pPr>
    </w:p>
    <w:p w14:paraId="0BD9C8E2" w14:textId="4A5605BF" w:rsidR="00B2345B" w:rsidRPr="00A53243" w:rsidRDefault="00F94208" w:rsidP="00B2345B">
      <w:pPr>
        <w:spacing w:line="360" w:lineRule="auto"/>
        <w:jc w:val="both"/>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QUIN</w:t>
      </w:r>
      <w:r w:rsidR="00B2345B" w:rsidRPr="00A53243">
        <w:rPr>
          <w:rFonts w:ascii="Palatino Linotype" w:eastAsiaTheme="minorHAnsi" w:hAnsi="Palatino Linotype" w:cs="Arial"/>
          <w:b/>
          <w:sz w:val="28"/>
          <w:lang w:val="es-MX" w:eastAsia="en-US"/>
        </w:rPr>
        <w:t>TO. De la etapa de manifestaciones y/o alegatos.</w:t>
      </w:r>
    </w:p>
    <w:p w14:paraId="1438CB50" w14:textId="77777777" w:rsidR="008B5341" w:rsidRDefault="008B5341" w:rsidP="00B74C9F">
      <w:pPr>
        <w:spacing w:line="360" w:lineRule="auto"/>
        <w:jc w:val="both"/>
        <w:rPr>
          <w:rFonts w:ascii="Palatino Linotype" w:eastAsiaTheme="minorHAnsi" w:hAnsi="Palatino Linotype" w:cs="Arial"/>
          <w:lang w:val="es-MX" w:eastAsia="en-US"/>
        </w:rPr>
      </w:pPr>
    </w:p>
    <w:p w14:paraId="6B7EA033" w14:textId="77777777" w:rsidR="003F6BFA" w:rsidRDefault="003F6BFA" w:rsidP="003F6BFA">
      <w:pPr>
        <w:spacing w:line="360" w:lineRule="auto"/>
        <w:jc w:val="both"/>
        <w:rPr>
          <w:rFonts w:ascii="Palatino Linotype" w:eastAsia="Calibri" w:hAnsi="Palatino Linotype" w:cs="Arial"/>
          <w:szCs w:val="22"/>
          <w:lang w:val="es-ES_tradnl" w:eastAsia="es-MX"/>
        </w:rPr>
      </w:pPr>
      <w:r w:rsidRPr="003F6BFA">
        <w:rPr>
          <w:rFonts w:ascii="Palatino Linotype" w:eastAsia="Calibri" w:hAnsi="Palatino Linotype" w:cs="Arial"/>
          <w:szCs w:val="22"/>
          <w:lang w:val="es-ES_tradnl" w:eastAsia="es-MX"/>
        </w:rPr>
        <w:t xml:space="preserve">Así, se hace constar que el Sujeto Obligado fue omiso en emitir su informe justificado, por la otra parte, la parte </w:t>
      </w:r>
      <w:r w:rsidRPr="003F6BFA">
        <w:rPr>
          <w:rFonts w:ascii="Palatino Linotype" w:eastAsia="Calibri" w:hAnsi="Palatino Linotype" w:cs="Arial"/>
          <w:b/>
          <w:szCs w:val="22"/>
          <w:lang w:val="es-ES_tradnl" w:eastAsia="es-MX"/>
        </w:rPr>
        <w:t>Recurrente</w:t>
      </w:r>
      <w:r w:rsidRPr="003F6BFA">
        <w:rPr>
          <w:rFonts w:ascii="Palatino Linotype" w:eastAsia="Calibri" w:hAnsi="Palatino Linotype" w:cs="Arial"/>
          <w:szCs w:val="22"/>
          <w:lang w:val="es-ES_tradnl" w:eastAsia="es-MX"/>
        </w:rPr>
        <w:t>, no remitió alegatos, pruebas o manifestaciones.</w:t>
      </w:r>
    </w:p>
    <w:p w14:paraId="49555840" w14:textId="77777777" w:rsidR="00B416EA" w:rsidRDefault="00B416EA" w:rsidP="003F6BFA">
      <w:pPr>
        <w:spacing w:line="360" w:lineRule="auto"/>
        <w:jc w:val="both"/>
        <w:rPr>
          <w:rFonts w:ascii="Palatino Linotype" w:eastAsia="Calibri" w:hAnsi="Palatino Linotype" w:cs="Arial"/>
          <w:szCs w:val="22"/>
          <w:lang w:val="es-ES_tradnl" w:eastAsia="es-MX"/>
        </w:rPr>
      </w:pPr>
    </w:p>
    <w:p w14:paraId="6A275C0D" w14:textId="2EA911F5" w:rsidR="00B416EA" w:rsidRPr="003F6BFA" w:rsidRDefault="00B416EA" w:rsidP="003F6BFA">
      <w:pPr>
        <w:spacing w:line="360" w:lineRule="auto"/>
        <w:jc w:val="both"/>
        <w:rPr>
          <w:rFonts w:ascii="Palatino Linotype" w:eastAsia="Calibri" w:hAnsi="Palatino Linotype" w:cs="Arial"/>
          <w:bCs/>
          <w:szCs w:val="22"/>
          <w:lang w:val="es-ES_tradnl" w:eastAsia="es-MX"/>
        </w:rPr>
      </w:pPr>
      <w:r>
        <w:rPr>
          <w:rFonts w:ascii="Palatino Linotype" w:eastAsia="Calibri" w:hAnsi="Palatino Linotype" w:cs="Arial"/>
          <w:bCs/>
          <w:noProof/>
          <w:szCs w:val="22"/>
          <w:lang w:val="es-MX" w:eastAsia="es-MX"/>
        </w:rPr>
        <w:lastRenderedPageBreak/>
        <w:drawing>
          <wp:anchor distT="0" distB="0" distL="114300" distR="114300" simplePos="0" relativeHeight="251664384" behindDoc="0" locked="0" layoutInCell="1" allowOverlap="1" wp14:anchorId="62F96ACA" wp14:editId="37EF6F24">
            <wp:simplePos x="0" y="0"/>
            <wp:positionH relativeFrom="column">
              <wp:posOffset>0</wp:posOffset>
            </wp:positionH>
            <wp:positionV relativeFrom="paragraph">
              <wp:posOffset>30480</wp:posOffset>
            </wp:positionV>
            <wp:extent cx="5652135" cy="1308735"/>
            <wp:effectExtent l="0" t="0" r="5715" b="571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ACACF5.tmp"/>
                    <pic:cNvPicPr/>
                  </pic:nvPicPr>
                  <pic:blipFill>
                    <a:blip r:embed="rId8">
                      <a:extLst>
                        <a:ext uri="{28A0092B-C50C-407E-A947-70E740481C1C}">
                          <a14:useLocalDpi xmlns:a14="http://schemas.microsoft.com/office/drawing/2010/main" val="0"/>
                        </a:ext>
                      </a:extLst>
                    </a:blip>
                    <a:stretch>
                      <a:fillRect/>
                    </a:stretch>
                  </pic:blipFill>
                  <pic:spPr>
                    <a:xfrm>
                      <a:off x="0" y="0"/>
                      <a:ext cx="5652135" cy="1308735"/>
                    </a:xfrm>
                    <a:prstGeom prst="rect">
                      <a:avLst/>
                    </a:prstGeom>
                  </pic:spPr>
                </pic:pic>
              </a:graphicData>
            </a:graphic>
            <wp14:sizeRelH relativeFrom="margin">
              <wp14:pctWidth>0</wp14:pctWidth>
            </wp14:sizeRelH>
            <wp14:sizeRelV relativeFrom="margin">
              <wp14:pctHeight>0</wp14:pctHeight>
            </wp14:sizeRelV>
          </wp:anchor>
        </w:drawing>
      </w:r>
    </w:p>
    <w:p w14:paraId="252CC9AB" w14:textId="0DC8D45A" w:rsidR="00FF5D6D" w:rsidRPr="00A53243" w:rsidRDefault="00FF5D6D" w:rsidP="00FF5D6D">
      <w:pPr>
        <w:tabs>
          <w:tab w:val="left" w:pos="3206"/>
        </w:tabs>
        <w:spacing w:line="360" w:lineRule="auto"/>
        <w:jc w:val="both"/>
        <w:rPr>
          <w:rFonts w:ascii="Palatino Linotype" w:eastAsiaTheme="minorHAnsi" w:hAnsi="Palatino Linotype" w:cs="Arial"/>
          <w:b/>
          <w:sz w:val="28"/>
          <w:lang w:val="es-MX" w:eastAsia="en-US"/>
        </w:rPr>
      </w:pPr>
      <w:r>
        <w:rPr>
          <w:rFonts w:ascii="Palatino Linotype" w:hAnsi="Palatino Linotype"/>
          <w:b/>
          <w:sz w:val="28"/>
          <w:szCs w:val="26"/>
        </w:rPr>
        <w:t>SEXTO</w:t>
      </w:r>
      <w:r w:rsidRPr="00A53243">
        <w:rPr>
          <w:rFonts w:ascii="Palatino Linotype" w:hAnsi="Palatino Linotype"/>
          <w:b/>
          <w:sz w:val="28"/>
          <w:szCs w:val="26"/>
        </w:rPr>
        <w:t xml:space="preserve">. </w:t>
      </w:r>
      <w:r w:rsidRPr="00A53243">
        <w:rPr>
          <w:rFonts w:ascii="Palatino Linotype" w:eastAsiaTheme="minorHAnsi" w:hAnsi="Palatino Linotype" w:cs="Arial"/>
          <w:b/>
          <w:sz w:val="28"/>
          <w:lang w:val="es-MX" w:eastAsia="en-US"/>
        </w:rPr>
        <w:t>Del cierre de instrucción.</w:t>
      </w:r>
      <w:r w:rsidRPr="00A53243">
        <w:rPr>
          <w:rFonts w:ascii="Palatino Linotype" w:eastAsiaTheme="minorHAnsi" w:hAnsi="Palatino Linotype" w:cs="Arial"/>
          <w:b/>
          <w:sz w:val="28"/>
          <w:lang w:val="es-MX" w:eastAsia="en-US"/>
        </w:rPr>
        <w:tab/>
      </w:r>
    </w:p>
    <w:p w14:paraId="424162DD" w14:textId="77777777" w:rsidR="00FF5D6D" w:rsidRPr="00A53243" w:rsidRDefault="00FF5D6D" w:rsidP="00FF5D6D">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Así, una vez transcurrido el término legal, permitió decretarse el cierre de instrucción en fecha </w:t>
      </w:r>
      <w:r>
        <w:rPr>
          <w:rFonts w:ascii="Palatino Linotype" w:eastAsiaTheme="minorHAnsi" w:hAnsi="Palatino Linotype" w:cs="Arial"/>
          <w:lang w:val="es-MX" w:eastAsia="en-US"/>
        </w:rPr>
        <w:t>veintiocho de mayo</w:t>
      </w:r>
      <w:r w:rsidRPr="00A53243">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949FAA2" w14:textId="77777777" w:rsidR="00FF5D6D" w:rsidRDefault="00FF5D6D" w:rsidP="00282AD0">
      <w:pPr>
        <w:pStyle w:val="Sinespaciado"/>
        <w:spacing w:line="360" w:lineRule="auto"/>
        <w:rPr>
          <w:rFonts w:ascii="Palatino Linotype" w:eastAsiaTheme="minorHAnsi" w:hAnsi="Palatino Linotype" w:cs="Arial"/>
          <w:b/>
          <w:sz w:val="28"/>
          <w:lang w:eastAsia="en-US"/>
        </w:rPr>
      </w:pPr>
    </w:p>
    <w:p w14:paraId="24C0A6AB" w14:textId="6818E8D2" w:rsidR="00282AD0" w:rsidRPr="00A53243" w:rsidRDefault="00FF5D6D" w:rsidP="00282AD0">
      <w:pPr>
        <w:pStyle w:val="Sinespaciado"/>
        <w:spacing w:line="360" w:lineRule="auto"/>
        <w:rPr>
          <w:rFonts w:ascii="Palatino Linotype" w:hAnsi="Palatino Linotype"/>
          <w:b/>
          <w:sz w:val="28"/>
          <w:szCs w:val="26"/>
        </w:rPr>
      </w:pPr>
      <w:r>
        <w:rPr>
          <w:rFonts w:ascii="Palatino Linotype" w:eastAsiaTheme="minorHAnsi" w:hAnsi="Palatino Linotype" w:cs="Arial"/>
          <w:b/>
          <w:sz w:val="28"/>
          <w:lang w:eastAsia="en-US"/>
        </w:rPr>
        <w:t>SÉTIMO</w:t>
      </w:r>
      <w:r w:rsidR="00B2345B" w:rsidRPr="00A53243">
        <w:rPr>
          <w:rFonts w:ascii="Palatino Linotype" w:eastAsiaTheme="minorHAnsi" w:hAnsi="Palatino Linotype" w:cs="Arial"/>
          <w:b/>
          <w:sz w:val="28"/>
          <w:lang w:eastAsia="en-US"/>
        </w:rPr>
        <w:t xml:space="preserve">. </w:t>
      </w:r>
      <w:r w:rsidR="00282AD0" w:rsidRPr="00A53243">
        <w:rPr>
          <w:rFonts w:ascii="Palatino Linotype" w:hAnsi="Palatino Linotype"/>
          <w:b/>
          <w:sz w:val="28"/>
          <w:szCs w:val="26"/>
        </w:rPr>
        <w:t>De la ampliación del término para resolver.</w:t>
      </w:r>
    </w:p>
    <w:p w14:paraId="0DC6C2B8" w14:textId="7A0960AF" w:rsidR="00282AD0" w:rsidRPr="00A53243" w:rsidRDefault="00282AD0" w:rsidP="00282AD0">
      <w:pPr>
        <w:pStyle w:val="Sinespaciado"/>
        <w:spacing w:line="360" w:lineRule="auto"/>
        <w:jc w:val="both"/>
        <w:rPr>
          <w:rFonts w:ascii="Palatino Linotype" w:hAnsi="Palatino Linotype"/>
        </w:rPr>
      </w:pPr>
      <w:r w:rsidRPr="00A53243">
        <w:rPr>
          <w:rFonts w:ascii="Palatino Linotype" w:hAnsi="Palatino Linotype"/>
        </w:rPr>
        <w:t xml:space="preserve">En fecha </w:t>
      </w:r>
      <w:r w:rsidR="003F6BFA">
        <w:rPr>
          <w:rFonts w:ascii="Palatino Linotype" w:hAnsi="Palatino Linotype"/>
        </w:rPr>
        <w:t>veintiséis de junio</w:t>
      </w:r>
      <w:r w:rsidRPr="00A53243">
        <w:rPr>
          <w:rFonts w:ascii="Palatino Linotype" w:hAnsi="Palatino Linotype"/>
        </w:rPr>
        <w:t xml:space="preserve"> de dos mil </w:t>
      </w:r>
      <w:r w:rsidR="003F6BFA">
        <w:rPr>
          <w:rFonts w:ascii="Palatino Linotype" w:hAnsi="Palatino Linotype"/>
        </w:rPr>
        <w:t>veinticinco</w:t>
      </w:r>
      <w:r w:rsidRPr="00A53243">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582B6536" w14:textId="77777777" w:rsidR="00282AD0" w:rsidRDefault="00282AD0" w:rsidP="00B2345B">
      <w:pPr>
        <w:tabs>
          <w:tab w:val="left" w:pos="3206"/>
        </w:tabs>
        <w:spacing w:line="360" w:lineRule="auto"/>
        <w:jc w:val="both"/>
        <w:rPr>
          <w:rFonts w:ascii="Palatino Linotype" w:eastAsiaTheme="minorHAnsi" w:hAnsi="Palatino Linotype" w:cs="Arial"/>
          <w:b/>
          <w:sz w:val="28"/>
          <w:lang w:val="es-MX" w:eastAsia="en-US"/>
        </w:rPr>
      </w:pPr>
    </w:p>
    <w:p w14:paraId="73C170ED" w14:textId="77777777" w:rsidR="00C61D10" w:rsidRPr="00A53243" w:rsidRDefault="00C61D10" w:rsidP="00B96A17">
      <w:pPr>
        <w:spacing w:line="360" w:lineRule="auto"/>
        <w:jc w:val="both"/>
        <w:rPr>
          <w:rFonts w:ascii="Palatino Linotype" w:eastAsiaTheme="minorHAnsi" w:hAnsi="Palatino Linotype" w:cs="Arial"/>
          <w:lang w:val="es-MX" w:eastAsia="en-US"/>
        </w:rPr>
      </w:pPr>
    </w:p>
    <w:p w14:paraId="22533BAB" w14:textId="77777777" w:rsidR="00D57F74" w:rsidRPr="00A53243" w:rsidRDefault="00E74701" w:rsidP="00270257">
      <w:pPr>
        <w:spacing w:line="360" w:lineRule="auto"/>
        <w:jc w:val="center"/>
        <w:rPr>
          <w:rFonts w:ascii="Palatino Linotype" w:eastAsiaTheme="minorHAnsi" w:hAnsi="Palatino Linotype" w:cs="Arial"/>
          <w:b/>
          <w:sz w:val="28"/>
          <w:lang w:val="es-MX" w:eastAsia="en-US"/>
        </w:rPr>
      </w:pPr>
      <w:r w:rsidRPr="00A53243">
        <w:rPr>
          <w:rFonts w:ascii="Palatino Linotype" w:eastAsiaTheme="minorHAnsi" w:hAnsi="Palatino Linotype" w:cs="Arial"/>
          <w:b/>
          <w:sz w:val="28"/>
          <w:lang w:val="es-MX" w:eastAsia="en-US"/>
        </w:rPr>
        <w:t>C O N S I D E R A N</w:t>
      </w:r>
      <w:r w:rsidR="00D57F74" w:rsidRPr="00A53243">
        <w:rPr>
          <w:rFonts w:ascii="Palatino Linotype" w:eastAsiaTheme="minorHAnsi" w:hAnsi="Palatino Linotype" w:cs="Arial"/>
          <w:b/>
          <w:sz w:val="28"/>
          <w:lang w:val="es-MX" w:eastAsia="en-US"/>
        </w:rPr>
        <w:t xml:space="preserve"> D O </w:t>
      </w:r>
    </w:p>
    <w:p w14:paraId="6E24D6C0" w14:textId="77777777" w:rsidR="00270257" w:rsidRPr="00A53243" w:rsidRDefault="00270257" w:rsidP="00763D8A">
      <w:pPr>
        <w:pStyle w:val="Sinespaciado"/>
        <w:rPr>
          <w:rFonts w:eastAsiaTheme="minorHAnsi"/>
          <w:lang w:eastAsia="en-US"/>
        </w:rPr>
      </w:pPr>
    </w:p>
    <w:p w14:paraId="164F7678" w14:textId="77777777" w:rsidR="0029071C" w:rsidRPr="00A53243" w:rsidRDefault="0029071C" w:rsidP="0029071C">
      <w:pPr>
        <w:spacing w:line="360" w:lineRule="auto"/>
        <w:jc w:val="both"/>
        <w:rPr>
          <w:rFonts w:ascii="Palatino Linotype" w:eastAsiaTheme="minorHAnsi" w:hAnsi="Palatino Linotype" w:cs="Arial"/>
          <w:sz w:val="28"/>
          <w:lang w:val="es-MX" w:eastAsia="en-US"/>
        </w:rPr>
      </w:pPr>
      <w:r w:rsidRPr="00A53243">
        <w:rPr>
          <w:rFonts w:ascii="Palatino Linotype" w:eastAsiaTheme="minorHAnsi" w:hAnsi="Palatino Linotype" w:cs="Arial"/>
          <w:b/>
          <w:sz w:val="28"/>
          <w:lang w:val="es-MX" w:eastAsia="en-US"/>
        </w:rPr>
        <w:t>PRIMERO. De la competencia</w:t>
      </w:r>
      <w:r w:rsidRPr="00A53243">
        <w:rPr>
          <w:rFonts w:ascii="Palatino Linotype" w:eastAsiaTheme="minorHAnsi" w:hAnsi="Palatino Linotype" w:cs="Arial"/>
          <w:sz w:val="28"/>
          <w:lang w:val="es-MX" w:eastAsia="en-US"/>
        </w:rPr>
        <w:t>.</w:t>
      </w:r>
    </w:p>
    <w:p w14:paraId="041B3440" w14:textId="557DE9DF" w:rsidR="006C18A8" w:rsidRDefault="00C61D10" w:rsidP="00CC0B81">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w:t>
      </w:r>
      <w:r w:rsidRPr="00A53243">
        <w:rPr>
          <w:rFonts w:ascii="Palatino Linotype" w:eastAsiaTheme="minorHAnsi" w:hAnsi="Palatino Linotype" w:cs="Arial"/>
          <w:lang w:val="es-MX" w:eastAsia="en-US"/>
        </w:rPr>
        <w:lastRenderedPageBreak/>
        <w:t>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2F4F9B1" w14:textId="77777777" w:rsidR="00C16F0D" w:rsidRDefault="00C16F0D" w:rsidP="00CC0B81">
      <w:pPr>
        <w:spacing w:line="360" w:lineRule="auto"/>
        <w:jc w:val="both"/>
        <w:rPr>
          <w:rFonts w:ascii="Palatino Linotype" w:eastAsiaTheme="minorHAnsi" w:hAnsi="Palatino Linotype" w:cs="Arial"/>
          <w:lang w:val="es-MX" w:eastAsia="en-US"/>
        </w:rPr>
      </w:pPr>
    </w:p>
    <w:p w14:paraId="1717D456" w14:textId="77777777" w:rsidR="00FF5D6D" w:rsidRPr="00FF5D6D" w:rsidRDefault="00FF5D6D" w:rsidP="00FF5D6D">
      <w:pPr>
        <w:autoSpaceDE w:val="0"/>
        <w:autoSpaceDN w:val="0"/>
        <w:adjustRightInd w:val="0"/>
        <w:spacing w:line="360" w:lineRule="auto"/>
        <w:jc w:val="both"/>
        <w:rPr>
          <w:rFonts w:ascii="Palatino Linotype" w:hAnsi="Palatino Linotype" w:cs="Arial"/>
          <w:b/>
        </w:rPr>
      </w:pPr>
      <w:r w:rsidRPr="00FF5D6D">
        <w:rPr>
          <w:rFonts w:ascii="Palatino Linotype" w:hAnsi="Palatino Linotype" w:cs="Arial"/>
          <w:b/>
          <w:sz w:val="28"/>
        </w:rPr>
        <w:t>SEGUNDO</w:t>
      </w:r>
      <w:r w:rsidRPr="00FF5D6D">
        <w:rPr>
          <w:rFonts w:ascii="Palatino Linotype" w:hAnsi="Palatino Linotype" w:cs="Arial"/>
          <w:b/>
        </w:rPr>
        <w:t xml:space="preserve">. </w:t>
      </w:r>
      <w:r w:rsidRPr="00FF5D6D">
        <w:rPr>
          <w:rFonts w:ascii="Palatino Linotype" w:hAnsi="Palatino Linotype" w:cs="Arial"/>
          <w:b/>
          <w:sz w:val="28"/>
          <w:szCs w:val="28"/>
        </w:rPr>
        <w:t>Sobre los alcances del recurso de revisión.</w:t>
      </w:r>
      <w:r w:rsidRPr="00FF5D6D">
        <w:rPr>
          <w:rFonts w:ascii="Palatino Linotype" w:hAnsi="Palatino Linotype" w:cs="Arial"/>
          <w:b/>
        </w:rPr>
        <w:t xml:space="preserve"> </w:t>
      </w:r>
    </w:p>
    <w:p w14:paraId="08399F38" w14:textId="77777777" w:rsidR="00FF5D6D" w:rsidRPr="00FF5D6D" w:rsidRDefault="00FF5D6D" w:rsidP="00FF5D6D">
      <w:pPr>
        <w:autoSpaceDE w:val="0"/>
        <w:autoSpaceDN w:val="0"/>
        <w:adjustRightInd w:val="0"/>
        <w:spacing w:line="360" w:lineRule="auto"/>
        <w:jc w:val="both"/>
        <w:rPr>
          <w:rFonts w:ascii="Palatino Linotype" w:eastAsia="Calibri" w:hAnsi="Palatino Linotype" w:cs="Arial"/>
          <w:lang w:val="es-ES_tradnl" w:eastAsia="en-US"/>
        </w:rPr>
      </w:pPr>
      <w:r w:rsidRPr="00FF5D6D">
        <w:rPr>
          <w:rFonts w:ascii="Palatino Linotype" w:eastAsia="Calibri" w:hAnsi="Palatino Linotype" w:cs="Arial"/>
          <w:lang w:val="es-ES_tradnl" w:eastAsia="en-US"/>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9DCEC2" w14:textId="77777777" w:rsidR="00FF5D6D" w:rsidRPr="00FF5D6D" w:rsidRDefault="00FF5D6D" w:rsidP="00FF5D6D">
      <w:pPr>
        <w:autoSpaceDE w:val="0"/>
        <w:autoSpaceDN w:val="0"/>
        <w:adjustRightInd w:val="0"/>
        <w:spacing w:line="360" w:lineRule="auto"/>
        <w:jc w:val="both"/>
        <w:rPr>
          <w:rFonts w:ascii="Palatino Linotype" w:eastAsia="Calibri" w:hAnsi="Palatino Linotype" w:cs="Arial"/>
          <w:lang w:val="es-ES_tradnl" w:eastAsia="en-US"/>
        </w:rPr>
      </w:pPr>
    </w:p>
    <w:p w14:paraId="46462204" w14:textId="53636DF5" w:rsidR="00B831B6" w:rsidRDefault="001D4DC6" w:rsidP="006C7783">
      <w:pPr>
        <w:autoSpaceDE w:val="0"/>
        <w:autoSpaceDN w:val="0"/>
        <w:adjustRightInd w:val="0"/>
        <w:spacing w:line="360" w:lineRule="auto"/>
        <w:jc w:val="both"/>
        <w:rPr>
          <w:rFonts w:ascii="Palatino Linotype" w:hAnsi="Palatino Linotype" w:cs="Arial"/>
          <w:b/>
          <w:sz w:val="28"/>
        </w:rPr>
      </w:pPr>
      <w:r>
        <w:rPr>
          <w:rFonts w:ascii="Palatino Linotype" w:hAnsi="Palatino Linotype" w:cs="Arial"/>
          <w:b/>
          <w:sz w:val="28"/>
        </w:rPr>
        <w:t>TERCERO</w:t>
      </w:r>
      <w:r w:rsidR="006C7783" w:rsidRPr="00A53243">
        <w:rPr>
          <w:rFonts w:ascii="Palatino Linotype" w:hAnsi="Palatino Linotype" w:cs="Arial"/>
          <w:b/>
          <w:sz w:val="28"/>
        </w:rPr>
        <w:t xml:space="preserve">. </w:t>
      </w:r>
      <w:r w:rsidR="00B831B6">
        <w:rPr>
          <w:rFonts w:ascii="Palatino Linotype" w:hAnsi="Palatino Linotype" w:cs="Arial"/>
          <w:b/>
          <w:sz w:val="28"/>
        </w:rPr>
        <w:t>De las cuestiones de previo y especial pronunciamiento.</w:t>
      </w:r>
    </w:p>
    <w:p w14:paraId="5AD6F81D" w14:textId="77777777" w:rsidR="001D4DC6" w:rsidRPr="001D4DC6" w:rsidRDefault="001D4DC6" w:rsidP="001D4DC6">
      <w:pPr>
        <w:spacing w:line="360" w:lineRule="auto"/>
        <w:jc w:val="both"/>
        <w:rPr>
          <w:rFonts w:ascii="Palatino Linotype" w:hAnsi="Palatino Linotype"/>
        </w:rPr>
      </w:pPr>
      <w:r w:rsidRPr="001D4DC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1D4DC6">
        <w:rPr>
          <w:rFonts w:ascii="Palatino Linotype" w:hAnsi="Palatino Linotype"/>
          <w:b/>
        </w:rPr>
        <w:t>Recurrente,</w:t>
      </w:r>
      <w:r w:rsidRPr="001D4DC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w:t>
      </w:r>
      <w:r w:rsidRPr="001D4DC6">
        <w:rPr>
          <w:rFonts w:ascii="Palatino Linotype" w:hAnsi="Palatino Linotype"/>
        </w:rPr>
        <w:lastRenderedPageBreak/>
        <w:t>es requisito indispensable contener el nombre cuando se hace la impugnación de manera electrónica, ello porque no se advierte nombre en específico</w:t>
      </w:r>
      <w:r w:rsidRPr="001D4DC6">
        <w:rPr>
          <w:rFonts w:ascii="Palatino Linotype" w:hAnsi="Palatino Linotype" w:cs="Arial"/>
        </w:rPr>
        <w:t>, del cual no se colige que corresponda al nombre de una persona.</w:t>
      </w:r>
    </w:p>
    <w:p w14:paraId="03F9504C" w14:textId="77777777" w:rsidR="001D4DC6" w:rsidRPr="001D4DC6" w:rsidRDefault="001D4DC6" w:rsidP="001D4DC6">
      <w:pPr>
        <w:widowControl w:val="0"/>
        <w:autoSpaceDE w:val="0"/>
        <w:autoSpaceDN w:val="0"/>
        <w:adjustRightInd w:val="0"/>
        <w:spacing w:line="360" w:lineRule="auto"/>
        <w:jc w:val="both"/>
        <w:rPr>
          <w:rFonts w:ascii="Palatino Linotype" w:hAnsi="Palatino Linotype" w:cs="Arial"/>
        </w:rPr>
      </w:pPr>
    </w:p>
    <w:p w14:paraId="0E8A2C55" w14:textId="77777777" w:rsidR="001D4DC6" w:rsidRPr="001D4DC6" w:rsidRDefault="001D4DC6" w:rsidP="001D4DC6">
      <w:pPr>
        <w:widowControl w:val="0"/>
        <w:autoSpaceDE w:val="0"/>
        <w:autoSpaceDN w:val="0"/>
        <w:adjustRightInd w:val="0"/>
        <w:spacing w:line="360" w:lineRule="auto"/>
        <w:jc w:val="both"/>
        <w:rPr>
          <w:rFonts w:ascii="Palatino Linotype" w:hAnsi="Palatino Linotype" w:cs="Arial"/>
        </w:rPr>
      </w:pPr>
      <w:r w:rsidRPr="001D4DC6">
        <w:rPr>
          <w:rFonts w:ascii="Palatino Linotype" w:hAnsi="Palatino Linotype" w:cs="Arial"/>
        </w:rPr>
        <w:t xml:space="preserve">Esta Ponencia considera importante abordar el análisis de los requisitos de procedibilidad de los recursos de revisión, así el artículo 180 de la </w:t>
      </w:r>
      <w:r w:rsidRPr="001D4DC6">
        <w:rPr>
          <w:rFonts w:ascii="Palatino Linotype" w:hAnsi="Palatino Linotype" w:cs="Arial"/>
          <w:lang w:eastAsia="es-MX"/>
        </w:rPr>
        <w:t xml:space="preserve">Ley de Transparencia y Acceso a la Información Pública del Estado de México y Municipios, que </w:t>
      </w:r>
      <w:r w:rsidRPr="001D4DC6">
        <w:rPr>
          <w:rFonts w:ascii="Palatino Linotype" w:hAnsi="Palatino Linotype" w:cs="Arial"/>
        </w:rPr>
        <w:t>establece lo siguiente:</w:t>
      </w:r>
    </w:p>
    <w:p w14:paraId="65D37F9C" w14:textId="77777777" w:rsidR="001D4DC6" w:rsidRPr="001D4DC6" w:rsidRDefault="001D4DC6" w:rsidP="001D4DC6">
      <w:pPr>
        <w:rPr>
          <w:lang w:val="es-MX"/>
        </w:rPr>
      </w:pPr>
    </w:p>
    <w:p w14:paraId="7DD36F7E" w14:textId="77777777" w:rsidR="001D4DC6" w:rsidRPr="001D4DC6" w:rsidRDefault="001D4DC6" w:rsidP="001D4DC6">
      <w:pPr>
        <w:ind w:left="567" w:right="616"/>
        <w:jc w:val="both"/>
        <w:rPr>
          <w:rFonts w:ascii="Palatino Linotype" w:hAnsi="Palatino Linotype"/>
          <w:b/>
          <w:i/>
          <w:sz w:val="22"/>
        </w:rPr>
      </w:pPr>
      <w:r w:rsidRPr="001D4DC6">
        <w:rPr>
          <w:rFonts w:ascii="Palatino Linotype" w:hAnsi="Palatino Linotype"/>
          <w:i/>
          <w:sz w:val="22"/>
        </w:rPr>
        <w:t>“</w:t>
      </w:r>
      <w:r w:rsidRPr="001D4DC6">
        <w:rPr>
          <w:rFonts w:ascii="Palatino Linotype" w:hAnsi="Palatino Linotype"/>
          <w:b/>
          <w:i/>
          <w:sz w:val="22"/>
        </w:rPr>
        <w:t xml:space="preserve">Artículo 180. </w:t>
      </w:r>
      <w:r w:rsidRPr="001D4DC6">
        <w:rPr>
          <w:rFonts w:ascii="Palatino Linotype" w:hAnsi="Palatino Linotype"/>
          <w:i/>
          <w:sz w:val="22"/>
        </w:rPr>
        <w:t xml:space="preserve">El </w:t>
      </w:r>
      <w:r w:rsidRPr="001D4DC6">
        <w:rPr>
          <w:rFonts w:ascii="Palatino Linotype" w:hAnsi="Palatino Linotype" w:cs="Arial"/>
          <w:i/>
          <w:sz w:val="22"/>
        </w:rPr>
        <w:t>recurso</w:t>
      </w:r>
      <w:r w:rsidRPr="001D4DC6">
        <w:rPr>
          <w:rFonts w:ascii="Palatino Linotype" w:hAnsi="Palatino Linotype"/>
          <w:i/>
          <w:sz w:val="22"/>
        </w:rPr>
        <w:t xml:space="preserve"> </w:t>
      </w:r>
      <w:r w:rsidRPr="001D4DC6">
        <w:rPr>
          <w:rFonts w:ascii="Palatino Linotype" w:hAnsi="Palatino Linotype" w:cs="Arial"/>
          <w:i/>
          <w:sz w:val="22"/>
          <w:lang w:eastAsia="es-MX"/>
        </w:rPr>
        <w:t>de</w:t>
      </w:r>
      <w:r w:rsidRPr="001D4DC6">
        <w:rPr>
          <w:rFonts w:ascii="Palatino Linotype" w:hAnsi="Palatino Linotype"/>
          <w:i/>
          <w:sz w:val="22"/>
        </w:rPr>
        <w:t xml:space="preserve"> revisión contendrá:</w:t>
      </w:r>
      <w:r w:rsidRPr="001D4DC6">
        <w:rPr>
          <w:rFonts w:ascii="Palatino Linotype" w:hAnsi="Palatino Linotype"/>
          <w:b/>
          <w:i/>
          <w:sz w:val="22"/>
        </w:rPr>
        <w:t xml:space="preserve"> </w:t>
      </w:r>
    </w:p>
    <w:p w14:paraId="33691D39" w14:textId="77777777" w:rsidR="001D4DC6" w:rsidRPr="001D4DC6" w:rsidRDefault="001D4DC6" w:rsidP="001D4DC6">
      <w:pPr>
        <w:ind w:left="567" w:right="616"/>
        <w:jc w:val="both"/>
        <w:rPr>
          <w:rFonts w:ascii="Palatino Linotype" w:hAnsi="Palatino Linotype"/>
          <w:b/>
          <w:i/>
          <w:sz w:val="22"/>
        </w:rPr>
      </w:pPr>
      <w:r w:rsidRPr="001D4DC6">
        <w:rPr>
          <w:rFonts w:ascii="Palatino Linotype" w:hAnsi="Palatino Linotype"/>
          <w:b/>
          <w:i/>
          <w:sz w:val="22"/>
        </w:rPr>
        <w:t xml:space="preserve">I. </w:t>
      </w:r>
      <w:r w:rsidRPr="001D4DC6">
        <w:rPr>
          <w:rFonts w:ascii="Palatino Linotype" w:hAnsi="Palatino Linotype"/>
          <w:i/>
          <w:sz w:val="22"/>
        </w:rPr>
        <w:t xml:space="preserve">El sujeto obligado ante </w:t>
      </w:r>
      <w:r w:rsidRPr="001D4DC6">
        <w:rPr>
          <w:rFonts w:ascii="Palatino Linotype" w:hAnsi="Palatino Linotype" w:cs="Arial"/>
          <w:i/>
          <w:sz w:val="22"/>
        </w:rPr>
        <w:t>la</w:t>
      </w:r>
      <w:r w:rsidRPr="001D4DC6">
        <w:rPr>
          <w:rFonts w:ascii="Palatino Linotype" w:hAnsi="Palatino Linotype"/>
          <w:i/>
          <w:sz w:val="22"/>
        </w:rPr>
        <w:t xml:space="preserve"> cual </w:t>
      </w:r>
      <w:r w:rsidRPr="001D4DC6">
        <w:rPr>
          <w:rFonts w:ascii="Palatino Linotype" w:hAnsi="Palatino Linotype" w:cs="Arial"/>
          <w:i/>
          <w:sz w:val="22"/>
          <w:lang w:eastAsia="es-MX"/>
        </w:rPr>
        <w:t>se</w:t>
      </w:r>
      <w:r w:rsidRPr="001D4DC6">
        <w:rPr>
          <w:rFonts w:ascii="Palatino Linotype" w:hAnsi="Palatino Linotype"/>
          <w:i/>
          <w:sz w:val="22"/>
        </w:rPr>
        <w:t xml:space="preserve"> presentó la solicitud;</w:t>
      </w:r>
      <w:r w:rsidRPr="001D4DC6">
        <w:rPr>
          <w:rFonts w:ascii="Palatino Linotype" w:hAnsi="Palatino Linotype"/>
          <w:b/>
          <w:i/>
          <w:sz w:val="22"/>
        </w:rPr>
        <w:t xml:space="preserve"> </w:t>
      </w:r>
    </w:p>
    <w:p w14:paraId="6292F5A3" w14:textId="77777777" w:rsidR="001D4DC6" w:rsidRPr="001D4DC6" w:rsidRDefault="001D4DC6" w:rsidP="001D4DC6">
      <w:pPr>
        <w:ind w:left="567" w:right="616"/>
        <w:jc w:val="both"/>
        <w:rPr>
          <w:rFonts w:ascii="Palatino Linotype" w:hAnsi="Palatino Linotype"/>
          <w:b/>
          <w:i/>
          <w:sz w:val="22"/>
        </w:rPr>
      </w:pPr>
      <w:r w:rsidRPr="001D4DC6">
        <w:rPr>
          <w:rFonts w:ascii="Palatino Linotype" w:hAnsi="Palatino Linotype"/>
          <w:b/>
          <w:i/>
          <w:sz w:val="22"/>
        </w:rPr>
        <w:t xml:space="preserve">II. </w:t>
      </w:r>
      <w:r w:rsidRPr="001D4DC6">
        <w:rPr>
          <w:rFonts w:ascii="Palatino Linotype" w:hAnsi="Palatino Linotype"/>
          <w:b/>
          <w:i/>
          <w:sz w:val="22"/>
          <w:u w:val="single"/>
        </w:rPr>
        <w:t xml:space="preserve">El nombre del solicitante </w:t>
      </w:r>
      <w:r w:rsidRPr="001D4DC6">
        <w:rPr>
          <w:rFonts w:ascii="Palatino Linotype" w:hAnsi="Palatino Linotype" w:cs="Arial"/>
          <w:b/>
          <w:i/>
          <w:sz w:val="22"/>
          <w:u w:val="single"/>
          <w:lang w:eastAsia="es-MX"/>
        </w:rPr>
        <w:t>que</w:t>
      </w:r>
      <w:r w:rsidRPr="001D4DC6">
        <w:rPr>
          <w:rFonts w:ascii="Palatino Linotype" w:hAnsi="Palatino Linotype"/>
          <w:b/>
          <w:i/>
          <w:sz w:val="22"/>
          <w:u w:val="single"/>
        </w:rPr>
        <w:t xml:space="preserve"> recurre</w:t>
      </w:r>
      <w:r w:rsidRPr="001D4DC6">
        <w:rPr>
          <w:rFonts w:ascii="Palatino Linotype" w:hAnsi="Palatino Linotype"/>
          <w:b/>
          <w:i/>
          <w:sz w:val="22"/>
        </w:rPr>
        <w:t xml:space="preserve"> </w:t>
      </w:r>
      <w:r w:rsidRPr="001D4DC6">
        <w:rPr>
          <w:rFonts w:ascii="Palatino Linotype" w:hAnsi="Palatino Linotype"/>
          <w:i/>
          <w:sz w:val="22"/>
        </w:rPr>
        <w:t>o de su representante y, en su caso, del tercero interesado, así como la dirección o medio que señale para recibir notificaciones;</w:t>
      </w:r>
      <w:r w:rsidRPr="001D4DC6">
        <w:rPr>
          <w:rFonts w:ascii="Palatino Linotype" w:hAnsi="Palatino Linotype"/>
          <w:b/>
          <w:i/>
          <w:sz w:val="22"/>
        </w:rPr>
        <w:t xml:space="preserve"> </w:t>
      </w:r>
    </w:p>
    <w:p w14:paraId="3AE65791" w14:textId="77777777" w:rsidR="001D4DC6" w:rsidRPr="001D4DC6" w:rsidRDefault="001D4DC6" w:rsidP="001D4DC6">
      <w:pPr>
        <w:ind w:left="567" w:right="616"/>
        <w:jc w:val="both"/>
        <w:rPr>
          <w:rFonts w:ascii="Palatino Linotype" w:hAnsi="Palatino Linotype"/>
          <w:b/>
          <w:i/>
          <w:sz w:val="22"/>
        </w:rPr>
      </w:pPr>
    </w:p>
    <w:p w14:paraId="31BA17FD" w14:textId="77777777" w:rsidR="001D4DC6" w:rsidRPr="001D4DC6" w:rsidRDefault="001D4DC6" w:rsidP="001D4DC6">
      <w:pPr>
        <w:widowControl w:val="0"/>
        <w:autoSpaceDE w:val="0"/>
        <w:autoSpaceDN w:val="0"/>
        <w:adjustRightInd w:val="0"/>
        <w:spacing w:line="360" w:lineRule="auto"/>
        <w:jc w:val="both"/>
        <w:rPr>
          <w:rFonts w:ascii="Palatino Linotype" w:hAnsi="Palatino Linotype"/>
        </w:rPr>
      </w:pPr>
      <w:r w:rsidRPr="001D4DC6">
        <w:rPr>
          <w:rFonts w:ascii="Palatino Linotype" w:hAnsi="Palatino Linotype"/>
        </w:rPr>
        <w:t xml:space="preserve">En principio, de una interpretación del artículo transcrito se observan los requisitos que </w:t>
      </w:r>
      <w:r w:rsidRPr="001D4DC6">
        <w:rPr>
          <w:rFonts w:ascii="Palatino Linotype" w:hAnsi="Palatino Linotype" w:cs="Arial"/>
        </w:rPr>
        <w:t>deberán</w:t>
      </w:r>
      <w:r w:rsidRPr="001D4DC6">
        <w:rPr>
          <w:rFonts w:ascii="Palatino Linotype" w:hAnsi="Palatino Linotype"/>
        </w:rPr>
        <w:t xml:space="preserve"> contener los recursos de revisión; sobre el particular, de la revisión del expediente electrónico del </w:t>
      </w:r>
      <w:r w:rsidRPr="001D4DC6">
        <w:rPr>
          <w:rFonts w:ascii="Palatino Linotype" w:hAnsi="Palatino Linotype"/>
          <w:b/>
        </w:rPr>
        <w:t>SAIMEX</w:t>
      </w:r>
      <w:r w:rsidRPr="001D4DC6">
        <w:rPr>
          <w:rFonts w:ascii="Palatino Linotype" w:hAnsi="Palatino Linotype"/>
        </w:rPr>
        <w:t xml:space="preserve"> se desprende que el solicitante y ahora </w:t>
      </w:r>
      <w:r w:rsidRPr="001D4DC6">
        <w:rPr>
          <w:rFonts w:ascii="Palatino Linotype" w:hAnsi="Palatino Linotype"/>
          <w:b/>
        </w:rPr>
        <w:t>Recurrente</w:t>
      </w:r>
      <w:r w:rsidRPr="001D4DC6">
        <w:rPr>
          <w:rFonts w:ascii="Palatino Linotype" w:hAnsi="Palatino Linotype"/>
        </w:rPr>
        <w:t xml:space="preserve">, en ejercicio de su derecho de acceso a la información pública, no proporcionó un nombre para que </w:t>
      </w:r>
      <w:r w:rsidRPr="001D4DC6">
        <w:rPr>
          <w:rFonts w:ascii="Palatino Linotype" w:hAnsi="Palatino Linotype" w:cs="Arial"/>
        </w:rPr>
        <w:t>sea</w:t>
      </w:r>
      <w:r w:rsidRPr="001D4DC6">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4B37153C" w14:textId="77777777" w:rsidR="001D4DC6" w:rsidRPr="001D4DC6" w:rsidRDefault="001D4DC6" w:rsidP="001D4DC6">
      <w:pPr>
        <w:widowControl w:val="0"/>
        <w:autoSpaceDE w:val="0"/>
        <w:autoSpaceDN w:val="0"/>
        <w:adjustRightInd w:val="0"/>
        <w:spacing w:line="360" w:lineRule="auto"/>
        <w:jc w:val="both"/>
        <w:rPr>
          <w:rFonts w:ascii="Palatino Linotype" w:hAnsi="Palatino Linotype"/>
        </w:rPr>
      </w:pPr>
    </w:p>
    <w:p w14:paraId="1B366DD9" w14:textId="77777777" w:rsidR="001D4DC6" w:rsidRPr="001D4DC6" w:rsidRDefault="001D4DC6" w:rsidP="001D4DC6">
      <w:pPr>
        <w:widowControl w:val="0"/>
        <w:autoSpaceDE w:val="0"/>
        <w:autoSpaceDN w:val="0"/>
        <w:adjustRightInd w:val="0"/>
        <w:spacing w:line="360" w:lineRule="auto"/>
        <w:jc w:val="both"/>
        <w:rPr>
          <w:rFonts w:ascii="Palatino Linotype" w:hAnsi="Palatino Linotype" w:cs="Arial"/>
        </w:rPr>
      </w:pPr>
      <w:r w:rsidRPr="001D4DC6">
        <w:rPr>
          <w:rFonts w:ascii="Palatino Linotype" w:hAnsi="Palatino Linotype"/>
        </w:rPr>
        <w:t xml:space="preserve">No obstante lo anterior, debe destacarse que el artículo 15, de </w:t>
      </w:r>
      <w:r w:rsidRPr="001D4DC6">
        <w:rPr>
          <w:rFonts w:ascii="Palatino Linotype" w:hAnsi="Palatino Linotype" w:cs="Arial"/>
          <w:lang w:eastAsia="es-MX"/>
        </w:rPr>
        <w:t xml:space="preserve">Ley de Transparencia y Acceso a la </w:t>
      </w:r>
      <w:r w:rsidRPr="001D4DC6">
        <w:rPr>
          <w:rFonts w:ascii="Palatino Linotype" w:hAnsi="Palatino Linotype" w:cs="Arial"/>
        </w:rPr>
        <w:t>Información</w:t>
      </w:r>
      <w:r w:rsidRPr="001D4DC6">
        <w:rPr>
          <w:rFonts w:ascii="Palatino Linotype" w:hAnsi="Palatino Linotype" w:cs="Arial"/>
          <w:lang w:eastAsia="es-MX"/>
        </w:rPr>
        <w:t xml:space="preserve"> Pública del Estado de México y Municipios </w:t>
      </w:r>
      <w:r w:rsidRPr="001D4DC6">
        <w:rPr>
          <w:rFonts w:ascii="Palatino Linotype" w:hAnsi="Palatino Linotype" w:cs="Arial"/>
          <w:iCs/>
        </w:rPr>
        <w:t xml:space="preserve">prevé que, </w:t>
      </w:r>
      <w:r w:rsidRPr="001D4DC6">
        <w:rPr>
          <w:rFonts w:ascii="Palatino Linotype" w:hAnsi="Palatino Linotype"/>
        </w:rPr>
        <w:t xml:space="preserve">toda persona tendrá acceso a la información </w:t>
      </w:r>
      <w:r w:rsidRPr="001D4DC6">
        <w:rPr>
          <w:rFonts w:ascii="Palatino Linotype" w:hAnsi="Palatino Linotype" w:cs="Arial"/>
        </w:rPr>
        <w:t xml:space="preserve">sin necesidad de acreditar interés alguno o justificar su utilización, de lo que se infiere que para el </w:t>
      </w:r>
      <w:r w:rsidRPr="001D4DC6">
        <w:rPr>
          <w:rFonts w:ascii="Palatino Linotype" w:hAnsi="Palatino Linotype"/>
        </w:rPr>
        <w:t>ejercicio</w:t>
      </w:r>
      <w:r w:rsidRPr="001D4DC6">
        <w:rPr>
          <w:rFonts w:ascii="Palatino Linotype" w:hAnsi="Palatino Linotype" w:cs="Arial"/>
        </w:rPr>
        <w:t xml:space="preserve"> del derecho de acceso a la información pública, el nombre no es un requisito </w:t>
      </w:r>
      <w:r w:rsidRPr="001D4DC6">
        <w:rPr>
          <w:rFonts w:ascii="Palatino Linotype" w:hAnsi="Palatino Linotype" w:cs="Arial"/>
          <w:i/>
        </w:rPr>
        <w:t>sine qua non</w:t>
      </w:r>
      <w:r w:rsidRPr="001D4DC6">
        <w:rPr>
          <w:rFonts w:ascii="Palatino Linotype" w:hAnsi="Palatino Linotype" w:cs="Arial"/>
        </w:rPr>
        <w:t xml:space="preserve"> que los particulares y, en su caso, los recurrentes deban señalar, por el contrario la Ley de Transparencia </w:t>
      </w:r>
      <w:r w:rsidRPr="001D4DC6">
        <w:rPr>
          <w:rFonts w:ascii="Palatino Linotype" w:hAnsi="Palatino Linotype" w:cs="Arial"/>
        </w:rPr>
        <w:lastRenderedPageBreak/>
        <w:t>prevé en su artículo 155, párrafo segundo la posibilidad de que las solicitudes de información sean anónimas, con nombre incompleto o seudónimo.</w:t>
      </w:r>
    </w:p>
    <w:p w14:paraId="1220E983" w14:textId="77777777" w:rsidR="001D4DC6" w:rsidRPr="001D4DC6" w:rsidRDefault="001D4DC6" w:rsidP="001D4DC6">
      <w:pPr>
        <w:widowControl w:val="0"/>
        <w:autoSpaceDE w:val="0"/>
        <w:autoSpaceDN w:val="0"/>
        <w:adjustRightInd w:val="0"/>
        <w:spacing w:line="360" w:lineRule="auto"/>
        <w:jc w:val="both"/>
        <w:rPr>
          <w:rFonts w:ascii="Palatino Linotype" w:hAnsi="Palatino Linotype" w:cs="Arial"/>
        </w:rPr>
      </w:pPr>
    </w:p>
    <w:p w14:paraId="13AB0B9A" w14:textId="77777777" w:rsidR="001D4DC6" w:rsidRDefault="001D4DC6" w:rsidP="001D4DC6">
      <w:pPr>
        <w:widowControl w:val="0"/>
        <w:autoSpaceDE w:val="0"/>
        <w:autoSpaceDN w:val="0"/>
        <w:adjustRightInd w:val="0"/>
        <w:spacing w:line="360" w:lineRule="auto"/>
        <w:jc w:val="both"/>
        <w:rPr>
          <w:rFonts w:ascii="Palatino Linotype" w:hAnsi="Palatino Linotype"/>
        </w:rPr>
      </w:pPr>
      <w:r w:rsidRPr="001D4DC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1D4DC6">
        <w:rPr>
          <w:rFonts w:ascii="Palatino Linotype" w:hAnsi="Palatino Linotype" w:cs="Arial"/>
        </w:rPr>
        <w:t>derecho</w:t>
      </w:r>
      <w:r w:rsidRPr="001D4DC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DA59C91" w14:textId="77777777" w:rsidR="001D4DC6" w:rsidRPr="001D4DC6" w:rsidRDefault="001D4DC6" w:rsidP="001D4DC6">
      <w:pPr>
        <w:widowControl w:val="0"/>
        <w:autoSpaceDE w:val="0"/>
        <w:autoSpaceDN w:val="0"/>
        <w:adjustRightInd w:val="0"/>
        <w:spacing w:line="360" w:lineRule="auto"/>
        <w:jc w:val="both"/>
        <w:rPr>
          <w:rFonts w:ascii="Palatino Linotype" w:hAnsi="Palatino Linotype"/>
        </w:rPr>
      </w:pPr>
    </w:p>
    <w:p w14:paraId="07334815" w14:textId="77777777" w:rsidR="001D4DC6" w:rsidRPr="00FF5D6D" w:rsidRDefault="001D4DC6" w:rsidP="001D4DC6">
      <w:pPr>
        <w:spacing w:after="160" w:line="360" w:lineRule="auto"/>
        <w:contextualSpacing/>
        <w:jc w:val="both"/>
        <w:rPr>
          <w:rFonts w:ascii="Palatino Linotype" w:eastAsia="Calibri" w:hAnsi="Palatino Linotype" w:cs="Arial"/>
          <w:b/>
          <w:sz w:val="28"/>
          <w:szCs w:val="22"/>
          <w:lang w:val="es-ES_tradnl" w:eastAsia="en-US"/>
        </w:rPr>
      </w:pPr>
      <w:r>
        <w:rPr>
          <w:rFonts w:ascii="Palatino Linotype" w:eastAsia="Calibri" w:hAnsi="Palatino Linotype" w:cs="Arial"/>
          <w:b/>
          <w:sz w:val="28"/>
          <w:szCs w:val="28"/>
          <w:lang w:val="es-ES_tradnl"/>
        </w:rPr>
        <w:t>CUARTO</w:t>
      </w:r>
      <w:r w:rsidRPr="00FF5D6D">
        <w:rPr>
          <w:rFonts w:ascii="Palatino Linotype" w:eastAsia="Calibri" w:hAnsi="Palatino Linotype" w:cs="Arial"/>
          <w:b/>
          <w:sz w:val="28"/>
          <w:szCs w:val="28"/>
          <w:lang w:val="es-ES_tradnl"/>
        </w:rPr>
        <w:t xml:space="preserve">. </w:t>
      </w:r>
      <w:r w:rsidRPr="00FF5D6D">
        <w:rPr>
          <w:rFonts w:ascii="Palatino Linotype" w:eastAsia="Calibri" w:hAnsi="Palatino Linotype" w:cs="Arial"/>
          <w:b/>
          <w:sz w:val="28"/>
          <w:szCs w:val="22"/>
          <w:lang w:val="es-ES_tradnl" w:eastAsia="en-US"/>
        </w:rPr>
        <w:t>De las causas de improcedencia.</w:t>
      </w:r>
    </w:p>
    <w:p w14:paraId="55610AC5" w14:textId="77777777" w:rsidR="001D4DC6" w:rsidRPr="00FF5D6D" w:rsidRDefault="001D4DC6" w:rsidP="001D4DC6">
      <w:pPr>
        <w:autoSpaceDE w:val="0"/>
        <w:autoSpaceDN w:val="0"/>
        <w:adjustRightInd w:val="0"/>
        <w:spacing w:line="360" w:lineRule="auto"/>
        <w:jc w:val="both"/>
        <w:rPr>
          <w:rFonts w:ascii="Palatino Linotype" w:hAnsi="Palatino Linotype" w:cs="Arial"/>
        </w:rPr>
      </w:pPr>
      <w:r w:rsidRPr="00FF5D6D">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6E709CD" w14:textId="77777777" w:rsidR="001D4DC6" w:rsidRPr="00FF5D6D" w:rsidRDefault="001D4DC6" w:rsidP="001D4DC6">
      <w:pPr>
        <w:autoSpaceDE w:val="0"/>
        <w:autoSpaceDN w:val="0"/>
        <w:adjustRightInd w:val="0"/>
        <w:spacing w:line="360" w:lineRule="auto"/>
        <w:jc w:val="both"/>
        <w:rPr>
          <w:rFonts w:ascii="Palatino Linotype" w:hAnsi="Palatino Linotype" w:cs="Arial"/>
        </w:rPr>
      </w:pPr>
    </w:p>
    <w:p w14:paraId="686FB5F7" w14:textId="77777777" w:rsidR="001D4DC6" w:rsidRPr="00FF5D6D" w:rsidRDefault="001D4DC6" w:rsidP="001D4DC6">
      <w:pPr>
        <w:autoSpaceDE w:val="0"/>
        <w:autoSpaceDN w:val="0"/>
        <w:adjustRightInd w:val="0"/>
        <w:spacing w:line="360" w:lineRule="auto"/>
        <w:jc w:val="both"/>
        <w:rPr>
          <w:rFonts w:ascii="Palatino Linotype" w:hAnsi="Palatino Linotype" w:cs="Arial"/>
        </w:rPr>
      </w:pPr>
      <w:r w:rsidRPr="00FF5D6D">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w:t>
      </w:r>
      <w:r w:rsidRPr="00FF5D6D">
        <w:rPr>
          <w:rFonts w:ascii="Palatino Linotype" w:hAnsi="Palatino Linotype" w:cs="Arial"/>
        </w:rPr>
        <w:lastRenderedPageBreak/>
        <w:t>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F5D6D">
        <w:rPr>
          <w:rFonts w:ascii="Palatino Linotype" w:hAnsi="Palatino Linotype" w:cs="Arial"/>
          <w:vertAlign w:val="superscript"/>
        </w:rPr>
        <w:footnoteReference w:id="1"/>
      </w:r>
      <w:r w:rsidRPr="00FF5D6D">
        <w:rPr>
          <w:rFonts w:ascii="Palatino Linotype" w:hAnsi="Palatino Linotype" w:cs="Arial"/>
        </w:rPr>
        <w:t>.</w:t>
      </w:r>
    </w:p>
    <w:p w14:paraId="20A4C349" w14:textId="77777777" w:rsidR="001D4DC6" w:rsidRPr="00FF5D6D" w:rsidRDefault="001D4DC6" w:rsidP="001D4DC6">
      <w:pPr>
        <w:autoSpaceDE w:val="0"/>
        <w:autoSpaceDN w:val="0"/>
        <w:adjustRightInd w:val="0"/>
        <w:spacing w:line="360" w:lineRule="auto"/>
        <w:jc w:val="both"/>
        <w:rPr>
          <w:rFonts w:ascii="Palatino Linotype" w:hAnsi="Palatino Linotype" w:cs="Arial"/>
        </w:rPr>
      </w:pPr>
    </w:p>
    <w:p w14:paraId="6BE49957" w14:textId="77777777" w:rsidR="001D4DC6" w:rsidRPr="00FF5D6D" w:rsidRDefault="001D4DC6" w:rsidP="001D4DC6">
      <w:pPr>
        <w:autoSpaceDE w:val="0"/>
        <w:autoSpaceDN w:val="0"/>
        <w:adjustRightInd w:val="0"/>
        <w:spacing w:line="360" w:lineRule="auto"/>
        <w:jc w:val="both"/>
        <w:rPr>
          <w:rFonts w:ascii="Palatino Linotype" w:hAnsi="Palatino Linotype" w:cs="Arial"/>
          <w:b/>
          <w:sz w:val="28"/>
        </w:rPr>
      </w:pPr>
      <w:r w:rsidRPr="00FF5D6D">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574745D" w14:textId="77777777" w:rsidR="001D4DC6" w:rsidRDefault="001D4DC6" w:rsidP="006C7783">
      <w:pPr>
        <w:autoSpaceDE w:val="0"/>
        <w:autoSpaceDN w:val="0"/>
        <w:adjustRightInd w:val="0"/>
        <w:spacing w:line="360" w:lineRule="auto"/>
        <w:jc w:val="both"/>
        <w:rPr>
          <w:rFonts w:ascii="Palatino Linotype" w:hAnsi="Palatino Linotype" w:cs="Arial"/>
          <w:b/>
          <w:sz w:val="28"/>
        </w:rPr>
      </w:pPr>
    </w:p>
    <w:p w14:paraId="2F9204B0" w14:textId="631BB147" w:rsidR="006C7783" w:rsidRPr="00A53243" w:rsidRDefault="00B831B6" w:rsidP="006C7783">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 xml:space="preserve">QUINTO. </w:t>
      </w:r>
      <w:r w:rsidR="006C7783" w:rsidRPr="00A53243">
        <w:rPr>
          <w:rFonts w:ascii="Palatino Linotype" w:hAnsi="Palatino Linotype" w:cs="Arial"/>
          <w:b/>
          <w:sz w:val="28"/>
        </w:rPr>
        <w:t>Del estudio y resolución del asunto.</w:t>
      </w:r>
      <w:r w:rsidR="006C7783" w:rsidRPr="00A53243">
        <w:rPr>
          <w:rFonts w:ascii="Palatino Linotype" w:hAnsi="Palatino Linotype" w:cs="Arial"/>
          <w:sz w:val="28"/>
        </w:rPr>
        <w:t xml:space="preserve"> </w:t>
      </w:r>
    </w:p>
    <w:p w14:paraId="0FCA955A" w14:textId="77777777" w:rsidR="006C7783" w:rsidRPr="00A53243" w:rsidRDefault="006C7783" w:rsidP="006C7783">
      <w:pPr>
        <w:autoSpaceDE w:val="0"/>
        <w:autoSpaceDN w:val="0"/>
        <w:adjustRightInd w:val="0"/>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w:t>
      </w:r>
      <w:r w:rsidRPr="00A53243">
        <w:rPr>
          <w:rFonts w:ascii="Palatino Linotype" w:eastAsiaTheme="minorHAnsi" w:hAnsi="Palatino Linotype" w:cs="Arial"/>
          <w:lang w:val="es-MX" w:eastAsia="en-US"/>
        </w:rPr>
        <w:lastRenderedPageBreak/>
        <w:t>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5F9F60B"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5160C5A2"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r w:rsidRPr="00A5324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53243">
        <w:rPr>
          <w:rFonts w:ascii="Palatino Linotype" w:eastAsiaTheme="minorHAnsi" w:hAnsi="Palatino Linotype" w:cstheme="minorBidi"/>
          <w:b/>
          <w:lang w:val="es-MX" w:eastAsia="es-MX"/>
        </w:rPr>
        <w:t xml:space="preserve"> </w:t>
      </w:r>
      <w:r w:rsidRPr="00A53243">
        <w:rPr>
          <w:rFonts w:ascii="Palatino Linotype" w:eastAsiaTheme="minorHAnsi" w:hAnsi="Palatino Linotype" w:cstheme="minorBidi"/>
          <w:lang w:val="es-MX" w:eastAsia="es-MX"/>
        </w:rPr>
        <w:t>parte</w:t>
      </w:r>
      <w:r w:rsidRPr="00A53243">
        <w:rPr>
          <w:rFonts w:ascii="Palatino Linotype" w:eastAsiaTheme="minorHAnsi" w:hAnsi="Palatino Linotype" w:cstheme="minorBidi"/>
          <w:b/>
          <w:lang w:val="es-MX" w:eastAsia="es-MX"/>
        </w:rPr>
        <w:t xml:space="preserve"> Recurrente</w:t>
      </w:r>
      <w:r w:rsidRPr="00A53243">
        <w:rPr>
          <w:rFonts w:ascii="Palatino Linotype" w:eastAsiaTheme="minorHAnsi" w:hAnsi="Palatino Linotype" w:cstheme="minorBidi"/>
          <w:lang w:val="es-MX" w:eastAsia="es-MX"/>
        </w:rPr>
        <w:t>, para ello analizaremos lo solicitado y la información proporcionada.</w:t>
      </w:r>
    </w:p>
    <w:p w14:paraId="088AB631" w14:textId="77777777" w:rsidR="00113DEF" w:rsidRPr="00A53243" w:rsidRDefault="00113DEF" w:rsidP="00113DEF">
      <w:pPr>
        <w:spacing w:line="360" w:lineRule="auto"/>
        <w:ind w:right="141"/>
        <w:jc w:val="both"/>
        <w:rPr>
          <w:rFonts w:ascii="Palatino Linotype" w:eastAsiaTheme="minorHAnsi" w:hAnsi="Palatino Linotype" w:cstheme="minorBidi"/>
          <w:lang w:val="es-MX" w:eastAsia="es-MX"/>
        </w:rPr>
      </w:pPr>
    </w:p>
    <w:p w14:paraId="4DE3168F" w14:textId="127AA21D" w:rsidR="0027553E" w:rsidRDefault="00113DEF" w:rsidP="0027553E">
      <w:pPr>
        <w:spacing w:line="360" w:lineRule="auto"/>
        <w:ind w:right="141"/>
        <w:jc w:val="both"/>
        <w:rPr>
          <w:rFonts w:ascii="Palatino Linotype" w:eastAsiaTheme="minorHAnsi" w:hAnsi="Palatino Linotype" w:cstheme="minorBidi"/>
          <w:b/>
          <w:szCs w:val="22"/>
          <w:lang w:val="es-MX" w:eastAsia="es-MX"/>
        </w:rPr>
      </w:pPr>
      <w:r w:rsidRPr="00A53243">
        <w:rPr>
          <w:rFonts w:ascii="Palatino Linotype" w:eastAsiaTheme="minorHAnsi" w:hAnsi="Palatino Linotype" w:cstheme="minorBidi"/>
          <w:b/>
          <w:szCs w:val="22"/>
          <w:lang w:val="es-MX" w:eastAsia="es-MX"/>
        </w:rPr>
        <w:t xml:space="preserve">REQUERIMIENTOS SOLICITADOS: </w:t>
      </w:r>
      <w:bookmarkStart w:id="1" w:name="_Hlk169023494"/>
      <w:bookmarkStart w:id="2" w:name="_Hlk172138293"/>
    </w:p>
    <w:p w14:paraId="3B1BEB3F" w14:textId="42B1F5C3" w:rsidR="00C16F0D" w:rsidRPr="00C16F0D" w:rsidRDefault="00C16F0D" w:rsidP="0027553E">
      <w:p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De los últimos tres años (03 de abril de 2023 al 03 de abril de 2025)</w:t>
      </w:r>
    </w:p>
    <w:bookmarkEnd w:id="1"/>
    <w:bookmarkEnd w:id="2"/>
    <w:p w14:paraId="1EF927DB" w14:textId="2C5CF1B0" w:rsidR="00343B46" w:rsidRDefault="00343B46" w:rsidP="00343B46">
      <w:pPr>
        <w:pStyle w:val="Prrafodelista"/>
        <w:numPr>
          <w:ilvl w:val="0"/>
          <w:numId w:val="8"/>
        </w:num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 xml:space="preserve">Lista </w:t>
      </w:r>
      <w:r w:rsidRPr="00343B46">
        <w:rPr>
          <w:rFonts w:ascii="Palatino Linotype" w:eastAsiaTheme="minorHAnsi" w:hAnsi="Palatino Linotype" w:cstheme="minorBidi"/>
          <w:bCs/>
          <w:szCs w:val="22"/>
          <w:lang w:val="es-MX" w:eastAsia="es-MX"/>
        </w:rPr>
        <w:t>completa de todas las investigaciones internas realizadas por el Ayuntamiento de Zinacantepec</w:t>
      </w:r>
      <w:r>
        <w:rPr>
          <w:rFonts w:ascii="Palatino Linotype" w:eastAsiaTheme="minorHAnsi" w:hAnsi="Palatino Linotype" w:cstheme="minorBidi"/>
          <w:bCs/>
          <w:szCs w:val="22"/>
          <w:lang w:val="es-MX" w:eastAsia="es-MX"/>
        </w:rPr>
        <w:t xml:space="preserve">, </w:t>
      </w:r>
      <w:r w:rsidRPr="00343B46">
        <w:rPr>
          <w:rFonts w:ascii="Palatino Linotype" w:eastAsiaTheme="minorHAnsi" w:hAnsi="Palatino Linotype" w:cstheme="minorBidi"/>
          <w:bCs/>
          <w:szCs w:val="22"/>
          <w:lang w:val="es-MX" w:eastAsia="es-MX"/>
        </w:rPr>
        <w:t xml:space="preserve">relacionadas con </w:t>
      </w:r>
      <w:r w:rsidRPr="00343B46">
        <w:rPr>
          <w:rFonts w:ascii="Palatino Linotype" w:eastAsiaTheme="minorHAnsi" w:hAnsi="Palatino Linotype" w:cstheme="minorBidi"/>
          <w:bCs/>
          <w:szCs w:val="22"/>
          <w:u w:val="single"/>
          <w:lang w:val="es-MX" w:eastAsia="es-MX"/>
        </w:rPr>
        <w:t>corrupción</w:t>
      </w:r>
      <w:r w:rsidRPr="00343B46">
        <w:rPr>
          <w:rFonts w:ascii="Palatino Linotype" w:eastAsiaTheme="minorHAnsi" w:hAnsi="Palatino Linotype" w:cstheme="minorBidi"/>
          <w:bCs/>
          <w:szCs w:val="22"/>
          <w:lang w:val="es-MX" w:eastAsia="es-MX"/>
        </w:rPr>
        <w:t xml:space="preserve">, </w:t>
      </w:r>
      <w:r w:rsidRPr="00343B46">
        <w:rPr>
          <w:rFonts w:ascii="Palatino Linotype" w:eastAsiaTheme="minorHAnsi" w:hAnsi="Palatino Linotype" w:cstheme="minorBidi"/>
          <w:bCs/>
          <w:szCs w:val="22"/>
          <w:u w:val="single"/>
          <w:lang w:val="es-MX" w:eastAsia="es-MX"/>
        </w:rPr>
        <w:t>abuso de poder</w:t>
      </w:r>
      <w:r w:rsidRPr="00343B46">
        <w:rPr>
          <w:rFonts w:ascii="Palatino Linotype" w:eastAsiaTheme="minorHAnsi" w:hAnsi="Palatino Linotype" w:cstheme="minorBidi"/>
          <w:bCs/>
          <w:szCs w:val="22"/>
          <w:lang w:val="es-MX" w:eastAsia="es-MX"/>
        </w:rPr>
        <w:t xml:space="preserve">, o </w:t>
      </w:r>
      <w:r w:rsidRPr="00343B46">
        <w:rPr>
          <w:rFonts w:ascii="Palatino Linotype" w:eastAsiaTheme="minorHAnsi" w:hAnsi="Palatino Linotype" w:cstheme="minorBidi"/>
          <w:bCs/>
          <w:szCs w:val="22"/>
          <w:u w:val="single"/>
          <w:lang w:val="es-MX" w:eastAsia="es-MX"/>
        </w:rPr>
        <w:t>malas prácticas</w:t>
      </w:r>
      <w:r w:rsidRPr="00343B46">
        <w:rPr>
          <w:rFonts w:ascii="Palatino Linotype" w:eastAsiaTheme="minorHAnsi" w:hAnsi="Palatino Linotype" w:cstheme="minorBidi"/>
          <w:bCs/>
          <w:szCs w:val="22"/>
          <w:lang w:val="es-MX" w:eastAsia="es-MX"/>
        </w:rPr>
        <w:t xml:space="preserve"> dentro de la administración pública</w:t>
      </w:r>
      <w:r>
        <w:rPr>
          <w:rFonts w:ascii="Palatino Linotype" w:eastAsiaTheme="minorHAnsi" w:hAnsi="Palatino Linotype" w:cstheme="minorBidi"/>
          <w:bCs/>
          <w:szCs w:val="22"/>
          <w:lang w:val="es-MX" w:eastAsia="es-MX"/>
        </w:rPr>
        <w:t>.</w:t>
      </w:r>
    </w:p>
    <w:p w14:paraId="04B0BE2A" w14:textId="468D2066" w:rsidR="00343B46" w:rsidRDefault="00AA4A83" w:rsidP="00AA4A83">
      <w:pPr>
        <w:pStyle w:val="Prrafodelista"/>
        <w:numPr>
          <w:ilvl w:val="0"/>
          <w:numId w:val="8"/>
        </w:num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n</w:t>
      </w:r>
      <w:r w:rsidRPr="00AA4A83">
        <w:rPr>
          <w:rFonts w:ascii="Palatino Linotype" w:eastAsiaTheme="minorHAnsi" w:hAnsi="Palatino Linotype" w:cstheme="minorBidi"/>
          <w:bCs/>
          <w:szCs w:val="22"/>
          <w:lang w:val="es-MX" w:eastAsia="es-MX"/>
        </w:rPr>
        <w:t>ombres y cargos de los funcionarios involucrados</w:t>
      </w:r>
    </w:p>
    <w:p w14:paraId="2F20CBD0" w14:textId="30AE4247" w:rsidR="00AA4A83" w:rsidRDefault="00AA4A83" w:rsidP="00AA4A83">
      <w:pPr>
        <w:pStyle w:val="Prrafodelista"/>
        <w:numPr>
          <w:ilvl w:val="0"/>
          <w:numId w:val="8"/>
        </w:numPr>
        <w:spacing w:line="360" w:lineRule="auto"/>
        <w:ind w:right="49"/>
        <w:jc w:val="both"/>
        <w:rPr>
          <w:rFonts w:ascii="Palatino Linotype" w:eastAsiaTheme="minorHAnsi" w:hAnsi="Palatino Linotype" w:cstheme="minorBidi"/>
          <w:bCs/>
          <w:szCs w:val="22"/>
          <w:lang w:val="es-MX" w:eastAsia="es-MX"/>
        </w:rPr>
      </w:pPr>
      <w:r w:rsidRPr="00AA4A83">
        <w:rPr>
          <w:rFonts w:ascii="Palatino Linotype" w:eastAsiaTheme="minorHAnsi" w:hAnsi="Palatino Linotype" w:cstheme="minorBidi"/>
          <w:bCs/>
          <w:szCs w:val="22"/>
          <w:lang w:val="es-MX" w:eastAsia="es-MX"/>
        </w:rPr>
        <w:t>el estado de las investigaciones</w:t>
      </w:r>
    </w:p>
    <w:p w14:paraId="77E374E0" w14:textId="55954787" w:rsidR="00AA4A83" w:rsidRPr="00AA4A83" w:rsidRDefault="00AA4A83" w:rsidP="00AA4A83">
      <w:pPr>
        <w:pStyle w:val="Prrafodelista"/>
        <w:numPr>
          <w:ilvl w:val="0"/>
          <w:numId w:val="8"/>
        </w:num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l</w:t>
      </w:r>
      <w:r w:rsidRPr="00AA4A83">
        <w:rPr>
          <w:rFonts w:ascii="Palatino Linotype" w:eastAsiaTheme="minorHAnsi" w:hAnsi="Palatino Linotype" w:cstheme="minorBidi"/>
          <w:bCs/>
          <w:szCs w:val="22"/>
          <w:lang w:val="es-MX" w:eastAsia="es-MX"/>
        </w:rPr>
        <w:t>as sanciones impuestas</w:t>
      </w:r>
    </w:p>
    <w:p w14:paraId="672D322F" w14:textId="4AFA2423" w:rsidR="00343B46" w:rsidRDefault="00AA4A83" w:rsidP="00AA4A83">
      <w:pPr>
        <w:pStyle w:val="Prrafodelista"/>
        <w:numPr>
          <w:ilvl w:val="0"/>
          <w:numId w:val="8"/>
        </w:numPr>
        <w:spacing w:line="360" w:lineRule="auto"/>
        <w:ind w:right="49"/>
        <w:jc w:val="both"/>
        <w:rPr>
          <w:rFonts w:ascii="Palatino Linotype" w:eastAsiaTheme="minorHAnsi" w:hAnsi="Palatino Linotype" w:cstheme="minorBidi"/>
          <w:bCs/>
          <w:szCs w:val="22"/>
          <w:lang w:val="es-MX" w:eastAsia="es-MX"/>
        </w:rPr>
      </w:pPr>
      <w:r w:rsidRPr="00AA4A83">
        <w:rPr>
          <w:rFonts w:ascii="Palatino Linotype" w:eastAsiaTheme="minorHAnsi" w:hAnsi="Palatino Linotype" w:cstheme="minorBidi"/>
          <w:bCs/>
          <w:szCs w:val="22"/>
          <w:lang w:val="es-MX" w:eastAsia="es-MX"/>
        </w:rPr>
        <w:t>cualquier informe de evaluación o auditoría relacionado</w:t>
      </w:r>
    </w:p>
    <w:p w14:paraId="4BEB191A" w14:textId="77777777" w:rsidR="00343B46" w:rsidRDefault="00343B46" w:rsidP="00AA4A83">
      <w:pPr>
        <w:pStyle w:val="Prrafodelista"/>
        <w:spacing w:line="360" w:lineRule="auto"/>
        <w:ind w:left="720" w:right="49"/>
        <w:jc w:val="both"/>
        <w:rPr>
          <w:rFonts w:ascii="Palatino Linotype" w:eastAsiaTheme="minorHAnsi" w:hAnsi="Palatino Linotype" w:cstheme="minorBidi"/>
          <w:bCs/>
          <w:szCs w:val="22"/>
          <w:lang w:val="es-MX" w:eastAsia="es-MX"/>
        </w:rPr>
      </w:pPr>
    </w:p>
    <w:p w14:paraId="3923CF84" w14:textId="7541E46D" w:rsidR="00624D26" w:rsidRDefault="00624D26" w:rsidP="008F5034">
      <w:pPr>
        <w:spacing w:line="360" w:lineRule="auto"/>
        <w:ind w:right="49"/>
        <w:jc w:val="both"/>
        <w:rPr>
          <w:rFonts w:ascii="Palatino Linotype" w:eastAsiaTheme="minorHAnsi" w:hAnsi="Palatino Linotype" w:cstheme="minorBidi"/>
          <w:bCs/>
          <w:i/>
          <w:szCs w:val="22"/>
          <w:lang w:val="es-MX" w:eastAsia="es-MX"/>
        </w:rPr>
      </w:pPr>
      <w:r>
        <w:rPr>
          <w:rFonts w:ascii="Palatino Linotype" w:eastAsiaTheme="minorHAnsi" w:hAnsi="Palatino Linotype" w:cstheme="minorBidi"/>
          <w:bCs/>
          <w:szCs w:val="22"/>
          <w:lang w:val="es-MX" w:eastAsia="es-MX"/>
        </w:rPr>
        <w:t>Atenta al contenido de la solicitud, la Titular de la Unidad de Transparencia presenta su respuesta a través del SAIMEx, manifestando en esencia que “</w:t>
      </w:r>
      <w:r w:rsidRPr="00624D26">
        <w:rPr>
          <w:rFonts w:ascii="Palatino Linotype" w:eastAsiaTheme="minorHAnsi" w:hAnsi="Palatino Linotype" w:cstheme="minorBidi"/>
          <w:bCs/>
          <w:i/>
          <w:szCs w:val="22"/>
          <w:lang w:val="es-MX" w:eastAsia="es-MX"/>
        </w:rPr>
        <w:t>…remit</w:t>
      </w:r>
      <w:r w:rsidR="00AA4A83">
        <w:rPr>
          <w:rFonts w:ascii="Palatino Linotype" w:eastAsiaTheme="minorHAnsi" w:hAnsi="Palatino Linotype" w:cstheme="minorBidi"/>
          <w:bCs/>
          <w:i/>
          <w:szCs w:val="22"/>
          <w:lang w:val="es-MX" w:eastAsia="es-MX"/>
        </w:rPr>
        <w:t>o</w:t>
      </w:r>
      <w:r w:rsidRPr="00624D26">
        <w:rPr>
          <w:rFonts w:ascii="Palatino Linotype" w:eastAsiaTheme="minorHAnsi" w:hAnsi="Palatino Linotype" w:cstheme="minorBidi"/>
          <w:bCs/>
          <w:i/>
          <w:szCs w:val="22"/>
          <w:lang w:val="es-MX" w:eastAsia="es-MX"/>
        </w:rPr>
        <w:t xml:space="preserve"> la respuesta proporcionada por el área competente...”</w:t>
      </w:r>
    </w:p>
    <w:p w14:paraId="4B58A1DD" w14:textId="77777777" w:rsidR="00DD1FAE" w:rsidRDefault="00DD1FAE" w:rsidP="008F5034">
      <w:pPr>
        <w:spacing w:line="360" w:lineRule="auto"/>
        <w:ind w:right="49"/>
        <w:jc w:val="both"/>
        <w:rPr>
          <w:rFonts w:ascii="Palatino Linotype" w:eastAsiaTheme="minorHAnsi" w:hAnsi="Palatino Linotype" w:cstheme="minorBidi"/>
          <w:bCs/>
          <w:szCs w:val="22"/>
          <w:lang w:val="es-MX" w:eastAsia="es-MX"/>
        </w:rPr>
      </w:pPr>
    </w:p>
    <w:p w14:paraId="2DDCBE8A" w14:textId="681EF7E9" w:rsidR="00624D26" w:rsidRDefault="008B1EB5" w:rsidP="008F5034">
      <w:pPr>
        <w:spacing w:line="360" w:lineRule="auto"/>
        <w:ind w:right="49"/>
        <w:jc w:val="both"/>
        <w:rPr>
          <w:rFonts w:ascii="Palatino Linotype" w:eastAsiaTheme="minorHAnsi" w:hAnsi="Palatino Linotype" w:cstheme="minorBidi"/>
          <w:bCs/>
          <w:szCs w:val="22"/>
          <w:lang w:val="es-MX" w:eastAsia="es-MX"/>
        </w:rPr>
      </w:pPr>
      <w:r w:rsidRPr="008B1EB5">
        <w:rPr>
          <w:rFonts w:ascii="Palatino Linotype" w:eastAsiaTheme="minorHAnsi" w:hAnsi="Palatino Linotype" w:cstheme="minorBidi"/>
          <w:bCs/>
          <w:szCs w:val="22"/>
          <w:lang w:val="es-MX" w:eastAsia="es-MX"/>
        </w:rPr>
        <w:t xml:space="preserve">Y se adjuntan </w:t>
      </w:r>
      <w:r w:rsidR="00AA4A83">
        <w:rPr>
          <w:rFonts w:ascii="Palatino Linotype" w:eastAsiaTheme="minorHAnsi" w:hAnsi="Palatino Linotype" w:cstheme="minorBidi"/>
          <w:bCs/>
          <w:szCs w:val="22"/>
          <w:lang w:val="es-MX" w:eastAsia="es-MX"/>
        </w:rPr>
        <w:t>dos</w:t>
      </w:r>
      <w:r w:rsidRPr="008B1EB5">
        <w:rPr>
          <w:rFonts w:ascii="Palatino Linotype" w:eastAsiaTheme="minorHAnsi" w:hAnsi="Palatino Linotype" w:cstheme="minorBidi"/>
          <w:bCs/>
          <w:szCs w:val="22"/>
          <w:lang w:val="es-MX" w:eastAsia="es-MX"/>
        </w:rPr>
        <w:t xml:space="preserve"> archivos electrónicos los cuales constan de:</w:t>
      </w:r>
    </w:p>
    <w:p w14:paraId="7DCE4992" w14:textId="17576F15" w:rsidR="00AA4A83" w:rsidRDefault="00D43A65" w:rsidP="004847EE">
      <w:pPr>
        <w:pStyle w:val="Prrafodelista"/>
        <w:numPr>
          <w:ilvl w:val="0"/>
          <w:numId w:val="22"/>
        </w:numPr>
        <w:spacing w:line="360" w:lineRule="auto"/>
        <w:ind w:right="49"/>
        <w:jc w:val="both"/>
        <w:rPr>
          <w:rFonts w:ascii="Palatino Linotype" w:eastAsiaTheme="minorHAnsi" w:hAnsi="Palatino Linotype" w:cstheme="minorBidi"/>
          <w:bCs/>
          <w:szCs w:val="22"/>
          <w:lang w:val="es-MX" w:eastAsia="es-MX"/>
        </w:rPr>
      </w:pPr>
      <w:r w:rsidRPr="00D43A65">
        <w:rPr>
          <w:rFonts w:ascii="Palatino Linotype" w:eastAsiaTheme="minorHAnsi" w:hAnsi="Palatino Linotype" w:cstheme="minorBidi"/>
          <w:bCs/>
          <w:szCs w:val="22"/>
          <w:lang w:val="es-MX" w:eastAsia="es-MX"/>
        </w:rPr>
        <w:t xml:space="preserve">RESPUESTA SOLICITUD 206. </w:t>
      </w:r>
      <w:r>
        <w:rPr>
          <w:rFonts w:ascii="Palatino Linotype" w:eastAsiaTheme="minorHAnsi" w:hAnsi="Palatino Linotype" w:cstheme="minorBidi"/>
          <w:bCs/>
          <w:szCs w:val="22"/>
          <w:lang w:val="es-MX" w:eastAsia="es-MX"/>
        </w:rPr>
        <w:t xml:space="preserve">Oficio sin folio emitido por la Titular de la Unidad de Transparencia </w:t>
      </w:r>
      <w:r w:rsidR="008D78A5">
        <w:rPr>
          <w:rFonts w:ascii="Palatino Linotype" w:eastAsiaTheme="minorHAnsi" w:hAnsi="Palatino Linotype" w:cstheme="minorBidi"/>
          <w:bCs/>
          <w:szCs w:val="22"/>
          <w:lang w:val="es-MX" w:eastAsia="es-MX"/>
        </w:rPr>
        <w:t xml:space="preserve">y dirigido al </w:t>
      </w:r>
      <w:r w:rsidR="00273383">
        <w:rPr>
          <w:rFonts w:ascii="Palatino Linotype" w:eastAsiaTheme="minorHAnsi" w:hAnsi="Palatino Linotype" w:cstheme="minorBidi"/>
          <w:bCs/>
          <w:szCs w:val="22"/>
          <w:lang w:val="es-MX" w:eastAsia="es-MX"/>
        </w:rPr>
        <w:t>solicitante</w:t>
      </w:r>
      <w:r w:rsidR="008D78A5">
        <w:rPr>
          <w:rFonts w:ascii="Palatino Linotype" w:eastAsiaTheme="minorHAnsi" w:hAnsi="Palatino Linotype" w:cstheme="minorBidi"/>
          <w:bCs/>
          <w:szCs w:val="22"/>
          <w:lang w:val="es-MX" w:eastAsia="es-MX"/>
        </w:rPr>
        <w:t xml:space="preserve"> por el cual </w:t>
      </w:r>
      <w:r w:rsidR="00273383">
        <w:rPr>
          <w:rFonts w:ascii="Palatino Linotype" w:eastAsiaTheme="minorHAnsi" w:hAnsi="Palatino Linotype" w:cstheme="minorBidi"/>
          <w:bCs/>
          <w:szCs w:val="22"/>
          <w:lang w:val="es-MX" w:eastAsia="es-MX"/>
        </w:rPr>
        <w:t xml:space="preserve">expone que la </w:t>
      </w:r>
      <w:r w:rsidR="00273383" w:rsidRPr="00273383">
        <w:rPr>
          <w:rFonts w:ascii="Palatino Linotype" w:eastAsiaTheme="minorHAnsi" w:hAnsi="Palatino Linotype" w:cstheme="minorBidi"/>
          <w:bCs/>
          <w:szCs w:val="22"/>
          <w:lang w:val="es-MX" w:eastAsia="es-MX"/>
        </w:rPr>
        <w:t>solicitud fue analizada y turnada al área poseedora de la información</w:t>
      </w:r>
      <w:r w:rsidR="004847EE">
        <w:rPr>
          <w:rFonts w:ascii="Palatino Linotype" w:eastAsiaTheme="minorHAnsi" w:hAnsi="Palatino Linotype" w:cstheme="minorBidi"/>
          <w:bCs/>
          <w:szCs w:val="22"/>
          <w:lang w:val="es-MX" w:eastAsia="es-MX"/>
        </w:rPr>
        <w:t xml:space="preserve">, derivado de ello </w:t>
      </w:r>
      <w:r w:rsidR="004847EE" w:rsidRPr="004847EE">
        <w:rPr>
          <w:rFonts w:ascii="Palatino Linotype" w:eastAsiaTheme="minorHAnsi" w:hAnsi="Palatino Linotype" w:cstheme="minorBidi"/>
          <w:bCs/>
          <w:szCs w:val="22"/>
          <w:lang w:val="es-MX" w:eastAsia="es-MX"/>
        </w:rPr>
        <w:t>remit</w:t>
      </w:r>
      <w:r w:rsidR="004847EE">
        <w:rPr>
          <w:rFonts w:ascii="Palatino Linotype" w:eastAsiaTheme="minorHAnsi" w:hAnsi="Palatino Linotype" w:cstheme="minorBidi"/>
          <w:bCs/>
          <w:szCs w:val="22"/>
          <w:lang w:val="es-MX" w:eastAsia="es-MX"/>
        </w:rPr>
        <w:t>e</w:t>
      </w:r>
      <w:r w:rsidR="004847EE" w:rsidRPr="004847EE">
        <w:rPr>
          <w:rFonts w:ascii="Palatino Linotype" w:eastAsiaTheme="minorHAnsi" w:hAnsi="Palatino Linotype" w:cstheme="minorBidi"/>
          <w:bCs/>
          <w:szCs w:val="22"/>
          <w:lang w:val="es-MX" w:eastAsia="es-MX"/>
        </w:rPr>
        <w:t xml:space="preserve"> la respuesta proporcionada por el área competente</w:t>
      </w:r>
      <w:r w:rsidR="004847EE">
        <w:rPr>
          <w:rFonts w:ascii="Palatino Linotype" w:eastAsiaTheme="minorHAnsi" w:hAnsi="Palatino Linotype" w:cstheme="minorBidi"/>
          <w:bCs/>
          <w:szCs w:val="22"/>
          <w:lang w:val="es-MX" w:eastAsia="es-MX"/>
        </w:rPr>
        <w:t>.</w:t>
      </w:r>
    </w:p>
    <w:p w14:paraId="54F974E8" w14:textId="1EDEED5A" w:rsidR="00D43A65" w:rsidRPr="00D43A65" w:rsidRDefault="00D43A65" w:rsidP="00D43A65">
      <w:pPr>
        <w:pStyle w:val="Prrafodelista"/>
        <w:numPr>
          <w:ilvl w:val="0"/>
          <w:numId w:val="22"/>
        </w:num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SOLICITUD 0206_25 OFICIO.</w:t>
      </w:r>
      <w:r w:rsidR="004847EE">
        <w:rPr>
          <w:rFonts w:ascii="Palatino Linotype" w:eastAsiaTheme="minorHAnsi" w:hAnsi="Palatino Linotype" w:cstheme="minorBidi"/>
          <w:bCs/>
          <w:szCs w:val="22"/>
          <w:lang w:val="es-MX" w:eastAsia="es-MX"/>
        </w:rPr>
        <w:t xml:space="preserve"> Oficio con folio ZIN/CM/0323/2025 girado por la Contralora Municipal del Sujeto Obligado  </w:t>
      </w:r>
      <w:r w:rsidR="00212ACC">
        <w:rPr>
          <w:rFonts w:ascii="Palatino Linotype" w:eastAsiaTheme="minorHAnsi" w:hAnsi="Palatino Linotype" w:cstheme="minorBidi"/>
          <w:bCs/>
          <w:szCs w:val="22"/>
          <w:lang w:val="es-MX" w:eastAsia="es-MX"/>
        </w:rPr>
        <w:t>en el cual expresa que al pedir se genere una lista respecto del hecho planteado se está ante el derecho de petición y no al de acceso a la información</w:t>
      </w:r>
      <w:r w:rsidR="004E0288">
        <w:rPr>
          <w:rFonts w:ascii="Palatino Linotype" w:eastAsiaTheme="minorHAnsi" w:hAnsi="Palatino Linotype" w:cstheme="minorBidi"/>
          <w:bCs/>
          <w:szCs w:val="22"/>
          <w:lang w:val="es-MX" w:eastAsia="es-MX"/>
        </w:rPr>
        <w:t>, manifiesta demás que se trata de manifestaciones subjetivas emitidas por el propio particular, por lo que la entrega de un informe o razonamiento no es algo que la ley establezca como atribución</w:t>
      </w:r>
      <w:r w:rsidR="001E6224">
        <w:rPr>
          <w:rFonts w:ascii="Palatino Linotype" w:eastAsiaTheme="minorHAnsi" w:hAnsi="Palatino Linotype" w:cstheme="minorBidi"/>
          <w:bCs/>
          <w:szCs w:val="22"/>
          <w:lang w:val="es-MX" w:eastAsia="es-MX"/>
        </w:rPr>
        <w:t xml:space="preserve">, derecho o facultad, los cuales al constituir interrogantes, inquietudes y manifestaciones, se satisfacen vía derecho de petición. </w:t>
      </w:r>
    </w:p>
    <w:p w14:paraId="35B3BAA7" w14:textId="77777777" w:rsidR="00D43A65" w:rsidRDefault="00D43A65" w:rsidP="00D43A65">
      <w:pPr>
        <w:spacing w:line="360" w:lineRule="auto"/>
        <w:ind w:right="49"/>
        <w:jc w:val="both"/>
        <w:rPr>
          <w:rFonts w:ascii="Palatino Linotype" w:eastAsiaTheme="minorHAnsi" w:hAnsi="Palatino Linotype" w:cstheme="minorBidi"/>
          <w:bCs/>
          <w:szCs w:val="22"/>
          <w:lang w:val="es-MX" w:eastAsia="es-MX"/>
        </w:rPr>
      </w:pPr>
    </w:p>
    <w:p w14:paraId="7352AF87" w14:textId="3A8151EE" w:rsidR="00D43A65" w:rsidRDefault="00F04D5F" w:rsidP="00D43A65">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 xml:space="preserve">Finalmente manifiesta que la información pudiera encontrase en la plataforma digital del Sistema de Atención Mexiquense (SAM), sin embargo es propiedad </w:t>
      </w:r>
      <w:r w:rsidR="00C96B5C">
        <w:rPr>
          <w:rFonts w:ascii="Palatino Linotype" w:eastAsiaTheme="minorHAnsi" w:hAnsi="Palatino Linotype" w:cstheme="minorBidi"/>
          <w:bCs/>
          <w:szCs w:val="22"/>
          <w:lang w:val="es-MX" w:eastAsia="es-MX"/>
        </w:rPr>
        <w:t xml:space="preserve">de la Secretaría de la Contraloría del Estado de México, por lo que puede dirigir la solicitud a dicho ente. </w:t>
      </w:r>
    </w:p>
    <w:p w14:paraId="0E30EF81" w14:textId="77777777" w:rsidR="00C96B5C" w:rsidRDefault="00C96B5C" w:rsidP="00D43A65">
      <w:pPr>
        <w:spacing w:line="360" w:lineRule="auto"/>
        <w:ind w:right="49"/>
        <w:jc w:val="both"/>
        <w:rPr>
          <w:rFonts w:ascii="Palatino Linotype" w:eastAsiaTheme="minorHAnsi" w:hAnsi="Palatino Linotype" w:cstheme="minorBidi"/>
          <w:bCs/>
          <w:szCs w:val="22"/>
          <w:lang w:val="es-MX" w:eastAsia="es-MX"/>
        </w:rPr>
      </w:pPr>
    </w:p>
    <w:p w14:paraId="226B9DC3" w14:textId="4C199CA2" w:rsidR="00D10271" w:rsidRDefault="00C96B5C" w:rsidP="004D59E1">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Por la respuesta emitida</w:t>
      </w:r>
      <w:r w:rsidR="00764606">
        <w:rPr>
          <w:rFonts w:ascii="Palatino Linotype" w:eastAsiaTheme="minorHAnsi" w:hAnsi="Palatino Linotype" w:cstheme="minorBidi"/>
          <w:bCs/>
          <w:szCs w:val="22"/>
          <w:lang w:val="es-MX" w:eastAsia="es-MX"/>
        </w:rPr>
        <w:t xml:space="preserve">, el particular presenta su medio de impugnación en el cual señala </w:t>
      </w:r>
      <w:r w:rsidR="00E069B0">
        <w:rPr>
          <w:rFonts w:ascii="Palatino Linotype" w:eastAsiaTheme="minorHAnsi" w:hAnsi="Palatino Linotype" w:cstheme="minorBidi"/>
          <w:bCs/>
          <w:szCs w:val="22"/>
          <w:lang w:val="es-MX" w:eastAsia="es-MX"/>
        </w:rPr>
        <w:t>como acto impugnado que “</w:t>
      </w:r>
      <w:r w:rsidR="00E069B0" w:rsidRPr="00E069B0">
        <w:rPr>
          <w:rFonts w:ascii="Palatino Linotype" w:eastAsiaTheme="minorHAnsi" w:hAnsi="Palatino Linotype" w:cstheme="minorBidi"/>
          <w:bCs/>
          <w:szCs w:val="22"/>
          <w:lang w:val="es-MX" w:eastAsia="es-MX"/>
        </w:rPr>
        <w:t>NO ENTREGA INFORMACION</w:t>
      </w:r>
      <w:r w:rsidR="00E069B0">
        <w:rPr>
          <w:rFonts w:ascii="Palatino Linotype" w:eastAsiaTheme="minorHAnsi" w:hAnsi="Palatino Linotype" w:cstheme="minorBidi"/>
          <w:bCs/>
          <w:szCs w:val="22"/>
          <w:lang w:val="es-MX" w:eastAsia="es-MX"/>
        </w:rPr>
        <w:t xml:space="preserve">” </w:t>
      </w:r>
      <w:r w:rsidR="00623A7B">
        <w:rPr>
          <w:rFonts w:ascii="Palatino Linotype" w:eastAsiaTheme="minorHAnsi" w:hAnsi="Palatino Linotype" w:cstheme="minorBidi"/>
          <w:bCs/>
          <w:szCs w:val="22"/>
          <w:lang w:val="es-MX" w:eastAsia="es-MX"/>
        </w:rPr>
        <w:t>y en razones y motivos de inconformidad que “</w:t>
      </w:r>
      <w:r w:rsidR="00623A7B" w:rsidRPr="00623A7B">
        <w:rPr>
          <w:rFonts w:ascii="Palatino Linotype" w:eastAsiaTheme="minorHAnsi" w:hAnsi="Palatino Linotype" w:cstheme="minorBidi"/>
          <w:bCs/>
          <w:szCs w:val="22"/>
          <w:lang w:val="es-MX" w:eastAsia="es-MX"/>
        </w:rPr>
        <w:t>NO ENTREGA INFORMACION</w:t>
      </w:r>
      <w:r w:rsidR="00623A7B">
        <w:rPr>
          <w:rFonts w:ascii="Palatino Linotype" w:eastAsiaTheme="minorHAnsi" w:hAnsi="Palatino Linotype" w:cstheme="minorBidi"/>
          <w:bCs/>
          <w:szCs w:val="22"/>
          <w:lang w:val="es-MX" w:eastAsia="es-MX"/>
        </w:rPr>
        <w:t xml:space="preserve">”, por lo que se actualiza la causal prevista en la fracción I del artículo 179 de la Ley de Transparencia </w:t>
      </w:r>
      <w:r w:rsidR="00623A7B">
        <w:rPr>
          <w:rFonts w:ascii="Palatino Linotype" w:eastAsiaTheme="minorHAnsi" w:hAnsi="Palatino Linotype" w:cstheme="minorBidi"/>
          <w:bCs/>
          <w:szCs w:val="22"/>
          <w:lang w:val="es-MX" w:eastAsia="es-MX"/>
        </w:rPr>
        <w:lastRenderedPageBreak/>
        <w:t>y Acceso a la Información Pública de</w:t>
      </w:r>
      <w:r w:rsidR="00764606">
        <w:rPr>
          <w:rFonts w:ascii="Palatino Linotype" w:eastAsiaTheme="minorHAnsi" w:hAnsi="Palatino Linotype" w:cstheme="minorBidi"/>
          <w:bCs/>
          <w:szCs w:val="22"/>
          <w:lang w:val="es-MX" w:eastAsia="es-MX"/>
        </w:rPr>
        <w:t>l Estado de México y Municipios, referente a la negativa de entrega de la información.</w:t>
      </w:r>
    </w:p>
    <w:p w14:paraId="0D9AD430" w14:textId="77777777" w:rsidR="00764606" w:rsidRDefault="00764606" w:rsidP="004D59E1">
      <w:pPr>
        <w:spacing w:line="360" w:lineRule="auto"/>
        <w:ind w:right="49"/>
        <w:jc w:val="both"/>
        <w:rPr>
          <w:rFonts w:ascii="Palatino Linotype" w:eastAsiaTheme="minorHAnsi" w:hAnsi="Palatino Linotype" w:cstheme="minorBidi"/>
          <w:bCs/>
          <w:szCs w:val="22"/>
          <w:lang w:val="es-MX" w:eastAsia="es-MX"/>
        </w:rPr>
      </w:pPr>
    </w:p>
    <w:p w14:paraId="10F62D60" w14:textId="77777777" w:rsidR="00623A7B" w:rsidRPr="00623A7B" w:rsidRDefault="00623A7B" w:rsidP="00623A7B">
      <w:pPr>
        <w:autoSpaceDE w:val="0"/>
        <w:autoSpaceDN w:val="0"/>
        <w:adjustRightInd w:val="0"/>
        <w:spacing w:line="360" w:lineRule="auto"/>
        <w:ind w:left="851" w:right="474"/>
        <w:rPr>
          <w:rFonts w:ascii="Palatino Linotype" w:eastAsiaTheme="minorHAnsi" w:hAnsi="Palatino Linotype" w:cs="Bookman Old Style"/>
          <w:i/>
          <w:color w:val="000000"/>
          <w:sz w:val="22"/>
          <w:szCs w:val="20"/>
          <w:lang w:val="es-MX" w:eastAsia="en-US"/>
        </w:rPr>
      </w:pPr>
      <w:r w:rsidRPr="00623A7B">
        <w:rPr>
          <w:rFonts w:ascii="Palatino Linotype" w:eastAsiaTheme="minorHAnsi" w:hAnsi="Palatino Linotype" w:cs="Bookman Old Style"/>
          <w:b/>
          <w:bCs/>
          <w:i/>
          <w:color w:val="000000"/>
          <w:sz w:val="22"/>
          <w:szCs w:val="20"/>
          <w:lang w:val="es-MX" w:eastAsia="en-US"/>
        </w:rPr>
        <w:t xml:space="preserve">Artículo 179. </w:t>
      </w:r>
      <w:r w:rsidRPr="00623A7B">
        <w:rPr>
          <w:rFonts w:ascii="Palatino Linotype" w:eastAsiaTheme="minorHAnsi" w:hAnsi="Palatino Linotype" w:cs="Bookman Old Style"/>
          <w:i/>
          <w:color w:val="000000"/>
          <w:sz w:val="22"/>
          <w:szCs w:val="20"/>
          <w:lang w:val="es-MX" w:eastAsia="en-US"/>
        </w:rPr>
        <w:t xml:space="preserve">El recurso de revisión es un medio de protección que la Ley otorga a los particulares, para hacer valer su derecho de acceso a la información pública, y procederá en contra de las siguientes causas: </w:t>
      </w:r>
    </w:p>
    <w:p w14:paraId="4F378694" w14:textId="77777777" w:rsidR="00623A7B" w:rsidRPr="00623A7B" w:rsidRDefault="00623A7B" w:rsidP="00623A7B">
      <w:pPr>
        <w:autoSpaceDE w:val="0"/>
        <w:autoSpaceDN w:val="0"/>
        <w:adjustRightInd w:val="0"/>
        <w:spacing w:line="360" w:lineRule="auto"/>
        <w:ind w:left="851" w:right="474"/>
        <w:rPr>
          <w:rFonts w:ascii="Palatino Linotype" w:eastAsiaTheme="minorHAnsi" w:hAnsi="Palatino Linotype" w:cs="Bookman Old Style"/>
          <w:i/>
          <w:color w:val="000000"/>
          <w:sz w:val="22"/>
          <w:szCs w:val="20"/>
          <w:lang w:val="es-MX" w:eastAsia="en-US"/>
        </w:rPr>
      </w:pPr>
      <w:r w:rsidRPr="00623A7B">
        <w:rPr>
          <w:rFonts w:ascii="Palatino Linotype" w:eastAsiaTheme="minorHAnsi" w:hAnsi="Palatino Linotype" w:cs="Bookman Old Style"/>
          <w:b/>
          <w:bCs/>
          <w:i/>
          <w:color w:val="000000"/>
          <w:sz w:val="22"/>
          <w:szCs w:val="20"/>
          <w:lang w:val="es-MX" w:eastAsia="en-US"/>
        </w:rPr>
        <w:t xml:space="preserve">I. </w:t>
      </w:r>
      <w:r w:rsidRPr="00623A7B">
        <w:rPr>
          <w:rFonts w:ascii="Palatino Linotype" w:eastAsiaTheme="minorHAnsi" w:hAnsi="Palatino Linotype" w:cs="Bookman Old Style"/>
          <w:i/>
          <w:color w:val="000000"/>
          <w:sz w:val="22"/>
          <w:szCs w:val="20"/>
          <w:lang w:val="es-MX" w:eastAsia="en-US"/>
        </w:rPr>
        <w:t xml:space="preserve">La negativa a la información solicitada; </w:t>
      </w:r>
    </w:p>
    <w:p w14:paraId="3CC3CA33" w14:textId="77777777" w:rsidR="00623A7B" w:rsidRDefault="00623A7B" w:rsidP="004D59E1">
      <w:pPr>
        <w:spacing w:line="360" w:lineRule="auto"/>
        <w:ind w:right="49"/>
        <w:jc w:val="both"/>
        <w:rPr>
          <w:rFonts w:ascii="Palatino Linotype" w:eastAsiaTheme="minorHAnsi" w:hAnsi="Palatino Linotype" w:cstheme="minorBidi"/>
          <w:bCs/>
          <w:szCs w:val="22"/>
          <w:lang w:val="es-MX" w:eastAsia="es-MX"/>
        </w:rPr>
      </w:pPr>
    </w:p>
    <w:p w14:paraId="3E30DE32" w14:textId="422266DC" w:rsidR="00623A7B" w:rsidRDefault="00623A7B" w:rsidP="004D59E1">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 xml:space="preserve">Al no haber mayor actuación procedimental por parte del Sujeto Obligado y del Recurrente, se determina que la Litis queda fijada en </w:t>
      </w:r>
      <w:r w:rsidRPr="001C0B58">
        <w:rPr>
          <w:rFonts w:ascii="Palatino Linotype" w:eastAsiaTheme="minorHAnsi" w:hAnsi="Palatino Linotype" w:cstheme="minorBidi"/>
          <w:bCs/>
          <w:szCs w:val="22"/>
          <w:lang w:val="es-MX" w:eastAsia="es-MX"/>
        </w:rPr>
        <w:t xml:space="preserve">torno a </w:t>
      </w:r>
      <w:r w:rsidR="00BB4F5E" w:rsidRPr="001C0B58">
        <w:rPr>
          <w:rFonts w:ascii="Palatino Linotype" w:eastAsiaTheme="minorHAnsi" w:hAnsi="Palatino Linotype" w:cstheme="minorBidi"/>
          <w:bCs/>
          <w:szCs w:val="22"/>
          <w:lang w:val="es-MX" w:eastAsia="es-MX"/>
        </w:rPr>
        <w:t>ver si</w:t>
      </w:r>
      <w:r w:rsidR="00BB4F5E">
        <w:rPr>
          <w:rFonts w:ascii="Palatino Linotype" w:eastAsiaTheme="minorHAnsi" w:hAnsi="Palatino Linotype" w:cstheme="minorBidi"/>
          <w:bCs/>
          <w:szCs w:val="22"/>
          <w:lang w:val="es-MX" w:eastAsia="es-MX"/>
        </w:rPr>
        <w:t xml:space="preserve"> le asiste el derecho y la razón al Sujeto Obligado o en contrario al Recurrente, por no haberse </w:t>
      </w:r>
      <w:r w:rsidR="00BB1882">
        <w:rPr>
          <w:rFonts w:ascii="Palatino Linotype" w:eastAsiaTheme="minorHAnsi" w:hAnsi="Palatino Linotype" w:cstheme="minorBidi"/>
          <w:bCs/>
          <w:szCs w:val="22"/>
          <w:lang w:val="es-MX" w:eastAsia="es-MX"/>
        </w:rPr>
        <w:t xml:space="preserve">efectivamente </w:t>
      </w:r>
      <w:r w:rsidR="00BB4F5E">
        <w:rPr>
          <w:rFonts w:ascii="Palatino Linotype" w:eastAsiaTheme="minorHAnsi" w:hAnsi="Palatino Linotype" w:cstheme="minorBidi"/>
          <w:bCs/>
          <w:szCs w:val="22"/>
          <w:lang w:val="es-MX" w:eastAsia="es-MX"/>
        </w:rPr>
        <w:t>proporcionado la información.</w:t>
      </w:r>
    </w:p>
    <w:p w14:paraId="29FAF098" w14:textId="77777777" w:rsidR="001C0B58" w:rsidRDefault="001C0B58" w:rsidP="001C0B58">
      <w:pPr>
        <w:tabs>
          <w:tab w:val="left" w:pos="709"/>
        </w:tabs>
        <w:spacing w:line="360" w:lineRule="auto"/>
        <w:contextualSpacing/>
        <w:jc w:val="both"/>
        <w:rPr>
          <w:rFonts w:ascii="Palatino Linotype" w:hAnsi="Palatino Linotype" w:cs="Arial"/>
          <w:lang w:val="es-ES_tradnl"/>
        </w:rPr>
      </w:pPr>
    </w:p>
    <w:p w14:paraId="1DE54644" w14:textId="77777777" w:rsidR="001C0B58" w:rsidRPr="001C0B58" w:rsidRDefault="001C0B58" w:rsidP="001C0B58">
      <w:pPr>
        <w:tabs>
          <w:tab w:val="left" w:pos="709"/>
        </w:tabs>
        <w:spacing w:line="360" w:lineRule="auto"/>
        <w:contextualSpacing/>
        <w:jc w:val="both"/>
        <w:rPr>
          <w:rFonts w:ascii="Palatino Linotype" w:hAnsi="Palatino Linotype" w:cs="Arial"/>
        </w:rPr>
      </w:pPr>
      <w:r w:rsidRPr="001C0B58">
        <w:rPr>
          <w:rFonts w:ascii="Palatino Linotype" w:hAnsi="Palatino Linotype" w:cs="Arial"/>
          <w:lang w:val="es-ES_tradnl"/>
        </w:rPr>
        <w:t xml:space="preserve">Ante ello, es de </w:t>
      </w:r>
      <w:r w:rsidRPr="001C0B58">
        <w:rPr>
          <w:rFonts w:ascii="Palatino Linotype" w:hAnsi="Palatino Linotype" w:cs="Arial"/>
        </w:rPr>
        <w:t>señalar que el artículo 4, párrafo segundo de la Ley de Transparencia y Acceso a la Información Pública del Estado de México y Municipios, dispone:</w:t>
      </w:r>
    </w:p>
    <w:p w14:paraId="7FC55F5D" w14:textId="77777777" w:rsidR="001C0B58" w:rsidRPr="001C0B58" w:rsidRDefault="001C0B58" w:rsidP="001C0B58">
      <w:pPr>
        <w:rPr>
          <w:lang w:val="es-MX"/>
        </w:rPr>
      </w:pPr>
    </w:p>
    <w:p w14:paraId="51E8699F" w14:textId="77777777" w:rsidR="001C0B58" w:rsidRPr="001C0B58" w:rsidRDefault="001C0B58" w:rsidP="001C0B58">
      <w:pPr>
        <w:ind w:left="567" w:right="616"/>
        <w:jc w:val="both"/>
        <w:rPr>
          <w:rFonts w:ascii="Palatino Linotype" w:hAnsi="Palatino Linotype" w:cs="Arial"/>
          <w:i/>
          <w:sz w:val="22"/>
        </w:rPr>
      </w:pPr>
      <w:r w:rsidRPr="001C0B58">
        <w:rPr>
          <w:rFonts w:ascii="Palatino Linotype" w:hAnsi="Palatino Linotype" w:cs="Arial"/>
          <w:i/>
          <w:sz w:val="22"/>
        </w:rPr>
        <w:t>“</w:t>
      </w:r>
      <w:r w:rsidRPr="001C0B58">
        <w:rPr>
          <w:rFonts w:ascii="Palatino Linotype" w:hAnsi="Palatino Linotype" w:cs="Arial"/>
          <w:b/>
          <w:i/>
          <w:sz w:val="22"/>
        </w:rPr>
        <w:t xml:space="preserve">Artículo 4. </w:t>
      </w:r>
      <w:r w:rsidRPr="001C0B58">
        <w:rPr>
          <w:rFonts w:ascii="Palatino Linotype" w:hAnsi="Palatino Linotype" w:cs="Arial"/>
          <w:i/>
          <w:sz w:val="22"/>
        </w:rPr>
        <w:t xml:space="preserve">… </w:t>
      </w:r>
    </w:p>
    <w:p w14:paraId="5C28D5E5" w14:textId="77777777" w:rsidR="001C0B58" w:rsidRPr="001C0B58" w:rsidRDefault="001C0B58" w:rsidP="001C0B58">
      <w:pPr>
        <w:ind w:left="567" w:right="616"/>
        <w:jc w:val="both"/>
        <w:rPr>
          <w:rFonts w:ascii="Palatino Linotype" w:hAnsi="Palatino Linotype" w:cs="Arial"/>
          <w:i/>
          <w:sz w:val="22"/>
        </w:rPr>
      </w:pPr>
      <w:r w:rsidRPr="001C0B58">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DFEFB49" w14:textId="77777777" w:rsidR="001C0B58" w:rsidRDefault="001C0B58" w:rsidP="001C0B58">
      <w:pPr>
        <w:tabs>
          <w:tab w:val="left" w:pos="709"/>
        </w:tabs>
        <w:spacing w:line="360" w:lineRule="auto"/>
        <w:contextualSpacing/>
        <w:jc w:val="both"/>
        <w:rPr>
          <w:rFonts w:ascii="Palatino Linotype" w:hAnsi="Palatino Linotype" w:cs="Arial"/>
          <w:lang w:val="es-ES_tradnl"/>
        </w:rPr>
      </w:pPr>
    </w:p>
    <w:p w14:paraId="25A2A9EE" w14:textId="77777777" w:rsidR="001C0B58" w:rsidRPr="001C0B58" w:rsidRDefault="001C0B58" w:rsidP="001C0B58">
      <w:pPr>
        <w:tabs>
          <w:tab w:val="left" w:pos="709"/>
        </w:tabs>
        <w:spacing w:line="360" w:lineRule="auto"/>
        <w:contextualSpacing/>
        <w:jc w:val="both"/>
        <w:rPr>
          <w:rFonts w:ascii="Palatino Linotype" w:hAnsi="Palatino Linotype" w:cs="Arial"/>
          <w:lang w:val="es-ES_tradnl"/>
        </w:rPr>
      </w:pPr>
      <w:r w:rsidRPr="001C0B58">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C5DCCFA" w14:textId="77777777" w:rsidR="001C0B58" w:rsidRPr="001C0B58" w:rsidRDefault="001C0B58" w:rsidP="001C0B58">
      <w:pPr>
        <w:tabs>
          <w:tab w:val="left" w:pos="709"/>
        </w:tabs>
        <w:spacing w:line="360" w:lineRule="auto"/>
        <w:contextualSpacing/>
        <w:jc w:val="both"/>
        <w:rPr>
          <w:rFonts w:ascii="Palatino Linotype" w:hAnsi="Palatino Linotype" w:cs="Arial"/>
          <w:lang w:val="es-ES_tradnl"/>
        </w:rPr>
      </w:pPr>
    </w:p>
    <w:p w14:paraId="658D7187" w14:textId="77777777" w:rsidR="001C0B58" w:rsidRPr="001C0B58" w:rsidRDefault="001C0B58" w:rsidP="001C0B58">
      <w:pPr>
        <w:autoSpaceDE w:val="0"/>
        <w:autoSpaceDN w:val="0"/>
        <w:adjustRightInd w:val="0"/>
        <w:spacing w:line="360" w:lineRule="auto"/>
        <w:jc w:val="both"/>
        <w:rPr>
          <w:rFonts w:ascii="Palatino Linotype" w:hAnsi="Palatino Linotype" w:cs="Arial"/>
        </w:rPr>
      </w:pPr>
      <w:r w:rsidRPr="001C0B58">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7E4938A8" w14:textId="77777777" w:rsidR="001C0B58" w:rsidRPr="001C0B58" w:rsidRDefault="001C0B58" w:rsidP="001C0B58">
      <w:pPr>
        <w:rPr>
          <w:rFonts w:asciiTheme="minorHAnsi" w:eastAsiaTheme="minorHAnsi" w:hAnsiTheme="minorHAnsi" w:cstheme="minorBidi"/>
          <w:sz w:val="22"/>
          <w:szCs w:val="22"/>
          <w:lang w:val="es-MX" w:eastAsia="en-US"/>
        </w:rPr>
      </w:pPr>
    </w:p>
    <w:p w14:paraId="5A0F8575" w14:textId="77777777" w:rsidR="001C0B58" w:rsidRPr="001C0B58" w:rsidRDefault="001C0B58" w:rsidP="001C0B58">
      <w:pPr>
        <w:rPr>
          <w:rFonts w:eastAsiaTheme="minorHAnsi"/>
          <w:sz w:val="8"/>
          <w:lang w:val="es-MX"/>
        </w:rPr>
      </w:pPr>
    </w:p>
    <w:p w14:paraId="207FC03C" w14:textId="77777777" w:rsidR="001C0B58" w:rsidRPr="001C0B58" w:rsidRDefault="001C0B58" w:rsidP="001C0B58">
      <w:pPr>
        <w:spacing w:after="160" w:line="259" w:lineRule="auto"/>
        <w:ind w:left="851" w:right="851"/>
        <w:jc w:val="both"/>
        <w:rPr>
          <w:rFonts w:ascii="Palatino Linotype" w:eastAsiaTheme="minorHAnsi" w:hAnsi="Palatino Linotype" w:cs="Arial"/>
          <w:b/>
          <w:i/>
          <w:sz w:val="22"/>
          <w:szCs w:val="22"/>
          <w:lang w:val="es-MX" w:eastAsia="en-US"/>
        </w:rPr>
      </w:pPr>
      <w:r w:rsidRPr="001C0B58">
        <w:rPr>
          <w:rFonts w:ascii="Palatino Linotype" w:eastAsiaTheme="minorHAnsi" w:hAnsi="Palatino Linotype" w:cs="Arial"/>
          <w:b/>
          <w:i/>
          <w:sz w:val="22"/>
          <w:szCs w:val="22"/>
          <w:lang w:val="es-MX" w:eastAsia="en-US"/>
        </w:rPr>
        <w:t>Artículo 12.</w:t>
      </w:r>
      <w:r w:rsidRPr="001C0B58">
        <w:rPr>
          <w:rFonts w:ascii="Palatino Linotype" w:eastAsiaTheme="minorHAnsi" w:hAnsi="Palatino Linotype" w:cs="Arial"/>
          <w:i/>
          <w:sz w:val="22"/>
          <w:szCs w:val="22"/>
          <w:lang w:val="es-MX" w:eastAsia="en-US"/>
        </w:rPr>
        <w:t xml:space="preserve"> …</w:t>
      </w:r>
      <w:r w:rsidRPr="001C0B58">
        <w:rPr>
          <w:rFonts w:ascii="Palatino Linotype" w:eastAsiaTheme="minorHAnsi" w:hAnsi="Palatino Linotype" w:cs="Arial"/>
          <w:b/>
          <w:i/>
          <w:sz w:val="22"/>
          <w:szCs w:val="22"/>
          <w:lang w:val="es-MX" w:eastAsia="en-US"/>
        </w:rPr>
        <w:t xml:space="preserve"> </w:t>
      </w:r>
    </w:p>
    <w:p w14:paraId="5FFE7265" w14:textId="77777777" w:rsidR="001C0B58" w:rsidRPr="001C0B58" w:rsidRDefault="001C0B58" w:rsidP="001C0B58">
      <w:pPr>
        <w:spacing w:after="160" w:line="259" w:lineRule="auto"/>
        <w:ind w:left="851" w:right="851"/>
        <w:jc w:val="both"/>
        <w:rPr>
          <w:rFonts w:ascii="Palatino Linotype" w:eastAsiaTheme="minorHAnsi" w:hAnsi="Palatino Linotype" w:cs="Arial"/>
          <w:i/>
          <w:sz w:val="22"/>
          <w:szCs w:val="22"/>
          <w:lang w:val="es-MX" w:eastAsia="en-US"/>
        </w:rPr>
      </w:pPr>
      <w:r w:rsidRPr="001C0B58">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1C0B58">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3F777A29" w14:textId="77777777" w:rsidR="001C0B58" w:rsidRPr="001C0B58" w:rsidRDefault="001C0B58" w:rsidP="001C0B58">
      <w:pPr>
        <w:spacing w:after="160" w:line="259" w:lineRule="auto"/>
        <w:ind w:left="851" w:right="851"/>
        <w:jc w:val="both"/>
        <w:rPr>
          <w:rFonts w:ascii="Palatino Linotype" w:eastAsiaTheme="minorHAnsi" w:hAnsi="Palatino Linotype" w:cs="Arial"/>
          <w:b/>
          <w:i/>
          <w:sz w:val="16"/>
          <w:szCs w:val="22"/>
          <w:lang w:val="es-MX" w:eastAsia="en-US"/>
        </w:rPr>
      </w:pPr>
    </w:p>
    <w:p w14:paraId="65965F31" w14:textId="77777777" w:rsidR="001C0B58" w:rsidRPr="001C0B58" w:rsidRDefault="001C0B58" w:rsidP="001C0B58">
      <w:pPr>
        <w:spacing w:line="360" w:lineRule="auto"/>
        <w:jc w:val="both"/>
        <w:rPr>
          <w:rFonts w:ascii="Palatino Linotype" w:eastAsiaTheme="minorHAnsi" w:hAnsi="Palatino Linotype" w:cs="Arial"/>
          <w:lang w:val="es-MX" w:eastAsia="es-MX"/>
        </w:rPr>
      </w:pPr>
      <w:r w:rsidRPr="001C0B58">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1C0B58">
        <w:rPr>
          <w:rFonts w:ascii="Palatino Linotype" w:eastAsiaTheme="minorHAnsi" w:hAnsi="Palatino Linotype" w:cs="Arial"/>
          <w:b/>
          <w:lang w:val="es-MX" w:eastAsia="es-MX"/>
        </w:rPr>
        <w:t>Sujeto Obligado</w:t>
      </w:r>
      <w:r w:rsidRPr="001C0B58">
        <w:rPr>
          <w:rFonts w:ascii="Palatino Linotype" w:eastAsiaTheme="minorHAnsi" w:hAnsi="Palatino Linotype" w:cs="Arial"/>
          <w:lang w:val="es-MX" w:eastAsia="es-MX"/>
        </w:rPr>
        <w:t xml:space="preserve"> sólo proporcionará la información que obra en sus archivos, lo que </w:t>
      </w:r>
      <w:r w:rsidRPr="001C0B58">
        <w:rPr>
          <w:rFonts w:ascii="Palatino Linotype" w:eastAsiaTheme="minorHAnsi" w:hAnsi="Palatino Linotype" w:cs="Arial"/>
          <w:i/>
          <w:lang w:val="es-MX" w:eastAsia="es-MX"/>
        </w:rPr>
        <w:t>a contrario sensu</w:t>
      </w:r>
      <w:r w:rsidRPr="001C0B58">
        <w:rPr>
          <w:rFonts w:ascii="Palatino Linotype" w:eastAsiaTheme="minorHAnsi" w:hAnsi="Palatino Linotype" w:cs="Arial"/>
          <w:lang w:val="es-MX" w:eastAsia="es-MX"/>
        </w:rPr>
        <w:t xml:space="preserve"> significa que no se está obligado a proporcionar lo que no obre en sus archivos.</w:t>
      </w:r>
    </w:p>
    <w:p w14:paraId="54CED502" w14:textId="77777777" w:rsidR="001C0B58" w:rsidRPr="001C0B58" w:rsidRDefault="001C0B58" w:rsidP="001C0B58">
      <w:pPr>
        <w:spacing w:line="360" w:lineRule="auto"/>
        <w:jc w:val="both"/>
        <w:rPr>
          <w:rFonts w:ascii="Palatino Linotype" w:eastAsiaTheme="minorHAnsi" w:hAnsi="Palatino Linotype" w:cs="Arial"/>
          <w:szCs w:val="22"/>
          <w:lang w:val="es-MX" w:eastAsia="es-MX"/>
        </w:rPr>
      </w:pPr>
    </w:p>
    <w:p w14:paraId="1DCE9162" w14:textId="77777777" w:rsidR="001C0B58" w:rsidRPr="001C0B58" w:rsidRDefault="001C0B58" w:rsidP="001C0B58">
      <w:pPr>
        <w:spacing w:line="360" w:lineRule="auto"/>
        <w:jc w:val="both"/>
        <w:rPr>
          <w:rFonts w:ascii="Palatino Linotype" w:eastAsia="Calibri" w:hAnsi="Palatino Linotype" w:cs="Arial"/>
          <w:szCs w:val="22"/>
          <w:lang w:val="es-MX" w:eastAsia="en-US"/>
        </w:rPr>
      </w:pPr>
      <w:r w:rsidRPr="001C0B58">
        <w:rPr>
          <w:rFonts w:ascii="Palatino Linotype" w:eastAsia="Calibri" w:hAnsi="Palatino Linotype" w:cs="Arial"/>
          <w:szCs w:val="22"/>
          <w:lang w:val="es-MX" w:eastAsia="en-US"/>
        </w:rPr>
        <w:t>Así también, se dispone que</w:t>
      </w:r>
      <w:r w:rsidRPr="001C0B58">
        <w:rPr>
          <w:rFonts w:ascii="Palatino Linotype" w:eastAsiaTheme="minorHAnsi" w:hAnsi="Palatino Linotype" w:cstheme="minorBidi"/>
          <w:szCs w:val="22"/>
          <w:lang w:val="es-MX" w:eastAsia="en-US"/>
        </w:rPr>
        <w:t xml:space="preserve"> </w:t>
      </w:r>
      <w:r w:rsidRPr="001C0B58">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8AC2669" w14:textId="77777777" w:rsidR="001C0B58" w:rsidRPr="001C0B58" w:rsidRDefault="001C0B58" w:rsidP="001C0B58">
      <w:pPr>
        <w:spacing w:line="360" w:lineRule="auto"/>
        <w:jc w:val="both"/>
        <w:rPr>
          <w:rFonts w:ascii="Palatino Linotype" w:eastAsia="Calibri" w:hAnsi="Palatino Linotype" w:cs="Arial"/>
          <w:szCs w:val="22"/>
          <w:lang w:val="es-MX" w:eastAsia="en-US"/>
        </w:rPr>
      </w:pPr>
    </w:p>
    <w:p w14:paraId="1F4A3A67" w14:textId="77777777" w:rsidR="001C0B58" w:rsidRPr="001C0B58" w:rsidRDefault="001C0B58" w:rsidP="001C0B58">
      <w:pPr>
        <w:spacing w:line="360" w:lineRule="auto"/>
        <w:jc w:val="both"/>
        <w:rPr>
          <w:rFonts w:ascii="Palatino Linotype" w:eastAsiaTheme="minorHAnsi" w:hAnsi="Palatino Linotype" w:cstheme="minorBidi"/>
          <w:b/>
          <w:bCs/>
          <w:color w:val="000000"/>
          <w:szCs w:val="22"/>
          <w:lang w:val="es-MX" w:eastAsia="en-US"/>
        </w:rPr>
      </w:pPr>
      <w:r w:rsidRPr="001C0B58">
        <w:rPr>
          <w:rFonts w:ascii="Palatino Linotype" w:eastAsiaTheme="minorHAnsi" w:hAnsi="Palatino Linotype" w:cs="Arial"/>
          <w:szCs w:val="22"/>
          <w:lang w:val="es-MX" w:eastAsia="en-US"/>
        </w:rPr>
        <w:lastRenderedPageBreak/>
        <w:t xml:space="preserve">En este contexto, </w:t>
      </w:r>
      <w:r w:rsidRPr="001C0B58">
        <w:rPr>
          <w:rFonts w:ascii="Palatino Linotype" w:eastAsiaTheme="minorHAnsi" w:hAnsi="Palatino Linotype" w:cs="Arial"/>
          <w:szCs w:val="22"/>
          <w:lang w:val="es-MX" w:eastAsia="es-MX"/>
        </w:rPr>
        <w:t xml:space="preserve">el </w:t>
      </w:r>
      <w:r w:rsidRPr="001C0B58">
        <w:rPr>
          <w:rFonts w:ascii="Palatino Linotype" w:eastAsiaTheme="minorHAnsi" w:hAnsi="Palatino Linotype" w:cs="Arial"/>
          <w:b/>
          <w:szCs w:val="22"/>
          <w:lang w:val="es-MX" w:eastAsia="es-MX"/>
        </w:rPr>
        <w:t>Sujeto Obligado</w:t>
      </w:r>
      <w:r w:rsidRPr="001C0B58">
        <w:rPr>
          <w:rFonts w:ascii="Palatino Linotype" w:eastAsiaTheme="minorHAnsi" w:hAnsi="Palatino Linotype" w:cs="Arial"/>
          <w:szCs w:val="22"/>
          <w:lang w:val="es-MX" w:eastAsia="en-US"/>
        </w:rPr>
        <w:t xml:space="preserve"> no está obligado a generar documento </w:t>
      </w:r>
      <w:r w:rsidRPr="001C0B58">
        <w:rPr>
          <w:rFonts w:ascii="Palatino Linotype" w:eastAsiaTheme="minorHAnsi" w:hAnsi="Palatino Linotype" w:cs="Arial"/>
          <w:b/>
          <w:i/>
          <w:szCs w:val="22"/>
          <w:lang w:val="es-MX" w:eastAsia="en-US"/>
        </w:rPr>
        <w:t>ad hoc</w:t>
      </w:r>
      <w:r w:rsidRPr="001C0B58">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1C0B58">
        <w:rPr>
          <w:rFonts w:ascii="Palatino Linotype" w:eastAsiaTheme="minorHAnsi" w:hAnsi="Palatino Linotype" w:cs="Arial"/>
          <w:color w:val="000000"/>
          <w:szCs w:val="22"/>
          <w:lang w:val="es-MX" w:eastAsia="en-US"/>
        </w:rPr>
        <w:t xml:space="preserve">Como apoyo a lo anterior, es aplicable el Criterio 03-17, emitido por </w:t>
      </w:r>
      <w:r w:rsidRPr="001C0B58">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1C0B58">
        <w:rPr>
          <w:rFonts w:ascii="Palatino Linotype" w:eastAsiaTheme="minorHAnsi" w:hAnsi="Palatino Linotype" w:cstheme="minorBidi"/>
          <w:bCs/>
          <w:color w:val="000000"/>
          <w:szCs w:val="22"/>
          <w:lang w:val="es-MX" w:eastAsia="en-US"/>
        </w:rPr>
        <w:t xml:space="preserve"> que dice:</w:t>
      </w:r>
      <w:r w:rsidRPr="001C0B58">
        <w:rPr>
          <w:rFonts w:ascii="Palatino Linotype" w:eastAsiaTheme="minorHAnsi" w:hAnsi="Palatino Linotype" w:cstheme="minorBidi"/>
          <w:b/>
          <w:bCs/>
          <w:color w:val="000000"/>
          <w:szCs w:val="22"/>
          <w:lang w:val="es-MX" w:eastAsia="en-US"/>
        </w:rPr>
        <w:t xml:space="preserve"> </w:t>
      </w:r>
    </w:p>
    <w:p w14:paraId="7DAF33FE" w14:textId="77777777" w:rsidR="001C0B58" w:rsidRPr="001C0B58" w:rsidRDefault="001C0B58" w:rsidP="001C0B58">
      <w:pPr>
        <w:rPr>
          <w:rFonts w:asciiTheme="minorHAnsi" w:eastAsiaTheme="minorHAnsi" w:hAnsiTheme="minorHAnsi" w:cstheme="minorBidi"/>
          <w:sz w:val="22"/>
          <w:szCs w:val="22"/>
          <w:lang w:val="es-MX" w:eastAsia="en-US"/>
        </w:rPr>
      </w:pPr>
    </w:p>
    <w:p w14:paraId="456A886A" w14:textId="77777777" w:rsidR="001C0B58" w:rsidRPr="001C0B58" w:rsidRDefault="001C0B58" w:rsidP="001C0B58">
      <w:pPr>
        <w:spacing w:line="259" w:lineRule="auto"/>
        <w:ind w:left="851" w:right="850"/>
        <w:jc w:val="both"/>
        <w:rPr>
          <w:rFonts w:ascii="Palatino Linotype" w:eastAsiaTheme="minorHAnsi" w:hAnsi="Palatino Linotype" w:cs="Arial"/>
          <w:color w:val="000000"/>
          <w:sz w:val="2"/>
          <w:szCs w:val="22"/>
          <w:lang w:val="es-MX" w:eastAsia="en-US"/>
        </w:rPr>
      </w:pPr>
    </w:p>
    <w:p w14:paraId="23002F23"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t>“</w:t>
      </w:r>
      <w:r w:rsidRPr="001C0B58">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1C0B58">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91D2961"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
          <w:szCs w:val="22"/>
          <w:lang w:val="es-MX" w:eastAsia="en-US"/>
        </w:rPr>
      </w:pPr>
    </w:p>
    <w:p w14:paraId="4EC95C02"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p>
    <w:p w14:paraId="1DDB968A"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t xml:space="preserve">Resoluciones: </w:t>
      </w:r>
    </w:p>
    <w:p w14:paraId="0C2AEF7F"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sym w:font="Symbol" w:char="F0B7"/>
      </w:r>
      <w:r w:rsidRPr="001C0B58">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663299ED"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sym w:font="Symbol" w:char="F0B7"/>
      </w:r>
      <w:r w:rsidRPr="001C0B58">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3E47FB2E" w14:textId="77777777" w:rsidR="001C0B58" w:rsidRPr="001C0B58" w:rsidRDefault="001C0B58" w:rsidP="001C0B58">
      <w:pPr>
        <w:spacing w:line="259" w:lineRule="auto"/>
        <w:ind w:left="567" w:right="616"/>
        <w:jc w:val="both"/>
        <w:rPr>
          <w:rFonts w:ascii="Palatino Linotype" w:eastAsiaTheme="minorHAnsi" w:hAnsi="Palatino Linotype" w:cs="Arial"/>
          <w:i/>
          <w:color w:val="000000"/>
          <w:sz w:val="22"/>
          <w:szCs w:val="22"/>
          <w:lang w:val="es-MX" w:eastAsia="en-US"/>
        </w:rPr>
      </w:pPr>
      <w:r w:rsidRPr="001C0B58">
        <w:rPr>
          <w:rFonts w:ascii="Palatino Linotype" w:eastAsiaTheme="minorHAnsi" w:hAnsi="Palatino Linotype" w:cs="Arial"/>
          <w:i/>
          <w:color w:val="000000"/>
          <w:sz w:val="22"/>
          <w:szCs w:val="22"/>
          <w:lang w:val="es-MX" w:eastAsia="en-US"/>
        </w:rPr>
        <w:sym w:font="Symbol" w:char="F0B7"/>
      </w:r>
      <w:r w:rsidRPr="001C0B58">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6A7BE4A2" w14:textId="77777777" w:rsidR="001C0B58" w:rsidRPr="001C0B58" w:rsidRDefault="001C0B58" w:rsidP="001C0B58">
      <w:pPr>
        <w:autoSpaceDE w:val="0"/>
        <w:autoSpaceDN w:val="0"/>
        <w:adjustRightInd w:val="0"/>
        <w:spacing w:line="360" w:lineRule="auto"/>
        <w:jc w:val="both"/>
        <w:rPr>
          <w:rFonts w:ascii="Palatino Linotype" w:eastAsiaTheme="minorHAnsi" w:hAnsi="Palatino Linotype" w:cs="Arial"/>
          <w:lang w:val="es-MX" w:eastAsia="en-US"/>
        </w:rPr>
      </w:pPr>
    </w:p>
    <w:p w14:paraId="3B0C2593" w14:textId="447886D3" w:rsidR="00F150E2" w:rsidRDefault="001167D0" w:rsidP="009E43A4">
      <w:pPr>
        <w:spacing w:line="360" w:lineRule="auto"/>
        <w:ind w:right="49"/>
        <w:jc w:val="both"/>
        <w:rPr>
          <w:rFonts w:ascii="Palatino Linotype" w:eastAsiaTheme="minorHAnsi" w:hAnsi="Palatino Linotype" w:cstheme="minorBidi"/>
          <w:bCs/>
          <w:szCs w:val="22"/>
          <w:lang w:val="es-MX" w:eastAsia="es-MX"/>
        </w:rPr>
      </w:pPr>
      <w:r w:rsidRPr="003A7F2F">
        <w:rPr>
          <w:rFonts w:ascii="Palatino Linotype" w:eastAsiaTheme="minorHAnsi" w:hAnsi="Palatino Linotype" w:cstheme="minorBidi"/>
          <w:bCs/>
          <w:szCs w:val="22"/>
          <w:lang w:val="es-MX" w:eastAsia="es-MX"/>
        </w:rPr>
        <w:t xml:space="preserve">Así </w:t>
      </w:r>
      <w:r w:rsidR="00BB1882" w:rsidRPr="003A7F2F">
        <w:rPr>
          <w:rFonts w:ascii="Palatino Linotype" w:eastAsiaTheme="minorHAnsi" w:hAnsi="Palatino Linotype" w:cstheme="minorBidi"/>
          <w:bCs/>
          <w:szCs w:val="22"/>
          <w:lang w:val="es-MX" w:eastAsia="es-MX"/>
        </w:rPr>
        <w:t>la</w:t>
      </w:r>
      <w:r w:rsidRPr="003A7F2F">
        <w:rPr>
          <w:rFonts w:ascii="Palatino Linotype" w:eastAsiaTheme="minorHAnsi" w:hAnsi="Palatino Linotype" w:cstheme="minorBidi"/>
          <w:bCs/>
          <w:szCs w:val="22"/>
          <w:lang w:val="es-MX" w:eastAsia="es-MX"/>
        </w:rPr>
        <w:t xml:space="preserve"> respuesta</w:t>
      </w:r>
      <w:r w:rsidR="00BB1882" w:rsidRPr="003A7F2F">
        <w:rPr>
          <w:rFonts w:ascii="Palatino Linotype" w:eastAsiaTheme="minorHAnsi" w:hAnsi="Palatino Linotype" w:cstheme="minorBidi"/>
          <w:bCs/>
          <w:szCs w:val="22"/>
          <w:lang w:val="es-MX" w:eastAsia="es-MX"/>
        </w:rPr>
        <w:t xml:space="preserve"> es emitida por </w:t>
      </w:r>
      <w:r w:rsidR="00F150E2">
        <w:rPr>
          <w:rFonts w:ascii="Palatino Linotype" w:eastAsiaTheme="minorHAnsi" w:hAnsi="Palatino Linotype" w:cstheme="minorBidi"/>
          <w:bCs/>
          <w:szCs w:val="22"/>
          <w:lang w:val="es-MX" w:eastAsia="es-MX"/>
        </w:rPr>
        <w:t>la Contralora Municipal, cargo que tien</w:t>
      </w:r>
      <w:r w:rsidR="00C06FBD">
        <w:rPr>
          <w:rFonts w:ascii="Palatino Linotype" w:eastAsiaTheme="minorHAnsi" w:hAnsi="Palatino Linotype" w:cstheme="minorBidi"/>
          <w:bCs/>
          <w:szCs w:val="22"/>
          <w:lang w:val="es-MX" w:eastAsia="es-MX"/>
        </w:rPr>
        <w:t>e como atribuciones y funciones las siguientes:</w:t>
      </w:r>
    </w:p>
    <w:p w14:paraId="13F91B14" w14:textId="77777777" w:rsidR="00F150E2" w:rsidRDefault="00F150E2" w:rsidP="009E43A4">
      <w:pPr>
        <w:spacing w:line="360" w:lineRule="auto"/>
        <w:ind w:right="49"/>
        <w:jc w:val="both"/>
        <w:rPr>
          <w:rFonts w:ascii="Palatino Linotype" w:eastAsiaTheme="minorHAnsi" w:hAnsi="Palatino Linotype" w:cstheme="minorBidi"/>
          <w:bCs/>
          <w:szCs w:val="22"/>
          <w:lang w:val="es-MX" w:eastAsia="es-MX"/>
        </w:rPr>
      </w:pPr>
    </w:p>
    <w:p w14:paraId="56907826" w14:textId="0E48EF75" w:rsidR="00F150E2" w:rsidRPr="00EA49D5" w:rsidRDefault="00773F63" w:rsidP="009E43A4">
      <w:pPr>
        <w:spacing w:line="360" w:lineRule="auto"/>
        <w:ind w:right="49"/>
        <w:jc w:val="both"/>
        <w:rPr>
          <w:rFonts w:ascii="Palatino Linotype" w:eastAsiaTheme="minorHAnsi" w:hAnsi="Palatino Linotype" w:cstheme="minorBidi"/>
          <w:b/>
          <w:bCs/>
          <w:i/>
          <w:szCs w:val="22"/>
          <w:lang w:val="es-MX" w:eastAsia="es-MX"/>
        </w:rPr>
      </w:pPr>
      <w:r w:rsidRPr="00EA49D5">
        <w:rPr>
          <w:rFonts w:ascii="Palatino Linotype" w:eastAsiaTheme="minorHAnsi" w:hAnsi="Palatino Linotype" w:cstheme="minorBidi"/>
          <w:b/>
          <w:bCs/>
          <w:i/>
          <w:szCs w:val="22"/>
          <w:lang w:val="es-MX" w:eastAsia="es-MX"/>
        </w:rPr>
        <w:t>Del Bando Municipal 2025</w:t>
      </w:r>
    </w:p>
    <w:p w14:paraId="5F24F35B" w14:textId="3B8479F5" w:rsidR="00773F63" w:rsidRPr="008E1D69" w:rsidRDefault="00EA49D5" w:rsidP="008E1D69">
      <w:pPr>
        <w:spacing w:line="276" w:lineRule="auto"/>
        <w:ind w:left="851" w:right="616"/>
        <w:jc w:val="both"/>
        <w:rPr>
          <w:rFonts w:ascii="Palatino Linotype" w:eastAsiaTheme="minorHAnsi" w:hAnsi="Palatino Linotype" w:cstheme="minorBidi"/>
          <w:bCs/>
          <w:i/>
          <w:sz w:val="22"/>
          <w:szCs w:val="22"/>
          <w:lang w:val="es-MX" w:eastAsia="es-MX"/>
        </w:rPr>
      </w:pPr>
      <w:r w:rsidRPr="008E1D69">
        <w:rPr>
          <w:rFonts w:ascii="Palatino Linotype" w:eastAsiaTheme="minorHAnsi" w:hAnsi="Palatino Linotype" w:cstheme="minorBidi"/>
          <w:b/>
          <w:bCs/>
          <w:i/>
          <w:sz w:val="22"/>
          <w:szCs w:val="22"/>
          <w:lang w:val="es-MX" w:eastAsia="es-MX"/>
        </w:rPr>
        <w:t>Artículo 21.</w:t>
      </w:r>
      <w:r w:rsidRPr="008E1D69">
        <w:rPr>
          <w:rFonts w:ascii="Palatino Linotype" w:eastAsiaTheme="minorHAnsi" w:hAnsi="Palatino Linotype" w:cstheme="minorBidi"/>
          <w:bCs/>
          <w:i/>
          <w:sz w:val="22"/>
          <w:szCs w:val="22"/>
          <w:lang w:val="es-MX" w:eastAsia="es-MX"/>
        </w:rPr>
        <w:t xml:space="preserve"> El Presidente Municipal para el ejercicio de sus funciones, se auxiliará</w:t>
      </w:r>
      <w:r w:rsidR="008E1D69">
        <w:rPr>
          <w:rFonts w:ascii="Palatino Linotype" w:eastAsiaTheme="minorHAnsi" w:hAnsi="Palatino Linotype" w:cstheme="minorBidi"/>
          <w:bCs/>
          <w:i/>
          <w:sz w:val="22"/>
          <w:szCs w:val="22"/>
          <w:lang w:val="es-MX" w:eastAsia="es-MX"/>
        </w:rPr>
        <w:t xml:space="preserve"> </w:t>
      </w:r>
      <w:r w:rsidRPr="008E1D69">
        <w:rPr>
          <w:rFonts w:ascii="Palatino Linotype" w:eastAsiaTheme="minorHAnsi" w:hAnsi="Palatino Linotype" w:cstheme="minorBidi"/>
          <w:bCs/>
          <w:i/>
          <w:sz w:val="22"/>
          <w:szCs w:val="22"/>
          <w:lang w:val="es-MX" w:eastAsia="es-MX"/>
        </w:rPr>
        <w:t>de las siguientes Unidades Administrativas:</w:t>
      </w:r>
    </w:p>
    <w:p w14:paraId="64770166" w14:textId="2AA98693" w:rsidR="00EA49D5" w:rsidRPr="008E1D69" w:rsidRDefault="00EA49D5" w:rsidP="008E1D69">
      <w:pPr>
        <w:spacing w:line="276" w:lineRule="auto"/>
        <w:ind w:left="851" w:right="616"/>
        <w:jc w:val="both"/>
        <w:rPr>
          <w:rFonts w:ascii="Palatino Linotype" w:eastAsiaTheme="minorHAnsi" w:hAnsi="Palatino Linotype" w:cstheme="minorBidi"/>
          <w:bCs/>
          <w:i/>
          <w:sz w:val="22"/>
          <w:szCs w:val="22"/>
          <w:lang w:val="es-MX" w:eastAsia="es-MX"/>
        </w:rPr>
      </w:pPr>
      <w:r w:rsidRPr="008E1D69">
        <w:rPr>
          <w:rFonts w:ascii="Palatino Linotype" w:eastAsiaTheme="minorHAnsi" w:hAnsi="Palatino Linotype" w:cstheme="minorBidi"/>
          <w:bCs/>
          <w:i/>
          <w:sz w:val="22"/>
          <w:szCs w:val="22"/>
          <w:lang w:val="es-MX" w:eastAsia="es-MX"/>
        </w:rPr>
        <w:t>(…)</w:t>
      </w:r>
    </w:p>
    <w:p w14:paraId="613CEFB2" w14:textId="60DDA4BB" w:rsidR="00EA49D5" w:rsidRPr="008E1D69" w:rsidRDefault="00EA49D5" w:rsidP="008E1D69">
      <w:pPr>
        <w:spacing w:line="276" w:lineRule="auto"/>
        <w:ind w:left="851" w:right="616"/>
        <w:jc w:val="both"/>
        <w:rPr>
          <w:rFonts w:ascii="Palatino Linotype" w:eastAsiaTheme="minorHAnsi" w:hAnsi="Palatino Linotype" w:cstheme="minorBidi"/>
          <w:bCs/>
          <w:i/>
          <w:sz w:val="22"/>
          <w:szCs w:val="22"/>
          <w:lang w:val="es-MX" w:eastAsia="es-MX"/>
        </w:rPr>
      </w:pPr>
      <w:r w:rsidRPr="008E1D69">
        <w:rPr>
          <w:rFonts w:ascii="Palatino Linotype" w:eastAsiaTheme="minorHAnsi" w:hAnsi="Palatino Linotype" w:cstheme="minorBidi"/>
          <w:bCs/>
          <w:i/>
          <w:sz w:val="22"/>
          <w:szCs w:val="22"/>
          <w:lang w:val="es-MX" w:eastAsia="es-MX"/>
        </w:rPr>
        <w:lastRenderedPageBreak/>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79C474EC" w14:textId="77777777" w:rsidR="00EA49D5" w:rsidRPr="008E1D69" w:rsidRDefault="00EA49D5" w:rsidP="008E1D69">
      <w:pPr>
        <w:spacing w:line="276" w:lineRule="auto"/>
        <w:ind w:left="851" w:right="616"/>
        <w:jc w:val="both"/>
        <w:rPr>
          <w:rFonts w:ascii="Palatino Linotype" w:eastAsiaTheme="minorHAnsi" w:hAnsi="Palatino Linotype" w:cstheme="minorBidi"/>
          <w:bCs/>
          <w:i/>
          <w:sz w:val="22"/>
          <w:szCs w:val="22"/>
          <w:lang w:val="es-MX" w:eastAsia="es-MX"/>
        </w:rPr>
      </w:pPr>
      <w:r w:rsidRPr="008E1D69">
        <w:rPr>
          <w:rFonts w:ascii="Palatino Linotype" w:eastAsiaTheme="minorHAnsi" w:hAnsi="Palatino Linotype" w:cstheme="minorBidi"/>
          <w:bCs/>
          <w:i/>
          <w:sz w:val="22"/>
          <w:szCs w:val="22"/>
          <w:lang w:val="es-MX" w:eastAsia="es-MX"/>
        </w:rPr>
        <w:t xml:space="preserve">I. </w:t>
      </w:r>
      <w:r w:rsidRPr="008E1D69">
        <w:rPr>
          <w:rFonts w:ascii="Palatino Linotype" w:eastAsiaTheme="minorHAnsi" w:hAnsi="Palatino Linotype" w:cstheme="minorBidi"/>
          <w:b/>
          <w:bCs/>
          <w:i/>
          <w:sz w:val="22"/>
          <w:szCs w:val="22"/>
          <w:lang w:val="es-MX" w:eastAsia="es-MX"/>
        </w:rPr>
        <w:t>DEPENDENCIAS ADMINISTRATIVAS</w:t>
      </w:r>
      <w:r w:rsidRPr="008E1D69">
        <w:rPr>
          <w:rFonts w:ascii="Palatino Linotype" w:eastAsiaTheme="minorHAnsi" w:hAnsi="Palatino Linotype" w:cstheme="minorBidi"/>
          <w:bCs/>
          <w:i/>
          <w:sz w:val="22"/>
          <w:szCs w:val="22"/>
          <w:lang w:val="es-MX" w:eastAsia="es-MX"/>
        </w:rPr>
        <w:t>:</w:t>
      </w:r>
    </w:p>
    <w:p w14:paraId="00C68C35" w14:textId="77777777" w:rsidR="00EA49D5" w:rsidRPr="008E1D69" w:rsidRDefault="00EA49D5" w:rsidP="008E1D69">
      <w:pPr>
        <w:spacing w:line="276" w:lineRule="auto"/>
        <w:ind w:left="851" w:right="616"/>
        <w:jc w:val="both"/>
        <w:rPr>
          <w:rFonts w:ascii="Palatino Linotype" w:eastAsiaTheme="minorHAnsi" w:hAnsi="Palatino Linotype" w:cstheme="minorBidi"/>
          <w:bCs/>
          <w:i/>
          <w:sz w:val="22"/>
          <w:szCs w:val="22"/>
          <w:lang w:val="es-MX" w:eastAsia="es-MX"/>
        </w:rPr>
      </w:pPr>
      <w:r w:rsidRPr="008E1D69">
        <w:rPr>
          <w:rFonts w:ascii="Palatino Linotype" w:eastAsiaTheme="minorHAnsi" w:hAnsi="Palatino Linotype" w:cstheme="minorBidi"/>
          <w:bCs/>
          <w:i/>
          <w:sz w:val="22"/>
          <w:szCs w:val="22"/>
          <w:lang w:val="es-MX" w:eastAsia="es-MX"/>
        </w:rPr>
        <w:t>1. Secretaría del Ayuntamiento</w:t>
      </w:r>
    </w:p>
    <w:p w14:paraId="5BFD7424" w14:textId="77777777" w:rsidR="00EA49D5" w:rsidRPr="008E1D69" w:rsidRDefault="00EA49D5" w:rsidP="008E1D69">
      <w:pPr>
        <w:spacing w:line="276" w:lineRule="auto"/>
        <w:ind w:left="851" w:right="616"/>
        <w:jc w:val="both"/>
        <w:rPr>
          <w:rFonts w:ascii="Palatino Linotype" w:eastAsiaTheme="minorHAnsi" w:hAnsi="Palatino Linotype" w:cstheme="minorBidi"/>
          <w:bCs/>
          <w:i/>
          <w:sz w:val="22"/>
          <w:szCs w:val="22"/>
          <w:lang w:val="es-MX" w:eastAsia="es-MX"/>
        </w:rPr>
      </w:pPr>
      <w:r w:rsidRPr="008E1D69">
        <w:rPr>
          <w:rFonts w:ascii="Palatino Linotype" w:eastAsiaTheme="minorHAnsi" w:hAnsi="Palatino Linotype" w:cstheme="minorBidi"/>
          <w:bCs/>
          <w:i/>
          <w:sz w:val="22"/>
          <w:szCs w:val="22"/>
          <w:lang w:val="es-MX" w:eastAsia="es-MX"/>
        </w:rPr>
        <w:t>2. Tesorería Municipal.</w:t>
      </w:r>
    </w:p>
    <w:p w14:paraId="255D6D56" w14:textId="17765640" w:rsidR="00EA49D5" w:rsidRPr="008E1D69" w:rsidRDefault="00EA49D5" w:rsidP="008E1D69">
      <w:pPr>
        <w:spacing w:line="276" w:lineRule="auto"/>
        <w:ind w:left="851" w:right="616"/>
        <w:jc w:val="both"/>
        <w:rPr>
          <w:rFonts w:ascii="Palatino Linotype" w:eastAsiaTheme="minorHAnsi" w:hAnsi="Palatino Linotype" w:cstheme="minorBidi"/>
          <w:bCs/>
          <w:i/>
          <w:sz w:val="22"/>
          <w:szCs w:val="22"/>
          <w:lang w:val="es-MX" w:eastAsia="es-MX"/>
        </w:rPr>
      </w:pPr>
      <w:r w:rsidRPr="008E1D69">
        <w:rPr>
          <w:rFonts w:ascii="Palatino Linotype" w:eastAsiaTheme="minorHAnsi" w:hAnsi="Palatino Linotype" w:cstheme="minorBidi"/>
          <w:bCs/>
          <w:i/>
          <w:sz w:val="22"/>
          <w:szCs w:val="22"/>
          <w:lang w:val="es-MX" w:eastAsia="es-MX"/>
        </w:rPr>
        <w:t xml:space="preserve">3. </w:t>
      </w:r>
      <w:r w:rsidRPr="008E1D69">
        <w:rPr>
          <w:rFonts w:ascii="Palatino Linotype" w:eastAsiaTheme="minorHAnsi" w:hAnsi="Palatino Linotype" w:cstheme="minorBidi"/>
          <w:bCs/>
          <w:i/>
          <w:sz w:val="22"/>
          <w:szCs w:val="22"/>
          <w:u w:val="single"/>
          <w:lang w:val="es-MX" w:eastAsia="es-MX"/>
        </w:rPr>
        <w:t>Órgano Interno de Control Municipal</w:t>
      </w:r>
    </w:p>
    <w:p w14:paraId="5A8B9F5C" w14:textId="0C383C89" w:rsidR="00EA49D5" w:rsidRPr="008E1D69" w:rsidRDefault="00EA49D5" w:rsidP="008E1D69">
      <w:pPr>
        <w:spacing w:line="276" w:lineRule="auto"/>
        <w:ind w:left="851" w:right="616"/>
        <w:jc w:val="both"/>
        <w:rPr>
          <w:rFonts w:ascii="Palatino Linotype" w:eastAsiaTheme="minorHAnsi" w:hAnsi="Palatino Linotype" w:cstheme="minorBidi"/>
          <w:bCs/>
          <w:i/>
          <w:sz w:val="22"/>
          <w:szCs w:val="22"/>
          <w:lang w:val="es-MX" w:eastAsia="es-MX"/>
        </w:rPr>
      </w:pPr>
      <w:r w:rsidRPr="008E1D69">
        <w:rPr>
          <w:rFonts w:ascii="Palatino Linotype" w:eastAsiaTheme="minorHAnsi" w:hAnsi="Palatino Linotype" w:cstheme="minorBidi"/>
          <w:bCs/>
          <w:i/>
          <w:sz w:val="22"/>
          <w:szCs w:val="22"/>
          <w:lang w:val="es-MX" w:eastAsia="es-MX"/>
        </w:rPr>
        <w:t>4. Dirección de Administración.</w:t>
      </w:r>
    </w:p>
    <w:p w14:paraId="2798DF79" w14:textId="77777777" w:rsidR="00773F63" w:rsidRDefault="00773F63" w:rsidP="009E43A4">
      <w:pPr>
        <w:spacing w:line="360" w:lineRule="auto"/>
        <w:ind w:right="49"/>
        <w:jc w:val="both"/>
        <w:rPr>
          <w:rFonts w:ascii="Palatino Linotype" w:eastAsiaTheme="minorHAnsi" w:hAnsi="Palatino Linotype" w:cstheme="minorBidi"/>
          <w:bCs/>
          <w:szCs w:val="22"/>
          <w:lang w:val="es-MX" w:eastAsia="es-MX"/>
        </w:rPr>
      </w:pPr>
    </w:p>
    <w:p w14:paraId="2EC1F0A3" w14:textId="29ABBFE5" w:rsidR="00773F63" w:rsidRPr="00EA49D5" w:rsidRDefault="00773F63" w:rsidP="009E43A4">
      <w:pPr>
        <w:spacing w:line="360" w:lineRule="auto"/>
        <w:ind w:right="49"/>
        <w:jc w:val="both"/>
        <w:rPr>
          <w:rFonts w:ascii="Palatino Linotype" w:eastAsiaTheme="minorHAnsi" w:hAnsi="Palatino Linotype" w:cstheme="minorBidi"/>
          <w:b/>
          <w:bCs/>
          <w:i/>
          <w:szCs w:val="22"/>
          <w:lang w:val="es-MX" w:eastAsia="es-MX"/>
        </w:rPr>
      </w:pPr>
      <w:r w:rsidRPr="00EA49D5">
        <w:rPr>
          <w:rFonts w:ascii="Palatino Linotype" w:eastAsiaTheme="minorHAnsi" w:hAnsi="Palatino Linotype" w:cstheme="minorBidi"/>
          <w:b/>
          <w:bCs/>
          <w:i/>
          <w:szCs w:val="22"/>
          <w:lang w:val="es-MX" w:eastAsia="es-MX"/>
        </w:rPr>
        <w:t>Del Reglamento Orgánico Municipal de Zinacantepec</w:t>
      </w:r>
    </w:p>
    <w:p w14:paraId="006D581C" w14:textId="494583E3" w:rsidR="00773F63" w:rsidRPr="009246B5" w:rsidRDefault="00EA49D5" w:rsidP="009246B5">
      <w:pPr>
        <w:spacing w:line="276" w:lineRule="auto"/>
        <w:ind w:left="851" w:right="616"/>
        <w:jc w:val="both"/>
        <w:rPr>
          <w:rFonts w:ascii="Palatino Linotype" w:eastAsiaTheme="minorHAnsi" w:hAnsi="Palatino Linotype" w:cstheme="minorBidi"/>
          <w:bCs/>
          <w:i/>
          <w:sz w:val="22"/>
          <w:szCs w:val="22"/>
          <w:lang w:val="es-MX" w:eastAsia="es-MX"/>
        </w:rPr>
      </w:pPr>
      <w:r w:rsidRPr="009246B5">
        <w:rPr>
          <w:rFonts w:ascii="Palatino Linotype" w:eastAsiaTheme="minorHAnsi" w:hAnsi="Palatino Linotype" w:cstheme="minorBidi"/>
          <w:b/>
          <w:bCs/>
          <w:i/>
          <w:sz w:val="22"/>
          <w:szCs w:val="22"/>
          <w:lang w:val="es-MX" w:eastAsia="es-MX"/>
        </w:rPr>
        <w:t>Artículo 47.</w:t>
      </w:r>
      <w:r w:rsidRPr="009246B5">
        <w:rPr>
          <w:rFonts w:ascii="Palatino Linotype" w:eastAsiaTheme="minorHAnsi" w:hAnsi="Palatino Linotype" w:cstheme="minorBidi"/>
          <w:bCs/>
          <w:i/>
          <w:sz w:val="22"/>
          <w:szCs w:val="22"/>
          <w:lang w:val="es-MX" w:eastAsia="es-MX"/>
        </w:rPr>
        <w:t xml:space="preserve"> El órgano interno de control municipal es el órgano interno de control encargado de promover, evaluar y </w:t>
      </w:r>
      <w:r w:rsidRPr="001F1ECB">
        <w:rPr>
          <w:rFonts w:ascii="Palatino Linotype" w:eastAsiaTheme="minorHAnsi" w:hAnsi="Palatino Linotype" w:cstheme="minorBidi"/>
          <w:bCs/>
          <w:i/>
          <w:sz w:val="22"/>
          <w:szCs w:val="22"/>
          <w:u w:val="single"/>
          <w:lang w:val="es-MX" w:eastAsia="es-MX"/>
        </w:rPr>
        <w:t>fortalecer el buen funcionamiento del control interno, competente para aplicar las leyes en materia de responsabilidades de los servidores públicos</w:t>
      </w:r>
      <w:r w:rsidRPr="009246B5">
        <w:rPr>
          <w:rFonts w:ascii="Palatino Linotype" w:eastAsiaTheme="minorHAnsi" w:hAnsi="Palatino Linotype" w:cstheme="minorBidi"/>
          <w:bCs/>
          <w:i/>
          <w:sz w:val="22"/>
          <w:szCs w:val="22"/>
          <w:lang w:val="es-MX" w:eastAsia="es-MX"/>
        </w:rPr>
        <w:t>.</w:t>
      </w:r>
    </w:p>
    <w:p w14:paraId="54E80C22" w14:textId="77777777"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
          <w:bCs/>
          <w:i/>
          <w:sz w:val="22"/>
          <w:szCs w:val="22"/>
          <w:lang w:eastAsia="es-MX"/>
        </w:rPr>
        <w:t>Artículo 48.</w:t>
      </w:r>
      <w:r w:rsidRPr="009246B5">
        <w:rPr>
          <w:rFonts w:ascii="Palatino Linotype" w:eastAsiaTheme="minorHAnsi" w:hAnsi="Palatino Linotype" w:cstheme="minorBidi"/>
          <w:bCs/>
          <w:i/>
          <w:sz w:val="22"/>
          <w:szCs w:val="22"/>
          <w:lang w:eastAsia="es-MX"/>
        </w:rPr>
        <w:t xml:space="preserve"> Además de las previstas en las disposiciones normativas y administrativas en la materia, el Órgano Interno de Control Municipal tiene las siguientes funciones y atribuciones: </w:t>
      </w:r>
    </w:p>
    <w:p w14:paraId="269F398A" w14:textId="65264ABE"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I. Planear, programar e implementar los mecanismos de Control Interno y evaluación municipal; </w:t>
      </w:r>
    </w:p>
    <w:p w14:paraId="604AC7C9" w14:textId="456F2B97"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II. Emitir los lineamientos generales en materia de control, evaluación, fiscalización y auditoria, así como vigilar su estricto cumplimiento por las Unidades Administrativas del municipio; </w:t>
      </w:r>
    </w:p>
    <w:p w14:paraId="090E456D" w14:textId="77777777"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III. </w:t>
      </w:r>
      <w:r w:rsidRPr="00D51B2C">
        <w:rPr>
          <w:rFonts w:ascii="Palatino Linotype" w:eastAsiaTheme="minorHAnsi" w:hAnsi="Palatino Linotype" w:cstheme="minorBidi"/>
          <w:b/>
          <w:bCs/>
          <w:i/>
          <w:sz w:val="22"/>
          <w:szCs w:val="22"/>
          <w:u w:val="single"/>
          <w:lang w:eastAsia="es-MX"/>
        </w:rPr>
        <w:t>Planear, programar y ejecutar el Programa Anual de Auditorias, así como las supervisiones, inspecciones, revisiones y evaluaciones necesarias para el correcto funcionamiento de la gestión municipal</w:t>
      </w:r>
      <w:r w:rsidRPr="009246B5">
        <w:rPr>
          <w:rFonts w:ascii="Palatino Linotype" w:eastAsiaTheme="minorHAnsi" w:hAnsi="Palatino Linotype" w:cstheme="minorBidi"/>
          <w:bCs/>
          <w:i/>
          <w:sz w:val="22"/>
          <w:szCs w:val="22"/>
          <w:lang w:eastAsia="es-MX"/>
        </w:rPr>
        <w:t xml:space="preserve"> e </w:t>
      </w:r>
      <w:r w:rsidRPr="00D51B2C">
        <w:rPr>
          <w:rFonts w:ascii="Palatino Linotype" w:eastAsiaTheme="minorHAnsi" w:hAnsi="Palatino Linotype" w:cstheme="minorBidi"/>
          <w:b/>
          <w:bCs/>
          <w:i/>
          <w:sz w:val="22"/>
          <w:szCs w:val="22"/>
          <w:u w:val="single"/>
          <w:lang w:eastAsia="es-MX"/>
        </w:rPr>
        <w:t>informar al Presidente Municipal su cumplimiento y resultados</w:t>
      </w:r>
      <w:r w:rsidRPr="009246B5">
        <w:rPr>
          <w:rFonts w:ascii="Palatino Linotype" w:eastAsiaTheme="minorHAnsi" w:hAnsi="Palatino Linotype" w:cstheme="minorBidi"/>
          <w:bCs/>
          <w:i/>
          <w:sz w:val="22"/>
          <w:szCs w:val="22"/>
          <w:lang w:eastAsia="es-MX"/>
        </w:rPr>
        <w:t xml:space="preserve">; </w:t>
      </w:r>
    </w:p>
    <w:p w14:paraId="63AFA13A" w14:textId="77777777"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IV. Dar seguimiento a los procesos para solventar o atender los hallazgos, observaciones y/o recomendaciones derivadas de las acciones de fiscalización y/o evaluación de los Entes Fiscalizadores; </w:t>
      </w:r>
    </w:p>
    <w:p w14:paraId="372C4EAC" w14:textId="77777777"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V. </w:t>
      </w:r>
      <w:r w:rsidRPr="00A643A2">
        <w:rPr>
          <w:rFonts w:ascii="Palatino Linotype" w:eastAsiaTheme="minorHAnsi" w:hAnsi="Palatino Linotype" w:cstheme="minorBidi"/>
          <w:b/>
          <w:bCs/>
          <w:i/>
          <w:sz w:val="22"/>
          <w:szCs w:val="22"/>
          <w:u w:val="single"/>
          <w:lang w:eastAsia="es-MX"/>
        </w:rPr>
        <w:t>Promover y vigilar el cumplimiento de las responsabilidades administrativas de los servidores públicos municipales</w:t>
      </w:r>
      <w:r w:rsidRPr="009246B5">
        <w:rPr>
          <w:rFonts w:ascii="Palatino Linotype" w:eastAsiaTheme="minorHAnsi" w:hAnsi="Palatino Linotype" w:cstheme="minorBidi"/>
          <w:bCs/>
          <w:i/>
          <w:sz w:val="22"/>
          <w:szCs w:val="22"/>
          <w:lang w:eastAsia="es-MX"/>
        </w:rPr>
        <w:t xml:space="preserve">; </w:t>
      </w:r>
    </w:p>
    <w:p w14:paraId="6CE4A3F6" w14:textId="77777777"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VI. </w:t>
      </w:r>
      <w:r w:rsidRPr="00A643A2">
        <w:rPr>
          <w:rFonts w:ascii="Palatino Linotype" w:eastAsiaTheme="minorHAnsi" w:hAnsi="Palatino Linotype" w:cstheme="minorBidi"/>
          <w:b/>
          <w:bCs/>
          <w:i/>
          <w:sz w:val="22"/>
          <w:szCs w:val="22"/>
          <w:u w:val="single"/>
          <w:lang w:eastAsia="es-MX"/>
        </w:rPr>
        <w:t>Planear, programar e implementar acciones tendientes a prevenir, detectar, disuadir y combatir los actos corrupción</w:t>
      </w:r>
      <w:r w:rsidRPr="009246B5">
        <w:rPr>
          <w:rFonts w:ascii="Palatino Linotype" w:eastAsiaTheme="minorHAnsi" w:hAnsi="Palatino Linotype" w:cstheme="minorBidi"/>
          <w:bCs/>
          <w:i/>
          <w:sz w:val="22"/>
          <w:szCs w:val="22"/>
          <w:lang w:eastAsia="es-MX"/>
        </w:rPr>
        <w:t xml:space="preserve">; </w:t>
      </w:r>
    </w:p>
    <w:p w14:paraId="489BDCCF" w14:textId="77777777"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lastRenderedPageBreak/>
        <w:t xml:space="preserve">VII. Sancionar las faltas administrativas no graves de los servidores públicos municipales; </w:t>
      </w:r>
    </w:p>
    <w:p w14:paraId="337700BB" w14:textId="77777777"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VIII. Vigilar que las Unidades Administrativas cumplan con la normatividad inherente a sus funciones; </w:t>
      </w:r>
    </w:p>
    <w:p w14:paraId="4B6D390B" w14:textId="77777777"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IX. Establecer un sistema de atención de denuncias y sugerencias, respecto de la actuación de los servidores públicos municipales; </w:t>
      </w:r>
    </w:p>
    <w:p w14:paraId="6A427C41" w14:textId="77777777" w:rsidR="00A643A2"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X. Participar en comités, comisiones y consejos de acuerdo con las disposiciones aplicables; </w:t>
      </w:r>
    </w:p>
    <w:p w14:paraId="5C49A4FA" w14:textId="13A5B30A"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XI. Promover y participar en la integración de los Comités Ciudadanos de Control y Vigilancia; </w:t>
      </w:r>
    </w:p>
    <w:p w14:paraId="2B887245" w14:textId="104AF885"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XII. Intervenir en los actos de entrega-recepción de las obras públicas municipales; </w:t>
      </w:r>
    </w:p>
    <w:p w14:paraId="6D57828B" w14:textId="393B7687" w:rsidR="009246B5" w:rsidRPr="009246B5" w:rsidRDefault="00A643A2" w:rsidP="009246B5">
      <w:pPr>
        <w:spacing w:line="276" w:lineRule="auto"/>
        <w:ind w:left="851" w:right="616"/>
        <w:jc w:val="both"/>
        <w:rPr>
          <w:rFonts w:ascii="Palatino Linotype" w:eastAsiaTheme="minorHAnsi" w:hAnsi="Palatino Linotype" w:cstheme="minorBidi"/>
          <w:bCs/>
          <w:i/>
          <w:sz w:val="22"/>
          <w:szCs w:val="22"/>
          <w:lang w:eastAsia="es-MX"/>
        </w:rPr>
      </w:pPr>
      <w:r>
        <w:rPr>
          <w:rFonts w:ascii="Palatino Linotype" w:eastAsiaTheme="minorHAnsi" w:hAnsi="Palatino Linotype" w:cstheme="minorBidi"/>
          <w:bCs/>
          <w:i/>
          <w:sz w:val="22"/>
          <w:szCs w:val="22"/>
          <w:lang w:eastAsia="es-MX"/>
        </w:rPr>
        <w:t>(…)</w:t>
      </w:r>
    </w:p>
    <w:p w14:paraId="6CF50DA7" w14:textId="77777777" w:rsidR="009246B5" w:rsidRPr="009246B5" w:rsidRDefault="009246B5" w:rsidP="009246B5">
      <w:pPr>
        <w:spacing w:line="276" w:lineRule="auto"/>
        <w:ind w:left="851" w:right="616"/>
        <w:jc w:val="both"/>
        <w:rPr>
          <w:rFonts w:ascii="Palatino Linotype" w:eastAsiaTheme="minorHAnsi" w:hAnsi="Palatino Linotype" w:cstheme="minorBidi"/>
          <w:bCs/>
          <w:i/>
          <w:sz w:val="22"/>
          <w:szCs w:val="22"/>
          <w:lang w:eastAsia="es-MX"/>
        </w:rPr>
      </w:pPr>
    </w:p>
    <w:p w14:paraId="1019BA41" w14:textId="77777777"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
          <w:bCs/>
          <w:i/>
          <w:sz w:val="22"/>
          <w:szCs w:val="22"/>
          <w:lang w:eastAsia="es-MX"/>
        </w:rPr>
        <w:t>Artículo 49.</w:t>
      </w:r>
      <w:r w:rsidRPr="009246B5">
        <w:rPr>
          <w:rFonts w:ascii="Palatino Linotype" w:eastAsiaTheme="minorHAnsi" w:hAnsi="Palatino Linotype" w:cstheme="minorBidi"/>
          <w:bCs/>
          <w:i/>
          <w:sz w:val="22"/>
          <w:szCs w:val="22"/>
          <w:lang w:eastAsia="es-MX"/>
        </w:rPr>
        <w:t xml:space="preserve"> Para el estudio, planeación y despacho de los asuntos de su competencia, el Órgano Interno de Control Municipal contará con las Unidades Administrativas responsables siguientes, cuyas funciones y atribuciones se determinarán en el Reglamento Interno correspondiente: </w:t>
      </w:r>
    </w:p>
    <w:p w14:paraId="3073D02A" w14:textId="77777777"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I. Subcontraloría Municipal </w:t>
      </w:r>
    </w:p>
    <w:p w14:paraId="6960965B" w14:textId="77777777" w:rsidR="009246B5" w:rsidRPr="009246B5" w:rsidRDefault="008E1D69" w:rsidP="009246B5">
      <w:pPr>
        <w:spacing w:line="276" w:lineRule="auto"/>
        <w:ind w:left="851"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II. Departamento de Fiscalización, Control y Evaluación Interna de la Gestión Pública III. Departamento de Prevención, Detección, Disuasión, Sanción y Combate de la Corrupción </w:t>
      </w:r>
    </w:p>
    <w:p w14:paraId="587C5335" w14:textId="77777777" w:rsidR="009246B5" w:rsidRPr="009246B5" w:rsidRDefault="008E1D69" w:rsidP="00A643A2">
      <w:pPr>
        <w:spacing w:line="276" w:lineRule="auto"/>
        <w:ind w:left="1276"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a) Autoridad Investigadora. </w:t>
      </w:r>
    </w:p>
    <w:p w14:paraId="39873EAA" w14:textId="77777777" w:rsidR="009246B5" w:rsidRPr="009246B5" w:rsidRDefault="008E1D69" w:rsidP="00A643A2">
      <w:pPr>
        <w:spacing w:line="276" w:lineRule="auto"/>
        <w:ind w:left="1276" w:right="616"/>
        <w:jc w:val="both"/>
        <w:rPr>
          <w:rFonts w:ascii="Palatino Linotype" w:eastAsiaTheme="minorHAnsi" w:hAnsi="Palatino Linotype" w:cstheme="minorBidi"/>
          <w:bCs/>
          <w:i/>
          <w:sz w:val="22"/>
          <w:szCs w:val="22"/>
          <w:lang w:eastAsia="es-MX"/>
        </w:rPr>
      </w:pPr>
      <w:r w:rsidRPr="009246B5">
        <w:rPr>
          <w:rFonts w:ascii="Palatino Linotype" w:eastAsiaTheme="minorHAnsi" w:hAnsi="Palatino Linotype" w:cstheme="minorBidi"/>
          <w:bCs/>
          <w:i/>
          <w:sz w:val="22"/>
          <w:szCs w:val="22"/>
          <w:lang w:eastAsia="es-MX"/>
        </w:rPr>
        <w:t xml:space="preserve">b) Autoridad Substanciadora. </w:t>
      </w:r>
    </w:p>
    <w:p w14:paraId="411DD7CA" w14:textId="147BD75A" w:rsidR="008E1D69" w:rsidRPr="009246B5" w:rsidRDefault="008E1D69" w:rsidP="00A643A2">
      <w:pPr>
        <w:spacing w:line="276" w:lineRule="auto"/>
        <w:ind w:left="1276" w:right="616"/>
        <w:jc w:val="both"/>
        <w:rPr>
          <w:rFonts w:ascii="Palatino Linotype" w:eastAsiaTheme="minorHAnsi" w:hAnsi="Palatino Linotype" w:cstheme="minorBidi"/>
          <w:bCs/>
          <w:i/>
          <w:sz w:val="22"/>
          <w:szCs w:val="22"/>
          <w:lang w:val="es-MX" w:eastAsia="es-MX"/>
        </w:rPr>
      </w:pPr>
      <w:r w:rsidRPr="009246B5">
        <w:rPr>
          <w:rFonts w:ascii="Palatino Linotype" w:eastAsiaTheme="minorHAnsi" w:hAnsi="Palatino Linotype" w:cstheme="minorBidi"/>
          <w:bCs/>
          <w:i/>
          <w:sz w:val="22"/>
          <w:szCs w:val="22"/>
          <w:lang w:eastAsia="es-MX"/>
        </w:rPr>
        <w:t>c) Autoridad Resolutora.</w:t>
      </w:r>
    </w:p>
    <w:p w14:paraId="30EC2AF0" w14:textId="77777777" w:rsidR="008E1D69" w:rsidRDefault="008E1D69" w:rsidP="009E43A4">
      <w:pPr>
        <w:spacing w:line="360" w:lineRule="auto"/>
        <w:ind w:right="49"/>
        <w:jc w:val="both"/>
        <w:rPr>
          <w:rFonts w:ascii="Palatino Linotype" w:eastAsiaTheme="minorHAnsi" w:hAnsi="Palatino Linotype" w:cstheme="minorBidi"/>
          <w:bCs/>
          <w:szCs w:val="22"/>
          <w:lang w:val="es-MX" w:eastAsia="es-MX"/>
        </w:rPr>
      </w:pPr>
    </w:p>
    <w:p w14:paraId="7CD10438" w14:textId="246F8D76" w:rsidR="00773F63" w:rsidRPr="00EA49D5" w:rsidRDefault="00773F63" w:rsidP="009E43A4">
      <w:pPr>
        <w:spacing w:line="360" w:lineRule="auto"/>
        <w:ind w:right="49"/>
        <w:jc w:val="both"/>
        <w:rPr>
          <w:rFonts w:ascii="Palatino Linotype" w:eastAsiaTheme="minorHAnsi" w:hAnsi="Palatino Linotype" w:cstheme="minorBidi"/>
          <w:b/>
          <w:bCs/>
          <w:i/>
          <w:szCs w:val="22"/>
          <w:lang w:val="es-MX" w:eastAsia="es-MX"/>
        </w:rPr>
      </w:pPr>
      <w:r w:rsidRPr="00EA49D5">
        <w:rPr>
          <w:rFonts w:ascii="Palatino Linotype" w:eastAsiaTheme="minorHAnsi" w:hAnsi="Palatino Linotype" w:cstheme="minorBidi"/>
          <w:b/>
          <w:bCs/>
          <w:i/>
          <w:szCs w:val="22"/>
          <w:lang w:val="es-MX" w:eastAsia="es-MX"/>
        </w:rPr>
        <w:t>Del Manual de Organización del Órgano Interno de Control</w:t>
      </w:r>
    </w:p>
    <w:p w14:paraId="7F5E383F" w14:textId="4E3ED190" w:rsidR="00F150E2" w:rsidRDefault="00C21AAF" w:rsidP="00510E87">
      <w:pPr>
        <w:spacing w:line="276" w:lineRule="auto"/>
        <w:ind w:left="851" w:right="616"/>
        <w:jc w:val="both"/>
        <w:rPr>
          <w:rFonts w:ascii="Palatino Linotype" w:eastAsiaTheme="minorHAnsi" w:hAnsi="Palatino Linotype" w:cstheme="minorBidi"/>
          <w:bCs/>
          <w:i/>
          <w:sz w:val="22"/>
          <w:szCs w:val="22"/>
          <w:lang w:val="es-MX" w:eastAsia="es-MX"/>
        </w:rPr>
      </w:pPr>
      <w:r w:rsidRPr="00510E87">
        <w:rPr>
          <w:rFonts w:ascii="Palatino Linotype" w:eastAsiaTheme="minorHAnsi" w:hAnsi="Palatino Linotype" w:cstheme="minorBidi"/>
          <w:b/>
          <w:bCs/>
          <w:i/>
          <w:sz w:val="22"/>
          <w:szCs w:val="22"/>
          <w:lang w:val="es-MX" w:eastAsia="es-MX"/>
        </w:rPr>
        <w:t>Artículo 111.-</w:t>
      </w:r>
      <w:r w:rsidRPr="00510E87">
        <w:rPr>
          <w:rFonts w:ascii="Palatino Linotype" w:eastAsiaTheme="minorHAnsi" w:hAnsi="Palatino Linotype" w:cstheme="minorBidi"/>
          <w:bCs/>
          <w:i/>
          <w:sz w:val="22"/>
          <w:szCs w:val="22"/>
          <w:lang w:val="es-MX" w:eastAsia="es-MX"/>
        </w:rPr>
        <w:t xml:space="preserve"> El Órgano Interno de Control Municipal estará a cargo de una persona titular denominada Contralora o Contralor, la cual será nombrada por acuerdo de Cabildo de entre una terna de ciudadanas y ciudadanos propuestos por la Presidenta o Presidente Municipal y dependerá jerárquicamente del mismo.</w:t>
      </w:r>
    </w:p>
    <w:p w14:paraId="6D0A8C36" w14:textId="77777777" w:rsidR="00510E87" w:rsidRPr="00510E87" w:rsidRDefault="00510E87" w:rsidP="00510E87">
      <w:pPr>
        <w:spacing w:line="276" w:lineRule="auto"/>
        <w:ind w:left="851" w:right="616"/>
        <w:jc w:val="both"/>
        <w:rPr>
          <w:rFonts w:ascii="Palatino Linotype" w:eastAsiaTheme="minorHAnsi" w:hAnsi="Palatino Linotype" w:cstheme="minorBidi"/>
          <w:bCs/>
          <w:i/>
          <w:sz w:val="22"/>
          <w:szCs w:val="22"/>
          <w:lang w:val="es-MX" w:eastAsia="es-MX"/>
        </w:rPr>
      </w:pPr>
    </w:p>
    <w:p w14:paraId="33D55FC9" w14:textId="77777777" w:rsidR="00DC60D6" w:rsidRPr="00510E87" w:rsidRDefault="00DC60D6" w:rsidP="00510E87">
      <w:pPr>
        <w:spacing w:line="276" w:lineRule="auto"/>
        <w:ind w:left="851" w:right="616"/>
        <w:jc w:val="both"/>
        <w:rPr>
          <w:rFonts w:ascii="Palatino Linotype" w:eastAsiaTheme="minorHAnsi" w:hAnsi="Palatino Linotype" w:cstheme="minorBidi"/>
          <w:bCs/>
          <w:i/>
          <w:sz w:val="22"/>
          <w:szCs w:val="22"/>
          <w:lang w:eastAsia="es-MX"/>
        </w:rPr>
      </w:pPr>
      <w:r w:rsidRPr="00510E87">
        <w:rPr>
          <w:rFonts w:ascii="Palatino Linotype" w:eastAsiaTheme="minorHAnsi" w:hAnsi="Palatino Linotype" w:cstheme="minorBidi"/>
          <w:b/>
          <w:bCs/>
          <w:i/>
          <w:sz w:val="22"/>
          <w:szCs w:val="22"/>
          <w:lang w:eastAsia="es-MX"/>
        </w:rPr>
        <w:t>Artículo 112.</w:t>
      </w:r>
      <w:r w:rsidRPr="00510E87">
        <w:rPr>
          <w:rFonts w:ascii="Palatino Linotype" w:eastAsiaTheme="minorHAnsi" w:hAnsi="Palatino Linotype" w:cstheme="minorBidi"/>
          <w:bCs/>
          <w:i/>
          <w:sz w:val="22"/>
          <w:szCs w:val="22"/>
          <w:lang w:eastAsia="es-MX"/>
        </w:rPr>
        <w:t xml:space="preserve"> El Órgano Interno de Control Municipal, tendrá a su cargo las funciones siguientes: </w:t>
      </w:r>
    </w:p>
    <w:p w14:paraId="093248B1" w14:textId="1BC8642F" w:rsidR="00DC60D6" w:rsidRPr="00510E87" w:rsidRDefault="00DC60D6" w:rsidP="00510E87">
      <w:pPr>
        <w:spacing w:line="276" w:lineRule="auto"/>
        <w:ind w:left="851" w:right="616"/>
        <w:jc w:val="both"/>
        <w:rPr>
          <w:rFonts w:ascii="Palatino Linotype" w:eastAsiaTheme="minorHAnsi" w:hAnsi="Palatino Linotype" w:cstheme="minorBidi"/>
          <w:bCs/>
          <w:i/>
          <w:sz w:val="22"/>
          <w:szCs w:val="22"/>
          <w:lang w:eastAsia="es-MX"/>
        </w:rPr>
      </w:pPr>
      <w:r w:rsidRPr="00510E87">
        <w:rPr>
          <w:rFonts w:ascii="Palatino Linotype" w:eastAsiaTheme="minorHAnsi" w:hAnsi="Palatino Linotype" w:cstheme="minorBidi"/>
          <w:bCs/>
          <w:i/>
          <w:sz w:val="22"/>
          <w:szCs w:val="22"/>
          <w:lang w:eastAsia="es-MX"/>
        </w:rPr>
        <w:t xml:space="preserve">I. Planear, programar, organizar y coordinar el sistema de control y evaluación municipal; </w:t>
      </w:r>
    </w:p>
    <w:p w14:paraId="2802624D" w14:textId="1A0EE4AC" w:rsidR="00DC60D6" w:rsidRPr="00510E87" w:rsidRDefault="002458BA" w:rsidP="00510E87">
      <w:pPr>
        <w:spacing w:line="276" w:lineRule="auto"/>
        <w:ind w:left="851" w:right="616"/>
        <w:jc w:val="both"/>
        <w:rPr>
          <w:rFonts w:ascii="Palatino Linotype" w:eastAsiaTheme="minorHAnsi" w:hAnsi="Palatino Linotype" w:cstheme="minorBidi"/>
          <w:bCs/>
          <w:i/>
          <w:sz w:val="22"/>
          <w:szCs w:val="22"/>
          <w:lang w:eastAsia="es-MX"/>
        </w:rPr>
      </w:pPr>
      <w:r>
        <w:rPr>
          <w:rFonts w:ascii="Palatino Linotype" w:eastAsiaTheme="minorHAnsi" w:hAnsi="Palatino Linotype" w:cstheme="minorBidi"/>
          <w:bCs/>
          <w:i/>
          <w:sz w:val="22"/>
          <w:szCs w:val="22"/>
          <w:lang w:eastAsia="es-MX"/>
        </w:rPr>
        <w:lastRenderedPageBreak/>
        <w:t>(…)</w:t>
      </w:r>
    </w:p>
    <w:p w14:paraId="56BD223E" w14:textId="77777777" w:rsidR="00DC60D6" w:rsidRPr="00510E87" w:rsidRDefault="00DC60D6" w:rsidP="00510E87">
      <w:pPr>
        <w:spacing w:line="276" w:lineRule="auto"/>
        <w:ind w:left="851" w:right="616"/>
        <w:jc w:val="both"/>
        <w:rPr>
          <w:rFonts w:ascii="Palatino Linotype" w:eastAsiaTheme="minorHAnsi" w:hAnsi="Palatino Linotype" w:cstheme="minorBidi"/>
          <w:bCs/>
          <w:i/>
          <w:sz w:val="22"/>
          <w:szCs w:val="22"/>
          <w:lang w:eastAsia="es-MX"/>
        </w:rPr>
      </w:pPr>
      <w:r w:rsidRPr="00510E87">
        <w:rPr>
          <w:rFonts w:ascii="Palatino Linotype" w:eastAsiaTheme="minorHAnsi" w:hAnsi="Palatino Linotype" w:cstheme="minorBidi"/>
          <w:bCs/>
          <w:i/>
          <w:sz w:val="22"/>
          <w:szCs w:val="22"/>
          <w:lang w:eastAsia="es-MX"/>
        </w:rPr>
        <w:t xml:space="preserve">X. </w:t>
      </w:r>
      <w:r w:rsidRPr="005A7408">
        <w:rPr>
          <w:rFonts w:ascii="Palatino Linotype" w:eastAsiaTheme="minorHAnsi" w:hAnsi="Palatino Linotype" w:cstheme="minorBidi"/>
          <w:b/>
          <w:bCs/>
          <w:i/>
          <w:sz w:val="22"/>
          <w:szCs w:val="22"/>
          <w:u w:val="single"/>
          <w:lang w:eastAsia="es-MX"/>
        </w:rPr>
        <w:t>Establecer y operar un sistema de atención de quejas, denuncias y sugerencias</w:t>
      </w:r>
      <w:r w:rsidRPr="00510E87">
        <w:rPr>
          <w:rFonts w:ascii="Palatino Linotype" w:eastAsiaTheme="minorHAnsi" w:hAnsi="Palatino Linotype" w:cstheme="minorBidi"/>
          <w:bCs/>
          <w:i/>
          <w:sz w:val="22"/>
          <w:szCs w:val="22"/>
          <w:lang w:eastAsia="es-MX"/>
        </w:rPr>
        <w:t xml:space="preserve">; </w:t>
      </w:r>
    </w:p>
    <w:p w14:paraId="1EFE2827" w14:textId="4711D75C" w:rsidR="00DC60D6" w:rsidRPr="00510E87" w:rsidRDefault="002458BA" w:rsidP="00510E87">
      <w:pPr>
        <w:spacing w:line="276" w:lineRule="auto"/>
        <w:ind w:left="851" w:right="616"/>
        <w:jc w:val="both"/>
        <w:rPr>
          <w:rFonts w:ascii="Palatino Linotype" w:eastAsiaTheme="minorHAnsi" w:hAnsi="Palatino Linotype" w:cstheme="minorBidi"/>
          <w:bCs/>
          <w:i/>
          <w:sz w:val="22"/>
          <w:szCs w:val="22"/>
          <w:lang w:eastAsia="es-MX"/>
        </w:rPr>
      </w:pPr>
      <w:r>
        <w:rPr>
          <w:rFonts w:ascii="Palatino Linotype" w:eastAsiaTheme="minorHAnsi" w:hAnsi="Palatino Linotype" w:cstheme="minorBidi"/>
          <w:bCs/>
          <w:i/>
          <w:sz w:val="22"/>
          <w:szCs w:val="22"/>
          <w:lang w:eastAsia="es-MX"/>
        </w:rPr>
        <w:t>(…)</w:t>
      </w:r>
    </w:p>
    <w:p w14:paraId="160A5164" w14:textId="77777777" w:rsidR="00510E87" w:rsidRPr="00510E87" w:rsidRDefault="00DC60D6" w:rsidP="00510E87">
      <w:pPr>
        <w:spacing w:line="276" w:lineRule="auto"/>
        <w:ind w:left="851" w:right="616"/>
        <w:jc w:val="both"/>
        <w:rPr>
          <w:rFonts w:ascii="Palatino Linotype" w:eastAsiaTheme="minorHAnsi" w:hAnsi="Palatino Linotype" w:cstheme="minorBidi"/>
          <w:bCs/>
          <w:i/>
          <w:sz w:val="22"/>
          <w:szCs w:val="22"/>
          <w:lang w:eastAsia="es-MX"/>
        </w:rPr>
      </w:pPr>
      <w:r w:rsidRPr="00510E87">
        <w:rPr>
          <w:rFonts w:ascii="Palatino Linotype" w:eastAsiaTheme="minorHAnsi" w:hAnsi="Palatino Linotype" w:cstheme="minorBidi"/>
          <w:bCs/>
          <w:i/>
          <w:sz w:val="22"/>
          <w:szCs w:val="22"/>
          <w:lang w:eastAsia="es-MX"/>
        </w:rPr>
        <w:t xml:space="preserve">XVII. </w:t>
      </w:r>
      <w:r w:rsidRPr="005A7408">
        <w:rPr>
          <w:rFonts w:ascii="Palatino Linotype" w:eastAsiaTheme="minorHAnsi" w:hAnsi="Palatino Linotype" w:cstheme="minorBidi"/>
          <w:b/>
          <w:bCs/>
          <w:i/>
          <w:sz w:val="22"/>
          <w:szCs w:val="22"/>
          <w:u w:val="single"/>
          <w:lang w:eastAsia="es-MX"/>
        </w:rPr>
        <w:t>Recibir las denuncias que se formulen por presuntas infracciones o faltas administrativas derivadas de actos u omisiones cometidos por las personas servidoras públicas de sus municipios,</w:t>
      </w:r>
      <w:r w:rsidRPr="00510E87">
        <w:rPr>
          <w:rFonts w:ascii="Palatino Linotype" w:eastAsiaTheme="minorHAnsi" w:hAnsi="Palatino Linotype" w:cstheme="minorBidi"/>
          <w:bCs/>
          <w:i/>
          <w:sz w:val="22"/>
          <w:szCs w:val="22"/>
          <w:lang w:eastAsia="es-MX"/>
        </w:rPr>
        <w:t xml:space="preserve"> o de particulares </w:t>
      </w:r>
      <w:r w:rsidRPr="005A7408">
        <w:rPr>
          <w:rFonts w:ascii="Palatino Linotype" w:eastAsiaTheme="minorHAnsi" w:hAnsi="Palatino Linotype" w:cstheme="minorBidi"/>
          <w:b/>
          <w:bCs/>
          <w:i/>
          <w:sz w:val="22"/>
          <w:szCs w:val="22"/>
          <w:u w:val="single"/>
          <w:lang w:eastAsia="es-MX"/>
        </w:rPr>
        <w:t>vinculados con faltas administrativas graves; así como iniciar de oficio, por denuncia o derivado de auditorías realizadas por las autoridades competentes, los procedimientos de investigación</w:t>
      </w:r>
      <w:r w:rsidRPr="00510E87">
        <w:rPr>
          <w:rFonts w:ascii="Palatino Linotype" w:eastAsiaTheme="minorHAnsi" w:hAnsi="Palatino Linotype" w:cstheme="minorBidi"/>
          <w:bCs/>
          <w:i/>
          <w:sz w:val="22"/>
          <w:szCs w:val="22"/>
          <w:lang w:eastAsia="es-MX"/>
        </w:rPr>
        <w:t xml:space="preserve"> </w:t>
      </w:r>
      <w:r w:rsidRPr="005A7408">
        <w:rPr>
          <w:rFonts w:ascii="Palatino Linotype" w:eastAsiaTheme="minorHAnsi" w:hAnsi="Palatino Linotype" w:cstheme="minorBidi"/>
          <w:b/>
          <w:bCs/>
          <w:i/>
          <w:sz w:val="22"/>
          <w:szCs w:val="22"/>
          <w:u w:val="single"/>
          <w:lang w:eastAsia="es-MX"/>
        </w:rPr>
        <w:t>por posibles faltas administrativas</w:t>
      </w:r>
      <w:r w:rsidRPr="00510E87">
        <w:rPr>
          <w:rFonts w:ascii="Palatino Linotype" w:eastAsiaTheme="minorHAnsi" w:hAnsi="Palatino Linotype" w:cstheme="minorBidi"/>
          <w:bCs/>
          <w:i/>
          <w:sz w:val="22"/>
          <w:szCs w:val="22"/>
          <w:lang w:eastAsia="es-MX"/>
        </w:rPr>
        <w:t xml:space="preserve"> y en su caso, la calificación de faltas graves y no graves, en términos de la Ley de Responsabilidades Administrativas del Estado de México y Municipios. Asimismo, </w:t>
      </w:r>
      <w:r w:rsidRPr="002458BA">
        <w:rPr>
          <w:rFonts w:ascii="Palatino Linotype" w:eastAsiaTheme="minorHAnsi" w:hAnsi="Palatino Linotype" w:cstheme="minorBidi"/>
          <w:bCs/>
          <w:i/>
          <w:sz w:val="22"/>
          <w:szCs w:val="22"/>
          <w:u w:val="single"/>
          <w:lang w:eastAsia="es-MX"/>
        </w:rPr>
        <w:t>substanciar los procedimientos de responsabilidad administrativa y emitir en su caso, las resoluciones que son de su competencia, imponiendo cuando proceda, las sanciones que correspondan</w:t>
      </w:r>
      <w:r w:rsidRPr="00510E87">
        <w:rPr>
          <w:rFonts w:ascii="Palatino Linotype" w:eastAsiaTheme="minorHAnsi" w:hAnsi="Palatino Linotype" w:cstheme="minorBidi"/>
          <w:bCs/>
          <w:i/>
          <w:sz w:val="22"/>
          <w:szCs w:val="22"/>
          <w:lang w:eastAsia="es-MX"/>
        </w:rPr>
        <w:t xml:space="preserve">; </w:t>
      </w:r>
      <w:r w:rsidRPr="002458BA">
        <w:rPr>
          <w:rFonts w:ascii="Palatino Linotype" w:eastAsiaTheme="minorHAnsi" w:hAnsi="Palatino Linotype" w:cstheme="minorBidi"/>
          <w:bCs/>
          <w:i/>
          <w:sz w:val="22"/>
          <w:szCs w:val="22"/>
          <w:u w:val="single"/>
          <w:lang w:eastAsia="es-MX"/>
        </w:rPr>
        <w:t xml:space="preserve">remitiendo los expedientes al Tribunal de Justicia Administrativa del Estado de México, por faltas graves </w:t>
      </w:r>
      <w:r w:rsidRPr="00510E87">
        <w:rPr>
          <w:rFonts w:ascii="Palatino Linotype" w:eastAsiaTheme="minorHAnsi" w:hAnsi="Palatino Linotype" w:cstheme="minorBidi"/>
          <w:bCs/>
          <w:i/>
          <w:sz w:val="22"/>
          <w:szCs w:val="22"/>
          <w:lang w:eastAsia="es-MX"/>
        </w:rPr>
        <w:t xml:space="preserve">y faltas de particulares en términos de la referida Ley de Responsabilidades Administrativas del Estado de México y Municipios; instruyendo, tramitando y resolviendo los recursos que le corresponda conocer, previstos en esta; </w:t>
      </w:r>
    </w:p>
    <w:p w14:paraId="69B94C6A" w14:textId="77777777" w:rsidR="00510E87" w:rsidRPr="00510E87" w:rsidRDefault="00DC60D6" w:rsidP="00510E87">
      <w:pPr>
        <w:spacing w:line="276" w:lineRule="auto"/>
        <w:ind w:left="851" w:right="616"/>
        <w:jc w:val="both"/>
        <w:rPr>
          <w:rFonts w:ascii="Palatino Linotype" w:eastAsiaTheme="minorHAnsi" w:hAnsi="Palatino Linotype" w:cstheme="minorBidi"/>
          <w:bCs/>
          <w:i/>
          <w:sz w:val="22"/>
          <w:szCs w:val="22"/>
          <w:lang w:eastAsia="es-MX"/>
        </w:rPr>
      </w:pPr>
      <w:r w:rsidRPr="00510E87">
        <w:rPr>
          <w:rFonts w:ascii="Palatino Linotype" w:eastAsiaTheme="minorHAnsi" w:hAnsi="Palatino Linotype" w:cstheme="minorBidi"/>
          <w:bCs/>
          <w:i/>
          <w:sz w:val="22"/>
          <w:szCs w:val="22"/>
          <w:lang w:eastAsia="es-MX"/>
        </w:rPr>
        <w:t xml:space="preserve">XVIII. Supervisar el cumplimiento de los acuerdos tomados por el Consejo Municipal de Seguridad Pública; </w:t>
      </w:r>
    </w:p>
    <w:p w14:paraId="3D3332AF" w14:textId="77777777" w:rsidR="00510E87" w:rsidRPr="00510E87" w:rsidRDefault="00DC60D6" w:rsidP="00510E87">
      <w:pPr>
        <w:spacing w:line="276" w:lineRule="auto"/>
        <w:ind w:left="851" w:right="616"/>
        <w:jc w:val="both"/>
        <w:rPr>
          <w:rFonts w:ascii="Palatino Linotype" w:eastAsiaTheme="minorHAnsi" w:hAnsi="Palatino Linotype" w:cstheme="minorBidi"/>
          <w:bCs/>
          <w:i/>
          <w:sz w:val="22"/>
          <w:szCs w:val="22"/>
          <w:lang w:eastAsia="es-MX"/>
        </w:rPr>
      </w:pPr>
      <w:r w:rsidRPr="00510E87">
        <w:rPr>
          <w:rFonts w:ascii="Palatino Linotype" w:eastAsiaTheme="minorHAnsi" w:hAnsi="Palatino Linotype" w:cstheme="minorBidi"/>
          <w:bCs/>
          <w:i/>
          <w:sz w:val="22"/>
          <w:szCs w:val="22"/>
          <w:lang w:eastAsia="es-MX"/>
        </w:rPr>
        <w:t xml:space="preserve">XIX. Vigilar el cumplimiento de los programas y acciones para la prevención, atención y en su caso, el pago de las responsabilidades económicas de los Ayuntamientos por los conflictos laborales; y </w:t>
      </w:r>
    </w:p>
    <w:p w14:paraId="5AFA6F61" w14:textId="702C3A7D" w:rsidR="00C21AAF" w:rsidRPr="00510E87" w:rsidRDefault="00DC60D6" w:rsidP="00510E87">
      <w:pPr>
        <w:spacing w:line="276" w:lineRule="auto"/>
        <w:ind w:left="851" w:right="616"/>
        <w:jc w:val="both"/>
        <w:rPr>
          <w:rFonts w:ascii="Palatino Linotype" w:eastAsiaTheme="minorHAnsi" w:hAnsi="Palatino Linotype" w:cstheme="minorBidi"/>
          <w:bCs/>
          <w:i/>
          <w:sz w:val="22"/>
          <w:szCs w:val="22"/>
          <w:lang w:val="es-MX" w:eastAsia="es-MX"/>
        </w:rPr>
      </w:pPr>
      <w:r w:rsidRPr="00510E87">
        <w:rPr>
          <w:rFonts w:ascii="Palatino Linotype" w:eastAsiaTheme="minorHAnsi" w:hAnsi="Palatino Linotype" w:cstheme="minorBidi"/>
          <w:bCs/>
          <w:i/>
          <w:sz w:val="22"/>
          <w:szCs w:val="22"/>
          <w:lang w:eastAsia="es-MX"/>
        </w:rPr>
        <w:t>XX. Las demás que le señalen las disposiciones relativas.</w:t>
      </w:r>
    </w:p>
    <w:p w14:paraId="548FD5EC" w14:textId="77777777" w:rsidR="00C21AAF" w:rsidRDefault="00C21AAF" w:rsidP="009E43A4">
      <w:pPr>
        <w:spacing w:line="360" w:lineRule="auto"/>
        <w:ind w:right="49"/>
        <w:jc w:val="both"/>
        <w:rPr>
          <w:rFonts w:ascii="Palatino Linotype" w:eastAsiaTheme="minorHAnsi" w:hAnsi="Palatino Linotype" w:cstheme="minorBidi"/>
          <w:bCs/>
          <w:szCs w:val="22"/>
          <w:lang w:val="es-MX" w:eastAsia="es-MX"/>
        </w:rPr>
      </w:pPr>
    </w:p>
    <w:p w14:paraId="377B48C2" w14:textId="7C856E87" w:rsidR="00C21AAF" w:rsidRDefault="00C21AAF" w:rsidP="009E43A4">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 xml:space="preserve">Derivado de los fundamentos anteriores, nos permite extraer dos conclusiones, primera, que </w:t>
      </w:r>
      <w:r w:rsidR="002458BA">
        <w:rPr>
          <w:rFonts w:ascii="Palatino Linotype" w:eastAsiaTheme="minorHAnsi" w:hAnsi="Palatino Linotype" w:cstheme="minorBidi"/>
          <w:bCs/>
          <w:szCs w:val="22"/>
          <w:lang w:val="es-MX" w:eastAsia="es-MX"/>
        </w:rPr>
        <w:t xml:space="preserve">la Unidad de Transparencia agotó el </w:t>
      </w:r>
      <w:r w:rsidR="006173E1" w:rsidRPr="006173E1">
        <w:rPr>
          <w:rFonts w:ascii="Palatino Linotype" w:eastAsiaTheme="minorHAnsi" w:hAnsi="Palatino Linotype" w:cstheme="minorBidi"/>
          <w:bCs/>
          <w:szCs w:val="22"/>
          <w:lang w:val="es-MX" w:eastAsia="es-MX"/>
        </w:rPr>
        <w:t>procedimiento de búsqueda</w:t>
      </w:r>
      <w:r w:rsidR="006173E1">
        <w:rPr>
          <w:rFonts w:ascii="Palatino Linotype" w:eastAsiaTheme="minorHAnsi" w:hAnsi="Palatino Linotype" w:cstheme="minorBidi"/>
          <w:bCs/>
          <w:szCs w:val="22"/>
          <w:lang w:val="es-MX" w:eastAsia="es-MX"/>
        </w:rPr>
        <w:t xml:space="preserve"> establecido en los artículos 160 y 162 de la Ley de Transparencia y Acceso a la Información Pública del Estado de México y Municipios. Por otra parte que, si existe dentro de las atribuciones del área que responde</w:t>
      </w:r>
      <w:r w:rsidR="007A2805">
        <w:rPr>
          <w:rFonts w:ascii="Palatino Linotype" w:eastAsiaTheme="minorHAnsi" w:hAnsi="Palatino Linotype" w:cstheme="minorBidi"/>
          <w:bCs/>
          <w:szCs w:val="22"/>
          <w:lang w:val="es-MX" w:eastAsia="es-MX"/>
        </w:rPr>
        <w:t>,</w:t>
      </w:r>
      <w:r w:rsidR="006173E1">
        <w:rPr>
          <w:rFonts w:ascii="Palatino Linotype" w:eastAsiaTheme="minorHAnsi" w:hAnsi="Palatino Linotype" w:cstheme="minorBidi"/>
          <w:bCs/>
          <w:szCs w:val="22"/>
          <w:lang w:val="es-MX" w:eastAsia="es-MX"/>
        </w:rPr>
        <w:t xml:space="preserve"> el realizar </w:t>
      </w:r>
      <w:r w:rsidR="0013219C">
        <w:rPr>
          <w:rFonts w:ascii="Palatino Linotype" w:eastAsiaTheme="minorHAnsi" w:hAnsi="Palatino Linotype" w:cstheme="minorBidi"/>
          <w:bCs/>
          <w:szCs w:val="22"/>
          <w:lang w:val="es-MX" w:eastAsia="es-MX"/>
        </w:rPr>
        <w:t>los procedimientos de investigación derivadas de presuntas infracciones o faltas administrativas graves o no graves.</w:t>
      </w:r>
      <w:r w:rsidR="007A2805">
        <w:rPr>
          <w:rFonts w:ascii="Palatino Linotype" w:eastAsiaTheme="minorHAnsi" w:hAnsi="Palatino Linotype" w:cstheme="minorBidi"/>
          <w:bCs/>
          <w:szCs w:val="22"/>
          <w:lang w:val="es-MX" w:eastAsia="es-MX"/>
        </w:rPr>
        <w:t xml:space="preserve"> </w:t>
      </w:r>
    </w:p>
    <w:p w14:paraId="73E43FEE" w14:textId="77777777" w:rsidR="006570CC" w:rsidRDefault="006570CC" w:rsidP="009E43A4">
      <w:pPr>
        <w:spacing w:line="360" w:lineRule="auto"/>
        <w:ind w:right="49"/>
        <w:jc w:val="both"/>
        <w:rPr>
          <w:rFonts w:ascii="Palatino Linotype" w:eastAsiaTheme="minorHAnsi" w:hAnsi="Palatino Linotype" w:cstheme="minorBidi"/>
          <w:bCs/>
          <w:szCs w:val="22"/>
          <w:lang w:val="es-MX" w:eastAsia="es-MX"/>
        </w:rPr>
      </w:pPr>
    </w:p>
    <w:p w14:paraId="16758DE4" w14:textId="77777777" w:rsidR="006570CC" w:rsidRDefault="006570CC" w:rsidP="009E43A4">
      <w:pPr>
        <w:spacing w:line="360" w:lineRule="auto"/>
        <w:ind w:right="49"/>
        <w:jc w:val="both"/>
        <w:rPr>
          <w:rFonts w:ascii="Palatino Linotype" w:eastAsiaTheme="minorHAnsi" w:hAnsi="Palatino Linotype" w:cstheme="minorBidi"/>
          <w:bCs/>
          <w:szCs w:val="22"/>
          <w:lang w:val="es-MX" w:eastAsia="es-MX"/>
        </w:rPr>
      </w:pPr>
    </w:p>
    <w:p w14:paraId="25EE3A50" w14:textId="03EE5285" w:rsidR="007A2805" w:rsidRDefault="006570CC" w:rsidP="00113928">
      <w:pPr>
        <w:spacing w:line="360" w:lineRule="auto"/>
        <w:ind w:right="49"/>
        <w:jc w:val="both"/>
        <w:rPr>
          <w:rFonts w:ascii="Palatino Linotype" w:eastAsiaTheme="minorHAnsi" w:hAnsi="Palatino Linotype" w:cstheme="minorBidi"/>
          <w:bCs/>
          <w:szCs w:val="22"/>
          <w:lang w:val="es-MX" w:eastAsia="es-MX"/>
        </w:rPr>
      </w:pPr>
      <w:r>
        <w:rPr>
          <w:rFonts w:ascii="Palatino Linotype" w:eastAsiaTheme="minorHAnsi" w:hAnsi="Palatino Linotype" w:cstheme="minorBidi"/>
          <w:bCs/>
          <w:szCs w:val="22"/>
          <w:lang w:val="es-MX" w:eastAsia="es-MX"/>
        </w:rPr>
        <w:t xml:space="preserve">Al respecto de las investigaciones por faltas administrativas graves, el Órgano Interno de Control Municipal, </w:t>
      </w:r>
      <w:r w:rsidR="000F36BD">
        <w:rPr>
          <w:rFonts w:ascii="Palatino Linotype" w:eastAsiaTheme="minorHAnsi" w:hAnsi="Palatino Linotype" w:cstheme="minorBidi"/>
          <w:bCs/>
          <w:szCs w:val="22"/>
          <w:lang w:val="es-MX" w:eastAsia="es-MX"/>
        </w:rPr>
        <w:t xml:space="preserve">incluye dos unidades administrativas, una que </w:t>
      </w:r>
      <w:r w:rsidR="001C248D">
        <w:rPr>
          <w:rFonts w:ascii="Palatino Linotype" w:eastAsiaTheme="minorHAnsi" w:hAnsi="Palatino Linotype" w:cstheme="minorBidi"/>
          <w:bCs/>
          <w:szCs w:val="22"/>
          <w:lang w:val="es-MX" w:eastAsia="es-MX"/>
        </w:rPr>
        <w:t>coadyuva</w:t>
      </w:r>
      <w:r w:rsidR="000F36BD">
        <w:rPr>
          <w:rFonts w:ascii="Palatino Linotype" w:eastAsiaTheme="minorHAnsi" w:hAnsi="Palatino Linotype" w:cstheme="minorBidi"/>
          <w:bCs/>
          <w:szCs w:val="22"/>
          <w:lang w:val="es-MX" w:eastAsia="es-MX"/>
        </w:rPr>
        <w:t xml:space="preserve"> en la investigación y otra, que tiene el encargo de realizarla </w:t>
      </w:r>
      <w:r w:rsidR="00113928">
        <w:rPr>
          <w:rFonts w:ascii="Palatino Linotype" w:eastAsiaTheme="minorHAnsi" w:hAnsi="Palatino Linotype" w:cstheme="minorBidi"/>
          <w:bCs/>
          <w:szCs w:val="22"/>
          <w:lang w:val="es-MX" w:eastAsia="es-MX"/>
        </w:rPr>
        <w:t xml:space="preserve">de manera directa, así se tiene al </w:t>
      </w:r>
      <w:r w:rsidR="00113928" w:rsidRPr="00113928">
        <w:rPr>
          <w:rFonts w:ascii="Palatino Linotype" w:eastAsiaTheme="minorHAnsi" w:hAnsi="Palatino Linotype" w:cstheme="minorBidi"/>
          <w:bCs/>
          <w:szCs w:val="22"/>
          <w:lang w:val="es-MX" w:eastAsia="es-MX"/>
        </w:rPr>
        <w:t>Departamento de Prevención, Detección, Disuasión,</w:t>
      </w:r>
      <w:r w:rsidR="00113928">
        <w:rPr>
          <w:rFonts w:ascii="Palatino Linotype" w:eastAsiaTheme="minorHAnsi" w:hAnsi="Palatino Linotype" w:cstheme="minorBidi"/>
          <w:bCs/>
          <w:szCs w:val="22"/>
          <w:lang w:val="es-MX" w:eastAsia="es-MX"/>
        </w:rPr>
        <w:t xml:space="preserve"> </w:t>
      </w:r>
      <w:r w:rsidR="00113928" w:rsidRPr="00113928">
        <w:rPr>
          <w:rFonts w:ascii="Palatino Linotype" w:eastAsiaTheme="minorHAnsi" w:hAnsi="Palatino Linotype" w:cstheme="minorBidi"/>
          <w:bCs/>
          <w:szCs w:val="22"/>
          <w:lang w:val="es-MX" w:eastAsia="es-MX"/>
        </w:rPr>
        <w:t>Sanción y Combate de la Corrupción</w:t>
      </w:r>
      <w:r w:rsidR="00113928">
        <w:rPr>
          <w:rFonts w:ascii="Palatino Linotype" w:eastAsiaTheme="minorHAnsi" w:hAnsi="Palatino Linotype" w:cstheme="minorBidi"/>
          <w:bCs/>
          <w:szCs w:val="22"/>
          <w:lang w:val="es-MX" w:eastAsia="es-MX"/>
        </w:rPr>
        <w:t xml:space="preserve"> y </w:t>
      </w:r>
      <w:r w:rsidR="00E84D51">
        <w:rPr>
          <w:rFonts w:ascii="Palatino Linotype" w:eastAsiaTheme="minorHAnsi" w:hAnsi="Palatino Linotype" w:cstheme="minorBidi"/>
          <w:bCs/>
          <w:szCs w:val="22"/>
          <w:lang w:val="es-MX" w:eastAsia="es-MX"/>
        </w:rPr>
        <w:t>la Autoridad Investigadora.</w:t>
      </w:r>
    </w:p>
    <w:p w14:paraId="4F6B1732" w14:textId="77777777" w:rsidR="00C06FBD" w:rsidRDefault="00C06FBD" w:rsidP="009E43A4">
      <w:pPr>
        <w:spacing w:line="360" w:lineRule="auto"/>
        <w:ind w:right="49"/>
        <w:jc w:val="both"/>
        <w:rPr>
          <w:rFonts w:ascii="Palatino Linotype" w:eastAsiaTheme="minorHAnsi" w:hAnsi="Palatino Linotype" w:cstheme="minorBidi"/>
          <w:bCs/>
          <w:szCs w:val="22"/>
          <w:lang w:val="es-MX" w:eastAsia="es-MX"/>
        </w:rPr>
      </w:pPr>
    </w:p>
    <w:p w14:paraId="3F3FDFE9" w14:textId="0FBF9CDE" w:rsidR="007A2805" w:rsidRPr="00E84D51" w:rsidRDefault="00E84D51" w:rsidP="00587D3B">
      <w:pPr>
        <w:spacing w:line="276" w:lineRule="auto"/>
        <w:ind w:right="49"/>
        <w:jc w:val="center"/>
        <w:rPr>
          <w:rFonts w:ascii="Palatino Linotype" w:eastAsiaTheme="minorHAnsi" w:hAnsi="Palatino Linotype" w:cstheme="minorBidi"/>
          <w:b/>
          <w:bCs/>
          <w:i/>
          <w:szCs w:val="22"/>
          <w:lang w:val="es-MX" w:eastAsia="es-MX"/>
        </w:rPr>
      </w:pPr>
      <w:r w:rsidRPr="00E84D51">
        <w:rPr>
          <w:rFonts w:ascii="Palatino Linotype" w:eastAsiaTheme="minorHAnsi" w:hAnsi="Palatino Linotype" w:cstheme="minorBidi"/>
          <w:b/>
          <w:bCs/>
          <w:i/>
          <w:szCs w:val="22"/>
          <w:lang w:val="es-MX" w:eastAsia="es-MX"/>
        </w:rPr>
        <w:t>Departamento de Prevención, Detección, Disuasión, Sanción y Combate de la Corrupción</w:t>
      </w:r>
    </w:p>
    <w:p w14:paraId="3488104C" w14:textId="77777777" w:rsidR="00113928" w:rsidRPr="00170676" w:rsidRDefault="00113928" w:rsidP="00170676">
      <w:pPr>
        <w:spacing w:line="276" w:lineRule="auto"/>
        <w:ind w:left="851" w:right="474"/>
        <w:jc w:val="both"/>
        <w:rPr>
          <w:rFonts w:ascii="Palatino Linotype" w:eastAsiaTheme="minorHAnsi" w:hAnsi="Palatino Linotype" w:cstheme="minorBidi"/>
          <w:b/>
          <w:bCs/>
          <w:i/>
          <w:sz w:val="22"/>
          <w:szCs w:val="22"/>
          <w:lang w:val="es-MX" w:eastAsia="es-MX"/>
        </w:rPr>
      </w:pPr>
      <w:r w:rsidRPr="00170676">
        <w:rPr>
          <w:rFonts w:ascii="Palatino Linotype" w:eastAsiaTheme="minorHAnsi" w:hAnsi="Palatino Linotype" w:cstheme="minorBidi"/>
          <w:b/>
          <w:bCs/>
          <w:i/>
          <w:sz w:val="22"/>
          <w:szCs w:val="22"/>
          <w:lang w:val="es-MX" w:eastAsia="es-MX"/>
        </w:rPr>
        <w:t>Objetivo</w:t>
      </w:r>
    </w:p>
    <w:p w14:paraId="1E347250" w14:textId="0DE1B036" w:rsidR="00113928" w:rsidRPr="00170676" w:rsidRDefault="00113928" w:rsidP="00170676">
      <w:pPr>
        <w:spacing w:line="276" w:lineRule="auto"/>
        <w:ind w:left="851" w:right="474"/>
        <w:jc w:val="both"/>
        <w:rPr>
          <w:rFonts w:ascii="Palatino Linotype" w:eastAsiaTheme="minorHAnsi" w:hAnsi="Palatino Linotype" w:cstheme="minorBidi"/>
          <w:bCs/>
          <w:i/>
          <w:sz w:val="22"/>
          <w:szCs w:val="22"/>
          <w:lang w:val="es-MX" w:eastAsia="es-MX"/>
        </w:rPr>
      </w:pPr>
      <w:r w:rsidRPr="00170676">
        <w:rPr>
          <w:rFonts w:ascii="Palatino Linotype" w:eastAsiaTheme="minorHAnsi" w:hAnsi="Palatino Linotype" w:cstheme="minorBidi"/>
          <w:bCs/>
          <w:i/>
          <w:sz w:val="22"/>
          <w:szCs w:val="22"/>
          <w:lang w:val="es-MX" w:eastAsia="es-MX"/>
        </w:rPr>
        <w:t>Garantizar la aplicación efectiva del marco normativo en materia de combate a la corrupción, asegurando la prevención, detección y disuasión de faltas administrativas de servidores públicos y particulares y, en su caso, investigarlas y sancionarlas conforme a los procedimientos legalmente establecidos.</w:t>
      </w:r>
    </w:p>
    <w:p w14:paraId="2FEBEE52" w14:textId="5D1233DD" w:rsidR="0013219C" w:rsidRPr="00170676" w:rsidRDefault="00113928" w:rsidP="00170676">
      <w:pPr>
        <w:spacing w:line="276" w:lineRule="auto"/>
        <w:ind w:left="851" w:right="474"/>
        <w:jc w:val="both"/>
        <w:rPr>
          <w:rFonts w:ascii="Palatino Linotype" w:eastAsiaTheme="minorHAnsi" w:hAnsi="Palatino Linotype" w:cstheme="minorBidi"/>
          <w:b/>
          <w:bCs/>
          <w:i/>
          <w:sz w:val="22"/>
          <w:szCs w:val="22"/>
          <w:lang w:val="es-MX" w:eastAsia="es-MX"/>
        </w:rPr>
      </w:pPr>
      <w:r w:rsidRPr="00170676">
        <w:rPr>
          <w:rFonts w:ascii="Palatino Linotype" w:eastAsiaTheme="minorHAnsi" w:hAnsi="Palatino Linotype" w:cstheme="minorBidi"/>
          <w:b/>
          <w:bCs/>
          <w:i/>
          <w:sz w:val="22"/>
          <w:szCs w:val="22"/>
          <w:lang w:val="es-MX" w:eastAsia="es-MX"/>
        </w:rPr>
        <w:t>Funciones</w:t>
      </w:r>
    </w:p>
    <w:p w14:paraId="09E5D4A4" w14:textId="6E28840F" w:rsidR="00E84D51" w:rsidRPr="00170676" w:rsidRDefault="00E84D51" w:rsidP="00170676">
      <w:pPr>
        <w:spacing w:line="276" w:lineRule="auto"/>
        <w:ind w:left="851" w:right="474"/>
        <w:jc w:val="both"/>
        <w:rPr>
          <w:rFonts w:ascii="Palatino Linotype" w:eastAsiaTheme="minorHAnsi" w:hAnsi="Palatino Linotype" w:cstheme="minorBidi"/>
          <w:bCs/>
          <w:i/>
          <w:sz w:val="22"/>
          <w:szCs w:val="22"/>
          <w:lang w:val="es-MX" w:eastAsia="es-MX"/>
        </w:rPr>
      </w:pPr>
      <w:r w:rsidRPr="00170676">
        <w:rPr>
          <w:rFonts w:ascii="Palatino Linotype" w:eastAsiaTheme="minorHAnsi" w:hAnsi="Palatino Linotype" w:cstheme="minorBidi"/>
          <w:b/>
          <w:bCs/>
          <w:i/>
          <w:sz w:val="22"/>
          <w:szCs w:val="22"/>
          <w:lang w:val="es-MX" w:eastAsia="es-MX"/>
        </w:rPr>
        <w:t>III.</w:t>
      </w:r>
      <w:r w:rsidRPr="00170676">
        <w:rPr>
          <w:rFonts w:ascii="Palatino Linotype" w:eastAsiaTheme="minorHAnsi" w:hAnsi="Palatino Linotype" w:cstheme="minorBidi"/>
          <w:bCs/>
          <w:i/>
          <w:sz w:val="22"/>
          <w:szCs w:val="22"/>
          <w:lang w:val="es-MX" w:eastAsia="es-MX"/>
        </w:rPr>
        <w:t xml:space="preserve"> </w:t>
      </w:r>
      <w:r w:rsidRPr="00170676">
        <w:rPr>
          <w:rFonts w:ascii="Palatino Linotype" w:eastAsiaTheme="minorHAnsi" w:hAnsi="Palatino Linotype" w:cstheme="minorBidi"/>
          <w:bCs/>
          <w:i/>
          <w:sz w:val="22"/>
          <w:szCs w:val="22"/>
          <w:u w:val="single"/>
          <w:lang w:val="es-MX" w:eastAsia="es-MX"/>
        </w:rPr>
        <w:t>Orientar a la Autoridad Investigadora durante el desarrollo de la investigación, determinación de existencia o inexistencia de actos u omisiones, calificación, integración y emisión del informe de presunta responsabilidad administrativa</w:t>
      </w:r>
      <w:r w:rsidRPr="00170676">
        <w:rPr>
          <w:rFonts w:ascii="Palatino Linotype" w:eastAsiaTheme="minorHAnsi" w:hAnsi="Palatino Linotype" w:cstheme="minorBidi"/>
          <w:bCs/>
          <w:i/>
          <w:sz w:val="22"/>
          <w:szCs w:val="22"/>
          <w:lang w:val="es-MX" w:eastAsia="es-MX"/>
        </w:rPr>
        <w:t xml:space="preserve"> de servidores públicos y de faltas graves en caso de particulares;</w:t>
      </w:r>
    </w:p>
    <w:p w14:paraId="0FA311D9" w14:textId="7A300EB6" w:rsidR="00C21AAF" w:rsidRPr="00170676" w:rsidRDefault="00E84D51" w:rsidP="00170676">
      <w:pPr>
        <w:spacing w:line="276" w:lineRule="auto"/>
        <w:ind w:left="851" w:right="474"/>
        <w:jc w:val="both"/>
        <w:rPr>
          <w:rFonts w:ascii="Palatino Linotype" w:eastAsiaTheme="minorHAnsi" w:hAnsi="Palatino Linotype" w:cstheme="minorBidi"/>
          <w:bCs/>
          <w:i/>
          <w:sz w:val="22"/>
          <w:szCs w:val="22"/>
          <w:lang w:val="es-MX" w:eastAsia="es-MX"/>
        </w:rPr>
      </w:pPr>
      <w:r w:rsidRPr="00170676">
        <w:rPr>
          <w:rFonts w:ascii="Palatino Linotype" w:eastAsiaTheme="minorHAnsi" w:hAnsi="Palatino Linotype" w:cstheme="minorBidi"/>
          <w:b/>
          <w:bCs/>
          <w:i/>
          <w:sz w:val="22"/>
          <w:szCs w:val="22"/>
          <w:lang w:val="es-MX" w:eastAsia="es-MX"/>
        </w:rPr>
        <w:t>IV.</w:t>
      </w:r>
      <w:r w:rsidRPr="00170676">
        <w:rPr>
          <w:rFonts w:ascii="Palatino Linotype" w:eastAsiaTheme="minorHAnsi" w:hAnsi="Palatino Linotype" w:cstheme="minorBidi"/>
          <w:bCs/>
          <w:i/>
          <w:sz w:val="22"/>
          <w:szCs w:val="22"/>
          <w:lang w:val="es-MX" w:eastAsia="es-MX"/>
        </w:rPr>
        <w:t xml:space="preserve"> </w:t>
      </w:r>
      <w:r w:rsidRPr="00170676">
        <w:rPr>
          <w:rFonts w:ascii="Palatino Linotype" w:eastAsiaTheme="minorHAnsi" w:hAnsi="Palatino Linotype" w:cstheme="minorBidi"/>
          <w:bCs/>
          <w:i/>
          <w:sz w:val="22"/>
          <w:szCs w:val="22"/>
          <w:u w:val="single"/>
          <w:lang w:val="es-MX" w:eastAsia="es-MX"/>
        </w:rPr>
        <w:t>Supervisar que la etapa de investigación se encuentre debidamente fundada y motivada respecto a las conductas de los servidores públicos y particulares que puedan constituir responsabilidades administrativas</w:t>
      </w:r>
      <w:r w:rsidRPr="00170676">
        <w:rPr>
          <w:rFonts w:ascii="Palatino Linotype" w:eastAsiaTheme="minorHAnsi" w:hAnsi="Palatino Linotype" w:cstheme="minorBidi"/>
          <w:bCs/>
          <w:i/>
          <w:sz w:val="22"/>
          <w:szCs w:val="22"/>
          <w:lang w:val="es-MX" w:eastAsia="es-MX"/>
        </w:rPr>
        <w:t xml:space="preserve"> en el ámbito de competencia de la Autoridad Investigadora;</w:t>
      </w:r>
      <w:r w:rsidRPr="00170676">
        <w:rPr>
          <w:rFonts w:ascii="Palatino Linotype" w:eastAsiaTheme="minorHAnsi" w:hAnsi="Palatino Linotype" w:cstheme="minorBidi"/>
          <w:bCs/>
          <w:i/>
          <w:sz w:val="22"/>
          <w:szCs w:val="22"/>
          <w:lang w:val="es-MX" w:eastAsia="es-MX"/>
        </w:rPr>
        <w:cr/>
      </w:r>
    </w:p>
    <w:p w14:paraId="093AA715" w14:textId="50D5AB38" w:rsidR="00C21AAF" w:rsidRDefault="00E84D51" w:rsidP="00EE014A">
      <w:pPr>
        <w:spacing w:line="360" w:lineRule="auto"/>
        <w:ind w:right="49"/>
        <w:jc w:val="center"/>
        <w:rPr>
          <w:rFonts w:ascii="Palatino Linotype" w:eastAsiaTheme="minorHAnsi" w:hAnsi="Palatino Linotype" w:cstheme="minorBidi"/>
          <w:b/>
          <w:bCs/>
          <w:i/>
          <w:szCs w:val="22"/>
          <w:lang w:val="es-MX" w:eastAsia="es-MX"/>
        </w:rPr>
      </w:pPr>
      <w:r w:rsidRPr="00E84D51">
        <w:rPr>
          <w:rFonts w:ascii="Palatino Linotype" w:eastAsiaTheme="minorHAnsi" w:hAnsi="Palatino Linotype" w:cstheme="minorBidi"/>
          <w:b/>
          <w:bCs/>
          <w:i/>
          <w:szCs w:val="22"/>
          <w:lang w:val="es-MX" w:eastAsia="es-MX"/>
        </w:rPr>
        <w:t>Autoridad Investigadora</w:t>
      </w:r>
    </w:p>
    <w:p w14:paraId="7F4E2421" w14:textId="77777777" w:rsidR="00EE014A" w:rsidRPr="00170676" w:rsidRDefault="00EE014A" w:rsidP="00170676">
      <w:pPr>
        <w:spacing w:line="276" w:lineRule="auto"/>
        <w:ind w:left="851" w:right="474"/>
        <w:jc w:val="both"/>
        <w:rPr>
          <w:rFonts w:ascii="Palatino Linotype" w:eastAsiaTheme="minorHAnsi" w:hAnsi="Palatino Linotype" w:cstheme="minorBidi"/>
          <w:bCs/>
          <w:i/>
          <w:sz w:val="22"/>
          <w:szCs w:val="22"/>
          <w:lang w:eastAsia="es-MX"/>
        </w:rPr>
      </w:pPr>
      <w:r w:rsidRPr="00170676">
        <w:rPr>
          <w:rFonts w:ascii="Palatino Linotype" w:eastAsiaTheme="minorHAnsi" w:hAnsi="Palatino Linotype" w:cstheme="minorBidi"/>
          <w:b/>
          <w:bCs/>
          <w:i/>
          <w:sz w:val="22"/>
          <w:szCs w:val="22"/>
          <w:lang w:eastAsia="es-MX"/>
        </w:rPr>
        <w:t xml:space="preserve">Objetivo </w:t>
      </w:r>
      <w:r w:rsidRPr="00170676">
        <w:rPr>
          <w:rFonts w:ascii="Palatino Linotype" w:eastAsiaTheme="minorHAnsi" w:hAnsi="Palatino Linotype" w:cstheme="minorBidi"/>
          <w:bCs/>
          <w:i/>
          <w:sz w:val="22"/>
          <w:szCs w:val="22"/>
          <w:lang w:eastAsia="es-MX"/>
        </w:rPr>
        <w:t xml:space="preserve">Recibir, tramitar, identificar e investigar de oficio, por denuncia o derivadas de las auditorías practicadas por parte de las autoridades competentes o, en su caso, de auditores externos, las faltas administrativas de las o los servidores públicos de la Administración Pública Municipal y la que correspondan a los particulares vinculados con faltas administrativas graves. </w:t>
      </w:r>
    </w:p>
    <w:p w14:paraId="1CCC4808" w14:textId="77777777" w:rsidR="00EE014A" w:rsidRPr="00170676" w:rsidRDefault="00EE014A" w:rsidP="00170676">
      <w:pPr>
        <w:spacing w:line="276" w:lineRule="auto"/>
        <w:ind w:left="851" w:right="474"/>
        <w:jc w:val="both"/>
        <w:rPr>
          <w:rFonts w:ascii="Palatino Linotype" w:eastAsiaTheme="minorHAnsi" w:hAnsi="Palatino Linotype" w:cstheme="minorBidi"/>
          <w:b/>
          <w:bCs/>
          <w:i/>
          <w:sz w:val="22"/>
          <w:szCs w:val="22"/>
          <w:lang w:eastAsia="es-MX"/>
        </w:rPr>
      </w:pPr>
    </w:p>
    <w:p w14:paraId="30167443" w14:textId="73CD0F2E" w:rsidR="00E84D51" w:rsidRPr="00170676" w:rsidRDefault="00EE014A" w:rsidP="00170676">
      <w:pPr>
        <w:spacing w:line="276" w:lineRule="auto"/>
        <w:ind w:left="851" w:right="474"/>
        <w:jc w:val="both"/>
        <w:rPr>
          <w:rFonts w:ascii="Palatino Linotype" w:eastAsiaTheme="minorHAnsi" w:hAnsi="Palatino Linotype" w:cstheme="minorBidi"/>
          <w:b/>
          <w:bCs/>
          <w:i/>
          <w:sz w:val="22"/>
          <w:szCs w:val="22"/>
          <w:lang w:eastAsia="es-MX"/>
        </w:rPr>
      </w:pPr>
      <w:r w:rsidRPr="00170676">
        <w:rPr>
          <w:rFonts w:ascii="Palatino Linotype" w:eastAsiaTheme="minorHAnsi" w:hAnsi="Palatino Linotype" w:cstheme="minorBidi"/>
          <w:b/>
          <w:bCs/>
          <w:i/>
          <w:sz w:val="22"/>
          <w:szCs w:val="22"/>
          <w:lang w:eastAsia="es-MX"/>
        </w:rPr>
        <w:t>Funciones</w:t>
      </w:r>
    </w:p>
    <w:p w14:paraId="62F2D0B5" w14:textId="4321A8FA" w:rsidR="00EE014A" w:rsidRPr="00170676" w:rsidRDefault="00170676" w:rsidP="002F2F98">
      <w:pPr>
        <w:spacing w:line="276" w:lineRule="auto"/>
        <w:ind w:left="851" w:right="474"/>
        <w:jc w:val="both"/>
        <w:rPr>
          <w:rFonts w:ascii="Palatino Linotype" w:eastAsiaTheme="minorHAnsi" w:hAnsi="Palatino Linotype" w:cstheme="minorBidi"/>
          <w:bCs/>
          <w:i/>
          <w:sz w:val="22"/>
          <w:szCs w:val="22"/>
          <w:lang w:eastAsia="es-MX"/>
        </w:rPr>
      </w:pPr>
      <w:r w:rsidRPr="00170676">
        <w:rPr>
          <w:rFonts w:ascii="Palatino Linotype" w:eastAsiaTheme="minorHAnsi" w:hAnsi="Palatino Linotype" w:cstheme="minorBidi"/>
          <w:b/>
          <w:bCs/>
          <w:i/>
          <w:sz w:val="22"/>
          <w:szCs w:val="22"/>
          <w:lang w:eastAsia="es-MX"/>
        </w:rPr>
        <w:lastRenderedPageBreak/>
        <w:t>II.</w:t>
      </w:r>
      <w:r w:rsidRPr="00170676">
        <w:rPr>
          <w:rFonts w:ascii="Palatino Linotype" w:eastAsiaTheme="minorHAnsi" w:hAnsi="Palatino Linotype" w:cstheme="minorBidi"/>
          <w:bCs/>
          <w:i/>
          <w:sz w:val="22"/>
          <w:szCs w:val="22"/>
          <w:lang w:eastAsia="es-MX"/>
        </w:rPr>
        <w:t xml:space="preserve"> </w:t>
      </w:r>
      <w:r w:rsidRPr="001315FB">
        <w:rPr>
          <w:rFonts w:ascii="Palatino Linotype" w:eastAsiaTheme="minorHAnsi" w:hAnsi="Palatino Linotype" w:cstheme="minorBidi"/>
          <w:bCs/>
          <w:i/>
          <w:sz w:val="22"/>
          <w:szCs w:val="22"/>
          <w:u w:val="single"/>
          <w:lang w:eastAsia="es-MX"/>
        </w:rPr>
        <w:t>Recibir, iniciar, atender</w:t>
      </w:r>
      <w:r w:rsidRPr="00170676">
        <w:rPr>
          <w:rFonts w:ascii="Palatino Linotype" w:eastAsiaTheme="minorHAnsi" w:hAnsi="Palatino Linotype" w:cstheme="minorBidi"/>
          <w:bCs/>
          <w:i/>
          <w:sz w:val="22"/>
          <w:szCs w:val="22"/>
          <w:lang w:eastAsia="es-MX"/>
        </w:rPr>
        <w:t xml:space="preserve"> e </w:t>
      </w:r>
      <w:r w:rsidRPr="001315FB">
        <w:rPr>
          <w:rFonts w:ascii="Palatino Linotype" w:eastAsiaTheme="minorHAnsi" w:hAnsi="Palatino Linotype" w:cstheme="minorBidi"/>
          <w:bCs/>
          <w:i/>
          <w:sz w:val="22"/>
          <w:szCs w:val="22"/>
          <w:u w:val="single"/>
          <w:lang w:eastAsia="es-MX"/>
        </w:rPr>
        <w:t>investigar</w:t>
      </w:r>
      <w:r w:rsidRPr="00170676">
        <w:rPr>
          <w:rFonts w:ascii="Palatino Linotype" w:eastAsiaTheme="minorHAnsi" w:hAnsi="Palatino Linotype" w:cstheme="minorBidi"/>
          <w:bCs/>
          <w:i/>
          <w:sz w:val="22"/>
          <w:szCs w:val="22"/>
          <w:lang w:eastAsia="es-MX"/>
        </w:rPr>
        <w:t xml:space="preserve">, con el apoyo del personal adscrito, </w:t>
      </w:r>
      <w:r w:rsidRPr="001315FB">
        <w:rPr>
          <w:rFonts w:ascii="Palatino Linotype" w:eastAsiaTheme="minorHAnsi" w:hAnsi="Palatino Linotype" w:cstheme="minorBidi"/>
          <w:bCs/>
          <w:i/>
          <w:sz w:val="22"/>
          <w:szCs w:val="22"/>
          <w:u w:val="single"/>
          <w:lang w:eastAsia="es-MX"/>
        </w:rPr>
        <w:t>las actuaciones de oficio, denuncias y aquellas que deriven de auditorías, que se formulen por los actos u omisiones que puedan constituir faltas administrativas de las y los servidores públicos municipales</w:t>
      </w:r>
      <w:r w:rsidRPr="00170676">
        <w:rPr>
          <w:rFonts w:ascii="Palatino Linotype" w:eastAsiaTheme="minorHAnsi" w:hAnsi="Palatino Linotype" w:cstheme="minorBidi"/>
          <w:bCs/>
          <w:i/>
          <w:sz w:val="22"/>
          <w:szCs w:val="22"/>
          <w:lang w:eastAsia="es-MX"/>
        </w:rPr>
        <w:t>, o de particulares por conductas sancionables en términos de la Ley de Responsabilidades Administrativas del Estado de México y Municipios y ordenar la práctica de las investigaciones, actuaciones y demás diligencias que se requieran para determinar la presunta responsabilidad;</w:t>
      </w:r>
    </w:p>
    <w:p w14:paraId="020327B4" w14:textId="77777777" w:rsidR="00386FBB" w:rsidRPr="002F2F98" w:rsidRDefault="00386FBB" w:rsidP="002F2F98">
      <w:pPr>
        <w:spacing w:line="276" w:lineRule="auto"/>
        <w:ind w:left="851" w:right="474"/>
        <w:jc w:val="both"/>
        <w:rPr>
          <w:rFonts w:ascii="Palatino Linotype" w:eastAsiaTheme="minorHAnsi" w:hAnsi="Palatino Linotype" w:cstheme="minorBidi"/>
          <w:bCs/>
          <w:i/>
          <w:sz w:val="22"/>
          <w:szCs w:val="22"/>
          <w:lang w:eastAsia="es-MX"/>
        </w:rPr>
      </w:pPr>
      <w:r w:rsidRPr="002F2F98">
        <w:rPr>
          <w:rFonts w:ascii="Palatino Linotype" w:eastAsiaTheme="minorHAnsi" w:hAnsi="Palatino Linotype" w:cstheme="minorBidi"/>
          <w:b/>
          <w:bCs/>
          <w:i/>
          <w:sz w:val="22"/>
          <w:szCs w:val="22"/>
          <w:lang w:eastAsia="es-MX"/>
        </w:rPr>
        <w:t>XI.</w:t>
      </w:r>
      <w:r w:rsidRPr="002F2F98">
        <w:rPr>
          <w:rFonts w:ascii="Palatino Linotype" w:eastAsiaTheme="minorHAnsi" w:hAnsi="Palatino Linotype" w:cstheme="minorBidi"/>
          <w:bCs/>
          <w:i/>
          <w:sz w:val="22"/>
          <w:szCs w:val="22"/>
          <w:lang w:eastAsia="es-MX"/>
        </w:rPr>
        <w:t xml:space="preserve"> </w:t>
      </w:r>
      <w:r w:rsidRPr="002F2F98">
        <w:rPr>
          <w:rFonts w:ascii="Palatino Linotype" w:eastAsiaTheme="minorHAnsi" w:hAnsi="Palatino Linotype" w:cstheme="minorBidi"/>
          <w:bCs/>
          <w:i/>
          <w:sz w:val="22"/>
          <w:szCs w:val="22"/>
          <w:u w:val="single"/>
          <w:lang w:eastAsia="es-MX"/>
        </w:rPr>
        <w:t>Determinar la existencia o inexistencia de actos u omisiones que la Ley de Responsabilidades Administrativas del Estado de México y Municipios señale como falta administrativa</w:t>
      </w:r>
      <w:r w:rsidRPr="002F2F98">
        <w:rPr>
          <w:rFonts w:ascii="Palatino Linotype" w:eastAsiaTheme="minorHAnsi" w:hAnsi="Palatino Linotype" w:cstheme="minorBidi"/>
          <w:bCs/>
          <w:i/>
          <w:sz w:val="22"/>
          <w:szCs w:val="22"/>
          <w:lang w:eastAsia="es-MX"/>
        </w:rPr>
        <w:t xml:space="preserve"> y en su caso, determinar </w:t>
      </w:r>
      <w:r w:rsidRPr="002F2F98">
        <w:rPr>
          <w:rFonts w:ascii="Palatino Linotype" w:eastAsiaTheme="minorHAnsi" w:hAnsi="Palatino Linotype" w:cstheme="minorBidi"/>
          <w:bCs/>
          <w:i/>
          <w:sz w:val="22"/>
          <w:szCs w:val="22"/>
          <w:u w:val="single"/>
          <w:lang w:eastAsia="es-MX"/>
        </w:rPr>
        <w:t>su calificación como grave o no grave</w:t>
      </w:r>
      <w:r w:rsidRPr="002F2F98">
        <w:rPr>
          <w:rFonts w:ascii="Palatino Linotype" w:eastAsiaTheme="minorHAnsi" w:hAnsi="Palatino Linotype" w:cstheme="minorBidi"/>
          <w:bCs/>
          <w:i/>
          <w:sz w:val="22"/>
          <w:szCs w:val="22"/>
          <w:lang w:eastAsia="es-MX"/>
        </w:rPr>
        <w:t xml:space="preserve">, debiendo notificar dicha calificación a la o el denunciante, siempre y cuando éste fuere identificable; </w:t>
      </w:r>
    </w:p>
    <w:p w14:paraId="512C1426" w14:textId="4E16C476" w:rsidR="00EE014A" w:rsidRPr="002F2F98" w:rsidRDefault="00386FBB" w:rsidP="002F2F98">
      <w:pPr>
        <w:spacing w:line="276" w:lineRule="auto"/>
        <w:ind w:left="851" w:right="474"/>
        <w:jc w:val="both"/>
        <w:rPr>
          <w:rFonts w:ascii="Palatino Linotype" w:eastAsiaTheme="minorHAnsi" w:hAnsi="Palatino Linotype" w:cstheme="minorBidi"/>
          <w:bCs/>
          <w:i/>
          <w:sz w:val="22"/>
          <w:szCs w:val="22"/>
          <w:lang w:eastAsia="es-MX"/>
        </w:rPr>
      </w:pPr>
      <w:r w:rsidRPr="002F2F98">
        <w:rPr>
          <w:rFonts w:ascii="Palatino Linotype" w:eastAsiaTheme="minorHAnsi" w:hAnsi="Palatino Linotype" w:cstheme="minorBidi"/>
          <w:b/>
          <w:bCs/>
          <w:i/>
          <w:sz w:val="22"/>
          <w:szCs w:val="22"/>
          <w:lang w:eastAsia="es-MX"/>
        </w:rPr>
        <w:t>XII.</w:t>
      </w:r>
      <w:r w:rsidRPr="002F2F98">
        <w:rPr>
          <w:rFonts w:ascii="Palatino Linotype" w:eastAsiaTheme="minorHAnsi" w:hAnsi="Palatino Linotype" w:cstheme="minorBidi"/>
          <w:bCs/>
          <w:i/>
          <w:sz w:val="22"/>
          <w:szCs w:val="22"/>
          <w:lang w:eastAsia="es-MX"/>
        </w:rPr>
        <w:t xml:space="preserve"> </w:t>
      </w:r>
      <w:r w:rsidRPr="002F2F98">
        <w:rPr>
          <w:rFonts w:ascii="Palatino Linotype" w:eastAsiaTheme="minorHAnsi" w:hAnsi="Palatino Linotype" w:cstheme="minorBidi"/>
          <w:bCs/>
          <w:i/>
          <w:sz w:val="22"/>
          <w:szCs w:val="22"/>
          <w:u w:val="single"/>
          <w:lang w:eastAsia="es-MX"/>
        </w:rPr>
        <w:t>Elaborar, integrar y emitir el Informe de Presunta Responsabilidad Administrativa</w:t>
      </w:r>
      <w:r w:rsidRPr="002F2F98">
        <w:rPr>
          <w:rFonts w:ascii="Palatino Linotype" w:eastAsiaTheme="minorHAnsi" w:hAnsi="Palatino Linotype" w:cstheme="minorBidi"/>
          <w:bCs/>
          <w:i/>
          <w:sz w:val="22"/>
          <w:szCs w:val="22"/>
          <w:lang w:eastAsia="es-MX"/>
        </w:rPr>
        <w:t xml:space="preserve"> y presentarlo ante la Autoridad Substanciadora, a efecto de iniciar el procedimiento de responsabilidad respectivo;</w:t>
      </w:r>
    </w:p>
    <w:p w14:paraId="230DC65B" w14:textId="77777777" w:rsidR="00EE014A" w:rsidRPr="002F2F98" w:rsidRDefault="00EE014A" w:rsidP="002F2F98">
      <w:pPr>
        <w:spacing w:line="276" w:lineRule="auto"/>
        <w:ind w:right="49"/>
        <w:jc w:val="both"/>
        <w:rPr>
          <w:rFonts w:ascii="Palatino Linotype" w:eastAsiaTheme="minorHAnsi" w:hAnsi="Palatino Linotype" w:cstheme="minorBidi"/>
          <w:bCs/>
          <w:szCs w:val="22"/>
          <w:lang w:eastAsia="es-MX"/>
        </w:rPr>
      </w:pPr>
    </w:p>
    <w:p w14:paraId="627F4EA6" w14:textId="57B7ABEF" w:rsidR="00EE014A" w:rsidRPr="002F2F98" w:rsidRDefault="002F2F98" w:rsidP="009E43A4">
      <w:pPr>
        <w:spacing w:line="360" w:lineRule="auto"/>
        <w:ind w:right="49"/>
        <w:jc w:val="both"/>
        <w:rPr>
          <w:rFonts w:ascii="Palatino Linotype" w:eastAsiaTheme="minorHAnsi" w:hAnsi="Palatino Linotype" w:cstheme="minorBidi"/>
          <w:bCs/>
          <w:szCs w:val="22"/>
          <w:lang w:eastAsia="es-MX"/>
        </w:rPr>
      </w:pPr>
      <w:r w:rsidRPr="002F2F98">
        <w:rPr>
          <w:rFonts w:ascii="Palatino Linotype" w:eastAsiaTheme="minorHAnsi" w:hAnsi="Palatino Linotype" w:cstheme="minorBidi"/>
          <w:bCs/>
          <w:szCs w:val="22"/>
          <w:lang w:eastAsia="es-MX"/>
        </w:rPr>
        <w:t xml:space="preserve">Por otra vertiente, </w:t>
      </w:r>
      <w:r w:rsidR="005F0BBE">
        <w:rPr>
          <w:rFonts w:ascii="Palatino Linotype" w:eastAsiaTheme="minorHAnsi" w:hAnsi="Palatino Linotype" w:cstheme="minorBidi"/>
          <w:bCs/>
          <w:szCs w:val="22"/>
          <w:lang w:eastAsia="es-MX"/>
        </w:rPr>
        <w:t xml:space="preserve">la </w:t>
      </w:r>
      <w:r w:rsidR="005F0BBE" w:rsidRPr="005F0BBE">
        <w:rPr>
          <w:rFonts w:ascii="Palatino Linotype" w:eastAsiaTheme="minorHAnsi" w:hAnsi="Palatino Linotype" w:cstheme="minorBidi"/>
          <w:bCs/>
          <w:szCs w:val="22"/>
          <w:lang w:eastAsia="es-MX"/>
        </w:rPr>
        <w:t>Ley de Responsabilidades Administrativas del Estado de México y Municipios</w:t>
      </w:r>
      <w:r w:rsidR="001D6ED0">
        <w:rPr>
          <w:rFonts w:ascii="Palatino Linotype" w:eastAsiaTheme="minorHAnsi" w:hAnsi="Palatino Linotype" w:cstheme="minorBidi"/>
          <w:bCs/>
          <w:szCs w:val="22"/>
          <w:lang w:eastAsia="es-MX"/>
        </w:rPr>
        <w:t>, establece que las faltas administrativas, se pueden catalogar en graves y no graves.</w:t>
      </w:r>
    </w:p>
    <w:p w14:paraId="1B32038A" w14:textId="77777777" w:rsidR="002D3852" w:rsidRPr="002D3852" w:rsidRDefault="002D3852" w:rsidP="002D3852">
      <w:pPr>
        <w:spacing w:before="240" w:after="240" w:line="360" w:lineRule="auto"/>
        <w:ind w:right="49"/>
        <w:jc w:val="both"/>
        <w:rPr>
          <w:rFonts w:ascii="Palatino Linotype" w:eastAsia="Palatino Linotype" w:hAnsi="Palatino Linotype" w:cs="Palatino Linotype"/>
          <w:lang w:val="es-MX" w:eastAsia="es-MX"/>
        </w:rPr>
      </w:pPr>
      <w:r w:rsidRPr="002D3852">
        <w:rPr>
          <w:rFonts w:ascii="Palatino Linotype" w:eastAsia="Palatino Linotype" w:hAnsi="Palatino Linotype" w:cs="Palatino Linotype"/>
          <w:lang w:val="es-MX" w:eastAsia="es-MX"/>
        </w:rPr>
        <w:t xml:space="preserve">Al respecto, es importante mencionar que en términos de los artículos 3 fracciones XIII y XVI, 10 y 13 de la Ley de Responsabilidades Ley de Responsabilidades Administrativas del Estado de México y Municipios los órganos internos de control son competentes para investigar, substanciación y calificación de las faltas administrativas, así como imponer sanciones respecto de las faltas administrativas no graves de los servidores públicos; mientras que la Contraloría del Poder Legislativo, será competente respecto de los servidores públicos de elección popular municipal y de los mismos servidores públicos del Poder Legislativo, y, finalmente el Tribunal de Justicia Administrativa del Estado de México es competente para imponer sanciones por faltas graves de servidores públicos, así como por actos u omisiones de personas </w:t>
      </w:r>
      <w:r w:rsidRPr="002D3852">
        <w:rPr>
          <w:rFonts w:ascii="Palatino Linotype" w:eastAsia="Palatino Linotype" w:hAnsi="Palatino Linotype" w:cs="Palatino Linotype"/>
          <w:lang w:val="es-MX" w:eastAsia="es-MX"/>
        </w:rPr>
        <w:lastRenderedPageBreak/>
        <w:t xml:space="preserve">físicas o jurídicas colectivas que se encuentran vinculadas con las faltas administrativas graves. </w:t>
      </w:r>
    </w:p>
    <w:p w14:paraId="68BE77C8" w14:textId="77777777" w:rsidR="002D3852" w:rsidRPr="002D3852" w:rsidRDefault="002D3852" w:rsidP="002D3852">
      <w:pPr>
        <w:spacing w:before="240" w:after="240" w:line="360" w:lineRule="auto"/>
        <w:ind w:right="49"/>
        <w:jc w:val="both"/>
        <w:rPr>
          <w:rFonts w:ascii="Palatino Linotype" w:eastAsia="Palatino Linotype" w:hAnsi="Palatino Linotype" w:cs="Palatino Linotype"/>
          <w:lang w:val="es-MX" w:eastAsia="es-MX"/>
        </w:rPr>
      </w:pPr>
      <w:r w:rsidRPr="002D3852">
        <w:rPr>
          <w:rFonts w:ascii="Palatino Linotype" w:eastAsia="Palatino Linotype" w:hAnsi="Palatino Linotype" w:cs="Palatino Linotype"/>
          <w:lang w:val="es-MX" w:eastAsia="es-MX"/>
        </w:rPr>
        <w:t xml:space="preserve">En este orden de ideas, debe mencionarse que cuando las </w:t>
      </w:r>
      <w:r w:rsidRPr="002D3852">
        <w:rPr>
          <w:rFonts w:ascii="Palatino Linotype" w:eastAsia="Palatino Linotype" w:hAnsi="Palatino Linotype" w:cs="Palatino Linotype"/>
          <w:b/>
          <w:bCs/>
          <w:lang w:val="es-MX" w:eastAsia="es-MX"/>
        </w:rPr>
        <w:t xml:space="preserve">autoridades investigadoras </w:t>
      </w:r>
      <w:r w:rsidRPr="002D3852">
        <w:rPr>
          <w:rFonts w:ascii="Palatino Linotype" w:eastAsia="Palatino Linotype" w:hAnsi="Palatino Linotype" w:cs="Palatino Linotype"/>
          <w:lang w:val="es-MX" w:eastAsia="es-MX"/>
        </w:rPr>
        <w:t>determinen que de los actos u omisiones investigados se desprende que el servidor público incurrió en la comisión de faltas administrativas graves y no graves, se deberá substanciar el procedimiento en cuanto a las faltas graves, para que el Tribunal de Justicia Administrativa sea quien imponga la sanción que corresponda a dicha falta administrativa grave.</w:t>
      </w:r>
    </w:p>
    <w:p w14:paraId="7DC9DE8F" w14:textId="77777777" w:rsidR="002D3852" w:rsidRPr="002D3852" w:rsidRDefault="002D3852" w:rsidP="002D3852">
      <w:pPr>
        <w:spacing w:before="240" w:after="240" w:line="360" w:lineRule="auto"/>
        <w:jc w:val="both"/>
        <w:rPr>
          <w:rFonts w:ascii="Palatino Linotype" w:eastAsia="Palatino Linotype" w:hAnsi="Palatino Linotype" w:cs="Palatino Linotype"/>
          <w:lang w:val="es-MX" w:eastAsia="es-MX"/>
        </w:rPr>
      </w:pPr>
      <w:bookmarkStart w:id="3" w:name="_heading=h.8gaipez7rs8q" w:colFirst="0" w:colLast="0"/>
      <w:bookmarkEnd w:id="3"/>
      <w:r w:rsidRPr="002D3852">
        <w:rPr>
          <w:rFonts w:ascii="Palatino Linotype" w:eastAsia="Palatino Linotype" w:hAnsi="Palatino Linotype" w:cs="Palatino Linotype"/>
          <w:lang w:val="es-MX" w:eastAsia="es-MX"/>
        </w:rPr>
        <w:t xml:space="preserve">En este orden de ideas, respecto de los </w:t>
      </w:r>
      <w:r w:rsidRPr="002D3852">
        <w:rPr>
          <w:rFonts w:ascii="Palatino Linotype" w:eastAsia="Palatino Linotype" w:hAnsi="Palatino Linotype" w:cs="Palatino Linotype"/>
          <w:b/>
          <w:lang w:val="es-MX" w:eastAsia="es-MX"/>
        </w:rPr>
        <w:t>expedientes de procedimientos administrativos</w:t>
      </w:r>
      <w:r w:rsidRPr="002D3852">
        <w:rPr>
          <w:rFonts w:ascii="Palatino Linotype" w:eastAsia="Palatino Linotype" w:hAnsi="Palatino Linotype" w:cs="Palatino Linotype"/>
          <w:lang w:val="es-MX" w:eastAsia="es-MX"/>
        </w:rPr>
        <w:t xml:space="preserve">, es dable señalar que de conformidad con el artículo 92, fracción XXII, de la Ley de Transparencia y Acceso a la Información Pública del Estado de México y Municipios, los sujetos obligados deben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entre ellos, el listado de servidores públicos con sanciones administrativas definitivas, en donde se especifique la causa de sanción y la disposición, como se lee en seguida, </w:t>
      </w:r>
    </w:p>
    <w:p w14:paraId="446C0491" w14:textId="77777777" w:rsidR="002D3852" w:rsidRPr="002D3852" w:rsidRDefault="002D3852" w:rsidP="002D3852">
      <w:pPr>
        <w:spacing w:before="120" w:after="120"/>
        <w:ind w:left="851" w:right="902"/>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i/>
          <w:sz w:val="22"/>
          <w:szCs w:val="22"/>
          <w:lang w:val="es-MX" w:eastAsia="es-MX"/>
        </w:rPr>
        <w:t>"</w:t>
      </w:r>
      <w:r w:rsidRPr="002D3852">
        <w:rPr>
          <w:rFonts w:ascii="Palatino Linotype" w:eastAsia="Palatino Linotype" w:hAnsi="Palatino Linotype" w:cs="Palatino Linotype"/>
          <w:b/>
          <w:i/>
          <w:sz w:val="22"/>
          <w:szCs w:val="22"/>
          <w:lang w:val="es-MX" w:eastAsia="es-MX"/>
        </w:rPr>
        <w:t>Artículo 92</w:t>
      </w:r>
      <w:r w:rsidRPr="002D3852">
        <w:rPr>
          <w:rFonts w:ascii="Palatino Linotype" w:eastAsia="Palatino Linotype" w:hAnsi="Palatino Linotype" w:cs="Palatino Linotype"/>
          <w:i/>
          <w:sz w:val="22"/>
          <w:szCs w:val="22"/>
          <w:lang w:val="es-MX"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EF808D0" w14:textId="77777777" w:rsidR="002D3852" w:rsidRPr="002D3852" w:rsidRDefault="002D3852" w:rsidP="002D3852">
      <w:pPr>
        <w:spacing w:before="120" w:after="120"/>
        <w:ind w:left="851" w:right="902"/>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i/>
          <w:sz w:val="22"/>
          <w:szCs w:val="22"/>
          <w:lang w:val="es-MX" w:eastAsia="es-MX"/>
        </w:rPr>
        <w:t>...</w:t>
      </w:r>
    </w:p>
    <w:p w14:paraId="0C77011C" w14:textId="77777777" w:rsidR="002D3852" w:rsidRPr="002D3852" w:rsidRDefault="002D3852" w:rsidP="002D3852">
      <w:pPr>
        <w:spacing w:before="120" w:after="120"/>
        <w:ind w:left="851" w:right="902"/>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XXII</w:t>
      </w:r>
      <w:r w:rsidRPr="002D3852">
        <w:rPr>
          <w:rFonts w:ascii="Palatino Linotype" w:eastAsia="Palatino Linotype" w:hAnsi="Palatino Linotype" w:cs="Palatino Linotype"/>
          <w:i/>
          <w:sz w:val="22"/>
          <w:szCs w:val="22"/>
          <w:lang w:val="es-MX" w:eastAsia="es-MX"/>
        </w:rPr>
        <w:t xml:space="preserve">. </w:t>
      </w:r>
      <w:r w:rsidRPr="002D3852">
        <w:rPr>
          <w:rFonts w:ascii="Palatino Linotype" w:eastAsia="Palatino Linotype" w:hAnsi="Palatino Linotype" w:cs="Palatino Linotype"/>
          <w:b/>
          <w:i/>
          <w:sz w:val="22"/>
          <w:szCs w:val="22"/>
          <w:lang w:val="es-MX" w:eastAsia="es-MX"/>
        </w:rPr>
        <w:t>El listado de Servidores Públicos con sanciones administrativas definitivas</w:t>
      </w:r>
      <w:r w:rsidRPr="002D3852">
        <w:rPr>
          <w:rFonts w:ascii="Palatino Linotype" w:eastAsia="Palatino Linotype" w:hAnsi="Palatino Linotype" w:cs="Palatino Linotype"/>
          <w:i/>
          <w:sz w:val="22"/>
          <w:szCs w:val="22"/>
          <w:lang w:val="es-MX" w:eastAsia="es-MX"/>
        </w:rPr>
        <w:t>, especificando la causa de sanción y la disposición;"</w:t>
      </w:r>
    </w:p>
    <w:p w14:paraId="2C82A15C" w14:textId="77777777" w:rsidR="002D3852" w:rsidRPr="002D3852" w:rsidRDefault="002D3852" w:rsidP="002D3852">
      <w:pPr>
        <w:spacing w:line="360" w:lineRule="auto"/>
        <w:ind w:right="49"/>
        <w:jc w:val="both"/>
        <w:rPr>
          <w:rFonts w:ascii="Palatino Linotype" w:eastAsia="Palatino Linotype" w:hAnsi="Palatino Linotype" w:cs="Palatino Linotype"/>
          <w:lang w:val="es-MX" w:eastAsia="es-MX"/>
        </w:rPr>
      </w:pPr>
    </w:p>
    <w:p w14:paraId="4C72583A" w14:textId="77777777" w:rsidR="002D3852" w:rsidRPr="002D3852" w:rsidRDefault="002D3852" w:rsidP="002D3852">
      <w:pPr>
        <w:spacing w:line="360" w:lineRule="auto"/>
        <w:ind w:right="49"/>
        <w:jc w:val="both"/>
        <w:rPr>
          <w:rFonts w:ascii="Palatino Linotype" w:eastAsia="Palatino Linotype" w:hAnsi="Palatino Linotype" w:cs="Palatino Linotype"/>
          <w:lang w:val="es-MX" w:eastAsia="es-MX"/>
        </w:rPr>
      </w:pPr>
      <w:r w:rsidRPr="002D3852">
        <w:rPr>
          <w:rFonts w:ascii="Palatino Linotype" w:eastAsia="Palatino Linotype" w:hAnsi="Palatino Linotype" w:cs="Palatino Linotype"/>
          <w:lang w:val="es-MX" w:eastAsia="es-MX"/>
        </w:rPr>
        <w:t xml:space="preserve">No obstante, </w:t>
      </w:r>
      <w:r w:rsidRPr="002D3852">
        <w:rPr>
          <w:rFonts w:ascii="Palatino Linotype" w:eastAsia="Palatino Linotype" w:hAnsi="Palatino Linotype" w:cs="Palatino Linotype"/>
          <w:b/>
          <w:u w:val="single"/>
          <w:lang w:val="es-MX" w:eastAsia="es-MX"/>
        </w:rPr>
        <w:t>sólo pueden ser dadas a conocer las responsabilidades administrativas</w:t>
      </w:r>
      <w:r w:rsidRPr="002D3852">
        <w:rPr>
          <w:rFonts w:ascii="Palatino Linotype" w:eastAsia="Palatino Linotype" w:hAnsi="Palatino Linotype" w:cs="Palatino Linotype"/>
          <w:lang w:val="es-MX" w:eastAsia="es-MX"/>
        </w:rPr>
        <w:t xml:space="preserve"> </w:t>
      </w:r>
      <w:r w:rsidRPr="002D3852">
        <w:rPr>
          <w:rFonts w:ascii="Palatino Linotype" w:eastAsia="Palatino Linotype" w:hAnsi="Palatino Linotype" w:cs="Palatino Linotype"/>
          <w:b/>
          <w:u w:val="single"/>
          <w:lang w:val="es-MX" w:eastAsia="es-MX"/>
        </w:rPr>
        <w:t>por faltas graves</w:t>
      </w:r>
      <w:r w:rsidRPr="002D3852">
        <w:rPr>
          <w:rFonts w:ascii="Palatino Linotype" w:eastAsia="Palatino Linotype" w:hAnsi="Palatino Linotype" w:cs="Palatino Linotype"/>
          <w:lang w:val="es-MX" w:eastAsia="es-MX"/>
        </w:rPr>
        <w:t xml:space="preserve">. Lo anterior, con motivo de la entrada en vigor de la Ley del Sistema Anticorrupción del Estado de México y Municipios publicada en el periódico oficial "Gaceta del Gobierno" el treinta de mayo de 2017, que establece que </w:t>
      </w:r>
      <w:r w:rsidRPr="002D3852">
        <w:rPr>
          <w:rFonts w:ascii="Palatino Linotype" w:eastAsia="Palatino Linotype" w:hAnsi="Palatino Linotype" w:cs="Palatino Linotype"/>
          <w:b/>
          <w:u w:val="single"/>
          <w:lang w:val="es-MX" w:eastAsia="es-MX"/>
        </w:rPr>
        <w:t>las sanciones no graves no serán públicas</w:t>
      </w:r>
      <w:r w:rsidRPr="002D3852">
        <w:rPr>
          <w:rFonts w:ascii="Palatino Linotype" w:eastAsia="Palatino Linotype" w:hAnsi="Palatino Linotype" w:cs="Palatino Linotype"/>
          <w:lang w:val="es-MX" w:eastAsia="es-MX"/>
        </w:rPr>
        <w:t>, toda vez que dicha información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14:paraId="59AF86BB" w14:textId="77777777" w:rsidR="002D3852" w:rsidRPr="002D3852" w:rsidRDefault="002D3852" w:rsidP="002D3852">
      <w:pPr>
        <w:spacing w:before="120" w:after="120"/>
        <w:ind w:left="851" w:right="902"/>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 xml:space="preserve">“Artículo 53. Las sanciones impuestas por faltas administrativas graves serán del conocimiento público </w:t>
      </w:r>
      <w:r w:rsidRPr="002D3852">
        <w:rPr>
          <w:rFonts w:ascii="Palatino Linotype" w:eastAsia="Palatino Linotype" w:hAnsi="Palatino Linotype" w:cs="Palatino Linotype"/>
          <w:b/>
          <w:i/>
          <w:sz w:val="22"/>
          <w:szCs w:val="22"/>
          <w:u w:val="single"/>
          <w:lang w:val="es-MX" w:eastAsia="es-MX"/>
        </w:rPr>
        <w:t>cuando éstas contengan impedimentos o inhabilitaciones</w:t>
      </w:r>
      <w:r w:rsidRPr="002D3852">
        <w:rPr>
          <w:rFonts w:ascii="Palatino Linotype" w:eastAsia="Palatino Linotype" w:hAnsi="Palatino Linotype" w:cs="Palatino Linotype"/>
          <w:i/>
          <w:sz w:val="22"/>
          <w:szCs w:val="22"/>
          <w:lang w:val="es-MX" w:eastAsia="es-MX"/>
        </w:rPr>
        <w:t xml:space="preserve"> para ser contratados como servidores públicos o como prestadores de servicios o contratistas del sector público, en términos de la Ley de Responsabilidades Administrativas del Estado de México y Municipios.</w:t>
      </w:r>
    </w:p>
    <w:p w14:paraId="3DD08FB9" w14:textId="77777777" w:rsidR="002D3852" w:rsidRPr="002D3852" w:rsidRDefault="002D3852" w:rsidP="002D3852">
      <w:pPr>
        <w:spacing w:before="120" w:after="120"/>
        <w:ind w:left="851" w:right="902"/>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i/>
          <w:sz w:val="22"/>
          <w:szCs w:val="22"/>
          <w:lang w:val="es-MX" w:eastAsia="es-MX"/>
        </w:rPr>
        <w:t xml:space="preserve">Los registros de </w:t>
      </w:r>
      <w:r w:rsidRPr="002D3852">
        <w:rPr>
          <w:rFonts w:ascii="Palatino Linotype" w:eastAsia="Palatino Linotype" w:hAnsi="Palatino Linotype" w:cs="Palatino Linotype"/>
          <w:b/>
          <w:i/>
          <w:sz w:val="22"/>
          <w:szCs w:val="22"/>
          <w:u w:val="single"/>
          <w:lang w:val="es-MX" w:eastAsia="es-MX"/>
        </w:rPr>
        <w:t>las sanciones relativas a responsabilidades administrativas no graves, quedarán registradas para efectos de eventual reincidencia, pero no serán públicas.</w:t>
      </w:r>
      <w:r w:rsidRPr="002D3852">
        <w:rPr>
          <w:rFonts w:ascii="Palatino Linotype" w:eastAsia="Palatino Linotype" w:hAnsi="Palatino Linotype" w:cs="Palatino Linotype"/>
          <w:i/>
          <w:sz w:val="22"/>
          <w:szCs w:val="22"/>
          <w:lang w:val="es-MX" w:eastAsia="es-MX"/>
        </w:rPr>
        <w:t>”</w:t>
      </w:r>
    </w:p>
    <w:p w14:paraId="0526733E" w14:textId="77777777" w:rsidR="002D3852" w:rsidRPr="002D3852" w:rsidRDefault="002D3852" w:rsidP="002D3852">
      <w:pPr>
        <w:spacing w:before="240" w:after="240" w:line="360" w:lineRule="auto"/>
        <w:ind w:right="51"/>
        <w:jc w:val="both"/>
        <w:rPr>
          <w:rFonts w:ascii="Palatino Linotype" w:eastAsia="Palatino Linotype" w:hAnsi="Palatino Linotype" w:cs="Palatino Linotype"/>
          <w:lang w:val="es-MX" w:eastAsia="es-MX"/>
        </w:rPr>
      </w:pPr>
      <w:r w:rsidRPr="002D3852">
        <w:rPr>
          <w:rFonts w:ascii="Palatino Linotype" w:eastAsia="Palatino Linotype" w:hAnsi="Palatino Linotype" w:cs="Palatino Linotype"/>
          <w:lang w:val="es-MX" w:eastAsia="es-MX"/>
        </w:rPr>
        <w:t>En ese sentido es importante, referir que la Ley de Responsabilidades Administrativas del Estado de México y Municipios, vigente, señala como faltas administrativas graves y no graves, lo siguiente:</w:t>
      </w:r>
    </w:p>
    <w:p w14:paraId="2F1FCC7E" w14:textId="77777777" w:rsidR="002D3852" w:rsidRPr="002D3852" w:rsidRDefault="002D3852" w:rsidP="002D3852">
      <w:pPr>
        <w:spacing w:before="120" w:after="120"/>
        <w:ind w:left="851" w:right="902"/>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i/>
          <w:sz w:val="22"/>
          <w:szCs w:val="22"/>
          <w:lang w:val="es-MX" w:eastAsia="es-MX"/>
        </w:rPr>
        <w:t>“</w:t>
      </w:r>
      <w:r w:rsidRPr="002D3852">
        <w:rPr>
          <w:rFonts w:ascii="Palatino Linotype" w:eastAsia="Palatino Linotype" w:hAnsi="Palatino Linotype" w:cs="Palatino Linotype"/>
          <w:b/>
          <w:i/>
          <w:sz w:val="22"/>
          <w:szCs w:val="22"/>
          <w:lang w:val="es-MX" w:eastAsia="es-MX"/>
        </w:rPr>
        <w:t>Artículo 3</w:t>
      </w:r>
      <w:r w:rsidRPr="002D3852">
        <w:rPr>
          <w:rFonts w:ascii="Palatino Linotype" w:eastAsia="Palatino Linotype" w:hAnsi="Palatino Linotype" w:cs="Palatino Linotype"/>
          <w:i/>
          <w:sz w:val="22"/>
          <w:szCs w:val="22"/>
          <w:lang w:val="es-MX" w:eastAsia="es-MX"/>
        </w:rPr>
        <w:t>. Para los efectos de la presente Ley, se entenderá por:</w:t>
      </w:r>
      <w:r w:rsidRPr="002D3852">
        <w:rPr>
          <w:rFonts w:ascii="Palatino Linotype" w:eastAsia="Palatino Linotype" w:hAnsi="Palatino Linotype" w:cs="Palatino Linotype"/>
          <w:i/>
          <w:sz w:val="22"/>
          <w:szCs w:val="22"/>
          <w:lang w:val="es-MX" w:eastAsia="es-MX"/>
        </w:rPr>
        <w:br/>
        <w:t>...</w:t>
      </w:r>
    </w:p>
    <w:p w14:paraId="71F4D5BD" w14:textId="77777777" w:rsidR="002D3852" w:rsidRPr="002D3852" w:rsidRDefault="002D3852" w:rsidP="002D3852">
      <w:pPr>
        <w:spacing w:before="120" w:after="120"/>
        <w:ind w:left="1134" w:right="902"/>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XIII.</w:t>
      </w:r>
      <w:r w:rsidRPr="002D3852">
        <w:rPr>
          <w:rFonts w:ascii="Palatino Linotype" w:eastAsia="Palatino Linotype" w:hAnsi="Palatino Linotype" w:cs="Palatino Linotype"/>
          <w:i/>
          <w:sz w:val="22"/>
          <w:szCs w:val="22"/>
          <w:lang w:val="es-MX" w:eastAsia="es-MX"/>
        </w:rPr>
        <w:t xml:space="preserve"> </w:t>
      </w:r>
      <w:r w:rsidRPr="002D3852">
        <w:rPr>
          <w:rFonts w:ascii="Palatino Linotype" w:eastAsia="Palatino Linotype" w:hAnsi="Palatino Linotype" w:cs="Palatino Linotype"/>
          <w:b/>
          <w:i/>
          <w:sz w:val="22"/>
          <w:szCs w:val="22"/>
          <w:lang w:val="es-MX" w:eastAsia="es-MX"/>
        </w:rPr>
        <w:t>Falta administrativa no grave</w:t>
      </w:r>
      <w:r w:rsidRPr="002D3852">
        <w:rPr>
          <w:rFonts w:ascii="Palatino Linotype" w:eastAsia="Palatino Linotype" w:hAnsi="Palatino Linotype" w:cs="Palatino Linotype"/>
          <w:i/>
          <w:sz w:val="22"/>
          <w:szCs w:val="22"/>
          <w:lang w:val="es-MX" w:eastAsia="es-MX"/>
        </w:rPr>
        <w:t>: A las faltas administrativas de los servidores públicos en los términos de la presente Ley, cuya imposición de la sanción corresponde a la Secretaría de la Contraloría del Estado de México y a los órganos internos de control.</w:t>
      </w:r>
    </w:p>
    <w:p w14:paraId="58B896F0" w14:textId="77777777" w:rsidR="002D3852" w:rsidRPr="002D3852" w:rsidRDefault="002D3852" w:rsidP="002D3852">
      <w:pPr>
        <w:spacing w:before="120" w:after="120"/>
        <w:ind w:left="1134" w:right="902"/>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lastRenderedPageBreak/>
        <w:t>XIV</w:t>
      </w:r>
      <w:r w:rsidRPr="002D3852">
        <w:rPr>
          <w:rFonts w:ascii="Palatino Linotype" w:eastAsia="Palatino Linotype" w:hAnsi="Palatino Linotype" w:cs="Palatino Linotype"/>
          <w:i/>
          <w:sz w:val="22"/>
          <w:szCs w:val="22"/>
          <w:lang w:val="es-MX" w:eastAsia="es-MX"/>
        </w:rPr>
        <w:t xml:space="preserve">. </w:t>
      </w:r>
      <w:r w:rsidRPr="002D3852">
        <w:rPr>
          <w:rFonts w:ascii="Palatino Linotype" w:eastAsia="Palatino Linotype" w:hAnsi="Palatino Linotype" w:cs="Palatino Linotype"/>
          <w:b/>
          <w:i/>
          <w:sz w:val="22"/>
          <w:szCs w:val="22"/>
          <w:lang w:val="es-MX" w:eastAsia="es-MX"/>
        </w:rPr>
        <w:t>Falta administrativa grave</w:t>
      </w:r>
      <w:r w:rsidRPr="002D3852">
        <w:rPr>
          <w:rFonts w:ascii="Palatino Linotype" w:eastAsia="Palatino Linotype" w:hAnsi="Palatino Linotype" w:cs="Palatino Linotype"/>
          <w:i/>
          <w:sz w:val="22"/>
          <w:szCs w:val="22"/>
          <w:lang w:val="es-MX" w:eastAsia="es-MX"/>
        </w:rPr>
        <w:t>: A las faltas administrativas de los servidores públicos catalogadas como graves en los términos de la presente Ley, cuya sanción corresponde al Tribunal de Justicia Administrativa del Estado de México..."</w:t>
      </w:r>
    </w:p>
    <w:p w14:paraId="3C8368F4" w14:textId="77777777" w:rsidR="002D3852" w:rsidRPr="002D3852" w:rsidRDefault="002D3852" w:rsidP="002D3852">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lang w:val="es-MX" w:eastAsia="es-MX"/>
        </w:rPr>
      </w:pPr>
      <w:r w:rsidRPr="002D3852">
        <w:rPr>
          <w:rFonts w:ascii="Palatino Linotype" w:eastAsia="Palatino Linotype" w:hAnsi="Palatino Linotype" w:cs="Palatino Linotype"/>
          <w:lang w:val="es-MX" w:eastAsia="es-MX"/>
        </w:rPr>
        <w:t>La Ley de Responsabilidades Administrativas vigente, contempla como faltas administrativas no graves, las cometidas por el servidor público que, con sus actos u omisiones, incumpla o transgreda sus obligaciones, entre las que se pueden englobar las establecidas en el artículo 50 de la Ley de responsabilidades en mérito:</w:t>
      </w:r>
    </w:p>
    <w:p w14:paraId="185E2479" w14:textId="77777777" w:rsidR="002D3852" w:rsidRPr="002D3852" w:rsidRDefault="002D3852" w:rsidP="002D3852">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lang w:val="es-MX" w:eastAsia="es-MX"/>
        </w:rPr>
      </w:pPr>
      <w:r w:rsidRPr="002D3852">
        <w:rPr>
          <w:rFonts w:ascii="Palatino Linotype" w:eastAsia="Palatino Linotype" w:hAnsi="Palatino Linotype" w:cs="Palatino Linotype"/>
          <w:b/>
          <w:i/>
          <w:sz w:val="22"/>
          <w:szCs w:val="22"/>
          <w:lang w:val="es-MX" w:eastAsia="es-MX"/>
        </w:rPr>
        <w:t xml:space="preserve">“Artículo 50. Incurre en </w:t>
      </w:r>
      <w:r w:rsidRPr="002D3852">
        <w:rPr>
          <w:rFonts w:ascii="Palatino Linotype" w:eastAsia="Palatino Linotype" w:hAnsi="Palatino Linotype" w:cs="Palatino Linotype"/>
          <w:b/>
          <w:i/>
          <w:sz w:val="22"/>
          <w:szCs w:val="22"/>
          <w:u w:val="single"/>
          <w:lang w:val="es-MX" w:eastAsia="es-MX"/>
        </w:rPr>
        <w:t>falta administrativa no grave</w:t>
      </w:r>
      <w:r w:rsidRPr="002D3852">
        <w:rPr>
          <w:rFonts w:ascii="Palatino Linotype" w:eastAsia="Palatino Linotype" w:hAnsi="Palatino Linotype" w:cs="Palatino Linotype"/>
          <w:b/>
          <w:i/>
          <w:sz w:val="22"/>
          <w:szCs w:val="22"/>
          <w:lang w:val="es-MX" w:eastAsia="es-MX"/>
        </w:rPr>
        <w:t>, el servidor público que con sus actos u omisiones, incumpla o transgreda las obligaciones siguientes:</w:t>
      </w:r>
    </w:p>
    <w:p w14:paraId="6EA9E289"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I.</w:t>
      </w:r>
      <w:r w:rsidRPr="002D3852">
        <w:rPr>
          <w:rFonts w:ascii="Palatino Linotype" w:eastAsia="Palatino Linotype" w:hAnsi="Palatino Linotype" w:cs="Palatino Linotype"/>
          <w:i/>
          <w:sz w:val="22"/>
          <w:szCs w:val="22"/>
          <w:lang w:val="es-MX" w:eastAsia="es-MX"/>
        </w:rPr>
        <w:t xml:space="preserve"> Cumplir con las funciones, atribuciones y comisiones encomendadas, observando en su desempeño disciplina y respeto, tanto a los demás servidores públicos, a los particulares con los que llegare a tratar, en los términos que se establezcan en el código de ética a que se refiere esta Ley. </w:t>
      </w:r>
    </w:p>
    <w:p w14:paraId="0664A4E6"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II.</w:t>
      </w:r>
      <w:r w:rsidRPr="002D3852">
        <w:rPr>
          <w:rFonts w:ascii="Palatino Linotype" w:eastAsia="Palatino Linotype" w:hAnsi="Palatino Linotype" w:cs="Palatino Linotype"/>
          <w:i/>
          <w:sz w:val="22"/>
          <w:szCs w:val="22"/>
          <w:lang w:val="es-MX" w:eastAsia="es-MX"/>
        </w:rPr>
        <w:t xml:space="preserve"> Denunciar los actos u omisiones que en ejercicio de sus funciones llegare a advertir, que puedan constituir faltas administrativas en términos del artículo 95 de la presente Ley. </w:t>
      </w:r>
    </w:p>
    <w:p w14:paraId="5E16BA3C"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III.</w:t>
      </w:r>
      <w:r w:rsidRPr="002D3852">
        <w:rPr>
          <w:rFonts w:ascii="Palatino Linotype" w:eastAsia="Palatino Linotype" w:hAnsi="Palatino Linotype" w:cs="Palatino Linotype"/>
          <w:i/>
          <w:sz w:val="22"/>
          <w:szCs w:val="22"/>
          <w:lang w:val="es-MX" w:eastAsia="es-MX"/>
        </w:rPr>
        <w:t xml:space="preserve">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28F36FDB"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IV</w:t>
      </w:r>
      <w:r w:rsidRPr="002D3852">
        <w:rPr>
          <w:rFonts w:ascii="Palatino Linotype" w:eastAsia="Palatino Linotype" w:hAnsi="Palatino Linotype" w:cs="Palatino Linotype"/>
          <w:i/>
          <w:sz w:val="22"/>
          <w:szCs w:val="22"/>
          <w:lang w:val="es-MX" w:eastAsia="es-MX"/>
        </w:rPr>
        <w:t xml:space="preserve">. Presentar en tiempo y forma la declaración de situación patrimonial y la de intereses que, en su caso, considere se actualice, en los términos establecidos por esta Ley. </w:t>
      </w:r>
    </w:p>
    <w:p w14:paraId="1E16F928"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V</w:t>
      </w:r>
      <w:r w:rsidRPr="002D3852">
        <w:rPr>
          <w:rFonts w:ascii="Palatino Linotype" w:eastAsia="Palatino Linotype" w:hAnsi="Palatino Linotype" w:cs="Palatino Linotype"/>
          <w:i/>
          <w:sz w:val="22"/>
          <w:szCs w:val="22"/>
          <w:lang w:val="es-MX" w:eastAsia="es-MX"/>
        </w:rPr>
        <w:t xml:space="preserve">. Rendir cuentas sobre el ejercicio de las funciones, en términos de las normas aplicables. </w:t>
      </w:r>
    </w:p>
    <w:p w14:paraId="726129C7"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VI</w:t>
      </w:r>
      <w:r w:rsidRPr="002D3852">
        <w:rPr>
          <w:rFonts w:ascii="Palatino Linotype" w:eastAsia="Palatino Linotype" w:hAnsi="Palatino Linotype" w:cs="Palatino Linotype"/>
          <w:i/>
          <w:sz w:val="22"/>
          <w:szCs w:val="22"/>
          <w:lang w:val="es-MX" w:eastAsia="es-MX"/>
        </w:rPr>
        <w:t xml:space="preserve">. Colaborar en los procedimientos judiciales y administrativos en los que sea parte. </w:t>
      </w:r>
    </w:p>
    <w:p w14:paraId="148CA49E"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VII</w:t>
      </w:r>
      <w:r w:rsidRPr="002D3852">
        <w:rPr>
          <w:rFonts w:ascii="Palatino Linotype" w:eastAsia="Palatino Linotype" w:hAnsi="Palatino Linotype" w:cs="Palatino Linotype"/>
          <w:i/>
          <w:sz w:val="22"/>
          <w:szCs w:val="22"/>
          <w:lang w:val="es-MX" w:eastAsia="es-MX"/>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w:t>
      </w:r>
      <w:r w:rsidRPr="002D3852">
        <w:rPr>
          <w:rFonts w:ascii="Palatino Linotype" w:eastAsia="Palatino Linotype" w:hAnsi="Palatino Linotype" w:cs="Palatino Linotype"/>
          <w:i/>
          <w:sz w:val="22"/>
          <w:szCs w:val="22"/>
          <w:lang w:val="es-MX" w:eastAsia="es-MX"/>
        </w:rPr>
        <w:lastRenderedPageBreak/>
        <w:t xml:space="preserve">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7293F579"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VIII</w:t>
      </w:r>
      <w:r w:rsidRPr="002D3852">
        <w:rPr>
          <w:rFonts w:ascii="Palatino Linotype" w:eastAsia="Palatino Linotype" w:hAnsi="Palatino Linotype" w:cs="Palatino Linotype"/>
          <w:i/>
          <w:sz w:val="22"/>
          <w:szCs w:val="22"/>
          <w:lang w:val="es-MX" w:eastAsia="es-MX"/>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313D0603"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IX</w:t>
      </w:r>
      <w:r w:rsidRPr="002D3852">
        <w:rPr>
          <w:rFonts w:ascii="Palatino Linotype" w:eastAsia="Palatino Linotype" w:hAnsi="Palatino Linotype" w:cs="Palatino Linotype"/>
          <w:i/>
          <w:sz w:val="22"/>
          <w:szCs w:val="22"/>
          <w:lang w:val="es-MX" w:eastAsia="es-MX"/>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0D1C8007"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X.</w:t>
      </w:r>
      <w:r w:rsidRPr="002D3852">
        <w:rPr>
          <w:rFonts w:ascii="Palatino Linotype" w:eastAsia="Palatino Linotype" w:hAnsi="Palatino Linotype" w:cs="Palatino Linotype"/>
          <w:i/>
          <w:sz w:val="22"/>
          <w:szCs w:val="22"/>
          <w:lang w:val="es-MX" w:eastAsia="es-MX"/>
        </w:rPr>
        <w:t xml:space="preserve"> Observar buena conducta en su empleo, cargo o comisión tratando con respeto, diligencia, imparcialidad y rectitud a las personas y servidores públicos con los que tenga relación con motivo de éste. </w:t>
      </w:r>
    </w:p>
    <w:p w14:paraId="19684557"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 xml:space="preserve">XI. </w:t>
      </w:r>
      <w:r w:rsidRPr="002D3852">
        <w:rPr>
          <w:rFonts w:ascii="Palatino Linotype" w:eastAsia="Palatino Linotype" w:hAnsi="Palatino Linotype" w:cs="Palatino Linotype"/>
          <w:i/>
          <w:sz w:val="22"/>
          <w:szCs w:val="22"/>
          <w:lang w:val="es-MX" w:eastAsia="es-MX"/>
        </w:rPr>
        <w:t xml:space="preserve">Observar un trato respetuoso con sus subalternos. </w:t>
      </w:r>
    </w:p>
    <w:p w14:paraId="5038E84E"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i/>
          <w:sz w:val="22"/>
          <w:szCs w:val="22"/>
          <w:lang w:val="es-MX" w:eastAsia="es-MX"/>
        </w:rPr>
        <w:t xml:space="preserve">XII. Supervisar que los servidores públicos sujetos a su dirección, cumplan con las disposiciones de esta Ley. </w:t>
      </w:r>
    </w:p>
    <w:p w14:paraId="3234E00A"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XIII.</w:t>
      </w:r>
      <w:r w:rsidRPr="002D3852">
        <w:rPr>
          <w:rFonts w:ascii="Palatino Linotype" w:eastAsia="Palatino Linotype" w:hAnsi="Palatino Linotype" w:cs="Palatino Linotype"/>
          <w:i/>
          <w:sz w:val="22"/>
          <w:szCs w:val="22"/>
          <w:lang w:val="es-MX" w:eastAsia="es-MX"/>
        </w:rPr>
        <w:t xml:space="preserve"> Cumplir con la entrega de índole administrativo del despacho y de toda aquella documentación inherente a su cargo, en los términos que establezcan las disposiciones legales o administrativas que al efecto se señalen. </w:t>
      </w:r>
    </w:p>
    <w:p w14:paraId="3183A218"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XIV.</w:t>
      </w:r>
      <w:r w:rsidRPr="002D3852">
        <w:rPr>
          <w:rFonts w:ascii="Palatino Linotype" w:eastAsia="Palatino Linotype" w:hAnsi="Palatino Linotype" w:cs="Palatino Linotype"/>
          <w:i/>
          <w:sz w:val="22"/>
          <w:szCs w:val="22"/>
          <w:lang w:val="es-MX" w:eastAsia="es-MX"/>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21EE50FB"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XV.</w:t>
      </w:r>
      <w:r w:rsidRPr="002D3852">
        <w:rPr>
          <w:rFonts w:ascii="Palatino Linotype" w:eastAsia="Palatino Linotype" w:hAnsi="Palatino Linotype" w:cs="Palatino Linotype"/>
          <w:i/>
          <w:sz w:val="22"/>
          <w:szCs w:val="22"/>
          <w:lang w:val="es-MX" w:eastAsia="es-MX"/>
        </w:rPr>
        <w:t xml:space="preserve"> Abstenerse de solicitar requisitos, cargas tributarias o cualquier otro concepto adicional no previsto en la legislación aplicable, que tengan por objeto </w:t>
      </w:r>
      <w:r w:rsidRPr="002D3852">
        <w:rPr>
          <w:rFonts w:ascii="Palatino Linotype" w:eastAsia="Palatino Linotype" w:hAnsi="Palatino Linotype" w:cs="Palatino Linotype"/>
          <w:i/>
          <w:sz w:val="22"/>
          <w:szCs w:val="22"/>
          <w:lang w:val="es-MX" w:eastAsia="es-MX"/>
        </w:rPr>
        <w:lastRenderedPageBreak/>
        <w:t>condicionar la expedición de licencias de funcionamiento para unidades económicas o negocios.</w:t>
      </w:r>
    </w:p>
    <w:p w14:paraId="4EA573FE"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XVI.</w:t>
      </w:r>
      <w:r w:rsidRPr="002D3852">
        <w:rPr>
          <w:rFonts w:ascii="Palatino Linotype" w:eastAsia="Palatino Linotype" w:hAnsi="Palatino Linotype" w:cs="Palatino Linotype"/>
          <w:i/>
          <w:sz w:val="22"/>
          <w:szCs w:val="22"/>
          <w:lang w:val="es-MX" w:eastAsia="es-MX"/>
        </w:rPr>
        <w:t xml:space="preserve"> Cumplir con las disposiciones en materia de Gobierno Digital que impongan la Ley de la materia, su reglamento y demás disposiciones aplicables.</w:t>
      </w:r>
    </w:p>
    <w:p w14:paraId="3C5FA3B3"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XVII.</w:t>
      </w:r>
      <w:r w:rsidRPr="002D3852">
        <w:rPr>
          <w:rFonts w:ascii="Palatino Linotype" w:eastAsia="Palatino Linotype" w:hAnsi="Palatino Linotype" w:cs="Palatino Linotype"/>
          <w:i/>
          <w:sz w:val="22"/>
          <w:szCs w:val="22"/>
          <w:lang w:val="es-MX" w:eastAsia="es-MX"/>
        </w:rPr>
        <w:t xml:space="preserve"> Utilizar las medidas de seguridad informática y protección de datos e información personal recomendada por las instancias competentes. </w:t>
      </w:r>
    </w:p>
    <w:p w14:paraId="3C17EE5B"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 xml:space="preserve">XVIII. </w:t>
      </w:r>
      <w:r w:rsidRPr="002D3852">
        <w:rPr>
          <w:rFonts w:ascii="Palatino Linotype" w:eastAsia="Palatino Linotype" w:hAnsi="Palatino Linotype" w:cs="Palatino Linotype"/>
          <w:i/>
          <w:sz w:val="22"/>
          <w:szCs w:val="22"/>
          <w:lang w:val="es-MX" w:eastAsia="es-MX"/>
        </w:rPr>
        <w:t xml:space="preserve">Cumplir oportunamente con los laudos que dicte el Tribunal Estatal de Conciliación y Arbitraje o cualquier de las Salas Auxiliares del mismo, así como pagar el monto de las indemnizaciones y demás prestaciones a que tenga derecho el servidor público, y </w:t>
      </w:r>
    </w:p>
    <w:p w14:paraId="7D1FFB36" w14:textId="77777777" w:rsidR="002D3852" w:rsidRPr="002D3852" w:rsidRDefault="002D3852" w:rsidP="002D3852">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XIX.</w:t>
      </w:r>
      <w:r w:rsidRPr="002D3852">
        <w:rPr>
          <w:rFonts w:ascii="Palatino Linotype" w:eastAsia="Palatino Linotype" w:hAnsi="Palatino Linotype" w:cs="Palatino Linotype"/>
          <w:i/>
          <w:sz w:val="22"/>
          <w:szCs w:val="22"/>
          <w:lang w:val="es-MX" w:eastAsia="es-MX"/>
        </w:rPr>
        <w:t xml:space="preserve"> Las demás que le impongan las leyes, reglamentos o disposiciones administrativas aplicables.”</w:t>
      </w:r>
    </w:p>
    <w:p w14:paraId="4EF544DF" w14:textId="77777777" w:rsidR="002D3852" w:rsidRPr="002D3852" w:rsidRDefault="002D3852" w:rsidP="002D3852">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lang w:val="es-MX" w:eastAsia="es-MX"/>
        </w:rPr>
      </w:pPr>
      <w:r w:rsidRPr="002D3852">
        <w:rPr>
          <w:rFonts w:ascii="Palatino Linotype" w:eastAsia="Palatino Linotype" w:hAnsi="Palatino Linotype" w:cs="Palatino Linotype"/>
          <w:lang w:val="es-MX" w:eastAsia="es-MX"/>
        </w:rPr>
        <w:t xml:space="preserve">De la misma manera, el artículo 51 de la Ley de Responsabilidades Administrativas indica que </w:t>
      </w:r>
      <w:r w:rsidRPr="002D3852">
        <w:rPr>
          <w:rFonts w:ascii="Palatino Linotype" w:eastAsia="Palatino Linotype" w:hAnsi="Palatino Linotype" w:cs="Palatino Linotype"/>
          <w:b/>
          <w:lang w:val="es-MX" w:eastAsia="es-MX"/>
        </w:rPr>
        <w:t xml:space="preserve">también serán consideradas faltas administrativas </w:t>
      </w:r>
      <w:r w:rsidRPr="002D3852">
        <w:rPr>
          <w:rFonts w:ascii="Palatino Linotype" w:eastAsia="Palatino Linotype" w:hAnsi="Palatino Linotype" w:cs="Palatino Linotype"/>
          <w:b/>
          <w:u w:val="single"/>
          <w:lang w:val="es-MX" w:eastAsia="es-MX"/>
        </w:rPr>
        <w:t>no graves</w:t>
      </w:r>
      <w:r w:rsidRPr="002D3852">
        <w:rPr>
          <w:rFonts w:ascii="Palatino Linotype" w:eastAsia="Palatino Linotype" w:hAnsi="Palatino Linotype" w:cs="Palatino Linotype"/>
          <w:b/>
          <w:lang w:val="es-MX" w:eastAsia="es-MX"/>
        </w:rPr>
        <w:t>, los daños y perjuicios</w:t>
      </w:r>
      <w:r w:rsidRPr="002D3852">
        <w:rPr>
          <w:rFonts w:ascii="Palatino Linotype" w:eastAsia="Palatino Linotype" w:hAnsi="Palatino Linotype" w:cs="Palatino Linotype"/>
          <w:lang w:val="es-MX" w:eastAsia="es-MX"/>
        </w:rPr>
        <w:t xml:space="preserve"> que </w:t>
      </w:r>
      <w:r w:rsidRPr="002D3852">
        <w:rPr>
          <w:rFonts w:ascii="Palatino Linotype" w:eastAsia="Palatino Linotype" w:hAnsi="Palatino Linotype" w:cs="Palatino Linotype"/>
          <w:b/>
          <w:u w:val="single"/>
          <w:lang w:val="es-MX" w:eastAsia="es-MX"/>
        </w:rPr>
        <w:t>de manera culposa o negligente y sin incurrir en alguna de las faltas administrativas graves</w:t>
      </w:r>
      <w:r w:rsidRPr="002D3852">
        <w:rPr>
          <w:rFonts w:ascii="Palatino Linotype" w:eastAsia="Palatino Linotype" w:hAnsi="Palatino Linotype" w:cs="Palatino Linotype"/>
          <w:lang w:val="es-MX" w:eastAsia="es-MX"/>
        </w:rPr>
        <w:t xml:space="preserve">, </w:t>
      </w:r>
      <w:r w:rsidRPr="002D3852">
        <w:rPr>
          <w:rFonts w:ascii="Palatino Linotype" w:eastAsia="Palatino Linotype" w:hAnsi="Palatino Linotype" w:cs="Palatino Linotype"/>
          <w:b/>
          <w:lang w:val="es-MX" w:eastAsia="es-MX"/>
        </w:rPr>
        <w:t>cause un servidor público a la Hacienda Pública o al patrimonio de un ente público</w:t>
      </w:r>
      <w:r w:rsidRPr="002D3852">
        <w:rPr>
          <w:rFonts w:ascii="Palatino Linotype" w:eastAsia="Palatino Linotype" w:hAnsi="Palatino Linotype" w:cs="Palatino Linotype"/>
          <w:lang w:val="es-MX" w:eastAsia="es-MX"/>
        </w:rPr>
        <w:t xml:space="preserve">, siendo de suma importancia mencionar que la autoridad resolutora podrá abstenerse de imponer la sanción que corresponda </w:t>
      </w:r>
      <w:r w:rsidRPr="002D3852">
        <w:rPr>
          <w:rFonts w:ascii="Palatino Linotype" w:eastAsia="Palatino Linotype" w:hAnsi="Palatino Linotype" w:cs="Palatino Linotype"/>
          <w:b/>
          <w:lang w:val="es-MX" w:eastAsia="es-MX"/>
        </w:rPr>
        <w:t>cuando el daño o perjuicio</w:t>
      </w:r>
      <w:r w:rsidRPr="002D3852">
        <w:rPr>
          <w:rFonts w:ascii="Palatino Linotype" w:eastAsia="Palatino Linotype" w:hAnsi="Palatino Linotype" w:cs="Palatino Linotype"/>
          <w:lang w:val="es-MX" w:eastAsia="es-MX"/>
        </w:rPr>
        <w:t xml:space="preserve"> a la Hacienda Pública Estatal o Municipal o al patrimonio de los entes públicos </w:t>
      </w:r>
      <w:r w:rsidRPr="002D3852">
        <w:rPr>
          <w:rFonts w:ascii="Palatino Linotype" w:eastAsia="Palatino Linotype" w:hAnsi="Palatino Linotype" w:cs="Palatino Linotype"/>
          <w:b/>
          <w:lang w:val="es-MX" w:eastAsia="es-MX"/>
        </w:rPr>
        <w:t>no exceda de dos mil veces el valor diario de la unidad de medida y actualización y el daño haya sido resarcido o recuperado</w:t>
      </w:r>
      <w:r w:rsidRPr="002D3852">
        <w:rPr>
          <w:rFonts w:ascii="Palatino Linotype" w:eastAsia="Palatino Linotype" w:hAnsi="Palatino Linotype" w:cs="Palatino Linotype"/>
          <w:lang w:val="es-MX" w:eastAsia="es-MX"/>
        </w:rPr>
        <w:t>, tal como se lee en seguida:</w:t>
      </w:r>
    </w:p>
    <w:p w14:paraId="325FFB66" w14:textId="77777777" w:rsidR="002D3852" w:rsidRPr="002D3852" w:rsidRDefault="002D3852" w:rsidP="002D3852">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lang w:val="es-MX" w:eastAsia="es-MX"/>
        </w:rPr>
      </w:pPr>
      <w:r w:rsidRPr="002D3852">
        <w:rPr>
          <w:rFonts w:ascii="Palatino Linotype" w:eastAsia="Palatino Linotype" w:hAnsi="Palatino Linotype" w:cs="Palatino Linotype"/>
          <w:i/>
          <w:sz w:val="22"/>
          <w:szCs w:val="22"/>
          <w:lang w:val="es-MX" w:eastAsia="es-MX"/>
        </w:rPr>
        <w:t>“</w:t>
      </w:r>
      <w:r w:rsidRPr="002D3852">
        <w:rPr>
          <w:rFonts w:ascii="Palatino Linotype" w:eastAsia="Palatino Linotype" w:hAnsi="Palatino Linotype" w:cs="Palatino Linotype"/>
          <w:b/>
          <w:i/>
          <w:sz w:val="22"/>
          <w:szCs w:val="22"/>
          <w:lang w:val="es-MX" w:eastAsia="es-MX"/>
        </w:rPr>
        <w:t>Artículo 51.</w:t>
      </w:r>
      <w:r w:rsidRPr="002D3852">
        <w:rPr>
          <w:rFonts w:ascii="Palatino Linotype" w:eastAsia="Palatino Linotype" w:hAnsi="Palatino Linotype" w:cs="Palatino Linotype"/>
          <w:i/>
          <w:sz w:val="22"/>
          <w:szCs w:val="22"/>
          <w:lang w:val="es-MX" w:eastAsia="es-MX"/>
        </w:rPr>
        <w:t xml:space="preserve"> También se considerará </w:t>
      </w:r>
      <w:r w:rsidRPr="002D3852">
        <w:rPr>
          <w:rFonts w:ascii="Palatino Linotype" w:eastAsia="Palatino Linotype" w:hAnsi="Palatino Linotype" w:cs="Palatino Linotype"/>
          <w:b/>
          <w:i/>
          <w:sz w:val="22"/>
          <w:szCs w:val="22"/>
          <w:lang w:val="es-MX" w:eastAsia="es-MX"/>
        </w:rPr>
        <w:t>falta administrativa no grave, los daños y perjuicios que, de manera culposa o negligente y sin incurrir en alguna de las faltas administrativas graves</w:t>
      </w:r>
      <w:r w:rsidRPr="002D3852">
        <w:rPr>
          <w:rFonts w:ascii="Palatino Linotype" w:eastAsia="Palatino Linotype" w:hAnsi="Palatino Linotype" w:cs="Palatino Linotype"/>
          <w:i/>
          <w:sz w:val="22"/>
          <w:szCs w:val="22"/>
          <w:lang w:val="es-MX" w:eastAsia="es-MX"/>
        </w:rPr>
        <w:t xml:space="preserve"> señaladas en el Capítulo siguiente, </w:t>
      </w:r>
      <w:r w:rsidRPr="002D3852">
        <w:rPr>
          <w:rFonts w:ascii="Palatino Linotype" w:eastAsia="Palatino Linotype" w:hAnsi="Palatino Linotype" w:cs="Palatino Linotype"/>
          <w:b/>
          <w:i/>
          <w:sz w:val="22"/>
          <w:szCs w:val="22"/>
          <w:lang w:val="es-MX" w:eastAsia="es-MX"/>
        </w:rPr>
        <w:t xml:space="preserve">cause un servidor público a la Hacienda Pública o al patrimonio de un ente público. </w:t>
      </w:r>
    </w:p>
    <w:p w14:paraId="273C5079" w14:textId="77777777" w:rsidR="002D3852" w:rsidRPr="002D3852" w:rsidRDefault="002D3852" w:rsidP="002D3852">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i/>
          <w:sz w:val="22"/>
          <w:szCs w:val="22"/>
          <w:lang w:val="es-MX" w:eastAsia="es-MX"/>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14:paraId="4FE7F252" w14:textId="77777777" w:rsidR="002D3852" w:rsidRPr="002D3852" w:rsidRDefault="002D3852" w:rsidP="002D3852">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i/>
          <w:sz w:val="22"/>
          <w:szCs w:val="22"/>
          <w:lang w:val="es-MX" w:eastAsia="es-MX"/>
        </w:rPr>
        <w:lastRenderedPageBreak/>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10480EC1" w14:textId="77777777" w:rsidR="002D3852" w:rsidRPr="002D3852" w:rsidRDefault="002D3852" w:rsidP="002D3852">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i/>
          <w:sz w:val="22"/>
          <w:szCs w:val="22"/>
          <w:lang w:val="es-MX" w:eastAsia="es-MX"/>
        </w:rPr>
        <w:t xml:space="preserve">La </w:t>
      </w:r>
      <w:r w:rsidRPr="002D3852">
        <w:rPr>
          <w:rFonts w:ascii="Palatino Linotype" w:eastAsia="Palatino Linotype" w:hAnsi="Palatino Linotype" w:cs="Palatino Linotype"/>
          <w:b/>
          <w:i/>
          <w:sz w:val="22"/>
          <w:szCs w:val="22"/>
          <w:lang w:val="es-MX" w:eastAsia="es-MX"/>
        </w:rPr>
        <w:t>autoridad resolutora podrá abstenerse de imponer la sanción que corresponda</w:t>
      </w:r>
      <w:r w:rsidRPr="002D3852">
        <w:rPr>
          <w:rFonts w:ascii="Palatino Linotype" w:eastAsia="Palatino Linotype" w:hAnsi="Palatino Linotype" w:cs="Palatino Linotype"/>
          <w:i/>
          <w:sz w:val="22"/>
          <w:szCs w:val="22"/>
          <w:lang w:val="es-MX" w:eastAsia="es-MX"/>
        </w:rPr>
        <w:t xml:space="preserve"> conforme al artículo 79 de esta Ley </w:t>
      </w:r>
      <w:r w:rsidRPr="002D3852">
        <w:rPr>
          <w:rFonts w:ascii="Palatino Linotype" w:eastAsia="Palatino Linotype" w:hAnsi="Palatino Linotype" w:cs="Palatino Linotype"/>
          <w:b/>
          <w:i/>
          <w:sz w:val="22"/>
          <w:szCs w:val="22"/>
          <w:lang w:val="es-MX" w:eastAsia="es-MX"/>
        </w:rPr>
        <w:t>cuando el daño o perjuicio a la Hacienda Pública Estatal o Municipal o al patrimonio de los entes públicos no exceda de dos mil veces el valor diario de la unidad de medida y actualización y el daño haya sido resarcido o recuperado</w:t>
      </w:r>
      <w:r w:rsidRPr="002D3852">
        <w:rPr>
          <w:rFonts w:ascii="Palatino Linotype" w:eastAsia="Palatino Linotype" w:hAnsi="Palatino Linotype" w:cs="Palatino Linotype"/>
          <w:i/>
          <w:sz w:val="22"/>
          <w:szCs w:val="22"/>
          <w:lang w:val="es-MX" w:eastAsia="es-MX"/>
        </w:rPr>
        <w:t>.”</w:t>
      </w:r>
    </w:p>
    <w:p w14:paraId="376AC939" w14:textId="77777777" w:rsidR="002D3852" w:rsidRPr="002D3852" w:rsidRDefault="002D3852" w:rsidP="002D3852">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lang w:val="es-MX" w:eastAsia="es-MX"/>
        </w:rPr>
      </w:pPr>
      <w:r w:rsidRPr="002D3852">
        <w:rPr>
          <w:rFonts w:ascii="Palatino Linotype" w:eastAsia="Palatino Linotype" w:hAnsi="Palatino Linotype" w:cs="Palatino Linotype"/>
          <w:lang w:val="es-MX" w:eastAsia="es-MX"/>
        </w:rPr>
        <w:t xml:space="preserve">En otras palabras, </w:t>
      </w:r>
      <w:r w:rsidRPr="002D3852">
        <w:rPr>
          <w:rFonts w:ascii="Palatino Linotype" w:eastAsia="Palatino Linotype" w:hAnsi="Palatino Linotype" w:cs="Palatino Linotype"/>
          <w:b/>
          <w:lang w:val="es-MX" w:eastAsia="es-MX"/>
        </w:rPr>
        <w:t>los daños y perjuicios que cause un servidor público a la Hacienda Pública o al patrimonio de un ente público</w:t>
      </w:r>
      <w:r w:rsidRPr="002D3852">
        <w:rPr>
          <w:rFonts w:ascii="Palatino Linotype" w:eastAsia="Palatino Linotype" w:hAnsi="Palatino Linotype" w:cs="Palatino Linotype"/>
          <w:lang w:val="es-MX" w:eastAsia="es-MX"/>
        </w:rPr>
        <w:t>, también</w:t>
      </w:r>
      <w:r w:rsidRPr="002D3852">
        <w:rPr>
          <w:rFonts w:ascii="Palatino Linotype" w:eastAsia="Palatino Linotype" w:hAnsi="Palatino Linotype" w:cs="Palatino Linotype"/>
          <w:b/>
          <w:lang w:val="es-MX" w:eastAsia="es-MX"/>
        </w:rPr>
        <w:t xml:space="preserve"> podrán ser considerados como una falta </w:t>
      </w:r>
      <w:r w:rsidRPr="002D3852">
        <w:rPr>
          <w:rFonts w:ascii="Palatino Linotype" w:eastAsia="Palatino Linotype" w:hAnsi="Palatino Linotype" w:cs="Palatino Linotype"/>
          <w:b/>
          <w:u w:val="single"/>
          <w:lang w:val="es-MX" w:eastAsia="es-MX"/>
        </w:rPr>
        <w:t>no grave</w:t>
      </w:r>
      <w:r w:rsidRPr="002D3852">
        <w:rPr>
          <w:rFonts w:ascii="Palatino Linotype" w:eastAsia="Palatino Linotype" w:hAnsi="Palatino Linotype" w:cs="Palatino Linotype"/>
          <w:lang w:val="es-MX" w:eastAsia="es-MX"/>
        </w:rPr>
        <w:t>, para lo cual se deben actualizar los siguientes supuestos:</w:t>
      </w:r>
    </w:p>
    <w:p w14:paraId="16B651A6" w14:textId="77777777" w:rsidR="002D3852" w:rsidRPr="002D3852" w:rsidRDefault="002D3852" w:rsidP="002D3852">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lang w:val="es-MX" w:eastAsia="es-MX"/>
        </w:rPr>
      </w:pPr>
      <w:r w:rsidRPr="002D3852">
        <w:rPr>
          <w:rFonts w:ascii="Palatino Linotype" w:eastAsia="Palatino Linotype" w:hAnsi="Palatino Linotype" w:cs="Palatino Linotype"/>
          <w:sz w:val="22"/>
          <w:szCs w:val="22"/>
          <w:lang w:val="es-MX" w:eastAsia="es-MX"/>
        </w:rPr>
        <w:t xml:space="preserve">1. </w:t>
      </w:r>
      <w:r w:rsidRPr="002D3852">
        <w:rPr>
          <w:rFonts w:ascii="Palatino Linotype" w:eastAsia="Palatino Linotype" w:hAnsi="Palatino Linotype" w:cs="Palatino Linotype"/>
          <w:lang w:val="es-MX" w:eastAsia="es-MX"/>
        </w:rPr>
        <w:t>El daño o perjuicio se hubiera ocasionado de manera culposa o negligente, esto es sin dolo.</w:t>
      </w:r>
    </w:p>
    <w:p w14:paraId="6B66FAC9" w14:textId="77777777" w:rsidR="002D3852" w:rsidRPr="002D3852" w:rsidRDefault="002D3852" w:rsidP="002D3852">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lang w:val="es-MX" w:eastAsia="es-MX"/>
        </w:rPr>
      </w:pPr>
      <w:r w:rsidRPr="002D3852">
        <w:rPr>
          <w:rFonts w:ascii="Palatino Linotype" w:eastAsia="Palatino Linotype" w:hAnsi="Palatino Linotype" w:cs="Palatino Linotype"/>
          <w:lang w:val="es-MX" w:eastAsia="es-MX"/>
        </w:rPr>
        <w:t>2. No debe incurrir en alguna de las faltas administrativas graves.</w:t>
      </w:r>
    </w:p>
    <w:p w14:paraId="68AFD4AC" w14:textId="77777777" w:rsidR="002D3852" w:rsidRPr="002D3852" w:rsidRDefault="002D3852" w:rsidP="002D3852">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lang w:val="es-MX" w:eastAsia="es-MX"/>
        </w:rPr>
      </w:pPr>
      <w:r w:rsidRPr="002D3852">
        <w:rPr>
          <w:rFonts w:ascii="Palatino Linotype" w:eastAsia="Palatino Linotype" w:hAnsi="Palatino Linotype" w:cs="Palatino Linotype"/>
          <w:lang w:val="es-MX" w:eastAsia="es-MX"/>
        </w:rPr>
        <w:t>3. No exceda de dos mil veces el valor diario de la unidad de medida y actualización.</w:t>
      </w:r>
    </w:p>
    <w:p w14:paraId="3C7EBACD" w14:textId="77777777" w:rsidR="002D3852" w:rsidRPr="002D3852" w:rsidRDefault="002D3852" w:rsidP="002D3852">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sz w:val="22"/>
          <w:szCs w:val="22"/>
          <w:lang w:val="es-MX" w:eastAsia="es-MX"/>
        </w:rPr>
      </w:pPr>
      <w:r w:rsidRPr="002D3852">
        <w:rPr>
          <w:rFonts w:ascii="Palatino Linotype" w:eastAsia="Palatino Linotype" w:hAnsi="Palatino Linotype" w:cs="Palatino Linotype"/>
          <w:lang w:val="es-MX" w:eastAsia="es-MX"/>
        </w:rPr>
        <w:t xml:space="preserve">4. El daño haya sido </w:t>
      </w:r>
      <w:r w:rsidRPr="002D3852">
        <w:rPr>
          <w:rFonts w:ascii="Palatino Linotype" w:eastAsia="Palatino Linotype" w:hAnsi="Palatino Linotype" w:cs="Palatino Linotype"/>
          <w:sz w:val="22"/>
          <w:szCs w:val="22"/>
          <w:lang w:val="es-MX" w:eastAsia="es-MX"/>
        </w:rPr>
        <w:t>resarcido o recuperado.</w:t>
      </w:r>
    </w:p>
    <w:p w14:paraId="64D12F06" w14:textId="77777777" w:rsidR="002D3852" w:rsidRPr="002D3852" w:rsidRDefault="002D3852" w:rsidP="002D3852">
      <w:pPr>
        <w:pBdr>
          <w:top w:val="nil"/>
          <w:left w:val="nil"/>
          <w:bottom w:val="nil"/>
          <w:right w:val="nil"/>
          <w:between w:val="nil"/>
        </w:pBdr>
        <w:spacing w:after="240" w:line="360" w:lineRule="auto"/>
        <w:ind w:right="49"/>
        <w:jc w:val="both"/>
        <w:rPr>
          <w:rFonts w:ascii="Palatino Linotype" w:eastAsia="Palatino Linotype" w:hAnsi="Palatino Linotype" w:cs="Palatino Linotype"/>
          <w:lang w:val="es-MX" w:eastAsia="es-MX"/>
        </w:rPr>
      </w:pPr>
      <w:r w:rsidRPr="002D3852">
        <w:rPr>
          <w:rFonts w:ascii="Palatino Linotype" w:eastAsia="Palatino Linotype" w:hAnsi="Palatino Linotype" w:cs="Palatino Linotype"/>
          <w:lang w:val="es-MX" w:eastAsia="es-MX"/>
        </w:rPr>
        <w:t xml:space="preserve">En caso contrario, los daños o perjuicios </w:t>
      </w:r>
      <w:r w:rsidRPr="002D3852">
        <w:rPr>
          <w:rFonts w:ascii="Palatino Linotype" w:eastAsia="Palatino Linotype" w:hAnsi="Palatino Linotype" w:cs="Palatino Linotype"/>
          <w:b/>
          <w:lang w:val="es-MX" w:eastAsia="es-MX"/>
        </w:rPr>
        <w:t>se considerarán como faltas graves</w:t>
      </w:r>
      <w:r w:rsidRPr="002D3852">
        <w:rPr>
          <w:rFonts w:ascii="Palatino Linotype" w:eastAsia="Palatino Linotype" w:hAnsi="Palatino Linotype" w:cs="Palatino Linotype"/>
          <w:lang w:val="es-MX" w:eastAsia="es-MX"/>
        </w:rPr>
        <w:t>.</w:t>
      </w:r>
    </w:p>
    <w:p w14:paraId="4805F03E" w14:textId="77777777" w:rsidR="002D3852" w:rsidRPr="002D3852" w:rsidRDefault="002D3852" w:rsidP="002D3852">
      <w:pPr>
        <w:pBdr>
          <w:top w:val="nil"/>
          <w:left w:val="nil"/>
          <w:bottom w:val="nil"/>
          <w:right w:val="nil"/>
          <w:between w:val="nil"/>
        </w:pBdr>
        <w:spacing w:after="240" w:line="360" w:lineRule="auto"/>
        <w:ind w:right="49"/>
        <w:jc w:val="both"/>
        <w:rPr>
          <w:rFonts w:ascii="Palatino Linotype" w:eastAsia="Palatino Linotype" w:hAnsi="Palatino Linotype" w:cs="Palatino Linotype"/>
          <w:lang w:val="es-MX" w:eastAsia="es-MX"/>
        </w:rPr>
      </w:pPr>
      <w:r w:rsidRPr="002D3852">
        <w:rPr>
          <w:rFonts w:ascii="Palatino Linotype" w:eastAsia="Palatino Linotype" w:hAnsi="Palatino Linotype" w:cs="Palatino Linotype"/>
          <w:lang w:val="es-MX" w:eastAsia="es-MX"/>
        </w:rPr>
        <w:t>En cuanto a las faltas administrativas graves, la Ley de Responsabilidades determina que serán consideradas las siguientes:</w:t>
      </w:r>
    </w:p>
    <w:p w14:paraId="26DE460E" w14:textId="77777777" w:rsidR="002D3852" w:rsidRPr="002D3852" w:rsidRDefault="002D3852" w:rsidP="002D3852">
      <w:pPr>
        <w:pBdr>
          <w:top w:val="nil"/>
          <w:left w:val="nil"/>
          <w:bottom w:val="nil"/>
          <w:right w:val="nil"/>
          <w:between w:val="nil"/>
        </w:pBdr>
        <w:ind w:left="851" w:right="900"/>
        <w:jc w:val="both"/>
        <w:rPr>
          <w:rFonts w:ascii="Palatino Linotype" w:eastAsia="Palatino Linotype" w:hAnsi="Palatino Linotype" w:cs="Palatino Linotype"/>
          <w:b/>
          <w:i/>
          <w:sz w:val="22"/>
          <w:szCs w:val="22"/>
          <w:lang w:val="es-MX" w:eastAsia="es-MX"/>
        </w:rPr>
      </w:pPr>
      <w:r w:rsidRPr="002D3852">
        <w:rPr>
          <w:rFonts w:ascii="Palatino Linotype" w:eastAsia="Palatino Linotype" w:hAnsi="Palatino Linotype" w:cs="Palatino Linotype"/>
          <w:b/>
          <w:i/>
          <w:sz w:val="22"/>
          <w:szCs w:val="22"/>
          <w:lang w:val="es-MX" w:eastAsia="es-MX"/>
        </w:rPr>
        <w:t xml:space="preserve">“Artículo 52. Para efectos de la presente Ley, se consideran </w:t>
      </w:r>
      <w:r w:rsidRPr="002D3852">
        <w:rPr>
          <w:rFonts w:ascii="Palatino Linotype" w:eastAsia="Palatino Linotype" w:hAnsi="Palatino Linotype" w:cs="Palatino Linotype"/>
          <w:b/>
          <w:i/>
          <w:sz w:val="22"/>
          <w:szCs w:val="22"/>
          <w:u w:val="single"/>
          <w:lang w:val="es-MX" w:eastAsia="es-MX"/>
        </w:rPr>
        <w:t>faltas administrativas graves</w:t>
      </w:r>
      <w:r w:rsidRPr="002D3852">
        <w:rPr>
          <w:rFonts w:ascii="Palatino Linotype" w:eastAsia="Palatino Linotype" w:hAnsi="Palatino Linotype" w:cs="Palatino Linotype"/>
          <w:b/>
          <w:i/>
          <w:sz w:val="22"/>
          <w:szCs w:val="22"/>
          <w:lang w:val="es-MX" w:eastAsia="es-MX"/>
        </w:rPr>
        <w:t xml:space="preserve"> de los servidores públicos, mediante cualquier acto u omisión, las siguientes: </w:t>
      </w:r>
    </w:p>
    <w:p w14:paraId="38323E29" w14:textId="77777777" w:rsidR="002D3852" w:rsidRPr="002D3852" w:rsidRDefault="002D3852" w:rsidP="002D3852">
      <w:pPr>
        <w:pBdr>
          <w:top w:val="nil"/>
          <w:left w:val="nil"/>
          <w:bottom w:val="nil"/>
          <w:right w:val="nil"/>
          <w:between w:val="nil"/>
        </w:pBdr>
        <w:ind w:left="993" w:right="900"/>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I.</w:t>
      </w:r>
      <w:r w:rsidRPr="002D3852">
        <w:rPr>
          <w:rFonts w:ascii="Palatino Linotype" w:eastAsia="Palatino Linotype" w:hAnsi="Palatino Linotype" w:cs="Palatino Linotype"/>
          <w:i/>
          <w:sz w:val="22"/>
          <w:szCs w:val="22"/>
          <w:lang w:val="es-MX" w:eastAsia="es-MX"/>
        </w:rPr>
        <w:t xml:space="preserve"> El cohecho.</w:t>
      </w:r>
    </w:p>
    <w:p w14:paraId="7A8771C6" w14:textId="77777777" w:rsidR="002D3852" w:rsidRPr="002D3852" w:rsidRDefault="002D3852" w:rsidP="002D3852">
      <w:pPr>
        <w:pBdr>
          <w:top w:val="nil"/>
          <w:left w:val="nil"/>
          <w:bottom w:val="nil"/>
          <w:right w:val="nil"/>
          <w:between w:val="nil"/>
        </w:pBdr>
        <w:ind w:left="993" w:right="900"/>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II.</w:t>
      </w:r>
      <w:r w:rsidRPr="002D3852">
        <w:rPr>
          <w:rFonts w:ascii="Palatino Linotype" w:eastAsia="Palatino Linotype" w:hAnsi="Palatino Linotype" w:cs="Palatino Linotype"/>
          <w:i/>
          <w:sz w:val="22"/>
          <w:szCs w:val="22"/>
          <w:lang w:val="es-MX" w:eastAsia="es-MX"/>
        </w:rPr>
        <w:t xml:space="preserve"> El peculado. </w:t>
      </w:r>
    </w:p>
    <w:p w14:paraId="3924B2B0" w14:textId="77777777" w:rsidR="002D3852" w:rsidRPr="002D3852" w:rsidRDefault="002D3852" w:rsidP="002D3852">
      <w:pPr>
        <w:pBdr>
          <w:top w:val="nil"/>
          <w:left w:val="nil"/>
          <w:bottom w:val="nil"/>
          <w:right w:val="nil"/>
          <w:between w:val="nil"/>
        </w:pBdr>
        <w:ind w:left="993" w:right="900"/>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III</w:t>
      </w:r>
      <w:r w:rsidRPr="002D3852">
        <w:rPr>
          <w:rFonts w:ascii="Palatino Linotype" w:eastAsia="Palatino Linotype" w:hAnsi="Palatino Linotype" w:cs="Palatino Linotype"/>
          <w:i/>
          <w:sz w:val="22"/>
          <w:szCs w:val="22"/>
          <w:lang w:val="es-MX" w:eastAsia="es-MX"/>
        </w:rPr>
        <w:t xml:space="preserve">. El desvío de recursos públicos. </w:t>
      </w:r>
    </w:p>
    <w:p w14:paraId="4FE7EA38" w14:textId="77777777" w:rsidR="002D3852" w:rsidRPr="002D3852" w:rsidRDefault="002D3852" w:rsidP="002D3852">
      <w:pPr>
        <w:pBdr>
          <w:top w:val="nil"/>
          <w:left w:val="nil"/>
          <w:bottom w:val="nil"/>
          <w:right w:val="nil"/>
          <w:between w:val="nil"/>
        </w:pBdr>
        <w:ind w:left="993" w:right="900"/>
        <w:jc w:val="both"/>
        <w:rPr>
          <w:rFonts w:ascii="Palatino Linotype" w:eastAsia="Palatino Linotype" w:hAnsi="Palatino Linotype" w:cs="Palatino Linotype"/>
          <w:b/>
          <w:i/>
          <w:sz w:val="22"/>
          <w:szCs w:val="22"/>
          <w:lang w:val="es-MX" w:eastAsia="es-MX"/>
        </w:rPr>
      </w:pPr>
      <w:r w:rsidRPr="002D3852">
        <w:rPr>
          <w:rFonts w:ascii="Palatino Linotype" w:eastAsia="Palatino Linotype" w:hAnsi="Palatino Linotype" w:cs="Palatino Linotype"/>
          <w:b/>
          <w:i/>
          <w:sz w:val="22"/>
          <w:szCs w:val="22"/>
          <w:lang w:val="es-MX" w:eastAsia="es-MX"/>
        </w:rPr>
        <w:t>IV</w:t>
      </w:r>
      <w:r w:rsidRPr="002D3852">
        <w:rPr>
          <w:rFonts w:ascii="Palatino Linotype" w:eastAsia="Palatino Linotype" w:hAnsi="Palatino Linotype" w:cs="Palatino Linotype"/>
          <w:i/>
          <w:sz w:val="22"/>
          <w:szCs w:val="22"/>
          <w:lang w:val="es-MX" w:eastAsia="es-MX"/>
        </w:rPr>
        <w:t>. La utilización indebida de información</w:t>
      </w:r>
      <w:r w:rsidRPr="002D3852">
        <w:rPr>
          <w:rFonts w:ascii="Palatino Linotype" w:eastAsia="Palatino Linotype" w:hAnsi="Palatino Linotype" w:cs="Palatino Linotype"/>
          <w:b/>
          <w:i/>
          <w:sz w:val="22"/>
          <w:szCs w:val="22"/>
          <w:lang w:val="es-MX" w:eastAsia="es-MX"/>
        </w:rPr>
        <w:t xml:space="preserve">. </w:t>
      </w:r>
    </w:p>
    <w:p w14:paraId="0F114FD9" w14:textId="77777777" w:rsidR="002D3852" w:rsidRPr="002D3852" w:rsidRDefault="002D3852" w:rsidP="002D3852">
      <w:pPr>
        <w:pBdr>
          <w:top w:val="nil"/>
          <w:left w:val="nil"/>
          <w:bottom w:val="nil"/>
          <w:right w:val="nil"/>
          <w:between w:val="nil"/>
        </w:pBdr>
        <w:ind w:left="993" w:right="900"/>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lastRenderedPageBreak/>
        <w:t>V</w:t>
      </w:r>
      <w:r w:rsidRPr="002D3852">
        <w:rPr>
          <w:rFonts w:ascii="Palatino Linotype" w:eastAsia="Palatino Linotype" w:hAnsi="Palatino Linotype" w:cs="Palatino Linotype"/>
          <w:i/>
          <w:sz w:val="22"/>
          <w:szCs w:val="22"/>
          <w:lang w:val="es-MX" w:eastAsia="es-MX"/>
        </w:rPr>
        <w:t xml:space="preserve">. El abuso de funciones. </w:t>
      </w:r>
    </w:p>
    <w:p w14:paraId="2630E1B8" w14:textId="77777777" w:rsidR="002D3852" w:rsidRPr="002D3852" w:rsidRDefault="002D3852" w:rsidP="002D3852">
      <w:pPr>
        <w:pBdr>
          <w:top w:val="nil"/>
          <w:left w:val="nil"/>
          <w:bottom w:val="nil"/>
          <w:right w:val="nil"/>
          <w:between w:val="nil"/>
        </w:pBdr>
        <w:ind w:left="993" w:right="900"/>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VI</w:t>
      </w:r>
      <w:r w:rsidRPr="002D3852">
        <w:rPr>
          <w:rFonts w:ascii="Palatino Linotype" w:eastAsia="Palatino Linotype" w:hAnsi="Palatino Linotype" w:cs="Palatino Linotype"/>
          <w:i/>
          <w:sz w:val="22"/>
          <w:szCs w:val="22"/>
          <w:lang w:val="es-MX" w:eastAsia="es-MX"/>
        </w:rPr>
        <w:t xml:space="preserve">. Cometer o tolerar conductas de hostigamiento y acoso sexual. </w:t>
      </w:r>
    </w:p>
    <w:p w14:paraId="3C5017ED" w14:textId="77777777" w:rsidR="002D3852" w:rsidRPr="002D3852" w:rsidRDefault="002D3852" w:rsidP="002D3852">
      <w:pPr>
        <w:pBdr>
          <w:top w:val="nil"/>
          <w:left w:val="nil"/>
          <w:bottom w:val="nil"/>
          <w:right w:val="nil"/>
          <w:between w:val="nil"/>
        </w:pBdr>
        <w:ind w:left="993" w:right="900"/>
        <w:jc w:val="both"/>
        <w:rPr>
          <w:rFonts w:ascii="Palatino Linotype" w:eastAsia="Palatino Linotype" w:hAnsi="Palatino Linotype" w:cs="Palatino Linotype"/>
          <w:b/>
          <w:i/>
          <w:sz w:val="22"/>
          <w:szCs w:val="22"/>
          <w:lang w:val="es-MX" w:eastAsia="es-MX"/>
        </w:rPr>
      </w:pPr>
      <w:r w:rsidRPr="002D3852">
        <w:rPr>
          <w:rFonts w:ascii="Palatino Linotype" w:eastAsia="Palatino Linotype" w:hAnsi="Palatino Linotype" w:cs="Palatino Linotype"/>
          <w:b/>
          <w:i/>
          <w:sz w:val="22"/>
          <w:szCs w:val="22"/>
          <w:lang w:val="es-MX" w:eastAsia="es-MX"/>
        </w:rPr>
        <w:t>VII.</w:t>
      </w:r>
      <w:r w:rsidRPr="002D3852">
        <w:rPr>
          <w:rFonts w:ascii="Palatino Linotype" w:eastAsia="Palatino Linotype" w:hAnsi="Palatino Linotype" w:cs="Palatino Linotype"/>
          <w:i/>
          <w:sz w:val="22"/>
          <w:szCs w:val="22"/>
          <w:lang w:val="es-MX" w:eastAsia="es-MX"/>
        </w:rPr>
        <w:t xml:space="preserve"> El actuar bajo conflicto de interés</w:t>
      </w:r>
      <w:r w:rsidRPr="002D3852">
        <w:rPr>
          <w:rFonts w:ascii="Palatino Linotype" w:eastAsia="Palatino Linotype" w:hAnsi="Palatino Linotype" w:cs="Palatino Linotype"/>
          <w:b/>
          <w:i/>
          <w:sz w:val="22"/>
          <w:szCs w:val="22"/>
          <w:lang w:val="es-MX" w:eastAsia="es-MX"/>
        </w:rPr>
        <w:t xml:space="preserve">. </w:t>
      </w:r>
    </w:p>
    <w:p w14:paraId="67B2AEE5" w14:textId="77777777" w:rsidR="002D3852" w:rsidRPr="002D3852" w:rsidRDefault="002D3852" w:rsidP="002D3852">
      <w:pPr>
        <w:pBdr>
          <w:top w:val="nil"/>
          <w:left w:val="nil"/>
          <w:bottom w:val="nil"/>
          <w:right w:val="nil"/>
          <w:between w:val="nil"/>
        </w:pBdr>
        <w:ind w:left="993" w:right="900"/>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VIII</w:t>
      </w:r>
      <w:r w:rsidRPr="002D3852">
        <w:rPr>
          <w:rFonts w:ascii="Palatino Linotype" w:eastAsia="Palatino Linotype" w:hAnsi="Palatino Linotype" w:cs="Palatino Linotype"/>
          <w:i/>
          <w:sz w:val="22"/>
          <w:szCs w:val="22"/>
          <w:lang w:val="es-MX" w:eastAsia="es-MX"/>
        </w:rPr>
        <w:t xml:space="preserve">. La contratación indebida. </w:t>
      </w:r>
    </w:p>
    <w:p w14:paraId="4CEC7230" w14:textId="77777777" w:rsidR="002D3852" w:rsidRPr="002D3852" w:rsidRDefault="002D3852" w:rsidP="002D3852">
      <w:pPr>
        <w:pBdr>
          <w:top w:val="nil"/>
          <w:left w:val="nil"/>
          <w:bottom w:val="nil"/>
          <w:right w:val="nil"/>
          <w:between w:val="nil"/>
        </w:pBdr>
        <w:ind w:left="993" w:right="900"/>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IX.</w:t>
      </w:r>
      <w:r w:rsidRPr="002D3852">
        <w:rPr>
          <w:rFonts w:ascii="Palatino Linotype" w:eastAsia="Palatino Linotype" w:hAnsi="Palatino Linotype" w:cs="Palatino Linotype"/>
          <w:i/>
          <w:sz w:val="22"/>
          <w:szCs w:val="22"/>
          <w:lang w:val="es-MX" w:eastAsia="es-MX"/>
        </w:rPr>
        <w:t xml:space="preserve"> El enriquecimiento oculto u ocultamiento de conflicto de interés. </w:t>
      </w:r>
    </w:p>
    <w:p w14:paraId="25E583F7" w14:textId="77777777" w:rsidR="002D3852" w:rsidRPr="002D3852" w:rsidRDefault="002D3852" w:rsidP="002D3852">
      <w:pPr>
        <w:pBdr>
          <w:top w:val="nil"/>
          <w:left w:val="nil"/>
          <w:bottom w:val="nil"/>
          <w:right w:val="nil"/>
          <w:between w:val="nil"/>
        </w:pBdr>
        <w:ind w:left="993" w:right="900"/>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X</w:t>
      </w:r>
      <w:r w:rsidRPr="002D3852">
        <w:rPr>
          <w:rFonts w:ascii="Palatino Linotype" w:eastAsia="Palatino Linotype" w:hAnsi="Palatino Linotype" w:cs="Palatino Linotype"/>
          <w:i/>
          <w:sz w:val="22"/>
          <w:szCs w:val="22"/>
          <w:lang w:val="es-MX" w:eastAsia="es-MX"/>
        </w:rPr>
        <w:t xml:space="preserve">. El tráfico de influencias. </w:t>
      </w:r>
    </w:p>
    <w:p w14:paraId="71045D1D" w14:textId="77777777" w:rsidR="002D3852" w:rsidRPr="002D3852" w:rsidRDefault="002D3852" w:rsidP="002D3852">
      <w:pPr>
        <w:pBdr>
          <w:top w:val="nil"/>
          <w:left w:val="nil"/>
          <w:bottom w:val="nil"/>
          <w:right w:val="nil"/>
          <w:between w:val="nil"/>
        </w:pBdr>
        <w:ind w:left="993" w:right="900"/>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XI.</w:t>
      </w:r>
      <w:r w:rsidRPr="002D3852">
        <w:rPr>
          <w:rFonts w:ascii="Palatino Linotype" w:eastAsia="Palatino Linotype" w:hAnsi="Palatino Linotype" w:cs="Palatino Linotype"/>
          <w:i/>
          <w:sz w:val="22"/>
          <w:szCs w:val="22"/>
          <w:lang w:val="es-MX" w:eastAsia="es-MX"/>
        </w:rPr>
        <w:t xml:space="preserve"> El encubrimiento. </w:t>
      </w:r>
    </w:p>
    <w:p w14:paraId="4F751F30" w14:textId="77777777" w:rsidR="002D3852" w:rsidRPr="002D3852" w:rsidRDefault="002D3852" w:rsidP="002D3852">
      <w:pPr>
        <w:pBdr>
          <w:top w:val="nil"/>
          <w:left w:val="nil"/>
          <w:bottom w:val="nil"/>
          <w:right w:val="nil"/>
          <w:between w:val="nil"/>
        </w:pBdr>
        <w:ind w:left="993" w:right="900"/>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XII.</w:t>
      </w:r>
      <w:r w:rsidRPr="002D3852">
        <w:rPr>
          <w:rFonts w:ascii="Palatino Linotype" w:eastAsia="Palatino Linotype" w:hAnsi="Palatino Linotype" w:cs="Palatino Linotype"/>
          <w:i/>
          <w:sz w:val="22"/>
          <w:szCs w:val="22"/>
          <w:lang w:val="es-MX" w:eastAsia="es-MX"/>
        </w:rPr>
        <w:t xml:space="preserve"> El desacato. </w:t>
      </w:r>
    </w:p>
    <w:p w14:paraId="5B3A65CD" w14:textId="77777777" w:rsidR="002D3852" w:rsidRPr="002D3852" w:rsidRDefault="002D3852" w:rsidP="002D3852">
      <w:pPr>
        <w:pBdr>
          <w:top w:val="nil"/>
          <w:left w:val="nil"/>
          <w:bottom w:val="nil"/>
          <w:right w:val="nil"/>
          <w:between w:val="nil"/>
        </w:pBdr>
        <w:ind w:left="993" w:right="900"/>
        <w:jc w:val="both"/>
        <w:rPr>
          <w:rFonts w:ascii="Palatino Linotype" w:eastAsia="Palatino Linotype" w:hAnsi="Palatino Linotype" w:cs="Palatino Linotype"/>
          <w:i/>
          <w:sz w:val="22"/>
          <w:szCs w:val="22"/>
          <w:lang w:val="es-MX" w:eastAsia="es-MX"/>
        </w:rPr>
      </w:pPr>
      <w:r w:rsidRPr="002D3852">
        <w:rPr>
          <w:rFonts w:ascii="Palatino Linotype" w:eastAsia="Palatino Linotype" w:hAnsi="Palatino Linotype" w:cs="Palatino Linotype"/>
          <w:b/>
          <w:i/>
          <w:sz w:val="22"/>
          <w:szCs w:val="22"/>
          <w:lang w:val="es-MX" w:eastAsia="es-MX"/>
        </w:rPr>
        <w:t>XIII.</w:t>
      </w:r>
      <w:r w:rsidRPr="002D3852">
        <w:rPr>
          <w:rFonts w:ascii="Palatino Linotype" w:eastAsia="Palatino Linotype" w:hAnsi="Palatino Linotype" w:cs="Palatino Linotype"/>
          <w:i/>
          <w:sz w:val="22"/>
          <w:szCs w:val="22"/>
          <w:lang w:val="es-MX" w:eastAsia="es-MX"/>
        </w:rPr>
        <w:t xml:space="preserve"> La obstrucción de la Justicia.”</w:t>
      </w:r>
    </w:p>
    <w:p w14:paraId="6A6062DB" w14:textId="77777777" w:rsidR="002D3852" w:rsidRDefault="002D3852" w:rsidP="002D3852">
      <w:pPr>
        <w:tabs>
          <w:tab w:val="left" w:pos="2100"/>
        </w:tabs>
        <w:spacing w:before="240" w:after="240" w:line="360" w:lineRule="auto"/>
        <w:jc w:val="both"/>
        <w:rPr>
          <w:rFonts w:ascii="Palatino Linotype" w:eastAsia="Palatino Linotype" w:hAnsi="Palatino Linotype" w:cs="Palatino Linotype"/>
          <w:b/>
          <w:lang w:val="es-MX" w:eastAsia="es-MX"/>
        </w:rPr>
      </w:pPr>
      <w:r w:rsidRPr="002D3852">
        <w:rPr>
          <w:rFonts w:ascii="Palatino Linotype" w:eastAsia="Palatino Linotype" w:hAnsi="Palatino Linotype" w:cs="Palatino Linotype"/>
          <w:lang w:val="es-MX" w:eastAsia="es-MX"/>
        </w:rPr>
        <w:t xml:space="preserve">En referencia a lo anterior, y de la naturaleza específica de lo solicitado, se procede marcar la pauta sobre la respuesta que en el caso debe proporcionar el </w:t>
      </w:r>
      <w:r w:rsidRPr="002D3852">
        <w:rPr>
          <w:rFonts w:ascii="Palatino Linotype" w:eastAsia="Palatino Linotype" w:hAnsi="Palatino Linotype" w:cs="Palatino Linotype"/>
          <w:b/>
          <w:lang w:val="es-MX" w:eastAsia="es-MX"/>
        </w:rPr>
        <w:t xml:space="preserve">Sujeto Obligado: </w:t>
      </w:r>
    </w:p>
    <w:p w14:paraId="1C962E5C" w14:textId="77777777" w:rsidR="00FA013A" w:rsidRPr="00FA013A" w:rsidRDefault="00FA013A" w:rsidP="00FA013A">
      <w:pPr>
        <w:numPr>
          <w:ilvl w:val="0"/>
          <w:numId w:val="24"/>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lang w:val="es-MX" w:eastAsia="es-MX"/>
        </w:rPr>
      </w:pPr>
      <w:r w:rsidRPr="00FA013A">
        <w:rPr>
          <w:rFonts w:ascii="Palatino Linotype" w:eastAsia="Palatino Linotype" w:hAnsi="Palatino Linotype" w:cs="Palatino Linotype"/>
          <w:b/>
          <w:lang w:val="es-MX" w:eastAsia="es-MX"/>
        </w:rPr>
        <w:t>De los procedimientos sobre faltas administrativas que se encuentren en trámite.</w:t>
      </w:r>
    </w:p>
    <w:p w14:paraId="487D3811" w14:textId="77777777" w:rsidR="00FA013A" w:rsidRPr="00FA013A" w:rsidRDefault="00FA013A" w:rsidP="00FA013A">
      <w:pPr>
        <w:tabs>
          <w:tab w:val="left" w:pos="3962"/>
        </w:tabs>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 xml:space="preserve">Al respecto es necesario mencionar que el realizar un pronunciamiento sobre la existencia de un procedimiento de posibles responsabilidades </w:t>
      </w:r>
      <w:r w:rsidRPr="00FA013A">
        <w:rPr>
          <w:rFonts w:ascii="Palatino Linotype" w:eastAsia="Palatino Linotype" w:hAnsi="Palatino Linotype" w:cs="Palatino Linotype"/>
          <w:b/>
          <w:u w:val="single"/>
          <w:lang w:val="es-MX" w:eastAsia="es-MX"/>
        </w:rPr>
        <w:t>en trámite</w:t>
      </w:r>
      <w:r w:rsidRPr="00FA013A">
        <w:rPr>
          <w:rFonts w:ascii="Palatino Linotype" w:eastAsia="Palatino Linotype" w:hAnsi="Palatino Linotype" w:cs="Palatino Linotype"/>
          <w:lang w:val="es-MX" w:eastAsia="es-MX"/>
        </w:rPr>
        <w:t xml:space="preserve">, podría afectar a los servidores públicos presuntamente infractores, </w:t>
      </w:r>
      <w:r w:rsidRPr="00FA013A">
        <w:rPr>
          <w:rFonts w:ascii="Palatino Linotype" w:eastAsia="Palatino Linotype" w:hAnsi="Palatino Linotype" w:cs="Palatino Linotype"/>
          <w:b/>
          <w:u w:val="single"/>
          <w:lang w:val="es-MX" w:eastAsia="es-MX"/>
        </w:rPr>
        <w:t>pues se daría a conocer la existencia de una investigación en su contra, lo cual, generaría una percepción negativa de estos, sin que se hubiere probado su responsabilidad o culpabilidad, lo cual dañaría, su honor y su derecho a la presunción inocencia e inclusive su actividad profesional, pues aún no se juntan los elementos necesarios para iniciar la segunda etapa del procedimiento</w:t>
      </w:r>
      <w:r w:rsidRPr="00FA013A">
        <w:rPr>
          <w:rFonts w:ascii="Palatino Linotype" w:eastAsia="Palatino Linotype" w:hAnsi="Palatino Linotype" w:cs="Palatino Linotype"/>
          <w:lang w:val="es-MX" w:eastAsia="es-MX"/>
        </w:rPr>
        <w:t>.</w:t>
      </w:r>
    </w:p>
    <w:p w14:paraId="06DCCA4F" w14:textId="77777777" w:rsidR="00FA013A" w:rsidRPr="00FA013A" w:rsidRDefault="00FA013A" w:rsidP="00FA013A">
      <w:pPr>
        <w:tabs>
          <w:tab w:val="left" w:pos="3962"/>
        </w:tabs>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En otras palabras, dar a conocer la existencia de un procedimiento de posibles responsabilidades en trámite, vulneraría la protección de su privacidad, honor y presunción de inocencia, ya que podría generar un juicio a priori por parte de la sociedad, sin que se tenga una determinación firme, donde haya quedada acreditada su responsabilidad.</w:t>
      </w:r>
    </w:p>
    <w:p w14:paraId="5F49DBEA" w14:textId="77777777" w:rsidR="00FA013A" w:rsidRPr="00FA013A" w:rsidRDefault="00FA013A" w:rsidP="00FA013A">
      <w:pPr>
        <w:tabs>
          <w:tab w:val="left" w:pos="3962"/>
        </w:tabs>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lastRenderedPageBreak/>
        <w:t xml:space="preserve">Respecto del </w:t>
      </w:r>
      <w:r w:rsidRPr="00FA013A">
        <w:rPr>
          <w:rFonts w:ascii="Palatino Linotype" w:eastAsia="Palatino Linotype" w:hAnsi="Palatino Linotype" w:cs="Palatino Linotype"/>
          <w:b/>
          <w:lang w:val="es-MX" w:eastAsia="es-MX"/>
        </w:rPr>
        <w:t>derecho a la privacidad</w:t>
      </w:r>
      <w:r w:rsidRPr="00FA013A">
        <w:rPr>
          <w:rFonts w:ascii="Palatino Linotype" w:eastAsia="Palatino Linotype" w:hAnsi="Palatino Linotype" w:cs="Palatino Linotype"/>
          <w:lang w:val="es-MX" w:eastAsia="es-MX"/>
        </w:rPr>
        <w:t xml:space="preserve">,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14:paraId="2F868816" w14:textId="77777777" w:rsidR="00FA013A" w:rsidRPr="00FA013A" w:rsidRDefault="00FA013A" w:rsidP="00FA013A">
      <w:pPr>
        <w:tabs>
          <w:tab w:val="left" w:pos="3962"/>
        </w:tabs>
        <w:spacing w:before="120" w:after="120"/>
        <w:ind w:left="851" w:right="902"/>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i/>
          <w:sz w:val="22"/>
          <w:szCs w:val="22"/>
          <w:lang w:val="es-MX" w:eastAsia="es-MX"/>
        </w:rPr>
        <w:t>“</w:t>
      </w:r>
      <w:r w:rsidRPr="00FA013A">
        <w:rPr>
          <w:rFonts w:ascii="Palatino Linotype" w:eastAsia="Palatino Linotype" w:hAnsi="Palatino Linotype" w:cs="Palatino Linotype"/>
          <w:b/>
          <w:i/>
          <w:sz w:val="22"/>
          <w:szCs w:val="22"/>
          <w:lang w:val="es-MX" w:eastAsia="es-MX"/>
        </w:rPr>
        <w:t>DERECHO A LA PRIVACIDAD O INTIMIDAD. ESTÁ PROTEGIDO POR EL ARTÍCULO 16, PRIMER PÁRRAFO, DE LA CONSTITUCIÓN POLÍTICA DE LOS ESTADOS UNIDOS MEXICANOS</w:t>
      </w:r>
      <w:r w:rsidRPr="00FA013A">
        <w:rPr>
          <w:rFonts w:ascii="Palatino Linotype" w:eastAsia="Palatino Linotype" w:hAnsi="Palatino Linotype" w:cs="Palatino Linotype"/>
          <w:i/>
          <w:sz w:val="22"/>
          <w:szCs w:val="22"/>
          <w:lang w:val="es-MX" w:eastAsia="es-MX"/>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571F72EE" w14:textId="77777777" w:rsidR="00FA013A" w:rsidRPr="00FA013A" w:rsidRDefault="00FA013A" w:rsidP="00FA013A">
      <w:pPr>
        <w:tabs>
          <w:tab w:val="left" w:pos="3962"/>
        </w:tabs>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 </w:t>
      </w:r>
    </w:p>
    <w:p w14:paraId="6C89047A" w14:textId="77777777" w:rsidR="00FA013A" w:rsidRPr="00FA013A" w:rsidRDefault="00FA013A" w:rsidP="00FA013A">
      <w:pPr>
        <w:tabs>
          <w:tab w:val="left" w:pos="3962"/>
        </w:tabs>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 xml:space="preserve">Es decir, en el artículo 16, primer párrafo constitucional, se da el reconocimiento de un derecho a la privacidad de las personas que implica no ser sujeto de injerencias arbitrarias, intromisiones o molestias en el ámbito reservado de su vida o intimidad, ni </w:t>
      </w:r>
      <w:r w:rsidRPr="00FA013A">
        <w:rPr>
          <w:rFonts w:ascii="Palatino Linotype" w:eastAsia="Palatino Linotype" w:hAnsi="Palatino Linotype" w:cs="Palatino Linotype"/>
          <w:lang w:val="es-MX" w:eastAsia="es-MX"/>
        </w:rPr>
        <w:lastRenderedPageBreak/>
        <w:t>de ataques a su honra o a su reputación, por lo que toda persona tiene derecho a la protección de la ley contra tales injerencias o ataques.</w:t>
      </w:r>
    </w:p>
    <w:p w14:paraId="5F7DAB5D" w14:textId="77777777" w:rsidR="00FA013A" w:rsidRPr="00FA013A" w:rsidRDefault="00FA013A" w:rsidP="00FA013A">
      <w:pPr>
        <w:tabs>
          <w:tab w:val="left" w:pos="3962"/>
        </w:tabs>
        <w:spacing w:line="360" w:lineRule="auto"/>
        <w:jc w:val="both"/>
        <w:rPr>
          <w:rFonts w:ascii="Palatino Linotype" w:eastAsia="Palatino Linotype" w:hAnsi="Palatino Linotype" w:cs="Palatino Linotype"/>
          <w:sz w:val="22"/>
          <w:szCs w:val="22"/>
          <w:lang w:val="es-MX" w:eastAsia="es-MX"/>
        </w:rPr>
      </w:pPr>
      <w:r w:rsidRPr="00FA013A">
        <w:rPr>
          <w:rFonts w:ascii="Palatino Linotype" w:eastAsia="Palatino Linotype" w:hAnsi="Palatino Linotype" w:cs="Palatino Linotype"/>
          <w:lang w:val="es-MX" w:eastAsia="es-MX"/>
        </w:rPr>
        <w:t xml:space="preserve">Por lo que hace al </w:t>
      </w:r>
      <w:r w:rsidRPr="00FA013A">
        <w:rPr>
          <w:rFonts w:ascii="Palatino Linotype" w:eastAsia="Palatino Linotype" w:hAnsi="Palatino Linotype" w:cs="Palatino Linotype"/>
          <w:b/>
          <w:lang w:val="es-MX" w:eastAsia="es-MX"/>
        </w:rPr>
        <w:t>derecho al honor</w:t>
      </w:r>
      <w:r w:rsidRPr="00FA013A">
        <w:rPr>
          <w:rFonts w:ascii="Palatino Linotype" w:eastAsia="Palatino Linotype" w:hAnsi="Palatino Linotype" w:cs="Palatino Linotype"/>
          <w:lang w:val="es-MX" w:eastAsia="es-MX"/>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señala: </w:t>
      </w:r>
    </w:p>
    <w:p w14:paraId="7323F01D" w14:textId="77777777" w:rsidR="00FA013A" w:rsidRPr="00FA013A" w:rsidRDefault="00FA013A" w:rsidP="00FA013A">
      <w:pPr>
        <w:spacing w:before="120" w:after="120"/>
        <w:ind w:left="851" w:right="902"/>
        <w:jc w:val="both"/>
        <w:rPr>
          <w:rFonts w:ascii="Palatino Linotype" w:eastAsia="Palatino Linotype" w:hAnsi="Palatino Linotype" w:cs="Palatino Linotype"/>
          <w:i/>
          <w:lang w:val="es-MX" w:eastAsia="es-MX"/>
        </w:rPr>
      </w:pPr>
      <w:r w:rsidRPr="00FA013A">
        <w:rPr>
          <w:rFonts w:ascii="Palatino Linotype" w:eastAsia="Palatino Linotype" w:hAnsi="Palatino Linotype" w:cs="Palatino Linotype"/>
          <w:b/>
          <w:i/>
          <w:sz w:val="22"/>
          <w:szCs w:val="22"/>
          <w:lang w:val="es-MX" w:eastAsia="es-MX"/>
        </w:rPr>
        <w:t xml:space="preserve">“DERECHO FUNDAMENTAL AL HONOR. SU DIMENSIÓN SUBJETIVA Y OBJETIVA. </w:t>
      </w:r>
      <w:r w:rsidRPr="00FA013A">
        <w:rPr>
          <w:rFonts w:ascii="Palatino Linotype" w:eastAsia="Palatino Linotype" w:hAnsi="Palatino Linotype" w:cs="Palatino Linotype"/>
          <w:i/>
          <w:sz w:val="22"/>
          <w:szCs w:val="22"/>
          <w:lang w:val="es-MX" w:eastAsia="es-MX"/>
        </w:rPr>
        <w:t xml:space="preserve">A juicio de esta Primera Sala de la Suprema Corte de Justicia de la Nación, es posible definir al honor como el </w:t>
      </w:r>
      <w:r w:rsidRPr="00FA013A">
        <w:rPr>
          <w:rFonts w:ascii="Palatino Linotype" w:eastAsia="Palatino Linotype" w:hAnsi="Palatino Linotype" w:cs="Palatino Linotype"/>
          <w:b/>
          <w:i/>
          <w:sz w:val="22"/>
          <w:szCs w:val="22"/>
          <w:lang w:val="es-MX" w:eastAsia="es-MX"/>
        </w:rPr>
        <w:t>concepto que la persona tiene de sí misma o que los demás se han formado de ella, en virtud de su proceder o de la expresión de su calidad ética y social</w:t>
      </w:r>
      <w:r w:rsidRPr="00FA013A">
        <w:rPr>
          <w:rFonts w:ascii="Palatino Linotype" w:eastAsia="Palatino Linotype" w:hAnsi="Palatino Linotype" w:cs="Palatino Linotype"/>
          <w:i/>
          <w:sz w:val="22"/>
          <w:szCs w:val="22"/>
          <w:lang w:val="es-MX" w:eastAsia="es-MX"/>
        </w:rPr>
        <w:t>.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44BF86DD"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 xml:space="preserve">Como se observa, el honor es el concepto que la persona tiene de sí misma o que los demás se han formado de ella, en virtud de su proceder o de la expresión de su calidad ética y social. </w:t>
      </w:r>
    </w:p>
    <w:p w14:paraId="02A5AFB8"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 xml:space="preserve">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w:t>
      </w:r>
      <w:r w:rsidRPr="00FA013A">
        <w:rPr>
          <w:rFonts w:ascii="Palatino Linotype" w:eastAsia="Palatino Linotype" w:hAnsi="Palatino Linotype" w:cs="Palatino Linotype"/>
          <w:lang w:val="es-MX" w:eastAsia="es-MX"/>
        </w:rPr>
        <w:lastRenderedPageBreak/>
        <w:t xml:space="preserve">estimación interpersonal que la persona tiene por sus cualidades morales y profesionales dentro de la comunidad. En el aspecto subjetivo, el honor es lesionado por todo aquello que lastima el sentimiento de la propia dignidad. </w:t>
      </w:r>
      <w:r w:rsidRPr="00FA013A">
        <w:rPr>
          <w:rFonts w:ascii="Palatino Linotype" w:eastAsia="Palatino Linotype" w:hAnsi="Palatino Linotype" w:cs="Palatino Linotype"/>
          <w:b/>
          <w:lang w:val="es-MX" w:eastAsia="es-MX"/>
        </w:rPr>
        <w:t>En el aspecto objetivo, el honor es lesionado por todo aquello que afecta a la reputación que la persona merece.</w:t>
      </w:r>
    </w:p>
    <w:p w14:paraId="2952DABF"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Adicionalmente, en relación a este derecho [al honor],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6A9E8E01" w14:textId="77777777" w:rsidR="00FA013A" w:rsidRPr="00FA013A" w:rsidRDefault="00FA013A" w:rsidP="00FA013A">
      <w:pPr>
        <w:tabs>
          <w:tab w:val="left" w:pos="7938"/>
        </w:tabs>
        <w:spacing w:before="120" w:after="120" w:line="276" w:lineRule="auto"/>
        <w:ind w:left="851" w:right="902"/>
        <w:jc w:val="both"/>
        <w:rPr>
          <w:rFonts w:ascii="Palatino Linotype" w:eastAsia="Palatino Linotype" w:hAnsi="Palatino Linotype" w:cs="Palatino Linotype"/>
          <w:b/>
          <w:i/>
          <w:sz w:val="22"/>
          <w:szCs w:val="22"/>
          <w:lang w:val="es-MX" w:eastAsia="es-MX"/>
        </w:rPr>
      </w:pPr>
      <w:r w:rsidRPr="00FA013A">
        <w:rPr>
          <w:rFonts w:ascii="Palatino Linotype" w:eastAsia="Palatino Linotype" w:hAnsi="Palatino Linotype" w:cs="Palatino Linotype"/>
          <w:i/>
          <w:sz w:val="22"/>
          <w:szCs w:val="22"/>
          <w:lang w:val="es-MX" w:eastAsia="es-MX"/>
        </w:rPr>
        <w:t>“</w:t>
      </w:r>
      <w:r w:rsidRPr="00FA013A">
        <w:rPr>
          <w:rFonts w:ascii="Palatino Linotype" w:eastAsia="Palatino Linotype" w:hAnsi="Palatino Linotype" w:cs="Palatino Linotype"/>
          <w:b/>
          <w:i/>
          <w:sz w:val="22"/>
          <w:szCs w:val="22"/>
          <w:lang w:val="es-MX" w:eastAsia="es-MX"/>
        </w:rPr>
        <w:t xml:space="preserve">DERECHOS AL HONOR, A LA INTIMIDAD Y A LA PROPIA IMAGEN. CONSTITUYEN DERECHOS HUMANOS QUE SE PROTEGEN A TRAVÉS DEL ACTUAL MARCO CONSTITUCIONAL. </w:t>
      </w:r>
      <w:r w:rsidRPr="00FA013A">
        <w:rPr>
          <w:rFonts w:ascii="Palatino Linotype" w:eastAsia="Palatino Linotype" w:hAnsi="Palatino Linotype" w:cs="Palatino Linotype"/>
          <w:i/>
          <w:sz w:val="22"/>
          <w:szCs w:val="22"/>
          <w:lang w:val="es-MX" w:eastAsia="es-MX"/>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w:t>
      </w:r>
      <w:r w:rsidRPr="00FA013A">
        <w:rPr>
          <w:rFonts w:ascii="Palatino Linotype" w:eastAsia="Palatino Linotype" w:hAnsi="Palatino Linotype" w:cs="Palatino Linotype"/>
          <w:i/>
          <w:sz w:val="22"/>
          <w:szCs w:val="22"/>
          <w:lang w:val="es-MX" w:eastAsia="es-MX"/>
        </w:rPr>
        <w:lastRenderedPageBreak/>
        <w:t>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Mexicano.”(Sic)</w:t>
      </w:r>
    </w:p>
    <w:p w14:paraId="5FBAAB2E" w14:textId="77777777" w:rsidR="00FA013A" w:rsidRPr="00FA013A" w:rsidRDefault="00FA013A" w:rsidP="00FA013A">
      <w:pPr>
        <w:tabs>
          <w:tab w:val="left" w:pos="3962"/>
        </w:tabs>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 xml:space="preserve">Tocante a la </w:t>
      </w:r>
      <w:r w:rsidRPr="00FA013A">
        <w:rPr>
          <w:rFonts w:ascii="Palatino Linotype" w:eastAsia="Palatino Linotype" w:hAnsi="Palatino Linotype" w:cs="Palatino Linotype"/>
          <w:b/>
          <w:lang w:val="es-MX" w:eastAsia="es-MX"/>
        </w:rPr>
        <w:t xml:space="preserve">presunción de inocencia, </w:t>
      </w:r>
      <w:r w:rsidRPr="00FA013A">
        <w:rPr>
          <w:rFonts w:ascii="Palatino Linotype" w:eastAsia="Palatino Linotype" w:hAnsi="Palatino Linotype" w:cs="Palatino Linotype"/>
          <w:lang w:val="es-MX" w:eastAsia="es-MX"/>
        </w:rPr>
        <w:t>es de mencionar que toda persona imputada tiene, entre otros, el derecho a que se presuma su inocencia mientras no se declare su responsabilidad mediante sentencia emitida por el juez de la causa, donde compruebe su culpabilidad.  tal como lo prevé la fracción I del apartado B, del artículo 20, de la Constitución Política de los Estados Unidos Mexicanos.</w:t>
      </w:r>
    </w:p>
    <w:p w14:paraId="1745F65B" w14:textId="77777777" w:rsidR="00FA013A" w:rsidRPr="00FA013A" w:rsidRDefault="00FA013A" w:rsidP="00FA013A">
      <w:pPr>
        <w:tabs>
          <w:tab w:val="left" w:pos="3962"/>
        </w:tabs>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Sostiene lo anterior, la jurisprudencia 1a./J. 24/2014 (10a.), emitida por la Primera Sala de la Suprema Corte de Justicia de la Nación, publicada en la Gaceta del Semanario Judicial de la Federación, Tomo I, Libro 5, página 497, de abril de 2014, Décima Época, materia constitucional, de rubro y texto siguiente:</w:t>
      </w:r>
    </w:p>
    <w:p w14:paraId="7208B116" w14:textId="77777777" w:rsidR="00FA013A" w:rsidRPr="00FA013A" w:rsidRDefault="00FA013A" w:rsidP="00FA013A">
      <w:pPr>
        <w:tabs>
          <w:tab w:val="left" w:pos="3962"/>
        </w:tabs>
        <w:spacing w:before="240" w:after="240"/>
        <w:ind w:left="993" w:right="900"/>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i/>
          <w:sz w:val="22"/>
          <w:szCs w:val="22"/>
          <w:lang w:val="es-MX" w:eastAsia="es-MX"/>
        </w:rPr>
        <w:t>“</w:t>
      </w:r>
      <w:r w:rsidRPr="00FA013A">
        <w:rPr>
          <w:rFonts w:ascii="Palatino Linotype" w:eastAsia="Palatino Linotype" w:hAnsi="Palatino Linotype" w:cs="Palatino Linotype"/>
          <w:b/>
          <w:i/>
          <w:sz w:val="22"/>
          <w:szCs w:val="22"/>
          <w:lang w:val="es-MX" w:eastAsia="es-MX"/>
        </w:rPr>
        <w:t>PRESUNCIÓN DE INOCENCIA COMO REGLA DE TRATO PROCESAL</w:t>
      </w:r>
      <w:r w:rsidRPr="00FA013A">
        <w:rPr>
          <w:rFonts w:ascii="Palatino Linotype" w:eastAsia="Palatino Linotype" w:hAnsi="Palatino Linotype" w:cs="Palatino Linotype"/>
          <w:i/>
          <w:sz w:val="22"/>
          <w:szCs w:val="22"/>
          <w:lang w:val="es-MX" w:eastAsia="es-MX"/>
        </w:rPr>
        <w:t xml:space="preserve">. La presunción de inocencia es un derecho que puede calificarse de ‘poliédrico’, en el sentido de que tiene múltiples manifestaciones o vertientes relacionadas con garantías encaminadas a regular distintos aspectos del proceso penal. Una de sus 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a ser </w:t>
      </w:r>
      <w:r w:rsidRPr="00FA013A">
        <w:rPr>
          <w:rFonts w:ascii="Palatino Linotype" w:eastAsia="Palatino Linotype" w:hAnsi="Palatino Linotype" w:cs="Palatino Linotype"/>
          <w:i/>
          <w:sz w:val="22"/>
          <w:szCs w:val="22"/>
          <w:lang w:val="es-MX" w:eastAsia="es-MX"/>
        </w:rPr>
        <w:lastRenderedPageBreak/>
        <w:t>tratado como inocente en tanto no se declare su culpabilidad por virtud de una sentencia condenatoria. Dicha manifestación de la presunción de inocencia ordena a los jueces impedir en la mayor medida posible la aplicación de medidas que impliquen una equiparación de hecho entre imputado y culpable, es decir, conlleva la prohibición de cualquier tipo de resolución judicial que suponga la anticipación de la pena.”</w:t>
      </w:r>
    </w:p>
    <w:p w14:paraId="527E8364" w14:textId="77777777" w:rsidR="00FA013A" w:rsidRPr="00FA013A" w:rsidRDefault="00FA013A" w:rsidP="00FA013A">
      <w:pPr>
        <w:tabs>
          <w:tab w:val="left" w:pos="3962"/>
        </w:tabs>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dicho Derecho se encuentra regulado, de la misma manera, en Declaración Universal de los Derechos Humanos, así como, el Pacto Internacional de Derechos Civiles y Políticos y la Convención Americana sobre Derechos Humanos.</w:t>
      </w:r>
    </w:p>
    <w:p w14:paraId="5A836A78" w14:textId="77777777" w:rsidR="00FA013A" w:rsidRPr="00FA013A" w:rsidRDefault="00FA013A" w:rsidP="00FA013A">
      <w:pPr>
        <w:tabs>
          <w:tab w:val="left" w:pos="3962"/>
        </w:tabs>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En el mismo orden de ideas,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7E9860F2" w14:textId="77777777" w:rsidR="00FA013A" w:rsidRPr="00FA013A" w:rsidRDefault="00FA013A" w:rsidP="00FA013A">
      <w:pPr>
        <w:spacing w:before="120" w:after="120"/>
        <w:ind w:left="851" w:right="1134"/>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b/>
          <w:i/>
          <w:sz w:val="22"/>
          <w:szCs w:val="22"/>
          <w:lang w:val="es-MX" w:eastAsia="es-MX"/>
        </w:rPr>
        <w:t xml:space="preserve">“PRESUNCIÓN DE INOCENCIA. ALCANCES DE ESE PRINCIPIO CONSTITUCIONAL. </w:t>
      </w:r>
      <w:r w:rsidRPr="00FA013A">
        <w:rPr>
          <w:rFonts w:ascii="Palatino Linotype" w:eastAsia="Palatino Linotype" w:hAnsi="Palatino Linotype" w:cs="Palatino Linotype"/>
          <w:i/>
          <w:sz w:val="22"/>
          <w:szCs w:val="22"/>
          <w:lang w:val="es-MX" w:eastAsia="es-MX"/>
        </w:rPr>
        <w:t xml:space="preserve">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w:t>
      </w:r>
      <w:r w:rsidRPr="00FA013A">
        <w:rPr>
          <w:rFonts w:ascii="Palatino Linotype" w:eastAsia="Palatino Linotype" w:hAnsi="Palatino Linotype" w:cs="Palatino Linotype"/>
          <w:i/>
          <w:sz w:val="22"/>
          <w:szCs w:val="22"/>
          <w:lang w:val="es-MX" w:eastAsia="es-MX"/>
        </w:rPr>
        <w:lastRenderedPageBreak/>
        <w:t>a que no se apliquen las consecuencias a los efectos jurídicos privativos vinculados a tales hechos, en cualquier materia.”</w:t>
      </w:r>
    </w:p>
    <w:p w14:paraId="36CC1E93" w14:textId="77777777" w:rsidR="00FA013A" w:rsidRPr="00FA013A" w:rsidRDefault="00FA013A" w:rsidP="00FA013A">
      <w:pPr>
        <w:tabs>
          <w:tab w:val="left" w:pos="3962"/>
        </w:tabs>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4FBDAE37" w14:textId="77777777" w:rsidR="00FA013A" w:rsidRPr="00FA013A" w:rsidRDefault="00FA013A" w:rsidP="00FA013A">
      <w:pPr>
        <w:tabs>
          <w:tab w:val="left" w:pos="3962"/>
        </w:tabs>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Conforme a lo expuesto, se estima que de revelarse la información de las personas a quienes se les ha iniciado un procedimiento administrativo y el nombre de aquellos que tienen un procedimiento instaurado y se encuentra pendiente de resolución rompería la regla de tratamiento y de juicio que debe seguirse en la administración de justicia, es decir, su incidencia tiene implicaciones que pudieran afectar la forma en cómo debe tratarse al servidor público acusado, pues no se ha comprobado en su totalidad que éste incurrió en una infracción, razón por la cual en dichos supuestos se deberá clasificar la información conforme a la causal establecida en el artículo 140, fracción VI de la Ley de Transparencia y Acceso a la Información Pública del Estado de México y Municipios, el cual dispone lo siguiente:</w:t>
      </w:r>
    </w:p>
    <w:p w14:paraId="3AD15264" w14:textId="77777777" w:rsidR="00FA013A" w:rsidRPr="00FA013A" w:rsidRDefault="00FA013A" w:rsidP="00FA013A">
      <w:pPr>
        <w:spacing w:before="120" w:after="120"/>
        <w:ind w:left="851" w:right="902"/>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b/>
          <w:i/>
          <w:sz w:val="22"/>
          <w:szCs w:val="22"/>
          <w:lang w:val="es-MX" w:eastAsia="es-MX"/>
        </w:rPr>
        <w:t>“Artículo 140</w:t>
      </w:r>
      <w:r w:rsidRPr="00FA013A">
        <w:rPr>
          <w:rFonts w:ascii="Palatino Linotype" w:eastAsia="Palatino Linotype" w:hAnsi="Palatino Linotype" w:cs="Palatino Linotype"/>
          <w:i/>
          <w:sz w:val="22"/>
          <w:szCs w:val="22"/>
          <w:lang w:val="es-MX" w:eastAsia="es-MX"/>
        </w:rPr>
        <w:t>. El acceso a la información pública será restringido excepcionalmente, cuando por razones de interés público, ésta sea clasificada como reservada, conforme a los criterios siguientes:</w:t>
      </w:r>
    </w:p>
    <w:p w14:paraId="0B529B13" w14:textId="77777777" w:rsidR="00FA013A" w:rsidRPr="00FA013A" w:rsidRDefault="00FA013A" w:rsidP="00FA013A">
      <w:pPr>
        <w:spacing w:before="120" w:after="120"/>
        <w:ind w:left="1134" w:right="902"/>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i/>
          <w:sz w:val="22"/>
          <w:szCs w:val="22"/>
          <w:lang w:val="es-MX" w:eastAsia="es-MX"/>
        </w:rPr>
        <w:t>...</w:t>
      </w:r>
    </w:p>
    <w:p w14:paraId="7B13EC15" w14:textId="77777777" w:rsidR="00FA013A" w:rsidRPr="00FA013A" w:rsidRDefault="00FA013A" w:rsidP="00FA013A">
      <w:pPr>
        <w:spacing w:before="120" w:after="120"/>
        <w:ind w:left="1134" w:right="902"/>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b/>
          <w:i/>
          <w:sz w:val="22"/>
          <w:szCs w:val="22"/>
          <w:lang w:val="es-MX" w:eastAsia="es-MX"/>
        </w:rPr>
        <w:t>VI.</w:t>
      </w:r>
      <w:r w:rsidRPr="00FA013A">
        <w:rPr>
          <w:rFonts w:ascii="Palatino Linotype" w:eastAsia="Palatino Linotype" w:hAnsi="Palatino Linotype" w:cs="Palatino Linotype"/>
          <w:i/>
          <w:sz w:val="22"/>
          <w:szCs w:val="22"/>
          <w:lang w:val="es-MX" w:eastAsia="es-MX"/>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w:t>
      </w:r>
      <w:r w:rsidRPr="00FA013A">
        <w:rPr>
          <w:rFonts w:ascii="Palatino Linotype" w:eastAsia="Palatino Linotype" w:hAnsi="Palatino Linotype" w:cs="Palatino Linotype"/>
          <w:i/>
          <w:sz w:val="22"/>
          <w:szCs w:val="22"/>
          <w:lang w:val="es-MX" w:eastAsia="es-MX"/>
        </w:rPr>
        <w:lastRenderedPageBreak/>
        <w:t>querellante o testigo, así como sus familias, en los términos de las disposiciones jurídicas aplicables;”</w:t>
      </w:r>
    </w:p>
    <w:p w14:paraId="4654ED12" w14:textId="77777777" w:rsidR="00FA013A" w:rsidRPr="00FA013A" w:rsidRDefault="00FA013A" w:rsidP="00FA013A">
      <w:pPr>
        <w:spacing w:before="240" w:after="240" w:line="360" w:lineRule="auto"/>
        <w:ind w:right="49"/>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Del diverso anterior, tenemos que la reserva procede cuando la publicidad de la información afecte o vulnere la conducción o los derechos del debido proceso en los procedimientos judiciales o administrativos, incluidos los de quejas, denuncias, inconformidades, responsabilidades administrativas y resarcitorias en tanto no hayan quedado firmes.</w:t>
      </w:r>
    </w:p>
    <w:p w14:paraId="4317A6BA"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Por lo que, en estos casos, el nombre y cargo del servidor público denunciado debe ser protegido en un estricto sentido, toda vez que al no existir una determinación que resuelva el procedimiento administrativo, esto es, que siga en trámite, divulgar esta información a terceros puede causar un perjuicio irreparable al servidor público.</w:t>
      </w:r>
    </w:p>
    <w:p w14:paraId="7D640994"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Dichos argumentos, que se formulan por este Organismo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14:paraId="01D07512"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Resulta necesario tomar en cuenta el derecho al buen nombre y a la intimidad porque se considera que, hasta en tanto no exista una resolución firme, la publicación de la información solicitada afectaría la reputación de personas.</w:t>
      </w:r>
    </w:p>
    <w:p w14:paraId="3527E238"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 xml:space="preserve">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w:t>
      </w:r>
      <w:r w:rsidRPr="00FA013A">
        <w:rPr>
          <w:rFonts w:ascii="Palatino Linotype" w:eastAsia="Palatino Linotype" w:hAnsi="Palatino Linotype" w:cs="Palatino Linotype"/>
          <w:lang w:val="es-MX" w:eastAsia="es-MX"/>
        </w:rPr>
        <w:lastRenderedPageBreak/>
        <w:t>por parte de la sociedad, lo que en efecto constituye una lesión injustificada a la posición del hombre en sociedad.</w:t>
      </w:r>
    </w:p>
    <w:p w14:paraId="561E5E67"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 xml:space="preserve">Así las cosas, es de importante relevancia hacer del conocimiento del </w:t>
      </w:r>
      <w:r w:rsidRPr="00FA013A">
        <w:rPr>
          <w:rFonts w:ascii="Palatino Linotype" w:eastAsia="Palatino Linotype" w:hAnsi="Palatino Linotype" w:cs="Palatino Linotype"/>
          <w:b/>
          <w:lang w:val="es-MX" w:eastAsia="es-MX"/>
        </w:rPr>
        <w:t>Sujeto Obligado</w:t>
      </w:r>
      <w:r w:rsidRPr="00FA013A">
        <w:rPr>
          <w:rFonts w:ascii="Palatino Linotype" w:eastAsia="Palatino Linotype" w:hAnsi="Palatino Linotype" w:cs="Palatino Linotype"/>
          <w:lang w:val="es-MX" w:eastAsia="es-MX"/>
        </w:rPr>
        <w:t xml:space="preserve"> que la información con la que cuente respecto de expedientes de procedimientos sobre responsabilidad administrativa que no han causado estado;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reservados dichos procedimientos conforme a los argumentos previamente señalados, y en términos del considerando siguiente.</w:t>
      </w:r>
    </w:p>
    <w:p w14:paraId="66188103"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 xml:space="preserve">No obstante, no debe perderse de vista el contenido del artículo 142, fracción IV, de la Ley de Transparencia y Acceso a la Información Pública del Estado de México y Municipios, que es del tenor literal siguiente: </w:t>
      </w:r>
    </w:p>
    <w:p w14:paraId="551A49FF" w14:textId="77777777" w:rsidR="00FA013A" w:rsidRPr="00FA013A" w:rsidRDefault="00FA013A" w:rsidP="00FA013A">
      <w:pPr>
        <w:spacing w:before="120" w:after="120"/>
        <w:ind w:left="851" w:right="900"/>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b/>
          <w:i/>
          <w:sz w:val="22"/>
          <w:szCs w:val="22"/>
          <w:lang w:val="es-MX" w:eastAsia="es-MX"/>
        </w:rPr>
        <w:t>“Artículo 142.</w:t>
      </w:r>
      <w:r w:rsidRPr="00FA013A">
        <w:rPr>
          <w:rFonts w:ascii="Palatino Linotype" w:eastAsia="Palatino Linotype" w:hAnsi="Palatino Linotype" w:cs="Palatino Linotype"/>
          <w:i/>
          <w:sz w:val="22"/>
          <w:szCs w:val="22"/>
          <w:lang w:val="es-MX" w:eastAsia="es-MX"/>
        </w:rPr>
        <w:t xml:space="preserve"> </w:t>
      </w:r>
      <w:r w:rsidRPr="00FA013A">
        <w:rPr>
          <w:rFonts w:ascii="Palatino Linotype" w:eastAsia="Palatino Linotype" w:hAnsi="Palatino Linotype" w:cs="Palatino Linotype"/>
          <w:b/>
          <w:i/>
          <w:sz w:val="22"/>
          <w:szCs w:val="22"/>
          <w:lang w:val="es-MX" w:eastAsia="es-MX"/>
        </w:rPr>
        <w:t xml:space="preserve">Bajo ninguna circunstancia podrá invocarse el carácter de reservado </w:t>
      </w:r>
      <w:r w:rsidRPr="00FA013A">
        <w:rPr>
          <w:rFonts w:ascii="Palatino Linotype" w:eastAsia="Palatino Linotype" w:hAnsi="Palatino Linotype" w:cs="Palatino Linotype"/>
          <w:i/>
          <w:sz w:val="22"/>
          <w:szCs w:val="22"/>
          <w:lang w:val="es-MX" w:eastAsia="es-MX"/>
        </w:rPr>
        <w:t xml:space="preserve">cuando: </w:t>
      </w:r>
    </w:p>
    <w:p w14:paraId="6C95A9C7" w14:textId="77777777" w:rsidR="00FA013A" w:rsidRPr="00FA013A" w:rsidRDefault="00FA013A" w:rsidP="00FA013A">
      <w:pPr>
        <w:tabs>
          <w:tab w:val="left" w:pos="1134"/>
        </w:tabs>
        <w:spacing w:before="120" w:after="120"/>
        <w:ind w:left="1134" w:right="900"/>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b/>
          <w:i/>
          <w:sz w:val="22"/>
          <w:szCs w:val="22"/>
          <w:lang w:val="es-MX" w:eastAsia="es-MX"/>
        </w:rPr>
        <w:t>I.</w:t>
      </w:r>
      <w:r w:rsidRPr="00FA013A">
        <w:rPr>
          <w:rFonts w:ascii="Palatino Linotype" w:eastAsia="Palatino Linotype" w:hAnsi="Palatino Linotype" w:cs="Palatino Linotype"/>
          <w:i/>
          <w:sz w:val="22"/>
          <w:szCs w:val="22"/>
          <w:lang w:val="es-MX" w:eastAsia="es-MX"/>
        </w:rPr>
        <w:t xml:space="preserve"> Se trate de </w:t>
      </w:r>
      <w:r w:rsidRPr="00FA013A">
        <w:rPr>
          <w:rFonts w:ascii="Palatino Linotype" w:eastAsia="Palatino Linotype" w:hAnsi="Palatino Linotype" w:cs="Palatino Linotype"/>
          <w:b/>
          <w:i/>
          <w:sz w:val="22"/>
          <w:szCs w:val="22"/>
          <w:lang w:val="es-MX" w:eastAsia="es-MX"/>
        </w:rPr>
        <w:t>violaciones graves de derechos humanos</w:t>
      </w:r>
      <w:r w:rsidRPr="00FA013A">
        <w:rPr>
          <w:rFonts w:ascii="Palatino Linotype" w:eastAsia="Palatino Linotype" w:hAnsi="Palatino Linotype" w:cs="Palatino Linotype"/>
          <w:i/>
          <w:sz w:val="22"/>
          <w:szCs w:val="22"/>
          <w:lang w:val="es-MX" w:eastAsia="es-MX"/>
        </w:rPr>
        <w:t xml:space="preserve">, calificada así por autoridad competente; </w:t>
      </w:r>
    </w:p>
    <w:p w14:paraId="449F37F2" w14:textId="77777777" w:rsidR="00FA013A" w:rsidRPr="00FA013A" w:rsidRDefault="00FA013A" w:rsidP="00FA013A">
      <w:pPr>
        <w:tabs>
          <w:tab w:val="left" w:pos="1134"/>
        </w:tabs>
        <w:spacing w:before="120" w:after="120"/>
        <w:ind w:left="1134" w:right="900"/>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b/>
          <w:i/>
          <w:sz w:val="22"/>
          <w:szCs w:val="22"/>
          <w:lang w:val="es-MX" w:eastAsia="es-MX"/>
        </w:rPr>
        <w:t>II.</w:t>
      </w:r>
      <w:r w:rsidRPr="00FA013A">
        <w:rPr>
          <w:rFonts w:ascii="Palatino Linotype" w:eastAsia="Palatino Linotype" w:hAnsi="Palatino Linotype" w:cs="Palatino Linotype"/>
          <w:i/>
          <w:sz w:val="22"/>
          <w:szCs w:val="22"/>
          <w:lang w:val="es-MX" w:eastAsia="es-MX"/>
        </w:rPr>
        <w:t xml:space="preserve"> Se trate de la </w:t>
      </w:r>
      <w:r w:rsidRPr="00FA013A">
        <w:rPr>
          <w:rFonts w:ascii="Palatino Linotype" w:eastAsia="Palatino Linotype" w:hAnsi="Palatino Linotype" w:cs="Palatino Linotype"/>
          <w:b/>
          <w:i/>
          <w:sz w:val="22"/>
          <w:szCs w:val="22"/>
          <w:lang w:val="es-MX" w:eastAsia="es-MX"/>
        </w:rPr>
        <w:t>investigación de posibles violaciones graves de derechos humanos</w:t>
      </w:r>
      <w:r w:rsidRPr="00FA013A">
        <w:rPr>
          <w:rFonts w:ascii="Palatino Linotype" w:eastAsia="Palatino Linotype" w:hAnsi="Palatino Linotype" w:cs="Palatino Linotype"/>
          <w:i/>
          <w:sz w:val="22"/>
          <w:szCs w:val="22"/>
          <w:lang w:val="es-MX" w:eastAsia="es-MX"/>
        </w:rPr>
        <w:t xml:space="preserve"> aun cuando no exista pronunciamiento previo de autoridad competente, cuando se determine, a partir de criterios cuantitativos y cualitativos la trascendencia social de las violaciones; </w:t>
      </w:r>
    </w:p>
    <w:p w14:paraId="2B32141C" w14:textId="77777777" w:rsidR="00FA013A" w:rsidRPr="00FA013A" w:rsidRDefault="00FA013A" w:rsidP="00FA013A">
      <w:pPr>
        <w:tabs>
          <w:tab w:val="left" w:pos="1134"/>
        </w:tabs>
        <w:spacing w:before="120" w:after="120"/>
        <w:ind w:left="1134" w:right="900"/>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b/>
          <w:i/>
          <w:sz w:val="22"/>
          <w:szCs w:val="22"/>
          <w:lang w:val="es-MX" w:eastAsia="es-MX"/>
        </w:rPr>
        <w:t>III.</w:t>
      </w:r>
      <w:r w:rsidRPr="00FA013A">
        <w:rPr>
          <w:rFonts w:ascii="Palatino Linotype" w:eastAsia="Palatino Linotype" w:hAnsi="Palatino Linotype" w:cs="Palatino Linotype"/>
          <w:i/>
          <w:sz w:val="22"/>
          <w:szCs w:val="22"/>
          <w:lang w:val="es-MX" w:eastAsia="es-MX"/>
        </w:rPr>
        <w:t xml:space="preserve"> Se trate de </w:t>
      </w:r>
      <w:r w:rsidRPr="00FA013A">
        <w:rPr>
          <w:rFonts w:ascii="Palatino Linotype" w:eastAsia="Palatino Linotype" w:hAnsi="Palatino Linotype" w:cs="Palatino Linotype"/>
          <w:b/>
          <w:i/>
          <w:sz w:val="22"/>
          <w:szCs w:val="22"/>
          <w:lang w:val="es-MX" w:eastAsia="es-MX"/>
        </w:rPr>
        <w:t>delitos de lesa humanidad</w:t>
      </w:r>
      <w:r w:rsidRPr="00FA013A">
        <w:rPr>
          <w:rFonts w:ascii="Palatino Linotype" w:eastAsia="Palatino Linotype" w:hAnsi="Palatino Linotype" w:cs="Palatino Linotype"/>
          <w:i/>
          <w:sz w:val="22"/>
          <w:szCs w:val="22"/>
          <w:lang w:val="es-MX" w:eastAsia="es-MX"/>
        </w:rPr>
        <w:t xml:space="preserve"> conforme a los tratados ratificados por el Senado de la República, las resoluciones emitidas por organismos internacionales cuya competencia sea reconocida por el Estado Mexicano, así como en las disposiciones jurídicas aplicables; y </w:t>
      </w:r>
    </w:p>
    <w:p w14:paraId="3B3A3DCE" w14:textId="77777777" w:rsidR="00FA013A" w:rsidRPr="00FA013A" w:rsidRDefault="00FA013A" w:rsidP="00FA013A">
      <w:pPr>
        <w:tabs>
          <w:tab w:val="left" w:pos="1134"/>
        </w:tabs>
        <w:spacing w:before="120" w:after="120"/>
        <w:ind w:left="1134" w:right="900"/>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b/>
          <w:i/>
          <w:sz w:val="22"/>
          <w:szCs w:val="22"/>
          <w:lang w:val="es-MX" w:eastAsia="es-MX"/>
        </w:rPr>
        <w:t>IV</w:t>
      </w:r>
      <w:r w:rsidRPr="00FA013A">
        <w:rPr>
          <w:rFonts w:ascii="Palatino Linotype" w:eastAsia="Palatino Linotype" w:hAnsi="Palatino Linotype" w:cs="Palatino Linotype"/>
          <w:i/>
          <w:sz w:val="22"/>
          <w:szCs w:val="22"/>
          <w:lang w:val="es-MX" w:eastAsia="es-MX"/>
        </w:rPr>
        <w:t xml:space="preserve">. Se trate de </w:t>
      </w:r>
      <w:r w:rsidRPr="00FA013A">
        <w:rPr>
          <w:rFonts w:ascii="Palatino Linotype" w:eastAsia="Palatino Linotype" w:hAnsi="Palatino Linotype" w:cs="Palatino Linotype"/>
          <w:b/>
          <w:i/>
          <w:sz w:val="22"/>
          <w:szCs w:val="22"/>
          <w:lang w:val="es-MX" w:eastAsia="es-MX"/>
        </w:rPr>
        <w:t>información relacionada con actos de corrupción</w:t>
      </w:r>
      <w:r w:rsidRPr="00FA013A">
        <w:rPr>
          <w:rFonts w:ascii="Palatino Linotype" w:eastAsia="Palatino Linotype" w:hAnsi="Palatino Linotype" w:cs="Palatino Linotype"/>
          <w:i/>
          <w:sz w:val="22"/>
          <w:szCs w:val="22"/>
          <w:lang w:val="es-MX" w:eastAsia="es-MX"/>
        </w:rPr>
        <w:t xml:space="preserve"> de conformidad con las disposiciones jurídicas aplicables.”</w:t>
      </w:r>
    </w:p>
    <w:p w14:paraId="4461D430"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lastRenderedPageBreak/>
        <w:t>Del precepto citado se desprende que aquella información que se relacione con violaciones graves a derechos humanos, delitos de lesa humanidad o actos de corrupción, no puede actualizar alguno de los supuestos de clasificación como información reservada establecidos en el artículo 140 de la Ley de Transparencia y Acceso a la Información Pública del Estado de México y Municipios.</w:t>
      </w:r>
    </w:p>
    <w:p w14:paraId="781612CC"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Dicho lo anterior, cobra relevancia señalar que México ha participado, firmado y ratificado tres convenciones internacionales de combate contra la corrupción, a saber: la Convención Interamericana contra la Corrupción (OEA 1997), la Convención para Combatir el Cohecho de Servidores Públicos en Transacciones Comerciales Internacionales (OCDE 1999) y la Convención de las Naciones Unidas contra la Corrupción (ONU 2004).</w:t>
      </w:r>
    </w:p>
    <w:p w14:paraId="01DC0264"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 xml:space="preserve">En ese sentido, la Convención Interamericana contra la Corrupción, señala que </w:t>
      </w:r>
      <w:r w:rsidRPr="00FA013A">
        <w:rPr>
          <w:rFonts w:ascii="Palatino Linotype" w:eastAsia="Palatino Linotype" w:hAnsi="Palatino Linotype" w:cs="Palatino Linotype"/>
          <w:b/>
          <w:u w:val="single"/>
          <w:lang w:val="es-MX" w:eastAsia="es-MX"/>
        </w:rPr>
        <w:t>la corrupción socava la legitimidad de las instituciones públicas, atenta contra la sociedad, el orden moral y la justicia, así como contra el desarrollo integral de los pueblos</w:t>
      </w:r>
      <w:r w:rsidRPr="00FA013A">
        <w:rPr>
          <w:rFonts w:ascii="Palatino Linotype" w:eastAsia="Palatino Linotype" w:hAnsi="Palatino Linotype" w:cs="Palatino Linotype"/>
          <w:lang w:val="es-MX" w:eastAsia="es-MX"/>
        </w:rPr>
        <w:t>; asimismo, considera que el combate contra la corrupción fortalece las instituciones democráticas, evita distorsiones de la economía, vicios en la gestión pública y el deterioro de la moral social.</w:t>
      </w:r>
    </w:p>
    <w:p w14:paraId="7054678E"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En específico, en el artículo VI de dicha Convención se señalan las siguientes conductas como actos de corrupción:</w:t>
      </w:r>
    </w:p>
    <w:p w14:paraId="71159963" w14:textId="77777777" w:rsidR="00FA013A" w:rsidRPr="00FA013A" w:rsidRDefault="00FA013A" w:rsidP="00FA013A">
      <w:pPr>
        <w:spacing w:before="240" w:after="240" w:line="360" w:lineRule="auto"/>
        <w:ind w:left="284"/>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 xml:space="preserve">a. El requerimiento o la aceptación, directa o indirectamente, por un funcionario público o una persona que ejerza funciones públicas, de cualquier objeto de valor pecuniario u otros beneficios como dádivas, favores, promesas o ventajas para sí </w:t>
      </w:r>
      <w:r w:rsidRPr="00FA013A">
        <w:rPr>
          <w:rFonts w:ascii="Palatino Linotype" w:eastAsia="Palatino Linotype" w:hAnsi="Palatino Linotype" w:cs="Palatino Linotype"/>
          <w:lang w:val="es-MX" w:eastAsia="es-MX"/>
        </w:rPr>
        <w:lastRenderedPageBreak/>
        <w:t xml:space="preserve">mismo o para otra persona o entidad a cambio de la realización u omisión de cualquier acto en el ejercicio de sus funciones públicas; </w:t>
      </w:r>
    </w:p>
    <w:p w14:paraId="64AA63F9" w14:textId="77777777" w:rsidR="00FA013A" w:rsidRPr="00FA013A" w:rsidRDefault="00FA013A" w:rsidP="00FA013A">
      <w:pPr>
        <w:spacing w:before="240" w:after="240" w:line="360" w:lineRule="auto"/>
        <w:ind w:left="284"/>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 xml:space="preserve">b. El ofrecimiento o el otorgamiento, directa o indirectamente, a un funcionario público o a una persona que ejerza funciones públicas, de cualquier objeto de valor pecuniario u otros beneficios como dádivas, favores, promesas o ventajas para ese funcionario público o para otra persona o entidad a cambio de la realización u omisión de cualquier acto en el ejercicio de sus funciones públicas; </w:t>
      </w:r>
    </w:p>
    <w:p w14:paraId="77CA2EC8" w14:textId="77777777" w:rsidR="00FA013A" w:rsidRPr="00FA013A" w:rsidRDefault="00FA013A" w:rsidP="00FA013A">
      <w:pPr>
        <w:spacing w:before="240" w:after="240" w:line="360" w:lineRule="auto"/>
        <w:ind w:left="284"/>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c. La realización por parte de un funcionario público o una persona que ejerza funciones públicas de cualquier acto u omisión en el ejercicio de sus funciones, con el fin de obtener ilícitamente beneficios para sí mismo o para un tercero;</w:t>
      </w:r>
    </w:p>
    <w:p w14:paraId="22719B01" w14:textId="77777777" w:rsidR="00FA013A" w:rsidRPr="00FA013A" w:rsidRDefault="00FA013A" w:rsidP="00FA013A">
      <w:pPr>
        <w:spacing w:before="240" w:after="240" w:line="360" w:lineRule="auto"/>
        <w:ind w:left="284"/>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d. El aprovechamiento doloso u ocultación de bienes provenientes de cualesquiera de los actos a los que se refiere el presente artículo; y</w:t>
      </w:r>
    </w:p>
    <w:p w14:paraId="7B544203" w14:textId="77777777" w:rsidR="00FA013A" w:rsidRPr="00FA013A" w:rsidRDefault="00FA013A" w:rsidP="00FA013A">
      <w:pPr>
        <w:spacing w:before="240" w:after="240" w:line="360" w:lineRule="auto"/>
        <w:ind w:left="284"/>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e. La participación como autor, coautor, instigador, cómplice, encubridor o en cualquier otra forma en la comisión, tentativa de comisión, asociación o confabulación para la comisión de cualquiera de los actos a los que se refiere el presente artículo.</w:t>
      </w:r>
    </w:p>
    <w:p w14:paraId="6A756652" w14:textId="77777777" w:rsidR="00FA013A" w:rsidRPr="00FA013A" w:rsidRDefault="00FA013A" w:rsidP="00FA013A">
      <w:pPr>
        <w:spacing w:before="240" w:after="240" w:line="360" w:lineRule="auto"/>
        <w:jc w:val="both"/>
        <w:rPr>
          <w:rFonts w:ascii="Palatino Linotype" w:eastAsia="Palatino Linotype" w:hAnsi="Palatino Linotype" w:cs="Palatino Linotype"/>
          <w:b/>
          <w:lang w:val="es-MX" w:eastAsia="es-MX"/>
        </w:rPr>
      </w:pPr>
      <w:r w:rsidRPr="00FA013A">
        <w:rPr>
          <w:rFonts w:ascii="Palatino Linotype" w:eastAsia="Palatino Linotype" w:hAnsi="Palatino Linotype" w:cs="Palatino Linotype"/>
          <w:lang w:val="es-MX" w:eastAsia="es-MX"/>
        </w:rPr>
        <w:t xml:space="preserve">Bajo lo previo, es posible reflexionar que </w:t>
      </w:r>
      <w:r w:rsidRPr="00FA013A">
        <w:rPr>
          <w:rFonts w:ascii="Palatino Linotype" w:eastAsia="Palatino Linotype" w:hAnsi="Palatino Linotype" w:cs="Palatino Linotype"/>
          <w:b/>
          <w:lang w:val="es-MX" w:eastAsia="es-MX"/>
        </w:rPr>
        <w:t>la corrupción no solo es un fenómeno que debilita a las instituciones democráticas y a la gobernabilidad, sino que también, fomenta la impunidad, socava el Estado de derecho y exacerba la desigualdad, además de que afecta a los derechos humanos</w:t>
      </w:r>
      <w:r w:rsidRPr="00FA013A">
        <w:rPr>
          <w:rFonts w:ascii="Palatino Linotype" w:eastAsia="Palatino Linotype" w:hAnsi="Palatino Linotype" w:cs="Palatino Linotype"/>
          <w:lang w:val="es-MX" w:eastAsia="es-MX"/>
        </w:rPr>
        <w:t xml:space="preserve">, por lo que, </w:t>
      </w:r>
      <w:r w:rsidRPr="00FA013A">
        <w:rPr>
          <w:rFonts w:ascii="Palatino Linotype" w:eastAsia="Palatino Linotype" w:hAnsi="Palatino Linotype" w:cs="Palatino Linotype"/>
          <w:b/>
          <w:lang w:val="es-MX" w:eastAsia="es-MX"/>
        </w:rPr>
        <w:t>cobra una relevancia social la rendición de cuentas respecto a información o hechos que estén vinculados o relacionados con actos de corrupción.</w:t>
      </w:r>
    </w:p>
    <w:p w14:paraId="34E35419" w14:textId="77777777" w:rsidR="00FA013A" w:rsidRPr="00FA013A" w:rsidRDefault="00FA013A" w:rsidP="00FA013A">
      <w:pPr>
        <w:spacing w:before="240" w:after="240" w:line="360" w:lineRule="auto"/>
        <w:jc w:val="both"/>
        <w:rPr>
          <w:rFonts w:ascii="Palatino Linotype" w:eastAsia="Palatino Linotype" w:hAnsi="Palatino Linotype" w:cs="Palatino Linotype"/>
          <w:b/>
          <w:u w:val="single"/>
          <w:lang w:val="es-MX" w:eastAsia="es-MX"/>
        </w:rPr>
      </w:pPr>
      <w:r w:rsidRPr="00FA013A">
        <w:rPr>
          <w:rFonts w:ascii="Palatino Linotype" w:eastAsia="Palatino Linotype" w:hAnsi="Palatino Linotype" w:cs="Palatino Linotype"/>
          <w:lang w:val="es-MX" w:eastAsia="es-MX"/>
        </w:rPr>
        <w:lastRenderedPageBreak/>
        <w:t xml:space="preserve">Asimismo, conforme a la definición de servidor público que establece tanto el artículo 108 de nuestra Constitución como el artículo 212 del Código Penal Federal reformado, es posible considerar como </w:t>
      </w:r>
      <w:r w:rsidRPr="00FA013A">
        <w:rPr>
          <w:rFonts w:ascii="Palatino Linotype" w:eastAsia="Palatino Linotype" w:hAnsi="Palatino Linotype" w:cs="Palatino Linotype"/>
          <w:b/>
          <w:i/>
          <w:lang w:val="es-MX" w:eastAsia="es-MX"/>
        </w:rPr>
        <w:t>acto de corrupción</w:t>
      </w:r>
      <w:r w:rsidRPr="00FA013A">
        <w:rPr>
          <w:rFonts w:ascii="Palatino Linotype" w:eastAsia="Palatino Linotype" w:hAnsi="Palatino Linotype" w:cs="Palatino Linotype"/>
          <w:lang w:val="es-MX" w:eastAsia="es-MX"/>
        </w:rPr>
        <w:t xml:space="preserve">, la </w:t>
      </w:r>
      <w:r w:rsidRPr="00FA013A">
        <w:rPr>
          <w:rFonts w:ascii="Palatino Linotype" w:eastAsia="Palatino Linotype" w:hAnsi="Palatino Linotype" w:cs="Palatino Linotype"/>
          <w:b/>
          <w:lang w:val="es-MX" w:eastAsia="es-MX"/>
        </w:rPr>
        <w:t xml:space="preserve">acción u omisión que llevé a cabo una persona que desempeñe un empleo, cargo o comisión en las instituciones gubernamentales, así como por particulares con funciones públicas, en la cual, en pleno ejercicio de sus funciones, </w:t>
      </w:r>
      <w:r w:rsidRPr="00FA013A">
        <w:rPr>
          <w:rFonts w:ascii="Palatino Linotype" w:eastAsia="Palatino Linotype" w:hAnsi="Palatino Linotype" w:cs="Palatino Linotype"/>
          <w:b/>
          <w:u w:val="single"/>
          <w:lang w:val="es-MX" w:eastAsia="es-MX"/>
        </w:rPr>
        <w:t>obtenga un beneficio o una ventaja de cualquier naturaleza para sí o un tercero</w:t>
      </w:r>
      <w:r w:rsidRPr="00FA013A">
        <w:rPr>
          <w:rFonts w:ascii="Palatino Linotype" w:eastAsia="Palatino Linotype" w:hAnsi="Palatino Linotype" w:cs="Palatino Linotype"/>
          <w:b/>
          <w:lang w:val="es-MX" w:eastAsia="es-MX"/>
        </w:rPr>
        <w:t xml:space="preserve"> sobre algún hecho que no sea permisible en las normas vigentes, </w:t>
      </w:r>
      <w:r w:rsidRPr="00FA013A">
        <w:rPr>
          <w:rFonts w:ascii="Palatino Linotype" w:eastAsia="Palatino Linotype" w:hAnsi="Palatino Linotype" w:cs="Palatino Linotype"/>
          <w:b/>
          <w:u w:val="single"/>
          <w:lang w:val="es-MX" w:eastAsia="es-MX"/>
        </w:rPr>
        <w:t>o bien, incurra en una conducta catalogada por la Ley como acto de corrupción.</w:t>
      </w:r>
    </w:p>
    <w:p w14:paraId="101E03AC"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 xml:space="preserve">Mientras que el Código Penal del Estado de México establece en el Título Sexto Delitos por Hechos de Corrupción, del Libro Segundo, a los siguientes: </w:t>
      </w:r>
    </w:p>
    <w:p w14:paraId="6A7FA6FD" w14:textId="77777777" w:rsidR="00FA013A" w:rsidRPr="00FA013A" w:rsidRDefault="00FA013A" w:rsidP="00FA013A">
      <w:pPr>
        <w:numPr>
          <w:ilvl w:val="0"/>
          <w:numId w:val="23"/>
        </w:numPr>
        <w:pBdr>
          <w:top w:val="nil"/>
          <w:left w:val="nil"/>
          <w:bottom w:val="nil"/>
          <w:right w:val="nil"/>
          <w:between w:val="nil"/>
        </w:pBdr>
        <w:spacing w:before="120" w:after="120"/>
        <w:ind w:left="714" w:hanging="357"/>
        <w:jc w:val="both"/>
        <w:rPr>
          <w:rFonts w:ascii="Palatino Linotype" w:eastAsia="Palatino Linotype" w:hAnsi="Palatino Linotype" w:cs="Palatino Linotype"/>
          <w:b/>
          <w:lang w:val="es-MX" w:eastAsia="es-MX"/>
        </w:rPr>
      </w:pPr>
      <w:r w:rsidRPr="00FA013A">
        <w:rPr>
          <w:rFonts w:ascii="Palatino Linotype" w:eastAsia="Palatino Linotype" w:hAnsi="Palatino Linotype" w:cs="Palatino Linotype"/>
          <w:lang w:val="es-MX" w:eastAsia="es-MX"/>
        </w:rPr>
        <w:t xml:space="preserve">Incumplimiento de funciones públicas (artículo 331), </w:t>
      </w:r>
    </w:p>
    <w:p w14:paraId="3E361905" w14:textId="77777777" w:rsidR="00FA013A" w:rsidRPr="00FA013A" w:rsidRDefault="00FA013A" w:rsidP="00FA013A">
      <w:pPr>
        <w:numPr>
          <w:ilvl w:val="0"/>
          <w:numId w:val="23"/>
        </w:numPr>
        <w:pBdr>
          <w:top w:val="nil"/>
          <w:left w:val="nil"/>
          <w:bottom w:val="nil"/>
          <w:right w:val="nil"/>
          <w:between w:val="nil"/>
        </w:pBdr>
        <w:spacing w:before="120" w:after="120"/>
        <w:ind w:left="714" w:hanging="357"/>
        <w:jc w:val="both"/>
        <w:rPr>
          <w:rFonts w:ascii="Palatino Linotype" w:eastAsia="Palatino Linotype" w:hAnsi="Palatino Linotype" w:cs="Palatino Linotype"/>
          <w:b/>
          <w:lang w:val="es-MX" w:eastAsia="es-MX"/>
        </w:rPr>
      </w:pPr>
      <w:r w:rsidRPr="00FA013A">
        <w:rPr>
          <w:rFonts w:ascii="Palatino Linotype" w:eastAsia="Palatino Linotype" w:hAnsi="Palatino Linotype" w:cs="Palatino Linotype"/>
          <w:lang w:val="es-MX" w:eastAsia="es-MX"/>
        </w:rPr>
        <w:t>Ejercicio indebido de función pública (artículo 332)</w:t>
      </w:r>
    </w:p>
    <w:p w14:paraId="3C6A97E1" w14:textId="77777777" w:rsidR="00FA013A" w:rsidRPr="00FA013A" w:rsidRDefault="00FA013A" w:rsidP="00FA013A">
      <w:pPr>
        <w:numPr>
          <w:ilvl w:val="0"/>
          <w:numId w:val="23"/>
        </w:numPr>
        <w:pBdr>
          <w:top w:val="nil"/>
          <w:left w:val="nil"/>
          <w:bottom w:val="nil"/>
          <w:right w:val="nil"/>
          <w:between w:val="nil"/>
        </w:pBdr>
        <w:spacing w:before="120" w:after="120"/>
        <w:ind w:left="714" w:hanging="357"/>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Abandono de funciones públicas (artículo 333)</w:t>
      </w:r>
    </w:p>
    <w:p w14:paraId="60515C04" w14:textId="77777777" w:rsidR="00FA013A" w:rsidRPr="00FA013A" w:rsidRDefault="00FA013A" w:rsidP="00FA013A">
      <w:pPr>
        <w:numPr>
          <w:ilvl w:val="0"/>
          <w:numId w:val="23"/>
        </w:numPr>
        <w:pBdr>
          <w:top w:val="nil"/>
          <w:left w:val="nil"/>
          <w:bottom w:val="nil"/>
          <w:right w:val="nil"/>
          <w:between w:val="nil"/>
        </w:pBdr>
        <w:spacing w:before="120" w:after="120"/>
        <w:ind w:left="714" w:hanging="357"/>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Coalición (artículo 334)</w:t>
      </w:r>
    </w:p>
    <w:p w14:paraId="2C43F805" w14:textId="77777777" w:rsidR="00FA013A" w:rsidRPr="00FA013A" w:rsidRDefault="00FA013A" w:rsidP="00FA013A">
      <w:pPr>
        <w:numPr>
          <w:ilvl w:val="0"/>
          <w:numId w:val="23"/>
        </w:numPr>
        <w:pBdr>
          <w:top w:val="nil"/>
          <w:left w:val="nil"/>
          <w:bottom w:val="nil"/>
          <w:right w:val="nil"/>
          <w:between w:val="nil"/>
        </w:pBdr>
        <w:spacing w:before="120" w:after="120"/>
        <w:ind w:left="714" w:hanging="357"/>
        <w:jc w:val="both"/>
        <w:rPr>
          <w:rFonts w:ascii="Palatino Linotype" w:eastAsia="Palatino Linotype" w:hAnsi="Palatino Linotype" w:cs="Palatino Linotype"/>
          <w:b/>
          <w:lang w:val="es-MX" w:eastAsia="es-MX"/>
        </w:rPr>
      </w:pPr>
      <w:r w:rsidRPr="00FA013A">
        <w:rPr>
          <w:rFonts w:ascii="Palatino Linotype" w:eastAsia="Palatino Linotype" w:hAnsi="Palatino Linotype" w:cs="Palatino Linotype"/>
          <w:lang w:val="es-MX" w:eastAsia="es-MX"/>
        </w:rPr>
        <w:t>Abuso de autoridad (artículos 335, 336, 337, 338 y 339)</w:t>
      </w:r>
    </w:p>
    <w:p w14:paraId="468EA73E" w14:textId="77777777" w:rsidR="00FA013A" w:rsidRPr="00FA013A" w:rsidRDefault="00FA013A" w:rsidP="00FA013A">
      <w:pPr>
        <w:numPr>
          <w:ilvl w:val="0"/>
          <w:numId w:val="23"/>
        </w:numPr>
        <w:pBdr>
          <w:top w:val="nil"/>
          <w:left w:val="nil"/>
          <w:bottom w:val="nil"/>
          <w:right w:val="nil"/>
          <w:between w:val="nil"/>
        </w:pBdr>
        <w:spacing w:before="120" w:after="120"/>
        <w:ind w:left="714" w:hanging="357"/>
        <w:jc w:val="both"/>
        <w:rPr>
          <w:rFonts w:ascii="Palatino Linotype" w:eastAsia="Palatino Linotype" w:hAnsi="Palatino Linotype" w:cs="Palatino Linotype"/>
          <w:b/>
          <w:lang w:val="es-MX" w:eastAsia="es-MX"/>
        </w:rPr>
      </w:pPr>
      <w:r w:rsidRPr="00FA013A">
        <w:rPr>
          <w:rFonts w:ascii="Palatino Linotype" w:eastAsia="Palatino Linotype" w:hAnsi="Palatino Linotype" w:cs="Palatino Linotype"/>
          <w:lang w:val="es-MX" w:eastAsia="es-MX"/>
        </w:rPr>
        <w:t>Uso ilícito de atribuciones y facultades (artículo 340)</w:t>
      </w:r>
    </w:p>
    <w:p w14:paraId="69B2BDAD" w14:textId="77777777" w:rsidR="00FA013A" w:rsidRPr="00FA013A" w:rsidRDefault="00FA013A" w:rsidP="00FA013A">
      <w:pPr>
        <w:numPr>
          <w:ilvl w:val="0"/>
          <w:numId w:val="23"/>
        </w:numPr>
        <w:pBdr>
          <w:top w:val="nil"/>
          <w:left w:val="nil"/>
          <w:bottom w:val="nil"/>
          <w:right w:val="nil"/>
          <w:between w:val="nil"/>
        </w:pBdr>
        <w:spacing w:before="120" w:after="120"/>
        <w:ind w:left="714" w:hanging="357"/>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Concusión (artículo 342)</w:t>
      </w:r>
    </w:p>
    <w:p w14:paraId="092392FB" w14:textId="77777777" w:rsidR="00FA013A" w:rsidRPr="00FA013A" w:rsidRDefault="00FA013A" w:rsidP="00FA013A">
      <w:pPr>
        <w:numPr>
          <w:ilvl w:val="0"/>
          <w:numId w:val="23"/>
        </w:numPr>
        <w:pBdr>
          <w:top w:val="nil"/>
          <w:left w:val="nil"/>
          <w:bottom w:val="nil"/>
          <w:right w:val="nil"/>
          <w:between w:val="nil"/>
        </w:pBdr>
        <w:spacing w:before="120" w:after="120"/>
        <w:ind w:left="714" w:hanging="357"/>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Intimidación (artículo 343)</w:t>
      </w:r>
    </w:p>
    <w:p w14:paraId="34CA67B3" w14:textId="77777777" w:rsidR="00FA013A" w:rsidRPr="00FA013A" w:rsidRDefault="00FA013A" w:rsidP="00FA013A">
      <w:pPr>
        <w:numPr>
          <w:ilvl w:val="0"/>
          <w:numId w:val="23"/>
        </w:numPr>
        <w:pBdr>
          <w:top w:val="nil"/>
          <w:left w:val="nil"/>
          <w:bottom w:val="nil"/>
          <w:right w:val="nil"/>
          <w:between w:val="nil"/>
        </w:pBdr>
        <w:spacing w:before="120" w:after="120"/>
        <w:ind w:left="714" w:hanging="357"/>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Ejercicio abusivo de funciones (artículo 344)</w:t>
      </w:r>
    </w:p>
    <w:p w14:paraId="53F90090" w14:textId="77777777" w:rsidR="00FA013A" w:rsidRPr="00FA013A" w:rsidRDefault="00FA013A" w:rsidP="00FA013A">
      <w:pPr>
        <w:numPr>
          <w:ilvl w:val="0"/>
          <w:numId w:val="23"/>
        </w:numPr>
        <w:pBdr>
          <w:top w:val="nil"/>
          <w:left w:val="nil"/>
          <w:bottom w:val="nil"/>
          <w:right w:val="nil"/>
          <w:between w:val="nil"/>
        </w:pBdr>
        <w:spacing w:before="120" w:after="120"/>
        <w:ind w:left="714" w:hanging="357"/>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Tráfico de influencia (artículo 345)</w:t>
      </w:r>
    </w:p>
    <w:p w14:paraId="1297798B" w14:textId="77777777" w:rsidR="00FA013A" w:rsidRPr="00FA013A" w:rsidRDefault="00FA013A" w:rsidP="00FA013A">
      <w:pPr>
        <w:numPr>
          <w:ilvl w:val="0"/>
          <w:numId w:val="23"/>
        </w:numPr>
        <w:pBdr>
          <w:top w:val="nil"/>
          <w:left w:val="nil"/>
          <w:bottom w:val="nil"/>
          <w:right w:val="nil"/>
          <w:between w:val="nil"/>
        </w:pBdr>
        <w:spacing w:before="120" w:after="120"/>
        <w:ind w:left="714" w:hanging="357"/>
        <w:jc w:val="both"/>
        <w:rPr>
          <w:rFonts w:ascii="Palatino Linotype" w:eastAsia="Palatino Linotype" w:hAnsi="Palatino Linotype" w:cs="Palatino Linotype"/>
          <w:b/>
          <w:lang w:val="es-MX" w:eastAsia="es-MX"/>
        </w:rPr>
      </w:pPr>
      <w:r w:rsidRPr="00FA013A">
        <w:rPr>
          <w:rFonts w:ascii="Palatino Linotype" w:eastAsia="Palatino Linotype" w:hAnsi="Palatino Linotype" w:cs="Palatino Linotype"/>
          <w:lang w:val="es-MX" w:eastAsia="es-MX"/>
        </w:rPr>
        <w:t>Cohecho (artículos 347, 348 y 350)</w:t>
      </w:r>
    </w:p>
    <w:p w14:paraId="581E8C2E" w14:textId="77777777" w:rsidR="00FA013A" w:rsidRPr="00FA013A" w:rsidRDefault="00FA013A" w:rsidP="00FA013A">
      <w:pPr>
        <w:numPr>
          <w:ilvl w:val="0"/>
          <w:numId w:val="23"/>
        </w:numPr>
        <w:pBdr>
          <w:top w:val="nil"/>
          <w:left w:val="nil"/>
          <w:bottom w:val="nil"/>
          <w:right w:val="nil"/>
          <w:between w:val="nil"/>
        </w:pBdr>
        <w:spacing w:before="120" w:after="120"/>
        <w:ind w:left="714" w:hanging="357"/>
        <w:jc w:val="both"/>
        <w:rPr>
          <w:rFonts w:ascii="Palatino Linotype" w:eastAsia="Palatino Linotype" w:hAnsi="Palatino Linotype" w:cs="Palatino Linotype"/>
          <w:b/>
          <w:lang w:val="es-MX" w:eastAsia="es-MX"/>
        </w:rPr>
      </w:pPr>
      <w:r w:rsidRPr="00FA013A">
        <w:rPr>
          <w:rFonts w:ascii="Palatino Linotype" w:eastAsia="Palatino Linotype" w:hAnsi="Palatino Linotype" w:cs="Palatino Linotype"/>
          <w:lang w:val="es-MX" w:eastAsia="es-MX"/>
        </w:rPr>
        <w:t xml:space="preserve">Peculado (artículo 351) </w:t>
      </w:r>
    </w:p>
    <w:p w14:paraId="26F4B3E1" w14:textId="77777777" w:rsidR="00FA013A" w:rsidRPr="00FA013A" w:rsidRDefault="00FA013A" w:rsidP="00FA013A">
      <w:pPr>
        <w:numPr>
          <w:ilvl w:val="0"/>
          <w:numId w:val="23"/>
        </w:numPr>
        <w:pBdr>
          <w:top w:val="nil"/>
          <w:left w:val="nil"/>
          <w:bottom w:val="nil"/>
          <w:right w:val="nil"/>
          <w:between w:val="nil"/>
        </w:pBdr>
        <w:spacing w:before="120" w:after="120"/>
        <w:ind w:left="714" w:hanging="357"/>
        <w:jc w:val="both"/>
        <w:rPr>
          <w:rFonts w:ascii="Palatino Linotype" w:eastAsia="Palatino Linotype" w:hAnsi="Palatino Linotype" w:cs="Palatino Linotype"/>
          <w:b/>
          <w:lang w:val="es-MX" w:eastAsia="es-MX"/>
        </w:rPr>
      </w:pPr>
      <w:r w:rsidRPr="00FA013A">
        <w:rPr>
          <w:rFonts w:ascii="Palatino Linotype" w:eastAsia="Palatino Linotype" w:hAnsi="Palatino Linotype" w:cs="Palatino Linotype"/>
          <w:lang w:val="es-MX" w:eastAsia="es-MX"/>
        </w:rPr>
        <w:t>Enriquecimiento Ilícito (artículo 352)</w:t>
      </w:r>
    </w:p>
    <w:p w14:paraId="14A5792F"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lastRenderedPageBreak/>
        <w:t>Dicha información es de gran trascendencia, ya que al estar involucrados servidores públicos existe una afectación directa al interés público en torno a las atribuciones de los entes públicos, como lo es, de manera enunciativa, más no limitativa, la administración de su patrimonio, la erogación de recursos públicos o la recaudación de contribuciones, derechos, impuestos, etcétera, lo cual afecta no sólo al ente público sino a toda la sociedad en general.</w:t>
      </w:r>
    </w:p>
    <w:p w14:paraId="2B26CDA0"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En función de lo expuesto, y considerando las conductas que pudieran ser investigadas, es que el derecho de acceso a la información cobra una relevancia trascendental para la sociedad en general, ya que a través del ejercicio de éste se puede conocer información relacionada con hechos de corrupción, que además por la importancia que ésta tiene para el erario municipal, resulta de mayor interés el impacto que dichas conductas pudieron tener en su detrimento, encuadrando en los artículos 3, fracción XXII y 9, fracción VII, de la Ley de Transparencia y Acceso a la Información Pública del Estado de México, este Instituto establece como:</w:t>
      </w:r>
    </w:p>
    <w:p w14:paraId="0AAB4CE5" w14:textId="77777777" w:rsidR="00FA013A" w:rsidRPr="00FA013A" w:rsidRDefault="00FA013A" w:rsidP="00FA013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b/>
          <w:i/>
          <w:sz w:val="22"/>
          <w:szCs w:val="22"/>
          <w:lang w:val="es-MX" w:eastAsia="es-MX"/>
        </w:rPr>
        <w:t>“Artículo 3.</w:t>
      </w:r>
      <w:r w:rsidRPr="00FA013A">
        <w:rPr>
          <w:rFonts w:ascii="Palatino Linotype" w:eastAsia="Palatino Linotype" w:hAnsi="Palatino Linotype" w:cs="Palatino Linotype"/>
          <w:i/>
          <w:sz w:val="22"/>
          <w:szCs w:val="22"/>
          <w:lang w:val="es-MX" w:eastAsia="es-MX"/>
        </w:rPr>
        <w:t xml:space="preserve"> Para los efectos de la presente Ley se entenderá por:</w:t>
      </w:r>
    </w:p>
    <w:p w14:paraId="68B19188" w14:textId="77777777" w:rsidR="00FA013A" w:rsidRPr="00FA013A" w:rsidRDefault="00FA013A" w:rsidP="00FA013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i/>
          <w:sz w:val="22"/>
          <w:szCs w:val="22"/>
          <w:lang w:val="es-MX" w:eastAsia="es-MX"/>
        </w:rPr>
        <w:t>…</w:t>
      </w:r>
    </w:p>
    <w:p w14:paraId="7F28EBEA" w14:textId="77777777" w:rsidR="00FA013A" w:rsidRPr="00FA013A" w:rsidRDefault="00FA013A" w:rsidP="00FA013A">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lang w:val="es-MX" w:eastAsia="es-MX"/>
        </w:rPr>
      </w:pPr>
      <w:r w:rsidRPr="00FA013A">
        <w:rPr>
          <w:rFonts w:ascii="Palatino Linotype" w:eastAsia="Palatino Linotype" w:hAnsi="Palatino Linotype" w:cs="Palatino Linotype"/>
          <w:b/>
          <w:i/>
          <w:sz w:val="22"/>
          <w:szCs w:val="22"/>
          <w:lang w:val="es-MX" w:eastAsia="es-MX"/>
        </w:rPr>
        <w:t>XXII. Información de interés público:</w:t>
      </w:r>
      <w:r w:rsidRPr="00FA013A">
        <w:rPr>
          <w:rFonts w:ascii="Palatino Linotype" w:eastAsia="Palatino Linotype" w:hAnsi="Palatino Linotype" w:cs="Palatino Linotype"/>
          <w:i/>
          <w:sz w:val="22"/>
          <w:szCs w:val="22"/>
          <w:lang w:val="es-MX" w:eastAsia="es-MX"/>
        </w:rPr>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5FEF6438" w14:textId="77777777" w:rsidR="00FA013A" w:rsidRPr="00FA013A" w:rsidRDefault="00FA013A" w:rsidP="00FA013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i/>
          <w:sz w:val="22"/>
          <w:szCs w:val="22"/>
          <w:lang w:val="es-MX" w:eastAsia="es-MX"/>
        </w:rPr>
        <w:t>…</w:t>
      </w:r>
    </w:p>
    <w:p w14:paraId="7DE4AE0D" w14:textId="77777777" w:rsidR="00FA013A" w:rsidRPr="00FA013A" w:rsidRDefault="00FA013A" w:rsidP="00FA013A">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b/>
          <w:i/>
          <w:sz w:val="22"/>
          <w:szCs w:val="22"/>
          <w:lang w:val="es-MX" w:eastAsia="es-MX"/>
        </w:rPr>
        <w:t>Artículo 9.</w:t>
      </w:r>
      <w:r w:rsidRPr="00FA013A">
        <w:rPr>
          <w:rFonts w:ascii="Palatino Linotype" w:eastAsia="Palatino Linotype" w:hAnsi="Palatino Linotype" w:cs="Palatino Linotype"/>
          <w:i/>
          <w:sz w:val="22"/>
          <w:szCs w:val="22"/>
          <w:lang w:val="es-MX" w:eastAsia="es-MX"/>
        </w:rPr>
        <w:t xml:space="preserve"> El Instituto deberá regir su funcionamiento de acuerdo a los siguientes principios:</w:t>
      </w:r>
    </w:p>
    <w:p w14:paraId="48F636A3" w14:textId="77777777" w:rsidR="00FA013A" w:rsidRPr="00FA013A" w:rsidRDefault="00FA013A" w:rsidP="00FA013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i/>
          <w:sz w:val="22"/>
          <w:szCs w:val="22"/>
          <w:lang w:val="es-MX" w:eastAsia="es-MX"/>
        </w:rPr>
        <w:t>…</w:t>
      </w:r>
    </w:p>
    <w:p w14:paraId="289AE641" w14:textId="77777777" w:rsidR="00FA013A" w:rsidRPr="00FA013A" w:rsidRDefault="00FA013A" w:rsidP="00FA013A">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lang w:val="es-MX" w:eastAsia="es-MX"/>
        </w:rPr>
      </w:pPr>
      <w:r w:rsidRPr="00FA013A">
        <w:rPr>
          <w:rFonts w:ascii="Palatino Linotype" w:eastAsia="Palatino Linotype" w:hAnsi="Palatino Linotype" w:cs="Palatino Linotype"/>
          <w:b/>
          <w:i/>
          <w:sz w:val="22"/>
          <w:szCs w:val="22"/>
          <w:lang w:val="es-MX" w:eastAsia="es-MX"/>
        </w:rPr>
        <w:t>VII. Máxima Publicidad:</w:t>
      </w:r>
      <w:r w:rsidRPr="00FA013A">
        <w:rPr>
          <w:rFonts w:ascii="Palatino Linotype" w:eastAsia="Palatino Linotype" w:hAnsi="Palatino Linotype" w:cs="Palatino Linotype"/>
          <w:i/>
          <w:sz w:val="22"/>
          <w:szCs w:val="22"/>
          <w:lang w:val="es-MX" w:eastAsia="es-MX"/>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democrática…”(Sic)</w:t>
      </w:r>
    </w:p>
    <w:p w14:paraId="598019B0" w14:textId="77777777" w:rsidR="00FA013A" w:rsidRPr="00FA013A" w:rsidRDefault="00FA013A" w:rsidP="00FA013A">
      <w:pPr>
        <w:spacing w:before="240" w:after="240" w:line="360" w:lineRule="auto"/>
        <w:jc w:val="both"/>
        <w:rPr>
          <w:rFonts w:ascii="Palatino Linotype" w:eastAsia="Palatino Linotype" w:hAnsi="Palatino Linotype" w:cs="Palatino Linotype"/>
          <w:sz w:val="22"/>
          <w:szCs w:val="22"/>
          <w:lang w:val="es-MX" w:eastAsia="es-MX"/>
        </w:rPr>
      </w:pPr>
      <w:r w:rsidRPr="00FA013A">
        <w:rPr>
          <w:rFonts w:ascii="Palatino Linotype" w:eastAsia="Palatino Linotype" w:hAnsi="Palatino Linotype" w:cs="Palatino Linotype"/>
          <w:lang w:val="es-MX" w:eastAsia="es-MX"/>
        </w:rPr>
        <w:lastRenderedPageBreak/>
        <w:t>De lo anterior, se colige que el interés público está relacionado con el principio de máxima publicidad y las excepciones a la clasificación de la información; pues existe un interés general de la sociedad de conocer sobre los posibles actos de corrupción al no ser afectaciones que se dan en lo individual, sino que existe un detrimento en un grupo o en la población en general.</w:t>
      </w:r>
    </w:p>
    <w:p w14:paraId="2266591E" w14:textId="77777777" w:rsidR="00FA013A" w:rsidRPr="00FA013A" w:rsidRDefault="00FA013A" w:rsidP="00FA013A">
      <w:pPr>
        <w:spacing w:before="240" w:after="240" w:line="360" w:lineRule="auto"/>
        <w:jc w:val="both"/>
        <w:rPr>
          <w:rFonts w:ascii="Palatino Linotype" w:eastAsia="Palatino Linotype" w:hAnsi="Palatino Linotype" w:cs="Palatino Linotype"/>
          <w:b/>
          <w:u w:val="single"/>
          <w:lang w:val="es-MX" w:eastAsia="es-MX"/>
        </w:rPr>
      </w:pPr>
      <w:r w:rsidRPr="00FA013A">
        <w:rPr>
          <w:rFonts w:ascii="Palatino Linotype" w:eastAsia="Palatino Linotype" w:hAnsi="Palatino Linotype" w:cs="Palatino Linotype"/>
          <w:lang w:val="es-MX" w:eastAsia="es-MX"/>
        </w:rPr>
        <w:t xml:space="preserve">Por tal motivo, se considera para el caso de que existiera algún procedimiento relacionado con faltas administrativas en trámite, en contra de servidores públicos y que estuviera relacionado con alguna excepción de las establecidas en el artículo 142 de la Ley de Transparencia y Acceso a la Información Pública del Estado de México y Municipios, tales como actos de corrupción, se </w:t>
      </w:r>
      <w:r w:rsidRPr="00FA013A">
        <w:rPr>
          <w:rFonts w:ascii="Palatino Linotype" w:eastAsia="Palatino Linotype" w:hAnsi="Palatino Linotype" w:cs="Palatino Linotype"/>
          <w:b/>
          <w:u w:val="single"/>
          <w:lang w:val="es-MX" w:eastAsia="es-MX"/>
        </w:rPr>
        <w:t>deberá entregar el soporte documental correspondiente que dé cuenta de la existencia de dichos procedimientos y el estado que guardan, en versión pública de ser necesario, conforme al considerando siguiente.</w:t>
      </w:r>
    </w:p>
    <w:p w14:paraId="4B75A81E" w14:textId="77777777" w:rsidR="00FA013A" w:rsidRPr="00FA013A" w:rsidRDefault="00FA013A" w:rsidP="00FA013A">
      <w:pPr>
        <w:spacing w:before="240" w:after="240" w:line="360" w:lineRule="auto"/>
        <w:jc w:val="both"/>
        <w:rPr>
          <w:rFonts w:ascii="Palatino Linotype" w:eastAsia="Palatino Linotype" w:hAnsi="Palatino Linotype" w:cs="Palatino Linotype"/>
          <w:b/>
          <w:u w:val="single"/>
          <w:lang w:val="es-MX" w:eastAsia="es-MX"/>
        </w:rPr>
      </w:pPr>
      <w:r w:rsidRPr="00FA013A">
        <w:rPr>
          <w:rFonts w:ascii="Palatino Linotype" w:eastAsia="Palatino Linotype" w:hAnsi="Palatino Linotype" w:cs="Palatino Linotype"/>
          <w:lang w:val="es-MX" w:eastAsia="es-MX"/>
        </w:rPr>
        <w:t xml:space="preserve">Es de suma importancia mencionar que si bien entregar información respecto a la existencia de un procedimiento de sanción administrativa, podría generar una percepción negativa de los servidores públicos presuntamente infractores, ocasionando un perjuicio en su </w:t>
      </w:r>
      <w:r w:rsidRPr="00FA013A">
        <w:rPr>
          <w:rFonts w:ascii="Palatino Linotype" w:eastAsia="Palatino Linotype" w:hAnsi="Palatino Linotype" w:cs="Palatino Linotype"/>
          <w:b/>
          <w:lang w:val="es-MX" w:eastAsia="es-MX"/>
        </w:rPr>
        <w:t xml:space="preserve">honor, intimidad, buena imagen y nombre, así como a su vida privada, </w:t>
      </w:r>
      <w:r w:rsidRPr="00FA013A">
        <w:rPr>
          <w:rFonts w:ascii="Palatino Linotype" w:eastAsia="Palatino Linotype" w:hAnsi="Palatino Linotype" w:cs="Palatino Linotype"/>
          <w:lang w:val="es-MX" w:eastAsia="es-MX"/>
        </w:rPr>
        <w:t xml:space="preserve">también lo es, que </w:t>
      </w:r>
      <w:r w:rsidRPr="00FA013A">
        <w:rPr>
          <w:rFonts w:ascii="Palatino Linotype" w:eastAsia="Palatino Linotype" w:hAnsi="Palatino Linotype" w:cs="Palatino Linotype"/>
          <w:b/>
          <w:u w:val="single"/>
          <w:lang w:val="es-MX" w:eastAsia="es-MX"/>
        </w:rPr>
        <w:t>tratándose de asuntos relacionados con actos de corrupción, se trataría de una falta grave</w:t>
      </w:r>
      <w:r w:rsidRPr="00FA013A">
        <w:rPr>
          <w:rFonts w:ascii="Palatino Linotype" w:eastAsia="Palatino Linotype" w:hAnsi="Palatino Linotype" w:cs="Palatino Linotype"/>
          <w:b/>
          <w:lang w:val="es-MX" w:eastAsia="es-MX"/>
        </w:rPr>
        <w:t xml:space="preserve">, </w:t>
      </w:r>
      <w:r w:rsidRPr="00FA013A">
        <w:rPr>
          <w:rFonts w:ascii="Palatino Linotype" w:eastAsia="Palatino Linotype" w:hAnsi="Palatino Linotype" w:cs="Palatino Linotype"/>
          <w:b/>
          <w:u w:val="single"/>
          <w:lang w:val="es-MX" w:eastAsia="es-MX"/>
        </w:rPr>
        <w:t>por lo que tales prerrogativas quedan supeditadas al interés mayor de conocer tales eventualidades y por lo tanto no precede su clasificación en términos del artículo 143, fracción I de la Ley de la materia.</w:t>
      </w:r>
    </w:p>
    <w:p w14:paraId="7BBF6707" w14:textId="77777777" w:rsidR="00FA013A" w:rsidRPr="00FA013A" w:rsidRDefault="00FA013A" w:rsidP="00FA013A">
      <w:pPr>
        <w:spacing w:before="240" w:after="240" w:line="360" w:lineRule="auto"/>
        <w:jc w:val="both"/>
        <w:rPr>
          <w:rFonts w:ascii="Palatino Linotype" w:eastAsia="Palatino Linotype" w:hAnsi="Palatino Linotype" w:cs="Palatino Linotype"/>
          <w:lang w:val="es-MX" w:eastAsia="es-MX"/>
        </w:rPr>
      </w:pPr>
      <w:r w:rsidRPr="00FA013A">
        <w:rPr>
          <w:rFonts w:ascii="Palatino Linotype" w:eastAsia="Palatino Linotype" w:hAnsi="Palatino Linotype" w:cs="Palatino Linotype"/>
          <w:lang w:val="es-MX" w:eastAsia="es-MX"/>
        </w:rPr>
        <w:t xml:space="preserve">Aunado a lo anterior, cierto es que toda persona tiene derecho a la presunción de inocencia hasta en tanto se demuestre lo contrario, sin embargo, en el caso de actos de </w:t>
      </w:r>
      <w:r w:rsidRPr="00FA013A">
        <w:rPr>
          <w:rFonts w:ascii="Palatino Linotype" w:eastAsia="Palatino Linotype" w:hAnsi="Palatino Linotype" w:cs="Palatino Linotype"/>
          <w:lang w:val="es-MX" w:eastAsia="es-MX"/>
        </w:rPr>
        <w:lastRenderedPageBreak/>
        <w:t>corrupción nos encontramos ante un caso de trascendencia social e interés público, sobreviniendo una colisión entre derechos fundamentales, esto es, por una parte, se busca mantener la secrecía de los nombres de los servidores públicos denunciados, es decir, el nombre de las personas que enfrentan acusaciones sobre esos actos y; por otro, se pretende dar acceso a información que es de interés de los ciudadanos porque versa sobre una afectación económica al erario público.</w:t>
      </w:r>
    </w:p>
    <w:p w14:paraId="78E07977" w14:textId="77777777" w:rsidR="00FA013A" w:rsidRPr="00FA013A" w:rsidRDefault="00FA013A" w:rsidP="00FA013A">
      <w:pPr>
        <w:spacing w:before="240" w:after="240" w:line="360" w:lineRule="auto"/>
        <w:jc w:val="both"/>
        <w:rPr>
          <w:rFonts w:ascii="Palatino Linotype" w:eastAsia="Palatino Linotype" w:hAnsi="Palatino Linotype" w:cs="Palatino Linotype"/>
          <w:b/>
          <w:lang w:val="es-MX" w:eastAsia="es-MX"/>
        </w:rPr>
      </w:pPr>
      <w:r w:rsidRPr="00FA013A">
        <w:rPr>
          <w:rFonts w:ascii="Palatino Linotype" w:eastAsia="Palatino Linotype" w:hAnsi="Palatino Linotype" w:cs="Palatino Linotype"/>
          <w:lang w:val="es-MX" w:eastAsia="es-MX"/>
        </w:rPr>
        <w:t xml:space="preserve">En tal contexto, si los hechos investigados son en razón de conductas presuntamente ilegales, el ejercicio ilícito de servicio público, el uso ilícito de funciones, el cohecho, peculado y enriquecimiento ilícito, de personas que en el ejercicio de sus funciones públicas, causaron un detrimento y se presume obtuvieron un beneficio personal, luego entonces </w:t>
      </w:r>
      <w:r w:rsidRPr="00FA013A">
        <w:rPr>
          <w:rFonts w:ascii="Palatino Linotype" w:eastAsia="Palatino Linotype" w:hAnsi="Palatino Linotype" w:cs="Palatino Linotype"/>
          <w:b/>
          <w:lang w:val="es-MX" w:eastAsia="es-MX"/>
        </w:rPr>
        <w:t>existe una preferencia social mayor que trasciende para dar a conocer, precisamente los nombres de los servidores o ex servidores que enfrentan acusaciones sobre este caso, debiendo por tanto darse a conocer dicho dato, en caso de actualizarse la excepción a la excepción, prevista en el artículo 142 dela Ley de la materia, por lo que en el presente caso no se vulneran los derechos de la persona referida, aun cuando es plenamente identificada.</w:t>
      </w:r>
    </w:p>
    <w:p w14:paraId="7146EDB4" w14:textId="77777777" w:rsidR="004D7BA9" w:rsidRPr="004D7BA9" w:rsidRDefault="004D7BA9" w:rsidP="004D7BA9">
      <w:pPr>
        <w:numPr>
          <w:ilvl w:val="0"/>
          <w:numId w:val="24"/>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lang w:val="es-MX" w:eastAsia="es-MX"/>
        </w:rPr>
      </w:pPr>
      <w:r w:rsidRPr="004D7BA9">
        <w:rPr>
          <w:rFonts w:ascii="Palatino Linotype" w:eastAsia="Palatino Linotype" w:hAnsi="Palatino Linotype" w:cs="Palatino Linotype"/>
          <w:b/>
          <w:lang w:val="es-MX" w:eastAsia="es-MX"/>
        </w:rPr>
        <w:t>De los procedimientos sobre faltas administrativas concluidos.</w:t>
      </w:r>
    </w:p>
    <w:p w14:paraId="491A04F5" w14:textId="77777777" w:rsidR="004D7BA9" w:rsidRPr="004D7BA9" w:rsidRDefault="004D7BA9" w:rsidP="004D7BA9">
      <w:pPr>
        <w:spacing w:before="240" w:after="240" w:line="360" w:lineRule="auto"/>
        <w:jc w:val="both"/>
        <w:rPr>
          <w:rFonts w:ascii="Palatino Linotype" w:eastAsia="Palatino Linotype" w:hAnsi="Palatino Linotype" w:cs="Palatino Linotype"/>
          <w:lang w:val="es-MX" w:eastAsia="es-MX"/>
        </w:rPr>
      </w:pPr>
      <w:r w:rsidRPr="004D7BA9">
        <w:rPr>
          <w:rFonts w:ascii="Palatino Linotype" w:eastAsia="Palatino Linotype" w:hAnsi="Palatino Linotype" w:cs="Palatino Linotype"/>
          <w:lang w:val="es-MX" w:eastAsia="es-MX"/>
        </w:rPr>
        <w:t xml:space="preserve">Como se mencionó en líneas anteriores, sólo pueden ser dadas a conocer las responsabilidades administrativas por faltas graves condenatorias, de conformidad con la Ley del Sistema Anticorrupción del Estado de México y Municipios que establece que </w:t>
      </w:r>
      <w:r w:rsidRPr="004D7BA9">
        <w:rPr>
          <w:rFonts w:ascii="Palatino Linotype" w:eastAsia="Palatino Linotype" w:hAnsi="Palatino Linotype" w:cs="Palatino Linotype"/>
          <w:b/>
          <w:u w:val="single"/>
          <w:lang w:val="es-MX" w:eastAsia="es-MX"/>
        </w:rPr>
        <w:t>las sanciones no graves no serán públicas</w:t>
      </w:r>
      <w:r w:rsidRPr="004D7BA9">
        <w:rPr>
          <w:rFonts w:ascii="Palatino Linotype" w:eastAsia="Palatino Linotype" w:hAnsi="Palatino Linotype" w:cs="Palatino Linotype"/>
          <w:lang w:val="es-MX" w:eastAsia="es-MX"/>
        </w:rPr>
        <w:t xml:space="preserve">, </w:t>
      </w:r>
      <w:r w:rsidRPr="004D7BA9">
        <w:rPr>
          <w:rFonts w:ascii="Palatino Linotype" w:eastAsia="Palatino Linotype" w:hAnsi="Palatino Linotype" w:cs="Palatino Linotype"/>
          <w:b/>
          <w:u w:val="single"/>
          <w:lang w:val="es-MX" w:eastAsia="es-MX"/>
        </w:rPr>
        <w:t>así como las graves absolutorias,</w:t>
      </w:r>
      <w:r w:rsidRPr="004D7BA9">
        <w:rPr>
          <w:rFonts w:ascii="Palatino Linotype" w:eastAsia="Palatino Linotype" w:hAnsi="Palatino Linotype" w:cs="Palatino Linotype"/>
          <w:lang w:val="es-MX" w:eastAsia="es-MX"/>
        </w:rPr>
        <w:t xml:space="preserve"> en virtud de que dichas faltas, </w:t>
      </w:r>
      <w:r w:rsidRPr="004D7BA9">
        <w:rPr>
          <w:rFonts w:ascii="Palatino Linotype" w:eastAsia="Palatino Linotype" w:hAnsi="Palatino Linotype" w:cs="Palatino Linotype"/>
          <w:b/>
          <w:lang w:val="es-MX" w:eastAsia="es-MX"/>
        </w:rPr>
        <w:t xml:space="preserve">no tienen una trascendencia social, </w:t>
      </w:r>
      <w:r w:rsidRPr="004D7BA9">
        <w:rPr>
          <w:rFonts w:ascii="Palatino Linotype" w:eastAsia="Palatino Linotype" w:hAnsi="Palatino Linotype" w:cs="Palatino Linotype"/>
          <w:lang w:val="es-MX" w:eastAsia="es-MX"/>
        </w:rPr>
        <w:t>pues no existe un daño externo, sino que únicamente le atañe al servidor público en cuestión.</w:t>
      </w:r>
    </w:p>
    <w:p w14:paraId="063CFA82" w14:textId="77777777" w:rsidR="004D7BA9" w:rsidRPr="004D7BA9" w:rsidRDefault="004D7BA9" w:rsidP="004D7BA9">
      <w:pPr>
        <w:spacing w:before="240" w:after="240" w:line="360" w:lineRule="auto"/>
        <w:jc w:val="both"/>
        <w:rPr>
          <w:rFonts w:ascii="Palatino Linotype" w:eastAsia="Palatino Linotype" w:hAnsi="Palatino Linotype" w:cs="Palatino Linotype"/>
          <w:lang w:val="es-MX" w:eastAsia="es-MX"/>
        </w:rPr>
      </w:pPr>
      <w:r w:rsidRPr="004D7BA9">
        <w:rPr>
          <w:rFonts w:ascii="Palatino Linotype" w:eastAsia="Palatino Linotype" w:hAnsi="Palatino Linotype" w:cs="Palatino Linotype"/>
          <w:lang w:val="es-MX" w:eastAsia="es-MX"/>
        </w:rPr>
        <w:lastRenderedPageBreak/>
        <w:t xml:space="preserve">En este entendido, es evidente que en caso de existir procedimientos concluidos instaurados en contra de servidores públicos </w:t>
      </w:r>
      <w:r w:rsidRPr="004D7BA9">
        <w:rPr>
          <w:rFonts w:ascii="Palatino Linotype" w:eastAsia="Palatino Linotype" w:hAnsi="Palatino Linotype" w:cs="Palatino Linotype"/>
          <w:b/>
          <w:lang w:val="es-MX" w:eastAsia="es-MX"/>
        </w:rPr>
        <w:t>por faltas graves absolutorias</w:t>
      </w:r>
      <w:r w:rsidRPr="004D7BA9">
        <w:rPr>
          <w:rFonts w:ascii="Palatino Linotype" w:eastAsia="Palatino Linotype" w:hAnsi="Palatino Linotype" w:cs="Palatino Linotype"/>
          <w:lang w:val="es-MX" w:eastAsia="es-MX"/>
        </w:rPr>
        <w:t xml:space="preserve"> y</w:t>
      </w:r>
      <w:r w:rsidRPr="004D7BA9">
        <w:rPr>
          <w:rFonts w:ascii="Palatino Linotype" w:eastAsia="Palatino Linotype" w:hAnsi="Palatino Linotype" w:cs="Palatino Linotype"/>
          <w:b/>
          <w:lang w:val="es-MX" w:eastAsia="es-MX"/>
        </w:rPr>
        <w:t xml:space="preserve"> no graves condenatorias o absolutorias</w:t>
      </w:r>
      <w:r w:rsidRPr="004D7BA9">
        <w:rPr>
          <w:rFonts w:ascii="Palatino Linotype" w:eastAsia="Palatino Linotype" w:hAnsi="Palatino Linotype" w:cs="Palatino Linotype"/>
          <w:lang w:val="es-MX" w:eastAsia="es-MX"/>
        </w:rPr>
        <w:t>, procede la entrega de los expedientes en versión pública, en donde se clasifiquen como información confidencial en términos del artículo 143, fracción I de la Ley de Transparencia y Acceso a la Información Pública del Estado de México y Municipios, los datos personales de los servidores públicos, incluido su nombre y aquellos datos que les identifiquen o le hagan identificables, de manera enunciativa, más no limitativa, su cargo.</w:t>
      </w:r>
    </w:p>
    <w:p w14:paraId="6C62F5FC" w14:textId="77777777" w:rsidR="004D7BA9" w:rsidRPr="004D7BA9" w:rsidRDefault="004D7BA9" w:rsidP="004D7BA9">
      <w:pPr>
        <w:spacing w:before="240" w:after="240" w:line="360" w:lineRule="auto"/>
        <w:jc w:val="both"/>
        <w:rPr>
          <w:rFonts w:ascii="Palatino Linotype" w:eastAsia="Palatino Linotype" w:hAnsi="Palatino Linotype" w:cs="Palatino Linotype"/>
          <w:lang w:val="es-MX" w:eastAsia="es-MX"/>
        </w:rPr>
      </w:pPr>
      <w:r w:rsidRPr="004D7BA9">
        <w:rPr>
          <w:rFonts w:ascii="Palatino Linotype" w:eastAsia="Palatino Linotype" w:hAnsi="Palatino Linotype" w:cs="Palatino Linotype"/>
          <w:lang w:val="es-MX" w:eastAsia="es-MX"/>
        </w:rPr>
        <w:t xml:space="preserve">Si los procedimientos concluidos se relacionan con faltas administrativas </w:t>
      </w:r>
      <w:r w:rsidRPr="004D7BA9">
        <w:rPr>
          <w:rFonts w:ascii="Palatino Linotype" w:eastAsia="Palatino Linotype" w:hAnsi="Palatino Linotype" w:cs="Palatino Linotype"/>
          <w:b/>
          <w:lang w:val="es-MX" w:eastAsia="es-MX"/>
        </w:rPr>
        <w:t>graves condenatorias</w:t>
      </w:r>
      <w:r w:rsidRPr="004D7BA9">
        <w:rPr>
          <w:rFonts w:ascii="Palatino Linotype" w:eastAsia="Palatino Linotype" w:hAnsi="Palatino Linotype" w:cs="Palatino Linotype"/>
          <w:lang w:val="es-MX" w:eastAsia="es-MX"/>
        </w:rPr>
        <w:t xml:space="preserve"> y estas han quedado firmes, es decir, que el procedimiento ya no acepta recurso o medio de defensa alguno, es procedente entregar el expediente a la parte </w:t>
      </w:r>
      <w:r w:rsidRPr="004D7BA9">
        <w:rPr>
          <w:rFonts w:ascii="Palatino Linotype" w:eastAsia="Palatino Linotype" w:hAnsi="Palatino Linotype" w:cs="Palatino Linotype"/>
          <w:b/>
          <w:lang w:val="es-MX" w:eastAsia="es-MX"/>
        </w:rPr>
        <w:t>Recurrente</w:t>
      </w:r>
      <w:r w:rsidRPr="004D7BA9">
        <w:rPr>
          <w:rFonts w:ascii="Palatino Linotype" w:eastAsia="Palatino Linotype" w:hAnsi="Palatino Linotype" w:cs="Palatino Linotype"/>
          <w:lang w:val="es-MX" w:eastAsia="es-MX"/>
        </w:rPr>
        <w:t>, en versión pública para el caso de que el mismo contenga datos personales de los servidores públicos responsables susceptibles de protegerse, reiterando que en dicho supuesto no es procedente la clasificación del nombre de estos.</w:t>
      </w:r>
    </w:p>
    <w:p w14:paraId="2B83BD8F" w14:textId="77777777" w:rsidR="004D7BA9" w:rsidRPr="004D7BA9" w:rsidRDefault="004D7BA9" w:rsidP="004D7BA9">
      <w:pPr>
        <w:spacing w:before="240" w:after="240" w:line="360" w:lineRule="auto"/>
        <w:jc w:val="both"/>
        <w:rPr>
          <w:rFonts w:ascii="Palatino Linotype" w:eastAsia="Palatino Linotype" w:hAnsi="Palatino Linotype" w:cs="Palatino Linotype"/>
          <w:lang w:val="es-MX" w:eastAsia="es-MX"/>
        </w:rPr>
      </w:pPr>
      <w:r w:rsidRPr="004D7BA9">
        <w:rPr>
          <w:rFonts w:ascii="Palatino Linotype" w:eastAsia="Palatino Linotype" w:hAnsi="Palatino Linotype" w:cs="Palatino Linotype"/>
          <w:lang w:val="es-MX" w:eastAsia="es-MX"/>
        </w:rPr>
        <w:t xml:space="preserve">Lo anterior, ya que como se precisó en párrafos anteriores, proporcionar el nombre de los servidores públicos acreedores a una sanción por la comisión de una falta grave, garantizaría la rendición de cuentas por parte del </w:t>
      </w:r>
      <w:r w:rsidRPr="004D7BA9">
        <w:rPr>
          <w:rFonts w:ascii="Palatino Linotype" w:eastAsia="Palatino Linotype" w:hAnsi="Palatino Linotype" w:cs="Palatino Linotype"/>
          <w:b/>
          <w:lang w:val="es-MX" w:eastAsia="es-MX"/>
        </w:rPr>
        <w:t>Sujeto Obligado</w:t>
      </w:r>
      <w:r w:rsidRPr="004D7BA9">
        <w:rPr>
          <w:rFonts w:ascii="Palatino Linotype" w:eastAsia="Palatino Linotype" w:hAnsi="Palatino Linotype" w:cs="Palatino Linotype"/>
          <w:lang w:val="es-MX" w:eastAsia="es-MX"/>
        </w:rPr>
        <w:t xml:space="preserve"> relativo a su actuación, teniendo como consecuencia que los ciudadanos tengan confianza en sus autoridades, al poder conocer información derivada de los procedimientos administrativos que hayan concluido con resolución en donde se determine que un servidor público tuvo responsabilidades graves, relacionadas al ejercicio de las funciones que le fueron conferidas.</w:t>
      </w:r>
    </w:p>
    <w:p w14:paraId="780BD7E9" w14:textId="77777777" w:rsidR="004D7BA9" w:rsidRPr="004D7BA9" w:rsidRDefault="004D7BA9" w:rsidP="004D7BA9">
      <w:pPr>
        <w:spacing w:before="240" w:after="240" w:line="360" w:lineRule="auto"/>
        <w:jc w:val="both"/>
        <w:rPr>
          <w:rFonts w:ascii="Palatino Linotype" w:eastAsia="Palatino Linotype" w:hAnsi="Palatino Linotype" w:cs="Palatino Linotype"/>
          <w:lang w:val="es-MX" w:eastAsia="es-MX"/>
        </w:rPr>
      </w:pPr>
      <w:r w:rsidRPr="004D7BA9">
        <w:rPr>
          <w:rFonts w:ascii="Palatino Linotype" w:eastAsia="Palatino Linotype" w:hAnsi="Palatino Linotype" w:cs="Palatino Linotype"/>
          <w:lang w:val="es-MX" w:eastAsia="es-MX"/>
        </w:rPr>
        <w:t>Además, que, con dicha información, se estaría revelando que el desempeño de los servidores públicos, en caso de haber sido sancionadas, no fue conforme a derecho.</w:t>
      </w:r>
    </w:p>
    <w:p w14:paraId="7966F1FD" w14:textId="77777777" w:rsidR="004D7BA9" w:rsidRPr="004D7BA9" w:rsidRDefault="004D7BA9" w:rsidP="004D7BA9">
      <w:pPr>
        <w:spacing w:before="240" w:after="240" w:line="360" w:lineRule="auto"/>
        <w:jc w:val="both"/>
        <w:rPr>
          <w:rFonts w:ascii="Palatino Linotype" w:eastAsia="Palatino Linotype" w:hAnsi="Palatino Linotype" w:cs="Palatino Linotype"/>
          <w:lang w:val="es-MX" w:eastAsia="es-MX"/>
        </w:rPr>
      </w:pPr>
      <w:r w:rsidRPr="004D7BA9">
        <w:rPr>
          <w:rFonts w:ascii="Palatino Linotype" w:eastAsia="Palatino Linotype" w:hAnsi="Palatino Linotype" w:cs="Palatino Linotype"/>
          <w:lang w:val="es-MX" w:eastAsia="es-MX"/>
        </w:rPr>
        <w:lastRenderedPageBreak/>
        <w:t>No obstante, para el caso de que derivado de la búsqueda que se ordena, no se llegara a localizar información de procedimientos concluidos, en los que se hubiera determinado una sanción por falta grave, por no haberse generado, bastará con que así se haga del conocimiento de la persona solicitante en términos del artículo 19, párrafo segundo de la Ley de la Materia, que es del tenor literal siguiente:</w:t>
      </w:r>
    </w:p>
    <w:p w14:paraId="2A127C0C" w14:textId="77777777" w:rsidR="004D7BA9" w:rsidRPr="004D7BA9" w:rsidRDefault="004D7BA9" w:rsidP="004D7BA9">
      <w:pPr>
        <w:spacing w:before="240" w:after="240"/>
        <w:ind w:left="851" w:right="900"/>
        <w:jc w:val="both"/>
        <w:rPr>
          <w:rFonts w:ascii="Palatino Linotype" w:eastAsia="Palatino Linotype" w:hAnsi="Palatino Linotype" w:cs="Palatino Linotype"/>
          <w:i/>
          <w:sz w:val="22"/>
          <w:szCs w:val="22"/>
          <w:lang w:val="es-MX" w:eastAsia="es-MX"/>
        </w:rPr>
      </w:pPr>
      <w:r w:rsidRPr="004D7BA9">
        <w:rPr>
          <w:rFonts w:ascii="Palatino Linotype" w:eastAsia="Palatino Linotype" w:hAnsi="Palatino Linotype" w:cs="Palatino Linotype"/>
          <w:i/>
          <w:sz w:val="22"/>
          <w:szCs w:val="22"/>
          <w:lang w:val="es-MX" w:eastAsia="es-MX"/>
        </w:rPr>
        <w:t>“</w:t>
      </w:r>
      <w:r w:rsidRPr="004D7BA9">
        <w:rPr>
          <w:rFonts w:ascii="Palatino Linotype" w:eastAsia="Palatino Linotype" w:hAnsi="Palatino Linotype" w:cs="Palatino Linotype"/>
          <w:b/>
          <w:i/>
          <w:sz w:val="22"/>
          <w:szCs w:val="22"/>
          <w:lang w:val="es-MX" w:eastAsia="es-MX"/>
        </w:rPr>
        <w:t>Artículo 19</w:t>
      </w:r>
      <w:r w:rsidRPr="004D7BA9">
        <w:rPr>
          <w:rFonts w:ascii="Palatino Linotype" w:eastAsia="Palatino Linotype" w:hAnsi="Palatino Linotype" w:cs="Palatino Linotype"/>
          <w:i/>
          <w:sz w:val="22"/>
          <w:szCs w:val="22"/>
          <w:lang w:val="es-MX" w:eastAsia="es-MX"/>
        </w:rPr>
        <w:t>…</w:t>
      </w:r>
    </w:p>
    <w:p w14:paraId="222D8ED6" w14:textId="77777777" w:rsidR="004D7BA9" w:rsidRPr="004D7BA9" w:rsidRDefault="004D7BA9" w:rsidP="004D7BA9">
      <w:pPr>
        <w:spacing w:before="240" w:after="240"/>
        <w:ind w:left="851" w:right="900"/>
        <w:jc w:val="both"/>
        <w:rPr>
          <w:rFonts w:ascii="Palatino Linotype" w:eastAsia="Palatino Linotype" w:hAnsi="Palatino Linotype" w:cs="Palatino Linotype"/>
          <w:i/>
          <w:sz w:val="22"/>
          <w:szCs w:val="22"/>
          <w:lang w:val="es-MX" w:eastAsia="es-MX"/>
        </w:rPr>
      </w:pPr>
      <w:r w:rsidRPr="004D7BA9">
        <w:rPr>
          <w:rFonts w:ascii="Palatino Linotype" w:eastAsia="Palatino Linotype" w:hAnsi="Palatino Linotype" w:cs="Palatino Linotype"/>
          <w:i/>
          <w:sz w:val="22"/>
          <w:szCs w:val="22"/>
          <w:lang w:val="es-MX" w:eastAsia="es-MX"/>
        </w:rPr>
        <w:t>En los casos en que ciertas facultades, competencias o funciones no se hayan ejercido, se debe motivar la respuesta en función de las causas que motiven tal circunstancia.”</w:t>
      </w:r>
    </w:p>
    <w:p w14:paraId="48CD5D3E" w14:textId="77777777" w:rsidR="004D7BA9" w:rsidRPr="004D7BA9" w:rsidRDefault="004D7BA9" w:rsidP="004D7BA9">
      <w:pPr>
        <w:spacing w:before="240" w:after="240" w:line="360" w:lineRule="auto"/>
        <w:jc w:val="both"/>
        <w:rPr>
          <w:rFonts w:ascii="Palatino Linotype" w:eastAsia="Palatino Linotype" w:hAnsi="Palatino Linotype" w:cs="Palatino Linotype"/>
          <w:lang w:val="es-MX" w:eastAsia="es-MX"/>
        </w:rPr>
      </w:pPr>
      <w:r w:rsidRPr="004D7BA9">
        <w:rPr>
          <w:rFonts w:ascii="Palatino Linotype" w:eastAsia="Palatino Linotype" w:hAnsi="Palatino Linotype" w:cs="Palatino Linotype"/>
          <w:lang w:val="es-MX" w:eastAsia="es-MX"/>
        </w:rPr>
        <w:t>Por lo que se refiere a los servidores públicos de elección popular, el artículo 10, párrafo segundo de la Ley de Responsabilidades Administrativas del Estado de México y Municipios, dispone que la atribución para investigar, substanciar y calificar las faltas administrativas cometidas por estos, corresponde a la Contraloría del Poder Legislativo, y, en razón de ello, la servidora pública habilitada de la Contraloría Municipal sugirió dirigir la solicitud a la autoridad competente, sin embargo, no debe perderse de vista que el Órgano Interno de Control, a través de la autoridad investigadora también cuenta con competencia para sustanciar el procedimiento en el ámbito de sus competencias, para posteriormente remitirlo a la autoridad sustanciadora o resolutoria competente.</w:t>
      </w:r>
    </w:p>
    <w:p w14:paraId="6366C19A" w14:textId="45F9D732" w:rsidR="004D7BA9" w:rsidRDefault="004D7BA9" w:rsidP="002D3852">
      <w:pPr>
        <w:tabs>
          <w:tab w:val="left" w:pos="2100"/>
        </w:tabs>
        <w:spacing w:before="240" w:after="240"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 xml:space="preserve">De lo anteriormente </w:t>
      </w:r>
      <w:r w:rsidRPr="00212F03">
        <w:rPr>
          <w:rFonts w:ascii="Palatino Linotype" w:eastAsia="Palatino Linotype" w:hAnsi="Palatino Linotype" w:cs="Palatino Linotype"/>
          <w:lang w:val="es-MX" w:eastAsia="es-MX"/>
        </w:rPr>
        <w:t>apuntado</w:t>
      </w:r>
      <w:r>
        <w:rPr>
          <w:rFonts w:ascii="Palatino Linotype" w:eastAsia="Palatino Linotype" w:hAnsi="Palatino Linotype" w:cs="Palatino Linotype"/>
          <w:lang w:val="es-MX" w:eastAsia="es-MX"/>
        </w:rPr>
        <w:t xml:space="preserve">, </w:t>
      </w:r>
      <w:r w:rsidR="00783BC2">
        <w:rPr>
          <w:rFonts w:ascii="Palatino Linotype" w:eastAsia="Palatino Linotype" w:hAnsi="Palatino Linotype" w:cs="Palatino Linotype"/>
          <w:lang w:val="es-MX" w:eastAsia="es-MX"/>
        </w:rPr>
        <w:t>se depreden que e</w:t>
      </w:r>
      <w:r w:rsidR="00224492">
        <w:rPr>
          <w:rFonts w:ascii="Palatino Linotype" w:eastAsia="Palatino Linotype" w:hAnsi="Palatino Linotype" w:cs="Palatino Linotype"/>
          <w:lang w:val="es-MX" w:eastAsia="es-MX"/>
        </w:rPr>
        <w:t>l</w:t>
      </w:r>
      <w:r w:rsidR="00783BC2">
        <w:rPr>
          <w:rFonts w:ascii="Palatino Linotype" w:eastAsia="Palatino Linotype" w:hAnsi="Palatino Linotype" w:cs="Palatino Linotype"/>
          <w:lang w:val="es-MX" w:eastAsia="es-MX"/>
        </w:rPr>
        <w:t xml:space="preserve"> Sujeto Obligado sí es competente para conocer de la información solicitada por el Recurrente, </w:t>
      </w:r>
      <w:r w:rsidR="00224492">
        <w:rPr>
          <w:rFonts w:ascii="Palatino Linotype" w:eastAsia="Palatino Linotype" w:hAnsi="Palatino Linotype" w:cs="Palatino Linotype"/>
          <w:lang w:val="es-MX" w:eastAsia="es-MX"/>
        </w:rPr>
        <w:t xml:space="preserve">y aunque no se genere una lista, si integra expedientes con motivo </w:t>
      </w:r>
      <w:r w:rsidR="002710FF">
        <w:rPr>
          <w:rFonts w:ascii="Palatino Linotype" w:eastAsia="Palatino Linotype" w:hAnsi="Palatino Linotype" w:cs="Palatino Linotype"/>
          <w:lang w:val="es-MX" w:eastAsia="es-MX"/>
        </w:rPr>
        <w:t>de investigaciones realizadas sean por faltas graves o no graves</w:t>
      </w:r>
      <w:r w:rsidR="00212F03">
        <w:rPr>
          <w:rFonts w:ascii="Palatino Linotype" w:eastAsia="Palatino Linotype" w:hAnsi="Palatino Linotype" w:cs="Palatino Linotype"/>
          <w:lang w:val="es-MX" w:eastAsia="es-MX"/>
        </w:rPr>
        <w:t>.</w:t>
      </w:r>
    </w:p>
    <w:p w14:paraId="1CC18091" w14:textId="2AE23AAE" w:rsidR="00212F03" w:rsidRDefault="00212F03" w:rsidP="002D3852">
      <w:pPr>
        <w:tabs>
          <w:tab w:val="left" w:pos="2100"/>
        </w:tabs>
        <w:spacing w:before="240" w:after="240"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Evidentemente, al realizar la investigación, se deben tener los nombres y cargos de</w:t>
      </w:r>
      <w:r w:rsidR="008225F3">
        <w:rPr>
          <w:rFonts w:ascii="Palatino Linotype" w:eastAsia="Palatino Linotype" w:hAnsi="Palatino Linotype" w:cs="Palatino Linotype"/>
          <w:lang w:val="es-MX" w:eastAsia="es-MX"/>
        </w:rPr>
        <w:t xml:space="preserve"> </w:t>
      </w:r>
      <w:r>
        <w:rPr>
          <w:rFonts w:ascii="Palatino Linotype" w:eastAsia="Palatino Linotype" w:hAnsi="Palatino Linotype" w:cs="Palatino Linotype"/>
          <w:lang w:val="es-MX" w:eastAsia="es-MX"/>
        </w:rPr>
        <w:t xml:space="preserve">los </w:t>
      </w:r>
      <w:r w:rsidR="008225F3">
        <w:rPr>
          <w:rFonts w:ascii="Palatino Linotype" w:eastAsia="Palatino Linotype" w:hAnsi="Palatino Linotype" w:cs="Palatino Linotype"/>
          <w:lang w:val="es-MX" w:eastAsia="es-MX"/>
        </w:rPr>
        <w:t>funcionarios</w:t>
      </w:r>
      <w:r>
        <w:rPr>
          <w:rFonts w:ascii="Palatino Linotype" w:eastAsia="Palatino Linotype" w:hAnsi="Palatino Linotype" w:cs="Palatino Linotype"/>
          <w:lang w:val="es-MX" w:eastAsia="es-MX"/>
        </w:rPr>
        <w:t xml:space="preserve"> presuntamente </w:t>
      </w:r>
      <w:r w:rsidR="008225F3">
        <w:rPr>
          <w:rFonts w:ascii="Palatino Linotype" w:eastAsia="Palatino Linotype" w:hAnsi="Palatino Linotype" w:cs="Palatino Linotype"/>
          <w:lang w:val="es-MX" w:eastAsia="es-MX"/>
        </w:rPr>
        <w:t>responsables, el estado de la investigación</w:t>
      </w:r>
      <w:r w:rsidR="0060345D">
        <w:rPr>
          <w:rFonts w:ascii="Palatino Linotype" w:eastAsia="Palatino Linotype" w:hAnsi="Palatino Linotype" w:cs="Palatino Linotype"/>
          <w:lang w:val="es-MX" w:eastAsia="es-MX"/>
        </w:rPr>
        <w:t xml:space="preserve">, y de haberse </w:t>
      </w:r>
      <w:r w:rsidR="0060345D">
        <w:rPr>
          <w:rFonts w:ascii="Palatino Linotype" w:eastAsia="Palatino Linotype" w:hAnsi="Palatino Linotype" w:cs="Palatino Linotype"/>
          <w:lang w:val="es-MX" w:eastAsia="es-MX"/>
        </w:rPr>
        <w:lastRenderedPageBreak/>
        <w:t xml:space="preserve">realizado, los informes de evaluación o auditorías de las cuales se generó la </w:t>
      </w:r>
      <w:r w:rsidR="0060345D" w:rsidRPr="008007F0">
        <w:rPr>
          <w:rFonts w:ascii="Palatino Linotype" w:eastAsia="Palatino Linotype" w:hAnsi="Palatino Linotype" w:cs="Palatino Linotype"/>
          <w:lang w:val="es-MX" w:eastAsia="es-MX"/>
        </w:rPr>
        <w:t>investigación.</w:t>
      </w:r>
      <w:r w:rsidR="0060345D">
        <w:rPr>
          <w:rFonts w:ascii="Palatino Linotype" w:eastAsia="Palatino Linotype" w:hAnsi="Palatino Linotype" w:cs="Palatino Linotype"/>
          <w:lang w:val="es-MX" w:eastAsia="es-MX"/>
        </w:rPr>
        <w:t xml:space="preserve"> </w:t>
      </w:r>
    </w:p>
    <w:p w14:paraId="781E1F76" w14:textId="6AF2514F" w:rsidR="004D7BA9" w:rsidRDefault="008007F0" w:rsidP="002D3852">
      <w:pPr>
        <w:tabs>
          <w:tab w:val="left" w:pos="2100"/>
        </w:tabs>
        <w:spacing w:before="240" w:after="240"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Ahora</w:t>
      </w:r>
      <w:r w:rsidR="00DB5A3F">
        <w:rPr>
          <w:rFonts w:ascii="Palatino Linotype" w:eastAsia="Palatino Linotype" w:hAnsi="Palatino Linotype" w:cs="Palatino Linotype"/>
          <w:lang w:val="es-MX" w:eastAsia="es-MX"/>
        </w:rPr>
        <w:t xml:space="preserve"> bien, m</w:t>
      </w:r>
      <w:r w:rsidR="008F78B5">
        <w:rPr>
          <w:rFonts w:ascii="Palatino Linotype" w:eastAsia="Palatino Linotype" w:hAnsi="Palatino Linotype" w:cs="Palatino Linotype"/>
          <w:lang w:val="es-MX" w:eastAsia="es-MX"/>
        </w:rPr>
        <w:t>aterialmente, el Sujeto Obligado</w:t>
      </w:r>
      <w:r>
        <w:rPr>
          <w:rFonts w:ascii="Palatino Linotype" w:eastAsia="Palatino Linotype" w:hAnsi="Palatino Linotype" w:cs="Palatino Linotype"/>
          <w:lang w:val="es-MX" w:eastAsia="es-MX"/>
        </w:rPr>
        <w:t xml:space="preserve"> </w:t>
      </w:r>
      <w:r w:rsidR="008F78B5">
        <w:rPr>
          <w:rFonts w:ascii="Palatino Linotype" w:eastAsia="Palatino Linotype" w:hAnsi="Palatino Linotype" w:cs="Palatino Linotype"/>
          <w:lang w:val="es-MX" w:eastAsia="es-MX"/>
        </w:rPr>
        <w:t xml:space="preserve">responde no haciendo entrega de </w:t>
      </w:r>
      <w:r w:rsidR="00D8235C" w:rsidRPr="00DC7895">
        <w:rPr>
          <w:rFonts w:ascii="Palatino Linotype" w:eastAsia="Palatino Linotype" w:hAnsi="Palatino Linotype" w:cs="Palatino Linotype"/>
          <w:lang w:val="es-MX" w:eastAsia="es-MX"/>
        </w:rPr>
        <w:t>información,</w:t>
      </w:r>
      <w:r w:rsidR="00D8235C">
        <w:rPr>
          <w:rFonts w:ascii="Palatino Linotype" w:eastAsia="Palatino Linotype" w:hAnsi="Palatino Linotype" w:cs="Palatino Linotype"/>
          <w:lang w:val="es-MX" w:eastAsia="es-MX"/>
        </w:rPr>
        <w:t xml:space="preserve"> </w:t>
      </w:r>
      <w:r w:rsidR="00D024A7">
        <w:rPr>
          <w:rFonts w:ascii="Palatino Linotype" w:eastAsia="Palatino Linotype" w:hAnsi="Palatino Linotype" w:cs="Palatino Linotype"/>
          <w:lang w:val="es-MX" w:eastAsia="es-MX"/>
        </w:rPr>
        <w:t>previo a ello</w:t>
      </w:r>
      <w:r w:rsidR="00D8235C">
        <w:rPr>
          <w:rFonts w:ascii="Palatino Linotype" w:eastAsia="Palatino Linotype" w:hAnsi="Palatino Linotype" w:cs="Palatino Linotype"/>
          <w:lang w:val="es-MX" w:eastAsia="es-MX"/>
        </w:rPr>
        <w:t xml:space="preserve">, se tiene en cuenta que el Recurrente solicitó una lista de todas las </w:t>
      </w:r>
      <w:r w:rsidR="00003781">
        <w:rPr>
          <w:rFonts w:ascii="Palatino Linotype" w:eastAsia="Palatino Linotype" w:hAnsi="Palatino Linotype" w:cs="Palatino Linotype"/>
          <w:lang w:val="es-MX" w:eastAsia="es-MX"/>
        </w:rPr>
        <w:t>investigaciones</w:t>
      </w:r>
      <w:r w:rsidR="00D8235C">
        <w:rPr>
          <w:rFonts w:ascii="Palatino Linotype" w:eastAsia="Palatino Linotype" w:hAnsi="Palatino Linotype" w:cs="Palatino Linotype"/>
          <w:lang w:val="es-MX" w:eastAsia="es-MX"/>
        </w:rPr>
        <w:t xml:space="preserve"> </w:t>
      </w:r>
      <w:r w:rsidR="00003781">
        <w:rPr>
          <w:rFonts w:ascii="Palatino Linotype" w:eastAsia="Palatino Linotype" w:hAnsi="Palatino Linotype" w:cs="Palatino Linotype"/>
          <w:lang w:val="es-MX" w:eastAsia="es-MX"/>
        </w:rPr>
        <w:t>internas realizadas por el Ayuntamiento, sin especificar</w:t>
      </w:r>
      <w:r w:rsidR="00D024A7">
        <w:rPr>
          <w:rFonts w:ascii="Palatino Linotype" w:eastAsia="Palatino Linotype" w:hAnsi="Palatino Linotype" w:cs="Palatino Linotype"/>
          <w:lang w:val="es-MX" w:eastAsia="es-MX"/>
        </w:rPr>
        <w:t xml:space="preserve"> las que hayan sido concluidas o las que se encuentr</w:t>
      </w:r>
      <w:r w:rsidR="0080105A">
        <w:rPr>
          <w:rFonts w:ascii="Palatino Linotype" w:eastAsia="Palatino Linotype" w:hAnsi="Palatino Linotype" w:cs="Palatino Linotype"/>
          <w:lang w:val="es-MX" w:eastAsia="es-MX"/>
        </w:rPr>
        <w:t>en en proceso</w:t>
      </w:r>
      <w:r w:rsidR="004D504D">
        <w:rPr>
          <w:rFonts w:ascii="Palatino Linotype" w:eastAsia="Palatino Linotype" w:hAnsi="Palatino Linotype" w:cs="Palatino Linotype"/>
          <w:lang w:val="es-MX" w:eastAsia="es-MX"/>
        </w:rPr>
        <w:t xml:space="preserve">, no obstante lo anterior especifica que sean aquellas relacionadas con </w:t>
      </w:r>
      <w:r w:rsidR="00D513FB">
        <w:rPr>
          <w:rFonts w:ascii="Palatino Linotype" w:eastAsia="Palatino Linotype" w:hAnsi="Palatino Linotype" w:cs="Palatino Linotype"/>
          <w:lang w:val="es-MX" w:eastAsia="es-MX"/>
        </w:rPr>
        <w:t>corrupción, abuso de poder o malas prácticas.</w:t>
      </w:r>
    </w:p>
    <w:p w14:paraId="0645D8E7" w14:textId="13137210" w:rsidR="00B15E68" w:rsidRDefault="00B15E68" w:rsidP="002D3852">
      <w:pPr>
        <w:tabs>
          <w:tab w:val="left" w:pos="2100"/>
        </w:tabs>
        <w:spacing w:before="240" w:after="240"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 xml:space="preserve">De ello resulta necesario hacer una precisión en el sentido de que las investigaciones en trámite se </w:t>
      </w:r>
      <w:r w:rsidR="009B2BFA">
        <w:rPr>
          <w:rFonts w:ascii="Palatino Linotype" w:eastAsia="Palatino Linotype" w:hAnsi="Palatino Linotype" w:cs="Palatino Linotype"/>
          <w:lang w:val="es-MX" w:eastAsia="es-MX"/>
        </w:rPr>
        <w:t>considera</w:t>
      </w:r>
      <w:r>
        <w:rPr>
          <w:rFonts w:ascii="Palatino Linotype" w:eastAsia="Palatino Linotype" w:hAnsi="Palatino Linotype" w:cs="Palatino Linotype"/>
          <w:lang w:val="es-MX" w:eastAsia="es-MX"/>
        </w:rPr>
        <w:t xml:space="preserve"> información reservada</w:t>
      </w:r>
      <w:r w:rsidR="009B2BFA">
        <w:rPr>
          <w:rFonts w:ascii="Palatino Linotype" w:eastAsia="Palatino Linotype" w:hAnsi="Palatino Linotype" w:cs="Palatino Linotype"/>
          <w:lang w:val="es-MX" w:eastAsia="es-MX"/>
        </w:rPr>
        <w:t>, por los argumentos antes expuestos; sin embargo, tratando de actos de corrupción o de violaciones graves a derechos humanos, no se puede invocar tal carácter.</w:t>
      </w:r>
    </w:p>
    <w:p w14:paraId="391CEDEC" w14:textId="665C4785" w:rsidR="009B2BFA" w:rsidRDefault="009B2BFA" w:rsidP="002D3852">
      <w:pPr>
        <w:tabs>
          <w:tab w:val="left" w:pos="2100"/>
        </w:tabs>
        <w:spacing w:before="240" w:after="240"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Por otra arista ”</w:t>
      </w:r>
      <w:r w:rsidRPr="009B2BFA">
        <w:rPr>
          <w:rFonts w:ascii="Palatino Linotype" w:eastAsia="Palatino Linotype" w:hAnsi="Palatino Linotype" w:cs="Palatino Linotype"/>
          <w:i/>
          <w:lang w:val="es-MX" w:eastAsia="es-MX"/>
        </w:rPr>
        <w:t>abuso de poder</w:t>
      </w:r>
      <w:r>
        <w:rPr>
          <w:rFonts w:ascii="Palatino Linotype" w:eastAsia="Palatino Linotype" w:hAnsi="Palatino Linotype" w:cs="Palatino Linotype"/>
          <w:lang w:val="es-MX" w:eastAsia="es-MX"/>
        </w:rPr>
        <w:t>”, tal cual como lo maneja en la solicitud de información</w:t>
      </w:r>
      <w:r w:rsidR="00F1662F">
        <w:rPr>
          <w:rFonts w:ascii="Palatino Linotype" w:eastAsia="Palatino Linotype" w:hAnsi="Palatino Linotype" w:cs="Palatino Linotype"/>
          <w:lang w:val="es-MX" w:eastAsia="es-MX"/>
        </w:rPr>
        <w:t xml:space="preserve"> puede relacionarse al ejercicio indebido de función pública o al abuso de autoridad, </w:t>
      </w:r>
      <w:r>
        <w:rPr>
          <w:rFonts w:ascii="Palatino Linotype" w:eastAsia="Palatino Linotype" w:hAnsi="Palatino Linotype" w:cs="Palatino Linotype"/>
          <w:lang w:val="es-MX" w:eastAsia="es-MX"/>
        </w:rPr>
        <w:t xml:space="preserve"> </w:t>
      </w:r>
      <w:r w:rsidR="002269C8">
        <w:rPr>
          <w:rFonts w:ascii="Palatino Linotype" w:eastAsia="Palatino Linotype" w:hAnsi="Palatino Linotype" w:cs="Palatino Linotype"/>
          <w:lang w:val="es-MX" w:eastAsia="es-MX"/>
        </w:rPr>
        <w:t>delitos previstos en el Código Penal del Estado de México, y en el mismo título donde se habla de delitos por hechos de corrupción, por tanto, se aprecia que</w:t>
      </w:r>
      <w:r w:rsidR="00710F8A">
        <w:rPr>
          <w:rFonts w:ascii="Palatino Linotype" w:eastAsia="Palatino Linotype" w:hAnsi="Palatino Linotype" w:cs="Palatino Linotype"/>
          <w:lang w:val="es-MX" w:eastAsia="es-MX"/>
        </w:rPr>
        <w:t>, bajo este supuesto, no opera la reserva de la información.</w:t>
      </w:r>
    </w:p>
    <w:p w14:paraId="7D30B671" w14:textId="37CA993D" w:rsidR="00710F8A" w:rsidRDefault="00710F8A" w:rsidP="002D3852">
      <w:pPr>
        <w:tabs>
          <w:tab w:val="left" w:pos="2100"/>
        </w:tabs>
        <w:spacing w:before="240" w:after="240"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Respecto de las “</w:t>
      </w:r>
      <w:r w:rsidRPr="00710F8A">
        <w:rPr>
          <w:rFonts w:ascii="Palatino Linotype" w:eastAsia="Palatino Linotype" w:hAnsi="Palatino Linotype" w:cs="Palatino Linotype"/>
          <w:i/>
          <w:lang w:val="es-MX" w:eastAsia="es-MX"/>
        </w:rPr>
        <w:t>malas prácticas</w:t>
      </w:r>
      <w:r>
        <w:rPr>
          <w:rFonts w:ascii="Palatino Linotype" w:eastAsia="Palatino Linotype" w:hAnsi="Palatino Linotype" w:cs="Palatino Linotype"/>
          <w:lang w:val="es-MX" w:eastAsia="es-MX"/>
        </w:rPr>
        <w:t>” es un término ambiguo</w:t>
      </w:r>
      <w:r w:rsidR="0005173E">
        <w:rPr>
          <w:rFonts w:ascii="Palatino Linotype" w:eastAsia="Palatino Linotype" w:hAnsi="Palatino Linotype" w:cs="Palatino Linotype"/>
          <w:lang w:val="es-MX" w:eastAsia="es-MX"/>
        </w:rPr>
        <w:t xml:space="preserve"> y puede hacer alusión </w:t>
      </w:r>
      <w:r w:rsidR="00A903C1">
        <w:rPr>
          <w:rFonts w:ascii="Palatino Linotype" w:eastAsia="Palatino Linotype" w:hAnsi="Palatino Linotype" w:cs="Palatino Linotype"/>
          <w:lang w:val="es-MX" w:eastAsia="es-MX"/>
        </w:rPr>
        <w:t>a</w:t>
      </w:r>
      <w:r w:rsidR="0005173E">
        <w:rPr>
          <w:rFonts w:ascii="Palatino Linotype" w:eastAsia="Palatino Linotype" w:hAnsi="Palatino Linotype" w:cs="Palatino Linotype"/>
          <w:lang w:val="es-MX" w:eastAsia="es-MX"/>
        </w:rPr>
        <w:t xml:space="preserve"> </w:t>
      </w:r>
      <w:r w:rsidR="00A903C1">
        <w:rPr>
          <w:rFonts w:ascii="Palatino Linotype" w:eastAsia="Palatino Linotype" w:hAnsi="Palatino Linotype" w:cs="Palatino Linotype"/>
          <w:lang w:val="es-MX" w:eastAsia="es-MX"/>
        </w:rPr>
        <w:t xml:space="preserve">negligencias </w:t>
      </w:r>
      <w:r w:rsidR="00A10243">
        <w:rPr>
          <w:rFonts w:ascii="Palatino Linotype" w:eastAsia="Palatino Linotype" w:hAnsi="Palatino Linotype" w:cs="Palatino Linotype"/>
          <w:lang w:val="es-MX" w:eastAsia="es-MX"/>
        </w:rPr>
        <w:t>o actuación imprudente, sin especificar los alcances de lo que requiere; es decir, si esa mala práctica puede ser sancionada con un procedimiento administrativo e incluso desembocar en algún delito.</w:t>
      </w:r>
      <w:r w:rsidR="00EA53DC">
        <w:rPr>
          <w:rFonts w:ascii="Palatino Linotype" w:eastAsia="Palatino Linotype" w:hAnsi="Palatino Linotype" w:cs="Palatino Linotype"/>
          <w:lang w:val="es-MX" w:eastAsia="es-MX"/>
        </w:rPr>
        <w:t xml:space="preserve"> En todo caso, las investigaciones, de existir, determinan la gravedad de la situación y los alcances incluso de las malas prácticas.</w:t>
      </w:r>
    </w:p>
    <w:p w14:paraId="72658F2D" w14:textId="1BE7A65D" w:rsidR="00EA53DC" w:rsidRDefault="008213BB" w:rsidP="002D3852">
      <w:pPr>
        <w:tabs>
          <w:tab w:val="left" w:pos="2100"/>
        </w:tabs>
        <w:spacing w:before="240" w:after="240"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lastRenderedPageBreak/>
        <w:t xml:space="preserve">Los nombres y cargos de los funcionarios, depende de la situación que guarda el procedimiento, que como </w:t>
      </w:r>
      <w:r w:rsidR="005F2811">
        <w:rPr>
          <w:rFonts w:ascii="Palatino Linotype" w:eastAsia="Palatino Linotype" w:hAnsi="Palatino Linotype" w:cs="Palatino Linotype"/>
          <w:lang w:val="es-MX" w:eastAsia="es-MX"/>
        </w:rPr>
        <w:t>analizamos</w:t>
      </w:r>
      <w:r>
        <w:rPr>
          <w:rFonts w:ascii="Palatino Linotype" w:eastAsia="Palatino Linotype" w:hAnsi="Palatino Linotype" w:cs="Palatino Linotype"/>
          <w:lang w:val="es-MX" w:eastAsia="es-MX"/>
        </w:rPr>
        <w:t xml:space="preserve"> puede ser que esté en trámi</w:t>
      </w:r>
      <w:r w:rsidR="005F2811">
        <w:rPr>
          <w:rFonts w:ascii="Palatino Linotype" w:eastAsia="Palatino Linotype" w:hAnsi="Palatino Linotype" w:cs="Palatino Linotype"/>
          <w:lang w:val="es-MX" w:eastAsia="es-MX"/>
        </w:rPr>
        <w:t>te o concluido, y concluido calificado con falta administrativa grave o falta administrativa no grave (el cual no es público.)</w:t>
      </w:r>
    </w:p>
    <w:p w14:paraId="2486DA58" w14:textId="2467A65F" w:rsidR="00197B8D" w:rsidRDefault="00197B8D" w:rsidP="002D3852">
      <w:pPr>
        <w:tabs>
          <w:tab w:val="left" w:pos="2100"/>
        </w:tabs>
        <w:spacing w:before="240" w:after="240"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 xml:space="preserve">Ahora bien, se razona que instruir los expedientes, es ordenar los documentos donde consten </w:t>
      </w:r>
      <w:r w:rsidR="00266327">
        <w:rPr>
          <w:rFonts w:ascii="Palatino Linotype" w:eastAsia="Palatino Linotype" w:hAnsi="Palatino Linotype" w:cs="Palatino Linotype"/>
          <w:lang w:val="es-MX" w:eastAsia="es-MX"/>
        </w:rPr>
        <w:t>las investigaciones internas realizadas, contiene los nombres y cargos de los funcionarios, el estado que guardan las investigaciones, si están concluidos; las sanciones.</w:t>
      </w:r>
    </w:p>
    <w:p w14:paraId="0F0ABE65" w14:textId="092F03FC" w:rsidR="00266327" w:rsidRDefault="00266327" w:rsidP="002D3852">
      <w:pPr>
        <w:tabs>
          <w:tab w:val="left" w:pos="2100"/>
        </w:tabs>
        <w:spacing w:before="240" w:after="240"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 xml:space="preserve">Ahora bien, en lo que respecta, a los informes de evaluación o auditorias, de conformidad a la </w:t>
      </w:r>
      <w:r w:rsidRPr="00266327">
        <w:rPr>
          <w:rFonts w:ascii="Palatino Linotype" w:eastAsia="Palatino Linotype" w:hAnsi="Palatino Linotype" w:cs="Palatino Linotype"/>
          <w:lang w:val="es-MX" w:eastAsia="es-MX"/>
        </w:rPr>
        <w:t>Ley de Responsabilidades Administrativas del Estado de México y Municipios</w:t>
      </w:r>
      <w:r>
        <w:rPr>
          <w:rFonts w:ascii="Palatino Linotype" w:eastAsia="Palatino Linotype" w:hAnsi="Palatino Linotype" w:cs="Palatino Linotype"/>
          <w:lang w:val="es-MX" w:eastAsia="es-MX"/>
        </w:rPr>
        <w:t xml:space="preserve">, </w:t>
      </w:r>
      <w:r w:rsidR="00713AD6">
        <w:rPr>
          <w:rFonts w:ascii="Palatino Linotype" w:eastAsia="Palatino Linotype" w:hAnsi="Palatino Linotype" w:cs="Palatino Linotype"/>
          <w:lang w:val="es-MX" w:eastAsia="es-MX"/>
        </w:rPr>
        <w:t>las investigaciones por presuntas faltas administrativas, pueden inicar por oficio, por denuncia o derivado de auditorías.</w:t>
      </w:r>
    </w:p>
    <w:p w14:paraId="26CFD57A" w14:textId="77777777" w:rsidR="00713AD6" w:rsidRPr="00713AD6" w:rsidRDefault="00713AD6" w:rsidP="00713AD6">
      <w:pPr>
        <w:tabs>
          <w:tab w:val="left" w:pos="2100"/>
        </w:tabs>
        <w:spacing w:before="240" w:after="240" w:line="276" w:lineRule="auto"/>
        <w:ind w:left="851" w:right="616"/>
        <w:jc w:val="both"/>
        <w:rPr>
          <w:rFonts w:ascii="Palatino Linotype" w:eastAsia="Palatino Linotype" w:hAnsi="Palatino Linotype" w:cs="Palatino Linotype"/>
          <w:i/>
          <w:lang w:val="es-MX" w:eastAsia="es-MX"/>
        </w:rPr>
      </w:pPr>
      <w:r w:rsidRPr="00713AD6">
        <w:rPr>
          <w:rFonts w:ascii="Palatino Linotype" w:eastAsia="Palatino Linotype" w:hAnsi="Palatino Linotype" w:cs="Palatino Linotype"/>
          <w:b/>
          <w:i/>
          <w:lang w:val="es-MX" w:eastAsia="es-MX"/>
        </w:rPr>
        <w:t>Artículo 95.</w:t>
      </w:r>
      <w:r w:rsidRPr="00713AD6">
        <w:rPr>
          <w:rFonts w:ascii="Palatino Linotype" w:eastAsia="Palatino Linotype" w:hAnsi="Palatino Linotype" w:cs="Palatino Linotype"/>
          <w:i/>
          <w:lang w:val="es-MX" w:eastAsia="es-MX"/>
        </w:rPr>
        <w:t xml:space="preserve"> La investigación por la presunta responsabilidad de faltas administrativas podrá iniciar:</w:t>
      </w:r>
    </w:p>
    <w:p w14:paraId="0E3D608C" w14:textId="77777777" w:rsidR="00713AD6" w:rsidRPr="00713AD6" w:rsidRDefault="00713AD6" w:rsidP="00713AD6">
      <w:pPr>
        <w:tabs>
          <w:tab w:val="left" w:pos="2100"/>
        </w:tabs>
        <w:spacing w:before="240" w:after="240" w:line="276" w:lineRule="auto"/>
        <w:ind w:left="851" w:right="616"/>
        <w:jc w:val="both"/>
        <w:rPr>
          <w:rFonts w:ascii="Palatino Linotype" w:eastAsia="Palatino Linotype" w:hAnsi="Palatino Linotype" w:cs="Palatino Linotype"/>
          <w:i/>
          <w:lang w:val="es-MX" w:eastAsia="es-MX"/>
        </w:rPr>
      </w:pPr>
      <w:r w:rsidRPr="00713AD6">
        <w:rPr>
          <w:rFonts w:ascii="Palatino Linotype" w:eastAsia="Palatino Linotype" w:hAnsi="Palatino Linotype" w:cs="Palatino Linotype"/>
          <w:i/>
          <w:lang w:val="es-MX" w:eastAsia="es-MX"/>
        </w:rPr>
        <w:t>I. De oficio.</w:t>
      </w:r>
    </w:p>
    <w:p w14:paraId="63AD8950" w14:textId="77777777" w:rsidR="00713AD6" w:rsidRPr="00713AD6" w:rsidRDefault="00713AD6" w:rsidP="00713AD6">
      <w:pPr>
        <w:tabs>
          <w:tab w:val="left" w:pos="2100"/>
        </w:tabs>
        <w:spacing w:before="240" w:after="240" w:line="276" w:lineRule="auto"/>
        <w:ind w:left="851" w:right="616"/>
        <w:jc w:val="both"/>
        <w:rPr>
          <w:rFonts w:ascii="Palatino Linotype" w:eastAsia="Palatino Linotype" w:hAnsi="Palatino Linotype" w:cs="Palatino Linotype"/>
          <w:i/>
          <w:lang w:val="es-MX" w:eastAsia="es-MX"/>
        </w:rPr>
      </w:pPr>
      <w:r w:rsidRPr="00713AD6">
        <w:rPr>
          <w:rFonts w:ascii="Palatino Linotype" w:eastAsia="Palatino Linotype" w:hAnsi="Palatino Linotype" w:cs="Palatino Linotype"/>
          <w:i/>
          <w:lang w:val="es-MX" w:eastAsia="es-MX"/>
        </w:rPr>
        <w:t>II. Por denuncia.</w:t>
      </w:r>
    </w:p>
    <w:p w14:paraId="3EEB15B9" w14:textId="61FF229C" w:rsidR="00713AD6" w:rsidRPr="00713AD6" w:rsidRDefault="00713AD6" w:rsidP="00713AD6">
      <w:pPr>
        <w:tabs>
          <w:tab w:val="left" w:pos="2100"/>
        </w:tabs>
        <w:spacing w:before="240" w:after="240" w:line="276" w:lineRule="auto"/>
        <w:ind w:left="851" w:right="616"/>
        <w:jc w:val="both"/>
        <w:rPr>
          <w:rFonts w:ascii="Palatino Linotype" w:eastAsia="Palatino Linotype" w:hAnsi="Palatino Linotype" w:cs="Palatino Linotype"/>
          <w:i/>
          <w:lang w:val="es-MX" w:eastAsia="es-MX"/>
        </w:rPr>
      </w:pPr>
      <w:r w:rsidRPr="00713AD6">
        <w:rPr>
          <w:rFonts w:ascii="Palatino Linotype" w:eastAsia="Palatino Linotype" w:hAnsi="Palatino Linotype" w:cs="Palatino Linotype"/>
          <w:i/>
          <w:lang w:val="es-MX" w:eastAsia="es-MX"/>
        </w:rPr>
        <w:t xml:space="preserve">III. </w:t>
      </w:r>
      <w:r w:rsidRPr="00713AD6">
        <w:rPr>
          <w:rFonts w:ascii="Palatino Linotype" w:eastAsia="Palatino Linotype" w:hAnsi="Palatino Linotype" w:cs="Palatino Linotype"/>
          <w:i/>
          <w:u w:val="single"/>
          <w:lang w:val="es-MX" w:eastAsia="es-MX"/>
        </w:rPr>
        <w:t>Derivado de las auditorías practicadas por parte de las autoridades competentes o en su caso, de auditores externos</w:t>
      </w:r>
      <w:r w:rsidRPr="00713AD6">
        <w:rPr>
          <w:rFonts w:ascii="Palatino Linotype" w:eastAsia="Palatino Linotype" w:hAnsi="Palatino Linotype" w:cs="Palatino Linotype"/>
          <w:i/>
          <w:lang w:val="es-MX" w:eastAsia="es-MX"/>
        </w:rPr>
        <w:t>.</w:t>
      </w:r>
    </w:p>
    <w:p w14:paraId="617D9D73" w14:textId="5E0A5F86" w:rsidR="00713AD6" w:rsidRPr="00713AD6" w:rsidRDefault="00713AD6" w:rsidP="00713AD6">
      <w:pPr>
        <w:tabs>
          <w:tab w:val="left" w:pos="2100"/>
        </w:tabs>
        <w:spacing w:before="240" w:after="240" w:line="276" w:lineRule="auto"/>
        <w:ind w:left="851" w:right="616"/>
        <w:jc w:val="both"/>
        <w:rPr>
          <w:rFonts w:ascii="Palatino Linotype" w:eastAsia="Palatino Linotype" w:hAnsi="Palatino Linotype" w:cs="Palatino Linotype"/>
          <w:i/>
          <w:lang w:val="es-MX" w:eastAsia="es-MX"/>
        </w:rPr>
      </w:pPr>
      <w:r w:rsidRPr="00713AD6">
        <w:rPr>
          <w:rFonts w:ascii="Palatino Linotype" w:eastAsia="Palatino Linotype" w:hAnsi="Palatino Linotype" w:cs="Palatino Linotype"/>
          <w:i/>
          <w:lang w:val="es-MX" w:eastAsia="es-MX"/>
        </w:rPr>
        <w:t>Las denuncias podrán ser anónimas. En su caso, las autoridades investigadoras deberán garantizar, proteger y mantener el carácter de confidencial la identidad de las personas que denuncien las presuntas infracciones.</w:t>
      </w:r>
    </w:p>
    <w:p w14:paraId="4A27768F" w14:textId="77777777" w:rsidR="00DC7895" w:rsidRDefault="00DC7895" w:rsidP="002D3852">
      <w:pPr>
        <w:tabs>
          <w:tab w:val="left" w:pos="2100"/>
        </w:tabs>
        <w:spacing w:before="240" w:after="240"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Entonces, l</w:t>
      </w:r>
      <w:r w:rsidRPr="00DC7895">
        <w:rPr>
          <w:rFonts w:ascii="Palatino Linotype" w:eastAsia="Palatino Linotype" w:hAnsi="Palatino Linotype" w:cs="Palatino Linotype"/>
          <w:lang w:val="es-MX" w:eastAsia="es-MX"/>
        </w:rPr>
        <w:t xml:space="preserve">as auditorías internas se refieren a las revisiones realizadas por los órganos internos de control, contralorías, comisiones u órganos de vigilancia, según corresponda, de cada Sujeto Obligado, los cuales actúan a lo largo de todo el año </w:t>
      </w:r>
      <w:r>
        <w:rPr>
          <w:rFonts w:ascii="Palatino Linotype" w:eastAsia="Palatino Linotype" w:hAnsi="Palatino Linotype" w:cs="Palatino Linotype"/>
          <w:lang w:val="es-MX" w:eastAsia="es-MX"/>
        </w:rPr>
        <w:t xml:space="preserve">o </w:t>
      </w:r>
      <w:r>
        <w:rPr>
          <w:rFonts w:ascii="Palatino Linotype" w:eastAsia="Palatino Linotype" w:hAnsi="Palatino Linotype" w:cs="Palatino Linotype"/>
          <w:lang w:val="es-MX" w:eastAsia="es-MX"/>
        </w:rPr>
        <w:lastRenderedPageBreak/>
        <w:t>durante la gestión del sujeto, por lo que no necesariamente todas las investigaciones derivan de auditorías.</w:t>
      </w:r>
    </w:p>
    <w:p w14:paraId="6D7F32C0" w14:textId="66FC227D" w:rsidR="00FA013A" w:rsidRPr="002D3852" w:rsidRDefault="004D7BA9" w:rsidP="002D3852">
      <w:pPr>
        <w:tabs>
          <w:tab w:val="left" w:pos="2100"/>
        </w:tabs>
        <w:spacing w:before="240" w:after="240" w:line="360" w:lineRule="auto"/>
        <w:jc w:val="both"/>
        <w:rPr>
          <w:rFonts w:ascii="Palatino Linotype" w:eastAsia="Palatino Linotype" w:hAnsi="Palatino Linotype" w:cs="Palatino Linotype"/>
          <w:lang w:val="es-MX" w:eastAsia="es-MX"/>
        </w:rPr>
      </w:pPr>
      <w:r w:rsidRPr="004D7BA9">
        <w:rPr>
          <w:rFonts w:ascii="Palatino Linotype" w:eastAsia="Palatino Linotype" w:hAnsi="Palatino Linotype" w:cs="Palatino Linotype"/>
          <w:lang w:val="es-MX" w:eastAsia="es-MX"/>
        </w:rPr>
        <w:t>De lo hasta aquí expuesto, se concluye que los motivos de inconformidad de la parte Recurrente devienen fundados, siendo procedente Revocar la respuesta proporcionada por el Sujeto Obligado en términos del artículo 186, fracción III de la Ley de Transparencia y Acceso a la Información Pública de</w:t>
      </w:r>
      <w:r w:rsidR="00713AD6">
        <w:rPr>
          <w:rFonts w:ascii="Palatino Linotype" w:eastAsia="Palatino Linotype" w:hAnsi="Palatino Linotype" w:cs="Palatino Linotype"/>
          <w:lang w:val="es-MX" w:eastAsia="es-MX"/>
        </w:rPr>
        <w:t>l Estado de México y Municipios.</w:t>
      </w:r>
    </w:p>
    <w:p w14:paraId="267F7396" w14:textId="77777777" w:rsidR="001A0035" w:rsidRDefault="001A0035" w:rsidP="009E43A4">
      <w:pPr>
        <w:spacing w:line="360" w:lineRule="auto"/>
        <w:ind w:right="49"/>
        <w:jc w:val="both"/>
        <w:rPr>
          <w:rFonts w:ascii="Palatino Linotype" w:eastAsiaTheme="minorHAnsi" w:hAnsi="Palatino Linotype" w:cstheme="minorBidi"/>
          <w:b/>
          <w:bCs/>
          <w:szCs w:val="22"/>
          <w:u w:val="single"/>
          <w:lang w:eastAsia="es-MX"/>
        </w:rPr>
      </w:pPr>
    </w:p>
    <w:p w14:paraId="48F91BFB" w14:textId="75477974" w:rsidR="00EE014A" w:rsidRPr="001A0035" w:rsidRDefault="001A0035" w:rsidP="009E43A4">
      <w:pPr>
        <w:spacing w:line="360" w:lineRule="auto"/>
        <w:ind w:right="49"/>
        <w:jc w:val="both"/>
        <w:rPr>
          <w:rFonts w:ascii="Palatino Linotype" w:eastAsiaTheme="minorHAnsi" w:hAnsi="Palatino Linotype" w:cstheme="minorBidi"/>
          <w:b/>
          <w:bCs/>
          <w:szCs w:val="22"/>
          <w:u w:val="single"/>
          <w:lang w:eastAsia="es-MX"/>
        </w:rPr>
      </w:pPr>
      <w:r w:rsidRPr="001A0035">
        <w:rPr>
          <w:rFonts w:ascii="Palatino Linotype" w:eastAsiaTheme="minorHAnsi" w:hAnsi="Palatino Linotype" w:cstheme="minorBidi"/>
          <w:b/>
          <w:bCs/>
          <w:szCs w:val="22"/>
          <w:u w:val="single"/>
          <w:lang w:eastAsia="es-MX"/>
        </w:rPr>
        <w:t>DE LA VERSIÓN PÚBLICA</w:t>
      </w:r>
    </w:p>
    <w:p w14:paraId="45C4A68C" w14:textId="77777777" w:rsidR="001A0035" w:rsidRPr="001A0035" w:rsidRDefault="001A0035" w:rsidP="001A0035">
      <w:pPr>
        <w:spacing w:line="360" w:lineRule="auto"/>
        <w:jc w:val="both"/>
        <w:rPr>
          <w:rFonts w:ascii="Palatino Linotype" w:eastAsia="Calibri" w:hAnsi="Palatino Linotype" w:cs="Arial"/>
          <w:szCs w:val="22"/>
          <w:lang w:val="es-MX" w:eastAsia="en-US"/>
        </w:rPr>
      </w:pPr>
      <w:r w:rsidRPr="001A0035">
        <w:rPr>
          <w:rFonts w:ascii="Palatino Linotype" w:eastAsia="Calibri" w:hAnsi="Palatino Linotype" w:cs="Arial"/>
          <w:szCs w:val="22"/>
          <w:lang w:val="es-MX" w:eastAsia="en-US"/>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w:t>
      </w:r>
      <w:r w:rsidRPr="001A0035">
        <w:rPr>
          <w:rFonts w:ascii="Palatino Linotype" w:eastAsia="Calibri" w:hAnsi="Palatino Linotype"/>
          <w:szCs w:val="22"/>
          <w:lang w:val="es-MX" w:eastAsia="en-US"/>
        </w:rPr>
        <w:t>que efectúe el responsable deberá estar justificado por finalidades concretas, lícitas, explícitas y legítimas, relacionadas con las atribuciones que la normatividad aplicable les confiera</w:t>
      </w:r>
      <w:r w:rsidRPr="001A0035">
        <w:rPr>
          <w:rFonts w:ascii="Palatino Linotype" w:eastAsia="Calibri" w:hAnsi="Palatino Linotype" w:cs="Arial"/>
          <w:szCs w:val="22"/>
          <w:lang w:val="es-MX" w:eastAsia="en-US"/>
        </w:rPr>
        <w:t>, tal como lo dispone el artículo 22 de la Ley de Protección de Datos Personales en posesión de los Sujetos Obligados del Estado de México y Municipios.</w:t>
      </w:r>
    </w:p>
    <w:p w14:paraId="24362EEA" w14:textId="77777777" w:rsidR="001A0035" w:rsidRPr="001A0035" w:rsidRDefault="001A0035" w:rsidP="001A0035">
      <w:pPr>
        <w:spacing w:line="360" w:lineRule="auto"/>
        <w:jc w:val="both"/>
        <w:rPr>
          <w:rFonts w:ascii="Palatino Linotype" w:eastAsia="Calibri" w:hAnsi="Palatino Linotype" w:cs="Arial"/>
          <w:szCs w:val="22"/>
          <w:lang w:val="es-MX" w:eastAsia="en-US"/>
        </w:rPr>
      </w:pPr>
    </w:p>
    <w:p w14:paraId="4DB2899E" w14:textId="77777777" w:rsidR="001A0035" w:rsidRPr="001A0035" w:rsidRDefault="001A0035" w:rsidP="001A0035">
      <w:pPr>
        <w:spacing w:line="360" w:lineRule="auto"/>
        <w:jc w:val="both"/>
        <w:rPr>
          <w:rFonts w:ascii="Palatino Linotype" w:hAnsi="Palatino Linotype" w:cs="Arial"/>
          <w:lang w:val="es-MX"/>
        </w:rPr>
      </w:pPr>
      <w:r w:rsidRPr="001A0035">
        <w:rPr>
          <w:rFonts w:ascii="Palatino Linotype" w:hAnsi="Palatino Linotype" w:cs="Arial"/>
          <w:lang w:val="es-MX"/>
        </w:rPr>
        <w:t xml:space="preserve">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w:t>
      </w:r>
      <w:r w:rsidRPr="001A0035">
        <w:rPr>
          <w:rFonts w:ascii="Palatino Linotype" w:hAnsi="Palatino Linotype" w:cs="Arial"/>
          <w:lang w:val="es-MX"/>
        </w:rPr>
        <w:lastRenderedPageBreak/>
        <w:t>documentos, los cuales, deben testarse al momento de la elaboración de versión pública.</w:t>
      </w:r>
    </w:p>
    <w:p w14:paraId="55565E98" w14:textId="77777777" w:rsidR="001A0035" w:rsidRPr="001A0035" w:rsidRDefault="001A0035" w:rsidP="001A0035">
      <w:pPr>
        <w:spacing w:line="360" w:lineRule="auto"/>
        <w:jc w:val="both"/>
        <w:rPr>
          <w:rFonts w:ascii="Palatino Linotype" w:hAnsi="Palatino Linotype" w:cs="Arial"/>
          <w:lang w:val="es-MX"/>
        </w:rPr>
      </w:pPr>
    </w:p>
    <w:p w14:paraId="6D77D225" w14:textId="77777777" w:rsidR="001A0035" w:rsidRPr="001A0035" w:rsidRDefault="001A0035" w:rsidP="001A0035">
      <w:pPr>
        <w:autoSpaceDE w:val="0"/>
        <w:autoSpaceDN w:val="0"/>
        <w:adjustRightInd w:val="0"/>
        <w:spacing w:line="360" w:lineRule="auto"/>
        <w:jc w:val="both"/>
        <w:rPr>
          <w:rFonts w:ascii="Palatino Linotype" w:eastAsia="Calibri" w:hAnsi="Palatino Linotype" w:cs="Arial"/>
          <w:szCs w:val="22"/>
          <w:lang w:val="es-MX" w:eastAsia="es-MX"/>
        </w:rPr>
      </w:pPr>
      <w:r w:rsidRPr="001A0035">
        <w:rPr>
          <w:rFonts w:ascii="Palatino Linotype" w:eastAsia="Calibri" w:hAnsi="Palatino Linotype" w:cs="Arial"/>
          <w:szCs w:val="22"/>
          <w:lang w:val="es-MX" w:eastAsia="es-MX"/>
        </w:rPr>
        <w:t>En cuanto al RFC, este constituye un dato personal, ya que para su obtención es necesario acreditar ante la autoridad fiscal previamente la identidad de la persona, su fecha de nacimiento, entre otros aspectos.</w:t>
      </w:r>
    </w:p>
    <w:p w14:paraId="28C5C8FC" w14:textId="77777777" w:rsidR="001A0035" w:rsidRPr="001A0035" w:rsidRDefault="001A0035" w:rsidP="001A0035">
      <w:pPr>
        <w:autoSpaceDE w:val="0"/>
        <w:autoSpaceDN w:val="0"/>
        <w:adjustRightInd w:val="0"/>
        <w:spacing w:line="360" w:lineRule="auto"/>
        <w:jc w:val="both"/>
        <w:rPr>
          <w:rFonts w:ascii="Palatino Linotype" w:eastAsia="Calibri" w:hAnsi="Palatino Linotype" w:cs="Arial"/>
          <w:szCs w:val="22"/>
          <w:lang w:val="es-MX" w:eastAsia="en-US"/>
        </w:rPr>
      </w:pPr>
    </w:p>
    <w:p w14:paraId="46BC229E" w14:textId="77777777" w:rsidR="001A0035" w:rsidRPr="001A0035" w:rsidRDefault="001A0035" w:rsidP="001A0035">
      <w:pPr>
        <w:spacing w:line="360" w:lineRule="auto"/>
        <w:jc w:val="both"/>
        <w:rPr>
          <w:rFonts w:ascii="Palatino Linotype" w:eastAsia="Calibri" w:hAnsi="Palatino Linotype" w:cs="Arial"/>
          <w:szCs w:val="22"/>
          <w:lang w:val="es-MX" w:eastAsia="es-MX"/>
        </w:rPr>
      </w:pPr>
      <w:r w:rsidRPr="001A0035">
        <w:rPr>
          <w:rFonts w:ascii="Palatino Linotype" w:eastAsia="Calibri" w:hAnsi="Palatino Linotype" w:cs="Arial"/>
          <w:szCs w:val="22"/>
          <w:lang w:val="es-MX"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A88F4A5" w14:textId="77777777" w:rsidR="001A0035" w:rsidRPr="001A0035" w:rsidRDefault="001A0035" w:rsidP="001A0035">
      <w:pPr>
        <w:spacing w:line="360" w:lineRule="auto"/>
        <w:jc w:val="both"/>
        <w:rPr>
          <w:rFonts w:ascii="Palatino Linotype" w:eastAsia="Calibri" w:hAnsi="Palatino Linotype" w:cs="Arial"/>
          <w:szCs w:val="22"/>
          <w:lang w:val="es-MX" w:eastAsia="es-MX"/>
        </w:rPr>
      </w:pPr>
    </w:p>
    <w:p w14:paraId="331E3156" w14:textId="77777777" w:rsidR="001A0035" w:rsidRPr="001A0035" w:rsidRDefault="001A0035" w:rsidP="001A0035">
      <w:pPr>
        <w:spacing w:line="360" w:lineRule="auto"/>
        <w:jc w:val="both"/>
        <w:rPr>
          <w:rFonts w:ascii="Palatino Linotype" w:eastAsia="Calibri" w:hAnsi="Palatino Linotype" w:cs="Arial"/>
          <w:szCs w:val="22"/>
          <w:lang w:val="es-MX" w:eastAsia="es-MX"/>
        </w:rPr>
      </w:pPr>
      <w:r w:rsidRPr="001A0035">
        <w:rPr>
          <w:rFonts w:ascii="Palatino Linotype" w:eastAsia="Calibri" w:hAnsi="Palatino Linotype" w:cs="Arial"/>
          <w:szCs w:val="22"/>
          <w:lang w:val="es-MX" w:eastAsia="es-MX"/>
        </w:rPr>
        <w:t>Lo anterior, es compartido por el Instituto Nacional de Transparencia, Acceso a la Información Pública y Protección de Datos Personales (INAI) a través del Criterio 19-2017, el cual es del tenor literal siguiente:</w:t>
      </w:r>
    </w:p>
    <w:p w14:paraId="28579074" w14:textId="77777777" w:rsidR="001A0035" w:rsidRPr="001A0035" w:rsidRDefault="001A0035" w:rsidP="001A0035">
      <w:pPr>
        <w:autoSpaceDE w:val="0"/>
        <w:autoSpaceDN w:val="0"/>
        <w:adjustRightInd w:val="0"/>
        <w:spacing w:line="259" w:lineRule="auto"/>
        <w:ind w:left="567" w:right="567"/>
        <w:jc w:val="both"/>
        <w:rPr>
          <w:rFonts w:ascii="Palatino Linotype" w:eastAsia="Calibri" w:hAnsi="Palatino Linotype" w:cs="Arial"/>
          <w:b/>
          <w:bCs/>
          <w:i/>
          <w:sz w:val="22"/>
          <w:szCs w:val="22"/>
          <w:lang w:val="es-MX" w:eastAsia="en-US"/>
        </w:rPr>
      </w:pPr>
    </w:p>
    <w:p w14:paraId="424D6E4F" w14:textId="77777777" w:rsidR="001A0035" w:rsidRPr="001A0035" w:rsidRDefault="001A0035" w:rsidP="001A0035">
      <w:pPr>
        <w:autoSpaceDE w:val="0"/>
        <w:autoSpaceDN w:val="0"/>
        <w:adjustRightInd w:val="0"/>
        <w:spacing w:line="259" w:lineRule="auto"/>
        <w:ind w:left="567" w:right="567"/>
        <w:jc w:val="both"/>
        <w:rPr>
          <w:rFonts w:ascii="Palatino Linotype" w:eastAsia="Calibri" w:hAnsi="Palatino Linotype" w:cs="Arial"/>
          <w:bCs/>
          <w:i/>
          <w:sz w:val="22"/>
          <w:szCs w:val="22"/>
          <w:lang w:val="es-MX" w:eastAsia="en-US"/>
        </w:rPr>
      </w:pPr>
      <w:r w:rsidRPr="001A0035">
        <w:rPr>
          <w:rFonts w:ascii="Palatino Linotype" w:eastAsia="Calibri" w:hAnsi="Palatino Linotype" w:cs="Arial"/>
          <w:b/>
          <w:bCs/>
          <w:i/>
          <w:sz w:val="22"/>
          <w:szCs w:val="22"/>
          <w:lang w:val="es-MX" w:eastAsia="en-US"/>
        </w:rPr>
        <w:t xml:space="preserve">“Registro Federal de Contribuyentes (RFC) de personas físicas. </w:t>
      </w:r>
      <w:r w:rsidRPr="001A0035">
        <w:rPr>
          <w:rFonts w:ascii="Palatino Linotype" w:eastAsia="Calibri" w:hAnsi="Palatino Linotype" w:cs="Arial"/>
          <w:bCs/>
          <w:i/>
          <w:sz w:val="22"/>
          <w:szCs w:val="22"/>
          <w:lang w:val="es-MX" w:eastAsia="en-US"/>
        </w:rPr>
        <w:t>El RFC es una clave de carácter fiscal, única e irrepetible, que permite identificar al titular, su edad y fecha de nacimiento, por lo que es un dato personal de carácter confidencial</w:t>
      </w:r>
      <w:r w:rsidRPr="001A0035">
        <w:rPr>
          <w:rFonts w:ascii="Palatino Linotype" w:eastAsia="Calibri" w:hAnsi="Palatino Linotype" w:cs="Arial"/>
          <w:b/>
          <w:bCs/>
          <w:i/>
          <w:sz w:val="22"/>
          <w:szCs w:val="22"/>
          <w:lang w:val="es-MX" w:eastAsia="en-US"/>
        </w:rPr>
        <w:t>.”</w:t>
      </w:r>
      <w:r w:rsidRPr="001A0035">
        <w:rPr>
          <w:rFonts w:ascii="Palatino Linotype" w:eastAsia="Calibri" w:hAnsi="Palatino Linotype" w:cs="Arial"/>
          <w:bCs/>
          <w:i/>
          <w:sz w:val="22"/>
          <w:szCs w:val="22"/>
          <w:lang w:val="es-MX" w:eastAsia="en-US"/>
        </w:rPr>
        <w:t xml:space="preserve"> (Sic)</w:t>
      </w:r>
    </w:p>
    <w:p w14:paraId="2F8DA112" w14:textId="77777777" w:rsidR="001A0035" w:rsidRPr="001A0035" w:rsidRDefault="001A0035" w:rsidP="001A0035">
      <w:pPr>
        <w:spacing w:line="360" w:lineRule="auto"/>
        <w:jc w:val="both"/>
        <w:rPr>
          <w:rFonts w:ascii="Palatino Linotype" w:hAnsi="Palatino Linotype" w:cs="Arial"/>
          <w:lang w:val="es-MX" w:eastAsia="es-MX"/>
        </w:rPr>
      </w:pPr>
    </w:p>
    <w:p w14:paraId="6768F73E" w14:textId="77777777" w:rsidR="001A0035" w:rsidRPr="001A0035" w:rsidRDefault="001A0035" w:rsidP="001A0035">
      <w:pPr>
        <w:spacing w:line="360" w:lineRule="auto"/>
        <w:jc w:val="both"/>
        <w:rPr>
          <w:rFonts w:ascii="Palatino Linotype" w:hAnsi="Palatino Linotype" w:cs="Arial"/>
          <w:lang w:val="es-MX" w:eastAsia="es-MX"/>
        </w:rPr>
      </w:pPr>
      <w:r w:rsidRPr="001A0035">
        <w:rPr>
          <w:rFonts w:ascii="Palatino Linotype" w:hAnsi="Palatino Linotype" w:cs="Arial"/>
          <w:lang w:val="es-MX" w:eastAsia="es-MX"/>
        </w:rPr>
        <w:t xml:space="preserve">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w:t>
      </w:r>
      <w:r w:rsidRPr="001A0035">
        <w:rPr>
          <w:rFonts w:ascii="Palatino Linotype" w:hAnsi="Palatino Linotype" w:cs="Arial"/>
          <w:lang w:val="es-MX" w:eastAsia="es-MX"/>
        </w:rPr>
        <w:lastRenderedPageBreak/>
        <w:t>la Ley de Protección de Datos Personales en Posesión de Sujetos Obligado del Estado de México y Municipios.</w:t>
      </w:r>
    </w:p>
    <w:p w14:paraId="40E1FF35" w14:textId="77777777" w:rsidR="001A0035" w:rsidRPr="001A0035" w:rsidRDefault="001A0035" w:rsidP="001A0035">
      <w:pPr>
        <w:spacing w:line="360" w:lineRule="auto"/>
        <w:jc w:val="both"/>
        <w:rPr>
          <w:rFonts w:ascii="Palatino Linotype" w:hAnsi="Palatino Linotype" w:cs="Arial"/>
          <w:lang w:val="es-MX" w:eastAsia="es-MX"/>
        </w:rPr>
      </w:pPr>
    </w:p>
    <w:p w14:paraId="39086D7F" w14:textId="77777777" w:rsidR="001A0035" w:rsidRPr="001A0035" w:rsidRDefault="001A0035" w:rsidP="001A0035">
      <w:pPr>
        <w:spacing w:line="360" w:lineRule="auto"/>
        <w:jc w:val="both"/>
        <w:rPr>
          <w:rFonts w:ascii="Palatino Linotype" w:eastAsia="Calibri" w:hAnsi="Palatino Linotype" w:cs="Arial"/>
          <w:lang w:val="es-MX" w:eastAsia="es-MX"/>
        </w:rPr>
      </w:pPr>
      <w:r w:rsidRPr="001A0035">
        <w:rPr>
          <w:rFonts w:ascii="Palatino Linotype" w:hAnsi="Palatino Linotype" w:cs="Arial"/>
          <w:lang w:val="es-MX" w:eastAsia="es-MX"/>
        </w:rPr>
        <w:t xml:space="preserve">En cuanto al </w:t>
      </w:r>
      <w:r w:rsidRPr="001A0035">
        <w:rPr>
          <w:rFonts w:ascii="Palatino Linotype" w:hAnsi="Palatino Linotype" w:cs="Arial"/>
          <w:lang w:val="es-MX"/>
        </w:rPr>
        <w:t xml:space="preserve">CURP, en virtud de que éste se </w:t>
      </w:r>
      <w:r w:rsidRPr="001A0035">
        <w:rPr>
          <w:rFonts w:ascii="Palatino Linotype" w:eastAsia="Calibri"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35D616E" w14:textId="77777777" w:rsidR="001A0035" w:rsidRPr="001A0035" w:rsidRDefault="001A0035" w:rsidP="001A0035">
      <w:pPr>
        <w:spacing w:line="360" w:lineRule="auto"/>
        <w:jc w:val="both"/>
        <w:rPr>
          <w:rFonts w:ascii="Palatino Linotype" w:eastAsia="Calibri" w:hAnsi="Palatino Linotype" w:cs="Arial"/>
          <w:lang w:val="es-MX" w:eastAsia="es-MX"/>
        </w:rPr>
      </w:pPr>
    </w:p>
    <w:p w14:paraId="006F6699" w14:textId="77777777" w:rsidR="001A0035" w:rsidRPr="001A0035" w:rsidRDefault="001A0035" w:rsidP="001A0035">
      <w:pPr>
        <w:spacing w:line="360" w:lineRule="auto"/>
        <w:jc w:val="both"/>
        <w:rPr>
          <w:rFonts w:ascii="Palatino Linotype" w:eastAsia="Calibri" w:hAnsi="Palatino Linotype" w:cs="Arial"/>
          <w:szCs w:val="22"/>
          <w:lang w:val="es-MX" w:eastAsia="en-US"/>
        </w:rPr>
      </w:pPr>
      <w:r w:rsidRPr="001A0035">
        <w:rPr>
          <w:rFonts w:ascii="Palatino Linotype" w:eastAsia="Calibri" w:hAnsi="Palatino Linotype" w:cs="Arial"/>
          <w:szCs w:val="22"/>
          <w:lang w:val="es-MX" w:eastAsia="en-US"/>
        </w:rPr>
        <w:t xml:space="preserve">Argumento que es compartido por el </w:t>
      </w:r>
      <w:r w:rsidRPr="001A0035">
        <w:rPr>
          <w:rFonts w:ascii="Palatino Linotype" w:eastAsia="Calibri" w:hAnsi="Palatino Linotype" w:cs="Arial"/>
          <w:szCs w:val="22"/>
          <w:lang w:val="es-MX" w:eastAsia="es-MX"/>
        </w:rPr>
        <w:t>Instituto Nacional de Transparencia, Acceso a la Información Pública y Protección de Datos Personales (INAI)</w:t>
      </w:r>
      <w:r w:rsidRPr="001A0035">
        <w:rPr>
          <w:rFonts w:ascii="Palatino Linotype" w:eastAsia="Calibri" w:hAnsi="Palatino Linotype" w:cs="Arial"/>
          <w:b/>
          <w:bCs/>
          <w:szCs w:val="22"/>
          <w:lang w:val="es-MX" w:eastAsia="en-US"/>
        </w:rPr>
        <w:t xml:space="preserve">, conforme al </w:t>
      </w:r>
      <w:r w:rsidRPr="001A0035">
        <w:rPr>
          <w:rFonts w:ascii="Palatino Linotype" w:eastAsia="Calibri" w:hAnsi="Palatino Linotype" w:cs="Arial"/>
          <w:szCs w:val="22"/>
          <w:lang w:val="es-MX" w:eastAsia="en-US"/>
        </w:rPr>
        <w:t xml:space="preserve">criterio número 18-2017, el cual refiere: </w:t>
      </w:r>
    </w:p>
    <w:p w14:paraId="4CBFA072" w14:textId="77777777" w:rsidR="001A0035" w:rsidRPr="001A0035" w:rsidRDefault="001A0035" w:rsidP="001A0035">
      <w:pPr>
        <w:spacing w:line="360" w:lineRule="auto"/>
        <w:jc w:val="both"/>
        <w:rPr>
          <w:rFonts w:ascii="Palatino Linotype" w:eastAsia="Calibri" w:hAnsi="Palatino Linotype" w:cs="Arial"/>
          <w:szCs w:val="22"/>
          <w:lang w:val="es-MX" w:eastAsia="en-US"/>
        </w:rPr>
      </w:pPr>
    </w:p>
    <w:p w14:paraId="6E7B1D57" w14:textId="77777777" w:rsidR="001A0035" w:rsidRPr="001A0035" w:rsidRDefault="001A0035" w:rsidP="001A0035">
      <w:pPr>
        <w:ind w:left="567" w:right="709"/>
        <w:jc w:val="both"/>
        <w:rPr>
          <w:rFonts w:ascii="Palatino Linotype" w:hAnsi="Palatino Linotype" w:cs="Arial"/>
          <w:bCs/>
          <w:i/>
          <w:lang w:val="es-MX" w:eastAsia="es-MX"/>
        </w:rPr>
      </w:pPr>
      <w:r w:rsidRPr="001A0035">
        <w:rPr>
          <w:rFonts w:ascii="Palatino Linotype" w:hAnsi="Palatino Linotype" w:cs="Arial"/>
          <w:b/>
          <w:bCs/>
          <w:i/>
          <w:lang w:val="es-MX" w:eastAsia="es-MX"/>
        </w:rPr>
        <w:t xml:space="preserve">“Clave Única de Registro de Población (CURP). </w:t>
      </w:r>
      <w:r w:rsidRPr="001A0035">
        <w:rPr>
          <w:rFonts w:ascii="Palatino Linotype" w:hAnsi="Palatino Linotype" w:cs="Arial"/>
          <w:bCs/>
          <w:i/>
          <w:lang w:val="es-MX"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04217571" w14:textId="77777777" w:rsidR="001A0035" w:rsidRPr="001A0035" w:rsidRDefault="001A0035" w:rsidP="001A0035">
      <w:pPr>
        <w:ind w:left="567" w:right="709"/>
        <w:jc w:val="both"/>
        <w:rPr>
          <w:rFonts w:ascii="Palatino Linotype" w:hAnsi="Palatino Linotype" w:cs="Arial"/>
          <w:bCs/>
          <w:i/>
          <w:lang w:val="es-MX" w:eastAsia="es-MX"/>
        </w:rPr>
      </w:pPr>
    </w:p>
    <w:p w14:paraId="12A313A5" w14:textId="77777777" w:rsidR="001A0035" w:rsidRPr="001A0035" w:rsidRDefault="001A0035" w:rsidP="001A0035">
      <w:pPr>
        <w:spacing w:line="360" w:lineRule="auto"/>
        <w:jc w:val="both"/>
        <w:rPr>
          <w:rFonts w:ascii="Palatino Linotype" w:eastAsia="Calibri" w:hAnsi="Palatino Linotype" w:cs="Arial"/>
          <w:lang w:val="es-MX"/>
        </w:rPr>
      </w:pPr>
      <w:r w:rsidRPr="001A0035">
        <w:rPr>
          <w:rFonts w:ascii="Palatino Linotype" w:eastAsia="Calibri" w:hAnsi="Palatino Linotype" w:cs="Arial"/>
          <w:lang w:val="es-MX"/>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15355F23" w14:textId="77777777" w:rsidR="001A0035" w:rsidRPr="001A0035" w:rsidRDefault="001A0035" w:rsidP="001A0035">
      <w:pPr>
        <w:spacing w:line="360" w:lineRule="auto"/>
        <w:jc w:val="both"/>
        <w:rPr>
          <w:rFonts w:ascii="Palatino Linotype" w:eastAsia="Calibri" w:hAnsi="Palatino Linotype" w:cs="Arial"/>
          <w:lang w:val="es-MX"/>
        </w:rPr>
      </w:pPr>
    </w:p>
    <w:p w14:paraId="3B8F6C0D" w14:textId="77777777" w:rsidR="001A0035" w:rsidRPr="001A0035" w:rsidRDefault="001A0035" w:rsidP="001A0035">
      <w:pPr>
        <w:autoSpaceDE w:val="0"/>
        <w:autoSpaceDN w:val="0"/>
        <w:adjustRightInd w:val="0"/>
        <w:spacing w:line="360" w:lineRule="auto"/>
        <w:jc w:val="both"/>
        <w:rPr>
          <w:rFonts w:ascii="Palatino Linotype" w:eastAsia="Calibri" w:hAnsi="Palatino Linotype" w:cs="Arial"/>
          <w:szCs w:val="22"/>
          <w:lang w:val="es-MX" w:eastAsia="en-US"/>
        </w:rPr>
      </w:pPr>
      <w:r w:rsidRPr="001A0035">
        <w:rPr>
          <w:rFonts w:ascii="Palatino Linotype" w:eastAsia="Calibri" w:hAnsi="Palatino Linotype" w:cs="Arial"/>
          <w:szCs w:val="22"/>
          <w:lang w:val="es-MX" w:eastAsia="en-US"/>
        </w:rPr>
        <w:t>Por lo anterior, el Sujeto Obligado deberá emitir el acuerdo de clasificación de la información como confidencial, en términos de este considerando.</w:t>
      </w:r>
    </w:p>
    <w:p w14:paraId="0830FA41" w14:textId="77777777" w:rsidR="001A0035" w:rsidRPr="001A0035" w:rsidRDefault="001A0035" w:rsidP="001A0035">
      <w:pPr>
        <w:autoSpaceDE w:val="0"/>
        <w:autoSpaceDN w:val="0"/>
        <w:adjustRightInd w:val="0"/>
        <w:spacing w:line="360" w:lineRule="auto"/>
        <w:jc w:val="both"/>
        <w:rPr>
          <w:rFonts w:ascii="Palatino Linotype" w:eastAsia="Calibri" w:hAnsi="Palatino Linotype" w:cs="Arial"/>
          <w:szCs w:val="22"/>
          <w:lang w:val="es-MX" w:eastAsia="en-US"/>
        </w:rPr>
      </w:pPr>
    </w:p>
    <w:p w14:paraId="59FD46AF" w14:textId="77777777" w:rsidR="001A0035" w:rsidRPr="001A0035" w:rsidRDefault="001A0035" w:rsidP="001A0035">
      <w:pPr>
        <w:spacing w:line="360" w:lineRule="auto"/>
        <w:jc w:val="both"/>
        <w:rPr>
          <w:rFonts w:ascii="Palatino Linotype" w:eastAsia="Calibri" w:hAnsi="Palatino Linotype"/>
          <w:szCs w:val="22"/>
          <w:lang w:val="es-MX" w:eastAsia="en-US"/>
        </w:rPr>
      </w:pPr>
      <w:r w:rsidRPr="001A0035">
        <w:rPr>
          <w:rFonts w:ascii="Palatino Linotype" w:eastAsia="Calibri" w:hAnsi="Palatino Linotype"/>
          <w:szCs w:val="22"/>
          <w:lang w:val="es-MX" w:eastAsia="en-US"/>
        </w:rPr>
        <w:lastRenderedPageBreak/>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48D94D1" w14:textId="77777777" w:rsidR="001A0035" w:rsidRPr="001A0035" w:rsidRDefault="001A0035" w:rsidP="001A0035">
      <w:pPr>
        <w:spacing w:after="160" w:line="259" w:lineRule="auto"/>
        <w:rPr>
          <w:rFonts w:ascii="Calibri" w:eastAsia="Calibri" w:hAnsi="Calibri"/>
          <w:sz w:val="22"/>
          <w:szCs w:val="22"/>
          <w:lang w:val="es-MX" w:eastAsia="en-US"/>
        </w:rPr>
      </w:pPr>
    </w:p>
    <w:p w14:paraId="26930FB0" w14:textId="77777777" w:rsidR="001A0035" w:rsidRPr="001A0035" w:rsidRDefault="001A0035" w:rsidP="001A0035">
      <w:pPr>
        <w:shd w:val="clear" w:color="auto" w:fill="FFFFFF"/>
        <w:ind w:left="567" w:right="567"/>
        <w:jc w:val="both"/>
        <w:rPr>
          <w:rFonts w:ascii="Palatino Linotype" w:eastAsia="Calibri" w:hAnsi="Palatino Linotype" w:cs="Arial"/>
          <w:color w:val="222222"/>
          <w:sz w:val="22"/>
          <w:szCs w:val="22"/>
          <w:lang w:val="es-MX" w:eastAsia="es-MX"/>
        </w:rPr>
      </w:pPr>
      <w:r w:rsidRPr="001A0035">
        <w:rPr>
          <w:rFonts w:ascii="Palatino Linotype" w:eastAsia="Calibri" w:hAnsi="Palatino Linotype" w:cs="Arial"/>
          <w:i/>
          <w:iCs/>
          <w:color w:val="222222"/>
          <w:sz w:val="22"/>
          <w:szCs w:val="22"/>
          <w:lang w:val="es-MX" w:eastAsia="es-MX"/>
        </w:rPr>
        <w:t>“Cuarto. </w:t>
      </w:r>
      <w:r w:rsidRPr="001A0035">
        <w:rPr>
          <w:rFonts w:ascii="Palatino Linotype" w:eastAsia="Calibri" w:hAnsi="Palatino Linotype" w:cs="Arial"/>
          <w:i/>
          <w:iCs/>
          <w:color w:val="222222"/>
          <w:sz w:val="22"/>
          <w:szCs w:val="22"/>
          <w:u w:val="single"/>
          <w:lang w:val="es-MX"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1A0035">
        <w:rPr>
          <w:rFonts w:ascii="Palatino Linotype" w:eastAsia="Calibri" w:hAnsi="Palatino Linotype" w:cs="Arial"/>
          <w:i/>
          <w:iCs/>
          <w:color w:val="222222"/>
          <w:sz w:val="22"/>
          <w:szCs w:val="22"/>
          <w:lang w:val="es-MX" w:eastAsia="es-MX"/>
        </w:rPr>
        <w:t>, en tanto estas últimas no contravengan lo dispuesto en la Ley General.</w:t>
      </w:r>
    </w:p>
    <w:p w14:paraId="72CD8CC8" w14:textId="77777777" w:rsidR="001A0035" w:rsidRPr="001A0035" w:rsidRDefault="001A0035" w:rsidP="001A0035">
      <w:pPr>
        <w:shd w:val="clear" w:color="auto" w:fill="FFFFFF"/>
        <w:ind w:left="567" w:right="567"/>
        <w:jc w:val="both"/>
        <w:rPr>
          <w:rFonts w:ascii="Palatino Linotype" w:eastAsia="Calibri" w:hAnsi="Palatino Linotype" w:cs="Arial"/>
          <w:color w:val="222222"/>
          <w:sz w:val="22"/>
          <w:szCs w:val="22"/>
          <w:lang w:val="es-MX" w:eastAsia="es-MX"/>
        </w:rPr>
      </w:pPr>
      <w:r w:rsidRPr="001A0035">
        <w:rPr>
          <w:rFonts w:ascii="Palatino Linotype" w:eastAsia="Calibri" w:hAnsi="Palatino Linotype" w:cs="Arial"/>
          <w:i/>
          <w:iCs/>
          <w:color w:val="222222"/>
          <w:sz w:val="22"/>
          <w:szCs w:val="22"/>
          <w:lang w:val="es-MX" w:eastAsia="es-MX"/>
        </w:rPr>
        <w:t>Los sujetos obligados deberán aplicar, de manera estricta, las excepciones al derecho de acceso a la información y sólo podrán invocarlas cuando acrediten su procedencia.</w:t>
      </w:r>
    </w:p>
    <w:p w14:paraId="529EB730" w14:textId="77777777" w:rsidR="001A0035" w:rsidRPr="001A0035" w:rsidRDefault="001A0035" w:rsidP="001A0035">
      <w:pPr>
        <w:shd w:val="clear" w:color="auto" w:fill="FFFFFF"/>
        <w:ind w:left="567" w:right="567"/>
        <w:jc w:val="both"/>
        <w:rPr>
          <w:rFonts w:ascii="Palatino Linotype" w:eastAsia="Calibri" w:hAnsi="Palatino Linotype" w:cs="Arial"/>
          <w:color w:val="222222"/>
          <w:sz w:val="22"/>
          <w:szCs w:val="22"/>
          <w:lang w:val="es-MX" w:eastAsia="es-MX"/>
        </w:rPr>
      </w:pPr>
      <w:r w:rsidRPr="001A0035">
        <w:rPr>
          <w:rFonts w:ascii="Palatino Linotype" w:eastAsia="Calibri" w:hAnsi="Palatino Linotype" w:cs="Arial"/>
          <w:i/>
          <w:iCs/>
          <w:color w:val="222222"/>
          <w:sz w:val="22"/>
          <w:szCs w:val="22"/>
          <w:lang w:val="es-MX" w:eastAsia="es-MX"/>
        </w:rPr>
        <w:t>…</w:t>
      </w:r>
    </w:p>
    <w:p w14:paraId="2DE680E2" w14:textId="77777777" w:rsidR="001A0035" w:rsidRPr="001A0035" w:rsidRDefault="001A0035" w:rsidP="001A0035">
      <w:pPr>
        <w:shd w:val="clear" w:color="auto" w:fill="FFFFFF"/>
        <w:ind w:left="567" w:right="567"/>
        <w:jc w:val="both"/>
        <w:rPr>
          <w:rFonts w:ascii="Palatino Linotype" w:eastAsia="Calibri" w:hAnsi="Palatino Linotype" w:cs="Arial"/>
          <w:color w:val="222222"/>
          <w:sz w:val="22"/>
          <w:szCs w:val="22"/>
          <w:lang w:val="es-MX" w:eastAsia="es-MX"/>
        </w:rPr>
      </w:pPr>
      <w:r w:rsidRPr="001A0035">
        <w:rPr>
          <w:rFonts w:ascii="Palatino Linotype" w:eastAsia="Calibri" w:hAnsi="Palatino Linotype" w:cs="Arial"/>
          <w:i/>
          <w:iCs/>
          <w:color w:val="222222"/>
          <w:sz w:val="22"/>
          <w:szCs w:val="22"/>
          <w:lang w:val="es-MX" w:eastAsia="es-MX"/>
        </w:rPr>
        <w:t>Quinto. </w:t>
      </w:r>
      <w:r w:rsidRPr="001A0035">
        <w:rPr>
          <w:rFonts w:ascii="Palatino Linotype" w:eastAsia="Calibri" w:hAnsi="Palatino Linotype" w:cs="Arial"/>
          <w:i/>
          <w:iCs/>
          <w:color w:val="222222"/>
          <w:sz w:val="22"/>
          <w:szCs w:val="22"/>
          <w:u w:val="single"/>
          <w:lang w:val="es-MX" w:eastAsia="es-MX"/>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1A0035">
        <w:rPr>
          <w:rFonts w:ascii="Palatino Linotype" w:eastAsia="Calibri" w:hAnsi="Palatino Linotype" w:cs="Arial"/>
          <w:i/>
          <w:iCs/>
          <w:color w:val="222222"/>
          <w:sz w:val="22"/>
          <w:szCs w:val="22"/>
          <w:lang w:val="es-MX" w:eastAsia="es-MX"/>
        </w:rPr>
        <w:t>, observando lo dispuesto en la Ley General y las demás disposiciones aplicables en la materia.</w:t>
      </w:r>
    </w:p>
    <w:p w14:paraId="7EEB2CC6" w14:textId="77777777" w:rsidR="001A0035" w:rsidRPr="001A0035" w:rsidRDefault="001A0035" w:rsidP="001A0035">
      <w:pPr>
        <w:shd w:val="clear" w:color="auto" w:fill="FFFFFF"/>
        <w:ind w:left="567" w:right="567"/>
        <w:jc w:val="both"/>
        <w:rPr>
          <w:rFonts w:ascii="Palatino Linotype" w:eastAsia="Calibri" w:hAnsi="Palatino Linotype" w:cs="Arial"/>
          <w:color w:val="222222"/>
          <w:sz w:val="22"/>
          <w:szCs w:val="22"/>
          <w:lang w:val="es-MX" w:eastAsia="es-MX"/>
        </w:rPr>
      </w:pPr>
      <w:r w:rsidRPr="001A0035">
        <w:rPr>
          <w:rFonts w:ascii="Palatino Linotype" w:eastAsia="Calibri" w:hAnsi="Palatino Linotype" w:cs="Arial"/>
          <w:i/>
          <w:iCs/>
          <w:color w:val="222222"/>
          <w:sz w:val="22"/>
          <w:szCs w:val="22"/>
          <w:lang w:val="es-MX" w:eastAsia="es-MX"/>
        </w:rPr>
        <w:t>Octavo. </w:t>
      </w:r>
      <w:r w:rsidRPr="001A0035">
        <w:rPr>
          <w:rFonts w:ascii="Palatino Linotype" w:eastAsia="Calibri" w:hAnsi="Palatino Linotype" w:cs="Arial"/>
          <w:i/>
          <w:iCs/>
          <w:color w:val="222222"/>
          <w:sz w:val="22"/>
          <w:szCs w:val="22"/>
          <w:u w:val="single"/>
          <w:lang w:val="es-MX"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1A0035">
        <w:rPr>
          <w:rFonts w:ascii="Palatino Linotype" w:eastAsia="Calibri" w:hAnsi="Palatino Linotype" w:cs="Arial"/>
          <w:i/>
          <w:iCs/>
          <w:color w:val="222222"/>
          <w:sz w:val="22"/>
          <w:szCs w:val="22"/>
          <w:lang w:val="es-MX" w:eastAsia="es-MX"/>
        </w:rPr>
        <w:t>.</w:t>
      </w:r>
    </w:p>
    <w:p w14:paraId="1F219D7F" w14:textId="77777777" w:rsidR="001A0035" w:rsidRPr="001A0035" w:rsidRDefault="001A0035" w:rsidP="001A0035">
      <w:pPr>
        <w:shd w:val="clear" w:color="auto" w:fill="FFFFFF"/>
        <w:ind w:left="567" w:right="567"/>
        <w:jc w:val="both"/>
        <w:rPr>
          <w:rFonts w:ascii="Palatino Linotype" w:eastAsia="Calibri" w:hAnsi="Palatino Linotype" w:cs="Arial"/>
          <w:color w:val="222222"/>
          <w:sz w:val="22"/>
          <w:szCs w:val="22"/>
          <w:lang w:val="es-MX" w:eastAsia="es-MX"/>
        </w:rPr>
      </w:pPr>
      <w:r w:rsidRPr="001A0035">
        <w:rPr>
          <w:rFonts w:ascii="Palatino Linotype" w:eastAsia="Calibri" w:hAnsi="Palatino Linotype" w:cs="Arial"/>
          <w:i/>
          <w:iCs/>
          <w:color w:val="222222"/>
          <w:sz w:val="22"/>
          <w:szCs w:val="22"/>
          <w:lang w:val="es-MX" w:eastAsia="es-MX"/>
        </w:rPr>
        <w:t> </w:t>
      </w:r>
      <w:r w:rsidRPr="001A0035">
        <w:rPr>
          <w:rFonts w:ascii="Palatino Linotype" w:eastAsia="Calibri" w:hAnsi="Palatino Linotype" w:cs="Arial"/>
          <w:i/>
          <w:iCs/>
          <w:color w:val="222222"/>
          <w:sz w:val="22"/>
          <w:szCs w:val="22"/>
          <w:u w:val="single"/>
          <w:lang w:val="es-MX" w:eastAsia="es-MX"/>
        </w:rPr>
        <w:t>Para motivar la clasificación se deberán señalar las razones o circunstancias especiales que lo llevaron a concluir que el caso particular se ajusta al supuesto previsto por la norma legal invocada como fundamento</w:t>
      </w:r>
      <w:r w:rsidRPr="001A0035">
        <w:rPr>
          <w:rFonts w:ascii="Palatino Linotype" w:eastAsia="Calibri" w:hAnsi="Palatino Linotype" w:cs="Arial"/>
          <w:i/>
          <w:iCs/>
          <w:color w:val="222222"/>
          <w:sz w:val="22"/>
          <w:szCs w:val="22"/>
          <w:lang w:val="es-MX" w:eastAsia="es-MX"/>
        </w:rPr>
        <w:t>.</w:t>
      </w:r>
    </w:p>
    <w:p w14:paraId="67A3C476" w14:textId="77777777" w:rsidR="001A0035" w:rsidRPr="001A0035" w:rsidRDefault="001A0035" w:rsidP="001A0035">
      <w:pPr>
        <w:shd w:val="clear" w:color="auto" w:fill="FFFFFF"/>
        <w:ind w:left="567" w:right="567"/>
        <w:jc w:val="both"/>
        <w:rPr>
          <w:rFonts w:ascii="Palatino Linotype" w:eastAsia="Calibri" w:hAnsi="Palatino Linotype" w:cs="Arial"/>
          <w:i/>
          <w:iCs/>
          <w:color w:val="222222"/>
          <w:sz w:val="22"/>
          <w:szCs w:val="22"/>
          <w:lang w:val="es-MX" w:eastAsia="es-MX"/>
        </w:rPr>
      </w:pPr>
      <w:r w:rsidRPr="001A0035">
        <w:rPr>
          <w:rFonts w:ascii="Palatino Linotype" w:eastAsia="Calibri" w:hAnsi="Palatino Linotype" w:cs="Arial"/>
          <w:i/>
          <w:iCs/>
          <w:color w:val="222222"/>
          <w:sz w:val="22"/>
          <w:szCs w:val="22"/>
          <w:lang w:val="es-MX" w:eastAsia="es-MX"/>
        </w:rPr>
        <w:t>…</w:t>
      </w:r>
    </w:p>
    <w:p w14:paraId="10B4CCF8" w14:textId="77777777" w:rsidR="001A0035" w:rsidRPr="001A0035" w:rsidRDefault="001A0035" w:rsidP="001A0035">
      <w:pPr>
        <w:shd w:val="clear" w:color="auto" w:fill="FFFFFF"/>
        <w:ind w:left="567" w:right="567"/>
        <w:jc w:val="both"/>
        <w:rPr>
          <w:rFonts w:ascii="Palatino Linotype" w:eastAsia="Calibri" w:hAnsi="Palatino Linotype"/>
          <w:i/>
          <w:sz w:val="22"/>
          <w:szCs w:val="22"/>
          <w:lang w:val="es-MX" w:eastAsia="es-MX"/>
        </w:rPr>
      </w:pPr>
      <w:r w:rsidRPr="001A0035">
        <w:rPr>
          <w:rFonts w:ascii="Palatino Linotype" w:eastAsia="Calibri" w:hAnsi="Palatino Linotype"/>
          <w:i/>
          <w:sz w:val="22"/>
          <w:szCs w:val="22"/>
          <w:lang w:val="es-MX"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0328015E" w14:textId="77777777" w:rsidR="001A0035" w:rsidRPr="001A0035" w:rsidRDefault="001A0035" w:rsidP="001A0035">
      <w:pPr>
        <w:shd w:val="clear" w:color="auto" w:fill="FFFFFF"/>
        <w:ind w:left="567" w:right="567"/>
        <w:jc w:val="both"/>
        <w:rPr>
          <w:rFonts w:ascii="Palatino Linotype" w:eastAsia="Calibri" w:hAnsi="Palatino Linotype"/>
          <w:i/>
          <w:sz w:val="22"/>
          <w:szCs w:val="22"/>
          <w:lang w:val="es-MX" w:eastAsia="es-MX"/>
        </w:rPr>
      </w:pPr>
    </w:p>
    <w:p w14:paraId="30C91A43" w14:textId="77777777" w:rsidR="001A0035" w:rsidRPr="001A0035" w:rsidRDefault="001A0035" w:rsidP="001A0035">
      <w:pPr>
        <w:shd w:val="clear" w:color="auto" w:fill="FFFFFF"/>
        <w:ind w:left="567" w:right="567"/>
        <w:jc w:val="both"/>
        <w:rPr>
          <w:rFonts w:ascii="Palatino Linotype" w:eastAsia="Calibri" w:hAnsi="Palatino Linotype" w:cs="Arial"/>
          <w:color w:val="222222"/>
          <w:sz w:val="22"/>
          <w:szCs w:val="22"/>
          <w:lang w:val="es-MX" w:eastAsia="es-MX"/>
        </w:rPr>
      </w:pPr>
      <w:r w:rsidRPr="001A0035">
        <w:rPr>
          <w:rFonts w:ascii="Palatino Linotype" w:eastAsia="Calibri" w:hAnsi="Palatino Linotype" w:cs="Arial"/>
          <w:i/>
          <w:iCs/>
          <w:color w:val="222222"/>
          <w:sz w:val="22"/>
          <w:szCs w:val="22"/>
          <w:lang w:val="es-MX" w:eastAsia="es-MX"/>
        </w:rPr>
        <w:t>DE LA INFORMACIÓN CONFIDENCIAL</w:t>
      </w:r>
    </w:p>
    <w:p w14:paraId="2E014F24" w14:textId="77777777" w:rsidR="001A0035" w:rsidRPr="001A0035" w:rsidRDefault="001A0035" w:rsidP="001A0035">
      <w:pPr>
        <w:shd w:val="clear" w:color="auto" w:fill="FFFFFF"/>
        <w:ind w:left="567" w:right="567"/>
        <w:jc w:val="both"/>
        <w:rPr>
          <w:rFonts w:ascii="Palatino Linotype" w:eastAsia="Calibri" w:hAnsi="Palatino Linotype" w:cs="Arial"/>
          <w:sz w:val="22"/>
          <w:szCs w:val="22"/>
          <w:lang w:val="es-MX" w:eastAsia="es-MX"/>
        </w:rPr>
      </w:pPr>
      <w:r w:rsidRPr="001A0035">
        <w:rPr>
          <w:rFonts w:ascii="Palatino Linotype" w:eastAsia="Calibri" w:hAnsi="Palatino Linotype" w:cs="Arial"/>
          <w:i/>
          <w:iCs/>
          <w:sz w:val="22"/>
          <w:szCs w:val="22"/>
          <w:lang w:val="es-MX" w:eastAsia="es-MX"/>
        </w:rPr>
        <w:t>Trigésimo octavo. Se considera información confidencial:</w:t>
      </w:r>
    </w:p>
    <w:p w14:paraId="0345D78C" w14:textId="77777777" w:rsidR="001A0035" w:rsidRPr="001A0035" w:rsidRDefault="001A0035" w:rsidP="001A0035">
      <w:pPr>
        <w:shd w:val="clear" w:color="auto" w:fill="FFFFFF"/>
        <w:tabs>
          <w:tab w:val="left" w:pos="1134"/>
        </w:tabs>
        <w:ind w:left="567" w:right="567"/>
        <w:jc w:val="both"/>
        <w:rPr>
          <w:rFonts w:ascii="Palatino Linotype" w:eastAsia="Calibri" w:hAnsi="Palatino Linotype" w:cs="Arial"/>
          <w:sz w:val="22"/>
          <w:szCs w:val="22"/>
          <w:lang w:val="es-MX" w:eastAsia="es-MX"/>
        </w:rPr>
      </w:pPr>
      <w:r w:rsidRPr="001A0035">
        <w:rPr>
          <w:rFonts w:ascii="Palatino Linotype" w:eastAsia="Calibri" w:hAnsi="Palatino Linotype" w:cs="Arial"/>
          <w:i/>
          <w:iCs/>
          <w:sz w:val="22"/>
          <w:szCs w:val="22"/>
          <w:lang w:val="es-MX" w:eastAsia="es-MX"/>
        </w:rPr>
        <w:t>I.        </w:t>
      </w:r>
      <w:r w:rsidRPr="001A0035">
        <w:rPr>
          <w:rFonts w:ascii="Palatino Linotype" w:eastAsia="Calibri" w:hAnsi="Palatino Linotype" w:cs="Arial"/>
          <w:i/>
          <w:iCs/>
          <w:sz w:val="22"/>
          <w:szCs w:val="22"/>
          <w:u w:val="single"/>
          <w:lang w:val="es-MX" w:eastAsia="es-MX"/>
        </w:rPr>
        <w:t>Los datos personales en los términos de la norma aplicable</w:t>
      </w:r>
      <w:r w:rsidRPr="001A0035">
        <w:rPr>
          <w:rFonts w:ascii="Palatino Linotype" w:eastAsia="Calibri" w:hAnsi="Palatino Linotype" w:cs="Arial"/>
          <w:i/>
          <w:iCs/>
          <w:sz w:val="22"/>
          <w:szCs w:val="22"/>
          <w:lang w:val="es-MX" w:eastAsia="es-MX"/>
        </w:rPr>
        <w:t>;</w:t>
      </w:r>
    </w:p>
    <w:p w14:paraId="296AC391" w14:textId="77777777" w:rsidR="001A0035" w:rsidRPr="001A0035" w:rsidRDefault="001A0035" w:rsidP="001A0035">
      <w:pPr>
        <w:ind w:left="567" w:right="567"/>
        <w:jc w:val="both"/>
        <w:rPr>
          <w:rFonts w:ascii="Palatino Linotype" w:eastAsia="Calibri" w:hAnsi="Palatino Linotype"/>
          <w:i/>
          <w:sz w:val="22"/>
          <w:szCs w:val="22"/>
          <w:lang w:val="es-MX" w:eastAsia="es-MX"/>
        </w:rPr>
      </w:pPr>
      <w:r w:rsidRPr="001A0035">
        <w:rPr>
          <w:rFonts w:ascii="Palatino Linotype" w:eastAsia="Calibri" w:hAnsi="Palatino Linotype"/>
          <w:i/>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FDD63DF" w14:textId="77777777" w:rsidR="001A0035" w:rsidRPr="001A0035" w:rsidRDefault="001A0035" w:rsidP="001A0035">
      <w:pPr>
        <w:ind w:left="567" w:right="567"/>
        <w:jc w:val="both"/>
        <w:rPr>
          <w:rFonts w:ascii="Palatino Linotype" w:eastAsia="Calibri" w:hAnsi="Palatino Linotype"/>
          <w:i/>
          <w:sz w:val="22"/>
          <w:szCs w:val="22"/>
          <w:lang w:val="es-MX" w:eastAsia="es-MX"/>
        </w:rPr>
      </w:pPr>
      <w:r w:rsidRPr="001A0035">
        <w:rPr>
          <w:rFonts w:ascii="Palatino Linotype" w:eastAsia="Calibri" w:hAnsi="Palatino Linotype"/>
          <w:i/>
          <w:sz w:val="22"/>
          <w:szCs w:val="22"/>
          <w:lang w:val="es-MX" w:eastAsia="es-MX"/>
        </w:rPr>
        <w:t>III.  …</w:t>
      </w:r>
    </w:p>
    <w:p w14:paraId="6B4D5CD1" w14:textId="77777777" w:rsidR="001A0035" w:rsidRPr="001A0035" w:rsidRDefault="001A0035" w:rsidP="001A0035">
      <w:pPr>
        <w:ind w:left="567" w:right="567"/>
        <w:jc w:val="both"/>
        <w:rPr>
          <w:rFonts w:ascii="Palatino Linotype" w:eastAsia="Calibri" w:hAnsi="Palatino Linotype"/>
          <w:i/>
          <w:sz w:val="22"/>
          <w:szCs w:val="22"/>
          <w:lang w:val="es-MX" w:eastAsia="es-MX"/>
        </w:rPr>
      </w:pPr>
      <w:r w:rsidRPr="001A0035">
        <w:rPr>
          <w:rFonts w:ascii="Palatino Linotype" w:eastAsia="Calibri" w:hAnsi="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11EEB30B" w14:textId="77777777" w:rsidR="001A0035" w:rsidRPr="001A0035" w:rsidRDefault="001A0035" w:rsidP="001A0035">
      <w:pPr>
        <w:shd w:val="clear" w:color="auto" w:fill="FFFFFF"/>
        <w:ind w:left="567" w:right="567"/>
        <w:jc w:val="both"/>
        <w:rPr>
          <w:rFonts w:ascii="Palatino Linotype" w:eastAsia="Calibri" w:hAnsi="Palatino Linotype" w:cs="Arial"/>
          <w:i/>
          <w:iCs/>
          <w:sz w:val="22"/>
          <w:szCs w:val="22"/>
          <w:lang w:val="es-MX" w:eastAsia="es-MX"/>
        </w:rPr>
      </w:pPr>
      <w:r w:rsidRPr="001A0035">
        <w:rPr>
          <w:rFonts w:ascii="Palatino Linotype" w:eastAsia="Calibri" w:hAnsi="Palatino Linotype" w:cs="Arial"/>
          <w:i/>
          <w:iCs/>
          <w:sz w:val="22"/>
          <w:szCs w:val="22"/>
          <w:lang w:val="es-MX" w:eastAsia="es-MX"/>
        </w:rPr>
        <w:t>(Énfasis añadido)</w:t>
      </w:r>
    </w:p>
    <w:p w14:paraId="0D575CE1" w14:textId="77777777" w:rsidR="001A0035" w:rsidRPr="001A0035" w:rsidRDefault="001A0035" w:rsidP="001A0035">
      <w:pPr>
        <w:shd w:val="clear" w:color="auto" w:fill="FFFFFF"/>
        <w:spacing w:after="160" w:line="259" w:lineRule="auto"/>
        <w:ind w:left="851" w:right="851"/>
        <w:jc w:val="both"/>
        <w:rPr>
          <w:rFonts w:ascii="Palatino Linotype" w:eastAsia="Calibri" w:hAnsi="Palatino Linotype" w:cs="Arial"/>
          <w:sz w:val="22"/>
          <w:szCs w:val="22"/>
          <w:lang w:val="es-MX" w:eastAsia="es-MX"/>
        </w:rPr>
      </w:pPr>
    </w:p>
    <w:p w14:paraId="6B92D9D6" w14:textId="77777777" w:rsidR="001A0035" w:rsidRPr="001A0035" w:rsidRDefault="001A0035" w:rsidP="001A0035">
      <w:pPr>
        <w:autoSpaceDE w:val="0"/>
        <w:autoSpaceDN w:val="0"/>
        <w:adjustRightInd w:val="0"/>
        <w:spacing w:line="360" w:lineRule="auto"/>
        <w:jc w:val="both"/>
        <w:rPr>
          <w:rFonts w:ascii="Palatino Linotype" w:eastAsia="Calibri" w:hAnsi="Palatino Linotype"/>
          <w:color w:val="2E2E2E"/>
          <w:szCs w:val="22"/>
          <w:lang w:val="es-MX" w:eastAsia="en-US"/>
        </w:rPr>
      </w:pPr>
      <w:r w:rsidRPr="001A0035">
        <w:rPr>
          <w:rFonts w:ascii="Palatino Linotype" w:eastAsia="Calibri" w:hAnsi="Palatino Linotype" w:cs="Arial"/>
          <w:bCs/>
          <w:szCs w:val="22"/>
          <w:lang w:val="es-MX" w:eastAsia="en-US"/>
        </w:rPr>
        <w:t xml:space="preserve">De los lineamientos antes transcritos se advierte claramente que específicamente en el numeral OCTAVO, se establece que para fundar la clasificación de la </w:t>
      </w:r>
      <w:r w:rsidRPr="001A0035">
        <w:rPr>
          <w:rFonts w:ascii="Palatino Linotype" w:eastAsia="Calibri" w:hAnsi="Palatino Linotype"/>
          <w:szCs w:val="22"/>
          <w:lang w:val="es-MX" w:eastAsia="en-US"/>
        </w:rPr>
        <w:t>información se debe señalar el artículo, fracción, inciso, párrafo o numeral de la ley o tratado internacional suscrito por el Estado mexicano que expresamente le otorga el carácter de reservada o confidencial.</w:t>
      </w:r>
    </w:p>
    <w:p w14:paraId="7BBBC61F" w14:textId="77777777" w:rsidR="001A0035" w:rsidRPr="001A0035" w:rsidRDefault="001A0035" w:rsidP="001A0035">
      <w:pPr>
        <w:autoSpaceDE w:val="0"/>
        <w:autoSpaceDN w:val="0"/>
        <w:adjustRightInd w:val="0"/>
        <w:spacing w:line="360" w:lineRule="auto"/>
        <w:jc w:val="both"/>
        <w:rPr>
          <w:rFonts w:ascii="Palatino Linotype" w:eastAsia="Calibri" w:hAnsi="Palatino Linotype" w:cs="Arial"/>
          <w:bCs/>
          <w:szCs w:val="22"/>
          <w:lang w:val="es-MX" w:eastAsia="en-US"/>
        </w:rPr>
      </w:pPr>
    </w:p>
    <w:p w14:paraId="6DAC9C4E" w14:textId="77777777" w:rsidR="001A0035" w:rsidRPr="001A0035" w:rsidRDefault="001A0035" w:rsidP="001A0035">
      <w:pPr>
        <w:autoSpaceDE w:val="0"/>
        <w:autoSpaceDN w:val="0"/>
        <w:adjustRightInd w:val="0"/>
        <w:spacing w:line="360" w:lineRule="auto"/>
        <w:jc w:val="both"/>
        <w:rPr>
          <w:rFonts w:ascii="Palatino Linotype" w:eastAsia="Calibri" w:hAnsi="Palatino Linotype" w:cs="Arial"/>
          <w:bCs/>
          <w:szCs w:val="22"/>
          <w:lang w:val="es-MX" w:eastAsia="en-US"/>
        </w:rPr>
      </w:pPr>
      <w:r w:rsidRPr="001A0035">
        <w:rPr>
          <w:rFonts w:ascii="Palatino Linotype" w:eastAsia="Calibri" w:hAnsi="Palatino Linotype" w:cs="Arial"/>
          <w:bCs/>
          <w:szCs w:val="22"/>
          <w:lang w:val="es-MX" w:eastAsia="en-US"/>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11F53EB8" w14:textId="77777777" w:rsidR="001A0035" w:rsidRPr="001A0035" w:rsidRDefault="001A0035" w:rsidP="001A0035">
      <w:pPr>
        <w:autoSpaceDE w:val="0"/>
        <w:autoSpaceDN w:val="0"/>
        <w:adjustRightInd w:val="0"/>
        <w:spacing w:line="360" w:lineRule="auto"/>
        <w:jc w:val="both"/>
        <w:rPr>
          <w:rFonts w:ascii="Palatino Linotype" w:eastAsia="Calibri" w:hAnsi="Palatino Linotype" w:cs="Arial"/>
          <w:bCs/>
          <w:szCs w:val="22"/>
          <w:lang w:val="es-MX" w:eastAsia="en-US"/>
        </w:rPr>
      </w:pPr>
    </w:p>
    <w:p w14:paraId="0873DF5B" w14:textId="77777777" w:rsidR="001A0035" w:rsidRPr="001A0035" w:rsidRDefault="001A0035" w:rsidP="001A0035">
      <w:pPr>
        <w:autoSpaceDE w:val="0"/>
        <w:autoSpaceDN w:val="0"/>
        <w:adjustRightInd w:val="0"/>
        <w:spacing w:line="360" w:lineRule="auto"/>
        <w:jc w:val="both"/>
        <w:rPr>
          <w:rFonts w:ascii="Palatino Linotype" w:eastAsia="Calibri" w:hAnsi="Palatino Linotype" w:cs="Arial"/>
          <w:bCs/>
          <w:szCs w:val="22"/>
          <w:lang w:val="es-MX" w:eastAsia="en-US"/>
        </w:rPr>
      </w:pPr>
      <w:r w:rsidRPr="001A0035">
        <w:rPr>
          <w:rFonts w:ascii="Palatino Linotype" w:eastAsia="Calibri" w:hAnsi="Palatino Linotype" w:cs="Arial"/>
          <w:bCs/>
          <w:szCs w:val="22"/>
          <w:lang w:val="es-MX" w:eastAsia="en-US"/>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604C569C" w14:textId="77777777" w:rsidR="001A0035" w:rsidRPr="001A0035" w:rsidRDefault="001A0035" w:rsidP="001A0035">
      <w:pPr>
        <w:autoSpaceDE w:val="0"/>
        <w:autoSpaceDN w:val="0"/>
        <w:adjustRightInd w:val="0"/>
        <w:spacing w:line="360" w:lineRule="auto"/>
        <w:jc w:val="both"/>
        <w:rPr>
          <w:rFonts w:ascii="Palatino Linotype" w:eastAsia="Calibri" w:hAnsi="Palatino Linotype" w:cs="Arial"/>
          <w:bCs/>
          <w:szCs w:val="22"/>
          <w:lang w:val="es-MX" w:eastAsia="en-US"/>
        </w:rPr>
      </w:pPr>
    </w:p>
    <w:p w14:paraId="6BA3937C" w14:textId="77777777" w:rsidR="001A0035" w:rsidRPr="001A0035" w:rsidRDefault="001A0035" w:rsidP="001A0035">
      <w:pPr>
        <w:spacing w:line="360" w:lineRule="auto"/>
        <w:jc w:val="both"/>
        <w:rPr>
          <w:rFonts w:ascii="Palatino Linotype" w:eastAsia="Calibri" w:hAnsi="Palatino Linotype" w:cs="Arial"/>
          <w:bCs/>
          <w:szCs w:val="22"/>
          <w:lang w:val="es-MX" w:eastAsia="en-US"/>
        </w:rPr>
      </w:pPr>
      <w:r w:rsidRPr="001A0035">
        <w:rPr>
          <w:rFonts w:ascii="Palatino Linotype" w:eastAsia="Calibri" w:hAnsi="Palatino Linotype" w:cs="Arial"/>
          <w:bCs/>
          <w:szCs w:val="22"/>
          <w:lang w:val="es-MX" w:eastAsia="en-US"/>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7D5DDCB3" w14:textId="77777777" w:rsidR="001A0035" w:rsidRPr="001A0035" w:rsidRDefault="001A0035" w:rsidP="001A0035">
      <w:pPr>
        <w:spacing w:line="360" w:lineRule="auto"/>
        <w:jc w:val="both"/>
        <w:rPr>
          <w:rFonts w:ascii="Palatino Linotype" w:eastAsia="Calibri" w:hAnsi="Palatino Linotype" w:cs="Arial"/>
          <w:bCs/>
          <w:sz w:val="22"/>
          <w:szCs w:val="22"/>
          <w:lang w:val="es-MX" w:eastAsia="en-US"/>
        </w:rPr>
      </w:pPr>
    </w:p>
    <w:p w14:paraId="14E8CB85" w14:textId="77777777" w:rsidR="001A0035" w:rsidRPr="001A0035" w:rsidRDefault="001A0035" w:rsidP="001A0035">
      <w:pPr>
        <w:spacing w:line="259" w:lineRule="auto"/>
        <w:ind w:left="567" w:right="567"/>
        <w:jc w:val="both"/>
        <w:rPr>
          <w:rFonts w:ascii="Palatino Linotype" w:eastAsia="Calibri" w:hAnsi="Palatino Linotype" w:cs="Arial"/>
          <w:bCs/>
          <w:i/>
          <w:iCs/>
          <w:sz w:val="22"/>
          <w:szCs w:val="22"/>
          <w:lang w:val="es-MX" w:eastAsia="en-US"/>
        </w:rPr>
      </w:pPr>
      <w:r w:rsidRPr="001A0035">
        <w:rPr>
          <w:rFonts w:ascii="Palatino Linotype" w:eastAsia="Calibri" w:hAnsi="Palatino Linotype" w:cs="Arial"/>
          <w:bCs/>
          <w:i/>
          <w:iCs/>
          <w:sz w:val="22"/>
          <w:szCs w:val="22"/>
          <w:lang w:val="es-MX" w:eastAsia="en-US"/>
        </w:rPr>
        <w:t>“</w:t>
      </w:r>
      <w:r w:rsidRPr="001A0035">
        <w:rPr>
          <w:rFonts w:ascii="Palatino Linotype" w:eastAsia="Calibri" w:hAnsi="Palatino Linotype" w:cs="Arial"/>
          <w:b/>
          <w:bCs/>
          <w:i/>
          <w:iCs/>
          <w:sz w:val="22"/>
          <w:szCs w:val="22"/>
          <w:lang w:val="es-MX" w:eastAsia="en-US"/>
        </w:rPr>
        <w:t>FUNDAMENTACIÓN Y MOTIVACIÓN. EL ASPECTO FORMAL DE LA GARANTÍA Y SU FINALIDAD SE TRADUCEN EN EXPLICAR, JUSTIFICAR, POSIBILITAR LA DEFENSA Y COMUNICAR LA DECISIÓN. </w:t>
      </w:r>
      <w:r w:rsidRPr="001A0035">
        <w:rPr>
          <w:rFonts w:ascii="Palatino Linotype" w:eastAsia="Calibri" w:hAnsi="Palatino Linotype" w:cs="Arial"/>
          <w:bCs/>
          <w:i/>
          <w:iCs/>
          <w:sz w:val="22"/>
          <w:szCs w:val="22"/>
          <w:lang w:val="es-MX" w:eastAsia="en-US"/>
        </w:rPr>
        <w:t>El contenido formal de la garantía de legalidad prevista en el artículo 16 constitucional relativa a la fundamentación y motivación tiene como propósito primordial y ratio que el justiciable </w:t>
      </w:r>
      <w:r w:rsidRPr="001A0035">
        <w:rPr>
          <w:rFonts w:ascii="Palatino Linotype" w:eastAsia="Calibri" w:hAnsi="Palatino Linotype" w:cs="Arial"/>
          <w:bCs/>
          <w:i/>
          <w:iCs/>
          <w:sz w:val="22"/>
          <w:szCs w:val="22"/>
          <w:u w:val="single"/>
          <w:lang w:val="es-MX" w:eastAsia="en-U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A0035">
        <w:rPr>
          <w:rFonts w:ascii="Palatino Linotype" w:eastAsia="Calibri" w:hAnsi="Palatino Linotype" w:cs="Arial"/>
          <w:bCs/>
          <w:i/>
          <w:iCs/>
          <w:sz w:val="22"/>
          <w:szCs w:val="22"/>
          <w:lang w:val="es-MX" w:eastAsia="en-U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1A0035">
        <w:rPr>
          <w:rFonts w:ascii="Palatino Linotype" w:eastAsia="Calibri" w:hAnsi="Palatino Linotype" w:cs="Arial"/>
          <w:bCs/>
          <w:i/>
          <w:iCs/>
          <w:sz w:val="22"/>
          <w:szCs w:val="22"/>
          <w:u w:val="single"/>
          <w:lang w:val="es-MX" w:eastAsia="en-US"/>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1A0035">
        <w:rPr>
          <w:rFonts w:ascii="Palatino Linotype" w:eastAsia="Calibri" w:hAnsi="Palatino Linotype" w:cs="Arial"/>
          <w:bCs/>
          <w:i/>
          <w:iCs/>
          <w:sz w:val="22"/>
          <w:szCs w:val="22"/>
          <w:lang w:val="es-MX" w:eastAsia="en-US"/>
        </w:rPr>
        <w:t> del que se deduzca la relación de pertenencia lógica de los hechos al derecho invocado, que es la subsunción.”</w:t>
      </w:r>
    </w:p>
    <w:p w14:paraId="41D476F9" w14:textId="77777777" w:rsidR="001A0035" w:rsidRPr="001A0035" w:rsidRDefault="001A0035" w:rsidP="001A0035">
      <w:pPr>
        <w:spacing w:line="259" w:lineRule="auto"/>
        <w:ind w:left="567" w:right="567"/>
        <w:jc w:val="both"/>
        <w:rPr>
          <w:rFonts w:ascii="Palatino Linotype" w:eastAsia="Calibri" w:hAnsi="Palatino Linotype" w:cs="Arial"/>
          <w:bCs/>
          <w:i/>
          <w:iCs/>
          <w:sz w:val="22"/>
          <w:szCs w:val="22"/>
          <w:lang w:val="es-MX" w:eastAsia="en-US"/>
        </w:rPr>
      </w:pPr>
      <w:r w:rsidRPr="001A0035">
        <w:rPr>
          <w:rFonts w:ascii="Palatino Linotype" w:eastAsia="Calibri" w:hAnsi="Palatino Linotype" w:cs="Arial"/>
          <w:bCs/>
          <w:i/>
          <w:iCs/>
          <w:sz w:val="22"/>
          <w:szCs w:val="22"/>
          <w:lang w:val="es-MX" w:eastAsia="en-US"/>
        </w:rPr>
        <w:t>“</w:t>
      </w:r>
      <w:r w:rsidRPr="001A0035">
        <w:rPr>
          <w:rFonts w:ascii="Palatino Linotype" w:eastAsia="Calibri" w:hAnsi="Palatino Linotype" w:cs="Arial"/>
          <w:b/>
          <w:bCs/>
          <w:i/>
          <w:iCs/>
          <w:sz w:val="22"/>
          <w:szCs w:val="22"/>
          <w:lang w:val="es-MX" w:eastAsia="en-US"/>
        </w:rPr>
        <w:t>FUNDAMENTACION Y MOTIVACION. </w:t>
      </w:r>
      <w:r w:rsidRPr="001A0035">
        <w:rPr>
          <w:rFonts w:ascii="Palatino Linotype" w:eastAsia="Calibri" w:hAnsi="Palatino Linotype" w:cs="Arial"/>
          <w:bCs/>
          <w:i/>
          <w:iCs/>
          <w:sz w:val="22"/>
          <w:szCs w:val="22"/>
          <w:lang w:val="es-MX" w:eastAsia="en-US"/>
        </w:rPr>
        <w:t>La debida fundamentación y motivación legal, deben entenderse, por lo primero</w:t>
      </w:r>
      <w:r w:rsidRPr="001A0035">
        <w:rPr>
          <w:rFonts w:ascii="Palatino Linotype" w:eastAsia="Calibri" w:hAnsi="Palatino Linotype" w:cs="Arial"/>
          <w:b/>
          <w:bCs/>
          <w:i/>
          <w:iCs/>
          <w:sz w:val="22"/>
          <w:szCs w:val="22"/>
          <w:lang w:val="es-MX" w:eastAsia="en-US"/>
        </w:rPr>
        <w:t xml:space="preserve">, </w:t>
      </w:r>
      <w:r w:rsidRPr="001A0035">
        <w:rPr>
          <w:rFonts w:ascii="Palatino Linotype" w:eastAsia="Calibri" w:hAnsi="Palatino Linotype" w:cs="Arial"/>
          <w:bCs/>
          <w:i/>
          <w:iCs/>
          <w:sz w:val="22"/>
          <w:szCs w:val="22"/>
          <w:u w:val="single"/>
          <w:lang w:val="es-MX" w:eastAsia="en-US"/>
        </w:rPr>
        <w:t>la cita del precepto legal aplicable al caso, y por lo segundo, las razones, motivos o circunstancias especiales que llevaron a la autoridad a concluir que el caso particular encuadra en el supuesto previsto por la norma</w:t>
      </w:r>
      <w:r w:rsidRPr="001A0035">
        <w:rPr>
          <w:rFonts w:ascii="Palatino Linotype" w:eastAsia="Calibri" w:hAnsi="Palatino Linotype" w:cs="Arial"/>
          <w:bCs/>
          <w:i/>
          <w:iCs/>
          <w:sz w:val="22"/>
          <w:szCs w:val="22"/>
          <w:lang w:val="es-MX" w:eastAsia="en-US"/>
        </w:rPr>
        <w:t> legal invocada como fundamento.”</w:t>
      </w:r>
    </w:p>
    <w:p w14:paraId="77DBCE21" w14:textId="77777777" w:rsidR="002270B8" w:rsidRDefault="002270B8" w:rsidP="009E43A4">
      <w:pPr>
        <w:spacing w:line="360" w:lineRule="auto"/>
        <w:ind w:right="49"/>
        <w:jc w:val="both"/>
        <w:rPr>
          <w:rFonts w:ascii="Palatino Linotype" w:eastAsiaTheme="minorHAnsi" w:hAnsi="Palatino Linotype" w:cstheme="minorBidi"/>
          <w:bCs/>
          <w:szCs w:val="22"/>
          <w:lang w:eastAsia="es-MX"/>
        </w:rPr>
      </w:pPr>
    </w:p>
    <w:p w14:paraId="7F572F09" w14:textId="37C89A96" w:rsidR="00605208" w:rsidRPr="00605208" w:rsidRDefault="00605208" w:rsidP="00605208">
      <w:pPr>
        <w:tabs>
          <w:tab w:val="left" w:pos="709"/>
        </w:tabs>
        <w:spacing w:before="240" w:after="160" w:line="360" w:lineRule="auto"/>
        <w:ind w:right="51"/>
        <w:jc w:val="both"/>
        <w:rPr>
          <w:rFonts w:ascii="Palatino Linotype" w:eastAsiaTheme="minorHAnsi" w:hAnsi="Palatino Linotype" w:cstheme="minorBidi"/>
          <w:lang w:val="es-MX" w:eastAsia="en-US"/>
        </w:rPr>
      </w:pPr>
      <w:r w:rsidRPr="00605208">
        <w:rPr>
          <w:rFonts w:ascii="Palatino Linotype" w:eastAsiaTheme="minorHAnsi" w:hAnsi="Palatino Linotype" w:cstheme="minorBidi"/>
          <w:iCs/>
          <w:lang w:val="es-MX" w:eastAsia="en-US"/>
        </w:rPr>
        <w:t xml:space="preserve">En mérito de lo expuesto </w:t>
      </w:r>
      <w:r w:rsidRPr="00605208">
        <w:rPr>
          <w:rFonts w:ascii="Palatino Linotype" w:eastAsiaTheme="minorHAnsi" w:hAnsi="Palatino Linotype" w:cstheme="minorBidi"/>
          <w:lang w:val="es-MX" w:eastAsia="en-US"/>
        </w:rPr>
        <w:t xml:space="preserve">en líneas anteriores, resultan parcialmente fundados los motivos de inconformidad vertidos por </w:t>
      </w:r>
      <w:r w:rsidR="00B90618">
        <w:rPr>
          <w:rFonts w:ascii="Palatino Linotype" w:eastAsiaTheme="minorHAnsi" w:hAnsi="Palatino Linotype" w:cstheme="minorBidi"/>
          <w:b/>
          <w:lang w:val="es-MX" w:eastAsia="en-US"/>
        </w:rPr>
        <w:t>El</w:t>
      </w:r>
      <w:r w:rsidRPr="00605208">
        <w:rPr>
          <w:rFonts w:ascii="Palatino Linotype" w:eastAsiaTheme="minorHAnsi" w:hAnsi="Palatino Linotype" w:cstheme="minorBidi"/>
          <w:b/>
          <w:lang w:val="es-MX" w:eastAsia="en-US"/>
        </w:rPr>
        <w:t xml:space="preserve"> Recurrente, </w:t>
      </w:r>
      <w:r w:rsidRPr="00605208">
        <w:rPr>
          <w:rFonts w:ascii="Palatino Linotype" w:eastAsiaTheme="minorHAnsi" w:hAnsi="Palatino Linotype" w:cstheme="minorBidi"/>
          <w:lang w:val="es-MX" w:eastAsia="en-US"/>
        </w:rPr>
        <w:t xml:space="preserve">por ello con fundamento en el artículo 186 fracción III de la Ley de Transparencia y Acceso a la Información Pública </w:t>
      </w:r>
      <w:r w:rsidRPr="00605208">
        <w:rPr>
          <w:rFonts w:ascii="Palatino Linotype" w:eastAsiaTheme="minorHAnsi" w:hAnsi="Palatino Linotype" w:cstheme="minorBidi"/>
          <w:lang w:val="es-MX" w:eastAsia="en-US"/>
        </w:rPr>
        <w:lastRenderedPageBreak/>
        <w:t xml:space="preserve">del Estado de México y Municipios, se </w:t>
      </w:r>
      <w:r w:rsidR="00763B1D">
        <w:rPr>
          <w:rFonts w:ascii="Palatino Linotype" w:eastAsiaTheme="minorHAnsi" w:hAnsi="Palatino Linotype" w:cstheme="minorBidi"/>
          <w:b/>
          <w:lang w:val="es-MX" w:eastAsia="en-US"/>
        </w:rPr>
        <w:t>REVOCA</w:t>
      </w:r>
      <w:r w:rsidRPr="00605208">
        <w:rPr>
          <w:rFonts w:ascii="Palatino Linotype" w:eastAsiaTheme="minorHAnsi" w:hAnsi="Palatino Linotype" w:cstheme="minorBidi"/>
          <w:b/>
          <w:lang w:val="es-MX" w:eastAsia="en-US"/>
        </w:rPr>
        <w:t xml:space="preserve"> </w:t>
      </w:r>
      <w:r w:rsidRPr="00605208">
        <w:rPr>
          <w:rFonts w:ascii="Palatino Linotype" w:eastAsiaTheme="minorHAnsi" w:hAnsi="Palatino Linotype" w:cstheme="minorBidi"/>
          <w:lang w:val="es-MX" w:eastAsia="en-US"/>
        </w:rPr>
        <w:t xml:space="preserve">la respuesta a la solicitud de información </w:t>
      </w:r>
      <w:r w:rsidR="00B90618" w:rsidRPr="00B90618">
        <w:rPr>
          <w:rFonts w:ascii="Palatino Linotype" w:eastAsiaTheme="minorHAnsi" w:hAnsi="Palatino Linotype" w:cstheme="minorBidi"/>
          <w:b/>
          <w:bCs/>
          <w:lang w:eastAsia="en-US"/>
        </w:rPr>
        <w:t>00206/ZINACANT/IP/2025</w:t>
      </w:r>
      <w:r w:rsidRPr="00605208">
        <w:rPr>
          <w:rFonts w:ascii="Palatino Linotype" w:eastAsiaTheme="minorHAnsi" w:hAnsi="Palatino Linotype" w:cstheme="minorBidi"/>
          <w:b/>
          <w:bCs/>
          <w:lang w:val="es-MX" w:eastAsia="en-US"/>
        </w:rPr>
        <w:t xml:space="preserve">, </w:t>
      </w:r>
      <w:r w:rsidRPr="00605208">
        <w:rPr>
          <w:rFonts w:ascii="Palatino Linotype" w:eastAsiaTheme="minorHAnsi" w:hAnsi="Palatino Linotype" w:cstheme="minorBidi"/>
          <w:lang w:val="es-MX" w:eastAsia="en-US"/>
        </w:rPr>
        <w:t xml:space="preserve">que ha sido materia del presente fallo. </w:t>
      </w:r>
    </w:p>
    <w:p w14:paraId="382CFDA7" w14:textId="77777777" w:rsidR="00605208" w:rsidRDefault="00605208" w:rsidP="00D7512E">
      <w:pPr>
        <w:spacing w:line="360" w:lineRule="auto"/>
        <w:contextualSpacing/>
        <w:jc w:val="both"/>
        <w:rPr>
          <w:rFonts w:ascii="Palatino Linotype" w:eastAsiaTheme="minorHAnsi" w:hAnsi="Palatino Linotype" w:cstheme="minorBidi"/>
          <w:bCs/>
          <w:szCs w:val="22"/>
          <w:lang w:val="es-MX" w:eastAsia="es-MX"/>
        </w:rPr>
      </w:pPr>
    </w:p>
    <w:p w14:paraId="7DE6A224" w14:textId="77777777" w:rsidR="00605208" w:rsidRPr="00605208" w:rsidRDefault="00605208" w:rsidP="00605208">
      <w:pPr>
        <w:spacing w:before="240" w:after="240" w:line="360" w:lineRule="auto"/>
        <w:jc w:val="both"/>
        <w:rPr>
          <w:rFonts w:ascii="Palatino Linotype" w:hAnsi="Palatino Linotype"/>
          <w:lang w:val="es-MX"/>
        </w:rPr>
      </w:pPr>
      <w:r w:rsidRPr="00605208">
        <w:rPr>
          <w:rFonts w:ascii="Palatino Linotype" w:hAnsi="Palatino Linotype"/>
          <w:lang w:val="es-MX"/>
        </w:rPr>
        <w:t xml:space="preserve">Por lo antes expuesto y fundado es de resolverse y, </w:t>
      </w:r>
    </w:p>
    <w:p w14:paraId="5AE7100C" w14:textId="77777777" w:rsidR="00605208" w:rsidRDefault="00605208" w:rsidP="00605208">
      <w:pPr>
        <w:spacing w:before="240" w:after="160" w:line="360" w:lineRule="auto"/>
        <w:jc w:val="center"/>
        <w:rPr>
          <w:rFonts w:ascii="Palatino Linotype" w:hAnsi="Palatino Linotype" w:cstheme="minorBidi"/>
          <w:b/>
          <w:bCs/>
          <w:spacing w:val="60"/>
          <w:lang w:val="es-MX" w:eastAsia="en-US"/>
        </w:rPr>
      </w:pPr>
    </w:p>
    <w:p w14:paraId="5E4D9F00" w14:textId="0DC50896" w:rsidR="00605208" w:rsidRPr="00605208" w:rsidRDefault="00605208" w:rsidP="00605208">
      <w:pPr>
        <w:spacing w:before="240" w:after="160" w:line="360" w:lineRule="auto"/>
        <w:jc w:val="center"/>
        <w:rPr>
          <w:rFonts w:ascii="Palatino Linotype" w:hAnsi="Palatino Linotype" w:cstheme="minorBidi"/>
          <w:b/>
          <w:bCs/>
          <w:spacing w:val="60"/>
          <w:lang w:val="es-MX" w:eastAsia="en-US"/>
        </w:rPr>
      </w:pPr>
      <w:r w:rsidRPr="00605208">
        <w:rPr>
          <w:rFonts w:ascii="Palatino Linotype" w:hAnsi="Palatino Linotype" w:cstheme="minorBidi"/>
          <w:b/>
          <w:bCs/>
          <w:spacing w:val="60"/>
          <w:lang w:val="es-MX" w:eastAsia="en-US"/>
        </w:rPr>
        <w:t>SE    RESUELVE</w:t>
      </w:r>
    </w:p>
    <w:p w14:paraId="62D9A1EF" w14:textId="2B5161DD" w:rsidR="00605208" w:rsidRPr="00605208" w:rsidRDefault="00605208" w:rsidP="00605208">
      <w:pPr>
        <w:spacing w:before="240" w:after="160" w:line="360" w:lineRule="auto"/>
        <w:jc w:val="both"/>
        <w:rPr>
          <w:rFonts w:ascii="Palatino Linotype" w:eastAsiaTheme="minorHAnsi" w:hAnsi="Palatino Linotype" w:cs="Arial"/>
          <w:szCs w:val="22"/>
          <w:lang w:val="es-MX" w:eastAsia="en-US"/>
        </w:rPr>
      </w:pPr>
      <w:r w:rsidRPr="00605208">
        <w:rPr>
          <w:rFonts w:ascii="Palatino Linotype" w:eastAsiaTheme="minorHAnsi" w:hAnsi="Palatino Linotype" w:cs="Arial"/>
          <w:b/>
          <w:lang w:val="es-MX" w:eastAsia="en-US"/>
        </w:rPr>
        <w:t>PRIMERO.</w:t>
      </w:r>
      <w:r w:rsidRPr="00605208">
        <w:rPr>
          <w:rFonts w:ascii="Palatino Linotype" w:eastAsiaTheme="minorHAnsi" w:hAnsi="Palatino Linotype" w:cs="Arial"/>
          <w:lang w:val="es-MX" w:eastAsia="en-US"/>
        </w:rPr>
        <w:t xml:space="preserve"> Se </w:t>
      </w:r>
      <w:r w:rsidR="00763B1D">
        <w:rPr>
          <w:rFonts w:ascii="Palatino Linotype" w:eastAsiaTheme="minorHAnsi" w:hAnsi="Palatino Linotype" w:cs="Arial"/>
          <w:b/>
          <w:lang w:val="es-MX" w:eastAsia="en-US"/>
        </w:rPr>
        <w:t>REVOCA</w:t>
      </w:r>
      <w:r w:rsidRPr="00605208">
        <w:rPr>
          <w:rFonts w:ascii="Palatino Linotype" w:eastAsiaTheme="minorHAnsi" w:hAnsi="Palatino Linotype" w:cs="Arial"/>
          <w:b/>
          <w:lang w:val="es-MX" w:eastAsia="en-US"/>
        </w:rPr>
        <w:t xml:space="preserve"> </w:t>
      </w:r>
      <w:r w:rsidRPr="00605208">
        <w:rPr>
          <w:rFonts w:ascii="Palatino Linotype" w:eastAsiaTheme="minorHAnsi" w:hAnsi="Palatino Linotype" w:cs="Arial"/>
          <w:lang w:val="es-MX" w:eastAsia="en-US"/>
        </w:rPr>
        <w:t xml:space="preserve">la respuesta entregada por </w:t>
      </w:r>
      <w:r w:rsidRPr="00605208">
        <w:rPr>
          <w:rFonts w:ascii="Palatino Linotype" w:eastAsiaTheme="minorHAnsi" w:hAnsi="Palatino Linotype" w:cs="Arial"/>
          <w:b/>
          <w:lang w:val="es-MX" w:eastAsia="en-US"/>
        </w:rPr>
        <w:t xml:space="preserve">EL SUJETO OBLIGADO, </w:t>
      </w:r>
      <w:r w:rsidRPr="00605208">
        <w:rPr>
          <w:rFonts w:ascii="Palatino Linotype" w:eastAsiaTheme="minorHAnsi" w:hAnsi="Palatino Linotype" w:cs="Arial"/>
          <w:lang w:val="es-MX" w:eastAsia="en-US"/>
        </w:rPr>
        <w:t xml:space="preserve">a la solicitud de información número </w:t>
      </w:r>
      <w:r w:rsidR="00763B1D" w:rsidRPr="00763B1D">
        <w:rPr>
          <w:rFonts w:ascii="Palatino Linotype" w:eastAsiaTheme="minorHAnsi" w:hAnsi="Palatino Linotype" w:cstheme="minorBidi"/>
          <w:b/>
          <w:bCs/>
          <w:lang w:eastAsia="en-US"/>
        </w:rPr>
        <w:t>00206/ZINACANT/IP/2025</w:t>
      </w:r>
      <w:r w:rsidRPr="00605208">
        <w:rPr>
          <w:rFonts w:ascii="Palatino Linotype" w:eastAsiaTheme="minorHAnsi" w:hAnsi="Palatino Linotype" w:cs="Arial"/>
          <w:b/>
          <w:szCs w:val="22"/>
          <w:lang w:val="es-MX" w:eastAsia="en-US"/>
        </w:rPr>
        <w:t xml:space="preserve">, </w:t>
      </w:r>
      <w:r w:rsidRPr="00605208">
        <w:rPr>
          <w:rFonts w:ascii="Palatino Linotype" w:eastAsiaTheme="minorHAnsi" w:hAnsi="Palatino Linotype" w:cs="Arial"/>
          <w:szCs w:val="22"/>
          <w:lang w:val="es-MX" w:eastAsia="en-US"/>
        </w:rPr>
        <w:t xml:space="preserve">por resultar parcialmente fundados los motivos de inconformidad que arguye </w:t>
      </w:r>
      <w:r>
        <w:rPr>
          <w:rFonts w:ascii="Palatino Linotype" w:eastAsiaTheme="minorHAnsi" w:hAnsi="Palatino Linotype" w:cs="Arial"/>
          <w:b/>
          <w:szCs w:val="22"/>
          <w:lang w:val="es-MX" w:eastAsia="en-US"/>
        </w:rPr>
        <w:t>EL</w:t>
      </w:r>
      <w:r w:rsidRPr="00605208">
        <w:rPr>
          <w:rFonts w:ascii="Palatino Linotype" w:eastAsiaTheme="minorHAnsi" w:hAnsi="Palatino Linotype" w:cs="Arial"/>
          <w:b/>
          <w:szCs w:val="22"/>
          <w:lang w:val="es-MX" w:eastAsia="en-US"/>
        </w:rPr>
        <w:t xml:space="preserve"> RECURRENTE, </w:t>
      </w:r>
      <w:r w:rsidRPr="00605208">
        <w:rPr>
          <w:rFonts w:ascii="Palatino Linotype" w:eastAsiaTheme="minorHAnsi" w:hAnsi="Palatino Linotype" w:cs="Arial"/>
          <w:szCs w:val="22"/>
          <w:lang w:val="es-MX" w:eastAsia="en-US"/>
        </w:rPr>
        <w:t xml:space="preserve">en términos del </w:t>
      </w:r>
      <w:r w:rsidRPr="00605208">
        <w:rPr>
          <w:rFonts w:ascii="Palatino Linotype" w:eastAsiaTheme="minorHAnsi" w:hAnsi="Palatino Linotype" w:cs="Arial"/>
          <w:b/>
          <w:szCs w:val="22"/>
          <w:lang w:val="es-MX" w:eastAsia="en-US"/>
        </w:rPr>
        <w:t xml:space="preserve">Considerando </w:t>
      </w:r>
      <w:r>
        <w:rPr>
          <w:rFonts w:ascii="Palatino Linotype" w:eastAsiaTheme="minorHAnsi" w:hAnsi="Palatino Linotype" w:cs="Arial"/>
          <w:b/>
          <w:szCs w:val="22"/>
          <w:lang w:val="es-MX" w:eastAsia="en-US"/>
        </w:rPr>
        <w:t>QUINTO</w:t>
      </w:r>
      <w:r w:rsidRPr="00605208">
        <w:rPr>
          <w:rFonts w:ascii="Palatino Linotype" w:eastAsiaTheme="minorHAnsi" w:hAnsi="Palatino Linotype" w:cs="Arial"/>
          <w:b/>
          <w:szCs w:val="22"/>
          <w:lang w:val="es-MX" w:eastAsia="en-US"/>
        </w:rPr>
        <w:t xml:space="preserve"> </w:t>
      </w:r>
      <w:r w:rsidRPr="00605208">
        <w:rPr>
          <w:rFonts w:ascii="Palatino Linotype" w:eastAsiaTheme="minorHAnsi" w:hAnsi="Palatino Linotype" w:cs="Arial"/>
          <w:szCs w:val="22"/>
          <w:lang w:val="es-MX" w:eastAsia="en-US"/>
        </w:rPr>
        <w:t xml:space="preserve">de la presente resolución. </w:t>
      </w:r>
    </w:p>
    <w:p w14:paraId="2A7E8290" w14:textId="13661EC5" w:rsidR="002C1BB7" w:rsidRDefault="002C1BB7" w:rsidP="002C1BB7">
      <w:pPr>
        <w:spacing w:line="360" w:lineRule="auto"/>
        <w:jc w:val="both"/>
        <w:rPr>
          <w:rFonts w:ascii="Palatino Linotype" w:hAnsi="Palatino Linotype" w:cs="Arial"/>
          <w:lang w:val="es-ES_tradnl" w:eastAsia="es-MX"/>
        </w:rPr>
      </w:pPr>
      <w:r w:rsidRPr="002C1BB7">
        <w:rPr>
          <w:rFonts w:ascii="Palatino Linotype" w:hAnsi="Palatino Linotype" w:cs="Arial"/>
          <w:b/>
          <w:sz w:val="28"/>
          <w:szCs w:val="28"/>
          <w:lang w:val="es-ES_tradnl" w:eastAsia="es-MX"/>
        </w:rPr>
        <w:t>SEGUNDO.</w:t>
      </w:r>
      <w:r w:rsidRPr="002C1BB7">
        <w:rPr>
          <w:rFonts w:ascii="Palatino Linotype" w:hAnsi="Palatino Linotype" w:cs="Arial"/>
          <w:lang w:val="es-ES_tradnl" w:eastAsia="es-MX"/>
        </w:rPr>
        <w:t xml:space="preserve"> Se </w:t>
      </w:r>
      <w:r w:rsidRPr="002C1BB7">
        <w:rPr>
          <w:rFonts w:ascii="Palatino Linotype" w:hAnsi="Palatino Linotype" w:cs="Arial"/>
          <w:b/>
          <w:lang w:val="es-ES_tradnl" w:eastAsia="es-MX"/>
        </w:rPr>
        <w:t>ORDENA</w:t>
      </w:r>
      <w:r w:rsidRPr="002C1BB7">
        <w:rPr>
          <w:rFonts w:ascii="Palatino Linotype" w:hAnsi="Palatino Linotype" w:cs="Arial"/>
          <w:lang w:val="es-ES_tradnl" w:eastAsia="es-MX"/>
        </w:rPr>
        <w:t xml:space="preserve"> </w:t>
      </w:r>
      <w:r w:rsidRPr="002C1BB7">
        <w:rPr>
          <w:rFonts w:ascii="Palatino Linotype" w:eastAsia="Calibri" w:hAnsi="Palatino Linotype" w:cs="Arial"/>
          <w:lang w:val="es-ES_tradnl" w:eastAsia="es-MX"/>
        </w:rPr>
        <w:t xml:space="preserve">al </w:t>
      </w:r>
      <w:r w:rsidRPr="002C1BB7">
        <w:rPr>
          <w:rFonts w:ascii="Palatino Linotype" w:eastAsia="Calibri" w:hAnsi="Palatino Linotype" w:cs="Arial"/>
          <w:b/>
          <w:lang w:val="es-ES_tradnl" w:eastAsia="es-MX"/>
        </w:rPr>
        <w:t xml:space="preserve">Sujeto Obligado </w:t>
      </w:r>
      <w:r w:rsidRPr="002C1BB7">
        <w:rPr>
          <w:rFonts w:ascii="Palatino Linotype" w:eastAsia="Calibri" w:hAnsi="Palatino Linotype" w:cs="Arial"/>
          <w:lang w:val="es-ES_tradnl" w:eastAsia="es-MX"/>
        </w:rPr>
        <w:t xml:space="preserve">haga entrega a la </w:t>
      </w:r>
      <w:r w:rsidRPr="002C1BB7">
        <w:rPr>
          <w:rFonts w:ascii="Palatino Linotype" w:eastAsia="Calibri" w:hAnsi="Palatino Linotype" w:cs="Arial"/>
          <w:b/>
          <w:lang w:val="es-ES_tradnl" w:eastAsia="es-MX"/>
        </w:rPr>
        <w:t>Recurrente</w:t>
      </w:r>
      <w:r w:rsidRPr="002C1BB7">
        <w:rPr>
          <w:rFonts w:ascii="Palatino Linotype" w:hAnsi="Palatino Linotype" w:cs="Arial"/>
          <w:b/>
          <w:lang w:val="es-ES_tradnl" w:eastAsia="es-MX"/>
        </w:rPr>
        <w:t xml:space="preserve">, </w:t>
      </w:r>
      <w:r w:rsidRPr="002C1BB7">
        <w:rPr>
          <w:rFonts w:ascii="Palatino Linotype" w:hAnsi="Palatino Linotype" w:cs="Arial"/>
          <w:lang w:val="es-ES_tradnl" w:eastAsia="es-MX"/>
        </w:rPr>
        <w:t xml:space="preserve">en términos del Considerando </w:t>
      </w:r>
      <w:r>
        <w:rPr>
          <w:rFonts w:ascii="Palatino Linotype" w:hAnsi="Palatino Linotype" w:cs="Arial"/>
          <w:b/>
          <w:lang w:val="es-ES_tradnl" w:eastAsia="es-MX"/>
        </w:rPr>
        <w:t>QUINTO</w:t>
      </w:r>
      <w:r w:rsidRPr="002C1BB7">
        <w:rPr>
          <w:rFonts w:ascii="Palatino Linotype" w:hAnsi="Palatino Linotype" w:cs="Arial"/>
          <w:b/>
          <w:lang w:val="es-ES_tradnl" w:eastAsia="es-MX"/>
        </w:rPr>
        <w:t xml:space="preserve"> </w:t>
      </w:r>
      <w:r w:rsidRPr="002C1BB7">
        <w:rPr>
          <w:rFonts w:ascii="Palatino Linotype" w:hAnsi="Palatino Linotype" w:cs="Arial"/>
          <w:lang w:val="es-ES_tradnl" w:eastAsia="es-MX"/>
        </w:rPr>
        <w:t>de esta resolución, a través del</w:t>
      </w:r>
      <w:r w:rsidRPr="002C1BB7">
        <w:rPr>
          <w:rFonts w:ascii="Palatino Linotype" w:hAnsi="Palatino Linotype" w:cs="Arial"/>
          <w:b/>
          <w:lang w:val="es-ES_tradnl" w:eastAsia="es-MX"/>
        </w:rPr>
        <w:t xml:space="preserve"> </w:t>
      </w:r>
      <w:r w:rsidRPr="002C1BB7">
        <w:rPr>
          <w:rFonts w:ascii="Palatino Linotype" w:hAnsi="Palatino Linotype" w:cs="Arial"/>
          <w:lang w:val="es-ES_tradnl" w:eastAsia="es-MX"/>
        </w:rPr>
        <w:t xml:space="preserve">Sistema de Acceso a la Información Mexiquense </w:t>
      </w:r>
      <w:r w:rsidRPr="002C1BB7">
        <w:rPr>
          <w:rFonts w:ascii="Palatino Linotype" w:hAnsi="Palatino Linotype" w:cs="Arial"/>
          <w:b/>
          <w:lang w:val="es-ES_tradnl" w:eastAsia="es-MX"/>
        </w:rPr>
        <w:t>(SAIMEX)</w:t>
      </w:r>
      <w:r w:rsidRPr="002C1BB7">
        <w:rPr>
          <w:rFonts w:ascii="Palatino Linotype" w:hAnsi="Palatino Linotype" w:cs="Arial"/>
          <w:lang w:val="es-ES_tradnl" w:eastAsia="es-MX"/>
        </w:rPr>
        <w:t>, de ser procedente en versión pública, de lo siguiente:</w:t>
      </w:r>
    </w:p>
    <w:p w14:paraId="77EBEB92" w14:textId="7FA8938B" w:rsidR="00BE6294" w:rsidRPr="002C1BB7" w:rsidRDefault="00BE6294" w:rsidP="002C1BB7">
      <w:pPr>
        <w:spacing w:line="360" w:lineRule="auto"/>
        <w:jc w:val="both"/>
        <w:rPr>
          <w:rFonts w:ascii="Palatino Linotype" w:hAnsi="Palatino Linotype" w:cs="Arial"/>
          <w:lang w:val="es-ES_tradnl" w:eastAsia="es-MX"/>
        </w:rPr>
      </w:pPr>
      <w:r>
        <w:rPr>
          <w:rFonts w:ascii="Palatino Linotype" w:hAnsi="Palatino Linotype" w:cs="Arial"/>
          <w:lang w:val="es-ES_tradnl" w:eastAsia="es-MX"/>
        </w:rPr>
        <w:t xml:space="preserve">Del tres de abril de </w:t>
      </w:r>
      <w:r w:rsidR="00951D79">
        <w:rPr>
          <w:rFonts w:ascii="Palatino Linotype" w:hAnsi="Palatino Linotype" w:cs="Arial"/>
          <w:lang w:val="es-ES_tradnl" w:eastAsia="es-MX"/>
        </w:rPr>
        <w:t>dos mil veintitrés al tres de abril de dos mil veinticinco.</w:t>
      </w:r>
    </w:p>
    <w:p w14:paraId="02CEFBD1" w14:textId="77777777" w:rsidR="00DA47B9" w:rsidRPr="00DA47B9" w:rsidRDefault="00DA47B9" w:rsidP="00DA47B9">
      <w:pPr>
        <w:spacing w:before="120" w:after="120" w:line="360" w:lineRule="auto"/>
        <w:ind w:left="567"/>
        <w:jc w:val="both"/>
        <w:rPr>
          <w:rFonts w:ascii="Palatino Linotype" w:eastAsia="Palatino Linotype" w:hAnsi="Palatino Linotype" w:cs="Palatino Linotype"/>
          <w:lang w:val="es-MX" w:eastAsia="es-MX"/>
        </w:rPr>
      </w:pPr>
      <w:r w:rsidRPr="00DA47B9">
        <w:rPr>
          <w:rFonts w:ascii="Palatino Linotype" w:eastAsia="Palatino Linotype" w:hAnsi="Palatino Linotype" w:cs="Palatino Linotype"/>
          <w:lang w:val="es-MX" w:eastAsia="es-MX"/>
        </w:rPr>
        <w:t>1. Expedientes completos de los procedimientos de responsabilidad administrativa con resolución firme:</w:t>
      </w:r>
    </w:p>
    <w:p w14:paraId="599F30CE" w14:textId="77777777" w:rsidR="00DA47B9" w:rsidRPr="00DA47B9" w:rsidRDefault="00DA47B9" w:rsidP="00DA47B9">
      <w:pPr>
        <w:spacing w:before="120" w:after="120" w:line="360" w:lineRule="auto"/>
        <w:ind w:left="851"/>
        <w:jc w:val="both"/>
        <w:rPr>
          <w:rFonts w:ascii="Palatino Linotype" w:eastAsia="Palatino Linotype" w:hAnsi="Palatino Linotype" w:cs="Palatino Linotype"/>
          <w:lang w:val="es-MX" w:eastAsia="es-MX"/>
        </w:rPr>
      </w:pPr>
      <w:r w:rsidRPr="00DA47B9">
        <w:rPr>
          <w:rFonts w:ascii="Palatino Linotype" w:eastAsia="Palatino Linotype" w:hAnsi="Palatino Linotype" w:cs="Palatino Linotype"/>
          <w:lang w:val="es-MX" w:eastAsia="es-MX"/>
        </w:rPr>
        <w:t>a. Absolutorios por faltas graves y no graves, y condenatorios por faltas no graves, testando el nombre cargo y cualquier dato que haga identificable a los servidores públicos.</w:t>
      </w:r>
    </w:p>
    <w:p w14:paraId="4B202B4D" w14:textId="77777777" w:rsidR="00DA47B9" w:rsidRPr="00BE6294" w:rsidRDefault="00DA47B9" w:rsidP="00DA47B9">
      <w:pPr>
        <w:spacing w:before="120" w:after="120" w:line="360" w:lineRule="auto"/>
        <w:ind w:left="851"/>
        <w:jc w:val="both"/>
        <w:rPr>
          <w:rFonts w:ascii="Palatino Linotype" w:eastAsia="Palatino Linotype" w:hAnsi="Palatino Linotype" w:cs="Palatino Linotype"/>
          <w:lang w:val="es-MX" w:eastAsia="es-MX"/>
        </w:rPr>
      </w:pPr>
      <w:r w:rsidRPr="00DA47B9">
        <w:rPr>
          <w:rFonts w:ascii="Palatino Linotype" w:eastAsia="Palatino Linotype" w:hAnsi="Palatino Linotype" w:cs="Palatino Linotype"/>
          <w:lang w:val="es-MX" w:eastAsia="es-MX"/>
        </w:rPr>
        <w:t>b. Condenatorios con sanción por faltas graves, dejando visible el nombre de los servidores públicos.</w:t>
      </w:r>
    </w:p>
    <w:p w14:paraId="733E6DBD" w14:textId="4EACA8EB" w:rsidR="005C108E" w:rsidRPr="00BE6294" w:rsidRDefault="005C108E" w:rsidP="00DA47B9">
      <w:pPr>
        <w:spacing w:before="120" w:after="120" w:line="360" w:lineRule="auto"/>
        <w:ind w:left="851"/>
        <w:jc w:val="both"/>
        <w:rPr>
          <w:rFonts w:ascii="Palatino Linotype" w:eastAsia="Palatino Linotype" w:hAnsi="Palatino Linotype" w:cs="Palatino Linotype"/>
          <w:lang w:val="es-MX" w:eastAsia="es-MX"/>
        </w:rPr>
      </w:pPr>
      <w:r w:rsidRPr="00BE6294">
        <w:rPr>
          <w:rFonts w:ascii="Palatino Linotype" w:eastAsia="Palatino Linotype" w:hAnsi="Palatino Linotype" w:cs="Palatino Linotype"/>
          <w:lang w:val="es-MX" w:eastAsia="es-MX"/>
        </w:rPr>
        <w:lastRenderedPageBreak/>
        <w:t>2. Expedientes completos de procedimientos de responsabilidad administrativa en trámite y que se relacionen con actos de corrupción o posibles violaciones graves a derechos humanos, de conformidad con el artículo 142, de la Ley de Transparencia y Acceso a la Información Pública del Estado de México y Municipios, dejando visible el nombre de los servidores públicos.</w:t>
      </w:r>
    </w:p>
    <w:p w14:paraId="371896B7" w14:textId="7A58C2D9" w:rsidR="005C108E" w:rsidRPr="00BE6294" w:rsidRDefault="005C108E" w:rsidP="00DA47B9">
      <w:pPr>
        <w:spacing w:before="120" w:after="120" w:line="360" w:lineRule="auto"/>
        <w:ind w:left="851"/>
        <w:jc w:val="both"/>
        <w:rPr>
          <w:rFonts w:ascii="Palatino Linotype" w:eastAsia="Palatino Linotype" w:hAnsi="Palatino Linotype" w:cs="Palatino Linotype"/>
          <w:lang w:val="es-MX" w:eastAsia="es-MX"/>
        </w:rPr>
      </w:pPr>
      <w:r w:rsidRPr="00BE6294">
        <w:rPr>
          <w:rFonts w:ascii="Palatino Linotype" w:eastAsia="Palatino Linotype" w:hAnsi="Palatino Linotype" w:cs="Palatino Linotype"/>
          <w:lang w:val="es-MX" w:eastAsia="es-MX"/>
        </w:rPr>
        <w:t>3. Acuerdo del Comité de Transparencia en donde de manera fundada y motivada, confirme la clasificación de los expedientes de procedimientos de responsabilidad administrativa en trámite, como información reservada, en términos de los artículos 128, 129, 135 y 140 de la Ley de Transparencia y Acceso a la Información Pública del Estado de México y Municipios, con excepción de los referidos en el punto anterior.</w:t>
      </w:r>
    </w:p>
    <w:p w14:paraId="5ABDD970" w14:textId="3A4F1BF9" w:rsidR="005C108E" w:rsidRPr="00DA47B9" w:rsidRDefault="005C108E" w:rsidP="005C108E">
      <w:pPr>
        <w:spacing w:line="360" w:lineRule="auto"/>
        <w:ind w:left="851"/>
        <w:jc w:val="both"/>
        <w:rPr>
          <w:rFonts w:ascii="Palatino Linotype" w:eastAsia="Palatino Linotype" w:hAnsi="Palatino Linotype" w:cs="Palatino Linotype"/>
          <w:lang w:val="es-MX" w:eastAsia="es-MX"/>
        </w:rPr>
      </w:pPr>
      <w:r w:rsidRPr="00BE6294">
        <w:rPr>
          <w:rFonts w:ascii="Palatino Linotype" w:eastAsia="Palatino Linotype" w:hAnsi="Palatino Linotype" w:cs="Palatino Linotype"/>
          <w:lang w:val="es-MX" w:eastAsia="es-MX"/>
        </w:rPr>
        <w:t xml:space="preserve">4. </w:t>
      </w:r>
      <w:r w:rsidR="002B674D" w:rsidRPr="00BE6294">
        <w:rPr>
          <w:rFonts w:ascii="Palatino Linotype" w:eastAsia="Palatino Linotype" w:hAnsi="Palatino Linotype" w:cs="Palatino Linotype"/>
          <w:lang w:val="es-MX" w:eastAsia="es-MX"/>
        </w:rPr>
        <w:t xml:space="preserve">Informe de evaluación o auditoría </w:t>
      </w:r>
      <w:r w:rsidR="00B94B14" w:rsidRPr="00BE6294">
        <w:rPr>
          <w:rFonts w:ascii="Palatino Linotype" w:eastAsia="Palatino Linotype" w:hAnsi="Palatino Linotype" w:cs="Palatino Linotype"/>
          <w:lang w:val="es-MX" w:eastAsia="es-MX"/>
        </w:rPr>
        <w:t xml:space="preserve">que </w:t>
      </w:r>
      <w:r w:rsidR="002D2361" w:rsidRPr="00BE6294">
        <w:rPr>
          <w:rFonts w:ascii="Palatino Linotype" w:eastAsia="Palatino Linotype" w:hAnsi="Palatino Linotype" w:cs="Palatino Linotype"/>
          <w:lang w:val="es-MX" w:eastAsia="es-MX"/>
        </w:rPr>
        <w:t>haya realizado el Órgano Interno de Control</w:t>
      </w:r>
      <w:r w:rsidR="0042332D" w:rsidRPr="00BE6294">
        <w:rPr>
          <w:rFonts w:ascii="Palatino Linotype" w:eastAsia="Palatino Linotype" w:hAnsi="Palatino Linotype" w:cs="Palatino Linotype"/>
          <w:lang w:val="es-MX" w:eastAsia="es-MX"/>
        </w:rPr>
        <w:t xml:space="preserve"> que hayan dado origen al inicio de la investigación.</w:t>
      </w:r>
    </w:p>
    <w:p w14:paraId="737B6F3B" w14:textId="77777777" w:rsidR="005C108E" w:rsidRDefault="005C108E" w:rsidP="005C108E">
      <w:pPr>
        <w:spacing w:before="120" w:after="120"/>
        <w:ind w:left="1418" w:right="616"/>
        <w:jc w:val="both"/>
        <w:rPr>
          <w:rFonts w:ascii="Palatino Linotype" w:eastAsia="Palatino Linotype" w:hAnsi="Palatino Linotype" w:cs="Palatino Linotype"/>
          <w:i/>
          <w:sz w:val="20"/>
          <w:szCs w:val="20"/>
          <w:lang w:val="es-MX" w:eastAsia="es-MX"/>
        </w:rPr>
      </w:pPr>
      <w:r w:rsidRPr="005C108E">
        <w:rPr>
          <w:rFonts w:ascii="Palatino Linotype" w:eastAsia="Palatino Linotype" w:hAnsi="Palatino Linotype" w:cs="Palatino Linotype"/>
          <w:i/>
          <w:sz w:val="20"/>
          <w:szCs w:val="20"/>
          <w:lang w:val="es-MX" w:eastAsia="es-MX"/>
        </w:rPr>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76B73BB3" w14:textId="77777777" w:rsidR="005C108E" w:rsidRPr="005C108E" w:rsidRDefault="005C108E" w:rsidP="005C108E">
      <w:pPr>
        <w:spacing w:before="120" w:after="120"/>
        <w:ind w:left="1418" w:right="616"/>
        <w:jc w:val="both"/>
        <w:rPr>
          <w:rFonts w:ascii="Palatino Linotype" w:eastAsia="Palatino Linotype" w:hAnsi="Palatino Linotype" w:cs="Palatino Linotype"/>
          <w:i/>
          <w:sz w:val="20"/>
          <w:szCs w:val="20"/>
          <w:lang w:val="es-MX" w:eastAsia="es-MX"/>
        </w:rPr>
      </w:pPr>
    </w:p>
    <w:p w14:paraId="616729A9" w14:textId="50EB8F79" w:rsidR="005C108E" w:rsidRPr="005C108E" w:rsidRDefault="005C108E" w:rsidP="005C108E">
      <w:pPr>
        <w:tabs>
          <w:tab w:val="left" w:pos="851"/>
        </w:tabs>
        <w:spacing w:before="120" w:after="120"/>
        <w:ind w:left="1418" w:right="616"/>
        <w:jc w:val="both"/>
        <w:rPr>
          <w:rFonts w:ascii="Palatino Linotype" w:eastAsia="Palatino Linotype" w:hAnsi="Palatino Linotype" w:cs="Palatino Linotype"/>
          <w:i/>
          <w:sz w:val="20"/>
          <w:szCs w:val="20"/>
          <w:lang w:val="es-MX" w:eastAsia="es-MX"/>
        </w:rPr>
      </w:pPr>
      <w:r w:rsidRPr="005C108E">
        <w:rPr>
          <w:rFonts w:ascii="Palatino Linotype" w:eastAsia="Palatino Linotype" w:hAnsi="Palatino Linotype" w:cs="Palatino Linotype"/>
          <w:i/>
          <w:sz w:val="20"/>
          <w:szCs w:val="20"/>
          <w:lang w:val="es-MX" w:eastAsia="es-MX"/>
        </w:rPr>
        <w:t>En el supuesto que la información ordenada en alguno de los puntos</w:t>
      </w:r>
      <w:r w:rsidR="00BE6294">
        <w:rPr>
          <w:rFonts w:ascii="Palatino Linotype" w:eastAsia="Palatino Linotype" w:hAnsi="Palatino Linotype" w:cs="Palatino Linotype"/>
          <w:i/>
          <w:sz w:val="20"/>
          <w:szCs w:val="20"/>
          <w:lang w:val="es-MX" w:eastAsia="es-MX"/>
        </w:rPr>
        <w:t xml:space="preserve"> del 1 al 4</w:t>
      </w:r>
      <w:r w:rsidRPr="005C108E">
        <w:rPr>
          <w:rFonts w:ascii="Palatino Linotype" w:eastAsia="Palatino Linotype" w:hAnsi="Palatino Linotype" w:cs="Palatino Linotype"/>
          <w:i/>
          <w:sz w:val="20"/>
          <w:szCs w:val="20"/>
          <w:lang w:val="es-MX" w:eastAsia="es-MX"/>
        </w:rPr>
        <w:t xml:space="preserve">, por no haberse generado, bastará con que así lo haga del conocimiento de la parte </w:t>
      </w:r>
      <w:r w:rsidRPr="005C108E">
        <w:rPr>
          <w:rFonts w:ascii="Palatino Linotype" w:eastAsia="Palatino Linotype" w:hAnsi="Palatino Linotype" w:cs="Palatino Linotype"/>
          <w:b/>
          <w:i/>
          <w:sz w:val="20"/>
          <w:szCs w:val="20"/>
          <w:lang w:val="es-MX" w:eastAsia="es-MX"/>
        </w:rPr>
        <w:t>Recurrente</w:t>
      </w:r>
      <w:r w:rsidRPr="005C108E">
        <w:rPr>
          <w:rFonts w:ascii="Palatino Linotype" w:eastAsia="Palatino Linotype" w:hAnsi="Palatino Linotype" w:cs="Palatino Linotype"/>
          <w:i/>
          <w:sz w:val="20"/>
          <w:szCs w:val="20"/>
          <w:lang w:val="es-MX" w:eastAsia="es-MX"/>
        </w:rPr>
        <w:t>, de manera fundada y motivada, en términos del artículo 19, párrafo segundo de la Ley de Transparencia y Acceso a la Información Pública del Estado de México y Municipios, para tener por colmado el requerimiento de información.</w:t>
      </w:r>
    </w:p>
    <w:p w14:paraId="6A39B1B4" w14:textId="77777777" w:rsidR="00436D3A" w:rsidRPr="00605208" w:rsidRDefault="00436D3A" w:rsidP="00605208">
      <w:pPr>
        <w:autoSpaceDE w:val="0"/>
        <w:autoSpaceDN w:val="0"/>
        <w:adjustRightInd w:val="0"/>
        <w:spacing w:before="240" w:after="160" w:line="360" w:lineRule="auto"/>
        <w:ind w:right="49"/>
        <w:jc w:val="both"/>
        <w:rPr>
          <w:rFonts w:ascii="Palatino Linotype" w:eastAsiaTheme="minorHAnsi" w:hAnsi="Palatino Linotype" w:cs="Arial"/>
          <w:lang w:val="es-MX" w:eastAsia="en-US"/>
        </w:rPr>
      </w:pPr>
    </w:p>
    <w:p w14:paraId="69921F06" w14:textId="77777777" w:rsidR="00605208" w:rsidRPr="00605208" w:rsidRDefault="00605208" w:rsidP="00605208">
      <w:pPr>
        <w:spacing w:line="360" w:lineRule="auto"/>
        <w:jc w:val="both"/>
        <w:rPr>
          <w:rFonts w:ascii="Palatino Linotype" w:eastAsiaTheme="minorHAnsi" w:hAnsi="Palatino Linotype" w:cstheme="minorHAnsi"/>
          <w:lang w:val="es-MX" w:eastAsia="en-US"/>
        </w:rPr>
      </w:pPr>
      <w:r w:rsidRPr="00605208">
        <w:rPr>
          <w:rFonts w:ascii="Palatino Linotype" w:hAnsi="Palatino Linotype" w:cs="Arial"/>
          <w:b/>
          <w:sz w:val="28"/>
          <w:lang w:val="es-MX"/>
        </w:rPr>
        <w:t>TERCERO</w:t>
      </w:r>
      <w:r w:rsidRPr="00605208">
        <w:rPr>
          <w:rFonts w:ascii="Palatino Linotype" w:hAnsi="Palatino Linotype" w:cs="Arial"/>
          <w:b/>
          <w:lang w:val="es-MX"/>
        </w:rPr>
        <w:t>.</w:t>
      </w:r>
      <w:r w:rsidRPr="00605208">
        <w:rPr>
          <w:rFonts w:ascii="Palatino Linotype" w:hAnsi="Palatino Linotype" w:cs="Arial"/>
          <w:lang w:val="es-MX"/>
        </w:rPr>
        <w:t xml:space="preserve"> </w:t>
      </w:r>
      <w:r w:rsidRPr="00605208">
        <w:rPr>
          <w:rFonts w:ascii="Palatino Linotype" w:eastAsiaTheme="minorHAnsi" w:hAnsi="Palatino Linotype" w:cstheme="minorHAnsi"/>
          <w:b/>
          <w:lang w:val="es-MX" w:eastAsia="en-US"/>
        </w:rPr>
        <w:t>NOTIFÍQUESE</w:t>
      </w:r>
      <w:r w:rsidRPr="00605208">
        <w:rPr>
          <w:rFonts w:ascii="Palatino Linotype" w:eastAsiaTheme="minorHAnsi" w:hAnsi="Palatino Linotype" w:cstheme="minorHAnsi"/>
          <w:i/>
          <w:lang w:val="es-MX" w:eastAsia="en-US"/>
        </w:rPr>
        <w:t xml:space="preserve"> </w:t>
      </w:r>
      <w:r w:rsidRPr="00605208">
        <w:rPr>
          <w:rFonts w:ascii="Palatino Linotype" w:eastAsiaTheme="minorHAnsi" w:hAnsi="Palatino Linotype" w:cstheme="minorHAnsi"/>
          <w:lang w:val="es-MX" w:eastAsia="en-US"/>
        </w:rPr>
        <w:t xml:space="preserve">la presente resolución al Titular de la Unidad de Transparencia del Sujeto Obligado, para que conforme al artículo 186 último párrafo, 189 segundo párrafo y 194 de la Ley de Transparencia y Acceso a la Información </w:t>
      </w:r>
      <w:r w:rsidRPr="00605208">
        <w:rPr>
          <w:rFonts w:ascii="Palatino Linotype" w:eastAsiaTheme="minorHAnsi" w:hAnsi="Palatino Linotype" w:cstheme="minorHAnsi"/>
          <w:lang w:val="es-MX" w:eastAsia="en-US"/>
        </w:rPr>
        <w:lastRenderedPageBreak/>
        <w:t>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BD232A" w14:textId="77777777" w:rsidR="00605208" w:rsidRPr="00605208" w:rsidRDefault="00605208" w:rsidP="00605208">
      <w:pPr>
        <w:spacing w:line="360" w:lineRule="auto"/>
        <w:jc w:val="both"/>
        <w:rPr>
          <w:rFonts w:ascii="Palatino Linotype" w:hAnsi="Palatino Linotype" w:cs="Tahoma"/>
          <w:lang w:val="es-MX"/>
        </w:rPr>
      </w:pPr>
    </w:p>
    <w:p w14:paraId="63FAD101" w14:textId="77777777" w:rsidR="00605208" w:rsidRPr="00605208" w:rsidRDefault="00605208" w:rsidP="00605208">
      <w:pPr>
        <w:autoSpaceDE w:val="0"/>
        <w:autoSpaceDN w:val="0"/>
        <w:adjustRightInd w:val="0"/>
        <w:spacing w:line="360" w:lineRule="auto"/>
        <w:jc w:val="both"/>
        <w:rPr>
          <w:rFonts w:ascii="Palatino Linotype" w:hAnsi="Palatino Linotype" w:cs="Arial"/>
          <w:lang w:val="es-MX"/>
        </w:rPr>
      </w:pPr>
      <w:r w:rsidRPr="00605208">
        <w:rPr>
          <w:rFonts w:ascii="Palatino Linotype" w:hAnsi="Palatino Linotype" w:cs="Arial"/>
          <w:b/>
          <w:sz w:val="28"/>
          <w:szCs w:val="28"/>
          <w:lang w:val="es-MX"/>
        </w:rPr>
        <w:t>CUARTO.</w:t>
      </w:r>
      <w:r w:rsidRPr="00605208">
        <w:rPr>
          <w:rFonts w:ascii="Palatino Linotype" w:hAnsi="Palatino Linotype" w:cs="Arial"/>
          <w:b/>
          <w:lang w:val="es-MX"/>
        </w:rPr>
        <w:t xml:space="preserve"> </w:t>
      </w:r>
      <w:r w:rsidRPr="00605208">
        <w:rPr>
          <w:rFonts w:ascii="Palatino Linotype" w:hAnsi="Palatino Linotype" w:cs="Arial"/>
          <w:lang w:val="es-MX"/>
        </w:rPr>
        <w:t xml:space="preserve">De conformidad con el artículo 198 de la Ley de Transparencia y Acceso a la Información Pública del Estado de México y Municipios, de considerarlo procedente, el </w:t>
      </w:r>
      <w:r w:rsidRPr="00605208">
        <w:rPr>
          <w:rFonts w:ascii="Palatino Linotype" w:hAnsi="Palatino Linotype" w:cs="Arial"/>
          <w:b/>
          <w:lang w:val="es-MX"/>
        </w:rPr>
        <w:t>Sujeto Obligado</w:t>
      </w:r>
      <w:r w:rsidRPr="00605208">
        <w:rPr>
          <w:rFonts w:ascii="Palatino Linotype" w:hAnsi="Palatino Linotype" w:cs="Arial"/>
          <w:lang w:val="es-MX"/>
        </w:rPr>
        <w:t xml:space="preserve"> de manera fundada y motivada, podrá solicitar una ampliación de plazo para el cumplimiento de la presente resolución.</w:t>
      </w:r>
    </w:p>
    <w:p w14:paraId="28310FE5" w14:textId="77777777" w:rsidR="00605208" w:rsidRPr="00605208" w:rsidRDefault="00605208" w:rsidP="00605208">
      <w:pPr>
        <w:autoSpaceDE w:val="0"/>
        <w:autoSpaceDN w:val="0"/>
        <w:adjustRightInd w:val="0"/>
        <w:spacing w:line="360" w:lineRule="auto"/>
        <w:jc w:val="both"/>
        <w:rPr>
          <w:rFonts w:ascii="Palatino Linotype" w:hAnsi="Palatino Linotype" w:cs="Arial"/>
          <w:lang w:val="es-MX"/>
        </w:rPr>
      </w:pPr>
    </w:p>
    <w:p w14:paraId="7D3B99AE" w14:textId="1151D688" w:rsidR="00605208" w:rsidRPr="00605208" w:rsidRDefault="00CA7C6F" w:rsidP="00605208">
      <w:pPr>
        <w:spacing w:line="360" w:lineRule="auto"/>
        <w:jc w:val="both"/>
        <w:rPr>
          <w:rFonts w:ascii="Palatino Linotype" w:hAnsi="Palatino Linotype"/>
          <w:color w:val="222222"/>
          <w:shd w:val="clear" w:color="auto" w:fill="FFFFFF"/>
          <w:lang w:val="es-MX"/>
        </w:rPr>
      </w:pPr>
      <w:r>
        <w:rPr>
          <w:rFonts w:ascii="Palatino Linotype" w:hAnsi="Palatino Linotype" w:cs="Arial"/>
          <w:b/>
          <w:noProof/>
          <w:lang w:val="es-MX" w:eastAsia="es-MX"/>
        </w:rPr>
        <mc:AlternateContent>
          <mc:Choice Requires="wps">
            <w:drawing>
              <wp:anchor distT="0" distB="0" distL="114300" distR="114300" simplePos="0" relativeHeight="251665408" behindDoc="0" locked="0" layoutInCell="1" allowOverlap="1" wp14:anchorId="0B9FE2C5" wp14:editId="661AC16E">
                <wp:simplePos x="0" y="0"/>
                <wp:positionH relativeFrom="column">
                  <wp:posOffset>12395</wp:posOffset>
                </wp:positionH>
                <wp:positionV relativeFrom="paragraph">
                  <wp:posOffset>1519331</wp:posOffset>
                </wp:positionV>
                <wp:extent cx="5652654" cy="2268187"/>
                <wp:effectExtent l="0" t="0" r="24765" b="37465"/>
                <wp:wrapNone/>
                <wp:docPr id="1698821335" name="Conector recto 1"/>
                <wp:cNvGraphicFramePr/>
                <a:graphic xmlns:a="http://schemas.openxmlformats.org/drawingml/2006/main">
                  <a:graphicData uri="http://schemas.microsoft.com/office/word/2010/wordprocessingShape">
                    <wps:wsp>
                      <wps:cNvCnPr/>
                      <wps:spPr>
                        <a:xfrm>
                          <a:off x="0" y="0"/>
                          <a:ext cx="5652654" cy="226818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1AA840B" id="Conector recto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pt,119.65pt" to="446.1pt,2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" strokecolor="#5b9bd5 [3204]" strokeweight=".5pt">
                <v:stroke joinstyle="miter"/>
              </v:line>
            </w:pict>
          </mc:Fallback>
        </mc:AlternateContent>
      </w:r>
      <w:r w:rsidR="00605208" w:rsidRPr="00605208">
        <w:rPr>
          <w:rFonts w:ascii="Palatino Linotype" w:hAnsi="Palatino Linotype" w:cs="Arial"/>
          <w:b/>
          <w:lang w:val="es-MX"/>
        </w:rPr>
        <w:t xml:space="preserve">QUINTO. NOTIFÍQUESE </w:t>
      </w:r>
      <w:r w:rsidR="004A361F">
        <w:rPr>
          <w:rFonts w:ascii="Palatino Linotype" w:hAnsi="Palatino Linotype" w:cs="Arial"/>
          <w:lang w:val="es-MX"/>
        </w:rPr>
        <w:t>la presente resolución al</w:t>
      </w:r>
      <w:r w:rsidR="00605208" w:rsidRPr="00605208">
        <w:rPr>
          <w:rFonts w:ascii="Palatino Linotype" w:hAnsi="Palatino Linotype" w:cs="Arial"/>
          <w:lang w:val="es-MX"/>
        </w:rPr>
        <w:t xml:space="preserve"> </w:t>
      </w:r>
      <w:r w:rsidR="00605208" w:rsidRPr="00605208">
        <w:rPr>
          <w:rFonts w:ascii="Palatino Linotype" w:hAnsi="Palatino Linotype" w:cs="Arial"/>
          <w:b/>
          <w:lang w:val="es-MX"/>
        </w:rPr>
        <w:t xml:space="preserve">RECURRENTE vía </w:t>
      </w:r>
      <w:r w:rsidR="00605208" w:rsidRPr="00605208">
        <w:rPr>
          <w:rFonts w:ascii="Palatino Linotype" w:eastAsiaTheme="minorHAnsi" w:hAnsi="Palatino Linotype" w:cs="Arial"/>
          <w:lang w:val="es-MX" w:eastAsia="en-US"/>
        </w:rPr>
        <w:t xml:space="preserve">Sistema de Acceso a la Información Mexiquense </w:t>
      </w:r>
      <w:r w:rsidR="00605208" w:rsidRPr="00605208">
        <w:rPr>
          <w:rFonts w:ascii="Palatino Linotype" w:eastAsiaTheme="minorHAnsi" w:hAnsi="Palatino Linotype" w:cs="Arial"/>
          <w:b/>
          <w:lang w:val="es-MX" w:eastAsia="en-US"/>
        </w:rPr>
        <w:t xml:space="preserve">(SAIMEX) </w:t>
      </w:r>
      <w:r w:rsidR="00605208" w:rsidRPr="00605208">
        <w:rPr>
          <w:rFonts w:ascii="Palatino Linotype" w:hAnsi="Palatino Linotype" w:cs="Arial"/>
          <w:lang w:val="es-MX"/>
        </w:rPr>
        <w:t xml:space="preserve">y hágase de su conocimiento que, </w:t>
      </w:r>
      <w:r w:rsidR="00605208" w:rsidRPr="00605208">
        <w:rPr>
          <w:rFonts w:ascii="Palatino Linotype" w:hAnsi="Palatino Linotype"/>
          <w:color w:val="222222"/>
          <w:shd w:val="clear" w:color="auto" w:fill="FFFFFF"/>
          <w:lang w:val="es-MX"/>
        </w:rPr>
        <w:t xml:space="preserve">de conformidad con lo </w:t>
      </w:r>
      <w:r w:rsidR="00605208" w:rsidRPr="00605208">
        <w:rPr>
          <w:rFonts w:ascii="Palatino Linotype" w:hAnsi="Palatino Linotype"/>
          <w:color w:val="222222"/>
          <w:lang w:val="es-MX"/>
        </w:rPr>
        <w:t xml:space="preserve">establecido en el artículo 196, de la Ley de Transparencia y Acceso a la Información Pública del Estado de México y Municipios, podrá promover el Juicio de Amparo en los términos de las </w:t>
      </w:r>
      <w:r w:rsidR="00605208" w:rsidRPr="00605208">
        <w:rPr>
          <w:rFonts w:ascii="Palatino Linotype" w:hAnsi="Palatino Linotype"/>
          <w:color w:val="222222"/>
          <w:shd w:val="clear" w:color="auto" w:fill="FFFFFF"/>
          <w:lang w:val="es-MX"/>
        </w:rPr>
        <w:t>leyes aplicables.</w:t>
      </w:r>
    </w:p>
    <w:p w14:paraId="027E0C30" w14:textId="24DCE401" w:rsidR="0018005A" w:rsidRDefault="0018005A" w:rsidP="00F12757">
      <w:pPr>
        <w:spacing w:line="360" w:lineRule="auto"/>
        <w:ind w:right="49"/>
        <w:jc w:val="both"/>
        <w:rPr>
          <w:rFonts w:ascii="Palatino Linotype" w:eastAsiaTheme="minorHAnsi" w:hAnsi="Palatino Linotype" w:cstheme="minorBidi"/>
          <w:sz w:val="28"/>
          <w:lang w:val="es-MX" w:eastAsia="es-MX"/>
        </w:rPr>
      </w:pPr>
    </w:p>
    <w:p w14:paraId="51E51390" w14:textId="77777777" w:rsidR="00A2234A" w:rsidRDefault="00A2234A" w:rsidP="00F12757">
      <w:pPr>
        <w:spacing w:line="360" w:lineRule="auto"/>
        <w:ind w:right="49"/>
        <w:jc w:val="both"/>
        <w:rPr>
          <w:rFonts w:ascii="Palatino Linotype" w:eastAsiaTheme="minorHAnsi" w:hAnsi="Palatino Linotype" w:cstheme="minorBidi"/>
          <w:sz w:val="28"/>
          <w:lang w:val="es-MX" w:eastAsia="es-MX"/>
        </w:rPr>
      </w:pPr>
    </w:p>
    <w:p w14:paraId="2D7217D5" w14:textId="77777777" w:rsidR="00A2234A" w:rsidRDefault="00A2234A" w:rsidP="00F12757">
      <w:pPr>
        <w:spacing w:line="360" w:lineRule="auto"/>
        <w:ind w:right="49"/>
        <w:jc w:val="both"/>
        <w:rPr>
          <w:rFonts w:ascii="Palatino Linotype" w:eastAsiaTheme="minorHAnsi" w:hAnsi="Palatino Linotype" w:cstheme="minorBidi"/>
          <w:sz w:val="28"/>
          <w:lang w:val="es-MX" w:eastAsia="es-MX"/>
        </w:rPr>
      </w:pPr>
    </w:p>
    <w:p w14:paraId="2D886B2C" w14:textId="77777777" w:rsidR="00A2234A" w:rsidRDefault="00A2234A" w:rsidP="00F12757">
      <w:pPr>
        <w:spacing w:line="360" w:lineRule="auto"/>
        <w:ind w:right="49"/>
        <w:jc w:val="both"/>
        <w:rPr>
          <w:rFonts w:ascii="Palatino Linotype" w:eastAsiaTheme="minorHAnsi" w:hAnsi="Palatino Linotype" w:cstheme="minorBidi"/>
          <w:sz w:val="28"/>
          <w:lang w:val="es-MX" w:eastAsia="es-MX"/>
        </w:rPr>
      </w:pPr>
    </w:p>
    <w:p w14:paraId="1B29D95C" w14:textId="77777777" w:rsidR="00A2234A" w:rsidRDefault="00A2234A" w:rsidP="00F12757">
      <w:pPr>
        <w:spacing w:line="360" w:lineRule="auto"/>
        <w:ind w:right="49"/>
        <w:jc w:val="both"/>
        <w:rPr>
          <w:rFonts w:ascii="Palatino Linotype" w:eastAsiaTheme="minorHAnsi" w:hAnsi="Palatino Linotype" w:cstheme="minorBidi"/>
          <w:sz w:val="28"/>
          <w:lang w:val="es-MX" w:eastAsia="es-MX"/>
        </w:rPr>
      </w:pPr>
    </w:p>
    <w:p w14:paraId="045A7E4E" w14:textId="77777777" w:rsidR="00A2234A" w:rsidRPr="00F12757" w:rsidRDefault="00A2234A" w:rsidP="00F12757">
      <w:pPr>
        <w:spacing w:line="360" w:lineRule="auto"/>
        <w:ind w:right="49"/>
        <w:jc w:val="both"/>
        <w:rPr>
          <w:rFonts w:ascii="Palatino Linotype" w:eastAsiaTheme="minorHAnsi" w:hAnsi="Palatino Linotype" w:cstheme="minorBidi"/>
          <w:sz w:val="28"/>
          <w:lang w:val="es-MX" w:eastAsia="es-MX"/>
        </w:rPr>
      </w:pPr>
    </w:p>
    <w:p w14:paraId="225EA452" w14:textId="037902B6" w:rsidR="0029071C" w:rsidRPr="00A53243" w:rsidRDefault="008D2478" w:rsidP="00D01A63">
      <w:pPr>
        <w:spacing w:line="360" w:lineRule="auto"/>
        <w:jc w:val="both"/>
        <w:rPr>
          <w:rFonts w:ascii="Palatino Linotype" w:eastAsiaTheme="minorHAnsi" w:hAnsi="Palatino Linotype" w:cs="Arial"/>
          <w:lang w:val="es-MX" w:eastAsia="en-US"/>
        </w:rPr>
      </w:pPr>
      <w:r w:rsidRPr="00A53243">
        <w:rPr>
          <w:rFonts w:ascii="Palatino Linotype" w:eastAsiaTheme="minorHAnsi" w:hAnsi="Palatino Linotype" w:cs="Arial"/>
          <w:lang w:val="es-MX" w:eastAsia="en-US"/>
        </w:rPr>
        <w:lastRenderedPageBreak/>
        <w:t xml:space="preserve">ASÍ LO RESUELVE, POR </w:t>
      </w:r>
      <w:r w:rsidR="00E71894">
        <w:rPr>
          <w:rFonts w:ascii="Palatino Linotype" w:eastAsiaTheme="minorHAnsi" w:hAnsi="Palatino Linotype" w:cs="Arial"/>
          <w:lang w:val="es-MX" w:eastAsia="en-US"/>
        </w:rPr>
        <w:t>MAYORÍA</w:t>
      </w:r>
      <w:r w:rsidRPr="00A53243">
        <w:rPr>
          <w:rFonts w:ascii="Palatino Linotype" w:eastAsiaTheme="minorHAnsi" w:hAnsi="Palatino Linotype" w:cs="Arial"/>
          <w:lang w:val="es-MX" w:eastAsia="en-US"/>
        </w:rPr>
        <w:t xml:space="preserve"> DE VOTOS, EL PLENO DEL</w:t>
      </w:r>
      <w:r w:rsidRPr="00A5324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53243">
        <w:rPr>
          <w:rFonts w:ascii="Palatino Linotype" w:eastAsiaTheme="minorHAnsi" w:hAnsi="Palatino Linotype" w:cs="Arial"/>
          <w:lang w:val="es-MX" w:eastAsia="en-US"/>
        </w:rPr>
        <w:t>, CONFORMADO POR LOS COMISIONADOS JOSÉ MARTÍNEZ VILCHIS; MARÍA DEL ROSARIO MEJÍA AYALA</w:t>
      </w:r>
      <w:r w:rsidR="00501A6A">
        <w:rPr>
          <w:rFonts w:ascii="Palatino Linotype" w:eastAsiaTheme="minorHAnsi" w:hAnsi="Palatino Linotype" w:cs="Arial"/>
          <w:lang w:val="es-MX" w:eastAsia="en-US"/>
        </w:rPr>
        <w:t xml:space="preserve"> </w:t>
      </w:r>
      <w:r w:rsidR="001D1666">
        <w:rPr>
          <w:rFonts w:ascii="Palatino Linotype" w:eastAsiaTheme="minorHAnsi" w:hAnsi="Palatino Linotype" w:cs="Arial"/>
          <w:lang w:val="es-MX" w:eastAsia="en-US"/>
        </w:rPr>
        <w:t>(EMITIENDO</w:t>
      </w:r>
      <w:r w:rsidR="00501A6A">
        <w:rPr>
          <w:rFonts w:ascii="Palatino Linotype" w:eastAsiaTheme="minorHAnsi" w:hAnsi="Palatino Linotype" w:cs="Arial"/>
          <w:lang w:val="es-MX" w:eastAsia="en-US"/>
        </w:rPr>
        <w:t xml:space="preserve"> VOTO PARTICULAR</w:t>
      </w:r>
      <w:r w:rsidR="001D1666">
        <w:rPr>
          <w:rFonts w:ascii="Palatino Linotype" w:eastAsiaTheme="minorHAnsi" w:hAnsi="Palatino Linotype" w:cs="Arial"/>
          <w:lang w:val="es-MX" w:eastAsia="en-US"/>
        </w:rPr>
        <w:t>)</w:t>
      </w:r>
      <w:r w:rsidRPr="00A53243">
        <w:rPr>
          <w:rFonts w:ascii="Palatino Linotype" w:eastAsiaTheme="minorHAnsi" w:hAnsi="Palatino Linotype" w:cs="Arial"/>
          <w:lang w:val="es-MX" w:eastAsia="en-US"/>
        </w:rPr>
        <w:t>; SHARON CRISTINA MORALES MARTÍNEZ; LUIS GUSTAVO PARRA NORIEGA</w:t>
      </w:r>
      <w:r w:rsidR="00501A6A">
        <w:rPr>
          <w:rFonts w:ascii="Palatino Linotype" w:eastAsiaTheme="minorHAnsi" w:hAnsi="Palatino Linotype" w:cs="Arial"/>
          <w:lang w:val="es-MX" w:eastAsia="en-US"/>
        </w:rPr>
        <w:t xml:space="preserve"> </w:t>
      </w:r>
      <w:r w:rsidR="001D1666">
        <w:rPr>
          <w:rFonts w:ascii="Palatino Linotype" w:eastAsiaTheme="minorHAnsi" w:hAnsi="Palatino Linotype" w:cs="Arial"/>
          <w:lang w:val="es-MX" w:eastAsia="en-US"/>
        </w:rPr>
        <w:t xml:space="preserve">(EMITIENDO </w:t>
      </w:r>
      <w:r w:rsidR="00501A6A">
        <w:rPr>
          <w:rFonts w:ascii="Palatino Linotype" w:eastAsiaTheme="minorHAnsi" w:hAnsi="Palatino Linotype" w:cs="Arial"/>
          <w:lang w:val="es-MX" w:eastAsia="en-US"/>
        </w:rPr>
        <w:t>VOTO PARTICULAR</w:t>
      </w:r>
      <w:r w:rsidR="001D1666">
        <w:rPr>
          <w:rFonts w:ascii="Palatino Linotype" w:eastAsiaTheme="minorHAnsi" w:hAnsi="Palatino Linotype" w:cs="Arial"/>
          <w:lang w:val="es-MX" w:eastAsia="en-US"/>
        </w:rPr>
        <w:t>)</w:t>
      </w:r>
      <w:r w:rsidR="00B43221" w:rsidRPr="00A53243">
        <w:rPr>
          <w:rFonts w:ascii="Palatino Linotype" w:eastAsiaTheme="minorHAnsi" w:hAnsi="Palatino Linotype" w:cs="Arial"/>
          <w:lang w:val="es-MX" w:eastAsia="en-US"/>
        </w:rPr>
        <w:t xml:space="preserve"> </w:t>
      </w:r>
      <w:r w:rsidRPr="00A53243">
        <w:rPr>
          <w:rFonts w:ascii="Palatino Linotype" w:eastAsiaTheme="minorHAnsi" w:hAnsi="Palatino Linotype" w:cs="Arial"/>
          <w:lang w:val="es-MX" w:eastAsia="en-US"/>
        </w:rPr>
        <w:t>Y GUADALUPE RAMÍREZ PEÑA</w:t>
      </w:r>
      <w:r w:rsidR="00E71894">
        <w:rPr>
          <w:rFonts w:ascii="Palatino Linotype" w:eastAsiaTheme="minorHAnsi" w:hAnsi="Palatino Linotype" w:cs="Arial"/>
          <w:lang w:val="es-MX" w:eastAsia="en-US"/>
        </w:rPr>
        <w:t xml:space="preserve"> </w:t>
      </w:r>
      <w:r w:rsidR="001D1666">
        <w:rPr>
          <w:rFonts w:ascii="Palatino Linotype" w:eastAsiaTheme="minorHAnsi" w:hAnsi="Palatino Linotype" w:cs="Arial"/>
          <w:lang w:val="es-MX" w:eastAsia="en-US"/>
        </w:rPr>
        <w:t xml:space="preserve">(EMITIENDO </w:t>
      </w:r>
      <w:r w:rsidR="00E71894">
        <w:rPr>
          <w:rFonts w:ascii="Palatino Linotype" w:eastAsiaTheme="minorHAnsi" w:hAnsi="Palatino Linotype" w:cs="Arial"/>
          <w:lang w:val="es-MX" w:eastAsia="en-US"/>
        </w:rPr>
        <w:t>VOTO DISIDENTE</w:t>
      </w:r>
      <w:r w:rsidR="001D1666">
        <w:rPr>
          <w:rFonts w:ascii="Palatino Linotype" w:eastAsiaTheme="minorHAnsi" w:hAnsi="Palatino Linotype" w:cs="Arial"/>
          <w:lang w:val="es-MX" w:eastAsia="en-US"/>
        </w:rPr>
        <w:t>)</w:t>
      </w:r>
      <w:r w:rsidRPr="00A53243">
        <w:rPr>
          <w:rFonts w:ascii="Palatino Linotype" w:eastAsiaTheme="minorHAnsi" w:hAnsi="Palatino Linotype" w:cs="Arial"/>
          <w:lang w:val="es-MX" w:eastAsia="en-US"/>
        </w:rPr>
        <w:t xml:space="preserve">; </w:t>
      </w:r>
      <w:r w:rsidR="002D7B8D" w:rsidRPr="002D7B8D">
        <w:rPr>
          <w:rFonts w:ascii="Palatino Linotype" w:eastAsiaTheme="minorHAnsi" w:hAnsi="Palatino Linotype" w:cs="Arial"/>
          <w:lang w:val="es-MX" w:eastAsia="en-US"/>
        </w:rPr>
        <w:t xml:space="preserve">EN LA </w:t>
      </w:r>
      <w:r w:rsidR="00C25891">
        <w:rPr>
          <w:rFonts w:ascii="Palatino Linotype" w:eastAsiaTheme="minorHAnsi" w:hAnsi="Palatino Linotype" w:cs="Arial"/>
          <w:lang w:val="es-MX" w:eastAsia="en-US"/>
        </w:rPr>
        <w:t>TRIGÉSIMA SEGUNDA</w:t>
      </w:r>
      <w:r w:rsidR="002D7B8D" w:rsidRPr="002D7B8D">
        <w:rPr>
          <w:rFonts w:ascii="Palatino Linotype" w:eastAsiaTheme="minorHAnsi" w:hAnsi="Palatino Linotype" w:cs="Arial"/>
          <w:lang w:val="es-MX" w:eastAsia="en-US"/>
        </w:rPr>
        <w:t xml:space="preserve"> SESIÓN ORDINARIA CELEBRADA EL </w:t>
      </w:r>
      <w:r w:rsidR="00C25891">
        <w:rPr>
          <w:rFonts w:ascii="Palatino Linotype" w:eastAsiaTheme="minorHAnsi" w:hAnsi="Palatino Linotype" w:cs="Arial"/>
          <w:lang w:val="es-MX" w:eastAsia="en-US"/>
        </w:rPr>
        <w:t>DIEZ DE SEPTIEMBRE</w:t>
      </w:r>
      <w:r w:rsidR="002D7B8D" w:rsidRPr="002D7B8D">
        <w:rPr>
          <w:rFonts w:ascii="Palatino Linotype" w:eastAsiaTheme="minorHAnsi" w:hAnsi="Palatino Linotype" w:cs="Arial"/>
          <w:lang w:val="es-MX" w:eastAsia="en-US"/>
        </w:rPr>
        <w:t xml:space="preserve"> DE DOS MIL VEINTICINCO</w:t>
      </w:r>
      <w:r w:rsidR="00555301" w:rsidRPr="00A53243">
        <w:rPr>
          <w:rFonts w:ascii="Palatino Linotype" w:eastAsiaTheme="minorHAnsi" w:hAnsi="Palatino Linotype" w:cs="Arial"/>
          <w:lang w:val="es-MX" w:eastAsia="en-US"/>
        </w:rPr>
        <w:t>, ANTE EL SECRETARIO TÉCNICO</w:t>
      </w:r>
      <w:r w:rsidR="00B830F0">
        <w:rPr>
          <w:rFonts w:ascii="Palatino Linotype" w:eastAsiaTheme="minorHAnsi" w:hAnsi="Palatino Linotype" w:cs="Arial"/>
          <w:lang w:val="es-MX" w:eastAsia="en-US"/>
        </w:rPr>
        <w:t xml:space="preserve"> DEL PLENO</w:t>
      </w:r>
      <w:r w:rsidR="00555301" w:rsidRPr="00A53243">
        <w:rPr>
          <w:rFonts w:ascii="Palatino Linotype" w:eastAsiaTheme="minorHAnsi" w:hAnsi="Palatino Linotype" w:cs="Arial"/>
          <w:lang w:val="es-MX" w:eastAsia="en-US"/>
        </w:rPr>
        <w:t>, ALEXIS TAPIA</w:t>
      </w:r>
      <w:r w:rsidRPr="00A53243">
        <w:rPr>
          <w:rFonts w:ascii="Palatino Linotype" w:eastAsiaTheme="minorHAnsi" w:hAnsi="Palatino Linotype" w:cs="Arial"/>
          <w:lang w:val="es-MX" w:eastAsia="en-US"/>
        </w:rPr>
        <w:t xml:space="preserve"> RAMÍREZ.----</w:t>
      </w:r>
      <w:r w:rsidR="0020726A" w:rsidRPr="00A53243">
        <w:rPr>
          <w:rFonts w:ascii="Palatino Linotype" w:eastAsiaTheme="minorHAnsi" w:hAnsi="Palatino Linotype" w:cs="Arial"/>
          <w:lang w:val="es-MX" w:eastAsia="en-US"/>
        </w:rPr>
        <w:t>--------------------------------------------------------------------------------------------------------------------------------------------------------------------------------------------------------------------------------------------------------------------------------------------------------------------------------------------------------------------------------------------------------------------</w:t>
      </w:r>
      <w:r w:rsidR="00B830F0" w:rsidRPr="00B830F0">
        <w:rPr>
          <w:rFonts w:ascii="Palatino Linotype" w:eastAsiaTheme="minorHAnsi" w:hAnsi="Palatino Linotype" w:cs="Arial"/>
          <w:lang w:val="es-MX" w:eastAsia="en-US"/>
        </w:rPr>
        <w:t xml:space="preserve"> </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r w:rsidR="00B830F0" w:rsidRPr="00A53243">
        <w:rPr>
          <w:rFonts w:ascii="Palatino Linotype" w:eastAsiaTheme="minorHAnsi" w:hAnsi="Palatino Linotype" w:cs="Arial"/>
          <w:lang w:val="es-MX" w:eastAsia="en-US"/>
        </w:rPr>
        <w:t>---------</w:t>
      </w:r>
      <w:r w:rsidR="00B830F0">
        <w:rPr>
          <w:rFonts w:ascii="Palatino Linotype" w:eastAsiaTheme="minorHAnsi" w:hAnsi="Palatino Linotype" w:cs="Arial"/>
          <w:lang w:val="es-MX" w:eastAsia="en-US"/>
        </w:rPr>
        <w:t>-----</w:t>
      </w:r>
    </w:p>
    <w:p w14:paraId="5FD6B27A" w14:textId="77777777" w:rsidR="0029071C" w:rsidRDefault="0029071C" w:rsidP="003E56C9"/>
    <w:p w14:paraId="4A89E1E3" w14:textId="77777777" w:rsidR="0029071C" w:rsidRDefault="0029071C" w:rsidP="003E56C9"/>
    <w:p w14:paraId="26ABAD10" w14:textId="77777777" w:rsidR="0029071C" w:rsidRDefault="0029071C" w:rsidP="003E56C9"/>
    <w:p w14:paraId="231B125C" w14:textId="77777777" w:rsidR="0029071C" w:rsidRDefault="0029071C" w:rsidP="003E56C9"/>
    <w:p w14:paraId="609C1B34" w14:textId="77777777" w:rsidR="0029071C" w:rsidRDefault="0029071C" w:rsidP="003E56C9"/>
    <w:p w14:paraId="5FCC742D" w14:textId="77777777" w:rsidR="0029071C" w:rsidRDefault="0029071C" w:rsidP="003E56C9"/>
    <w:p w14:paraId="4191DDD4" w14:textId="77777777" w:rsidR="0029071C" w:rsidRDefault="0029071C" w:rsidP="003E56C9"/>
    <w:p w14:paraId="13F7F50C" w14:textId="77777777" w:rsidR="0029071C" w:rsidRDefault="0029071C" w:rsidP="003E56C9"/>
    <w:p w14:paraId="2A807779" w14:textId="77777777" w:rsidR="0029071C" w:rsidRDefault="0029071C" w:rsidP="003E56C9"/>
    <w:p w14:paraId="1D741395" w14:textId="77777777" w:rsidR="0029071C" w:rsidRDefault="0029071C" w:rsidP="003E56C9"/>
    <w:p w14:paraId="091FFE91" w14:textId="77777777" w:rsidR="0029071C" w:rsidRDefault="0029071C" w:rsidP="003E56C9"/>
    <w:p w14:paraId="2B75C670" w14:textId="77777777" w:rsidR="0029071C" w:rsidRDefault="0029071C" w:rsidP="003E56C9"/>
    <w:p w14:paraId="604A6E48" w14:textId="77777777" w:rsidR="0029071C" w:rsidRDefault="0029071C" w:rsidP="003E56C9"/>
    <w:p w14:paraId="2275B7D2" w14:textId="77777777" w:rsidR="0029071C" w:rsidRDefault="0029071C" w:rsidP="003E56C9"/>
    <w:p w14:paraId="1919A9D7" w14:textId="77777777" w:rsidR="0029071C" w:rsidRDefault="0029071C" w:rsidP="003E56C9"/>
    <w:p w14:paraId="08955994" w14:textId="77777777" w:rsidR="0029071C" w:rsidRDefault="0029071C" w:rsidP="003E56C9"/>
    <w:p w14:paraId="649A2648" w14:textId="77777777" w:rsidR="0029071C" w:rsidRDefault="0029071C" w:rsidP="003E56C9"/>
    <w:p w14:paraId="08BB75BF" w14:textId="77777777" w:rsidR="0029071C" w:rsidRDefault="0029071C" w:rsidP="003E56C9"/>
    <w:p w14:paraId="1AA0CED8" w14:textId="77777777" w:rsidR="0029071C" w:rsidRDefault="0029071C" w:rsidP="003E56C9"/>
    <w:p w14:paraId="262BFFA0" w14:textId="77777777" w:rsidR="0029071C" w:rsidRDefault="0029071C" w:rsidP="003E56C9"/>
    <w:p w14:paraId="00FA57B9" w14:textId="77777777" w:rsidR="0029071C" w:rsidRDefault="0029071C" w:rsidP="003E56C9"/>
    <w:p w14:paraId="1F040955" w14:textId="77777777" w:rsidR="0029071C" w:rsidRDefault="0029071C" w:rsidP="003E56C9"/>
    <w:p w14:paraId="78E6D366" w14:textId="77777777" w:rsidR="0029071C" w:rsidRDefault="0029071C" w:rsidP="003E56C9"/>
    <w:p w14:paraId="4A48ED5F" w14:textId="77777777" w:rsidR="0029071C" w:rsidRDefault="0029071C" w:rsidP="003E56C9"/>
    <w:p w14:paraId="6AC73ABD" w14:textId="77777777" w:rsidR="0029071C" w:rsidRDefault="0029071C" w:rsidP="003E56C9"/>
    <w:p w14:paraId="78254DB5" w14:textId="77777777" w:rsidR="0029071C" w:rsidRDefault="0029071C" w:rsidP="003E56C9"/>
    <w:p w14:paraId="4A230C11" w14:textId="77777777" w:rsidR="0029071C" w:rsidRDefault="0029071C" w:rsidP="003E56C9"/>
    <w:p w14:paraId="3D92D6FF" w14:textId="77777777" w:rsidR="0029071C" w:rsidRDefault="0029071C" w:rsidP="003E56C9"/>
    <w:p w14:paraId="454EC0EA" w14:textId="77777777" w:rsidR="0029071C" w:rsidRDefault="0029071C" w:rsidP="003E56C9"/>
    <w:p w14:paraId="794BA766" w14:textId="77777777" w:rsidR="0029071C" w:rsidRDefault="0029071C" w:rsidP="003E56C9"/>
    <w:p w14:paraId="6661DE73" w14:textId="77777777" w:rsidR="0029071C" w:rsidRDefault="0029071C" w:rsidP="003E56C9"/>
    <w:p w14:paraId="539FDF48" w14:textId="77777777" w:rsidR="0029071C" w:rsidRDefault="0029071C" w:rsidP="003E56C9"/>
    <w:p w14:paraId="3745B083" w14:textId="77777777" w:rsidR="0029071C" w:rsidRDefault="0029071C" w:rsidP="003E56C9"/>
    <w:p w14:paraId="079165E3" w14:textId="77777777" w:rsidR="0029071C" w:rsidRDefault="0029071C" w:rsidP="003E56C9"/>
    <w:p w14:paraId="6FFE7633" w14:textId="55A4E1E8" w:rsidR="0029071C" w:rsidRPr="003E56C9" w:rsidRDefault="0029071C" w:rsidP="003E56C9"/>
    <w:sectPr w:rsidR="0029071C" w:rsidRPr="003E56C9" w:rsidSect="00C5337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9652E" w14:textId="77777777" w:rsidR="00FB2AE2" w:rsidRDefault="00FB2AE2" w:rsidP="000B5E25">
      <w:r>
        <w:separator/>
      </w:r>
    </w:p>
  </w:endnote>
  <w:endnote w:type="continuationSeparator" w:id="0">
    <w:p w14:paraId="55770DF8" w14:textId="77777777" w:rsidR="00FB2AE2" w:rsidRDefault="00FB2AE2"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99C0F" w14:textId="77777777" w:rsidR="00BE6294" w:rsidRPr="000D3AD4" w:rsidRDefault="00BE629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064EB">
      <w:rPr>
        <w:rFonts w:ascii="Palatino Linotype" w:hAnsi="Palatino Linotype" w:cs="Arial"/>
        <w:bCs/>
        <w:noProof/>
        <w:sz w:val="20"/>
        <w:szCs w:val="20"/>
      </w:rPr>
      <w:t>7</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064EB">
      <w:rPr>
        <w:rFonts w:ascii="Palatino Linotype" w:hAnsi="Palatino Linotype" w:cs="Arial"/>
        <w:bCs/>
        <w:noProof/>
        <w:sz w:val="20"/>
        <w:szCs w:val="20"/>
      </w:rPr>
      <w:t>54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5CB39" w14:textId="77777777" w:rsidR="00BE6294" w:rsidRPr="000D3AD4" w:rsidRDefault="00BE629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064E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064EB">
      <w:rPr>
        <w:rFonts w:ascii="Palatino Linotype" w:hAnsi="Palatino Linotype" w:cs="Arial"/>
        <w:bCs/>
        <w:noProof/>
        <w:sz w:val="20"/>
        <w:szCs w:val="20"/>
      </w:rPr>
      <w:t>54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47D54" w14:textId="77777777" w:rsidR="00FB2AE2" w:rsidRDefault="00FB2AE2" w:rsidP="000B5E25">
      <w:r>
        <w:separator/>
      </w:r>
    </w:p>
  </w:footnote>
  <w:footnote w:type="continuationSeparator" w:id="0">
    <w:p w14:paraId="744C14F6" w14:textId="77777777" w:rsidR="00FB2AE2" w:rsidRDefault="00FB2AE2" w:rsidP="000B5E25">
      <w:r>
        <w:continuationSeparator/>
      </w:r>
    </w:p>
  </w:footnote>
  <w:footnote w:id="1">
    <w:p w14:paraId="3BDB85EF" w14:textId="77777777" w:rsidR="00BE6294" w:rsidRPr="00481AAF" w:rsidRDefault="00BE6294" w:rsidP="001D4DC6">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6FADE7E1" w14:textId="77777777" w:rsidR="00BE6294" w:rsidRPr="00946E1F" w:rsidRDefault="00BE6294" w:rsidP="001D4DC6">
      <w:pPr>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0BE54" w14:textId="77777777" w:rsidR="00BE6294" w:rsidRDefault="00D064EB">
    <w:pPr>
      <w:pStyle w:val="Encabezado"/>
    </w:pPr>
    <w:r>
      <w:rPr>
        <w:noProof/>
        <w:lang w:val="es-MX" w:eastAsia="es-MX"/>
      </w:rPr>
      <w:pict w14:anchorId="143F7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E6294" w:rsidRPr="008F2CCC" w14:paraId="28CE974E" w14:textId="77777777" w:rsidTr="00BA27FC">
      <w:tc>
        <w:tcPr>
          <w:tcW w:w="2551" w:type="dxa"/>
          <w:vAlign w:val="center"/>
        </w:tcPr>
        <w:p w14:paraId="3F864768" w14:textId="77777777" w:rsidR="00BE6294" w:rsidRPr="008F5DAE" w:rsidRDefault="00BE629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6E3AB3" w14:textId="32A7C79E" w:rsidR="00BE6294" w:rsidRPr="0029071C" w:rsidRDefault="00BE6294" w:rsidP="00C310D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05150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E6294" w:rsidRPr="008F2CCC" w14:paraId="12E8FAE1" w14:textId="77777777" w:rsidTr="00BA27FC">
      <w:trPr>
        <w:trHeight w:val="228"/>
      </w:trPr>
      <w:tc>
        <w:tcPr>
          <w:tcW w:w="2551" w:type="dxa"/>
          <w:vAlign w:val="center"/>
        </w:tcPr>
        <w:p w14:paraId="188F609B" w14:textId="77777777" w:rsidR="00BE6294" w:rsidRPr="008F5DAE" w:rsidRDefault="00BE629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4F79E8E8" w14:textId="368B5252" w:rsidR="00BE6294" w:rsidRPr="0029071C" w:rsidRDefault="00BE6294" w:rsidP="00B6659F">
          <w:pPr>
            <w:spacing w:line="276" w:lineRule="auto"/>
            <w:jc w:val="right"/>
            <w:rPr>
              <w:rFonts w:ascii="Palatino Linotype" w:hAnsi="Palatino Linotype"/>
              <w:sz w:val="22"/>
              <w:szCs w:val="22"/>
            </w:rPr>
          </w:pPr>
          <w:r w:rsidRPr="003615E3">
            <w:rPr>
              <w:rFonts w:ascii="Palatino Linotype" w:hAnsi="Palatino Linotype"/>
              <w:sz w:val="22"/>
              <w:szCs w:val="22"/>
            </w:rPr>
            <w:t xml:space="preserve">Ayuntamiento de </w:t>
          </w:r>
          <w:r w:rsidRPr="004A7B6B">
            <w:rPr>
              <w:rFonts w:ascii="Palatino Linotype" w:hAnsi="Palatino Linotype"/>
              <w:sz w:val="22"/>
              <w:szCs w:val="22"/>
            </w:rPr>
            <w:t>Zinacantepec</w:t>
          </w:r>
        </w:p>
      </w:tc>
    </w:tr>
    <w:tr w:rsidR="00BE6294" w:rsidRPr="008F2CCC" w14:paraId="59A1BA5F" w14:textId="77777777" w:rsidTr="00BA27FC">
      <w:tc>
        <w:tcPr>
          <w:tcW w:w="2551" w:type="dxa"/>
          <w:vAlign w:val="center"/>
        </w:tcPr>
        <w:p w14:paraId="0EED411D" w14:textId="77777777" w:rsidR="00BE6294" w:rsidRPr="008F5DAE" w:rsidRDefault="00BE629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3EE7B1EE" w14:textId="77777777" w:rsidR="00BE6294" w:rsidRPr="0029071C" w:rsidRDefault="00BE629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C77B038" w14:textId="77777777" w:rsidR="00BE6294" w:rsidRPr="001779E0" w:rsidRDefault="00D064E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1C7E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3.15pt;margin-top:-118.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E6294" w:rsidRPr="008F2CCC" w14:paraId="66906953" w14:textId="77777777" w:rsidTr="00BA27FC">
      <w:tc>
        <w:tcPr>
          <w:tcW w:w="2551" w:type="dxa"/>
          <w:vAlign w:val="center"/>
        </w:tcPr>
        <w:p w14:paraId="72F94BEB" w14:textId="77777777" w:rsidR="00BE6294" w:rsidRPr="008F5DAE" w:rsidRDefault="00BE629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60E25980" w14:textId="12D9B389" w:rsidR="00BE6294" w:rsidRPr="0029071C" w:rsidRDefault="00BE6294" w:rsidP="00C310DB">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05150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BE6294" w:rsidRPr="008F2CCC" w14:paraId="325226BE" w14:textId="77777777" w:rsidTr="00BA27FC">
      <w:tc>
        <w:tcPr>
          <w:tcW w:w="2551" w:type="dxa"/>
          <w:vAlign w:val="center"/>
        </w:tcPr>
        <w:p w14:paraId="4D258F96" w14:textId="77777777" w:rsidR="00BE6294" w:rsidRPr="008F5DAE" w:rsidRDefault="00BE629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35023FB1" w14:textId="415B49F4" w:rsidR="00BE6294" w:rsidRPr="006D30E6" w:rsidRDefault="00D064E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BE6294" w:rsidRPr="008F2CCC" w14:paraId="3AEDEE75" w14:textId="77777777" w:rsidTr="00BA27FC">
      <w:trPr>
        <w:trHeight w:val="228"/>
      </w:trPr>
      <w:tc>
        <w:tcPr>
          <w:tcW w:w="2551" w:type="dxa"/>
          <w:vAlign w:val="center"/>
        </w:tcPr>
        <w:p w14:paraId="14A51EC4" w14:textId="77777777" w:rsidR="00BE6294" w:rsidRPr="008F5DAE" w:rsidRDefault="00BE629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9A1395" w14:textId="2D85A9D2" w:rsidR="00BE6294" w:rsidRPr="0029071C" w:rsidRDefault="00BE6294" w:rsidP="00E57BDB">
          <w:pPr>
            <w:spacing w:line="276" w:lineRule="auto"/>
            <w:jc w:val="right"/>
            <w:rPr>
              <w:rFonts w:ascii="Palatino Linotype" w:hAnsi="Palatino Linotype"/>
              <w:sz w:val="22"/>
              <w:szCs w:val="22"/>
            </w:rPr>
          </w:pPr>
          <w:r w:rsidRPr="003615E3">
            <w:rPr>
              <w:rFonts w:ascii="Palatino Linotype" w:hAnsi="Palatino Linotype"/>
              <w:sz w:val="22"/>
              <w:szCs w:val="22"/>
            </w:rPr>
            <w:t xml:space="preserve">Ayuntamiento de </w:t>
          </w:r>
          <w:r w:rsidRPr="004A7B6B">
            <w:rPr>
              <w:rFonts w:ascii="Palatino Linotype" w:hAnsi="Palatino Linotype"/>
              <w:sz w:val="22"/>
              <w:szCs w:val="22"/>
            </w:rPr>
            <w:t>Zinacantepec</w:t>
          </w:r>
        </w:p>
      </w:tc>
    </w:tr>
    <w:tr w:rsidR="00BE6294" w:rsidRPr="008F2CCC" w14:paraId="46645C39" w14:textId="77777777" w:rsidTr="00BA27FC">
      <w:tc>
        <w:tcPr>
          <w:tcW w:w="2551" w:type="dxa"/>
          <w:vAlign w:val="center"/>
        </w:tcPr>
        <w:p w14:paraId="54E1C23D" w14:textId="77777777" w:rsidR="00BE6294" w:rsidRPr="008F5DAE" w:rsidRDefault="00BE629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73E57FCA" w14:textId="77777777" w:rsidR="00BE6294" w:rsidRPr="0029071C" w:rsidRDefault="00BE629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BE6294" w:rsidRPr="008F2CCC" w14:paraId="1FD798DB" w14:textId="77777777" w:rsidTr="00BA27FC">
      <w:tc>
        <w:tcPr>
          <w:tcW w:w="2551" w:type="dxa"/>
          <w:vAlign w:val="center"/>
        </w:tcPr>
        <w:p w14:paraId="1332C9A8" w14:textId="77777777" w:rsidR="00BE6294" w:rsidRPr="008F5DAE" w:rsidRDefault="00BE6294" w:rsidP="00BA27FC">
          <w:pPr>
            <w:spacing w:line="276" w:lineRule="auto"/>
            <w:jc w:val="right"/>
            <w:rPr>
              <w:rFonts w:ascii="Palatino Linotype" w:hAnsi="Palatino Linotype"/>
              <w:b/>
              <w:sz w:val="22"/>
              <w:szCs w:val="22"/>
              <w:lang w:val="es-ES_tradnl"/>
            </w:rPr>
          </w:pPr>
        </w:p>
      </w:tc>
      <w:tc>
        <w:tcPr>
          <w:tcW w:w="4116" w:type="dxa"/>
          <w:vAlign w:val="center"/>
        </w:tcPr>
        <w:p w14:paraId="1E6EE86E" w14:textId="77777777" w:rsidR="00BE6294" w:rsidRPr="00BA27FC" w:rsidRDefault="00BE6294" w:rsidP="00BA27FC">
          <w:pPr>
            <w:spacing w:line="276" w:lineRule="auto"/>
            <w:rPr>
              <w:rFonts w:ascii="Palatino Linotype" w:hAnsi="Palatino Linotype"/>
              <w:sz w:val="14"/>
              <w:szCs w:val="22"/>
              <w:lang w:val="es-ES_tradnl"/>
            </w:rPr>
          </w:pPr>
        </w:p>
      </w:tc>
    </w:tr>
  </w:tbl>
  <w:p w14:paraId="2D0FDBAE" w14:textId="77777777" w:rsidR="00BE6294" w:rsidRPr="009F1AB6" w:rsidRDefault="00D064EB">
    <w:pPr>
      <w:pStyle w:val="Encabezado"/>
      <w:rPr>
        <w:sz w:val="10"/>
      </w:rPr>
    </w:pPr>
    <w:r>
      <w:rPr>
        <w:noProof/>
        <w:sz w:val="10"/>
        <w:lang w:val="es-MX" w:eastAsia="es-MX"/>
      </w:rPr>
      <w:pict w14:anchorId="4C8E33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4.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31"/>
      </v:shape>
    </w:pict>
  </w:numPicBullet>
  <w:abstractNum w:abstractNumId="0" w15:restartNumberingAfterBreak="0">
    <w:nsid w:val="AB283B20"/>
    <w:multiLevelType w:val="hybridMultilevel"/>
    <w:tmpl w:val="A312399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6B7540"/>
    <w:multiLevelType w:val="hybridMultilevel"/>
    <w:tmpl w:val="1778D7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ED54AE"/>
    <w:multiLevelType w:val="multilevel"/>
    <w:tmpl w:val="A68E4A54"/>
    <w:lvl w:ilvl="0">
      <w:start w:val="1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573984"/>
    <w:multiLevelType w:val="multilevel"/>
    <w:tmpl w:val="794E19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372F50"/>
    <w:multiLevelType w:val="hybridMultilevel"/>
    <w:tmpl w:val="8AD20FC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581A73"/>
    <w:multiLevelType w:val="hybridMultilevel"/>
    <w:tmpl w:val="C2E8AEE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370362E"/>
    <w:multiLevelType w:val="hybridMultilevel"/>
    <w:tmpl w:val="68C00550"/>
    <w:lvl w:ilvl="0" w:tplc="080A0007">
      <w:start w:val="1"/>
      <w:numFmt w:val="bullet"/>
      <w:lvlText w:val=""/>
      <w:lvlPicBulletId w:val="0"/>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8FE2483"/>
    <w:multiLevelType w:val="hybridMultilevel"/>
    <w:tmpl w:val="5FE429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0B1719"/>
    <w:multiLevelType w:val="hybridMultilevel"/>
    <w:tmpl w:val="7F402B98"/>
    <w:lvl w:ilvl="0" w:tplc="080A0007">
      <w:start w:val="1"/>
      <w:numFmt w:val="bullet"/>
      <w:lvlText w:val=""/>
      <w:lvlPicBulletId w:val="0"/>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BC74B4"/>
    <w:multiLevelType w:val="hybridMultilevel"/>
    <w:tmpl w:val="1714CBEE"/>
    <w:lvl w:ilvl="0" w:tplc="7868BD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5" w15:restartNumberingAfterBreak="0">
    <w:nsid w:val="5EF766E7"/>
    <w:multiLevelType w:val="multilevel"/>
    <w:tmpl w:val="FCC48EA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3479C9"/>
    <w:multiLevelType w:val="hybridMultilevel"/>
    <w:tmpl w:val="484CD84E"/>
    <w:lvl w:ilvl="0" w:tplc="7A4088D8">
      <w:start w:val="3"/>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8" w15:restartNumberingAfterBreak="0">
    <w:nsid w:val="78400731"/>
    <w:multiLevelType w:val="multilevel"/>
    <w:tmpl w:val="44304A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A67498"/>
    <w:multiLevelType w:val="hybridMultilevel"/>
    <w:tmpl w:val="EE70F4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E627C2"/>
    <w:multiLevelType w:val="hybridMultilevel"/>
    <w:tmpl w:val="22929CDA"/>
    <w:lvl w:ilvl="0" w:tplc="00DAF9C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CC26A02"/>
    <w:multiLevelType w:val="hybridMultilevel"/>
    <w:tmpl w:val="80E44B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CF1E76"/>
    <w:multiLevelType w:val="hybridMultilevel"/>
    <w:tmpl w:val="B510D970"/>
    <w:lvl w:ilvl="0" w:tplc="080A0007">
      <w:start w:val="1"/>
      <w:numFmt w:val="bullet"/>
      <w:lvlText w:val=""/>
      <w:lvlPicBulletId w:val="0"/>
      <w:lvlJc w:val="left"/>
      <w:pPr>
        <w:ind w:left="1996" w:hanging="360"/>
      </w:pPr>
      <w:rPr>
        <w:rFonts w:ascii="Symbol" w:hAnsi="Symbol" w:hint="default"/>
      </w:rPr>
    </w:lvl>
    <w:lvl w:ilvl="1" w:tplc="080A0003" w:tentative="1">
      <w:start w:val="1"/>
      <w:numFmt w:val="bullet"/>
      <w:lvlText w:val="o"/>
      <w:lvlJc w:val="left"/>
      <w:pPr>
        <w:ind w:left="2716" w:hanging="360"/>
      </w:pPr>
      <w:rPr>
        <w:rFonts w:ascii="Courier New" w:hAnsi="Courier New" w:cs="Courier New" w:hint="default"/>
      </w:rPr>
    </w:lvl>
    <w:lvl w:ilvl="2" w:tplc="080A0005" w:tentative="1">
      <w:start w:val="1"/>
      <w:numFmt w:val="bullet"/>
      <w:lvlText w:val=""/>
      <w:lvlJc w:val="left"/>
      <w:pPr>
        <w:ind w:left="3436" w:hanging="360"/>
      </w:pPr>
      <w:rPr>
        <w:rFonts w:ascii="Wingdings" w:hAnsi="Wingdings" w:hint="default"/>
      </w:rPr>
    </w:lvl>
    <w:lvl w:ilvl="3" w:tplc="080A0001" w:tentative="1">
      <w:start w:val="1"/>
      <w:numFmt w:val="bullet"/>
      <w:lvlText w:val=""/>
      <w:lvlJc w:val="left"/>
      <w:pPr>
        <w:ind w:left="4156" w:hanging="360"/>
      </w:pPr>
      <w:rPr>
        <w:rFonts w:ascii="Symbol" w:hAnsi="Symbol" w:hint="default"/>
      </w:rPr>
    </w:lvl>
    <w:lvl w:ilvl="4" w:tplc="080A0003" w:tentative="1">
      <w:start w:val="1"/>
      <w:numFmt w:val="bullet"/>
      <w:lvlText w:val="o"/>
      <w:lvlJc w:val="left"/>
      <w:pPr>
        <w:ind w:left="4876" w:hanging="360"/>
      </w:pPr>
      <w:rPr>
        <w:rFonts w:ascii="Courier New" w:hAnsi="Courier New" w:cs="Courier New" w:hint="default"/>
      </w:rPr>
    </w:lvl>
    <w:lvl w:ilvl="5" w:tplc="080A0005" w:tentative="1">
      <w:start w:val="1"/>
      <w:numFmt w:val="bullet"/>
      <w:lvlText w:val=""/>
      <w:lvlJc w:val="left"/>
      <w:pPr>
        <w:ind w:left="5596" w:hanging="360"/>
      </w:pPr>
      <w:rPr>
        <w:rFonts w:ascii="Wingdings" w:hAnsi="Wingdings" w:hint="default"/>
      </w:rPr>
    </w:lvl>
    <w:lvl w:ilvl="6" w:tplc="080A0001" w:tentative="1">
      <w:start w:val="1"/>
      <w:numFmt w:val="bullet"/>
      <w:lvlText w:val=""/>
      <w:lvlJc w:val="left"/>
      <w:pPr>
        <w:ind w:left="6316" w:hanging="360"/>
      </w:pPr>
      <w:rPr>
        <w:rFonts w:ascii="Symbol" w:hAnsi="Symbol" w:hint="default"/>
      </w:rPr>
    </w:lvl>
    <w:lvl w:ilvl="7" w:tplc="080A0003" w:tentative="1">
      <w:start w:val="1"/>
      <w:numFmt w:val="bullet"/>
      <w:lvlText w:val="o"/>
      <w:lvlJc w:val="left"/>
      <w:pPr>
        <w:ind w:left="7036" w:hanging="360"/>
      </w:pPr>
      <w:rPr>
        <w:rFonts w:ascii="Courier New" w:hAnsi="Courier New" w:cs="Courier New" w:hint="default"/>
      </w:rPr>
    </w:lvl>
    <w:lvl w:ilvl="8" w:tplc="080A0005" w:tentative="1">
      <w:start w:val="1"/>
      <w:numFmt w:val="bullet"/>
      <w:lvlText w:val=""/>
      <w:lvlJc w:val="left"/>
      <w:pPr>
        <w:ind w:left="7756" w:hanging="360"/>
      </w:pPr>
      <w:rPr>
        <w:rFonts w:ascii="Wingdings" w:hAnsi="Wingdings" w:hint="default"/>
      </w:rPr>
    </w:lvl>
  </w:abstractNum>
  <w:abstractNum w:abstractNumId="24" w15:restartNumberingAfterBreak="0">
    <w:nsid w:val="7F75096E"/>
    <w:multiLevelType w:val="hybridMultilevel"/>
    <w:tmpl w:val="C6BEDFA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21"/>
  </w:num>
  <w:num w:numId="5">
    <w:abstractNumId w:val="22"/>
  </w:num>
  <w:num w:numId="6">
    <w:abstractNumId w:val="5"/>
  </w:num>
  <w:num w:numId="7">
    <w:abstractNumId w:val="14"/>
  </w:num>
  <w:num w:numId="8">
    <w:abstractNumId w:val="18"/>
  </w:num>
  <w:num w:numId="9">
    <w:abstractNumId w:val="0"/>
  </w:num>
  <w:num w:numId="10">
    <w:abstractNumId w:val="13"/>
  </w:num>
  <w:num w:numId="11">
    <w:abstractNumId w:val="8"/>
  </w:num>
  <w:num w:numId="12">
    <w:abstractNumId w:val="23"/>
  </w:num>
  <w:num w:numId="13">
    <w:abstractNumId w:val="24"/>
  </w:num>
  <w:num w:numId="14">
    <w:abstractNumId w:val="3"/>
  </w:num>
  <w:num w:numId="15">
    <w:abstractNumId w:val="1"/>
  </w:num>
  <w:num w:numId="16">
    <w:abstractNumId w:val="20"/>
  </w:num>
  <w:num w:numId="17">
    <w:abstractNumId w:val="11"/>
  </w:num>
  <w:num w:numId="18">
    <w:abstractNumId w:val="15"/>
  </w:num>
  <w:num w:numId="19">
    <w:abstractNumId w:val="6"/>
  </w:num>
  <w:num w:numId="20">
    <w:abstractNumId w:val="16"/>
  </w:num>
  <w:num w:numId="21">
    <w:abstractNumId w:val="17"/>
  </w:num>
  <w:num w:numId="22">
    <w:abstractNumId w:val="10"/>
  </w:num>
  <w:num w:numId="23">
    <w:abstractNumId w:val="4"/>
  </w:num>
  <w:num w:numId="24">
    <w:abstractNumId w:val="2"/>
  </w:num>
  <w:num w:numId="2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1595"/>
    <w:rsid w:val="00003781"/>
    <w:rsid w:val="0000405E"/>
    <w:rsid w:val="0000611A"/>
    <w:rsid w:val="0000650A"/>
    <w:rsid w:val="00007F43"/>
    <w:rsid w:val="000112E6"/>
    <w:rsid w:val="000120BC"/>
    <w:rsid w:val="00014AB0"/>
    <w:rsid w:val="0002323F"/>
    <w:rsid w:val="00025F15"/>
    <w:rsid w:val="000264B1"/>
    <w:rsid w:val="00030984"/>
    <w:rsid w:val="00030D61"/>
    <w:rsid w:val="00031EFF"/>
    <w:rsid w:val="00032D08"/>
    <w:rsid w:val="000331A4"/>
    <w:rsid w:val="0003609F"/>
    <w:rsid w:val="00036F8B"/>
    <w:rsid w:val="00037D70"/>
    <w:rsid w:val="00037DC8"/>
    <w:rsid w:val="00042962"/>
    <w:rsid w:val="0004456B"/>
    <w:rsid w:val="00044C36"/>
    <w:rsid w:val="000460FC"/>
    <w:rsid w:val="0005173E"/>
    <w:rsid w:val="000526B8"/>
    <w:rsid w:val="00054E04"/>
    <w:rsid w:val="00056362"/>
    <w:rsid w:val="000565DA"/>
    <w:rsid w:val="000572E9"/>
    <w:rsid w:val="00070547"/>
    <w:rsid w:val="00071173"/>
    <w:rsid w:val="0007127D"/>
    <w:rsid w:val="00073FF5"/>
    <w:rsid w:val="00074AAC"/>
    <w:rsid w:val="0007501E"/>
    <w:rsid w:val="0007693C"/>
    <w:rsid w:val="000775FC"/>
    <w:rsid w:val="00077614"/>
    <w:rsid w:val="00080A6E"/>
    <w:rsid w:val="00084608"/>
    <w:rsid w:val="00084F5E"/>
    <w:rsid w:val="00087094"/>
    <w:rsid w:val="00087797"/>
    <w:rsid w:val="00087FFE"/>
    <w:rsid w:val="00093AE1"/>
    <w:rsid w:val="00096135"/>
    <w:rsid w:val="000A0590"/>
    <w:rsid w:val="000A0743"/>
    <w:rsid w:val="000A0C26"/>
    <w:rsid w:val="000A2A3A"/>
    <w:rsid w:val="000A34BB"/>
    <w:rsid w:val="000A3E1B"/>
    <w:rsid w:val="000A5A27"/>
    <w:rsid w:val="000A62AD"/>
    <w:rsid w:val="000A717C"/>
    <w:rsid w:val="000B2FA0"/>
    <w:rsid w:val="000B387F"/>
    <w:rsid w:val="000B51C9"/>
    <w:rsid w:val="000B5876"/>
    <w:rsid w:val="000B5E25"/>
    <w:rsid w:val="000B7C6C"/>
    <w:rsid w:val="000C139F"/>
    <w:rsid w:val="000C43CE"/>
    <w:rsid w:val="000C44A5"/>
    <w:rsid w:val="000C49B8"/>
    <w:rsid w:val="000C512C"/>
    <w:rsid w:val="000C5FDF"/>
    <w:rsid w:val="000C615C"/>
    <w:rsid w:val="000D3AD4"/>
    <w:rsid w:val="000D4E68"/>
    <w:rsid w:val="000E10BD"/>
    <w:rsid w:val="000E341A"/>
    <w:rsid w:val="000E592F"/>
    <w:rsid w:val="000F16BA"/>
    <w:rsid w:val="000F36BD"/>
    <w:rsid w:val="00100C2B"/>
    <w:rsid w:val="00101AD8"/>
    <w:rsid w:val="001030FC"/>
    <w:rsid w:val="00103760"/>
    <w:rsid w:val="00103A9C"/>
    <w:rsid w:val="00107024"/>
    <w:rsid w:val="0010712B"/>
    <w:rsid w:val="00113928"/>
    <w:rsid w:val="00113DEF"/>
    <w:rsid w:val="001146B3"/>
    <w:rsid w:val="00115B15"/>
    <w:rsid w:val="00115D8E"/>
    <w:rsid w:val="001167D0"/>
    <w:rsid w:val="001173FA"/>
    <w:rsid w:val="00123996"/>
    <w:rsid w:val="00124934"/>
    <w:rsid w:val="0012510D"/>
    <w:rsid w:val="00126069"/>
    <w:rsid w:val="001300AC"/>
    <w:rsid w:val="001315FB"/>
    <w:rsid w:val="0013219C"/>
    <w:rsid w:val="001360F7"/>
    <w:rsid w:val="0014397A"/>
    <w:rsid w:val="00143F6E"/>
    <w:rsid w:val="001447CB"/>
    <w:rsid w:val="0014491E"/>
    <w:rsid w:val="00146EE7"/>
    <w:rsid w:val="00147DC0"/>
    <w:rsid w:val="00151D4C"/>
    <w:rsid w:val="001558F3"/>
    <w:rsid w:val="00161D5C"/>
    <w:rsid w:val="001650F6"/>
    <w:rsid w:val="00170676"/>
    <w:rsid w:val="00170AA7"/>
    <w:rsid w:val="00173357"/>
    <w:rsid w:val="001742C1"/>
    <w:rsid w:val="0018005A"/>
    <w:rsid w:val="00181337"/>
    <w:rsid w:val="00184176"/>
    <w:rsid w:val="00186CCB"/>
    <w:rsid w:val="00187019"/>
    <w:rsid w:val="00191418"/>
    <w:rsid w:val="0019170F"/>
    <w:rsid w:val="001956E4"/>
    <w:rsid w:val="00196785"/>
    <w:rsid w:val="00197B8D"/>
    <w:rsid w:val="001A0035"/>
    <w:rsid w:val="001A46ED"/>
    <w:rsid w:val="001A52E1"/>
    <w:rsid w:val="001A6109"/>
    <w:rsid w:val="001B17C3"/>
    <w:rsid w:val="001B1B9A"/>
    <w:rsid w:val="001B6803"/>
    <w:rsid w:val="001C054C"/>
    <w:rsid w:val="001C0B58"/>
    <w:rsid w:val="001C14AC"/>
    <w:rsid w:val="001C18C0"/>
    <w:rsid w:val="001C248D"/>
    <w:rsid w:val="001C3138"/>
    <w:rsid w:val="001C3352"/>
    <w:rsid w:val="001D0923"/>
    <w:rsid w:val="001D1666"/>
    <w:rsid w:val="001D25C1"/>
    <w:rsid w:val="001D2DE0"/>
    <w:rsid w:val="001D4046"/>
    <w:rsid w:val="001D4DC6"/>
    <w:rsid w:val="001D5495"/>
    <w:rsid w:val="001D6ED0"/>
    <w:rsid w:val="001E2DA3"/>
    <w:rsid w:val="001E2F3D"/>
    <w:rsid w:val="001E3791"/>
    <w:rsid w:val="001E45B5"/>
    <w:rsid w:val="001E6224"/>
    <w:rsid w:val="001F1ECB"/>
    <w:rsid w:val="001F1FCC"/>
    <w:rsid w:val="001F2305"/>
    <w:rsid w:val="001F258D"/>
    <w:rsid w:val="001F2B66"/>
    <w:rsid w:val="001F384A"/>
    <w:rsid w:val="0020231A"/>
    <w:rsid w:val="0020249A"/>
    <w:rsid w:val="00202C04"/>
    <w:rsid w:val="00203521"/>
    <w:rsid w:val="00204585"/>
    <w:rsid w:val="0020470E"/>
    <w:rsid w:val="00204B9C"/>
    <w:rsid w:val="0020726A"/>
    <w:rsid w:val="00212884"/>
    <w:rsid w:val="00212ACC"/>
    <w:rsid w:val="00212F03"/>
    <w:rsid w:val="00215DB1"/>
    <w:rsid w:val="002167BB"/>
    <w:rsid w:val="00217E6C"/>
    <w:rsid w:val="0022048A"/>
    <w:rsid w:val="002206C3"/>
    <w:rsid w:val="00220901"/>
    <w:rsid w:val="002210EC"/>
    <w:rsid w:val="00223A6A"/>
    <w:rsid w:val="00224492"/>
    <w:rsid w:val="00225163"/>
    <w:rsid w:val="002269C8"/>
    <w:rsid w:val="002270B8"/>
    <w:rsid w:val="0023188E"/>
    <w:rsid w:val="00232DF0"/>
    <w:rsid w:val="00235709"/>
    <w:rsid w:val="00235936"/>
    <w:rsid w:val="00236CBA"/>
    <w:rsid w:val="0024323F"/>
    <w:rsid w:val="002458BA"/>
    <w:rsid w:val="00247138"/>
    <w:rsid w:val="00255F1A"/>
    <w:rsid w:val="00260D05"/>
    <w:rsid w:val="00261BC7"/>
    <w:rsid w:val="00266327"/>
    <w:rsid w:val="00267458"/>
    <w:rsid w:val="00267BB5"/>
    <w:rsid w:val="00267E7F"/>
    <w:rsid w:val="00270257"/>
    <w:rsid w:val="002704F3"/>
    <w:rsid w:val="00270D62"/>
    <w:rsid w:val="002710FF"/>
    <w:rsid w:val="00273383"/>
    <w:rsid w:val="002751C6"/>
    <w:rsid w:val="0027553E"/>
    <w:rsid w:val="002767AF"/>
    <w:rsid w:val="002800BB"/>
    <w:rsid w:val="002812AD"/>
    <w:rsid w:val="00282AD0"/>
    <w:rsid w:val="0029071C"/>
    <w:rsid w:val="00292C1D"/>
    <w:rsid w:val="002934B4"/>
    <w:rsid w:val="00295B3F"/>
    <w:rsid w:val="002A040B"/>
    <w:rsid w:val="002A3C63"/>
    <w:rsid w:val="002A4B0B"/>
    <w:rsid w:val="002A4B43"/>
    <w:rsid w:val="002A57A1"/>
    <w:rsid w:val="002A676F"/>
    <w:rsid w:val="002A6E01"/>
    <w:rsid w:val="002B25DC"/>
    <w:rsid w:val="002B48AD"/>
    <w:rsid w:val="002B630C"/>
    <w:rsid w:val="002B674D"/>
    <w:rsid w:val="002B7B45"/>
    <w:rsid w:val="002C0BE5"/>
    <w:rsid w:val="002C1BB7"/>
    <w:rsid w:val="002C1E28"/>
    <w:rsid w:val="002C240F"/>
    <w:rsid w:val="002C2A99"/>
    <w:rsid w:val="002D17B8"/>
    <w:rsid w:val="002D2361"/>
    <w:rsid w:val="002D32D2"/>
    <w:rsid w:val="002D3852"/>
    <w:rsid w:val="002D47AC"/>
    <w:rsid w:val="002D518C"/>
    <w:rsid w:val="002D61F7"/>
    <w:rsid w:val="002D6656"/>
    <w:rsid w:val="002D6E4B"/>
    <w:rsid w:val="002D7B8D"/>
    <w:rsid w:val="002E3085"/>
    <w:rsid w:val="002F12DC"/>
    <w:rsid w:val="002F1F25"/>
    <w:rsid w:val="002F2F98"/>
    <w:rsid w:val="002F3B20"/>
    <w:rsid w:val="002F6B68"/>
    <w:rsid w:val="00300D1D"/>
    <w:rsid w:val="003030DE"/>
    <w:rsid w:val="00307006"/>
    <w:rsid w:val="0030701F"/>
    <w:rsid w:val="003073A7"/>
    <w:rsid w:val="00310AAC"/>
    <w:rsid w:val="00314E62"/>
    <w:rsid w:val="00320F38"/>
    <w:rsid w:val="0032119E"/>
    <w:rsid w:val="00322995"/>
    <w:rsid w:val="003249EE"/>
    <w:rsid w:val="00326088"/>
    <w:rsid w:val="00326B44"/>
    <w:rsid w:val="003275FC"/>
    <w:rsid w:val="00330FC3"/>
    <w:rsid w:val="00331E82"/>
    <w:rsid w:val="00340A06"/>
    <w:rsid w:val="00340EAF"/>
    <w:rsid w:val="00341C41"/>
    <w:rsid w:val="00343B46"/>
    <w:rsid w:val="00343EAA"/>
    <w:rsid w:val="00343F0B"/>
    <w:rsid w:val="00344311"/>
    <w:rsid w:val="00350E04"/>
    <w:rsid w:val="003520C5"/>
    <w:rsid w:val="00352879"/>
    <w:rsid w:val="0035559A"/>
    <w:rsid w:val="00355BF5"/>
    <w:rsid w:val="003615E3"/>
    <w:rsid w:val="00370C63"/>
    <w:rsid w:val="00371835"/>
    <w:rsid w:val="00371E8C"/>
    <w:rsid w:val="00373330"/>
    <w:rsid w:val="003746DE"/>
    <w:rsid w:val="003767C6"/>
    <w:rsid w:val="00377D02"/>
    <w:rsid w:val="003804E8"/>
    <w:rsid w:val="00380D3E"/>
    <w:rsid w:val="00383896"/>
    <w:rsid w:val="00386D38"/>
    <w:rsid w:val="00386FBB"/>
    <w:rsid w:val="00396DB6"/>
    <w:rsid w:val="003970A1"/>
    <w:rsid w:val="003976BF"/>
    <w:rsid w:val="003A7F2F"/>
    <w:rsid w:val="003B0B7B"/>
    <w:rsid w:val="003B1C85"/>
    <w:rsid w:val="003B263E"/>
    <w:rsid w:val="003B4825"/>
    <w:rsid w:val="003B70B0"/>
    <w:rsid w:val="003C0993"/>
    <w:rsid w:val="003C37A0"/>
    <w:rsid w:val="003C3816"/>
    <w:rsid w:val="003C6E1C"/>
    <w:rsid w:val="003C7CF2"/>
    <w:rsid w:val="003D1214"/>
    <w:rsid w:val="003D2159"/>
    <w:rsid w:val="003D6710"/>
    <w:rsid w:val="003D70AD"/>
    <w:rsid w:val="003E21A7"/>
    <w:rsid w:val="003E25AC"/>
    <w:rsid w:val="003E56C9"/>
    <w:rsid w:val="003E6BD8"/>
    <w:rsid w:val="003F15C4"/>
    <w:rsid w:val="003F6BFA"/>
    <w:rsid w:val="004018F9"/>
    <w:rsid w:val="00402FF8"/>
    <w:rsid w:val="00407199"/>
    <w:rsid w:val="0040758D"/>
    <w:rsid w:val="00410FA5"/>
    <w:rsid w:val="0041331C"/>
    <w:rsid w:val="0042332D"/>
    <w:rsid w:val="004256F2"/>
    <w:rsid w:val="00425E0F"/>
    <w:rsid w:val="004309A2"/>
    <w:rsid w:val="004344EA"/>
    <w:rsid w:val="00434AF2"/>
    <w:rsid w:val="00434F6A"/>
    <w:rsid w:val="0043515A"/>
    <w:rsid w:val="00436D3A"/>
    <w:rsid w:val="004403F7"/>
    <w:rsid w:val="00440881"/>
    <w:rsid w:val="00441954"/>
    <w:rsid w:val="00442FD8"/>
    <w:rsid w:val="00443892"/>
    <w:rsid w:val="00443920"/>
    <w:rsid w:val="004445A1"/>
    <w:rsid w:val="00445CAA"/>
    <w:rsid w:val="004515A7"/>
    <w:rsid w:val="00451E2B"/>
    <w:rsid w:val="004672ED"/>
    <w:rsid w:val="00467DCE"/>
    <w:rsid w:val="00471919"/>
    <w:rsid w:val="00473524"/>
    <w:rsid w:val="00473564"/>
    <w:rsid w:val="00477CFF"/>
    <w:rsid w:val="00482FE7"/>
    <w:rsid w:val="004847EE"/>
    <w:rsid w:val="004A0B63"/>
    <w:rsid w:val="004A0FA8"/>
    <w:rsid w:val="004A361F"/>
    <w:rsid w:val="004A6E0C"/>
    <w:rsid w:val="004A7B6B"/>
    <w:rsid w:val="004A7CD4"/>
    <w:rsid w:val="004B2314"/>
    <w:rsid w:val="004C110E"/>
    <w:rsid w:val="004D18B6"/>
    <w:rsid w:val="004D504D"/>
    <w:rsid w:val="004D59E1"/>
    <w:rsid w:val="004D5D2F"/>
    <w:rsid w:val="004D6F71"/>
    <w:rsid w:val="004D76D6"/>
    <w:rsid w:val="004D7BA9"/>
    <w:rsid w:val="004E0288"/>
    <w:rsid w:val="004E0E19"/>
    <w:rsid w:val="004E326C"/>
    <w:rsid w:val="004E46DA"/>
    <w:rsid w:val="004E48A3"/>
    <w:rsid w:val="004E5628"/>
    <w:rsid w:val="004E5F5F"/>
    <w:rsid w:val="004E72C1"/>
    <w:rsid w:val="004F2584"/>
    <w:rsid w:val="004F40DE"/>
    <w:rsid w:val="005005DD"/>
    <w:rsid w:val="00500B82"/>
    <w:rsid w:val="0050130E"/>
    <w:rsid w:val="00501A6A"/>
    <w:rsid w:val="00502193"/>
    <w:rsid w:val="0050243E"/>
    <w:rsid w:val="00504EA8"/>
    <w:rsid w:val="00510E87"/>
    <w:rsid w:val="005131F2"/>
    <w:rsid w:val="0051539C"/>
    <w:rsid w:val="005165B8"/>
    <w:rsid w:val="005178DE"/>
    <w:rsid w:val="00523B93"/>
    <w:rsid w:val="00524A8D"/>
    <w:rsid w:val="00527A31"/>
    <w:rsid w:val="00537B7E"/>
    <w:rsid w:val="00541CEF"/>
    <w:rsid w:val="00541EF6"/>
    <w:rsid w:val="0054391A"/>
    <w:rsid w:val="005450EC"/>
    <w:rsid w:val="00552F52"/>
    <w:rsid w:val="00555301"/>
    <w:rsid w:val="00555C87"/>
    <w:rsid w:val="00560AD1"/>
    <w:rsid w:val="00563B39"/>
    <w:rsid w:val="00563FCD"/>
    <w:rsid w:val="00565419"/>
    <w:rsid w:val="0057289F"/>
    <w:rsid w:val="00574FDC"/>
    <w:rsid w:val="00576429"/>
    <w:rsid w:val="00581826"/>
    <w:rsid w:val="00581DC8"/>
    <w:rsid w:val="00583872"/>
    <w:rsid w:val="00584BEC"/>
    <w:rsid w:val="005852FA"/>
    <w:rsid w:val="00587D3B"/>
    <w:rsid w:val="0059032F"/>
    <w:rsid w:val="00595195"/>
    <w:rsid w:val="0059614C"/>
    <w:rsid w:val="00597D71"/>
    <w:rsid w:val="005A6216"/>
    <w:rsid w:val="005A6D9E"/>
    <w:rsid w:val="005A7408"/>
    <w:rsid w:val="005B0692"/>
    <w:rsid w:val="005B1515"/>
    <w:rsid w:val="005B1B6D"/>
    <w:rsid w:val="005B234D"/>
    <w:rsid w:val="005B26AD"/>
    <w:rsid w:val="005B36A8"/>
    <w:rsid w:val="005B5693"/>
    <w:rsid w:val="005B7B96"/>
    <w:rsid w:val="005C108E"/>
    <w:rsid w:val="005C3715"/>
    <w:rsid w:val="005C4743"/>
    <w:rsid w:val="005C5DF7"/>
    <w:rsid w:val="005C6646"/>
    <w:rsid w:val="005C7393"/>
    <w:rsid w:val="005D77CC"/>
    <w:rsid w:val="005E09AB"/>
    <w:rsid w:val="005E5716"/>
    <w:rsid w:val="005E5E20"/>
    <w:rsid w:val="005F06BB"/>
    <w:rsid w:val="005F0BBE"/>
    <w:rsid w:val="005F1F89"/>
    <w:rsid w:val="005F2811"/>
    <w:rsid w:val="005F4614"/>
    <w:rsid w:val="005F46C8"/>
    <w:rsid w:val="005F4BFB"/>
    <w:rsid w:val="006000C5"/>
    <w:rsid w:val="006002E0"/>
    <w:rsid w:val="00600ACE"/>
    <w:rsid w:val="0060345D"/>
    <w:rsid w:val="00605208"/>
    <w:rsid w:val="006107BE"/>
    <w:rsid w:val="006173E1"/>
    <w:rsid w:val="00620280"/>
    <w:rsid w:val="0062349E"/>
    <w:rsid w:val="00623A7B"/>
    <w:rsid w:val="00624D26"/>
    <w:rsid w:val="006258FD"/>
    <w:rsid w:val="00627031"/>
    <w:rsid w:val="00632655"/>
    <w:rsid w:val="00632E48"/>
    <w:rsid w:val="0063782D"/>
    <w:rsid w:val="00641543"/>
    <w:rsid w:val="00643B58"/>
    <w:rsid w:val="00643BBD"/>
    <w:rsid w:val="00653BA5"/>
    <w:rsid w:val="006570CC"/>
    <w:rsid w:val="00663E51"/>
    <w:rsid w:val="00670E79"/>
    <w:rsid w:val="0067158C"/>
    <w:rsid w:val="006747EE"/>
    <w:rsid w:val="006775C2"/>
    <w:rsid w:val="006810FF"/>
    <w:rsid w:val="00681D58"/>
    <w:rsid w:val="00682119"/>
    <w:rsid w:val="006924E3"/>
    <w:rsid w:val="00694976"/>
    <w:rsid w:val="00695DBA"/>
    <w:rsid w:val="006A5147"/>
    <w:rsid w:val="006B00AC"/>
    <w:rsid w:val="006B321A"/>
    <w:rsid w:val="006B3E46"/>
    <w:rsid w:val="006B418F"/>
    <w:rsid w:val="006C18A8"/>
    <w:rsid w:val="006C26E6"/>
    <w:rsid w:val="006C3931"/>
    <w:rsid w:val="006C3E32"/>
    <w:rsid w:val="006C7783"/>
    <w:rsid w:val="006D1713"/>
    <w:rsid w:val="006D2D20"/>
    <w:rsid w:val="006D30E6"/>
    <w:rsid w:val="006D3766"/>
    <w:rsid w:val="006D3A03"/>
    <w:rsid w:val="006D3CCC"/>
    <w:rsid w:val="006D41C9"/>
    <w:rsid w:val="006D4AEC"/>
    <w:rsid w:val="006D68BB"/>
    <w:rsid w:val="006E0858"/>
    <w:rsid w:val="006E08FA"/>
    <w:rsid w:val="006E44A4"/>
    <w:rsid w:val="006E653C"/>
    <w:rsid w:val="006E6BCD"/>
    <w:rsid w:val="006F3432"/>
    <w:rsid w:val="006F4E43"/>
    <w:rsid w:val="006F5F93"/>
    <w:rsid w:val="00702FA5"/>
    <w:rsid w:val="00703AE6"/>
    <w:rsid w:val="00707D90"/>
    <w:rsid w:val="00710F8A"/>
    <w:rsid w:val="00710FED"/>
    <w:rsid w:val="00713AD6"/>
    <w:rsid w:val="007143C5"/>
    <w:rsid w:val="00716171"/>
    <w:rsid w:val="00716632"/>
    <w:rsid w:val="00717A0C"/>
    <w:rsid w:val="00720B9C"/>
    <w:rsid w:val="0072365E"/>
    <w:rsid w:val="007237B8"/>
    <w:rsid w:val="0072658E"/>
    <w:rsid w:val="00727E53"/>
    <w:rsid w:val="0073034E"/>
    <w:rsid w:val="00730DB7"/>
    <w:rsid w:val="007319B4"/>
    <w:rsid w:val="00732345"/>
    <w:rsid w:val="00732CD1"/>
    <w:rsid w:val="007338A5"/>
    <w:rsid w:val="00736A91"/>
    <w:rsid w:val="00737F17"/>
    <w:rsid w:val="007425B3"/>
    <w:rsid w:val="00744F7E"/>
    <w:rsid w:val="00745ED4"/>
    <w:rsid w:val="0075005D"/>
    <w:rsid w:val="007532C7"/>
    <w:rsid w:val="007543C8"/>
    <w:rsid w:val="00756303"/>
    <w:rsid w:val="00756F04"/>
    <w:rsid w:val="00757D60"/>
    <w:rsid w:val="00763795"/>
    <w:rsid w:val="00763B1D"/>
    <w:rsid w:val="00763D8A"/>
    <w:rsid w:val="00764606"/>
    <w:rsid w:val="00765D2E"/>
    <w:rsid w:val="00765F51"/>
    <w:rsid w:val="00766485"/>
    <w:rsid w:val="00766B48"/>
    <w:rsid w:val="007704A1"/>
    <w:rsid w:val="00770F18"/>
    <w:rsid w:val="00771BD1"/>
    <w:rsid w:val="00773F63"/>
    <w:rsid w:val="00773F72"/>
    <w:rsid w:val="007764BB"/>
    <w:rsid w:val="00781106"/>
    <w:rsid w:val="007828DC"/>
    <w:rsid w:val="00783BC2"/>
    <w:rsid w:val="007855EF"/>
    <w:rsid w:val="00787897"/>
    <w:rsid w:val="00787C3C"/>
    <w:rsid w:val="00790677"/>
    <w:rsid w:val="00794628"/>
    <w:rsid w:val="007A118C"/>
    <w:rsid w:val="007A2805"/>
    <w:rsid w:val="007A377A"/>
    <w:rsid w:val="007A37FE"/>
    <w:rsid w:val="007A3CC6"/>
    <w:rsid w:val="007B13C9"/>
    <w:rsid w:val="007B3F6D"/>
    <w:rsid w:val="007B5CA5"/>
    <w:rsid w:val="007B72A1"/>
    <w:rsid w:val="007C0E60"/>
    <w:rsid w:val="007C1D5B"/>
    <w:rsid w:val="007C3435"/>
    <w:rsid w:val="007C3518"/>
    <w:rsid w:val="007C35A4"/>
    <w:rsid w:val="007C3E46"/>
    <w:rsid w:val="007C57CC"/>
    <w:rsid w:val="007D2A81"/>
    <w:rsid w:val="007D409C"/>
    <w:rsid w:val="007D5AFA"/>
    <w:rsid w:val="007E07B2"/>
    <w:rsid w:val="007E52D5"/>
    <w:rsid w:val="007E534B"/>
    <w:rsid w:val="007E6CF1"/>
    <w:rsid w:val="007E7C02"/>
    <w:rsid w:val="007F55E7"/>
    <w:rsid w:val="007F666B"/>
    <w:rsid w:val="007F7462"/>
    <w:rsid w:val="008007F0"/>
    <w:rsid w:val="00800A80"/>
    <w:rsid w:val="00800F5B"/>
    <w:rsid w:val="0080105A"/>
    <w:rsid w:val="0080109A"/>
    <w:rsid w:val="00801B47"/>
    <w:rsid w:val="008134D5"/>
    <w:rsid w:val="00816836"/>
    <w:rsid w:val="00816FC8"/>
    <w:rsid w:val="0081709C"/>
    <w:rsid w:val="00817B44"/>
    <w:rsid w:val="00817BCD"/>
    <w:rsid w:val="0082025C"/>
    <w:rsid w:val="008213BB"/>
    <w:rsid w:val="008225F3"/>
    <w:rsid w:val="00822FDE"/>
    <w:rsid w:val="00826F1D"/>
    <w:rsid w:val="00833172"/>
    <w:rsid w:val="00834566"/>
    <w:rsid w:val="00835035"/>
    <w:rsid w:val="00837BF7"/>
    <w:rsid w:val="00840B80"/>
    <w:rsid w:val="00841E05"/>
    <w:rsid w:val="008436CF"/>
    <w:rsid w:val="00843D8D"/>
    <w:rsid w:val="00843F80"/>
    <w:rsid w:val="008473B5"/>
    <w:rsid w:val="008500D3"/>
    <w:rsid w:val="008502B0"/>
    <w:rsid w:val="00850D5F"/>
    <w:rsid w:val="008514B2"/>
    <w:rsid w:val="00852668"/>
    <w:rsid w:val="0085375A"/>
    <w:rsid w:val="008558C0"/>
    <w:rsid w:val="008578BF"/>
    <w:rsid w:val="0086367E"/>
    <w:rsid w:val="00864757"/>
    <w:rsid w:val="008660D6"/>
    <w:rsid w:val="00871787"/>
    <w:rsid w:val="008803EF"/>
    <w:rsid w:val="00884442"/>
    <w:rsid w:val="0088714C"/>
    <w:rsid w:val="0089017B"/>
    <w:rsid w:val="008942C7"/>
    <w:rsid w:val="008946A7"/>
    <w:rsid w:val="00894D5A"/>
    <w:rsid w:val="00896D29"/>
    <w:rsid w:val="008975D4"/>
    <w:rsid w:val="008A12CF"/>
    <w:rsid w:val="008A1A90"/>
    <w:rsid w:val="008A54BE"/>
    <w:rsid w:val="008A64CB"/>
    <w:rsid w:val="008A708C"/>
    <w:rsid w:val="008B082B"/>
    <w:rsid w:val="008B1216"/>
    <w:rsid w:val="008B1EB5"/>
    <w:rsid w:val="008B4DE2"/>
    <w:rsid w:val="008B5341"/>
    <w:rsid w:val="008B5AB6"/>
    <w:rsid w:val="008B6546"/>
    <w:rsid w:val="008B691C"/>
    <w:rsid w:val="008C21F6"/>
    <w:rsid w:val="008C3B24"/>
    <w:rsid w:val="008C4890"/>
    <w:rsid w:val="008C5444"/>
    <w:rsid w:val="008D0A00"/>
    <w:rsid w:val="008D0D0F"/>
    <w:rsid w:val="008D12C3"/>
    <w:rsid w:val="008D2478"/>
    <w:rsid w:val="008D456B"/>
    <w:rsid w:val="008D78A5"/>
    <w:rsid w:val="008E01E4"/>
    <w:rsid w:val="008E1D69"/>
    <w:rsid w:val="008E7F32"/>
    <w:rsid w:val="008F0627"/>
    <w:rsid w:val="008F148C"/>
    <w:rsid w:val="008F5034"/>
    <w:rsid w:val="008F5DAE"/>
    <w:rsid w:val="008F61B6"/>
    <w:rsid w:val="008F7351"/>
    <w:rsid w:val="008F78B5"/>
    <w:rsid w:val="00900380"/>
    <w:rsid w:val="00900C9B"/>
    <w:rsid w:val="00901487"/>
    <w:rsid w:val="009043E0"/>
    <w:rsid w:val="00913034"/>
    <w:rsid w:val="00917D11"/>
    <w:rsid w:val="00921551"/>
    <w:rsid w:val="009217E8"/>
    <w:rsid w:val="009246B5"/>
    <w:rsid w:val="009259C5"/>
    <w:rsid w:val="00925B0B"/>
    <w:rsid w:val="0092622F"/>
    <w:rsid w:val="00926C44"/>
    <w:rsid w:val="00930C31"/>
    <w:rsid w:val="00931269"/>
    <w:rsid w:val="0093153F"/>
    <w:rsid w:val="0093279A"/>
    <w:rsid w:val="00932B91"/>
    <w:rsid w:val="00934C63"/>
    <w:rsid w:val="0093645B"/>
    <w:rsid w:val="0094381A"/>
    <w:rsid w:val="00951D79"/>
    <w:rsid w:val="00961002"/>
    <w:rsid w:val="00961B53"/>
    <w:rsid w:val="009643CF"/>
    <w:rsid w:val="00965055"/>
    <w:rsid w:val="00965A71"/>
    <w:rsid w:val="00966A7C"/>
    <w:rsid w:val="00967A2F"/>
    <w:rsid w:val="009758CB"/>
    <w:rsid w:val="00975A5E"/>
    <w:rsid w:val="00980909"/>
    <w:rsid w:val="00980D8C"/>
    <w:rsid w:val="00980E66"/>
    <w:rsid w:val="00982F59"/>
    <w:rsid w:val="00983743"/>
    <w:rsid w:val="009926A8"/>
    <w:rsid w:val="00993406"/>
    <w:rsid w:val="00994DBB"/>
    <w:rsid w:val="00995162"/>
    <w:rsid w:val="009A0F77"/>
    <w:rsid w:val="009A234D"/>
    <w:rsid w:val="009A5223"/>
    <w:rsid w:val="009A531F"/>
    <w:rsid w:val="009A6AEF"/>
    <w:rsid w:val="009A6B97"/>
    <w:rsid w:val="009A6D6A"/>
    <w:rsid w:val="009B0627"/>
    <w:rsid w:val="009B23B7"/>
    <w:rsid w:val="009B2B6B"/>
    <w:rsid w:val="009B2BFA"/>
    <w:rsid w:val="009C106D"/>
    <w:rsid w:val="009C111F"/>
    <w:rsid w:val="009C41B8"/>
    <w:rsid w:val="009C437C"/>
    <w:rsid w:val="009C6694"/>
    <w:rsid w:val="009C7E06"/>
    <w:rsid w:val="009D08F4"/>
    <w:rsid w:val="009D0958"/>
    <w:rsid w:val="009D2E87"/>
    <w:rsid w:val="009D39B3"/>
    <w:rsid w:val="009D7E06"/>
    <w:rsid w:val="009E0C45"/>
    <w:rsid w:val="009E0E89"/>
    <w:rsid w:val="009E1F26"/>
    <w:rsid w:val="009E3A2B"/>
    <w:rsid w:val="009E43A4"/>
    <w:rsid w:val="009E7C14"/>
    <w:rsid w:val="009F0151"/>
    <w:rsid w:val="009F47A7"/>
    <w:rsid w:val="009F4FF4"/>
    <w:rsid w:val="009F62C3"/>
    <w:rsid w:val="009F71DC"/>
    <w:rsid w:val="00A0100D"/>
    <w:rsid w:val="00A0366D"/>
    <w:rsid w:val="00A05133"/>
    <w:rsid w:val="00A05D3A"/>
    <w:rsid w:val="00A06C3A"/>
    <w:rsid w:val="00A10243"/>
    <w:rsid w:val="00A16638"/>
    <w:rsid w:val="00A16F28"/>
    <w:rsid w:val="00A2069A"/>
    <w:rsid w:val="00A2234A"/>
    <w:rsid w:val="00A24795"/>
    <w:rsid w:val="00A25041"/>
    <w:rsid w:val="00A25A3E"/>
    <w:rsid w:val="00A26BD8"/>
    <w:rsid w:val="00A27045"/>
    <w:rsid w:val="00A358A1"/>
    <w:rsid w:val="00A37062"/>
    <w:rsid w:val="00A4198F"/>
    <w:rsid w:val="00A44101"/>
    <w:rsid w:val="00A44299"/>
    <w:rsid w:val="00A44CD6"/>
    <w:rsid w:val="00A5260D"/>
    <w:rsid w:val="00A53243"/>
    <w:rsid w:val="00A54C18"/>
    <w:rsid w:val="00A563B8"/>
    <w:rsid w:val="00A61EEE"/>
    <w:rsid w:val="00A643A2"/>
    <w:rsid w:val="00A65A41"/>
    <w:rsid w:val="00A6692F"/>
    <w:rsid w:val="00A6775F"/>
    <w:rsid w:val="00A679E4"/>
    <w:rsid w:val="00A72262"/>
    <w:rsid w:val="00A73C44"/>
    <w:rsid w:val="00A7678A"/>
    <w:rsid w:val="00A7773A"/>
    <w:rsid w:val="00A8093F"/>
    <w:rsid w:val="00A825BC"/>
    <w:rsid w:val="00A83B4F"/>
    <w:rsid w:val="00A903C1"/>
    <w:rsid w:val="00A9048A"/>
    <w:rsid w:val="00A90BDF"/>
    <w:rsid w:val="00A9389D"/>
    <w:rsid w:val="00A968C7"/>
    <w:rsid w:val="00A97381"/>
    <w:rsid w:val="00AA26B4"/>
    <w:rsid w:val="00AA30DF"/>
    <w:rsid w:val="00AA4A83"/>
    <w:rsid w:val="00AA5B96"/>
    <w:rsid w:val="00AA7C3D"/>
    <w:rsid w:val="00AB15E3"/>
    <w:rsid w:val="00AB4982"/>
    <w:rsid w:val="00AB6C97"/>
    <w:rsid w:val="00AB75C2"/>
    <w:rsid w:val="00AC3DB9"/>
    <w:rsid w:val="00AC687D"/>
    <w:rsid w:val="00AD0375"/>
    <w:rsid w:val="00AD0894"/>
    <w:rsid w:val="00AD2AC3"/>
    <w:rsid w:val="00AD33BE"/>
    <w:rsid w:val="00AE0367"/>
    <w:rsid w:val="00AE138E"/>
    <w:rsid w:val="00AE1A47"/>
    <w:rsid w:val="00AE4514"/>
    <w:rsid w:val="00AE4E04"/>
    <w:rsid w:val="00AE5995"/>
    <w:rsid w:val="00AE6704"/>
    <w:rsid w:val="00AE78CA"/>
    <w:rsid w:val="00AF2A51"/>
    <w:rsid w:val="00AF47FC"/>
    <w:rsid w:val="00B00AEA"/>
    <w:rsid w:val="00B01BD5"/>
    <w:rsid w:val="00B04476"/>
    <w:rsid w:val="00B0471F"/>
    <w:rsid w:val="00B0540D"/>
    <w:rsid w:val="00B05B83"/>
    <w:rsid w:val="00B07EBD"/>
    <w:rsid w:val="00B1444C"/>
    <w:rsid w:val="00B15E68"/>
    <w:rsid w:val="00B17992"/>
    <w:rsid w:val="00B20C2B"/>
    <w:rsid w:val="00B23344"/>
    <w:rsid w:val="00B2345B"/>
    <w:rsid w:val="00B2360F"/>
    <w:rsid w:val="00B24B11"/>
    <w:rsid w:val="00B250D7"/>
    <w:rsid w:val="00B256C7"/>
    <w:rsid w:val="00B26A85"/>
    <w:rsid w:val="00B30856"/>
    <w:rsid w:val="00B309E3"/>
    <w:rsid w:val="00B31173"/>
    <w:rsid w:val="00B31853"/>
    <w:rsid w:val="00B3196A"/>
    <w:rsid w:val="00B354AF"/>
    <w:rsid w:val="00B36260"/>
    <w:rsid w:val="00B37F52"/>
    <w:rsid w:val="00B40673"/>
    <w:rsid w:val="00B41623"/>
    <w:rsid w:val="00B416EA"/>
    <w:rsid w:val="00B43221"/>
    <w:rsid w:val="00B43321"/>
    <w:rsid w:val="00B4413D"/>
    <w:rsid w:val="00B458D6"/>
    <w:rsid w:val="00B50B07"/>
    <w:rsid w:val="00B51959"/>
    <w:rsid w:val="00B57219"/>
    <w:rsid w:val="00B579E5"/>
    <w:rsid w:val="00B61732"/>
    <w:rsid w:val="00B642EC"/>
    <w:rsid w:val="00B6659F"/>
    <w:rsid w:val="00B71058"/>
    <w:rsid w:val="00B738ED"/>
    <w:rsid w:val="00B74C9F"/>
    <w:rsid w:val="00B7671A"/>
    <w:rsid w:val="00B80597"/>
    <w:rsid w:val="00B8098B"/>
    <w:rsid w:val="00B80C9E"/>
    <w:rsid w:val="00B82362"/>
    <w:rsid w:val="00B82458"/>
    <w:rsid w:val="00B830F0"/>
    <w:rsid w:val="00B831B6"/>
    <w:rsid w:val="00B83E10"/>
    <w:rsid w:val="00B85697"/>
    <w:rsid w:val="00B85F29"/>
    <w:rsid w:val="00B90618"/>
    <w:rsid w:val="00B911AF"/>
    <w:rsid w:val="00B931C4"/>
    <w:rsid w:val="00B93AE1"/>
    <w:rsid w:val="00B94B14"/>
    <w:rsid w:val="00B95CDF"/>
    <w:rsid w:val="00B95F17"/>
    <w:rsid w:val="00B96A17"/>
    <w:rsid w:val="00BA0F27"/>
    <w:rsid w:val="00BA2334"/>
    <w:rsid w:val="00BA27FC"/>
    <w:rsid w:val="00BA34DB"/>
    <w:rsid w:val="00BA43DC"/>
    <w:rsid w:val="00BA56D8"/>
    <w:rsid w:val="00BA665A"/>
    <w:rsid w:val="00BA6FF1"/>
    <w:rsid w:val="00BB026A"/>
    <w:rsid w:val="00BB06D2"/>
    <w:rsid w:val="00BB116D"/>
    <w:rsid w:val="00BB134B"/>
    <w:rsid w:val="00BB1882"/>
    <w:rsid w:val="00BB1C67"/>
    <w:rsid w:val="00BB23F0"/>
    <w:rsid w:val="00BB38A8"/>
    <w:rsid w:val="00BB4F5E"/>
    <w:rsid w:val="00BC0CFA"/>
    <w:rsid w:val="00BC1346"/>
    <w:rsid w:val="00BC1388"/>
    <w:rsid w:val="00BC462B"/>
    <w:rsid w:val="00BC5C29"/>
    <w:rsid w:val="00BC6433"/>
    <w:rsid w:val="00BD14B3"/>
    <w:rsid w:val="00BD2261"/>
    <w:rsid w:val="00BD5CE8"/>
    <w:rsid w:val="00BD677A"/>
    <w:rsid w:val="00BD74AF"/>
    <w:rsid w:val="00BE01F3"/>
    <w:rsid w:val="00BE233B"/>
    <w:rsid w:val="00BE2BBD"/>
    <w:rsid w:val="00BE6294"/>
    <w:rsid w:val="00BE7A6E"/>
    <w:rsid w:val="00BF0FC3"/>
    <w:rsid w:val="00BF2C80"/>
    <w:rsid w:val="00BF341C"/>
    <w:rsid w:val="00BF524C"/>
    <w:rsid w:val="00BF6E0F"/>
    <w:rsid w:val="00C01681"/>
    <w:rsid w:val="00C0414E"/>
    <w:rsid w:val="00C058C8"/>
    <w:rsid w:val="00C06FBD"/>
    <w:rsid w:val="00C11B46"/>
    <w:rsid w:val="00C16F0D"/>
    <w:rsid w:val="00C2016D"/>
    <w:rsid w:val="00C20F80"/>
    <w:rsid w:val="00C21A2E"/>
    <w:rsid w:val="00C21AAF"/>
    <w:rsid w:val="00C22EEE"/>
    <w:rsid w:val="00C249A6"/>
    <w:rsid w:val="00C25891"/>
    <w:rsid w:val="00C310DB"/>
    <w:rsid w:val="00C4326C"/>
    <w:rsid w:val="00C4376B"/>
    <w:rsid w:val="00C53377"/>
    <w:rsid w:val="00C53EAE"/>
    <w:rsid w:val="00C548BF"/>
    <w:rsid w:val="00C55A5D"/>
    <w:rsid w:val="00C56DD5"/>
    <w:rsid w:val="00C61D10"/>
    <w:rsid w:val="00C63F7B"/>
    <w:rsid w:val="00C63FD5"/>
    <w:rsid w:val="00C6588E"/>
    <w:rsid w:val="00C65C39"/>
    <w:rsid w:val="00C70447"/>
    <w:rsid w:val="00C73A33"/>
    <w:rsid w:val="00C753C2"/>
    <w:rsid w:val="00C76333"/>
    <w:rsid w:val="00C777B8"/>
    <w:rsid w:val="00C802FB"/>
    <w:rsid w:val="00C80B1F"/>
    <w:rsid w:val="00C80DB2"/>
    <w:rsid w:val="00C814ED"/>
    <w:rsid w:val="00C8169B"/>
    <w:rsid w:val="00C829BB"/>
    <w:rsid w:val="00C836CB"/>
    <w:rsid w:val="00C84CE3"/>
    <w:rsid w:val="00C85653"/>
    <w:rsid w:val="00C9403A"/>
    <w:rsid w:val="00C9660B"/>
    <w:rsid w:val="00C96B5C"/>
    <w:rsid w:val="00CA216C"/>
    <w:rsid w:val="00CA2918"/>
    <w:rsid w:val="00CA4BF9"/>
    <w:rsid w:val="00CA4D49"/>
    <w:rsid w:val="00CA7C6F"/>
    <w:rsid w:val="00CB08A3"/>
    <w:rsid w:val="00CB0D0A"/>
    <w:rsid w:val="00CC0700"/>
    <w:rsid w:val="00CC0B81"/>
    <w:rsid w:val="00CC0C55"/>
    <w:rsid w:val="00CC2630"/>
    <w:rsid w:val="00CD024D"/>
    <w:rsid w:val="00CD0DF1"/>
    <w:rsid w:val="00CD1A7A"/>
    <w:rsid w:val="00CD3A41"/>
    <w:rsid w:val="00CD431E"/>
    <w:rsid w:val="00CD46AB"/>
    <w:rsid w:val="00CE1C82"/>
    <w:rsid w:val="00CE51D0"/>
    <w:rsid w:val="00CE5B1B"/>
    <w:rsid w:val="00CF07B5"/>
    <w:rsid w:val="00CF1DF5"/>
    <w:rsid w:val="00CF6512"/>
    <w:rsid w:val="00CF7FBE"/>
    <w:rsid w:val="00D018E1"/>
    <w:rsid w:val="00D01A63"/>
    <w:rsid w:val="00D024A7"/>
    <w:rsid w:val="00D036FC"/>
    <w:rsid w:val="00D0476B"/>
    <w:rsid w:val="00D05B7F"/>
    <w:rsid w:val="00D064EB"/>
    <w:rsid w:val="00D1017E"/>
    <w:rsid w:val="00D10271"/>
    <w:rsid w:val="00D12C36"/>
    <w:rsid w:val="00D131F3"/>
    <w:rsid w:val="00D13E75"/>
    <w:rsid w:val="00D21ECE"/>
    <w:rsid w:val="00D235EB"/>
    <w:rsid w:val="00D253AB"/>
    <w:rsid w:val="00D27727"/>
    <w:rsid w:val="00D345BA"/>
    <w:rsid w:val="00D40C5B"/>
    <w:rsid w:val="00D41B9B"/>
    <w:rsid w:val="00D43A65"/>
    <w:rsid w:val="00D4431A"/>
    <w:rsid w:val="00D44785"/>
    <w:rsid w:val="00D448B5"/>
    <w:rsid w:val="00D4519B"/>
    <w:rsid w:val="00D513FB"/>
    <w:rsid w:val="00D51B2C"/>
    <w:rsid w:val="00D54E7E"/>
    <w:rsid w:val="00D553D4"/>
    <w:rsid w:val="00D56F1E"/>
    <w:rsid w:val="00D57210"/>
    <w:rsid w:val="00D57AED"/>
    <w:rsid w:val="00D57F74"/>
    <w:rsid w:val="00D6112B"/>
    <w:rsid w:val="00D7342C"/>
    <w:rsid w:val="00D73C8C"/>
    <w:rsid w:val="00D7512E"/>
    <w:rsid w:val="00D8235C"/>
    <w:rsid w:val="00D84AF4"/>
    <w:rsid w:val="00D85CBA"/>
    <w:rsid w:val="00D901D7"/>
    <w:rsid w:val="00D92BFE"/>
    <w:rsid w:val="00D93685"/>
    <w:rsid w:val="00DA47B9"/>
    <w:rsid w:val="00DA723A"/>
    <w:rsid w:val="00DB5A3F"/>
    <w:rsid w:val="00DB5F02"/>
    <w:rsid w:val="00DC1583"/>
    <w:rsid w:val="00DC2B31"/>
    <w:rsid w:val="00DC3B25"/>
    <w:rsid w:val="00DC60D6"/>
    <w:rsid w:val="00DC72A6"/>
    <w:rsid w:val="00DC771F"/>
    <w:rsid w:val="00DC7895"/>
    <w:rsid w:val="00DD1866"/>
    <w:rsid w:val="00DD1FAE"/>
    <w:rsid w:val="00DD5A69"/>
    <w:rsid w:val="00DE0A8D"/>
    <w:rsid w:val="00DE116B"/>
    <w:rsid w:val="00DE4BB6"/>
    <w:rsid w:val="00DE4BB8"/>
    <w:rsid w:val="00DE4D76"/>
    <w:rsid w:val="00DE562A"/>
    <w:rsid w:val="00DE7148"/>
    <w:rsid w:val="00DE7FE9"/>
    <w:rsid w:val="00DF19BA"/>
    <w:rsid w:val="00DF22DF"/>
    <w:rsid w:val="00DF233A"/>
    <w:rsid w:val="00DF2957"/>
    <w:rsid w:val="00DF33C0"/>
    <w:rsid w:val="00DF4D95"/>
    <w:rsid w:val="00DF62A4"/>
    <w:rsid w:val="00E00D15"/>
    <w:rsid w:val="00E024F5"/>
    <w:rsid w:val="00E04936"/>
    <w:rsid w:val="00E069B0"/>
    <w:rsid w:val="00E11B18"/>
    <w:rsid w:val="00E142CA"/>
    <w:rsid w:val="00E207E4"/>
    <w:rsid w:val="00E20C3D"/>
    <w:rsid w:val="00E24B9B"/>
    <w:rsid w:val="00E250C8"/>
    <w:rsid w:val="00E31866"/>
    <w:rsid w:val="00E32747"/>
    <w:rsid w:val="00E341AD"/>
    <w:rsid w:val="00E375E6"/>
    <w:rsid w:val="00E40828"/>
    <w:rsid w:val="00E42B2B"/>
    <w:rsid w:val="00E55314"/>
    <w:rsid w:val="00E5647F"/>
    <w:rsid w:val="00E56987"/>
    <w:rsid w:val="00E57BDB"/>
    <w:rsid w:val="00E606FE"/>
    <w:rsid w:val="00E625D3"/>
    <w:rsid w:val="00E65F37"/>
    <w:rsid w:val="00E67130"/>
    <w:rsid w:val="00E707BE"/>
    <w:rsid w:val="00E70B77"/>
    <w:rsid w:val="00E711DE"/>
    <w:rsid w:val="00E71894"/>
    <w:rsid w:val="00E74701"/>
    <w:rsid w:val="00E75B6A"/>
    <w:rsid w:val="00E75E5F"/>
    <w:rsid w:val="00E806C7"/>
    <w:rsid w:val="00E80D77"/>
    <w:rsid w:val="00E823B8"/>
    <w:rsid w:val="00E83730"/>
    <w:rsid w:val="00E83ECD"/>
    <w:rsid w:val="00E84D51"/>
    <w:rsid w:val="00E85E17"/>
    <w:rsid w:val="00E9091C"/>
    <w:rsid w:val="00E91BE3"/>
    <w:rsid w:val="00E91BFA"/>
    <w:rsid w:val="00E93BB3"/>
    <w:rsid w:val="00E93C17"/>
    <w:rsid w:val="00E95DD8"/>
    <w:rsid w:val="00E9680B"/>
    <w:rsid w:val="00EA2E59"/>
    <w:rsid w:val="00EA46CC"/>
    <w:rsid w:val="00EA49B9"/>
    <w:rsid w:val="00EA49D5"/>
    <w:rsid w:val="00EA53DC"/>
    <w:rsid w:val="00EA5AA1"/>
    <w:rsid w:val="00EA61B9"/>
    <w:rsid w:val="00EA7BF4"/>
    <w:rsid w:val="00EA7CF3"/>
    <w:rsid w:val="00EB0104"/>
    <w:rsid w:val="00EB6C62"/>
    <w:rsid w:val="00EC3C4B"/>
    <w:rsid w:val="00EC6154"/>
    <w:rsid w:val="00EC7678"/>
    <w:rsid w:val="00EC7868"/>
    <w:rsid w:val="00ED1977"/>
    <w:rsid w:val="00ED2851"/>
    <w:rsid w:val="00ED3F15"/>
    <w:rsid w:val="00ED61E7"/>
    <w:rsid w:val="00ED6373"/>
    <w:rsid w:val="00EE014A"/>
    <w:rsid w:val="00EE2FB1"/>
    <w:rsid w:val="00EE3B62"/>
    <w:rsid w:val="00EE4D9C"/>
    <w:rsid w:val="00EE515E"/>
    <w:rsid w:val="00EE571A"/>
    <w:rsid w:val="00EE6265"/>
    <w:rsid w:val="00EE7518"/>
    <w:rsid w:val="00EF1853"/>
    <w:rsid w:val="00EF193B"/>
    <w:rsid w:val="00EF3ACF"/>
    <w:rsid w:val="00EF3C9E"/>
    <w:rsid w:val="00EF447E"/>
    <w:rsid w:val="00EF6E85"/>
    <w:rsid w:val="00EF7AE9"/>
    <w:rsid w:val="00F04D5F"/>
    <w:rsid w:val="00F05733"/>
    <w:rsid w:val="00F07BCD"/>
    <w:rsid w:val="00F07FD2"/>
    <w:rsid w:val="00F11D92"/>
    <w:rsid w:val="00F12757"/>
    <w:rsid w:val="00F150E2"/>
    <w:rsid w:val="00F1662F"/>
    <w:rsid w:val="00F241AD"/>
    <w:rsid w:val="00F269A2"/>
    <w:rsid w:val="00F30C1D"/>
    <w:rsid w:val="00F30C33"/>
    <w:rsid w:val="00F32EBF"/>
    <w:rsid w:val="00F34A32"/>
    <w:rsid w:val="00F43F97"/>
    <w:rsid w:val="00F455F1"/>
    <w:rsid w:val="00F45966"/>
    <w:rsid w:val="00F50A48"/>
    <w:rsid w:val="00F5578B"/>
    <w:rsid w:val="00F5688F"/>
    <w:rsid w:val="00F570D3"/>
    <w:rsid w:val="00F618EB"/>
    <w:rsid w:val="00F62221"/>
    <w:rsid w:val="00F628E1"/>
    <w:rsid w:val="00F66575"/>
    <w:rsid w:val="00F712EE"/>
    <w:rsid w:val="00F719CB"/>
    <w:rsid w:val="00F73BB1"/>
    <w:rsid w:val="00F74123"/>
    <w:rsid w:val="00F76866"/>
    <w:rsid w:val="00F77A27"/>
    <w:rsid w:val="00F77CE8"/>
    <w:rsid w:val="00F8513C"/>
    <w:rsid w:val="00F8603E"/>
    <w:rsid w:val="00F94208"/>
    <w:rsid w:val="00F97C38"/>
    <w:rsid w:val="00FA013A"/>
    <w:rsid w:val="00FA0ED7"/>
    <w:rsid w:val="00FA44F1"/>
    <w:rsid w:val="00FA4EFB"/>
    <w:rsid w:val="00FA7ED5"/>
    <w:rsid w:val="00FB01F1"/>
    <w:rsid w:val="00FB2AE2"/>
    <w:rsid w:val="00FC0DAE"/>
    <w:rsid w:val="00FC1FC5"/>
    <w:rsid w:val="00FC6F08"/>
    <w:rsid w:val="00FC7BE5"/>
    <w:rsid w:val="00FC7CC7"/>
    <w:rsid w:val="00FD6834"/>
    <w:rsid w:val="00FE047E"/>
    <w:rsid w:val="00FE2FFB"/>
    <w:rsid w:val="00FE5B71"/>
    <w:rsid w:val="00FF0F71"/>
    <w:rsid w:val="00FF2D02"/>
    <w:rsid w:val="00FF4313"/>
    <w:rsid w:val="00FF5D6D"/>
    <w:rsid w:val="00FF6617"/>
    <w:rsid w:val="00FF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61A229"/>
  <w15:chartTrackingRefBased/>
  <w15:docId w15:val="{9CDD3982-E9F4-417C-B14C-6F6426C9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765D2E"/>
    <w:rPr>
      <w:color w:val="605E5C"/>
      <w:shd w:val="clear" w:color="auto" w:fill="E1DFDD"/>
    </w:rPr>
  </w:style>
  <w:style w:type="numbering" w:customStyle="1" w:styleId="Estiloimportado21">
    <w:name w:val="Estilo importado 21"/>
    <w:rsid w:val="006B3E46"/>
  </w:style>
  <w:style w:type="numbering" w:customStyle="1" w:styleId="Estiloimportado11">
    <w:name w:val="Estilo importado 11"/>
    <w:qFormat/>
    <w:rsid w:val="006B3E46"/>
  </w:style>
  <w:style w:type="table" w:customStyle="1" w:styleId="Tablaconcuadrcula5">
    <w:name w:val="Tabla con cuadrícula5"/>
    <w:basedOn w:val="Tablanormal"/>
    <w:next w:val="Tablaconcuadrcula"/>
    <w:uiPriority w:val="5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6B3E46"/>
    <w:rPr>
      <w:color w:val="605E5C"/>
      <w:shd w:val="clear" w:color="auto" w:fill="E1DFDD"/>
    </w:rPr>
  </w:style>
  <w:style w:type="numbering" w:customStyle="1" w:styleId="Sinlista3">
    <w:name w:val="Sin lista3"/>
    <w:next w:val="Sinlista"/>
    <w:uiPriority w:val="99"/>
    <w:semiHidden/>
    <w:unhideWhenUsed/>
    <w:rsid w:val="006B3E46"/>
  </w:style>
  <w:style w:type="table" w:customStyle="1" w:styleId="Tablaconcuadrcula7">
    <w:name w:val="Tabla con cuadrícula7"/>
    <w:basedOn w:val="Tablanormal"/>
    <w:next w:val="Tablaconcuadrcula"/>
    <w:uiPriority w:val="39"/>
    <w:rsid w:val="006B3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500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43147">
      <w:bodyDiv w:val="1"/>
      <w:marLeft w:val="0"/>
      <w:marRight w:val="0"/>
      <w:marTop w:val="0"/>
      <w:marBottom w:val="0"/>
      <w:divBdr>
        <w:top w:val="none" w:sz="0" w:space="0" w:color="auto"/>
        <w:left w:val="none" w:sz="0" w:space="0" w:color="auto"/>
        <w:bottom w:val="none" w:sz="0" w:space="0" w:color="auto"/>
        <w:right w:val="none" w:sz="0" w:space="0" w:color="auto"/>
      </w:divBdr>
    </w:div>
    <w:div w:id="258954395">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21226345">
      <w:bodyDiv w:val="1"/>
      <w:marLeft w:val="0"/>
      <w:marRight w:val="0"/>
      <w:marTop w:val="0"/>
      <w:marBottom w:val="0"/>
      <w:divBdr>
        <w:top w:val="none" w:sz="0" w:space="0" w:color="auto"/>
        <w:left w:val="none" w:sz="0" w:space="0" w:color="auto"/>
        <w:bottom w:val="none" w:sz="0" w:space="0" w:color="auto"/>
        <w:right w:val="none" w:sz="0" w:space="0" w:color="auto"/>
      </w:divBdr>
      <w:divsChild>
        <w:div w:id="1174489541">
          <w:marLeft w:val="0"/>
          <w:marRight w:val="0"/>
          <w:marTop w:val="0"/>
          <w:marBottom w:val="0"/>
          <w:divBdr>
            <w:top w:val="none" w:sz="0" w:space="0" w:color="auto"/>
            <w:left w:val="none" w:sz="0" w:space="0" w:color="auto"/>
            <w:bottom w:val="none" w:sz="0" w:space="0" w:color="auto"/>
            <w:right w:val="none" w:sz="0" w:space="0" w:color="auto"/>
          </w:divBdr>
        </w:div>
      </w:divsChild>
    </w:div>
    <w:div w:id="456148237">
      <w:bodyDiv w:val="1"/>
      <w:marLeft w:val="0"/>
      <w:marRight w:val="0"/>
      <w:marTop w:val="0"/>
      <w:marBottom w:val="0"/>
      <w:divBdr>
        <w:top w:val="none" w:sz="0" w:space="0" w:color="auto"/>
        <w:left w:val="none" w:sz="0" w:space="0" w:color="auto"/>
        <w:bottom w:val="none" w:sz="0" w:space="0" w:color="auto"/>
        <w:right w:val="none" w:sz="0" w:space="0" w:color="auto"/>
      </w:divBdr>
    </w:div>
    <w:div w:id="550767153">
      <w:bodyDiv w:val="1"/>
      <w:marLeft w:val="0"/>
      <w:marRight w:val="0"/>
      <w:marTop w:val="0"/>
      <w:marBottom w:val="0"/>
      <w:divBdr>
        <w:top w:val="none" w:sz="0" w:space="0" w:color="auto"/>
        <w:left w:val="none" w:sz="0" w:space="0" w:color="auto"/>
        <w:bottom w:val="none" w:sz="0" w:space="0" w:color="auto"/>
        <w:right w:val="none" w:sz="0" w:space="0" w:color="auto"/>
      </w:divBdr>
    </w:div>
    <w:div w:id="590163408">
      <w:bodyDiv w:val="1"/>
      <w:marLeft w:val="0"/>
      <w:marRight w:val="0"/>
      <w:marTop w:val="0"/>
      <w:marBottom w:val="0"/>
      <w:divBdr>
        <w:top w:val="none" w:sz="0" w:space="0" w:color="auto"/>
        <w:left w:val="none" w:sz="0" w:space="0" w:color="auto"/>
        <w:bottom w:val="none" w:sz="0" w:space="0" w:color="auto"/>
        <w:right w:val="none" w:sz="0" w:space="0" w:color="auto"/>
      </w:divBdr>
    </w:div>
    <w:div w:id="611281384">
      <w:bodyDiv w:val="1"/>
      <w:marLeft w:val="0"/>
      <w:marRight w:val="0"/>
      <w:marTop w:val="0"/>
      <w:marBottom w:val="0"/>
      <w:divBdr>
        <w:top w:val="none" w:sz="0" w:space="0" w:color="auto"/>
        <w:left w:val="none" w:sz="0" w:space="0" w:color="auto"/>
        <w:bottom w:val="none" w:sz="0" w:space="0" w:color="auto"/>
        <w:right w:val="none" w:sz="0" w:space="0" w:color="auto"/>
      </w:divBdr>
    </w:div>
    <w:div w:id="626088809">
      <w:bodyDiv w:val="1"/>
      <w:marLeft w:val="0"/>
      <w:marRight w:val="0"/>
      <w:marTop w:val="0"/>
      <w:marBottom w:val="0"/>
      <w:divBdr>
        <w:top w:val="none" w:sz="0" w:space="0" w:color="auto"/>
        <w:left w:val="none" w:sz="0" w:space="0" w:color="auto"/>
        <w:bottom w:val="none" w:sz="0" w:space="0" w:color="auto"/>
        <w:right w:val="none" w:sz="0" w:space="0" w:color="auto"/>
      </w:divBdr>
    </w:div>
    <w:div w:id="708265604">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02519209">
      <w:bodyDiv w:val="1"/>
      <w:marLeft w:val="0"/>
      <w:marRight w:val="0"/>
      <w:marTop w:val="0"/>
      <w:marBottom w:val="0"/>
      <w:divBdr>
        <w:top w:val="none" w:sz="0" w:space="0" w:color="auto"/>
        <w:left w:val="none" w:sz="0" w:space="0" w:color="auto"/>
        <w:bottom w:val="none" w:sz="0" w:space="0" w:color="auto"/>
        <w:right w:val="none" w:sz="0" w:space="0" w:color="auto"/>
      </w:divBdr>
    </w:div>
    <w:div w:id="945576733">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80527930">
      <w:bodyDiv w:val="1"/>
      <w:marLeft w:val="0"/>
      <w:marRight w:val="0"/>
      <w:marTop w:val="0"/>
      <w:marBottom w:val="0"/>
      <w:divBdr>
        <w:top w:val="none" w:sz="0" w:space="0" w:color="auto"/>
        <w:left w:val="none" w:sz="0" w:space="0" w:color="auto"/>
        <w:bottom w:val="none" w:sz="0" w:space="0" w:color="auto"/>
        <w:right w:val="none" w:sz="0" w:space="0" w:color="auto"/>
      </w:divBdr>
    </w:div>
    <w:div w:id="1325428055">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407922308">
      <w:bodyDiv w:val="1"/>
      <w:marLeft w:val="0"/>
      <w:marRight w:val="0"/>
      <w:marTop w:val="0"/>
      <w:marBottom w:val="0"/>
      <w:divBdr>
        <w:top w:val="none" w:sz="0" w:space="0" w:color="auto"/>
        <w:left w:val="none" w:sz="0" w:space="0" w:color="auto"/>
        <w:bottom w:val="none" w:sz="0" w:space="0" w:color="auto"/>
        <w:right w:val="none" w:sz="0" w:space="0" w:color="auto"/>
      </w:divBdr>
    </w:div>
    <w:div w:id="1448740376">
      <w:bodyDiv w:val="1"/>
      <w:marLeft w:val="0"/>
      <w:marRight w:val="0"/>
      <w:marTop w:val="0"/>
      <w:marBottom w:val="0"/>
      <w:divBdr>
        <w:top w:val="none" w:sz="0" w:space="0" w:color="auto"/>
        <w:left w:val="none" w:sz="0" w:space="0" w:color="auto"/>
        <w:bottom w:val="none" w:sz="0" w:space="0" w:color="auto"/>
        <w:right w:val="none" w:sz="0" w:space="0" w:color="auto"/>
      </w:divBdr>
    </w:div>
    <w:div w:id="1631127042">
      <w:bodyDiv w:val="1"/>
      <w:marLeft w:val="0"/>
      <w:marRight w:val="0"/>
      <w:marTop w:val="0"/>
      <w:marBottom w:val="0"/>
      <w:divBdr>
        <w:top w:val="none" w:sz="0" w:space="0" w:color="auto"/>
        <w:left w:val="none" w:sz="0" w:space="0" w:color="auto"/>
        <w:bottom w:val="none" w:sz="0" w:space="0" w:color="auto"/>
        <w:right w:val="none" w:sz="0" w:space="0" w:color="auto"/>
      </w:divBdr>
    </w:div>
    <w:div w:id="170683276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39731141">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9311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BC60A-F30B-466C-9885-548958D7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54</Pages>
  <Words>14809</Words>
  <Characters>81455</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99</cp:revision>
  <cp:lastPrinted>2025-09-11T19:11:00Z</cp:lastPrinted>
  <dcterms:created xsi:type="dcterms:W3CDTF">2025-08-05T22:25:00Z</dcterms:created>
  <dcterms:modified xsi:type="dcterms:W3CDTF">2025-11-21T20:04:00Z</dcterms:modified>
</cp:coreProperties>
</file>