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F2349" w14:textId="7EB45AE3" w:rsidR="001414EE" w:rsidRPr="00D47071" w:rsidRDefault="001414EE" w:rsidP="001414EE">
      <w:pPr>
        <w:spacing w:before="240" w:line="360" w:lineRule="auto"/>
        <w:jc w:val="both"/>
        <w:rPr>
          <w:rFonts w:ascii="Palatino Linotype" w:eastAsia="Times New Roman" w:hAnsi="Palatino Linotype" w:cs="Arial"/>
          <w:color w:val="000000"/>
          <w:sz w:val="24"/>
          <w:szCs w:val="24"/>
          <w:lang w:eastAsia="es-MX"/>
        </w:rPr>
      </w:pPr>
      <w:r w:rsidRPr="00D4707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664679" w:rsidRPr="00D47071">
        <w:rPr>
          <w:rFonts w:ascii="Palatino Linotype" w:eastAsia="Times New Roman" w:hAnsi="Palatino Linotype" w:cs="Arial"/>
          <w:color w:val="000000"/>
          <w:sz w:val="24"/>
          <w:szCs w:val="24"/>
          <w:lang w:eastAsia="es-MX"/>
        </w:rPr>
        <w:t>a cinco de noviembre</w:t>
      </w:r>
      <w:r w:rsidRPr="00D47071">
        <w:rPr>
          <w:rFonts w:ascii="Palatino Linotype" w:eastAsia="Times New Roman" w:hAnsi="Palatino Linotype" w:cs="Arial"/>
          <w:color w:val="000000"/>
          <w:sz w:val="24"/>
          <w:szCs w:val="24"/>
          <w:lang w:eastAsia="es-MX"/>
        </w:rPr>
        <w:t xml:space="preserve"> de dos mil veinticinco.</w:t>
      </w:r>
    </w:p>
    <w:p w14:paraId="5C5954ED" w14:textId="6DE97235" w:rsidR="001414EE" w:rsidRPr="00D47071" w:rsidRDefault="001414EE" w:rsidP="001414EE">
      <w:pPr>
        <w:tabs>
          <w:tab w:val="left" w:pos="1701"/>
        </w:tabs>
        <w:spacing w:before="240" w:line="360" w:lineRule="auto"/>
        <w:jc w:val="both"/>
        <w:rPr>
          <w:rFonts w:ascii="Palatino Linotype" w:hAnsi="Palatino Linotype" w:cs="Arial"/>
          <w:sz w:val="28"/>
        </w:rPr>
      </w:pPr>
      <w:r w:rsidRPr="00D47071">
        <w:rPr>
          <w:rFonts w:ascii="Palatino Linotype" w:hAnsi="Palatino Linotype" w:cs="Arial"/>
          <w:b/>
          <w:sz w:val="24"/>
        </w:rPr>
        <w:t>VISTO</w:t>
      </w:r>
      <w:r w:rsidRPr="00D47071">
        <w:rPr>
          <w:rFonts w:ascii="Palatino Linotype" w:hAnsi="Palatino Linotype" w:cs="Arial"/>
          <w:sz w:val="24"/>
        </w:rPr>
        <w:t xml:space="preserve"> el expediente electrónico formado con motivo del recurso de revisión número</w:t>
      </w:r>
      <w:r w:rsidRPr="00D47071">
        <w:rPr>
          <w:rFonts w:ascii="Palatino Linotype" w:hAnsi="Palatino Linotype" w:cs="Arial"/>
          <w:b/>
          <w:sz w:val="24"/>
        </w:rPr>
        <w:t xml:space="preserve"> </w:t>
      </w:r>
      <w:bookmarkStart w:id="0" w:name="_GoBack"/>
      <w:r w:rsidRPr="00D47071">
        <w:rPr>
          <w:rFonts w:ascii="Palatino Linotype" w:hAnsi="Palatino Linotype" w:cs="Arial"/>
          <w:b/>
          <w:bCs/>
          <w:sz w:val="24"/>
          <w:lang w:eastAsia="es-MX"/>
        </w:rPr>
        <w:t>05</w:t>
      </w:r>
      <w:r w:rsidR="009F1AEB" w:rsidRPr="00D47071">
        <w:rPr>
          <w:rFonts w:ascii="Palatino Linotype" w:hAnsi="Palatino Linotype" w:cs="Arial"/>
          <w:b/>
          <w:bCs/>
          <w:sz w:val="24"/>
          <w:lang w:eastAsia="es-MX"/>
        </w:rPr>
        <w:t>615</w:t>
      </w:r>
      <w:r w:rsidRPr="00D47071">
        <w:rPr>
          <w:rFonts w:ascii="Palatino Linotype" w:hAnsi="Palatino Linotype" w:cs="Arial"/>
          <w:b/>
          <w:bCs/>
          <w:sz w:val="24"/>
          <w:lang w:eastAsia="es-MX"/>
        </w:rPr>
        <w:t>/INFOEM/IP/RR/2025</w:t>
      </w:r>
      <w:bookmarkEnd w:id="0"/>
      <w:r w:rsidRPr="00D47071">
        <w:rPr>
          <w:rFonts w:ascii="Palatino Linotype" w:hAnsi="Palatino Linotype" w:cs="Arial"/>
          <w:b/>
          <w:bCs/>
          <w:sz w:val="24"/>
          <w:lang w:eastAsia="es-MX"/>
        </w:rPr>
        <w:t xml:space="preserve">, </w:t>
      </w:r>
      <w:r w:rsidRPr="00D47071">
        <w:rPr>
          <w:rFonts w:ascii="Palatino Linotype" w:hAnsi="Palatino Linotype"/>
          <w:sz w:val="24"/>
        </w:rPr>
        <w:t xml:space="preserve">interpuesto por un particular que no proporcionó nombre o seudónimo, en lo sucesivo la parte </w:t>
      </w:r>
      <w:r w:rsidRPr="00D47071">
        <w:rPr>
          <w:rFonts w:ascii="Palatino Linotype" w:hAnsi="Palatino Linotype"/>
          <w:b/>
          <w:sz w:val="24"/>
        </w:rPr>
        <w:t>Recurrente</w:t>
      </w:r>
      <w:r w:rsidRPr="00D47071">
        <w:rPr>
          <w:rFonts w:ascii="Palatino Linotype" w:hAnsi="Palatino Linotype"/>
          <w:sz w:val="24"/>
        </w:rPr>
        <w:t xml:space="preserve">, en contra de la respuesta del </w:t>
      </w:r>
      <w:r w:rsidRPr="00D47071">
        <w:rPr>
          <w:rFonts w:ascii="Palatino Linotype" w:hAnsi="Palatino Linotype"/>
          <w:b/>
          <w:sz w:val="24"/>
        </w:rPr>
        <w:t xml:space="preserve">Ayuntamiento de </w:t>
      </w:r>
      <w:r w:rsidR="009F1AEB" w:rsidRPr="00D47071">
        <w:rPr>
          <w:rFonts w:ascii="Palatino Linotype" w:hAnsi="Palatino Linotype"/>
          <w:b/>
          <w:sz w:val="24"/>
        </w:rPr>
        <w:t>Toluca</w:t>
      </w:r>
      <w:r w:rsidRPr="00D47071">
        <w:rPr>
          <w:rFonts w:ascii="Palatino Linotype" w:hAnsi="Palatino Linotype"/>
          <w:sz w:val="24"/>
        </w:rPr>
        <w:t xml:space="preserve">, en lo subsecuente el </w:t>
      </w:r>
      <w:r w:rsidRPr="00D47071">
        <w:rPr>
          <w:rFonts w:ascii="Palatino Linotype" w:hAnsi="Palatino Linotype"/>
          <w:b/>
          <w:sz w:val="24"/>
        </w:rPr>
        <w:t>Sujeto Obligado</w:t>
      </w:r>
      <w:r w:rsidRPr="00D47071">
        <w:rPr>
          <w:rFonts w:ascii="Palatino Linotype" w:hAnsi="Palatino Linotype"/>
          <w:sz w:val="24"/>
        </w:rPr>
        <w:t xml:space="preserve">, se procede a dictar la presente resolución. </w:t>
      </w:r>
    </w:p>
    <w:p w14:paraId="6A1BE4C8" w14:textId="77777777" w:rsidR="001414EE" w:rsidRPr="00D47071" w:rsidRDefault="001414EE" w:rsidP="001414EE">
      <w:pPr>
        <w:tabs>
          <w:tab w:val="left" w:pos="1701"/>
        </w:tabs>
        <w:spacing w:before="240" w:line="360" w:lineRule="auto"/>
        <w:jc w:val="both"/>
        <w:rPr>
          <w:rFonts w:ascii="Palatino Linotype" w:hAnsi="Palatino Linotype" w:cs="Arial"/>
          <w:b/>
          <w:sz w:val="24"/>
        </w:rPr>
      </w:pPr>
    </w:p>
    <w:p w14:paraId="4B24C0F2" w14:textId="77777777" w:rsidR="001414EE" w:rsidRPr="00D47071" w:rsidRDefault="001414EE" w:rsidP="001414EE">
      <w:pPr>
        <w:pStyle w:val="infoemcitas"/>
        <w:jc w:val="center"/>
        <w:rPr>
          <w:b/>
          <w:bCs/>
          <w:i w:val="0"/>
          <w:iCs/>
          <w:sz w:val="28"/>
          <w:szCs w:val="28"/>
        </w:rPr>
      </w:pPr>
      <w:r w:rsidRPr="00D47071">
        <w:rPr>
          <w:b/>
          <w:bCs/>
          <w:i w:val="0"/>
          <w:iCs/>
          <w:sz w:val="28"/>
          <w:szCs w:val="28"/>
        </w:rPr>
        <w:t>A N T E C E D E N T E S   D E L   A S U N T O</w:t>
      </w:r>
    </w:p>
    <w:p w14:paraId="5C0ADA28" w14:textId="77777777" w:rsidR="001414EE" w:rsidRPr="00D47071" w:rsidRDefault="001414EE" w:rsidP="001414EE">
      <w:pPr>
        <w:spacing w:before="240" w:after="240" w:line="360" w:lineRule="auto"/>
        <w:jc w:val="both"/>
        <w:rPr>
          <w:rFonts w:ascii="Palatino Linotype" w:hAnsi="Palatino Linotype"/>
        </w:rPr>
      </w:pPr>
      <w:r w:rsidRPr="00D47071">
        <w:rPr>
          <w:rFonts w:ascii="Palatino Linotype" w:hAnsi="Palatino Linotype" w:cs="Arial"/>
          <w:b/>
          <w:sz w:val="28"/>
        </w:rPr>
        <w:t>PRIMERO.</w:t>
      </w:r>
      <w:r w:rsidRPr="00D47071">
        <w:rPr>
          <w:rFonts w:ascii="Palatino Linotype" w:hAnsi="Palatino Linotype" w:cs="Arial"/>
        </w:rPr>
        <w:t xml:space="preserve"> </w:t>
      </w:r>
      <w:r w:rsidRPr="00D47071">
        <w:rPr>
          <w:rFonts w:ascii="Palatino Linotype" w:hAnsi="Palatino Linotype"/>
          <w:b/>
          <w:sz w:val="28"/>
          <w:szCs w:val="28"/>
        </w:rPr>
        <w:t>De la Solicitud de Información.</w:t>
      </w:r>
    </w:p>
    <w:p w14:paraId="27600CFF" w14:textId="4AF2CF83" w:rsidR="001414EE" w:rsidRPr="00D47071" w:rsidRDefault="001414EE" w:rsidP="001414EE">
      <w:pPr>
        <w:spacing w:before="240" w:line="360" w:lineRule="auto"/>
        <w:jc w:val="both"/>
        <w:rPr>
          <w:rFonts w:ascii="Palatino Linotype" w:hAnsi="Palatino Linotype" w:cs="Arial"/>
          <w:sz w:val="24"/>
        </w:rPr>
      </w:pPr>
      <w:r w:rsidRPr="00D47071">
        <w:rPr>
          <w:rFonts w:ascii="Palatino Linotype" w:hAnsi="Palatino Linotype" w:cs="Arial"/>
          <w:sz w:val="24"/>
        </w:rPr>
        <w:t xml:space="preserve">Con fecha </w:t>
      </w:r>
      <w:r w:rsidR="009F1AEB" w:rsidRPr="00D47071">
        <w:rPr>
          <w:rFonts w:ascii="Palatino Linotype" w:hAnsi="Palatino Linotype" w:cs="Arial"/>
          <w:b/>
          <w:sz w:val="24"/>
        </w:rPr>
        <w:t>veinticinco de abril</w:t>
      </w:r>
      <w:r w:rsidRPr="00D47071">
        <w:rPr>
          <w:rFonts w:ascii="Palatino Linotype" w:hAnsi="Palatino Linotype" w:cs="Arial"/>
          <w:b/>
          <w:sz w:val="24"/>
        </w:rPr>
        <w:t xml:space="preserve"> de dos mil veinticinco</w:t>
      </w:r>
      <w:r w:rsidRPr="00D47071">
        <w:rPr>
          <w:rFonts w:ascii="Palatino Linotype" w:hAnsi="Palatino Linotype" w:cs="Arial"/>
          <w:sz w:val="24"/>
        </w:rPr>
        <w:t xml:space="preserve">, </w:t>
      </w:r>
      <w:r w:rsidRPr="00D47071">
        <w:rPr>
          <w:rFonts w:ascii="Palatino Linotype" w:hAnsi="Palatino Linotype"/>
          <w:sz w:val="24"/>
        </w:rPr>
        <w:t xml:space="preserve">la parte </w:t>
      </w:r>
      <w:r w:rsidRPr="00D47071">
        <w:rPr>
          <w:rFonts w:ascii="Palatino Linotype" w:hAnsi="Palatino Linotype" w:cs="Arial"/>
          <w:b/>
          <w:sz w:val="24"/>
        </w:rPr>
        <w:t xml:space="preserve">Recurrente </w:t>
      </w:r>
      <w:r w:rsidRPr="00D47071">
        <w:rPr>
          <w:rFonts w:ascii="Palatino Linotype" w:hAnsi="Palatino Linotype" w:cs="Arial"/>
          <w:sz w:val="24"/>
        </w:rPr>
        <w:t>presentó a través del Sistema de Acceso a la Información Mexiquense (</w:t>
      </w:r>
      <w:r w:rsidRPr="00D47071">
        <w:rPr>
          <w:rFonts w:ascii="Palatino Linotype" w:hAnsi="Palatino Linotype" w:cs="Arial"/>
          <w:b/>
          <w:sz w:val="24"/>
        </w:rPr>
        <w:t>SAIMEX)</w:t>
      </w:r>
      <w:r w:rsidRPr="00D47071">
        <w:rPr>
          <w:rFonts w:ascii="Palatino Linotype" w:hAnsi="Palatino Linotype" w:cs="Arial"/>
          <w:sz w:val="24"/>
        </w:rPr>
        <w:t xml:space="preserve"> ante </w:t>
      </w:r>
      <w:r w:rsidRPr="00D47071">
        <w:rPr>
          <w:rFonts w:ascii="Palatino Linotype" w:hAnsi="Palatino Linotype" w:cs="Arial"/>
          <w:b/>
          <w:sz w:val="24"/>
        </w:rPr>
        <w:t>El Sujeto Obligado</w:t>
      </w:r>
      <w:r w:rsidRPr="00D47071">
        <w:rPr>
          <w:rFonts w:ascii="Palatino Linotype" w:hAnsi="Palatino Linotype" w:cs="Arial"/>
          <w:sz w:val="24"/>
        </w:rPr>
        <w:t xml:space="preserve">, solicitud de acceso a la información pública, registrada bajo el número de expediente </w:t>
      </w:r>
      <w:r w:rsidR="009F1AEB" w:rsidRPr="00D47071">
        <w:rPr>
          <w:rFonts w:ascii="Palatino Linotype" w:hAnsi="Palatino Linotype" w:cs="Arial"/>
          <w:b/>
          <w:bCs/>
          <w:sz w:val="24"/>
        </w:rPr>
        <w:t>02498/TOLUCA/IP/2025</w:t>
      </w:r>
      <w:r w:rsidRPr="00D47071">
        <w:rPr>
          <w:rFonts w:ascii="Palatino Linotype" w:hAnsi="Palatino Linotype" w:cs="Arial"/>
          <w:b/>
          <w:sz w:val="24"/>
        </w:rPr>
        <w:t xml:space="preserve">, </w:t>
      </w:r>
      <w:r w:rsidRPr="00D47071">
        <w:rPr>
          <w:rFonts w:ascii="Palatino Linotype" w:hAnsi="Palatino Linotype" w:cs="Arial"/>
          <w:sz w:val="24"/>
        </w:rPr>
        <w:t xml:space="preserve">mediante la cual solicitó información en el tenor </w:t>
      </w:r>
      <w:proofErr w:type="gramStart"/>
      <w:r w:rsidRPr="00D47071">
        <w:rPr>
          <w:rFonts w:ascii="Palatino Linotype" w:hAnsi="Palatino Linotype" w:cs="Arial"/>
          <w:sz w:val="24"/>
        </w:rPr>
        <w:t>siguiente</w:t>
      </w:r>
      <w:proofErr w:type="gramEnd"/>
      <w:r w:rsidRPr="00D47071">
        <w:rPr>
          <w:rFonts w:ascii="Palatino Linotype" w:hAnsi="Palatino Linotype" w:cs="Arial"/>
          <w:sz w:val="24"/>
        </w:rPr>
        <w:t>:</w:t>
      </w:r>
    </w:p>
    <w:p w14:paraId="2ADF4BA9" w14:textId="515C6B53" w:rsidR="001414EE" w:rsidRPr="00D47071" w:rsidRDefault="001414EE" w:rsidP="001A3FB5">
      <w:pPr>
        <w:pStyle w:val="INFOEM"/>
        <w:rPr>
          <w:lang w:val="es-ES_tradnl" w:eastAsia="es-ES"/>
        </w:rPr>
      </w:pPr>
      <w:r w:rsidRPr="00D47071">
        <w:rPr>
          <w:lang w:val="es-ES_tradnl" w:eastAsia="es-ES"/>
        </w:rPr>
        <w:t>“</w:t>
      </w:r>
      <w:r w:rsidR="009F1AEB" w:rsidRPr="00D47071">
        <w:rPr>
          <w:lang w:val="es-ES_tradnl" w:eastAsia="es-ES"/>
        </w:rPr>
        <w:t xml:space="preserve">Ocupo este listado de reportes y comprobantes para conocer los montos obtenidos por concepto de ISR participable que tiene el municipio. Para bajar los reportes fiscales del SAT de su portal, así como los comprobantes fiscales que le expiden al respectivo gobierno del Estado, al que pertenecen para respaldar la participación que </w:t>
      </w:r>
      <w:r w:rsidR="009F1AEB" w:rsidRPr="00D47071">
        <w:rPr>
          <w:lang w:val="es-ES_tradnl" w:eastAsia="es-ES"/>
        </w:rPr>
        <w:lastRenderedPageBreak/>
        <w:t xml:space="preserve">les pagan; con voluntad política, los tesoreros pueden bajar y enviar los reportes con una inversión mínima de tiempo. A) Reportes fiscales del SAT: 1. Vista anual acumulada. Por cada año del 2019 al 2024. 2. Detalle mensual. Por cada año del 2019 al 2024. 3. Detalle ejercicio. Por cada año del 2019 al 2024. B) Comprobantes fiscales digitales por internet: 1. Todos los comprobantes fiscales por internet que el municipio emitió a favor del Estado de México por concepto del pago del ISR participable autorizado por el SAT. Todos los expedidos por el periodo del 2019 al 2024. Generalmente es solo un comprobante por trimestre. Reporte del fondo de ISR efectivamente participado emitido por la Secretaría de Finanzas del Estado donde se localiza el municipio. Los municipios entregan los trámites a la Secretaría de Finanzas de su Estado, y esta gestiona la devolución del ISR participable con el SAT. El SAT le deposita a la Secretaría de Finanzas, y esta le deposita a los municipios. Como ejemplo de lo que hablo En Guanajuato, el reporte lo obtienen los municipios en la liga: </w:t>
      </w:r>
      <w:hyperlink r:id="rId8" w:history="1">
        <w:r w:rsidR="009F1AEB" w:rsidRPr="00D47071">
          <w:rPr>
            <w:rStyle w:val="Hipervnculo"/>
            <w:lang w:val="es-ES_tradnl" w:eastAsia="es-ES"/>
          </w:rPr>
          <w:t>https://portaldigepci.guanajuato.gob.mx/Municipios/public/ppm/participaciones</w:t>
        </w:r>
      </w:hyperlink>
      <w:r w:rsidR="009F1AEB" w:rsidRPr="00D47071">
        <w:rPr>
          <w:lang w:val="es-ES_tradnl" w:eastAsia="es-ES"/>
        </w:rPr>
        <w:t xml:space="preserve"> Siguiente Auxiliares contables del municipio. *Estado de actividades. Por cada año del 2019 al 2024, el auxiliar de la cuenta o cuentas en las que se registra la entrada de dinero por concepto de la devolución del ISR participable. *Estado de posición financiera. Por cada año del 2019 al 2024, el auxiliar de las cuentas ISR retenido por salarios, e ISR retenido por asimilados a salarios. Son reportes que ya obran en sus archivos, así que no debe ser difícil tenerlos y enviarlos. Imperando el espíritu de servicio y la voluntad de Transparencia. Gracias. Adjunto to archivo ejemplo de tal cual es la información requerida de otro Ente </w:t>
      </w:r>
      <w:proofErr w:type="spellStart"/>
      <w:r w:rsidR="009F1AEB" w:rsidRPr="00D47071">
        <w:rPr>
          <w:lang w:val="es-ES_tradnl" w:eastAsia="es-ES"/>
        </w:rPr>
        <w:t>Publico</w:t>
      </w:r>
      <w:proofErr w:type="spellEnd"/>
      <w:r w:rsidR="009F1AEB" w:rsidRPr="00D47071">
        <w:rPr>
          <w:lang w:val="es-ES_tradnl" w:eastAsia="es-ES"/>
        </w:rPr>
        <w:t xml:space="preserve"> de las mismas características al municipio de Toluca</w:t>
      </w:r>
      <w:r w:rsidR="001A3FB5" w:rsidRPr="00D47071">
        <w:rPr>
          <w:lang w:val="es-ES_tradnl" w:eastAsia="es-ES"/>
        </w:rPr>
        <w:t>.</w:t>
      </w:r>
      <w:r w:rsidRPr="00D47071">
        <w:rPr>
          <w:lang w:val="es-ES_tradnl" w:eastAsia="es-ES"/>
        </w:rPr>
        <w:t>” (</w:t>
      </w:r>
      <w:r w:rsidR="001A3FB5" w:rsidRPr="00D47071">
        <w:rPr>
          <w:lang w:val="es-ES_tradnl" w:eastAsia="es-ES"/>
        </w:rPr>
        <w:t>Sic</w:t>
      </w:r>
      <w:r w:rsidRPr="00D47071">
        <w:rPr>
          <w:lang w:val="es-ES_tradnl" w:eastAsia="es-ES"/>
        </w:rPr>
        <w:t>)</w:t>
      </w:r>
    </w:p>
    <w:p w14:paraId="267CFFF0" w14:textId="3766F211" w:rsidR="0001407B" w:rsidRPr="00D47071" w:rsidRDefault="0001407B" w:rsidP="004C7955">
      <w:pPr>
        <w:pStyle w:val="INFOEM"/>
        <w:ind w:left="0" w:right="0"/>
        <w:rPr>
          <w:i w:val="0"/>
          <w:iCs/>
          <w:lang w:val="es-ES_tradnl" w:eastAsia="es-ES"/>
        </w:rPr>
      </w:pPr>
      <w:r w:rsidRPr="00D47071">
        <w:rPr>
          <w:i w:val="0"/>
          <w:iCs/>
          <w:lang w:val="es-ES_tradnl" w:eastAsia="es-ES"/>
        </w:rPr>
        <w:t xml:space="preserve"> Adjuntando el documento “Ejemplo de Reportes Requeridos en orden.pdf”, el cual muestra la vista anual acumulada </w:t>
      </w:r>
      <w:r w:rsidR="00D63FDD" w:rsidRPr="00D47071">
        <w:rPr>
          <w:i w:val="0"/>
          <w:iCs/>
          <w:lang w:val="es-ES_tradnl" w:eastAsia="es-ES"/>
        </w:rPr>
        <w:t xml:space="preserve">del ejercicio 2019, </w:t>
      </w:r>
      <w:r w:rsidR="00963483" w:rsidRPr="00D47071">
        <w:rPr>
          <w:i w:val="0"/>
          <w:iCs/>
          <w:lang w:val="es-ES_tradnl" w:eastAsia="es-ES"/>
        </w:rPr>
        <w:t xml:space="preserve">detalle mensual del ejercicio 2018, donde se </w:t>
      </w:r>
      <w:r w:rsidR="00963483" w:rsidRPr="00D47071">
        <w:rPr>
          <w:i w:val="0"/>
          <w:iCs/>
          <w:lang w:val="es-ES_tradnl" w:eastAsia="es-ES"/>
        </w:rPr>
        <w:lastRenderedPageBreak/>
        <w:t xml:space="preserve">aprecian los pagos totales por sueldos y salarios, </w:t>
      </w:r>
      <w:r w:rsidR="00E02FD1" w:rsidRPr="00D47071">
        <w:rPr>
          <w:i w:val="0"/>
          <w:iCs/>
          <w:lang w:val="es-ES_tradnl" w:eastAsia="es-ES"/>
        </w:rPr>
        <w:t xml:space="preserve">hoja del total de nómina de los meses de enero a diciembre de 2018, </w:t>
      </w:r>
      <w:r w:rsidR="00CC3333" w:rsidRPr="00D47071">
        <w:rPr>
          <w:i w:val="0"/>
          <w:iCs/>
          <w:lang w:val="es-ES_tradnl" w:eastAsia="es-ES"/>
        </w:rPr>
        <w:t>del DIF de Guanajuato; CFI del Municipio de Sa</w:t>
      </w:r>
      <w:r w:rsidR="001A7DF7" w:rsidRPr="00D47071">
        <w:rPr>
          <w:i w:val="0"/>
          <w:iCs/>
          <w:lang w:val="es-ES_tradnl" w:eastAsia="es-ES"/>
        </w:rPr>
        <w:t xml:space="preserve">lvatierra </w:t>
      </w:r>
      <w:r w:rsidR="00CC3333" w:rsidRPr="00D47071">
        <w:rPr>
          <w:i w:val="0"/>
          <w:iCs/>
          <w:lang w:val="es-ES_tradnl" w:eastAsia="es-ES"/>
        </w:rPr>
        <w:t xml:space="preserve">del Estado de Guanajuato, </w:t>
      </w:r>
      <w:r w:rsidR="001A7DF7" w:rsidRPr="00D47071">
        <w:rPr>
          <w:i w:val="0"/>
          <w:iCs/>
          <w:lang w:val="es-ES_tradnl" w:eastAsia="es-ES"/>
        </w:rPr>
        <w:t xml:space="preserve">por ingresos; estado de actividades </w:t>
      </w:r>
      <w:r w:rsidR="00CD7695" w:rsidRPr="00D47071">
        <w:rPr>
          <w:i w:val="0"/>
          <w:iCs/>
          <w:lang w:val="es-ES_tradnl" w:eastAsia="es-ES"/>
        </w:rPr>
        <w:t>de enero a diciembre de 2023 del Municipio de Acámbaro Guanajuato; estado de situación financiera de diciembre de 2023</w:t>
      </w:r>
      <w:r w:rsidR="00BB0176" w:rsidRPr="00D47071">
        <w:rPr>
          <w:i w:val="0"/>
          <w:iCs/>
          <w:lang w:val="es-ES_tradnl" w:eastAsia="es-ES"/>
        </w:rPr>
        <w:t xml:space="preserve"> del Municipio de Acámbaro Guanajuato.</w:t>
      </w:r>
    </w:p>
    <w:p w14:paraId="53664EA3" w14:textId="3A6B540D" w:rsidR="001414EE" w:rsidRPr="00D47071" w:rsidRDefault="001414EE" w:rsidP="001414EE">
      <w:pPr>
        <w:spacing w:before="240" w:line="360" w:lineRule="auto"/>
        <w:jc w:val="both"/>
        <w:rPr>
          <w:rFonts w:ascii="Palatino Linotype" w:eastAsia="Times New Roman" w:hAnsi="Palatino Linotype" w:cs="Times New Roman"/>
          <w:sz w:val="24"/>
          <w:szCs w:val="24"/>
          <w:lang w:val="es-ES_tradnl" w:eastAsia="es-ES"/>
        </w:rPr>
      </w:pPr>
      <w:r w:rsidRPr="00D47071">
        <w:rPr>
          <w:rFonts w:ascii="Palatino Linotype" w:eastAsia="Times New Roman" w:hAnsi="Palatino Linotype" w:cs="Times New Roman"/>
          <w:b/>
          <w:sz w:val="24"/>
          <w:szCs w:val="24"/>
          <w:lang w:val="es-ES_tradnl" w:eastAsia="es-ES"/>
        </w:rPr>
        <w:t>Modalidad de entrega:</w:t>
      </w:r>
      <w:r w:rsidRPr="00D47071">
        <w:rPr>
          <w:rFonts w:ascii="Palatino Linotype" w:eastAsia="Times New Roman" w:hAnsi="Palatino Linotype" w:cs="Times New Roman"/>
          <w:sz w:val="24"/>
          <w:szCs w:val="24"/>
          <w:lang w:val="es-ES_tradnl" w:eastAsia="es-ES"/>
        </w:rPr>
        <w:t xml:space="preserve"> A través del SAIMEX</w:t>
      </w:r>
      <w:r w:rsidR="00BB0176" w:rsidRPr="00D47071">
        <w:rPr>
          <w:rFonts w:ascii="Palatino Linotype" w:eastAsia="Times New Roman" w:hAnsi="Palatino Linotype" w:cs="Times New Roman"/>
          <w:sz w:val="24"/>
          <w:szCs w:val="24"/>
          <w:lang w:val="es-ES_tradnl" w:eastAsia="es-ES"/>
        </w:rPr>
        <w:t xml:space="preserve"> y correo electrónico.</w:t>
      </w:r>
    </w:p>
    <w:p w14:paraId="2AEBDD2C" w14:textId="2B734EF3" w:rsidR="001414EE" w:rsidRPr="00D47071" w:rsidRDefault="00A357AA" w:rsidP="001414EE">
      <w:pPr>
        <w:spacing w:before="240" w:line="360" w:lineRule="auto"/>
        <w:jc w:val="both"/>
        <w:rPr>
          <w:rFonts w:ascii="Palatino Linotype" w:eastAsia="Times New Roman" w:hAnsi="Palatino Linotype" w:cs="Arial"/>
          <w:b/>
          <w:sz w:val="28"/>
          <w:szCs w:val="20"/>
          <w:lang w:val="es-ES" w:eastAsia="es-ES"/>
        </w:rPr>
      </w:pPr>
      <w:r w:rsidRPr="00D47071">
        <w:rPr>
          <w:rFonts w:ascii="Palatino Linotype" w:eastAsia="Times New Roman" w:hAnsi="Palatino Linotype" w:cs="Arial"/>
          <w:b/>
          <w:sz w:val="28"/>
          <w:szCs w:val="20"/>
          <w:lang w:val="es-ES" w:eastAsia="es-ES"/>
        </w:rPr>
        <w:t>SEGUNDO</w:t>
      </w:r>
      <w:r w:rsidR="001A3FB5" w:rsidRPr="00D47071">
        <w:rPr>
          <w:rFonts w:ascii="Palatino Linotype" w:eastAsia="Times New Roman" w:hAnsi="Palatino Linotype" w:cs="Arial"/>
          <w:b/>
          <w:sz w:val="28"/>
          <w:szCs w:val="20"/>
          <w:lang w:val="es-ES" w:eastAsia="es-ES"/>
        </w:rPr>
        <w:t xml:space="preserve">. </w:t>
      </w:r>
      <w:r w:rsidR="001414EE" w:rsidRPr="00D47071">
        <w:rPr>
          <w:rFonts w:ascii="Palatino Linotype" w:eastAsia="Times New Roman" w:hAnsi="Palatino Linotype" w:cs="Arial"/>
          <w:b/>
          <w:sz w:val="28"/>
          <w:szCs w:val="20"/>
          <w:lang w:val="es-ES" w:eastAsia="es-ES"/>
        </w:rPr>
        <w:t>De la respuesta del Sujeto Obligado.</w:t>
      </w:r>
    </w:p>
    <w:p w14:paraId="3590A193" w14:textId="5C5F45F9" w:rsidR="001414EE" w:rsidRPr="00D47071" w:rsidRDefault="001414EE" w:rsidP="001414EE">
      <w:pPr>
        <w:spacing w:after="0" w:line="360" w:lineRule="auto"/>
        <w:jc w:val="both"/>
        <w:rPr>
          <w:rFonts w:ascii="Palatino Linotype" w:eastAsia="Times New Roman" w:hAnsi="Palatino Linotype" w:cs="Times New Roman"/>
          <w:sz w:val="24"/>
          <w:szCs w:val="24"/>
          <w:lang w:val="es-ES" w:eastAsia="es-ES"/>
        </w:rPr>
      </w:pPr>
      <w:r w:rsidRPr="00D47071">
        <w:rPr>
          <w:rFonts w:ascii="Palatino Linotype" w:eastAsia="Times New Roman" w:hAnsi="Palatino Linotype" w:cs="Times New Roman"/>
          <w:sz w:val="24"/>
          <w:szCs w:val="24"/>
          <w:lang w:val="es-ES" w:eastAsia="es-ES"/>
        </w:rPr>
        <w:t xml:space="preserve">Como se advierte de las constancias del expediente electrónico, en fecha </w:t>
      </w:r>
      <w:r w:rsidR="00A357AA" w:rsidRPr="00D47071">
        <w:rPr>
          <w:rFonts w:ascii="Palatino Linotype" w:eastAsia="Times New Roman" w:hAnsi="Palatino Linotype" w:cs="Times New Roman"/>
          <w:b/>
          <w:sz w:val="24"/>
          <w:szCs w:val="24"/>
          <w:lang w:val="es-ES" w:eastAsia="es-ES"/>
        </w:rPr>
        <w:t>diecinueve de mayo</w:t>
      </w:r>
      <w:r w:rsidRPr="00D47071">
        <w:rPr>
          <w:rFonts w:ascii="Palatino Linotype" w:eastAsia="Times New Roman" w:hAnsi="Palatino Linotype" w:cs="Times New Roman"/>
          <w:b/>
          <w:sz w:val="24"/>
          <w:szCs w:val="24"/>
          <w:lang w:val="es-ES" w:eastAsia="es-ES"/>
        </w:rPr>
        <w:t xml:space="preserve"> de dos mil veinticinco</w:t>
      </w:r>
      <w:r w:rsidRPr="00D47071">
        <w:rPr>
          <w:rFonts w:ascii="Palatino Linotype" w:eastAsia="Times New Roman" w:hAnsi="Palatino Linotype" w:cs="Times New Roman"/>
          <w:sz w:val="24"/>
          <w:szCs w:val="24"/>
          <w:lang w:val="es-ES" w:eastAsia="es-ES"/>
        </w:rPr>
        <w:t xml:space="preserve">, el </w:t>
      </w:r>
      <w:r w:rsidRPr="00D47071">
        <w:rPr>
          <w:rFonts w:ascii="Palatino Linotype" w:eastAsia="Times New Roman" w:hAnsi="Palatino Linotype" w:cs="Times New Roman"/>
          <w:b/>
          <w:sz w:val="24"/>
          <w:szCs w:val="24"/>
          <w:lang w:val="es-ES" w:eastAsia="es-ES"/>
        </w:rPr>
        <w:t>Sujeto Obligado</w:t>
      </w:r>
      <w:r w:rsidRPr="00D47071">
        <w:rPr>
          <w:rFonts w:ascii="Palatino Linotype" w:eastAsia="Times New Roman" w:hAnsi="Palatino Linotype" w:cs="Times New Roman"/>
          <w:sz w:val="24"/>
          <w:szCs w:val="24"/>
          <w:lang w:val="es-ES" w:eastAsia="es-ES"/>
        </w:rPr>
        <w:t xml:space="preserve"> hizo entrega al </w:t>
      </w:r>
      <w:r w:rsidRPr="00D47071">
        <w:rPr>
          <w:rFonts w:ascii="Palatino Linotype" w:eastAsia="Times New Roman" w:hAnsi="Palatino Linotype" w:cs="Times New Roman"/>
          <w:b/>
          <w:sz w:val="24"/>
          <w:szCs w:val="24"/>
          <w:lang w:val="es-ES" w:eastAsia="es-ES"/>
        </w:rPr>
        <w:t>Recurrente</w:t>
      </w:r>
      <w:r w:rsidRPr="00D47071">
        <w:rPr>
          <w:rFonts w:ascii="Palatino Linotype" w:eastAsia="Times New Roman" w:hAnsi="Palatino Linotype" w:cs="Times New Roman"/>
          <w:sz w:val="24"/>
          <w:szCs w:val="24"/>
          <w:lang w:val="es-ES" w:eastAsia="es-ES"/>
        </w:rPr>
        <w:t xml:space="preserve"> de la respuesta emitida a la solicitud de información, en los términos siguientes:</w:t>
      </w:r>
    </w:p>
    <w:p w14:paraId="08934DE9" w14:textId="77777777" w:rsidR="001414EE" w:rsidRPr="00D47071" w:rsidRDefault="001414EE" w:rsidP="001414EE">
      <w:pPr>
        <w:spacing w:after="0" w:line="360" w:lineRule="auto"/>
        <w:jc w:val="both"/>
        <w:rPr>
          <w:rFonts w:ascii="Palatino Linotype" w:eastAsia="Times New Roman" w:hAnsi="Palatino Linotype" w:cs="Times New Roman"/>
          <w:sz w:val="24"/>
          <w:szCs w:val="24"/>
          <w:lang w:val="es-ES" w:eastAsia="es-ES"/>
        </w:rPr>
      </w:pPr>
    </w:p>
    <w:p w14:paraId="5FF93E56" w14:textId="77777777" w:rsidR="00A357AA" w:rsidRPr="00D47071" w:rsidRDefault="001414EE" w:rsidP="00A357AA">
      <w:pPr>
        <w:spacing w:after="0" w:line="276" w:lineRule="auto"/>
        <w:ind w:left="567" w:right="616"/>
        <w:jc w:val="right"/>
        <w:rPr>
          <w:rFonts w:ascii="Palatino Linotype" w:eastAsia="Times New Roman" w:hAnsi="Palatino Linotype" w:cs="Times New Roman"/>
          <w:bCs/>
          <w:i/>
          <w:szCs w:val="24"/>
          <w:lang w:val="es-ES" w:eastAsia="es-ES"/>
        </w:rPr>
      </w:pPr>
      <w:r w:rsidRPr="00D47071">
        <w:rPr>
          <w:rFonts w:ascii="Palatino Linotype" w:eastAsia="Times New Roman" w:hAnsi="Palatino Linotype" w:cs="Times New Roman"/>
          <w:bCs/>
          <w:i/>
          <w:szCs w:val="24"/>
          <w:lang w:val="es-ES" w:eastAsia="es-ES"/>
        </w:rPr>
        <w:t>“</w:t>
      </w:r>
      <w:r w:rsidR="00A357AA" w:rsidRPr="00D47071">
        <w:rPr>
          <w:rFonts w:ascii="Palatino Linotype" w:eastAsia="Times New Roman" w:hAnsi="Palatino Linotype" w:cs="Times New Roman"/>
          <w:bCs/>
          <w:i/>
          <w:szCs w:val="24"/>
          <w:lang w:val="es-ES" w:eastAsia="es-ES"/>
        </w:rPr>
        <w:t>Folio de la solicitud: 02498/TOLUCA/IP/2025</w:t>
      </w:r>
    </w:p>
    <w:p w14:paraId="7B5D319C" w14:textId="77777777" w:rsidR="00A357AA" w:rsidRPr="00D47071" w:rsidRDefault="00A357AA" w:rsidP="00A357AA">
      <w:pPr>
        <w:spacing w:after="0" w:line="276" w:lineRule="auto"/>
        <w:ind w:left="567" w:right="616"/>
        <w:jc w:val="right"/>
        <w:rPr>
          <w:rFonts w:ascii="Palatino Linotype" w:eastAsia="Times New Roman" w:hAnsi="Palatino Linotype" w:cs="Times New Roman"/>
          <w:bCs/>
          <w:i/>
          <w:szCs w:val="24"/>
          <w:lang w:val="es-ES" w:eastAsia="es-ES"/>
        </w:rPr>
      </w:pPr>
    </w:p>
    <w:p w14:paraId="77D949AC" w14:textId="77777777" w:rsidR="00A357AA" w:rsidRPr="00D47071" w:rsidRDefault="00A357AA" w:rsidP="00A357AA">
      <w:pPr>
        <w:spacing w:after="0" w:line="276" w:lineRule="auto"/>
        <w:ind w:left="567" w:right="616"/>
        <w:jc w:val="both"/>
        <w:rPr>
          <w:rFonts w:ascii="Palatino Linotype" w:eastAsia="Times New Roman" w:hAnsi="Palatino Linotype" w:cs="Times New Roman"/>
          <w:bCs/>
          <w:i/>
          <w:szCs w:val="24"/>
          <w:lang w:val="es-ES" w:eastAsia="es-ES"/>
        </w:rPr>
      </w:pPr>
      <w:r w:rsidRPr="00D47071">
        <w:rPr>
          <w:rFonts w:ascii="Palatino Linotype" w:eastAsia="Times New Roman" w:hAnsi="Palatino Linotype" w:cs="Times New Roman"/>
          <w:bCs/>
          <w:i/>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26202E" w14:textId="77777777" w:rsidR="00A357AA" w:rsidRPr="00D47071" w:rsidRDefault="00A357AA" w:rsidP="00A357AA">
      <w:pPr>
        <w:spacing w:after="0" w:line="276" w:lineRule="auto"/>
        <w:ind w:left="567" w:right="616"/>
        <w:jc w:val="both"/>
        <w:rPr>
          <w:rFonts w:ascii="Palatino Linotype" w:eastAsia="Times New Roman" w:hAnsi="Palatino Linotype" w:cs="Times New Roman"/>
          <w:bCs/>
          <w:i/>
          <w:szCs w:val="24"/>
          <w:lang w:val="es-ES" w:eastAsia="es-ES"/>
        </w:rPr>
      </w:pPr>
    </w:p>
    <w:p w14:paraId="65EC42EB" w14:textId="77777777" w:rsidR="00A357AA" w:rsidRPr="00D47071" w:rsidRDefault="00A357AA" w:rsidP="00A357AA">
      <w:pPr>
        <w:spacing w:after="0" w:line="276" w:lineRule="auto"/>
        <w:ind w:left="567" w:right="616"/>
        <w:jc w:val="both"/>
        <w:rPr>
          <w:rFonts w:ascii="Palatino Linotype" w:eastAsia="Times New Roman" w:hAnsi="Palatino Linotype" w:cs="Times New Roman"/>
          <w:bCs/>
          <w:i/>
          <w:szCs w:val="24"/>
          <w:lang w:val="es-ES" w:eastAsia="es-ES"/>
        </w:rPr>
      </w:pPr>
      <w:r w:rsidRPr="00D47071">
        <w:rPr>
          <w:rFonts w:ascii="Palatino Linotype" w:eastAsia="Times New Roman" w:hAnsi="Palatino Linotype" w:cs="Times New Roman"/>
          <w:bCs/>
          <w:i/>
          <w:szCs w:val="24"/>
          <w:lang w:val="es-ES" w:eastAsia="es-ES"/>
        </w:rPr>
        <w:t>En atención a la solicitud con folio 02498/TOLUCA/IP/2025, me permito adjuntar al presente la respuesta correspondiente. Sin más por el momento, reciba un saludo.</w:t>
      </w:r>
    </w:p>
    <w:p w14:paraId="35C81B9F" w14:textId="77777777" w:rsidR="00A357AA" w:rsidRPr="00D47071" w:rsidRDefault="00A357AA" w:rsidP="00A357AA">
      <w:pPr>
        <w:spacing w:after="0" w:line="276" w:lineRule="auto"/>
        <w:ind w:left="567" w:right="616"/>
        <w:jc w:val="both"/>
        <w:rPr>
          <w:rFonts w:ascii="Palatino Linotype" w:eastAsia="Times New Roman" w:hAnsi="Palatino Linotype" w:cs="Times New Roman"/>
          <w:bCs/>
          <w:i/>
          <w:szCs w:val="24"/>
          <w:lang w:val="es-ES" w:eastAsia="es-ES"/>
        </w:rPr>
      </w:pPr>
    </w:p>
    <w:p w14:paraId="33D01FE4" w14:textId="77777777" w:rsidR="00A357AA" w:rsidRPr="00D47071" w:rsidRDefault="00A357AA" w:rsidP="00A357AA">
      <w:pPr>
        <w:spacing w:after="0" w:line="276" w:lineRule="auto"/>
        <w:ind w:left="567" w:right="616"/>
        <w:jc w:val="both"/>
        <w:rPr>
          <w:rFonts w:ascii="Palatino Linotype" w:eastAsia="Times New Roman" w:hAnsi="Palatino Linotype" w:cs="Times New Roman"/>
          <w:bCs/>
          <w:i/>
          <w:szCs w:val="24"/>
          <w:lang w:val="es-ES" w:eastAsia="es-ES"/>
        </w:rPr>
      </w:pPr>
      <w:r w:rsidRPr="00D47071">
        <w:rPr>
          <w:rFonts w:ascii="Palatino Linotype" w:eastAsia="Times New Roman" w:hAnsi="Palatino Linotype" w:cs="Times New Roman"/>
          <w:bCs/>
          <w:i/>
          <w:szCs w:val="24"/>
          <w:lang w:val="es-ES" w:eastAsia="es-ES"/>
        </w:rPr>
        <w:t>ATENTAMENTE</w:t>
      </w:r>
    </w:p>
    <w:p w14:paraId="7C692563" w14:textId="52644498" w:rsidR="001414EE" w:rsidRPr="00D47071" w:rsidRDefault="00A357AA" w:rsidP="00A357AA">
      <w:pPr>
        <w:spacing w:after="0" w:line="276" w:lineRule="auto"/>
        <w:ind w:left="567" w:right="616"/>
        <w:jc w:val="both"/>
        <w:rPr>
          <w:rFonts w:ascii="Palatino Linotype" w:eastAsia="Times New Roman" w:hAnsi="Palatino Linotype" w:cs="Times New Roman"/>
          <w:bCs/>
          <w:i/>
          <w:szCs w:val="24"/>
          <w:lang w:val="es-ES" w:eastAsia="es-ES"/>
        </w:rPr>
      </w:pPr>
      <w:r w:rsidRPr="00D47071">
        <w:rPr>
          <w:rFonts w:ascii="Palatino Linotype" w:eastAsia="Times New Roman" w:hAnsi="Palatino Linotype" w:cs="Times New Roman"/>
          <w:bCs/>
          <w:i/>
          <w:szCs w:val="24"/>
          <w:lang w:val="es-ES" w:eastAsia="es-ES"/>
        </w:rPr>
        <w:t xml:space="preserve">Dr. </w:t>
      </w:r>
      <w:proofErr w:type="spellStart"/>
      <w:r w:rsidRPr="00D47071">
        <w:rPr>
          <w:rFonts w:ascii="Palatino Linotype" w:eastAsia="Times New Roman" w:hAnsi="Palatino Linotype" w:cs="Times New Roman"/>
          <w:bCs/>
          <w:i/>
          <w:szCs w:val="24"/>
          <w:lang w:val="es-ES" w:eastAsia="es-ES"/>
        </w:rPr>
        <w:t>Nahum</w:t>
      </w:r>
      <w:proofErr w:type="spellEnd"/>
      <w:r w:rsidRPr="00D47071">
        <w:rPr>
          <w:rFonts w:ascii="Palatino Linotype" w:eastAsia="Times New Roman" w:hAnsi="Palatino Linotype" w:cs="Times New Roman"/>
          <w:bCs/>
          <w:i/>
          <w:szCs w:val="24"/>
          <w:lang w:val="es-ES" w:eastAsia="es-ES"/>
        </w:rPr>
        <w:t xml:space="preserve"> Miguel Mendoza Morales</w:t>
      </w:r>
      <w:r w:rsidR="001A3FB5" w:rsidRPr="00D47071">
        <w:rPr>
          <w:rFonts w:ascii="Palatino Linotype" w:eastAsia="Times New Roman" w:hAnsi="Palatino Linotype" w:cs="Times New Roman"/>
          <w:bCs/>
          <w:i/>
          <w:szCs w:val="24"/>
          <w:lang w:val="es-ES" w:eastAsia="es-ES"/>
        </w:rPr>
        <w:t>.</w:t>
      </w:r>
      <w:r w:rsidR="001414EE" w:rsidRPr="00D47071">
        <w:rPr>
          <w:rFonts w:ascii="Palatino Linotype" w:eastAsia="Times New Roman" w:hAnsi="Palatino Linotype" w:cs="Times New Roman"/>
          <w:bCs/>
          <w:i/>
          <w:szCs w:val="24"/>
          <w:lang w:val="es-ES" w:eastAsia="es-ES"/>
        </w:rPr>
        <w:t>”</w:t>
      </w:r>
    </w:p>
    <w:p w14:paraId="68CC369B" w14:textId="77777777" w:rsidR="001414EE" w:rsidRPr="00D47071" w:rsidRDefault="001414EE" w:rsidP="001414EE">
      <w:pPr>
        <w:spacing w:after="0" w:line="360" w:lineRule="auto"/>
        <w:jc w:val="both"/>
        <w:rPr>
          <w:rFonts w:ascii="Palatino Linotype" w:eastAsia="Times New Roman" w:hAnsi="Palatino Linotype" w:cs="Arial"/>
          <w:sz w:val="24"/>
          <w:szCs w:val="24"/>
          <w:lang w:val="es-ES" w:eastAsia="es-ES"/>
        </w:rPr>
      </w:pPr>
    </w:p>
    <w:p w14:paraId="7D57CB05" w14:textId="4C22DE59" w:rsidR="001414EE" w:rsidRPr="00D47071" w:rsidRDefault="001414EE" w:rsidP="00A357AA">
      <w:pPr>
        <w:spacing w:after="0" w:line="360" w:lineRule="auto"/>
        <w:ind w:right="-93"/>
        <w:jc w:val="both"/>
        <w:rPr>
          <w:rFonts w:ascii="Palatino Linotype" w:eastAsia="Times New Roman" w:hAnsi="Palatino Linotype" w:cs="Times New Roman"/>
          <w:bCs/>
          <w:sz w:val="24"/>
          <w:szCs w:val="24"/>
          <w:lang w:val="es-ES" w:eastAsia="es-ES"/>
        </w:rPr>
      </w:pPr>
      <w:r w:rsidRPr="00D47071">
        <w:rPr>
          <w:rFonts w:ascii="Palatino Linotype" w:eastAsia="Times New Roman" w:hAnsi="Palatino Linotype" w:cs="Times New Roman"/>
          <w:bCs/>
          <w:sz w:val="24"/>
          <w:szCs w:val="24"/>
          <w:lang w:val="es-ES" w:eastAsia="es-ES"/>
        </w:rPr>
        <w:t xml:space="preserve">Adicionalmente, el </w:t>
      </w:r>
      <w:r w:rsidRPr="00D47071">
        <w:rPr>
          <w:rFonts w:ascii="Palatino Linotype" w:eastAsia="Times New Roman" w:hAnsi="Palatino Linotype" w:cs="Times New Roman"/>
          <w:b/>
          <w:bCs/>
          <w:sz w:val="24"/>
          <w:szCs w:val="24"/>
          <w:lang w:val="es-ES" w:eastAsia="es-ES"/>
        </w:rPr>
        <w:t>Sujeto Obligado</w:t>
      </w:r>
      <w:r w:rsidRPr="00D47071">
        <w:rPr>
          <w:rFonts w:ascii="Palatino Linotype" w:eastAsia="Times New Roman" w:hAnsi="Palatino Linotype" w:cs="Times New Roman"/>
          <w:bCs/>
          <w:sz w:val="24"/>
          <w:szCs w:val="24"/>
          <w:lang w:val="es-ES" w:eastAsia="es-ES"/>
        </w:rPr>
        <w:t xml:space="preserve"> adjunto </w:t>
      </w:r>
      <w:r w:rsidR="001A3FB5" w:rsidRPr="00D47071">
        <w:rPr>
          <w:rFonts w:ascii="Palatino Linotype" w:eastAsia="Times New Roman" w:hAnsi="Palatino Linotype" w:cs="Times New Roman"/>
          <w:bCs/>
          <w:sz w:val="24"/>
          <w:szCs w:val="24"/>
          <w:lang w:val="es-ES" w:eastAsia="es-ES"/>
        </w:rPr>
        <w:t>los</w:t>
      </w:r>
      <w:r w:rsidRPr="00D47071">
        <w:rPr>
          <w:rFonts w:ascii="Palatino Linotype" w:eastAsia="Times New Roman" w:hAnsi="Palatino Linotype" w:cs="Times New Roman"/>
          <w:bCs/>
          <w:sz w:val="24"/>
          <w:szCs w:val="24"/>
          <w:lang w:val="es-ES" w:eastAsia="es-ES"/>
        </w:rPr>
        <w:t xml:space="preserve"> archivo</w:t>
      </w:r>
      <w:r w:rsidR="001A3FB5" w:rsidRPr="00D47071">
        <w:rPr>
          <w:rFonts w:ascii="Palatino Linotype" w:eastAsia="Times New Roman" w:hAnsi="Palatino Linotype" w:cs="Times New Roman"/>
          <w:bCs/>
          <w:sz w:val="24"/>
          <w:szCs w:val="24"/>
          <w:lang w:val="es-ES" w:eastAsia="es-ES"/>
        </w:rPr>
        <w:t>s</w:t>
      </w:r>
      <w:r w:rsidRPr="00D47071">
        <w:rPr>
          <w:rFonts w:ascii="Palatino Linotype" w:eastAsia="Times New Roman" w:hAnsi="Palatino Linotype" w:cs="Times New Roman"/>
          <w:bCs/>
          <w:sz w:val="24"/>
          <w:szCs w:val="24"/>
          <w:lang w:val="es-ES" w:eastAsia="es-ES"/>
        </w:rPr>
        <w:t xml:space="preserve"> electrónico</w:t>
      </w:r>
      <w:r w:rsidR="001A3FB5" w:rsidRPr="00D47071">
        <w:rPr>
          <w:rFonts w:ascii="Palatino Linotype" w:eastAsia="Times New Roman" w:hAnsi="Palatino Linotype" w:cs="Times New Roman"/>
          <w:bCs/>
          <w:sz w:val="24"/>
          <w:szCs w:val="24"/>
          <w:lang w:val="es-ES" w:eastAsia="es-ES"/>
        </w:rPr>
        <w:t>s</w:t>
      </w:r>
      <w:r w:rsidRPr="00D47071">
        <w:rPr>
          <w:rFonts w:ascii="Palatino Linotype" w:eastAsia="Times New Roman" w:hAnsi="Palatino Linotype" w:cs="Times New Roman"/>
          <w:bCs/>
          <w:sz w:val="24"/>
          <w:szCs w:val="24"/>
          <w:lang w:val="es-ES" w:eastAsia="es-ES"/>
        </w:rPr>
        <w:t xml:space="preserve"> denominado</w:t>
      </w:r>
      <w:r w:rsidR="001A3FB5" w:rsidRPr="00D47071">
        <w:rPr>
          <w:rFonts w:ascii="Palatino Linotype" w:eastAsia="Times New Roman" w:hAnsi="Palatino Linotype" w:cs="Times New Roman"/>
          <w:bCs/>
          <w:sz w:val="24"/>
          <w:szCs w:val="24"/>
          <w:lang w:val="es-ES" w:eastAsia="es-ES"/>
        </w:rPr>
        <w:t>s</w:t>
      </w:r>
      <w:r w:rsidRPr="00D47071">
        <w:rPr>
          <w:rFonts w:ascii="Palatino Linotype" w:eastAsia="Times New Roman" w:hAnsi="Palatino Linotype" w:cs="Times New Roman"/>
          <w:bCs/>
          <w:sz w:val="24"/>
          <w:szCs w:val="24"/>
          <w:lang w:val="es-ES" w:eastAsia="es-ES"/>
        </w:rPr>
        <w:t xml:space="preserve"> </w:t>
      </w:r>
      <w:r w:rsidRPr="00D47071">
        <w:rPr>
          <w:rFonts w:ascii="Palatino Linotype" w:eastAsia="Times New Roman" w:hAnsi="Palatino Linotype" w:cs="Times New Roman"/>
          <w:b/>
          <w:bCs/>
          <w:i/>
          <w:sz w:val="24"/>
          <w:szCs w:val="24"/>
          <w:lang w:val="es-ES" w:eastAsia="es-ES"/>
        </w:rPr>
        <w:t>“</w:t>
      </w:r>
      <w:proofErr w:type="spellStart"/>
      <w:r w:rsidR="00A357AA" w:rsidRPr="00D47071">
        <w:rPr>
          <w:rFonts w:ascii="Palatino Linotype" w:eastAsia="Times New Roman" w:hAnsi="Palatino Linotype" w:cs="Times New Roman"/>
          <w:b/>
          <w:bCs/>
          <w:i/>
          <w:sz w:val="24"/>
          <w:szCs w:val="24"/>
          <w:lang w:val="es-ES" w:eastAsia="es-ES"/>
        </w:rPr>
        <w:t>Saimex</w:t>
      </w:r>
      <w:proofErr w:type="spellEnd"/>
      <w:r w:rsidR="00A357AA" w:rsidRPr="00D47071">
        <w:rPr>
          <w:rFonts w:ascii="Palatino Linotype" w:eastAsia="Times New Roman" w:hAnsi="Palatino Linotype" w:cs="Times New Roman"/>
          <w:b/>
          <w:bCs/>
          <w:i/>
          <w:sz w:val="24"/>
          <w:szCs w:val="24"/>
          <w:lang w:val="es-ES" w:eastAsia="es-ES"/>
        </w:rPr>
        <w:t xml:space="preserve"> 2498.pdf” y “R. 02498. 2025</w:t>
      </w:r>
      <w:proofErr w:type="gramStart"/>
      <w:r w:rsidR="00A357AA" w:rsidRPr="00D47071">
        <w:rPr>
          <w:rFonts w:ascii="Palatino Linotype" w:eastAsia="Times New Roman" w:hAnsi="Palatino Linotype" w:cs="Times New Roman"/>
          <w:b/>
          <w:bCs/>
          <w:i/>
          <w:sz w:val="24"/>
          <w:szCs w:val="24"/>
          <w:lang w:val="es-ES" w:eastAsia="es-ES"/>
        </w:rPr>
        <w:t>.pdf</w:t>
      </w:r>
      <w:proofErr w:type="gramEnd"/>
      <w:r w:rsidRPr="00D47071">
        <w:rPr>
          <w:rFonts w:ascii="Palatino Linotype" w:eastAsia="Times New Roman" w:hAnsi="Palatino Linotype" w:cs="Times New Roman"/>
          <w:b/>
          <w:bCs/>
          <w:i/>
          <w:sz w:val="24"/>
          <w:szCs w:val="24"/>
          <w:lang w:val="es-ES" w:eastAsia="es-ES"/>
        </w:rPr>
        <w:t>”</w:t>
      </w:r>
      <w:r w:rsidRPr="00D47071">
        <w:rPr>
          <w:rFonts w:ascii="Palatino Linotype" w:eastAsia="Times New Roman" w:hAnsi="Palatino Linotype" w:cs="Times New Roman"/>
          <w:bCs/>
          <w:sz w:val="24"/>
          <w:szCs w:val="24"/>
          <w:lang w:val="es-ES" w:eastAsia="es-ES"/>
        </w:rPr>
        <w:t>, mismo</w:t>
      </w:r>
      <w:r w:rsidR="001A3FB5" w:rsidRPr="00D47071">
        <w:rPr>
          <w:rFonts w:ascii="Palatino Linotype" w:eastAsia="Times New Roman" w:hAnsi="Palatino Linotype" w:cs="Times New Roman"/>
          <w:bCs/>
          <w:sz w:val="24"/>
          <w:szCs w:val="24"/>
          <w:lang w:val="es-ES" w:eastAsia="es-ES"/>
        </w:rPr>
        <w:t>s</w:t>
      </w:r>
      <w:r w:rsidRPr="00D47071">
        <w:rPr>
          <w:rFonts w:ascii="Palatino Linotype" w:eastAsia="Times New Roman" w:hAnsi="Palatino Linotype" w:cs="Times New Roman"/>
          <w:bCs/>
          <w:sz w:val="24"/>
          <w:szCs w:val="24"/>
          <w:lang w:val="es-ES" w:eastAsia="es-ES"/>
        </w:rPr>
        <w:t xml:space="preserve"> que no se reproduce</w:t>
      </w:r>
      <w:r w:rsidR="001A3FB5" w:rsidRPr="00D47071">
        <w:rPr>
          <w:rFonts w:ascii="Palatino Linotype" w:eastAsia="Times New Roman" w:hAnsi="Palatino Linotype" w:cs="Times New Roman"/>
          <w:bCs/>
          <w:sz w:val="24"/>
          <w:szCs w:val="24"/>
          <w:lang w:val="es-ES" w:eastAsia="es-ES"/>
        </w:rPr>
        <w:t>n</w:t>
      </w:r>
      <w:r w:rsidRPr="00D47071">
        <w:rPr>
          <w:rFonts w:ascii="Palatino Linotype" w:eastAsia="Times New Roman" w:hAnsi="Palatino Linotype" w:cs="Times New Roman"/>
          <w:bCs/>
          <w:sz w:val="24"/>
          <w:szCs w:val="24"/>
          <w:lang w:val="es-ES" w:eastAsia="es-ES"/>
        </w:rPr>
        <w:t xml:space="preserve"> por ser del </w:t>
      </w:r>
      <w:r w:rsidRPr="00D47071">
        <w:rPr>
          <w:rFonts w:ascii="Palatino Linotype" w:eastAsia="Times New Roman" w:hAnsi="Palatino Linotype" w:cs="Times New Roman"/>
          <w:bCs/>
          <w:sz w:val="24"/>
          <w:szCs w:val="24"/>
          <w:lang w:val="es-ES" w:eastAsia="es-ES"/>
        </w:rPr>
        <w:lastRenderedPageBreak/>
        <w:t>conocimiento de las partes, sin embargo, será</w:t>
      </w:r>
      <w:r w:rsidR="001A3FB5" w:rsidRPr="00D47071">
        <w:rPr>
          <w:rFonts w:ascii="Palatino Linotype" w:eastAsia="Times New Roman" w:hAnsi="Palatino Linotype" w:cs="Times New Roman"/>
          <w:bCs/>
          <w:sz w:val="24"/>
          <w:szCs w:val="24"/>
          <w:lang w:val="es-ES" w:eastAsia="es-ES"/>
        </w:rPr>
        <w:t>n</w:t>
      </w:r>
      <w:r w:rsidRPr="00D47071">
        <w:rPr>
          <w:rFonts w:ascii="Palatino Linotype" w:eastAsia="Times New Roman" w:hAnsi="Palatino Linotype" w:cs="Times New Roman"/>
          <w:bCs/>
          <w:sz w:val="24"/>
          <w:szCs w:val="24"/>
          <w:lang w:val="es-ES" w:eastAsia="es-ES"/>
        </w:rPr>
        <w:t xml:space="preserve"> materia de estudio en el considerando respectivo. </w:t>
      </w:r>
    </w:p>
    <w:p w14:paraId="2C14828B" w14:textId="77777777" w:rsidR="001414EE" w:rsidRPr="00D47071" w:rsidRDefault="001414EE" w:rsidP="001414EE">
      <w:pPr>
        <w:spacing w:after="0" w:line="360" w:lineRule="auto"/>
        <w:ind w:right="-93"/>
        <w:jc w:val="both"/>
        <w:rPr>
          <w:rFonts w:ascii="Palatino Linotype" w:eastAsia="Times New Roman" w:hAnsi="Palatino Linotype" w:cs="Times New Roman"/>
          <w:bCs/>
          <w:sz w:val="24"/>
          <w:szCs w:val="24"/>
          <w:lang w:val="es-ES" w:eastAsia="es-ES"/>
        </w:rPr>
      </w:pPr>
    </w:p>
    <w:p w14:paraId="29E0CE90" w14:textId="77777777" w:rsidR="001414EE" w:rsidRPr="00D47071" w:rsidRDefault="001414EE" w:rsidP="001414EE">
      <w:pPr>
        <w:pStyle w:val="Sinespaciado"/>
        <w:spacing w:line="360" w:lineRule="auto"/>
        <w:jc w:val="both"/>
        <w:rPr>
          <w:rFonts w:ascii="Palatino Linotype" w:hAnsi="Palatino Linotype" w:cs="Arial"/>
          <w:b/>
          <w:sz w:val="28"/>
        </w:rPr>
      </w:pPr>
    </w:p>
    <w:p w14:paraId="30612967" w14:textId="50BC6E88" w:rsidR="001414EE" w:rsidRPr="00D47071" w:rsidRDefault="00394854" w:rsidP="001414EE">
      <w:pPr>
        <w:pStyle w:val="Sinespaciado"/>
        <w:spacing w:line="360" w:lineRule="auto"/>
        <w:jc w:val="both"/>
        <w:rPr>
          <w:rFonts w:ascii="Palatino Linotype" w:hAnsi="Palatino Linotype" w:cs="Arial"/>
          <w:b/>
          <w:sz w:val="28"/>
        </w:rPr>
      </w:pPr>
      <w:r w:rsidRPr="00D47071">
        <w:rPr>
          <w:rFonts w:ascii="Palatino Linotype" w:hAnsi="Palatino Linotype" w:cs="Arial"/>
          <w:b/>
          <w:sz w:val="28"/>
        </w:rPr>
        <w:t>TERCERO</w:t>
      </w:r>
      <w:r w:rsidR="001414EE" w:rsidRPr="00D47071">
        <w:rPr>
          <w:rFonts w:ascii="Palatino Linotype" w:hAnsi="Palatino Linotype" w:cs="Arial"/>
          <w:b/>
          <w:sz w:val="28"/>
        </w:rPr>
        <w:t xml:space="preserve">. </w:t>
      </w:r>
      <w:r w:rsidR="001414EE" w:rsidRPr="00D47071">
        <w:rPr>
          <w:rFonts w:ascii="Palatino Linotype" w:hAnsi="Palatino Linotype"/>
          <w:b/>
          <w:sz w:val="28"/>
        </w:rPr>
        <w:t>Del recurso de revisión.</w:t>
      </w:r>
    </w:p>
    <w:p w14:paraId="1A7E2C03" w14:textId="2CA55B42" w:rsidR="001414EE" w:rsidRPr="00D47071" w:rsidRDefault="001414EE" w:rsidP="001414EE">
      <w:pPr>
        <w:spacing w:before="240" w:line="360" w:lineRule="auto"/>
        <w:jc w:val="both"/>
        <w:rPr>
          <w:rFonts w:ascii="Palatino Linotype" w:hAnsi="Palatino Linotype" w:cs="Arial"/>
          <w:sz w:val="24"/>
          <w:szCs w:val="24"/>
        </w:rPr>
      </w:pPr>
      <w:r w:rsidRPr="00D47071">
        <w:rPr>
          <w:rFonts w:ascii="Palatino Linotype" w:hAnsi="Palatino Linotype" w:cs="Arial"/>
          <w:sz w:val="24"/>
          <w:szCs w:val="24"/>
        </w:rPr>
        <w:t xml:space="preserve">Inconforme con la respuesta notificada por </w:t>
      </w:r>
      <w:r w:rsidRPr="00D47071">
        <w:rPr>
          <w:rFonts w:ascii="Palatino Linotype" w:hAnsi="Palatino Linotype" w:cs="Arial"/>
          <w:b/>
          <w:sz w:val="24"/>
          <w:szCs w:val="24"/>
        </w:rPr>
        <w:t xml:space="preserve">El Sujeto Obligado, </w:t>
      </w:r>
      <w:r w:rsidRPr="00D47071">
        <w:rPr>
          <w:rFonts w:ascii="Palatino Linotype" w:hAnsi="Palatino Linotype"/>
          <w:sz w:val="24"/>
        </w:rPr>
        <w:t xml:space="preserve">la parte </w:t>
      </w:r>
      <w:r w:rsidRPr="00D47071">
        <w:rPr>
          <w:rFonts w:ascii="Palatino Linotype" w:hAnsi="Palatino Linotype" w:cs="Arial"/>
          <w:b/>
          <w:sz w:val="24"/>
          <w:szCs w:val="24"/>
        </w:rPr>
        <w:t xml:space="preserve">Recurrente </w:t>
      </w:r>
      <w:r w:rsidRPr="00D47071">
        <w:rPr>
          <w:rFonts w:ascii="Palatino Linotype" w:hAnsi="Palatino Linotype" w:cs="Arial"/>
          <w:sz w:val="24"/>
          <w:szCs w:val="24"/>
        </w:rPr>
        <w:t xml:space="preserve">interpuso recurso de revisión, en fecha </w:t>
      </w:r>
      <w:r w:rsidR="00394854" w:rsidRPr="00D47071">
        <w:rPr>
          <w:rFonts w:ascii="Palatino Linotype" w:hAnsi="Palatino Linotype" w:cs="Arial"/>
          <w:b/>
          <w:sz w:val="24"/>
        </w:rPr>
        <w:t xml:space="preserve">diecinueve </w:t>
      </w:r>
      <w:r w:rsidR="001A3FB5" w:rsidRPr="00D47071">
        <w:rPr>
          <w:rFonts w:ascii="Palatino Linotype" w:hAnsi="Palatino Linotype" w:cs="Arial"/>
          <w:b/>
          <w:sz w:val="24"/>
        </w:rPr>
        <w:t>de mayo</w:t>
      </w:r>
      <w:r w:rsidRPr="00D47071">
        <w:rPr>
          <w:rFonts w:ascii="Palatino Linotype" w:hAnsi="Palatino Linotype" w:cs="Arial"/>
          <w:b/>
          <w:sz w:val="24"/>
        </w:rPr>
        <w:t xml:space="preserve"> de dos mil veinticinco</w:t>
      </w:r>
      <w:r w:rsidRPr="00D47071">
        <w:rPr>
          <w:rFonts w:ascii="Palatino Linotype" w:hAnsi="Palatino Linotype" w:cs="Arial"/>
          <w:sz w:val="24"/>
          <w:szCs w:val="24"/>
        </w:rPr>
        <w:t xml:space="preserve">, el cual fue registrado en el sistema electrónico con el expediente número </w:t>
      </w:r>
      <w:r w:rsidRPr="00D47071">
        <w:rPr>
          <w:rFonts w:ascii="Palatino Linotype" w:hAnsi="Palatino Linotype" w:cs="Arial"/>
          <w:b/>
          <w:sz w:val="24"/>
          <w:szCs w:val="24"/>
        </w:rPr>
        <w:t>05</w:t>
      </w:r>
      <w:r w:rsidR="00394854" w:rsidRPr="00D47071">
        <w:rPr>
          <w:rFonts w:ascii="Palatino Linotype" w:hAnsi="Palatino Linotype" w:cs="Arial"/>
          <w:b/>
          <w:sz w:val="24"/>
          <w:szCs w:val="24"/>
        </w:rPr>
        <w:t>615</w:t>
      </w:r>
      <w:r w:rsidRPr="00D47071">
        <w:rPr>
          <w:rFonts w:ascii="Palatino Linotype" w:hAnsi="Palatino Linotype" w:cs="Arial"/>
          <w:b/>
          <w:sz w:val="24"/>
          <w:szCs w:val="24"/>
        </w:rPr>
        <w:t xml:space="preserve">/INFOEM/IP/RR/2025; </w:t>
      </w:r>
      <w:r w:rsidRPr="00D47071">
        <w:rPr>
          <w:rFonts w:ascii="Palatino Linotype" w:hAnsi="Palatino Linotype" w:cs="Arial"/>
          <w:sz w:val="24"/>
          <w:szCs w:val="24"/>
        </w:rPr>
        <w:t>en los cuales arguye las siguientes manifestaciones:</w:t>
      </w:r>
    </w:p>
    <w:p w14:paraId="57249AC1" w14:textId="072FB91B" w:rsidR="00394854" w:rsidRPr="00D47071" w:rsidRDefault="001414EE" w:rsidP="001414EE">
      <w:pPr>
        <w:pStyle w:val="Prrafodelista"/>
        <w:numPr>
          <w:ilvl w:val="0"/>
          <w:numId w:val="1"/>
        </w:numPr>
        <w:spacing w:before="240" w:line="360" w:lineRule="auto"/>
        <w:ind w:left="142" w:firstLine="0"/>
        <w:jc w:val="both"/>
        <w:rPr>
          <w:rFonts w:ascii="Palatino Linotype" w:hAnsi="Palatino Linotype" w:cs="Arial"/>
          <w:b/>
          <w:i/>
        </w:rPr>
      </w:pPr>
      <w:r w:rsidRPr="00D47071">
        <w:rPr>
          <w:rFonts w:ascii="Palatino Linotype" w:hAnsi="Palatino Linotype" w:cs="Arial"/>
          <w:b/>
          <w:i/>
        </w:rPr>
        <w:t xml:space="preserve">Acto impugnado </w:t>
      </w:r>
    </w:p>
    <w:p w14:paraId="53102C24" w14:textId="24F67F66" w:rsidR="00394854" w:rsidRPr="00D47071" w:rsidRDefault="00394854" w:rsidP="00394854">
      <w:pPr>
        <w:pStyle w:val="Prrafodelista"/>
        <w:spacing w:before="240" w:line="276" w:lineRule="auto"/>
        <w:ind w:left="851" w:right="850"/>
        <w:jc w:val="both"/>
        <w:rPr>
          <w:rFonts w:ascii="Palatino Linotype" w:hAnsi="Palatino Linotype" w:cs="Arial"/>
          <w:bCs/>
          <w:i/>
        </w:rPr>
      </w:pPr>
      <w:r w:rsidRPr="00D47071">
        <w:rPr>
          <w:rFonts w:ascii="Palatino Linotype" w:hAnsi="Palatino Linotype" w:cs="Arial"/>
          <w:bCs/>
          <w:i/>
        </w:rPr>
        <w:t xml:space="preserve">“La negativa de la información solicitada. Usando argucias legales como fundamentos que no aplican para los reportes, comprobantes y estados financieros que SI obran en sus archivos del Sujeto Obligado y no quiere proporcionarme a pesar de que otros necesitan si lo han hecho y se han ganado sentencias qué dicha información debe ser entregada y además de que les </w:t>
      </w:r>
      <w:proofErr w:type="spellStart"/>
      <w:r w:rsidRPr="00D47071">
        <w:rPr>
          <w:rFonts w:ascii="Palatino Linotype" w:hAnsi="Palatino Linotype" w:cs="Arial"/>
          <w:bCs/>
          <w:i/>
        </w:rPr>
        <w:t>envie</w:t>
      </w:r>
      <w:proofErr w:type="spellEnd"/>
      <w:r w:rsidRPr="00D47071">
        <w:rPr>
          <w:rFonts w:ascii="Palatino Linotype" w:hAnsi="Palatino Linotype" w:cs="Arial"/>
          <w:bCs/>
          <w:i/>
        </w:rPr>
        <w:t xml:space="preserve"> un ejemplo de que les estoy solicitando.”</w:t>
      </w:r>
    </w:p>
    <w:p w14:paraId="756B2F86" w14:textId="5EAABD14" w:rsidR="001414EE" w:rsidRPr="00D47071" w:rsidRDefault="001414EE" w:rsidP="001414EE">
      <w:pPr>
        <w:pStyle w:val="Prrafodelista"/>
        <w:numPr>
          <w:ilvl w:val="0"/>
          <w:numId w:val="1"/>
        </w:numPr>
        <w:spacing w:before="240" w:line="360" w:lineRule="auto"/>
        <w:ind w:left="142" w:firstLine="0"/>
        <w:jc w:val="both"/>
        <w:rPr>
          <w:rFonts w:ascii="Palatino Linotype" w:hAnsi="Palatino Linotype" w:cs="Arial"/>
          <w:b/>
          <w:i/>
        </w:rPr>
      </w:pPr>
      <w:r w:rsidRPr="00D47071">
        <w:rPr>
          <w:rFonts w:ascii="Palatino Linotype" w:hAnsi="Palatino Linotype" w:cs="Arial"/>
          <w:b/>
          <w:i/>
        </w:rPr>
        <w:t>Razones o motivos de inconformidad:</w:t>
      </w:r>
    </w:p>
    <w:p w14:paraId="2C0B2FFA" w14:textId="7CBA05CC" w:rsidR="001414EE" w:rsidRPr="00D47071" w:rsidRDefault="001414EE" w:rsidP="00394854">
      <w:pPr>
        <w:pStyle w:val="INFOEM"/>
        <w:spacing w:line="276" w:lineRule="auto"/>
        <w:rPr>
          <w:sz w:val="24"/>
          <w:szCs w:val="16"/>
        </w:rPr>
      </w:pPr>
      <w:r w:rsidRPr="00D47071">
        <w:rPr>
          <w:sz w:val="24"/>
          <w:szCs w:val="16"/>
        </w:rPr>
        <w:t>“</w:t>
      </w:r>
      <w:r w:rsidR="00394854" w:rsidRPr="00D47071">
        <w:rPr>
          <w:sz w:val="24"/>
          <w:szCs w:val="16"/>
        </w:rPr>
        <w:t xml:space="preserve">Que hacen pasar fundamentos legales que no aplican para esta información solicitada por lo cual son argucias legales. Y es risorio </w:t>
      </w:r>
      <w:proofErr w:type="spellStart"/>
      <w:r w:rsidR="00394854" w:rsidRPr="00D47071">
        <w:rPr>
          <w:sz w:val="24"/>
          <w:szCs w:val="16"/>
        </w:rPr>
        <w:t>nomme</w:t>
      </w:r>
      <w:proofErr w:type="spellEnd"/>
      <w:r w:rsidR="00394854" w:rsidRPr="00D47071">
        <w:rPr>
          <w:sz w:val="24"/>
          <w:szCs w:val="16"/>
        </w:rPr>
        <w:t xml:space="preserve"> quiera proporcionar reportes simples y llanos reportes que desde luego obran en sus archivos e incluso les envié un ejemplo literal de lo solicitado de manera clara, ordenada y precisa la información.</w:t>
      </w:r>
      <w:r w:rsidRPr="00D47071">
        <w:rPr>
          <w:rFonts w:cs="Arial"/>
          <w:sz w:val="24"/>
          <w:szCs w:val="16"/>
        </w:rPr>
        <w:t>” (</w:t>
      </w:r>
      <w:proofErr w:type="gramStart"/>
      <w:r w:rsidRPr="00D47071">
        <w:rPr>
          <w:rFonts w:cs="Arial"/>
          <w:sz w:val="24"/>
          <w:szCs w:val="16"/>
        </w:rPr>
        <w:t>sic</w:t>
      </w:r>
      <w:proofErr w:type="gramEnd"/>
      <w:r w:rsidRPr="00D47071">
        <w:rPr>
          <w:rFonts w:cs="Arial"/>
          <w:sz w:val="24"/>
          <w:szCs w:val="16"/>
        </w:rPr>
        <w:t>)</w:t>
      </w:r>
    </w:p>
    <w:p w14:paraId="443C4CE2" w14:textId="27AB983D" w:rsidR="001414EE" w:rsidRPr="00D47071" w:rsidRDefault="002B5F84" w:rsidP="002B5F84">
      <w:pPr>
        <w:spacing w:before="240" w:line="360" w:lineRule="auto"/>
        <w:jc w:val="both"/>
        <w:rPr>
          <w:rFonts w:ascii="Palatino Linotype" w:hAnsi="Palatino Linotype" w:cs="Arial"/>
          <w:sz w:val="24"/>
          <w:szCs w:val="24"/>
        </w:rPr>
      </w:pPr>
      <w:r w:rsidRPr="00D47071">
        <w:rPr>
          <w:rFonts w:ascii="Palatino Linotype" w:hAnsi="Palatino Linotype" w:cs="Arial"/>
          <w:sz w:val="24"/>
          <w:szCs w:val="24"/>
        </w:rPr>
        <w:lastRenderedPageBreak/>
        <w:t>Y en el aparatado de documentos anexos manifiesta que vuelve a enviar lo solicitado, esperando ya no existan evasivas de información. Para tal efecto, adjunta el archivo titulado “Ejemplo de Reportes Requeridos en orden.pdf”</w:t>
      </w:r>
      <w:r w:rsidR="00735AA0" w:rsidRPr="00D47071">
        <w:rPr>
          <w:rFonts w:ascii="Palatino Linotype" w:hAnsi="Palatino Linotype" w:cs="Arial"/>
          <w:sz w:val="24"/>
          <w:szCs w:val="24"/>
        </w:rPr>
        <w:t>, que está integrado por los archivos anexos de la solicitud.</w:t>
      </w:r>
    </w:p>
    <w:p w14:paraId="49089AA5" w14:textId="77777777" w:rsidR="002B5F84" w:rsidRPr="00D47071" w:rsidRDefault="002B5F84" w:rsidP="002B5F84">
      <w:pPr>
        <w:spacing w:before="240" w:line="360" w:lineRule="auto"/>
        <w:jc w:val="both"/>
        <w:rPr>
          <w:rFonts w:ascii="Palatino Linotype" w:hAnsi="Palatino Linotype" w:cs="Arial"/>
          <w:sz w:val="24"/>
          <w:szCs w:val="24"/>
        </w:rPr>
      </w:pPr>
    </w:p>
    <w:p w14:paraId="585E4361" w14:textId="043A012E" w:rsidR="001414EE" w:rsidRPr="00D47071" w:rsidRDefault="00735AA0" w:rsidP="001414EE">
      <w:pPr>
        <w:spacing w:before="240" w:line="360" w:lineRule="auto"/>
        <w:jc w:val="both"/>
        <w:rPr>
          <w:rFonts w:ascii="Palatino Linotype" w:hAnsi="Palatino Linotype" w:cs="Arial"/>
          <w:b/>
          <w:sz w:val="24"/>
          <w:szCs w:val="24"/>
        </w:rPr>
      </w:pPr>
      <w:r w:rsidRPr="00D47071">
        <w:rPr>
          <w:rFonts w:ascii="Palatino Linotype" w:hAnsi="Palatino Linotype" w:cs="Arial"/>
          <w:b/>
          <w:sz w:val="28"/>
          <w:szCs w:val="28"/>
          <w:lang w:val="es-ES_tradnl"/>
        </w:rPr>
        <w:t>CUARTO</w:t>
      </w:r>
      <w:r w:rsidR="001414EE" w:rsidRPr="00D47071">
        <w:rPr>
          <w:rFonts w:ascii="Palatino Linotype" w:hAnsi="Palatino Linotype" w:cs="Arial"/>
          <w:b/>
          <w:sz w:val="28"/>
        </w:rPr>
        <w:t xml:space="preserve">. </w:t>
      </w:r>
      <w:r w:rsidR="001414EE" w:rsidRPr="00D47071">
        <w:rPr>
          <w:rFonts w:ascii="Palatino Linotype" w:hAnsi="Palatino Linotype" w:cs="Arial"/>
          <w:b/>
          <w:sz w:val="28"/>
          <w:szCs w:val="28"/>
        </w:rPr>
        <w:t>Del turno y admisión del recurso de revisión.</w:t>
      </w:r>
    </w:p>
    <w:p w14:paraId="334BD2CE" w14:textId="70FF8B94" w:rsidR="001414EE" w:rsidRPr="00D47071" w:rsidRDefault="001414EE" w:rsidP="001414EE">
      <w:pPr>
        <w:spacing w:before="240" w:line="360" w:lineRule="auto"/>
        <w:jc w:val="both"/>
        <w:rPr>
          <w:rFonts w:ascii="Palatino Linotype" w:hAnsi="Palatino Linotype" w:cs="Arial"/>
          <w:sz w:val="28"/>
          <w:szCs w:val="24"/>
        </w:rPr>
      </w:pPr>
      <w:r w:rsidRPr="00D47071">
        <w:rPr>
          <w:rFonts w:ascii="Palatino Linotype" w:hAnsi="Palatino Linotype"/>
          <w:sz w:val="24"/>
        </w:rPr>
        <w:t xml:space="preserve">El medio de impugnación fue turnado al Comisionado Presidente </w:t>
      </w:r>
      <w:r w:rsidRPr="00D47071">
        <w:rPr>
          <w:rFonts w:ascii="Palatino Linotype" w:hAnsi="Palatino Linotype"/>
          <w:b/>
          <w:sz w:val="24"/>
        </w:rPr>
        <w:t>José Martínez Vilchis,</w:t>
      </w:r>
      <w:r w:rsidRPr="00D47071">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D47071">
        <w:rPr>
          <w:rFonts w:ascii="Palatino Linotype" w:hAnsi="Palatino Linotype"/>
          <w:b/>
          <w:sz w:val="24"/>
        </w:rPr>
        <w:t>admisión</w:t>
      </w:r>
      <w:r w:rsidRPr="00D47071">
        <w:rPr>
          <w:rFonts w:ascii="Palatino Linotype" w:hAnsi="Palatino Linotype"/>
          <w:sz w:val="24"/>
        </w:rPr>
        <w:t xml:space="preserve"> en fecha </w:t>
      </w:r>
      <w:r w:rsidR="007A09A7" w:rsidRPr="00D47071">
        <w:rPr>
          <w:rFonts w:ascii="Palatino Linotype" w:hAnsi="Palatino Linotype"/>
          <w:b/>
          <w:sz w:val="24"/>
        </w:rPr>
        <w:t>veinte</w:t>
      </w:r>
      <w:r w:rsidR="006D185A" w:rsidRPr="00D47071">
        <w:rPr>
          <w:rFonts w:ascii="Palatino Linotype" w:hAnsi="Palatino Linotype"/>
          <w:b/>
          <w:sz w:val="24"/>
        </w:rPr>
        <w:t xml:space="preserve"> de mayo</w:t>
      </w:r>
      <w:r w:rsidRPr="00D47071">
        <w:rPr>
          <w:rFonts w:ascii="Palatino Linotype" w:hAnsi="Palatino Linotype"/>
          <w:b/>
          <w:sz w:val="24"/>
        </w:rPr>
        <w:t xml:space="preserve"> de dos mil veinticinco</w:t>
      </w:r>
      <w:r w:rsidRPr="00D47071">
        <w:rPr>
          <w:rFonts w:ascii="Palatino Linotype" w:hAnsi="Palatino Linotype"/>
          <w:sz w:val="24"/>
        </w:rPr>
        <w:t>, determinándose en ellos, un plazo de siete días para que las partes manifestaran lo que a su derecho corresponda en términos del numeral ya citado.</w:t>
      </w:r>
    </w:p>
    <w:p w14:paraId="7EE2F842" w14:textId="77777777" w:rsidR="001414EE" w:rsidRPr="00D47071" w:rsidRDefault="001414EE" w:rsidP="001414EE">
      <w:pPr>
        <w:spacing w:before="240" w:line="360" w:lineRule="auto"/>
        <w:jc w:val="both"/>
        <w:rPr>
          <w:rFonts w:ascii="Palatino Linotype" w:hAnsi="Palatino Linotype" w:cs="Arial"/>
          <w:sz w:val="24"/>
          <w:szCs w:val="24"/>
        </w:rPr>
      </w:pPr>
    </w:p>
    <w:p w14:paraId="645AEA7E" w14:textId="3DF5C672" w:rsidR="001414EE" w:rsidRPr="00D47071" w:rsidRDefault="00735AA0" w:rsidP="001414EE">
      <w:pPr>
        <w:spacing w:line="360" w:lineRule="auto"/>
        <w:ind w:right="49"/>
        <w:jc w:val="both"/>
        <w:rPr>
          <w:rFonts w:ascii="Palatino Linotype" w:eastAsia="Calibri" w:hAnsi="Palatino Linotype" w:cs="Arial"/>
        </w:rPr>
      </w:pPr>
      <w:r w:rsidRPr="00D47071">
        <w:rPr>
          <w:rFonts w:ascii="Palatino Linotype" w:eastAsia="Calibri" w:hAnsi="Palatino Linotype" w:cs="Arial"/>
          <w:b/>
          <w:sz w:val="28"/>
          <w:szCs w:val="28"/>
        </w:rPr>
        <w:t>QUINTO</w:t>
      </w:r>
      <w:r w:rsidR="001414EE" w:rsidRPr="00D47071">
        <w:rPr>
          <w:rFonts w:ascii="Palatino Linotype" w:hAnsi="Palatino Linotype" w:cs="Arial"/>
          <w:b/>
          <w:lang w:val="es-ES_tradnl"/>
        </w:rPr>
        <w:t>.</w:t>
      </w:r>
      <w:r w:rsidR="001414EE" w:rsidRPr="00D47071">
        <w:rPr>
          <w:rFonts w:ascii="Palatino Linotype" w:hAnsi="Palatino Linotype" w:cs="Arial"/>
          <w:lang w:val="es-ES_tradnl"/>
        </w:rPr>
        <w:t xml:space="preserve"> </w:t>
      </w:r>
      <w:r w:rsidR="001414EE" w:rsidRPr="00D47071">
        <w:rPr>
          <w:rFonts w:ascii="Palatino Linotype" w:hAnsi="Palatino Linotype" w:cs="Arial"/>
          <w:b/>
          <w:sz w:val="28"/>
          <w:szCs w:val="28"/>
        </w:rPr>
        <w:t>De la etapa de instrucción.</w:t>
      </w:r>
    </w:p>
    <w:p w14:paraId="476BD1F2" w14:textId="159F9CE2" w:rsidR="007A09A7" w:rsidRPr="00D47071" w:rsidRDefault="001414EE" w:rsidP="001414EE">
      <w:pPr>
        <w:spacing w:after="0" w:line="360" w:lineRule="auto"/>
        <w:jc w:val="both"/>
        <w:rPr>
          <w:rFonts w:ascii="Palatino Linotype" w:hAnsi="Palatino Linotype" w:cs="Arial"/>
          <w:sz w:val="24"/>
          <w:szCs w:val="24"/>
        </w:rPr>
      </w:pPr>
      <w:r w:rsidRPr="00D47071">
        <w:rPr>
          <w:rFonts w:ascii="Palatino Linotype" w:hAnsi="Palatino Linotype" w:cs="Arial"/>
          <w:sz w:val="24"/>
          <w:szCs w:val="24"/>
        </w:rPr>
        <w:t xml:space="preserve">De las constancias que obran en el expediente electrónico del SAIMEX, se advierte que el Sujeto Obligado </w:t>
      </w:r>
      <w:r w:rsidR="007A09A7" w:rsidRPr="00D47071">
        <w:rPr>
          <w:rFonts w:ascii="Palatino Linotype" w:hAnsi="Palatino Linotype" w:cs="Arial"/>
          <w:sz w:val="24"/>
          <w:szCs w:val="24"/>
        </w:rPr>
        <w:t>en fecha veintinueve de mayo de la anualidad actuante emitió su informe justificado a través de los documentos siguientes “</w:t>
      </w:r>
      <w:r w:rsidR="007A09A7" w:rsidRPr="00D47071">
        <w:rPr>
          <w:rFonts w:ascii="Palatino Linotype" w:hAnsi="Palatino Linotype" w:cs="Arial"/>
          <w:sz w:val="24"/>
          <w:szCs w:val="24"/>
        </w:rPr>
        <w:tab/>
        <w:t>ANEXOS 05615-2025.pdf” y “</w:t>
      </w:r>
      <w:r w:rsidR="007A09A7" w:rsidRPr="00D47071">
        <w:rPr>
          <w:rFonts w:ascii="Palatino Linotype" w:hAnsi="Palatino Linotype" w:cs="Arial"/>
          <w:sz w:val="24"/>
          <w:szCs w:val="24"/>
        </w:rPr>
        <w:tab/>
        <w:t>Ratificación 05615.pdf”, los cuales fueron puestos a la vista de la parte Recurrente en fecha nueve de mayo de la anualidad actuante.</w:t>
      </w:r>
    </w:p>
    <w:p w14:paraId="55C24B4A" w14:textId="77777777" w:rsidR="007A09A7" w:rsidRPr="00D47071" w:rsidRDefault="007A09A7" w:rsidP="001414EE">
      <w:pPr>
        <w:spacing w:after="0" w:line="360" w:lineRule="auto"/>
        <w:jc w:val="both"/>
        <w:rPr>
          <w:rFonts w:ascii="Palatino Linotype" w:hAnsi="Palatino Linotype" w:cs="Arial"/>
          <w:sz w:val="24"/>
          <w:szCs w:val="24"/>
        </w:rPr>
      </w:pPr>
    </w:p>
    <w:p w14:paraId="0EE2E0FB" w14:textId="3D18216B" w:rsidR="001414EE" w:rsidRPr="00D47071" w:rsidRDefault="00FA7B78" w:rsidP="001414EE">
      <w:pPr>
        <w:spacing w:after="0" w:line="360" w:lineRule="auto"/>
        <w:jc w:val="both"/>
        <w:rPr>
          <w:rFonts w:ascii="Palatino Linotype" w:hAnsi="Palatino Linotype"/>
          <w:sz w:val="24"/>
          <w:szCs w:val="24"/>
        </w:rPr>
      </w:pPr>
      <w:r w:rsidRPr="00D47071">
        <w:rPr>
          <w:rFonts w:ascii="Palatino Linotype" w:hAnsi="Palatino Linotype" w:cs="Arial"/>
          <w:sz w:val="24"/>
          <w:szCs w:val="24"/>
        </w:rPr>
        <w:lastRenderedPageBreak/>
        <w:t>Por otra vertiente</w:t>
      </w:r>
      <w:r w:rsidR="001414EE" w:rsidRPr="00D47071">
        <w:rPr>
          <w:rFonts w:ascii="Palatino Linotype" w:hAnsi="Palatino Linotype" w:cs="Arial"/>
          <w:sz w:val="24"/>
          <w:szCs w:val="24"/>
        </w:rPr>
        <w:t>, se advierte que el Recurrente</w:t>
      </w:r>
      <w:r w:rsidR="001414EE" w:rsidRPr="00D47071">
        <w:rPr>
          <w:rFonts w:ascii="Palatino Linotype" w:hAnsi="Palatino Linotype" w:cs="Arial"/>
          <w:b/>
          <w:sz w:val="24"/>
          <w:szCs w:val="24"/>
        </w:rPr>
        <w:t>,</w:t>
      </w:r>
      <w:r w:rsidR="001414EE" w:rsidRPr="00D47071">
        <w:rPr>
          <w:rFonts w:ascii="Palatino Linotype" w:hAnsi="Palatino Linotype" w:cs="Arial"/>
          <w:sz w:val="24"/>
          <w:szCs w:val="24"/>
        </w:rPr>
        <w:t xml:space="preserve"> omitió rendir dentro del término de Ley, las manifestaciones que a sus intereses conviniera.</w:t>
      </w:r>
    </w:p>
    <w:p w14:paraId="30DDC4AB" w14:textId="77777777" w:rsidR="001414EE" w:rsidRPr="00D47071" w:rsidRDefault="001414EE" w:rsidP="001414EE">
      <w:pPr>
        <w:spacing w:after="0" w:line="360" w:lineRule="auto"/>
        <w:jc w:val="both"/>
        <w:rPr>
          <w:rFonts w:ascii="Palatino Linotype" w:hAnsi="Palatino Linotype" w:cs="Arial"/>
          <w:sz w:val="24"/>
          <w:szCs w:val="24"/>
        </w:rPr>
      </w:pPr>
    </w:p>
    <w:p w14:paraId="46CE9289" w14:textId="77777777" w:rsidR="001414EE" w:rsidRPr="00D47071" w:rsidRDefault="001414EE" w:rsidP="001414EE">
      <w:pPr>
        <w:spacing w:after="0" w:line="360" w:lineRule="auto"/>
        <w:jc w:val="both"/>
        <w:rPr>
          <w:rFonts w:ascii="Palatino Linotype" w:hAnsi="Palatino Linotype" w:cs="Arial"/>
          <w:sz w:val="24"/>
          <w:szCs w:val="24"/>
        </w:rPr>
      </w:pPr>
      <w:r w:rsidRPr="00D47071">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7DD8775E" w14:textId="77777777" w:rsidR="001414EE" w:rsidRPr="00D47071" w:rsidRDefault="001414EE" w:rsidP="001414EE">
      <w:pPr>
        <w:spacing w:line="360" w:lineRule="auto"/>
        <w:jc w:val="both"/>
        <w:rPr>
          <w:rFonts w:ascii="Palatino Linotype" w:eastAsia="Calibri" w:hAnsi="Palatino Linotype" w:cs="Arial"/>
          <w:b/>
          <w:sz w:val="28"/>
          <w:szCs w:val="28"/>
        </w:rPr>
      </w:pPr>
    </w:p>
    <w:p w14:paraId="74685D09" w14:textId="5E1E2F56" w:rsidR="001414EE" w:rsidRPr="00D47071" w:rsidRDefault="00735AA0" w:rsidP="001414EE">
      <w:pPr>
        <w:spacing w:line="360" w:lineRule="auto"/>
        <w:jc w:val="both"/>
        <w:rPr>
          <w:rFonts w:ascii="Palatino Linotype" w:hAnsi="Palatino Linotype" w:cs="Arial"/>
          <w:b/>
          <w:sz w:val="28"/>
          <w:szCs w:val="28"/>
        </w:rPr>
      </w:pPr>
      <w:r w:rsidRPr="00D47071">
        <w:rPr>
          <w:rFonts w:ascii="Palatino Linotype" w:eastAsia="Calibri" w:hAnsi="Palatino Linotype" w:cs="Arial"/>
          <w:b/>
          <w:sz w:val="28"/>
          <w:lang w:val="es-ES_tradnl"/>
        </w:rPr>
        <w:t>SEXTO</w:t>
      </w:r>
      <w:r w:rsidR="001414EE" w:rsidRPr="00D47071">
        <w:rPr>
          <w:rFonts w:ascii="Palatino Linotype" w:eastAsia="Calibri" w:hAnsi="Palatino Linotype" w:cs="Arial"/>
          <w:b/>
          <w:sz w:val="28"/>
          <w:szCs w:val="28"/>
        </w:rPr>
        <w:t xml:space="preserve">. </w:t>
      </w:r>
      <w:r w:rsidR="001414EE" w:rsidRPr="00D47071">
        <w:rPr>
          <w:rFonts w:ascii="Palatino Linotype" w:hAnsi="Palatino Linotype" w:cs="Arial"/>
          <w:b/>
          <w:sz w:val="28"/>
          <w:szCs w:val="28"/>
        </w:rPr>
        <w:t>Del Cierre de Instrucción.</w:t>
      </w:r>
    </w:p>
    <w:p w14:paraId="62C62744" w14:textId="11133790" w:rsidR="001414EE" w:rsidRPr="00D47071" w:rsidRDefault="001414EE" w:rsidP="001414EE">
      <w:pPr>
        <w:spacing w:line="360" w:lineRule="auto"/>
        <w:jc w:val="both"/>
        <w:rPr>
          <w:rFonts w:ascii="Palatino Linotype" w:eastAsia="Calibri" w:hAnsi="Palatino Linotype" w:cs="Arial"/>
          <w:sz w:val="24"/>
        </w:rPr>
      </w:pPr>
      <w:r w:rsidRPr="00D47071">
        <w:rPr>
          <w:rFonts w:ascii="Palatino Linotype" w:eastAsia="Calibri" w:hAnsi="Palatino Linotype" w:cs="Arial"/>
          <w:sz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D47071">
        <w:rPr>
          <w:rFonts w:ascii="Palatino Linotype" w:eastAsia="Calibri" w:hAnsi="Palatino Linotype" w:cs="Arial"/>
          <w:b/>
          <w:sz w:val="24"/>
        </w:rPr>
        <w:t>cierre de instrucción</w:t>
      </w:r>
      <w:r w:rsidRPr="00D47071">
        <w:rPr>
          <w:rFonts w:ascii="Palatino Linotype" w:eastAsia="Calibri" w:hAnsi="Palatino Linotype" w:cs="Arial"/>
          <w:sz w:val="24"/>
        </w:rPr>
        <w:t xml:space="preserve"> en fecha </w:t>
      </w:r>
      <w:r w:rsidR="00CA3063" w:rsidRPr="00D47071">
        <w:rPr>
          <w:rFonts w:ascii="Palatino Linotype" w:eastAsia="Calibri" w:hAnsi="Palatino Linotype" w:cs="Arial"/>
          <w:b/>
          <w:sz w:val="24"/>
        </w:rPr>
        <w:t>dieciocho</w:t>
      </w:r>
      <w:r w:rsidR="006D185A" w:rsidRPr="00D47071">
        <w:rPr>
          <w:rFonts w:ascii="Palatino Linotype" w:eastAsia="Calibri" w:hAnsi="Palatino Linotype" w:cs="Arial"/>
          <w:b/>
          <w:sz w:val="24"/>
        </w:rPr>
        <w:t xml:space="preserve"> de junio</w:t>
      </w:r>
      <w:r w:rsidRPr="00D47071">
        <w:rPr>
          <w:rFonts w:ascii="Palatino Linotype" w:eastAsia="Calibri" w:hAnsi="Palatino Linotype" w:cs="Arial"/>
          <w:b/>
          <w:sz w:val="24"/>
        </w:rPr>
        <w:t xml:space="preserve"> de dos mil veinticinco</w:t>
      </w:r>
      <w:r w:rsidRPr="00D47071">
        <w:rPr>
          <w:rFonts w:ascii="Palatino Linotype" w:eastAsia="Calibri" w:hAnsi="Palatino Linotype" w:cs="Arial"/>
          <w:sz w:val="24"/>
        </w:rPr>
        <w:t>, en términos del artículo 185 fracción VI de la Ley de Transparencia y Acceso a la Información Pública del Estado de México y Municipios, ordenándose turnar los expedientes a la resolución que en derecho proceda.</w:t>
      </w:r>
    </w:p>
    <w:p w14:paraId="66DD456D" w14:textId="77777777" w:rsidR="001414EE" w:rsidRPr="00D47071" w:rsidRDefault="001414EE" w:rsidP="001414EE">
      <w:pPr>
        <w:spacing w:line="360" w:lineRule="auto"/>
        <w:jc w:val="both"/>
        <w:rPr>
          <w:rFonts w:ascii="Palatino Linotype" w:eastAsia="Calibri" w:hAnsi="Palatino Linotype" w:cs="Arial"/>
          <w:sz w:val="24"/>
        </w:rPr>
      </w:pPr>
    </w:p>
    <w:p w14:paraId="51BD4BC0" w14:textId="6662B567" w:rsidR="001414EE" w:rsidRPr="00D47071" w:rsidRDefault="00735AA0" w:rsidP="001414EE">
      <w:pPr>
        <w:spacing w:line="360" w:lineRule="auto"/>
        <w:jc w:val="both"/>
        <w:rPr>
          <w:rFonts w:ascii="Palatino Linotype" w:eastAsia="Calibri" w:hAnsi="Palatino Linotype" w:cs="Arial"/>
          <w:b/>
          <w:sz w:val="28"/>
          <w:lang w:val="es-ES_tradnl"/>
        </w:rPr>
      </w:pPr>
      <w:r w:rsidRPr="00D47071">
        <w:rPr>
          <w:rFonts w:ascii="Palatino Linotype" w:eastAsia="Calibri" w:hAnsi="Palatino Linotype" w:cs="Arial"/>
          <w:b/>
          <w:sz w:val="28"/>
          <w:lang w:val="es-ES_tradnl"/>
        </w:rPr>
        <w:t>SÉPTIMO</w:t>
      </w:r>
      <w:r w:rsidR="001414EE" w:rsidRPr="00D47071">
        <w:rPr>
          <w:rFonts w:ascii="Palatino Linotype" w:eastAsia="Calibri" w:hAnsi="Palatino Linotype" w:cs="Arial"/>
          <w:b/>
          <w:sz w:val="28"/>
          <w:lang w:val="es-ES_tradnl"/>
        </w:rPr>
        <w:t>. De la ampliación del término para resolver.</w:t>
      </w:r>
    </w:p>
    <w:p w14:paraId="468BADF5" w14:textId="59722575" w:rsidR="00C74A19" w:rsidRPr="00D47071" w:rsidRDefault="00C74A19" w:rsidP="00C74A19">
      <w:pPr>
        <w:spacing w:after="0" w:line="360" w:lineRule="auto"/>
        <w:jc w:val="both"/>
        <w:rPr>
          <w:rFonts w:ascii="Palatino Linotype" w:eastAsia="Aptos" w:hAnsi="Palatino Linotype" w:cs="Arial"/>
          <w:sz w:val="24"/>
          <w:szCs w:val="24"/>
        </w:rPr>
      </w:pPr>
      <w:r w:rsidRPr="00D47071">
        <w:rPr>
          <w:rFonts w:ascii="Palatino Linotype" w:eastAsia="Aptos"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D47071">
        <w:rPr>
          <w:rFonts w:ascii="Palatino Linotype" w:eastAsia="Aptos" w:hAnsi="Palatino Linotype" w:cs="Arial"/>
          <w:b/>
          <w:sz w:val="24"/>
          <w:szCs w:val="24"/>
        </w:rPr>
        <w:t xml:space="preserve"> diez de julio de dos mil veinticinco</w:t>
      </w:r>
      <w:r w:rsidRPr="00D47071">
        <w:rPr>
          <w:rFonts w:ascii="Palatino Linotype" w:eastAsia="Aptos" w:hAnsi="Palatino Linotype" w:cs="Arial"/>
          <w:sz w:val="24"/>
          <w:szCs w:val="24"/>
        </w:rPr>
        <w:t xml:space="preserve">, se notificó </w:t>
      </w:r>
      <w:r w:rsidRPr="00D47071">
        <w:rPr>
          <w:rFonts w:ascii="Palatino Linotype" w:eastAsia="Aptos" w:hAnsi="Palatino Linotype" w:cs="Arial"/>
          <w:sz w:val="24"/>
          <w:szCs w:val="24"/>
        </w:rPr>
        <w:lastRenderedPageBreak/>
        <w:t>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79D5E73" w14:textId="77777777" w:rsidR="00C74A19" w:rsidRPr="00D47071" w:rsidRDefault="00C74A19" w:rsidP="00C74A19">
      <w:pPr>
        <w:spacing w:after="0" w:line="360" w:lineRule="auto"/>
        <w:jc w:val="both"/>
        <w:rPr>
          <w:rFonts w:ascii="Palatino Linotype" w:eastAsia="Aptos" w:hAnsi="Palatino Linotype" w:cs="Arial"/>
          <w:sz w:val="24"/>
          <w:szCs w:val="24"/>
        </w:rPr>
      </w:pPr>
    </w:p>
    <w:p w14:paraId="6B3D68CC"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2DEA403D"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p>
    <w:p w14:paraId="0EAF2DD1"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17D739B"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p>
    <w:p w14:paraId="74C8E27D"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A5C5E0"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p>
    <w:p w14:paraId="47A514F1"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32130FA"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p>
    <w:p w14:paraId="4B60AEFA"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57258396" w14:textId="77777777" w:rsidR="00C74A19" w:rsidRPr="00D47071" w:rsidRDefault="00C74A19" w:rsidP="00C74A19">
      <w:pPr>
        <w:spacing w:after="0" w:line="360" w:lineRule="auto"/>
        <w:ind w:left="993" w:right="332" w:hanging="426"/>
        <w:jc w:val="both"/>
        <w:rPr>
          <w:rFonts w:ascii="Palatino Linotype" w:eastAsia="Aptos" w:hAnsi="Palatino Linotype" w:cs="Arial"/>
          <w:lang w:val="es-ES" w:eastAsia="es-ES"/>
        </w:rPr>
      </w:pPr>
      <w:r w:rsidRPr="00D47071">
        <w:rPr>
          <w:rFonts w:ascii="Palatino Linotype" w:eastAsia="Aptos" w:hAnsi="Palatino Linotype" w:cs="Arial"/>
          <w:b/>
          <w:lang w:val="es-ES" w:eastAsia="es-ES"/>
        </w:rPr>
        <w:t xml:space="preserve">a) </w:t>
      </w:r>
      <w:r w:rsidRPr="00D47071">
        <w:rPr>
          <w:rFonts w:ascii="Palatino Linotype" w:eastAsia="Aptos" w:hAnsi="Palatino Linotype" w:cs="Arial"/>
          <w:b/>
          <w:lang w:val="es-ES" w:eastAsia="es-ES"/>
        </w:rPr>
        <w:tab/>
        <w:t>Complejidad del asunto:</w:t>
      </w:r>
      <w:r w:rsidRPr="00D47071">
        <w:rPr>
          <w:rFonts w:ascii="Palatino Linotype" w:eastAsia="Aptos" w:hAnsi="Palatino Linotype" w:cs="Arial"/>
          <w:lang w:val="es-ES" w:eastAsia="es-ES"/>
        </w:rPr>
        <w:t xml:space="preserve"> La complejidad de la prueba, la pluralidad de sujetos procesales, el tiempo transcurrido, las características y contexto del recurso.</w:t>
      </w:r>
    </w:p>
    <w:p w14:paraId="5535F85E" w14:textId="77777777" w:rsidR="00C74A19" w:rsidRPr="00D47071" w:rsidRDefault="00C74A19" w:rsidP="00C74A19">
      <w:pPr>
        <w:spacing w:after="0" w:line="360" w:lineRule="auto"/>
        <w:ind w:left="993" w:right="332" w:hanging="426"/>
        <w:jc w:val="both"/>
        <w:rPr>
          <w:rFonts w:ascii="Palatino Linotype" w:eastAsia="Aptos" w:hAnsi="Palatino Linotype" w:cs="Arial"/>
          <w:lang w:val="es-ES" w:eastAsia="es-ES"/>
        </w:rPr>
      </w:pPr>
      <w:r w:rsidRPr="00D47071">
        <w:rPr>
          <w:rFonts w:ascii="Palatino Linotype" w:eastAsia="Aptos" w:hAnsi="Palatino Linotype" w:cs="Arial"/>
          <w:b/>
          <w:lang w:val="es-ES" w:eastAsia="es-ES"/>
        </w:rPr>
        <w:t xml:space="preserve">b) </w:t>
      </w:r>
      <w:r w:rsidRPr="00D47071">
        <w:rPr>
          <w:rFonts w:ascii="Palatino Linotype" w:eastAsia="Aptos" w:hAnsi="Palatino Linotype" w:cs="Arial"/>
          <w:b/>
          <w:lang w:val="es-ES" w:eastAsia="es-ES"/>
        </w:rPr>
        <w:tab/>
        <w:t>Actividad Procesal del interesado:</w:t>
      </w:r>
      <w:r w:rsidRPr="00D47071">
        <w:rPr>
          <w:rFonts w:ascii="Palatino Linotype" w:eastAsia="Aptos" w:hAnsi="Palatino Linotype" w:cs="Arial"/>
          <w:lang w:val="es-ES" w:eastAsia="es-ES"/>
        </w:rPr>
        <w:t xml:space="preserve"> Acciones u omisiones del interesado.</w:t>
      </w:r>
    </w:p>
    <w:p w14:paraId="1286170D" w14:textId="77777777" w:rsidR="00C74A19" w:rsidRPr="00D47071" w:rsidRDefault="00C74A19" w:rsidP="00C74A19">
      <w:pPr>
        <w:spacing w:after="0" w:line="360" w:lineRule="auto"/>
        <w:ind w:left="993" w:right="332" w:hanging="426"/>
        <w:jc w:val="both"/>
        <w:rPr>
          <w:rFonts w:ascii="Palatino Linotype" w:eastAsia="Aptos" w:hAnsi="Palatino Linotype" w:cs="Arial"/>
          <w:lang w:val="es-ES" w:eastAsia="es-ES"/>
        </w:rPr>
      </w:pPr>
      <w:r w:rsidRPr="00D47071">
        <w:rPr>
          <w:rFonts w:ascii="Palatino Linotype" w:eastAsia="Aptos" w:hAnsi="Palatino Linotype" w:cs="Arial"/>
          <w:b/>
          <w:lang w:val="es-ES" w:eastAsia="es-ES"/>
        </w:rPr>
        <w:t xml:space="preserve">c) </w:t>
      </w:r>
      <w:r w:rsidRPr="00D47071">
        <w:rPr>
          <w:rFonts w:ascii="Palatino Linotype" w:eastAsia="Aptos" w:hAnsi="Palatino Linotype" w:cs="Arial"/>
          <w:b/>
          <w:lang w:val="es-ES" w:eastAsia="es-ES"/>
        </w:rPr>
        <w:tab/>
        <w:t>Conducta de la Autoridad:</w:t>
      </w:r>
      <w:r w:rsidRPr="00D47071">
        <w:rPr>
          <w:rFonts w:ascii="Palatino Linotype" w:eastAsia="Aptos" w:hAnsi="Palatino Linotype" w:cs="Arial"/>
          <w:lang w:val="es-ES" w:eastAsia="es-ES"/>
        </w:rPr>
        <w:t xml:space="preserve"> Las Acciones u omisiones realizadas en el procedimiento. Así como si la autoridad actuó con la debida diligencia.</w:t>
      </w:r>
    </w:p>
    <w:p w14:paraId="3D2F0C97" w14:textId="77777777" w:rsidR="00C74A19" w:rsidRPr="00D47071" w:rsidRDefault="00C74A19" w:rsidP="00C74A19">
      <w:pPr>
        <w:spacing w:after="0" w:line="360" w:lineRule="auto"/>
        <w:ind w:left="993" w:right="332" w:hanging="426"/>
        <w:jc w:val="both"/>
        <w:rPr>
          <w:rFonts w:ascii="Palatino Linotype" w:eastAsia="Aptos" w:hAnsi="Palatino Linotype" w:cs="Arial"/>
          <w:lang w:val="es-ES" w:eastAsia="es-ES"/>
        </w:rPr>
      </w:pPr>
      <w:r w:rsidRPr="00D47071">
        <w:rPr>
          <w:rFonts w:ascii="Palatino Linotype" w:eastAsia="Aptos" w:hAnsi="Palatino Linotype" w:cs="Arial"/>
          <w:b/>
          <w:lang w:val="es-ES" w:eastAsia="es-ES"/>
        </w:rPr>
        <w:t xml:space="preserve">d) </w:t>
      </w:r>
      <w:r w:rsidRPr="00D47071">
        <w:rPr>
          <w:rFonts w:ascii="Palatino Linotype" w:eastAsia="Aptos" w:hAnsi="Palatino Linotype" w:cs="Arial"/>
          <w:b/>
          <w:lang w:val="es-ES" w:eastAsia="es-ES"/>
        </w:rPr>
        <w:tab/>
        <w:t>La afectación generada en la situación jurídica de la persona involucrada en el proceso:</w:t>
      </w:r>
      <w:r w:rsidRPr="00D47071">
        <w:rPr>
          <w:rFonts w:ascii="Palatino Linotype" w:eastAsia="Aptos" w:hAnsi="Palatino Linotype" w:cs="Arial"/>
          <w:lang w:val="es-ES" w:eastAsia="es-ES"/>
        </w:rPr>
        <w:t xml:space="preserve"> Violación a sus derechos humanos.</w:t>
      </w:r>
    </w:p>
    <w:p w14:paraId="5102BF8A" w14:textId="77777777" w:rsidR="00C74A19" w:rsidRPr="00D47071" w:rsidRDefault="00C74A19" w:rsidP="00C74A19">
      <w:pPr>
        <w:spacing w:after="0" w:line="360" w:lineRule="auto"/>
        <w:ind w:left="993" w:right="49" w:hanging="426"/>
        <w:jc w:val="both"/>
        <w:rPr>
          <w:rFonts w:ascii="Palatino Linotype" w:eastAsia="Aptos" w:hAnsi="Palatino Linotype" w:cs="Arial"/>
          <w:lang w:val="es-ES" w:eastAsia="es-ES"/>
        </w:rPr>
      </w:pPr>
    </w:p>
    <w:p w14:paraId="717B044B"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60B86B"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p>
    <w:p w14:paraId="748FAE6B"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t>Argumento que encuentra sustento en la jurisprudencia P</w:t>
      </w:r>
      <w:proofErr w:type="gramStart"/>
      <w:r w:rsidRPr="00D47071">
        <w:rPr>
          <w:rFonts w:ascii="Palatino Linotype" w:eastAsia="Aptos" w:hAnsi="Palatino Linotype" w:cs="Arial"/>
          <w:sz w:val="24"/>
          <w:szCs w:val="24"/>
          <w:lang w:val="es-ES" w:eastAsia="es-ES"/>
        </w:rPr>
        <w:t>./</w:t>
      </w:r>
      <w:proofErr w:type="gramEnd"/>
      <w:r w:rsidRPr="00D47071">
        <w:rPr>
          <w:rFonts w:ascii="Palatino Linotype" w:eastAsia="Aptos" w:hAnsi="Palatino Linotype" w:cs="Arial"/>
          <w:sz w:val="24"/>
          <w:szCs w:val="24"/>
          <w:lang w:val="es-ES" w:eastAsia="es-ES"/>
        </w:rPr>
        <w:t xml:space="preserve">J. 32/92 emitida por el Pleno de la Suprema Corte de Justicia de la Nación de rubro “TÉRMINOS </w:t>
      </w:r>
      <w:r w:rsidRPr="00D47071">
        <w:rPr>
          <w:rFonts w:ascii="Palatino Linotype" w:eastAsia="Aptos" w:hAnsi="Palatino Linotype" w:cs="Arial"/>
          <w:sz w:val="24"/>
          <w:szCs w:val="24"/>
          <w:lang w:val="es-ES" w:eastAsia="es-ES"/>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233F00"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p>
    <w:p w14:paraId="2E34ADDB"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FE6FA5"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p>
    <w:p w14:paraId="7D0DD28C"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16533B40" w14:textId="77777777" w:rsidR="00C74A19" w:rsidRPr="00D47071" w:rsidRDefault="00C74A19" w:rsidP="00C74A19">
      <w:pPr>
        <w:spacing w:after="0" w:line="360" w:lineRule="auto"/>
        <w:ind w:left="708" w:right="49"/>
        <w:jc w:val="both"/>
        <w:rPr>
          <w:rFonts w:ascii="Palatino Linotype" w:eastAsia="Aptos" w:hAnsi="Palatino Linotype" w:cs="Arial"/>
          <w:i/>
          <w:iCs/>
          <w:lang w:val="es-ES" w:eastAsia="es-ES"/>
        </w:rPr>
      </w:pPr>
      <w:r w:rsidRPr="00D47071">
        <w:rPr>
          <w:rFonts w:ascii="Palatino Linotype" w:eastAsia="Aptos" w:hAnsi="Palatino Linotype" w:cs="Arial"/>
          <w:i/>
          <w:iCs/>
          <w:lang w:val="es-ES" w:eastAsia="es-ES"/>
        </w:rPr>
        <w:t>“</w:t>
      </w:r>
      <w:r w:rsidRPr="00D47071">
        <w:rPr>
          <w:rFonts w:ascii="Palatino Linotype" w:eastAsia="Aptos" w:hAnsi="Palatino Linotype" w:cs="Arial"/>
          <w:b/>
          <w:i/>
          <w:iCs/>
          <w:lang w:val="es-ES" w:eastAsia="es-ES"/>
        </w:rPr>
        <w:t>PLAZO RAZONABLE PARA RESOLVER. DIMENSIÓN Y EFECTOS DE ESTE CONCEPTO CUANDO SE ADUCE EXCESIVA CARGA DE TRABAJO</w:t>
      </w:r>
      <w:r w:rsidRPr="00D47071">
        <w:rPr>
          <w:rFonts w:ascii="Palatino Linotype" w:eastAsia="Aptos" w:hAnsi="Palatino Linotype" w:cs="Arial"/>
          <w:i/>
          <w:iCs/>
          <w:lang w:val="es-ES" w:eastAsia="es-ES"/>
        </w:rPr>
        <w:t>.” consultable en el Seminario Judicial de la Federación y su gaceta, con el registro digital 2002351.</w:t>
      </w:r>
    </w:p>
    <w:p w14:paraId="1214B96E" w14:textId="77777777" w:rsidR="00C74A19" w:rsidRPr="00D47071" w:rsidRDefault="00C74A19" w:rsidP="00C74A19">
      <w:pPr>
        <w:spacing w:after="0" w:line="360" w:lineRule="auto"/>
        <w:ind w:right="49"/>
        <w:jc w:val="both"/>
        <w:rPr>
          <w:rFonts w:ascii="Palatino Linotype" w:eastAsia="Aptos" w:hAnsi="Palatino Linotype" w:cs="Arial"/>
          <w:i/>
          <w:iCs/>
          <w:lang w:val="es-ES" w:eastAsia="es-ES"/>
        </w:rPr>
      </w:pPr>
    </w:p>
    <w:p w14:paraId="401A66C3" w14:textId="77777777" w:rsidR="00C74A19" w:rsidRPr="00D47071" w:rsidRDefault="00C74A19" w:rsidP="00C74A19">
      <w:pPr>
        <w:spacing w:after="0" w:line="360" w:lineRule="auto"/>
        <w:ind w:left="708" w:right="49"/>
        <w:jc w:val="both"/>
        <w:rPr>
          <w:rFonts w:ascii="Palatino Linotype" w:eastAsia="Aptos" w:hAnsi="Palatino Linotype" w:cs="Arial"/>
          <w:i/>
          <w:iCs/>
          <w:lang w:val="es-ES" w:eastAsia="es-ES"/>
        </w:rPr>
      </w:pPr>
      <w:r w:rsidRPr="00D47071">
        <w:rPr>
          <w:rFonts w:ascii="Palatino Linotype" w:eastAsia="Aptos" w:hAnsi="Palatino Linotype" w:cs="Arial"/>
          <w:i/>
          <w:iCs/>
          <w:lang w:val="es-ES" w:eastAsia="es-ES"/>
        </w:rPr>
        <w:lastRenderedPageBreak/>
        <w:t>“</w:t>
      </w:r>
      <w:r w:rsidRPr="00D47071">
        <w:rPr>
          <w:rFonts w:ascii="Palatino Linotype" w:eastAsia="Aptos" w:hAnsi="Palatino Linotype" w:cs="Arial"/>
          <w:b/>
          <w:i/>
          <w:iCs/>
          <w:lang w:val="es-ES" w:eastAsia="es-ES"/>
        </w:rPr>
        <w:t>PLAZO RAZONABLE PARA RESOLVER. CONCEPTO Y ELEMENTOS QUE LO INTEGRAN A LA LUZ DEL DERECHO INTERNACIONAL DE LOS DERECHOS HUMANOS.</w:t>
      </w:r>
      <w:r w:rsidRPr="00D47071">
        <w:rPr>
          <w:rFonts w:ascii="Palatino Linotype" w:eastAsia="Aptos" w:hAnsi="Palatino Linotype" w:cs="Arial"/>
          <w:i/>
          <w:iCs/>
          <w:lang w:val="es-ES" w:eastAsia="es-ES"/>
        </w:rPr>
        <w:t>”, visible en el Seminario Judicial de la Federación y su gaceta, con el registro digital 2002350.</w:t>
      </w:r>
    </w:p>
    <w:p w14:paraId="4FE50A59"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p>
    <w:p w14:paraId="20CAEB6D" w14:textId="77777777" w:rsidR="00C74A19" w:rsidRPr="00D47071" w:rsidRDefault="00C74A19" w:rsidP="00C74A19">
      <w:pPr>
        <w:spacing w:after="0" w:line="360" w:lineRule="auto"/>
        <w:ind w:right="49"/>
        <w:jc w:val="both"/>
        <w:rPr>
          <w:rFonts w:ascii="Palatino Linotype" w:eastAsia="Aptos" w:hAnsi="Palatino Linotype" w:cs="Arial"/>
          <w:sz w:val="24"/>
          <w:szCs w:val="24"/>
          <w:lang w:val="es-ES" w:eastAsia="es-ES"/>
        </w:rPr>
      </w:pPr>
      <w:r w:rsidRPr="00D47071">
        <w:rPr>
          <w:rFonts w:ascii="Palatino Linotype" w:eastAsia="Aptos"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23B66813" w14:textId="77777777" w:rsidR="00C74A19" w:rsidRPr="00D47071" w:rsidRDefault="00C74A19" w:rsidP="00C74A19">
      <w:pPr>
        <w:spacing w:after="0" w:line="360" w:lineRule="auto"/>
        <w:jc w:val="both"/>
        <w:rPr>
          <w:rFonts w:ascii="Palatino Linotype" w:eastAsia="Times New Roman" w:hAnsi="Palatino Linotype" w:cs="Times New Roman"/>
          <w:sz w:val="24"/>
          <w:szCs w:val="24"/>
          <w:lang w:eastAsia="es-ES"/>
        </w:rPr>
      </w:pPr>
    </w:p>
    <w:p w14:paraId="178A4C68" w14:textId="77777777" w:rsidR="001414EE" w:rsidRPr="00D47071" w:rsidRDefault="001414EE" w:rsidP="001414EE">
      <w:pPr>
        <w:spacing w:line="360" w:lineRule="auto"/>
        <w:jc w:val="center"/>
        <w:rPr>
          <w:rFonts w:ascii="Palatino Linotype" w:hAnsi="Palatino Linotype" w:cs="Arial"/>
          <w:b/>
          <w:sz w:val="28"/>
        </w:rPr>
      </w:pPr>
      <w:r w:rsidRPr="00D47071">
        <w:rPr>
          <w:rFonts w:ascii="Palatino Linotype" w:hAnsi="Palatino Linotype" w:cs="Arial"/>
          <w:b/>
          <w:sz w:val="28"/>
        </w:rPr>
        <w:t xml:space="preserve">C O N S I D E R A N D O </w:t>
      </w:r>
    </w:p>
    <w:p w14:paraId="2FA202DB" w14:textId="77777777" w:rsidR="001414EE" w:rsidRPr="00D47071" w:rsidRDefault="001414EE" w:rsidP="001414EE">
      <w:pPr>
        <w:spacing w:before="240" w:line="360" w:lineRule="auto"/>
        <w:jc w:val="both"/>
        <w:rPr>
          <w:rFonts w:ascii="Palatino Linotype" w:hAnsi="Palatino Linotype" w:cs="Arial"/>
          <w:sz w:val="28"/>
          <w:szCs w:val="28"/>
        </w:rPr>
      </w:pPr>
      <w:r w:rsidRPr="00D47071">
        <w:rPr>
          <w:rFonts w:ascii="Palatino Linotype" w:hAnsi="Palatino Linotype" w:cs="Arial"/>
          <w:b/>
          <w:sz w:val="28"/>
        </w:rPr>
        <w:t>PRIMERO.</w:t>
      </w:r>
      <w:r w:rsidRPr="00D47071">
        <w:rPr>
          <w:rFonts w:ascii="Palatino Linotype" w:hAnsi="Palatino Linotype" w:cs="Arial"/>
          <w:b/>
        </w:rPr>
        <w:t xml:space="preserve"> </w:t>
      </w:r>
      <w:r w:rsidRPr="00D47071">
        <w:rPr>
          <w:rFonts w:ascii="Palatino Linotype" w:hAnsi="Palatino Linotype" w:cs="Arial"/>
          <w:b/>
          <w:sz w:val="28"/>
          <w:szCs w:val="28"/>
        </w:rPr>
        <w:t>De la competencia</w:t>
      </w:r>
      <w:r w:rsidRPr="00D47071">
        <w:rPr>
          <w:rFonts w:ascii="Palatino Linotype" w:hAnsi="Palatino Linotype" w:cs="Arial"/>
          <w:sz w:val="28"/>
          <w:szCs w:val="28"/>
        </w:rPr>
        <w:t>.</w:t>
      </w:r>
    </w:p>
    <w:p w14:paraId="75545390" w14:textId="77777777" w:rsidR="001414EE" w:rsidRPr="00D47071" w:rsidRDefault="001414EE" w:rsidP="001414EE">
      <w:pPr>
        <w:tabs>
          <w:tab w:val="left" w:pos="3402"/>
        </w:tabs>
        <w:spacing w:line="360" w:lineRule="auto"/>
        <w:jc w:val="both"/>
        <w:rPr>
          <w:rFonts w:ascii="Palatino Linotype" w:hAnsi="Palatino Linotype"/>
          <w:sz w:val="24"/>
        </w:rPr>
      </w:pPr>
      <w:r w:rsidRPr="00D47071">
        <w:rPr>
          <w:rFonts w:ascii="Palatino Linotype" w:hAnsi="Palatino Linotype"/>
          <w:sz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F16AA82" w14:textId="77777777" w:rsidR="001414EE" w:rsidRPr="00D47071" w:rsidRDefault="001414EE" w:rsidP="001414EE">
      <w:pPr>
        <w:spacing w:before="240" w:line="360" w:lineRule="auto"/>
        <w:jc w:val="both"/>
        <w:rPr>
          <w:rFonts w:ascii="Palatino Linotype" w:eastAsia="Calibri" w:hAnsi="Palatino Linotype"/>
          <w:b/>
          <w:color w:val="000000" w:themeColor="text1"/>
        </w:rPr>
      </w:pPr>
    </w:p>
    <w:p w14:paraId="639805FB" w14:textId="77777777" w:rsidR="001414EE" w:rsidRPr="00D47071" w:rsidRDefault="001414EE" w:rsidP="001414EE">
      <w:pPr>
        <w:pStyle w:val="Prrafodelista"/>
        <w:autoSpaceDE w:val="0"/>
        <w:autoSpaceDN w:val="0"/>
        <w:adjustRightInd w:val="0"/>
        <w:spacing w:before="240" w:after="160" w:line="360" w:lineRule="auto"/>
        <w:ind w:left="0"/>
        <w:jc w:val="both"/>
        <w:rPr>
          <w:rFonts w:ascii="Palatino Linotype" w:hAnsi="Palatino Linotype" w:cs="Arial"/>
          <w:b/>
        </w:rPr>
      </w:pPr>
      <w:r w:rsidRPr="00D47071">
        <w:rPr>
          <w:rFonts w:ascii="Palatino Linotype" w:hAnsi="Palatino Linotype" w:cs="Arial"/>
          <w:b/>
          <w:sz w:val="28"/>
        </w:rPr>
        <w:lastRenderedPageBreak/>
        <w:t>SEGUNDO</w:t>
      </w:r>
      <w:r w:rsidRPr="00D47071">
        <w:rPr>
          <w:rFonts w:ascii="Palatino Linotype" w:hAnsi="Palatino Linotype" w:cs="Arial"/>
          <w:b/>
        </w:rPr>
        <w:t xml:space="preserve">. </w:t>
      </w:r>
      <w:r w:rsidRPr="00D47071">
        <w:rPr>
          <w:rFonts w:ascii="Palatino Linotype" w:hAnsi="Palatino Linotype" w:cs="Arial"/>
          <w:b/>
          <w:sz w:val="28"/>
          <w:szCs w:val="28"/>
        </w:rPr>
        <w:t>Sobre los alcances del recurso de revisión.</w:t>
      </w:r>
      <w:r w:rsidRPr="00D47071">
        <w:rPr>
          <w:rFonts w:ascii="Palatino Linotype" w:hAnsi="Palatino Linotype" w:cs="Arial"/>
          <w:b/>
        </w:rPr>
        <w:t xml:space="preserve"> </w:t>
      </w:r>
    </w:p>
    <w:p w14:paraId="5A2A5655" w14:textId="77777777" w:rsidR="001414EE" w:rsidRPr="00D47071" w:rsidRDefault="001414EE" w:rsidP="001414EE">
      <w:pPr>
        <w:pStyle w:val="Prrafodelista"/>
        <w:autoSpaceDE w:val="0"/>
        <w:autoSpaceDN w:val="0"/>
        <w:adjustRightInd w:val="0"/>
        <w:spacing w:before="240" w:after="160" w:line="360" w:lineRule="auto"/>
        <w:ind w:left="0"/>
        <w:jc w:val="both"/>
        <w:rPr>
          <w:rFonts w:ascii="Palatino Linotype" w:hAnsi="Palatino Linotype" w:cs="Arial"/>
        </w:rPr>
      </w:pPr>
      <w:r w:rsidRPr="00D47071">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53EE727" w14:textId="77777777" w:rsidR="001414EE" w:rsidRPr="00D47071" w:rsidRDefault="001414EE" w:rsidP="001414EE">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r w:rsidRPr="00D47071">
        <w:rPr>
          <w:rFonts w:ascii="Palatino Linotype" w:eastAsia="Times New Roman" w:hAnsi="Palatino Linotype" w:cs="Arial"/>
          <w:sz w:val="24"/>
          <w:szCs w:val="24"/>
          <w:lang w:val="es-ES" w:eastAsia="es-ES"/>
        </w:rPr>
        <w:t>El Recurso de Revisión en estudio contiene los elementos normativos de validez exigidos en la Ley de Transparencia y Acceso a la Información Pública del Estado de México y Municipios, establecidos en el artículo 180 que enuncia:</w:t>
      </w:r>
    </w:p>
    <w:p w14:paraId="793688B3" w14:textId="77777777" w:rsidR="001414EE" w:rsidRPr="00D47071" w:rsidRDefault="001414EE" w:rsidP="001414EE">
      <w:pPr>
        <w:autoSpaceDE w:val="0"/>
        <w:autoSpaceDN w:val="0"/>
        <w:adjustRightInd w:val="0"/>
        <w:spacing w:before="240" w:after="0" w:line="360" w:lineRule="auto"/>
        <w:ind w:left="1134"/>
        <w:jc w:val="both"/>
        <w:rPr>
          <w:rFonts w:ascii="Palatino Linotype" w:eastAsia="Times New Roman" w:hAnsi="Palatino Linotype" w:cs="Arial"/>
          <w:i/>
          <w:sz w:val="24"/>
          <w:szCs w:val="24"/>
          <w:lang w:val="es-ES" w:eastAsia="es-ES"/>
        </w:rPr>
      </w:pPr>
      <w:r w:rsidRPr="00D47071">
        <w:rPr>
          <w:rFonts w:ascii="Palatino Linotype" w:eastAsia="Times New Roman" w:hAnsi="Palatino Linotype" w:cs="Arial"/>
          <w:i/>
          <w:sz w:val="24"/>
          <w:szCs w:val="24"/>
          <w:lang w:val="es-ES" w:eastAsia="es-ES"/>
        </w:rPr>
        <w:t xml:space="preserve">“Artículo 180. El recurso de revisión contendrá: </w:t>
      </w:r>
    </w:p>
    <w:p w14:paraId="3C272A72" w14:textId="77777777" w:rsidR="001414EE" w:rsidRPr="00D47071" w:rsidRDefault="001414EE" w:rsidP="001414EE">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i/>
          <w:sz w:val="24"/>
          <w:szCs w:val="24"/>
          <w:lang w:val="es-ES_tradnl" w:eastAsia="es-ES"/>
        </w:rPr>
        <w:t xml:space="preserve">I. El sujeto obligado ante la cual se presentó la solicitud; </w:t>
      </w:r>
    </w:p>
    <w:p w14:paraId="45943526" w14:textId="77777777" w:rsidR="001414EE" w:rsidRPr="00D47071" w:rsidRDefault="001414EE" w:rsidP="001414EE">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b/>
          <w:i/>
          <w:sz w:val="24"/>
          <w:szCs w:val="24"/>
          <w:lang w:val="es-ES_tradnl" w:eastAsia="es-ES"/>
        </w:rPr>
        <w:t>II. El nombre del solicitante que recurre</w:t>
      </w:r>
      <w:r w:rsidRPr="00D47071">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14:paraId="61C7D58F" w14:textId="77777777" w:rsidR="001414EE" w:rsidRPr="00D47071" w:rsidRDefault="001414EE" w:rsidP="001414EE">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i/>
          <w:sz w:val="24"/>
          <w:szCs w:val="24"/>
          <w:lang w:val="es-ES_tradnl" w:eastAsia="es-ES"/>
        </w:rPr>
        <w:t>III. El número de folio de respuesta de la solicitud de acceso;</w:t>
      </w:r>
    </w:p>
    <w:p w14:paraId="4A58B839" w14:textId="77777777" w:rsidR="001414EE" w:rsidRPr="00D47071" w:rsidRDefault="001414EE" w:rsidP="001414EE">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14:paraId="48A0446A" w14:textId="77777777" w:rsidR="001414EE" w:rsidRPr="00D47071" w:rsidRDefault="001414EE" w:rsidP="001414EE">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i/>
          <w:sz w:val="24"/>
          <w:szCs w:val="24"/>
          <w:lang w:val="es-ES_tradnl" w:eastAsia="es-ES"/>
        </w:rPr>
        <w:t>V. El acto que se recurre;</w:t>
      </w:r>
    </w:p>
    <w:p w14:paraId="476D6AF4" w14:textId="77777777" w:rsidR="001414EE" w:rsidRPr="00D47071" w:rsidRDefault="001414EE" w:rsidP="001414EE">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i/>
          <w:sz w:val="24"/>
          <w:szCs w:val="24"/>
          <w:lang w:val="es-ES_tradnl" w:eastAsia="es-ES"/>
        </w:rPr>
        <w:t>VI. Las razones o motivos de inconformidad;</w:t>
      </w:r>
    </w:p>
    <w:p w14:paraId="4BACE151" w14:textId="77777777" w:rsidR="001414EE" w:rsidRPr="00D47071" w:rsidRDefault="001414EE" w:rsidP="001414EE">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14:paraId="424CAFA0" w14:textId="77777777" w:rsidR="001414EE" w:rsidRPr="00D47071" w:rsidRDefault="001414EE" w:rsidP="001414EE">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14:paraId="12FA66BE" w14:textId="77777777" w:rsidR="001414EE" w:rsidRPr="00D47071" w:rsidRDefault="001414EE" w:rsidP="001414EE">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i/>
          <w:sz w:val="24"/>
          <w:szCs w:val="24"/>
          <w:lang w:val="es-ES_tradnl" w:eastAsia="es-ES"/>
        </w:rPr>
        <w:lastRenderedPageBreak/>
        <w:t xml:space="preserve">Adicionalmente, se podrán anexar las pruebas y demás elementos que considere procedentes someter a juicio del Instituto. </w:t>
      </w:r>
    </w:p>
    <w:p w14:paraId="2B4443CB" w14:textId="77777777" w:rsidR="001414EE" w:rsidRPr="00D47071" w:rsidRDefault="001414EE" w:rsidP="001414EE">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D47071">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14:paraId="74E98222" w14:textId="77777777" w:rsidR="001414EE" w:rsidRPr="00D47071" w:rsidRDefault="001414EE" w:rsidP="001414EE">
      <w:pPr>
        <w:autoSpaceDE w:val="0"/>
        <w:autoSpaceDN w:val="0"/>
        <w:adjustRightInd w:val="0"/>
        <w:spacing w:before="240" w:after="0" w:line="360" w:lineRule="auto"/>
        <w:ind w:left="1134" w:right="567"/>
        <w:jc w:val="both"/>
        <w:rPr>
          <w:rFonts w:ascii="Palatino Linotype" w:eastAsia="Times New Roman" w:hAnsi="Palatino Linotype" w:cs="Arial"/>
          <w:sz w:val="24"/>
          <w:szCs w:val="24"/>
          <w:lang w:val="es-ES" w:eastAsia="es-ES"/>
        </w:rPr>
      </w:pPr>
      <w:r w:rsidRPr="00D47071">
        <w:rPr>
          <w:rFonts w:ascii="Palatino Linotype" w:eastAsia="Calibri" w:hAnsi="Palatino Linotype" w:cs="Arial"/>
          <w:b/>
          <w:i/>
          <w:sz w:val="24"/>
          <w:szCs w:val="24"/>
          <w:lang w:val="es-ES" w:eastAsia="es-ES"/>
        </w:rPr>
        <w:t>En caso de que el recurso se interponga de manera electrónica no será indispensable que contengan los requisitos establecidos en las fracciones II, IV, VII y VIII.”</w:t>
      </w:r>
    </w:p>
    <w:p w14:paraId="3D3245D1" w14:textId="77777777" w:rsidR="001414EE" w:rsidRPr="00D47071" w:rsidRDefault="001414EE" w:rsidP="00341D7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4CAD3951" w14:textId="77777777" w:rsidR="001414EE" w:rsidRPr="00D47071" w:rsidRDefault="001414EE" w:rsidP="00341D7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D47071">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1414EE" w:rsidRPr="00D47071" w14:paraId="494AEFCB" w14:textId="77777777" w:rsidTr="00766A9F">
        <w:trPr>
          <w:trHeight w:val="1360"/>
        </w:trPr>
        <w:tc>
          <w:tcPr>
            <w:tcW w:w="7982" w:type="dxa"/>
          </w:tcPr>
          <w:p w14:paraId="2C7CC2D3"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D47071">
              <w:rPr>
                <w:rFonts w:ascii="Palatino Linotype" w:eastAsia="Times New Roman" w:hAnsi="Palatino Linotype" w:cs="Times New Roman"/>
                <w:i/>
                <w:sz w:val="24"/>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5ADE221A" w14:textId="77777777" w:rsidR="001414EE" w:rsidRPr="00D47071" w:rsidRDefault="001414EE" w:rsidP="001414EE">
      <w:pPr>
        <w:autoSpaceDE w:val="0"/>
        <w:autoSpaceDN w:val="0"/>
        <w:adjustRightInd w:val="0"/>
        <w:spacing w:before="240" w:after="0" w:line="360" w:lineRule="auto"/>
        <w:jc w:val="both"/>
        <w:rPr>
          <w:rFonts w:ascii="Palatino Linotype" w:eastAsia="Times New Roman" w:hAnsi="Palatino Linotype" w:cs="Times New Roman"/>
          <w:sz w:val="24"/>
          <w:szCs w:val="24"/>
          <w:lang w:val="es-ES" w:eastAsia="es-ES"/>
        </w:rPr>
      </w:pPr>
      <w:r w:rsidRPr="00D47071">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1414EE" w:rsidRPr="00D47071" w14:paraId="52D54596" w14:textId="77777777" w:rsidTr="00766A9F">
        <w:trPr>
          <w:jc w:val="center"/>
        </w:trPr>
        <w:tc>
          <w:tcPr>
            <w:tcW w:w="8075" w:type="dxa"/>
          </w:tcPr>
          <w:p w14:paraId="16CF13BE" w14:textId="77777777" w:rsidR="001414EE" w:rsidRPr="00D47071" w:rsidRDefault="001414EE" w:rsidP="00766A9F">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D47071">
              <w:rPr>
                <w:rFonts w:ascii="Palatino Linotype" w:eastAsia="Times New Roman" w:hAnsi="Palatino Linotype" w:cs="Times New Roman"/>
                <w:b/>
                <w:i/>
                <w:sz w:val="24"/>
                <w:szCs w:val="24"/>
                <w:lang w:val="es-ES" w:eastAsia="es-ES"/>
              </w:rPr>
              <w:t xml:space="preserve">Constitución Política de los Estados Unidos Mexicanos </w:t>
            </w:r>
          </w:p>
          <w:p w14:paraId="213520C4"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D47071">
              <w:rPr>
                <w:rFonts w:ascii="Palatino Linotype" w:eastAsia="Times New Roman" w:hAnsi="Palatino Linotype" w:cs="Times New Roman"/>
                <w:i/>
                <w:sz w:val="24"/>
                <w:szCs w:val="24"/>
                <w:lang w:val="es-ES" w:eastAsia="es-ES"/>
              </w:rPr>
              <w:lastRenderedPageBreak/>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E36B049"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D47071">
              <w:rPr>
                <w:rFonts w:ascii="Palatino Linotype" w:eastAsia="Times New Roman" w:hAnsi="Palatino Linotype" w:cs="Times New Roman"/>
                <w:i/>
                <w:sz w:val="24"/>
                <w:szCs w:val="24"/>
                <w:lang w:val="es-ES" w:eastAsia="es-ES"/>
              </w:rPr>
              <w:t xml:space="preserve">(…) </w:t>
            </w:r>
          </w:p>
          <w:p w14:paraId="63159305"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D47071">
              <w:rPr>
                <w:rFonts w:ascii="Palatino Linotype" w:eastAsia="Times New Roman" w:hAnsi="Palatino Linotype" w:cs="Times New Roman"/>
                <w:i/>
                <w:sz w:val="24"/>
                <w:szCs w:val="24"/>
                <w:lang w:val="es-ES" w:eastAsia="es-ES"/>
              </w:rPr>
              <w:t xml:space="preserve">Para efectos de lo dispuesto en el presente artículo se observará lo siguiente: </w:t>
            </w:r>
          </w:p>
          <w:p w14:paraId="4DB610FD"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D47071">
              <w:rPr>
                <w:rFonts w:ascii="Palatino Linotype" w:eastAsia="Times New Roman" w:hAnsi="Palatino Linotype" w:cs="Times New Roman"/>
                <w:i/>
                <w:sz w:val="24"/>
                <w:szCs w:val="24"/>
                <w:lang w:val="es-ES" w:eastAsia="es-ES"/>
              </w:rPr>
              <w:t>A. Para el ejercicio del derecho de acceso a la información, la Federación y las entidades federativas, en el ámbito de sus respectivas competencias, se regirán por los siguientes principios y bases::</w:t>
            </w:r>
          </w:p>
          <w:p w14:paraId="5CB6A282"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D47071">
              <w:rPr>
                <w:rFonts w:ascii="Palatino Linotype" w:eastAsia="Times New Roman" w:hAnsi="Palatino Linotype" w:cs="Times New Roman"/>
                <w:i/>
                <w:sz w:val="24"/>
                <w:szCs w:val="24"/>
                <w:lang w:val="es-ES" w:eastAsia="es-ES"/>
              </w:rPr>
              <w:t xml:space="preserve"> (…) </w:t>
            </w:r>
          </w:p>
          <w:p w14:paraId="658544F1"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D47071">
              <w:rPr>
                <w:rFonts w:ascii="Palatino Linotype" w:eastAsia="Times New Roman" w:hAnsi="Palatino Linotype" w:cs="Times New Roman"/>
                <w:i/>
                <w:sz w:val="24"/>
                <w:szCs w:val="24"/>
                <w:lang w:val="es-ES" w:eastAsia="es-ES"/>
              </w:rPr>
              <w:t>III. Toda persona, sin necesidad de acreditar interés alguno o justificar su utilización, tendrá acceso gratuito a la información pública, a sus datos personales o a la rectificación de éstos.</w:t>
            </w:r>
          </w:p>
          <w:p w14:paraId="44B2CB16"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Arial"/>
                <w:i/>
                <w:sz w:val="24"/>
                <w:szCs w:val="24"/>
                <w:lang w:val="es-ES" w:eastAsia="es-ES"/>
              </w:rPr>
            </w:pPr>
            <w:r w:rsidRPr="00D47071">
              <w:rPr>
                <w:rFonts w:ascii="Palatino Linotype" w:eastAsia="Times New Roman" w:hAnsi="Palatino Linotype" w:cs="Arial"/>
                <w:i/>
                <w:sz w:val="24"/>
                <w:szCs w:val="24"/>
                <w:lang w:val="es-ES" w:eastAsia="es-ES"/>
              </w:rPr>
              <w:t xml:space="preserve">IV. </w:t>
            </w:r>
            <w:r w:rsidRPr="00D47071">
              <w:rPr>
                <w:rFonts w:ascii="Palatino Linotype" w:eastAsia="Times New Roman" w:hAnsi="Palatino Linotype" w:cs="Arial"/>
                <w:i/>
                <w:sz w:val="24"/>
                <w:szCs w:val="24"/>
                <w:lang w:eastAsia="es-ES"/>
              </w:rPr>
              <w:t>Se establecerán mecanismos de acceso a la información pública y procedimientos de revisión expeditos que se sustanciarán ante las instancias competentes en los términos que fija esta Constitución y las leyes.</w:t>
            </w:r>
            <w:r w:rsidRPr="00D47071">
              <w:rPr>
                <w:rFonts w:ascii="Palatino Linotype" w:eastAsia="Times New Roman" w:hAnsi="Palatino Linotype" w:cs="Arial"/>
                <w:i/>
                <w:sz w:val="24"/>
                <w:szCs w:val="24"/>
                <w:lang w:val="es-ES" w:eastAsia="es-ES"/>
              </w:rPr>
              <w:t>”</w:t>
            </w:r>
          </w:p>
          <w:p w14:paraId="1A25D64C"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Arial"/>
                <w:b/>
                <w:i/>
                <w:sz w:val="24"/>
                <w:szCs w:val="24"/>
                <w:lang w:val="es-ES" w:eastAsia="es-ES"/>
              </w:rPr>
            </w:pPr>
            <w:r w:rsidRPr="00D47071">
              <w:rPr>
                <w:rFonts w:ascii="Palatino Linotype" w:eastAsia="Times New Roman" w:hAnsi="Palatino Linotype" w:cs="Arial"/>
                <w:b/>
                <w:i/>
                <w:sz w:val="24"/>
                <w:szCs w:val="24"/>
                <w:lang w:val="es-ES" w:eastAsia="es-ES"/>
              </w:rPr>
              <w:t>Constitución Política del Estado Libre y Soberano de México</w:t>
            </w:r>
          </w:p>
          <w:p w14:paraId="389AEA24" w14:textId="77777777" w:rsidR="001414EE" w:rsidRPr="00D47071" w:rsidRDefault="001414EE" w:rsidP="00766A9F">
            <w:pPr>
              <w:autoSpaceDE w:val="0"/>
              <w:autoSpaceDN w:val="0"/>
              <w:adjustRightInd w:val="0"/>
              <w:spacing w:before="240" w:line="360" w:lineRule="auto"/>
              <w:jc w:val="both"/>
              <w:rPr>
                <w:rFonts w:ascii="Palatino Linotype" w:eastAsia="Calibri" w:hAnsi="Palatino Linotype" w:cs="Arial"/>
                <w:i/>
                <w:sz w:val="24"/>
                <w:szCs w:val="24"/>
                <w:lang w:val="es-ES_tradnl" w:eastAsia="es-MX"/>
              </w:rPr>
            </w:pPr>
            <w:r w:rsidRPr="00D47071">
              <w:rPr>
                <w:rFonts w:ascii="Palatino Linotype" w:eastAsia="Calibri" w:hAnsi="Palatino Linotype" w:cs="Arial"/>
                <w:i/>
                <w:sz w:val="24"/>
                <w:szCs w:val="24"/>
                <w:lang w:val="es-ES_tradnl" w:eastAsia="es-MX"/>
              </w:rPr>
              <w:lastRenderedPageBreak/>
              <w:t xml:space="preserve">“Artículo 5.- </w:t>
            </w:r>
            <w:r w:rsidRPr="00D47071">
              <w:rPr>
                <w:rFonts w:ascii="Palatino Linotype" w:eastAsia="Calibri" w:hAnsi="Palatino Linotype" w:cs="Arial"/>
                <w:i/>
                <w:sz w:val="24"/>
                <w:szCs w:val="24"/>
                <w:lang w:eastAsia="es-MX"/>
              </w:rPr>
              <w:t>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En el Estado de México la Naturaleza o biodiversidad, especies endémicas y nativas son sujetos de derecho, los cuales son otorgados, protegidos y promovidos por la constitución y las leyes del Estado.</w:t>
            </w:r>
          </w:p>
          <w:p w14:paraId="2A153A53" w14:textId="77777777" w:rsidR="001414EE" w:rsidRPr="00D47071" w:rsidRDefault="001414EE" w:rsidP="00766A9F">
            <w:pPr>
              <w:autoSpaceDE w:val="0"/>
              <w:autoSpaceDN w:val="0"/>
              <w:adjustRightInd w:val="0"/>
              <w:spacing w:before="240" w:line="360" w:lineRule="auto"/>
              <w:jc w:val="both"/>
              <w:rPr>
                <w:rFonts w:ascii="Palatino Linotype" w:eastAsia="Calibri" w:hAnsi="Palatino Linotype" w:cs="Arial"/>
                <w:i/>
                <w:sz w:val="24"/>
                <w:szCs w:val="24"/>
                <w:lang w:val="es-ES_tradnl" w:eastAsia="es-MX"/>
              </w:rPr>
            </w:pPr>
            <w:r w:rsidRPr="00D47071">
              <w:rPr>
                <w:rFonts w:ascii="Palatino Linotype" w:eastAsia="Calibri" w:hAnsi="Palatino Linotype" w:cs="Arial"/>
                <w:i/>
                <w:sz w:val="24"/>
                <w:szCs w:val="24"/>
                <w:lang w:val="es-ES_tradnl" w:eastAsia="es-MX"/>
              </w:rPr>
              <w:t>(…)</w:t>
            </w:r>
          </w:p>
          <w:p w14:paraId="0B6B546D" w14:textId="77777777" w:rsidR="001414EE" w:rsidRPr="00D47071" w:rsidRDefault="001414EE" w:rsidP="00766A9F">
            <w:pPr>
              <w:autoSpaceDE w:val="0"/>
              <w:autoSpaceDN w:val="0"/>
              <w:adjustRightInd w:val="0"/>
              <w:spacing w:before="240" w:line="360" w:lineRule="auto"/>
              <w:jc w:val="both"/>
              <w:rPr>
                <w:rFonts w:ascii="Palatino Linotype" w:eastAsia="Calibri" w:hAnsi="Palatino Linotype" w:cs="Arial"/>
                <w:i/>
                <w:sz w:val="24"/>
                <w:szCs w:val="24"/>
                <w:lang w:val="es-ES_tradnl" w:eastAsia="es-MX"/>
              </w:rPr>
            </w:pPr>
            <w:r w:rsidRPr="00D47071">
              <w:rPr>
                <w:rFonts w:ascii="Palatino Linotype" w:eastAsia="Calibri" w:hAnsi="Palatino Linotype" w:cs="Arial"/>
                <w:i/>
                <w:sz w:val="24"/>
                <w:szCs w:val="24"/>
                <w:lang w:val="es-ES_tradnl" w:eastAsia="es-MX"/>
              </w:rPr>
              <w:t>Toda persona en el Estado de México, tiene derecho al libre acceso a la información plural y oportuna, así como a buscar recibir y difundir información e ideas de toda índole por cualquier medio de expresión.</w:t>
            </w:r>
          </w:p>
          <w:p w14:paraId="2F929E02" w14:textId="77777777" w:rsidR="001414EE" w:rsidRPr="00D47071" w:rsidRDefault="001414EE" w:rsidP="00766A9F">
            <w:pPr>
              <w:autoSpaceDE w:val="0"/>
              <w:autoSpaceDN w:val="0"/>
              <w:adjustRightInd w:val="0"/>
              <w:spacing w:before="240" w:line="360" w:lineRule="auto"/>
              <w:jc w:val="both"/>
              <w:rPr>
                <w:rFonts w:ascii="Palatino Linotype" w:eastAsia="Calibri" w:hAnsi="Palatino Linotype" w:cs="Arial"/>
                <w:i/>
                <w:sz w:val="24"/>
                <w:szCs w:val="24"/>
                <w:lang w:val="es-ES_tradnl" w:eastAsia="es-MX"/>
              </w:rPr>
            </w:pPr>
            <w:r w:rsidRPr="00D47071">
              <w:rPr>
                <w:rFonts w:ascii="Palatino Linotype" w:eastAsia="Calibri" w:hAnsi="Palatino Linotype" w:cs="Arial"/>
                <w:i/>
                <w:sz w:val="24"/>
                <w:szCs w:val="24"/>
                <w:lang w:val="es-ES_tradnl" w:eastAsia="es-MX"/>
              </w:rPr>
              <w:t>(…)</w:t>
            </w:r>
          </w:p>
          <w:p w14:paraId="26C48659" w14:textId="77777777" w:rsidR="001414EE" w:rsidRPr="00D47071" w:rsidRDefault="001414EE" w:rsidP="00766A9F">
            <w:pPr>
              <w:autoSpaceDE w:val="0"/>
              <w:autoSpaceDN w:val="0"/>
              <w:adjustRightInd w:val="0"/>
              <w:spacing w:before="240" w:line="360" w:lineRule="auto"/>
              <w:jc w:val="both"/>
              <w:rPr>
                <w:rFonts w:ascii="Palatino Linotype" w:eastAsia="Calibri" w:hAnsi="Palatino Linotype" w:cs="Arial"/>
                <w:i/>
                <w:sz w:val="24"/>
                <w:szCs w:val="24"/>
                <w:lang w:val="es-ES_tradnl" w:eastAsia="es-MX"/>
              </w:rPr>
            </w:pPr>
            <w:r w:rsidRPr="00D47071">
              <w:rPr>
                <w:rFonts w:ascii="Palatino Linotype" w:eastAsia="Calibri" w:hAnsi="Palatino Linotype" w:cs="Arial"/>
                <w:i/>
                <w:sz w:val="24"/>
                <w:szCs w:val="24"/>
                <w:lang w:val="es-ES_tradnl" w:eastAsia="es-MX"/>
              </w:rPr>
              <w:t>El derecho a la información será garantizado por el Estado. La ley establecerá las previsiones que permitan asegurar la protección, el respeto y la difusión de este derecho.</w:t>
            </w:r>
          </w:p>
          <w:p w14:paraId="5C62D315" w14:textId="77777777" w:rsidR="001414EE" w:rsidRPr="00D47071" w:rsidRDefault="001414EE" w:rsidP="00766A9F">
            <w:pPr>
              <w:autoSpaceDE w:val="0"/>
              <w:autoSpaceDN w:val="0"/>
              <w:adjustRightInd w:val="0"/>
              <w:spacing w:before="240" w:line="360" w:lineRule="auto"/>
              <w:jc w:val="both"/>
              <w:rPr>
                <w:rFonts w:ascii="Palatino Linotype" w:eastAsia="Calibri" w:hAnsi="Palatino Linotype" w:cs="Arial"/>
                <w:i/>
                <w:sz w:val="24"/>
                <w:szCs w:val="24"/>
                <w:lang w:val="es-ES_tradnl" w:eastAsia="es-MX"/>
              </w:rPr>
            </w:pPr>
            <w:r w:rsidRPr="00D47071">
              <w:rPr>
                <w:rFonts w:ascii="Palatino Linotype" w:eastAsia="Calibri" w:hAnsi="Palatino Linotype" w:cs="Arial"/>
                <w:i/>
                <w:sz w:val="24"/>
                <w:szCs w:val="24"/>
                <w:lang w:val="es-ES_tradnl" w:eastAsia="es-MX"/>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D47071">
              <w:rPr>
                <w:rFonts w:ascii="Palatino Linotype" w:eastAsia="Calibri" w:hAnsi="Palatino Linotype" w:cs="Arial"/>
                <w:i/>
                <w:sz w:val="24"/>
                <w:szCs w:val="24"/>
                <w:lang w:val="es-ES_tradnl" w:eastAsia="es-MX"/>
              </w:rPr>
              <w:lastRenderedPageBreak/>
              <w:t>aplicables, la información será oportuna, clara, veraz y de fácil acceso. Este derecho se regirá por los principios y bases siguientes:</w:t>
            </w:r>
          </w:p>
          <w:p w14:paraId="5648A2CC" w14:textId="77777777" w:rsidR="001414EE" w:rsidRPr="00D47071" w:rsidRDefault="001414EE" w:rsidP="00766A9F">
            <w:pPr>
              <w:autoSpaceDE w:val="0"/>
              <w:autoSpaceDN w:val="0"/>
              <w:adjustRightInd w:val="0"/>
              <w:spacing w:before="240" w:line="360" w:lineRule="auto"/>
              <w:jc w:val="both"/>
              <w:rPr>
                <w:rFonts w:ascii="Palatino Linotype" w:eastAsia="Calibri" w:hAnsi="Palatino Linotype" w:cs="Arial"/>
                <w:i/>
                <w:sz w:val="24"/>
                <w:szCs w:val="24"/>
                <w:lang w:val="es-ES_tradnl" w:eastAsia="es-MX"/>
              </w:rPr>
            </w:pPr>
            <w:r w:rsidRPr="00D47071">
              <w:rPr>
                <w:rFonts w:ascii="Palatino Linotype" w:eastAsia="Calibri" w:hAnsi="Palatino Linotype" w:cs="Arial"/>
                <w:i/>
                <w:sz w:val="24"/>
                <w:szCs w:val="24"/>
                <w:lang w:val="es-ES_tradnl" w:eastAsia="es-MX"/>
              </w:rPr>
              <w:t>III. Toda persona, sin necesidad de acreditar interés alguno o justificar su utilización, tendrá acceso gratuito a la información pública, a sus datos personales o a la rectificación de éstos;</w:t>
            </w:r>
          </w:p>
          <w:p w14:paraId="3B9A419A" w14:textId="77777777" w:rsidR="001414EE" w:rsidRPr="00D47071" w:rsidRDefault="001414EE" w:rsidP="00766A9F">
            <w:pPr>
              <w:autoSpaceDE w:val="0"/>
              <w:autoSpaceDN w:val="0"/>
              <w:adjustRightInd w:val="0"/>
              <w:spacing w:before="240" w:line="360" w:lineRule="auto"/>
              <w:jc w:val="both"/>
              <w:rPr>
                <w:rFonts w:ascii="Palatino Linotype" w:eastAsia="Calibri" w:hAnsi="Palatino Linotype" w:cs="Arial"/>
                <w:i/>
                <w:sz w:val="24"/>
                <w:szCs w:val="24"/>
                <w:lang w:val="es-ES_tradnl" w:eastAsia="es-MX"/>
              </w:rPr>
            </w:pPr>
            <w:r w:rsidRPr="00D47071">
              <w:rPr>
                <w:rFonts w:ascii="Palatino Linotype" w:eastAsia="Calibri" w:hAnsi="Palatino Linotype" w:cs="Arial"/>
                <w:i/>
                <w:sz w:val="24"/>
                <w:szCs w:val="24"/>
                <w:lang w:val="es-ES_tradnl" w:eastAsia="es-MX"/>
              </w:rPr>
              <w:t>IV. Se establecerán mecanismos de acceso a la información y procedimientos de revisión expeditos que se sustanciarán ante el organismo autónomo especializado e imparcial que establece esta Constitución.</w:t>
            </w:r>
          </w:p>
          <w:p w14:paraId="27D39474"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Arial"/>
                <w:i/>
                <w:sz w:val="24"/>
                <w:szCs w:val="24"/>
                <w:lang w:val="es-ES" w:eastAsia="es-ES"/>
              </w:rPr>
            </w:pPr>
            <w:r w:rsidRPr="00D47071">
              <w:rPr>
                <w:rFonts w:ascii="Palatino Linotype" w:eastAsia="Times New Roman" w:hAnsi="Palatino Linotype" w:cs="Arial"/>
                <w:i/>
                <w:sz w:val="24"/>
                <w:szCs w:val="24"/>
                <w:lang w:val="es-ES" w:eastAsia="es-ES"/>
              </w:rPr>
              <w:t>(…)</w:t>
            </w:r>
          </w:p>
          <w:p w14:paraId="7AF2E201" w14:textId="77777777" w:rsidR="001414EE" w:rsidRPr="00D47071" w:rsidRDefault="001414EE" w:rsidP="00766A9F">
            <w:pPr>
              <w:autoSpaceDE w:val="0"/>
              <w:autoSpaceDN w:val="0"/>
              <w:adjustRightInd w:val="0"/>
              <w:spacing w:before="240" w:line="360" w:lineRule="auto"/>
              <w:jc w:val="both"/>
              <w:rPr>
                <w:rFonts w:ascii="Palatino Linotype" w:eastAsia="Times New Roman" w:hAnsi="Palatino Linotype" w:cs="Arial"/>
                <w:i/>
                <w:sz w:val="24"/>
                <w:szCs w:val="24"/>
                <w:lang w:val="es-ES" w:eastAsia="es-ES"/>
              </w:rPr>
            </w:pPr>
            <w:r w:rsidRPr="00D47071">
              <w:rPr>
                <w:rFonts w:ascii="Palatino Linotype" w:eastAsia="Times New Roman" w:hAnsi="Palatino Linotype" w:cs="Arial"/>
                <w:i/>
                <w:sz w:val="24"/>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5ADB63D5" w14:textId="77777777" w:rsidR="001414EE" w:rsidRPr="00D47071" w:rsidRDefault="001414EE" w:rsidP="001414EE">
      <w:pPr>
        <w:autoSpaceDE w:val="0"/>
        <w:autoSpaceDN w:val="0"/>
        <w:adjustRightInd w:val="0"/>
        <w:spacing w:before="240" w:after="0" w:line="360" w:lineRule="auto"/>
        <w:jc w:val="both"/>
        <w:rPr>
          <w:rFonts w:ascii="Palatino Linotype" w:eastAsia="Times New Roman" w:hAnsi="Palatino Linotype" w:cs="Times New Roman"/>
          <w:sz w:val="24"/>
          <w:szCs w:val="24"/>
          <w:lang w:val="es-ES" w:eastAsia="es-ES"/>
        </w:rPr>
      </w:pPr>
      <w:r w:rsidRPr="00D47071">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47071">
        <w:rPr>
          <w:rFonts w:ascii="Palatino Linotype" w:eastAsia="Times New Roman" w:hAnsi="Palatino Linotype" w:cs="Times New Roman"/>
          <w:b/>
          <w:sz w:val="24"/>
          <w:szCs w:val="24"/>
          <w:u w:val="single"/>
          <w:lang w:val="es-ES" w:eastAsia="es-ES"/>
        </w:rPr>
        <w:t xml:space="preserve">incluso, la solicitud de acceso a la información pueda ser </w:t>
      </w:r>
      <w:r w:rsidRPr="00D47071">
        <w:rPr>
          <w:rFonts w:ascii="Palatino Linotype" w:eastAsia="Times New Roman" w:hAnsi="Palatino Linotype" w:cs="Times New Roman"/>
          <w:b/>
          <w:sz w:val="24"/>
          <w:szCs w:val="24"/>
          <w:u w:val="single"/>
          <w:lang w:val="es-ES" w:eastAsia="es-ES"/>
        </w:rPr>
        <w:lastRenderedPageBreak/>
        <w:t>anónima o no contener un nombre que identifique al solicitante o que permita tener certeza sobre su identidad</w:t>
      </w:r>
      <w:r w:rsidRPr="00D47071">
        <w:rPr>
          <w:rFonts w:ascii="Palatino Linotype" w:eastAsia="Times New Roman" w:hAnsi="Palatino Linotype" w:cs="Times New Roman"/>
          <w:sz w:val="24"/>
          <w:szCs w:val="24"/>
          <w:lang w:val="es-ES" w:eastAsia="es-ES"/>
        </w:rPr>
        <w:t xml:space="preserve">. </w:t>
      </w:r>
    </w:p>
    <w:p w14:paraId="2D91C224" w14:textId="77777777" w:rsidR="001414EE" w:rsidRPr="00D47071" w:rsidRDefault="001414EE" w:rsidP="001414EE">
      <w:pPr>
        <w:autoSpaceDE w:val="0"/>
        <w:autoSpaceDN w:val="0"/>
        <w:adjustRightInd w:val="0"/>
        <w:spacing w:before="240" w:after="0" w:line="360" w:lineRule="auto"/>
        <w:jc w:val="both"/>
        <w:rPr>
          <w:rFonts w:ascii="Palatino Linotype" w:eastAsia="Times New Roman" w:hAnsi="Palatino Linotype" w:cs="Times New Roman"/>
          <w:sz w:val="24"/>
          <w:szCs w:val="24"/>
          <w:lang w:val="es-ES" w:eastAsia="es-ES"/>
        </w:rPr>
      </w:pPr>
      <w:r w:rsidRPr="00D47071">
        <w:rPr>
          <w:rFonts w:ascii="Palatino Linotype" w:eastAsia="Times New Roman" w:hAnsi="Palatino Linotype" w:cs="Times New Roman"/>
          <w:sz w:val="24"/>
          <w:szCs w:val="24"/>
          <w:lang w:val="es-ES" w:eastAsia="es-ES"/>
        </w:rPr>
        <w:t xml:space="preserve">En conclusión, se cubrieron los requisitos de procedencia y </w:t>
      </w:r>
      <w:proofErr w:type="spellStart"/>
      <w:r w:rsidRPr="00D47071">
        <w:rPr>
          <w:rFonts w:ascii="Palatino Linotype" w:eastAsia="Times New Roman" w:hAnsi="Palatino Linotype" w:cs="Times New Roman"/>
          <w:sz w:val="24"/>
          <w:szCs w:val="24"/>
          <w:lang w:val="es-ES" w:eastAsia="es-ES"/>
        </w:rPr>
        <w:t>procedibilidad</w:t>
      </w:r>
      <w:proofErr w:type="spellEnd"/>
      <w:r w:rsidRPr="00D47071">
        <w:rPr>
          <w:rFonts w:ascii="Palatino Linotype" w:eastAsia="Times New Roman" w:hAnsi="Palatino Linotype" w:cs="Times New Roman"/>
          <w:sz w:val="24"/>
          <w:szCs w:val="24"/>
          <w:lang w:val="es-ES" w:eastAsia="es-ES"/>
        </w:rPr>
        <w:t xml:space="preserve"> y conforme a las constancias que obran en el expediente.</w:t>
      </w:r>
    </w:p>
    <w:p w14:paraId="4BD197CC" w14:textId="77777777" w:rsidR="001414EE" w:rsidRPr="00D47071" w:rsidRDefault="001414EE" w:rsidP="001414EE">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2B95A35" w14:textId="77777777" w:rsidR="001414EE" w:rsidRPr="00D47071" w:rsidRDefault="001414EE" w:rsidP="001414EE">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D47071">
        <w:rPr>
          <w:rFonts w:ascii="Palatino Linotype" w:hAnsi="Palatino Linotype" w:cs="Arial"/>
          <w:b/>
          <w:sz w:val="28"/>
        </w:rPr>
        <w:t>TERCERO</w:t>
      </w:r>
      <w:r w:rsidRPr="00D47071">
        <w:rPr>
          <w:rFonts w:ascii="Palatino Linotype" w:hAnsi="Palatino Linotype" w:cs="Arial"/>
          <w:b/>
        </w:rPr>
        <w:t xml:space="preserve">. </w:t>
      </w:r>
      <w:r w:rsidRPr="00D47071">
        <w:rPr>
          <w:rFonts w:ascii="Palatino Linotype" w:hAnsi="Palatino Linotype" w:cs="Arial"/>
          <w:b/>
          <w:sz w:val="28"/>
          <w:szCs w:val="28"/>
        </w:rPr>
        <w:t>De las causas de improcedencia.</w:t>
      </w:r>
    </w:p>
    <w:p w14:paraId="5BC668B6" w14:textId="77777777" w:rsidR="001414EE" w:rsidRPr="00D47071" w:rsidRDefault="001414EE" w:rsidP="001414EE">
      <w:pPr>
        <w:pStyle w:val="Prrafodelista"/>
        <w:autoSpaceDE w:val="0"/>
        <w:autoSpaceDN w:val="0"/>
        <w:adjustRightInd w:val="0"/>
        <w:spacing w:before="240" w:after="160" w:line="360" w:lineRule="auto"/>
        <w:ind w:left="0"/>
        <w:jc w:val="both"/>
        <w:rPr>
          <w:rFonts w:ascii="Palatino Linotype" w:hAnsi="Palatino Linotype" w:cs="Arial"/>
        </w:rPr>
      </w:pPr>
      <w:r w:rsidRPr="00D47071">
        <w:rPr>
          <w:rFonts w:ascii="Palatino Linotype" w:hAnsi="Palatino Linotype" w:cs="Arial"/>
        </w:rPr>
        <w:t xml:space="preserve">En el procedimiento de acceso a la información y de los medios de impugnación de la materia, se advierten diversos supuestos de </w:t>
      </w:r>
      <w:proofErr w:type="spellStart"/>
      <w:r w:rsidRPr="00D47071">
        <w:rPr>
          <w:rFonts w:ascii="Palatino Linotype" w:hAnsi="Palatino Linotype" w:cs="Arial"/>
        </w:rPr>
        <w:t>procedibilidad</w:t>
      </w:r>
      <w:proofErr w:type="spellEnd"/>
      <w:r w:rsidRPr="00D47071">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5ABF691" w14:textId="77777777" w:rsidR="001414EE" w:rsidRPr="00D47071" w:rsidRDefault="001414EE" w:rsidP="001414EE">
      <w:pPr>
        <w:pStyle w:val="Prrafodelista"/>
        <w:autoSpaceDE w:val="0"/>
        <w:autoSpaceDN w:val="0"/>
        <w:adjustRightInd w:val="0"/>
        <w:spacing w:line="360" w:lineRule="auto"/>
        <w:ind w:left="0"/>
        <w:jc w:val="both"/>
        <w:rPr>
          <w:rFonts w:ascii="Palatino Linotype" w:hAnsi="Palatino Linotype" w:cs="Arial"/>
        </w:rPr>
      </w:pPr>
      <w:r w:rsidRPr="00D47071">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D47071">
        <w:rPr>
          <w:rFonts w:ascii="Palatino Linotype" w:hAnsi="Palatino Linotype" w:cs="Arial"/>
        </w:rPr>
        <w:t>Resolutor</w:t>
      </w:r>
      <w:proofErr w:type="spellEnd"/>
      <w:r w:rsidRPr="00D47071">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D47071">
        <w:rPr>
          <w:rFonts w:ascii="Palatino Linotype" w:hAnsi="Palatino Linotype" w:cs="Arial"/>
        </w:rPr>
        <w:lastRenderedPageBreak/>
        <w:t>improcedencia y sobreseimiento con tales fines</w:t>
      </w:r>
      <w:r w:rsidRPr="00D47071">
        <w:rPr>
          <w:rStyle w:val="Refdenotaalpie"/>
          <w:rFonts w:ascii="Palatino Linotype" w:hAnsi="Palatino Linotype" w:cs="Arial"/>
        </w:rPr>
        <w:footnoteReference w:id="1"/>
      </w:r>
      <w:r w:rsidRPr="00D47071">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111EFA76" w14:textId="77777777" w:rsidR="001414EE" w:rsidRPr="00D47071" w:rsidRDefault="001414EE" w:rsidP="001414EE">
      <w:pPr>
        <w:tabs>
          <w:tab w:val="left" w:pos="709"/>
        </w:tabs>
        <w:spacing w:before="240" w:line="360" w:lineRule="auto"/>
        <w:ind w:right="51"/>
        <w:jc w:val="both"/>
        <w:rPr>
          <w:rFonts w:ascii="Palatino Linotype" w:hAnsi="Palatino Linotype"/>
          <w:b/>
          <w:sz w:val="28"/>
          <w:szCs w:val="28"/>
        </w:rPr>
      </w:pPr>
    </w:p>
    <w:p w14:paraId="6C7B35EA" w14:textId="77777777" w:rsidR="001414EE" w:rsidRPr="00D47071" w:rsidRDefault="001414EE" w:rsidP="001414EE">
      <w:pPr>
        <w:tabs>
          <w:tab w:val="left" w:pos="709"/>
        </w:tabs>
        <w:spacing w:before="240" w:line="360" w:lineRule="auto"/>
        <w:ind w:right="51"/>
        <w:jc w:val="both"/>
        <w:rPr>
          <w:rFonts w:ascii="Palatino Linotype" w:hAnsi="Palatino Linotype"/>
          <w:b/>
          <w:sz w:val="28"/>
          <w:szCs w:val="28"/>
        </w:rPr>
      </w:pPr>
      <w:r w:rsidRPr="00D47071">
        <w:rPr>
          <w:rFonts w:ascii="Palatino Linotype" w:hAnsi="Palatino Linotype"/>
          <w:b/>
          <w:sz w:val="28"/>
          <w:szCs w:val="28"/>
        </w:rPr>
        <w:t xml:space="preserve">CUARTO. Estudio y resolución del asunto </w:t>
      </w:r>
      <w:r w:rsidRPr="00D47071">
        <w:rPr>
          <w:rFonts w:ascii="Palatino Linotype" w:hAnsi="Palatino Linotype"/>
          <w:b/>
          <w:sz w:val="28"/>
          <w:szCs w:val="28"/>
        </w:rPr>
        <w:tab/>
      </w:r>
    </w:p>
    <w:p w14:paraId="4DD042ED" w14:textId="77777777" w:rsidR="001414EE" w:rsidRPr="00D47071" w:rsidRDefault="001414EE" w:rsidP="001414E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D47071">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A44DBF" w14:textId="77777777" w:rsidR="001414EE" w:rsidRPr="00D47071" w:rsidRDefault="001414EE" w:rsidP="001414E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D47071">
        <w:rPr>
          <w:rFonts w:ascii="Palatino Linotype" w:eastAsia="Palatino Linotype" w:hAnsi="Palatino Linotype" w:cs="Palatino Linotype"/>
          <w:color w:val="000000"/>
          <w:sz w:val="24"/>
        </w:rPr>
        <w:lastRenderedPageBreak/>
        <w:t>Ahora bien, el artículo 179 de la Ley de Transparencia establece las causales para la procedencia del recurso de revisión, tal como se transcribe:</w:t>
      </w:r>
    </w:p>
    <w:p w14:paraId="3F477573" w14:textId="77777777" w:rsidR="001414EE" w:rsidRPr="00D47071" w:rsidRDefault="001414EE" w:rsidP="001414EE">
      <w:pPr>
        <w:pStyle w:val="Citas"/>
        <w:spacing w:before="0" w:after="0" w:line="240" w:lineRule="auto"/>
      </w:pPr>
      <w:r w:rsidRPr="00D47071">
        <w:rPr>
          <w:b/>
        </w:rPr>
        <w:t>Artículo 179.</w:t>
      </w:r>
      <w:r w:rsidRPr="00D47071">
        <w:t xml:space="preserve"> El recurso de revisión es un medio de protección que la Ley otorga a los particulares, para hacer valer su derecho de acceso a la información pública, y procederá en contra de las siguientes causas: </w:t>
      </w:r>
    </w:p>
    <w:p w14:paraId="3371872F" w14:textId="77777777" w:rsidR="001414EE" w:rsidRPr="00D47071" w:rsidRDefault="001414EE" w:rsidP="001414EE">
      <w:pPr>
        <w:pStyle w:val="Citas"/>
        <w:numPr>
          <w:ilvl w:val="0"/>
          <w:numId w:val="6"/>
        </w:numPr>
        <w:spacing w:before="0" w:after="0" w:line="240" w:lineRule="auto"/>
        <w:rPr>
          <w:b/>
        </w:rPr>
      </w:pPr>
      <w:r w:rsidRPr="00D47071">
        <w:rPr>
          <w:b/>
        </w:rPr>
        <w:t xml:space="preserve">La negativa a la información solicitada; </w:t>
      </w:r>
    </w:p>
    <w:p w14:paraId="255BD7B7" w14:textId="77777777" w:rsidR="001414EE" w:rsidRPr="00D47071" w:rsidRDefault="001414EE" w:rsidP="001414EE">
      <w:pPr>
        <w:pStyle w:val="Citas"/>
        <w:numPr>
          <w:ilvl w:val="0"/>
          <w:numId w:val="6"/>
        </w:numPr>
        <w:spacing w:before="0" w:after="0" w:line="240" w:lineRule="auto"/>
      </w:pPr>
      <w:r w:rsidRPr="00D47071">
        <w:t xml:space="preserve">La clasificación de la información; </w:t>
      </w:r>
    </w:p>
    <w:p w14:paraId="4F6F3F74" w14:textId="77777777" w:rsidR="001414EE" w:rsidRPr="00D47071" w:rsidRDefault="001414EE" w:rsidP="001414EE">
      <w:pPr>
        <w:pStyle w:val="Citas"/>
        <w:numPr>
          <w:ilvl w:val="0"/>
          <w:numId w:val="6"/>
        </w:numPr>
        <w:spacing w:before="0" w:after="0" w:line="240" w:lineRule="auto"/>
      </w:pPr>
      <w:r w:rsidRPr="00D47071">
        <w:t xml:space="preserve">La declaración de inexistencia de la información; </w:t>
      </w:r>
    </w:p>
    <w:p w14:paraId="79E212EA" w14:textId="77777777" w:rsidR="001414EE" w:rsidRPr="00D47071" w:rsidRDefault="001414EE" w:rsidP="001414EE">
      <w:pPr>
        <w:pStyle w:val="Citas"/>
        <w:numPr>
          <w:ilvl w:val="0"/>
          <w:numId w:val="6"/>
        </w:numPr>
        <w:spacing w:before="0" w:after="0" w:line="240" w:lineRule="auto"/>
      </w:pPr>
      <w:r w:rsidRPr="00D47071">
        <w:t xml:space="preserve">La declaración de incompetencia por el sujeto obligado; </w:t>
      </w:r>
    </w:p>
    <w:p w14:paraId="70FC89AD" w14:textId="77777777" w:rsidR="001414EE" w:rsidRPr="00D47071" w:rsidRDefault="001414EE" w:rsidP="001414EE">
      <w:pPr>
        <w:pStyle w:val="Citas"/>
        <w:numPr>
          <w:ilvl w:val="0"/>
          <w:numId w:val="6"/>
        </w:numPr>
        <w:spacing w:before="0" w:after="0" w:line="240" w:lineRule="auto"/>
      </w:pPr>
      <w:r w:rsidRPr="00D47071">
        <w:t xml:space="preserve">La entrega de información incompleta; </w:t>
      </w:r>
    </w:p>
    <w:p w14:paraId="233A96A1" w14:textId="77777777" w:rsidR="001414EE" w:rsidRPr="00D47071" w:rsidRDefault="001414EE" w:rsidP="001414EE">
      <w:pPr>
        <w:pStyle w:val="Citas"/>
        <w:numPr>
          <w:ilvl w:val="0"/>
          <w:numId w:val="6"/>
        </w:numPr>
        <w:spacing w:before="0" w:after="0" w:line="240" w:lineRule="auto"/>
      </w:pPr>
      <w:r w:rsidRPr="00D47071">
        <w:t xml:space="preserve">La entrega de información que no corresponda con lo solicitado; </w:t>
      </w:r>
    </w:p>
    <w:p w14:paraId="19B15DCE" w14:textId="77777777" w:rsidR="001414EE" w:rsidRPr="00D47071" w:rsidRDefault="001414EE" w:rsidP="001414EE">
      <w:pPr>
        <w:pStyle w:val="Citas"/>
        <w:numPr>
          <w:ilvl w:val="0"/>
          <w:numId w:val="6"/>
        </w:numPr>
        <w:spacing w:before="0" w:after="0" w:line="240" w:lineRule="auto"/>
      </w:pPr>
      <w:r w:rsidRPr="00D47071">
        <w:t xml:space="preserve">La falta de respuesta a una solicitud de acceso a la información; </w:t>
      </w:r>
    </w:p>
    <w:p w14:paraId="44686DF8" w14:textId="77777777" w:rsidR="001414EE" w:rsidRPr="00D47071" w:rsidRDefault="001414EE" w:rsidP="001414EE">
      <w:pPr>
        <w:pStyle w:val="Citas"/>
        <w:numPr>
          <w:ilvl w:val="0"/>
          <w:numId w:val="6"/>
        </w:numPr>
        <w:spacing w:before="0" w:after="0" w:line="240" w:lineRule="auto"/>
      </w:pPr>
      <w:r w:rsidRPr="00D47071">
        <w:t xml:space="preserve">La notificación, entrega o puesta a disposición de información en una modalidad o formato distinto al solicitado; </w:t>
      </w:r>
    </w:p>
    <w:p w14:paraId="754F9D87" w14:textId="77777777" w:rsidR="001414EE" w:rsidRPr="00D47071" w:rsidRDefault="001414EE" w:rsidP="001414EE">
      <w:pPr>
        <w:pStyle w:val="Citas"/>
        <w:numPr>
          <w:ilvl w:val="0"/>
          <w:numId w:val="6"/>
        </w:numPr>
        <w:spacing w:before="0" w:after="0" w:line="240" w:lineRule="auto"/>
      </w:pPr>
      <w:r w:rsidRPr="00D47071">
        <w:t xml:space="preserve">La entrega o puesta a disposición de información en un formato incomprensible y/o no accesible para el solicitante; </w:t>
      </w:r>
    </w:p>
    <w:p w14:paraId="0A5B4D77" w14:textId="77777777" w:rsidR="001414EE" w:rsidRPr="00D47071" w:rsidRDefault="001414EE" w:rsidP="001414EE">
      <w:pPr>
        <w:pStyle w:val="Citas"/>
        <w:numPr>
          <w:ilvl w:val="0"/>
          <w:numId w:val="6"/>
        </w:numPr>
        <w:spacing w:before="0" w:after="0" w:line="240" w:lineRule="auto"/>
      </w:pPr>
      <w:r w:rsidRPr="00D47071">
        <w:t xml:space="preserve">Los costos o tiempos de entrega de la información; </w:t>
      </w:r>
    </w:p>
    <w:p w14:paraId="6BB786CD" w14:textId="77777777" w:rsidR="001414EE" w:rsidRPr="00D47071" w:rsidRDefault="001414EE" w:rsidP="001414EE">
      <w:pPr>
        <w:pStyle w:val="Citas"/>
        <w:numPr>
          <w:ilvl w:val="0"/>
          <w:numId w:val="6"/>
        </w:numPr>
        <w:spacing w:before="0" w:after="0" w:line="240" w:lineRule="auto"/>
      </w:pPr>
      <w:r w:rsidRPr="00D47071">
        <w:t xml:space="preserve">La falta de trámite a una solicitud; </w:t>
      </w:r>
    </w:p>
    <w:p w14:paraId="7ABB45A1" w14:textId="77777777" w:rsidR="001414EE" w:rsidRPr="00D47071" w:rsidRDefault="001414EE" w:rsidP="001414EE">
      <w:pPr>
        <w:pStyle w:val="Citas"/>
        <w:numPr>
          <w:ilvl w:val="0"/>
          <w:numId w:val="6"/>
        </w:numPr>
        <w:spacing w:before="0" w:after="0" w:line="240" w:lineRule="auto"/>
      </w:pPr>
      <w:r w:rsidRPr="00D47071">
        <w:t xml:space="preserve">La negativa a permitir la consulta directa de la información; </w:t>
      </w:r>
    </w:p>
    <w:p w14:paraId="7D6B25B3" w14:textId="77777777" w:rsidR="001414EE" w:rsidRPr="00D47071" w:rsidRDefault="001414EE" w:rsidP="001414EE">
      <w:pPr>
        <w:pStyle w:val="Citas"/>
        <w:numPr>
          <w:ilvl w:val="0"/>
          <w:numId w:val="6"/>
        </w:numPr>
        <w:spacing w:before="0" w:after="0" w:line="240" w:lineRule="auto"/>
      </w:pPr>
      <w:r w:rsidRPr="00D47071">
        <w:t xml:space="preserve">La falta, deficiencia o insuficiencia de la fundamentación y/o motivación en la respuesta; y </w:t>
      </w:r>
    </w:p>
    <w:p w14:paraId="129239BE" w14:textId="77777777" w:rsidR="001414EE" w:rsidRPr="00D47071" w:rsidRDefault="001414EE" w:rsidP="001414EE">
      <w:pPr>
        <w:pStyle w:val="Citas"/>
        <w:numPr>
          <w:ilvl w:val="0"/>
          <w:numId w:val="6"/>
        </w:numPr>
        <w:spacing w:before="0" w:after="0" w:line="240" w:lineRule="auto"/>
      </w:pPr>
      <w:r w:rsidRPr="00D47071">
        <w:t xml:space="preserve">La orientación a un trámite específico. </w:t>
      </w:r>
    </w:p>
    <w:p w14:paraId="0EBDEF4A" w14:textId="77777777" w:rsidR="001414EE" w:rsidRPr="00D47071" w:rsidRDefault="001414EE" w:rsidP="001414EE">
      <w:pPr>
        <w:pStyle w:val="Citas"/>
        <w:spacing w:before="0" w:after="0" w:line="240" w:lineRule="auto"/>
      </w:pPr>
      <w:r w:rsidRPr="00D4707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2791A561" w14:textId="77777777" w:rsidR="001414EE" w:rsidRPr="00D47071" w:rsidRDefault="001414EE" w:rsidP="001414EE">
      <w:pPr>
        <w:autoSpaceDE w:val="0"/>
        <w:autoSpaceDN w:val="0"/>
        <w:adjustRightInd w:val="0"/>
        <w:ind w:right="567"/>
        <w:rPr>
          <w:rFonts w:ascii="Palatino Linotype" w:eastAsia="Calibri" w:hAnsi="Palatino Linotype" w:cs="Arial"/>
        </w:rPr>
      </w:pPr>
    </w:p>
    <w:p w14:paraId="19823642" w14:textId="77777777" w:rsidR="001414EE" w:rsidRPr="00D47071" w:rsidRDefault="001414EE" w:rsidP="001414EE">
      <w:pPr>
        <w:spacing w:line="360" w:lineRule="auto"/>
        <w:jc w:val="both"/>
        <w:rPr>
          <w:rFonts w:ascii="Palatino Linotype" w:hAnsi="Palatino Linotype" w:cs="Tahoma"/>
          <w:bCs/>
          <w:sz w:val="24"/>
        </w:rPr>
      </w:pPr>
      <w:r w:rsidRPr="00D47071">
        <w:rPr>
          <w:rFonts w:ascii="Palatino Linotype" w:hAnsi="Palatino Linotype" w:cs="Tahoma"/>
          <w:bCs/>
          <w:sz w:val="24"/>
        </w:rPr>
        <w:t xml:space="preserve">Bajo estas líneas argumentativas, al retomar y delimitar los requerimientos del ahora </w:t>
      </w:r>
      <w:r w:rsidRPr="00D47071">
        <w:rPr>
          <w:rFonts w:ascii="Palatino Linotype" w:hAnsi="Palatino Linotype" w:cs="Tahoma"/>
          <w:b/>
          <w:bCs/>
          <w:sz w:val="24"/>
        </w:rPr>
        <w:t>Recurrente</w:t>
      </w:r>
      <w:r w:rsidRPr="00D47071">
        <w:rPr>
          <w:rFonts w:ascii="Palatino Linotype" w:hAnsi="Palatino Linotype" w:cs="Tahoma"/>
          <w:bCs/>
          <w:sz w:val="24"/>
        </w:rPr>
        <w:t>, de manera objetiva se precisa que requiere la siguiente información:</w:t>
      </w:r>
    </w:p>
    <w:p w14:paraId="0AD001C1" w14:textId="105A36CC" w:rsidR="004D3502" w:rsidRPr="00D47071" w:rsidRDefault="004D3502" w:rsidP="001414EE">
      <w:pPr>
        <w:spacing w:line="360" w:lineRule="auto"/>
        <w:jc w:val="both"/>
        <w:rPr>
          <w:rFonts w:ascii="Palatino Linotype" w:hAnsi="Palatino Linotype" w:cs="Tahoma"/>
          <w:bCs/>
          <w:sz w:val="24"/>
          <w:szCs w:val="24"/>
        </w:rPr>
      </w:pPr>
      <w:r w:rsidRPr="00D47071">
        <w:rPr>
          <w:rFonts w:ascii="Palatino Linotype" w:hAnsi="Palatino Linotype" w:cs="Tahoma"/>
          <w:bCs/>
          <w:i/>
          <w:iCs/>
          <w:sz w:val="24"/>
          <w:szCs w:val="24"/>
        </w:rPr>
        <w:t>Ocupo este listado de reportes y comprobantes</w:t>
      </w:r>
      <w:r w:rsidRPr="00D47071">
        <w:rPr>
          <w:rFonts w:ascii="Palatino Linotype" w:hAnsi="Palatino Linotype" w:cs="Tahoma"/>
          <w:bCs/>
          <w:sz w:val="24"/>
          <w:szCs w:val="24"/>
        </w:rPr>
        <w:t xml:space="preserve"> </w:t>
      </w:r>
      <w:r w:rsidRPr="00D47071">
        <w:rPr>
          <w:rFonts w:ascii="Palatino Linotype" w:hAnsi="Palatino Linotype" w:cs="Tahoma"/>
          <w:bCs/>
          <w:i/>
          <w:iCs/>
          <w:sz w:val="24"/>
          <w:szCs w:val="24"/>
          <w:u w:val="single"/>
        </w:rPr>
        <w:t>para conocer los montos obtenidos por concepto de ISR participable que tiene el municipio</w:t>
      </w:r>
      <w:r w:rsidRPr="00D47071">
        <w:rPr>
          <w:rFonts w:ascii="Palatino Linotype" w:hAnsi="Palatino Linotype" w:cs="Tahoma"/>
          <w:bCs/>
          <w:sz w:val="24"/>
          <w:szCs w:val="24"/>
        </w:rPr>
        <w:t>.</w:t>
      </w:r>
    </w:p>
    <w:p w14:paraId="4B278E2F" w14:textId="14568554" w:rsidR="00D10775" w:rsidRPr="00D47071" w:rsidRDefault="00D10775" w:rsidP="001414EE">
      <w:pPr>
        <w:spacing w:line="360" w:lineRule="auto"/>
        <w:jc w:val="both"/>
        <w:rPr>
          <w:rFonts w:ascii="Palatino Linotype" w:hAnsi="Palatino Linotype" w:cs="Arial"/>
          <w:i/>
          <w:iCs/>
          <w:sz w:val="24"/>
          <w:szCs w:val="24"/>
        </w:rPr>
      </w:pPr>
      <w:bookmarkStart w:id="1" w:name="_Hlk209470436"/>
      <w:r w:rsidRPr="00D47071">
        <w:rPr>
          <w:rFonts w:ascii="Palatino Linotype" w:hAnsi="Palatino Linotype" w:cs="Arial"/>
          <w:i/>
          <w:iCs/>
          <w:sz w:val="24"/>
          <w:szCs w:val="24"/>
        </w:rPr>
        <w:lastRenderedPageBreak/>
        <w:t xml:space="preserve">Para bajar los reportes fiscales del SAT de su portal, así como los comprobantes fiscales que le expiden al respectivo gobierno del Estado, al que pertenecen para respaldar la participación que les pagan; </w:t>
      </w:r>
      <w:r w:rsidRPr="00D47071">
        <w:rPr>
          <w:rFonts w:ascii="Palatino Linotype" w:hAnsi="Palatino Linotype" w:cs="Arial"/>
          <w:i/>
          <w:iCs/>
          <w:sz w:val="24"/>
          <w:szCs w:val="24"/>
          <w:u w:val="single"/>
        </w:rPr>
        <w:t>con voluntad política, los tesoreros pueden bajar y enviar los reportes con una inversión mínima de tiempo</w:t>
      </w:r>
      <w:r w:rsidRPr="00D47071">
        <w:rPr>
          <w:rFonts w:ascii="Palatino Linotype" w:hAnsi="Palatino Linotype" w:cs="Arial"/>
          <w:i/>
          <w:iCs/>
          <w:sz w:val="24"/>
          <w:szCs w:val="24"/>
        </w:rPr>
        <w:t>.</w:t>
      </w:r>
    </w:p>
    <w:p w14:paraId="665F7488" w14:textId="32BB8754" w:rsidR="007C51FC" w:rsidRPr="00D47071" w:rsidRDefault="007C51FC" w:rsidP="007C51FC">
      <w:pPr>
        <w:pStyle w:val="Prrafodelista"/>
        <w:numPr>
          <w:ilvl w:val="0"/>
          <w:numId w:val="15"/>
        </w:numPr>
        <w:spacing w:line="360" w:lineRule="auto"/>
        <w:jc w:val="both"/>
        <w:rPr>
          <w:rFonts w:ascii="Palatino Linotype" w:hAnsi="Palatino Linotype" w:cs="Arial"/>
          <w:i/>
          <w:iCs/>
        </w:rPr>
      </w:pPr>
      <w:r w:rsidRPr="00D47071">
        <w:rPr>
          <w:rFonts w:ascii="Palatino Linotype" w:hAnsi="Palatino Linotype" w:cs="Arial"/>
          <w:i/>
          <w:iCs/>
        </w:rPr>
        <w:t>Reportes fiscales del SAT</w:t>
      </w:r>
    </w:p>
    <w:p w14:paraId="4AE0F248" w14:textId="454A52C9" w:rsidR="007C51FC" w:rsidRPr="00D47071" w:rsidRDefault="007C51FC" w:rsidP="007C51FC">
      <w:pPr>
        <w:pStyle w:val="Prrafodelista"/>
        <w:numPr>
          <w:ilvl w:val="0"/>
          <w:numId w:val="5"/>
        </w:numPr>
        <w:spacing w:line="360" w:lineRule="auto"/>
        <w:jc w:val="both"/>
        <w:rPr>
          <w:rFonts w:ascii="Palatino Linotype" w:hAnsi="Palatino Linotype" w:cs="Arial"/>
          <w:i/>
          <w:iCs/>
        </w:rPr>
      </w:pPr>
      <w:r w:rsidRPr="00D47071">
        <w:rPr>
          <w:rFonts w:ascii="Palatino Linotype" w:hAnsi="Palatino Linotype" w:cs="Arial"/>
          <w:i/>
          <w:iCs/>
        </w:rPr>
        <w:t>Vista anual acumulada. Por cada año del 2019 al 2024.</w:t>
      </w:r>
    </w:p>
    <w:p w14:paraId="24A411C4" w14:textId="183A493A" w:rsidR="007C51FC" w:rsidRPr="00D47071" w:rsidRDefault="007C51FC" w:rsidP="007C51FC">
      <w:pPr>
        <w:pStyle w:val="Prrafodelista"/>
        <w:numPr>
          <w:ilvl w:val="0"/>
          <w:numId w:val="5"/>
        </w:numPr>
        <w:spacing w:line="360" w:lineRule="auto"/>
        <w:jc w:val="both"/>
        <w:rPr>
          <w:rFonts w:ascii="Palatino Linotype" w:hAnsi="Palatino Linotype" w:cs="Arial"/>
          <w:i/>
          <w:iCs/>
        </w:rPr>
      </w:pPr>
      <w:r w:rsidRPr="00D47071">
        <w:rPr>
          <w:rFonts w:ascii="Palatino Linotype" w:hAnsi="Palatino Linotype" w:cs="Arial"/>
          <w:i/>
          <w:iCs/>
          <w:lang w:val="es-MX"/>
        </w:rPr>
        <w:t>Detalle mensual. Por cada año del 2019 al 2024.</w:t>
      </w:r>
    </w:p>
    <w:p w14:paraId="753A5EC8" w14:textId="7976D345" w:rsidR="00047022" w:rsidRPr="00D47071" w:rsidRDefault="00047022" w:rsidP="007C51FC">
      <w:pPr>
        <w:pStyle w:val="Prrafodelista"/>
        <w:numPr>
          <w:ilvl w:val="0"/>
          <w:numId w:val="5"/>
        </w:numPr>
        <w:spacing w:line="360" w:lineRule="auto"/>
        <w:jc w:val="both"/>
        <w:rPr>
          <w:rFonts w:ascii="Palatino Linotype" w:hAnsi="Palatino Linotype" w:cs="Arial"/>
          <w:i/>
          <w:iCs/>
        </w:rPr>
      </w:pPr>
      <w:r w:rsidRPr="00D47071">
        <w:rPr>
          <w:rFonts w:ascii="Palatino Linotype" w:hAnsi="Palatino Linotype" w:cs="Arial"/>
          <w:i/>
          <w:iCs/>
          <w:lang w:val="es-MX"/>
        </w:rPr>
        <w:t>Detalle ejercicio. Por cada año del 2019 al 2024.</w:t>
      </w:r>
    </w:p>
    <w:p w14:paraId="78789730" w14:textId="77777777" w:rsidR="00047022" w:rsidRPr="00D47071" w:rsidRDefault="00047022" w:rsidP="00047022">
      <w:pPr>
        <w:spacing w:line="360" w:lineRule="auto"/>
        <w:ind w:left="360"/>
        <w:jc w:val="both"/>
        <w:rPr>
          <w:rFonts w:ascii="Palatino Linotype" w:hAnsi="Palatino Linotype" w:cs="Arial"/>
          <w:i/>
          <w:iCs/>
          <w:sz w:val="24"/>
          <w:szCs w:val="24"/>
        </w:rPr>
      </w:pPr>
    </w:p>
    <w:p w14:paraId="6940D8B0" w14:textId="0A4626F6" w:rsidR="00047022" w:rsidRPr="00D47071" w:rsidRDefault="00047022" w:rsidP="001D5087">
      <w:pPr>
        <w:pStyle w:val="Prrafodelista"/>
        <w:numPr>
          <w:ilvl w:val="0"/>
          <w:numId w:val="18"/>
        </w:numPr>
        <w:spacing w:line="360" w:lineRule="auto"/>
        <w:jc w:val="both"/>
        <w:rPr>
          <w:rFonts w:ascii="Palatino Linotype" w:hAnsi="Palatino Linotype" w:cs="Arial"/>
          <w:i/>
          <w:iCs/>
        </w:rPr>
      </w:pPr>
      <w:r w:rsidRPr="00D47071">
        <w:rPr>
          <w:rFonts w:ascii="Palatino Linotype" w:hAnsi="Palatino Linotype" w:cs="Arial"/>
          <w:i/>
          <w:iCs/>
        </w:rPr>
        <w:t>Comprobantes fiscales digitales por internet: </w:t>
      </w:r>
    </w:p>
    <w:p w14:paraId="37F2B086" w14:textId="6C129A09" w:rsidR="00DD0623" w:rsidRPr="00D47071" w:rsidRDefault="001D5087" w:rsidP="00DD0623">
      <w:pPr>
        <w:tabs>
          <w:tab w:val="left" w:pos="1828"/>
        </w:tabs>
        <w:spacing w:before="240" w:line="360" w:lineRule="auto"/>
        <w:ind w:left="426" w:right="425"/>
        <w:jc w:val="both"/>
        <w:rPr>
          <w:rFonts w:ascii="Palatino Linotype" w:hAnsi="Palatino Linotype" w:cs="Tahoma"/>
          <w:bCs/>
          <w:i/>
          <w:iCs/>
          <w:sz w:val="24"/>
          <w:szCs w:val="24"/>
        </w:rPr>
      </w:pPr>
      <w:r w:rsidRPr="00D47071">
        <w:rPr>
          <w:rFonts w:ascii="Palatino Linotype" w:hAnsi="Palatino Linotype" w:cs="Tahoma"/>
          <w:bCs/>
          <w:i/>
          <w:iCs/>
          <w:sz w:val="24"/>
          <w:szCs w:val="24"/>
        </w:rPr>
        <w:t>4</w:t>
      </w:r>
      <w:r w:rsidR="00047022" w:rsidRPr="00D47071">
        <w:rPr>
          <w:rFonts w:ascii="Palatino Linotype" w:hAnsi="Palatino Linotype" w:cs="Tahoma"/>
          <w:bCs/>
          <w:i/>
          <w:iCs/>
          <w:sz w:val="24"/>
          <w:szCs w:val="24"/>
        </w:rPr>
        <w:t>. Todos los comprobantes fiscales por internet que el municipio emitió a favor del Estado de México por concepto del pago del ISR participable autorizado por el SAT. </w:t>
      </w:r>
    </w:p>
    <w:p w14:paraId="0D17C967" w14:textId="1665AA18" w:rsidR="00DD0623" w:rsidRPr="00D47071" w:rsidRDefault="001D5087" w:rsidP="00DD0623">
      <w:pPr>
        <w:tabs>
          <w:tab w:val="left" w:pos="1828"/>
        </w:tabs>
        <w:spacing w:before="240" w:line="360" w:lineRule="auto"/>
        <w:ind w:left="426" w:right="425"/>
        <w:jc w:val="both"/>
        <w:rPr>
          <w:rFonts w:ascii="Palatino Linotype" w:hAnsi="Palatino Linotype" w:cs="Tahoma"/>
          <w:bCs/>
          <w:i/>
          <w:iCs/>
          <w:sz w:val="24"/>
          <w:szCs w:val="24"/>
        </w:rPr>
      </w:pPr>
      <w:r w:rsidRPr="00D47071">
        <w:rPr>
          <w:rFonts w:ascii="Palatino Linotype" w:hAnsi="Palatino Linotype" w:cs="Tahoma"/>
          <w:bCs/>
          <w:sz w:val="24"/>
          <w:szCs w:val="24"/>
        </w:rPr>
        <w:t>5</w:t>
      </w:r>
      <w:r w:rsidR="00DD0623" w:rsidRPr="00D47071">
        <w:rPr>
          <w:rFonts w:ascii="Palatino Linotype" w:hAnsi="Palatino Linotype" w:cs="Tahoma"/>
          <w:bCs/>
          <w:sz w:val="24"/>
          <w:szCs w:val="24"/>
        </w:rPr>
        <w:t xml:space="preserve">. </w:t>
      </w:r>
      <w:r w:rsidR="00DD0623" w:rsidRPr="00D47071">
        <w:rPr>
          <w:rFonts w:ascii="Palatino Linotype" w:hAnsi="Palatino Linotype" w:cs="Tahoma"/>
          <w:bCs/>
          <w:i/>
          <w:iCs/>
          <w:sz w:val="24"/>
          <w:szCs w:val="24"/>
        </w:rPr>
        <w:t>Todos los expedidos por el periodo del 2019 al 2024.</w:t>
      </w:r>
      <w:r w:rsidR="0045225F" w:rsidRPr="00D47071">
        <w:rPr>
          <w:rFonts w:ascii="Palatino Linotype" w:hAnsi="Palatino Linotype" w:cs="Tahoma"/>
          <w:bCs/>
          <w:i/>
          <w:iCs/>
          <w:sz w:val="24"/>
          <w:szCs w:val="24"/>
        </w:rPr>
        <w:t xml:space="preserve"> Generalmente es solo un comprobante por trimestre.</w:t>
      </w:r>
      <w:r w:rsidR="004979FD" w:rsidRPr="00D47071">
        <w:rPr>
          <w:rFonts w:ascii="Palatino Linotype" w:hAnsi="Palatino Linotype" w:cs="Tahoma"/>
          <w:bCs/>
          <w:i/>
          <w:iCs/>
          <w:sz w:val="24"/>
          <w:szCs w:val="24"/>
        </w:rPr>
        <w:t xml:space="preserve"> </w:t>
      </w:r>
    </w:p>
    <w:p w14:paraId="7E54DDCD" w14:textId="2B2BF78C" w:rsidR="0045225F" w:rsidRPr="00D47071" w:rsidRDefault="001D5087" w:rsidP="00DD0623">
      <w:pPr>
        <w:tabs>
          <w:tab w:val="left" w:pos="1828"/>
        </w:tabs>
        <w:spacing w:before="240" w:line="360" w:lineRule="auto"/>
        <w:ind w:left="426" w:right="425"/>
        <w:jc w:val="both"/>
        <w:rPr>
          <w:rFonts w:ascii="Palatino Linotype" w:hAnsi="Palatino Linotype" w:cs="Tahoma"/>
          <w:bCs/>
          <w:i/>
          <w:iCs/>
          <w:sz w:val="24"/>
          <w:szCs w:val="24"/>
        </w:rPr>
      </w:pPr>
      <w:r w:rsidRPr="00D47071">
        <w:rPr>
          <w:rFonts w:ascii="Palatino Linotype" w:hAnsi="Palatino Linotype" w:cs="Tahoma"/>
          <w:bCs/>
          <w:i/>
          <w:iCs/>
          <w:sz w:val="24"/>
          <w:szCs w:val="24"/>
        </w:rPr>
        <w:t>6</w:t>
      </w:r>
      <w:r w:rsidR="0045225F" w:rsidRPr="00D47071">
        <w:rPr>
          <w:rFonts w:ascii="Palatino Linotype" w:hAnsi="Palatino Linotype" w:cs="Tahoma"/>
          <w:bCs/>
          <w:i/>
          <w:iCs/>
          <w:sz w:val="24"/>
          <w:szCs w:val="24"/>
        </w:rPr>
        <w:t>. Reporte del fondo de ISR efectivamente participado emitido por la Secretaría de Finanzas del Estado donde se localiza el municipio.</w:t>
      </w:r>
    </w:p>
    <w:p w14:paraId="6A0439D9" w14:textId="3D36AAE7" w:rsidR="00DD0623" w:rsidRPr="00D47071" w:rsidRDefault="001D5087" w:rsidP="001D5087">
      <w:pPr>
        <w:tabs>
          <w:tab w:val="left" w:pos="1828"/>
        </w:tabs>
        <w:spacing w:before="240" w:line="360" w:lineRule="auto"/>
        <w:jc w:val="both"/>
        <w:rPr>
          <w:rFonts w:ascii="Palatino Linotype" w:hAnsi="Palatino Linotype" w:cs="Tahoma"/>
          <w:bCs/>
        </w:rPr>
      </w:pPr>
      <w:r w:rsidRPr="00D47071">
        <w:rPr>
          <w:rFonts w:ascii="Palatino Linotype" w:hAnsi="Palatino Linotype" w:cs="Tahoma"/>
          <w:bCs/>
        </w:rPr>
        <w:t xml:space="preserve">Los municipios entregan los trámites a la Secretaría de Finanzas de su Estado, y esta gestiona la devolución del ISR participable con el SAT. El SAT le deposita a la Secretaría de Finanzas, y esta le deposita a los municipios. Como ejemplo de lo que hablo En Guanajuato, el reporte lo obtienen los municipios en la liga: </w:t>
      </w:r>
      <w:hyperlink r:id="rId9" w:history="1">
        <w:r w:rsidRPr="00D47071">
          <w:rPr>
            <w:rStyle w:val="Hipervnculo"/>
            <w:rFonts w:ascii="Palatino Linotype" w:hAnsi="Palatino Linotype" w:cs="Tahoma"/>
            <w:bCs/>
          </w:rPr>
          <w:t>https://portaldigepci.guanajuato.gob.mx/Municipios/public/ppm/participaciones</w:t>
        </w:r>
      </w:hyperlink>
      <w:r w:rsidRPr="00D47071">
        <w:rPr>
          <w:rFonts w:ascii="Palatino Linotype" w:hAnsi="Palatino Linotype" w:cs="Tahoma"/>
          <w:bCs/>
        </w:rPr>
        <w:t xml:space="preserve">. </w:t>
      </w:r>
    </w:p>
    <w:p w14:paraId="488B18A2" w14:textId="77777777" w:rsidR="001D5087" w:rsidRPr="00D47071" w:rsidRDefault="001D5087" w:rsidP="001D5087">
      <w:pPr>
        <w:tabs>
          <w:tab w:val="left" w:pos="1828"/>
        </w:tabs>
        <w:spacing w:before="240" w:line="360" w:lineRule="auto"/>
        <w:jc w:val="both"/>
        <w:rPr>
          <w:rFonts w:ascii="Palatino Linotype" w:hAnsi="Palatino Linotype" w:cs="Tahoma"/>
          <w:bCs/>
        </w:rPr>
      </w:pPr>
    </w:p>
    <w:p w14:paraId="05CDECF2" w14:textId="32AA3D11" w:rsidR="001D5087" w:rsidRPr="00D47071" w:rsidRDefault="001D5087" w:rsidP="001D5087">
      <w:pPr>
        <w:pStyle w:val="Prrafodelista"/>
        <w:numPr>
          <w:ilvl w:val="0"/>
          <w:numId w:val="16"/>
        </w:numPr>
        <w:tabs>
          <w:tab w:val="left" w:pos="1828"/>
        </w:tabs>
        <w:spacing w:before="240" w:line="360" w:lineRule="auto"/>
        <w:jc w:val="both"/>
        <w:rPr>
          <w:rFonts w:ascii="Palatino Linotype" w:hAnsi="Palatino Linotype" w:cs="Tahoma"/>
          <w:bCs/>
          <w:i/>
          <w:iCs/>
        </w:rPr>
      </w:pPr>
      <w:r w:rsidRPr="00D47071">
        <w:rPr>
          <w:rFonts w:ascii="Palatino Linotype" w:hAnsi="Palatino Linotype" w:cs="Tahoma"/>
          <w:bCs/>
          <w:i/>
          <w:iCs/>
          <w:lang w:val="es-MX"/>
        </w:rPr>
        <w:t>Auxiliares contables del municipio.</w:t>
      </w:r>
    </w:p>
    <w:p w14:paraId="1B7102D6" w14:textId="29F69001" w:rsidR="00DD0623" w:rsidRPr="00D47071" w:rsidRDefault="00CA0C62" w:rsidP="00CA0C62">
      <w:pPr>
        <w:tabs>
          <w:tab w:val="left" w:pos="1828"/>
        </w:tabs>
        <w:spacing w:before="240" w:line="360" w:lineRule="auto"/>
        <w:ind w:left="360"/>
        <w:jc w:val="both"/>
        <w:rPr>
          <w:rFonts w:ascii="Palatino Linotype" w:hAnsi="Palatino Linotype" w:cs="Tahoma"/>
          <w:bCs/>
          <w:i/>
          <w:iCs/>
          <w:sz w:val="24"/>
          <w:szCs w:val="24"/>
        </w:rPr>
      </w:pPr>
      <w:r w:rsidRPr="00D47071">
        <w:rPr>
          <w:rFonts w:ascii="Palatino Linotype" w:hAnsi="Palatino Linotype" w:cs="Tahoma"/>
          <w:bCs/>
          <w:i/>
          <w:iCs/>
          <w:sz w:val="24"/>
          <w:szCs w:val="24"/>
        </w:rPr>
        <w:t>7. Estado de actividades. Por cada año del 2019 al 2024</w:t>
      </w:r>
      <w:r w:rsidR="008178CE" w:rsidRPr="00D47071">
        <w:rPr>
          <w:rFonts w:ascii="Palatino Linotype" w:hAnsi="Palatino Linotype" w:cs="Tahoma"/>
          <w:bCs/>
          <w:i/>
          <w:iCs/>
          <w:sz w:val="24"/>
          <w:szCs w:val="24"/>
        </w:rPr>
        <w:t>, el auxiliar de la cuenta o cuentas en las que se registra la entrada de dinero por concepto de la devolución del ISR participable.</w:t>
      </w:r>
    </w:p>
    <w:p w14:paraId="65E102FE" w14:textId="1F567D23" w:rsidR="008178CE" w:rsidRPr="00D47071" w:rsidRDefault="008178CE" w:rsidP="00CA0C62">
      <w:pPr>
        <w:tabs>
          <w:tab w:val="left" w:pos="1828"/>
        </w:tabs>
        <w:spacing w:before="240" w:line="360" w:lineRule="auto"/>
        <w:ind w:left="360"/>
        <w:jc w:val="both"/>
        <w:rPr>
          <w:rFonts w:ascii="Palatino Linotype" w:hAnsi="Palatino Linotype" w:cs="Tahoma"/>
          <w:bCs/>
          <w:i/>
          <w:iCs/>
          <w:sz w:val="24"/>
          <w:szCs w:val="24"/>
        </w:rPr>
      </w:pPr>
      <w:r w:rsidRPr="00D47071">
        <w:rPr>
          <w:rFonts w:ascii="Palatino Linotype" w:hAnsi="Palatino Linotype" w:cs="Tahoma"/>
          <w:bCs/>
          <w:i/>
          <w:iCs/>
          <w:sz w:val="24"/>
          <w:szCs w:val="24"/>
        </w:rPr>
        <w:t xml:space="preserve">8. Estado de posición financiera. Por cada año del 2019 al 2024, el auxiliar de las cuentas ISR retenido por salarios, e ISR retenido por asimilados a salarios </w:t>
      </w:r>
    </w:p>
    <w:p w14:paraId="54348745" w14:textId="25C16444" w:rsidR="008178CE" w:rsidRPr="00D47071" w:rsidRDefault="008178CE" w:rsidP="008178CE">
      <w:pPr>
        <w:tabs>
          <w:tab w:val="left" w:pos="1828"/>
        </w:tabs>
        <w:spacing w:before="240" w:line="360" w:lineRule="auto"/>
        <w:jc w:val="both"/>
        <w:rPr>
          <w:rFonts w:ascii="Palatino Linotype" w:hAnsi="Palatino Linotype" w:cs="Tahoma"/>
          <w:bCs/>
          <w:i/>
          <w:iCs/>
          <w:sz w:val="24"/>
          <w:szCs w:val="24"/>
        </w:rPr>
      </w:pPr>
      <w:r w:rsidRPr="00D47071">
        <w:rPr>
          <w:rFonts w:ascii="Palatino Linotype" w:hAnsi="Palatino Linotype" w:cs="Tahoma"/>
          <w:bCs/>
          <w:i/>
          <w:iCs/>
          <w:sz w:val="24"/>
          <w:szCs w:val="24"/>
        </w:rPr>
        <w:t xml:space="preserve">Son reportes que ya obran en sus archivos, así que no debe ser difícil tenerlos y enviarlos. Imperando el espíritu de servicio y la voluntad de Transparencia. Gracias. Adjunto to archivo ejemplo de tal cual es la información requerida de otro Ente </w:t>
      </w:r>
      <w:proofErr w:type="spellStart"/>
      <w:r w:rsidRPr="00D47071">
        <w:rPr>
          <w:rFonts w:ascii="Palatino Linotype" w:hAnsi="Palatino Linotype" w:cs="Tahoma"/>
          <w:bCs/>
          <w:i/>
          <w:iCs/>
          <w:sz w:val="24"/>
          <w:szCs w:val="24"/>
        </w:rPr>
        <w:t>Publico</w:t>
      </w:r>
      <w:proofErr w:type="spellEnd"/>
      <w:r w:rsidRPr="00D47071">
        <w:rPr>
          <w:rFonts w:ascii="Palatino Linotype" w:hAnsi="Palatino Linotype" w:cs="Tahoma"/>
          <w:bCs/>
          <w:i/>
          <w:iCs/>
          <w:sz w:val="24"/>
          <w:szCs w:val="24"/>
        </w:rPr>
        <w:t xml:space="preserve"> de las mismas características al municipio de Toluca</w:t>
      </w:r>
      <w:r w:rsidR="001B7C59" w:rsidRPr="00D47071">
        <w:rPr>
          <w:rFonts w:ascii="Palatino Linotype" w:hAnsi="Palatino Linotype" w:cs="Tahoma"/>
          <w:bCs/>
          <w:i/>
          <w:iCs/>
          <w:sz w:val="24"/>
          <w:szCs w:val="24"/>
        </w:rPr>
        <w:t>.</w:t>
      </w:r>
    </w:p>
    <w:bookmarkEnd w:id="1"/>
    <w:p w14:paraId="620FF58D" w14:textId="400568A0" w:rsidR="001B7C59" w:rsidRPr="00D47071" w:rsidRDefault="003C12F0" w:rsidP="008178CE">
      <w:pPr>
        <w:tabs>
          <w:tab w:val="left" w:pos="1828"/>
        </w:tabs>
        <w:spacing w:before="240" w:line="360" w:lineRule="auto"/>
        <w:jc w:val="both"/>
        <w:rPr>
          <w:rFonts w:ascii="Palatino Linotype" w:hAnsi="Palatino Linotype" w:cs="Tahoma"/>
          <w:bCs/>
          <w:sz w:val="24"/>
          <w:szCs w:val="24"/>
        </w:rPr>
      </w:pPr>
      <w:r w:rsidRPr="00D47071">
        <w:rPr>
          <w:rFonts w:ascii="Palatino Linotype" w:hAnsi="Palatino Linotype" w:cs="Tahoma"/>
          <w:bCs/>
          <w:sz w:val="24"/>
          <w:szCs w:val="24"/>
        </w:rPr>
        <w:t>Para tal efecto adjunta documento “</w:t>
      </w:r>
      <w:r w:rsidRPr="00D47071">
        <w:rPr>
          <w:rFonts w:ascii="Palatino Linotype" w:hAnsi="Palatino Linotype" w:cs="Tahoma"/>
          <w:bCs/>
          <w:i/>
          <w:iCs/>
          <w:sz w:val="24"/>
          <w:szCs w:val="24"/>
        </w:rPr>
        <w:t>Ejemplo de Reportes Requeridos en orden.pdf</w:t>
      </w:r>
      <w:r w:rsidRPr="00D47071">
        <w:rPr>
          <w:rFonts w:ascii="Palatino Linotype" w:hAnsi="Palatino Linotype" w:cs="Tahoma"/>
          <w:bCs/>
          <w:sz w:val="24"/>
          <w:szCs w:val="24"/>
        </w:rPr>
        <w:t xml:space="preserve">”, el cual </w:t>
      </w:r>
      <w:proofErr w:type="spellStart"/>
      <w:r w:rsidRPr="00D47071">
        <w:rPr>
          <w:rFonts w:ascii="Palatino Linotype" w:hAnsi="Palatino Linotype" w:cs="Tahoma"/>
          <w:bCs/>
          <w:sz w:val="24"/>
          <w:szCs w:val="24"/>
        </w:rPr>
        <w:t>esta</w:t>
      </w:r>
      <w:proofErr w:type="spellEnd"/>
      <w:r w:rsidRPr="00D47071">
        <w:rPr>
          <w:rFonts w:ascii="Palatino Linotype" w:hAnsi="Palatino Linotype" w:cs="Tahoma"/>
          <w:bCs/>
          <w:sz w:val="24"/>
          <w:szCs w:val="24"/>
        </w:rPr>
        <w:t xml:space="preserve"> integrado por diversos documentos, los cuales fueron descritos anteriormente; no obstante, para mejor ilustración, se </w:t>
      </w:r>
      <w:r w:rsidR="009B3033" w:rsidRPr="00D47071">
        <w:rPr>
          <w:rFonts w:ascii="Palatino Linotype" w:hAnsi="Palatino Linotype" w:cs="Tahoma"/>
          <w:bCs/>
          <w:sz w:val="24"/>
          <w:szCs w:val="24"/>
        </w:rPr>
        <w:t>insertan a continuación.</w:t>
      </w:r>
    </w:p>
    <w:p w14:paraId="354B0B3D" w14:textId="60FBE377" w:rsidR="009B3033" w:rsidRPr="00D47071" w:rsidRDefault="009B3033" w:rsidP="008178CE">
      <w:pPr>
        <w:tabs>
          <w:tab w:val="left" w:pos="1828"/>
        </w:tabs>
        <w:spacing w:before="240" w:line="360" w:lineRule="auto"/>
        <w:jc w:val="both"/>
        <w:rPr>
          <w:rFonts w:ascii="Palatino Linotype" w:hAnsi="Palatino Linotype" w:cs="Tahoma"/>
          <w:bCs/>
          <w:sz w:val="24"/>
          <w:szCs w:val="24"/>
        </w:rPr>
      </w:pPr>
      <w:r w:rsidRPr="00D47071">
        <w:rPr>
          <w:rFonts w:ascii="Palatino Linotype" w:hAnsi="Palatino Linotype" w:cs="Tahoma"/>
          <w:bCs/>
          <w:noProof/>
          <w:sz w:val="24"/>
          <w:szCs w:val="24"/>
          <w:lang w:eastAsia="es-MX"/>
        </w:rPr>
        <w:drawing>
          <wp:anchor distT="0" distB="0" distL="114300" distR="114300" simplePos="0" relativeHeight="251670528" behindDoc="0" locked="0" layoutInCell="1" allowOverlap="1" wp14:anchorId="09BC2086" wp14:editId="34EFF4F8">
            <wp:simplePos x="0" y="0"/>
            <wp:positionH relativeFrom="page">
              <wp:align>center</wp:align>
            </wp:positionH>
            <wp:positionV relativeFrom="paragraph">
              <wp:posOffset>131430</wp:posOffset>
            </wp:positionV>
            <wp:extent cx="4667250" cy="2073275"/>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4667250" cy="2073275"/>
                    </a:xfrm>
                    <a:prstGeom prst="rect">
                      <a:avLst/>
                    </a:prstGeom>
                  </pic:spPr>
                </pic:pic>
              </a:graphicData>
            </a:graphic>
            <wp14:sizeRelH relativeFrom="margin">
              <wp14:pctWidth>0</wp14:pctWidth>
            </wp14:sizeRelH>
            <wp14:sizeRelV relativeFrom="margin">
              <wp14:pctHeight>0</wp14:pctHeight>
            </wp14:sizeRelV>
          </wp:anchor>
        </w:drawing>
      </w:r>
    </w:p>
    <w:p w14:paraId="284EAC0C" w14:textId="42DADA77" w:rsidR="009B3033" w:rsidRPr="00D47071" w:rsidRDefault="009B3033" w:rsidP="008178CE">
      <w:pPr>
        <w:tabs>
          <w:tab w:val="left" w:pos="1828"/>
        </w:tabs>
        <w:spacing w:before="240" w:line="360" w:lineRule="auto"/>
        <w:jc w:val="both"/>
        <w:rPr>
          <w:rFonts w:ascii="Palatino Linotype" w:hAnsi="Palatino Linotype" w:cs="Tahoma"/>
          <w:bCs/>
          <w:sz w:val="24"/>
          <w:szCs w:val="24"/>
        </w:rPr>
      </w:pPr>
    </w:p>
    <w:p w14:paraId="2B054D9D" w14:textId="411702F1" w:rsidR="009B3033" w:rsidRPr="00D47071" w:rsidRDefault="009B3033" w:rsidP="008178CE">
      <w:pPr>
        <w:tabs>
          <w:tab w:val="left" w:pos="1828"/>
        </w:tabs>
        <w:spacing w:before="240" w:line="360" w:lineRule="auto"/>
        <w:jc w:val="both"/>
        <w:rPr>
          <w:rFonts w:ascii="Palatino Linotype" w:hAnsi="Palatino Linotype" w:cs="Tahoma"/>
          <w:bCs/>
          <w:sz w:val="24"/>
          <w:szCs w:val="24"/>
        </w:rPr>
      </w:pPr>
    </w:p>
    <w:p w14:paraId="5034BD98" w14:textId="198E3583" w:rsidR="009B3033" w:rsidRPr="00D47071" w:rsidRDefault="009B3033" w:rsidP="008178CE">
      <w:pPr>
        <w:tabs>
          <w:tab w:val="left" w:pos="1828"/>
        </w:tabs>
        <w:spacing w:before="240" w:line="360" w:lineRule="auto"/>
        <w:jc w:val="both"/>
        <w:rPr>
          <w:rFonts w:ascii="Palatino Linotype" w:hAnsi="Palatino Linotype" w:cs="Tahoma"/>
          <w:bCs/>
          <w:sz w:val="24"/>
          <w:szCs w:val="24"/>
        </w:rPr>
      </w:pPr>
    </w:p>
    <w:p w14:paraId="2B4E24D7" w14:textId="2FBC6CB1" w:rsidR="009B3033" w:rsidRPr="00D47071" w:rsidRDefault="009B3033" w:rsidP="008178CE">
      <w:pPr>
        <w:tabs>
          <w:tab w:val="left" w:pos="1828"/>
        </w:tabs>
        <w:spacing w:before="240" w:line="360" w:lineRule="auto"/>
        <w:jc w:val="both"/>
        <w:rPr>
          <w:rFonts w:ascii="Palatino Linotype" w:hAnsi="Palatino Linotype" w:cs="Tahoma"/>
          <w:bCs/>
          <w:sz w:val="24"/>
          <w:szCs w:val="24"/>
        </w:rPr>
      </w:pPr>
    </w:p>
    <w:p w14:paraId="36527A1D" w14:textId="77777777" w:rsidR="009B3033" w:rsidRPr="00D47071" w:rsidRDefault="009B3033" w:rsidP="008178CE">
      <w:pPr>
        <w:tabs>
          <w:tab w:val="left" w:pos="1828"/>
        </w:tabs>
        <w:spacing w:before="240" w:line="360" w:lineRule="auto"/>
        <w:jc w:val="both"/>
        <w:rPr>
          <w:rFonts w:ascii="Palatino Linotype" w:hAnsi="Palatino Linotype" w:cs="Tahoma"/>
          <w:bCs/>
          <w:sz w:val="24"/>
          <w:szCs w:val="24"/>
        </w:rPr>
      </w:pPr>
    </w:p>
    <w:p w14:paraId="0FD09A95" w14:textId="1D7C6C5E" w:rsidR="009B3033" w:rsidRPr="00D47071" w:rsidRDefault="00380D7D" w:rsidP="008178CE">
      <w:pPr>
        <w:tabs>
          <w:tab w:val="left" w:pos="1828"/>
        </w:tabs>
        <w:spacing w:before="240" w:line="360" w:lineRule="auto"/>
        <w:jc w:val="both"/>
        <w:rPr>
          <w:rFonts w:ascii="Palatino Linotype" w:hAnsi="Palatino Linotype" w:cs="Tahoma"/>
          <w:bCs/>
          <w:sz w:val="24"/>
          <w:szCs w:val="24"/>
        </w:rPr>
      </w:pPr>
      <w:r w:rsidRPr="00D47071">
        <w:rPr>
          <w:rFonts w:ascii="Palatino Linotype" w:hAnsi="Palatino Linotype" w:cs="Tahoma"/>
          <w:bCs/>
          <w:noProof/>
          <w:sz w:val="24"/>
          <w:szCs w:val="24"/>
          <w:lang w:eastAsia="es-MX"/>
        </w:rPr>
        <w:lastRenderedPageBreak/>
        <w:drawing>
          <wp:anchor distT="0" distB="0" distL="114300" distR="114300" simplePos="0" relativeHeight="251671552" behindDoc="0" locked="0" layoutInCell="1" allowOverlap="1" wp14:anchorId="4292A223" wp14:editId="0BA2F2A2">
            <wp:simplePos x="0" y="0"/>
            <wp:positionH relativeFrom="margin">
              <wp:posOffset>967090</wp:posOffset>
            </wp:positionH>
            <wp:positionV relativeFrom="paragraph">
              <wp:posOffset>487</wp:posOffset>
            </wp:positionV>
            <wp:extent cx="4008120" cy="147002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4008120" cy="1470025"/>
                    </a:xfrm>
                    <a:prstGeom prst="rect">
                      <a:avLst/>
                    </a:prstGeom>
                  </pic:spPr>
                </pic:pic>
              </a:graphicData>
            </a:graphic>
            <wp14:sizeRelH relativeFrom="margin">
              <wp14:pctWidth>0</wp14:pctWidth>
            </wp14:sizeRelH>
            <wp14:sizeRelV relativeFrom="margin">
              <wp14:pctHeight>0</wp14:pctHeight>
            </wp14:sizeRelV>
          </wp:anchor>
        </w:drawing>
      </w:r>
    </w:p>
    <w:p w14:paraId="7E9BA75F" w14:textId="75035FBB" w:rsidR="009B3033" w:rsidRPr="00D47071" w:rsidRDefault="009B3033" w:rsidP="008178CE">
      <w:pPr>
        <w:tabs>
          <w:tab w:val="left" w:pos="1828"/>
        </w:tabs>
        <w:spacing w:before="240" w:line="360" w:lineRule="auto"/>
        <w:jc w:val="both"/>
        <w:rPr>
          <w:rFonts w:ascii="Palatino Linotype" w:hAnsi="Palatino Linotype" w:cs="Tahoma"/>
          <w:bCs/>
          <w:sz w:val="24"/>
          <w:szCs w:val="24"/>
        </w:rPr>
      </w:pPr>
    </w:p>
    <w:p w14:paraId="68D83BD9" w14:textId="4708F56A" w:rsidR="009B3033" w:rsidRPr="00D47071" w:rsidRDefault="009B3033" w:rsidP="008178CE">
      <w:pPr>
        <w:tabs>
          <w:tab w:val="left" w:pos="1828"/>
        </w:tabs>
        <w:spacing w:before="240" w:line="360" w:lineRule="auto"/>
        <w:jc w:val="both"/>
        <w:rPr>
          <w:rFonts w:ascii="Palatino Linotype" w:hAnsi="Palatino Linotype" w:cs="Tahoma"/>
          <w:bCs/>
          <w:sz w:val="24"/>
          <w:szCs w:val="24"/>
        </w:rPr>
      </w:pPr>
    </w:p>
    <w:p w14:paraId="349706DE" w14:textId="022A83BC" w:rsidR="009B3033" w:rsidRPr="00D47071" w:rsidRDefault="00380D7D" w:rsidP="008178CE">
      <w:pPr>
        <w:tabs>
          <w:tab w:val="left" w:pos="1828"/>
        </w:tabs>
        <w:spacing w:before="240" w:line="360" w:lineRule="auto"/>
        <w:jc w:val="both"/>
        <w:rPr>
          <w:rFonts w:ascii="Palatino Linotype" w:hAnsi="Palatino Linotype" w:cs="Tahoma"/>
          <w:bCs/>
          <w:sz w:val="24"/>
          <w:szCs w:val="24"/>
        </w:rPr>
      </w:pPr>
      <w:r w:rsidRPr="00D47071">
        <w:rPr>
          <w:rFonts w:ascii="Palatino Linotype" w:hAnsi="Palatino Linotype" w:cs="Tahoma"/>
          <w:bCs/>
          <w:noProof/>
          <w:sz w:val="24"/>
          <w:szCs w:val="24"/>
          <w:lang w:eastAsia="es-MX"/>
        </w:rPr>
        <w:drawing>
          <wp:anchor distT="0" distB="0" distL="114300" distR="114300" simplePos="0" relativeHeight="251672576" behindDoc="0" locked="0" layoutInCell="1" allowOverlap="1" wp14:anchorId="5C665D50" wp14:editId="00FB729A">
            <wp:simplePos x="0" y="0"/>
            <wp:positionH relativeFrom="margin">
              <wp:posOffset>377102</wp:posOffset>
            </wp:positionH>
            <wp:positionV relativeFrom="paragraph">
              <wp:posOffset>308787</wp:posOffset>
            </wp:positionV>
            <wp:extent cx="5172075" cy="871220"/>
            <wp:effectExtent l="0" t="0" r="9525" b="50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5172075" cy="871220"/>
                    </a:xfrm>
                    <a:prstGeom prst="rect">
                      <a:avLst/>
                    </a:prstGeom>
                  </pic:spPr>
                </pic:pic>
              </a:graphicData>
            </a:graphic>
          </wp:anchor>
        </w:drawing>
      </w:r>
    </w:p>
    <w:p w14:paraId="168A1244" w14:textId="699E8A3F" w:rsidR="009B3033" w:rsidRPr="00D47071" w:rsidRDefault="009B3033" w:rsidP="008178CE">
      <w:pPr>
        <w:tabs>
          <w:tab w:val="left" w:pos="1828"/>
        </w:tabs>
        <w:spacing w:before="240" w:line="360" w:lineRule="auto"/>
        <w:jc w:val="both"/>
        <w:rPr>
          <w:rFonts w:ascii="Palatino Linotype" w:hAnsi="Palatino Linotype" w:cs="Tahoma"/>
          <w:bCs/>
          <w:sz w:val="24"/>
          <w:szCs w:val="24"/>
        </w:rPr>
      </w:pPr>
    </w:p>
    <w:p w14:paraId="6B7823A5" w14:textId="559EC64A" w:rsidR="009B3033" w:rsidRPr="00D47071" w:rsidRDefault="009B3033" w:rsidP="008178CE">
      <w:pPr>
        <w:tabs>
          <w:tab w:val="left" w:pos="1828"/>
        </w:tabs>
        <w:spacing w:before="240" w:line="360" w:lineRule="auto"/>
        <w:jc w:val="both"/>
        <w:rPr>
          <w:rFonts w:ascii="Palatino Linotype" w:hAnsi="Palatino Linotype" w:cs="Tahoma"/>
          <w:bCs/>
          <w:sz w:val="24"/>
          <w:szCs w:val="24"/>
        </w:rPr>
      </w:pPr>
    </w:p>
    <w:p w14:paraId="00C1C266" w14:textId="4729F81F" w:rsidR="009B3033" w:rsidRPr="00D47071" w:rsidRDefault="0029727B" w:rsidP="008178CE">
      <w:pPr>
        <w:tabs>
          <w:tab w:val="left" w:pos="1828"/>
        </w:tabs>
        <w:spacing w:before="240" w:line="360" w:lineRule="auto"/>
        <w:jc w:val="both"/>
        <w:rPr>
          <w:rFonts w:ascii="Palatino Linotype" w:hAnsi="Palatino Linotype" w:cs="Tahoma"/>
          <w:bCs/>
          <w:sz w:val="24"/>
          <w:szCs w:val="24"/>
        </w:rPr>
      </w:pPr>
      <w:r w:rsidRPr="00D47071">
        <w:rPr>
          <w:rFonts w:ascii="Palatino Linotype" w:hAnsi="Palatino Linotype" w:cs="Tahoma"/>
          <w:bCs/>
          <w:noProof/>
          <w:sz w:val="24"/>
          <w:szCs w:val="24"/>
          <w:lang w:eastAsia="es-MX"/>
        </w:rPr>
        <w:drawing>
          <wp:anchor distT="0" distB="0" distL="114300" distR="114300" simplePos="0" relativeHeight="251673600" behindDoc="0" locked="0" layoutInCell="1" allowOverlap="1" wp14:anchorId="433DF2DC" wp14:editId="4049B5B7">
            <wp:simplePos x="0" y="0"/>
            <wp:positionH relativeFrom="margin">
              <wp:align>center</wp:align>
            </wp:positionH>
            <wp:positionV relativeFrom="paragraph">
              <wp:posOffset>140350</wp:posOffset>
            </wp:positionV>
            <wp:extent cx="4598670" cy="76390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3">
                      <a:extLst>
                        <a:ext uri="{28A0092B-C50C-407E-A947-70E740481C1C}">
                          <a14:useLocalDpi xmlns:a14="http://schemas.microsoft.com/office/drawing/2010/main" val="0"/>
                        </a:ext>
                      </a:extLst>
                    </a:blip>
                    <a:stretch>
                      <a:fillRect/>
                    </a:stretch>
                  </pic:blipFill>
                  <pic:spPr>
                    <a:xfrm>
                      <a:off x="0" y="0"/>
                      <a:ext cx="4598670" cy="763905"/>
                    </a:xfrm>
                    <a:prstGeom prst="rect">
                      <a:avLst/>
                    </a:prstGeom>
                  </pic:spPr>
                </pic:pic>
              </a:graphicData>
            </a:graphic>
            <wp14:sizeRelH relativeFrom="margin">
              <wp14:pctWidth>0</wp14:pctWidth>
            </wp14:sizeRelH>
            <wp14:sizeRelV relativeFrom="margin">
              <wp14:pctHeight>0</wp14:pctHeight>
            </wp14:sizeRelV>
          </wp:anchor>
        </w:drawing>
      </w:r>
    </w:p>
    <w:p w14:paraId="7BA7ECC0" w14:textId="6BEFB1E2" w:rsidR="009B3033" w:rsidRPr="00D47071" w:rsidRDefault="00F02A17" w:rsidP="008178CE">
      <w:pPr>
        <w:tabs>
          <w:tab w:val="left" w:pos="1828"/>
        </w:tabs>
        <w:spacing w:before="240" w:line="360" w:lineRule="auto"/>
        <w:jc w:val="both"/>
        <w:rPr>
          <w:rFonts w:ascii="Palatino Linotype" w:hAnsi="Palatino Linotype" w:cs="Tahoma"/>
          <w:bCs/>
          <w:sz w:val="24"/>
          <w:szCs w:val="24"/>
        </w:rPr>
      </w:pPr>
      <w:r w:rsidRPr="00D47071">
        <w:rPr>
          <w:rFonts w:ascii="Palatino Linotype" w:hAnsi="Palatino Linotype" w:cs="Arial"/>
          <w:noProof/>
          <w:sz w:val="24"/>
          <w:lang w:eastAsia="es-MX"/>
        </w:rPr>
        <w:drawing>
          <wp:anchor distT="0" distB="0" distL="114300" distR="114300" simplePos="0" relativeHeight="251676672" behindDoc="0" locked="0" layoutInCell="1" allowOverlap="1" wp14:anchorId="2AE46A3B" wp14:editId="65881D84">
            <wp:simplePos x="0" y="0"/>
            <wp:positionH relativeFrom="page">
              <wp:align>center</wp:align>
            </wp:positionH>
            <wp:positionV relativeFrom="paragraph">
              <wp:posOffset>3098268</wp:posOffset>
            </wp:positionV>
            <wp:extent cx="5760720" cy="543560"/>
            <wp:effectExtent l="0" t="0" r="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5760720" cy="543560"/>
                    </a:xfrm>
                    <a:prstGeom prst="rect">
                      <a:avLst/>
                    </a:prstGeom>
                  </pic:spPr>
                </pic:pic>
              </a:graphicData>
            </a:graphic>
          </wp:anchor>
        </w:drawing>
      </w:r>
      <w:r w:rsidRPr="00D47071">
        <w:rPr>
          <w:rFonts w:ascii="Palatino Linotype" w:hAnsi="Palatino Linotype" w:cs="Arial"/>
          <w:noProof/>
          <w:sz w:val="24"/>
          <w:lang w:eastAsia="es-MX"/>
        </w:rPr>
        <w:drawing>
          <wp:anchor distT="0" distB="0" distL="114300" distR="114300" simplePos="0" relativeHeight="251675648" behindDoc="0" locked="0" layoutInCell="1" allowOverlap="1" wp14:anchorId="286B699F" wp14:editId="728613DC">
            <wp:simplePos x="0" y="0"/>
            <wp:positionH relativeFrom="margin">
              <wp:posOffset>-74428</wp:posOffset>
            </wp:positionH>
            <wp:positionV relativeFrom="paragraph">
              <wp:posOffset>2312508</wp:posOffset>
            </wp:positionV>
            <wp:extent cx="5760720" cy="643890"/>
            <wp:effectExtent l="0" t="0" r="0" b="38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5">
                      <a:extLst>
                        <a:ext uri="{28A0092B-C50C-407E-A947-70E740481C1C}">
                          <a14:useLocalDpi xmlns:a14="http://schemas.microsoft.com/office/drawing/2010/main" val="0"/>
                        </a:ext>
                      </a:extLst>
                    </a:blip>
                    <a:stretch>
                      <a:fillRect/>
                    </a:stretch>
                  </pic:blipFill>
                  <pic:spPr>
                    <a:xfrm>
                      <a:off x="0" y="0"/>
                      <a:ext cx="5760720" cy="643890"/>
                    </a:xfrm>
                    <a:prstGeom prst="rect">
                      <a:avLst/>
                    </a:prstGeom>
                  </pic:spPr>
                </pic:pic>
              </a:graphicData>
            </a:graphic>
          </wp:anchor>
        </w:drawing>
      </w:r>
      <w:r w:rsidRPr="00D47071">
        <w:rPr>
          <w:rFonts w:ascii="Palatino Linotype" w:hAnsi="Palatino Linotype" w:cs="Tahoma"/>
          <w:bCs/>
          <w:noProof/>
          <w:lang w:eastAsia="es-MX"/>
        </w:rPr>
        <w:drawing>
          <wp:anchor distT="0" distB="0" distL="114300" distR="114300" simplePos="0" relativeHeight="251674624" behindDoc="0" locked="0" layoutInCell="1" allowOverlap="1" wp14:anchorId="05C9CD33" wp14:editId="4E007267">
            <wp:simplePos x="0" y="0"/>
            <wp:positionH relativeFrom="margin">
              <wp:align>center</wp:align>
            </wp:positionH>
            <wp:positionV relativeFrom="paragraph">
              <wp:posOffset>608818</wp:posOffset>
            </wp:positionV>
            <wp:extent cx="5294630" cy="1645285"/>
            <wp:effectExtent l="0" t="0" r="127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6">
                      <a:extLst>
                        <a:ext uri="{28A0092B-C50C-407E-A947-70E740481C1C}">
                          <a14:useLocalDpi xmlns:a14="http://schemas.microsoft.com/office/drawing/2010/main" val="0"/>
                        </a:ext>
                      </a:extLst>
                    </a:blip>
                    <a:stretch>
                      <a:fillRect/>
                    </a:stretch>
                  </pic:blipFill>
                  <pic:spPr>
                    <a:xfrm>
                      <a:off x="0" y="0"/>
                      <a:ext cx="5294630" cy="1645285"/>
                    </a:xfrm>
                    <a:prstGeom prst="rect">
                      <a:avLst/>
                    </a:prstGeom>
                  </pic:spPr>
                </pic:pic>
              </a:graphicData>
            </a:graphic>
            <wp14:sizeRelH relativeFrom="margin">
              <wp14:pctWidth>0</wp14:pctWidth>
            </wp14:sizeRelH>
            <wp14:sizeRelV relativeFrom="margin">
              <wp14:pctHeight>0</wp14:pctHeight>
            </wp14:sizeRelV>
          </wp:anchor>
        </w:drawing>
      </w:r>
    </w:p>
    <w:p w14:paraId="6CB01FC9" w14:textId="7E42B154" w:rsidR="00CA0C62" w:rsidRPr="00D47071" w:rsidRDefault="00CA0C62" w:rsidP="00CA0C62">
      <w:pPr>
        <w:tabs>
          <w:tab w:val="left" w:pos="1828"/>
        </w:tabs>
        <w:spacing w:before="240" w:line="360" w:lineRule="auto"/>
        <w:jc w:val="both"/>
        <w:rPr>
          <w:rFonts w:ascii="Palatino Linotype" w:hAnsi="Palatino Linotype" w:cs="Tahoma"/>
          <w:bCs/>
        </w:rPr>
      </w:pPr>
    </w:p>
    <w:p w14:paraId="433FCF4A" w14:textId="7E5546F8" w:rsidR="001414EE" w:rsidRPr="00D47071" w:rsidRDefault="001414EE" w:rsidP="001414EE">
      <w:pPr>
        <w:tabs>
          <w:tab w:val="left" w:pos="1828"/>
        </w:tabs>
        <w:spacing w:before="240" w:line="360" w:lineRule="auto"/>
        <w:jc w:val="both"/>
        <w:rPr>
          <w:rFonts w:ascii="Palatino Linotype" w:eastAsia="Palatino Linotype" w:hAnsi="Palatino Linotype" w:cs="Palatino Linotype"/>
          <w:color w:val="000000"/>
          <w:sz w:val="24"/>
        </w:rPr>
      </w:pPr>
      <w:r w:rsidRPr="00D47071">
        <w:rPr>
          <w:rFonts w:ascii="Palatino Linotype" w:hAnsi="Palatino Linotype" w:cs="Arial"/>
          <w:sz w:val="24"/>
        </w:rPr>
        <w:lastRenderedPageBreak/>
        <w:t xml:space="preserve">De conformidad con las constancias que obran en el expediente electrónico, se observa que el </w:t>
      </w:r>
      <w:r w:rsidRPr="00D47071">
        <w:rPr>
          <w:rFonts w:ascii="Palatino Linotype" w:hAnsi="Palatino Linotype" w:cs="Arial"/>
          <w:b/>
          <w:sz w:val="24"/>
        </w:rPr>
        <w:t>Sujeto Obligado</w:t>
      </w:r>
      <w:r w:rsidRPr="00D47071">
        <w:rPr>
          <w:rFonts w:ascii="Palatino Linotype" w:hAnsi="Palatino Linotype" w:cs="Arial"/>
          <w:sz w:val="24"/>
        </w:rPr>
        <w:t xml:space="preserve"> dio respuesta por medio del sistema SAIMEX, a la solicitud de información</w:t>
      </w:r>
      <w:r w:rsidRPr="00D47071">
        <w:rPr>
          <w:rFonts w:ascii="Palatino Linotype" w:eastAsia="Palatino Linotype" w:hAnsi="Palatino Linotype" w:cs="Palatino Linotype"/>
          <w:b/>
          <w:color w:val="000000"/>
          <w:sz w:val="24"/>
        </w:rPr>
        <w:t xml:space="preserve"> </w:t>
      </w:r>
      <w:r w:rsidR="001A3FB5" w:rsidRPr="00D47071">
        <w:rPr>
          <w:rFonts w:ascii="Palatino Linotype" w:hAnsi="Palatino Linotype" w:cs="Arial"/>
          <w:b/>
          <w:sz w:val="24"/>
        </w:rPr>
        <w:t>00113/ZINACANT/IP/2025</w:t>
      </w:r>
      <w:r w:rsidRPr="00D47071">
        <w:rPr>
          <w:rFonts w:ascii="Palatino Linotype" w:hAnsi="Palatino Linotype" w:cs="Arial"/>
          <w:b/>
          <w:sz w:val="24"/>
        </w:rPr>
        <w:t xml:space="preserve">; </w:t>
      </w:r>
      <w:r w:rsidRPr="00D47071">
        <w:rPr>
          <w:rFonts w:ascii="Palatino Linotype" w:hAnsi="Palatino Linotype" w:cs="Arial"/>
          <w:sz w:val="24"/>
        </w:rPr>
        <w:t>por medio de los</w:t>
      </w:r>
      <w:r w:rsidRPr="00D47071">
        <w:rPr>
          <w:rFonts w:ascii="Palatino Linotype" w:eastAsia="Palatino Linotype" w:hAnsi="Palatino Linotype" w:cs="Palatino Linotype"/>
          <w:color w:val="000000"/>
          <w:sz w:val="24"/>
        </w:rPr>
        <w:t xml:space="preserve"> archivos electrónicos denominados:</w:t>
      </w:r>
    </w:p>
    <w:p w14:paraId="02002A2B" w14:textId="3F252543" w:rsidR="008830F1" w:rsidRPr="00D47071" w:rsidRDefault="004D3DF2" w:rsidP="008830F1">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proofErr w:type="spellStart"/>
      <w:r w:rsidRPr="00D47071">
        <w:rPr>
          <w:rFonts w:ascii="Palatino Linotype" w:eastAsia="Palatino Linotype" w:hAnsi="Palatino Linotype" w:cs="Palatino Linotype"/>
          <w:b/>
          <w:i/>
          <w:color w:val="000000"/>
        </w:rPr>
        <w:t>Saimex</w:t>
      </w:r>
      <w:proofErr w:type="spellEnd"/>
      <w:r w:rsidRPr="00D47071">
        <w:rPr>
          <w:rFonts w:ascii="Palatino Linotype" w:eastAsia="Palatino Linotype" w:hAnsi="Palatino Linotype" w:cs="Palatino Linotype"/>
          <w:b/>
          <w:i/>
          <w:color w:val="000000"/>
        </w:rPr>
        <w:t xml:space="preserve"> 2498.pdf</w:t>
      </w:r>
      <w:r w:rsidR="008830F1" w:rsidRPr="00D47071">
        <w:rPr>
          <w:rFonts w:ascii="Palatino Linotype" w:eastAsia="Palatino Linotype" w:hAnsi="Palatino Linotype" w:cs="Palatino Linotype"/>
          <w:b/>
          <w:i/>
          <w:color w:val="000000"/>
        </w:rPr>
        <w:t xml:space="preserve">: </w:t>
      </w:r>
      <w:r w:rsidR="00766A9F" w:rsidRPr="00D47071">
        <w:rPr>
          <w:rFonts w:ascii="Palatino Linotype" w:eastAsia="Palatino Linotype" w:hAnsi="Palatino Linotype" w:cs="Palatino Linotype"/>
          <w:color w:val="000000"/>
        </w:rPr>
        <w:t xml:space="preserve">contiene el oficio </w:t>
      </w:r>
      <w:r w:rsidR="0033509A" w:rsidRPr="00D47071">
        <w:rPr>
          <w:rFonts w:ascii="Palatino Linotype" w:eastAsia="Palatino Linotype" w:hAnsi="Palatino Linotype" w:cs="Palatino Linotype"/>
          <w:color w:val="000000"/>
        </w:rPr>
        <w:t xml:space="preserve">202010000/1550/2025, de fecha 29 de abril de 2025, emitido por el Tesorero Municipal, en el cual manifiesta que </w:t>
      </w:r>
      <w:r w:rsidR="000B5E26" w:rsidRPr="00D47071">
        <w:rPr>
          <w:rFonts w:ascii="Palatino Linotype" w:eastAsia="Palatino Linotype" w:hAnsi="Palatino Linotype" w:cs="Palatino Linotype"/>
          <w:color w:val="000000"/>
        </w:rPr>
        <w:t>después de revisar</w:t>
      </w:r>
      <w:r w:rsidR="0033509A" w:rsidRPr="00D47071">
        <w:rPr>
          <w:rFonts w:ascii="Palatino Linotype" w:eastAsia="Palatino Linotype" w:hAnsi="Palatino Linotype" w:cs="Palatino Linotype"/>
          <w:color w:val="000000"/>
        </w:rPr>
        <w:t xml:space="preserve"> las </w:t>
      </w:r>
      <w:r w:rsidR="0080742B" w:rsidRPr="00D47071">
        <w:rPr>
          <w:rFonts w:ascii="Palatino Linotype" w:eastAsia="Palatino Linotype" w:hAnsi="Palatino Linotype" w:cs="Palatino Linotype"/>
          <w:color w:val="000000"/>
        </w:rPr>
        <w:t>atribuciones del área que encabeza</w:t>
      </w:r>
      <w:r w:rsidR="00771FD4" w:rsidRPr="00D47071">
        <w:rPr>
          <w:rFonts w:ascii="Palatino Linotype" w:eastAsia="Palatino Linotype" w:hAnsi="Palatino Linotype" w:cs="Palatino Linotype"/>
          <w:color w:val="000000"/>
        </w:rPr>
        <w:t xml:space="preserve">, aclara que el derecho de petición </w:t>
      </w:r>
      <w:r w:rsidR="0080742B" w:rsidRPr="00D47071">
        <w:rPr>
          <w:rFonts w:ascii="Palatino Linotype" w:eastAsia="Palatino Linotype" w:hAnsi="Palatino Linotype" w:cs="Palatino Linotype"/>
          <w:color w:val="000000"/>
        </w:rPr>
        <w:t xml:space="preserve"> </w:t>
      </w:r>
      <w:r w:rsidR="00771FD4" w:rsidRPr="00D47071">
        <w:rPr>
          <w:rFonts w:ascii="Palatino Linotype" w:eastAsia="Palatino Linotype" w:hAnsi="Palatino Linotype" w:cs="Palatino Linotype"/>
          <w:color w:val="000000"/>
        </w:rPr>
        <w:t>consiste generalmente en exigir al Sujeto Obligado que actúe en el sentido de contestar lo solicitado</w:t>
      </w:r>
      <w:r w:rsidR="000B5E26" w:rsidRPr="00D47071">
        <w:rPr>
          <w:rFonts w:ascii="Palatino Linotype" w:eastAsia="Palatino Linotype" w:hAnsi="Palatino Linotype" w:cs="Palatino Linotype"/>
          <w:color w:val="000000"/>
        </w:rPr>
        <w:t xml:space="preserve">; por lo que respecto a la información que solicita, esta no constituye </w:t>
      </w:r>
      <w:r w:rsidR="00A83CE1" w:rsidRPr="00D47071">
        <w:rPr>
          <w:rFonts w:ascii="Palatino Linotype" w:eastAsia="Palatino Linotype" w:hAnsi="Palatino Linotype" w:cs="Palatino Linotype"/>
          <w:color w:val="000000"/>
        </w:rPr>
        <w:t>un derecho de acceso a la información pública y por tanto no puede ser atendida mediante una solicitud de acceso a la información.</w:t>
      </w:r>
    </w:p>
    <w:p w14:paraId="753BA5EC" w14:textId="2B7EA491" w:rsidR="00A83CE1" w:rsidRPr="00D47071" w:rsidRDefault="00A83CE1" w:rsidP="00A83CE1">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bCs/>
          <w:i/>
          <w:color w:val="000000"/>
        </w:rPr>
      </w:pPr>
      <w:r w:rsidRPr="00D47071">
        <w:rPr>
          <w:rFonts w:ascii="Palatino Linotype" w:eastAsia="Palatino Linotype" w:hAnsi="Palatino Linotype" w:cs="Palatino Linotype"/>
          <w:bCs/>
          <w:i/>
          <w:color w:val="000000"/>
        </w:rPr>
        <w:t xml:space="preserve">… se define en cuanto a su alcance </w:t>
      </w:r>
      <w:r w:rsidR="00CA5A17" w:rsidRPr="00D47071">
        <w:rPr>
          <w:rFonts w:ascii="Palatino Linotype" w:eastAsia="Palatino Linotype" w:hAnsi="Palatino Linotype" w:cs="Palatino Linotype"/>
          <w:bCs/>
          <w:i/>
          <w:color w:val="000000"/>
        </w:rPr>
        <w:t>y resultado material, es decir, el acceso a los archivos, registros y documentos públicos, generados o en posesión de los órganos u organismos públicos</w:t>
      </w:r>
      <w:r w:rsidR="001575C5" w:rsidRPr="00D47071">
        <w:rPr>
          <w:rFonts w:ascii="Palatino Linotype" w:eastAsia="Palatino Linotype" w:hAnsi="Palatino Linotype" w:cs="Palatino Linotype"/>
          <w:bCs/>
          <w:i/>
          <w:color w:val="000000"/>
        </w:rPr>
        <w:t>.</w:t>
      </w:r>
    </w:p>
    <w:p w14:paraId="33F7C84E" w14:textId="1C2C994E" w:rsidR="0062043E" w:rsidRPr="00D47071" w:rsidRDefault="001575C5" w:rsidP="00A83CE1">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bCs/>
          <w:i/>
          <w:color w:val="000000"/>
        </w:rPr>
      </w:pPr>
      <w:r w:rsidRPr="00D47071">
        <w:rPr>
          <w:rFonts w:ascii="Palatino Linotype" w:eastAsia="Palatino Linotype" w:hAnsi="Palatino Linotype" w:cs="Palatino Linotype"/>
          <w:bCs/>
          <w:i/>
          <w:color w:val="000000"/>
        </w:rPr>
        <w:t>En el caso particular esta Unidad Administrativa no cuenta con la información solicitada</w:t>
      </w:r>
      <w:r w:rsidR="0062043E" w:rsidRPr="00D47071">
        <w:rPr>
          <w:rFonts w:ascii="Palatino Linotype" w:eastAsia="Palatino Linotype" w:hAnsi="Palatino Linotype" w:cs="Palatino Linotype"/>
          <w:bCs/>
          <w:i/>
          <w:color w:val="000000"/>
        </w:rPr>
        <w:t xml:space="preserve"> toda vez que no forma parte de las atribuciones conferidas a esta Tesorería Municipal.</w:t>
      </w:r>
    </w:p>
    <w:p w14:paraId="15B5F4F8" w14:textId="39B6C6DC" w:rsidR="001575C5" w:rsidRPr="00D47071" w:rsidRDefault="001575C5" w:rsidP="0062043E">
      <w:pPr>
        <w:pBdr>
          <w:top w:val="nil"/>
          <w:left w:val="nil"/>
          <w:bottom w:val="nil"/>
          <w:right w:val="nil"/>
          <w:between w:val="nil"/>
        </w:pBdr>
        <w:spacing w:line="360" w:lineRule="auto"/>
        <w:contextualSpacing/>
        <w:jc w:val="both"/>
        <w:rPr>
          <w:rFonts w:ascii="Palatino Linotype" w:eastAsia="Palatino Linotype" w:hAnsi="Palatino Linotype" w:cs="Palatino Linotype"/>
          <w:bCs/>
          <w:i/>
          <w:color w:val="000000"/>
        </w:rPr>
      </w:pPr>
      <w:r w:rsidRPr="00D47071">
        <w:rPr>
          <w:rFonts w:ascii="Palatino Linotype" w:eastAsia="Palatino Linotype" w:hAnsi="Palatino Linotype" w:cs="Palatino Linotype"/>
          <w:bCs/>
          <w:i/>
          <w:color w:val="000000"/>
        </w:rPr>
        <w:t xml:space="preserve"> </w:t>
      </w:r>
    </w:p>
    <w:p w14:paraId="0CDC6C5E" w14:textId="5CDE9549" w:rsidR="004D3DF2" w:rsidRPr="00D47071" w:rsidRDefault="004D3DF2" w:rsidP="008830F1">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D47071">
        <w:rPr>
          <w:rFonts w:ascii="Palatino Linotype" w:eastAsia="Palatino Linotype" w:hAnsi="Palatino Linotype" w:cs="Palatino Linotype"/>
          <w:b/>
          <w:i/>
          <w:color w:val="000000"/>
        </w:rPr>
        <w:t>R. 02498. 2025</w:t>
      </w:r>
      <w:proofErr w:type="gramStart"/>
      <w:r w:rsidRPr="00D47071">
        <w:rPr>
          <w:rFonts w:ascii="Palatino Linotype" w:eastAsia="Palatino Linotype" w:hAnsi="Palatino Linotype" w:cs="Palatino Linotype"/>
          <w:b/>
          <w:i/>
          <w:color w:val="000000"/>
        </w:rPr>
        <w:t>.pdf</w:t>
      </w:r>
      <w:proofErr w:type="gramEnd"/>
      <w:r w:rsidRPr="00D47071">
        <w:rPr>
          <w:rFonts w:ascii="Palatino Linotype" w:eastAsia="Palatino Linotype" w:hAnsi="Palatino Linotype" w:cs="Palatino Linotype"/>
          <w:b/>
          <w:i/>
          <w:color w:val="000000"/>
        </w:rPr>
        <w:t>:</w:t>
      </w:r>
      <w:r w:rsidRPr="00D47071">
        <w:rPr>
          <w:rFonts w:ascii="Palatino Linotype" w:eastAsia="Palatino Linotype" w:hAnsi="Palatino Linotype" w:cs="Palatino Linotype"/>
          <w:b/>
          <w:iCs/>
          <w:color w:val="000000"/>
        </w:rPr>
        <w:t xml:space="preserve"> </w:t>
      </w:r>
      <w:r w:rsidR="0062043E" w:rsidRPr="00D47071">
        <w:rPr>
          <w:rFonts w:ascii="Palatino Linotype" w:eastAsia="Palatino Linotype" w:hAnsi="Palatino Linotype" w:cs="Palatino Linotype"/>
          <w:bCs/>
          <w:iCs/>
          <w:color w:val="000000"/>
        </w:rPr>
        <w:t xml:space="preserve">Oficio sin folio, de fecha 19 de mayo de 2025, </w:t>
      </w:r>
      <w:r w:rsidR="00BF3F19" w:rsidRPr="00D47071">
        <w:rPr>
          <w:rFonts w:ascii="Palatino Linotype" w:eastAsia="Palatino Linotype" w:hAnsi="Palatino Linotype" w:cs="Palatino Linotype"/>
          <w:bCs/>
          <w:iCs/>
          <w:color w:val="000000"/>
        </w:rPr>
        <w:t xml:space="preserve">emitido por el Titular de la Unidad de Transparencia, en el cual comunica al solicitante que informa la Dirección General de Administración y Servidora Pública Habilitada que después de haber realizado una búsqueda exhaustiva y razonable </w:t>
      </w:r>
      <w:r w:rsidR="00BC4A3F" w:rsidRPr="00D47071">
        <w:rPr>
          <w:rFonts w:ascii="Palatino Linotype" w:eastAsia="Palatino Linotype" w:hAnsi="Palatino Linotype" w:cs="Palatino Linotype"/>
          <w:bCs/>
          <w:iCs/>
          <w:color w:val="000000"/>
        </w:rPr>
        <w:t>en los archivos de la Dirección de Recursos Humanos y el Departamento de Nóminas, no se encontró documental alguno donde contenga lo requerido con antelación.</w:t>
      </w:r>
    </w:p>
    <w:p w14:paraId="6CF234FC" w14:textId="15D09B2D" w:rsidR="001414EE" w:rsidRPr="00D47071" w:rsidRDefault="001414EE" w:rsidP="004D3DF2">
      <w:pPr>
        <w:pStyle w:val="Citas"/>
        <w:ind w:left="0" w:right="141"/>
        <w:rPr>
          <w:rFonts w:eastAsia="Palatino Linotype" w:cs="Palatino Linotype"/>
          <w:i w:val="0"/>
          <w:iCs/>
          <w:color w:val="000000"/>
          <w:sz w:val="24"/>
          <w:szCs w:val="24"/>
        </w:rPr>
      </w:pPr>
      <w:r w:rsidRPr="00D47071">
        <w:rPr>
          <w:rFonts w:eastAsia="Palatino Linotype" w:cs="Palatino Linotype"/>
          <w:i w:val="0"/>
          <w:iCs/>
          <w:color w:val="000000"/>
          <w:sz w:val="24"/>
          <w:szCs w:val="24"/>
        </w:rPr>
        <w:lastRenderedPageBreak/>
        <w:t xml:space="preserve">Ante la respuesta emitida por el </w:t>
      </w:r>
      <w:r w:rsidRPr="00D47071">
        <w:rPr>
          <w:rFonts w:eastAsia="Palatino Linotype" w:cs="Palatino Linotype"/>
          <w:b/>
          <w:i w:val="0"/>
          <w:iCs/>
          <w:color w:val="000000"/>
          <w:sz w:val="24"/>
          <w:szCs w:val="24"/>
        </w:rPr>
        <w:t>Sujeto Obligado</w:t>
      </w:r>
      <w:r w:rsidRPr="00D47071">
        <w:rPr>
          <w:rFonts w:eastAsia="Palatino Linotype" w:cs="Palatino Linotype"/>
          <w:i w:val="0"/>
          <w:iCs/>
          <w:color w:val="000000"/>
          <w:sz w:val="24"/>
          <w:szCs w:val="24"/>
        </w:rPr>
        <w:t xml:space="preserve">, </w:t>
      </w:r>
      <w:r w:rsidRPr="00D47071">
        <w:rPr>
          <w:i w:val="0"/>
          <w:iCs/>
          <w:sz w:val="24"/>
          <w:szCs w:val="24"/>
        </w:rPr>
        <w:t xml:space="preserve">la parte </w:t>
      </w:r>
      <w:r w:rsidRPr="00D47071">
        <w:rPr>
          <w:rFonts w:eastAsia="Palatino Linotype" w:cs="Palatino Linotype"/>
          <w:b/>
          <w:i w:val="0"/>
          <w:iCs/>
          <w:color w:val="000000"/>
          <w:sz w:val="24"/>
          <w:szCs w:val="24"/>
        </w:rPr>
        <w:t>Recurrente</w:t>
      </w:r>
      <w:r w:rsidRPr="00D47071">
        <w:rPr>
          <w:rFonts w:eastAsia="Palatino Linotype" w:cs="Palatino Linotype"/>
          <w:i w:val="0"/>
          <w:iCs/>
          <w:color w:val="000000"/>
          <w:sz w:val="24"/>
          <w:szCs w:val="24"/>
        </w:rPr>
        <w:t xml:space="preserve"> consideró que su derecho a la información pública había sido conculcado, por lo que interpuso el recurso de revisión al rubro citado, señalando como</w:t>
      </w:r>
      <w:r w:rsidR="002C357C" w:rsidRPr="00D47071">
        <w:rPr>
          <w:rFonts w:eastAsia="Palatino Linotype" w:cs="Palatino Linotype"/>
          <w:i w:val="0"/>
          <w:iCs/>
          <w:color w:val="000000"/>
          <w:sz w:val="24"/>
          <w:szCs w:val="24"/>
        </w:rPr>
        <w:t xml:space="preserve"> </w:t>
      </w:r>
      <w:r w:rsidR="002C357C" w:rsidRPr="00D47071">
        <w:rPr>
          <w:rFonts w:eastAsia="Palatino Linotype" w:cs="Palatino Linotype"/>
          <w:b/>
          <w:bCs/>
          <w:i w:val="0"/>
          <w:iCs/>
          <w:color w:val="000000"/>
          <w:sz w:val="24"/>
          <w:szCs w:val="24"/>
        </w:rPr>
        <w:t>acto impugnado</w:t>
      </w:r>
      <w:r w:rsidR="002C357C" w:rsidRPr="00D47071">
        <w:rPr>
          <w:rFonts w:eastAsia="Palatino Linotype" w:cs="Palatino Linotype"/>
          <w:i w:val="0"/>
          <w:iCs/>
          <w:color w:val="000000"/>
          <w:sz w:val="24"/>
          <w:szCs w:val="24"/>
        </w:rPr>
        <w:t xml:space="preserve"> “</w:t>
      </w:r>
      <w:r w:rsidR="002C357C" w:rsidRPr="00D47071">
        <w:rPr>
          <w:rFonts w:eastAsia="Palatino Linotype" w:cs="Palatino Linotype"/>
          <w:color w:val="000000"/>
          <w:sz w:val="24"/>
          <w:szCs w:val="24"/>
        </w:rPr>
        <w:t xml:space="preserve">La negativa de la información solicitada. Usando argucias legales como fundamentos que no aplican para los reportes, comprobantes y estados financieros que SI obran en sus archivos del Sujeto Obligado y no quiere proporcionarme a pesar de que otros necesitan si lo han hecho y se han ganado sentencias qué dicha información debe ser entregada y además de que les </w:t>
      </w:r>
      <w:proofErr w:type="spellStart"/>
      <w:r w:rsidR="002C357C" w:rsidRPr="00D47071">
        <w:rPr>
          <w:rFonts w:eastAsia="Palatino Linotype" w:cs="Palatino Linotype"/>
          <w:color w:val="000000"/>
          <w:sz w:val="24"/>
          <w:szCs w:val="24"/>
        </w:rPr>
        <w:t>envie</w:t>
      </w:r>
      <w:proofErr w:type="spellEnd"/>
      <w:r w:rsidR="002C357C" w:rsidRPr="00D47071">
        <w:rPr>
          <w:rFonts w:eastAsia="Palatino Linotype" w:cs="Palatino Linotype"/>
          <w:color w:val="000000"/>
          <w:sz w:val="24"/>
          <w:szCs w:val="24"/>
        </w:rPr>
        <w:t xml:space="preserve"> un ejemplo de que les estoy solicitando</w:t>
      </w:r>
      <w:r w:rsidR="002C357C" w:rsidRPr="00D47071">
        <w:rPr>
          <w:rFonts w:eastAsia="Palatino Linotype" w:cs="Palatino Linotype"/>
          <w:i w:val="0"/>
          <w:iCs/>
          <w:color w:val="000000"/>
          <w:sz w:val="24"/>
          <w:szCs w:val="24"/>
        </w:rPr>
        <w:t>.”</w:t>
      </w:r>
      <w:r w:rsidRPr="00D47071">
        <w:rPr>
          <w:rFonts w:eastAsia="Palatino Linotype" w:cs="Palatino Linotype"/>
          <w:i w:val="0"/>
          <w:iCs/>
          <w:color w:val="000000"/>
          <w:sz w:val="24"/>
          <w:szCs w:val="24"/>
        </w:rPr>
        <w:t xml:space="preserve"> </w:t>
      </w:r>
      <w:r w:rsidR="002C357C" w:rsidRPr="00D47071">
        <w:rPr>
          <w:rFonts w:eastAsia="Palatino Linotype" w:cs="Palatino Linotype"/>
          <w:i w:val="0"/>
          <w:iCs/>
          <w:color w:val="000000"/>
          <w:sz w:val="24"/>
          <w:szCs w:val="24"/>
        </w:rPr>
        <w:t xml:space="preserve">Y sus </w:t>
      </w:r>
      <w:r w:rsidRPr="00D47071">
        <w:rPr>
          <w:rFonts w:eastAsia="Palatino Linotype" w:cs="Palatino Linotype"/>
          <w:b/>
          <w:bCs/>
          <w:i w:val="0"/>
          <w:iCs/>
          <w:color w:val="000000"/>
          <w:sz w:val="24"/>
          <w:szCs w:val="24"/>
        </w:rPr>
        <w:t>razones o motivos de inconformidad</w:t>
      </w:r>
      <w:r w:rsidRPr="00D47071">
        <w:rPr>
          <w:rFonts w:eastAsia="Palatino Linotype" w:cs="Palatino Linotype"/>
          <w:i w:val="0"/>
          <w:iCs/>
          <w:color w:val="000000"/>
          <w:sz w:val="24"/>
          <w:szCs w:val="24"/>
        </w:rPr>
        <w:t xml:space="preserve"> </w:t>
      </w:r>
      <w:r w:rsidRPr="00D47071">
        <w:rPr>
          <w:i w:val="0"/>
          <w:iCs/>
          <w:sz w:val="24"/>
          <w:szCs w:val="24"/>
        </w:rPr>
        <w:t>“</w:t>
      </w:r>
      <w:r w:rsidR="002C357C" w:rsidRPr="00D47071">
        <w:rPr>
          <w:sz w:val="24"/>
          <w:szCs w:val="24"/>
        </w:rPr>
        <w:t xml:space="preserve">Que hacen pasar fundamentos legales que no aplican para esta información solicitada por lo cual son argucias legales. Y es risorio </w:t>
      </w:r>
      <w:proofErr w:type="spellStart"/>
      <w:r w:rsidR="002C357C" w:rsidRPr="00D47071">
        <w:rPr>
          <w:sz w:val="24"/>
          <w:szCs w:val="24"/>
          <w:u w:val="single"/>
        </w:rPr>
        <w:t>nomme</w:t>
      </w:r>
      <w:proofErr w:type="spellEnd"/>
      <w:r w:rsidR="002C357C" w:rsidRPr="00D47071">
        <w:rPr>
          <w:sz w:val="24"/>
          <w:szCs w:val="24"/>
          <w:u w:val="single"/>
        </w:rPr>
        <w:t xml:space="preserve"> quiera proporcionar reportes simples y llanos reportes</w:t>
      </w:r>
      <w:r w:rsidR="002C357C" w:rsidRPr="00D47071">
        <w:rPr>
          <w:sz w:val="24"/>
          <w:szCs w:val="24"/>
        </w:rPr>
        <w:t xml:space="preserve"> que desde luego obran en sus archivos e incluso les envié un </w:t>
      </w:r>
      <w:r w:rsidR="002C357C" w:rsidRPr="00D47071">
        <w:rPr>
          <w:sz w:val="24"/>
          <w:szCs w:val="24"/>
          <w:u w:val="single"/>
        </w:rPr>
        <w:t>ejemplo literal de lo solicitado de manera clara, ordenada y precisa la información</w:t>
      </w:r>
      <w:r w:rsidR="002C357C" w:rsidRPr="00D47071">
        <w:rPr>
          <w:i w:val="0"/>
          <w:iCs/>
          <w:sz w:val="24"/>
          <w:szCs w:val="24"/>
        </w:rPr>
        <w:t>.</w:t>
      </w:r>
      <w:r w:rsidRPr="00D47071">
        <w:rPr>
          <w:i w:val="0"/>
          <w:iCs/>
          <w:sz w:val="24"/>
          <w:szCs w:val="24"/>
        </w:rPr>
        <w:t>” (Sic)</w:t>
      </w:r>
      <w:r w:rsidRPr="00D47071">
        <w:rPr>
          <w:bCs/>
          <w:i w:val="0"/>
          <w:iCs/>
          <w:sz w:val="24"/>
          <w:szCs w:val="24"/>
        </w:rPr>
        <w:t xml:space="preserve">. </w:t>
      </w:r>
    </w:p>
    <w:p w14:paraId="22E79877" w14:textId="77777777" w:rsidR="001414EE" w:rsidRPr="00D47071" w:rsidRDefault="001414EE" w:rsidP="001414EE">
      <w:pPr>
        <w:spacing w:line="360" w:lineRule="auto"/>
        <w:jc w:val="both"/>
        <w:rPr>
          <w:rFonts w:ascii="Palatino Linotype" w:hAnsi="Palatino Linotype"/>
          <w:sz w:val="24"/>
          <w:lang w:val="es-ES_tradnl"/>
        </w:rPr>
      </w:pPr>
    </w:p>
    <w:p w14:paraId="06B6AC23" w14:textId="4713242D" w:rsidR="006156B9" w:rsidRPr="00D47071" w:rsidRDefault="006156B9" w:rsidP="001414EE">
      <w:pPr>
        <w:spacing w:line="360" w:lineRule="auto"/>
        <w:jc w:val="both"/>
        <w:rPr>
          <w:rFonts w:ascii="Palatino Linotype" w:hAnsi="Palatino Linotype"/>
          <w:sz w:val="24"/>
          <w:lang w:val="es-ES_tradnl"/>
        </w:rPr>
      </w:pPr>
      <w:r w:rsidRPr="00D47071">
        <w:rPr>
          <w:rFonts w:ascii="Palatino Linotype" w:hAnsi="Palatino Linotype"/>
          <w:sz w:val="24"/>
          <w:lang w:val="es-ES_tradnl"/>
        </w:rPr>
        <w:t>En síntesis el Recurrente manifiesta que el Sujeto Obligado, sí posee la información peticionada y no se le hizo entrega de la misma.</w:t>
      </w:r>
    </w:p>
    <w:p w14:paraId="06D5D6E7" w14:textId="2DD3F63B" w:rsidR="005F78F4" w:rsidRPr="00D47071" w:rsidRDefault="006156B9" w:rsidP="001414EE">
      <w:pPr>
        <w:spacing w:line="360" w:lineRule="auto"/>
        <w:jc w:val="both"/>
        <w:rPr>
          <w:rFonts w:ascii="Palatino Linotype" w:hAnsi="Palatino Linotype"/>
          <w:sz w:val="24"/>
          <w:lang w:val="es-ES_tradnl"/>
        </w:rPr>
      </w:pPr>
      <w:r w:rsidRPr="00D47071">
        <w:rPr>
          <w:rFonts w:ascii="Palatino Linotype" w:hAnsi="Palatino Linotype"/>
          <w:sz w:val="24"/>
          <w:lang w:val="es-ES_tradnl"/>
        </w:rPr>
        <w:t>Así durante la etapa de instrucción, el Sujeto Obligado, presenta su informe justificado a través de dos documentos, los cuales contiene lo siguiente:</w:t>
      </w:r>
    </w:p>
    <w:p w14:paraId="65C83C1A" w14:textId="1918E536" w:rsidR="006156B9" w:rsidRPr="00D47071" w:rsidRDefault="00206243" w:rsidP="006156B9">
      <w:pPr>
        <w:pStyle w:val="Prrafodelista"/>
        <w:numPr>
          <w:ilvl w:val="0"/>
          <w:numId w:val="20"/>
        </w:numPr>
        <w:spacing w:line="360" w:lineRule="auto"/>
        <w:jc w:val="both"/>
        <w:rPr>
          <w:rFonts w:ascii="Palatino Linotype" w:hAnsi="Palatino Linotype"/>
          <w:lang w:val="es-ES_tradnl"/>
        </w:rPr>
      </w:pPr>
      <w:r w:rsidRPr="00D47071">
        <w:rPr>
          <w:rFonts w:ascii="Palatino Linotype" w:hAnsi="Palatino Linotype"/>
          <w:b/>
          <w:bCs/>
          <w:lang w:val="es-ES_tradnl"/>
        </w:rPr>
        <w:t>ANEXOS 05615-2025</w:t>
      </w:r>
      <w:r w:rsidRPr="00D47071">
        <w:rPr>
          <w:rFonts w:ascii="Palatino Linotype" w:hAnsi="Palatino Linotype"/>
          <w:lang w:val="es-ES_tradnl"/>
        </w:rPr>
        <w:t xml:space="preserve">. Oficio número 20601000/2762/2025, de fecha 27 de mayo de 2025, emitido por la Directora General de Administración quién manifiesta que </w:t>
      </w:r>
      <w:r w:rsidR="00AD39CB" w:rsidRPr="00D47071">
        <w:rPr>
          <w:rFonts w:ascii="Palatino Linotype" w:hAnsi="Palatino Linotype"/>
          <w:lang w:val="es-ES_tradnl"/>
        </w:rPr>
        <w:t>se realizó una nueva búsqueda razonable y exhaustiva en los archivos que obran en la Dirección</w:t>
      </w:r>
      <w:r w:rsidR="00416DCC" w:rsidRPr="00D47071">
        <w:rPr>
          <w:rFonts w:ascii="Palatino Linotype" w:hAnsi="Palatino Linotype"/>
          <w:lang w:val="es-ES_tradnl"/>
        </w:rPr>
        <w:t>, sin embargo se ratifica la respuesta inicial.</w:t>
      </w:r>
    </w:p>
    <w:p w14:paraId="4EFD26A8" w14:textId="1E328807" w:rsidR="00416DCC" w:rsidRPr="00D47071" w:rsidRDefault="00416DCC" w:rsidP="006156B9">
      <w:pPr>
        <w:pStyle w:val="Prrafodelista"/>
        <w:numPr>
          <w:ilvl w:val="0"/>
          <w:numId w:val="20"/>
        </w:numPr>
        <w:spacing w:line="360" w:lineRule="auto"/>
        <w:jc w:val="both"/>
        <w:rPr>
          <w:rFonts w:ascii="Palatino Linotype" w:hAnsi="Palatino Linotype"/>
          <w:lang w:val="es-ES_tradnl"/>
        </w:rPr>
      </w:pPr>
      <w:r w:rsidRPr="00D47071">
        <w:rPr>
          <w:rFonts w:ascii="Palatino Linotype" w:hAnsi="Palatino Linotype"/>
          <w:lang w:val="es-ES_tradnl"/>
        </w:rPr>
        <w:t xml:space="preserve">Oficio 202010000/1828/2025, de fecha 26 de mayo de 2025, en el cual el Tesorero Municipal expone que </w:t>
      </w:r>
      <w:r w:rsidR="0031306D" w:rsidRPr="00D47071">
        <w:rPr>
          <w:rFonts w:ascii="Palatino Linotype" w:hAnsi="Palatino Linotype"/>
          <w:lang w:val="es-ES_tradnl"/>
        </w:rPr>
        <w:t xml:space="preserve">de conformidad a los artículos 3.21 y 3.22 del Código </w:t>
      </w:r>
      <w:r w:rsidR="0031306D" w:rsidRPr="00D47071">
        <w:rPr>
          <w:rFonts w:ascii="Palatino Linotype" w:hAnsi="Palatino Linotype"/>
          <w:lang w:val="es-ES_tradnl"/>
        </w:rPr>
        <w:lastRenderedPageBreak/>
        <w:t>Reglamentario Municipal de Toluca y numeral 20201000 del Manual de Organización de la Tesorería municipal</w:t>
      </w:r>
      <w:r w:rsidR="00AC5BCC" w:rsidRPr="00D47071">
        <w:rPr>
          <w:rFonts w:ascii="Palatino Linotype" w:hAnsi="Palatino Linotype"/>
          <w:lang w:val="es-ES_tradnl"/>
        </w:rPr>
        <w:t>, informa que ratifica la respuesta inicial, notificada mediante oficio 20201000/1550/2025.</w:t>
      </w:r>
    </w:p>
    <w:p w14:paraId="5A4864B6" w14:textId="77777777" w:rsidR="00AD39CB" w:rsidRPr="00D47071" w:rsidRDefault="00AD39CB" w:rsidP="00AD39CB">
      <w:pPr>
        <w:pStyle w:val="Prrafodelista"/>
        <w:spacing w:line="360" w:lineRule="auto"/>
        <w:ind w:left="720"/>
        <w:jc w:val="both"/>
        <w:rPr>
          <w:rFonts w:ascii="Palatino Linotype" w:hAnsi="Palatino Linotype"/>
          <w:lang w:val="es-ES_tradnl"/>
        </w:rPr>
      </w:pPr>
    </w:p>
    <w:p w14:paraId="214C610D" w14:textId="7E891CBF" w:rsidR="00206243" w:rsidRPr="00D47071" w:rsidRDefault="00206243" w:rsidP="006156B9">
      <w:pPr>
        <w:pStyle w:val="Prrafodelista"/>
        <w:numPr>
          <w:ilvl w:val="0"/>
          <w:numId w:val="20"/>
        </w:numPr>
        <w:spacing w:line="360" w:lineRule="auto"/>
        <w:jc w:val="both"/>
        <w:rPr>
          <w:rFonts w:ascii="Palatino Linotype" w:hAnsi="Palatino Linotype"/>
          <w:lang w:val="es-ES_tradnl"/>
        </w:rPr>
      </w:pPr>
      <w:r w:rsidRPr="00D47071">
        <w:rPr>
          <w:rFonts w:ascii="Palatino Linotype" w:hAnsi="Palatino Linotype"/>
          <w:b/>
          <w:bCs/>
          <w:lang w:val="es-ES_tradnl"/>
        </w:rPr>
        <w:t>Ratificación 05615</w:t>
      </w:r>
      <w:r w:rsidRPr="00D47071">
        <w:rPr>
          <w:rFonts w:ascii="Palatino Linotype" w:hAnsi="Palatino Linotype"/>
          <w:lang w:val="es-ES_tradnl"/>
        </w:rPr>
        <w:t xml:space="preserve">. </w:t>
      </w:r>
      <w:r w:rsidR="00204BF4" w:rsidRPr="00D47071">
        <w:rPr>
          <w:rFonts w:ascii="Palatino Linotype" w:hAnsi="Palatino Linotype"/>
          <w:lang w:val="es-ES_tradnl"/>
        </w:rPr>
        <w:t>Oficio</w:t>
      </w:r>
      <w:r w:rsidR="00AC5BCC" w:rsidRPr="00D47071">
        <w:rPr>
          <w:rFonts w:ascii="Palatino Linotype" w:hAnsi="Palatino Linotype"/>
          <w:lang w:val="es-ES_tradnl"/>
        </w:rPr>
        <w:t xml:space="preserve"> sin folio de fecha 28 de mayo de 2025, por el cual el Titular de la Unidad de Transparencia, </w:t>
      </w:r>
      <w:r w:rsidR="00204BF4" w:rsidRPr="00D47071">
        <w:rPr>
          <w:rFonts w:ascii="Palatino Linotype" w:hAnsi="Palatino Linotype"/>
          <w:lang w:val="es-ES_tradnl"/>
        </w:rPr>
        <w:t>comparece a ratificar ambas respuestas tanto de la Dirección General de Administración como de la Tesorería Municipal.</w:t>
      </w:r>
    </w:p>
    <w:p w14:paraId="61A8ED79" w14:textId="77777777" w:rsidR="00320DAF" w:rsidRPr="00D47071" w:rsidRDefault="00320DAF" w:rsidP="00370681">
      <w:pPr>
        <w:spacing w:after="0" w:line="360" w:lineRule="auto"/>
        <w:jc w:val="both"/>
        <w:rPr>
          <w:rFonts w:ascii="Palatino Linotype" w:hAnsi="Palatino Linotype"/>
          <w:color w:val="000000"/>
          <w:sz w:val="24"/>
          <w:szCs w:val="24"/>
        </w:rPr>
      </w:pPr>
    </w:p>
    <w:p w14:paraId="3E9ED57C" w14:textId="77777777" w:rsidR="00ED1352" w:rsidRPr="00D47071" w:rsidRDefault="00ED1352" w:rsidP="00ED1352">
      <w:pPr>
        <w:spacing w:after="0" w:line="360" w:lineRule="auto"/>
        <w:jc w:val="both"/>
        <w:rPr>
          <w:rFonts w:ascii="Palatino Linotype" w:hAnsi="Palatino Linotype"/>
          <w:color w:val="000000"/>
          <w:sz w:val="24"/>
          <w:szCs w:val="24"/>
        </w:rPr>
      </w:pPr>
      <w:r w:rsidRPr="00D47071">
        <w:rPr>
          <w:rFonts w:ascii="Palatino Linotype" w:hAnsi="Palatino Linotype"/>
          <w:color w:val="000000"/>
          <w:sz w:val="24"/>
          <w:szCs w:val="24"/>
        </w:rPr>
        <w:t>Ahora bien,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E70D4C1" w14:textId="77777777" w:rsidR="00ED1352" w:rsidRPr="00D47071" w:rsidRDefault="00ED1352" w:rsidP="00ED1352">
      <w:pPr>
        <w:spacing w:after="0" w:line="360" w:lineRule="auto"/>
        <w:jc w:val="both"/>
        <w:rPr>
          <w:rFonts w:ascii="Palatino Linotype" w:hAnsi="Palatino Linotype"/>
          <w:color w:val="000000"/>
          <w:sz w:val="24"/>
          <w:szCs w:val="24"/>
        </w:rPr>
      </w:pPr>
    </w:p>
    <w:p w14:paraId="799EE0BA" w14:textId="77777777" w:rsidR="00ED1352" w:rsidRPr="00D47071" w:rsidRDefault="00ED1352" w:rsidP="00ED1352">
      <w:pPr>
        <w:spacing w:after="0" w:line="240" w:lineRule="auto"/>
        <w:ind w:left="567" w:right="567"/>
        <w:jc w:val="both"/>
        <w:rPr>
          <w:rFonts w:ascii="Palatino Linotype" w:hAnsi="Palatino Linotype"/>
          <w:b/>
          <w:i/>
        </w:rPr>
      </w:pPr>
      <w:r w:rsidRPr="00D47071">
        <w:rPr>
          <w:rFonts w:ascii="Palatino Linotype" w:hAnsi="Palatino Linotype"/>
          <w:b/>
          <w:i/>
        </w:rPr>
        <w:t>Artículo 6</w:t>
      </w:r>
    </w:p>
    <w:p w14:paraId="5F204012" w14:textId="77777777" w:rsidR="00ED1352" w:rsidRPr="00D47071" w:rsidRDefault="00ED1352" w:rsidP="00ED1352">
      <w:pPr>
        <w:spacing w:after="0" w:line="240" w:lineRule="auto"/>
        <w:ind w:left="567" w:right="567"/>
        <w:jc w:val="both"/>
        <w:rPr>
          <w:rFonts w:ascii="Palatino Linotype" w:hAnsi="Palatino Linotype"/>
          <w:i/>
        </w:rPr>
      </w:pPr>
      <w:r w:rsidRPr="00D47071">
        <w:rPr>
          <w:rFonts w:ascii="Palatino Linotype" w:hAnsi="Palatino Linotype"/>
          <w:i/>
        </w:rPr>
        <w:t>…</w:t>
      </w:r>
    </w:p>
    <w:p w14:paraId="7346E028" w14:textId="77777777" w:rsidR="00ED1352" w:rsidRPr="00D47071" w:rsidRDefault="00ED1352" w:rsidP="00ED1352">
      <w:pPr>
        <w:spacing w:after="0" w:line="240" w:lineRule="auto"/>
        <w:ind w:left="567" w:right="567"/>
        <w:jc w:val="both"/>
        <w:rPr>
          <w:rFonts w:ascii="Palatino Linotype" w:hAnsi="Palatino Linotype"/>
          <w:i/>
        </w:rPr>
      </w:pPr>
      <w:r w:rsidRPr="00D47071">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011254C6" w14:textId="77777777" w:rsidR="00ED1352" w:rsidRPr="00D47071" w:rsidRDefault="00ED1352" w:rsidP="00ED1352">
      <w:pPr>
        <w:spacing w:after="0" w:line="240" w:lineRule="auto"/>
        <w:ind w:left="567" w:right="567"/>
        <w:jc w:val="both"/>
        <w:rPr>
          <w:rFonts w:ascii="Palatino Linotype" w:hAnsi="Palatino Linotype"/>
          <w:i/>
        </w:rPr>
      </w:pPr>
    </w:p>
    <w:p w14:paraId="374AD552" w14:textId="77777777" w:rsidR="00ED1352" w:rsidRPr="00D47071" w:rsidRDefault="00ED1352" w:rsidP="00ED1352">
      <w:pPr>
        <w:numPr>
          <w:ilvl w:val="0"/>
          <w:numId w:val="3"/>
        </w:numPr>
        <w:spacing w:after="0" w:line="240" w:lineRule="auto"/>
        <w:ind w:left="993" w:right="567"/>
        <w:jc w:val="both"/>
        <w:rPr>
          <w:rFonts w:ascii="Palatino Linotype" w:hAnsi="Palatino Linotype"/>
          <w:i/>
        </w:rPr>
      </w:pPr>
      <w:r w:rsidRPr="00D47071">
        <w:rPr>
          <w:rFonts w:ascii="Palatino Linotype" w:hAnsi="Palatino Linotype"/>
          <w:i/>
        </w:rPr>
        <w:t xml:space="preserve">Toda la información en posesión de cualquier autoridad, entidad, órgano y organismo de los Poderes Ejecutivo, Legislativo y Judicial, órganos autónomos, partidos políticos, </w:t>
      </w:r>
      <w:r w:rsidRPr="00D47071">
        <w:rPr>
          <w:rFonts w:ascii="Palatino Linotype" w:hAnsi="Palatino Linotype"/>
          <w:i/>
        </w:rPr>
        <w:lastRenderedPageBreak/>
        <w:t>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E676C4" w14:textId="77777777" w:rsidR="00ED1352" w:rsidRPr="00D47071" w:rsidRDefault="00ED1352" w:rsidP="00ED1352">
      <w:pPr>
        <w:spacing w:after="0" w:line="360" w:lineRule="auto"/>
        <w:jc w:val="both"/>
        <w:rPr>
          <w:rFonts w:ascii="Palatino Linotype" w:hAnsi="Palatino Linotype"/>
          <w:sz w:val="24"/>
          <w:szCs w:val="24"/>
        </w:rPr>
      </w:pPr>
    </w:p>
    <w:p w14:paraId="4067298D" w14:textId="77777777" w:rsidR="00ED1352" w:rsidRPr="00D47071" w:rsidRDefault="00ED1352" w:rsidP="00ED1352">
      <w:pPr>
        <w:spacing w:after="0" w:line="360" w:lineRule="auto"/>
        <w:jc w:val="both"/>
        <w:rPr>
          <w:rFonts w:ascii="Palatino Linotype" w:hAnsi="Palatino Linotype" w:cs="Arial"/>
          <w:sz w:val="24"/>
          <w:szCs w:val="24"/>
        </w:rPr>
      </w:pPr>
      <w:r w:rsidRPr="00D47071">
        <w:rPr>
          <w:rFonts w:ascii="Palatino Linotype" w:hAnsi="Palatino Linotype" w:cs="Arial"/>
          <w:sz w:val="24"/>
          <w:szCs w:val="24"/>
        </w:rPr>
        <w:t xml:space="preserve">Por otro lado, en atención a lo dispuesto por los artículos 3, fracción XI y 12 </w:t>
      </w:r>
      <w:r w:rsidRPr="00D47071">
        <w:rPr>
          <w:rFonts w:ascii="Palatino Linotype" w:hAnsi="Palatino Linotype" w:cs="Arial"/>
          <w:bCs/>
          <w:sz w:val="24"/>
          <w:szCs w:val="24"/>
        </w:rPr>
        <w:t>de la Ley de Transparencia y Acceso a la Información Pública del Estado de México y Municipios</w:t>
      </w:r>
      <w:r w:rsidRPr="00D47071">
        <w:rPr>
          <w:rFonts w:ascii="Palatino Linotype" w:hAnsi="Palatino Linotype" w:cs="Arial"/>
          <w:sz w:val="24"/>
          <w:szCs w:val="24"/>
        </w:rPr>
        <w:t>, los cuales son del tenor literal siguiente:</w:t>
      </w:r>
    </w:p>
    <w:p w14:paraId="50B1D2B9" w14:textId="77777777" w:rsidR="00ED1352" w:rsidRPr="00D47071" w:rsidRDefault="00ED1352" w:rsidP="00ED1352">
      <w:pPr>
        <w:spacing w:after="0" w:line="240" w:lineRule="auto"/>
        <w:ind w:left="567" w:right="567"/>
        <w:jc w:val="both"/>
        <w:rPr>
          <w:rFonts w:ascii="Palatino Linotype" w:hAnsi="Palatino Linotype"/>
          <w:sz w:val="24"/>
          <w:szCs w:val="24"/>
        </w:rPr>
      </w:pPr>
    </w:p>
    <w:p w14:paraId="50EDEE81" w14:textId="77777777" w:rsidR="00ED1352" w:rsidRPr="00D47071" w:rsidRDefault="00ED1352" w:rsidP="00ED1352">
      <w:pPr>
        <w:spacing w:after="0" w:line="240" w:lineRule="auto"/>
        <w:ind w:left="851" w:right="851"/>
        <w:jc w:val="both"/>
        <w:rPr>
          <w:rFonts w:ascii="Palatino Linotype" w:hAnsi="Palatino Linotype"/>
          <w:i/>
        </w:rPr>
      </w:pPr>
      <w:r w:rsidRPr="00D47071">
        <w:rPr>
          <w:rFonts w:ascii="Palatino Linotype" w:hAnsi="Palatino Linotype"/>
          <w:b/>
          <w:bCs/>
          <w:i/>
        </w:rPr>
        <w:t xml:space="preserve">Artículo 3.- </w:t>
      </w:r>
      <w:r w:rsidRPr="00D47071">
        <w:rPr>
          <w:rFonts w:ascii="Palatino Linotype" w:hAnsi="Palatino Linotype"/>
          <w:i/>
        </w:rPr>
        <w:t>Para los efectos de la presente Ley se entenderá por:</w:t>
      </w:r>
    </w:p>
    <w:p w14:paraId="52E3A8E6" w14:textId="77777777" w:rsidR="00ED1352" w:rsidRPr="00D47071" w:rsidRDefault="00ED1352" w:rsidP="00ED1352">
      <w:pPr>
        <w:spacing w:after="0" w:line="240" w:lineRule="auto"/>
        <w:ind w:left="851" w:right="851"/>
        <w:jc w:val="both"/>
        <w:rPr>
          <w:rFonts w:ascii="Palatino Linotype" w:hAnsi="Palatino Linotype"/>
          <w:i/>
        </w:rPr>
      </w:pPr>
      <w:r w:rsidRPr="00D47071">
        <w:rPr>
          <w:rFonts w:ascii="Palatino Linotype" w:hAnsi="Palatino Linotype"/>
          <w:i/>
        </w:rPr>
        <w:t>…</w:t>
      </w:r>
    </w:p>
    <w:p w14:paraId="02D357D3" w14:textId="77777777" w:rsidR="00ED1352" w:rsidRPr="00D47071" w:rsidRDefault="00ED1352" w:rsidP="00ED1352">
      <w:pPr>
        <w:spacing w:after="0" w:line="240" w:lineRule="auto"/>
        <w:ind w:left="851" w:right="851"/>
        <w:jc w:val="both"/>
        <w:rPr>
          <w:rFonts w:ascii="Palatino Linotype" w:hAnsi="Palatino Linotype"/>
          <w:i/>
        </w:rPr>
      </w:pPr>
      <w:r w:rsidRPr="00D47071">
        <w:rPr>
          <w:rFonts w:ascii="Palatino Linotype" w:hAnsi="Palatino Linotype"/>
          <w:b/>
          <w:i/>
        </w:rPr>
        <w:t>XI.</w:t>
      </w:r>
      <w:r w:rsidRPr="00D47071">
        <w:rPr>
          <w:rFonts w:ascii="Palatino Linotype" w:hAnsi="Palatino Linotype"/>
          <w:i/>
        </w:rPr>
        <w:t xml:space="preserve"> </w:t>
      </w:r>
      <w:r w:rsidRPr="00D47071">
        <w:rPr>
          <w:rFonts w:ascii="Palatino Linotype" w:hAnsi="Palatino Linotype"/>
          <w:b/>
          <w:i/>
        </w:rPr>
        <w:t>Documento:</w:t>
      </w:r>
      <w:r w:rsidRPr="00D47071">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D47071">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D47071">
        <w:rPr>
          <w:rFonts w:ascii="Palatino Linotype" w:hAnsi="Palatino Linotype"/>
          <w:i/>
        </w:rPr>
        <w:t xml:space="preserve"> Los documentos podrán estar en cualquier medio, sea escrito, impreso, sonoro, visual, electrónico, informático u holográfico;</w:t>
      </w:r>
    </w:p>
    <w:p w14:paraId="00DCEC15" w14:textId="77777777" w:rsidR="00ED1352" w:rsidRPr="00D47071" w:rsidRDefault="00ED1352" w:rsidP="00ED1352">
      <w:pPr>
        <w:spacing w:after="0" w:line="240" w:lineRule="auto"/>
        <w:ind w:left="851" w:right="851"/>
        <w:jc w:val="both"/>
        <w:rPr>
          <w:rFonts w:ascii="Palatino Linotype" w:hAnsi="Palatino Linotype"/>
          <w:i/>
        </w:rPr>
      </w:pPr>
    </w:p>
    <w:p w14:paraId="36599E79" w14:textId="77777777" w:rsidR="00ED1352" w:rsidRPr="00D47071" w:rsidRDefault="00ED1352" w:rsidP="00ED1352">
      <w:pPr>
        <w:spacing w:after="0" w:line="240" w:lineRule="auto"/>
        <w:ind w:left="851" w:right="851"/>
        <w:jc w:val="both"/>
        <w:rPr>
          <w:rFonts w:ascii="Palatino Linotype" w:hAnsi="Palatino Linotype"/>
          <w:bCs/>
          <w:i/>
        </w:rPr>
      </w:pPr>
      <w:r w:rsidRPr="00D47071">
        <w:rPr>
          <w:rFonts w:ascii="Palatino Linotype" w:hAnsi="Palatino Linotype"/>
          <w:b/>
          <w:bCs/>
          <w:i/>
        </w:rPr>
        <w:t>Artículo 4.</w:t>
      </w:r>
      <w:r w:rsidRPr="00D47071">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216550" w14:textId="77777777" w:rsidR="00ED1352" w:rsidRPr="00D47071" w:rsidRDefault="00ED1352" w:rsidP="00ED1352">
      <w:pPr>
        <w:spacing w:after="0" w:line="240" w:lineRule="auto"/>
        <w:ind w:left="851" w:right="851"/>
        <w:jc w:val="both"/>
        <w:rPr>
          <w:rFonts w:ascii="Palatino Linotype" w:hAnsi="Palatino Linotype"/>
          <w:bCs/>
          <w:i/>
        </w:rPr>
      </w:pPr>
    </w:p>
    <w:p w14:paraId="4738813C" w14:textId="77777777" w:rsidR="00ED1352" w:rsidRPr="00D47071" w:rsidRDefault="00ED1352" w:rsidP="00ED1352">
      <w:pPr>
        <w:spacing w:after="0" w:line="240" w:lineRule="auto"/>
        <w:ind w:left="851" w:right="851"/>
        <w:jc w:val="both"/>
        <w:rPr>
          <w:rFonts w:ascii="Palatino Linotype" w:hAnsi="Palatino Linotype"/>
          <w:bCs/>
          <w:i/>
        </w:rPr>
      </w:pPr>
      <w:r w:rsidRPr="00D47071">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D47071">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DC2A619" w14:textId="77777777" w:rsidR="00ED1352" w:rsidRPr="00D47071" w:rsidRDefault="00ED1352" w:rsidP="00ED1352">
      <w:pPr>
        <w:spacing w:after="0" w:line="240" w:lineRule="auto"/>
        <w:ind w:left="851" w:right="851"/>
        <w:jc w:val="both"/>
        <w:rPr>
          <w:rFonts w:ascii="Palatino Linotype" w:hAnsi="Palatino Linotype"/>
          <w:bCs/>
          <w:i/>
        </w:rPr>
      </w:pPr>
    </w:p>
    <w:p w14:paraId="0F6AFBFB" w14:textId="77777777" w:rsidR="00ED1352" w:rsidRPr="00D47071" w:rsidRDefault="00ED1352" w:rsidP="00ED1352">
      <w:pPr>
        <w:spacing w:after="0" w:line="240" w:lineRule="auto"/>
        <w:ind w:left="851" w:right="851"/>
        <w:jc w:val="both"/>
        <w:rPr>
          <w:rFonts w:ascii="Palatino Linotype" w:hAnsi="Palatino Linotype"/>
          <w:bCs/>
          <w:i/>
        </w:rPr>
      </w:pPr>
      <w:r w:rsidRPr="00D47071">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16517912" w14:textId="77777777" w:rsidR="00ED1352" w:rsidRPr="00D47071" w:rsidRDefault="00ED1352" w:rsidP="00ED1352">
      <w:pPr>
        <w:spacing w:after="0" w:line="240" w:lineRule="auto"/>
        <w:ind w:left="851" w:right="851"/>
        <w:jc w:val="both"/>
        <w:rPr>
          <w:rFonts w:ascii="Palatino Linotype" w:hAnsi="Palatino Linotype"/>
          <w:i/>
        </w:rPr>
      </w:pPr>
    </w:p>
    <w:p w14:paraId="4E9E5372" w14:textId="77777777" w:rsidR="00ED1352" w:rsidRPr="00D47071" w:rsidRDefault="00ED1352" w:rsidP="00ED1352">
      <w:pPr>
        <w:spacing w:after="0" w:line="240" w:lineRule="auto"/>
        <w:ind w:left="851" w:right="851"/>
        <w:jc w:val="both"/>
        <w:rPr>
          <w:rFonts w:ascii="Palatino Linotype" w:hAnsi="Palatino Linotype"/>
          <w:i/>
        </w:rPr>
      </w:pPr>
      <w:r w:rsidRPr="00D47071">
        <w:rPr>
          <w:rFonts w:ascii="Palatino Linotype" w:hAnsi="Palatino Linotype"/>
          <w:b/>
          <w:i/>
        </w:rPr>
        <w:t>Artículo 12.</w:t>
      </w:r>
      <w:r w:rsidRPr="00D4707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2AF42730" w14:textId="77777777" w:rsidR="00ED1352" w:rsidRPr="00D47071" w:rsidRDefault="00ED1352" w:rsidP="00ED1352">
      <w:pPr>
        <w:spacing w:after="0" w:line="240" w:lineRule="auto"/>
        <w:ind w:left="851" w:right="851"/>
        <w:jc w:val="both"/>
        <w:rPr>
          <w:rFonts w:ascii="Palatino Linotype" w:hAnsi="Palatino Linotype"/>
          <w:i/>
        </w:rPr>
      </w:pPr>
    </w:p>
    <w:p w14:paraId="7390300E" w14:textId="77777777" w:rsidR="00ED1352" w:rsidRPr="00D47071" w:rsidRDefault="00ED1352" w:rsidP="00ED1352">
      <w:pPr>
        <w:spacing w:after="0" w:line="240" w:lineRule="auto"/>
        <w:ind w:left="851" w:right="851"/>
        <w:jc w:val="both"/>
        <w:rPr>
          <w:rFonts w:ascii="Palatino Linotype" w:hAnsi="Palatino Linotype"/>
          <w:i/>
          <w:u w:val="single"/>
        </w:rPr>
      </w:pPr>
      <w:r w:rsidRPr="00D47071">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47071">
        <w:rPr>
          <w:rFonts w:ascii="Palatino Linotype" w:hAnsi="Palatino Linotype"/>
          <w:i/>
        </w:rPr>
        <w:t>.</w:t>
      </w:r>
    </w:p>
    <w:p w14:paraId="7D907E32" w14:textId="77777777" w:rsidR="00ED1352" w:rsidRPr="00D47071" w:rsidRDefault="00ED1352" w:rsidP="00ED1352">
      <w:pPr>
        <w:spacing w:after="0" w:line="360" w:lineRule="auto"/>
        <w:jc w:val="both"/>
        <w:rPr>
          <w:rFonts w:ascii="Palatino Linotype" w:hAnsi="Palatino Linotype"/>
          <w:sz w:val="24"/>
          <w:szCs w:val="24"/>
        </w:rPr>
      </w:pPr>
    </w:p>
    <w:p w14:paraId="2B4640C5" w14:textId="21311979" w:rsidR="00ED1352" w:rsidRPr="00D47071" w:rsidRDefault="00ED1352" w:rsidP="00ED1352">
      <w:pPr>
        <w:spacing w:after="0" w:line="360" w:lineRule="auto"/>
        <w:jc w:val="both"/>
        <w:rPr>
          <w:rFonts w:ascii="Palatino Linotype" w:hAnsi="Palatino Linotype"/>
          <w:sz w:val="24"/>
          <w:szCs w:val="24"/>
        </w:rPr>
      </w:pPr>
      <w:r w:rsidRPr="00D47071">
        <w:rPr>
          <w:rFonts w:ascii="Palatino Linotype" w:hAnsi="Palatino Linotype"/>
          <w:sz w:val="24"/>
          <w:szCs w:val="24"/>
        </w:rPr>
        <w:t>Señalado lo anterior, procedemos de forma inmediata a la revisión del Código Reglamentario Municipal del Sujeto Obligado, ello con la finalidad de verificar si la información solicitada corresponde a documentación generada en</w:t>
      </w:r>
      <w:r w:rsidR="00850C7A" w:rsidRPr="00D47071">
        <w:rPr>
          <w:rFonts w:ascii="Palatino Linotype" w:hAnsi="Palatino Linotype"/>
          <w:sz w:val="24"/>
          <w:szCs w:val="24"/>
        </w:rPr>
        <w:t xml:space="preserve"> </w:t>
      </w:r>
      <w:r w:rsidRPr="00D47071">
        <w:rPr>
          <w:rFonts w:ascii="Palatino Linotype" w:hAnsi="Palatino Linotype"/>
          <w:sz w:val="24"/>
          <w:szCs w:val="24"/>
        </w:rPr>
        <w:t xml:space="preserve">el ejercicio de sus atribuciones, o bien es </w:t>
      </w:r>
      <w:r w:rsidR="00F25998" w:rsidRPr="00D47071">
        <w:rPr>
          <w:rFonts w:ascii="Palatino Linotype" w:hAnsi="Palatino Linotype"/>
          <w:sz w:val="24"/>
          <w:szCs w:val="24"/>
        </w:rPr>
        <w:t>información q</w:t>
      </w:r>
      <w:r w:rsidRPr="00D47071">
        <w:rPr>
          <w:rFonts w:ascii="Palatino Linotype" w:hAnsi="Palatino Linotype"/>
          <w:sz w:val="24"/>
          <w:szCs w:val="24"/>
        </w:rPr>
        <w:t xml:space="preserve">ue puede ser </w:t>
      </w:r>
      <w:r w:rsidR="00F25998" w:rsidRPr="00D47071">
        <w:rPr>
          <w:rFonts w:ascii="Palatino Linotype" w:hAnsi="Palatino Linotype"/>
          <w:sz w:val="24"/>
          <w:szCs w:val="24"/>
        </w:rPr>
        <w:t>obtenida</w:t>
      </w:r>
      <w:r w:rsidRPr="00D47071">
        <w:rPr>
          <w:rFonts w:ascii="Palatino Linotype" w:hAnsi="Palatino Linotype"/>
          <w:sz w:val="24"/>
          <w:szCs w:val="24"/>
        </w:rPr>
        <w:t xml:space="preserve"> por el Sujeto Obligado, no obstante, podría constituir el derecho de petición </w:t>
      </w:r>
      <w:r w:rsidR="00850C7A" w:rsidRPr="00D47071">
        <w:rPr>
          <w:rFonts w:ascii="Palatino Linotype" w:hAnsi="Palatino Linotype"/>
          <w:sz w:val="24"/>
          <w:szCs w:val="24"/>
        </w:rPr>
        <w:t>encaminado a</w:t>
      </w:r>
      <w:r w:rsidRPr="00D47071">
        <w:rPr>
          <w:rFonts w:ascii="Palatino Linotype" w:hAnsi="Palatino Linotype"/>
          <w:sz w:val="24"/>
          <w:szCs w:val="24"/>
        </w:rPr>
        <w:t xml:space="preserve"> que el </w:t>
      </w:r>
      <w:r w:rsidR="00850C7A" w:rsidRPr="00D47071">
        <w:rPr>
          <w:rFonts w:ascii="Palatino Linotype" w:hAnsi="Palatino Linotype"/>
          <w:sz w:val="24"/>
          <w:szCs w:val="24"/>
        </w:rPr>
        <w:t>mismo ente</w:t>
      </w:r>
      <w:r w:rsidRPr="00D47071">
        <w:rPr>
          <w:rFonts w:ascii="Palatino Linotype" w:hAnsi="Palatino Linotype"/>
          <w:sz w:val="24"/>
          <w:szCs w:val="24"/>
        </w:rPr>
        <w:t xml:space="preserve"> realice determinada acción </w:t>
      </w:r>
      <w:r w:rsidR="00850C7A" w:rsidRPr="00D47071">
        <w:rPr>
          <w:rFonts w:ascii="Palatino Linotype" w:hAnsi="Palatino Linotype"/>
          <w:sz w:val="24"/>
          <w:szCs w:val="24"/>
        </w:rPr>
        <w:t>como</w:t>
      </w:r>
      <w:r w:rsidRPr="00D47071">
        <w:rPr>
          <w:rFonts w:ascii="Palatino Linotype" w:hAnsi="Palatino Linotype"/>
          <w:sz w:val="24"/>
          <w:szCs w:val="24"/>
        </w:rPr>
        <w:t xml:space="preserve"> la finalidad de dar </w:t>
      </w:r>
      <w:r w:rsidR="00850C7A" w:rsidRPr="00D47071">
        <w:rPr>
          <w:rFonts w:ascii="Palatino Linotype" w:hAnsi="Palatino Linotype"/>
          <w:sz w:val="24"/>
          <w:szCs w:val="24"/>
        </w:rPr>
        <w:t>cumplimiento a lo que requiere una persona</w:t>
      </w:r>
      <w:r w:rsidR="004C7955" w:rsidRPr="00D47071">
        <w:rPr>
          <w:rFonts w:ascii="Palatino Linotype" w:hAnsi="Palatino Linotype"/>
          <w:sz w:val="24"/>
          <w:szCs w:val="24"/>
        </w:rPr>
        <w:t xml:space="preserve"> (derecho de petición)</w:t>
      </w:r>
      <w:r w:rsidR="00850C7A" w:rsidRPr="00D47071">
        <w:rPr>
          <w:rFonts w:ascii="Palatino Linotype" w:hAnsi="Palatino Linotype"/>
          <w:sz w:val="24"/>
          <w:szCs w:val="24"/>
        </w:rPr>
        <w:t>.</w:t>
      </w:r>
    </w:p>
    <w:p w14:paraId="5D46A94F" w14:textId="77777777" w:rsidR="00AD7400" w:rsidRPr="00D47071" w:rsidRDefault="00AD7400" w:rsidP="00370681">
      <w:pPr>
        <w:spacing w:after="0" w:line="360" w:lineRule="auto"/>
        <w:ind w:right="142"/>
        <w:jc w:val="both"/>
        <w:rPr>
          <w:rFonts w:ascii="Palatino Linotype" w:hAnsi="Palatino Linotype"/>
          <w:b/>
          <w:bCs/>
          <w:i/>
          <w:iCs/>
          <w:lang w:eastAsia="es-ES"/>
        </w:rPr>
      </w:pPr>
    </w:p>
    <w:p w14:paraId="27009530" w14:textId="1AB64375" w:rsidR="00ED1352" w:rsidRPr="00D47071" w:rsidRDefault="00C57A21" w:rsidP="00370681">
      <w:pPr>
        <w:spacing w:after="0" w:line="360" w:lineRule="auto"/>
        <w:ind w:right="142"/>
        <w:jc w:val="both"/>
        <w:rPr>
          <w:rFonts w:ascii="Palatino Linotype" w:hAnsi="Palatino Linotype"/>
          <w:b/>
          <w:bCs/>
          <w:i/>
          <w:iCs/>
          <w:lang w:eastAsia="es-ES"/>
        </w:rPr>
      </w:pPr>
      <w:r w:rsidRPr="00D47071">
        <w:rPr>
          <w:rFonts w:ascii="Palatino Linotype" w:hAnsi="Palatino Linotype"/>
          <w:b/>
          <w:bCs/>
          <w:i/>
          <w:iCs/>
          <w:lang w:eastAsia="es-ES"/>
        </w:rPr>
        <w:t>Del Código Reglamentario Municipal de Toluca 2025</w:t>
      </w:r>
    </w:p>
    <w:p w14:paraId="184924B4" w14:textId="77777777" w:rsidR="006C3081" w:rsidRPr="00D47071" w:rsidRDefault="006C3081" w:rsidP="00AD7400">
      <w:pPr>
        <w:spacing w:after="0" w:line="276" w:lineRule="auto"/>
        <w:ind w:left="851" w:right="567"/>
        <w:jc w:val="both"/>
        <w:rPr>
          <w:rFonts w:ascii="Palatino Linotype" w:hAnsi="Palatino Linotype"/>
          <w:i/>
          <w:iCs/>
          <w:lang w:eastAsia="es-ES"/>
        </w:rPr>
      </w:pPr>
      <w:r w:rsidRPr="00D47071">
        <w:rPr>
          <w:rFonts w:ascii="Palatino Linotype" w:hAnsi="Palatino Linotype"/>
          <w:b/>
          <w:bCs/>
          <w:i/>
          <w:iCs/>
          <w:lang w:eastAsia="es-ES"/>
        </w:rPr>
        <w:t>Artículo 3.2.</w:t>
      </w:r>
      <w:r w:rsidRPr="00D47071">
        <w:rPr>
          <w:rFonts w:ascii="Palatino Linotype" w:hAnsi="Palatino Linotype"/>
          <w:i/>
          <w:iCs/>
          <w:lang w:eastAsia="es-ES"/>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las siguientes: </w:t>
      </w:r>
    </w:p>
    <w:p w14:paraId="49CA6EB1" w14:textId="77777777" w:rsidR="006C3081" w:rsidRPr="00D47071" w:rsidRDefault="006C3081" w:rsidP="00AD7400">
      <w:pPr>
        <w:spacing w:after="0" w:line="276" w:lineRule="auto"/>
        <w:ind w:left="851" w:right="567"/>
        <w:jc w:val="both"/>
        <w:rPr>
          <w:rFonts w:ascii="Palatino Linotype" w:hAnsi="Palatino Linotype"/>
          <w:i/>
          <w:iCs/>
          <w:lang w:eastAsia="es-ES"/>
        </w:rPr>
      </w:pPr>
    </w:p>
    <w:p w14:paraId="6D4AB618" w14:textId="4911C549" w:rsidR="00850C7A" w:rsidRPr="00D47071" w:rsidRDefault="006C3081" w:rsidP="00AD7400">
      <w:pPr>
        <w:spacing w:after="0" w:line="276" w:lineRule="auto"/>
        <w:ind w:left="851" w:right="567"/>
        <w:rPr>
          <w:rFonts w:ascii="Palatino Linotype" w:hAnsi="Palatino Linotype"/>
          <w:b/>
          <w:bCs/>
          <w:i/>
          <w:iCs/>
          <w:lang w:val="es-ES" w:eastAsia="es-ES"/>
        </w:rPr>
      </w:pPr>
      <w:r w:rsidRPr="00D47071">
        <w:rPr>
          <w:rFonts w:ascii="Palatino Linotype" w:hAnsi="Palatino Linotype"/>
          <w:b/>
          <w:bCs/>
          <w:i/>
          <w:iCs/>
          <w:lang w:eastAsia="es-ES"/>
        </w:rPr>
        <w:t>I. DEPENDENCIAS:</w:t>
      </w:r>
    </w:p>
    <w:p w14:paraId="229FDB2B" w14:textId="49E35E89" w:rsidR="00ED1352" w:rsidRPr="00D47071" w:rsidRDefault="006C308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i/>
          <w:iCs/>
          <w:lang w:eastAsia="es-ES"/>
        </w:rPr>
        <w:t xml:space="preserve">2. </w:t>
      </w:r>
      <w:r w:rsidRPr="00D47071">
        <w:rPr>
          <w:rFonts w:ascii="Palatino Linotype" w:hAnsi="Palatino Linotype"/>
          <w:i/>
          <w:iCs/>
          <w:u w:val="single"/>
          <w:lang w:eastAsia="es-ES"/>
        </w:rPr>
        <w:t>Tesorería Municipal</w:t>
      </w:r>
      <w:r w:rsidRPr="00D47071">
        <w:rPr>
          <w:rFonts w:ascii="Palatino Linotype" w:hAnsi="Palatino Linotype"/>
          <w:i/>
          <w:iCs/>
          <w:lang w:eastAsia="es-ES"/>
        </w:rPr>
        <w:t>;</w:t>
      </w:r>
    </w:p>
    <w:p w14:paraId="61F711C7" w14:textId="71936766" w:rsidR="00ED1352" w:rsidRPr="00D47071" w:rsidRDefault="006C308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i/>
          <w:iCs/>
          <w:lang w:eastAsia="es-ES"/>
        </w:rPr>
        <w:lastRenderedPageBreak/>
        <w:t xml:space="preserve">6. </w:t>
      </w:r>
      <w:r w:rsidRPr="00D47071">
        <w:rPr>
          <w:rFonts w:ascii="Palatino Linotype" w:hAnsi="Palatino Linotype"/>
          <w:i/>
          <w:iCs/>
          <w:u w:val="single"/>
          <w:lang w:eastAsia="es-ES"/>
        </w:rPr>
        <w:t>Dirección General de Administración</w:t>
      </w:r>
      <w:r w:rsidRPr="00D47071">
        <w:rPr>
          <w:rFonts w:ascii="Palatino Linotype" w:hAnsi="Palatino Linotype"/>
          <w:i/>
          <w:iCs/>
          <w:lang w:eastAsia="es-ES"/>
        </w:rPr>
        <w:t>;</w:t>
      </w:r>
    </w:p>
    <w:p w14:paraId="539D7CC0" w14:textId="77777777" w:rsidR="00ED1352" w:rsidRPr="00D47071" w:rsidRDefault="00ED1352" w:rsidP="00AD7400">
      <w:pPr>
        <w:spacing w:after="0" w:line="276" w:lineRule="auto"/>
        <w:ind w:left="851" w:right="567"/>
        <w:jc w:val="both"/>
        <w:rPr>
          <w:rFonts w:ascii="Palatino Linotype" w:hAnsi="Palatino Linotype"/>
          <w:i/>
          <w:iCs/>
          <w:lang w:val="es-ES" w:eastAsia="es-ES"/>
        </w:rPr>
      </w:pPr>
    </w:p>
    <w:p w14:paraId="4DED3E0B" w14:textId="77777777" w:rsidR="00130351" w:rsidRPr="00D47071" w:rsidRDefault="00130351" w:rsidP="00AD7400">
      <w:pPr>
        <w:spacing w:after="0" w:line="276" w:lineRule="auto"/>
        <w:ind w:left="851" w:right="567"/>
        <w:jc w:val="center"/>
        <w:rPr>
          <w:rFonts w:ascii="Palatino Linotype" w:hAnsi="Palatino Linotype"/>
          <w:b/>
          <w:bCs/>
          <w:i/>
          <w:iCs/>
          <w:lang w:val="es-ES" w:eastAsia="es-ES"/>
        </w:rPr>
      </w:pPr>
      <w:r w:rsidRPr="00D47071">
        <w:rPr>
          <w:rFonts w:ascii="Palatino Linotype" w:hAnsi="Palatino Linotype"/>
          <w:b/>
          <w:bCs/>
          <w:i/>
          <w:iCs/>
          <w:lang w:val="es-ES" w:eastAsia="es-ES"/>
        </w:rPr>
        <w:t>SECCIÓN TERCERA</w:t>
      </w:r>
    </w:p>
    <w:p w14:paraId="2171FB33" w14:textId="77777777" w:rsidR="00130351" w:rsidRPr="00D47071" w:rsidRDefault="00130351" w:rsidP="00AD7400">
      <w:pPr>
        <w:spacing w:after="0" w:line="276" w:lineRule="auto"/>
        <w:ind w:left="851" w:right="567"/>
        <w:jc w:val="center"/>
        <w:rPr>
          <w:rFonts w:ascii="Palatino Linotype" w:hAnsi="Palatino Linotype"/>
          <w:b/>
          <w:bCs/>
          <w:i/>
          <w:iCs/>
          <w:lang w:val="es-ES" w:eastAsia="es-ES"/>
        </w:rPr>
      </w:pPr>
      <w:r w:rsidRPr="00D47071">
        <w:rPr>
          <w:rFonts w:ascii="Palatino Linotype" w:hAnsi="Palatino Linotype"/>
          <w:b/>
          <w:bCs/>
          <w:i/>
          <w:iCs/>
          <w:lang w:val="es-ES" w:eastAsia="es-ES"/>
        </w:rPr>
        <w:t>DE LA TESORERÍA MUNICIPAL</w:t>
      </w:r>
    </w:p>
    <w:p w14:paraId="2CBE86C8" w14:textId="77777777"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Artículo 3.19.</w:t>
      </w:r>
      <w:r w:rsidRPr="00D47071">
        <w:rPr>
          <w:rFonts w:ascii="Palatino Linotype" w:hAnsi="Palatino Linotype"/>
          <w:i/>
          <w:iCs/>
          <w:lang w:val="es-ES" w:eastAsia="es-ES"/>
        </w:rPr>
        <w:t xml:space="preserve"> La o el titular de la Tesorería Municipal tendrá las siguientes </w:t>
      </w:r>
      <w:r w:rsidRPr="00D47071">
        <w:rPr>
          <w:rFonts w:ascii="Palatino Linotype" w:hAnsi="Palatino Linotype"/>
          <w:i/>
          <w:iCs/>
          <w:u w:val="single"/>
          <w:lang w:val="es-ES" w:eastAsia="es-ES"/>
        </w:rPr>
        <w:t>atribuciones</w:t>
      </w:r>
      <w:r w:rsidRPr="00D47071">
        <w:rPr>
          <w:rFonts w:ascii="Palatino Linotype" w:hAnsi="Palatino Linotype"/>
          <w:i/>
          <w:iCs/>
          <w:lang w:val="es-ES" w:eastAsia="es-ES"/>
        </w:rPr>
        <w:t>:</w:t>
      </w:r>
    </w:p>
    <w:p w14:paraId="574CB603" w14:textId="41A2B85B"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I. </w:t>
      </w:r>
      <w:r w:rsidRPr="00D47071">
        <w:rPr>
          <w:rFonts w:ascii="Palatino Linotype" w:hAnsi="Palatino Linotype"/>
          <w:i/>
          <w:iCs/>
          <w:lang w:val="es-ES" w:eastAsia="es-ES"/>
        </w:rPr>
        <w:t>Coordinar la orientación técnica a los contribuyentes en el cumplimiento de sus</w:t>
      </w:r>
      <w:r w:rsidR="00AD7400" w:rsidRPr="00D47071">
        <w:rPr>
          <w:rFonts w:ascii="Palatino Linotype" w:hAnsi="Palatino Linotype"/>
          <w:i/>
          <w:iCs/>
          <w:lang w:val="es-ES" w:eastAsia="es-ES"/>
        </w:rPr>
        <w:t xml:space="preserve"> </w:t>
      </w:r>
      <w:r w:rsidRPr="00D47071">
        <w:rPr>
          <w:rFonts w:ascii="Palatino Linotype" w:hAnsi="Palatino Linotype"/>
          <w:i/>
          <w:iCs/>
          <w:lang w:val="es-ES" w:eastAsia="es-ES"/>
        </w:rPr>
        <w:t>obligaciones fiscales, el calendario de aplicación de las disposiciones tributarias y</w:t>
      </w:r>
      <w:r w:rsidR="00AD7400" w:rsidRPr="00D47071">
        <w:rPr>
          <w:rFonts w:ascii="Palatino Linotype" w:hAnsi="Palatino Linotype"/>
          <w:i/>
          <w:iCs/>
          <w:lang w:val="es-ES" w:eastAsia="es-ES"/>
        </w:rPr>
        <w:t xml:space="preserve"> </w:t>
      </w:r>
      <w:r w:rsidRPr="00D47071">
        <w:rPr>
          <w:rFonts w:ascii="Palatino Linotype" w:hAnsi="Palatino Linotype"/>
          <w:i/>
          <w:iCs/>
          <w:lang w:val="es-ES" w:eastAsia="es-ES"/>
        </w:rPr>
        <w:t>los procedimientos para su debida observancia;</w:t>
      </w:r>
    </w:p>
    <w:p w14:paraId="198B88B9" w14:textId="3CD1BA24"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II.</w:t>
      </w:r>
      <w:r w:rsidRPr="00D47071">
        <w:rPr>
          <w:rFonts w:ascii="Palatino Linotype" w:hAnsi="Palatino Linotype"/>
          <w:i/>
          <w:iCs/>
          <w:lang w:val="es-ES" w:eastAsia="es-ES"/>
        </w:rPr>
        <w:t xml:space="preserve"> Administrar, instrumentar, planear, implementar y supervisar la operación y</w:t>
      </w:r>
      <w:r w:rsidR="00AD7400" w:rsidRPr="00D47071">
        <w:rPr>
          <w:rFonts w:ascii="Palatino Linotype" w:hAnsi="Palatino Linotype"/>
          <w:i/>
          <w:iCs/>
          <w:lang w:val="es-ES" w:eastAsia="es-ES"/>
        </w:rPr>
        <w:t xml:space="preserve"> </w:t>
      </w:r>
      <w:r w:rsidRPr="00D47071">
        <w:rPr>
          <w:rFonts w:ascii="Palatino Linotype" w:hAnsi="Palatino Linotype"/>
          <w:i/>
          <w:iCs/>
          <w:lang w:val="es-ES" w:eastAsia="es-ES"/>
        </w:rPr>
        <w:t>desarrollo de la actividad catastral para la inscripción o actualización de la</w:t>
      </w:r>
      <w:r w:rsidR="00AD7400" w:rsidRPr="00D47071">
        <w:rPr>
          <w:rFonts w:ascii="Palatino Linotype" w:hAnsi="Palatino Linotype"/>
          <w:i/>
          <w:iCs/>
          <w:lang w:val="es-ES" w:eastAsia="es-ES"/>
        </w:rPr>
        <w:t xml:space="preserve"> </w:t>
      </w:r>
      <w:r w:rsidRPr="00D47071">
        <w:rPr>
          <w:rFonts w:ascii="Palatino Linotype" w:hAnsi="Palatino Linotype"/>
          <w:i/>
          <w:iCs/>
          <w:lang w:val="es-ES" w:eastAsia="es-ES"/>
        </w:rPr>
        <w:t>información de los predios en el Padrón Catastral Municipal y en el Sistema Integral</w:t>
      </w:r>
      <w:r w:rsidR="00AD7400" w:rsidRPr="00D47071">
        <w:rPr>
          <w:rFonts w:ascii="Palatino Linotype" w:hAnsi="Palatino Linotype"/>
          <w:i/>
          <w:iCs/>
          <w:lang w:val="es-ES" w:eastAsia="es-ES"/>
        </w:rPr>
        <w:t xml:space="preserve"> </w:t>
      </w:r>
      <w:r w:rsidRPr="00D47071">
        <w:rPr>
          <w:rFonts w:ascii="Palatino Linotype" w:hAnsi="Palatino Linotype"/>
          <w:i/>
          <w:iCs/>
          <w:lang w:val="es-ES" w:eastAsia="es-ES"/>
        </w:rPr>
        <w:t>de Información Catastral conforme a las disposiciones aplicables en la materia;</w:t>
      </w:r>
    </w:p>
    <w:p w14:paraId="1908D2AA" w14:textId="77777777"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III.</w:t>
      </w:r>
      <w:r w:rsidRPr="00D47071">
        <w:rPr>
          <w:rFonts w:ascii="Palatino Linotype" w:hAnsi="Palatino Linotype"/>
          <w:i/>
          <w:iCs/>
          <w:lang w:val="es-ES" w:eastAsia="es-ES"/>
        </w:rPr>
        <w:t xml:space="preserve"> Aplicar el procedimiento administrativo de ejecución para recuperar y/o cancelar</w:t>
      </w:r>
    </w:p>
    <w:p w14:paraId="028672BE" w14:textId="77777777" w:rsidR="00130351" w:rsidRPr="00D47071" w:rsidRDefault="00130351" w:rsidP="00AD7400">
      <w:pPr>
        <w:spacing w:after="0" w:line="276" w:lineRule="auto"/>
        <w:ind w:left="851" w:right="567"/>
        <w:jc w:val="both"/>
        <w:rPr>
          <w:rFonts w:ascii="Palatino Linotype" w:hAnsi="Palatino Linotype"/>
          <w:i/>
          <w:iCs/>
          <w:lang w:val="es-ES" w:eastAsia="es-ES"/>
        </w:rPr>
      </w:pPr>
      <w:proofErr w:type="gramStart"/>
      <w:r w:rsidRPr="00D47071">
        <w:rPr>
          <w:rFonts w:ascii="Palatino Linotype" w:hAnsi="Palatino Linotype"/>
          <w:i/>
          <w:iCs/>
          <w:lang w:val="es-ES" w:eastAsia="es-ES"/>
        </w:rPr>
        <w:t>los</w:t>
      </w:r>
      <w:proofErr w:type="gramEnd"/>
      <w:r w:rsidRPr="00D47071">
        <w:rPr>
          <w:rFonts w:ascii="Palatino Linotype" w:hAnsi="Palatino Linotype"/>
          <w:i/>
          <w:iCs/>
          <w:lang w:val="es-ES" w:eastAsia="es-ES"/>
        </w:rPr>
        <w:t xml:space="preserve"> créditos fiscales, cuentas incobrables y cuentas incosteables;</w:t>
      </w:r>
    </w:p>
    <w:p w14:paraId="7AEC923A" w14:textId="77777777"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IV</w:t>
      </w:r>
      <w:r w:rsidRPr="00D47071">
        <w:rPr>
          <w:rFonts w:ascii="Palatino Linotype" w:hAnsi="Palatino Linotype"/>
          <w:i/>
          <w:iCs/>
          <w:lang w:val="es-ES" w:eastAsia="es-ES"/>
        </w:rPr>
        <w:t>. Emitir las políticas que en materia de ejercicio presupuestal sean de observancia</w:t>
      </w:r>
    </w:p>
    <w:p w14:paraId="60B2A58B" w14:textId="77777777" w:rsidR="00130351" w:rsidRPr="00D47071" w:rsidRDefault="00130351" w:rsidP="00AD7400">
      <w:pPr>
        <w:spacing w:after="0" w:line="276" w:lineRule="auto"/>
        <w:ind w:left="851" w:right="567"/>
        <w:jc w:val="both"/>
        <w:rPr>
          <w:rFonts w:ascii="Palatino Linotype" w:hAnsi="Palatino Linotype"/>
          <w:i/>
          <w:iCs/>
          <w:lang w:val="es-ES" w:eastAsia="es-ES"/>
        </w:rPr>
      </w:pPr>
      <w:proofErr w:type="gramStart"/>
      <w:r w:rsidRPr="00D47071">
        <w:rPr>
          <w:rFonts w:ascii="Palatino Linotype" w:hAnsi="Palatino Linotype"/>
          <w:i/>
          <w:iCs/>
          <w:lang w:val="es-ES" w:eastAsia="es-ES"/>
        </w:rPr>
        <w:t>por</w:t>
      </w:r>
      <w:proofErr w:type="gramEnd"/>
      <w:r w:rsidRPr="00D47071">
        <w:rPr>
          <w:rFonts w:ascii="Palatino Linotype" w:hAnsi="Palatino Linotype"/>
          <w:i/>
          <w:iCs/>
          <w:lang w:val="es-ES" w:eastAsia="es-ES"/>
        </w:rPr>
        <w:t xml:space="preserve"> las dependencias municipales;</w:t>
      </w:r>
    </w:p>
    <w:p w14:paraId="4085BA9C" w14:textId="77777777"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V</w:t>
      </w:r>
      <w:r w:rsidRPr="00D47071">
        <w:rPr>
          <w:rFonts w:ascii="Palatino Linotype" w:hAnsi="Palatino Linotype"/>
          <w:i/>
          <w:iCs/>
          <w:lang w:val="es-ES" w:eastAsia="es-ES"/>
        </w:rPr>
        <w:t>. Proponer las disposiciones de racionalidad, austeridad y disciplina presupuestales;</w:t>
      </w:r>
    </w:p>
    <w:p w14:paraId="66B7D819" w14:textId="6A7C2AA6"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VI. </w:t>
      </w:r>
      <w:r w:rsidRPr="00D47071">
        <w:rPr>
          <w:rFonts w:ascii="Palatino Linotype" w:hAnsi="Palatino Linotype"/>
          <w:i/>
          <w:iCs/>
          <w:lang w:val="es-ES" w:eastAsia="es-ES"/>
        </w:rPr>
        <w:t>Otorgar suficiencia presupuestal a las solicitudes de adquisiciones y servicios, así</w:t>
      </w:r>
      <w:r w:rsidRPr="00D47071">
        <w:rPr>
          <w:i/>
          <w:iCs/>
          <w:sz w:val="20"/>
          <w:szCs w:val="20"/>
        </w:rPr>
        <w:t xml:space="preserve"> </w:t>
      </w:r>
      <w:r w:rsidRPr="00D47071">
        <w:rPr>
          <w:rFonts w:ascii="Palatino Linotype" w:hAnsi="Palatino Linotype"/>
          <w:i/>
          <w:iCs/>
          <w:lang w:val="es-ES" w:eastAsia="es-ES"/>
        </w:rPr>
        <w:t>como las ampliaciones del monto del gasto operativo de las dependencias y organismos auxiliares;</w:t>
      </w:r>
    </w:p>
    <w:p w14:paraId="6B597939" w14:textId="725209E8"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VII. </w:t>
      </w:r>
      <w:r w:rsidRPr="00D47071">
        <w:rPr>
          <w:rFonts w:ascii="Palatino Linotype" w:hAnsi="Palatino Linotype"/>
          <w:i/>
          <w:iCs/>
          <w:lang w:val="es-ES" w:eastAsia="es-ES"/>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57CAC1CA" w14:textId="29470FB3"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VIII. </w:t>
      </w:r>
      <w:r w:rsidRPr="00D47071">
        <w:rPr>
          <w:rFonts w:ascii="Palatino Linotype" w:hAnsi="Palatino Linotype"/>
          <w:i/>
          <w:iCs/>
          <w:lang w:val="es-ES" w:eastAsia="es-ES"/>
        </w:rPr>
        <w:t>Coadyuvar con el presidente municipal en los juicios de carácter fiscal que se ventilen ante cualquier tribunal, cuando tenga interés la hacienda pública municipal, así como en la tramitación de los recursos administrativos de inconformidad en materia fiscal que interpongan los contribuyentes;</w:t>
      </w:r>
    </w:p>
    <w:p w14:paraId="0AB7BC34" w14:textId="2830E5DB"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IX. </w:t>
      </w:r>
      <w:r w:rsidRPr="00D47071">
        <w:rPr>
          <w:rFonts w:ascii="Palatino Linotype" w:hAnsi="Palatino Linotype"/>
          <w:i/>
          <w:iCs/>
          <w:lang w:val="es-ES" w:eastAsia="es-ES"/>
        </w:rPr>
        <w:t>Administrar, instrumentar, planear, implementar y supervisar la operación y desarrollo de la actividad catastral para la inscripción o actualización de la información de los predios en el Padrón Catastral Municipal y en el Sistema Integral de Información Catastral conforme a las disposiciones aplicables en la materia;</w:t>
      </w:r>
    </w:p>
    <w:p w14:paraId="50ED62B5" w14:textId="0D36A5FB"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lastRenderedPageBreak/>
        <w:t>X.</w:t>
      </w:r>
      <w:r w:rsidRPr="00D47071">
        <w:rPr>
          <w:rFonts w:ascii="Palatino Linotype" w:hAnsi="Palatino Linotype"/>
          <w:i/>
          <w:iCs/>
          <w:lang w:val="es-ES" w:eastAsia="es-ES"/>
        </w:rPr>
        <w:t xml:space="preserve"> Corroborar que se lleve a cabo la debida garantía del interés fiscal, cuando así lo determinen las disposiciones legales;</w:t>
      </w:r>
    </w:p>
    <w:p w14:paraId="545E9CBC" w14:textId="366C3772"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w:t>
      </w:r>
      <w:r w:rsidRPr="00D47071">
        <w:rPr>
          <w:rFonts w:ascii="Palatino Linotype" w:hAnsi="Palatino Linotype"/>
          <w:i/>
          <w:iCs/>
          <w:lang w:val="es-ES" w:eastAsia="es-ES"/>
        </w:rPr>
        <w:t xml:space="preserve"> Hacer efectivos los depósitos, fianzas, títulos de crédito y en general cualquier garantía o derecho otorgado para garantizar el interés fiscal, incluyendo el adeudo de intereses o de los accesorios legales generados por pago extemporáneo;</w:t>
      </w:r>
    </w:p>
    <w:p w14:paraId="6328EFE3" w14:textId="2C6EF725"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XII.</w:t>
      </w:r>
      <w:r w:rsidRPr="00D47071">
        <w:rPr>
          <w:rFonts w:ascii="Palatino Linotype" w:hAnsi="Palatino Linotype"/>
          <w:i/>
          <w:iCs/>
          <w:lang w:val="es-ES" w:eastAsia="es-ES"/>
        </w:rPr>
        <w:t xml:space="preserve"> Ejercer en el ámbito de su competencia las atribuciones derivadas del sistema estatal de coordinación hacendaria, así como de los convenios y acuerdos que se celebren en el marco del propio sistema;</w:t>
      </w:r>
    </w:p>
    <w:p w14:paraId="63F46562" w14:textId="449E178F"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XIII.</w:t>
      </w:r>
      <w:r w:rsidRPr="00D47071">
        <w:rPr>
          <w:rFonts w:ascii="Palatino Linotype" w:hAnsi="Palatino Linotype"/>
          <w:i/>
          <w:iCs/>
          <w:lang w:val="es-ES" w:eastAsia="es-ES"/>
        </w:rPr>
        <w:t xml:space="preserve"> Determinar, liquidar, recaudar, fiscalizar y administrar las contribuciones, aprovechamientos, los productos y en general, todos los ingresos municipales cualquiera que sea su naturaleza, en los términos de los ordenamientos jurídicos aplicables;</w:t>
      </w:r>
    </w:p>
    <w:p w14:paraId="542A1632" w14:textId="6320AC1F"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XIV.</w:t>
      </w:r>
      <w:r w:rsidRPr="00D47071">
        <w:rPr>
          <w:rFonts w:ascii="Palatino Linotype" w:hAnsi="Palatino Linotype"/>
          <w:i/>
          <w:iCs/>
          <w:lang w:val="es-ES" w:eastAsia="es-ES"/>
        </w:rPr>
        <w:t xml:space="preserve"> Vigilar que se recauden los ingresos por los distintos conceptos impositivos que señala el Presupuesto y la Ley de Ingresos para el ejercicio fiscal del año en curso;</w:t>
      </w:r>
    </w:p>
    <w:p w14:paraId="6DA2716D" w14:textId="77777777"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XV.</w:t>
      </w:r>
      <w:r w:rsidRPr="00D47071">
        <w:rPr>
          <w:rFonts w:ascii="Palatino Linotype" w:hAnsi="Palatino Linotype"/>
          <w:i/>
          <w:iCs/>
          <w:lang w:val="es-ES" w:eastAsia="es-ES"/>
        </w:rPr>
        <w:t xml:space="preserve"> Enunciar la política financiera y crediticia del Municipio;</w:t>
      </w:r>
    </w:p>
    <w:p w14:paraId="73775BD4" w14:textId="113C3A7C"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XVI.</w:t>
      </w:r>
      <w:r w:rsidRPr="00D47071">
        <w:rPr>
          <w:rFonts w:ascii="Palatino Linotype" w:hAnsi="Palatino Linotype"/>
          <w:i/>
          <w:iCs/>
          <w:lang w:val="es-ES" w:eastAsia="es-ES"/>
        </w:rPr>
        <w:t xml:space="preserve"> Proponer al Ayuntamiento los presupuestos de ingresos y egresos los cuales deberán ser elaborados y etiquetados con perspectiva de género, informar de su ejercicio y sugerir las modificaciones, en caso necesario;</w:t>
      </w:r>
    </w:p>
    <w:p w14:paraId="38C0D6BF" w14:textId="6AEB474D"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XVII.</w:t>
      </w:r>
      <w:r w:rsidRPr="00D47071">
        <w:rPr>
          <w:rFonts w:ascii="Palatino Linotype" w:hAnsi="Palatino Linotype"/>
          <w:i/>
          <w:iCs/>
          <w:lang w:val="es-ES" w:eastAsia="es-ES"/>
        </w:rPr>
        <w:t xml:space="preserve"> Emitir los criterios y políticas para la aplicación de los ordenamientos fiscales, así como resolver las diferencias que se susciten en la interpretación de los mismos,</w:t>
      </w:r>
      <w:r w:rsidR="006D4A47" w:rsidRPr="00D47071">
        <w:rPr>
          <w:rFonts w:ascii="Palatino Linotype" w:hAnsi="Palatino Linotype"/>
          <w:i/>
          <w:iCs/>
          <w:lang w:val="es-ES" w:eastAsia="es-ES"/>
        </w:rPr>
        <w:t xml:space="preserve"> </w:t>
      </w:r>
      <w:r w:rsidRPr="00D47071">
        <w:rPr>
          <w:rFonts w:ascii="Palatino Linotype" w:hAnsi="Palatino Linotype"/>
          <w:i/>
          <w:iCs/>
          <w:lang w:val="es-ES" w:eastAsia="es-ES"/>
        </w:rPr>
        <w:t>en términos de lo que dispone el Código Financiero;</w:t>
      </w:r>
    </w:p>
    <w:p w14:paraId="37298D43" w14:textId="187476AC"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XVIII.</w:t>
      </w:r>
      <w:r w:rsidRPr="00D47071">
        <w:rPr>
          <w:rFonts w:ascii="Palatino Linotype" w:hAnsi="Palatino Linotype"/>
          <w:i/>
          <w:iCs/>
          <w:lang w:val="es-ES" w:eastAsia="es-ES"/>
        </w:rPr>
        <w:t xml:space="preserve"> Vigilar el cumplimiento de las disposiciones legales de carácter fiscal, aplicables en el ámbito municipal;</w:t>
      </w:r>
    </w:p>
    <w:p w14:paraId="0DF950EE" w14:textId="7E4A12F3"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XIX.</w:t>
      </w:r>
      <w:r w:rsidRPr="00D47071">
        <w:rPr>
          <w:rFonts w:ascii="Palatino Linotype" w:hAnsi="Palatino Linotype"/>
          <w:i/>
          <w:iCs/>
          <w:lang w:val="es-ES" w:eastAsia="es-ES"/>
        </w:rPr>
        <w:t xml:space="preserve"> Autorizar y verificar la reasignación de recursos presupuestarios a otros programas sociales prioritarios mediante el dictamen correspondiente, en conjunto con la Unidad de Información, Planeación, Programación y Evaluación, informando de ello al Ayuntamiento;</w:t>
      </w:r>
    </w:p>
    <w:p w14:paraId="30A27A60" w14:textId="77777777"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w:t>
      </w:r>
      <w:r w:rsidRPr="00D47071">
        <w:rPr>
          <w:rFonts w:ascii="Palatino Linotype" w:hAnsi="Palatino Linotype"/>
          <w:i/>
          <w:iCs/>
          <w:lang w:val="es-ES" w:eastAsia="es-ES"/>
        </w:rPr>
        <w:t>. Administrar los estacionamientos de propiedad municipal, en términos de lo que</w:t>
      </w:r>
    </w:p>
    <w:p w14:paraId="643D8C64" w14:textId="77777777" w:rsidR="00130351" w:rsidRPr="00D47071" w:rsidRDefault="00130351" w:rsidP="00AD7400">
      <w:pPr>
        <w:spacing w:after="0" w:line="276" w:lineRule="auto"/>
        <w:ind w:left="851" w:right="567"/>
        <w:jc w:val="both"/>
        <w:rPr>
          <w:rFonts w:ascii="Palatino Linotype" w:hAnsi="Palatino Linotype"/>
          <w:i/>
          <w:iCs/>
          <w:lang w:val="es-ES" w:eastAsia="es-ES"/>
        </w:rPr>
      </w:pPr>
      <w:proofErr w:type="gramStart"/>
      <w:r w:rsidRPr="00D47071">
        <w:rPr>
          <w:rFonts w:ascii="Palatino Linotype" w:hAnsi="Palatino Linotype"/>
          <w:i/>
          <w:iCs/>
          <w:lang w:val="es-ES" w:eastAsia="es-ES"/>
        </w:rPr>
        <w:t>dispone</w:t>
      </w:r>
      <w:proofErr w:type="gramEnd"/>
      <w:r w:rsidRPr="00D47071">
        <w:rPr>
          <w:rFonts w:ascii="Palatino Linotype" w:hAnsi="Palatino Linotype"/>
          <w:i/>
          <w:iCs/>
          <w:lang w:val="es-ES" w:eastAsia="es-ES"/>
        </w:rPr>
        <w:t xml:space="preserve"> el Capítulo Octavo del Título Sexto de este Código;</w:t>
      </w:r>
    </w:p>
    <w:p w14:paraId="283FB82A" w14:textId="77777777"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XXI.</w:t>
      </w:r>
      <w:r w:rsidRPr="00D47071">
        <w:rPr>
          <w:rFonts w:ascii="Palatino Linotype" w:hAnsi="Palatino Linotype"/>
          <w:i/>
          <w:iCs/>
          <w:lang w:val="es-ES" w:eastAsia="es-ES"/>
        </w:rPr>
        <w:t xml:space="preserve"> Elaborar y resguardar los padrones de contribuyentes del municipio de Toluca;</w:t>
      </w:r>
    </w:p>
    <w:p w14:paraId="12275E53" w14:textId="7E1FB6C7"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XXII.</w:t>
      </w:r>
      <w:r w:rsidRPr="00D47071">
        <w:rPr>
          <w:rFonts w:ascii="Palatino Linotype" w:hAnsi="Palatino Linotype"/>
          <w:i/>
          <w:iCs/>
          <w:lang w:val="es-ES" w:eastAsia="es-ES"/>
        </w:rPr>
        <w:t xml:space="preserve"> Dar a conocer a las dependencias que conforman la administración pública municipal, conjuntamente con la Unidad de Información, Planeación, Programación y Evaluación, la información necesaria para la formulación del Presupuesto de Egresos Municipal, en observancia a la normatividad aplicable;</w:t>
      </w:r>
    </w:p>
    <w:p w14:paraId="190E0F00" w14:textId="59AF9A23" w:rsidR="00ED1352"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lastRenderedPageBreak/>
        <w:t>XXIII</w:t>
      </w:r>
      <w:r w:rsidRPr="00D47071">
        <w:rPr>
          <w:rFonts w:ascii="Palatino Linotype" w:hAnsi="Palatino Linotype"/>
          <w:i/>
          <w:iCs/>
          <w:lang w:val="es-ES" w:eastAsia="es-ES"/>
        </w:rPr>
        <w:t>. Analizar las solicitudes de asignación presupuestaria entregadas por las áreas y, en su caso emitir las notificaciones correspondientes;</w:t>
      </w:r>
    </w:p>
    <w:p w14:paraId="3DC83DFC" w14:textId="77777777"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XXIV. </w:t>
      </w:r>
      <w:r w:rsidRPr="00D47071">
        <w:rPr>
          <w:rFonts w:ascii="Palatino Linotype" w:hAnsi="Palatino Linotype"/>
          <w:i/>
          <w:iCs/>
          <w:lang w:val="es-ES" w:eastAsia="es-ES"/>
        </w:rPr>
        <w:t>Presentar ante el Ayuntamiento el informe anual de las finanzas públicas;</w:t>
      </w:r>
    </w:p>
    <w:p w14:paraId="155E12AF" w14:textId="2BD7A192"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XXV. </w:t>
      </w:r>
      <w:r w:rsidRPr="00D47071">
        <w:rPr>
          <w:rFonts w:ascii="Palatino Linotype" w:hAnsi="Palatino Linotype"/>
          <w:i/>
          <w:iCs/>
          <w:lang w:val="es-ES" w:eastAsia="es-ES"/>
        </w:rPr>
        <w:t>Expedir copias certificadas de los documentos que corroboren el pago de las obligaciones fiscales y documentación presentada ante el Órgano Superior de Fiscalización del Estado de México;</w:t>
      </w:r>
    </w:p>
    <w:p w14:paraId="6D79EFE8" w14:textId="4D8107E1" w:rsidR="00130351" w:rsidRPr="00D47071" w:rsidRDefault="00130351" w:rsidP="00AD7400">
      <w:pPr>
        <w:spacing w:after="0" w:line="276" w:lineRule="auto"/>
        <w:ind w:left="851" w:right="567"/>
        <w:jc w:val="both"/>
        <w:rPr>
          <w:rFonts w:ascii="Palatino Linotype" w:hAnsi="Palatino Linotype"/>
          <w:b/>
          <w:bCs/>
          <w:i/>
          <w:iCs/>
          <w:lang w:val="es-ES" w:eastAsia="es-ES"/>
        </w:rPr>
      </w:pPr>
      <w:r w:rsidRPr="00D47071">
        <w:rPr>
          <w:rFonts w:ascii="Palatino Linotype" w:hAnsi="Palatino Linotype"/>
          <w:b/>
          <w:bCs/>
          <w:i/>
          <w:iCs/>
          <w:lang w:val="es-ES" w:eastAsia="es-ES"/>
        </w:rPr>
        <w:t xml:space="preserve">XXVI. </w:t>
      </w:r>
      <w:r w:rsidRPr="00D47071">
        <w:rPr>
          <w:rFonts w:ascii="Palatino Linotype" w:hAnsi="Palatino Linotype"/>
          <w:i/>
          <w:iCs/>
          <w:lang w:val="es-ES" w:eastAsia="es-ES"/>
        </w:rPr>
        <w:t>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w:t>
      </w:r>
    </w:p>
    <w:p w14:paraId="78544456" w14:textId="3498634F"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XXVII.</w:t>
      </w:r>
      <w:r w:rsidRPr="00D47071">
        <w:rPr>
          <w:rFonts w:ascii="Palatino Linotype" w:hAnsi="Palatino Linotype"/>
          <w:i/>
          <w:iCs/>
          <w:lang w:val="es-ES" w:eastAsia="es-ES"/>
        </w:rPr>
        <w:t xml:space="preserve"> Los Delegados Administrativos de cada dependencia o unidad administrativa son los responsables de acudir a la Dirección de Recursos Humanos a recoger la nómina para que la den a firma a los servidores públicos, asimismo, regresarla dentro de los tres días hábiles siguientes a la Dirección de Recursos Humanos debidamente firmada por quienes debieron hacerlo;</w:t>
      </w:r>
    </w:p>
    <w:p w14:paraId="38441A33" w14:textId="4D6C896E"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XXVIII.</w:t>
      </w:r>
      <w:r w:rsidRPr="00D47071">
        <w:rPr>
          <w:rFonts w:ascii="Palatino Linotype" w:hAnsi="Palatino Linotype"/>
          <w:i/>
          <w:iCs/>
          <w:lang w:val="es-ES" w:eastAsia="es-ES"/>
        </w:rPr>
        <w:t xml:space="preserve"> </w:t>
      </w:r>
      <w:r w:rsidRPr="00D47071">
        <w:rPr>
          <w:rFonts w:ascii="Palatino Linotype" w:hAnsi="Palatino Linotype"/>
          <w:i/>
          <w:iCs/>
          <w:u w:val="single"/>
          <w:lang w:val="es-ES" w:eastAsia="es-ES"/>
        </w:rPr>
        <w:t>Gestionar y preparar el pago de nómina y/o listas de raya que deban pagarse en efectivo a petición de la Dirección de Recursos Humanos</w:t>
      </w:r>
      <w:r w:rsidRPr="00D47071">
        <w:rPr>
          <w:rFonts w:ascii="Palatino Linotype" w:hAnsi="Palatino Linotype"/>
          <w:i/>
          <w:iCs/>
          <w:lang w:val="es-ES" w:eastAsia="es-ES"/>
        </w:rPr>
        <w:t>;</w:t>
      </w:r>
    </w:p>
    <w:p w14:paraId="53AC5D32" w14:textId="2C155C6A"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XXIX.</w:t>
      </w:r>
      <w:r w:rsidRPr="00D47071">
        <w:rPr>
          <w:rFonts w:ascii="Palatino Linotype" w:hAnsi="Palatino Linotype"/>
          <w:i/>
          <w:iCs/>
          <w:lang w:val="es-ES" w:eastAsia="es-ES"/>
        </w:rPr>
        <w:t xml:space="preserve"> Coordinar el pago de nómina de Pensiones Alimenticias que se descuentan a los servidores públicos del Ayuntamiento, por Resolución Judicial;</w:t>
      </w:r>
    </w:p>
    <w:p w14:paraId="4CAFD2D6" w14:textId="4A871145"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XXX.</w:t>
      </w:r>
      <w:r w:rsidRPr="00D47071">
        <w:rPr>
          <w:rFonts w:ascii="Palatino Linotype" w:hAnsi="Palatino Linotype"/>
          <w:i/>
          <w:iCs/>
          <w:lang w:val="es-ES" w:eastAsia="es-ES"/>
        </w:rPr>
        <w:t xml:space="preserve"> </w:t>
      </w:r>
      <w:r w:rsidRPr="00D47071">
        <w:rPr>
          <w:rFonts w:ascii="Palatino Linotype" w:hAnsi="Palatino Linotype"/>
          <w:i/>
          <w:iCs/>
          <w:u w:val="single"/>
          <w:lang w:val="es-ES" w:eastAsia="es-ES"/>
        </w:rPr>
        <w:t>Informar a la Dirección de Recursos Humanos sobre la nómina pagada y los pagos cancelados para su reprogramación y timbrado de nómina;</w:t>
      </w:r>
    </w:p>
    <w:p w14:paraId="585AFC11" w14:textId="3BAB6E38"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XXXI.</w:t>
      </w:r>
      <w:r w:rsidRPr="00D47071">
        <w:rPr>
          <w:rFonts w:ascii="Palatino Linotype" w:hAnsi="Palatino Linotype"/>
          <w:i/>
          <w:iCs/>
          <w:lang w:val="es-ES" w:eastAsia="es-ES"/>
        </w:rPr>
        <w:t xml:space="preserve"> Apoyar a los servidores públicos en el trámite de su tarjeta bancaria para el cobro de su nómina por medio de depósito;</w:t>
      </w:r>
    </w:p>
    <w:p w14:paraId="48AFB057" w14:textId="43CB41E4"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XXXII.</w:t>
      </w:r>
      <w:r w:rsidRPr="00D47071">
        <w:rPr>
          <w:rFonts w:ascii="Palatino Linotype" w:hAnsi="Palatino Linotype"/>
          <w:i/>
          <w:iCs/>
          <w:lang w:val="es-ES" w:eastAsia="es-ES"/>
        </w:rPr>
        <w:t xml:space="preserve"> Designar un número de interventores para determinar el impuesto generado por la explotación de juegos y espectáculos públicos; y</w:t>
      </w:r>
    </w:p>
    <w:p w14:paraId="36CAC1B5" w14:textId="04AA9E40" w:rsidR="00130351" w:rsidRPr="00D47071" w:rsidRDefault="00130351" w:rsidP="00AD7400">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XXXIII.</w:t>
      </w:r>
      <w:r w:rsidRPr="00D47071">
        <w:rPr>
          <w:rFonts w:ascii="Palatino Linotype" w:hAnsi="Palatino Linotype"/>
          <w:i/>
          <w:iCs/>
          <w:lang w:val="es-ES" w:eastAsia="es-ES"/>
        </w:rPr>
        <w:t xml:space="preserve"> Las demás que le confieran otros ordenamientos jurídicos, el H. Ayuntamiento y el presidente municipal.</w:t>
      </w:r>
    </w:p>
    <w:p w14:paraId="18E97DF3" w14:textId="77777777" w:rsidR="00130351" w:rsidRPr="00D47071" w:rsidRDefault="00130351" w:rsidP="00AD7400">
      <w:pPr>
        <w:spacing w:after="0" w:line="276" w:lineRule="auto"/>
        <w:ind w:left="851" w:right="567"/>
        <w:jc w:val="both"/>
        <w:rPr>
          <w:rFonts w:ascii="Palatino Linotype" w:hAnsi="Palatino Linotype"/>
          <w:i/>
          <w:iCs/>
          <w:lang w:val="es-ES" w:eastAsia="es-ES"/>
        </w:rPr>
      </w:pPr>
    </w:p>
    <w:p w14:paraId="6CD94D13" w14:textId="77777777" w:rsidR="006C5C13" w:rsidRPr="00D47071" w:rsidRDefault="006C5C13" w:rsidP="00697D23">
      <w:pPr>
        <w:spacing w:after="0" w:line="360" w:lineRule="auto"/>
        <w:ind w:left="851" w:right="567"/>
        <w:jc w:val="center"/>
        <w:rPr>
          <w:rFonts w:ascii="Palatino Linotype" w:hAnsi="Palatino Linotype"/>
          <w:b/>
          <w:bCs/>
          <w:i/>
          <w:iCs/>
          <w:lang w:val="es-ES" w:eastAsia="es-ES"/>
        </w:rPr>
      </w:pPr>
      <w:r w:rsidRPr="00D47071">
        <w:rPr>
          <w:rFonts w:ascii="Palatino Linotype" w:hAnsi="Palatino Linotype"/>
          <w:b/>
          <w:bCs/>
          <w:i/>
          <w:iCs/>
          <w:lang w:val="es-ES" w:eastAsia="es-ES"/>
        </w:rPr>
        <w:t>SECCIÓN OCTAVA</w:t>
      </w:r>
    </w:p>
    <w:p w14:paraId="676EBB66" w14:textId="77777777" w:rsidR="006C5C13" w:rsidRPr="00D47071" w:rsidRDefault="006C5C13" w:rsidP="008954A9">
      <w:pPr>
        <w:spacing w:after="0" w:line="276" w:lineRule="auto"/>
        <w:ind w:left="851" w:right="567"/>
        <w:jc w:val="center"/>
        <w:rPr>
          <w:rFonts w:ascii="Palatino Linotype" w:hAnsi="Palatino Linotype"/>
          <w:b/>
          <w:bCs/>
          <w:i/>
          <w:iCs/>
          <w:lang w:val="es-ES" w:eastAsia="es-ES"/>
        </w:rPr>
      </w:pPr>
      <w:r w:rsidRPr="00D47071">
        <w:rPr>
          <w:rFonts w:ascii="Palatino Linotype" w:hAnsi="Palatino Linotype"/>
          <w:b/>
          <w:bCs/>
          <w:i/>
          <w:iCs/>
          <w:lang w:val="es-ES" w:eastAsia="es-ES"/>
        </w:rPr>
        <w:t>DE LA DIRECCIÓN GENERAL DE ADMINISTRACIÓN</w:t>
      </w:r>
    </w:p>
    <w:p w14:paraId="1E182EAB" w14:textId="77777777"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Artículo 3.40.</w:t>
      </w:r>
      <w:r w:rsidRPr="00D47071">
        <w:rPr>
          <w:rFonts w:ascii="Palatino Linotype" w:hAnsi="Palatino Linotype"/>
          <w:i/>
          <w:iCs/>
          <w:lang w:val="es-ES" w:eastAsia="es-ES"/>
        </w:rPr>
        <w:t xml:space="preserve"> La o el titular de la Dirección General de Administración, tiene las</w:t>
      </w:r>
    </w:p>
    <w:p w14:paraId="20C31E34" w14:textId="77777777" w:rsidR="006C5C13" w:rsidRPr="00D47071" w:rsidRDefault="006C5C13" w:rsidP="008954A9">
      <w:pPr>
        <w:spacing w:after="0" w:line="276" w:lineRule="auto"/>
        <w:ind w:left="851" w:right="567"/>
        <w:jc w:val="both"/>
        <w:rPr>
          <w:rFonts w:ascii="Palatino Linotype" w:hAnsi="Palatino Linotype"/>
          <w:i/>
          <w:iCs/>
          <w:lang w:val="es-ES" w:eastAsia="es-ES"/>
        </w:rPr>
      </w:pPr>
      <w:proofErr w:type="gramStart"/>
      <w:r w:rsidRPr="00D47071">
        <w:rPr>
          <w:rFonts w:ascii="Palatino Linotype" w:hAnsi="Palatino Linotype"/>
          <w:i/>
          <w:iCs/>
          <w:lang w:val="es-ES" w:eastAsia="es-ES"/>
        </w:rPr>
        <w:t>siguientes</w:t>
      </w:r>
      <w:proofErr w:type="gramEnd"/>
      <w:r w:rsidRPr="00D47071">
        <w:rPr>
          <w:rFonts w:ascii="Palatino Linotype" w:hAnsi="Palatino Linotype"/>
          <w:i/>
          <w:iCs/>
          <w:lang w:val="es-ES" w:eastAsia="es-ES"/>
        </w:rPr>
        <w:t xml:space="preserve"> atribuciones:</w:t>
      </w:r>
    </w:p>
    <w:p w14:paraId="28D7CAF0" w14:textId="13D7D61C"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I. </w:t>
      </w:r>
      <w:r w:rsidRPr="00D47071">
        <w:rPr>
          <w:rFonts w:ascii="Palatino Linotype" w:hAnsi="Palatino Linotype"/>
          <w:i/>
          <w:iCs/>
          <w:u w:val="single"/>
          <w:lang w:val="es-ES" w:eastAsia="es-ES"/>
        </w:rPr>
        <w:t>Coordinar y dirigir los sistemas de reclutamiento, selección, contratación e</w:t>
      </w:r>
      <w:r w:rsidR="00697D23" w:rsidRPr="00D47071">
        <w:rPr>
          <w:rFonts w:ascii="Palatino Linotype" w:hAnsi="Palatino Linotype"/>
          <w:i/>
          <w:iCs/>
          <w:u w:val="single"/>
          <w:lang w:val="es-ES" w:eastAsia="es-ES"/>
        </w:rPr>
        <w:t xml:space="preserve"> </w:t>
      </w:r>
      <w:r w:rsidRPr="00D47071">
        <w:rPr>
          <w:rFonts w:ascii="Palatino Linotype" w:hAnsi="Palatino Linotype"/>
          <w:i/>
          <w:iCs/>
          <w:u w:val="single"/>
          <w:lang w:val="es-ES" w:eastAsia="es-ES"/>
        </w:rPr>
        <w:t>inducción y desarrollo de personal</w:t>
      </w:r>
      <w:r w:rsidRPr="00D47071">
        <w:rPr>
          <w:rFonts w:ascii="Palatino Linotype" w:hAnsi="Palatino Linotype"/>
          <w:i/>
          <w:iCs/>
          <w:lang w:val="es-ES" w:eastAsia="es-ES"/>
        </w:rPr>
        <w:t>;</w:t>
      </w:r>
    </w:p>
    <w:p w14:paraId="11D01313" w14:textId="7581C6C8"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lastRenderedPageBreak/>
        <w:t xml:space="preserve">II. </w:t>
      </w:r>
      <w:r w:rsidRPr="00D47071">
        <w:rPr>
          <w:rFonts w:ascii="Palatino Linotype" w:hAnsi="Palatino Linotype"/>
          <w:i/>
          <w:iCs/>
          <w:lang w:val="es-ES" w:eastAsia="es-ES"/>
        </w:rPr>
        <w:t>Verificar que se cumplan las disposiciones en materia de trabajo, seguridad e</w:t>
      </w:r>
      <w:r w:rsidR="00697D23" w:rsidRPr="00D47071">
        <w:rPr>
          <w:rFonts w:ascii="Palatino Linotype" w:hAnsi="Palatino Linotype"/>
          <w:i/>
          <w:iCs/>
          <w:lang w:val="es-ES" w:eastAsia="es-ES"/>
        </w:rPr>
        <w:t xml:space="preserve"> h</w:t>
      </w:r>
      <w:r w:rsidRPr="00D47071">
        <w:rPr>
          <w:rFonts w:ascii="Palatino Linotype" w:hAnsi="Palatino Linotype"/>
          <w:i/>
          <w:iCs/>
          <w:lang w:val="es-ES" w:eastAsia="es-ES"/>
        </w:rPr>
        <w:t>igiene laboral, así como las del Código Reglamentario, respecto de los derechos</w:t>
      </w:r>
      <w:r w:rsidR="00697D23" w:rsidRPr="00D47071">
        <w:rPr>
          <w:rFonts w:ascii="Palatino Linotype" w:hAnsi="Palatino Linotype"/>
          <w:i/>
          <w:iCs/>
          <w:lang w:val="es-ES" w:eastAsia="es-ES"/>
        </w:rPr>
        <w:t xml:space="preserve"> </w:t>
      </w:r>
      <w:r w:rsidRPr="00D47071">
        <w:rPr>
          <w:rFonts w:ascii="Palatino Linotype" w:hAnsi="Palatino Linotype"/>
          <w:i/>
          <w:iCs/>
          <w:lang w:val="es-ES" w:eastAsia="es-ES"/>
        </w:rPr>
        <w:t>y obligaciones del personal;</w:t>
      </w:r>
    </w:p>
    <w:p w14:paraId="05C9C398" w14:textId="6050713B"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III. </w:t>
      </w:r>
      <w:r w:rsidRPr="00D47071">
        <w:rPr>
          <w:rFonts w:ascii="Palatino Linotype" w:hAnsi="Palatino Linotype"/>
          <w:i/>
          <w:iCs/>
          <w:u w:val="single"/>
          <w:lang w:val="es-ES" w:eastAsia="es-ES"/>
        </w:rPr>
        <w:t>Autorizar las altas, bajas, cambios, permisos, licencias, comisiones del personal,</w:t>
      </w:r>
      <w:r w:rsidR="002E3A96" w:rsidRPr="00D47071">
        <w:rPr>
          <w:rFonts w:ascii="Palatino Linotype" w:hAnsi="Palatino Linotype"/>
          <w:i/>
          <w:iCs/>
          <w:u w:val="single"/>
          <w:lang w:val="es-ES" w:eastAsia="es-ES"/>
        </w:rPr>
        <w:t xml:space="preserve"> </w:t>
      </w:r>
      <w:r w:rsidRPr="00D47071">
        <w:rPr>
          <w:rFonts w:ascii="Palatino Linotype" w:hAnsi="Palatino Linotype"/>
          <w:i/>
          <w:iCs/>
          <w:u w:val="single"/>
          <w:lang w:val="es-ES" w:eastAsia="es-ES"/>
        </w:rPr>
        <w:t>entre otras, para su trámite y efectos</w:t>
      </w:r>
      <w:r w:rsidRPr="00D47071">
        <w:rPr>
          <w:rFonts w:ascii="Palatino Linotype" w:hAnsi="Palatino Linotype"/>
          <w:i/>
          <w:iCs/>
          <w:lang w:val="es-ES" w:eastAsia="es-ES"/>
        </w:rPr>
        <w:t>;</w:t>
      </w:r>
    </w:p>
    <w:p w14:paraId="1BD201FC" w14:textId="60F3AB30"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IV.</w:t>
      </w:r>
      <w:r w:rsidRPr="00D47071">
        <w:rPr>
          <w:rFonts w:ascii="Palatino Linotype" w:hAnsi="Palatino Linotype"/>
          <w:i/>
          <w:iCs/>
          <w:lang w:val="es-ES" w:eastAsia="es-ES"/>
        </w:rPr>
        <w:t xml:space="preserve"> </w:t>
      </w:r>
      <w:r w:rsidRPr="00D47071">
        <w:rPr>
          <w:rFonts w:ascii="Palatino Linotype" w:hAnsi="Palatino Linotype"/>
          <w:i/>
          <w:iCs/>
          <w:u w:val="single"/>
          <w:lang w:val="es-ES" w:eastAsia="es-ES"/>
        </w:rPr>
        <w:t>Autorizar la elaboración y distribución oportuna de la nómina al personal que</w:t>
      </w:r>
      <w:r w:rsidR="002E3A96" w:rsidRPr="00D47071">
        <w:rPr>
          <w:rFonts w:ascii="Palatino Linotype" w:hAnsi="Palatino Linotype"/>
          <w:i/>
          <w:iCs/>
          <w:u w:val="single"/>
          <w:lang w:val="es-ES" w:eastAsia="es-ES"/>
        </w:rPr>
        <w:t xml:space="preserve"> </w:t>
      </w:r>
      <w:r w:rsidRPr="00D47071">
        <w:rPr>
          <w:rFonts w:ascii="Palatino Linotype" w:hAnsi="Palatino Linotype"/>
          <w:i/>
          <w:iCs/>
          <w:u w:val="single"/>
          <w:lang w:val="es-ES" w:eastAsia="es-ES"/>
        </w:rPr>
        <w:t>labora en el Ayuntamiento, apegándose a la normatividad en la materia y al</w:t>
      </w:r>
      <w:r w:rsidR="002E3A96" w:rsidRPr="00D47071">
        <w:rPr>
          <w:rFonts w:ascii="Palatino Linotype" w:hAnsi="Palatino Linotype"/>
          <w:i/>
          <w:iCs/>
          <w:u w:val="single"/>
          <w:lang w:val="es-ES" w:eastAsia="es-ES"/>
        </w:rPr>
        <w:t xml:space="preserve"> </w:t>
      </w:r>
      <w:r w:rsidRPr="00D47071">
        <w:rPr>
          <w:rFonts w:ascii="Palatino Linotype" w:hAnsi="Palatino Linotype"/>
          <w:i/>
          <w:iCs/>
          <w:u w:val="single"/>
          <w:lang w:val="es-ES" w:eastAsia="es-ES"/>
        </w:rPr>
        <w:t>presupuesto autorizado</w:t>
      </w:r>
      <w:r w:rsidRPr="00D47071">
        <w:rPr>
          <w:rFonts w:ascii="Palatino Linotype" w:hAnsi="Palatino Linotype"/>
          <w:i/>
          <w:iCs/>
          <w:lang w:val="es-ES" w:eastAsia="es-ES"/>
        </w:rPr>
        <w:t>;</w:t>
      </w:r>
    </w:p>
    <w:p w14:paraId="6F870E44" w14:textId="6D1ED929"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 xml:space="preserve">V. </w:t>
      </w:r>
      <w:r w:rsidRPr="00D47071">
        <w:rPr>
          <w:rFonts w:ascii="Palatino Linotype" w:hAnsi="Palatino Linotype"/>
          <w:i/>
          <w:iCs/>
          <w:lang w:val="es-ES" w:eastAsia="es-ES"/>
        </w:rPr>
        <w:t>Coordinar, programar y establecer las políticas de capacitación y adiestramiento</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para el desarrollo adecuado de personal, conforme a las necesidades</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institucionales y a las propias del personal;</w:t>
      </w:r>
    </w:p>
    <w:p w14:paraId="4291789D" w14:textId="449EB4F7"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VI.</w:t>
      </w:r>
      <w:r w:rsidRPr="00D47071">
        <w:rPr>
          <w:rFonts w:ascii="Palatino Linotype" w:hAnsi="Palatino Linotype"/>
          <w:i/>
          <w:iCs/>
          <w:lang w:val="es-ES" w:eastAsia="es-ES"/>
        </w:rPr>
        <w:t xml:space="preserve"> Vigilar y verificar el cumplimiento de las cláusulas establecidas en los convenios</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sindicales, para mantener y fortalecer las relaciones con las instituciones, y a su</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vez buscar el beneficio en cuanto a las prestaciones y condiciones laborales de</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los trabajadores agremiados;</w:t>
      </w:r>
    </w:p>
    <w:p w14:paraId="14300828" w14:textId="36592BC9"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VII.</w:t>
      </w:r>
      <w:r w:rsidRPr="00D47071">
        <w:rPr>
          <w:rFonts w:ascii="Palatino Linotype" w:hAnsi="Palatino Linotype"/>
          <w:i/>
          <w:iCs/>
          <w:lang w:val="es-ES" w:eastAsia="es-ES"/>
        </w:rPr>
        <w:t xml:space="preserve"> Intervenir, vigilar y dar el seguimiento correspondiente a todos los procedimientos de adquisición, arrendamiento de inmuebles, contratación de servicios,</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enajenación y subasta de bienes, conforme a los lineamientos establecidos en la</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normatividad correspondiente;</w:t>
      </w:r>
    </w:p>
    <w:p w14:paraId="11B5A241" w14:textId="77777777"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VIII.</w:t>
      </w:r>
      <w:r w:rsidRPr="00D47071">
        <w:rPr>
          <w:rFonts w:ascii="Palatino Linotype" w:hAnsi="Palatino Linotype"/>
          <w:i/>
          <w:iCs/>
          <w:lang w:val="es-ES" w:eastAsia="es-ES"/>
        </w:rPr>
        <w:t xml:space="preserve"> Coordinar la elaboración del programa anual de adquisiciones del Ayuntamiento,</w:t>
      </w:r>
    </w:p>
    <w:p w14:paraId="017B43F3" w14:textId="766FAB3A" w:rsidR="006C5C13" w:rsidRPr="00D47071" w:rsidRDefault="006C5C13" w:rsidP="008954A9">
      <w:pPr>
        <w:spacing w:after="0" w:line="276" w:lineRule="auto"/>
        <w:ind w:left="851" w:right="567"/>
        <w:jc w:val="both"/>
        <w:rPr>
          <w:rFonts w:ascii="Palatino Linotype" w:hAnsi="Palatino Linotype"/>
          <w:i/>
          <w:iCs/>
          <w:lang w:val="es-ES" w:eastAsia="es-ES"/>
        </w:rPr>
      </w:pPr>
      <w:proofErr w:type="gramStart"/>
      <w:r w:rsidRPr="00D47071">
        <w:rPr>
          <w:rFonts w:ascii="Palatino Linotype" w:hAnsi="Palatino Linotype"/>
          <w:i/>
          <w:iCs/>
          <w:lang w:val="es-ES" w:eastAsia="es-ES"/>
        </w:rPr>
        <w:t>con</w:t>
      </w:r>
      <w:proofErr w:type="gramEnd"/>
      <w:r w:rsidRPr="00D47071">
        <w:rPr>
          <w:rFonts w:ascii="Palatino Linotype" w:hAnsi="Palatino Linotype"/>
          <w:i/>
          <w:iCs/>
          <w:lang w:val="es-ES" w:eastAsia="es-ES"/>
        </w:rPr>
        <w:t xml:space="preserve"> base en los montos establecidos para cada partida por objeto de gasto en el</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presupuesto, con el fin de ponerlo a disposición de los comités para su debida</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aprobación;</w:t>
      </w:r>
    </w:p>
    <w:p w14:paraId="5ACF2752" w14:textId="569DE93C"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IX.</w:t>
      </w:r>
      <w:r w:rsidRPr="00D47071">
        <w:rPr>
          <w:rFonts w:ascii="Palatino Linotype" w:hAnsi="Palatino Linotype"/>
          <w:i/>
          <w:iCs/>
          <w:lang w:val="es-ES" w:eastAsia="es-ES"/>
        </w:rPr>
        <w:t xml:space="preserve"> Integrar el catálogo general de proveedores que permita identificar de manera ágil</w:t>
      </w:r>
      <w:r w:rsidR="008B0570" w:rsidRPr="00D47071">
        <w:rPr>
          <w:rFonts w:ascii="Palatino Linotype" w:hAnsi="Palatino Linotype"/>
          <w:i/>
          <w:iCs/>
          <w:lang w:val="es-ES" w:eastAsia="es-ES"/>
        </w:rPr>
        <w:t xml:space="preserve"> </w:t>
      </w:r>
      <w:r w:rsidRPr="00D47071">
        <w:rPr>
          <w:rFonts w:ascii="Palatino Linotype" w:hAnsi="Palatino Linotype"/>
          <w:i/>
          <w:iCs/>
          <w:lang w:val="es-ES" w:eastAsia="es-ES"/>
        </w:rPr>
        <w:t>a quienes, con base en el giro comercial principal, cumplan y cuenten con los</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documentos y requisitos que establece la ley, con el propósito de considerarlos en</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os procesos de compra, prestación de servicios y arrendamientos de inmuebles,</w:t>
      </w:r>
      <w:r w:rsidR="002E3A96" w:rsidRPr="00D47071">
        <w:rPr>
          <w:rFonts w:ascii="Palatino Linotype" w:hAnsi="Palatino Linotype"/>
          <w:i/>
          <w:iCs/>
          <w:lang w:val="es-ES" w:eastAsia="es-ES"/>
        </w:rPr>
        <w:t xml:space="preserve"> e</w:t>
      </w:r>
      <w:r w:rsidRPr="00D47071">
        <w:rPr>
          <w:rFonts w:ascii="Palatino Linotype" w:hAnsi="Palatino Linotype"/>
          <w:i/>
          <w:iCs/>
          <w:lang w:val="es-ES" w:eastAsia="es-ES"/>
        </w:rPr>
        <w:t>n la búsqueda de las mejores condiciones a favor del municipio;</w:t>
      </w:r>
    </w:p>
    <w:p w14:paraId="2C4A99CC" w14:textId="02BC4A2A"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w:t>
      </w:r>
      <w:r w:rsidRPr="00D47071">
        <w:rPr>
          <w:rFonts w:ascii="Palatino Linotype" w:hAnsi="Palatino Linotype"/>
          <w:i/>
          <w:iCs/>
          <w:lang w:val="es-ES" w:eastAsia="es-ES"/>
        </w:rPr>
        <w:t xml:space="preserve"> Supervisar y vigilar que los procedimientos de licitaciones públicas, así como sus</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excepciones, se desarrollen conforme lo establece la normatividad respectiva y en</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estricto apego a los lineamientos establecidos de eficiencia, eficacia, honradez</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y</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transparencia;</w:t>
      </w:r>
    </w:p>
    <w:p w14:paraId="6AF04C80" w14:textId="22D66B7B"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w:t>
      </w:r>
      <w:r w:rsidRPr="00D47071">
        <w:rPr>
          <w:rFonts w:ascii="Palatino Linotype" w:hAnsi="Palatino Linotype"/>
          <w:i/>
          <w:iCs/>
          <w:lang w:val="es-ES" w:eastAsia="es-ES"/>
        </w:rPr>
        <w:t xml:space="preserve"> Establecer los mecanismos y procedimientos necesarios para la investigación y</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obtención de información sobre estudios de mercado y precios de referencia;</w:t>
      </w:r>
    </w:p>
    <w:p w14:paraId="21BD3FD7" w14:textId="3220C7AB"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XII.</w:t>
      </w:r>
      <w:r w:rsidRPr="00D47071">
        <w:rPr>
          <w:rFonts w:ascii="Palatino Linotype" w:hAnsi="Palatino Linotype"/>
          <w:i/>
          <w:iCs/>
          <w:lang w:val="es-ES" w:eastAsia="es-ES"/>
        </w:rPr>
        <w:t xml:space="preserve"> Revisar, suscribir y vigilar todos aquellos contratos que se formalicen con</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proveedores, así como su ejecución y ejercicio, relativos a fallos de adjudicación</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 xml:space="preserve">de </w:t>
      </w:r>
      <w:r w:rsidRPr="00D47071">
        <w:rPr>
          <w:rFonts w:ascii="Palatino Linotype" w:hAnsi="Palatino Linotype"/>
          <w:i/>
          <w:iCs/>
          <w:lang w:val="es-ES" w:eastAsia="es-ES"/>
        </w:rPr>
        <w:lastRenderedPageBreak/>
        <w:t>procesos de licitación pública o de sus excepciones, mismos que deberán</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cumplir con la normatividad en la materia;</w:t>
      </w:r>
    </w:p>
    <w:p w14:paraId="43562ECB" w14:textId="364A565A"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XIII.</w:t>
      </w:r>
      <w:r w:rsidRPr="00D47071">
        <w:rPr>
          <w:rFonts w:ascii="Palatino Linotype" w:hAnsi="Palatino Linotype"/>
          <w:i/>
          <w:iCs/>
          <w:lang w:val="es-ES" w:eastAsia="es-ES"/>
        </w:rPr>
        <w:t xml:space="preserve"> Presidir los comités instituidos para atender los procesos de adquisición y</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enajenación de bienes muebles e inmuebles, contratación de servicios y</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arrendamientos. Convocar a sus integrantes y desahogar los asuntos que se</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sometan a consideración de éstos, así como llevar a cabo las funciones que</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establece la normatividad en la materia;</w:t>
      </w:r>
    </w:p>
    <w:p w14:paraId="5C4DEFF8" w14:textId="77777777"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XIV.</w:t>
      </w:r>
      <w:r w:rsidRPr="00D47071">
        <w:rPr>
          <w:rFonts w:ascii="Palatino Linotype" w:hAnsi="Palatino Linotype"/>
          <w:i/>
          <w:iCs/>
          <w:lang w:val="es-ES" w:eastAsia="es-ES"/>
        </w:rPr>
        <w:t xml:space="preserve"> Vigilar, controlar y supervisar el estricto manejo, recepción, resguardo y entrega</w:t>
      </w:r>
    </w:p>
    <w:p w14:paraId="2695A7F7" w14:textId="5E7405D4" w:rsidR="006C5C13" w:rsidRPr="00D47071" w:rsidRDefault="006C5C13" w:rsidP="008954A9">
      <w:pPr>
        <w:spacing w:after="0" w:line="276" w:lineRule="auto"/>
        <w:ind w:left="851" w:right="567"/>
        <w:jc w:val="both"/>
        <w:rPr>
          <w:rFonts w:ascii="Palatino Linotype" w:hAnsi="Palatino Linotype"/>
          <w:i/>
          <w:iCs/>
          <w:lang w:val="es-ES" w:eastAsia="es-ES"/>
        </w:rPr>
      </w:pPr>
      <w:proofErr w:type="gramStart"/>
      <w:r w:rsidRPr="00D47071">
        <w:rPr>
          <w:rFonts w:ascii="Palatino Linotype" w:hAnsi="Palatino Linotype"/>
          <w:i/>
          <w:iCs/>
          <w:lang w:val="es-ES" w:eastAsia="es-ES"/>
        </w:rPr>
        <w:t>de</w:t>
      </w:r>
      <w:proofErr w:type="gramEnd"/>
      <w:r w:rsidRPr="00D47071">
        <w:rPr>
          <w:rFonts w:ascii="Palatino Linotype" w:hAnsi="Palatino Linotype"/>
          <w:i/>
          <w:iCs/>
          <w:lang w:val="es-ES" w:eastAsia="es-ES"/>
        </w:rPr>
        <w:t xml:space="preserve"> los materiales que se reciben en el Almacén General, con la finalidad de que</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éstos cumplan con las características físicas y técnicas requeridas, asimismo,</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establecer los mecanismos necesarios para realizar inventarios de manera</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periódica;</w:t>
      </w:r>
    </w:p>
    <w:p w14:paraId="28436B19" w14:textId="4418AABF"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XV.</w:t>
      </w:r>
      <w:r w:rsidRPr="00D47071">
        <w:rPr>
          <w:rFonts w:ascii="Palatino Linotype" w:hAnsi="Palatino Linotype"/>
          <w:i/>
          <w:iCs/>
          <w:lang w:val="es-ES" w:eastAsia="es-ES"/>
        </w:rPr>
        <w:t xml:space="preserve"> Implementar y supervisar que se lleven a cabo todas las actividades relacionadas</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al mantenimiento, adecuación, conservación, aseo y limpieza de las áreas que</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integran el Ayuntamiento, que se utilizan para la atención al público y actividades</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administrativas;</w:t>
      </w:r>
    </w:p>
    <w:p w14:paraId="3D706F3B" w14:textId="77777777"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XVI.</w:t>
      </w:r>
      <w:r w:rsidRPr="00D47071">
        <w:rPr>
          <w:rFonts w:ascii="Palatino Linotype" w:hAnsi="Palatino Linotype"/>
          <w:i/>
          <w:iCs/>
          <w:lang w:val="es-ES" w:eastAsia="es-ES"/>
        </w:rPr>
        <w:t xml:space="preserve"> Crear los mecanismos para dotar de combustible al parque vehicular y maquinaria</w:t>
      </w:r>
    </w:p>
    <w:p w14:paraId="1D67F969" w14:textId="77777777" w:rsidR="006C5C13" w:rsidRPr="00D47071" w:rsidRDefault="006C5C13" w:rsidP="008954A9">
      <w:pPr>
        <w:spacing w:after="0" w:line="276" w:lineRule="auto"/>
        <w:ind w:left="851" w:right="567"/>
        <w:jc w:val="both"/>
        <w:rPr>
          <w:rFonts w:ascii="Palatino Linotype" w:hAnsi="Palatino Linotype"/>
          <w:i/>
          <w:iCs/>
          <w:lang w:val="es-ES" w:eastAsia="es-ES"/>
        </w:rPr>
      </w:pPr>
      <w:proofErr w:type="gramStart"/>
      <w:r w:rsidRPr="00D47071">
        <w:rPr>
          <w:rFonts w:ascii="Palatino Linotype" w:hAnsi="Palatino Linotype"/>
          <w:i/>
          <w:iCs/>
          <w:lang w:val="es-ES" w:eastAsia="es-ES"/>
        </w:rPr>
        <w:t>del</w:t>
      </w:r>
      <w:proofErr w:type="gramEnd"/>
      <w:r w:rsidRPr="00D47071">
        <w:rPr>
          <w:rFonts w:ascii="Palatino Linotype" w:hAnsi="Palatino Linotype"/>
          <w:i/>
          <w:iCs/>
          <w:lang w:val="es-ES" w:eastAsia="es-ES"/>
        </w:rPr>
        <w:t xml:space="preserve"> Ayuntamiento, conforme a los controles establecidos;</w:t>
      </w:r>
    </w:p>
    <w:p w14:paraId="769DF957" w14:textId="7AF6F45B"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XVII.</w:t>
      </w:r>
      <w:r w:rsidRPr="00D47071">
        <w:rPr>
          <w:rFonts w:ascii="Palatino Linotype" w:hAnsi="Palatino Linotype"/>
          <w:i/>
          <w:iCs/>
          <w:lang w:val="es-ES" w:eastAsia="es-ES"/>
        </w:rPr>
        <w:t xml:space="preserve"> Establecer los mecanismos y procesos administrativos necesarios para el</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diagnóstico, mantenimiento y reparación del parque vehicular del Ayuntamiento,</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definir los requisitos para ingresar los vehículos al taller municipal o en su caso</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canalizarlos a talleres externos;</w:t>
      </w:r>
    </w:p>
    <w:p w14:paraId="25736C61" w14:textId="77777777"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XVIII.</w:t>
      </w:r>
      <w:r w:rsidRPr="00D47071">
        <w:rPr>
          <w:rFonts w:ascii="Palatino Linotype" w:hAnsi="Palatino Linotype"/>
          <w:i/>
          <w:iCs/>
          <w:lang w:val="es-ES" w:eastAsia="es-ES"/>
        </w:rPr>
        <w:t xml:space="preserve"> Atender y establecer la logística y las acciones pertinentes para el desarrollo de</w:t>
      </w:r>
    </w:p>
    <w:p w14:paraId="72C224DE" w14:textId="77777777" w:rsidR="002E3A96" w:rsidRPr="00D47071" w:rsidRDefault="006C5C13" w:rsidP="008954A9">
      <w:pPr>
        <w:spacing w:after="0" w:line="276" w:lineRule="auto"/>
        <w:ind w:left="851" w:right="567"/>
        <w:jc w:val="both"/>
        <w:rPr>
          <w:rFonts w:ascii="Palatino Linotype" w:hAnsi="Palatino Linotype"/>
          <w:i/>
          <w:iCs/>
          <w:lang w:val="es-ES" w:eastAsia="es-ES"/>
        </w:rPr>
      </w:pPr>
      <w:proofErr w:type="gramStart"/>
      <w:r w:rsidRPr="00D47071">
        <w:rPr>
          <w:rFonts w:ascii="Palatino Linotype" w:hAnsi="Palatino Linotype"/>
          <w:i/>
          <w:iCs/>
          <w:lang w:val="es-ES" w:eastAsia="es-ES"/>
        </w:rPr>
        <w:t>los</w:t>
      </w:r>
      <w:proofErr w:type="gramEnd"/>
      <w:r w:rsidRPr="00D47071">
        <w:rPr>
          <w:rFonts w:ascii="Palatino Linotype" w:hAnsi="Palatino Linotype"/>
          <w:i/>
          <w:iCs/>
          <w:lang w:val="es-ES" w:eastAsia="es-ES"/>
        </w:rPr>
        <w:t xml:space="preserve"> eventos públicos con representación del Ayuntamiento;</w:t>
      </w:r>
      <w:r w:rsidR="002E3A96" w:rsidRPr="00D47071">
        <w:rPr>
          <w:rFonts w:ascii="Palatino Linotype" w:hAnsi="Palatino Linotype"/>
          <w:i/>
          <w:iCs/>
          <w:lang w:val="es-ES" w:eastAsia="es-ES"/>
        </w:rPr>
        <w:t xml:space="preserve"> </w:t>
      </w:r>
    </w:p>
    <w:p w14:paraId="79C17A1F" w14:textId="252A6887"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XIX.</w:t>
      </w:r>
      <w:r w:rsidRPr="00D47071">
        <w:rPr>
          <w:rFonts w:ascii="Palatino Linotype" w:hAnsi="Palatino Linotype"/>
          <w:i/>
          <w:iCs/>
          <w:lang w:val="es-ES" w:eastAsia="es-ES"/>
        </w:rPr>
        <w:t xml:space="preserve"> Planear, organizar, implementar y evaluar las políticas municipales en materia de</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gobierno digital, así como participar en las iniciativas que en la misma materia</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surjan del ámbito estatal y/o federal;</w:t>
      </w:r>
    </w:p>
    <w:p w14:paraId="0E76EB07" w14:textId="77777777"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w:t>
      </w:r>
      <w:r w:rsidRPr="00D47071">
        <w:rPr>
          <w:rFonts w:ascii="Palatino Linotype" w:hAnsi="Palatino Linotype"/>
          <w:i/>
          <w:iCs/>
          <w:lang w:val="es-ES" w:eastAsia="es-ES"/>
        </w:rPr>
        <w:t xml:space="preserve"> Emitir las políticas, normas y lineamientos administrativos relativos al uso de las</w:t>
      </w:r>
    </w:p>
    <w:p w14:paraId="7C63CF54" w14:textId="736CC536" w:rsidR="00130351" w:rsidRPr="00D47071" w:rsidRDefault="006C5C13" w:rsidP="008954A9">
      <w:pPr>
        <w:spacing w:after="0" w:line="276" w:lineRule="auto"/>
        <w:ind w:left="851" w:right="567"/>
        <w:jc w:val="both"/>
        <w:rPr>
          <w:rFonts w:ascii="Palatino Linotype" w:hAnsi="Palatino Linotype"/>
          <w:i/>
          <w:iCs/>
          <w:lang w:val="es-ES" w:eastAsia="es-ES"/>
        </w:rPr>
      </w:pPr>
      <w:proofErr w:type="gramStart"/>
      <w:r w:rsidRPr="00D47071">
        <w:rPr>
          <w:rFonts w:ascii="Palatino Linotype" w:hAnsi="Palatino Linotype"/>
          <w:i/>
          <w:iCs/>
          <w:lang w:val="es-ES" w:eastAsia="es-ES"/>
        </w:rPr>
        <w:t>tecnologías</w:t>
      </w:r>
      <w:proofErr w:type="gramEnd"/>
      <w:r w:rsidRPr="00D47071">
        <w:rPr>
          <w:rFonts w:ascii="Palatino Linotype" w:hAnsi="Palatino Linotype"/>
          <w:i/>
          <w:iCs/>
          <w:lang w:val="es-ES" w:eastAsia="es-ES"/>
        </w:rPr>
        <w:t xml:space="preserve"> de la información y comunicación al interior de la administración</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pública municipal;</w:t>
      </w:r>
    </w:p>
    <w:p w14:paraId="645B46F2" w14:textId="0592BF10"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XXI.</w:t>
      </w:r>
      <w:r w:rsidRPr="00D47071">
        <w:rPr>
          <w:rFonts w:ascii="Palatino Linotype" w:hAnsi="Palatino Linotype"/>
          <w:i/>
          <w:iCs/>
          <w:lang w:val="es-ES" w:eastAsia="es-ES"/>
        </w:rPr>
        <w:t xml:space="preserve"> Establecer, operar y evaluar los mecanismos de coordinación con las</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delegaciones administrativas, en el ejercicio del presupuesto asignado,</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movimientos de personal y solicitud de bienes, insumos, servicios y</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arrendamientos que requieran las unidades administrativas para el desempeño de</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sus funciones;</w:t>
      </w:r>
    </w:p>
    <w:p w14:paraId="30B824FE" w14:textId="68287629" w:rsidR="006C5C13"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XXII.</w:t>
      </w:r>
      <w:r w:rsidRPr="00D47071">
        <w:rPr>
          <w:rFonts w:ascii="Palatino Linotype" w:hAnsi="Palatino Linotype"/>
          <w:i/>
          <w:iCs/>
          <w:lang w:val="es-ES" w:eastAsia="es-ES"/>
        </w:rPr>
        <w:t xml:space="preserve"> Emitir las políticas, normas y lineamientos administrativos relativos a los asuntos</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de su competencia, con la finalidad de que los trabajos y las actividades que sean</w:t>
      </w:r>
    </w:p>
    <w:p w14:paraId="0E88DA2A" w14:textId="729BA878" w:rsidR="006C5C13" w:rsidRPr="00D47071" w:rsidRDefault="006C5C13" w:rsidP="008954A9">
      <w:pPr>
        <w:spacing w:after="0" w:line="276" w:lineRule="auto"/>
        <w:ind w:left="851" w:right="567"/>
        <w:jc w:val="both"/>
        <w:rPr>
          <w:rFonts w:ascii="Palatino Linotype" w:hAnsi="Palatino Linotype"/>
          <w:b/>
          <w:bCs/>
          <w:i/>
          <w:iCs/>
          <w:lang w:val="es-ES" w:eastAsia="es-ES"/>
        </w:rPr>
      </w:pPr>
      <w:proofErr w:type="gramStart"/>
      <w:r w:rsidRPr="00D47071">
        <w:rPr>
          <w:rFonts w:ascii="Palatino Linotype" w:hAnsi="Palatino Linotype"/>
          <w:i/>
          <w:iCs/>
          <w:lang w:val="es-ES" w:eastAsia="es-ES"/>
        </w:rPr>
        <w:lastRenderedPageBreak/>
        <w:t>inherentes</w:t>
      </w:r>
      <w:proofErr w:type="gramEnd"/>
      <w:r w:rsidRPr="00D47071">
        <w:rPr>
          <w:rFonts w:ascii="Palatino Linotype" w:hAnsi="Palatino Linotype"/>
          <w:i/>
          <w:iCs/>
          <w:lang w:val="es-ES" w:eastAsia="es-ES"/>
        </w:rPr>
        <w:t xml:space="preserve"> a su responsabilidad se desarrollen con transparencia, considerando</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los lineamientos establecidos en la normatividad anticorrupción, así mismo con</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eficiencia y eficacia en el manejo de los recursos; y</w:t>
      </w:r>
    </w:p>
    <w:p w14:paraId="0CF3920F" w14:textId="76059695" w:rsidR="00130351" w:rsidRPr="00D47071" w:rsidRDefault="006C5C13" w:rsidP="008954A9">
      <w:pPr>
        <w:spacing w:after="0" w:line="276" w:lineRule="auto"/>
        <w:ind w:left="851" w:right="567"/>
        <w:jc w:val="both"/>
        <w:rPr>
          <w:rFonts w:ascii="Palatino Linotype" w:hAnsi="Palatino Linotype"/>
          <w:i/>
          <w:iCs/>
          <w:lang w:val="es-ES" w:eastAsia="es-ES"/>
        </w:rPr>
      </w:pPr>
      <w:r w:rsidRPr="00D47071">
        <w:rPr>
          <w:rFonts w:ascii="Palatino Linotype" w:hAnsi="Palatino Linotype"/>
          <w:b/>
          <w:bCs/>
          <w:i/>
          <w:iCs/>
          <w:lang w:val="es-ES" w:eastAsia="es-ES"/>
        </w:rPr>
        <w:t>XXIII.</w:t>
      </w:r>
      <w:r w:rsidRPr="00D47071">
        <w:rPr>
          <w:rFonts w:ascii="Palatino Linotype" w:hAnsi="Palatino Linotype"/>
          <w:i/>
          <w:iCs/>
          <w:lang w:val="es-ES" w:eastAsia="es-ES"/>
        </w:rPr>
        <w:t xml:space="preserve"> Las demás que le confieran otros ordenamientos jurídicos, el H. Ayuntamiento</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y</w:t>
      </w:r>
      <w:r w:rsidR="002E3A96" w:rsidRPr="00D47071">
        <w:rPr>
          <w:rFonts w:ascii="Palatino Linotype" w:hAnsi="Palatino Linotype"/>
          <w:i/>
          <w:iCs/>
          <w:lang w:val="es-ES" w:eastAsia="es-ES"/>
        </w:rPr>
        <w:t xml:space="preserve"> </w:t>
      </w:r>
      <w:r w:rsidRPr="00D47071">
        <w:rPr>
          <w:rFonts w:ascii="Palatino Linotype" w:hAnsi="Palatino Linotype"/>
          <w:i/>
          <w:iCs/>
          <w:lang w:val="es-ES" w:eastAsia="es-ES"/>
        </w:rPr>
        <w:t>el presidente municipal</w:t>
      </w:r>
    </w:p>
    <w:p w14:paraId="11615AFE" w14:textId="77777777" w:rsidR="00130351" w:rsidRPr="00D47071" w:rsidRDefault="00130351" w:rsidP="00130351">
      <w:pPr>
        <w:spacing w:after="0" w:line="360" w:lineRule="auto"/>
        <w:ind w:right="142"/>
        <w:jc w:val="both"/>
        <w:rPr>
          <w:rFonts w:ascii="Palatino Linotype" w:hAnsi="Palatino Linotype"/>
          <w:sz w:val="24"/>
          <w:szCs w:val="24"/>
          <w:lang w:val="es-ES" w:eastAsia="es-ES"/>
        </w:rPr>
      </w:pPr>
    </w:p>
    <w:p w14:paraId="30121C90" w14:textId="6504A97F" w:rsidR="00130351" w:rsidRPr="00D47071" w:rsidRDefault="008B0570" w:rsidP="00130351">
      <w:pPr>
        <w:spacing w:after="0" w:line="360" w:lineRule="auto"/>
        <w:ind w:right="142"/>
        <w:jc w:val="both"/>
        <w:rPr>
          <w:rFonts w:ascii="Palatino Linotype" w:hAnsi="Palatino Linotype"/>
          <w:sz w:val="24"/>
          <w:szCs w:val="24"/>
          <w:lang w:val="es-ES" w:eastAsia="es-ES"/>
        </w:rPr>
      </w:pPr>
      <w:r w:rsidRPr="00D47071">
        <w:rPr>
          <w:rFonts w:ascii="Palatino Linotype" w:hAnsi="Palatino Linotype"/>
          <w:sz w:val="24"/>
          <w:szCs w:val="24"/>
          <w:lang w:val="es-ES" w:eastAsia="es-ES"/>
        </w:rPr>
        <w:t>Por lo que de las áreas en comento, no se aprecian atribuciones para emitir o resguardar l</w:t>
      </w:r>
      <w:r w:rsidR="00E06596" w:rsidRPr="00D47071">
        <w:rPr>
          <w:rFonts w:ascii="Palatino Linotype" w:hAnsi="Palatino Linotype"/>
          <w:sz w:val="24"/>
          <w:szCs w:val="24"/>
          <w:lang w:val="es-ES" w:eastAsia="es-ES"/>
        </w:rPr>
        <w:t>o</w:t>
      </w:r>
      <w:r w:rsidRPr="00D47071">
        <w:rPr>
          <w:rFonts w:ascii="Palatino Linotype" w:hAnsi="Palatino Linotype"/>
          <w:sz w:val="24"/>
          <w:szCs w:val="24"/>
          <w:lang w:val="es-ES" w:eastAsia="es-ES"/>
        </w:rPr>
        <w:t>s</w:t>
      </w:r>
      <w:r w:rsidR="00E06596" w:rsidRPr="00D47071">
        <w:rPr>
          <w:rFonts w:ascii="Palatino Linotype" w:hAnsi="Palatino Linotype"/>
          <w:sz w:val="24"/>
          <w:szCs w:val="24"/>
          <w:lang w:val="es-ES" w:eastAsia="es-ES"/>
        </w:rPr>
        <w:t xml:space="preserve"> reportes fiscales del SAT, o los </w:t>
      </w:r>
      <w:proofErr w:type="spellStart"/>
      <w:r w:rsidR="00E06596" w:rsidRPr="00D47071">
        <w:rPr>
          <w:rFonts w:ascii="Palatino Linotype" w:hAnsi="Palatino Linotype"/>
          <w:sz w:val="24"/>
          <w:szCs w:val="24"/>
          <w:lang w:val="es-ES" w:eastAsia="es-ES"/>
        </w:rPr>
        <w:t>CFDIs</w:t>
      </w:r>
      <w:proofErr w:type="spellEnd"/>
      <w:r w:rsidRPr="00D47071">
        <w:rPr>
          <w:rFonts w:ascii="Palatino Linotype" w:hAnsi="Palatino Linotype"/>
          <w:sz w:val="24"/>
          <w:szCs w:val="24"/>
          <w:lang w:val="es-ES" w:eastAsia="es-ES"/>
        </w:rPr>
        <w:t xml:space="preserve"> </w:t>
      </w:r>
      <w:r w:rsidR="007F35E7" w:rsidRPr="00D47071">
        <w:rPr>
          <w:rFonts w:ascii="Palatino Linotype" w:hAnsi="Palatino Linotype"/>
          <w:sz w:val="24"/>
          <w:szCs w:val="24"/>
          <w:lang w:val="es-ES" w:eastAsia="es-ES"/>
        </w:rPr>
        <w:t xml:space="preserve">(de participación del impuesto sobre la renta) </w:t>
      </w:r>
      <w:r w:rsidR="00B21BF2" w:rsidRPr="00D47071">
        <w:rPr>
          <w:rFonts w:ascii="Palatino Linotype" w:hAnsi="Palatino Linotype"/>
          <w:sz w:val="24"/>
          <w:szCs w:val="24"/>
          <w:lang w:val="es-ES" w:eastAsia="es-ES"/>
        </w:rPr>
        <w:t>requeridas.</w:t>
      </w:r>
    </w:p>
    <w:p w14:paraId="107F81DD" w14:textId="77777777" w:rsidR="00130351" w:rsidRPr="00D47071" w:rsidRDefault="00130351" w:rsidP="00130351">
      <w:pPr>
        <w:spacing w:after="0" w:line="360" w:lineRule="auto"/>
        <w:ind w:right="142"/>
        <w:jc w:val="both"/>
        <w:rPr>
          <w:rFonts w:ascii="Palatino Linotype" w:hAnsi="Palatino Linotype"/>
          <w:sz w:val="24"/>
          <w:szCs w:val="24"/>
          <w:lang w:val="es-ES" w:eastAsia="es-ES"/>
        </w:rPr>
      </w:pPr>
    </w:p>
    <w:p w14:paraId="0C6A1AFD" w14:textId="4E86D5E2" w:rsidR="00CC10D0" w:rsidRPr="00D47071" w:rsidRDefault="00E06596" w:rsidP="00CC10D0">
      <w:pPr>
        <w:spacing w:before="240" w:after="240" w:line="360" w:lineRule="auto"/>
        <w:jc w:val="both"/>
        <w:rPr>
          <w:rFonts w:ascii="Palatino Linotype" w:eastAsia="Palatino Linotype" w:hAnsi="Palatino Linotype" w:cs="Palatino Linotype"/>
          <w:color w:val="000000"/>
          <w:sz w:val="24"/>
          <w:szCs w:val="24"/>
          <w:lang w:val="es-ES" w:eastAsia="es-MX"/>
        </w:rPr>
      </w:pPr>
      <w:r w:rsidRPr="00D47071">
        <w:rPr>
          <w:rFonts w:ascii="Palatino Linotype" w:hAnsi="Palatino Linotype"/>
          <w:sz w:val="24"/>
          <w:szCs w:val="24"/>
          <w:lang w:val="es-ES" w:eastAsia="es-ES"/>
        </w:rPr>
        <w:t>Para mayor abundamiento, es de señalar que</w:t>
      </w:r>
      <w:r w:rsidR="007326B6" w:rsidRPr="00D47071">
        <w:rPr>
          <w:rFonts w:ascii="Palatino Linotype" w:hAnsi="Palatino Linotype"/>
          <w:sz w:val="24"/>
          <w:szCs w:val="24"/>
          <w:lang w:val="es-ES" w:eastAsia="es-ES"/>
        </w:rPr>
        <w:t xml:space="preserve"> respecto </w:t>
      </w:r>
      <w:r w:rsidR="00536145" w:rsidRPr="00D47071">
        <w:rPr>
          <w:rFonts w:ascii="Palatino Linotype" w:hAnsi="Palatino Linotype"/>
          <w:sz w:val="24"/>
          <w:szCs w:val="24"/>
          <w:lang w:val="es-ES" w:eastAsia="es-ES"/>
        </w:rPr>
        <w:t>d</w:t>
      </w:r>
      <w:r w:rsidR="003100FB" w:rsidRPr="00D47071">
        <w:rPr>
          <w:rFonts w:ascii="Palatino Linotype" w:hAnsi="Palatino Linotype"/>
          <w:sz w:val="24"/>
          <w:szCs w:val="24"/>
          <w:lang w:val="es-ES" w:eastAsia="es-ES"/>
        </w:rPr>
        <w:t>el inciso A</w:t>
      </w:r>
      <w:r w:rsidR="00B74EFB" w:rsidRPr="00D47071">
        <w:rPr>
          <w:rFonts w:ascii="Palatino Linotype" w:hAnsi="Palatino Linotype"/>
          <w:sz w:val="24"/>
          <w:szCs w:val="24"/>
          <w:lang w:val="es-ES" w:eastAsia="es-ES"/>
        </w:rPr>
        <w:t xml:space="preserve"> reportes del aplicativo del SAT</w:t>
      </w:r>
      <w:r w:rsidR="00176DBD" w:rsidRPr="00D47071">
        <w:rPr>
          <w:rFonts w:ascii="Palatino Linotype" w:hAnsi="Palatino Linotype"/>
          <w:sz w:val="24"/>
          <w:szCs w:val="24"/>
          <w:lang w:val="es-ES" w:eastAsia="es-ES"/>
        </w:rPr>
        <w:t xml:space="preserve"> “Visor de comprobantes de nómina del patrón”</w:t>
      </w:r>
      <w:r w:rsidR="003100FB" w:rsidRPr="00D47071">
        <w:rPr>
          <w:rFonts w:ascii="Palatino Linotype" w:hAnsi="Palatino Linotype"/>
          <w:sz w:val="24"/>
          <w:szCs w:val="24"/>
          <w:lang w:val="es-ES" w:eastAsia="es-ES"/>
        </w:rPr>
        <w:t xml:space="preserve">, que corresponde a la vista anual acumulada, </w:t>
      </w:r>
      <w:r w:rsidR="00DD6803" w:rsidRPr="00D47071">
        <w:rPr>
          <w:rFonts w:ascii="Palatino Linotype" w:hAnsi="Palatino Linotype"/>
          <w:sz w:val="24"/>
          <w:szCs w:val="24"/>
          <w:lang w:val="es-ES" w:eastAsia="es-ES"/>
        </w:rPr>
        <w:t xml:space="preserve">detalles mensuales y detalles </w:t>
      </w:r>
      <w:r w:rsidR="00176DBD" w:rsidRPr="00D47071">
        <w:rPr>
          <w:rFonts w:ascii="Palatino Linotype" w:hAnsi="Palatino Linotype"/>
          <w:sz w:val="24"/>
          <w:szCs w:val="24"/>
          <w:lang w:val="es-ES" w:eastAsia="es-ES"/>
        </w:rPr>
        <w:t xml:space="preserve">por ejercicio, por año, </w:t>
      </w:r>
      <w:r w:rsidR="00CC10D0" w:rsidRPr="00D47071">
        <w:rPr>
          <w:rFonts w:ascii="Palatino Linotype" w:eastAsia="Palatino Linotype" w:hAnsi="Palatino Linotype" w:cs="Palatino Linotype"/>
          <w:color w:val="000000"/>
          <w:sz w:val="24"/>
          <w:szCs w:val="24"/>
          <w:lang w:val="es-ES" w:eastAsia="es-MX"/>
        </w:rPr>
        <w:t>es preciso referir, en primer lugar, que las personas físicas y morales están obligadas al pago del Impuesto Sobre la Renta respecto de todos sus ingresos, en los términos establecidos en el artículo 1 de la Ley del Impuesto Sobre la Renta.</w:t>
      </w:r>
    </w:p>
    <w:p w14:paraId="5D9A098B" w14:textId="77777777" w:rsidR="00CC10D0" w:rsidRPr="00D47071" w:rsidRDefault="00CC10D0" w:rsidP="00CC10D0">
      <w:pPr>
        <w:spacing w:before="240" w:after="240" w:line="360" w:lineRule="auto"/>
        <w:jc w:val="both"/>
        <w:rPr>
          <w:rFonts w:ascii="Palatino Linotype" w:eastAsia="Palatino Linotype" w:hAnsi="Palatino Linotype" w:cs="Palatino Linotype"/>
          <w:sz w:val="24"/>
          <w:szCs w:val="24"/>
          <w:lang w:val="es-ES" w:eastAsia="es-MX"/>
        </w:rPr>
      </w:pPr>
      <w:r w:rsidRPr="00D47071">
        <w:rPr>
          <w:rFonts w:ascii="Palatino Linotype" w:eastAsia="Palatino Linotype" w:hAnsi="Palatino Linotype" w:cs="Palatino Linotype"/>
          <w:sz w:val="24"/>
          <w:szCs w:val="24"/>
          <w:lang w:val="es-ES" w:eastAsia="es-MX"/>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w:t>
      </w:r>
      <w:r w:rsidRPr="00D47071">
        <w:rPr>
          <w:rFonts w:ascii="Palatino Linotype" w:eastAsia="Palatino Linotype" w:hAnsi="Palatino Linotype" w:cs="Palatino Linotype"/>
          <w:b/>
          <w:sz w:val="24"/>
          <w:szCs w:val="24"/>
          <w:u w:val="single"/>
          <w:lang w:val="es-ES" w:eastAsia="es-MX"/>
        </w:rPr>
        <w:t xml:space="preserve">encontrándose obligadas las personas físicas o morales que hagan pagos por dichos conceptos, a efectuar las retenciones y enteros mensuales, </w:t>
      </w:r>
      <w:r w:rsidRPr="00D47071">
        <w:rPr>
          <w:rFonts w:ascii="Palatino Linotype" w:eastAsia="Palatino Linotype" w:hAnsi="Palatino Linotype" w:cs="Palatino Linotype"/>
          <w:sz w:val="24"/>
          <w:szCs w:val="24"/>
          <w:lang w:val="es-ES" w:eastAsia="es-MX"/>
        </w:rPr>
        <w:t>que tendrán el carácter de pagos provisionales a cuenta del impuesto anual;</w:t>
      </w:r>
      <w:r w:rsidRPr="00D47071">
        <w:rPr>
          <w:rFonts w:ascii="Palatino Linotype" w:eastAsia="Palatino Linotype" w:hAnsi="Palatino Linotype" w:cs="Palatino Linotype"/>
          <w:b/>
          <w:sz w:val="24"/>
          <w:szCs w:val="24"/>
          <w:lang w:val="es-ES" w:eastAsia="es-MX"/>
        </w:rPr>
        <w:t xml:space="preserve"> </w:t>
      </w:r>
      <w:r w:rsidRPr="00D47071">
        <w:rPr>
          <w:rFonts w:ascii="Palatino Linotype" w:eastAsia="Palatino Linotype" w:hAnsi="Palatino Linotype" w:cs="Palatino Linotype"/>
          <w:b/>
          <w:sz w:val="24"/>
          <w:szCs w:val="24"/>
          <w:u w:val="single"/>
          <w:lang w:val="es-ES" w:eastAsia="es-MX"/>
        </w:rPr>
        <w:t>expedir y entregar comprobantes fiscales respectivos</w:t>
      </w:r>
      <w:r w:rsidRPr="00D47071">
        <w:rPr>
          <w:rFonts w:ascii="Palatino Linotype" w:eastAsia="Palatino Linotype" w:hAnsi="Palatino Linotype" w:cs="Palatino Linotype"/>
          <w:sz w:val="24"/>
          <w:szCs w:val="24"/>
          <w:lang w:val="es-ES" w:eastAsia="es-MX"/>
        </w:rPr>
        <w:t xml:space="preserve">, así como </w:t>
      </w:r>
      <w:r w:rsidRPr="00D47071">
        <w:rPr>
          <w:rFonts w:ascii="Palatino Linotype" w:eastAsia="Palatino Linotype" w:hAnsi="Palatino Linotype" w:cs="Palatino Linotype"/>
          <w:b/>
          <w:sz w:val="24"/>
          <w:szCs w:val="24"/>
          <w:u w:val="single"/>
          <w:lang w:val="es-ES" w:eastAsia="es-MX"/>
        </w:rPr>
        <w:t>calcular el impuesto anual de cada persona que le hubiere prestado servicios personales subordinados</w:t>
      </w:r>
      <w:r w:rsidRPr="00D47071">
        <w:rPr>
          <w:rFonts w:ascii="Palatino Linotype" w:eastAsia="Palatino Linotype" w:hAnsi="Palatino Linotype" w:cs="Palatino Linotype"/>
          <w:sz w:val="24"/>
          <w:szCs w:val="24"/>
          <w:lang w:val="es-ES" w:eastAsia="es-MX"/>
        </w:rPr>
        <w:t xml:space="preserve">, de </w:t>
      </w:r>
      <w:r w:rsidRPr="00D47071">
        <w:rPr>
          <w:rFonts w:ascii="Palatino Linotype" w:eastAsia="Palatino Linotype" w:hAnsi="Palatino Linotype" w:cs="Palatino Linotype"/>
          <w:sz w:val="24"/>
          <w:szCs w:val="24"/>
          <w:lang w:val="es-ES" w:eastAsia="es-MX"/>
        </w:rPr>
        <w:lastRenderedPageBreak/>
        <w:t>conformidad con los artículos 94, fracciones I y IV, 96 párrafo primero, 97 párrafo primero y 99, fracciones I y III del Capítulo I De los ingresos por salarios y en general por la prestación de un servicio personal subordinado, del Título IV De las personas  físicas, de la Ley del Impuesto Sobre la Renta, a saber:</w:t>
      </w:r>
    </w:p>
    <w:p w14:paraId="796CFBB7"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t xml:space="preserve">“Artículo 94. </w:t>
      </w:r>
      <w:r w:rsidRPr="00D47071">
        <w:rPr>
          <w:rFonts w:ascii="Palatino Linotype" w:eastAsia="Palatino Linotype" w:hAnsi="Palatino Linotype" w:cs="Palatino Linotype"/>
          <w:b/>
          <w:i/>
          <w:u w:val="single"/>
          <w:lang w:val="es-ES" w:eastAsia="es-MX"/>
        </w:rPr>
        <w:t>Se consideran ingresos por la prestación de un servicio personal subordinado</w:t>
      </w:r>
      <w:r w:rsidRPr="00D47071">
        <w:rPr>
          <w:rFonts w:ascii="Palatino Linotype" w:eastAsia="Palatino Linotype" w:hAnsi="Palatino Linotype" w:cs="Palatino Linotype"/>
          <w:i/>
          <w:lang w:val="es-ES" w:eastAsia="es-MX"/>
        </w:rPr>
        <w:t xml:space="preserve">, </w:t>
      </w:r>
      <w:r w:rsidRPr="00D47071">
        <w:rPr>
          <w:rFonts w:ascii="Palatino Linotype" w:eastAsia="Palatino Linotype" w:hAnsi="Palatino Linotype" w:cs="Palatino Linotype"/>
          <w:b/>
          <w:i/>
          <w:lang w:val="es-ES" w:eastAsia="es-MX"/>
        </w:rPr>
        <w:t>los salarios y demás prestaciones que deriven de una relación laboral</w:t>
      </w:r>
      <w:r w:rsidRPr="00D47071">
        <w:rPr>
          <w:rFonts w:ascii="Palatino Linotype" w:eastAsia="Palatino Linotype" w:hAnsi="Palatino Linotype" w:cs="Palatino Linotype"/>
          <w:i/>
          <w:lang w:val="es-ES" w:eastAsia="es-MX"/>
        </w:rPr>
        <w:t xml:space="preserve">, incluyendo </w:t>
      </w:r>
      <w:r w:rsidRPr="00D47071">
        <w:rPr>
          <w:rFonts w:ascii="Palatino Linotype" w:eastAsia="Palatino Linotype" w:hAnsi="Palatino Linotype" w:cs="Palatino Linotype"/>
          <w:b/>
          <w:i/>
          <w:lang w:val="es-ES" w:eastAsia="es-MX"/>
        </w:rPr>
        <w:t>la participación de los trabajadores en las utilidades de las empresas</w:t>
      </w:r>
      <w:r w:rsidRPr="00D47071">
        <w:rPr>
          <w:rFonts w:ascii="Palatino Linotype" w:eastAsia="Palatino Linotype" w:hAnsi="Palatino Linotype" w:cs="Palatino Linotype"/>
          <w:i/>
          <w:lang w:val="es-ES" w:eastAsia="es-MX"/>
        </w:rPr>
        <w:t xml:space="preserve"> y </w:t>
      </w:r>
      <w:r w:rsidRPr="00D47071">
        <w:rPr>
          <w:rFonts w:ascii="Palatino Linotype" w:eastAsia="Palatino Linotype" w:hAnsi="Palatino Linotype" w:cs="Palatino Linotype"/>
          <w:b/>
          <w:i/>
          <w:lang w:val="es-ES" w:eastAsia="es-MX"/>
        </w:rPr>
        <w:t>las prestaciones percibidas como consecuencia de la terminación de la relación laboral</w:t>
      </w:r>
      <w:r w:rsidRPr="00D47071">
        <w:rPr>
          <w:rFonts w:ascii="Palatino Linotype" w:eastAsia="Palatino Linotype" w:hAnsi="Palatino Linotype" w:cs="Palatino Linotype"/>
          <w:i/>
          <w:lang w:val="es-ES" w:eastAsia="es-MX"/>
        </w:rPr>
        <w:t xml:space="preserve">. Para los efectos de este impuesto, </w:t>
      </w:r>
      <w:r w:rsidRPr="00D47071">
        <w:rPr>
          <w:rFonts w:ascii="Palatino Linotype" w:eastAsia="Palatino Linotype" w:hAnsi="Palatino Linotype" w:cs="Palatino Linotype"/>
          <w:b/>
          <w:i/>
          <w:lang w:val="es-ES" w:eastAsia="es-MX"/>
        </w:rPr>
        <w:t xml:space="preserve">se asimilan a estos ingresos </w:t>
      </w:r>
      <w:r w:rsidRPr="00D47071">
        <w:rPr>
          <w:rFonts w:ascii="Palatino Linotype" w:eastAsia="Palatino Linotype" w:hAnsi="Palatino Linotype" w:cs="Palatino Linotype"/>
          <w:i/>
          <w:lang w:val="es-ES" w:eastAsia="es-MX"/>
        </w:rPr>
        <w:t>los siguientes:</w:t>
      </w:r>
    </w:p>
    <w:p w14:paraId="6501916A"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t>I. Las remuneraciones y demás prestaciones, obtenidas por los funcionarios y trabajadores de</w:t>
      </w:r>
      <w:r w:rsidRPr="00D47071">
        <w:rPr>
          <w:rFonts w:ascii="Palatino Linotype" w:eastAsia="Palatino Linotype" w:hAnsi="Palatino Linotype" w:cs="Palatino Linotype"/>
          <w:i/>
          <w:lang w:val="es-ES" w:eastAsia="es-MX"/>
        </w:rPr>
        <w:t xml:space="preserve"> la Federación, de las entidades federativas y de </w:t>
      </w:r>
      <w:r w:rsidRPr="00D47071">
        <w:rPr>
          <w:rFonts w:ascii="Palatino Linotype" w:eastAsia="Palatino Linotype" w:hAnsi="Palatino Linotype" w:cs="Palatino Linotype"/>
          <w:b/>
          <w:i/>
          <w:lang w:val="es-ES" w:eastAsia="es-MX"/>
        </w:rPr>
        <w:t>los municipios</w:t>
      </w:r>
      <w:r w:rsidRPr="00D47071">
        <w:rPr>
          <w:rFonts w:ascii="Palatino Linotype" w:eastAsia="Palatino Linotype" w:hAnsi="Palatino Linotype" w:cs="Palatino Linotype"/>
          <w:i/>
          <w:lang w:val="es-ES" w:eastAsia="es-MX"/>
        </w:rPr>
        <w:t>, aun cuando sean por concepto de gastos no sujetos a comprobación, así como los obtenidos por los miembros de las fuerzas armadas.</w:t>
      </w:r>
    </w:p>
    <w:p w14:paraId="08348C1E"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i/>
          <w:lang w:val="es-ES" w:eastAsia="es-MX"/>
        </w:rPr>
        <w:t>(…)</w:t>
      </w:r>
    </w:p>
    <w:p w14:paraId="62F010FF"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t>IV.</w:t>
      </w:r>
      <w:r w:rsidRPr="00D47071">
        <w:rPr>
          <w:rFonts w:ascii="Palatino Linotype" w:eastAsia="Palatino Linotype" w:hAnsi="Palatino Linotype" w:cs="Palatino Linotype"/>
          <w:i/>
          <w:lang w:val="es-ES" w:eastAsia="es-MX"/>
        </w:rPr>
        <w:t xml:space="preserve"> </w:t>
      </w:r>
      <w:r w:rsidRPr="00D47071">
        <w:rPr>
          <w:rFonts w:ascii="Palatino Linotype" w:eastAsia="Palatino Linotype" w:hAnsi="Palatino Linotype" w:cs="Palatino Linotype"/>
          <w:b/>
          <w:i/>
          <w:lang w:val="es-ES" w:eastAsia="es-MX"/>
        </w:rPr>
        <w:t>Los honorarios a personas que presten servicios preponderantemente a un prestatario</w:t>
      </w:r>
      <w:r w:rsidRPr="00D47071">
        <w:rPr>
          <w:rFonts w:ascii="Palatino Linotype" w:eastAsia="Palatino Linotype" w:hAnsi="Palatino Linotype" w:cs="Palatino Linotype"/>
          <w:i/>
          <w:lang w:val="es-ES" w:eastAsia="es-MX"/>
        </w:rPr>
        <w:t xml:space="preserve">, siempre que los mismos se lleven a cabo </w:t>
      </w:r>
      <w:r w:rsidRPr="00D47071">
        <w:rPr>
          <w:rFonts w:ascii="Palatino Linotype" w:eastAsia="Palatino Linotype" w:hAnsi="Palatino Linotype" w:cs="Palatino Linotype"/>
          <w:b/>
          <w:i/>
          <w:lang w:val="es-ES" w:eastAsia="es-MX"/>
        </w:rPr>
        <w:t>en las instalaciones de este último</w:t>
      </w:r>
      <w:r w:rsidRPr="00D47071">
        <w:rPr>
          <w:rFonts w:ascii="Palatino Linotype" w:eastAsia="Palatino Linotype" w:hAnsi="Palatino Linotype" w:cs="Palatino Linotype"/>
          <w:lang w:val="es-ES" w:eastAsia="es-MX"/>
        </w:rPr>
        <w:t>.</w:t>
      </w:r>
    </w:p>
    <w:p w14:paraId="2EC8E606"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t xml:space="preserve">Artículo 96. </w:t>
      </w:r>
      <w:r w:rsidRPr="00D47071">
        <w:rPr>
          <w:rFonts w:ascii="Palatino Linotype" w:eastAsia="Palatino Linotype" w:hAnsi="Palatino Linotype" w:cs="Palatino Linotype"/>
          <w:b/>
          <w:i/>
          <w:u w:val="single"/>
          <w:lang w:val="es-ES" w:eastAsia="es-MX"/>
        </w:rPr>
        <w:t>Quienes hagan pagos por los conceptos a que se refiere este Capítulo están obligados a efectuar retenciones y enteros mensuales</w:t>
      </w:r>
      <w:r w:rsidRPr="00D47071">
        <w:rPr>
          <w:rFonts w:ascii="Palatino Linotype" w:eastAsia="Palatino Linotype" w:hAnsi="Palatino Linotype" w:cs="Palatino Linotype"/>
          <w:i/>
          <w:u w:val="single"/>
          <w:lang w:val="es-ES" w:eastAsia="es-MX"/>
        </w:rPr>
        <w:t xml:space="preserve"> </w:t>
      </w:r>
      <w:r w:rsidRPr="00D47071">
        <w:rPr>
          <w:rFonts w:ascii="Palatino Linotype" w:eastAsia="Palatino Linotype" w:hAnsi="Palatino Linotype" w:cs="Palatino Linotype"/>
          <w:i/>
          <w:lang w:val="es-ES" w:eastAsia="es-MX"/>
        </w:rPr>
        <w:t>que tendrán el carácter de pagos provisionales a cuenta del impuesto anual. No se efectuará retención a las personas que en el mes únicamente perciban un salario mínimo general correspondiente al área geográfica del contribuyente.</w:t>
      </w:r>
    </w:p>
    <w:p w14:paraId="6C2D306B"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b/>
          <w:i/>
          <w:lang w:val="es-ES" w:eastAsia="es-MX"/>
        </w:rPr>
      </w:pPr>
      <w:r w:rsidRPr="00D47071">
        <w:rPr>
          <w:rFonts w:ascii="Palatino Linotype" w:eastAsia="Palatino Linotype" w:hAnsi="Palatino Linotype" w:cs="Palatino Linotype"/>
          <w:b/>
          <w:i/>
          <w:lang w:val="es-ES" w:eastAsia="es-MX"/>
        </w:rPr>
        <w:t>…</w:t>
      </w:r>
    </w:p>
    <w:p w14:paraId="1CA77A93"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t>Artículo 97</w:t>
      </w:r>
      <w:r w:rsidRPr="00D47071">
        <w:rPr>
          <w:rFonts w:ascii="Palatino Linotype" w:eastAsia="Palatino Linotype" w:hAnsi="Palatino Linotype" w:cs="Palatino Linotype"/>
          <w:i/>
          <w:lang w:val="es-ES" w:eastAsia="es-MX"/>
        </w:rPr>
        <w:t>. Las personas obligadas a efectuar retenciones en los términos del artículo 96 de esta Ley, calcularán el impuesto anual de cada persona que le hubiere prestado servicios personales subordinados.</w:t>
      </w:r>
    </w:p>
    <w:p w14:paraId="60161D10"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b/>
          <w:i/>
          <w:lang w:val="es-ES" w:eastAsia="es-MX"/>
        </w:rPr>
      </w:pPr>
      <w:r w:rsidRPr="00D47071">
        <w:rPr>
          <w:rFonts w:ascii="Palatino Linotype" w:eastAsia="Palatino Linotype" w:hAnsi="Palatino Linotype" w:cs="Palatino Linotype"/>
          <w:b/>
          <w:i/>
          <w:lang w:val="es-ES" w:eastAsia="es-MX"/>
        </w:rPr>
        <w:t>…</w:t>
      </w:r>
    </w:p>
    <w:p w14:paraId="4B65C97A"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t>Artículo 99.</w:t>
      </w:r>
      <w:r w:rsidRPr="00D47071">
        <w:rPr>
          <w:rFonts w:ascii="Palatino Linotype" w:eastAsia="Palatino Linotype" w:hAnsi="Palatino Linotype" w:cs="Palatino Linotype"/>
          <w:i/>
          <w:lang w:val="es-ES" w:eastAsia="es-MX"/>
        </w:rPr>
        <w:t xml:space="preserve"> Quienes hagan pagos por los conceptos a que se refiere este Capítulo, tendrán las siguientes obligaciones: </w:t>
      </w:r>
    </w:p>
    <w:p w14:paraId="1AEF1EEB"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t xml:space="preserve">I. Efectuar las retenciones </w:t>
      </w:r>
      <w:r w:rsidRPr="00D47071">
        <w:rPr>
          <w:rFonts w:ascii="Palatino Linotype" w:eastAsia="Palatino Linotype" w:hAnsi="Palatino Linotype" w:cs="Palatino Linotype"/>
          <w:i/>
          <w:lang w:val="es-ES" w:eastAsia="es-MX"/>
        </w:rPr>
        <w:t>señaladas en el artículo 96 de esta Ley.</w:t>
      </w:r>
    </w:p>
    <w:p w14:paraId="6281EFCA"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i/>
          <w:lang w:val="es-ES" w:eastAsia="es-MX"/>
        </w:rPr>
        <w:t>…</w:t>
      </w:r>
    </w:p>
    <w:p w14:paraId="2DD91118" w14:textId="77777777" w:rsidR="00CC10D0" w:rsidRPr="00D47071" w:rsidRDefault="00CC10D0" w:rsidP="00CC10D0">
      <w:pPr>
        <w:tabs>
          <w:tab w:val="left" w:pos="7938"/>
        </w:tabs>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lastRenderedPageBreak/>
        <w:t>III.</w:t>
      </w:r>
      <w:r w:rsidRPr="00D47071">
        <w:rPr>
          <w:rFonts w:ascii="Palatino Linotype" w:eastAsia="Palatino Linotype" w:hAnsi="Palatino Linotype" w:cs="Palatino Linotype"/>
          <w:i/>
          <w:lang w:val="es-ES" w:eastAsia="es-MX"/>
        </w:rPr>
        <w:t xml:space="preserve"> </w:t>
      </w:r>
      <w:r w:rsidRPr="00D47071">
        <w:rPr>
          <w:rFonts w:ascii="Palatino Linotype" w:eastAsia="Palatino Linotype" w:hAnsi="Palatino Linotype" w:cs="Palatino Linotype"/>
          <w:b/>
          <w:i/>
          <w:lang w:val="es-ES" w:eastAsia="es-MX"/>
        </w:rPr>
        <w:t>Expedir y entregar comprobantes fiscales</w:t>
      </w:r>
      <w:r w:rsidRPr="00D47071">
        <w:rPr>
          <w:rFonts w:ascii="Palatino Linotype" w:eastAsia="Palatino Linotype" w:hAnsi="Palatino Linotype" w:cs="Palatino Linotype"/>
          <w:i/>
          <w:lang w:val="es-ES" w:eastAsia="es-MX"/>
        </w:rPr>
        <w:t xml:space="preserve"> a las personas que reciban pagos por los conceptos a que se refiere este Capítulo, </w:t>
      </w:r>
      <w:r w:rsidRPr="00D47071">
        <w:rPr>
          <w:rFonts w:ascii="Palatino Linotype" w:eastAsia="Palatino Linotype" w:hAnsi="Palatino Linotype" w:cs="Palatino Linotype"/>
          <w:b/>
          <w:i/>
          <w:lang w:val="es-ES" w:eastAsia="es-MX"/>
        </w:rPr>
        <w:t>en la fecha en que se realice la erogación correspondiente</w:t>
      </w:r>
      <w:r w:rsidRPr="00D47071">
        <w:rPr>
          <w:rFonts w:ascii="Palatino Linotype" w:eastAsia="Palatino Linotype" w:hAnsi="Palatino Linotype" w:cs="Palatino Linotype"/>
          <w:i/>
          <w:lang w:val="es-ES" w:eastAsia="es-MX"/>
        </w:rPr>
        <w:t>, los cuales podrán utilizarse como constancia o recibo de pago para efectos de la legislación laboral a que se refieren los artículos 132 fracciones VII y VIII, y 804, primer párrafo, fracciones II y IV, de la Ley Federal de Trabajo.”</w:t>
      </w:r>
    </w:p>
    <w:p w14:paraId="7B719118" w14:textId="77777777" w:rsidR="00CC10D0" w:rsidRPr="00D47071" w:rsidRDefault="00CC10D0" w:rsidP="00CC10D0">
      <w:pPr>
        <w:spacing w:before="240" w:after="240" w:line="360" w:lineRule="auto"/>
        <w:jc w:val="both"/>
        <w:rPr>
          <w:rFonts w:ascii="Palatino Linotype" w:eastAsia="Palatino Linotype" w:hAnsi="Palatino Linotype" w:cs="Palatino Linotype"/>
          <w:sz w:val="24"/>
          <w:szCs w:val="24"/>
          <w:lang w:val="es-ES" w:eastAsia="es-MX"/>
        </w:rPr>
      </w:pPr>
      <w:r w:rsidRPr="00D47071">
        <w:rPr>
          <w:rFonts w:ascii="Palatino Linotype" w:eastAsia="Palatino Linotype" w:hAnsi="Palatino Linotype" w:cs="Palatino Linotype"/>
          <w:sz w:val="24"/>
          <w:szCs w:val="24"/>
          <w:lang w:val="es-ES" w:eastAsia="es-MX"/>
        </w:rPr>
        <w:t xml:space="preserve">No obsta mencionar que los pagos, que a su vez sean ingresos en los términos del Capítulo I De los ingresos por salarios y en general por la prestación de un servicio personal subordinado, del Título IV De las personas  físicas, de la Ley del Impuesto Sobre la Renta, se podrán deducir, para lo cual </w:t>
      </w:r>
      <w:r w:rsidRPr="00D47071">
        <w:rPr>
          <w:rFonts w:ascii="Palatino Linotype" w:eastAsia="Palatino Linotype" w:hAnsi="Palatino Linotype" w:cs="Palatino Linotype"/>
          <w:b/>
          <w:sz w:val="24"/>
          <w:szCs w:val="24"/>
          <w:lang w:val="es-ES" w:eastAsia="es-MX"/>
        </w:rPr>
        <w:t>las erogaciones por concepto de remuneración, las retenciones correspondientes y las deducciones del impuesto local por salarios y, en general, por la prestación de un servicio personal independiente</w:t>
      </w:r>
      <w:r w:rsidRPr="00D47071">
        <w:rPr>
          <w:rFonts w:ascii="Palatino Linotype" w:eastAsia="Palatino Linotype" w:hAnsi="Palatino Linotype" w:cs="Palatino Linotype"/>
          <w:sz w:val="24"/>
          <w:szCs w:val="24"/>
          <w:lang w:val="es-ES" w:eastAsia="es-MX"/>
        </w:rPr>
        <w:t xml:space="preserve">, </w:t>
      </w:r>
      <w:r w:rsidRPr="00D47071">
        <w:rPr>
          <w:rFonts w:ascii="Palatino Linotype" w:eastAsia="Palatino Linotype" w:hAnsi="Palatino Linotype" w:cs="Palatino Linotype"/>
          <w:b/>
          <w:sz w:val="24"/>
          <w:szCs w:val="24"/>
          <w:u w:val="single"/>
          <w:lang w:val="es-ES" w:eastAsia="es-MX"/>
        </w:rPr>
        <w:t>deben constar en comprobantes fiscales</w:t>
      </w:r>
      <w:r w:rsidRPr="00D47071">
        <w:rPr>
          <w:rFonts w:ascii="Palatino Linotype" w:eastAsia="Palatino Linotype" w:hAnsi="Palatino Linotype" w:cs="Palatino Linotype"/>
          <w:sz w:val="24"/>
          <w:szCs w:val="24"/>
          <w:lang w:val="es-ES" w:eastAsia="es-MX"/>
        </w:rPr>
        <w:t xml:space="preserve"> emitidos en términos del Código Fiscal de la Federación, además del cumplimiento de las obligaciones y disposiciones que la Ley del Impuesto Sobre la Renta establezcan al respecto, como se desprende el artículo 27, fracción V, de la referida Ley, que en su parte conducente señala lo siguiente:</w:t>
      </w:r>
    </w:p>
    <w:p w14:paraId="4ED83B95" w14:textId="77777777" w:rsidR="00CC10D0" w:rsidRPr="00D47071" w:rsidRDefault="00CC10D0" w:rsidP="00CC10D0">
      <w:pPr>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t>“Artículo 27</w:t>
      </w:r>
      <w:r w:rsidRPr="00D47071">
        <w:rPr>
          <w:rFonts w:ascii="Palatino Linotype" w:eastAsia="Palatino Linotype" w:hAnsi="Palatino Linotype" w:cs="Palatino Linotype"/>
          <w:i/>
          <w:lang w:val="es-ES" w:eastAsia="es-MX"/>
        </w:rPr>
        <w:t>. Las deducciones autorizadas en este Título deberán reunir los siguientes requisitos:</w:t>
      </w:r>
    </w:p>
    <w:p w14:paraId="58729254" w14:textId="77777777" w:rsidR="00CC10D0" w:rsidRPr="00D47071" w:rsidRDefault="00CC10D0" w:rsidP="00CC10D0">
      <w:pPr>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i/>
          <w:lang w:val="es-ES" w:eastAsia="es-MX"/>
        </w:rPr>
        <w:t>…</w:t>
      </w:r>
    </w:p>
    <w:p w14:paraId="3E647A21" w14:textId="77777777" w:rsidR="00CC10D0" w:rsidRPr="00D47071" w:rsidRDefault="00CC10D0" w:rsidP="00CC10D0">
      <w:pPr>
        <w:spacing w:before="120" w:after="120" w:line="240" w:lineRule="auto"/>
        <w:ind w:left="567" w:right="902"/>
        <w:jc w:val="both"/>
        <w:rPr>
          <w:rFonts w:ascii="Palatino Linotype" w:eastAsia="Palatino Linotype" w:hAnsi="Palatino Linotype" w:cs="Palatino Linotype"/>
          <w:b/>
          <w:i/>
          <w:lang w:val="es-ES" w:eastAsia="es-MX"/>
        </w:rPr>
      </w:pPr>
      <w:r w:rsidRPr="00D47071">
        <w:rPr>
          <w:rFonts w:ascii="Palatino Linotype" w:eastAsia="Palatino Linotype" w:hAnsi="Palatino Linotype" w:cs="Palatino Linotype"/>
          <w:b/>
          <w:i/>
          <w:lang w:val="es-ES" w:eastAsia="es-MX"/>
        </w:rPr>
        <w:t>V…</w:t>
      </w:r>
    </w:p>
    <w:p w14:paraId="2FAE271F" w14:textId="77777777" w:rsidR="00CC10D0" w:rsidRPr="00D47071" w:rsidRDefault="00CC10D0" w:rsidP="00CC10D0">
      <w:pPr>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i/>
          <w:lang w:val="es-ES" w:eastAsia="es-MX"/>
        </w:rPr>
        <w:t xml:space="preserve">Los pagos que a la vez sean ingresos en los términos del Capítulo I del Título IV, de esta Ley, </w:t>
      </w:r>
      <w:r w:rsidRPr="00D47071">
        <w:rPr>
          <w:rFonts w:ascii="Palatino Linotype" w:eastAsia="Palatino Linotype" w:hAnsi="Palatino Linotype" w:cs="Palatino Linotype"/>
          <w:b/>
          <w:i/>
          <w:lang w:val="es-ES" w:eastAsia="es-MX"/>
        </w:rPr>
        <w:t xml:space="preserve">se podrán deducir siempre que las erogaciones por concepto de remuneración, las retenciones correspondientes y las deducciones del impuesto local por salarios y, en general, por la prestación de un servicio personal independiente, </w:t>
      </w:r>
      <w:r w:rsidRPr="00D47071">
        <w:rPr>
          <w:rFonts w:ascii="Palatino Linotype" w:eastAsia="Palatino Linotype" w:hAnsi="Palatino Linotype" w:cs="Palatino Linotype"/>
          <w:b/>
          <w:i/>
          <w:u w:val="single"/>
          <w:lang w:val="es-ES" w:eastAsia="es-MX"/>
        </w:rPr>
        <w:t>consten en comprobantes fiscales emitidos en términos del Código Fiscal de la Federación</w:t>
      </w:r>
      <w:r w:rsidRPr="00D47071">
        <w:rPr>
          <w:rFonts w:ascii="Palatino Linotype" w:eastAsia="Palatino Linotype" w:hAnsi="Palatino Linotype" w:cs="Palatino Linotype"/>
          <w:i/>
          <w:lang w:val="es-ES" w:eastAsia="es-MX"/>
        </w:rPr>
        <w:t xml:space="preserve"> y se cumpla con las obligaciones a que se refiere el artículo 99, fracciones I, II, III y V de la presente Ley, así como las disposiciones que, en su caso, regulen el subsidio para el empleo y los contribuyentes cumplan con la </w:t>
      </w:r>
      <w:r w:rsidRPr="00D47071">
        <w:rPr>
          <w:rFonts w:ascii="Palatino Linotype" w:eastAsia="Palatino Linotype" w:hAnsi="Palatino Linotype" w:cs="Palatino Linotype"/>
          <w:i/>
          <w:lang w:val="es-ES" w:eastAsia="es-MX"/>
        </w:rPr>
        <w:lastRenderedPageBreak/>
        <w:t>obligación de inscribir a los trabajadores en el Instituto Mexicano del Seguro Social cuando estén obligados a ello, en los términos de las leyes de seguridad social. “</w:t>
      </w:r>
    </w:p>
    <w:p w14:paraId="471F8FA7" w14:textId="77777777" w:rsidR="00CC10D0" w:rsidRPr="00D47071" w:rsidRDefault="00CC10D0" w:rsidP="00CC10D0">
      <w:pPr>
        <w:spacing w:before="240" w:after="240" w:line="360" w:lineRule="auto"/>
        <w:jc w:val="both"/>
        <w:rPr>
          <w:rFonts w:ascii="Palatino Linotype" w:eastAsia="Palatino Linotype" w:hAnsi="Palatino Linotype" w:cs="Palatino Linotype"/>
          <w:sz w:val="24"/>
          <w:szCs w:val="24"/>
          <w:lang w:val="es-ES" w:eastAsia="es-MX"/>
        </w:rPr>
      </w:pPr>
      <w:r w:rsidRPr="00D47071">
        <w:rPr>
          <w:rFonts w:ascii="Palatino Linotype" w:eastAsia="Palatino Linotype" w:hAnsi="Palatino Linotype" w:cs="Palatino Linotype"/>
          <w:sz w:val="24"/>
          <w:szCs w:val="24"/>
          <w:lang w:val="es-ES" w:eastAsia="es-MX"/>
        </w:rPr>
        <w:t>Con base en lo previo, los municipios, al estar obligados a realizar el pago a los servidores públicos por los servicios prestados, de conformidad con el artículo 71 de la Ley del Trabajo de los Servidores Públicos del Estado de México, están obligados a retener el Impuesto Sobre la Renta y enterarlo a más tardar el día 17 del mes inmediato posterior a aquel que corresponda el pago, al Servicio de Administración Tributaria, SAT, al ser la dependencia que se encarga de la recaudación, impuestos y la vigilancia del cumplimiento de las obligaciones fiscales por parte de los contribuyentes.</w:t>
      </w:r>
    </w:p>
    <w:p w14:paraId="20D6C6C5" w14:textId="77777777" w:rsidR="00CC10D0" w:rsidRPr="00D47071" w:rsidRDefault="00CC10D0" w:rsidP="00CC10D0">
      <w:pPr>
        <w:spacing w:before="240" w:after="240" w:line="360" w:lineRule="auto"/>
        <w:jc w:val="both"/>
        <w:rPr>
          <w:rFonts w:ascii="Palatino Linotype" w:eastAsia="Palatino Linotype" w:hAnsi="Palatino Linotype" w:cs="Palatino Linotype"/>
          <w:sz w:val="24"/>
          <w:szCs w:val="24"/>
          <w:lang w:val="es-ES" w:eastAsia="es-MX"/>
        </w:rPr>
      </w:pPr>
      <w:r w:rsidRPr="00D47071">
        <w:rPr>
          <w:rFonts w:ascii="Palatino Linotype" w:eastAsia="Palatino Linotype" w:hAnsi="Palatino Linotype" w:cs="Palatino Linotype"/>
          <w:sz w:val="24"/>
          <w:szCs w:val="24"/>
          <w:lang w:val="es-ES" w:eastAsia="es-MX"/>
        </w:rPr>
        <w:t>Para tales efectos, la entidad retenedora –el municipio-, debe entregar un comprobante fiscal que ampare las respectivas retenciones conforme a lo establecido en los artículos 29 párrafo primero y 32-G fracción I del Código Fiscal de la Federación, a saber:</w:t>
      </w:r>
    </w:p>
    <w:p w14:paraId="6A9449E2" w14:textId="77777777" w:rsidR="00CC10D0" w:rsidRPr="00D47071" w:rsidRDefault="00CC10D0" w:rsidP="00CC10D0">
      <w:pPr>
        <w:spacing w:before="120" w:after="120" w:line="240" w:lineRule="auto"/>
        <w:ind w:left="567" w:right="900"/>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t>“Artículo 29.</w:t>
      </w:r>
      <w:r w:rsidRPr="00D47071">
        <w:rPr>
          <w:rFonts w:ascii="Palatino Linotype" w:eastAsia="Palatino Linotype" w:hAnsi="Palatino Linotype" w:cs="Palatino Linotype"/>
          <w:i/>
          <w:lang w:val="es-ES" w:eastAsia="es-MX"/>
        </w:rPr>
        <w:t xml:space="preserve"> </w:t>
      </w:r>
      <w:r w:rsidRPr="00D47071">
        <w:rPr>
          <w:rFonts w:ascii="Palatino Linotype" w:eastAsia="Palatino Linotype" w:hAnsi="Palatino Linotype" w:cs="Palatino Linotype"/>
          <w:b/>
          <w:i/>
          <w:lang w:val="es-ES" w:eastAsia="es-MX"/>
        </w:rPr>
        <w:t xml:space="preserve">Cuando las leyes fiscales </w:t>
      </w:r>
      <w:r w:rsidRPr="00D47071">
        <w:rPr>
          <w:rFonts w:ascii="Palatino Linotype" w:eastAsia="Palatino Linotype" w:hAnsi="Palatino Linotype" w:cs="Palatino Linotype"/>
          <w:b/>
          <w:i/>
          <w:u w:val="single"/>
          <w:lang w:val="es-ES" w:eastAsia="es-MX"/>
        </w:rPr>
        <w:t>establezcan la obligación de expedir comprobantes fiscales</w:t>
      </w:r>
      <w:r w:rsidRPr="00D47071">
        <w:rPr>
          <w:rFonts w:ascii="Palatino Linotype" w:eastAsia="Palatino Linotype" w:hAnsi="Palatino Linotype" w:cs="Palatino Linotype"/>
          <w:b/>
          <w:i/>
          <w:lang w:val="es-ES" w:eastAsia="es-MX"/>
        </w:rPr>
        <w:t xml:space="preserve"> por los actos o actividades que realicen, por los ingresos que se perciban o por las retenciones de contribuciones que efectúen</w:t>
      </w:r>
      <w:r w:rsidRPr="00D47071">
        <w:rPr>
          <w:rFonts w:ascii="Palatino Linotype" w:eastAsia="Palatino Linotype" w:hAnsi="Palatino Linotype" w:cs="Palatino Linotype"/>
          <w:i/>
          <w:lang w:val="es-ES" w:eastAsia="es-MX"/>
        </w:rPr>
        <w:t xml:space="preserve">, </w:t>
      </w:r>
      <w:r w:rsidRPr="00D47071">
        <w:rPr>
          <w:rFonts w:ascii="Palatino Linotype" w:eastAsia="Palatino Linotype" w:hAnsi="Palatino Linotype" w:cs="Palatino Linotype"/>
          <w:i/>
          <w:u w:val="single"/>
          <w:lang w:val="es-ES" w:eastAsia="es-MX"/>
        </w:rPr>
        <w:t>l</w:t>
      </w:r>
      <w:r w:rsidRPr="00D47071">
        <w:rPr>
          <w:rFonts w:ascii="Palatino Linotype" w:eastAsia="Palatino Linotype" w:hAnsi="Palatino Linotype" w:cs="Palatino Linotype"/>
          <w:b/>
          <w:i/>
          <w:u w:val="single"/>
          <w:lang w:val="es-ES" w:eastAsia="es-MX"/>
        </w:rPr>
        <w:t>os contribuyentes deberán emitirlos mediante documentos digitales a través de la página de Internet del Servicio de Administración Tributaria</w:t>
      </w:r>
      <w:r w:rsidRPr="00D47071">
        <w:rPr>
          <w:rFonts w:ascii="Palatino Linotype" w:eastAsia="Palatino Linotype" w:hAnsi="Palatino Linotype" w:cs="Palatino Linotype"/>
          <w:i/>
          <w:lang w:val="es-ES" w:eastAsia="es-MX"/>
        </w:rPr>
        <w:t xml:space="preserve">. Las personas que adquieran bienes, disfruten de su uso o goce temporal, reciban servicios, realicen pagos parciales o diferidos que liquidan saldos de comprobantes fiscales digitales por Internet, o </w:t>
      </w:r>
      <w:r w:rsidRPr="00D47071">
        <w:rPr>
          <w:rFonts w:ascii="Palatino Linotype" w:eastAsia="Palatino Linotype" w:hAnsi="Palatino Linotype" w:cs="Palatino Linotype"/>
          <w:b/>
          <w:i/>
          <w:lang w:val="es-ES" w:eastAsia="es-MX"/>
        </w:rPr>
        <w:t xml:space="preserve">aquéllas a las que les hubieren retenido contribuciones deberán solicitar el comprobante fiscal digital por Internet respectivo. </w:t>
      </w:r>
      <w:r w:rsidRPr="00D47071">
        <w:rPr>
          <w:rFonts w:ascii="Palatino Linotype" w:eastAsia="Palatino Linotype" w:hAnsi="Palatino Linotype" w:cs="Palatino Linotype"/>
          <w:i/>
          <w:lang w:val="es-ES" w:eastAsia="es-MX"/>
        </w:rPr>
        <w:t>Los contribuyentes que exporten mercancías que no sean objeto de enajenación o cuya enajenación sea a título gratuito, deberán expedir el comprobante fiscal digital por Internet que ampare la operación.</w:t>
      </w:r>
    </w:p>
    <w:p w14:paraId="55E34688" w14:textId="77777777" w:rsidR="00CC10D0" w:rsidRPr="00D47071" w:rsidRDefault="00CC10D0" w:rsidP="00CC10D0">
      <w:pPr>
        <w:spacing w:after="0" w:line="240" w:lineRule="auto"/>
        <w:ind w:left="567" w:right="567"/>
        <w:jc w:val="both"/>
        <w:rPr>
          <w:rFonts w:ascii="Palatino Linotype" w:eastAsia="Palatino Linotype" w:hAnsi="Palatino Linotype" w:cs="Palatino Linotype"/>
          <w:b/>
          <w:i/>
          <w:lang w:val="es-ES" w:eastAsia="es-MX"/>
        </w:rPr>
      </w:pPr>
      <w:r w:rsidRPr="00D47071">
        <w:rPr>
          <w:rFonts w:ascii="Palatino Linotype" w:eastAsia="Palatino Linotype" w:hAnsi="Palatino Linotype" w:cs="Palatino Linotype"/>
          <w:b/>
          <w:i/>
          <w:lang w:val="es-ES" w:eastAsia="es-MX"/>
        </w:rPr>
        <w:t>…</w:t>
      </w:r>
    </w:p>
    <w:p w14:paraId="0B15AAAC" w14:textId="77777777" w:rsidR="00CC10D0" w:rsidRPr="00D47071" w:rsidRDefault="00CC10D0" w:rsidP="00CC10D0">
      <w:pPr>
        <w:spacing w:before="120" w:after="120" w:line="240" w:lineRule="auto"/>
        <w:ind w:left="567" w:right="902"/>
        <w:jc w:val="both"/>
        <w:rPr>
          <w:rFonts w:ascii="Palatino Linotype" w:eastAsia="Palatino Linotype" w:hAnsi="Palatino Linotype" w:cs="Palatino Linotype"/>
          <w:b/>
          <w:i/>
          <w:lang w:val="es-ES" w:eastAsia="es-MX"/>
        </w:rPr>
      </w:pPr>
      <w:r w:rsidRPr="00D47071">
        <w:rPr>
          <w:rFonts w:ascii="Palatino Linotype" w:eastAsia="Palatino Linotype" w:hAnsi="Palatino Linotype" w:cs="Palatino Linotype"/>
          <w:b/>
          <w:i/>
          <w:lang w:val="es-ES" w:eastAsia="es-MX"/>
        </w:rPr>
        <w:t>Artículo 32-G.</w:t>
      </w:r>
      <w:r w:rsidRPr="00D47071">
        <w:rPr>
          <w:rFonts w:ascii="Palatino Linotype" w:eastAsia="Palatino Linotype" w:hAnsi="Palatino Linotype" w:cs="Palatino Linotype"/>
          <w:i/>
          <w:lang w:val="es-ES" w:eastAsia="es-MX"/>
        </w:rPr>
        <w:t xml:space="preserve"> La Federación, las Entidades Federativas, el Distrito Federal, y sus Organismos Descentralizados, así como </w:t>
      </w:r>
      <w:r w:rsidRPr="00D47071">
        <w:rPr>
          <w:rFonts w:ascii="Palatino Linotype" w:eastAsia="Palatino Linotype" w:hAnsi="Palatino Linotype" w:cs="Palatino Linotype"/>
          <w:b/>
          <w:i/>
          <w:lang w:val="es-ES" w:eastAsia="es-MX"/>
        </w:rPr>
        <w:t>los Municipios,</w:t>
      </w:r>
      <w:r w:rsidRPr="00D47071">
        <w:rPr>
          <w:rFonts w:ascii="Palatino Linotype" w:eastAsia="Palatino Linotype" w:hAnsi="Palatino Linotype" w:cs="Palatino Linotype"/>
          <w:i/>
          <w:lang w:val="es-ES" w:eastAsia="es-MX"/>
        </w:rPr>
        <w:t xml:space="preserve"> </w:t>
      </w:r>
      <w:r w:rsidRPr="00D47071">
        <w:rPr>
          <w:rFonts w:ascii="Palatino Linotype" w:eastAsia="Palatino Linotype" w:hAnsi="Palatino Linotype" w:cs="Palatino Linotype"/>
          <w:b/>
          <w:i/>
          <w:lang w:val="es-ES" w:eastAsia="es-MX"/>
        </w:rPr>
        <w:t xml:space="preserve">tendrán la </w:t>
      </w:r>
      <w:r w:rsidRPr="00D47071">
        <w:rPr>
          <w:rFonts w:ascii="Palatino Linotype" w:eastAsia="Palatino Linotype" w:hAnsi="Palatino Linotype" w:cs="Palatino Linotype"/>
          <w:b/>
          <w:i/>
          <w:u w:val="single"/>
          <w:lang w:val="es-ES" w:eastAsia="es-MX"/>
        </w:rPr>
        <w:t>obligación de presentar ante las autoridades fiscales</w:t>
      </w:r>
      <w:r w:rsidRPr="00D47071">
        <w:rPr>
          <w:rFonts w:ascii="Palatino Linotype" w:eastAsia="Palatino Linotype" w:hAnsi="Palatino Linotype" w:cs="Palatino Linotype"/>
          <w:b/>
          <w:i/>
          <w:lang w:val="es-ES" w:eastAsia="es-MX"/>
        </w:rPr>
        <w:t>, a través de los medios y formatos electrónicos que señale el Servicio de Administración, la información relativa a:</w:t>
      </w:r>
    </w:p>
    <w:p w14:paraId="5941451A" w14:textId="77777777" w:rsidR="00CC10D0" w:rsidRPr="00D47071" w:rsidRDefault="00CC10D0" w:rsidP="00CC10D0">
      <w:pPr>
        <w:spacing w:before="120" w:after="120" w:line="240" w:lineRule="auto"/>
        <w:ind w:left="567" w:right="902"/>
        <w:jc w:val="both"/>
        <w:rPr>
          <w:rFonts w:ascii="Palatino Linotype" w:eastAsia="Palatino Linotype" w:hAnsi="Palatino Linotype" w:cs="Palatino Linotype"/>
          <w:i/>
          <w:lang w:val="es-ES" w:eastAsia="es-MX"/>
        </w:rPr>
      </w:pPr>
      <w:r w:rsidRPr="00D47071">
        <w:rPr>
          <w:rFonts w:ascii="Palatino Linotype" w:eastAsia="Palatino Linotype" w:hAnsi="Palatino Linotype" w:cs="Palatino Linotype"/>
          <w:b/>
          <w:i/>
          <w:lang w:val="es-ES" w:eastAsia="es-MX"/>
        </w:rPr>
        <w:lastRenderedPageBreak/>
        <w:t>I</w:t>
      </w:r>
      <w:r w:rsidRPr="00D47071">
        <w:rPr>
          <w:rFonts w:ascii="Palatino Linotype" w:eastAsia="Palatino Linotype" w:hAnsi="Palatino Linotype" w:cs="Palatino Linotype"/>
          <w:i/>
          <w:lang w:val="es-ES" w:eastAsia="es-MX"/>
        </w:rPr>
        <w:t xml:space="preserve">. </w:t>
      </w:r>
      <w:r w:rsidRPr="00D47071">
        <w:rPr>
          <w:rFonts w:ascii="Palatino Linotype" w:eastAsia="Palatino Linotype" w:hAnsi="Palatino Linotype" w:cs="Palatino Linotype"/>
          <w:b/>
          <w:i/>
          <w:lang w:val="es-ES" w:eastAsia="es-MX"/>
        </w:rPr>
        <w:t xml:space="preserve">Las personas a las que en el mes inmediato anterior </w:t>
      </w:r>
      <w:r w:rsidRPr="00D47071">
        <w:rPr>
          <w:rFonts w:ascii="Palatino Linotype" w:eastAsia="Palatino Linotype" w:hAnsi="Palatino Linotype" w:cs="Palatino Linotype"/>
          <w:b/>
          <w:i/>
          <w:u w:val="single"/>
          <w:lang w:val="es-ES" w:eastAsia="es-MX"/>
        </w:rPr>
        <w:t>les hubieren efectuado retenciones de impuesto sobre la renta</w:t>
      </w:r>
      <w:r w:rsidRPr="00D47071">
        <w:rPr>
          <w:rFonts w:ascii="Palatino Linotype" w:eastAsia="Palatino Linotype" w:hAnsi="Palatino Linotype" w:cs="Palatino Linotype"/>
          <w:b/>
          <w:i/>
          <w:lang w:val="es-ES" w:eastAsia="es-MX"/>
        </w:rPr>
        <w:t>,</w:t>
      </w:r>
      <w:r w:rsidRPr="00D47071">
        <w:rPr>
          <w:rFonts w:ascii="Palatino Linotype" w:eastAsia="Palatino Linotype" w:hAnsi="Palatino Linotype" w:cs="Palatino Linotype"/>
          <w:i/>
          <w:lang w:val="es-ES" w:eastAsia="es-MX"/>
        </w:rPr>
        <w:t xml:space="preserve"> así como de los residentes en el extranjero a los que les hayan efectuado pagos de acuerdo con lo previsto en el Título V de la Ley del Impuesto sobre la Renta.”</w:t>
      </w:r>
    </w:p>
    <w:p w14:paraId="3804CE43" w14:textId="77777777" w:rsidR="00CC10D0" w:rsidRPr="00D47071" w:rsidRDefault="00CC10D0" w:rsidP="00CC10D0">
      <w:pPr>
        <w:spacing w:before="240" w:after="240" w:line="360" w:lineRule="auto"/>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Ahora bien, para efecto de optimizar y agilizar la presentación de la Declaración Anual del Impuesto Sobre la Renta, el Servicio de Administración Tributaria, SAT, desarrollo los Visores de comprobantes de nómina tanto para el patrón como para el trabajador, que se constituyes como una herramienta en línea que permite a los trabajadores consultar los ingresos y retenciones por concepto de sueldos, salarios, asimilados a salarios y pagos por separación, manifestados al SAT por el patrón, a través de los </w:t>
      </w:r>
      <w:proofErr w:type="spellStart"/>
      <w:r w:rsidRPr="00D47071">
        <w:rPr>
          <w:rFonts w:ascii="Palatino Linotype" w:eastAsia="Palatino Linotype" w:hAnsi="Palatino Linotype" w:cs="Palatino Linotype"/>
          <w:color w:val="000000"/>
          <w:sz w:val="24"/>
          <w:szCs w:val="24"/>
          <w:lang w:val="es-ES" w:eastAsia="es-MX"/>
        </w:rPr>
        <w:t>CFDIs</w:t>
      </w:r>
      <w:proofErr w:type="spellEnd"/>
      <w:r w:rsidRPr="00D47071">
        <w:rPr>
          <w:rFonts w:ascii="Palatino Linotype" w:eastAsia="Palatino Linotype" w:hAnsi="Palatino Linotype" w:cs="Palatino Linotype"/>
          <w:color w:val="000000"/>
          <w:sz w:val="24"/>
          <w:szCs w:val="24"/>
          <w:lang w:val="es-ES" w:eastAsia="es-MX"/>
        </w:rPr>
        <w:t xml:space="preserve"> de nómina expedidos; y a los </w:t>
      </w:r>
      <w:r w:rsidRPr="00D47071">
        <w:rPr>
          <w:rFonts w:ascii="Palatino Linotype" w:eastAsia="Palatino Linotype" w:hAnsi="Palatino Linotype" w:cs="Palatino Linotype"/>
          <w:i/>
          <w:color w:val="000000"/>
          <w:sz w:val="24"/>
          <w:szCs w:val="24"/>
          <w:lang w:val="es-ES" w:eastAsia="es-MX"/>
        </w:rPr>
        <w:t>patrones</w:t>
      </w:r>
      <w:r w:rsidRPr="00D47071">
        <w:rPr>
          <w:rFonts w:ascii="Palatino Linotype" w:eastAsia="Palatino Linotype" w:hAnsi="Palatino Linotype" w:cs="Palatino Linotype"/>
          <w:color w:val="000000"/>
          <w:sz w:val="24"/>
          <w:szCs w:val="24"/>
          <w:lang w:val="es-ES" w:eastAsia="es-MX"/>
        </w:rPr>
        <w:t xml:space="preserve">, conocer oportunamente la información que será pre-llenada en la Declaración Anual para la deducción de nómina, consultar los pagos realizados de los trabajadores de forma acumulada, verificar la información de forma individual de cada uno de los empleados a los que se le haya expedido un </w:t>
      </w:r>
      <w:proofErr w:type="spellStart"/>
      <w:r w:rsidRPr="00D47071">
        <w:rPr>
          <w:rFonts w:ascii="Palatino Linotype" w:eastAsia="Palatino Linotype" w:hAnsi="Palatino Linotype" w:cs="Palatino Linotype"/>
          <w:color w:val="000000"/>
          <w:sz w:val="24"/>
          <w:szCs w:val="24"/>
          <w:lang w:val="es-ES" w:eastAsia="es-MX"/>
        </w:rPr>
        <w:t>CFDIs</w:t>
      </w:r>
      <w:proofErr w:type="spellEnd"/>
      <w:r w:rsidRPr="00D47071">
        <w:rPr>
          <w:rFonts w:ascii="Palatino Linotype" w:eastAsia="Palatino Linotype" w:hAnsi="Palatino Linotype" w:cs="Palatino Linotype"/>
          <w:color w:val="000000"/>
          <w:sz w:val="24"/>
          <w:szCs w:val="24"/>
          <w:lang w:val="es-ES" w:eastAsia="es-MX"/>
        </w:rPr>
        <w:t xml:space="preserve"> de nómina, identificar oportunamente errores en la información timbrada y en su caso corregirla, adicionalmente pueden realizarse conciliaciones del impuesto retenido de todos los trabajadores asentado en los comprobantes, contra el impuesto enterado en los pagos provisionales por concepto de ISR Retenciones por Sueldos y Salarios y de ISR Retenciones por Asimilados a Salarios, es decir, permite verificar que el ISR retenido o timbrado se haya enterado -pagado-.</w:t>
      </w:r>
    </w:p>
    <w:p w14:paraId="2B69B5AF" w14:textId="77777777" w:rsidR="00CC10D0" w:rsidRPr="00D47071" w:rsidRDefault="00CC10D0" w:rsidP="00CC10D0">
      <w:pPr>
        <w:spacing w:before="240" w:after="240" w:line="360" w:lineRule="auto"/>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Atento a lo anterior, se colige que </w:t>
      </w:r>
      <w:r w:rsidRPr="00D47071">
        <w:rPr>
          <w:rFonts w:ascii="Palatino Linotype" w:eastAsia="Palatino Linotype" w:hAnsi="Palatino Linotype" w:cs="Palatino Linotype"/>
          <w:b/>
          <w:color w:val="000000"/>
          <w:sz w:val="24"/>
          <w:szCs w:val="24"/>
          <w:u w:val="single"/>
          <w:lang w:val="es-ES" w:eastAsia="es-MX"/>
        </w:rPr>
        <w:t>la información que requiere la persona solicitante</w:t>
      </w:r>
      <w:r w:rsidRPr="00D47071">
        <w:rPr>
          <w:rFonts w:ascii="Palatino Linotype" w:eastAsia="Palatino Linotype" w:hAnsi="Palatino Linotype" w:cs="Palatino Linotype"/>
          <w:b/>
          <w:color w:val="000000"/>
          <w:sz w:val="24"/>
          <w:szCs w:val="24"/>
          <w:lang w:val="es-ES" w:eastAsia="es-MX"/>
        </w:rPr>
        <w:t xml:space="preserve"> en el punto en estudio, </w:t>
      </w:r>
      <w:r w:rsidRPr="00D47071">
        <w:rPr>
          <w:rFonts w:ascii="Palatino Linotype" w:eastAsia="Palatino Linotype" w:hAnsi="Palatino Linotype" w:cs="Palatino Linotype"/>
          <w:b/>
          <w:color w:val="000000"/>
          <w:sz w:val="24"/>
          <w:szCs w:val="24"/>
          <w:u w:val="single"/>
          <w:lang w:val="es-ES" w:eastAsia="es-MX"/>
        </w:rPr>
        <w:t>se obtiene del Visor de comprobantes de nómina para el patrón</w:t>
      </w:r>
      <w:r w:rsidRPr="00D47071">
        <w:rPr>
          <w:rFonts w:ascii="Palatino Linotype" w:eastAsia="Palatino Linotype" w:hAnsi="Palatino Linotype" w:cs="Palatino Linotype"/>
          <w:color w:val="000000"/>
          <w:sz w:val="24"/>
          <w:szCs w:val="24"/>
          <w:lang w:val="es-ES" w:eastAsia="es-MX"/>
        </w:rPr>
        <w:t xml:space="preserve">, que se localiza en el portal de internet del SAT, concretamente en el apartado </w:t>
      </w:r>
      <w:r w:rsidRPr="00D47071">
        <w:rPr>
          <w:rFonts w:ascii="Palatino Linotype" w:eastAsia="Palatino Linotype" w:hAnsi="Palatino Linotype" w:cs="Palatino Linotype"/>
          <w:color w:val="000000"/>
          <w:sz w:val="24"/>
          <w:szCs w:val="24"/>
          <w:lang w:val="es-ES" w:eastAsia="es-MX"/>
        </w:rPr>
        <w:lastRenderedPageBreak/>
        <w:t>de Declaraciones</w:t>
      </w:r>
      <w:r w:rsidRPr="00D47071">
        <w:rPr>
          <w:rFonts w:ascii="Palatino Linotype" w:eastAsia="Palatino Linotype" w:hAnsi="Palatino Linotype" w:cs="Palatino Linotype"/>
          <w:color w:val="000000"/>
          <w:sz w:val="24"/>
          <w:szCs w:val="24"/>
          <w:vertAlign w:val="superscript"/>
          <w:lang w:val="es-ES" w:eastAsia="es-MX"/>
        </w:rPr>
        <w:footnoteReference w:id="2"/>
      </w:r>
      <w:r w:rsidRPr="00D47071">
        <w:rPr>
          <w:rFonts w:ascii="Palatino Linotype" w:eastAsia="Palatino Linotype" w:hAnsi="Palatino Linotype" w:cs="Palatino Linotype"/>
          <w:color w:val="000000"/>
          <w:sz w:val="24"/>
          <w:szCs w:val="24"/>
          <w:lang w:val="es-ES" w:eastAsia="es-MX"/>
        </w:rPr>
        <w:t xml:space="preserve">, y, para acceder a la misma, es necesario autenticarse con el RFC y la contraseña o </w:t>
      </w:r>
      <w:proofErr w:type="spellStart"/>
      <w:r w:rsidRPr="00D47071">
        <w:rPr>
          <w:rFonts w:ascii="Palatino Linotype" w:eastAsia="Palatino Linotype" w:hAnsi="Palatino Linotype" w:cs="Palatino Linotype"/>
          <w:color w:val="000000"/>
          <w:sz w:val="24"/>
          <w:szCs w:val="24"/>
          <w:lang w:val="es-ES" w:eastAsia="es-MX"/>
        </w:rPr>
        <w:t>e.firma</w:t>
      </w:r>
      <w:proofErr w:type="spellEnd"/>
      <w:r w:rsidRPr="00D47071">
        <w:rPr>
          <w:rFonts w:ascii="Palatino Linotype" w:eastAsia="Palatino Linotype" w:hAnsi="Palatino Linotype" w:cs="Palatino Linotype"/>
          <w:color w:val="000000"/>
          <w:sz w:val="24"/>
          <w:szCs w:val="24"/>
          <w:lang w:val="es-ES" w:eastAsia="es-MX"/>
        </w:rPr>
        <w:t>, como se ilustra en seguida para mejor referencia:</w:t>
      </w:r>
    </w:p>
    <w:p w14:paraId="116BD025" w14:textId="77777777" w:rsidR="00CC10D0" w:rsidRPr="00D47071" w:rsidRDefault="00CC10D0" w:rsidP="00CC10D0">
      <w:pPr>
        <w:spacing w:before="240" w:after="240" w:line="360" w:lineRule="auto"/>
        <w:jc w:val="center"/>
        <w:rPr>
          <w:rFonts w:ascii="Palatino Linotype" w:eastAsia="Palatino Linotype" w:hAnsi="Palatino Linotype" w:cs="Palatino Linotype"/>
          <w:sz w:val="24"/>
          <w:szCs w:val="24"/>
          <w:lang w:val="es-ES" w:eastAsia="es-MX"/>
        </w:rPr>
      </w:pPr>
      <w:r w:rsidRPr="00D47071">
        <w:rPr>
          <w:rFonts w:ascii="Palatino Linotype" w:eastAsia="Palatino Linotype" w:hAnsi="Palatino Linotype" w:cs="Palatino Linotype"/>
          <w:noProof/>
          <w:sz w:val="24"/>
          <w:szCs w:val="24"/>
          <w:lang w:eastAsia="es-MX"/>
        </w:rPr>
        <w:drawing>
          <wp:inline distT="0" distB="0" distL="0" distR="0" wp14:anchorId="1AB6C3AC" wp14:editId="707D6A95">
            <wp:extent cx="3420000" cy="5517693"/>
            <wp:effectExtent l="0" t="0" r="0" b="0"/>
            <wp:docPr id="197143009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420000" cy="5517693"/>
                    </a:xfrm>
                    <a:prstGeom prst="rect">
                      <a:avLst/>
                    </a:prstGeom>
                    <a:ln/>
                  </pic:spPr>
                </pic:pic>
              </a:graphicData>
            </a:graphic>
          </wp:inline>
        </w:drawing>
      </w:r>
    </w:p>
    <w:p w14:paraId="701CDF8C" w14:textId="77777777" w:rsidR="00CC10D0" w:rsidRPr="00D47071" w:rsidRDefault="00CC10D0" w:rsidP="00CC10D0">
      <w:pPr>
        <w:spacing w:before="240" w:after="240" w:line="360" w:lineRule="auto"/>
        <w:jc w:val="both"/>
        <w:rPr>
          <w:rFonts w:ascii="Palatino Linotype" w:eastAsia="Palatino Linotype" w:hAnsi="Palatino Linotype" w:cs="Palatino Linotype"/>
          <w:sz w:val="24"/>
          <w:szCs w:val="24"/>
          <w:lang w:val="es-ES" w:eastAsia="es-MX"/>
        </w:rPr>
      </w:pPr>
      <w:r w:rsidRPr="00D47071">
        <w:rPr>
          <w:rFonts w:ascii="Palatino Linotype" w:eastAsia="Palatino Linotype" w:hAnsi="Palatino Linotype" w:cs="Palatino Linotype"/>
          <w:sz w:val="24"/>
          <w:szCs w:val="24"/>
          <w:lang w:val="es-ES" w:eastAsia="es-MX"/>
        </w:rPr>
        <w:lastRenderedPageBreak/>
        <w:t xml:space="preserve">Los documentos que pueden obtenerse del </w:t>
      </w:r>
      <w:r w:rsidRPr="00D47071">
        <w:rPr>
          <w:rFonts w:ascii="Palatino Linotype" w:eastAsia="Palatino Linotype" w:hAnsi="Palatino Linotype" w:cs="Palatino Linotype"/>
          <w:b/>
          <w:sz w:val="24"/>
          <w:szCs w:val="24"/>
          <w:lang w:val="es-ES" w:eastAsia="es-MX"/>
        </w:rPr>
        <w:t xml:space="preserve">Visor de comprobantes de nómina para el patrón, </w:t>
      </w:r>
      <w:r w:rsidRPr="00D47071">
        <w:rPr>
          <w:rFonts w:ascii="Palatino Linotype" w:eastAsia="Palatino Linotype" w:hAnsi="Palatino Linotype" w:cs="Palatino Linotype"/>
          <w:sz w:val="24"/>
          <w:szCs w:val="24"/>
          <w:lang w:val="es-ES" w:eastAsia="es-MX"/>
        </w:rPr>
        <w:t>son los siguientes</w:t>
      </w:r>
    </w:p>
    <w:p w14:paraId="1EB90256" w14:textId="77777777" w:rsidR="00CC10D0" w:rsidRPr="00D47071" w:rsidRDefault="00CC10D0" w:rsidP="00CC10D0">
      <w:pPr>
        <w:spacing w:before="240" w:after="240" w:line="360" w:lineRule="auto"/>
        <w:jc w:val="center"/>
        <w:rPr>
          <w:rFonts w:ascii="Palatino Linotype" w:eastAsia="Palatino Linotype" w:hAnsi="Palatino Linotype" w:cs="Palatino Linotype"/>
          <w:color w:val="000000"/>
          <w:lang w:val="es-ES" w:eastAsia="es-MX"/>
        </w:rPr>
      </w:pPr>
      <w:r w:rsidRPr="00D47071">
        <w:rPr>
          <w:rFonts w:ascii="Palatino Linotype" w:eastAsia="Palatino Linotype" w:hAnsi="Palatino Linotype" w:cs="Palatino Linotype"/>
          <w:noProof/>
          <w:color w:val="000000"/>
          <w:lang w:eastAsia="es-MX"/>
        </w:rPr>
        <w:drawing>
          <wp:inline distT="0" distB="0" distL="0" distR="0" wp14:anchorId="166ED2D0" wp14:editId="349A32A1">
            <wp:extent cx="4601217" cy="2600688"/>
            <wp:effectExtent l="0" t="0" r="0" b="0"/>
            <wp:docPr id="197143009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4601217" cy="2600688"/>
                    </a:xfrm>
                    <a:prstGeom prst="rect">
                      <a:avLst/>
                    </a:prstGeom>
                    <a:ln/>
                  </pic:spPr>
                </pic:pic>
              </a:graphicData>
            </a:graphic>
          </wp:inline>
        </w:drawing>
      </w:r>
    </w:p>
    <w:p w14:paraId="3A9B561D" w14:textId="77777777" w:rsidR="00CC10D0" w:rsidRPr="00D47071" w:rsidRDefault="00CC10D0" w:rsidP="00CC10D0">
      <w:pPr>
        <w:spacing w:before="240" w:after="240" w:line="360" w:lineRule="auto"/>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Además, cabe señalar que en el Portal referido se localiza la Guía de Usuario del Visor de comprobantes de nómina del patrón, en la cual se establecen las modalidades de consulta de la información, como se observa a continuación:</w:t>
      </w:r>
    </w:p>
    <w:p w14:paraId="74436B34" w14:textId="77777777" w:rsidR="00CC10D0" w:rsidRPr="00D47071" w:rsidRDefault="00CC10D0" w:rsidP="00CC10D0">
      <w:pPr>
        <w:spacing w:before="240" w:after="240" w:line="360" w:lineRule="auto"/>
        <w:jc w:val="both"/>
        <w:rPr>
          <w:rFonts w:ascii="Palatino Linotype" w:eastAsia="Palatino Linotype" w:hAnsi="Palatino Linotype" w:cs="Palatino Linotype"/>
          <w:color w:val="000000"/>
          <w:lang w:val="es-ES" w:eastAsia="es-MX"/>
        </w:rPr>
      </w:pPr>
      <w:r w:rsidRPr="00D47071">
        <w:rPr>
          <w:rFonts w:ascii="Palatino Linotype" w:eastAsia="Palatino Linotype" w:hAnsi="Palatino Linotype" w:cs="Palatino Linotype"/>
          <w:noProof/>
          <w:color w:val="000000"/>
          <w:lang w:eastAsia="es-MX"/>
        </w:rPr>
        <w:drawing>
          <wp:inline distT="0" distB="0" distL="0" distR="0" wp14:anchorId="1A9525C1" wp14:editId="66D619BA">
            <wp:extent cx="5608955" cy="972185"/>
            <wp:effectExtent l="0" t="0" r="0" b="0"/>
            <wp:docPr id="197143009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608955" cy="972185"/>
                    </a:xfrm>
                    <a:prstGeom prst="rect">
                      <a:avLst/>
                    </a:prstGeom>
                    <a:ln/>
                  </pic:spPr>
                </pic:pic>
              </a:graphicData>
            </a:graphic>
          </wp:inline>
        </w:drawing>
      </w:r>
      <w:r w:rsidRPr="00D47071">
        <w:rPr>
          <w:rFonts w:ascii="Times New Roman" w:eastAsia="Times New Roman" w:hAnsi="Times New Roman" w:cs="Times New Roman"/>
          <w:noProof/>
          <w:sz w:val="24"/>
          <w:szCs w:val="24"/>
          <w:lang w:eastAsia="es-MX"/>
        </w:rPr>
        <mc:AlternateContent>
          <mc:Choice Requires="wps">
            <w:drawing>
              <wp:anchor distT="0" distB="0" distL="114300" distR="114300" simplePos="0" relativeHeight="251678720" behindDoc="0" locked="0" layoutInCell="1" hidden="0" allowOverlap="1" wp14:anchorId="3EA5F2C0" wp14:editId="7F5E8517">
                <wp:simplePos x="0" y="0"/>
                <wp:positionH relativeFrom="column">
                  <wp:posOffset>342900</wp:posOffset>
                </wp:positionH>
                <wp:positionV relativeFrom="paragraph">
                  <wp:posOffset>241300</wp:posOffset>
                </wp:positionV>
                <wp:extent cx="198355" cy="616200"/>
                <wp:effectExtent l="0" t="0" r="0" b="0"/>
                <wp:wrapNone/>
                <wp:docPr id="1971430070" name="Abrir llave 1971430070"/>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347B87CC" w14:textId="77777777" w:rsidR="00183490" w:rsidRDefault="00183490" w:rsidP="00CC10D0">
                            <w:pPr>
                              <w:textDirection w:val="btLr"/>
                            </w:pPr>
                          </w:p>
                        </w:txbxContent>
                      </wps:txbx>
                      <wps:bodyPr spcFirstLastPara="1" wrap="square" lIns="91425" tIns="91425" rIns="91425" bIns="91425" anchor="ctr" anchorCtr="0">
                        <a:noAutofit/>
                      </wps:bodyPr>
                    </wps:wsp>
                  </a:graphicData>
                </a:graphic>
              </wp:anchor>
            </w:drawing>
          </mc:Choice>
          <mc:Fallback>
            <w:pict>
              <v:shapetype w14:anchorId="3EA5F2C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971430070" o:spid="_x0000_s1026" type="#_x0000_t87" style="position:absolute;left:0;text-align:left;margin-left:27pt;margin-top:19pt;width:15.6pt;height: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" adj="407" strokecolor="#c00000" strokeweight="2pt">
                <v:stroke startarrowwidth="narrow" startarrowlength="short" endarrowwidth="narrow" endarrowlength="short"/>
                <v:textbox inset="2.53958mm,2.53958mm,2.53958mm,2.53958mm">
                  <w:txbxContent>
                    <w:p w14:paraId="347B87CC" w14:textId="77777777" w:rsidR="00183490" w:rsidRDefault="00183490" w:rsidP="00CC10D0">
                      <w:pPr>
                        <w:textDirection w:val="btLr"/>
                      </w:pPr>
                    </w:p>
                  </w:txbxContent>
                </v:textbox>
              </v:shape>
            </w:pict>
          </mc:Fallback>
        </mc:AlternateContent>
      </w:r>
    </w:p>
    <w:p w14:paraId="59748D78" w14:textId="77777777" w:rsidR="00CC10D0" w:rsidRPr="00D47071" w:rsidRDefault="00CC10D0" w:rsidP="00CC10D0">
      <w:pPr>
        <w:spacing w:before="240" w:after="240" w:line="360" w:lineRule="auto"/>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La información a la cual desea acceder la persona solicitante corresponde con la generada a partir de la Consulta Global, misma que permite al retenedor conocer la información global o acumulada que asentó en los comprobantes de todos sus trabajadores, de forma mensual –de la cual se obtienen los reportes Detalle del “Total por Sueldos y Salarios” y Detalle del “Total por Asimilados a Salarios”-,  y que </w:t>
      </w:r>
      <w:r w:rsidRPr="00D47071">
        <w:rPr>
          <w:rFonts w:ascii="Palatino Linotype" w:eastAsia="Palatino Linotype" w:hAnsi="Palatino Linotype" w:cs="Palatino Linotype"/>
          <w:color w:val="000000"/>
          <w:sz w:val="24"/>
          <w:szCs w:val="24"/>
          <w:lang w:val="es-ES" w:eastAsia="es-MX"/>
        </w:rPr>
        <w:lastRenderedPageBreak/>
        <w:t>contempla, además, las modalidades de consulta: “Vista anual acumulada” –de la cual se obtiene el documento Vista anual acumulada-, “Vista anual” y “Vista mensual”.</w:t>
      </w:r>
    </w:p>
    <w:p w14:paraId="67641DDE" w14:textId="77777777" w:rsidR="00CC10D0" w:rsidRPr="00D47071" w:rsidRDefault="00CC10D0"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Con la finalidad de esclarecer el argumento anterior, es oportuno referir que de conformidad con el procedimiento de consulta de la información previsto en la Guía de Usuario del Visor de comprobantes de nómina del patrón, al seleccionar la opción “Consultar información Global”, se muestra un resumen de los </w:t>
      </w:r>
      <w:proofErr w:type="spellStart"/>
      <w:r w:rsidRPr="00D47071">
        <w:rPr>
          <w:rFonts w:ascii="Palatino Linotype" w:eastAsia="Palatino Linotype" w:hAnsi="Palatino Linotype" w:cs="Palatino Linotype"/>
          <w:color w:val="000000"/>
          <w:sz w:val="24"/>
          <w:szCs w:val="24"/>
          <w:lang w:val="es-ES" w:eastAsia="es-MX"/>
        </w:rPr>
        <w:t>CFDIs</w:t>
      </w:r>
      <w:proofErr w:type="spellEnd"/>
      <w:r w:rsidRPr="00D47071">
        <w:rPr>
          <w:rFonts w:ascii="Palatino Linotype" w:eastAsia="Palatino Linotype" w:hAnsi="Palatino Linotype" w:cs="Palatino Linotype"/>
          <w:color w:val="000000"/>
          <w:sz w:val="24"/>
          <w:szCs w:val="24"/>
          <w:lang w:val="es-ES" w:eastAsia="es-MX"/>
        </w:rPr>
        <w:t xml:space="preserve"> de nómina que se expidieron por conceptos de sueldos y salarios, y asimilados a salarios, y </w:t>
      </w:r>
      <w:r w:rsidRPr="00D47071">
        <w:rPr>
          <w:rFonts w:ascii="Palatino Linotype" w:eastAsia="Palatino Linotype" w:hAnsi="Palatino Linotype" w:cs="Palatino Linotype"/>
          <w:b/>
          <w:color w:val="000000"/>
          <w:sz w:val="24"/>
          <w:szCs w:val="24"/>
          <w:lang w:val="es-ES" w:eastAsia="es-MX"/>
        </w:rPr>
        <w:t xml:space="preserve">para conocer la información mensual relativa a la diferencia de ISR retenido y enterado por el ente retenedor </w:t>
      </w:r>
      <w:r w:rsidRPr="00D47071">
        <w:rPr>
          <w:rFonts w:ascii="Palatino Linotype" w:eastAsia="Palatino Linotype" w:hAnsi="Palatino Linotype" w:cs="Palatino Linotype"/>
          <w:color w:val="000000"/>
          <w:sz w:val="24"/>
          <w:szCs w:val="24"/>
          <w:lang w:val="es-ES" w:eastAsia="es-MX"/>
        </w:rPr>
        <w:t>–es decir, el ISR a favor o en contra-</w:t>
      </w:r>
      <w:r w:rsidRPr="00D47071">
        <w:rPr>
          <w:rFonts w:ascii="Palatino Linotype" w:eastAsia="Palatino Linotype" w:hAnsi="Palatino Linotype" w:cs="Palatino Linotype"/>
          <w:b/>
          <w:color w:val="000000"/>
          <w:sz w:val="24"/>
          <w:szCs w:val="24"/>
          <w:lang w:val="es-ES" w:eastAsia="es-MX"/>
        </w:rPr>
        <w:t>, por sueldos y salarios, y por asimilados a salarios</w:t>
      </w:r>
      <w:r w:rsidRPr="00D47071">
        <w:rPr>
          <w:rFonts w:ascii="Palatino Linotype" w:eastAsia="Palatino Linotype" w:hAnsi="Palatino Linotype" w:cs="Palatino Linotype"/>
          <w:color w:val="000000"/>
          <w:sz w:val="24"/>
          <w:szCs w:val="24"/>
          <w:lang w:val="es-ES" w:eastAsia="es-MX"/>
        </w:rPr>
        <w:t xml:space="preserve">, basta con dar clic en la opción ”Ver Detalle” que aparece en cada concepto, obteniendo como resultado en la pantalla, los reportes Detalle del “Total por Sueldos y Salarios” y Detalle del “Total por Asimilados a Salarios”, como se observa en la siguientes imágenes extraídas de la Guía: </w:t>
      </w:r>
    </w:p>
    <w:p w14:paraId="06DAAF5C" w14:textId="77777777" w:rsidR="00CC10D0" w:rsidRPr="00D47071" w:rsidRDefault="00CC10D0" w:rsidP="00CC10D0">
      <w:pPr>
        <w:spacing w:before="240" w:after="240" w:line="360" w:lineRule="auto"/>
        <w:ind w:right="49"/>
        <w:jc w:val="both"/>
        <w:rPr>
          <w:rFonts w:ascii="Palatino Linotype" w:eastAsia="Palatino Linotype" w:hAnsi="Palatino Linotype" w:cs="Palatino Linotype"/>
          <w:lang w:val="es-ES" w:eastAsia="es-MX"/>
        </w:rPr>
      </w:pPr>
      <w:r w:rsidRPr="00D47071">
        <w:rPr>
          <w:rFonts w:ascii="Palatino Linotype" w:eastAsia="Palatino Linotype" w:hAnsi="Palatino Linotype" w:cs="Palatino Linotype"/>
          <w:noProof/>
          <w:lang w:eastAsia="es-MX"/>
        </w:rPr>
        <w:drawing>
          <wp:inline distT="0" distB="0" distL="0" distR="0" wp14:anchorId="6824BF49" wp14:editId="64CB3E24">
            <wp:extent cx="5612130" cy="2475781"/>
            <wp:effectExtent l="0" t="0" r="0" b="0"/>
            <wp:docPr id="197143009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b="63920"/>
                    <a:stretch>
                      <a:fillRect/>
                    </a:stretch>
                  </pic:blipFill>
                  <pic:spPr>
                    <a:xfrm>
                      <a:off x="0" y="0"/>
                      <a:ext cx="5612130" cy="2475781"/>
                    </a:xfrm>
                    <a:prstGeom prst="rect">
                      <a:avLst/>
                    </a:prstGeom>
                    <a:ln/>
                  </pic:spPr>
                </pic:pic>
              </a:graphicData>
            </a:graphic>
          </wp:inline>
        </w:drawing>
      </w:r>
    </w:p>
    <w:p w14:paraId="0E860A82" w14:textId="77777777" w:rsidR="00CC10D0" w:rsidRPr="00D47071" w:rsidRDefault="00CC10D0" w:rsidP="00CC10D0">
      <w:pPr>
        <w:spacing w:before="240" w:after="240" w:line="360" w:lineRule="auto"/>
        <w:ind w:right="49"/>
        <w:jc w:val="both"/>
        <w:rPr>
          <w:rFonts w:ascii="Palatino Linotype" w:eastAsia="Palatino Linotype" w:hAnsi="Palatino Linotype" w:cs="Palatino Linotype"/>
          <w:lang w:val="es-ES" w:eastAsia="es-MX"/>
        </w:rPr>
      </w:pPr>
      <w:r w:rsidRPr="00D47071">
        <w:rPr>
          <w:rFonts w:ascii="Palatino Linotype" w:eastAsia="Palatino Linotype" w:hAnsi="Palatino Linotype" w:cs="Palatino Linotype"/>
          <w:noProof/>
          <w:lang w:eastAsia="es-MX"/>
        </w:rPr>
        <w:lastRenderedPageBreak/>
        <w:drawing>
          <wp:inline distT="0" distB="0" distL="0" distR="0" wp14:anchorId="641BD71F" wp14:editId="1B18BD9F">
            <wp:extent cx="5612130" cy="4420534"/>
            <wp:effectExtent l="0" t="0" r="0" b="0"/>
            <wp:docPr id="19714300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t="35578"/>
                    <a:stretch>
                      <a:fillRect/>
                    </a:stretch>
                  </pic:blipFill>
                  <pic:spPr>
                    <a:xfrm>
                      <a:off x="0" y="0"/>
                      <a:ext cx="5612130" cy="4420534"/>
                    </a:xfrm>
                    <a:prstGeom prst="rect">
                      <a:avLst/>
                    </a:prstGeom>
                    <a:ln/>
                  </pic:spPr>
                </pic:pic>
              </a:graphicData>
            </a:graphic>
          </wp:inline>
        </w:drawing>
      </w:r>
    </w:p>
    <w:p w14:paraId="474DC58A" w14:textId="77777777" w:rsidR="00CC10D0" w:rsidRPr="00D47071" w:rsidRDefault="00CC10D0"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Respecto al reporte de ISR retenido correspondiente al monto histórico recuperado por conducto de la Secretaria de Finanzas del Estado, se precisa que en el siguiente nivel de consulta de la información, es decir, en la modalidad “Vista anual acumulada”, se muestra el </w:t>
      </w:r>
      <w:r w:rsidRPr="00D47071">
        <w:rPr>
          <w:rFonts w:ascii="Palatino Linotype" w:eastAsia="Palatino Linotype" w:hAnsi="Palatino Linotype" w:cs="Palatino Linotype"/>
          <w:b/>
          <w:color w:val="000000"/>
          <w:sz w:val="24"/>
          <w:szCs w:val="24"/>
          <w:lang w:val="es-ES" w:eastAsia="es-MX"/>
        </w:rPr>
        <w:t>registro del Acumulado Anual Total,</w:t>
      </w:r>
      <w:r w:rsidRPr="00D47071">
        <w:rPr>
          <w:rFonts w:ascii="Palatino Linotype" w:eastAsia="Palatino Linotype" w:hAnsi="Palatino Linotype" w:cs="Palatino Linotype"/>
          <w:color w:val="000000"/>
          <w:sz w:val="24"/>
          <w:szCs w:val="24"/>
          <w:lang w:val="es-ES" w:eastAsia="es-MX"/>
        </w:rPr>
        <w:t xml:space="preserve"> que contiene los pagos acumulados realizados a los trabajadores </w:t>
      </w:r>
      <w:r w:rsidRPr="00D47071">
        <w:rPr>
          <w:rFonts w:ascii="Palatino Linotype" w:eastAsia="Palatino Linotype" w:hAnsi="Palatino Linotype" w:cs="Palatino Linotype"/>
          <w:b/>
          <w:color w:val="000000"/>
          <w:sz w:val="24"/>
          <w:szCs w:val="24"/>
          <w:u w:val="single"/>
          <w:lang w:val="es-ES" w:eastAsia="es-MX"/>
        </w:rPr>
        <w:t>durante el ejercicio</w:t>
      </w:r>
      <w:r w:rsidRPr="00D47071">
        <w:rPr>
          <w:rFonts w:ascii="Palatino Linotype" w:eastAsia="Palatino Linotype" w:hAnsi="Palatino Linotype" w:cs="Palatino Linotype"/>
          <w:color w:val="000000"/>
          <w:sz w:val="24"/>
          <w:szCs w:val="24"/>
          <w:lang w:val="es-ES" w:eastAsia="es-MX"/>
        </w:rPr>
        <w:t>, y se integra de las columnas siguientes: Concepto, Salarios, Indemnización, Total sueldos, Asimilados a salarios y un Total pagado por nómina, es decir, contiene una columna que integra un gran total resumido de cada concepto, además del número de trabajadores, así como también el</w:t>
      </w:r>
      <w:r w:rsidRPr="00D47071">
        <w:rPr>
          <w:rFonts w:ascii="Palatino Linotype" w:eastAsia="Palatino Linotype" w:hAnsi="Palatino Linotype" w:cs="Palatino Linotype"/>
          <w:b/>
          <w:color w:val="000000"/>
          <w:sz w:val="24"/>
          <w:szCs w:val="24"/>
          <w:lang w:val="es-ES" w:eastAsia="es-MX"/>
        </w:rPr>
        <w:t xml:space="preserve"> </w:t>
      </w:r>
      <w:r w:rsidRPr="00D47071">
        <w:rPr>
          <w:rFonts w:ascii="Palatino Linotype" w:eastAsia="Palatino Linotype" w:hAnsi="Palatino Linotype" w:cs="Palatino Linotype"/>
          <w:b/>
          <w:color w:val="000000"/>
          <w:sz w:val="24"/>
          <w:szCs w:val="24"/>
          <w:u w:val="single"/>
          <w:lang w:val="es-ES" w:eastAsia="es-MX"/>
        </w:rPr>
        <w:t>total de ISR retenido e ISR enterado</w:t>
      </w:r>
      <w:r w:rsidRPr="00D47071">
        <w:rPr>
          <w:rFonts w:ascii="Palatino Linotype" w:eastAsia="Palatino Linotype" w:hAnsi="Palatino Linotype" w:cs="Palatino Linotype"/>
          <w:color w:val="000000"/>
          <w:sz w:val="24"/>
          <w:szCs w:val="24"/>
          <w:lang w:val="es-ES" w:eastAsia="es-MX"/>
        </w:rPr>
        <w:t xml:space="preserve">. Asimismo, al </w:t>
      </w:r>
      <w:r w:rsidRPr="00D47071">
        <w:rPr>
          <w:rFonts w:ascii="Palatino Linotype" w:eastAsia="Palatino Linotype" w:hAnsi="Palatino Linotype" w:cs="Palatino Linotype"/>
          <w:color w:val="000000"/>
          <w:sz w:val="24"/>
          <w:szCs w:val="24"/>
          <w:lang w:val="es-ES" w:eastAsia="es-MX"/>
        </w:rPr>
        <w:lastRenderedPageBreak/>
        <w:t>dar clic en el ícono PDF, es posible generar un documento con la información que se visualiza en el aplicativo, como se ilustra a continuación para mejor referencia:</w:t>
      </w:r>
      <w:r w:rsidRPr="00D47071">
        <w:rPr>
          <w:rFonts w:ascii="Times New Roman" w:eastAsia="Times New Roman" w:hAnsi="Times New Roman" w:cs="Times New Roman"/>
          <w:noProof/>
          <w:sz w:val="28"/>
          <w:szCs w:val="28"/>
          <w:lang w:eastAsia="es-MX"/>
        </w:rPr>
        <mc:AlternateContent>
          <mc:Choice Requires="wps">
            <w:drawing>
              <wp:anchor distT="0" distB="0" distL="114300" distR="114300" simplePos="0" relativeHeight="251679744" behindDoc="0" locked="0" layoutInCell="1" hidden="0" allowOverlap="1" wp14:anchorId="1F2F2BD2" wp14:editId="6FB0CD76">
                <wp:simplePos x="0" y="0"/>
                <wp:positionH relativeFrom="column">
                  <wp:posOffset>4368800</wp:posOffset>
                </wp:positionH>
                <wp:positionV relativeFrom="paragraph">
                  <wp:posOffset>4470400</wp:posOffset>
                </wp:positionV>
                <wp:extent cx="0" cy="25400"/>
                <wp:effectExtent l="0" t="0" r="0" b="0"/>
                <wp:wrapNone/>
                <wp:docPr id="1971430064" name="Conector recto de flecha 1971430064"/>
                <wp:cNvGraphicFramePr/>
                <a:graphic xmlns:a="http://schemas.openxmlformats.org/drawingml/2006/main">
                  <a:graphicData uri="http://schemas.microsoft.com/office/word/2010/wordprocessingShape">
                    <wps:wsp>
                      <wps:cNvCnPr/>
                      <wps:spPr>
                        <a:xfrm>
                          <a:off x="4936108" y="3780000"/>
                          <a:ext cx="819785"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254"/>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20D2B2" id="_x0000_t32" coordsize="21600,21600" o:spt="32" o:oned="t" path="m,l21600,21600e" filled="f">
                <v:path arrowok="t" fillok="f" o:connecttype="none"/>
                <o:lock v:ext="edit" shapetype="t"/>
              </v:shapetype>
              <v:shape id="Conector recto de flecha 1971430064" o:spid="_x0000_s1026" type="#_x0000_t32" style="position:absolute;margin-left:344pt;margin-top:352pt;width:0;height: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" strokecolor="#0070c0" strokeweight="2pt">
                <v:stroke startarrowwidth="narrow" startarrowlength="short" endarrowwidth="narrow" endarrowlength="short"/>
                <v:shadow on="t" color="black" opacity="24414f" origin=",.5" offset="0,.55556mm"/>
              </v:shape>
            </w:pict>
          </mc:Fallback>
        </mc:AlternateContent>
      </w:r>
      <w:r w:rsidRPr="00D47071">
        <w:rPr>
          <w:rFonts w:ascii="Times New Roman" w:eastAsia="Times New Roman" w:hAnsi="Times New Roman" w:cs="Times New Roman"/>
          <w:noProof/>
          <w:sz w:val="28"/>
          <w:szCs w:val="28"/>
          <w:lang w:eastAsia="es-MX"/>
        </w:rPr>
        <mc:AlternateContent>
          <mc:Choice Requires="wps">
            <w:drawing>
              <wp:anchor distT="0" distB="0" distL="114300" distR="114300" simplePos="0" relativeHeight="251680768" behindDoc="0" locked="0" layoutInCell="1" hidden="0" allowOverlap="1" wp14:anchorId="6CC70E38" wp14:editId="2B7958FB">
                <wp:simplePos x="0" y="0"/>
                <wp:positionH relativeFrom="column">
                  <wp:posOffset>3784600</wp:posOffset>
                </wp:positionH>
                <wp:positionV relativeFrom="paragraph">
                  <wp:posOffset>4597400</wp:posOffset>
                </wp:positionV>
                <wp:extent cx="0" cy="25400"/>
                <wp:effectExtent l="0" t="0" r="0" b="0"/>
                <wp:wrapNone/>
                <wp:docPr id="1971430072" name="Conector recto de flecha 1971430072"/>
                <wp:cNvGraphicFramePr/>
                <a:graphic xmlns:a="http://schemas.openxmlformats.org/drawingml/2006/main">
                  <a:graphicData uri="http://schemas.microsoft.com/office/word/2010/wordprocessingShape">
                    <wps:wsp>
                      <wps:cNvCnPr/>
                      <wps:spPr>
                        <a:xfrm>
                          <a:off x="4477955" y="3780000"/>
                          <a:ext cx="1736090"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254"/>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3E0E1F" id="Conector recto de flecha 1971430072" o:spid="_x0000_s1026" type="#_x0000_t32" style="position:absolute;margin-left:298pt;margin-top:362pt;width:0;height: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" strokecolor="#0070c0" strokeweight="2pt">
                <v:stroke startarrowwidth="narrow" startarrowlength="short" endarrowwidth="narrow" endarrowlength="short"/>
                <v:shadow on="t" color="black" opacity="24414f" origin=",.5" offset="0,.55556mm"/>
              </v:shape>
            </w:pict>
          </mc:Fallback>
        </mc:AlternateContent>
      </w:r>
      <w:r w:rsidRPr="00D47071">
        <w:rPr>
          <w:rFonts w:ascii="Times New Roman" w:eastAsia="Times New Roman" w:hAnsi="Times New Roman" w:cs="Times New Roman"/>
          <w:noProof/>
          <w:sz w:val="28"/>
          <w:szCs w:val="28"/>
          <w:lang w:eastAsia="es-MX"/>
        </w:rPr>
        <mc:AlternateContent>
          <mc:Choice Requires="wps">
            <w:drawing>
              <wp:anchor distT="0" distB="0" distL="114300" distR="114300" simplePos="0" relativeHeight="251681792" behindDoc="0" locked="0" layoutInCell="1" hidden="0" allowOverlap="1" wp14:anchorId="6957588B" wp14:editId="56ECB1A6">
                <wp:simplePos x="0" y="0"/>
                <wp:positionH relativeFrom="column">
                  <wp:posOffset>3187700</wp:posOffset>
                </wp:positionH>
                <wp:positionV relativeFrom="paragraph">
                  <wp:posOffset>4749800</wp:posOffset>
                </wp:positionV>
                <wp:extent cx="0" cy="25400"/>
                <wp:effectExtent l="0" t="0" r="0" b="0"/>
                <wp:wrapNone/>
                <wp:docPr id="1971430071" name="Conector recto de flecha 1971430071"/>
                <wp:cNvGraphicFramePr/>
                <a:graphic xmlns:a="http://schemas.openxmlformats.org/drawingml/2006/main">
                  <a:graphicData uri="http://schemas.microsoft.com/office/word/2010/wordprocessingShape">
                    <wps:wsp>
                      <wps:cNvCnPr/>
                      <wps:spPr>
                        <a:xfrm>
                          <a:off x="5008180" y="3780000"/>
                          <a:ext cx="675640"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254"/>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E32FC6" id="Conector recto de flecha 1971430071" o:spid="_x0000_s1026" type="#_x0000_t32" style="position:absolute;margin-left:251pt;margin-top:374pt;width:0;height: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" strokecolor="#0070c0" strokeweight="2pt">
                <v:stroke startarrowwidth="narrow" startarrowlength="short" endarrowwidth="narrow" endarrowlength="short"/>
                <v:shadow on="t" color="black" opacity="24414f" origin=",.5" offset="0,.55556mm"/>
              </v:shape>
            </w:pict>
          </mc:Fallback>
        </mc:AlternateContent>
      </w:r>
      <w:r w:rsidRPr="00D47071">
        <w:rPr>
          <w:rFonts w:ascii="Times New Roman" w:eastAsia="Times New Roman" w:hAnsi="Times New Roman" w:cs="Times New Roman"/>
          <w:noProof/>
          <w:sz w:val="28"/>
          <w:szCs w:val="28"/>
          <w:lang w:eastAsia="es-MX"/>
        </w:rPr>
        <mc:AlternateContent>
          <mc:Choice Requires="wps">
            <w:drawing>
              <wp:anchor distT="0" distB="0" distL="114300" distR="114300" simplePos="0" relativeHeight="251682816" behindDoc="0" locked="0" layoutInCell="1" hidden="0" allowOverlap="1" wp14:anchorId="51680F63" wp14:editId="202319E4">
                <wp:simplePos x="0" y="0"/>
                <wp:positionH relativeFrom="column">
                  <wp:posOffset>2857500</wp:posOffset>
                </wp:positionH>
                <wp:positionV relativeFrom="paragraph">
                  <wp:posOffset>4686300</wp:posOffset>
                </wp:positionV>
                <wp:extent cx="395019" cy="324534"/>
                <wp:effectExtent l="0" t="0" r="0" b="0"/>
                <wp:wrapNone/>
                <wp:docPr id="1971430066" name="Conector recto de flecha 1971430066"/>
                <wp:cNvGraphicFramePr/>
                <a:graphic xmlns:a="http://schemas.openxmlformats.org/drawingml/2006/main">
                  <a:graphicData uri="http://schemas.microsoft.com/office/word/2010/wordprocessingShape">
                    <wps:wsp>
                      <wps:cNvCnPr/>
                      <wps:spPr>
                        <a:xfrm>
                          <a:off x="5205641" y="3674883"/>
                          <a:ext cx="280719" cy="210234"/>
                        </a:xfrm>
                        <a:prstGeom prst="straightConnector1">
                          <a:avLst/>
                        </a:prstGeom>
                        <a:noFill/>
                        <a:ln w="57150" cap="flat" cmpd="sng">
                          <a:solidFill>
                            <a:srgbClr val="0070C0"/>
                          </a:solidFill>
                          <a:prstDash val="solid"/>
                          <a:round/>
                          <a:headEnd type="none" w="sm" len="sm"/>
                          <a:tailEnd type="triangle" w="med" len="med"/>
                        </a:ln>
                        <a:effectLst>
                          <a:outerShdw blurRad="40000" dist="20000" dir="5400000" rotWithShape="0">
                            <a:srgbClr val="000000">
                              <a:alpha val="37254"/>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44B9E" id="Conector recto de flecha 1971430066" o:spid="_x0000_s1026" type="#_x0000_t32" style="position:absolute;margin-left:225pt;margin-top:369pt;width:31.1pt;height:25.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" strokecolor="#0070c0" strokeweight="4.5pt">
                <v:stroke startarrowwidth="narrow" startarrowlength="short" endarrow="block"/>
                <v:shadow on="t" color="black" opacity="24414f" origin=",.5" offset="0,.55556mm"/>
              </v:shape>
            </w:pict>
          </mc:Fallback>
        </mc:AlternateContent>
      </w:r>
      <w:r w:rsidRPr="00D47071">
        <w:rPr>
          <w:rFonts w:ascii="Times New Roman" w:eastAsia="Times New Roman" w:hAnsi="Times New Roman" w:cs="Times New Roman"/>
          <w:noProof/>
          <w:sz w:val="28"/>
          <w:szCs w:val="28"/>
          <w:lang w:eastAsia="es-MX"/>
        </w:rPr>
        <mc:AlternateContent>
          <mc:Choice Requires="wps">
            <w:drawing>
              <wp:anchor distT="0" distB="0" distL="114300" distR="114300" simplePos="0" relativeHeight="251683840" behindDoc="0" locked="0" layoutInCell="1" hidden="0" allowOverlap="1" wp14:anchorId="7DA4F9E5" wp14:editId="3D13BDA1">
                <wp:simplePos x="0" y="0"/>
                <wp:positionH relativeFrom="column">
                  <wp:posOffset>4470400</wp:posOffset>
                </wp:positionH>
                <wp:positionV relativeFrom="paragraph">
                  <wp:posOffset>5842000</wp:posOffset>
                </wp:positionV>
                <wp:extent cx="0" cy="25400"/>
                <wp:effectExtent l="0" t="0" r="0" b="0"/>
                <wp:wrapNone/>
                <wp:docPr id="1971430068" name="Conector recto de flecha 1971430068"/>
                <wp:cNvGraphicFramePr/>
                <a:graphic xmlns:a="http://schemas.openxmlformats.org/drawingml/2006/main">
                  <a:graphicData uri="http://schemas.microsoft.com/office/word/2010/wordprocessingShape">
                    <wps:wsp>
                      <wps:cNvCnPr/>
                      <wps:spPr>
                        <a:xfrm>
                          <a:off x="4936009" y="3780000"/>
                          <a:ext cx="819983"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254"/>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E6F9F5" id="Conector recto de flecha 1971430068" o:spid="_x0000_s1026" type="#_x0000_t32" style="position:absolute;margin-left:352pt;margin-top:460pt;width:0;height: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" strokecolor="#0070c0" strokeweight="2pt">
                <v:stroke startarrowwidth="narrow" startarrowlength="short" endarrowwidth="narrow" endarrowlength="short"/>
                <v:shadow on="t" color="black" opacity="24414f" origin=",.5" offset="0,.55556mm"/>
              </v:shape>
            </w:pict>
          </mc:Fallback>
        </mc:AlternateContent>
      </w:r>
      <w:r w:rsidRPr="00D47071">
        <w:rPr>
          <w:rFonts w:ascii="Times New Roman" w:eastAsia="Times New Roman" w:hAnsi="Times New Roman" w:cs="Times New Roman"/>
          <w:noProof/>
          <w:sz w:val="28"/>
          <w:szCs w:val="28"/>
          <w:lang w:eastAsia="es-MX"/>
        </w:rPr>
        <mc:AlternateContent>
          <mc:Choice Requires="wps">
            <w:drawing>
              <wp:anchor distT="0" distB="0" distL="114300" distR="114300" simplePos="0" relativeHeight="251684864" behindDoc="0" locked="0" layoutInCell="1" hidden="0" allowOverlap="1" wp14:anchorId="395E91A5" wp14:editId="7C063DB4">
                <wp:simplePos x="0" y="0"/>
                <wp:positionH relativeFrom="column">
                  <wp:posOffset>3771900</wp:posOffset>
                </wp:positionH>
                <wp:positionV relativeFrom="paragraph">
                  <wp:posOffset>5981700</wp:posOffset>
                </wp:positionV>
                <wp:extent cx="0" cy="25400"/>
                <wp:effectExtent l="0" t="0" r="0" b="0"/>
                <wp:wrapNone/>
                <wp:docPr id="1971430065" name="Conector recto de flecha 1971430065"/>
                <wp:cNvGraphicFramePr/>
                <a:graphic xmlns:a="http://schemas.openxmlformats.org/drawingml/2006/main">
                  <a:graphicData uri="http://schemas.microsoft.com/office/word/2010/wordprocessingShape">
                    <wps:wsp>
                      <wps:cNvCnPr/>
                      <wps:spPr>
                        <a:xfrm>
                          <a:off x="4477955" y="3780000"/>
                          <a:ext cx="1736090"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254"/>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920FA" id="Conector recto de flecha 1971430065" o:spid="_x0000_s1026" type="#_x0000_t32" style="position:absolute;margin-left:297pt;margin-top:471pt;width:0;height: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" strokecolor="#0070c0" strokeweight="2pt">
                <v:stroke startarrowwidth="narrow" startarrowlength="short" endarrowwidth="narrow" endarrowlength="short"/>
                <v:shadow on="t" color="black" opacity="24414f" origin=",.5" offset="0,.55556mm"/>
              </v:shape>
            </w:pict>
          </mc:Fallback>
        </mc:AlternateContent>
      </w:r>
      <w:r w:rsidRPr="00D47071">
        <w:rPr>
          <w:rFonts w:ascii="Times New Roman" w:eastAsia="Times New Roman" w:hAnsi="Times New Roman" w:cs="Times New Roman"/>
          <w:noProof/>
          <w:sz w:val="28"/>
          <w:szCs w:val="28"/>
          <w:lang w:eastAsia="es-MX"/>
        </w:rPr>
        <mc:AlternateContent>
          <mc:Choice Requires="wps">
            <w:drawing>
              <wp:anchor distT="0" distB="0" distL="114300" distR="114300" simplePos="0" relativeHeight="251685888" behindDoc="0" locked="0" layoutInCell="1" hidden="0" allowOverlap="1" wp14:anchorId="167A2FA2" wp14:editId="68821C76">
                <wp:simplePos x="0" y="0"/>
                <wp:positionH relativeFrom="column">
                  <wp:posOffset>3213100</wp:posOffset>
                </wp:positionH>
                <wp:positionV relativeFrom="paragraph">
                  <wp:posOffset>6121400</wp:posOffset>
                </wp:positionV>
                <wp:extent cx="0" cy="25400"/>
                <wp:effectExtent l="0" t="0" r="0" b="0"/>
                <wp:wrapNone/>
                <wp:docPr id="1971430073" name="Conector recto de flecha 1971430073"/>
                <wp:cNvGraphicFramePr/>
                <a:graphic xmlns:a="http://schemas.openxmlformats.org/drawingml/2006/main">
                  <a:graphicData uri="http://schemas.microsoft.com/office/word/2010/wordprocessingShape">
                    <wps:wsp>
                      <wps:cNvCnPr/>
                      <wps:spPr>
                        <a:xfrm>
                          <a:off x="5038694" y="3780000"/>
                          <a:ext cx="614612"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254"/>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3AD1C" id="Conector recto de flecha 1971430073" o:spid="_x0000_s1026" type="#_x0000_t32" style="position:absolute;margin-left:253pt;margin-top:482pt;width:0;height: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" strokecolor="#0070c0" strokeweight="2pt">
                <v:stroke startarrowwidth="narrow" startarrowlength="short" endarrowwidth="narrow" endarrowlength="short"/>
                <v:shadow on="t" color="black" opacity="24414f" origin=",.5" offset="0,.55556mm"/>
              </v:shape>
            </w:pict>
          </mc:Fallback>
        </mc:AlternateContent>
      </w:r>
    </w:p>
    <w:p w14:paraId="0DA00E56" w14:textId="77777777" w:rsidR="00CC10D0" w:rsidRPr="00D47071" w:rsidRDefault="00CC10D0" w:rsidP="00CC10D0">
      <w:pPr>
        <w:spacing w:before="240" w:after="240" w:line="360" w:lineRule="auto"/>
        <w:ind w:right="49"/>
        <w:jc w:val="center"/>
        <w:rPr>
          <w:rFonts w:ascii="Palatino Linotype" w:eastAsia="Palatino Linotype" w:hAnsi="Palatino Linotype" w:cs="Palatino Linotype"/>
          <w:color w:val="000000"/>
          <w:lang w:val="es-ES" w:eastAsia="es-MX"/>
        </w:rPr>
      </w:pPr>
      <w:r w:rsidRPr="00D47071">
        <w:rPr>
          <w:rFonts w:ascii="Palatino Linotype" w:eastAsia="Palatino Linotype" w:hAnsi="Palatino Linotype" w:cs="Palatino Linotype"/>
          <w:noProof/>
          <w:color w:val="000000"/>
          <w:lang w:eastAsia="es-MX"/>
        </w:rPr>
        <w:drawing>
          <wp:inline distT="0" distB="0" distL="0" distR="0" wp14:anchorId="628AC710" wp14:editId="010395BF">
            <wp:extent cx="5040000" cy="3043481"/>
            <wp:effectExtent l="0" t="0" r="0" b="0"/>
            <wp:docPr id="197143010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5040000" cy="3043481"/>
                    </a:xfrm>
                    <a:prstGeom prst="rect">
                      <a:avLst/>
                    </a:prstGeom>
                    <a:ln/>
                  </pic:spPr>
                </pic:pic>
              </a:graphicData>
            </a:graphic>
          </wp:inline>
        </w:drawing>
      </w:r>
      <w:r w:rsidRPr="00D47071">
        <w:rPr>
          <w:rFonts w:ascii="Palatino Linotype" w:eastAsia="Palatino Linotype" w:hAnsi="Palatino Linotype" w:cs="Palatino Linotype"/>
          <w:noProof/>
          <w:color w:val="000000"/>
          <w:lang w:eastAsia="es-MX"/>
        </w:rPr>
        <w:drawing>
          <wp:inline distT="0" distB="0" distL="0" distR="0" wp14:anchorId="01946734" wp14:editId="3547ECD1">
            <wp:extent cx="5040000" cy="3380192"/>
            <wp:effectExtent l="0" t="0" r="0" b="0"/>
            <wp:docPr id="197143010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5040000" cy="3380192"/>
                    </a:xfrm>
                    <a:prstGeom prst="rect">
                      <a:avLst/>
                    </a:prstGeom>
                    <a:ln/>
                  </pic:spPr>
                </pic:pic>
              </a:graphicData>
            </a:graphic>
          </wp:inline>
        </w:drawing>
      </w:r>
    </w:p>
    <w:p w14:paraId="77CB2718" w14:textId="6F130841" w:rsidR="00867F85" w:rsidRPr="00D47071" w:rsidRDefault="00CC10D0"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lastRenderedPageBreak/>
        <w:t xml:space="preserve">En esta línea de pensamiento, se concluye que el </w:t>
      </w:r>
      <w:r w:rsidRPr="00D47071">
        <w:rPr>
          <w:rFonts w:ascii="Palatino Linotype" w:eastAsia="Palatino Linotype" w:hAnsi="Palatino Linotype" w:cs="Palatino Linotype"/>
          <w:b/>
          <w:color w:val="000000"/>
          <w:sz w:val="24"/>
          <w:szCs w:val="24"/>
          <w:lang w:val="es-ES" w:eastAsia="es-MX"/>
        </w:rPr>
        <w:t xml:space="preserve">Sujeto Obligado, </w:t>
      </w:r>
      <w:r w:rsidRPr="00D47071">
        <w:rPr>
          <w:rFonts w:ascii="Palatino Linotype" w:eastAsia="Palatino Linotype" w:hAnsi="Palatino Linotype" w:cs="Palatino Linotype"/>
          <w:color w:val="000000"/>
          <w:sz w:val="24"/>
          <w:szCs w:val="24"/>
          <w:lang w:val="es-ES" w:eastAsia="es-MX"/>
        </w:rPr>
        <w:t xml:space="preserve">al ser un ente retenedor del Impuesto Sobre la Renta que se genere por ingresos por salarios -y en general por la prestación de un servicio personal subordinado-, y encontrarse constreñido a entregar un CFDI que ampare dichas retenciones para el cumplimiento de las obligaciones fiscales que le impone la Ley, podría encontrarse en posibilidad de entregar la información que es tema de estudio, toda vez que </w:t>
      </w:r>
      <w:r w:rsidRPr="00D47071">
        <w:rPr>
          <w:rFonts w:ascii="Palatino Linotype" w:eastAsia="Palatino Linotype" w:hAnsi="Palatino Linotype" w:cs="Palatino Linotype"/>
          <w:b/>
          <w:color w:val="000000"/>
          <w:sz w:val="24"/>
          <w:szCs w:val="24"/>
          <w:u w:val="single"/>
          <w:lang w:val="es-ES" w:eastAsia="es-MX"/>
        </w:rPr>
        <w:t xml:space="preserve">la información alojada en el referido aplicativo se alimenta con la información que deriva del timbrado de los </w:t>
      </w:r>
      <w:proofErr w:type="spellStart"/>
      <w:r w:rsidRPr="00D47071">
        <w:rPr>
          <w:rFonts w:ascii="Palatino Linotype" w:eastAsia="Palatino Linotype" w:hAnsi="Palatino Linotype" w:cs="Palatino Linotype"/>
          <w:b/>
          <w:color w:val="000000"/>
          <w:sz w:val="24"/>
          <w:szCs w:val="24"/>
          <w:u w:val="single"/>
          <w:lang w:val="es-ES" w:eastAsia="es-MX"/>
        </w:rPr>
        <w:t>CFDIs</w:t>
      </w:r>
      <w:proofErr w:type="spellEnd"/>
      <w:r w:rsidRPr="00D47071">
        <w:rPr>
          <w:rFonts w:ascii="Palatino Linotype" w:eastAsia="Palatino Linotype" w:hAnsi="Palatino Linotype" w:cs="Palatino Linotype"/>
          <w:b/>
          <w:color w:val="000000"/>
          <w:sz w:val="24"/>
          <w:szCs w:val="24"/>
          <w:u w:val="single"/>
          <w:lang w:val="es-ES" w:eastAsia="es-MX"/>
        </w:rPr>
        <w:t>, una vez que estos se generan</w:t>
      </w:r>
      <w:r w:rsidRPr="00D47071">
        <w:rPr>
          <w:rFonts w:ascii="Palatino Linotype" w:eastAsia="Palatino Linotype" w:hAnsi="Palatino Linotype" w:cs="Palatino Linotype"/>
          <w:color w:val="000000"/>
          <w:sz w:val="24"/>
          <w:szCs w:val="24"/>
          <w:lang w:val="es-ES" w:eastAsia="es-MX"/>
        </w:rPr>
        <w:t xml:space="preserve">, por consiguiente, </w:t>
      </w:r>
      <w:r w:rsidR="008741F8" w:rsidRPr="00D47071">
        <w:rPr>
          <w:rFonts w:ascii="Palatino Linotype" w:eastAsia="Palatino Linotype" w:hAnsi="Palatino Linotype" w:cs="Palatino Linotype"/>
          <w:b/>
          <w:bCs/>
          <w:color w:val="000000"/>
          <w:sz w:val="24"/>
          <w:szCs w:val="24"/>
          <w:u w:val="single"/>
          <w:lang w:val="es-ES" w:eastAsia="es-MX"/>
        </w:rPr>
        <w:t>la información solicitada en los incisos A y B, es información que puede ser obtenida por el Sujeto Obligado</w:t>
      </w:r>
      <w:r w:rsidR="008741F8" w:rsidRPr="00D47071">
        <w:rPr>
          <w:rFonts w:ascii="Palatino Linotype" w:eastAsia="Palatino Linotype" w:hAnsi="Palatino Linotype" w:cs="Palatino Linotype"/>
          <w:color w:val="000000"/>
          <w:sz w:val="24"/>
          <w:szCs w:val="24"/>
          <w:lang w:val="es-ES" w:eastAsia="es-MX"/>
        </w:rPr>
        <w:t>, con motivo de las retenciones realizadas.</w:t>
      </w:r>
    </w:p>
    <w:p w14:paraId="6140B287" w14:textId="04935CD4" w:rsidR="008741F8" w:rsidRPr="00D47071" w:rsidRDefault="00FC4856" w:rsidP="00470824">
      <w:pPr>
        <w:spacing w:after="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Situación que se ve reforzada ya que de los membretes de los propios documentos proporcionados por el Recurrente</w:t>
      </w:r>
      <w:r w:rsidR="009538F4" w:rsidRPr="00D47071">
        <w:rPr>
          <w:rFonts w:ascii="Palatino Linotype" w:eastAsia="Palatino Linotype" w:hAnsi="Palatino Linotype" w:cs="Palatino Linotype"/>
          <w:color w:val="000000"/>
          <w:sz w:val="24"/>
          <w:szCs w:val="24"/>
          <w:lang w:val="es-ES" w:eastAsia="es-MX"/>
        </w:rPr>
        <w:t>, como ejemplo de la información requerida,</w:t>
      </w:r>
      <w:r w:rsidRPr="00D47071">
        <w:rPr>
          <w:rFonts w:ascii="Palatino Linotype" w:eastAsia="Palatino Linotype" w:hAnsi="Palatino Linotype" w:cs="Palatino Linotype"/>
          <w:color w:val="000000"/>
          <w:sz w:val="24"/>
          <w:szCs w:val="24"/>
          <w:lang w:val="es-ES" w:eastAsia="es-MX"/>
        </w:rPr>
        <w:t xml:space="preserve">  se aprecia que </w:t>
      </w:r>
      <w:r w:rsidR="009538F4" w:rsidRPr="00D47071">
        <w:rPr>
          <w:rFonts w:ascii="Palatino Linotype" w:eastAsia="Palatino Linotype" w:hAnsi="Palatino Linotype" w:cs="Palatino Linotype"/>
          <w:color w:val="000000"/>
          <w:sz w:val="24"/>
          <w:szCs w:val="24"/>
          <w:lang w:val="es-ES" w:eastAsia="es-MX"/>
        </w:rPr>
        <w:t xml:space="preserve">corresponden a </w:t>
      </w:r>
      <w:r w:rsidR="00403BFC" w:rsidRPr="00D47071">
        <w:rPr>
          <w:rFonts w:ascii="Palatino Linotype" w:eastAsia="Palatino Linotype" w:hAnsi="Palatino Linotype" w:cs="Palatino Linotype"/>
          <w:color w:val="000000"/>
          <w:sz w:val="24"/>
          <w:szCs w:val="24"/>
          <w:lang w:val="es-ES" w:eastAsia="es-MX"/>
        </w:rPr>
        <w:t xml:space="preserve">documentos expedidos por la Secretaría de Hacienda y Crédito Público </w:t>
      </w:r>
      <w:r w:rsidR="00232BA0" w:rsidRPr="00D47071">
        <w:rPr>
          <w:rFonts w:ascii="Palatino Linotype" w:eastAsia="Palatino Linotype" w:hAnsi="Palatino Linotype" w:cs="Palatino Linotype"/>
          <w:color w:val="000000"/>
          <w:sz w:val="24"/>
          <w:szCs w:val="24"/>
          <w:lang w:val="es-ES" w:eastAsia="es-MX"/>
        </w:rPr>
        <w:t xml:space="preserve">y por el Servicio de Administración Tributaria, en ese sentido, se indagó en </w:t>
      </w:r>
      <w:r w:rsidR="00EF4864" w:rsidRPr="00D47071">
        <w:rPr>
          <w:rFonts w:ascii="Palatino Linotype" w:eastAsia="Palatino Linotype" w:hAnsi="Palatino Linotype" w:cs="Palatino Linotype"/>
          <w:color w:val="000000"/>
          <w:sz w:val="24"/>
          <w:szCs w:val="24"/>
          <w:lang w:val="es-ES" w:eastAsia="es-MX"/>
        </w:rPr>
        <w:t>página</w:t>
      </w:r>
      <w:r w:rsidR="00232BA0" w:rsidRPr="00D47071">
        <w:rPr>
          <w:rFonts w:ascii="Palatino Linotype" w:eastAsia="Palatino Linotype" w:hAnsi="Palatino Linotype" w:cs="Palatino Linotype"/>
          <w:color w:val="000000"/>
          <w:sz w:val="24"/>
          <w:szCs w:val="24"/>
          <w:lang w:val="es-ES" w:eastAsia="es-MX"/>
        </w:rPr>
        <w:t xml:space="preserve"> electrónica de las entidades referidas, de naturaleza y ámbito federal, diverso del hoy Sujeto Obligado, del cual se requiere la información, y se </w:t>
      </w:r>
      <w:proofErr w:type="spellStart"/>
      <w:r w:rsidR="00232BA0" w:rsidRPr="00D47071">
        <w:rPr>
          <w:rFonts w:ascii="Palatino Linotype" w:eastAsia="Palatino Linotype" w:hAnsi="Palatino Linotype" w:cs="Palatino Linotype"/>
          <w:color w:val="000000"/>
          <w:sz w:val="24"/>
          <w:szCs w:val="24"/>
          <w:lang w:val="es-ES" w:eastAsia="es-MX"/>
        </w:rPr>
        <w:t>logro</w:t>
      </w:r>
      <w:proofErr w:type="spellEnd"/>
      <w:r w:rsidR="00232BA0" w:rsidRPr="00D47071">
        <w:rPr>
          <w:rFonts w:ascii="Palatino Linotype" w:eastAsia="Palatino Linotype" w:hAnsi="Palatino Linotype" w:cs="Palatino Linotype"/>
          <w:color w:val="000000"/>
          <w:sz w:val="24"/>
          <w:szCs w:val="24"/>
          <w:lang w:val="es-ES" w:eastAsia="es-MX"/>
        </w:rPr>
        <w:t xml:space="preserve"> </w:t>
      </w:r>
      <w:r w:rsidR="00EF4864" w:rsidRPr="00D47071">
        <w:rPr>
          <w:rFonts w:ascii="Palatino Linotype" w:eastAsia="Palatino Linotype" w:hAnsi="Palatino Linotype" w:cs="Palatino Linotype"/>
          <w:color w:val="000000"/>
          <w:sz w:val="24"/>
          <w:szCs w:val="24"/>
          <w:lang w:val="es-ES" w:eastAsia="es-MX"/>
        </w:rPr>
        <w:t>apreciar que corresponde a una herramienta gestionada por patrones (físicos u entidades gubernamentales).</w:t>
      </w:r>
    </w:p>
    <w:p w14:paraId="48C8ED01" w14:textId="77777777" w:rsidR="00470824" w:rsidRPr="00D47071" w:rsidRDefault="00470824" w:rsidP="00470824">
      <w:pPr>
        <w:spacing w:after="0" w:line="360" w:lineRule="auto"/>
        <w:ind w:right="49"/>
        <w:jc w:val="both"/>
        <w:rPr>
          <w:rFonts w:ascii="Palatino Linotype" w:eastAsia="Palatino Linotype" w:hAnsi="Palatino Linotype" w:cs="Palatino Linotype"/>
          <w:color w:val="000000"/>
          <w:sz w:val="24"/>
          <w:szCs w:val="24"/>
          <w:lang w:val="es-ES" w:eastAsia="es-MX"/>
        </w:rPr>
      </w:pPr>
    </w:p>
    <w:p w14:paraId="6382F52D" w14:textId="4754470A" w:rsidR="00EF4864" w:rsidRPr="00D47071" w:rsidRDefault="00EF4864" w:rsidP="00470824">
      <w:pPr>
        <w:spacing w:after="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Que </w:t>
      </w:r>
      <w:r w:rsidR="00470824" w:rsidRPr="00D47071">
        <w:rPr>
          <w:rFonts w:ascii="Palatino Linotype" w:eastAsia="Palatino Linotype" w:hAnsi="Palatino Linotype" w:cs="Palatino Linotype"/>
          <w:color w:val="000000"/>
          <w:sz w:val="24"/>
          <w:szCs w:val="24"/>
          <w:lang w:val="es-ES" w:eastAsia="es-MX"/>
        </w:rPr>
        <w:t xml:space="preserve">permite conocer la información mediante consultas globales </w:t>
      </w:r>
      <w:r w:rsidR="0014449D" w:rsidRPr="00D47071">
        <w:rPr>
          <w:rFonts w:ascii="Palatino Linotype" w:eastAsia="Palatino Linotype" w:hAnsi="Palatino Linotype" w:cs="Palatino Linotype"/>
          <w:color w:val="000000"/>
          <w:sz w:val="24"/>
          <w:szCs w:val="24"/>
          <w:lang w:val="es-ES" w:eastAsia="es-MX"/>
        </w:rPr>
        <w:t>y con ello validar sea correcta.</w:t>
      </w:r>
      <w:r w:rsidR="00AB3291" w:rsidRPr="00D47071">
        <w:rPr>
          <w:rStyle w:val="Refdenotaalpie"/>
          <w:rFonts w:ascii="Palatino Linotype" w:eastAsia="Palatino Linotype" w:hAnsi="Palatino Linotype" w:cs="Palatino Linotype"/>
          <w:color w:val="000000"/>
          <w:sz w:val="24"/>
          <w:szCs w:val="24"/>
          <w:lang w:val="es-ES" w:eastAsia="es-MX"/>
        </w:rPr>
        <w:footnoteReference w:id="3"/>
      </w:r>
    </w:p>
    <w:p w14:paraId="3FA2788A" w14:textId="436CB33C" w:rsidR="0014449D" w:rsidRPr="00D47071" w:rsidRDefault="0014449D" w:rsidP="00470824">
      <w:pPr>
        <w:spacing w:after="0" w:line="360" w:lineRule="auto"/>
        <w:ind w:right="49"/>
        <w:jc w:val="both"/>
        <w:rPr>
          <w:rFonts w:ascii="Palatino Linotype" w:eastAsia="Palatino Linotype" w:hAnsi="Palatino Linotype" w:cs="Palatino Linotype"/>
          <w:color w:val="000000"/>
          <w:sz w:val="24"/>
          <w:szCs w:val="24"/>
          <w:lang w:val="es-ES" w:eastAsia="es-MX"/>
        </w:rPr>
      </w:pPr>
    </w:p>
    <w:p w14:paraId="4E3B006F" w14:textId="3C24D113" w:rsidR="008741F8" w:rsidRPr="00D47071" w:rsidRDefault="00F27693"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noProof/>
          <w:color w:val="000000"/>
          <w:sz w:val="24"/>
          <w:szCs w:val="24"/>
          <w:lang w:eastAsia="es-MX"/>
        </w:rPr>
        <w:lastRenderedPageBreak/>
        <w:drawing>
          <wp:anchor distT="0" distB="0" distL="114300" distR="114300" simplePos="0" relativeHeight="251686912" behindDoc="0" locked="0" layoutInCell="1" allowOverlap="1" wp14:anchorId="33A40EFE" wp14:editId="426FBAA6">
            <wp:simplePos x="0" y="0"/>
            <wp:positionH relativeFrom="margin">
              <wp:posOffset>382772</wp:posOffset>
            </wp:positionH>
            <wp:positionV relativeFrom="paragraph">
              <wp:posOffset>192</wp:posOffset>
            </wp:positionV>
            <wp:extent cx="4911725" cy="2308860"/>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3">
                      <a:extLst>
                        <a:ext uri="{28A0092B-C50C-407E-A947-70E740481C1C}">
                          <a14:useLocalDpi xmlns:a14="http://schemas.microsoft.com/office/drawing/2010/main" val="0"/>
                        </a:ext>
                      </a:extLst>
                    </a:blip>
                    <a:stretch>
                      <a:fillRect/>
                    </a:stretch>
                  </pic:blipFill>
                  <pic:spPr>
                    <a:xfrm>
                      <a:off x="0" y="0"/>
                      <a:ext cx="4911725" cy="2308860"/>
                    </a:xfrm>
                    <a:prstGeom prst="rect">
                      <a:avLst/>
                    </a:prstGeom>
                  </pic:spPr>
                </pic:pic>
              </a:graphicData>
            </a:graphic>
            <wp14:sizeRelH relativeFrom="margin">
              <wp14:pctWidth>0</wp14:pctWidth>
            </wp14:sizeRelH>
            <wp14:sizeRelV relativeFrom="margin">
              <wp14:pctHeight>0</wp14:pctHeight>
            </wp14:sizeRelV>
          </wp:anchor>
        </w:drawing>
      </w:r>
    </w:p>
    <w:p w14:paraId="061D5436" w14:textId="54B29215" w:rsidR="00867F85" w:rsidRPr="00D47071" w:rsidRDefault="00867F85"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295AAB6A" w14:textId="77777777" w:rsidR="00867F85" w:rsidRPr="00D47071" w:rsidRDefault="00867F85"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36351341" w14:textId="1A4E15CD" w:rsidR="00867F85" w:rsidRPr="00D47071" w:rsidRDefault="00867F85"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37B52238" w14:textId="6EBAB468" w:rsidR="00867F85" w:rsidRPr="00D47071" w:rsidRDefault="00867F85"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7AD8D6DB" w14:textId="0BA7DDD0" w:rsidR="00F27693"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noProof/>
          <w:color w:val="000000"/>
          <w:sz w:val="24"/>
          <w:szCs w:val="24"/>
          <w:lang w:eastAsia="es-MX"/>
        </w:rPr>
        <w:drawing>
          <wp:anchor distT="0" distB="0" distL="114300" distR="114300" simplePos="0" relativeHeight="251687936" behindDoc="0" locked="0" layoutInCell="1" allowOverlap="1" wp14:anchorId="77D622C4" wp14:editId="513520C1">
            <wp:simplePos x="0" y="0"/>
            <wp:positionH relativeFrom="margin">
              <wp:align>center</wp:align>
            </wp:positionH>
            <wp:positionV relativeFrom="paragraph">
              <wp:posOffset>188595</wp:posOffset>
            </wp:positionV>
            <wp:extent cx="3423285" cy="4999990"/>
            <wp:effectExtent l="0" t="0" r="571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4">
                      <a:extLst>
                        <a:ext uri="{28A0092B-C50C-407E-A947-70E740481C1C}">
                          <a14:useLocalDpi xmlns:a14="http://schemas.microsoft.com/office/drawing/2010/main" val="0"/>
                        </a:ext>
                      </a:extLst>
                    </a:blip>
                    <a:stretch>
                      <a:fillRect/>
                    </a:stretch>
                  </pic:blipFill>
                  <pic:spPr>
                    <a:xfrm>
                      <a:off x="0" y="0"/>
                      <a:ext cx="3423285" cy="4999990"/>
                    </a:xfrm>
                    <a:prstGeom prst="rect">
                      <a:avLst/>
                    </a:prstGeom>
                  </pic:spPr>
                </pic:pic>
              </a:graphicData>
            </a:graphic>
            <wp14:sizeRelH relativeFrom="margin">
              <wp14:pctWidth>0</wp14:pctWidth>
            </wp14:sizeRelH>
            <wp14:sizeRelV relativeFrom="margin">
              <wp14:pctHeight>0</wp14:pctHeight>
            </wp14:sizeRelV>
          </wp:anchor>
        </w:drawing>
      </w:r>
    </w:p>
    <w:p w14:paraId="7A5291C2" w14:textId="77777777" w:rsidR="00F27693" w:rsidRPr="00D47071" w:rsidRDefault="00F27693"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6694CC9D" w14:textId="27A850F9" w:rsidR="00F27693" w:rsidRPr="00D47071" w:rsidRDefault="00F27693"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774C0C96" w14:textId="77777777" w:rsidR="00F27693" w:rsidRPr="00D47071" w:rsidRDefault="00F27693"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0742BB35" w14:textId="77777777" w:rsidR="00904A5E"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7BD39CDD" w14:textId="77777777" w:rsidR="00904A5E"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2B5DE6E2" w14:textId="77777777" w:rsidR="00904A5E"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5FCD5D4B" w14:textId="77777777" w:rsidR="00904A5E"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42D3331E" w14:textId="77777777" w:rsidR="00904A5E"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72F7DEBD" w14:textId="77777777" w:rsidR="00904A5E"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7D9B8D96" w14:textId="77777777" w:rsidR="00904A5E"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2A32F0DD" w14:textId="451C1323" w:rsidR="00AB3291"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lastRenderedPageBreak/>
        <w:t xml:space="preserve">Con ello se manifiesta que corresponde propiamente a un servicio otorgado por el SAT (Servicio de Administración Tributaria), </w:t>
      </w:r>
      <w:r w:rsidRPr="00D47071">
        <w:rPr>
          <w:rFonts w:ascii="Palatino Linotype" w:eastAsia="Palatino Linotype" w:hAnsi="Palatino Linotype" w:cs="Palatino Linotype"/>
          <w:b/>
          <w:bCs/>
          <w:color w:val="000000"/>
          <w:sz w:val="24"/>
          <w:szCs w:val="24"/>
          <w:u w:val="single"/>
          <w:lang w:val="es-ES" w:eastAsia="es-MX"/>
        </w:rPr>
        <w:t xml:space="preserve">que si bien es accesible a los Sujeto Obligados, no corresponde a atribución de aquellos a manejarla y poseerla, sino </w:t>
      </w:r>
      <w:proofErr w:type="spellStart"/>
      <w:r w:rsidRPr="00D47071">
        <w:rPr>
          <w:rFonts w:ascii="Palatino Linotype" w:eastAsia="Palatino Linotype" w:hAnsi="Palatino Linotype" w:cs="Palatino Linotype"/>
          <w:b/>
          <w:bCs/>
          <w:color w:val="000000"/>
          <w:sz w:val="24"/>
          <w:szCs w:val="24"/>
          <w:u w:val="single"/>
          <w:lang w:val="es-ES" w:eastAsia="es-MX"/>
        </w:rPr>
        <w:t>mas</w:t>
      </w:r>
      <w:proofErr w:type="spellEnd"/>
      <w:r w:rsidRPr="00D47071">
        <w:rPr>
          <w:rFonts w:ascii="Palatino Linotype" w:eastAsia="Palatino Linotype" w:hAnsi="Palatino Linotype" w:cs="Palatino Linotype"/>
          <w:b/>
          <w:bCs/>
          <w:color w:val="000000"/>
          <w:sz w:val="24"/>
          <w:szCs w:val="24"/>
          <w:u w:val="single"/>
          <w:lang w:val="es-ES" w:eastAsia="es-MX"/>
        </w:rPr>
        <w:t xml:space="preserve"> bien, es una herramienta</w:t>
      </w:r>
      <w:r w:rsidR="00AB3291" w:rsidRPr="00D47071">
        <w:rPr>
          <w:rFonts w:ascii="Palatino Linotype" w:eastAsia="Palatino Linotype" w:hAnsi="Palatino Linotype" w:cs="Palatino Linotype"/>
          <w:b/>
          <w:bCs/>
          <w:color w:val="000000"/>
          <w:sz w:val="24"/>
          <w:szCs w:val="24"/>
          <w:u w:val="single"/>
          <w:lang w:val="es-ES" w:eastAsia="es-MX"/>
        </w:rPr>
        <w:t>, por lo que su acceso se ve condicionado a la necesidad propia del mismo.</w:t>
      </w:r>
    </w:p>
    <w:p w14:paraId="17AE7606" w14:textId="47AF9FAF" w:rsidR="002E4D39" w:rsidRPr="00D47071" w:rsidRDefault="00AB3291"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De ahí que cobre relevancia el pronunciamiento manifestado por el Tesorero Municipal </w:t>
      </w:r>
      <w:r w:rsidR="00904A5E" w:rsidRPr="00D47071">
        <w:rPr>
          <w:rFonts w:ascii="Palatino Linotype" w:eastAsia="Palatino Linotype" w:hAnsi="Palatino Linotype" w:cs="Palatino Linotype"/>
          <w:color w:val="000000"/>
          <w:sz w:val="24"/>
          <w:szCs w:val="24"/>
          <w:lang w:val="es-ES" w:eastAsia="es-MX"/>
        </w:rPr>
        <w:t xml:space="preserve"> </w:t>
      </w:r>
      <w:r w:rsidR="002E4D39" w:rsidRPr="00D47071">
        <w:rPr>
          <w:rFonts w:ascii="Palatino Linotype" w:eastAsia="Palatino Linotype" w:hAnsi="Palatino Linotype" w:cs="Palatino Linotype"/>
          <w:color w:val="000000"/>
          <w:sz w:val="24"/>
          <w:szCs w:val="24"/>
          <w:lang w:val="es-ES" w:eastAsia="es-MX"/>
        </w:rPr>
        <w:t xml:space="preserve">en el sentido de que se </w:t>
      </w:r>
      <w:proofErr w:type="spellStart"/>
      <w:r w:rsidR="002E4D39" w:rsidRPr="00D47071">
        <w:rPr>
          <w:rFonts w:ascii="Palatino Linotype" w:eastAsia="Palatino Linotype" w:hAnsi="Palatino Linotype" w:cs="Palatino Linotype"/>
          <w:color w:val="000000"/>
          <w:sz w:val="24"/>
          <w:szCs w:val="24"/>
          <w:lang w:val="es-ES" w:eastAsia="es-MX"/>
        </w:rPr>
        <w:t>esta</w:t>
      </w:r>
      <w:proofErr w:type="spellEnd"/>
      <w:r w:rsidR="002E4D39" w:rsidRPr="00D47071">
        <w:rPr>
          <w:rFonts w:ascii="Palatino Linotype" w:eastAsia="Palatino Linotype" w:hAnsi="Palatino Linotype" w:cs="Palatino Linotype"/>
          <w:color w:val="000000"/>
          <w:sz w:val="24"/>
          <w:szCs w:val="24"/>
          <w:lang w:val="es-ES" w:eastAsia="es-MX"/>
        </w:rPr>
        <w:t xml:space="preserve"> haciendo uso del derecho de petición. -</w:t>
      </w:r>
      <w:r w:rsidR="00C01F8C" w:rsidRPr="00D47071">
        <w:rPr>
          <w:rFonts w:ascii="Palatino Linotype" w:eastAsia="Palatino Linotype" w:hAnsi="Palatino Linotype" w:cs="Palatino Linotype"/>
          <w:color w:val="000000"/>
          <w:sz w:val="24"/>
          <w:szCs w:val="24"/>
          <w:lang w:val="es-ES" w:eastAsia="es-MX"/>
        </w:rPr>
        <w:t xml:space="preserve">por lo que </w:t>
      </w:r>
      <w:r w:rsidR="00C01F8C" w:rsidRPr="00D47071">
        <w:rPr>
          <w:rFonts w:ascii="Palatino Linotype" w:eastAsia="Palatino Linotype" w:hAnsi="Palatino Linotype" w:cs="Palatino Linotype"/>
          <w:b/>
          <w:bCs/>
          <w:color w:val="000000"/>
          <w:sz w:val="24"/>
          <w:szCs w:val="24"/>
          <w:u w:val="single"/>
          <w:lang w:val="es-ES" w:eastAsia="es-MX"/>
        </w:rPr>
        <w:t>resulta conveniente acotar que efectivamente es así, respecto de los incisos</w:t>
      </w:r>
      <w:r w:rsidR="002E4D39" w:rsidRPr="00D47071">
        <w:rPr>
          <w:rFonts w:ascii="Palatino Linotype" w:eastAsia="Palatino Linotype" w:hAnsi="Palatino Linotype" w:cs="Palatino Linotype"/>
          <w:b/>
          <w:bCs/>
          <w:color w:val="000000"/>
          <w:sz w:val="24"/>
          <w:szCs w:val="24"/>
          <w:u w:val="single"/>
          <w:lang w:val="es-ES" w:eastAsia="es-MX"/>
        </w:rPr>
        <w:t xml:space="preserve"> A y B</w:t>
      </w:r>
      <w:r w:rsidR="00C01F8C" w:rsidRPr="00D47071">
        <w:rPr>
          <w:rFonts w:ascii="Palatino Linotype" w:eastAsia="Palatino Linotype" w:hAnsi="Palatino Linotype" w:cs="Palatino Linotype"/>
          <w:color w:val="000000"/>
          <w:sz w:val="24"/>
          <w:szCs w:val="24"/>
          <w:lang w:val="es-ES" w:eastAsia="es-MX"/>
        </w:rPr>
        <w:t>;</w:t>
      </w:r>
      <w:r w:rsidR="002E4D39" w:rsidRPr="00D47071">
        <w:rPr>
          <w:rFonts w:ascii="Palatino Linotype" w:eastAsia="Palatino Linotype" w:hAnsi="Palatino Linotype" w:cs="Palatino Linotype"/>
          <w:color w:val="000000"/>
          <w:sz w:val="24"/>
          <w:szCs w:val="24"/>
          <w:lang w:val="es-ES" w:eastAsia="es-MX"/>
        </w:rPr>
        <w:t xml:space="preserve"> ya que de la correspondiente al inciso C, si resulta competente por la vía de acceso a la información</w:t>
      </w:r>
      <w:r w:rsidR="00C01F8C" w:rsidRPr="00D47071">
        <w:rPr>
          <w:rFonts w:ascii="Palatino Linotype" w:eastAsia="Palatino Linotype" w:hAnsi="Palatino Linotype" w:cs="Palatino Linotype"/>
          <w:color w:val="000000"/>
          <w:sz w:val="24"/>
          <w:szCs w:val="24"/>
          <w:lang w:val="es-ES" w:eastAsia="es-MX"/>
        </w:rPr>
        <w:t>,</w:t>
      </w:r>
      <w:r w:rsidR="002E4D39" w:rsidRPr="00D47071">
        <w:rPr>
          <w:rFonts w:ascii="Palatino Linotype" w:eastAsia="Palatino Linotype" w:hAnsi="Palatino Linotype" w:cs="Palatino Linotype"/>
          <w:color w:val="000000"/>
          <w:sz w:val="24"/>
          <w:szCs w:val="24"/>
          <w:lang w:val="es-ES" w:eastAsia="es-MX"/>
        </w:rPr>
        <w:t xml:space="preserve"> proporcionar lo solicitado. </w:t>
      </w:r>
    </w:p>
    <w:p w14:paraId="147C7263" w14:textId="66AB9BCE" w:rsidR="00813DA2" w:rsidRPr="00D47071" w:rsidRDefault="00041DB6"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Para acotar un poco más de la información requerida en el inciso B, </w:t>
      </w:r>
      <w:r w:rsidR="00024DB8" w:rsidRPr="00D47071">
        <w:rPr>
          <w:rFonts w:ascii="Palatino Linotype" w:eastAsia="Palatino Linotype" w:hAnsi="Palatino Linotype" w:cs="Palatino Linotype"/>
          <w:color w:val="000000"/>
          <w:sz w:val="24"/>
          <w:szCs w:val="24"/>
          <w:lang w:val="es-ES" w:eastAsia="es-MX"/>
        </w:rPr>
        <w:t xml:space="preserve">se tiene en cuenta que pide constancias de ISR </w:t>
      </w:r>
      <w:r w:rsidR="000F6D35" w:rsidRPr="00D47071">
        <w:rPr>
          <w:rFonts w:ascii="Palatino Linotype" w:eastAsia="Palatino Linotype" w:hAnsi="Palatino Linotype" w:cs="Palatino Linotype"/>
          <w:color w:val="000000"/>
          <w:sz w:val="24"/>
          <w:szCs w:val="24"/>
          <w:lang w:val="es-ES" w:eastAsia="es-MX"/>
        </w:rPr>
        <w:t>participa</w:t>
      </w:r>
      <w:r w:rsidR="00841588" w:rsidRPr="00D47071">
        <w:rPr>
          <w:rFonts w:ascii="Palatino Linotype" w:eastAsia="Palatino Linotype" w:hAnsi="Palatino Linotype" w:cs="Palatino Linotype"/>
          <w:color w:val="000000"/>
          <w:sz w:val="24"/>
          <w:szCs w:val="24"/>
          <w:lang w:val="es-ES" w:eastAsia="es-MX"/>
        </w:rPr>
        <w:t>b</w:t>
      </w:r>
      <w:r w:rsidR="000F6D35" w:rsidRPr="00D47071">
        <w:rPr>
          <w:rFonts w:ascii="Palatino Linotype" w:eastAsia="Palatino Linotype" w:hAnsi="Palatino Linotype" w:cs="Palatino Linotype"/>
          <w:color w:val="000000"/>
          <w:sz w:val="24"/>
          <w:szCs w:val="24"/>
          <w:lang w:val="es-ES" w:eastAsia="es-MX"/>
        </w:rPr>
        <w:t>les, por lo que se localiza como consultas que se realizan a través del portal de internet de la página de la Secretaría de Finanzas</w:t>
      </w:r>
      <w:r w:rsidR="00841588" w:rsidRPr="00D47071">
        <w:rPr>
          <w:rStyle w:val="Refdenotaalpie"/>
          <w:rFonts w:ascii="Palatino Linotype" w:eastAsia="Palatino Linotype" w:hAnsi="Palatino Linotype" w:cs="Palatino Linotype"/>
          <w:color w:val="000000"/>
          <w:sz w:val="24"/>
          <w:szCs w:val="24"/>
          <w:lang w:val="es-ES" w:eastAsia="es-MX"/>
        </w:rPr>
        <w:footnoteReference w:id="4"/>
      </w:r>
      <w:r w:rsidR="00841588" w:rsidRPr="00D47071">
        <w:rPr>
          <w:rFonts w:ascii="Palatino Linotype" w:eastAsia="Palatino Linotype" w:hAnsi="Palatino Linotype" w:cs="Palatino Linotype"/>
          <w:color w:val="000000"/>
          <w:sz w:val="24"/>
          <w:szCs w:val="24"/>
          <w:lang w:val="es-ES" w:eastAsia="es-MX"/>
        </w:rPr>
        <w:t>.</w:t>
      </w:r>
    </w:p>
    <w:p w14:paraId="685D2254" w14:textId="58D1FC70" w:rsidR="00841588" w:rsidRPr="00D47071" w:rsidRDefault="00841588"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noProof/>
          <w:color w:val="000000"/>
          <w:sz w:val="24"/>
          <w:szCs w:val="24"/>
          <w:lang w:eastAsia="es-MX"/>
        </w:rPr>
        <w:drawing>
          <wp:anchor distT="0" distB="0" distL="114300" distR="114300" simplePos="0" relativeHeight="251692032" behindDoc="0" locked="0" layoutInCell="1" allowOverlap="1" wp14:anchorId="3A0B7DF6" wp14:editId="65F1B7B2">
            <wp:simplePos x="0" y="0"/>
            <wp:positionH relativeFrom="margin">
              <wp:posOffset>249382</wp:posOffset>
            </wp:positionH>
            <wp:positionV relativeFrom="paragraph">
              <wp:posOffset>102342</wp:posOffset>
            </wp:positionV>
            <wp:extent cx="5058410" cy="2035810"/>
            <wp:effectExtent l="0" t="0" r="889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5">
                      <a:extLst>
                        <a:ext uri="{28A0092B-C50C-407E-A947-70E740481C1C}">
                          <a14:useLocalDpi xmlns:a14="http://schemas.microsoft.com/office/drawing/2010/main" val="0"/>
                        </a:ext>
                      </a:extLst>
                    </a:blip>
                    <a:stretch>
                      <a:fillRect/>
                    </a:stretch>
                  </pic:blipFill>
                  <pic:spPr>
                    <a:xfrm>
                      <a:off x="0" y="0"/>
                      <a:ext cx="5058410" cy="2035810"/>
                    </a:xfrm>
                    <a:prstGeom prst="rect">
                      <a:avLst/>
                    </a:prstGeom>
                  </pic:spPr>
                </pic:pic>
              </a:graphicData>
            </a:graphic>
            <wp14:sizeRelH relativeFrom="margin">
              <wp14:pctWidth>0</wp14:pctWidth>
            </wp14:sizeRelH>
            <wp14:sizeRelV relativeFrom="margin">
              <wp14:pctHeight>0</wp14:pctHeight>
            </wp14:sizeRelV>
          </wp:anchor>
        </w:drawing>
      </w:r>
    </w:p>
    <w:p w14:paraId="4CA785EB" w14:textId="176A01C1" w:rsidR="00841588" w:rsidRPr="00D47071" w:rsidRDefault="00841588"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1284377D" w14:textId="6C52F074" w:rsidR="00813DA2" w:rsidRPr="00D47071" w:rsidRDefault="00841588"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lastRenderedPageBreak/>
        <w:t xml:space="preserve">Luego entonces se tiene que no puede ser satisfecho este punto, pues si bien es información que puede estar al alcance, constituye información </w:t>
      </w:r>
      <w:r w:rsidR="000C5580" w:rsidRPr="00D47071">
        <w:rPr>
          <w:rFonts w:ascii="Palatino Linotype" w:eastAsia="Palatino Linotype" w:hAnsi="Palatino Linotype" w:cs="Palatino Linotype"/>
          <w:color w:val="000000"/>
          <w:sz w:val="24"/>
          <w:szCs w:val="24"/>
          <w:lang w:val="es-ES" w:eastAsia="es-MX"/>
        </w:rPr>
        <w:t>accesible mediante el derecho de petición, porque implica un actuar de la autoridad en determinado sentido (conforme al interés del particular).</w:t>
      </w:r>
    </w:p>
    <w:p w14:paraId="4EE22070" w14:textId="77777777" w:rsidR="00813DA2" w:rsidRPr="00D47071" w:rsidRDefault="00813DA2"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23E66AAA" w14:textId="3AD624A3" w:rsidR="00C01F8C" w:rsidRPr="00D47071" w:rsidRDefault="00D27E2D" w:rsidP="00C01F8C">
      <w:pPr>
        <w:autoSpaceDE w:val="0"/>
        <w:autoSpaceDN w:val="0"/>
        <w:adjustRightInd w:val="0"/>
        <w:spacing w:after="0" w:line="360" w:lineRule="auto"/>
        <w:jc w:val="both"/>
        <w:rPr>
          <w:rFonts w:ascii="Palatino Linotype" w:eastAsia="Times New Roman" w:hAnsi="Palatino Linotype" w:cs="Arial"/>
          <w:i/>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Retomando lo anterior, </w:t>
      </w:r>
      <w:r w:rsidR="00531EFA" w:rsidRPr="00D47071">
        <w:rPr>
          <w:rFonts w:ascii="Palatino Linotype" w:eastAsia="Palatino Linotype" w:hAnsi="Palatino Linotype" w:cs="Palatino Linotype"/>
          <w:color w:val="000000"/>
          <w:sz w:val="24"/>
          <w:szCs w:val="24"/>
          <w:lang w:val="es-ES" w:eastAsia="es-MX"/>
        </w:rPr>
        <w:t xml:space="preserve">el derecho de petición </w:t>
      </w:r>
      <w:r w:rsidR="00C01F8C" w:rsidRPr="00D47071">
        <w:rPr>
          <w:rFonts w:ascii="Palatino Linotype" w:eastAsia="Palatino Linotype" w:hAnsi="Palatino Linotype" w:cs="Palatino Linotype"/>
          <w:color w:val="000000"/>
          <w:sz w:val="24"/>
          <w:szCs w:val="24"/>
          <w:lang w:val="es-ES" w:eastAsia="es-MX"/>
        </w:rPr>
        <w:t xml:space="preserve">es distinto del derecho de acceso a la información pública. </w:t>
      </w:r>
      <w:r w:rsidR="003D2E12" w:rsidRPr="00D47071">
        <w:rPr>
          <w:rFonts w:ascii="Palatino Linotype" w:eastAsia="Palatino Linotype" w:hAnsi="Palatino Linotype" w:cs="Palatino Linotype"/>
          <w:color w:val="000000"/>
          <w:sz w:val="24"/>
          <w:szCs w:val="24"/>
          <w:lang w:val="es-ES" w:eastAsia="es-MX"/>
        </w:rPr>
        <w:t>E</w:t>
      </w:r>
      <w:r w:rsidR="00C01F8C" w:rsidRPr="00D47071">
        <w:rPr>
          <w:rFonts w:ascii="Palatino Linotype" w:eastAsia="Times New Roman" w:hAnsi="Palatino Linotype" w:cs="Arial"/>
          <w:sz w:val="24"/>
          <w:szCs w:val="24"/>
          <w:lang w:val="es-ES" w:eastAsia="es-MX"/>
        </w:rPr>
        <w:t xml:space="preserve">s preciso mencionar que David Cienfuegos Salgado, concibe al derecho de petición como </w:t>
      </w:r>
      <w:r w:rsidR="00C01F8C" w:rsidRPr="00D47071">
        <w:rPr>
          <w:rFonts w:ascii="Palatino Linotype" w:eastAsia="Times New Roman" w:hAnsi="Palatino Linotype" w:cs="Arial"/>
          <w:i/>
          <w:sz w:val="24"/>
          <w:szCs w:val="24"/>
          <w:lang w:val="es-ES" w:eastAsia="es-MX"/>
        </w:rPr>
        <w:t>“</w:t>
      </w:r>
      <w:r w:rsidR="00C01F8C" w:rsidRPr="00D47071">
        <w:rPr>
          <w:rFonts w:ascii="Palatino Linotype" w:eastAsia="Times New Roman" w:hAnsi="Palatino Linotype" w:cs="Arial"/>
          <w:b/>
          <w:i/>
          <w:sz w:val="24"/>
          <w:szCs w:val="24"/>
          <w:u w:val="single"/>
          <w:lang w:val="es-ES" w:eastAsia="es-MX"/>
        </w:rPr>
        <w:t>el derecho de toda persona a ser escuchado por quienes ejercen el poder públic</w:t>
      </w:r>
      <w:r w:rsidR="00C01F8C" w:rsidRPr="00D47071">
        <w:rPr>
          <w:rFonts w:ascii="Palatino Linotype" w:eastAsia="Times New Roman" w:hAnsi="Palatino Linotype" w:cs="Arial"/>
          <w:i/>
          <w:sz w:val="24"/>
          <w:szCs w:val="24"/>
          <w:lang w:val="es-ES" w:eastAsia="es-MX"/>
        </w:rPr>
        <w:t>o</w:t>
      </w:r>
      <w:proofErr w:type="gramStart"/>
      <w:r w:rsidR="00C01F8C" w:rsidRPr="00D47071">
        <w:rPr>
          <w:rFonts w:ascii="Palatino Linotype" w:eastAsia="Times New Roman" w:hAnsi="Palatino Linotype" w:cs="Arial"/>
          <w:i/>
          <w:sz w:val="24"/>
          <w:szCs w:val="24"/>
          <w:lang w:val="es-ES" w:eastAsia="es-MX"/>
        </w:rPr>
        <w:t>.</w:t>
      </w:r>
      <w:r w:rsidR="00C01F8C" w:rsidRPr="00D47071">
        <w:rPr>
          <w:rFonts w:ascii="Palatino Linotype" w:eastAsia="Times New Roman" w:hAnsi="Palatino Linotype" w:cs="Times New Roman"/>
          <w:i/>
          <w:sz w:val="24"/>
          <w:szCs w:val="24"/>
          <w:vertAlign w:val="superscript"/>
          <w:lang w:val="es-ES" w:eastAsia="es-MX"/>
        </w:rPr>
        <w:t xml:space="preserve"> </w:t>
      </w:r>
      <w:proofErr w:type="gramEnd"/>
      <w:r w:rsidR="00C01F8C" w:rsidRPr="00D47071">
        <w:rPr>
          <w:rFonts w:ascii="Palatino Linotype" w:eastAsia="Times New Roman" w:hAnsi="Palatino Linotype" w:cs="Times New Roman"/>
          <w:i/>
          <w:sz w:val="24"/>
          <w:szCs w:val="24"/>
          <w:vertAlign w:val="superscript"/>
          <w:lang w:val="es-ES" w:eastAsia="es-MX"/>
        </w:rPr>
        <w:footnoteReference w:id="5"/>
      </w:r>
      <w:r w:rsidR="00C01F8C" w:rsidRPr="00D47071">
        <w:rPr>
          <w:rFonts w:ascii="Palatino Linotype" w:eastAsia="Times New Roman" w:hAnsi="Palatino Linotype" w:cs="Arial"/>
          <w:i/>
          <w:sz w:val="24"/>
          <w:szCs w:val="24"/>
          <w:lang w:val="es-ES" w:eastAsia="es-MX"/>
        </w:rPr>
        <w:t xml:space="preserve">” (Sic) </w:t>
      </w:r>
    </w:p>
    <w:p w14:paraId="5996BE5E" w14:textId="77777777" w:rsidR="00C01F8C" w:rsidRPr="00D47071" w:rsidRDefault="00C01F8C" w:rsidP="00C01F8C">
      <w:pPr>
        <w:autoSpaceDE w:val="0"/>
        <w:autoSpaceDN w:val="0"/>
        <w:adjustRightInd w:val="0"/>
        <w:spacing w:after="0" w:line="360" w:lineRule="auto"/>
        <w:jc w:val="both"/>
        <w:rPr>
          <w:rFonts w:ascii="Palatino Linotype" w:eastAsia="Times New Roman" w:hAnsi="Palatino Linotype" w:cs="Arial"/>
          <w:i/>
          <w:sz w:val="24"/>
          <w:szCs w:val="24"/>
          <w:lang w:val="es-ES" w:eastAsia="es-MX"/>
        </w:rPr>
      </w:pPr>
    </w:p>
    <w:p w14:paraId="07120859" w14:textId="77777777" w:rsidR="00C01F8C" w:rsidRPr="00D47071" w:rsidRDefault="00C01F8C" w:rsidP="00C01F8C">
      <w:pPr>
        <w:spacing w:after="0" w:line="360" w:lineRule="auto"/>
        <w:jc w:val="both"/>
        <w:rPr>
          <w:rFonts w:ascii="Palatino Linotype" w:eastAsia="Times New Roman" w:hAnsi="Palatino Linotype" w:cs="Arial"/>
          <w:sz w:val="24"/>
          <w:szCs w:val="24"/>
          <w:lang w:val="es-ES" w:eastAsia="es-MX"/>
        </w:rPr>
      </w:pPr>
      <w:r w:rsidRPr="00D47071">
        <w:rPr>
          <w:rFonts w:ascii="Palatino Linotype" w:eastAsia="Times New Roman" w:hAnsi="Palatino Linotype" w:cs="Arial"/>
          <w:sz w:val="24"/>
          <w:szCs w:val="24"/>
          <w:lang w:val="es-ES" w:eastAsia="es-MX"/>
        </w:rPr>
        <w:t xml:space="preserve">De la misma manera, Miguel Carbonell en su libro “Los derechos fundamentales” refiere que el </w:t>
      </w:r>
      <w:r w:rsidRPr="00D47071">
        <w:rPr>
          <w:rFonts w:ascii="Palatino Linotype" w:eastAsia="Times New Roman" w:hAnsi="Palatino Linotype" w:cs="Arial"/>
          <w:sz w:val="24"/>
          <w:szCs w:val="24"/>
          <w:u w:val="single"/>
          <w:lang w:val="es-ES" w:eastAsia="es-MX"/>
        </w:rPr>
        <w:t>derecho de petición se ha entendido de dos distintitas maneras</w:t>
      </w:r>
      <w:r w:rsidRPr="00D47071">
        <w:rPr>
          <w:rFonts w:ascii="Palatino Linotype" w:eastAsia="Times New Roman" w:hAnsi="Palatino Linotype" w:cs="Arial"/>
          <w:sz w:val="24"/>
          <w:szCs w:val="24"/>
          <w:lang w:val="es-ES" w:eastAsia="es-MX"/>
        </w:rPr>
        <w:t xml:space="preserve">, a saber: como un derecho fundamental de participación política ya que </w:t>
      </w:r>
      <w:r w:rsidRPr="00D47071">
        <w:rPr>
          <w:rFonts w:ascii="Palatino Linotype" w:eastAsia="Times New Roman" w:hAnsi="Palatino Linotype" w:cs="Arial"/>
          <w:sz w:val="24"/>
          <w:szCs w:val="24"/>
          <w:u w:val="single"/>
          <w:lang w:val="es-ES" w:eastAsia="es-MX"/>
        </w:rPr>
        <w:t xml:space="preserve">permite a los particulares trasladar a las autoridades sus </w:t>
      </w:r>
      <w:r w:rsidRPr="00D47071">
        <w:rPr>
          <w:rFonts w:ascii="Palatino Linotype" w:eastAsia="Times New Roman" w:hAnsi="Palatino Linotype" w:cs="Arial"/>
          <w:b/>
          <w:sz w:val="24"/>
          <w:szCs w:val="24"/>
          <w:u w:val="single"/>
          <w:lang w:val="es-ES" w:eastAsia="es-MX"/>
        </w:rPr>
        <w:t>inquietudes, quejas</w:t>
      </w:r>
      <w:r w:rsidRPr="00D47071">
        <w:rPr>
          <w:rFonts w:ascii="Palatino Linotype" w:eastAsia="Times New Roman" w:hAnsi="Palatino Linotype" w:cs="Arial"/>
          <w:sz w:val="24"/>
          <w:szCs w:val="24"/>
          <w:u w:val="single"/>
          <w:lang w:val="es-ES" w:eastAsia="es-MX"/>
        </w:rPr>
        <w:t>, sugerencias</w:t>
      </w:r>
      <w:r w:rsidRPr="00D47071">
        <w:rPr>
          <w:rFonts w:ascii="Palatino Linotype" w:eastAsia="Times New Roman" w:hAnsi="Palatino Linotype" w:cs="Arial"/>
          <w:sz w:val="24"/>
          <w:szCs w:val="24"/>
          <w:lang w:val="es-ES" w:eastAsia="es-MX"/>
        </w:rPr>
        <w:t xml:space="preserve"> y requerimientos en cualquier materia o asunto; y como una </w:t>
      </w:r>
      <w:r w:rsidRPr="00D47071">
        <w:rPr>
          <w:rFonts w:ascii="Palatino Linotype" w:eastAsia="Times New Roman" w:hAnsi="Palatino Linotype" w:cs="Arial"/>
          <w:b/>
          <w:sz w:val="24"/>
          <w:szCs w:val="24"/>
          <w:lang w:val="es-ES" w:eastAsia="es-MX"/>
        </w:rPr>
        <w:t>forma específica de la libertad de expresión</w:t>
      </w:r>
      <w:r w:rsidRPr="00D47071">
        <w:rPr>
          <w:rFonts w:ascii="Palatino Linotype" w:eastAsia="Times New Roman" w:hAnsi="Palatino Linotype" w:cs="Arial"/>
          <w:sz w:val="24"/>
          <w:szCs w:val="24"/>
          <w:lang w:val="es-ES" w:eastAsia="es-MX"/>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D47071">
        <w:rPr>
          <w:rFonts w:ascii="Palatino Linotype" w:eastAsia="Times New Roman" w:hAnsi="Palatino Linotype" w:cs="Arial"/>
          <w:sz w:val="24"/>
          <w:szCs w:val="24"/>
          <w:vertAlign w:val="superscript"/>
          <w:lang w:val="es-ES" w:eastAsia="es-MX"/>
        </w:rPr>
        <w:footnoteReference w:id="6"/>
      </w:r>
    </w:p>
    <w:p w14:paraId="59D6FCE5" w14:textId="77777777" w:rsidR="00C01F8C" w:rsidRPr="00D47071" w:rsidRDefault="00C01F8C" w:rsidP="00C01F8C">
      <w:pPr>
        <w:spacing w:after="0" w:line="360" w:lineRule="auto"/>
        <w:jc w:val="both"/>
        <w:rPr>
          <w:rFonts w:ascii="Palatino Linotype" w:eastAsia="Times New Roman" w:hAnsi="Palatino Linotype" w:cs="Arial"/>
          <w:sz w:val="24"/>
          <w:szCs w:val="24"/>
          <w:lang w:val="es-ES" w:eastAsia="es-MX"/>
        </w:rPr>
      </w:pPr>
    </w:p>
    <w:p w14:paraId="27B0D0BC" w14:textId="77777777" w:rsidR="00C01F8C" w:rsidRPr="00D47071" w:rsidRDefault="00C01F8C" w:rsidP="00C01F8C">
      <w:pPr>
        <w:kinsoku w:val="0"/>
        <w:overflowPunct w:val="0"/>
        <w:spacing w:after="0" w:line="360" w:lineRule="auto"/>
        <w:ind w:right="99"/>
        <w:jc w:val="both"/>
        <w:rPr>
          <w:rFonts w:ascii="Palatino Linotype" w:eastAsia="Times New Roman" w:hAnsi="Palatino Linotype" w:cs="Arial"/>
          <w:sz w:val="24"/>
          <w:szCs w:val="24"/>
          <w:lang w:val="es-ES" w:eastAsia="es-MX"/>
        </w:rPr>
      </w:pPr>
      <w:r w:rsidRPr="00D47071">
        <w:rPr>
          <w:rFonts w:ascii="Palatino Linotype" w:eastAsia="Times New Roman" w:hAnsi="Palatino Linotype" w:cs="Arial"/>
          <w:sz w:val="24"/>
          <w:szCs w:val="24"/>
          <w:lang w:val="es-ES" w:eastAsia="es-MX"/>
        </w:rPr>
        <w:t xml:space="preserve">Por otro lado, el autor anteriormente citado, indica que el </w:t>
      </w:r>
      <w:r w:rsidRPr="00D47071">
        <w:rPr>
          <w:rFonts w:ascii="Palatino Linotype" w:eastAsia="Times New Roman" w:hAnsi="Palatino Linotype" w:cs="Arial"/>
          <w:b/>
          <w:sz w:val="24"/>
          <w:szCs w:val="24"/>
          <w:u w:val="single"/>
          <w:lang w:val="es-ES" w:eastAsia="es-MX"/>
        </w:rPr>
        <w:t>derecho de acceso a la información pública</w:t>
      </w:r>
      <w:r w:rsidRPr="00D47071">
        <w:rPr>
          <w:rFonts w:ascii="Palatino Linotype" w:eastAsia="Times New Roman" w:hAnsi="Palatino Linotype" w:cs="Arial"/>
          <w:sz w:val="24"/>
          <w:szCs w:val="24"/>
          <w:lang w:val="es-ES" w:eastAsia="es-MX"/>
        </w:rPr>
        <w:t xml:space="preserve"> es el derecho de conocer la </w:t>
      </w:r>
      <w:r w:rsidRPr="00D47071">
        <w:rPr>
          <w:rFonts w:ascii="Palatino Linotype" w:eastAsia="Times New Roman" w:hAnsi="Palatino Linotype" w:cs="Arial"/>
          <w:sz w:val="24"/>
          <w:szCs w:val="24"/>
          <w:u w:val="single"/>
          <w:lang w:val="es-ES" w:eastAsia="es-MX"/>
        </w:rPr>
        <w:t>información de carácter público que se genera o está en posesión de los órganos del poder público</w:t>
      </w:r>
      <w:r w:rsidRPr="00D47071">
        <w:rPr>
          <w:rFonts w:ascii="Palatino Linotype" w:eastAsia="Times New Roman" w:hAnsi="Palatino Linotype" w:cs="Arial"/>
          <w:sz w:val="24"/>
          <w:szCs w:val="24"/>
          <w:lang w:val="es-ES" w:eastAsia="es-MX"/>
        </w:rPr>
        <w:t xml:space="preserve"> o de los sujetos que utilizan o se benefician con recursos provenientes del Estado, es el derecho que tienen los ciudadanos para acceder a documentos y datos que obren en el poder del gobierno.</w:t>
      </w:r>
    </w:p>
    <w:p w14:paraId="45447338" w14:textId="77777777" w:rsidR="00C01F8C" w:rsidRPr="00D47071" w:rsidRDefault="00C01F8C" w:rsidP="00C01F8C">
      <w:pPr>
        <w:kinsoku w:val="0"/>
        <w:overflowPunct w:val="0"/>
        <w:spacing w:after="0" w:line="360" w:lineRule="auto"/>
        <w:ind w:right="99"/>
        <w:jc w:val="both"/>
        <w:rPr>
          <w:rFonts w:ascii="Palatino Linotype" w:eastAsia="Times New Roman" w:hAnsi="Palatino Linotype" w:cs="Arial"/>
          <w:sz w:val="24"/>
          <w:szCs w:val="24"/>
          <w:lang w:val="es-ES" w:eastAsia="es-MX"/>
        </w:rPr>
      </w:pPr>
    </w:p>
    <w:p w14:paraId="6E050AA6" w14:textId="77777777" w:rsidR="00C01F8C" w:rsidRPr="00D47071" w:rsidRDefault="00C01F8C" w:rsidP="00C01F8C">
      <w:pPr>
        <w:kinsoku w:val="0"/>
        <w:overflowPunct w:val="0"/>
        <w:spacing w:after="0" w:line="360" w:lineRule="auto"/>
        <w:ind w:right="99"/>
        <w:jc w:val="both"/>
        <w:rPr>
          <w:rFonts w:ascii="Palatino Linotype" w:eastAsia="Times New Roman" w:hAnsi="Palatino Linotype" w:cs="Arial"/>
          <w:sz w:val="24"/>
          <w:szCs w:val="24"/>
          <w:lang w:val="es-ES" w:eastAsia="es-MX"/>
        </w:rPr>
      </w:pPr>
      <w:r w:rsidRPr="00D47071">
        <w:rPr>
          <w:rFonts w:ascii="Palatino Linotype" w:eastAsia="Times New Roman" w:hAnsi="Palatino Linotype" w:cs="Arial"/>
          <w:sz w:val="24"/>
          <w:szCs w:val="24"/>
          <w:lang w:val="es-ES" w:eastAsia="es-MX"/>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D47071">
        <w:rPr>
          <w:rFonts w:ascii="Palatino Linotype" w:eastAsia="Times New Roman" w:hAnsi="Palatino Linotype" w:cs="Arial"/>
          <w:sz w:val="24"/>
          <w:szCs w:val="24"/>
          <w:vertAlign w:val="superscript"/>
          <w:lang w:val="es-ES" w:eastAsia="es-MX"/>
        </w:rPr>
        <w:footnoteReference w:id="7"/>
      </w:r>
    </w:p>
    <w:p w14:paraId="5276844E" w14:textId="77777777" w:rsidR="00C01F8C" w:rsidRPr="00D47071" w:rsidRDefault="00C01F8C" w:rsidP="00C01F8C">
      <w:pPr>
        <w:kinsoku w:val="0"/>
        <w:overflowPunct w:val="0"/>
        <w:spacing w:after="0" w:line="360" w:lineRule="auto"/>
        <w:ind w:right="99"/>
        <w:jc w:val="both"/>
        <w:rPr>
          <w:rFonts w:ascii="Palatino Linotype" w:eastAsia="Times New Roman" w:hAnsi="Palatino Linotype" w:cs="Arial"/>
          <w:sz w:val="24"/>
          <w:szCs w:val="24"/>
          <w:lang w:val="es-ES" w:eastAsia="es-MX"/>
        </w:rPr>
      </w:pPr>
    </w:p>
    <w:p w14:paraId="27BE83DF" w14:textId="77777777" w:rsidR="00C01F8C" w:rsidRPr="00D47071" w:rsidRDefault="00C01F8C" w:rsidP="00C01F8C">
      <w:pPr>
        <w:kinsoku w:val="0"/>
        <w:overflowPunct w:val="0"/>
        <w:spacing w:after="0" w:line="360" w:lineRule="auto"/>
        <w:ind w:right="99"/>
        <w:jc w:val="both"/>
        <w:rPr>
          <w:rFonts w:ascii="Palatino Linotype" w:eastAsia="Times New Roman" w:hAnsi="Palatino Linotype" w:cs="Arial"/>
          <w:sz w:val="24"/>
          <w:szCs w:val="24"/>
          <w:lang w:val="es-ES" w:eastAsia="es-MX"/>
        </w:rPr>
      </w:pPr>
      <w:r w:rsidRPr="00D47071">
        <w:rPr>
          <w:rFonts w:ascii="Palatino Linotype" w:eastAsia="Times New Roman" w:hAnsi="Palatino Linotype" w:cs="Arial"/>
          <w:sz w:val="24"/>
          <w:szCs w:val="24"/>
          <w:lang w:val="es-ES" w:eastAsia="es-MX"/>
        </w:rPr>
        <w:t xml:space="preserve">De lo anterior se puede concluir que la distinción entre el </w:t>
      </w:r>
      <w:r w:rsidRPr="00D47071">
        <w:rPr>
          <w:rFonts w:ascii="Palatino Linotype" w:eastAsia="Times New Roman" w:hAnsi="Palatino Linotype" w:cs="Arial"/>
          <w:b/>
          <w:sz w:val="24"/>
          <w:szCs w:val="24"/>
          <w:lang w:val="es-ES" w:eastAsia="es-MX"/>
        </w:rPr>
        <w:t>derecho de petición</w:t>
      </w:r>
      <w:r w:rsidRPr="00D47071">
        <w:rPr>
          <w:rFonts w:ascii="Palatino Linotype" w:eastAsia="Times New Roman" w:hAnsi="Palatino Linotype" w:cs="Arial"/>
          <w:sz w:val="24"/>
          <w:szCs w:val="24"/>
          <w:lang w:val="es-ES" w:eastAsia="es-MX"/>
        </w:rPr>
        <w:t xml:space="preserve"> y el derecho de acceso a la información descansa, principalmente, en que </w:t>
      </w:r>
      <w:r w:rsidRPr="00D47071">
        <w:rPr>
          <w:rFonts w:ascii="Palatino Linotype" w:eastAsia="Times New Roman" w:hAnsi="Palatino Linotype" w:cs="Arial"/>
          <w:sz w:val="24"/>
          <w:szCs w:val="24"/>
          <w:u w:val="single"/>
          <w:lang w:val="es-ES" w:eastAsia="es-MX"/>
        </w:rPr>
        <w:t xml:space="preserve">la pretensión del peticionario consiste generalmente en obligar a la autoridad responsable a que actúe </w:t>
      </w:r>
      <w:r w:rsidRPr="00D47071">
        <w:rPr>
          <w:rFonts w:ascii="Palatino Linotype" w:eastAsia="Times New Roman" w:hAnsi="Palatino Linotype" w:cs="Arial"/>
          <w:sz w:val="24"/>
          <w:szCs w:val="24"/>
          <w:lang w:val="es-ES" w:eastAsia="es-MX"/>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52D5CC31" w14:textId="77777777" w:rsidR="00C01F8C" w:rsidRPr="00D47071" w:rsidRDefault="00C01F8C" w:rsidP="00C01F8C">
      <w:pPr>
        <w:tabs>
          <w:tab w:val="left" w:pos="709"/>
        </w:tabs>
        <w:spacing w:line="360" w:lineRule="auto"/>
        <w:contextualSpacing/>
        <w:jc w:val="both"/>
        <w:rPr>
          <w:rFonts w:ascii="Palatino Linotype" w:eastAsia="Times New Roman" w:hAnsi="Palatino Linotype" w:cs="Arial"/>
          <w:sz w:val="24"/>
          <w:szCs w:val="24"/>
          <w:lang w:val="es-ES_tradnl" w:eastAsia="es-ES"/>
        </w:rPr>
      </w:pPr>
    </w:p>
    <w:p w14:paraId="470053CD" w14:textId="4977F9A0" w:rsidR="00DD7067" w:rsidRPr="00D47071" w:rsidRDefault="00C01F8C" w:rsidP="00C01F8C">
      <w:pPr>
        <w:spacing w:before="240" w:after="240" w:line="360" w:lineRule="auto"/>
        <w:ind w:right="49"/>
        <w:jc w:val="both"/>
        <w:rPr>
          <w:rFonts w:ascii="Palatino Linotype" w:eastAsia="Times New Roman" w:hAnsi="Palatino Linotype" w:cs="Arial"/>
          <w:noProof/>
          <w:color w:val="000000"/>
          <w:sz w:val="24"/>
          <w:szCs w:val="24"/>
          <w:lang w:eastAsia="es-MX"/>
        </w:rPr>
      </w:pPr>
      <w:r w:rsidRPr="00D47071">
        <w:rPr>
          <w:rFonts w:ascii="Palatino Linotype" w:eastAsia="Times New Roman" w:hAnsi="Palatino Linotype" w:cs="Arial"/>
          <w:noProof/>
          <w:color w:val="000000"/>
          <w:sz w:val="24"/>
          <w:szCs w:val="24"/>
          <w:lang w:eastAsia="es-MX"/>
        </w:rPr>
        <w:lastRenderedPageBreak/>
        <w:t>En virtud de lo anterior, este Órgano Garante arriba a la conclusión de que la respuesta primigenia del Sujeto Obligado</w:t>
      </w:r>
      <w:r w:rsidR="003D2E12" w:rsidRPr="00D47071">
        <w:rPr>
          <w:rFonts w:ascii="Palatino Linotype" w:eastAsia="Times New Roman" w:hAnsi="Palatino Linotype" w:cs="Arial"/>
          <w:noProof/>
          <w:color w:val="000000"/>
          <w:sz w:val="24"/>
          <w:szCs w:val="24"/>
          <w:lang w:eastAsia="es-MX"/>
        </w:rPr>
        <w:t xml:space="preserve">, se encuentra apegada a derecho y evidentemente el artículo 12 segundo párrafo de la Ley de Transparencia y Acceso a la Información Pública del Estado de México y Municipios, excluye la posibilidad e que por esta vía, los Sujetos Obligados </w:t>
      </w:r>
      <w:r w:rsidR="00DD7067" w:rsidRPr="00D47071">
        <w:rPr>
          <w:rFonts w:ascii="Palatino Linotype" w:eastAsia="Times New Roman" w:hAnsi="Palatino Linotype" w:cs="Arial"/>
          <w:noProof/>
          <w:color w:val="000000"/>
          <w:sz w:val="24"/>
          <w:szCs w:val="24"/>
          <w:lang w:eastAsia="es-MX"/>
        </w:rPr>
        <w:t>realicen investigaciones</w:t>
      </w:r>
      <w:r w:rsidR="00275622" w:rsidRPr="00D47071">
        <w:rPr>
          <w:rFonts w:ascii="Palatino Linotype" w:eastAsia="Times New Roman" w:hAnsi="Palatino Linotype" w:cs="Arial"/>
          <w:noProof/>
          <w:color w:val="000000"/>
          <w:sz w:val="24"/>
          <w:szCs w:val="24"/>
          <w:lang w:eastAsia="es-MX"/>
        </w:rPr>
        <w:t>, ni presntarla conofrme al interes del solicitante.</w:t>
      </w:r>
    </w:p>
    <w:p w14:paraId="57CA3B3C" w14:textId="0F7DD95E" w:rsidR="00275622" w:rsidRPr="00D47071" w:rsidRDefault="00275622" w:rsidP="00275622">
      <w:pPr>
        <w:spacing w:before="240" w:after="240" w:line="276" w:lineRule="auto"/>
        <w:ind w:left="851" w:right="567"/>
        <w:jc w:val="both"/>
        <w:rPr>
          <w:rFonts w:ascii="Palatino Linotype" w:eastAsia="Times New Roman" w:hAnsi="Palatino Linotype" w:cs="Arial"/>
          <w:i/>
          <w:iCs/>
          <w:noProof/>
          <w:color w:val="000000"/>
          <w:lang w:eastAsia="es-MX"/>
        </w:rPr>
      </w:pPr>
      <w:r w:rsidRPr="00D47071">
        <w:rPr>
          <w:rFonts w:ascii="Palatino Linotype" w:eastAsia="Times New Roman" w:hAnsi="Palatino Linotype" w:cs="Arial"/>
          <w:b/>
          <w:bCs/>
          <w:i/>
          <w:iCs/>
          <w:noProof/>
          <w:color w:val="000000"/>
          <w:lang w:eastAsia="es-MX"/>
        </w:rPr>
        <w:t>Artículo 12.</w:t>
      </w:r>
      <w:r w:rsidRPr="00D47071">
        <w:rPr>
          <w:rFonts w:ascii="Palatino Linotype" w:eastAsia="Times New Roman" w:hAnsi="Palatino Linotype" w:cs="Arial"/>
          <w:i/>
          <w:iCs/>
          <w:noProof/>
          <w:color w:val="000000"/>
          <w:lang w:eastAsia="es-MX"/>
        </w:rPr>
        <w:t xml:space="preserve"> Quienes generen, recopilen, administren, manejen, procesen, archiven o conserven información pública serán responsables de la misma en los términos de las disposiciones jurídicas aplicables.</w:t>
      </w:r>
    </w:p>
    <w:p w14:paraId="58D67262" w14:textId="005672C6" w:rsidR="00275622" w:rsidRPr="00D47071" w:rsidRDefault="00275622" w:rsidP="00275622">
      <w:pPr>
        <w:spacing w:before="240" w:after="240" w:line="276" w:lineRule="auto"/>
        <w:ind w:left="851" w:right="567"/>
        <w:jc w:val="both"/>
        <w:rPr>
          <w:rFonts w:ascii="Palatino Linotype" w:eastAsia="Times New Roman" w:hAnsi="Palatino Linotype" w:cs="Arial"/>
          <w:i/>
          <w:iCs/>
          <w:noProof/>
          <w:color w:val="000000"/>
          <w:lang w:eastAsia="es-MX"/>
        </w:rPr>
      </w:pPr>
      <w:r w:rsidRPr="00D47071">
        <w:rPr>
          <w:rFonts w:ascii="Palatino Linotype" w:eastAsia="Times New Roman" w:hAnsi="Palatino Linotype" w:cs="Arial"/>
          <w:i/>
          <w:iCs/>
          <w:noProof/>
          <w:color w:val="000000"/>
          <w:u w:val="single"/>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47071">
        <w:rPr>
          <w:rFonts w:ascii="Palatino Linotype" w:eastAsia="Times New Roman" w:hAnsi="Palatino Linotype" w:cs="Arial"/>
          <w:i/>
          <w:iCs/>
          <w:noProof/>
          <w:color w:val="000000"/>
          <w:lang w:eastAsia="es-MX"/>
        </w:rPr>
        <w:t>.</w:t>
      </w:r>
    </w:p>
    <w:p w14:paraId="4D249428" w14:textId="079BB184" w:rsidR="00A77802" w:rsidRPr="00D47071" w:rsidRDefault="00A77802" w:rsidP="00C01F8C">
      <w:pPr>
        <w:spacing w:before="240" w:after="240" w:line="360" w:lineRule="auto"/>
        <w:ind w:right="49"/>
        <w:jc w:val="both"/>
        <w:rPr>
          <w:rFonts w:ascii="Palatino Linotype" w:eastAsia="Times New Roman" w:hAnsi="Palatino Linotype" w:cs="Arial"/>
          <w:noProof/>
          <w:color w:val="000000"/>
          <w:sz w:val="24"/>
          <w:szCs w:val="24"/>
          <w:lang w:eastAsia="es-MX"/>
        </w:rPr>
      </w:pPr>
      <w:r w:rsidRPr="00D47071">
        <w:rPr>
          <w:rFonts w:ascii="Palatino Linotype" w:eastAsia="Times New Roman" w:hAnsi="Palatino Linotype" w:cs="Arial"/>
          <w:noProof/>
          <w:color w:val="000000"/>
          <w:sz w:val="24"/>
          <w:szCs w:val="24"/>
          <w:lang w:eastAsia="es-MX"/>
        </w:rPr>
        <w:t xml:space="preserve">Lo anterior adquiere mayor solidéz ya que de la propia solicitud del Perticular es de advertir que, se </w:t>
      </w:r>
      <w:r w:rsidRPr="00D47071">
        <w:rPr>
          <w:rFonts w:ascii="Palatino Linotype" w:eastAsia="Times New Roman" w:hAnsi="Palatino Linotype" w:cs="Arial"/>
          <w:noProof/>
          <w:color w:val="000000" w:themeColor="text1"/>
          <w:sz w:val="24"/>
          <w:szCs w:val="24"/>
          <w:lang w:eastAsia="es-MX"/>
        </w:rPr>
        <w:t xml:space="preserve">hace referencia a </w:t>
      </w:r>
      <w:r w:rsidR="00395DF2" w:rsidRPr="00D47071">
        <w:rPr>
          <w:rFonts w:ascii="Palatino Linotype" w:eastAsia="Times New Roman" w:hAnsi="Palatino Linotype" w:cs="Arial"/>
          <w:noProof/>
          <w:color w:val="000000" w:themeColor="text1"/>
          <w:sz w:val="24"/>
          <w:szCs w:val="24"/>
          <w:lang w:eastAsia="es-MX"/>
        </w:rPr>
        <w:t>que, por una parte, es necesario bajar los reportes fiscales del SAT</w:t>
      </w:r>
      <w:r w:rsidR="00FD0754" w:rsidRPr="00D47071">
        <w:rPr>
          <w:rFonts w:ascii="Palatino Linotype" w:eastAsia="Times New Roman" w:hAnsi="Palatino Linotype" w:cs="Arial"/>
          <w:noProof/>
          <w:color w:val="000000" w:themeColor="text1"/>
          <w:sz w:val="24"/>
          <w:szCs w:val="24"/>
          <w:lang w:eastAsia="es-MX"/>
        </w:rPr>
        <w:t xml:space="preserve"> de su portal, y por otra, que con voluntad política, los tesosreros pueden bajar y enviar los resportes con una inversión minima de tiempo, lo que significa que,e fectivamente se refuerza la idea </w:t>
      </w:r>
      <w:r w:rsidR="001A74D1" w:rsidRPr="00D47071">
        <w:rPr>
          <w:rFonts w:ascii="Palatino Linotype" w:eastAsia="Times New Roman" w:hAnsi="Palatino Linotype" w:cs="Arial"/>
          <w:noProof/>
          <w:color w:val="000000" w:themeColor="text1"/>
          <w:sz w:val="24"/>
          <w:szCs w:val="24"/>
          <w:lang w:eastAsia="es-MX"/>
        </w:rPr>
        <w:t>de que se etsá ante una peticion ejercida por medio de la plataforma electronica del SAIMEX</w:t>
      </w:r>
      <w:r w:rsidR="005A2A20" w:rsidRPr="00D47071">
        <w:rPr>
          <w:rFonts w:ascii="Palatino Linotype" w:eastAsia="Times New Roman" w:hAnsi="Palatino Linotype" w:cs="Arial"/>
          <w:noProof/>
          <w:color w:val="000000" w:themeColor="text1"/>
          <w:sz w:val="24"/>
          <w:szCs w:val="24"/>
          <w:lang w:eastAsia="es-MX"/>
        </w:rPr>
        <w:t>, lo cual no es atendible por esta vía.</w:t>
      </w:r>
    </w:p>
    <w:p w14:paraId="76494290" w14:textId="48F72A75" w:rsidR="00275622" w:rsidRPr="00D47071" w:rsidRDefault="00B01712" w:rsidP="00C01F8C">
      <w:pPr>
        <w:spacing w:before="240" w:after="240" w:line="360" w:lineRule="auto"/>
        <w:ind w:right="49"/>
        <w:jc w:val="both"/>
        <w:rPr>
          <w:rFonts w:ascii="Palatino Linotype" w:eastAsia="Times New Roman" w:hAnsi="Palatino Linotype" w:cs="Arial"/>
          <w:noProof/>
          <w:color w:val="000000"/>
          <w:sz w:val="24"/>
          <w:szCs w:val="24"/>
          <w:lang w:eastAsia="es-MX"/>
        </w:rPr>
      </w:pPr>
      <w:r w:rsidRPr="00D47071">
        <w:rPr>
          <w:rFonts w:ascii="Palatino Linotype" w:eastAsia="Times New Roman" w:hAnsi="Palatino Linotype" w:cs="Arial"/>
          <w:noProof/>
          <w:color w:val="000000"/>
          <w:sz w:val="24"/>
          <w:szCs w:val="24"/>
          <w:lang w:eastAsia="es-MX"/>
        </w:rPr>
        <w:t xml:space="preserve">Ahora bien, en situación diversa, de la información solicitada en el inciso C, que corresponde a </w:t>
      </w:r>
      <w:r w:rsidR="000B3805" w:rsidRPr="00D47071">
        <w:rPr>
          <w:rFonts w:ascii="Palatino Linotype" w:eastAsia="Times New Roman" w:hAnsi="Palatino Linotype" w:cs="Arial"/>
          <w:noProof/>
          <w:color w:val="000000"/>
          <w:sz w:val="24"/>
          <w:szCs w:val="24"/>
          <w:lang w:eastAsia="es-MX"/>
        </w:rPr>
        <w:t xml:space="preserve">los Auxiliares Contables del Municipio, estado de actividades y estado de situación financiera. </w:t>
      </w:r>
    </w:p>
    <w:p w14:paraId="1C5E1BC3" w14:textId="44DF9245" w:rsidR="000B3805" w:rsidRPr="00D47071" w:rsidRDefault="000B3805" w:rsidP="00C01F8C">
      <w:pPr>
        <w:spacing w:before="240" w:after="240" w:line="360" w:lineRule="auto"/>
        <w:ind w:right="49"/>
        <w:jc w:val="both"/>
        <w:rPr>
          <w:rFonts w:ascii="Palatino Linotype" w:eastAsia="Times New Roman" w:hAnsi="Palatino Linotype" w:cs="Arial"/>
          <w:noProof/>
          <w:color w:val="000000"/>
          <w:sz w:val="24"/>
          <w:szCs w:val="24"/>
          <w:lang w:eastAsia="es-MX"/>
        </w:rPr>
      </w:pPr>
      <w:r w:rsidRPr="00D47071">
        <w:rPr>
          <w:rFonts w:ascii="Palatino Linotype" w:eastAsia="Times New Roman" w:hAnsi="Palatino Linotype" w:cs="Arial"/>
          <w:noProof/>
          <w:color w:val="000000"/>
          <w:sz w:val="24"/>
          <w:szCs w:val="24"/>
          <w:lang w:eastAsia="es-MX"/>
        </w:rPr>
        <w:lastRenderedPageBreak/>
        <w:t>Es de señalar que conofrme a</w:t>
      </w:r>
      <w:r w:rsidR="0080223D" w:rsidRPr="00D47071">
        <w:rPr>
          <w:rFonts w:ascii="Palatino Linotype" w:eastAsia="Times New Roman" w:hAnsi="Palatino Linotype" w:cs="Arial"/>
          <w:noProof/>
          <w:color w:val="000000"/>
          <w:sz w:val="24"/>
          <w:szCs w:val="24"/>
          <w:lang w:eastAsia="es-MX"/>
        </w:rPr>
        <w:t xml:space="preserve">l Instructivo del Llenado del Módulo 1 de la Inofrmación Contable y Financiera que se entrega al Órgano Superior de Fiscalización </w:t>
      </w:r>
      <w:r w:rsidR="004E748F" w:rsidRPr="00D47071">
        <w:rPr>
          <w:rFonts w:ascii="Palatino Linotype" w:eastAsia="Times New Roman" w:hAnsi="Palatino Linotype" w:cs="Arial"/>
          <w:noProof/>
          <w:color w:val="000000"/>
          <w:sz w:val="24"/>
          <w:szCs w:val="24"/>
          <w:lang w:eastAsia="es-MX"/>
        </w:rPr>
        <w:t>del Estado de México (OSFEM)</w:t>
      </w:r>
      <w:r w:rsidR="004E748F" w:rsidRPr="00D47071">
        <w:rPr>
          <w:rStyle w:val="Refdenotaalpie"/>
          <w:rFonts w:ascii="Palatino Linotype" w:eastAsia="Times New Roman" w:hAnsi="Palatino Linotype" w:cs="Arial"/>
          <w:noProof/>
          <w:color w:val="000000"/>
          <w:sz w:val="24"/>
          <w:szCs w:val="24"/>
          <w:lang w:eastAsia="es-MX"/>
        </w:rPr>
        <w:footnoteReference w:id="8"/>
      </w:r>
      <w:r w:rsidR="004E748F" w:rsidRPr="00D47071">
        <w:rPr>
          <w:rFonts w:ascii="Palatino Linotype" w:eastAsia="Times New Roman" w:hAnsi="Palatino Linotype" w:cs="Arial"/>
          <w:noProof/>
          <w:color w:val="000000"/>
          <w:sz w:val="24"/>
          <w:szCs w:val="24"/>
          <w:lang w:eastAsia="es-MX"/>
        </w:rPr>
        <w:t xml:space="preserve"> </w:t>
      </w:r>
      <w:r w:rsidR="00F47A13" w:rsidRPr="00D47071">
        <w:rPr>
          <w:rFonts w:ascii="Palatino Linotype" w:eastAsia="Times New Roman" w:hAnsi="Palatino Linotype" w:cs="Arial"/>
          <w:noProof/>
          <w:color w:val="000000"/>
          <w:sz w:val="24"/>
          <w:szCs w:val="24"/>
          <w:lang w:eastAsia="es-MX"/>
        </w:rPr>
        <w:t xml:space="preserve">se desprenden dosr archivos denominados Estado de Situación Financiera y el Estado de Actividades, </w:t>
      </w:r>
      <w:r w:rsidR="00DC41B8" w:rsidRPr="00D47071">
        <w:rPr>
          <w:rFonts w:ascii="Palatino Linotype" w:eastAsia="Times New Roman" w:hAnsi="Palatino Linotype" w:cs="Arial"/>
          <w:noProof/>
          <w:color w:val="000000"/>
          <w:sz w:val="24"/>
          <w:szCs w:val="24"/>
          <w:lang w:eastAsia="es-MX"/>
        </w:rPr>
        <w:t>los cuales tinene por finalidad mostrar información de la posición financiera de un ente público, a una fecha determinada, sobre los recursos y obligaciones financieras; e infromar sobre el resultado de las transacciones y otros eventos relacionados con la operación del ente público que afectan o modifican su patrimonio, respectivamente.</w:t>
      </w:r>
    </w:p>
    <w:p w14:paraId="66BB6752" w14:textId="77777777" w:rsidR="005A2A20" w:rsidRPr="00D47071" w:rsidRDefault="005A2A20" w:rsidP="00C01F8C">
      <w:pPr>
        <w:spacing w:before="240" w:after="240" w:line="360" w:lineRule="auto"/>
        <w:ind w:right="49"/>
        <w:jc w:val="both"/>
        <w:rPr>
          <w:rFonts w:ascii="Palatino Linotype" w:eastAsia="Times New Roman" w:hAnsi="Palatino Linotype" w:cs="Arial"/>
          <w:noProof/>
          <w:color w:val="000000"/>
          <w:sz w:val="24"/>
          <w:szCs w:val="24"/>
          <w:lang w:eastAsia="es-MX"/>
        </w:rPr>
      </w:pPr>
    </w:p>
    <w:p w14:paraId="30390020" w14:textId="1B7A2EF9" w:rsidR="00DC41B8" w:rsidRPr="00D47071" w:rsidRDefault="007A2859" w:rsidP="00C01F8C">
      <w:pPr>
        <w:spacing w:before="240" w:after="240" w:line="360" w:lineRule="auto"/>
        <w:ind w:right="49"/>
        <w:jc w:val="both"/>
        <w:rPr>
          <w:rFonts w:ascii="Palatino Linotype" w:eastAsia="Times New Roman" w:hAnsi="Palatino Linotype" w:cs="Arial"/>
          <w:noProof/>
          <w:color w:val="000000"/>
          <w:sz w:val="24"/>
          <w:szCs w:val="24"/>
          <w:lang w:eastAsia="es-MX"/>
        </w:rPr>
      </w:pPr>
      <w:r w:rsidRPr="00D47071">
        <w:rPr>
          <w:rFonts w:ascii="Palatino Linotype" w:eastAsia="Times New Roman" w:hAnsi="Palatino Linotype" w:cs="Arial"/>
          <w:noProof/>
          <w:color w:val="000000"/>
          <w:sz w:val="24"/>
          <w:szCs w:val="24"/>
          <w:lang w:eastAsia="es-MX"/>
        </w:rPr>
        <w:drawing>
          <wp:anchor distT="0" distB="0" distL="114300" distR="114300" simplePos="0" relativeHeight="251688960" behindDoc="0" locked="0" layoutInCell="1" allowOverlap="1" wp14:anchorId="3968CF23" wp14:editId="12CA2463">
            <wp:simplePos x="0" y="0"/>
            <wp:positionH relativeFrom="margin">
              <wp:align>center</wp:align>
            </wp:positionH>
            <wp:positionV relativeFrom="paragraph">
              <wp:posOffset>1477</wp:posOffset>
            </wp:positionV>
            <wp:extent cx="4571132" cy="2859981"/>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6">
                      <a:extLst>
                        <a:ext uri="{28A0092B-C50C-407E-A947-70E740481C1C}">
                          <a14:useLocalDpi xmlns:a14="http://schemas.microsoft.com/office/drawing/2010/main" val="0"/>
                        </a:ext>
                      </a:extLst>
                    </a:blip>
                    <a:stretch>
                      <a:fillRect/>
                    </a:stretch>
                  </pic:blipFill>
                  <pic:spPr>
                    <a:xfrm>
                      <a:off x="0" y="0"/>
                      <a:ext cx="4571132" cy="2859981"/>
                    </a:xfrm>
                    <a:prstGeom prst="rect">
                      <a:avLst/>
                    </a:prstGeom>
                  </pic:spPr>
                </pic:pic>
              </a:graphicData>
            </a:graphic>
          </wp:anchor>
        </w:drawing>
      </w:r>
    </w:p>
    <w:p w14:paraId="00DD96DF" w14:textId="77777777" w:rsidR="00DC41B8" w:rsidRPr="00D47071" w:rsidRDefault="00DC41B8" w:rsidP="00C01F8C">
      <w:pPr>
        <w:spacing w:before="240" w:after="240" w:line="360" w:lineRule="auto"/>
        <w:ind w:right="49"/>
        <w:jc w:val="both"/>
        <w:rPr>
          <w:rFonts w:ascii="Palatino Linotype" w:eastAsia="Times New Roman" w:hAnsi="Palatino Linotype" w:cs="Arial"/>
          <w:noProof/>
          <w:color w:val="000000"/>
          <w:sz w:val="24"/>
          <w:szCs w:val="24"/>
          <w:lang w:eastAsia="es-MX"/>
        </w:rPr>
      </w:pPr>
    </w:p>
    <w:p w14:paraId="5AB0E8C7" w14:textId="77777777" w:rsidR="00DD7067" w:rsidRPr="00D47071" w:rsidRDefault="00DD7067" w:rsidP="00C01F8C">
      <w:pPr>
        <w:spacing w:before="240" w:after="240" w:line="360" w:lineRule="auto"/>
        <w:ind w:right="49"/>
        <w:jc w:val="both"/>
        <w:rPr>
          <w:rFonts w:ascii="Palatino Linotype" w:eastAsia="Times New Roman" w:hAnsi="Palatino Linotype" w:cs="Arial"/>
          <w:noProof/>
          <w:color w:val="000000"/>
          <w:sz w:val="24"/>
          <w:szCs w:val="24"/>
          <w:lang w:eastAsia="es-MX"/>
        </w:rPr>
      </w:pPr>
    </w:p>
    <w:p w14:paraId="504FE436" w14:textId="729BB663" w:rsidR="002E4D39" w:rsidRPr="00D47071" w:rsidRDefault="003D2E12" w:rsidP="00C01F8C">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Times New Roman" w:hAnsi="Palatino Linotype" w:cs="Arial"/>
          <w:noProof/>
          <w:color w:val="000000"/>
          <w:sz w:val="24"/>
          <w:szCs w:val="24"/>
          <w:lang w:eastAsia="es-MX"/>
        </w:rPr>
        <w:t xml:space="preserve"> </w:t>
      </w:r>
    </w:p>
    <w:p w14:paraId="32D8D353" w14:textId="77777777" w:rsidR="002E4D39" w:rsidRPr="00D47071" w:rsidRDefault="002E4D39"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4F916B9C" w14:textId="77777777" w:rsidR="00904A5E"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0208E8A7" w14:textId="77777777" w:rsidR="00904A5E" w:rsidRPr="00D47071" w:rsidRDefault="00904A5E"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33E199D0" w14:textId="73785864" w:rsidR="007A2859" w:rsidRPr="00D47071" w:rsidRDefault="007A2859"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noProof/>
          <w:color w:val="000000"/>
          <w:sz w:val="24"/>
          <w:szCs w:val="24"/>
          <w:lang w:eastAsia="es-MX"/>
        </w:rPr>
        <w:lastRenderedPageBreak/>
        <w:drawing>
          <wp:anchor distT="0" distB="0" distL="114300" distR="114300" simplePos="0" relativeHeight="251689984" behindDoc="0" locked="0" layoutInCell="1" allowOverlap="1" wp14:anchorId="6AE3DD4D" wp14:editId="1D6EE420">
            <wp:simplePos x="0" y="0"/>
            <wp:positionH relativeFrom="margin">
              <wp:posOffset>769812</wp:posOffset>
            </wp:positionH>
            <wp:positionV relativeFrom="paragraph">
              <wp:posOffset>473</wp:posOffset>
            </wp:positionV>
            <wp:extent cx="4486910" cy="2592705"/>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7">
                      <a:extLst>
                        <a:ext uri="{28A0092B-C50C-407E-A947-70E740481C1C}">
                          <a14:useLocalDpi xmlns:a14="http://schemas.microsoft.com/office/drawing/2010/main" val="0"/>
                        </a:ext>
                      </a:extLst>
                    </a:blip>
                    <a:stretch>
                      <a:fillRect/>
                    </a:stretch>
                  </pic:blipFill>
                  <pic:spPr>
                    <a:xfrm>
                      <a:off x="0" y="0"/>
                      <a:ext cx="4486910" cy="2592705"/>
                    </a:xfrm>
                    <a:prstGeom prst="rect">
                      <a:avLst/>
                    </a:prstGeom>
                  </pic:spPr>
                </pic:pic>
              </a:graphicData>
            </a:graphic>
            <wp14:sizeRelH relativeFrom="margin">
              <wp14:pctWidth>0</wp14:pctWidth>
            </wp14:sizeRelH>
            <wp14:sizeRelV relativeFrom="margin">
              <wp14:pctHeight>0</wp14:pctHeight>
            </wp14:sizeRelV>
          </wp:anchor>
        </w:drawing>
      </w:r>
    </w:p>
    <w:p w14:paraId="24DFC1B3" w14:textId="77777777" w:rsidR="00F27693" w:rsidRPr="00D47071" w:rsidRDefault="00F27693"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7AB67B98" w14:textId="77777777" w:rsidR="00F27693" w:rsidRPr="00D47071" w:rsidRDefault="00F27693"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60622BEC" w14:textId="77777777" w:rsidR="007A2859" w:rsidRPr="00D47071" w:rsidRDefault="007A2859"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60D1697E" w14:textId="77777777" w:rsidR="007A2859" w:rsidRPr="00D47071" w:rsidRDefault="007A2859"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257129C3" w14:textId="77777777" w:rsidR="007A2859" w:rsidRPr="00D47071" w:rsidRDefault="007A2859"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p>
    <w:p w14:paraId="78FE1CDA" w14:textId="61739F5D" w:rsidR="007A2859" w:rsidRPr="00D47071" w:rsidRDefault="00B368C1" w:rsidP="00CC10D0">
      <w:pPr>
        <w:spacing w:before="240" w:after="240" w:line="360" w:lineRule="auto"/>
        <w:ind w:right="49"/>
        <w:jc w:val="both"/>
        <w:rPr>
          <w:rFonts w:ascii="Palatino Linotype" w:eastAsia="Palatino Linotype" w:hAnsi="Palatino Linotype" w:cs="Palatino Linotype"/>
          <w:color w:val="000000"/>
          <w:sz w:val="24"/>
          <w:szCs w:val="24"/>
          <w:lang w:val="es-ES" w:eastAsia="es-MX"/>
        </w:rPr>
      </w:pPr>
      <w:r w:rsidRPr="00D47071">
        <w:rPr>
          <w:rFonts w:ascii="Palatino Linotype" w:eastAsia="Palatino Linotype" w:hAnsi="Palatino Linotype" w:cs="Palatino Linotype"/>
          <w:color w:val="000000"/>
          <w:sz w:val="24"/>
          <w:szCs w:val="24"/>
          <w:lang w:val="es-ES" w:eastAsia="es-MX"/>
        </w:rPr>
        <w:t xml:space="preserve">Luego entonces los dos formatos con la información solicitada es competencia del Sujeto Obligado, poseerla, </w:t>
      </w:r>
      <w:r w:rsidR="003E7D01" w:rsidRPr="00D47071">
        <w:rPr>
          <w:rFonts w:ascii="Palatino Linotype" w:eastAsia="Palatino Linotype" w:hAnsi="Palatino Linotype" w:cs="Palatino Linotype"/>
          <w:color w:val="000000"/>
          <w:sz w:val="24"/>
          <w:szCs w:val="24"/>
          <w:lang w:val="es-ES" w:eastAsia="es-MX"/>
        </w:rPr>
        <w:t>administrarla</w:t>
      </w:r>
      <w:r w:rsidRPr="00D47071">
        <w:rPr>
          <w:rFonts w:ascii="Palatino Linotype" w:eastAsia="Palatino Linotype" w:hAnsi="Palatino Linotype" w:cs="Palatino Linotype"/>
          <w:color w:val="000000"/>
          <w:sz w:val="24"/>
          <w:szCs w:val="24"/>
          <w:lang w:val="es-ES" w:eastAsia="es-MX"/>
        </w:rPr>
        <w:t xml:space="preserve"> y generarla, en ese sentido y al no haberse proporcionado en respuesta, resulta válido instruir su entrega </w:t>
      </w:r>
      <w:r w:rsidR="008A1EB9" w:rsidRPr="00D47071">
        <w:rPr>
          <w:rFonts w:ascii="Palatino Linotype" w:eastAsia="Palatino Linotype" w:hAnsi="Palatino Linotype" w:cs="Palatino Linotype"/>
          <w:color w:val="000000"/>
          <w:sz w:val="24"/>
          <w:szCs w:val="24"/>
          <w:lang w:val="es-ES" w:eastAsia="es-MX"/>
        </w:rPr>
        <w:t>en cumplimiento a esta resolución.</w:t>
      </w:r>
    </w:p>
    <w:p w14:paraId="3D53CE10" w14:textId="77777777" w:rsidR="00B44E1D" w:rsidRPr="00D47071" w:rsidRDefault="00B44E1D" w:rsidP="00370681">
      <w:pPr>
        <w:spacing w:line="360" w:lineRule="auto"/>
        <w:jc w:val="both"/>
        <w:rPr>
          <w:rFonts w:ascii="Palatino Linotype" w:hAnsi="Palatino Linotype" w:cs="Palatino Linotype"/>
          <w:b/>
          <w:i/>
          <w:color w:val="000000"/>
          <w:sz w:val="28"/>
        </w:rPr>
      </w:pPr>
    </w:p>
    <w:p w14:paraId="1C81309A" w14:textId="7A80E165" w:rsidR="00370681" w:rsidRPr="00D47071" w:rsidRDefault="00370681" w:rsidP="00370681">
      <w:pPr>
        <w:spacing w:line="360" w:lineRule="auto"/>
        <w:jc w:val="both"/>
        <w:rPr>
          <w:rFonts w:ascii="Palatino Linotype" w:hAnsi="Palatino Linotype" w:cs="Palatino Linotype"/>
          <w:b/>
          <w:i/>
          <w:color w:val="000000"/>
          <w:sz w:val="28"/>
        </w:rPr>
      </w:pPr>
      <w:r w:rsidRPr="00D47071">
        <w:rPr>
          <w:rFonts w:ascii="Palatino Linotype" w:hAnsi="Palatino Linotype" w:cs="Palatino Linotype"/>
          <w:b/>
          <w:i/>
          <w:color w:val="000000"/>
          <w:sz w:val="28"/>
        </w:rPr>
        <w:t xml:space="preserve">De la Versión Pública </w:t>
      </w:r>
    </w:p>
    <w:p w14:paraId="23323853" w14:textId="77777777" w:rsidR="00370681" w:rsidRPr="00D47071" w:rsidRDefault="00370681" w:rsidP="00370681">
      <w:pPr>
        <w:tabs>
          <w:tab w:val="left" w:pos="7938"/>
        </w:tabs>
        <w:spacing w:before="240" w:after="240" w:line="360" w:lineRule="auto"/>
        <w:jc w:val="both"/>
        <w:rPr>
          <w:rFonts w:ascii="Palatino Linotype" w:eastAsia="Arial Unicode MS" w:hAnsi="Palatino Linotype" w:cs="Arial"/>
          <w:sz w:val="24"/>
          <w:lang w:val="es-ES_tradnl" w:eastAsia="es-MX"/>
        </w:rPr>
      </w:pPr>
      <w:r w:rsidRPr="00D47071">
        <w:rPr>
          <w:rFonts w:ascii="Palatino Linotype" w:eastAsia="Arial Unicode MS" w:hAnsi="Palatino Linotype" w:cs="Arial"/>
          <w:sz w:val="24"/>
          <w:lang w:val="es-ES_tradnl" w:eastAsia="es-MX"/>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D47071">
        <w:rPr>
          <w:rFonts w:ascii="Palatino Linotype" w:eastAsia="Arial Unicode MS" w:hAnsi="Palatino Linotype" w:cs="Arial"/>
          <w:sz w:val="24"/>
          <w:lang w:val="es-ES_tradnl" w:eastAsia="es-MX"/>
        </w:rPr>
        <w:lastRenderedPageBreak/>
        <w:t>el derecho a la protección de datos personales, cuyo fundamento legal aplicable se encuentra inmerso en los numerales de la Ley de la materia, que a la letra esgrimen:</w:t>
      </w:r>
    </w:p>
    <w:p w14:paraId="58A77A5A" w14:textId="77777777" w:rsidR="00370681" w:rsidRPr="00D47071" w:rsidRDefault="00370681" w:rsidP="00370681">
      <w:pPr>
        <w:spacing w:before="240" w:after="0" w:line="360" w:lineRule="auto"/>
        <w:ind w:left="851" w:right="851"/>
        <w:jc w:val="both"/>
        <w:rPr>
          <w:rFonts w:ascii="Palatino Linotype" w:eastAsia="Calibri" w:hAnsi="Palatino Linotype" w:cs="Arial"/>
          <w:i/>
          <w:sz w:val="24"/>
          <w:lang w:val="es-ES_tradnl" w:eastAsia="es-MX"/>
        </w:rPr>
      </w:pPr>
      <w:r w:rsidRPr="00D47071">
        <w:rPr>
          <w:rFonts w:ascii="Palatino Linotype" w:eastAsia="Calibri" w:hAnsi="Palatino Linotype" w:cs="Arial"/>
          <w:i/>
          <w:sz w:val="24"/>
          <w:lang w:val="es-ES_tradnl" w:eastAsia="es-MX"/>
        </w:rPr>
        <w:t>“Artículo 3. Para los efectos de la presente Ley se entenderá por:</w:t>
      </w:r>
    </w:p>
    <w:p w14:paraId="2C0DC35C" w14:textId="77777777" w:rsidR="00370681" w:rsidRPr="00D47071" w:rsidRDefault="00370681" w:rsidP="00370681">
      <w:pPr>
        <w:spacing w:before="240" w:after="0" w:line="360" w:lineRule="auto"/>
        <w:ind w:left="851" w:right="851"/>
        <w:jc w:val="both"/>
        <w:rPr>
          <w:rFonts w:ascii="Palatino Linotype" w:eastAsia="Calibri" w:hAnsi="Palatino Linotype" w:cs="Arial"/>
          <w:i/>
          <w:sz w:val="24"/>
          <w:lang w:val="es-ES_tradnl" w:eastAsia="es-MX"/>
        </w:rPr>
      </w:pPr>
      <w:r w:rsidRPr="00D47071">
        <w:rPr>
          <w:rFonts w:ascii="Palatino Linotype" w:eastAsia="Calibri" w:hAnsi="Palatino Linotype" w:cs="Arial"/>
          <w:i/>
          <w:sz w:val="24"/>
          <w:lang w:val="es-ES_tradnl" w:eastAsia="es-MX"/>
        </w:rPr>
        <w:t>(…)</w:t>
      </w:r>
    </w:p>
    <w:p w14:paraId="270C7325" w14:textId="77777777" w:rsidR="00370681" w:rsidRPr="00D47071" w:rsidRDefault="00370681" w:rsidP="00370681">
      <w:pPr>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b/>
          <w:i/>
          <w:sz w:val="24"/>
          <w:u w:val="single"/>
          <w:lang w:val="es-ES_tradnl" w:eastAsia="es-MX"/>
        </w:rPr>
        <w:t>IX. Datos personales:</w:t>
      </w:r>
      <w:r w:rsidRPr="00D47071">
        <w:rPr>
          <w:rFonts w:ascii="Palatino Linotype" w:eastAsia="Calibri" w:hAnsi="Palatino Linotype" w:cs="Arial"/>
          <w:b/>
          <w:i/>
          <w:sz w:val="24"/>
          <w:lang w:val="es-ES_tradnl" w:eastAsia="es-MX"/>
        </w:rPr>
        <w:t xml:space="preserve"> </w:t>
      </w:r>
      <w:r w:rsidRPr="00D47071">
        <w:rPr>
          <w:rFonts w:ascii="Palatino Linotype" w:eastAsia="Calibri" w:hAnsi="Palatino Linotype" w:cs="Arial"/>
          <w:i/>
          <w:sz w:val="24"/>
          <w:lang w:val="es-ES_tradnl" w:eastAsia="es-MX"/>
        </w:rPr>
        <w:t>La información concerniente a una persona, identificada o identificable según lo dispuesto por la Ley de Protección de Datos Personales del Estado de México;</w:t>
      </w:r>
    </w:p>
    <w:p w14:paraId="23AA1A4D" w14:textId="77777777" w:rsidR="00370681" w:rsidRPr="00D47071" w:rsidRDefault="00370681" w:rsidP="00370681">
      <w:pPr>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b/>
          <w:i/>
          <w:sz w:val="24"/>
          <w:lang w:val="es-ES_tradnl" w:eastAsia="es-MX"/>
        </w:rPr>
        <w:t>(…)</w:t>
      </w:r>
    </w:p>
    <w:p w14:paraId="4FBFB6DE" w14:textId="77777777" w:rsidR="00370681" w:rsidRPr="00D47071" w:rsidRDefault="00370681" w:rsidP="00370681">
      <w:pPr>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b/>
          <w:i/>
          <w:sz w:val="24"/>
          <w:u w:val="single"/>
          <w:lang w:val="es-ES_tradnl" w:eastAsia="es-MX"/>
        </w:rPr>
        <w:t>XLV. Versión pública:</w:t>
      </w:r>
      <w:r w:rsidRPr="00D47071">
        <w:rPr>
          <w:rFonts w:ascii="Palatino Linotype" w:eastAsia="Calibri" w:hAnsi="Palatino Linotype" w:cs="Arial"/>
          <w:b/>
          <w:i/>
          <w:sz w:val="24"/>
          <w:lang w:val="es-ES_tradnl" w:eastAsia="es-MX"/>
        </w:rPr>
        <w:t xml:space="preserve"> </w:t>
      </w:r>
      <w:r w:rsidRPr="00D47071">
        <w:rPr>
          <w:rFonts w:ascii="Palatino Linotype" w:eastAsia="Calibri" w:hAnsi="Palatino Linotype" w:cs="Arial"/>
          <w:i/>
          <w:sz w:val="24"/>
          <w:lang w:val="es-ES_tradnl" w:eastAsia="es-MX"/>
        </w:rPr>
        <w:t>Documento en el que se elimine, suprime o borra la información clasificada como reservada o confidencial para permitir su acceso.</w:t>
      </w:r>
    </w:p>
    <w:p w14:paraId="08D733A6" w14:textId="77777777" w:rsidR="00370681" w:rsidRPr="00D47071" w:rsidRDefault="00370681" w:rsidP="00370681">
      <w:pPr>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i/>
          <w:sz w:val="24"/>
          <w:lang w:val="es-ES_tradnl" w:eastAsia="es-MX"/>
        </w:rPr>
        <w:t xml:space="preserve">Artículo 122. </w:t>
      </w:r>
      <w:r w:rsidRPr="00D47071">
        <w:rPr>
          <w:rFonts w:ascii="Palatino Linotype" w:eastAsia="Calibri" w:hAnsi="Palatino Linotype" w:cs="Arial"/>
          <w:b/>
          <w:i/>
          <w:sz w:val="24"/>
          <w:u w:val="single"/>
          <w:lang w:val="es-ES_tradnl" w:eastAsia="es-MX"/>
        </w:rPr>
        <w:t xml:space="preserve">La clasificación es el proceso mediante el cual el sujeto obligado determina que la información en su poder </w:t>
      </w:r>
      <w:proofErr w:type="spellStart"/>
      <w:r w:rsidRPr="00D47071">
        <w:rPr>
          <w:rFonts w:ascii="Palatino Linotype" w:eastAsia="Calibri" w:hAnsi="Palatino Linotype" w:cs="Arial"/>
          <w:b/>
          <w:i/>
          <w:sz w:val="24"/>
          <w:u w:val="single"/>
          <w:lang w:val="es-ES_tradnl" w:eastAsia="es-MX"/>
        </w:rPr>
        <w:t>actualiza</w:t>
      </w:r>
      <w:proofErr w:type="spellEnd"/>
      <w:r w:rsidRPr="00D47071">
        <w:rPr>
          <w:rFonts w:ascii="Palatino Linotype" w:eastAsia="Calibri" w:hAnsi="Palatino Linotype" w:cs="Arial"/>
          <w:b/>
          <w:i/>
          <w:sz w:val="24"/>
          <w:u w:val="single"/>
          <w:lang w:val="es-ES_tradnl" w:eastAsia="es-MX"/>
        </w:rPr>
        <w:t xml:space="preserve"> alguno de los supuestos de reserva o confidencialidad, de conformidad con lo dispuesto en el presente título.</w:t>
      </w:r>
    </w:p>
    <w:p w14:paraId="42E52858" w14:textId="77777777" w:rsidR="00370681" w:rsidRPr="00D47071" w:rsidRDefault="00370681" w:rsidP="00370681">
      <w:pPr>
        <w:spacing w:before="240" w:after="0" w:line="360" w:lineRule="auto"/>
        <w:ind w:left="851" w:right="851"/>
        <w:jc w:val="both"/>
        <w:rPr>
          <w:rFonts w:ascii="Palatino Linotype" w:eastAsia="Calibri" w:hAnsi="Palatino Linotype" w:cs="Arial"/>
          <w:i/>
          <w:sz w:val="24"/>
          <w:lang w:val="es-ES_tradnl" w:eastAsia="es-MX"/>
        </w:rPr>
      </w:pPr>
      <w:r w:rsidRPr="00D47071">
        <w:rPr>
          <w:rFonts w:ascii="Palatino Linotype" w:eastAsia="Calibri" w:hAnsi="Palatino Linotype" w:cs="Arial"/>
          <w:i/>
          <w:sz w:val="24"/>
          <w:lang w:val="es-ES_tradnl" w:eastAsia="es-MX"/>
        </w:rPr>
        <w:t>[…]</w:t>
      </w:r>
    </w:p>
    <w:p w14:paraId="6C4984EB" w14:textId="77777777" w:rsidR="00370681" w:rsidRPr="00D47071" w:rsidRDefault="00370681" w:rsidP="00370681">
      <w:pPr>
        <w:spacing w:before="240" w:after="0" w:line="360" w:lineRule="auto"/>
        <w:ind w:left="851" w:right="851"/>
        <w:jc w:val="both"/>
        <w:rPr>
          <w:rFonts w:ascii="Palatino Linotype" w:eastAsia="Calibri" w:hAnsi="Palatino Linotype" w:cs="Arial"/>
          <w:i/>
          <w:sz w:val="24"/>
          <w:lang w:val="es-ES_tradnl" w:eastAsia="es-MX"/>
        </w:rPr>
      </w:pPr>
      <w:r w:rsidRPr="00D47071">
        <w:rPr>
          <w:rFonts w:ascii="Palatino Linotype" w:eastAsia="Calibri" w:hAnsi="Palatino Linotype" w:cs="Arial"/>
          <w:i/>
          <w:sz w:val="24"/>
          <w:lang w:val="es-ES_tradnl" w:eastAsia="es-MX"/>
        </w:rPr>
        <w:t>Artículo 132. La clasificación de la información se llevará a cabo en el momento en que:</w:t>
      </w:r>
    </w:p>
    <w:p w14:paraId="5B7D1A1D" w14:textId="77777777" w:rsidR="00370681" w:rsidRPr="00D47071" w:rsidRDefault="00370681" w:rsidP="00370681">
      <w:pPr>
        <w:spacing w:before="240" w:after="0" w:line="360" w:lineRule="auto"/>
        <w:ind w:left="851" w:right="851"/>
        <w:jc w:val="both"/>
        <w:rPr>
          <w:rFonts w:ascii="Palatino Linotype" w:eastAsia="Calibri" w:hAnsi="Palatino Linotype" w:cs="Arial"/>
          <w:i/>
          <w:sz w:val="24"/>
          <w:lang w:val="es-ES_tradnl" w:eastAsia="es-MX"/>
        </w:rPr>
      </w:pPr>
      <w:r w:rsidRPr="00D47071">
        <w:rPr>
          <w:rFonts w:ascii="Palatino Linotype" w:eastAsia="Calibri" w:hAnsi="Palatino Linotype" w:cs="Arial"/>
          <w:i/>
          <w:sz w:val="24"/>
          <w:lang w:val="es-ES_tradnl" w:eastAsia="es-MX"/>
        </w:rPr>
        <w:t>[…]</w:t>
      </w:r>
    </w:p>
    <w:p w14:paraId="695FB65B" w14:textId="77777777" w:rsidR="00370681" w:rsidRPr="00D47071" w:rsidRDefault="00370681" w:rsidP="00370681">
      <w:pPr>
        <w:spacing w:before="240" w:after="0" w:line="360" w:lineRule="auto"/>
        <w:ind w:left="851" w:right="851"/>
        <w:jc w:val="both"/>
        <w:rPr>
          <w:rFonts w:ascii="Palatino Linotype" w:eastAsia="Calibri" w:hAnsi="Palatino Linotype" w:cs="Arial"/>
          <w:b/>
          <w:i/>
          <w:sz w:val="24"/>
          <w:u w:val="single"/>
          <w:lang w:val="es-ES_tradnl" w:eastAsia="es-MX"/>
        </w:rPr>
      </w:pPr>
      <w:r w:rsidRPr="00D47071">
        <w:rPr>
          <w:rFonts w:ascii="Palatino Linotype" w:eastAsia="Calibri" w:hAnsi="Palatino Linotype" w:cs="Arial"/>
          <w:b/>
          <w:i/>
          <w:sz w:val="24"/>
          <w:u w:val="single"/>
          <w:lang w:val="es-ES_tradnl" w:eastAsia="es-MX"/>
        </w:rPr>
        <w:t>II. Se determine mediante resolución de autoridad competente; o</w:t>
      </w:r>
    </w:p>
    <w:p w14:paraId="17E3A983" w14:textId="77777777" w:rsidR="00370681" w:rsidRPr="00D47071" w:rsidRDefault="00370681" w:rsidP="00370681">
      <w:pPr>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b/>
          <w:i/>
          <w:sz w:val="24"/>
          <w:lang w:val="es-ES_tradnl" w:eastAsia="es-MX"/>
        </w:rPr>
        <w:lastRenderedPageBreak/>
        <w:t>(…)</w:t>
      </w:r>
    </w:p>
    <w:p w14:paraId="13EAC203" w14:textId="77777777" w:rsidR="00370681" w:rsidRPr="00D47071" w:rsidRDefault="00370681" w:rsidP="00370681">
      <w:pPr>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i/>
          <w:sz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47071">
        <w:rPr>
          <w:rFonts w:ascii="Palatino Linotype" w:eastAsia="Calibri" w:hAnsi="Palatino Linotype" w:cs="Arial"/>
          <w:b/>
          <w:i/>
          <w:sz w:val="24"/>
          <w:lang w:val="es-ES_tradnl" w:eastAsia="es-MX"/>
        </w:rPr>
        <w:t xml:space="preserve"> </w:t>
      </w:r>
      <w:r w:rsidRPr="00D47071">
        <w:rPr>
          <w:rFonts w:ascii="Palatino Linotype" w:eastAsia="Calibri" w:hAnsi="Palatino Linotype" w:cs="Arial"/>
          <w:b/>
          <w:i/>
          <w:sz w:val="24"/>
          <w:u w:val="single"/>
          <w:lang w:val="es-ES_tradnl" w:eastAsia="es-MX"/>
        </w:rPr>
        <w:t xml:space="preserve">de manera genérica y fundando y motivando su clasificación.” </w:t>
      </w:r>
      <w:r w:rsidRPr="00D47071">
        <w:rPr>
          <w:rFonts w:ascii="Palatino Linotype" w:eastAsia="Calibri" w:hAnsi="Palatino Linotype" w:cs="Arial"/>
          <w:b/>
          <w:i/>
          <w:sz w:val="24"/>
          <w:lang w:val="es-ES_tradnl" w:eastAsia="es-MX"/>
        </w:rPr>
        <w:t>[Sic]</w:t>
      </w:r>
    </w:p>
    <w:p w14:paraId="3021A224" w14:textId="77777777" w:rsidR="00370681" w:rsidRPr="00D47071" w:rsidRDefault="00370681" w:rsidP="00370681">
      <w:pPr>
        <w:spacing w:after="0" w:line="360" w:lineRule="auto"/>
        <w:ind w:right="51"/>
        <w:jc w:val="both"/>
        <w:rPr>
          <w:rFonts w:ascii="Palatino Linotype" w:eastAsia="Arial Unicode MS" w:hAnsi="Palatino Linotype" w:cs="Arial"/>
          <w:sz w:val="24"/>
          <w:lang w:val="es-ES_tradnl" w:eastAsia="es-MX"/>
        </w:rPr>
      </w:pPr>
    </w:p>
    <w:p w14:paraId="155609A2" w14:textId="77777777" w:rsidR="00370681" w:rsidRPr="00D47071" w:rsidRDefault="00370681" w:rsidP="00370681">
      <w:pPr>
        <w:spacing w:line="360" w:lineRule="auto"/>
        <w:jc w:val="both"/>
        <w:rPr>
          <w:rFonts w:ascii="Palatino Linotype" w:eastAsia="Palatino Linotype" w:hAnsi="Palatino Linotype" w:cs="Palatino Linotype"/>
          <w:sz w:val="24"/>
        </w:rPr>
      </w:pPr>
      <w:r w:rsidRPr="00D47071">
        <w:rPr>
          <w:rFonts w:ascii="Palatino Linotype" w:eastAsia="Palatino Linotype" w:hAnsi="Palatino Linotype" w:cs="Palatino Linotype"/>
          <w:sz w:val="24"/>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que sean exclusivamente de particulares, entre otros.</w:t>
      </w:r>
    </w:p>
    <w:p w14:paraId="419A49B9" w14:textId="77777777" w:rsidR="00370681" w:rsidRPr="00D47071" w:rsidRDefault="00370681" w:rsidP="00370681">
      <w:pPr>
        <w:pStyle w:val="Prrafodelista"/>
        <w:rPr>
          <w:rFonts w:ascii="Palatino Linotype" w:eastAsia="Palatino Linotype" w:hAnsi="Palatino Linotype" w:cs="Palatino Linotype"/>
        </w:rPr>
      </w:pPr>
    </w:p>
    <w:p w14:paraId="570B278F" w14:textId="7B789E30" w:rsidR="00370681" w:rsidRPr="00D47071" w:rsidRDefault="005509FE" w:rsidP="00370681">
      <w:pPr>
        <w:pStyle w:val="Prrafodelista"/>
        <w:numPr>
          <w:ilvl w:val="0"/>
          <w:numId w:val="10"/>
        </w:numPr>
        <w:spacing w:line="360" w:lineRule="auto"/>
        <w:ind w:right="51"/>
        <w:jc w:val="both"/>
        <w:rPr>
          <w:rFonts w:ascii="Palatino Linotype" w:eastAsiaTheme="minorHAnsi" w:hAnsi="Palatino Linotype" w:cstheme="minorBidi"/>
          <w:szCs w:val="14"/>
        </w:rPr>
      </w:pPr>
      <w:r w:rsidRPr="00D47071">
        <w:rPr>
          <w:rFonts w:ascii="Palatino Linotype" w:eastAsia="Palatino Linotype" w:hAnsi="Palatino Linotype" w:cs="Palatino Linotype"/>
        </w:rPr>
        <w:t>R</w:t>
      </w:r>
      <w:r w:rsidR="00370681" w:rsidRPr="00D47071">
        <w:rPr>
          <w:rFonts w:ascii="Palatino Linotype" w:eastAsia="Palatino Linotype" w:hAnsi="Palatino Linotype" w:cs="Palatino Linotype"/>
        </w:rPr>
        <w:t xml:space="preserve">esulta importante destacar que el </w:t>
      </w:r>
      <w:r w:rsidR="00370681" w:rsidRPr="00D47071">
        <w:rPr>
          <w:rFonts w:ascii="Palatino Linotype" w:eastAsia="Palatino Linotype" w:hAnsi="Palatino Linotype" w:cs="Palatino Linotype"/>
          <w:b/>
          <w:i/>
        </w:rPr>
        <w:t>número de cuenta bancaria</w:t>
      </w:r>
      <w:r w:rsidR="00370681" w:rsidRPr="00D47071">
        <w:rPr>
          <w:rFonts w:ascii="Palatino Linotype" w:eastAsia="Palatino Linotype" w:hAnsi="Palatino Linotype" w:cs="Palatino Linotype"/>
          <w:b/>
        </w:rPr>
        <w:t xml:space="preserve"> de las personas físicas y morales privadas </w:t>
      </w:r>
      <w:r w:rsidR="00370681" w:rsidRPr="00D47071">
        <w:rPr>
          <w:rFonts w:ascii="Palatino Linotype" w:eastAsia="Palatino Linotype" w:hAnsi="Palatino Linotype" w:cs="Palatino Linotype"/>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1F97243" w14:textId="77777777" w:rsidR="00370681" w:rsidRPr="00D47071" w:rsidRDefault="00370681" w:rsidP="00370681">
      <w:pPr>
        <w:spacing w:line="360" w:lineRule="auto"/>
        <w:ind w:right="50"/>
        <w:jc w:val="both"/>
        <w:rPr>
          <w:rFonts w:ascii="Palatino Linotype" w:eastAsia="Palatino Linotype" w:hAnsi="Palatino Linotype" w:cs="Palatino Linotype"/>
        </w:rPr>
      </w:pPr>
    </w:p>
    <w:p w14:paraId="39A161F6" w14:textId="77777777" w:rsidR="00370681" w:rsidRPr="00D47071" w:rsidRDefault="00370681" w:rsidP="00370681">
      <w:pPr>
        <w:spacing w:line="360" w:lineRule="auto"/>
        <w:ind w:right="50"/>
        <w:jc w:val="both"/>
        <w:rPr>
          <w:rFonts w:ascii="Palatino Linotype" w:eastAsia="Palatino Linotype" w:hAnsi="Palatino Linotype" w:cs="Palatino Linotype"/>
          <w:sz w:val="24"/>
        </w:rPr>
      </w:pPr>
      <w:r w:rsidRPr="00D47071">
        <w:rPr>
          <w:rFonts w:ascii="Palatino Linotype" w:eastAsia="Palatino Linotype" w:hAnsi="Palatino Linotype" w:cs="Palatino Linotype"/>
          <w:sz w:val="24"/>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7F37EA3D" w14:textId="77777777" w:rsidR="00370681" w:rsidRPr="00D47071" w:rsidRDefault="00370681" w:rsidP="00370681">
      <w:pPr>
        <w:spacing w:line="360" w:lineRule="auto"/>
        <w:ind w:right="50"/>
        <w:jc w:val="both"/>
        <w:rPr>
          <w:rFonts w:ascii="Palatino Linotype" w:eastAsia="Palatino Linotype" w:hAnsi="Palatino Linotype" w:cs="Palatino Linotype"/>
          <w:sz w:val="24"/>
        </w:rPr>
      </w:pPr>
    </w:p>
    <w:p w14:paraId="1F221821" w14:textId="77777777" w:rsidR="00370681" w:rsidRPr="00D47071" w:rsidRDefault="00370681" w:rsidP="00370681">
      <w:pPr>
        <w:spacing w:line="360" w:lineRule="auto"/>
        <w:ind w:right="50"/>
        <w:jc w:val="both"/>
        <w:rPr>
          <w:rFonts w:ascii="Palatino Linotype" w:eastAsia="Palatino Linotype" w:hAnsi="Palatino Linotype" w:cs="Palatino Linotype"/>
          <w:sz w:val="24"/>
        </w:rPr>
      </w:pPr>
      <w:r w:rsidRPr="00D47071">
        <w:rPr>
          <w:rFonts w:ascii="Palatino Linotype" w:eastAsia="Palatino Linotype" w:hAnsi="Palatino Linotype" w:cs="Palatino Linotype"/>
          <w:sz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A04681A" w14:textId="77777777" w:rsidR="00370681" w:rsidRPr="00D47071" w:rsidRDefault="00370681" w:rsidP="00370681">
      <w:pPr>
        <w:spacing w:line="360" w:lineRule="auto"/>
        <w:ind w:right="50"/>
        <w:jc w:val="both"/>
        <w:rPr>
          <w:rFonts w:ascii="Palatino Linotype" w:eastAsia="Palatino Linotype" w:hAnsi="Palatino Linotype" w:cs="Palatino Linotype"/>
          <w:sz w:val="24"/>
        </w:rPr>
      </w:pPr>
    </w:p>
    <w:p w14:paraId="161A9D8A" w14:textId="77777777" w:rsidR="00370681" w:rsidRPr="00D47071" w:rsidRDefault="00370681" w:rsidP="00370681">
      <w:pPr>
        <w:spacing w:line="360" w:lineRule="auto"/>
        <w:ind w:right="50"/>
        <w:jc w:val="both"/>
        <w:rPr>
          <w:rFonts w:ascii="Palatino Linotype" w:eastAsia="Palatino Linotype" w:hAnsi="Palatino Linotype" w:cs="Palatino Linotype"/>
          <w:sz w:val="24"/>
        </w:rPr>
      </w:pPr>
      <w:r w:rsidRPr="00D47071">
        <w:rPr>
          <w:rFonts w:ascii="Palatino Linotype" w:eastAsia="Palatino Linotype" w:hAnsi="Palatino Linotype" w:cs="Palatino Linotype"/>
          <w:sz w:val="24"/>
        </w:rPr>
        <w:t xml:space="preserve">En esa virtud, este Pleno determina que dicha información no puede ser del dominio público, toda vez que se podría dar un uso inadecuado a la misma o cometer algún ilícito o fraude como ya ha sido expuesto. </w:t>
      </w:r>
    </w:p>
    <w:p w14:paraId="161A86C9" w14:textId="77777777" w:rsidR="00370681" w:rsidRPr="00D47071" w:rsidRDefault="00370681" w:rsidP="00370681">
      <w:pPr>
        <w:spacing w:line="360" w:lineRule="auto"/>
        <w:ind w:right="50"/>
        <w:jc w:val="both"/>
        <w:rPr>
          <w:rFonts w:ascii="Palatino Linotype" w:eastAsia="Palatino Linotype" w:hAnsi="Palatino Linotype" w:cs="Palatino Linotype"/>
          <w:sz w:val="24"/>
        </w:rPr>
      </w:pPr>
      <w:r w:rsidRPr="00D47071">
        <w:rPr>
          <w:rFonts w:ascii="Palatino Linotype" w:eastAsia="Palatino Linotype" w:hAnsi="Palatino Linotype" w:cs="Palatino Linotype"/>
          <w:sz w:val="24"/>
        </w:rPr>
        <w:t>Es por esta razón que se debe omitir el o los números de cuentas bancarias de particulares en las versiones públicas que del contrato y la o las facturas se hagan, para ser entregadas.</w:t>
      </w:r>
    </w:p>
    <w:p w14:paraId="12B183B8" w14:textId="77777777" w:rsidR="00370681" w:rsidRPr="00D47071" w:rsidRDefault="00370681" w:rsidP="00370681">
      <w:pPr>
        <w:spacing w:line="360" w:lineRule="auto"/>
        <w:ind w:right="50"/>
        <w:jc w:val="both"/>
        <w:rPr>
          <w:rFonts w:ascii="Palatino Linotype" w:eastAsia="Palatino Linotype" w:hAnsi="Palatino Linotype" w:cs="Palatino Linotype"/>
          <w:sz w:val="24"/>
        </w:rPr>
      </w:pPr>
      <w:r w:rsidRPr="00D47071">
        <w:rPr>
          <w:rFonts w:ascii="Palatino Linotype" w:eastAsia="Palatino Linotype" w:hAnsi="Palatino Linotype" w:cs="Palatino Linotype"/>
          <w:sz w:val="24"/>
        </w:rPr>
        <w:lastRenderedPageBreak/>
        <w:t>Lo anterior, no es así tratándose de las cuentas bancarias o claves interbancarias de los Sujetos Obligados ya que su publicidad cede a la rendición de cuentas al transparentar la forma en que son administrados los recursos públicos.</w:t>
      </w:r>
    </w:p>
    <w:p w14:paraId="3F16F43F" w14:textId="77777777" w:rsidR="00370681" w:rsidRPr="00D47071" w:rsidRDefault="00370681" w:rsidP="00370681">
      <w:pPr>
        <w:spacing w:line="360" w:lineRule="auto"/>
        <w:ind w:right="50"/>
        <w:jc w:val="both"/>
        <w:rPr>
          <w:rFonts w:ascii="Palatino Linotype" w:eastAsia="Palatino Linotype" w:hAnsi="Palatino Linotype" w:cs="Palatino Linotype"/>
          <w:sz w:val="24"/>
        </w:rPr>
      </w:pPr>
      <w:r w:rsidRPr="00D47071">
        <w:rPr>
          <w:rFonts w:ascii="Palatino Linotype" w:eastAsia="Palatino Linotype" w:hAnsi="Palatino Linotype" w:cs="Palatino Linotype"/>
          <w:sz w:val="24"/>
        </w:rPr>
        <w:t>Lo argumentado encuentra sustento en los criterios 10/17 y 11/17 emitidos por el Instituto Nacional de Transparencia, Acceso a la Información y Protección de Datos Personales, INAI, que llevan por rubro y texto los siguientes:</w:t>
      </w:r>
    </w:p>
    <w:p w14:paraId="6EA4FCE2" w14:textId="77777777" w:rsidR="00370681" w:rsidRPr="00D47071" w:rsidRDefault="00370681" w:rsidP="00370681">
      <w:pPr>
        <w:spacing w:line="360" w:lineRule="auto"/>
        <w:ind w:right="50"/>
        <w:jc w:val="both"/>
        <w:rPr>
          <w:rFonts w:ascii="Palatino Linotype" w:eastAsia="Palatino Linotype" w:hAnsi="Palatino Linotype" w:cs="Palatino Linotype"/>
        </w:rPr>
      </w:pPr>
    </w:p>
    <w:p w14:paraId="4A866ECD" w14:textId="77777777" w:rsidR="00370681" w:rsidRPr="00D47071" w:rsidRDefault="00370681" w:rsidP="00370681">
      <w:pPr>
        <w:spacing w:after="240" w:line="276" w:lineRule="auto"/>
        <w:ind w:left="851" w:right="900"/>
        <w:jc w:val="both"/>
        <w:rPr>
          <w:rFonts w:ascii="Palatino Linotype" w:eastAsia="Palatino Linotype" w:hAnsi="Palatino Linotype" w:cs="Palatino Linotype"/>
          <w:i/>
        </w:rPr>
      </w:pPr>
      <w:r w:rsidRPr="00D47071">
        <w:rPr>
          <w:rFonts w:ascii="Palatino Linotype" w:eastAsia="Palatino Linotype" w:hAnsi="Palatino Linotype" w:cs="Palatino Linotype"/>
          <w:b/>
          <w:i/>
        </w:rPr>
        <w:t>“Cuentas bancarias y/o CLABE interbancaria de personas físicas y morales privadas.</w:t>
      </w:r>
      <w:r w:rsidRPr="00D47071">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2557C53" w14:textId="77777777" w:rsidR="00370681" w:rsidRPr="00D47071" w:rsidRDefault="00370681" w:rsidP="00370681">
      <w:pPr>
        <w:spacing w:before="240" w:line="276" w:lineRule="auto"/>
        <w:ind w:left="851" w:right="900"/>
        <w:jc w:val="both"/>
        <w:rPr>
          <w:rFonts w:ascii="Palatino Linotype" w:eastAsia="Palatino Linotype" w:hAnsi="Palatino Linotype" w:cs="Palatino Linotype"/>
          <w:i/>
        </w:rPr>
      </w:pPr>
      <w:r w:rsidRPr="00D47071">
        <w:rPr>
          <w:rFonts w:ascii="Palatino Linotype" w:eastAsia="Palatino Linotype" w:hAnsi="Palatino Linotype" w:cs="Palatino Linotype"/>
          <w:b/>
          <w:i/>
        </w:rPr>
        <w:t>Cuentas bancarias y/o CLABE interbancaria de sujetos obligados que reciben y/o transfieren recursos públicos, son información pública</w:t>
      </w:r>
      <w:r w:rsidRPr="00D47071">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48F4B6D" w14:textId="77777777" w:rsidR="00370681" w:rsidRPr="00D47071" w:rsidRDefault="00370681" w:rsidP="00370681">
      <w:pPr>
        <w:spacing w:after="0" w:line="360" w:lineRule="auto"/>
        <w:ind w:right="51"/>
        <w:jc w:val="both"/>
        <w:rPr>
          <w:rFonts w:ascii="Palatino Linotype" w:eastAsia="Arial Unicode MS" w:hAnsi="Palatino Linotype" w:cs="Arial"/>
          <w:sz w:val="24"/>
          <w:lang w:val="es-ES_tradnl" w:eastAsia="es-MX"/>
        </w:rPr>
      </w:pPr>
    </w:p>
    <w:p w14:paraId="38E197AC" w14:textId="77777777" w:rsidR="00370681" w:rsidRPr="00D47071" w:rsidRDefault="00370681" w:rsidP="00370681">
      <w:pPr>
        <w:spacing w:after="0" w:line="360" w:lineRule="auto"/>
        <w:ind w:right="51"/>
        <w:jc w:val="both"/>
        <w:rPr>
          <w:rFonts w:ascii="Palatino Linotype" w:eastAsia="Calibri" w:hAnsi="Palatino Linotype" w:cs="Arial"/>
          <w:sz w:val="24"/>
          <w:szCs w:val="24"/>
          <w:lang w:val="es-ES_tradnl" w:eastAsia="es-MX"/>
        </w:rPr>
      </w:pPr>
      <w:r w:rsidRPr="00D47071">
        <w:rPr>
          <w:rFonts w:ascii="Palatino Linotype" w:eastAsia="Arial Unicode MS" w:hAnsi="Palatino Linotype" w:cs="Arial"/>
          <w:sz w:val="24"/>
          <w:szCs w:val="24"/>
          <w:lang w:val="es-ES_tradnl" w:eastAsia="es-MX"/>
        </w:rPr>
        <w:t xml:space="preserve">Verbigracia, previo a poner a disposición la información correspondiente debe considerarse que tiene carácter de confidencial </w:t>
      </w:r>
      <w:r w:rsidRPr="00D47071">
        <w:rPr>
          <w:rFonts w:ascii="Palatino Linotype" w:eastAsia="Calibri" w:hAnsi="Palatino Linotype" w:cs="Arial"/>
          <w:sz w:val="24"/>
          <w:szCs w:val="24"/>
          <w:lang w:val="es-ES_tradnl" w:eastAsia="es-MX"/>
        </w:rPr>
        <w:t xml:space="preserve">el Registro Federal de Contribuyentes (RFC) que no sean de proveedores, cuenta bancaria, la Clave Única de Registro de Población (CURP), domicilio particular, teléfono particular, el nombre de las personas </w:t>
      </w:r>
      <w:r w:rsidRPr="00D47071">
        <w:rPr>
          <w:rFonts w:ascii="Palatino Linotype" w:eastAsia="Calibri" w:hAnsi="Palatino Linotype" w:cs="Arial"/>
          <w:sz w:val="24"/>
          <w:szCs w:val="24"/>
          <w:lang w:val="es-ES_tradnl" w:eastAsia="es-MX"/>
        </w:rPr>
        <w:lastRenderedPageBreak/>
        <w:t>físicas que no tengan la calidad de servidor público  o aquellos que no reciban recursos públicos, entre otros considerados como datos personales en términos de la normatividad aplicable.</w:t>
      </w:r>
    </w:p>
    <w:p w14:paraId="418482AB" w14:textId="77777777" w:rsidR="00370681" w:rsidRPr="00D47071" w:rsidRDefault="00370681" w:rsidP="00370681">
      <w:pPr>
        <w:autoSpaceDE w:val="0"/>
        <w:autoSpaceDN w:val="0"/>
        <w:adjustRightInd w:val="0"/>
        <w:spacing w:before="240" w:after="240" w:line="360" w:lineRule="auto"/>
        <w:ind w:right="-91"/>
        <w:jc w:val="both"/>
        <w:rPr>
          <w:rFonts w:ascii="Palatino Linotype" w:hAnsi="Palatino Linotype" w:cs="Arial"/>
          <w:sz w:val="24"/>
          <w:szCs w:val="24"/>
          <w:lang w:val="es-ES_tradnl" w:eastAsia="es-MX"/>
        </w:rPr>
      </w:pPr>
      <w:r w:rsidRPr="00D47071">
        <w:rPr>
          <w:rFonts w:ascii="Palatino Linotype" w:hAnsi="Palatino Linotype" w:cs="Arial"/>
          <w:sz w:val="24"/>
          <w:szCs w:val="24"/>
          <w:lang w:val="es-ES_tradnl"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395A427" w14:textId="77777777" w:rsidR="00370681" w:rsidRPr="00D47071" w:rsidRDefault="00370681" w:rsidP="00370681">
      <w:pPr>
        <w:spacing w:before="240" w:after="240" w:line="360" w:lineRule="auto"/>
        <w:ind w:right="-91"/>
        <w:jc w:val="both"/>
        <w:rPr>
          <w:rFonts w:ascii="Palatino Linotype" w:hAnsi="Palatino Linotype" w:cs="Arial"/>
          <w:sz w:val="24"/>
          <w:szCs w:val="24"/>
          <w:lang w:val="es-ES_tradnl" w:eastAsia="es-MX"/>
        </w:rPr>
      </w:pPr>
      <w:r w:rsidRPr="00D47071">
        <w:rPr>
          <w:rFonts w:ascii="Palatino Linotype" w:hAnsi="Palatino Linotype" w:cs="Arial"/>
          <w:sz w:val="24"/>
          <w:szCs w:val="24"/>
          <w:lang w:val="es-ES_tradnl"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EC73153" w14:textId="77777777" w:rsidR="00370681" w:rsidRPr="00D47071" w:rsidRDefault="00370681" w:rsidP="00370681">
      <w:pPr>
        <w:spacing w:before="240" w:after="240" w:line="360" w:lineRule="auto"/>
        <w:ind w:right="-91"/>
        <w:jc w:val="both"/>
        <w:rPr>
          <w:rFonts w:ascii="Palatino Linotype" w:hAnsi="Palatino Linotype" w:cs="Arial"/>
          <w:sz w:val="24"/>
          <w:szCs w:val="24"/>
          <w:lang w:val="es-ES_tradnl" w:eastAsia="es-MX"/>
        </w:rPr>
      </w:pPr>
      <w:r w:rsidRPr="00D47071">
        <w:rPr>
          <w:rFonts w:ascii="Palatino Linotype" w:hAnsi="Palatino Linotype" w:cs="Arial"/>
          <w:sz w:val="24"/>
          <w:szCs w:val="24"/>
          <w:lang w:val="es-ES_tradnl" w:eastAsia="es-MX"/>
        </w:rPr>
        <w:t xml:space="preserve">Lo anterior es compartido por el ahora </w:t>
      </w:r>
      <w:r w:rsidRPr="00D47071">
        <w:rPr>
          <w:rFonts w:ascii="Palatino Linotype" w:hAnsi="Palatino Linotype" w:cs="Arial"/>
          <w:b/>
          <w:bCs/>
          <w:sz w:val="24"/>
          <w:szCs w:val="24"/>
          <w:lang w:val="es-ES_tradnl" w:eastAsia="es-MX"/>
        </w:rPr>
        <w:t>Instituto Nacional de Transparencia, Acceso a la Información y Protección de Datos Personales</w:t>
      </w:r>
      <w:r w:rsidRPr="00D47071">
        <w:rPr>
          <w:rFonts w:ascii="Palatino Linotype" w:hAnsi="Palatino Linotype" w:cs="Arial"/>
          <w:sz w:val="24"/>
          <w:szCs w:val="24"/>
          <w:lang w:val="es-ES_tradnl" w:eastAsia="es-MX"/>
        </w:rPr>
        <w:t xml:space="preserve"> (INAI), conforme al criterio </w:t>
      </w:r>
      <w:r w:rsidRPr="00D47071">
        <w:rPr>
          <w:rFonts w:ascii="Palatino Linotype" w:hAnsi="Palatino Linotype" w:cs="Arial"/>
          <w:b/>
          <w:sz w:val="24"/>
          <w:szCs w:val="24"/>
          <w:lang w:val="es-ES_tradnl" w:eastAsia="es-MX"/>
        </w:rPr>
        <w:t xml:space="preserve">19/17 y </w:t>
      </w:r>
      <w:r w:rsidRPr="00D47071">
        <w:rPr>
          <w:rFonts w:ascii="Palatino Linotype" w:hAnsi="Palatino Linotype" w:cs="Arial"/>
          <w:b/>
          <w:sz w:val="24"/>
          <w:lang w:eastAsia="es-MX"/>
        </w:rPr>
        <w:t>004/2021</w:t>
      </w:r>
      <w:r w:rsidRPr="00D47071">
        <w:rPr>
          <w:rFonts w:ascii="Palatino Linotype" w:hAnsi="Palatino Linotype" w:cs="Arial"/>
          <w:b/>
          <w:sz w:val="24"/>
          <w:szCs w:val="24"/>
          <w:lang w:val="es-ES_tradnl" w:eastAsia="es-MX"/>
        </w:rPr>
        <w:t>,</w:t>
      </w:r>
      <w:r w:rsidRPr="00D47071">
        <w:rPr>
          <w:rFonts w:ascii="Palatino Linotype" w:hAnsi="Palatino Linotype" w:cs="Arial"/>
          <w:sz w:val="24"/>
          <w:szCs w:val="24"/>
          <w:lang w:val="es-ES_tradnl" w:eastAsia="es-MX"/>
        </w:rPr>
        <w:t xml:space="preserve"> el cual es del tenor literal siguiente:</w:t>
      </w:r>
    </w:p>
    <w:p w14:paraId="6ABC3017" w14:textId="77777777" w:rsidR="00370681" w:rsidRPr="00D47071" w:rsidRDefault="00370681" w:rsidP="00370681">
      <w:pPr>
        <w:autoSpaceDE w:val="0"/>
        <w:autoSpaceDN w:val="0"/>
        <w:adjustRightInd w:val="0"/>
        <w:spacing w:before="240" w:after="0" w:line="240" w:lineRule="auto"/>
        <w:ind w:left="851" w:right="851"/>
        <w:jc w:val="center"/>
        <w:rPr>
          <w:rFonts w:ascii="Palatino Linotype" w:hAnsi="Palatino Linotype" w:cs="Arial"/>
          <w:b/>
          <w:bCs/>
          <w:i/>
          <w:sz w:val="24"/>
          <w:lang w:val="es-ES_tradnl" w:eastAsia="es-MX"/>
        </w:rPr>
      </w:pPr>
      <w:r w:rsidRPr="00D47071">
        <w:rPr>
          <w:rFonts w:ascii="Palatino Linotype" w:hAnsi="Palatino Linotype" w:cs="Arial"/>
          <w:bCs/>
          <w:i/>
          <w:sz w:val="24"/>
          <w:lang w:val="es-ES_tradnl" w:eastAsia="es-MX"/>
        </w:rPr>
        <w:t>“</w:t>
      </w:r>
      <w:r w:rsidRPr="00D47071">
        <w:rPr>
          <w:rFonts w:ascii="Palatino Linotype" w:hAnsi="Palatino Linotype" w:cs="Arial"/>
          <w:b/>
          <w:bCs/>
          <w:i/>
          <w:sz w:val="24"/>
          <w:lang w:val="es-ES_tradnl" w:eastAsia="es-MX"/>
        </w:rPr>
        <w:t>REGISTRO FEDERAL DE CONTRIBUYENTES (RFC) DE PERSONAS FÍSICAS.</w:t>
      </w:r>
    </w:p>
    <w:p w14:paraId="508DD4C5" w14:textId="77777777" w:rsidR="00370681" w:rsidRPr="00D47071" w:rsidRDefault="00370681" w:rsidP="00370681">
      <w:pPr>
        <w:autoSpaceDE w:val="0"/>
        <w:autoSpaceDN w:val="0"/>
        <w:adjustRightInd w:val="0"/>
        <w:spacing w:before="240" w:after="0" w:line="240" w:lineRule="auto"/>
        <w:ind w:left="851" w:right="851"/>
        <w:jc w:val="both"/>
        <w:rPr>
          <w:rFonts w:ascii="Palatino Linotype" w:hAnsi="Palatino Linotype" w:cs="Arial"/>
          <w:bCs/>
          <w:i/>
          <w:sz w:val="24"/>
          <w:lang w:val="es-ES_tradnl" w:eastAsia="es-MX"/>
        </w:rPr>
      </w:pPr>
      <w:r w:rsidRPr="00D47071">
        <w:rPr>
          <w:rFonts w:ascii="Palatino Linotype" w:hAnsi="Palatino Linotype" w:cs="Arial"/>
          <w:bCs/>
          <w:i/>
          <w:sz w:val="24"/>
          <w:lang w:val="es-ES_tradnl" w:eastAsia="es-MX"/>
        </w:rPr>
        <w:t xml:space="preserve">El RFC es una clave de carácter fiscal, </w:t>
      </w:r>
      <w:proofErr w:type="gramStart"/>
      <w:r w:rsidRPr="00D47071">
        <w:rPr>
          <w:rFonts w:ascii="Palatino Linotype" w:hAnsi="Palatino Linotype" w:cs="Arial"/>
          <w:bCs/>
          <w:i/>
          <w:sz w:val="24"/>
          <w:lang w:val="es-ES_tradnl" w:eastAsia="es-MX"/>
        </w:rPr>
        <w:t>única</w:t>
      </w:r>
      <w:proofErr w:type="gramEnd"/>
      <w:r w:rsidRPr="00D47071">
        <w:rPr>
          <w:rFonts w:ascii="Palatino Linotype" w:hAnsi="Palatino Linotype" w:cs="Arial"/>
          <w:bCs/>
          <w:i/>
          <w:sz w:val="24"/>
          <w:lang w:val="es-ES_tradnl" w:eastAsia="es-MX"/>
        </w:rPr>
        <w:t xml:space="preserve"> e irrepetible, que permite identificar al titular, su edad y fecha de nacimiento, por lo que es un dato personal de carácter confidencial.</w:t>
      </w:r>
    </w:p>
    <w:p w14:paraId="6C28716A" w14:textId="77777777" w:rsidR="00370681" w:rsidRPr="00D47071" w:rsidRDefault="00370681" w:rsidP="00370681">
      <w:pPr>
        <w:autoSpaceDE w:val="0"/>
        <w:autoSpaceDN w:val="0"/>
        <w:adjustRightInd w:val="0"/>
        <w:spacing w:before="240" w:after="0" w:line="240" w:lineRule="auto"/>
        <w:ind w:left="851" w:right="851"/>
        <w:jc w:val="both"/>
        <w:rPr>
          <w:rFonts w:ascii="Palatino Linotype" w:hAnsi="Palatino Linotype" w:cs="Arial"/>
          <w:b/>
          <w:i/>
          <w:sz w:val="24"/>
          <w:lang w:val="es-ES_tradnl" w:eastAsia="es-MX"/>
        </w:rPr>
      </w:pPr>
      <w:r w:rsidRPr="00D47071">
        <w:rPr>
          <w:rFonts w:ascii="Palatino Linotype" w:hAnsi="Palatino Linotype" w:cs="Arial"/>
          <w:b/>
          <w:i/>
          <w:sz w:val="24"/>
          <w:lang w:val="es-ES_tradnl" w:eastAsia="es-MX"/>
        </w:rPr>
        <w:t>Resoluciones:</w:t>
      </w:r>
    </w:p>
    <w:p w14:paraId="6693E644" w14:textId="77777777" w:rsidR="00370681" w:rsidRPr="00D47071" w:rsidRDefault="00370681" w:rsidP="00370681">
      <w:pPr>
        <w:autoSpaceDE w:val="0"/>
        <w:autoSpaceDN w:val="0"/>
        <w:adjustRightInd w:val="0"/>
        <w:spacing w:before="240" w:after="0" w:line="240" w:lineRule="auto"/>
        <w:ind w:left="851" w:right="851"/>
        <w:jc w:val="both"/>
        <w:rPr>
          <w:rFonts w:ascii="Palatino Linotype" w:hAnsi="Palatino Linotype" w:cs="Arial"/>
          <w:i/>
          <w:sz w:val="24"/>
          <w:lang w:val="es-ES" w:eastAsia="es-MX"/>
        </w:rPr>
      </w:pPr>
      <w:r w:rsidRPr="00D47071">
        <w:rPr>
          <w:rFonts w:ascii="Palatino Linotype" w:hAnsi="Palatino Linotype" w:cs="Arial"/>
          <w:b/>
          <w:i/>
          <w:sz w:val="24"/>
          <w:lang w:val="es-ES_tradnl" w:eastAsia="es-MX"/>
        </w:rPr>
        <w:t xml:space="preserve">RRA </w:t>
      </w:r>
      <w:r w:rsidRPr="00D47071">
        <w:rPr>
          <w:rFonts w:ascii="Palatino Linotype" w:hAnsi="Palatino Linotype" w:cs="Arial"/>
          <w:b/>
          <w:i/>
          <w:sz w:val="24"/>
          <w:lang w:val="es-ES" w:eastAsia="es-MX"/>
        </w:rPr>
        <w:t xml:space="preserve">0189/17. </w:t>
      </w:r>
      <w:r w:rsidRPr="00D47071">
        <w:rPr>
          <w:rFonts w:ascii="Palatino Linotype" w:hAnsi="Palatino Linotype" w:cs="Arial"/>
          <w:i/>
          <w:sz w:val="24"/>
          <w:lang w:val="es-ES" w:eastAsia="es-MX"/>
        </w:rPr>
        <w:t xml:space="preserve">Morena. 08 de febrero de 2017. Por unanimidad. Comisionado Ponente </w:t>
      </w:r>
      <w:r w:rsidRPr="00D47071">
        <w:rPr>
          <w:rFonts w:ascii="Palatino Linotype" w:hAnsi="Palatino Linotype" w:cs="Arial"/>
          <w:i/>
          <w:sz w:val="24"/>
          <w:lang w:val="es-ES_tradnl" w:eastAsia="es-MX"/>
        </w:rPr>
        <w:t>Joel Salas Suárez.</w:t>
      </w:r>
    </w:p>
    <w:p w14:paraId="52F5BB28" w14:textId="77777777" w:rsidR="00370681" w:rsidRPr="00D47071" w:rsidRDefault="00370681" w:rsidP="00370681">
      <w:pPr>
        <w:autoSpaceDE w:val="0"/>
        <w:autoSpaceDN w:val="0"/>
        <w:adjustRightInd w:val="0"/>
        <w:spacing w:before="240" w:after="0" w:line="240" w:lineRule="auto"/>
        <w:ind w:left="851" w:right="851"/>
        <w:jc w:val="both"/>
        <w:rPr>
          <w:rFonts w:ascii="Palatino Linotype" w:hAnsi="Palatino Linotype" w:cs="Arial"/>
          <w:i/>
          <w:sz w:val="24"/>
          <w:lang w:val="es-ES" w:eastAsia="es-MX"/>
        </w:rPr>
      </w:pPr>
      <w:r w:rsidRPr="00D47071">
        <w:rPr>
          <w:rFonts w:ascii="Palatino Linotype" w:hAnsi="Palatino Linotype" w:cs="Arial"/>
          <w:b/>
          <w:i/>
          <w:sz w:val="24"/>
          <w:lang w:val="es-ES_tradnl" w:eastAsia="es-MX"/>
        </w:rPr>
        <w:t xml:space="preserve">RRA </w:t>
      </w:r>
      <w:r w:rsidRPr="00D47071">
        <w:rPr>
          <w:rFonts w:ascii="Palatino Linotype" w:hAnsi="Palatino Linotype" w:cs="Arial"/>
          <w:b/>
          <w:bCs/>
          <w:i/>
          <w:sz w:val="24"/>
          <w:lang w:val="es-ES_tradnl" w:eastAsia="es-MX"/>
        </w:rPr>
        <w:t>0677</w:t>
      </w:r>
      <w:r w:rsidRPr="00D47071">
        <w:rPr>
          <w:rFonts w:ascii="Palatino Linotype" w:hAnsi="Palatino Linotype" w:cs="Arial"/>
          <w:b/>
          <w:i/>
          <w:sz w:val="24"/>
          <w:lang w:val="es-ES_tradnl" w:eastAsia="es-MX"/>
        </w:rPr>
        <w:t xml:space="preserve">/17. </w:t>
      </w:r>
      <w:r w:rsidRPr="00D47071">
        <w:rPr>
          <w:rFonts w:ascii="Palatino Linotype" w:hAnsi="Palatino Linotype" w:cs="Arial"/>
          <w:i/>
          <w:sz w:val="24"/>
          <w:lang w:val="es-ES" w:eastAsia="es-MX"/>
        </w:rPr>
        <w:t xml:space="preserve">Universidad Nacional Autónoma de México. 08 de marzo de 2017. Por unanimidad. Comisionado Ponente </w:t>
      </w:r>
      <w:proofErr w:type="spellStart"/>
      <w:r w:rsidRPr="00D47071">
        <w:rPr>
          <w:rFonts w:ascii="Palatino Linotype" w:hAnsi="Palatino Linotype" w:cs="Arial"/>
          <w:i/>
          <w:sz w:val="24"/>
          <w:lang w:val="es-ES" w:eastAsia="es-MX"/>
        </w:rPr>
        <w:t>Rosendoevgueni</w:t>
      </w:r>
      <w:proofErr w:type="spellEnd"/>
      <w:r w:rsidRPr="00D47071">
        <w:rPr>
          <w:rFonts w:ascii="Palatino Linotype" w:hAnsi="Palatino Linotype" w:cs="Arial"/>
          <w:i/>
          <w:sz w:val="24"/>
          <w:lang w:val="es-ES" w:eastAsia="es-MX"/>
        </w:rPr>
        <w:t xml:space="preserve"> Monterrey </w:t>
      </w:r>
      <w:proofErr w:type="spellStart"/>
      <w:r w:rsidRPr="00D47071">
        <w:rPr>
          <w:rFonts w:ascii="Palatino Linotype" w:hAnsi="Palatino Linotype" w:cs="Arial"/>
          <w:i/>
          <w:sz w:val="24"/>
          <w:lang w:val="es-ES" w:eastAsia="es-MX"/>
        </w:rPr>
        <w:t>Chepov</w:t>
      </w:r>
      <w:proofErr w:type="spellEnd"/>
      <w:r w:rsidRPr="00D47071">
        <w:rPr>
          <w:rFonts w:ascii="Palatino Linotype" w:hAnsi="Palatino Linotype" w:cs="Arial"/>
          <w:i/>
          <w:sz w:val="24"/>
          <w:lang w:val="es-ES_tradnl" w:eastAsia="es-MX"/>
        </w:rPr>
        <w:t>.</w:t>
      </w:r>
      <w:r w:rsidRPr="00D47071">
        <w:rPr>
          <w:rFonts w:ascii="Palatino Linotype" w:hAnsi="Palatino Linotype" w:cs="Arial"/>
          <w:b/>
          <w:i/>
          <w:sz w:val="24"/>
          <w:lang w:val="es-ES_tradnl" w:eastAsia="es-MX"/>
        </w:rPr>
        <w:t xml:space="preserve"> </w:t>
      </w:r>
    </w:p>
    <w:p w14:paraId="3819E26C" w14:textId="77777777" w:rsidR="00370681" w:rsidRPr="00D47071" w:rsidRDefault="00370681" w:rsidP="00370681">
      <w:pPr>
        <w:autoSpaceDE w:val="0"/>
        <w:autoSpaceDN w:val="0"/>
        <w:adjustRightInd w:val="0"/>
        <w:spacing w:before="240" w:after="0" w:line="240" w:lineRule="auto"/>
        <w:ind w:left="851" w:right="851"/>
        <w:jc w:val="both"/>
        <w:rPr>
          <w:rFonts w:ascii="Palatino Linotype" w:hAnsi="Palatino Linotype" w:cs="Arial"/>
          <w:b/>
          <w:i/>
          <w:sz w:val="24"/>
          <w:lang w:val="es-ES_tradnl" w:eastAsia="es-MX"/>
        </w:rPr>
      </w:pPr>
      <w:r w:rsidRPr="00D47071">
        <w:rPr>
          <w:rFonts w:ascii="Palatino Linotype" w:hAnsi="Palatino Linotype" w:cs="Arial"/>
          <w:b/>
          <w:i/>
          <w:sz w:val="24"/>
          <w:lang w:val="es-ES_tradnl" w:eastAsia="es-MX"/>
        </w:rPr>
        <w:lastRenderedPageBreak/>
        <w:t>RRA</w:t>
      </w:r>
      <w:r w:rsidRPr="00D47071">
        <w:rPr>
          <w:rFonts w:ascii="Palatino Linotype" w:hAnsi="Palatino Linotype" w:cs="Arial"/>
          <w:i/>
          <w:sz w:val="24"/>
          <w:lang w:val="es-ES" w:eastAsia="es-MX"/>
        </w:rPr>
        <w:t xml:space="preserve"> </w:t>
      </w:r>
      <w:r w:rsidRPr="00D47071">
        <w:rPr>
          <w:rFonts w:ascii="Palatino Linotype" w:hAnsi="Palatino Linotype" w:cs="Arial"/>
          <w:b/>
          <w:i/>
          <w:sz w:val="24"/>
          <w:lang w:val="es-ES_tradnl" w:eastAsia="es-MX"/>
        </w:rPr>
        <w:t xml:space="preserve">1564/17. </w:t>
      </w:r>
      <w:r w:rsidRPr="00D47071">
        <w:rPr>
          <w:rFonts w:ascii="Palatino Linotype" w:hAnsi="Palatino Linotype" w:cs="Arial"/>
          <w:i/>
          <w:sz w:val="24"/>
          <w:lang w:val="es-ES" w:eastAsia="es-MX"/>
        </w:rPr>
        <w:t>Tribunal Electoral del Poder Judicial de la Federación</w:t>
      </w:r>
      <w:r w:rsidRPr="00D47071">
        <w:rPr>
          <w:rFonts w:ascii="Palatino Linotype" w:hAnsi="Palatino Linotype" w:cs="Arial"/>
          <w:i/>
          <w:sz w:val="24"/>
          <w:lang w:val="es-ES_tradnl" w:eastAsia="es-MX"/>
        </w:rPr>
        <w:t xml:space="preserve">. 26 de abril de 2017. Por unanimidad. Comisionado Ponente Oscar Mauricio Guerra Ford.” </w:t>
      </w:r>
      <w:r w:rsidRPr="00D47071">
        <w:rPr>
          <w:rFonts w:ascii="Palatino Linotype" w:hAnsi="Palatino Linotype" w:cs="Arial"/>
          <w:b/>
          <w:i/>
          <w:sz w:val="24"/>
          <w:lang w:val="es-ES_tradnl" w:eastAsia="es-MX"/>
        </w:rPr>
        <w:t>[Sic]</w:t>
      </w:r>
    </w:p>
    <w:p w14:paraId="54100A7F" w14:textId="77777777" w:rsidR="00370681" w:rsidRPr="00D47071" w:rsidRDefault="00370681" w:rsidP="00370681">
      <w:pPr>
        <w:autoSpaceDE w:val="0"/>
        <w:autoSpaceDN w:val="0"/>
        <w:adjustRightInd w:val="0"/>
        <w:spacing w:before="240" w:line="240" w:lineRule="auto"/>
        <w:ind w:left="851" w:right="851"/>
        <w:jc w:val="center"/>
        <w:rPr>
          <w:rFonts w:ascii="Palatino Linotype" w:hAnsi="Palatino Linotype" w:cs="Arial"/>
          <w:b/>
          <w:bCs/>
          <w:i/>
        </w:rPr>
      </w:pPr>
      <w:r w:rsidRPr="00D47071">
        <w:rPr>
          <w:rFonts w:ascii="Palatino Linotype" w:hAnsi="Palatino Linotype" w:cs="Arial"/>
          <w:bCs/>
          <w:i/>
        </w:rPr>
        <w:t>“</w:t>
      </w:r>
      <w:r w:rsidRPr="00D47071">
        <w:rPr>
          <w:rFonts w:ascii="Palatino Linotype" w:hAnsi="Palatino Linotype" w:cs="Arial"/>
          <w:b/>
          <w:bCs/>
          <w:i/>
        </w:rPr>
        <w:t>Registro Federal de Contribuyentes (RFC) de personas físicas proveedores o contratistas.</w:t>
      </w:r>
    </w:p>
    <w:p w14:paraId="066F8BFF" w14:textId="77777777" w:rsidR="00370681" w:rsidRPr="00D47071" w:rsidRDefault="00370681" w:rsidP="00370681">
      <w:pPr>
        <w:autoSpaceDE w:val="0"/>
        <w:autoSpaceDN w:val="0"/>
        <w:adjustRightInd w:val="0"/>
        <w:spacing w:before="240" w:line="240" w:lineRule="auto"/>
        <w:ind w:left="851" w:right="851"/>
        <w:jc w:val="both"/>
        <w:rPr>
          <w:rFonts w:ascii="Palatino Linotype" w:hAnsi="Palatino Linotype" w:cs="Arial"/>
          <w:bCs/>
          <w:i/>
        </w:rPr>
      </w:pPr>
      <w:r w:rsidRPr="00D47071">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05A71A9" w14:textId="77777777" w:rsidR="00370681" w:rsidRPr="00D47071" w:rsidRDefault="00370681" w:rsidP="00370681">
      <w:pPr>
        <w:autoSpaceDE w:val="0"/>
        <w:autoSpaceDN w:val="0"/>
        <w:adjustRightInd w:val="0"/>
        <w:spacing w:before="240" w:line="240" w:lineRule="auto"/>
        <w:ind w:left="851" w:right="851"/>
        <w:jc w:val="both"/>
        <w:rPr>
          <w:rFonts w:ascii="Palatino Linotype" w:hAnsi="Palatino Linotype" w:cs="Arial"/>
          <w:b/>
          <w:i/>
        </w:rPr>
      </w:pPr>
      <w:r w:rsidRPr="00D47071">
        <w:rPr>
          <w:rFonts w:ascii="Palatino Linotype" w:hAnsi="Palatino Linotype" w:cs="Arial"/>
          <w:b/>
          <w:i/>
        </w:rPr>
        <w:t>Precedentes:</w:t>
      </w:r>
    </w:p>
    <w:p w14:paraId="28C70077" w14:textId="77777777" w:rsidR="00370681" w:rsidRPr="00D47071" w:rsidRDefault="00370681" w:rsidP="00370681">
      <w:pPr>
        <w:numPr>
          <w:ilvl w:val="0"/>
          <w:numId w:val="9"/>
        </w:numPr>
        <w:autoSpaceDE w:val="0"/>
        <w:autoSpaceDN w:val="0"/>
        <w:adjustRightInd w:val="0"/>
        <w:spacing w:before="240" w:line="240" w:lineRule="auto"/>
        <w:ind w:right="851"/>
        <w:jc w:val="both"/>
        <w:rPr>
          <w:rFonts w:ascii="Palatino Linotype" w:hAnsi="Palatino Linotype" w:cs="Arial"/>
          <w:i/>
        </w:rPr>
      </w:pPr>
      <w:r w:rsidRPr="00D47071">
        <w:rPr>
          <w:rFonts w:ascii="Palatino Linotype" w:hAnsi="Palatino Linotype" w:cs="Arial"/>
          <w:i/>
        </w:rPr>
        <w:t>Acceso a la información Pública. RRA 3639/19.</w:t>
      </w:r>
      <w:r w:rsidRPr="00D47071">
        <w:rPr>
          <w:rFonts w:ascii="Palatino Linotype" w:hAnsi="Palatino Linotype" w:cs="Arial"/>
          <w:bCs/>
          <w:i/>
        </w:rPr>
        <w:t xml:space="preserve"> </w:t>
      </w:r>
      <w:r w:rsidRPr="00D47071">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D47071">
        <w:rPr>
          <w:rFonts w:ascii="Palatino Linotype" w:hAnsi="Palatino Linotype" w:cs="Arial"/>
          <w:i/>
        </w:rPr>
        <w:t>Kurczyn</w:t>
      </w:r>
      <w:proofErr w:type="spellEnd"/>
      <w:r w:rsidRPr="00D47071">
        <w:rPr>
          <w:rFonts w:ascii="Palatino Linotype" w:hAnsi="Palatino Linotype" w:cs="Arial"/>
          <w:i/>
        </w:rPr>
        <w:t xml:space="preserve"> Villalobos.</w:t>
      </w:r>
    </w:p>
    <w:p w14:paraId="7569A52D" w14:textId="77777777" w:rsidR="00370681" w:rsidRPr="00D47071" w:rsidRDefault="00370681" w:rsidP="00370681">
      <w:pPr>
        <w:numPr>
          <w:ilvl w:val="0"/>
          <w:numId w:val="9"/>
        </w:numPr>
        <w:autoSpaceDE w:val="0"/>
        <w:autoSpaceDN w:val="0"/>
        <w:adjustRightInd w:val="0"/>
        <w:spacing w:before="240" w:line="240" w:lineRule="auto"/>
        <w:ind w:right="851"/>
        <w:jc w:val="both"/>
        <w:rPr>
          <w:rFonts w:ascii="Palatino Linotype" w:hAnsi="Palatino Linotype" w:cs="Arial"/>
          <w:bCs/>
          <w:i/>
        </w:rPr>
      </w:pPr>
      <w:r w:rsidRPr="00D47071">
        <w:rPr>
          <w:rFonts w:ascii="Palatino Linotype" w:hAnsi="Palatino Linotype" w:cs="Arial"/>
          <w:i/>
        </w:rPr>
        <w:t>Acceso a la información Pública. RRA 7709/19.</w:t>
      </w:r>
      <w:r w:rsidRPr="00D47071">
        <w:rPr>
          <w:rFonts w:ascii="Palatino Linotype" w:hAnsi="Palatino Linotype" w:cs="Arial"/>
          <w:bCs/>
          <w:i/>
        </w:rPr>
        <w:t xml:space="preserve"> </w:t>
      </w:r>
      <w:r w:rsidRPr="00D47071">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70F2B6AA" w14:textId="77777777" w:rsidR="00370681" w:rsidRPr="00D47071" w:rsidRDefault="00370681" w:rsidP="00370681">
      <w:pPr>
        <w:numPr>
          <w:ilvl w:val="0"/>
          <w:numId w:val="9"/>
        </w:numPr>
        <w:autoSpaceDE w:val="0"/>
        <w:autoSpaceDN w:val="0"/>
        <w:adjustRightInd w:val="0"/>
        <w:spacing w:before="240" w:line="240" w:lineRule="auto"/>
        <w:ind w:left="851" w:right="851"/>
        <w:jc w:val="both"/>
        <w:rPr>
          <w:rFonts w:ascii="Palatino Linotype" w:hAnsi="Palatino Linotype" w:cs="Arial"/>
          <w:b/>
          <w:i/>
        </w:rPr>
      </w:pPr>
      <w:r w:rsidRPr="00D47071">
        <w:rPr>
          <w:rFonts w:ascii="Palatino Linotype" w:hAnsi="Palatino Linotype" w:cs="Arial"/>
          <w:i/>
        </w:rPr>
        <w:t>Acceso a la información Pública. RRA 5774/19.</w:t>
      </w:r>
      <w:r w:rsidRPr="00D47071">
        <w:rPr>
          <w:rFonts w:ascii="Palatino Linotype" w:hAnsi="Palatino Linotype" w:cs="Arial"/>
          <w:bCs/>
          <w:i/>
        </w:rPr>
        <w:t xml:space="preserve"> </w:t>
      </w:r>
      <w:r w:rsidRPr="00D47071">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2A5699C3" w14:textId="77777777" w:rsidR="00370681" w:rsidRPr="00D47071" w:rsidRDefault="00370681" w:rsidP="00370681">
      <w:pPr>
        <w:autoSpaceDE w:val="0"/>
        <w:autoSpaceDN w:val="0"/>
        <w:adjustRightInd w:val="0"/>
        <w:spacing w:before="240" w:after="0" w:line="360" w:lineRule="auto"/>
        <w:ind w:left="851" w:right="851"/>
        <w:jc w:val="both"/>
        <w:rPr>
          <w:rFonts w:ascii="Palatino Linotype" w:hAnsi="Palatino Linotype" w:cs="Arial"/>
          <w:b/>
          <w:i/>
          <w:sz w:val="24"/>
          <w:lang w:val="es-ES" w:eastAsia="es-MX"/>
        </w:rPr>
      </w:pPr>
    </w:p>
    <w:p w14:paraId="57558702" w14:textId="77777777" w:rsidR="00370681" w:rsidRPr="00D47071" w:rsidRDefault="00370681" w:rsidP="00370681">
      <w:pPr>
        <w:spacing w:before="240" w:after="240" w:line="360" w:lineRule="auto"/>
        <w:jc w:val="both"/>
        <w:rPr>
          <w:rFonts w:ascii="Palatino Linotype" w:eastAsia="Calibri" w:hAnsi="Palatino Linotype" w:cs="Arial"/>
          <w:sz w:val="24"/>
          <w:lang w:val="es-ES_tradnl" w:eastAsia="es-MX"/>
        </w:rPr>
      </w:pPr>
      <w:r w:rsidRPr="00D47071">
        <w:rPr>
          <w:rFonts w:ascii="Palatino Linotype" w:eastAsia="Calibri" w:hAnsi="Palatino Linotype" w:cs="Arial"/>
          <w:sz w:val="24"/>
          <w:lang w:val="es-ES_tradnl" w:eastAsia="es-MX"/>
        </w:rPr>
        <w:t xml:space="preserve">Así, el RFC se vincula al nombre de su titular, permite identificar la edad de la persona, su fecha de nacimiento, así como su </w:t>
      </w:r>
      <w:proofErr w:type="spellStart"/>
      <w:r w:rsidRPr="00D47071">
        <w:rPr>
          <w:rFonts w:ascii="Palatino Linotype" w:eastAsia="Calibri" w:hAnsi="Palatino Linotype" w:cs="Arial"/>
          <w:sz w:val="24"/>
          <w:lang w:val="es-ES_tradnl" w:eastAsia="es-MX"/>
        </w:rPr>
        <w:t>homoclave</w:t>
      </w:r>
      <w:proofErr w:type="spellEnd"/>
      <w:r w:rsidRPr="00D47071">
        <w:rPr>
          <w:rFonts w:ascii="Palatino Linotype" w:eastAsia="Calibri" w:hAnsi="Palatino Linotype" w:cs="Arial"/>
          <w:sz w:val="24"/>
          <w:lang w:val="es-ES_tradnl" w:eastAsia="es-MX"/>
        </w:rPr>
        <w:t>, la cual es única e irrepetible y determina justamente la identificación de dicha persona para efectos fiscales, por lo éste constituye un dato personal que concierne a una persona física identificada e identificable.</w:t>
      </w:r>
    </w:p>
    <w:p w14:paraId="07294846" w14:textId="77777777" w:rsidR="00370681" w:rsidRPr="00D47071" w:rsidRDefault="00370681" w:rsidP="00370681">
      <w:pPr>
        <w:spacing w:before="240" w:after="240" w:line="360" w:lineRule="auto"/>
        <w:jc w:val="both"/>
        <w:rPr>
          <w:rFonts w:ascii="Palatino Linotype" w:eastAsia="Calibri" w:hAnsi="Palatino Linotype" w:cs="Arial"/>
          <w:sz w:val="24"/>
          <w:lang w:val="es-ES_tradnl" w:eastAsia="es-MX"/>
        </w:rPr>
      </w:pPr>
      <w:r w:rsidRPr="00D47071">
        <w:rPr>
          <w:rFonts w:ascii="Palatino Linotype" w:eastAsia="Calibri" w:hAnsi="Palatino Linotype" w:cs="Arial"/>
          <w:sz w:val="24"/>
          <w:lang w:val="es-ES_tradnl" w:eastAsia="es-MX"/>
        </w:rPr>
        <w:lastRenderedPageBreak/>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5C65229" w14:textId="77777777" w:rsidR="00370681" w:rsidRPr="00D47071" w:rsidRDefault="00370681" w:rsidP="00370681">
      <w:pPr>
        <w:spacing w:before="240" w:after="240" w:line="360" w:lineRule="auto"/>
        <w:ind w:right="-91"/>
        <w:jc w:val="both"/>
        <w:rPr>
          <w:rFonts w:ascii="Palatino Linotype" w:eastAsia="Calibri" w:hAnsi="Palatino Linotype" w:cs="Arial"/>
          <w:sz w:val="24"/>
          <w:lang w:val="es-ES_tradnl" w:eastAsia="es-MX"/>
        </w:rPr>
      </w:pPr>
      <w:r w:rsidRPr="00D47071">
        <w:rPr>
          <w:rFonts w:ascii="Palatino Linotype" w:eastAsia="Calibri" w:hAnsi="Palatino Linotype" w:cs="Arial"/>
          <w:sz w:val="24"/>
          <w:lang w:val="es-ES_tradnl" w:eastAsia="es-MX"/>
        </w:rPr>
        <w:t xml:space="preserve">Argumento que es compartido por el </w:t>
      </w:r>
      <w:r w:rsidRPr="00D47071">
        <w:rPr>
          <w:rFonts w:ascii="Palatino Linotype" w:eastAsia="Calibri" w:hAnsi="Palatino Linotype" w:cs="Arial"/>
          <w:b/>
          <w:bCs/>
          <w:sz w:val="24"/>
          <w:lang w:val="es-ES_tradnl" w:eastAsia="es-MX"/>
        </w:rPr>
        <w:t xml:space="preserve">Instituto Nacional de Transparencia, Acceso a la Información y Protección de Datos Personales, conforme al </w:t>
      </w:r>
      <w:r w:rsidRPr="00D47071">
        <w:rPr>
          <w:rFonts w:ascii="Palatino Linotype" w:eastAsia="Calibri" w:hAnsi="Palatino Linotype" w:cs="Arial"/>
          <w:sz w:val="24"/>
          <w:lang w:val="es-ES_tradnl" w:eastAsia="es-MX"/>
        </w:rPr>
        <w:t xml:space="preserve">criterio número 18/17 el cual refiere: </w:t>
      </w:r>
    </w:p>
    <w:p w14:paraId="344AD998" w14:textId="77777777" w:rsidR="00370681" w:rsidRPr="00D47071" w:rsidRDefault="00370681" w:rsidP="00370681">
      <w:pPr>
        <w:autoSpaceDE w:val="0"/>
        <w:autoSpaceDN w:val="0"/>
        <w:adjustRightInd w:val="0"/>
        <w:spacing w:before="240" w:after="0" w:line="360" w:lineRule="auto"/>
        <w:ind w:left="851" w:right="851"/>
        <w:jc w:val="center"/>
        <w:rPr>
          <w:rFonts w:ascii="Palatino Linotype" w:eastAsia="Calibri" w:hAnsi="Palatino Linotype" w:cs="Arial"/>
          <w:b/>
          <w:bCs/>
          <w:i/>
          <w:sz w:val="24"/>
          <w:lang w:val="es-ES_tradnl" w:eastAsia="es-MX"/>
        </w:rPr>
      </w:pPr>
      <w:r w:rsidRPr="00D47071">
        <w:rPr>
          <w:rFonts w:ascii="Palatino Linotype" w:eastAsia="Calibri" w:hAnsi="Palatino Linotype" w:cs="Arial"/>
          <w:bCs/>
          <w:i/>
          <w:sz w:val="24"/>
          <w:lang w:val="es-ES_tradnl" w:eastAsia="es-MX"/>
        </w:rPr>
        <w:t>“</w:t>
      </w:r>
      <w:r w:rsidRPr="00D47071">
        <w:rPr>
          <w:rFonts w:ascii="Palatino Linotype" w:eastAsia="Calibri" w:hAnsi="Palatino Linotype" w:cs="Arial"/>
          <w:b/>
          <w:bCs/>
          <w:i/>
          <w:sz w:val="24"/>
          <w:lang w:val="es-ES_tradnl" w:eastAsia="es-MX"/>
        </w:rPr>
        <w:t>CLAVE ÚNICA DE REGISTRO DE POBLACIÓN (CURP).</w:t>
      </w:r>
    </w:p>
    <w:p w14:paraId="368A68DF" w14:textId="77777777" w:rsidR="00370681" w:rsidRPr="00D47071" w:rsidRDefault="00370681" w:rsidP="00370681">
      <w:pPr>
        <w:autoSpaceDE w:val="0"/>
        <w:autoSpaceDN w:val="0"/>
        <w:adjustRightInd w:val="0"/>
        <w:spacing w:before="240" w:after="0" w:line="360" w:lineRule="auto"/>
        <w:ind w:left="851" w:right="851"/>
        <w:jc w:val="both"/>
        <w:rPr>
          <w:rFonts w:ascii="Palatino Linotype" w:eastAsia="Calibri" w:hAnsi="Palatino Linotype" w:cs="Arial"/>
          <w:b/>
          <w:bCs/>
          <w:i/>
          <w:sz w:val="24"/>
          <w:lang w:val="es-ES_tradnl" w:eastAsia="es-MX"/>
        </w:rPr>
      </w:pPr>
      <w:r w:rsidRPr="00D47071">
        <w:rPr>
          <w:rFonts w:ascii="Palatino Linotype" w:eastAsia="Calibri" w:hAnsi="Palatino Linotype" w:cs="Arial"/>
          <w:bCs/>
          <w:i/>
          <w:sz w:val="24"/>
          <w:lang w:val="es-ES_tradnl"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6E605E1" w14:textId="77777777" w:rsidR="00370681" w:rsidRPr="00D47071" w:rsidRDefault="00370681" w:rsidP="00370681">
      <w:pPr>
        <w:autoSpaceDE w:val="0"/>
        <w:autoSpaceDN w:val="0"/>
        <w:adjustRightInd w:val="0"/>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i/>
          <w:sz w:val="24"/>
          <w:lang w:val="es-ES_tradnl" w:eastAsia="es-MX"/>
        </w:rPr>
        <w:t xml:space="preserve"> </w:t>
      </w:r>
      <w:r w:rsidRPr="00D47071">
        <w:rPr>
          <w:rFonts w:ascii="Palatino Linotype" w:eastAsia="Calibri" w:hAnsi="Palatino Linotype" w:cs="Arial"/>
          <w:b/>
          <w:i/>
          <w:sz w:val="24"/>
          <w:lang w:val="es-ES_tradnl" w:eastAsia="es-MX"/>
        </w:rPr>
        <w:t>Resoluciones:</w:t>
      </w:r>
    </w:p>
    <w:p w14:paraId="717C84E4" w14:textId="77777777" w:rsidR="00370681" w:rsidRPr="00D47071" w:rsidRDefault="00370681" w:rsidP="00370681">
      <w:pPr>
        <w:autoSpaceDE w:val="0"/>
        <w:autoSpaceDN w:val="0"/>
        <w:adjustRightInd w:val="0"/>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b/>
          <w:i/>
          <w:sz w:val="24"/>
          <w:lang w:val="es-ES_tradnl" w:eastAsia="es-MX"/>
        </w:rPr>
        <w:t xml:space="preserve">RRA 3995/16. </w:t>
      </w:r>
      <w:r w:rsidRPr="00D47071">
        <w:rPr>
          <w:rFonts w:ascii="Palatino Linotype" w:eastAsia="Calibri" w:hAnsi="Palatino Linotype" w:cs="Arial"/>
          <w:i/>
          <w:sz w:val="24"/>
          <w:lang w:val="es-ES_tradnl" w:eastAsia="es-MX"/>
        </w:rPr>
        <w:t xml:space="preserve">Secretaría de la Defensa Nacional. 1 de febrero de 2017. Por unanimidad. Comisionado Ponente </w:t>
      </w:r>
      <w:proofErr w:type="spellStart"/>
      <w:r w:rsidRPr="00D47071">
        <w:rPr>
          <w:rFonts w:ascii="Palatino Linotype" w:eastAsia="Calibri" w:hAnsi="Palatino Linotype" w:cs="Arial"/>
          <w:i/>
          <w:sz w:val="24"/>
          <w:lang w:val="es-ES_tradnl" w:eastAsia="es-MX"/>
        </w:rPr>
        <w:t>Rosendoevgueni</w:t>
      </w:r>
      <w:proofErr w:type="spellEnd"/>
      <w:r w:rsidRPr="00D47071">
        <w:rPr>
          <w:rFonts w:ascii="Palatino Linotype" w:eastAsia="Calibri" w:hAnsi="Palatino Linotype" w:cs="Arial"/>
          <w:i/>
          <w:sz w:val="24"/>
          <w:lang w:val="es-ES_tradnl" w:eastAsia="es-MX"/>
        </w:rPr>
        <w:t xml:space="preserve"> Monterrey </w:t>
      </w:r>
      <w:proofErr w:type="spellStart"/>
      <w:r w:rsidRPr="00D47071">
        <w:rPr>
          <w:rFonts w:ascii="Palatino Linotype" w:eastAsia="Calibri" w:hAnsi="Palatino Linotype" w:cs="Arial"/>
          <w:i/>
          <w:sz w:val="24"/>
          <w:lang w:val="es-ES_tradnl" w:eastAsia="es-MX"/>
        </w:rPr>
        <w:t>Chepov</w:t>
      </w:r>
      <w:proofErr w:type="spellEnd"/>
      <w:r w:rsidRPr="00D47071">
        <w:rPr>
          <w:rFonts w:ascii="Palatino Linotype" w:eastAsia="Calibri" w:hAnsi="Palatino Linotype" w:cs="Arial"/>
          <w:i/>
          <w:sz w:val="24"/>
          <w:lang w:val="es-ES_tradnl" w:eastAsia="es-MX"/>
        </w:rPr>
        <w:t>.</w:t>
      </w:r>
    </w:p>
    <w:p w14:paraId="51031E48" w14:textId="77777777" w:rsidR="00370681" w:rsidRPr="00D47071" w:rsidRDefault="00370681" w:rsidP="00370681">
      <w:pPr>
        <w:autoSpaceDE w:val="0"/>
        <w:autoSpaceDN w:val="0"/>
        <w:adjustRightInd w:val="0"/>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b/>
          <w:i/>
          <w:sz w:val="24"/>
          <w:lang w:val="es-ES_tradnl" w:eastAsia="es-MX"/>
        </w:rPr>
        <w:t xml:space="preserve">RRA </w:t>
      </w:r>
      <w:r w:rsidRPr="00D47071">
        <w:rPr>
          <w:rFonts w:ascii="Palatino Linotype" w:eastAsia="Calibri" w:hAnsi="Palatino Linotype" w:cs="Arial"/>
          <w:b/>
          <w:bCs/>
          <w:i/>
          <w:sz w:val="24"/>
          <w:lang w:val="es-ES_tradnl" w:eastAsia="es-MX"/>
        </w:rPr>
        <w:t xml:space="preserve">0937/17. </w:t>
      </w:r>
      <w:r w:rsidRPr="00D47071">
        <w:rPr>
          <w:rFonts w:ascii="Palatino Linotype" w:eastAsia="Calibri" w:hAnsi="Palatino Linotype" w:cs="Arial"/>
          <w:bCs/>
          <w:i/>
          <w:sz w:val="24"/>
          <w:lang w:val="es-ES_tradnl" w:eastAsia="es-MX"/>
        </w:rPr>
        <w:t xml:space="preserve">Senado de la República. 15 de marzo de 2017. Por unanimidad. Comisionada Ponente Ximena Puente de la Mora. </w:t>
      </w:r>
    </w:p>
    <w:p w14:paraId="7FAD88F1" w14:textId="77777777" w:rsidR="00370681" w:rsidRPr="00D47071" w:rsidRDefault="00370681" w:rsidP="00370681">
      <w:pPr>
        <w:autoSpaceDE w:val="0"/>
        <w:autoSpaceDN w:val="0"/>
        <w:adjustRightInd w:val="0"/>
        <w:spacing w:before="240" w:after="0" w:line="360" w:lineRule="auto"/>
        <w:ind w:left="851" w:right="851"/>
        <w:jc w:val="both"/>
        <w:rPr>
          <w:rFonts w:ascii="Palatino Linotype" w:eastAsia="Calibri" w:hAnsi="Palatino Linotype" w:cs="Arial"/>
          <w:b/>
          <w:i/>
          <w:sz w:val="24"/>
          <w:lang w:val="es-ES_tradnl" w:eastAsia="es-MX"/>
        </w:rPr>
      </w:pPr>
      <w:r w:rsidRPr="00D47071">
        <w:rPr>
          <w:rFonts w:ascii="Palatino Linotype" w:eastAsia="Calibri" w:hAnsi="Palatino Linotype" w:cs="Arial"/>
          <w:b/>
          <w:i/>
          <w:sz w:val="24"/>
          <w:lang w:val="es-ES_tradnl" w:eastAsia="es-MX"/>
        </w:rPr>
        <w:lastRenderedPageBreak/>
        <w:t xml:space="preserve">RRA 0478/17. </w:t>
      </w:r>
      <w:r w:rsidRPr="00D47071">
        <w:rPr>
          <w:rFonts w:ascii="Palatino Linotype" w:eastAsia="Calibri" w:hAnsi="Palatino Linotype" w:cs="Arial"/>
          <w:i/>
          <w:sz w:val="24"/>
          <w:lang w:val="es-ES_tradnl" w:eastAsia="es-MX"/>
        </w:rPr>
        <w:t xml:space="preserve">Secretaría de Relaciones Exteriores. 26 de abril de 2017. Por unanimidad. Comisionada Ponente Areli Cano Guadiana.” </w:t>
      </w:r>
      <w:r w:rsidRPr="00D47071">
        <w:rPr>
          <w:rFonts w:ascii="Palatino Linotype" w:eastAsia="Calibri" w:hAnsi="Palatino Linotype" w:cs="Arial"/>
          <w:b/>
          <w:i/>
          <w:sz w:val="24"/>
          <w:lang w:val="es-ES_tradnl" w:eastAsia="es-MX"/>
        </w:rPr>
        <w:t>[Sic]</w:t>
      </w:r>
    </w:p>
    <w:p w14:paraId="3F6B8F1F" w14:textId="77777777" w:rsidR="00370681" w:rsidRPr="00D47071" w:rsidRDefault="00370681" w:rsidP="001414EE">
      <w:pPr>
        <w:spacing w:after="0" w:line="360" w:lineRule="auto"/>
        <w:jc w:val="both"/>
        <w:rPr>
          <w:rFonts w:ascii="Palatino Linotype" w:eastAsia="Times New Roman" w:hAnsi="Palatino Linotype" w:cs="Arial"/>
          <w:noProof/>
          <w:color w:val="000000"/>
          <w:sz w:val="24"/>
          <w:szCs w:val="24"/>
          <w:lang w:val="es-ES" w:eastAsia="es-MX"/>
        </w:rPr>
      </w:pPr>
    </w:p>
    <w:p w14:paraId="1C5E5E9F" w14:textId="77777777" w:rsidR="00370681" w:rsidRPr="00D47071" w:rsidRDefault="00370681" w:rsidP="00370681">
      <w:pPr>
        <w:spacing w:after="0" w:line="360" w:lineRule="auto"/>
        <w:ind w:right="51"/>
        <w:jc w:val="both"/>
        <w:rPr>
          <w:rFonts w:ascii="Palatino Linotype" w:eastAsia="Arial Unicode MS" w:hAnsi="Palatino Linotype" w:cs="Arial"/>
          <w:sz w:val="24"/>
          <w:szCs w:val="24"/>
          <w:lang w:val="es-ES_tradnl" w:eastAsia="es-MX"/>
        </w:rPr>
      </w:pPr>
      <w:r w:rsidRPr="00D47071">
        <w:rPr>
          <w:rFonts w:ascii="Palatino Linotype" w:eastAsia="Calibri" w:hAnsi="Palatino Linotype" w:cs="Arial"/>
          <w:sz w:val="24"/>
          <w:szCs w:val="24"/>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47071">
        <w:rPr>
          <w:rFonts w:ascii="Palatino Linotype" w:eastAsia="Calibri" w:hAnsi="Palatino Linotype" w:cs="Arial"/>
          <w:b/>
          <w:sz w:val="24"/>
          <w:szCs w:val="24"/>
          <w:lang w:val="es-ES_tradnl" w:eastAsia="es-MX"/>
        </w:rPr>
        <w:t>LINEAMIENTOS GENERALES EN MATERIA DE CLASIFICACIÓN Y DESCLASIFICACIÓN DE LA INFORMACIÓN, ASÍ COMO PARA LA ELABORACIÓN DE VERSIONES PÚBLICAS,</w:t>
      </w:r>
      <w:r w:rsidRPr="00D47071">
        <w:rPr>
          <w:rFonts w:ascii="Palatino Linotype" w:eastAsia="Calibri" w:hAnsi="Palatino Linotype" w:cs="Arial"/>
          <w:sz w:val="24"/>
          <w:szCs w:val="24"/>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6B60C2BD" w14:textId="77777777" w:rsidR="00370681" w:rsidRPr="00D47071" w:rsidRDefault="00370681" w:rsidP="00370681">
      <w:pPr>
        <w:spacing w:line="360" w:lineRule="auto"/>
        <w:jc w:val="both"/>
        <w:rPr>
          <w:rFonts w:ascii="Palatino Linotype" w:hAnsi="Palatino Linotype" w:cs="Arial"/>
          <w:sz w:val="24"/>
        </w:rPr>
      </w:pPr>
    </w:p>
    <w:p w14:paraId="7A1BC9B6" w14:textId="0B58F7D7" w:rsidR="00370681" w:rsidRPr="00D47071" w:rsidRDefault="00370681" w:rsidP="00370681">
      <w:pPr>
        <w:spacing w:after="0" w:line="360" w:lineRule="auto"/>
        <w:jc w:val="both"/>
        <w:rPr>
          <w:rFonts w:ascii="Palatino Linotype" w:eastAsia="Times New Roman" w:hAnsi="Palatino Linotype" w:cs="Arial"/>
          <w:sz w:val="24"/>
          <w:szCs w:val="24"/>
          <w:lang w:val="es-ES" w:eastAsia="es-ES"/>
        </w:rPr>
      </w:pPr>
      <w:r w:rsidRPr="00D47071">
        <w:rPr>
          <w:rFonts w:ascii="Palatino Linotype" w:eastAsia="Times New Roman" w:hAnsi="Palatino Linotype" w:cs="Times New Roman"/>
          <w:sz w:val="24"/>
          <w:szCs w:val="24"/>
          <w:lang w:val="es-ES" w:eastAsia="es-ES"/>
        </w:rPr>
        <w:t xml:space="preserve">En mérito de lo expuesto en líneas anteriores, resultan parcialmente fundados los motivos de inconformidad que arguye </w:t>
      </w:r>
      <w:r w:rsidRPr="00D47071">
        <w:rPr>
          <w:rFonts w:ascii="Palatino Linotype" w:eastAsia="Times New Roman" w:hAnsi="Palatino Linotype" w:cs="Times New Roman"/>
          <w:bCs/>
          <w:sz w:val="24"/>
          <w:szCs w:val="24"/>
          <w:lang w:val="es-ES" w:eastAsia="es-ES"/>
        </w:rPr>
        <w:t>el</w:t>
      </w:r>
      <w:r w:rsidRPr="00D47071">
        <w:rPr>
          <w:rFonts w:ascii="Palatino Linotype" w:eastAsia="Times New Roman" w:hAnsi="Palatino Linotype" w:cs="Times New Roman"/>
          <w:b/>
          <w:bCs/>
          <w:sz w:val="24"/>
          <w:szCs w:val="24"/>
          <w:lang w:val="es-ES" w:eastAsia="es-ES"/>
        </w:rPr>
        <w:t xml:space="preserve"> Recurrente </w:t>
      </w:r>
      <w:r w:rsidRPr="00D47071">
        <w:rPr>
          <w:rFonts w:ascii="Palatino Linotype" w:eastAsia="Times New Roman" w:hAnsi="Palatino Linotype" w:cs="Times New Roman"/>
          <w:sz w:val="24"/>
          <w:szCs w:val="24"/>
          <w:lang w:val="es-ES" w:eastAsia="es-ES"/>
        </w:rPr>
        <w:t xml:space="preserve">en su medio de impugnación que fue materia de estudio, por ello </w:t>
      </w:r>
      <w:r w:rsidRPr="00D47071">
        <w:rPr>
          <w:rFonts w:ascii="Palatino Linotype" w:eastAsia="Times New Roman" w:hAnsi="Palatino Linotype" w:cs="Arial"/>
          <w:sz w:val="24"/>
          <w:szCs w:val="24"/>
          <w:lang w:val="es-ES" w:eastAsia="es-ES"/>
        </w:rPr>
        <w:t>con fundamento en la</w:t>
      </w:r>
      <w:r w:rsidRPr="00D47071">
        <w:rPr>
          <w:rFonts w:ascii="Palatino Linotype" w:eastAsia="Times New Roman" w:hAnsi="Palatino Linotype" w:cs="Arial"/>
          <w:b/>
          <w:sz w:val="24"/>
          <w:szCs w:val="24"/>
          <w:lang w:val="es-ES" w:eastAsia="es-ES"/>
        </w:rPr>
        <w:t xml:space="preserve"> </w:t>
      </w:r>
      <w:r w:rsidR="00ED17FB" w:rsidRPr="00D47071">
        <w:rPr>
          <w:rFonts w:ascii="Palatino Linotype" w:eastAsia="Times New Roman" w:hAnsi="Palatino Linotype" w:cs="Arial"/>
          <w:b/>
          <w:bCs/>
          <w:i/>
          <w:sz w:val="24"/>
          <w:szCs w:val="24"/>
          <w:lang w:val="es-ES" w:eastAsia="es-ES"/>
        </w:rPr>
        <w:t>primera</w:t>
      </w:r>
      <w:r w:rsidRPr="00D47071">
        <w:rPr>
          <w:rFonts w:ascii="Palatino Linotype" w:eastAsia="Times New Roman" w:hAnsi="Palatino Linotype" w:cs="Arial"/>
          <w:b/>
          <w:bCs/>
          <w:i/>
          <w:sz w:val="24"/>
          <w:szCs w:val="24"/>
          <w:lang w:val="es-ES" w:eastAsia="es-ES"/>
        </w:rPr>
        <w:t xml:space="preserve"> hipótesis</w:t>
      </w:r>
      <w:r w:rsidRPr="00D47071">
        <w:rPr>
          <w:rFonts w:ascii="Palatino Linotype" w:eastAsia="Times New Roman" w:hAnsi="Palatino Linotype" w:cs="Arial"/>
          <w:b/>
          <w:sz w:val="24"/>
          <w:szCs w:val="24"/>
          <w:lang w:val="es-ES" w:eastAsia="es-ES"/>
        </w:rPr>
        <w:t xml:space="preserve"> </w:t>
      </w:r>
      <w:r w:rsidRPr="00D47071">
        <w:rPr>
          <w:rFonts w:ascii="Palatino Linotype" w:eastAsia="Times New Roman" w:hAnsi="Palatino Linotype" w:cs="Arial"/>
          <w:sz w:val="24"/>
          <w:szCs w:val="24"/>
          <w:lang w:val="es-ES" w:eastAsia="es-ES"/>
        </w:rPr>
        <w:t>de la fracción</w:t>
      </w:r>
      <w:r w:rsidRPr="00D47071">
        <w:rPr>
          <w:rFonts w:ascii="Palatino Linotype" w:eastAsia="Times New Roman" w:hAnsi="Palatino Linotype" w:cs="Arial"/>
          <w:b/>
          <w:sz w:val="24"/>
          <w:szCs w:val="24"/>
          <w:lang w:val="es-ES" w:eastAsia="es-ES"/>
        </w:rPr>
        <w:t xml:space="preserve"> </w:t>
      </w:r>
      <w:r w:rsidRPr="00D47071">
        <w:rPr>
          <w:rFonts w:ascii="Palatino Linotype" w:eastAsia="Times New Roman" w:hAnsi="Palatino Linotype" w:cs="Arial"/>
          <w:sz w:val="24"/>
          <w:szCs w:val="24"/>
          <w:lang w:val="es-ES" w:eastAsia="es-ES"/>
        </w:rPr>
        <w:t>III, del artículo 186,</w:t>
      </w:r>
      <w:r w:rsidRPr="00D47071">
        <w:rPr>
          <w:rFonts w:ascii="Palatino Linotype" w:eastAsia="Times New Roman" w:hAnsi="Palatino Linotype" w:cs="Arial"/>
          <w:b/>
          <w:sz w:val="24"/>
          <w:szCs w:val="24"/>
          <w:lang w:val="es-ES" w:eastAsia="es-ES"/>
        </w:rPr>
        <w:t xml:space="preserve"> </w:t>
      </w:r>
      <w:r w:rsidRPr="00D4707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00ED17FB" w:rsidRPr="00D47071">
        <w:rPr>
          <w:rFonts w:ascii="Palatino Linotype" w:eastAsia="Times New Roman" w:hAnsi="Palatino Linotype" w:cs="Arial"/>
          <w:b/>
          <w:sz w:val="24"/>
          <w:szCs w:val="24"/>
          <w:lang w:val="es-ES" w:eastAsia="es-ES"/>
        </w:rPr>
        <w:t>REVOCA</w:t>
      </w:r>
      <w:r w:rsidRPr="00D47071">
        <w:rPr>
          <w:rFonts w:ascii="Palatino Linotype" w:eastAsia="Times New Roman" w:hAnsi="Palatino Linotype" w:cs="Arial"/>
          <w:b/>
          <w:sz w:val="24"/>
          <w:szCs w:val="24"/>
          <w:lang w:val="es-ES" w:eastAsia="es-ES"/>
        </w:rPr>
        <w:t xml:space="preserve"> </w:t>
      </w:r>
      <w:r w:rsidRPr="00D47071">
        <w:rPr>
          <w:rFonts w:ascii="Palatino Linotype" w:eastAsia="Times New Roman" w:hAnsi="Palatino Linotype" w:cs="Arial"/>
          <w:sz w:val="24"/>
          <w:szCs w:val="24"/>
          <w:lang w:val="es-ES" w:eastAsia="es-ES"/>
        </w:rPr>
        <w:t>la respuesta a la solicitud de información número</w:t>
      </w:r>
      <w:r w:rsidRPr="00D47071">
        <w:rPr>
          <w:rFonts w:ascii="Palatino Linotype" w:eastAsia="Times New Roman" w:hAnsi="Palatino Linotype" w:cs="Times New Roman"/>
          <w:b/>
          <w:sz w:val="24"/>
          <w:szCs w:val="24"/>
          <w:lang w:val="es-ES" w:eastAsia="es-ES"/>
        </w:rPr>
        <w:t xml:space="preserve"> </w:t>
      </w:r>
      <w:r w:rsidR="00ED17FB" w:rsidRPr="00D47071">
        <w:rPr>
          <w:rFonts w:ascii="Palatino Linotype" w:eastAsia="Times New Roman" w:hAnsi="Palatino Linotype" w:cs="Arial"/>
          <w:b/>
          <w:bCs/>
          <w:sz w:val="24"/>
          <w:szCs w:val="24"/>
          <w:lang w:eastAsia="es-ES"/>
        </w:rPr>
        <w:t>02498/TOLUCA/IP/2025</w:t>
      </w:r>
      <w:r w:rsidRPr="00D47071">
        <w:rPr>
          <w:rFonts w:ascii="Palatino Linotype" w:eastAsia="Times New Roman" w:hAnsi="Palatino Linotype" w:cs="Arial"/>
          <w:b/>
          <w:sz w:val="24"/>
          <w:szCs w:val="24"/>
          <w:lang w:val="es-ES" w:eastAsia="es-ES"/>
        </w:rPr>
        <w:t xml:space="preserve">, </w:t>
      </w:r>
      <w:r w:rsidRPr="00D47071">
        <w:rPr>
          <w:rFonts w:ascii="Palatino Linotype" w:eastAsia="Times New Roman" w:hAnsi="Palatino Linotype" w:cs="Arial"/>
          <w:sz w:val="24"/>
          <w:szCs w:val="24"/>
          <w:lang w:val="es-ES" w:eastAsia="es-ES"/>
        </w:rPr>
        <w:t xml:space="preserve">que ha sido materia del presente fallo. </w:t>
      </w:r>
    </w:p>
    <w:p w14:paraId="17165177" w14:textId="77777777" w:rsidR="00EE1125" w:rsidRPr="00D47071" w:rsidRDefault="00EE1125" w:rsidP="00370681">
      <w:pPr>
        <w:spacing w:after="0" w:line="360" w:lineRule="auto"/>
        <w:jc w:val="both"/>
        <w:rPr>
          <w:rFonts w:ascii="Palatino Linotype" w:eastAsia="Times New Roman" w:hAnsi="Palatino Linotype" w:cs="Arial"/>
          <w:sz w:val="24"/>
          <w:szCs w:val="24"/>
          <w:lang w:val="es-ES" w:eastAsia="es-ES"/>
        </w:rPr>
      </w:pPr>
    </w:p>
    <w:p w14:paraId="4E400FEE" w14:textId="77777777" w:rsidR="00370681" w:rsidRPr="00D47071" w:rsidRDefault="00370681" w:rsidP="00370681">
      <w:pPr>
        <w:spacing w:after="0" w:line="360" w:lineRule="auto"/>
        <w:jc w:val="both"/>
        <w:rPr>
          <w:rFonts w:ascii="Palatino Linotype" w:eastAsia="Times New Roman" w:hAnsi="Palatino Linotype" w:cs="Times New Roman"/>
          <w:sz w:val="24"/>
          <w:szCs w:val="24"/>
          <w:lang w:val="es-ES" w:eastAsia="es-ES"/>
        </w:rPr>
      </w:pPr>
      <w:r w:rsidRPr="00D47071">
        <w:rPr>
          <w:rFonts w:ascii="Palatino Linotype" w:eastAsia="Times New Roman" w:hAnsi="Palatino Linotype" w:cs="Times New Roman"/>
          <w:sz w:val="24"/>
          <w:szCs w:val="24"/>
          <w:lang w:val="es-ES" w:eastAsia="es-ES"/>
        </w:rPr>
        <w:t>Por lo antes expuesto y fundado es de resolverse y,</w:t>
      </w:r>
    </w:p>
    <w:p w14:paraId="0AB0052A" w14:textId="77777777" w:rsidR="00370681" w:rsidRPr="00D47071" w:rsidRDefault="00370681" w:rsidP="00370681">
      <w:pPr>
        <w:spacing w:after="0" w:line="360" w:lineRule="auto"/>
        <w:jc w:val="both"/>
        <w:rPr>
          <w:rFonts w:ascii="Palatino Linotype" w:eastAsia="Times New Roman" w:hAnsi="Palatino Linotype" w:cs="Times New Roman"/>
          <w:sz w:val="24"/>
          <w:szCs w:val="24"/>
          <w:lang w:val="es-ES" w:eastAsia="es-ES"/>
        </w:rPr>
      </w:pPr>
    </w:p>
    <w:p w14:paraId="1DC2DEB9" w14:textId="77777777" w:rsidR="00370681" w:rsidRPr="00D47071" w:rsidRDefault="00370681" w:rsidP="00370681">
      <w:pPr>
        <w:spacing w:before="240" w:after="240" w:line="360" w:lineRule="auto"/>
        <w:jc w:val="center"/>
        <w:rPr>
          <w:rFonts w:ascii="Palatino Linotype" w:eastAsia="Times New Roman" w:hAnsi="Palatino Linotype" w:cs="Times New Roman"/>
          <w:b/>
          <w:spacing w:val="60"/>
          <w:sz w:val="28"/>
          <w:szCs w:val="24"/>
          <w:lang w:val="es-ES" w:eastAsia="es-ES"/>
        </w:rPr>
      </w:pPr>
      <w:r w:rsidRPr="00D47071">
        <w:rPr>
          <w:rFonts w:ascii="Palatino Linotype" w:eastAsia="Times New Roman" w:hAnsi="Palatino Linotype" w:cs="Times New Roman"/>
          <w:b/>
          <w:spacing w:val="60"/>
          <w:sz w:val="28"/>
          <w:szCs w:val="24"/>
          <w:lang w:val="es-ES" w:eastAsia="es-ES"/>
        </w:rPr>
        <w:lastRenderedPageBreak/>
        <w:t>S E RESUELVE</w:t>
      </w:r>
    </w:p>
    <w:p w14:paraId="57E7171A" w14:textId="1B020999" w:rsidR="00370681" w:rsidRPr="00D47071" w:rsidRDefault="00370681" w:rsidP="00370681">
      <w:pPr>
        <w:spacing w:after="0" w:line="360" w:lineRule="auto"/>
        <w:jc w:val="both"/>
        <w:rPr>
          <w:rFonts w:ascii="Palatino Linotype" w:eastAsia="Times New Roman" w:hAnsi="Palatino Linotype" w:cs="Arial"/>
          <w:sz w:val="24"/>
          <w:szCs w:val="24"/>
          <w:lang w:val="es-ES" w:eastAsia="es-ES"/>
        </w:rPr>
      </w:pPr>
      <w:r w:rsidRPr="00D47071">
        <w:rPr>
          <w:rFonts w:ascii="Palatino Linotype" w:eastAsia="Times New Roman" w:hAnsi="Palatino Linotype" w:cs="Arial"/>
          <w:b/>
          <w:sz w:val="28"/>
          <w:szCs w:val="28"/>
          <w:lang w:val="es-ES" w:eastAsia="es-ES"/>
        </w:rPr>
        <w:t>PRIMERO</w:t>
      </w:r>
      <w:r w:rsidRPr="00D47071">
        <w:rPr>
          <w:rFonts w:ascii="Palatino Linotype" w:eastAsia="Times New Roman" w:hAnsi="Palatino Linotype" w:cs="Arial"/>
          <w:sz w:val="32"/>
          <w:szCs w:val="28"/>
          <w:lang w:val="es-ES" w:eastAsia="es-ES"/>
        </w:rPr>
        <w:t>.</w:t>
      </w:r>
      <w:r w:rsidRPr="00D47071">
        <w:rPr>
          <w:rFonts w:ascii="Palatino Linotype" w:eastAsia="Times New Roman" w:hAnsi="Palatino Linotype" w:cs="Arial"/>
          <w:sz w:val="24"/>
          <w:szCs w:val="24"/>
          <w:lang w:val="es-ES" w:eastAsia="es-ES"/>
        </w:rPr>
        <w:t xml:space="preserve"> Se</w:t>
      </w:r>
      <w:r w:rsidRPr="00D47071">
        <w:rPr>
          <w:rFonts w:ascii="Palatino Linotype" w:eastAsia="Times New Roman" w:hAnsi="Palatino Linotype" w:cs="Arial"/>
          <w:b/>
          <w:sz w:val="24"/>
          <w:szCs w:val="24"/>
          <w:lang w:val="es-ES" w:eastAsia="es-ES"/>
        </w:rPr>
        <w:t xml:space="preserve"> </w:t>
      </w:r>
      <w:r w:rsidR="00ED17FB" w:rsidRPr="00D47071">
        <w:rPr>
          <w:rFonts w:ascii="Palatino Linotype" w:eastAsia="Times New Roman" w:hAnsi="Palatino Linotype" w:cs="Arial"/>
          <w:b/>
          <w:sz w:val="24"/>
          <w:szCs w:val="24"/>
          <w:lang w:val="es-ES" w:eastAsia="es-ES"/>
        </w:rPr>
        <w:t>REVOCA</w:t>
      </w:r>
      <w:r w:rsidRPr="00D47071">
        <w:rPr>
          <w:rFonts w:ascii="Palatino Linotype" w:eastAsia="Times New Roman" w:hAnsi="Palatino Linotype" w:cs="Arial"/>
          <w:b/>
          <w:sz w:val="24"/>
          <w:szCs w:val="24"/>
          <w:lang w:val="es-ES" w:eastAsia="es-ES"/>
        </w:rPr>
        <w:t xml:space="preserve"> </w:t>
      </w:r>
      <w:r w:rsidRPr="00D47071">
        <w:rPr>
          <w:rFonts w:ascii="Palatino Linotype" w:eastAsia="Times New Roman" w:hAnsi="Palatino Linotype" w:cs="Arial"/>
          <w:sz w:val="24"/>
          <w:szCs w:val="24"/>
          <w:lang w:val="es-ES" w:eastAsia="es-ES"/>
        </w:rPr>
        <w:t xml:space="preserve">la respuesta del </w:t>
      </w:r>
      <w:r w:rsidRPr="00D47071">
        <w:rPr>
          <w:rFonts w:ascii="Palatino Linotype" w:eastAsia="Times New Roman" w:hAnsi="Palatino Linotype" w:cs="Arial"/>
          <w:b/>
          <w:sz w:val="24"/>
          <w:szCs w:val="24"/>
          <w:lang w:val="es-ES" w:eastAsia="es-ES"/>
        </w:rPr>
        <w:t>Sujeto Obligado</w:t>
      </w:r>
      <w:r w:rsidRPr="00D47071">
        <w:rPr>
          <w:rFonts w:ascii="Palatino Linotype" w:eastAsia="Times New Roman" w:hAnsi="Palatino Linotype" w:cs="Arial"/>
          <w:sz w:val="24"/>
          <w:szCs w:val="24"/>
          <w:lang w:val="es-ES" w:eastAsia="es-ES"/>
        </w:rPr>
        <w:t xml:space="preserve"> a la solicitud de acceso a la información pública</w:t>
      </w:r>
      <w:r w:rsidRPr="00D47071">
        <w:rPr>
          <w:rFonts w:ascii="Palatino Linotype" w:eastAsia="Times New Roman" w:hAnsi="Palatino Linotype" w:cs="Arial"/>
          <w:b/>
          <w:sz w:val="24"/>
          <w:szCs w:val="24"/>
          <w:lang w:val="es-ES" w:eastAsia="es-ES"/>
        </w:rPr>
        <w:t xml:space="preserve"> </w:t>
      </w:r>
      <w:r w:rsidR="00ED17FB" w:rsidRPr="00D47071">
        <w:rPr>
          <w:rFonts w:ascii="Palatino Linotype" w:eastAsia="Times New Roman" w:hAnsi="Palatino Linotype" w:cs="Arial"/>
          <w:b/>
          <w:bCs/>
          <w:sz w:val="24"/>
          <w:szCs w:val="24"/>
          <w:lang w:eastAsia="es-ES"/>
        </w:rPr>
        <w:t>02498/TOLUCA/IP/2025</w:t>
      </w:r>
      <w:r w:rsidRPr="00D47071">
        <w:rPr>
          <w:rFonts w:ascii="Palatino Linotype" w:eastAsia="Times New Roman" w:hAnsi="Palatino Linotype" w:cs="Arial"/>
          <w:sz w:val="24"/>
          <w:szCs w:val="24"/>
          <w:lang w:val="es-ES" w:eastAsia="es-ES"/>
        </w:rPr>
        <w:t>,</w:t>
      </w:r>
      <w:r w:rsidRPr="00D47071">
        <w:rPr>
          <w:rFonts w:ascii="Palatino Linotype" w:eastAsia="Times New Roman" w:hAnsi="Palatino Linotype" w:cs="Tahoma"/>
          <w:b/>
          <w:sz w:val="24"/>
          <w:szCs w:val="24"/>
          <w:lang w:val="es-ES" w:eastAsia="es-ES"/>
        </w:rPr>
        <w:t xml:space="preserve"> </w:t>
      </w:r>
      <w:r w:rsidRPr="00D47071">
        <w:rPr>
          <w:rFonts w:ascii="Palatino Linotype" w:eastAsia="Times New Roman" w:hAnsi="Palatino Linotype" w:cs="Arial"/>
          <w:sz w:val="24"/>
          <w:szCs w:val="24"/>
          <w:lang w:val="es-ES" w:eastAsia="es-ES"/>
        </w:rPr>
        <w:t>por resultar fundados</w:t>
      </w:r>
      <w:r w:rsidRPr="00D47071">
        <w:rPr>
          <w:rFonts w:ascii="Palatino Linotype" w:eastAsia="Times New Roman" w:hAnsi="Palatino Linotype" w:cs="Arial"/>
          <w:b/>
          <w:sz w:val="24"/>
          <w:szCs w:val="24"/>
          <w:lang w:val="es-ES" w:eastAsia="es-ES"/>
        </w:rPr>
        <w:t xml:space="preserve"> </w:t>
      </w:r>
      <w:r w:rsidRPr="00D47071">
        <w:rPr>
          <w:rFonts w:ascii="Palatino Linotype" w:eastAsia="Times New Roman" w:hAnsi="Palatino Linotype" w:cs="Arial"/>
          <w:sz w:val="24"/>
          <w:szCs w:val="24"/>
          <w:lang w:val="es-ES" w:eastAsia="es-ES"/>
        </w:rPr>
        <w:t xml:space="preserve">los motivos de inconformidad vertidos por la parte </w:t>
      </w:r>
      <w:r w:rsidRPr="00D47071">
        <w:rPr>
          <w:rFonts w:ascii="Palatino Linotype" w:eastAsia="Times New Roman" w:hAnsi="Palatino Linotype" w:cs="Arial"/>
          <w:b/>
          <w:sz w:val="24"/>
          <w:szCs w:val="24"/>
          <w:lang w:val="es-ES" w:eastAsia="es-ES"/>
        </w:rPr>
        <w:t>Recurrente</w:t>
      </w:r>
      <w:r w:rsidRPr="00D47071">
        <w:rPr>
          <w:rFonts w:ascii="Palatino Linotype" w:eastAsia="Times New Roman" w:hAnsi="Palatino Linotype" w:cs="Arial"/>
          <w:sz w:val="24"/>
          <w:szCs w:val="24"/>
          <w:lang w:val="es-ES" w:eastAsia="es-ES"/>
        </w:rPr>
        <w:t>, en términos del considerando</w:t>
      </w:r>
      <w:r w:rsidRPr="00D47071">
        <w:rPr>
          <w:rFonts w:ascii="Palatino Linotype" w:eastAsia="Times New Roman" w:hAnsi="Palatino Linotype" w:cs="Arial"/>
          <w:b/>
          <w:sz w:val="24"/>
          <w:szCs w:val="24"/>
          <w:lang w:val="es-ES" w:eastAsia="es-ES"/>
        </w:rPr>
        <w:t xml:space="preserve"> CUARTO </w:t>
      </w:r>
      <w:r w:rsidRPr="00D47071">
        <w:rPr>
          <w:rFonts w:ascii="Palatino Linotype" w:eastAsia="Times New Roman" w:hAnsi="Palatino Linotype" w:cs="Arial"/>
          <w:sz w:val="24"/>
          <w:szCs w:val="24"/>
          <w:lang w:val="es-ES" w:eastAsia="es-ES"/>
        </w:rPr>
        <w:t>de la presente Resolución.</w:t>
      </w:r>
    </w:p>
    <w:p w14:paraId="576E2D9D" w14:textId="77777777" w:rsidR="00370681" w:rsidRPr="00D47071" w:rsidRDefault="00370681" w:rsidP="00370681">
      <w:pPr>
        <w:spacing w:after="0" w:line="360" w:lineRule="auto"/>
        <w:jc w:val="both"/>
        <w:rPr>
          <w:rFonts w:ascii="Palatino Linotype" w:eastAsia="Times New Roman" w:hAnsi="Palatino Linotype" w:cs="Arial"/>
          <w:sz w:val="24"/>
          <w:szCs w:val="24"/>
          <w:lang w:val="es-ES" w:eastAsia="es-ES"/>
        </w:rPr>
      </w:pPr>
    </w:p>
    <w:p w14:paraId="38D8D2D3" w14:textId="5FC7E5B1" w:rsidR="00370681" w:rsidRPr="00D47071" w:rsidRDefault="00370681" w:rsidP="00370681">
      <w:pPr>
        <w:spacing w:after="0" w:line="360" w:lineRule="auto"/>
        <w:jc w:val="both"/>
        <w:rPr>
          <w:rFonts w:ascii="Palatino Linotype" w:eastAsia="Times New Roman" w:hAnsi="Palatino Linotype" w:cs="Tahoma"/>
          <w:sz w:val="24"/>
          <w:szCs w:val="24"/>
          <w:lang w:val="es-ES" w:eastAsia="es-ES"/>
        </w:rPr>
      </w:pPr>
      <w:r w:rsidRPr="00D47071">
        <w:rPr>
          <w:rFonts w:ascii="Palatino Linotype" w:eastAsia="Times New Roman" w:hAnsi="Palatino Linotype" w:cs="Arial"/>
          <w:b/>
          <w:sz w:val="28"/>
          <w:szCs w:val="24"/>
          <w:lang w:val="es-ES" w:eastAsia="es-ES"/>
        </w:rPr>
        <w:t>SEGUNDO</w:t>
      </w:r>
      <w:r w:rsidRPr="00D47071">
        <w:rPr>
          <w:rFonts w:ascii="Palatino Linotype" w:eastAsia="Times New Roman" w:hAnsi="Palatino Linotype" w:cs="Arial"/>
          <w:b/>
          <w:sz w:val="24"/>
          <w:szCs w:val="24"/>
          <w:lang w:val="es-ES" w:eastAsia="es-ES"/>
        </w:rPr>
        <w:t>.</w:t>
      </w:r>
      <w:r w:rsidRPr="00D47071">
        <w:rPr>
          <w:rFonts w:ascii="Palatino Linotype" w:eastAsia="Times New Roman" w:hAnsi="Palatino Linotype" w:cs="Tahoma"/>
          <w:sz w:val="24"/>
          <w:szCs w:val="24"/>
          <w:lang w:val="es-ES" w:eastAsia="es-ES"/>
        </w:rPr>
        <w:t xml:space="preserve"> Se </w:t>
      </w:r>
      <w:r w:rsidRPr="00D47071">
        <w:rPr>
          <w:rFonts w:ascii="Palatino Linotype" w:eastAsia="Times New Roman" w:hAnsi="Palatino Linotype" w:cs="Tahoma"/>
          <w:b/>
          <w:sz w:val="24"/>
          <w:szCs w:val="24"/>
          <w:lang w:val="es-ES" w:eastAsia="es-ES"/>
        </w:rPr>
        <w:t>ORDENA</w:t>
      </w:r>
      <w:r w:rsidRPr="00D47071">
        <w:rPr>
          <w:rFonts w:ascii="Palatino Linotype" w:eastAsia="Times New Roman" w:hAnsi="Palatino Linotype" w:cs="Tahoma"/>
          <w:sz w:val="24"/>
          <w:szCs w:val="24"/>
          <w:lang w:val="es-ES" w:eastAsia="es-ES"/>
        </w:rPr>
        <w:t xml:space="preserve"> al </w:t>
      </w:r>
      <w:r w:rsidRPr="00D47071">
        <w:rPr>
          <w:rFonts w:ascii="Palatino Linotype" w:eastAsia="Times New Roman" w:hAnsi="Palatino Linotype" w:cs="Tahoma"/>
          <w:b/>
          <w:sz w:val="24"/>
          <w:szCs w:val="24"/>
          <w:lang w:val="es-ES" w:eastAsia="es-ES"/>
        </w:rPr>
        <w:t>Sujeto Obligado,</w:t>
      </w:r>
      <w:r w:rsidRPr="00D47071">
        <w:rPr>
          <w:rFonts w:ascii="Palatino Linotype" w:eastAsia="Times New Roman" w:hAnsi="Palatino Linotype" w:cs="Tahoma"/>
          <w:sz w:val="24"/>
          <w:szCs w:val="24"/>
          <w:lang w:val="es-ES" w:eastAsia="es-ES"/>
        </w:rPr>
        <w:t xml:space="preserve"> haga entrega a la parte </w:t>
      </w:r>
      <w:r w:rsidRPr="00D47071">
        <w:rPr>
          <w:rFonts w:ascii="Palatino Linotype" w:eastAsia="Times New Roman" w:hAnsi="Palatino Linotype" w:cs="Tahoma"/>
          <w:b/>
          <w:sz w:val="24"/>
          <w:szCs w:val="24"/>
          <w:lang w:val="es-ES" w:eastAsia="es-ES"/>
        </w:rPr>
        <w:t>Recurrente</w:t>
      </w:r>
      <w:r w:rsidRPr="00D47071">
        <w:rPr>
          <w:rFonts w:ascii="Palatino Linotype" w:eastAsia="Times New Roman" w:hAnsi="Palatino Linotype" w:cs="Tahoma"/>
          <w:sz w:val="24"/>
          <w:szCs w:val="24"/>
          <w:lang w:val="es-ES" w:eastAsia="es-ES"/>
        </w:rPr>
        <w:t>, a través del Sistema de Acceso a la Información Mexiquense (</w:t>
      </w:r>
      <w:r w:rsidRPr="00D47071">
        <w:rPr>
          <w:rFonts w:ascii="Palatino Linotype" w:eastAsia="Times New Roman" w:hAnsi="Palatino Linotype" w:cs="Tahoma"/>
          <w:b/>
          <w:sz w:val="24"/>
          <w:szCs w:val="24"/>
          <w:lang w:val="es-ES" w:eastAsia="es-ES"/>
        </w:rPr>
        <w:t>SAIMEX</w:t>
      </w:r>
      <w:r w:rsidRPr="00D47071">
        <w:rPr>
          <w:rFonts w:ascii="Palatino Linotype" w:eastAsia="Times New Roman" w:hAnsi="Palatino Linotype" w:cs="Tahoma"/>
          <w:sz w:val="24"/>
          <w:szCs w:val="24"/>
          <w:lang w:val="es-ES" w:eastAsia="es-ES"/>
        </w:rPr>
        <w:t>)</w:t>
      </w:r>
      <w:r w:rsidR="004E1EF1" w:rsidRPr="00D47071">
        <w:rPr>
          <w:rFonts w:ascii="Palatino Linotype" w:eastAsia="Times New Roman" w:hAnsi="Palatino Linotype" w:cs="Tahoma"/>
          <w:sz w:val="24"/>
          <w:szCs w:val="24"/>
          <w:lang w:val="es-ES" w:eastAsia="es-ES"/>
        </w:rPr>
        <w:t xml:space="preserve"> y por </w:t>
      </w:r>
      <w:r w:rsidR="004E1EF1" w:rsidRPr="00D47071">
        <w:rPr>
          <w:rFonts w:ascii="Palatino Linotype" w:eastAsia="Times New Roman" w:hAnsi="Palatino Linotype" w:cs="Tahoma"/>
          <w:b/>
          <w:bCs/>
          <w:sz w:val="24"/>
          <w:szCs w:val="24"/>
          <w:lang w:val="es-ES" w:eastAsia="es-ES"/>
        </w:rPr>
        <w:t>correo electrónico</w:t>
      </w:r>
      <w:r w:rsidR="004E1EF1" w:rsidRPr="00D47071">
        <w:rPr>
          <w:rFonts w:ascii="Palatino Linotype" w:eastAsia="Times New Roman" w:hAnsi="Palatino Linotype" w:cs="Tahoma"/>
          <w:sz w:val="24"/>
          <w:szCs w:val="24"/>
          <w:lang w:val="es-ES" w:eastAsia="es-ES"/>
        </w:rPr>
        <w:t>,</w:t>
      </w:r>
      <w:r w:rsidRPr="00D47071">
        <w:rPr>
          <w:rFonts w:ascii="Palatino Linotype" w:eastAsia="Times New Roman" w:hAnsi="Palatino Linotype" w:cs="Tahoma"/>
          <w:sz w:val="24"/>
          <w:szCs w:val="24"/>
          <w:lang w:val="es-ES" w:eastAsia="es-ES"/>
        </w:rPr>
        <w:t xml:space="preserve"> en versión pública de ser procedente, de lo siguiente:</w:t>
      </w:r>
    </w:p>
    <w:p w14:paraId="711CCCFB" w14:textId="77777777" w:rsidR="00370681" w:rsidRPr="00D47071" w:rsidRDefault="00370681" w:rsidP="00370681">
      <w:pPr>
        <w:spacing w:after="0" w:line="360" w:lineRule="auto"/>
        <w:jc w:val="both"/>
        <w:rPr>
          <w:rFonts w:ascii="Palatino Linotype" w:eastAsia="Times New Roman" w:hAnsi="Palatino Linotype" w:cs="Arial"/>
          <w:sz w:val="24"/>
          <w:szCs w:val="24"/>
          <w:lang w:val="es-ES" w:eastAsia="es-ES"/>
        </w:rPr>
      </w:pPr>
    </w:p>
    <w:p w14:paraId="0165CA57" w14:textId="67A6DA19" w:rsidR="0052210F" w:rsidRPr="00D47071" w:rsidRDefault="00521301" w:rsidP="0052210F">
      <w:pPr>
        <w:numPr>
          <w:ilvl w:val="0"/>
          <w:numId w:val="12"/>
        </w:numPr>
        <w:spacing w:after="0" w:line="360" w:lineRule="auto"/>
        <w:jc w:val="both"/>
        <w:rPr>
          <w:rFonts w:ascii="Palatino Linotype" w:eastAsia="Times New Roman" w:hAnsi="Palatino Linotype" w:cs="Arial"/>
          <w:sz w:val="24"/>
          <w:szCs w:val="24"/>
          <w:lang w:val="es-ES" w:eastAsia="es-ES"/>
        </w:rPr>
      </w:pPr>
      <w:r w:rsidRPr="00D47071">
        <w:rPr>
          <w:rFonts w:ascii="Palatino Linotype" w:eastAsia="Times New Roman" w:hAnsi="Palatino Linotype" w:cs="Arial"/>
          <w:sz w:val="24"/>
          <w:szCs w:val="24"/>
          <w:lang w:val="es-ES" w:eastAsia="es-ES"/>
        </w:rPr>
        <w:t xml:space="preserve">Estado de situación financiera, </w:t>
      </w:r>
      <w:r w:rsidR="0052210F" w:rsidRPr="00D47071">
        <w:rPr>
          <w:rFonts w:ascii="Palatino Linotype" w:eastAsia="Times New Roman" w:hAnsi="Palatino Linotype" w:cs="Arial"/>
          <w:sz w:val="24"/>
          <w:szCs w:val="24"/>
          <w:lang w:val="es-ES" w:eastAsia="es-ES"/>
        </w:rPr>
        <w:t>de los años del 2019 al 2024.</w:t>
      </w:r>
    </w:p>
    <w:p w14:paraId="6C13EF18" w14:textId="34FFEBF7" w:rsidR="00521301" w:rsidRPr="00D47071" w:rsidRDefault="0052210F" w:rsidP="00370681">
      <w:pPr>
        <w:numPr>
          <w:ilvl w:val="0"/>
          <w:numId w:val="12"/>
        </w:numPr>
        <w:spacing w:after="0" w:line="360" w:lineRule="auto"/>
        <w:jc w:val="both"/>
        <w:rPr>
          <w:rFonts w:ascii="Palatino Linotype" w:eastAsia="Times New Roman" w:hAnsi="Palatino Linotype" w:cs="Arial"/>
          <w:sz w:val="24"/>
          <w:szCs w:val="24"/>
          <w:lang w:val="es-ES" w:eastAsia="es-ES"/>
        </w:rPr>
      </w:pPr>
      <w:r w:rsidRPr="00D47071">
        <w:rPr>
          <w:rFonts w:ascii="Palatino Linotype" w:eastAsia="Times New Roman" w:hAnsi="Palatino Linotype" w:cs="Arial"/>
          <w:sz w:val="24"/>
          <w:szCs w:val="24"/>
          <w:lang w:val="es-ES" w:eastAsia="es-ES"/>
        </w:rPr>
        <w:t>Estado de actividades, de los años 2019 al 2024.</w:t>
      </w:r>
    </w:p>
    <w:p w14:paraId="665544E0" w14:textId="77777777" w:rsidR="00370681" w:rsidRPr="00D47071" w:rsidRDefault="00370681" w:rsidP="00370681">
      <w:pPr>
        <w:spacing w:after="0" w:line="360" w:lineRule="auto"/>
        <w:ind w:left="720" w:right="567"/>
        <w:jc w:val="both"/>
        <w:rPr>
          <w:rFonts w:ascii="Palatino Linotype" w:hAnsi="Palatino Linotype" w:cs="Arial"/>
          <w:i/>
          <w:szCs w:val="14"/>
        </w:rPr>
      </w:pPr>
    </w:p>
    <w:p w14:paraId="70402CD9" w14:textId="115FBE79" w:rsidR="00370681" w:rsidRPr="00D47071" w:rsidRDefault="0052210F" w:rsidP="00370681">
      <w:pPr>
        <w:spacing w:after="0" w:line="360" w:lineRule="auto"/>
        <w:ind w:left="720" w:right="567"/>
        <w:jc w:val="both"/>
        <w:rPr>
          <w:rFonts w:ascii="Palatino Linotype" w:hAnsi="Palatino Linotype"/>
          <w:i/>
          <w:szCs w:val="14"/>
        </w:rPr>
      </w:pPr>
      <w:r w:rsidRPr="00D47071">
        <w:rPr>
          <w:rFonts w:ascii="Palatino Linotype" w:hAnsi="Palatino Linotype"/>
          <w:i/>
          <w:szCs w:val="14"/>
        </w:rPr>
        <w:t xml:space="preserve">De ser necesaria la </w:t>
      </w:r>
      <w:r w:rsidR="00370681" w:rsidRPr="00D47071">
        <w:rPr>
          <w:rFonts w:ascii="Palatino Linotype" w:hAnsi="Palatino Linotype"/>
          <w:i/>
          <w:szCs w:val="14"/>
        </w:rPr>
        <w:t>versión pública</w:t>
      </w:r>
      <w:r w:rsidR="00AA6474" w:rsidRPr="00D47071">
        <w:rPr>
          <w:rFonts w:ascii="Palatino Linotype" w:hAnsi="Palatino Linotype"/>
          <w:i/>
          <w:szCs w:val="14"/>
        </w:rPr>
        <w:t>,</w:t>
      </w:r>
      <w:r w:rsidR="00370681" w:rsidRPr="00D47071">
        <w:rPr>
          <w:rFonts w:ascii="Palatino Linotype" w:hAnsi="Palatino Linotype"/>
          <w:i/>
          <w:szCs w:val="14"/>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E21C5D8" w14:textId="77777777" w:rsidR="00AA6474" w:rsidRPr="00D47071" w:rsidRDefault="00AA6474" w:rsidP="00370681">
      <w:pPr>
        <w:spacing w:after="0" w:line="360" w:lineRule="auto"/>
        <w:ind w:left="720" w:right="567"/>
        <w:jc w:val="both"/>
        <w:rPr>
          <w:rFonts w:ascii="Palatino Linotype" w:hAnsi="Palatino Linotype"/>
          <w:i/>
          <w:szCs w:val="14"/>
        </w:rPr>
      </w:pPr>
    </w:p>
    <w:p w14:paraId="1250F229" w14:textId="10AFB06F" w:rsidR="00370681" w:rsidRPr="00D47071" w:rsidRDefault="00370681" w:rsidP="00370681">
      <w:pPr>
        <w:spacing w:after="0" w:line="360" w:lineRule="auto"/>
        <w:ind w:left="720" w:right="567"/>
        <w:jc w:val="both"/>
        <w:rPr>
          <w:rFonts w:ascii="Palatino Linotype" w:hAnsi="Palatino Linotype" w:cs="Arial"/>
          <w:i/>
          <w:szCs w:val="14"/>
        </w:rPr>
      </w:pPr>
    </w:p>
    <w:p w14:paraId="4666D494" w14:textId="77777777" w:rsidR="00370681" w:rsidRPr="00D47071" w:rsidRDefault="00370681" w:rsidP="00370681">
      <w:pPr>
        <w:spacing w:after="0" w:line="360" w:lineRule="auto"/>
        <w:jc w:val="both"/>
        <w:rPr>
          <w:rFonts w:ascii="Palatino Linotype" w:eastAsia="Times New Roman" w:hAnsi="Palatino Linotype" w:cs="Tahoma"/>
          <w:bCs/>
          <w:sz w:val="24"/>
          <w:szCs w:val="24"/>
          <w:lang w:val="es-ES" w:eastAsia="es-ES"/>
        </w:rPr>
      </w:pPr>
      <w:r w:rsidRPr="00D47071">
        <w:rPr>
          <w:rFonts w:ascii="Palatino Linotype" w:eastAsia="Times New Roman" w:hAnsi="Palatino Linotype" w:cs="Arial"/>
          <w:b/>
          <w:sz w:val="28"/>
          <w:szCs w:val="24"/>
          <w:lang w:val="es-ES" w:eastAsia="es-ES"/>
        </w:rPr>
        <w:t>TERCERO</w:t>
      </w:r>
      <w:r w:rsidRPr="00D47071">
        <w:rPr>
          <w:rFonts w:ascii="Palatino Linotype" w:eastAsia="Times New Roman" w:hAnsi="Palatino Linotype" w:cs="Arial"/>
          <w:b/>
          <w:sz w:val="24"/>
          <w:szCs w:val="24"/>
          <w:lang w:val="es-ES" w:eastAsia="es-ES"/>
        </w:rPr>
        <w:t>.</w:t>
      </w:r>
      <w:r w:rsidRPr="00D47071">
        <w:rPr>
          <w:rFonts w:ascii="Palatino Linotype" w:eastAsia="Times New Roman" w:hAnsi="Palatino Linotype" w:cs="Arial"/>
          <w:sz w:val="24"/>
          <w:szCs w:val="24"/>
          <w:lang w:val="es-ES" w:eastAsia="es-ES"/>
        </w:rPr>
        <w:t xml:space="preserve"> </w:t>
      </w:r>
      <w:r w:rsidRPr="00D47071">
        <w:rPr>
          <w:rFonts w:ascii="Palatino Linotype" w:eastAsia="Times New Roman" w:hAnsi="Palatino Linotype" w:cs="Tahoma"/>
          <w:b/>
          <w:sz w:val="24"/>
          <w:szCs w:val="24"/>
          <w:lang w:val="es-ES" w:eastAsia="es-ES"/>
        </w:rPr>
        <w:t xml:space="preserve">NOTIFÍQUESE </w:t>
      </w:r>
      <w:r w:rsidRPr="00D47071">
        <w:rPr>
          <w:rFonts w:ascii="Palatino Linotype" w:eastAsia="Times New Roman" w:hAnsi="Palatino Linotype" w:cs="Arial"/>
          <w:sz w:val="24"/>
          <w:szCs w:val="24"/>
          <w:lang w:val="es-ES" w:eastAsia="es-ES"/>
        </w:rPr>
        <w:t xml:space="preserve">a través del Sistema de Acceso a la Información Mexiquense </w:t>
      </w:r>
      <w:r w:rsidRPr="00D47071">
        <w:rPr>
          <w:rFonts w:ascii="Palatino Linotype" w:eastAsia="Times New Roman" w:hAnsi="Palatino Linotype" w:cs="Arial"/>
          <w:b/>
          <w:sz w:val="24"/>
          <w:szCs w:val="24"/>
          <w:lang w:val="es-ES" w:eastAsia="es-ES"/>
        </w:rPr>
        <w:t>(SAIMEX)</w:t>
      </w:r>
      <w:r w:rsidRPr="00D47071">
        <w:rPr>
          <w:rFonts w:ascii="Palatino Linotype" w:eastAsia="Times New Roman" w:hAnsi="Palatino Linotype" w:cs="Arial"/>
          <w:sz w:val="24"/>
          <w:szCs w:val="24"/>
          <w:lang w:val="es-ES" w:eastAsia="es-ES"/>
        </w:rPr>
        <w:t xml:space="preserve">, </w:t>
      </w:r>
      <w:r w:rsidRPr="00D47071">
        <w:rPr>
          <w:rFonts w:ascii="Palatino Linotype" w:eastAsia="Times New Roman" w:hAnsi="Palatino Linotype" w:cs="Tahoma"/>
          <w:sz w:val="24"/>
          <w:szCs w:val="24"/>
          <w:lang w:val="es-ES" w:eastAsia="es-ES"/>
        </w:rPr>
        <w:t xml:space="preserve">la presente Resolución al Titular de la Unidad de Transparencia del </w:t>
      </w:r>
      <w:r w:rsidRPr="00D47071">
        <w:rPr>
          <w:rFonts w:ascii="Palatino Linotype" w:eastAsia="Times New Roman" w:hAnsi="Palatino Linotype" w:cs="Tahoma"/>
          <w:b/>
          <w:sz w:val="24"/>
          <w:szCs w:val="24"/>
          <w:lang w:val="es-ES" w:eastAsia="es-ES"/>
        </w:rPr>
        <w:t>Sujeto Obligado</w:t>
      </w:r>
      <w:r w:rsidRPr="00D47071">
        <w:rPr>
          <w:rFonts w:ascii="Palatino Linotype" w:eastAsia="Times New Roman" w:hAnsi="Palatino Linotype" w:cs="Tahoma"/>
          <w:sz w:val="24"/>
          <w:szCs w:val="24"/>
          <w:lang w:val="es-ES" w:eastAsia="es-ES"/>
        </w:rPr>
        <w:t xml:space="preserve">, para que conforme al artículo 186 último párrafo, </w:t>
      </w:r>
      <w:r w:rsidRPr="00D47071">
        <w:rPr>
          <w:rFonts w:ascii="Palatino Linotype" w:eastAsia="Times New Roman" w:hAnsi="Palatino Linotype" w:cs="Tahoma"/>
          <w:sz w:val="24"/>
          <w:szCs w:val="24"/>
          <w:lang w:val="es-ES" w:eastAsia="es-ES"/>
        </w:rPr>
        <w:lastRenderedPageBreak/>
        <w:t xml:space="preserve">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D47071">
        <w:rPr>
          <w:rFonts w:ascii="Palatino Linotype" w:eastAsia="Palatino Linotype" w:hAnsi="Palatino Linotype" w:cs="Palatino Linotype"/>
          <w:b/>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F608C1" w14:textId="77777777" w:rsidR="00370681" w:rsidRPr="00D47071" w:rsidRDefault="00370681" w:rsidP="00370681">
      <w:pPr>
        <w:spacing w:after="0" w:line="360" w:lineRule="auto"/>
        <w:ind w:right="-595"/>
        <w:jc w:val="both"/>
        <w:rPr>
          <w:rFonts w:ascii="Palatino Linotype" w:eastAsia="Times New Roman" w:hAnsi="Palatino Linotype" w:cs="Tahoma"/>
          <w:bCs/>
          <w:sz w:val="24"/>
          <w:szCs w:val="24"/>
          <w:lang w:val="es-ES" w:eastAsia="es-ES"/>
        </w:rPr>
      </w:pPr>
    </w:p>
    <w:p w14:paraId="06BACFE6" w14:textId="77777777" w:rsidR="00370681" w:rsidRPr="00D47071" w:rsidRDefault="00370681" w:rsidP="003706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47071">
        <w:rPr>
          <w:rFonts w:ascii="Palatino Linotype" w:eastAsia="Times New Roman" w:hAnsi="Palatino Linotype" w:cs="Arial"/>
          <w:b/>
          <w:sz w:val="28"/>
          <w:szCs w:val="28"/>
          <w:lang w:val="es-ES" w:eastAsia="es-ES"/>
        </w:rPr>
        <w:t>CUARTO.</w:t>
      </w:r>
      <w:r w:rsidRPr="00D47071">
        <w:rPr>
          <w:rFonts w:ascii="Palatino Linotype" w:eastAsia="Times New Roman" w:hAnsi="Palatino Linotype" w:cs="Arial"/>
          <w:b/>
          <w:sz w:val="24"/>
          <w:szCs w:val="24"/>
          <w:lang w:val="es-ES" w:eastAsia="es-ES"/>
        </w:rPr>
        <w:t xml:space="preserve"> </w:t>
      </w:r>
      <w:r w:rsidRPr="00D47071">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D47071">
        <w:rPr>
          <w:rFonts w:ascii="Palatino Linotype" w:eastAsia="Times New Roman" w:hAnsi="Palatino Linotype" w:cs="Arial"/>
          <w:b/>
          <w:sz w:val="24"/>
          <w:szCs w:val="24"/>
          <w:lang w:val="es-ES" w:eastAsia="es-ES"/>
        </w:rPr>
        <w:t>Sujeto Obligado</w:t>
      </w:r>
      <w:r w:rsidRPr="00D47071">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47C660BA" w14:textId="77777777" w:rsidR="00370681" w:rsidRPr="00D47071" w:rsidRDefault="00370681" w:rsidP="003706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079A5ED" w14:textId="2020BA0C" w:rsidR="00370681" w:rsidRPr="00D47071" w:rsidRDefault="00370681" w:rsidP="003706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47071">
        <w:rPr>
          <w:rFonts w:ascii="Palatino Linotype" w:eastAsia="Times New Roman" w:hAnsi="Palatino Linotype" w:cs="Times New Roman"/>
          <w:b/>
          <w:sz w:val="28"/>
          <w:szCs w:val="28"/>
          <w:lang w:val="es-ES" w:eastAsia="es-ES"/>
        </w:rPr>
        <w:t>QUINTO</w:t>
      </w:r>
      <w:r w:rsidRPr="00D47071">
        <w:rPr>
          <w:rFonts w:ascii="Palatino Linotype" w:eastAsia="Times New Roman" w:hAnsi="Palatino Linotype" w:cs="Times New Roman"/>
          <w:b/>
          <w:sz w:val="24"/>
          <w:szCs w:val="24"/>
          <w:lang w:val="es-ES" w:eastAsia="es-ES"/>
        </w:rPr>
        <w:t xml:space="preserve">. </w:t>
      </w:r>
      <w:r w:rsidRPr="00D47071">
        <w:rPr>
          <w:rFonts w:ascii="Palatino Linotype" w:eastAsia="Times New Roman" w:hAnsi="Palatino Linotype" w:cs="Arial"/>
          <w:b/>
          <w:sz w:val="24"/>
          <w:szCs w:val="24"/>
          <w:lang w:val="es-ES" w:eastAsia="es-ES"/>
        </w:rPr>
        <w:t>NOTIFÍQUESE</w:t>
      </w:r>
      <w:r w:rsidRPr="00D47071">
        <w:rPr>
          <w:rFonts w:ascii="Palatino Linotype" w:eastAsia="Times New Roman" w:hAnsi="Palatino Linotype" w:cs="Arial"/>
          <w:sz w:val="24"/>
          <w:szCs w:val="24"/>
          <w:lang w:val="es-ES" w:eastAsia="es-ES"/>
        </w:rPr>
        <w:t xml:space="preserve"> a través del Sistema de Acceso a la Información Mexiquense </w:t>
      </w:r>
      <w:r w:rsidRPr="00D47071">
        <w:rPr>
          <w:rFonts w:ascii="Palatino Linotype" w:eastAsia="Times New Roman" w:hAnsi="Palatino Linotype" w:cs="Arial"/>
          <w:b/>
          <w:sz w:val="24"/>
          <w:szCs w:val="24"/>
          <w:lang w:val="es-ES" w:eastAsia="es-ES"/>
        </w:rPr>
        <w:t>(SAIMEX)</w:t>
      </w:r>
      <w:r w:rsidRPr="00D47071">
        <w:rPr>
          <w:rFonts w:ascii="Palatino Linotype" w:eastAsia="Times New Roman" w:hAnsi="Palatino Linotype" w:cs="Arial"/>
          <w:sz w:val="24"/>
          <w:szCs w:val="24"/>
          <w:lang w:val="es-ES" w:eastAsia="es-ES"/>
        </w:rPr>
        <w:t>,</w:t>
      </w:r>
      <w:r w:rsidR="00AA6474" w:rsidRPr="00D47071">
        <w:rPr>
          <w:rFonts w:ascii="Palatino Linotype" w:eastAsia="Times New Roman" w:hAnsi="Palatino Linotype" w:cs="Arial"/>
          <w:sz w:val="24"/>
          <w:szCs w:val="24"/>
          <w:lang w:val="es-ES" w:eastAsia="es-ES"/>
        </w:rPr>
        <w:t xml:space="preserve"> y por </w:t>
      </w:r>
      <w:r w:rsidR="00AA6474" w:rsidRPr="00D47071">
        <w:rPr>
          <w:rFonts w:ascii="Palatino Linotype" w:eastAsia="Times New Roman" w:hAnsi="Palatino Linotype" w:cs="Arial"/>
          <w:b/>
          <w:bCs/>
          <w:sz w:val="24"/>
          <w:szCs w:val="24"/>
          <w:lang w:val="es-ES" w:eastAsia="es-ES"/>
        </w:rPr>
        <w:t>CORREO ELECTR</w:t>
      </w:r>
      <w:r w:rsidR="004E1EF1" w:rsidRPr="00D47071">
        <w:rPr>
          <w:rFonts w:ascii="Palatino Linotype" w:eastAsia="Times New Roman" w:hAnsi="Palatino Linotype" w:cs="Arial"/>
          <w:b/>
          <w:bCs/>
          <w:sz w:val="24"/>
          <w:szCs w:val="24"/>
          <w:lang w:val="es-ES" w:eastAsia="es-ES"/>
        </w:rPr>
        <w:t>Ó</w:t>
      </w:r>
      <w:r w:rsidR="00AA6474" w:rsidRPr="00D47071">
        <w:rPr>
          <w:rFonts w:ascii="Palatino Linotype" w:eastAsia="Times New Roman" w:hAnsi="Palatino Linotype" w:cs="Arial"/>
          <w:b/>
          <w:bCs/>
          <w:sz w:val="24"/>
          <w:szCs w:val="24"/>
          <w:lang w:val="es-ES" w:eastAsia="es-ES"/>
        </w:rPr>
        <w:t>NICO</w:t>
      </w:r>
      <w:r w:rsidRPr="00D47071">
        <w:rPr>
          <w:rFonts w:ascii="Palatino Linotype" w:eastAsia="Times New Roman" w:hAnsi="Palatino Linotype" w:cs="Arial"/>
          <w:sz w:val="24"/>
          <w:szCs w:val="24"/>
          <w:lang w:val="es-ES" w:eastAsia="es-ES"/>
        </w:rPr>
        <w:t xml:space="preserve"> al </w:t>
      </w:r>
      <w:r w:rsidRPr="00D47071">
        <w:rPr>
          <w:rFonts w:ascii="Palatino Linotype" w:eastAsia="Times New Roman" w:hAnsi="Palatino Linotype" w:cs="Arial"/>
          <w:b/>
          <w:sz w:val="24"/>
          <w:szCs w:val="24"/>
          <w:lang w:val="es-ES" w:eastAsia="es-ES"/>
        </w:rPr>
        <w:t>Recurrente</w:t>
      </w:r>
      <w:r w:rsidRPr="00D47071">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1C7D3F3" w14:textId="06FC0DCB" w:rsidR="004E1EF1" w:rsidRPr="00D47071" w:rsidRDefault="004E1EF1" w:rsidP="001414EE">
      <w:pPr>
        <w:autoSpaceDE w:val="0"/>
        <w:autoSpaceDN w:val="0"/>
        <w:adjustRightInd w:val="0"/>
        <w:spacing w:line="360" w:lineRule="auto"/>
        <w:jc w:val="both"/>
        <w:rPr>
          <w:rFonts w:ascii="Palatino Linotype" w:eastAsia="Times New Roman" w:hAnsi="Palatino Linotype" w:cs="Arial"/>
          <w:noProof/>
          <w:color w:val="000000"/>
          <w:sz w:val="24"/>
          <w:szCs w:val="24"/>
          <w:lang w:val="es-ES" w:eastAsia="es-MX"/>
        </w:rPr>
      </w:pPr>
    </w:p>
    <w:p w14:paraId="0EA9E4BD" w14:textId="0ABBA048" w:rsidR="00384AD9" w:rsidRPr="00D47071" w:rsidRDefault="00384AD9" w:rsidP="001414EE">
      <w:pPr>
        <w:autoSpaceDE w:val="0"/>
        <w:autoSpaceDN w:val="0"/>
        <w:adjustRightInd w:val="0"/>
        <w:spacing w:line="360" w:lineRule="auto"/>
        <w:jc w:val="both"/>
        <w:rPr>
          <w:rFonts w:ascii="Palatino Linotype" w:eastAsia="Times New Roman" w:hAnsi="Palatino Linotype" w:cs="Arial"/>
          <w:noProof/>
          <w:color w:val="000000"/>
          <w:sz w:val="24"/>
          <w:szCs w:val="24"/>
          <w:lang w:val="es-ES" w:eastAsia="es-MX"/>
        </w:rPr>
      </w:pPr>
    </w:p>
    <w:p w14:paraId="5B00AFC3" w14:textId="77777777" w:rsidR="00384AD9" w:rsidRPr="00D47071" w:rsidRDefault="00384AD9" w:rsidP="001414EE">
      <w:pPr>
        <w:autoSpaceDE w:val="0"/>
        <w:autoSpaceDN w:val="0"/>
        <w:adjustRightInd w:val="0"/>
        <w:spacing w:line="360" w:lineRule="auto"/>
        <w:jc w:val="both"/>
        <w:rPr>
          <w:rFonts w:ascii="Palatino Linotype" w:eastAsia="Times New Roman" w:hAnsi="Palatino Linotype" w:cs="Arial"/>
          <w:noProof/>
          <w:color w:val="000000"/>
          <w:sz w:val="24"/>
          <w:szCs w:val="24"/>
          <w:lang w:val="es-ES" w:eastAsia="es-MX"/>
        </w:rPr>
      </w:pPr>
    </w:p>
    <w:p w14:paraId="7CBA9482" w14:textId="79CDF756" w:rsidR="001414EE" w:rsidRPr="00D47071" w:rsidRDefault="00D47071" w:rsidP="001414EE">
      <w:pPr>
        <w:autoSpaceDE w:val="0"/>
        <w:autoSpaceDN w:val="0"/>
        <w:adjustRightInd w:val="0"/>
        <w:spacing w:line="360" w:lineRule="auto"/>
        <w:jc w:val="both"/>
        <w:rPr>
          <w:rFonts w:ascii="Palatino Linotype" w:hAnsi="Palatino Linotype" w:cs="Arial"/>
          <w:sz w:val="24"/>
        </w:rPr>
      </w:pPr>
      <w:r w:rsidRPr="00D47071">
        <w:rPr>
          <w:rFonts w:ascii="Palatino Linotype" w:eastAsia="Times New Roman" w:hAnsi="Palatino Linotype" w:cs="Arial"/>
          <w:noProof/>
          <w:color w:val="000000"/>
          <w:sz w:val="24"/>
          <w:szCs w:val="24"/>
          <w:lang w:val="es-ES" w:eastAsia="es-MX"/>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NOVENA SESIÓN ORDINARIA CELEBRADA EL CINCO DE NOVIEMBRE DE DOS MIL VEINTICINCO, ANTE EL SECRETARIO TÉCNICO DEL PLENO, ALEXIS TAPIA RAMÍREZ</w:t>
      </w:r>
      <w:r w:rsidR="001414EE" w:rsidRPr="00D47071">
        <w:rPr>
          <w:rFonts w:ascii="Palatino Linotype" w:hAnsi="Palatino Linotype" w:cs="Arial"/>
          <w:sz w:val="24"/>
        </w:rPr>
        <w:t xml:space="preserve">. </w:t>
      </w:r>
      <w:r w:rsidR="005F7110" w:rsidRPr="00D47071">
        <w:rPr>
          <w:rFonts w:ascii="Palatino Linotype" w:hAnsi="Palatino Linotype" w:cs="Arial"/>
          <w:sz w:val="24"/>
        </w:rPr>
        <w:t>--------------------------------------------------------------------------------------------------</w:t>
      </w:r>
      <w:r w:rsidR="00664679" w:rsidRPr="00D47071">
        <w:rPr>
          <w:rFonts w:ascii="Palatino Linotype" w:hAnsi="Palatino Linotype" w:cs="Arial"/>
          <w:sz w:val="24"/>
        </w:rPr>
        <w:t>--------------------------------------------------------------------------------</w:t>
      </w:r>
      <w:r w:rsidR="00384AD9" w:rsidRPr="00D47071">
        <w:rPr>
          <w:rFonts w:ascii="Palatino Linotype" w:hAnsi="Palatino Linotype" w:cs="Arial"/>
          <w:sz w:val="24"/>
        </w:rPr>
        <w:t>------------------------------------------------------------------------------------------------------------------------------------------------------------------------------------------------------------------------------------------------------------------------------------------------------------------------------------------------------------------------------------------------------------------------------------------------------------------------------------------------------------------------------------------------------------------------------------------------------------------------------------------------------------------------------------------------------------------------------------------------------------------------------------------------------------------------------------------------------------------------------------------------------------------------------------------------------------------------------------------------------------------------------------------------------------------------------------------------------------------------------------------------------------------------------------------------------------------------------------------------------------------------------------------------------------------------------------------------------------------------------------------------------------------------------------------------------------------------------------</w:t>
      </w:r>
    </w:p>
    <w:p w14:paraId="1CE04B0C" w14:textId="5C3B94FC" w:rsidR="001414EE" w:rsidRPr="006C784D" w:rsidRDefault="001414EE" w:rsidP="001414EE">
      <w:pPr>
        <w:spacing w:line="360" w:lineRule="auto"/>
        <w:jc w:val="both"/>
        <w:rPr>
          <w:sz w:val="20"/>
        </w:rPr>
      </w:pPr>
      <w:r w:rsidRPr="00D47071">
        <w:rPr>
          <w:rFonts w:ascii="Palatino Linotype" w:hAnsi="Palatino Linotype"/>
          <w:bCs/>
          <w:sz w:val="16"/>
          <w:szCs w:val="18"/>
        </w:rPr>
        <w:t>JMV/CCR/</w:t>
      </w:r>
      <w:r w:rsidR="004E1EF1" w:rsidRPr="00D47071">
        <w:rPr>
          <w:rFonts w:ascii="Palatino Linotype" w:hAnsi="Palatino Linotype"/>
          <w:bCs/>
          <w:sz w:val="16"/>
          <w:szCs w:val="18"/>
        </w:rPr>
        <w:t>IKDF</w:t>
      </w:r>
    </w:p>
    <w:p w14:paraId="63ABBCBC" w14:textId="77777777" w:rsidR="001414EE" w:rsidRDefault="001414EE" w:rsidP="001414EE"/>
    <w:p w14:paraId="4E746D09" w14:textId="77777777" w:rsidR="001414EE" w:rsidRDefault="001414EE" w:rsidP="001414EE"/>
    <w:p w14:paraId="6387CBF5" w14:textId="77777777" w:rsidR="001414EE" w:rsidRDefault="001414EE" w:rsidP="001414EE"/>
    <w:p w14:paraId="6BA8601A" w14:textId="77777777" w:rsidR="001414EE" w:rsidRDefault="001414EE" w:rsidP="001414EE"/>
    <w:p w14:paraId="357BA714" w14:textId="77777777" w:rsidR="001414EE" w:rsidRDefault="001414EE" w:rsidP="001414EE"/>
    <w:p w14:paraId="63C577D1" w14:textId="77777777" w:rsidR="001414EE" w:rsidRDefault="001414EE" w:rsidP="001414EE"/>
    <w:p w14:paraId="299266B1" w14:textId="77777777" w:rsidR="001414EE" w:rsidRDefault="001414EE" w:rsidP="001414EE"/>
    <w:p w14:paraId="707A5F00" w14:textId="77777777" w:rsidR="001414EE" w:rsidRDefault="001414EE" w:rsidP="001414EE"/>
    <w:p w14:paraId="219B86E0" w14:textId="77777777" w:rsidR="001414EE" w:rsidRDefault="001414EE" w:rsidP="001414EE"/>
    <w:p w14:paraId="66920D39" w14:textId="77777777" w:rsidR="001414EE" w:rsidRDefault="001414EE" w:rsidP="001414EE"/>
    <w:p w14:paraId="0C123959" w14:textId="77777777" w:rsidR="001414EE" w:rsidRDefault="001414EE" w:rsidP="001414EE"/>
    <w:p w14:paraId="322EC58D" w14:textId="77777777" w:rsidR="001414EE" w:rsidRDefault="001414EE" w:rsidP="001414EE"/>
    <w:p w14:paraId="475D913B" w14:textId="77777777" w:rsidR="001414EE" w:rsidRDefault="001414EE" w:rsidP="001414EE"/>
    <w:p w14:paraId="6B996A8F" w14:textId="77777777" w:rsidR="001414EE" w:rsidRDefault="001414EE" w:rsidP="001414EE"/>
    <w:p w14:paraId="7799DFE4" w14:textId="77777777" w:rsidR="001414EE" w:rsidRDefault="001414EE" w:rsidP="001414EE"/>
    <w:p w14:paraId="652F160D" w14:textId="77777777" w:rsidR="001414EE" w:rsidRDefault="001414EE" w:rsidP="001414EE"/>
    <w:p w14:paraId="5A6DE409" w14:textId="77777777" w:rsidR="001414EE" w:rsidRDefault="001414EE" w:rsidP="001414EE"/>
    <w:p w14:paraId="44D21C03" w14:textId="77777777" w:rsidR="001414EE" w:rsidRDefault="001414EE" w:rsidP="001414EE"/>
    <w:p w14:paraId="4B898AC3" w14:textId="77777777" w:rsidR="001414EE" w:rsidRDefault="001414EE" w:rsidP="001414EE"/>
    <w:p w14:paraId="769D355A" w14:textId="77777777" w:rsidR="001414EE" w:rsidRDefault="001414EE" w:rsidP="001414EE"/>
    <w:p w14:paraId="0814A7B9" w14:textId="77777777" w:rsidR="001414EE" w:rsidRDefault="001414EE" w:rsidP="001414EE"/>
    <w:p w14:paraId="1B731896" w14:textId="77777777" w:rsidR="001414EE" w:rsidRDefault="001414EE" w:rsidP="001414EE"/>
    <w:p w14:paraId="2982E4B2" w14:textId="77777777" w:rsidR="001414EE" w:rsidRDefault="001414EE" w:rsidP="001414EE"/>
    <w:p w14:paraId="1D8C4EF7" w14:textId="77777777" w:rsidR="001414EE" w:rsidRDefault="001414EE" w:rsidP="001414EE"/>
    <w:p w14:paraId="2ABE2C74" w14:textId="77777777" w:rsidR="001414EE" w:rsidRDefault="001414EE" w:rsidP="001414EE"/>
    <w:p w14:paraId="5CBC25FF" w14:textId="77777777" w:rsidR="008B636B" w:rsidRDefault="008B636B"/>
    <w:sectPr w:rsidR="008B636B" w:rsidSect="00766A9F">
      <w:headerReference w:type="default" r:id="rId28"/>
      <w:footerReference w:type="default" r:id="rId29"/>
      <w:headerReference w:type="first" r:id="rId30"/>
      <w:footerReference w:type="first" r:id="rId3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39F66" w14:textId="77777777" w:rsidR="00D72289" w:rsidRDefault="00D72289" w:rsidP="001414EE">
      <w:pPr>
        <w:spacing w:after="0" w:line="240" w:lineRule="auto"/>
      </w:pPr>
      <w:r>
        <w:separator/>
      </w:r>
    </w:p>
  </w:endnote>
  <w:endnote w:type="continuationSeparator" w:id="0">
    <w:p w14:paraId="79403AF9" w14:textId="77777777" w:rsidR="00D72289" w:rsidRDefault="00D72289" w:rsidP="0014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C1A1A" w14:textId="7DC76B01" w:rsidR="00183490" w:rsidRPr="000B69FA" w:rsidRDefault="00183490" w:rsidP="00766A9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0A0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0A0B">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D4B66" w14:textId="03C90C60" w:rsidR="00183490" w:rsidRPr="000B69FA" w:rsidRDefault="00183490" w:rsidP="00766A9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0A0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F0A0B">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1ECE1" w14:textId="77777777" w:rsidR="00D72289" w:rsidRDefault="00D72289" w:rsidP="001414EE">
      <w:pPr>
        <w:spacing w:after="0" w:line="240" w:lineRule="auto"/>
      </w:pPr>
      <w:r>
        <w:separator/>
      </w:r>
    </w:p>
  </w:footnote>
  <w:footnote w:type="continuationSeparator" w:id="0">
    <w:p w14:paraId="29028B86" w14:textId="77777777" w:rsidR="00D72289" w:rsidRDefault="00D72289" w:rsidP="001414EE">
      <w:pPr>
        <w:spacing w:after="0" w:line="240" w:lineRule="auto"/>
      </w:pPr>
      <w:r>
        <w:continuationSeparator/>
      </w:r>
    </w:p>
  </w:footnote>
  <w:footnote w:id="1">
    <w:p w14:paraId="16E52D84" w14:textId="77777777" w:rsidR="00183490" w:rsidRPr="005552A8" w:rsidRDefault="00183490" w:rsidP="001414EE">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10FCD4F" w14:textId="77777777" w:rsidR="00183490" w:rsidRPr="005552A8" w:rsidRDefault="00183490" w:rsidP="001414EE">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354D25F" w14:textId="77777777" w:rsidR="00183490" w:rsidRDefault="00183490" w:rsidP="00CC10D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3">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w:t>
      </w:r>
    </w:p>
    <w:p w14:paraId="081759CC" w14:textId="77777777" w:rsidR="00183490" w:rsidRDefault="00183490" w:rsidP="00CC10D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o </w:t>
      </w:r>
      <w:hyperlink r:id="rId4">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 w:id="3">
    <w:p w14:paraId="073619FC" w14:textId="1F7898E3" w:rsidR="00183490" w:rsidRDefault="00183490">
      <w:pPr>
        <w:pStyle w:val="Textonotapie"/>
      </w:pPr>
      <w:r>
        <w:rPr>
          <w:rStyle w:val="Refdenotaalpie"/>
        </w:rPr>
        <w:footnoteRef/>
      </w:r>
      <w:r>
        <w:t xml:space="preserve"> </w:t>
      </w:r>
      <w:hyperlink r:id="rId5" w:history="1">
        <w:r w:rsidRPr="00883EEB">
          <w:rPr>
            <w:rStyle w:val="Hipervnculo"/>
          </w:rPr>
          <w:t>https://wwwmat.sat.gob.mx/declaracion/90887/consulta-el-visor-de-comprobantes-de-nomina-para-el-patron-</w:t>
        </w:r>
      </w:hyperlink>
      <w:r>
        <w:t xml:space="preserve"> </w:t>
      </w:r>
    </w:p>
  </w:footnote>
  <w:footnote w:id="4">
    <w:p w14:paraId="1B797AB6" w14:textId="2FDCBD5F" w:rsidR="00841588" w:rsidRDefault="00841588">
      <w:pPr>
        <w:pStyle w:val="Textonotapie"/>
      </w:pPr>
      <w:r>
        <w:rPr>
          <w:rStyle w:val="Refdenotaalpie"/>
        </w:rPr>
        <w:footnoteRef/>
      </w:r>
      <w:r>
        <w:t xml:space="preserve"> </w:t>
      </w:r>
      <w:hyperlink r:id="rId6" w:history="1">
        <w:r w:rsidRPr="00446356">
          <w:rPr>
            <w:rStyle w:val="Hipervnculo"/>
          </w:rPr>
          <w:t>https://sfpya.edomexico.gob.mx/participaciones/</w:t>
        </w:r>
      </w:hyperlink>
      <w:r>
        <w:t xml:space="preserve"> </w:t>
      </w:r>
    </w:p>
  </w:footnote>
  <w:footnote w:id="5">
    <w:p w14:paraId="0537A9E5" w14:textId="77777777" w:rsidR="00183490" w:rsidRPr="00D652F9" w:rsidRDefault="00183490" w:rsidP="00C01F8C">
      <w:pPr>
        <w:autoSpaceDE w:val="0"/>
        <w:autoSpaceDN w:val="0"/>
        <w:adjustRightInd w:val="0"/>
        <w:jc w:val="both"/>
        <w:rPr>
          <w:rFonts w:ascii="Palatino Linotype" w:eastAsia="Times New Roman" w:hAnsi="Palatino Linotype" w:cs="Arial"/>
          <w:sz w:val="16"/>
          <w:szCs w:val="16"/>
        </w:rPr>
      </w:pPr>
      <w:r w:rsidRPr="00D652F9">
        <w:rPr>
          <w:rFonts w:ascii="Palatino Linotype" w:eastAsia="Times New Roman" w:hAnsi="Palatino Linotype"/>
          <w:sz w:val="16"/>
          <w:szCs w:val="16"/>
        </w:rPr>
        <w:footnoteRef/>
      </w:r>
      <w:r w:rsidRPr="00D652F9">
        <w:rPr>
          <w:rFonts w:ascii="Palatino Linotype" w:eastAsia="Times New Roman" w:hAnsi="Palatino Linotype" w:cs="Arial"/>
          <w:sz w:val="16"/>
          <w:szCs w:val="16"/>
        </w:rPr>
        <w:t xml:space="preserve"> CIENFUEGOS SALGADO David. El Derecho de Petición en México. Ed. Instituto de Investigaciones Jurídica UNAM. México 2004. p. 31</w:t>
      </w:r>
    </w:p>
  </w:footnote>
  <w:footnote w:id="6">
    <w:p w14:paraId="437D5C7B" w14:textId="77777777" w:rsidR="00183490" w:rsidRPr="00820FBB" w:rsidRDefault="00183490" w:rsidP="00C01F8C">
      <w:pPr>
        <w:spacing w:before="240" w:after="240"/>
        <w:contextualSpacing/>
        <w:jc w:val="both"/>
        <w:rPr>
          <w:rFonts w:ascii="Palatino Linotype" w:hAnsi="Palatino Linotype" w:cs="Arial"/>
          <w:sz w:val="16"/>
          <w:szCs w:val="16"/>
        </w:rPr>
      </w:pPr>
      <w:r w:rsidRPr="00820FBB">
        <w:rPr>
          <w:rStyle w:val="Refdenotaalpie"/>
          <w:rFonts w:ascii="Palatino Linotype" w:hAnsi="Palatino Linotype"/>
          <w:sz w:val="16"/>
          <w:szCs w:val="16"/>
        </w:rPr>
        <w:footnoteRef/>
      </w:r>
      <w:r w:rsidRPr="00820FBB">
        <w:rPr>
          <w:rFonts w:ascii="Palatino Linotype" w:hAnsi="Palatino Linotype"/>
          <w:sz w:val="16"/>
          <w:szCs w:val="16"/>
        </w:rPr>
        <w:t xml:space="preserve"> </w:t>
      </w:r>
      <w:r w:rsidRPr="00820FBB">
        <w:rPr>
          <w:rFonts w:ascii="Palatino Linotype" w:hAnsi="Palatino Linotype" w:cs="Arial"/>
          <w:sz w:val="16"/>
          <w:szCs w:val="16"/>
        </w:rPr>
        <w:t>Carbonell, M. (2004). Los Derechos Fundamentales (Primera Edición ed.), México: Instituto de investigaciones Jurídicas.</w:t>
      </w:r>
    </w:p>
  </w:footnote>
  <w:footnote w:id="7">
    <w:p w14:paraId="3B51AD8E" w14:textId="77777777" w:rsidR="00183490" w:rsidRPr="00820FBB" w:rsidRDefault="00183490" w:rsidP="00C01F8C">
      <w:pPr>
        <w:pStyle w:val="Textoindependiente"/>
        <w:kinsoku w:val="0"/>
        <w:overflowPunct w:val="0"/>
        <w:spacing w:line="198" w:lineRule="exact"/>
        <w:jc w:val="both"/>
        <w:rPr>
          <w:rFonts w:ascii="Palatino Linotype" w:hAnsi="Palatino Linotype"/>
          <w:sz w:val="16"/>
          <w:szCs w:val="16"/>
        </w:rPr>
      </w:pPr>
      <w:r w:rsidRPr="00820FBB">
        <w:rPr>
          <w:rStyle w:val="Refdenotaalpie"/>
          <w:rFonts w:ascii="Palatino Linotype" w:hAnsi="Palatino Linotype"/>
          <w:sz w:val="16"/>
          <w:szCs w:val="16"/>
        </w:rPr>
        <w:footnoteRef/>
      </w:r>
      <w:r w:rsidRPr="00820FBB">
        <w:rPr>
          <w:rFonts w:ascii="Palatino Linotype" w:hAnsi="Palatino Linotype"/>
          <w:sz w:val="16"/>
          <w:szCs w:val="16"/>
        </w:rPr>
        <w:t xml:space="preserve"> VILLANUEVA </w:t>
      </w:r>
      <w:proofErr w:type="spellStart"/>
      <w:r w:rsidRPr="00820FBB">
        <w:rPr>
          <w:rFonts w:ascii="Palatino Linotype" w:hAnsi="Palatino Linotype"/>
          <w:sz w:val="16"/>
          <w:szCs w:val="16"/>
        </w:rPr>
        <w:t>VILLANUEVA</w:t>
      </w:r>
      <w:proofErr w:type="spellEnd"/>
      <w:r w:rsidRPr="00820FBB">
        <w:rPr>
          <w:rFonts w:ascii="Palatino Linotype" w:hAnsi="Palatino Linotype"/>
          <w:sz w:val="16"/>
          <w:szCs w:val="16"/>
        </w:rPr>
        <w:t xml:space="preserve"> Ernesto, Derecho de la Información, Ed, Porrúa S.A., México.</w:t>
      </w:r>
      <w:r w:rsidRPr="00820FBB">
        <w:rPr>
          <w:rFonts w:ascii="Palatino Linotype" w:hAnsi="Palatino Linotype"/>
          <w:spacing w:val="6"/>
          <w:sz w:val="16"/>
          <w:szCs w:val="16"/>
        </w:rPr>
        <w:t xml:space="preserve"> </w:t>
      </w:r>
      <w:r w:rsidRPr="00820FBB">
        <w:rPr>
          <w:rFonts w:ascii="Palatino Linotype" w:hAnsi="Palatino Linotype"/>
          <w:sz w:val="16"/>
          <w:szCs w:val="16"/>
        </w:rPr>
        <w:t>2006, pág.270.</w:t>
      </w:r>
    </w:p>
  </w:footnote>
  <w:footnote w:id="8">
    <w:p w14:paraId="2889847D" w14:textId="259B5D90" w:rsidR="00183490" w:rsidRDefault="00183490">
      <w:pPr>
        <w:pStyle w:val="Textonotapie"/>
      </w:pPr>
      <w:r>
        <w:rPr>
          <w:rStyle w:val="Refdenotaalpie"/>
        </w:rPr>
        <w:footnoteRef/>
      </w:r>
      <w:r>
        <w:t xml:space="preserve"> </w:t>
      </w:r>
      <w:hyperlink r:id="rId7" w:history="1">
        <w:r w:rsidRPr="00883EEB">
          <w:rPr>
            <w:rStyle w:val="Hipervnculo"/>
          </w:rPr>
          <w:t>https://www.osfem.gob.mx/assets/entidades/documentos_apoyo/2025/info_trim/mpal/modulo1.pdf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BEB91" w14:textId="77777777" w:rsidR="00183490" w:rsidRDefault="00183490">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6AE1A26" wp14:editId="102E0DD5">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183490" w14:paraId="1E97F3BE" w14:textId="77777777" w:rsidTr="00766A9F">
      <w:trPr>
        <w:trHeight w:val="227"/>
      </w:trPr>
      <w:tc>
        <w:tcPr>
          <w:tcW w:w="5529" w:type="dxa"/>
          <w:hideMark/>
        </w:tcPr>
        <w:p w14:paraId="77E8C62E" w14:textId="77777777" w:rsidR="00183490" w:rsidRDefault="00183490"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807CEDE" w14:textId="62BF36DB" w:rsidR="00183490" w:rsidRPr="00B4142F" w:rsidRDefault="00183490" w:rsidP="001414EE">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05615/INFOEM/IP/RR/2025</w:t>
          </w:r>
        </w:p>
      </w:tc>
    </w:tr>
    <w:tr w:rsidR="00183490" w14:paraId="64328803" w14:textId="77777777" w:rsidTr="00766A9F">
      <w:trPr>
        <w:trHeight w:val="242"/>
      </w:trPr>
      <w:tc>
        <w:tcPr>
          <w:tcW w:w="5529" w:type="dxa"/>
          <w:hideMark/>
        </w:tcPr>
        <w:p w14:paraId="466E7260" w14:textId="77777777" w:rsidR="00183490" w:rsidRDefault="00183490"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626A91D" w14:textId="14F675A7" w:rsidR="00183490" w:rsidRPr="00F06FED" w:rsidRDefault="00183490" w:rsidP="00766A9F">
          <w:pPr>
            <w:spacing w:after="120" w:line="256" w:lineRule="auto"/>
            <w:ind w:left="639" w:right="214"/>
            <w:jc w:val="both"/>
            <w:rPr>
              <w:rFonts w:ascii="Palatino Linotype" w:hAnsi="Palatino Linotype" w:cs="Arial"/>
            </w:rPr>
          </w:pPr>
          <w:r w:rsidRPr="00EC2A27">
            <w:rPr>
              <w:rFonts w:ascii="Palatino Linotype" w:hAnsi="Palatino Linotype" w:cs="Arial"/>
              <w:szCs w:val="20"/>
            </w:rPr>
            <w:t xml:space="preserve">Ayuntamiento de </w:t>
          </w:r>
          <w:r>
            <w:rPr>
              <w:rFonts w:ascii="Palatino Linotype" w:hAnsi="Palatino Linotype" w:cs="Arial"/>
              <w:szCs w:val="20"/>
            </w:rPr>
            <w:t>Toluca</w:t>
          </w:r>
        </w:p>
      </w:tc>
    </w:tr>
    <w:tr w:rsidR="00183490" w14:paraId="7170F6E8" w14:textId="77777777" w:rsidTr="00766A9F">
      <w:trPr>
        <w:trHeight w:val="342"/>
      </w:trPr>
      <w:tc>
        <w:tcPr>
          <w:tcW w:w="5529" w:type="dxa"/>
          <w:hideMark/>
        </w:tcPr>
        <w:p w14:paraId="0198CA10" w14:textId="77777777" w:rsidR="00183490" w:rsidRDefault="00183490" w:rsidP="00766A9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D8C7BA9" w14:textId="77777777" w:rsidR="00183490" w:rsidRDefault="00183490" w:rsidP="00766A9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15BD18E5" w14:textId="77777777" w:rsidR="00183490" w:rsidRDefault="001834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83490" w14:paraId="6FC2557D" w14:textId="77777777" w:rsidTr="00766A9F">
      <w:trPr>
        <w:trHeight w:val="227"/>
      </w:trPr>
      <w:tc>
        <w:tcPr>
          <w:tcW w:w="5529" w:type="dxa"/>
          <w:hideMark/>
        </w:tcPr>
        <w:p w14:paraId="58FDFAE7" w14:textId="77777777" w:rsidR="00183490" w:rsidRDefault="00183490"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8F5526" w14:textId="267102D5" w:rsidR="00183490" w:rsidRPr="00B4142F" w:rsidRDefault="00183490" w:rsidP="001414EE">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05615/INFOEM/IP/RR/2025</w:t>
          </w:r>
        </w:p>
      </w:tc>
    </w:tr>
    <w:tr w:rsidR="00183490" w14:paraId="36BF540A" w14:textId="77777777" w:rsidTr="00766A9F">
      <w:trPr>
        <w:trHeight w:val="196"/>
      </w:trPr>
      <w:tc>
        <w:tcPr>
          <w:tcW w:w="5529" w:type="dxa"/>
          <w:hideMark/>
        </w:tcPr>
        <w:p w14:paraId="0D568F94" w14:textId="77777777" w:rsidR="00183490" w:rsidRDefault="00183490"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CCEDB49" w14:textId="7C262C46" w:rsidR="00183490" w:rsidRPr="00F06FED" w:rsidRDefault="005F0A0B" w:rsidP="00766A9F">
          <w:pPr>
            <w:spacing w:after="120" w:line="256" w:lineRule="auto"/>
            <w:ind w:left="639" w:right="214"/>
            <w:jc w:val="both"/>
            <w:rPr>
              <w:rFonts w:ascii="Palatino Linotype" w:hAnsi="Palatino Linotype" w:cs="Arial"/>
            </w:rPr>
          </w:pPr>
          <w:r>
            <w:rPr>
              <w:rFonts w:ascii="Palatino Linotype" w:hAnsi="Palatino Linotype" w:cs="Arial"/>
            </w:rPr>
            <w:t>XXXX</w:t>
          </w:r>
        </w:p>
      </w:tc>
    </w:tr>
    <w:tr w:rsidR="00183490" w14:paraId="72639BFF" w14:textId="77777777" w:rsidTr="00766A9F">
      <w:trPr>
        <w:trHeight w:val="242"/>
      </w:trPr>
      <w:tc>
        <w:tcPr>
          <w:tcW w:w="5529" w:type="dxa"/>
          <w:hideMark/>
        </w:tcPr>
        <w:p w14:paraId="6507D946" w14:textId="77777777" w:rsidR="00183490" w:rsidRDefault="00183490"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92743DE" w14:textId="5320BD87" w:rsidR="00183490" w:rsidRDefault="00183490" w:rsidP="00766A9F">
          <w:pPr>
            <w:spacing w:after="120" w:line="256" w:lineRule="auto"/>
            <w:ind w:left="639" w:right="214"/>
            <w:jc w:val="both"/>
            <w:rPr>
              <w:rFonts w:ascii="Palatino Linotype" w:hAnsi="Palatino Linotype" w:cs="Arial"/>
              <w:szCs w:val="20"/>
            </w:rPr>
          </w:pPr>
          <w:r w:rsidRPr="00EC2A27">
            <w:rPr>
              <w:rFonts w:ascii="Palatino Linotype" w:hAnsi="Palatino Linotype" w:cs="Arial"/>
              <w:szCs w:val="20"/>
            </w:rPr>
            <w:t xml:space="preserve">Ayuntamiento de </w:t>
          </w:r>
          <w:r>
            <w:rPr>
              <w:rFonts w:ascii="Palatino Linotype" w:hAnsi="Palatino Linotype" w:cs="Arial"/>
              <w:szCs w:val="20"/>
            </w:rPr>
            <w:t>Toluca</w:t>
          </w:r>
        </w:p>
      </w:tc>
    </w:tr>
    <w:tr w:rsidR="00183490" w14:paraId="0571811B" w14:textId="77777777" w:rsidTr="00766A9F">
      <w:trPr>
        <w:trHeight w:val="342"/>
      </w:trPr>
      <w:tc>
        <w:tcPr>
          <w:tcW w:w="5529" w:type="dxa"/>
          <w:hideMark/>
        </w:tcPr>
        <w:p w14:paraId="72648BAE" w14:textId="77777777" w:rsidR="00183490" w:rsidRDefault="00183490" w:rsidP="00766A9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64F90C5" w14:textId="77777777" w:rsidR="00183490" w:rsidRDefault="00183490" w:rsidP="00766A9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6E728A60" w14:textId="77777777" w:rsidR="00183490" w:rsidRDefault="0018349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1D558C1" wp14:editId="00BABCAF">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404AD"/>
    <w:multiLevelType w:val="hybridMultilevel"/>
    <w:tmpl w:val="6492C148"/>
    <w:lvl w:ilvl="0" w:tplc="6352CA4E">
      <w:start w:val="2"/>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CE5E44"/>
    <w:multiLevelType w:val="hybridMultilevel"/>
    <w:tmpl w:val="FA96F062"/>
    <w:lvl w:ilvl="0" w:tplc="D7486D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5A5132"/>
    <w:multiLevelType w:val="hybridMultilevel"/>
    <w:tmpl w:val="8896435E"/>
    <w:lvl w:ilvl="0" w:tplc="155829EA">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E0B5315"/>
    <w:multiLevelType w:val="hybridMultilevel"/>
    <w:tmpl w:val="7A7C70CE"/>
    <w:lvl w:ilvl="0" w:tplc="F45AAC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0B3A35"/>
    <w:multiLevelType w:val="hybridMultilevel"/>
    <w:tmpl w:val="5A280832"/>
    <w:lvl w:ilvl="0" w:tplc="BCCA0B04">
      <w:start w:val="3"/>
      <w:numFmt w:val="upp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AB01F9"/>
    <w:multiLevelType w:val="hybridMultilevel"/>
    <w:tmpl w:val="FC9457B6"/>
    <w:lvl w:ilvl="0" w:tplc="515A796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557108CE"/>
    <w:multiLevelType w:val="hybridMultilevel"/>
    <w:tmpl w:val="D35CF284"/>
    <w:lvl w:ilvl="0" w:tplc="2694462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5A7D46DD"/>
    <w:multiLevelType w:val="hybridMultilevel"/>
    <w:tmpl w:val="F1E0C9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8E2479"/>
    <w:multiLevelType w:val="hybridMultilevel"/>
    <w:tmpl w:val="D432224C"/>
    <w:lvl w:ilvl="0" w:tplc="4E8A6CE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6BAF6D7B"/>
    <w:multiLevelType w:val="hybridMultilevel"/>
    <w:tmpl w:val="A9B64D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FC4FD1"/>
    <w:multiLevelType w:val="hybridMultilevel"/>
    <w:tmpl w:val="955211AC"/>
    <w:lvl w:ilvl="0" w:tplc="3BB4E09A">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AB7E25"/>
    <w:multiLevelType w:val="hybridMultilevel"/>
    <w:tmpl w:val="43D80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9"/>
  </w:num>
  <w:num w:numId="4">
    <w:abstractNumId w:val="18"/>
  </w:num>
  <w:num w:numId="5">
    <w:abstractNumId w:val="15"/>
  </w:num>
  <w:num w:numId="6">
    <w:abstractNumId w:val="6"/>
  </w:num>
  <w:num w:numId="7">
    <w:abstractNumId w:val="11"/>
  </w:num>
  <w:num w:numId="8">
    <w:abstractNumId w:val="10"/>
  </w:num>
  <w:num w:numId="9">
    <w:abstractNumId w:val="3"/>
  </w:num>
  <w:num w:numId="10">
    <w:abstractNumId w:val="19"/>
  </w:num>
  <w:num w:numId="11">
    <w:abstractNumId w:val="1"/>
  </w:num>
  <w:num w:numId="12">
    <w:abstractNumId w:val="17"/>
  </w:num>
  <w:num w:numId="13">
    <w:abstractNumId w:val="14"/>
  </w:num>
  <w:num w:numId="14">
    <w:abstractNumId w:val="13"/>
  </w:num>
  <w:num w:numId="15">
    <w:abstractNumId w:val="16"/>
  </w:num>
  <w:num w:numId="16">
    <w:abstractNumId w:val="8"/>
  </w:num>
  <w:num w:numId="17">
    <w:abstractNumId w:val="5"/>
  </w:num>
  <w:num w:numId="18">
    <w:abstractNumId w:val="0"/>
  </w:num>
  <w:num w:numId="19">
    <w:abstractNumId w:val="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4EE"/>
    <w:rsid w:val="0001407B"/>
    <w:rsid w:val="00024DB8"/>
    <w:rsid w:val="000411AB"/>
    <w:rsid w:val="00041DB6"/>
    <w:rsid w:val="00047022"/>
    <w:rsid w:val="000B3805"/>
    <w:rsid w:val="000B5E26"/>
    <w:rsid w:val="000C5580"/>
    <w:rsid w:val="000F6D35"/>
    <w:rsid w:val="00130351"/>
    <w:rsid w:val="001414EE"/>
    <w:rsid w:val="0014449D"/>
    <w:rsid w:val="00152FCE"/>
    <w:rsid w:val="001545B2"/>
    <w:rsid w:val="001575C5"/>
    <w:rsid w:val="001716E5"/>
    <w:rsid w:val="00176DBD"/>
    <w:rsid w:val="00183490"/>
    <w:rsid w:val="0019358E"/>
    <w:rsid w:val="001A3FB5"/>
    <w:rsid w:val="001A74D1"/>
    <w:rsid w:val="001A7DF7"/>
    <w:rsid w:val="001B7C59"/>
    <w:rsid w:val="001D5087"/>
    <w:rsid w:val="001F7CC6"/>
    <w:rsid w:val="00204BF4"/>
    <w:rsid w:val="00206243"/>
    <w:rsid w:val="00207F51"/>
    <w:rsid w:val="00225CF8"/>
    <w:rsid w:val="00232BA0"/>
    <w:rsid w:val="00275622"/>
    <w:rsid w:val="002831D5"/>
    <w:rsid w:val="0029727B"/>
    <w:rsid w:val="002B5F84"/>
    <w:rsid w:val="002C357C"/>
    <w:rsid w:val="002D61C6"/>
    <w:rsid w:val="002E3A96"/>
    <w:rsid w:val="002E4D39"/>
    <w:rsid w:val="002E539C"/>
    <w:rsid w:val="003100FB"/>
    <w:rsid w:val="0031306D"/>
    <w:rsid w:val="003164BD"/>
    <w:rsid w:val="00320DAF"/>
    <w:rsid w:val="0033509A"/>
    <w:rsid w:val="00341D7C"/>
    <w:rsid w:val="00370681"/>
    <w:rsid w:val="003751DD"/>
    <w:rsid w:val="00380D7D"/>
    <w:rsid w:val="00384AD9"/>
    <w:rsid w:val="00391FE0"/>
    <w:rsid w:val="00394854"/>
    <w:rsid w:val="00395DF2"/>
    <w:rsid w:val="003C12F0"/>
    <w:rsid w:val="003D2E12"/>
    <w:rsid w:val="003D77BA"/>
    <w:rsid w:val="003E7D01"/>
    <w:rsid w:val="00403BFC"/>
    <w:rsid w:val="00405EA4"/>
    <w:rsid w:val="00416DCC"/>
    <w:rsid w:val="0045225F"/>
    <w:rsid w:val="004624A5"/>
    <w:rsid w:val="00467D9F"/>
    <w:rsid w:val="00470824"/>
    <w:rsid w:val="00473401"/>
    <w:rsid w:val="004979FD"/>
    <w:rsid w:val="004B5AFE"/>
    <w:rsid w:val="004C2C2D"/>
    <w:rsid w:val="004C7955"/>
    <w:rsid w:val="004D3502"/>
    <w:rsid w:val="004D3DF2"/>
    <w:rsid w:val="004D6F9B"/>
    <w:rsid w:val="004E1EF1"/>
    <w:rsid w:val="004E748F"/>
    <w:rsid w:val="00521301"/>
    <w:rsid w:val="0052210F"/>
    <w:rsid w:val="00531656"/>
    <w:rsid w:val="00531EFA"/>
    <w:rsid w:val="00536145"/>
    <w:rsid w:val="005509FE"/>
    <w:rsid w:val="0058185B"/>
    <w:rsid w:val="005842FA"/>
    <w:rsid w:val="005A0E9F"/>
    <w:rsid w:val="005A2A20"/>
    <w:rsid w:val="005A2E74"/>
    <w:rsid w:val="005E0F36"/>
    <w:rsid w:val="005F0A0B"/>
    <w:rsid w:val="005F7110"/>
    <w:rsid w:val="005F78F4"/>
    <w:rsid w:val="006034EB"/>
    <w:rsid w:val="006156B9"/>
    <w:rsid w:val="0062043E"/>
    <w:rsid w:val="0063789E"/>
    <w:rsid w:val="00664679"/>
    <w:rsid w:val="00697D23"/>
    <w:rsid w:val="006B6936"/>
    <w:rsid w:val="006C3081"/>
    <w:rsid w:val="006C5C13"/>
    <w:rsid w:val="006D185A"/>
    <w:rsid w:val="006D4A47"/>
    <w:rsid w:val="00707234"/>
    <w:rsid w:val="007326B6"/>
    <w:rsid w:val="00734E23"/>
    <w:rsid w:val="00735AA0"/>
    <w:rsid w:val="00766A9F"/>
    <w:rsid w:val="00771FD4"/>
    <w:rsid w:val="007752F7"/>
    <w:rsid w:val="007A09A7"/>
    <w:rsid w:val="007A2859"/>
    <w:rsid w:val="007C51FC"/>
    <w:rsid w:val="007F35E7"/>
    <w:rsid w:val="0080223D"/>
    <w:rsid w:val="0080742B"/>
    <w:rsid w:val="00813DA2"/>
    <w:rsid w:val="008178CE"/>
    <w:rsid w:val="0083445D"/>
    <w:rsid w:val="00841588"/>
    <w:rsid w:val="00850C7A"/>
    <w:rsid w:val="00867F85"/>
    <w:rsid w:val="008741F8"/>
    <w:rsid w:val="008830F1"/>
    <w:rsid w:val="008954A9"/>
    <w:rsid w:val="008A1EB9"/>
    <w:rsid w:val="008B0570"/>
    <w:rsid w:val="008B6077"/>
    <w:rsid w:val="008B636B"/>
    <w:rsid w:val="008F2F23"/>
    <w:rsid w:val="008F7EC3"/>
    <w:rsid w:val="00904A5E"/>
    <w:rsid w:val="009538F4"/>
    <w:rsid w:val="00963483"/>
    <w:rsid w:val="009837E3"/>
    <w:rsid w:val="00987D13"/>
    <w:rsid w:val="009A0BEC"/>
    <w:rsid w:val="009B2C99"/>
    <w:rsid w:val="009B3033"/>
    <w:rsid w:val="009B5187"/>
    <w:rsid w:val="009F0268"/>
    <w:rsid w:val="009F1AEB"/>
    <w:rsid w:val="00A207C4"/>
    <w:rsid w:val="00A357AA"/>
    <w:rsid w:val="00A617AF"/>
    <w:rsid w:val="00A77802"/>
    <w:rsid w:val="00A83CE1"/>
    <w:rsid w:val="00AA0E82"/>
    <w:rsid w:val="00AA6474"/>
    <w:rsid w:val="00AB3291"/>
    <w:rsid w:val="00AC07E4"/>
    <w:rsid w:val="00AC40B9"/>
    <w:rsid w:val="00AC5BCC"/>
    <w:rsid w:val="00AD39CB"/>
    <w:rsid w:val="00AD7400"/>
    <w:rsid w:val="00B01712"/>
    <w:rsid w:val="00B1429B"/>
    <w:rsid w:val="00B21BF2"/>
    <w:rsid w:val="00B2326F"/>
    <w:rsid w:val="00B368C1"/>
    <w:rsid w:val="00B40845"/>
    <w:rsid w:val="00B44E1D"/>
    <w:rsid w:val="00B74EFB"/>
    <w:rsid w:val="00B90EBF"/>
    <w:rsid w:val="00BB0176"/>
    <w:rsid w:val="00BB0754"/>
    <w:rsid w:val="00BC4A3F"/>
    <w:rsid w:val="00BF3F19"/>
    <w:rsid w:val="00C01F8C"/>
    <w:rsid w:val="00C12BBC"/>
    <w:rsid w:val="00C53382"/>
    <w:rsid w:val="00C57A21"/>
    <w:rsid w:val="00C74A19"/>
    <w:rsid w:val="00CA0C62"/>
    <w:rsid w:val="00CA3063"/>
    <w:rsid w:val="00CA5A17"/>
    <w:rsid w:val="00CC10D0"/>
    <w:rsid w:val="00CC3333"/>
    <w:rsid w:val="00CD7695"/>
    <w:rsid w:val="00D10775"/>
    <w:rsid w:val="00D27E2D"/>
    <w:rsid w:val="00D37A1A"/>
    <w:rsid w:val="00D47071"/>
    <w:rsid w:val="00D63FDD"/>
    <w:rsid w:val="00D72289"/>
    <w:rsid w:val="00D8339E"/>
    <w:rsid w:val="00D929AB"/>
    <w:rsid w:val="00DB4DA3"/>
    <w:rsid w:val="00DC41B8"/>
    <w:rsid w:val="00DC64BE"/>
    <w:rsid w:val="00DD0623"/>
    <w:rsid w:val="00DD3845"/>
    <w:rsid w:val="00DD6803"/>
    <w:rsid w:val="00DD7067"/>
    <w:rsid w:val="00E02FD1"/>
    <w:rsid w:val="00E06596"/>
    <w:rsid w:val="00E15FF6"/>
    <w:rsid w:val="00E44C60"/>
    <w:rsid w:val="00ED1352"/>
    <w:rsid w:val="00ED17FB"/>
    <w:rsid w:val="00EE1125"/>
    <w:rsid w:val="00EF4864"/>
    <w:rsid w:val="00F02A17"/>
    <w:rsid w:val="00F2375C"/>
    <w:rsid w:val="00F25998"/>
    <w:rsid w:val="00F27693"/>
    <w:rsid w:val="00F33430"/>
    <w:rsid w:val="00F47A13"/>
    <w:rsid w:val="00F95FF9"/>
    <w:rsid w:val="00FA1E6F"/>
    <w:rsid w:val="00FA7B78"/>
    <w:rsid w:val="00FC4856"/>
    <w:rsid w:val="00FD0754"/>
    <w:rsid w:val="00FD5F75"/>
    <w:rsid w:val="00FF5F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75C83"/>
  <w15:chartTrackingRefBased/>
  <w15:docId w15:val="{CA54472E-105C-48DF-95EC-F847A805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4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14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414E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414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414E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414E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414E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414E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414E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414EE"/>
    <w:rPr>
      <w:color w:val="0563C1" w:themeColor="hyperlink"/>
      <w:u w:val="single"/>
    </w:rPr>
  </w:style>
  <w:style w:type="paragraph" w:styleId="Sinespaciado">
    <w:name w:val="No Spacing"/>
    <w:aliases w:val="Francesa,INAI"/>
    <w:link w:val="SinespaciadoCar"/>
    <w:uiPriority w:val="1"/>
    <w:qFormat/>
    <w:rsid w:val="001414E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414EE"/>
    <w:rPr>
      <w:rFonts w:ascii="Times New Roman" w:eastAsia="Times New Roman" w:hAnsi="Times New Roman" w:cs="Times New Roman"/>
      <w:sz w:val="24"/>
      <w:szCs w:val="24"/>
      <w:lang w:eastAsia="es-ES"/>
    </w:rPr>
  </w:style>
  <w:style w:type="paragraph" w:customStyle="1" w:styleId="infoemcitas">
    <w:name w:val="infoem citas"/>
    <w:basedOn w:val="Normal"/>
    <w:qFormat/>
    <w:rsid w:val="001414EE"/>
    <w:pPr>
      <w:spacing w:before="240" w:line="360" w:lineRule="auto"/>
      <w:ind w:left="851" w:right="851"/>
      <w:jc w:val="both"/>
    </w:pPr>
    <w:rPr>
      <w:rFonts w:ascii="Palatino Linotype" w:hAnsi="Palatino Linotype"/>
      <w:i/>
    </w:rPr>
  </w:style>
  <w:style w:type="paragraph" w:customStyle="1" w:styleId="INFOEM">
    <w:name w:val="INFOEM"/>
    <w:basedOn w:val="Normal"/>
    <w:qFormat/>
    <w:rsid w:val="001414EE"/>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141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41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1414EE"/>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9F1AEB"/>
    <w:rPr>
      <w:color w:val="605E5C"/>
      <w:shd w:val="clear" w:color="auto" w:fill="E1DFDD"/>
    </w:rPr>
  </w:style>
  <w:style w:type="paragraph" w:styleId="Textonotapie">
    <w:name w:val="footnote text"/>
    <w:basedOn w:val="Normal"/>
    <w:link w:val="TextonotapieCar"/>
    <w:uiPriority w:val="99"/>
    <w:semiHidden/>
    <w:unhideWhenUsed/>
    <w:rsid w:val="00AB32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3291"/>
    <w:rPr>
      <w:sz w:val="20"/>
      <w:szCs w:val="20"/>
    </w:rPr>
  </w:style>
  <w:style w:type="paragraph" w:styleId="Textoindependiente">
    <w:name w:val="Body Text"/>
    <w:basedOn w:val="Normal"/>
    <w:link w:val="TextoindependienteCar"/>
    <w:uiPriority w:val="99"/>
    <w:semiHidden/>
    <w:unhideWhenUsed/>
    <w:rsid w:val="00C01F8C"/>
    <w:pPr>
      <w:spacing w:after="120"/>
    </w:pPr>
  </w:style>
  <w:style w:type="character" w:customStyle="1" w:styleId="TextoindependienteCar">
    <w:name w:val="Texto independiente Car"/>
    <w:basedOn w:val="Fuentedeprrafopredeter"/>
    <w:link w:val="Textoindependiente"/>
    <w:uiPriority w:val="99"/>
    <w:semiHidden/>
    <w:rsid w:val="00C01F8C"/>
  </w:style>
  <w:style w:type="character" w:customStyle="1" w:styleId="UnresolvedMention">
    <w:name w:val="Unresolved Mention"/>
    <w:basedOn w:val="Fuentedeprrafopredeter"/>
    <w:uiPriority w:val="99"/>
    <w:semiHidden/>
    <w:unhideWhenUsed/>
    <w:rsid w:val="00841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82683">
      <w:bodyDiv w:val="1"/>
      <w:marLeft w:val="0"/>
      <w:marRight w:val="0"/>
      <w:marTop w:val="0"/>
      <w:marBottom w:val="0"/>
      <w:divBdr>
        <w:top w:val="none" w:sz="0" w:space="0" w:color="auto"/>
        <w:left w:val="none" w:sz="0" w:space="0" w:color="auto"/>
        <w:bottom w:val="none" w:sz="0" w:space="0" w:color="auto"/>
        <w:right w:val="none" w:sz="0" w:space="0" w:color="auto"/>
      </w:divBdr>
    </w:div>
    <w:div w:id="832641444">
      <w:bodyDiv w:val="1"/>
      <w:marLeft w:val="0"/>
      <w:marRight w:val="0"/>
      <w:marTop w:val="0"/>
      <w:marBottom w:val="0"/>
      <w:divBdr>
        <w:top w:val="none" w:sz="0" w:space="0" w:color="auto"/>
        <w:left w:val="none" w:sz="0" w:space="0" w:color="auto"/>
        <w:bottom w:val="none" w:sz="0" w:space="0" w:color="auto"/>
        <w:right w:val="none" w:sz="0" w:space="0" w:color="auto"/>
      </w:divBdr>
    </w:div>
    <w:div w:id="1176312106">
      <w:bodyDiv w:val="1"/>
      <w:marLeft w:val="0"/>
      <w:marRight w:val="0"/>
      <w:marTop w:val="0"/>
      <w:marBottom w:val="0"/>
      <w:divBdr>
        <w:top w:val="none" w:sz="0" w:space="0" w:color="auto"/>
        <w:left w:val="none" w:sz="0" w:space="0" w:color="auto"/>
        <w:bottom w:val="none" w:sz="0" w:space="0" w:color="auto"/>
        <w:right w:val="none" w:sz="0" w:space="0" w:color="auto"/>
      </w:divBdr>
    </w:div>
    <w:div w:id="1421833419">
      <w:bodyDiv w:val="1"/>
      <w:marLeft w:val="0"/>
      <w:marRight w:val="0"/>
      <w:marTop w:val="0"/>
      <w:marBottom w:val="0"/>
      <w:divBdr>
        <w:top w:val="none" w:sz="0" w:space="0" w:color="auto"/>
        <w:left w:val="none" w:sz="0" w:space="0" w:color="auto"/>
        <w:bottom w:val="none" w:sz="0" w:space="0" w:color="auto"/>
        <w:right w:val="none" w:sz="0" w:space="0" w:color="auto"/>
      </w:divBdr>
    </w:div>
    <w:div w:id="1559709302">
      <w:bodyDiv w:val="1"/>
      <w:marLeft w:val="0"/>
      <w:marRight w:val="0"/>
      <w:marTop w:val="0"/>
      <w:marBottom w:val="0"/>
      <w:divBdr>
        <w:top w:val="none" w:sz="0" w:space="0" w:color="auto"/>
        <w:left w:val="none" w:sz="0" w:space="0" w:color="auto"/>
        <w:bottom w:val="none" w:sz="0" w:space="0" w:color="auto"/>
        <w:right w:val="none" w:sz="0" w:space="0" w:color="auto"/>
      </w:divBdr>
    </w:div>
    <w:div w:id="1745100378">
      <w:bodyDiv w:val="1"/>
      <w:marLeft w:val="0"/>
      <w:marRight w:val="0"/>
      <w:marTop w:val="0"/>
      <w:marBottom w:val="0"/>
      <w:divBdr>
        <w:top w:val="none" w:sz="0" w:space="0" w:color="auto"/>
        <w:left w:val="none" w:sz="0" w:space="0" w:color="auto"/>
        <w:bottom w:val="none" w:sz="0" w:space="0" w:color="auto"/>
        <w:right w:val="none" w:sz="0" w:space="0" w:color="auto"/>
      </w:divBdr>
    </w:div>
    <w:div w:id="193666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pn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header" Target="header1.xml"/><Relationship Id="rId10" Type="http://schemas.openxmlformats.org/officeDocument/2006/relationships/image" Target="media/image1.tmp"/><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ortaldigepci.guanajuato.gob.mx/Municipios/public/ppm/participaciones" TargetMode="External"/><Relationship Id="rId14" Type="http://schemas.openxmlformats.org/officeDocument/2006/relationships/image" Target="media/image5.tmp"/><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header" Target="header2.xml"/><Relationship Id="rId8" Type="http://schemas.openxmlformats.org/officeDocument/2006/relationships/hyperlink" Target="https://portaldigepci.guanajuato.gob.mx/Municipios/public/ppm/participacion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at.gob.mx/declaracion/90887/consulta-el-visor-de-comprobantes-de-nomina-para-el-patron-" TargetMode="External"/><Relationship Id="rId7" Type="http://schemas.openxmlformats.org/officeDocument/2006/relationships/hyperlink" Target="https://www.osfem.gob.mx/assets/entidades/documentos_apoyo/2025/info_trim/mpal/modulo1.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s://sfpya.edomexico.gob.mx/participaciones/" TargetMode="External"/><Relationship Id="rId5" Type="http://schemas.openxmlformats.org/officeDocument/2006/relationships/hyperlink" Target="https://wwwmat.sat.gob.mx/declaracion/90887/consulta-el-visor-de-comprobantes-de-nomina-para-el-patron-" TargetMode="External"/><Relationship Id="rId4" Type="http://schemas.openxmlformats.org/officeDocument/2006/relationships/hyperlink" Target="https://www.sat.gob.mx/personas/declar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952CF-793C-4D3F-B79E-192DC4BCA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61</Pages>
  <Words>13390</Words>
  <Characters>73650</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73</cp:revision>
  <cp:lastPrinted>2025-11-06T18:59:00Z</cp:lastPrinted>
  <dcterms:created xsi:type="dcterms:W3CDTF">2025-09-22T20:13:00Z</dcterms:created>
  <dcterms:modified xsi:type="dcterms:W3CDTF">2025-12-02T15:53:00Z</dcterms:modified>
</cp:coreProperties>
</file>