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C8" w:rsidRPr="00655220" w:rsidRDefault="00835EC8" w:rsidP="00835EC8">
      <w:pPr>
        <w:spacing w:line="360" w:lineRule="auto"/>
        <w:ind w:right="-28"/>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A52A3" w:rsidRPr="00655220">
        <w:rPr>
          <w:rFonts w:ascii="Palatino Linotype" w:eastAsia="Palatino Linotype" w:hAnsi="Palatino Linotype" w:cs="Palatino Linotype"/>
        </w:rPr>
        <w:t xml:space="preserve">ocho </w:t>
      </w:r>
      <w:r w:rsidR="00731AEB" w:rsidRPr="00655220">
        <w:rPr>
          <w:rFonts w:ascii="Palatino Linotype" w:eastAsia="Palatino Linotype" w:hAnsi="Palatino Linotype" w:cs="Palatino Linotype"/>
        </w:rPr>
        <w:t xml:space="preserve">de mayo </w:t>
      </w:r>
      <w:r w:rsidR="00A31C4F" w:rsidRPr="00655220">
        <w:rPr>
          <w:rFonts w:ascii="Palatino Linotype" w:eastAsia="Palatino Linotype" w:hAnsi="Palatino Linotype" w:cs="Palatino Linotype"/>
        </w:rPr>
        <w:t>de dos mil veinticinco.</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spacing w:line="360" w:lineRule="auto"/>
        <w:ind w:right="-28"/>
        <w:jc w:val="both"/>
        <w:rPr>
          <w:rFonts w:ascii="Palatino Linotype" w:eastAsia="Palatino Linotype" w:hAnsi="Palatino Linotype" w:cs="Palatino Linotype"/>
        </w:rPr>
      </w:pPr>
      <w:r w:rsidRPr="00655220">
        <w:rPr>
          <w:rFonts w:ascii="Palatino Linotype" w:eastAsia="Palatino Linotype" w:hAnsi="Palatino Linotype" w:cs="Palatino Linotype"/>
          <w:b/>
        </w:rPr>
        <w:t>VISTO</w:t>
      </w:r>
      <w:r w:rsidRPr="00655220">
        <w:rPr>
          <w:rFonts w:ascii="Palatino Linotype" w:eastAsia="Palatino Linotype" w:hAnsi="Palatino Linotype" w:cs="Palatino Linotype"/>
        </w:rPr>
        <w:t xml:space="preserve"> el expediente electrónico formado con motivo del recurso de revisión </w:t>
      </w:r>
      <w:r w:rsidR="00731AEB" w:rsidRPr="00655220">
        <w:rPr>
          <w:rFonts w:ascii="Palatino Linotype" w:eastAsia="Palatino Linotype" w:hAnsi="Palatino Linotype" w:cs="Palatino Linotype"/>
          <w:b/>
        </w:rPr>
        <w:t>0429</w:t>
      </w:r>
      <w:r w:rsidR="00514784" w:rsidRPr="00655220">
        <w:rPr>
          <w:rFonts w:ascii="Palatino Linotype" w:eastAsia="Palatino Linotype" w:hAnsi="Palatino Linotype" w:cs="Palatino Linotype"/>
          <w:b/>
        </w:rPr>
        <w:t>8</w:t>
      </w:r>
      <w:r w:rsidR="00A31C4F" w:rsidRPr="00655220">
        <w:rPr>
          <w:rFonts w:ascii="Palatino Linotype" w:eastAsia="Palatino Linotype" w:hAnsi="Palatino Linotype" w:cs="Palatino Linotype"/>
          <w:b/>
        </w:rPr>
        <w:t>/INFOEM/IP/RR/2025</w:t>
      </w:r>
      <w:r w:rsidRPr="00655220">
        <w:rPr>
          <w:rFonts w:ascii="Palatino Linotype" w:eastAsia="Palatino Linotype" w:hAnsi="Palatino Linotype" w:cs="Palatino Linotype"/>
          <w:b/>
        </w:rPr>
        <w:t xml:space="preserve">, </w:t>
      </w:r>
      <w:r w:rsidRPr="00655220">
        <w:rPr>
          <w:rFonts w:ascii="Palatino Linotype" w:eastAsia="Palatino Linotype" w:hAnsi="Palatino Linotype" w:cs="Palatino Linotype"/>
        </w:rPr>
        <w:t xml:space="preserve">promovido por </w:t>
      </w:r>
      <w:r w:rsidR="00C87197">
        <w:rPr>
          <w:rFonts w:ascii="Palatino Linotype" w:eastAsia="Palatino Linotype" w:hAnsi="Palatino Linotype" w:cs="Palatino Linotype"/>
          <w:b/>
        </w:rPr>
        <w:t>XXXX</w:t>
      </w:r>
      <w:r w:rsidRPr="00655220">
        <w:rPr>
          <w:rFonts w:ascii="Palatino Linotype" w:eastAsia="Palatino Linotype" w:hAnsi="Palatino Linotype" w:cs="Palatino Linotype"/>
        </w:rPr>
        <w:t xml:space="preserve">, en contra de la respuesta del </w:t>
      </w:r>
      <w:r w:rsidR="00731AEB" w:rsidRPr="00655220">
        <w:rPr>
          <w:rFonts w:ascii="Palatino Linotype" w:hAnsi="Palatino Linotype"/>
          <w:b/>
          <w:bCs/>
        </w:rPr>
        <w:t>Instituto Electoral del Estado de México,</w:t>
      </w:r>
      <w:r w:rsidRPr="00655220">
        <w:rPr>
          <w:rFonts w:ascii="Palatino Linotype" w:eastAsia="Palatino Linotype" w:hAnsi="Palatino Linotype" w:cs="Palatino Linotype"/>
          <w:b/>
        </w:rPr>
        <w:t xml:space="preserve"> </w:t>
      </w:r>
      <w:r w:rsidRPr="00655220">
        <w:rPr>
          <w:rFonts w:ascii="Palatino Linotype" w:eastAsia="Palatino Linotype" w:hAnsi="Palatino Linotype" w:cs="Palatino Linotype"/>
        </w:rPr>
        <w:t>en lo sucesivo el</w:t>
      </w:r>
      <w:r w:rsidRPr="00655220">
        <w:rPr>
          <w:rFonts w:ascii="Palatino Linotype" w:eastAsia="Palatino Linotype" w:hAnsi="Palatino Linotype" w:cs="Palatino Linotype"/>
          <w:b/>
        </w:rPr>
        <w:t xml:space="preserve"> SUJETO OBLIGADO</w:t>
      </w:r>
      <w:r w:rsidRPr="00655220">
        <w:rPr>
          <w:rFonts w:ascii="Palatino Linotype" w:eastAsia="Palatino Linotype" w:hAnsi="Palatino Linotype" w:cs="Palatino Linotype"/>
        </w:rPr>
        <w:t>, por lo que se procede a dictar la presente resolución, con base en los siguientes:</w:t>
      </w:r>
    </w:p>
    <w:p w:rsidR="00835EC8" w:rsidRPr="00655220" w:rsidRDefault="00835EC8" w:rsidP="00835EC8">
      <w:pPr>
        <w:spacing w:line="360" w:lineRule="auto"/>
        <w:ind w:right="-592"/>
        <w:jc w:val="both"/>
        <w:rPr>
          <w:rFonts w:ascii="Palatino Linotype" w:eastAsia="Palatino Linotype" w:hAnsi="Palatino Linotype" w:cs="Palatino Linotype"/>
        </w:rPr>
      </w:pPr>
    </w:p>
    <w:p w:rsidR="00835EC8" w:rsidRPr="00655220" w:rsidRDefault="00835EC8" w:rsidP="00835EC8">
      <w:pPr>
        <w:keepNext/>
        <w:keepLines/>
        <w:spacing w:line="360" w:lineRule="auto"/>
        <w:ind w:right="-28"/>
        <w:jc w:val="center"/>
        <w:rPr>
          <w:rFonts w:ascii="Palatino Linotype" w:eastAsia="Palatino Linotype" w:hAnsi="Palatino Linotype" w:cs="Palatino Linotype"/>
          <w:b/>
        </w:rPr>
      </w:pPr>
      <w:bookmarkStart w:id="0" w:name="_heading=h.gjdgxs" w:colFirst="0" w:colLast="0"/>
      <w:bookmarkEnd w:id="0"/>
      <w:r w:rsidRPr="00655220">
        <w:rPr>
          <w:rFonts w:ascii="Palatino Linotype" w:eastAsia="Palatino Linotype" w:hAnsi="Palatino Linotype" w:cs="Palatino Linotype"/>
          <w:b/>
        </w:rPr>
        <w:t>A N T E C E D E N T E S</w:t>
      </w:r>
    </w:p>
    <w:p w:rsidR="00835EC8" w:rsidRPr="00655220" w:rsidRDefault="00835EC8" w:rsidP="00835EC8">
      <w:pPr>
        <w:spacing w:line="360" w:lineRule="auto"/>
        <w:ind w:right="-28"/>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w:t>
      </w:r>
      <w:r w:rsidR="00731AEB" w:rsidRPr="00655220">
        <w:rPr>
          <w:rFonts w:ascii="Palatino Linotype" w:eastAsia="Palatino Linotype" w:hAnsi="Palatino Linotype" w:cs="Palatino Linotype"/>
        </w:rPr>
        <w:t xml:space="preserve">veintisiete de marzo </w:t>
      </w:r>
      <w:r w:rsidR="00A31C4F" w:rsidRPr="00655220">
        <w:rPr>
          <w:rFonts w:ascii="Palatino Linotype" w:eastAsia="Palatino Linotype" w:hAnsi="Palatino Linotype" w:cs="Palatino Linotype"/>
        </w:rPr>
        <w:t>de dos mil veinticinco</w:t>
      </w:r>
      <w:r w:rsidR="00731AEB" w:rsidRPr="00655220">
        <w:rPr>
          <w:rFonts w:ascii="Palatino Linotype" w:eastAsia="Palatino Linotype" w:hAnsi="Palatino Linotype" w:cs="Palatino Linotype"/>
        </w:rPr>
        <w:t>, el</w:t>
      </w:r>
      <w:r w:rsidRPr="00655220">
        <w:rPr>
          <w:rFonts w:ascii="Palatino Linotype" w:eastAsia="Palatino Linotype" w:hAnsi="Palatino Linotype" w:cs="Palatino Linotype"/>
          <w:b/>
        </w:rPr>
        <w:t xml:space="preserve"> RECURRENTE </w:t>
      </w:r>
      <w:r w:rsidRPr="00655220">
        <w:rPr>
          <w:rFonts w:ascii="Palatino Linotype" w:eastAsia="Palatino Linotype" w:hAnsi="Palatino Linotype" w:cs="Palatino Linotype"/>
          <w:bCs/>
        </w:rPr>
        <w:t>presentó ante</w:t>
      </w:r>
      <w:r w:rsidRPr="00655220">
        <w:rPr>
          <w:rFonts w:ascii="Palatino Linotype" w:eastAsia="Palatino Linotype" w:hAnsi="Palatino Linotype" w:cs="Palatino Linotype"/>
        </w:rPr>
        <w:t xml:space="preserve"> el </w:t>
      </w:r>
      <w:r w:rsidRPr="00655220">
        <w:rPr>
          <w:rFonts w:ascii="Palatino Linotype" w:eastAsia="Palatino Linotype" w:hAnsi="Palatino Linotype" w:cs="Palatino Linotype"/>
          <w:b/>
        </w:rPr>
        <w:t>SUJETO OBLIGADO,</w:t>
      </w:r>
      <w:r w:rsidRPr="00655220">
        <w:rPr>
          <w:rFonts w:ascii="Palatino Linotype" w:eastAsia="Palatino Linotype" w:hAnsi="Palatino Linotype" w:cs="Palatino Linotype"/>
        </w:rPr>
        <w:t xml:space="preserve"> a través</w:t>
      </w:r>
      <w:r w:rsidRPr="00655220">
        <w:rPr>
          <w:rFonts w:ascii="Palatino Linotype" w:eastAsia="Palatino Linotype" w:hAnsi="Palatino Linotype" w:cs="Palatino Linotype"/>
          <w:bCs/>
        </w:rPr>
        <w:t xml:space="preserve"> del </w:t>
      </w:r>
      <w:r w:rsidRPr="00655220">
        <w:rPr>
          <w:rFonts w:ascii="Palatino Linotype" w:eastAsia="Palatino Linotype" w:hAnsi="Palatino Linotype" w:cs="Palatino Linotype"/>
        </w:rPr>
        <w:t xml:space="preserve">el Sistema de Acceso a la Información Mexiquense </w:t>
      </w:r>
      <w:r w:rsidRPr="00655220">
        <w:rPr>
          <w:rFonts w:ascii="Palatino Linotype" w:eastAsia="Palatino Linotype" w:hAnsi="Palatino Linotype" w:cs="Palatino Linotype"/>
          <w:b/>
          <w:bCs/>
        </w:rPr>
        <w:t>(SAIMEX),</w:t>
      </w:r>
      <w:r w:rsidRPr="00655220">
        <w:rPr>
          <w:rFonts w:ascii="Palatino Linotype" w:eastAsia="Palatino Linotype" w:hAnsi="Palatino Linotype" w:cs="Palatino Linotype"/>
        </w:rPr>
        <w:t xml:space="preserve"> la solicitud de información pública </w:t>
      </w:r>
      <w:r w:rsidR="00731AEB" w:rsidRPr="00655220">
        <w:rPr>
          <w:rFonts w:ascii="Palatino Linotype" w:eastAsia="Palatino Linotype" w:hAnsi="Palatino Linotype" w:cs="Palatino Linotype"/>
          <w:b/>
          <w:bCs/>
        </w:rPr>
        <w:t>00345</w:t>
      </w:r>
      <w:r w:rsidR="00A31C4F" w:rsidRPr="00655220">
        <w:rPr>
          <w:rFonts w:ascii="Palatino Linotype" w:eastAsia="Palatino Linotype" w:hAnsi="Palatino Linotype" w:cs="Palatino Linotype"/>
          <w:b/>
          <w:bCs/>
        </w:rPr>
        <w:t>/</w:t>
      </w:r>
      <w:r w:rsidR="00731AEB" w:rsidRPr="00655220">
        <w:rPr>
          <w:rFonts w:ascii="Palatino Linotype" w:eastAsia="Palatino Linotype" w:hAnsi="Palatino Linotype" w:cs="Palatino Linotype"/>
          <w:b/>
          <w:bCs/>
        </w:rPr>
        <w:t>IEEM</w:t>
      </w:r>
      <w:r w:rsidR="00A31C4F" w:rsidRPr="00655220">
        <w:rPr>
          <w:rFonts w:ascii="Palatino Linotype" w:eastAsia="Palatino Linotype" w:hAnsi="Palatino Linotype" w:cs="Palatino Linotype"/>
          <w:b/>
          <w:bCs/>
        </w:rPr>
        <w:t>/IP/2025</w:t>
      </w:r>
      <w:r w:rsidRPr="00655220">
        <w:rPr>
          <w:rFonts w:ascii="Palatino Linotype" w:eastAsia="Palatino Linotype" w:hAnsi="Palatino Linotype" w:cs="Palatino Linotype"/>
        </w:rPr>
        <w:t>, mediante la cual solicitó:</w:t>
      </w:r>
    </w:p>
    <w:p w:rsidR="00835EC8" w:rsidRPr="00655220" w:rsidRDefault="00835EC8" w:rsidP="00A31C4F">
      <w:pPr>
        <w:ind w:left="567" w:right="539"/>
        <w:jc w:val="both"/>
        <w:rPr>
          <w:rFonts w:ascii="Palatino Linotype" w:eastAsia="Palatino Linotype" w:hAnsi="Palatino Linotype" w:cs="Palatino Linotype"/>
          <w:i/>
        </w:rPr>
      </w:pPr>
    </w:p>
    <w:p w:rsidR="00835EC8" w:rsidRPr="00655220" w:rsidRDefault="00835EC8" w:rsidP="0051478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655220">
        <w:rPr>
          <w:rFonts w:ascii="Palatino Linotype" w:eastAsia="Palatino Linotype" w:hAnsi="Palatino Linotype" w:cs="Palatino Linotype"/>
          <w:i/>
          <w:color w:val="000000"/>
        </w:rPr>
        <w:t>“</w:t>
      </w:r>
      <w:r w:rsidR="00514784" w:rsidRPr="00655220">
        <w:rPr>
          <w:rFonts w:ascii="Palatino Linotype" w:hAnsi="Palatino Linotype"/>
          <w:i/>
          <w:color w:val="000000"/>
        </w:rPr>
        <w:t xml:space="preserve">Solicito </w:t>
      </w:r>
      <w:r w:rsidR="00731AEB" w:rsidRPr="00655220">
        <w:rPr>
          <w:rFonts w:ascii="Palatino Linotype" w:hAnsi="Palatino Linotype"/>
          <w:i/>
          <w:color w:val="000000"/>
        </w:rPr>
        <w:t>las documentales que se hayan levantado de la presentación de la propuesta en reunión de trabajo con el IEEM de fecha 12 de febrero de 2025 donde participó personal de la DERFE (INE) y del IEEM, así como de la lista de asistencia de los funcionarios de ambos Institutos, para que en caso del fracaso anunciado de esta elección judicial en la entidad, puedan interponerse las denuncias correspondientes.</w:t>
      </w:r>
      <w:r w:rsidRPr="00655220">
        <w:rPr>
          <w:rFonts w:ascii="Palatino Linotype" w:eastAsia="Palatino Linotype" w:hAnsi="Palatino Linotype" w:cs="Palatino Linotype"/>
          <w:i/>
          <w:color w:val="000000"/>
        </w:rPr>
        <w:t xml:space="preserve">” (Sic) </w:t>
      </w:r>
    </w:p>
    <w:p w:rsidR="00835EC8" w:rsidRPr="00655220" w:rsidRDefault="00835EC8" w:rsidP="00835EC8">
      <w:pPr>
        <w:pBdr>
          <w:top w:val="nil"/>
          <w:left w:val="nil"/>
          <w:bottom w:val="nil"/>
          <w:right w:val="nil"/>
          <w:between w:val="nil"/>
        </w:pBdr>
        <w:spacing w:line="360" w:lineRule="auto"/>
        <w:ind w:right="539"/>
        <w:jc w:val="both"/>
        <w:rPr>
          <w:rFonts w:ascii="Palatino Linotype" w:eastAsia="Palatino Linotype" w:hAnsi="Palatino Linotype" w:cs="Palatino Linotype"/>
          <w:color w:val="000000"/>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Se hace constar que se señaló como modalidad de entrega de la información a través del </w:t>
      </w:r>
      <w:r w:rsidRPr="00655220">
        <w:rPr>
          <w:rFonts w:ascii="Palatino Linotype" w:eastAsia="Palatino Linotype" w:hAnsi="Palatino Linotype" w:cs="Palatino Linotype"/>
          <w:b/>
          <w:bCs/>
        </w:rPr>
        <w:t>SAIMEX.</w:t>
      </w:r>
      <w:bookmarkStart w:id="1" w:name="_GoBack"/>
      <w:bookmarkEnd w:id="1"/>
    </w:p>
    <w:p w:rsidR="00A31C4F" w:rsidRPr="00655220" w:rsidRDefault="00A31C4F" w:rsidP="00A31C4F">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w:t>
      </w:r>
      <w:r w:rsidR="00731AEB" w:rsidRPr="00655220">
        <w:rPr>
          <w:rFonts w:ascii="Palatino Linotype" w:eastAsia="Palatino Linotype" w:hAnsi="Palatino Linotype" w:cs="Palatino Linotype"/>
        </w:rPr>
        <w:t xml:space="preserve">diez de abril </w:t>
      </w:r>
      <w:r w:rsidR="00A31C4F" w:rsidRPr="00655220">
        <w:rPr>
          <w:rFonts w:ascii="Palatino Linotype" w:eastAsia="Palatino Linotype" w:hAnsi="Palatino Linotype" w:cs="Palatino Linotype"/>
        </w:rPr>
        <w:t>de dos mil veinticinco</w:t>
      </w:r>
      <w:r w:rsidRPr="00655220">
        <w:rPr>
          <w:rFonts w:ascii="Palatino Linotype" w:eastAsia="Palatino Linotype" w:hAnsi="Palatino Linotype" w:cs="Palatino Linotype"/>
        </w:rPr>
        <w:t xml:space="preserve">, el </w:t>
      </w:r>
      <w:r w:rsidRPr="00655220">
        <w:rPr>
          <w:rFonts w:ascii="Palatino Linotype" w:eastAsia="Palatino Linotype" w:hAnsi="Palatino Linotype" w:cs="Palatino Linotype"/>
          <w:b/>
        </w:rPr>
        <w:t>SUJETO OBLIGADO</w:t>
      </w:r>
      <w:r w:rsidRPr="00655220">
        <w:rPr>
          <w:rFonts w:ascii="Palatino Linotype" w:eastAsia="Palatino Linotype" w:hAnsi="Palatino Linotype" w:cs="Palatino Linotype"/>
          <w:b/>
          <w:i/>
        </w:rPr>
        <w:t xml:space="preserve"> </w:t>
      </w:r>
      <w:r w:rsidRPr="00655220">
        <w:rPr>
          <w:rFonts w:ascii="Palatino Linotype" w:eastAsia="Palatino Linotype" w:hAnsi="Palatino Linotype" w:cs="Palatino Linotype"/>
        </w:rPr>
        <w:t>dio respuesta a la solicitud de información, en los siguientes términos:</w:t>
      </w:r>
    </w:p>
    <w:p w:rsidR="00835EC8" w:rsidRPr="00655220" w:rsidRDefault="00835EC8" w:rsidP="00835EC8">
      <w:pPr>
        <w:spacing w:line="360" w:lineRule="auto"/>
        <w:ind w:right="-28"/>
        <w:jc w:val="both"/>
        <w:rPr>
          <w:rFonts w:ascii="Palatino Linotype" w:eastAsia="Palatino Linotype" w:hAnsi="Palatino Linotype" w:cs="Palatino Linotype"/>
          <w:i/>
        </w:rPr>
      </w:pPr>
    </w:p>
    <w:p w:rsidR="00835EC8" w:rsidRPr="00655220" w:rsidRDefault="00835EC8" w:rsidP="00514784">
      <w:pPr>
        <w:ind w:left="567" w:right="539"/>
        <w:jc w:val="both"/>
        <w:rPr>
          <w:rFonts w:ascii="Palatino Linotype" w:eastAsia="Palatino Linotype" w:hAnsi="Palatino Linotype" w:cs="Palatino Linotype"/>
          <w:i/>
          <w:color w:val="000000"/>
        </w:rPr>
      </w:pPr>
      <w:r w:rsidRPr="00655220">
        <w:rPr>
          <w:rFonts w:ascii="Palatino Linotype" w:eastAsia="Palatino Linotype" w:hAnsi="Palatino Linotype" w:cs="Palatino Linotype"/>
          <w:i/>
        </w:rPr>
        <w:t>“…</w:t>
      </w:r>
      <w:r w:rsidR="00731AEB" w:rsidRPr="00655220">
        <w:rPr>
          <w:rFonts w:ascii="Palatino Linotype" w:hAnsi="Palatino Linotype"/>
          <w:i/>
          <w:color w:val="000000"/>
        </w:rPr>
        <w:t>Se adjunta respuesta a su solicitud de información</w:t>
      </w:r>
      <w:r w:rsidRPr="00655220">
        <w:rPr>
          <w:rFonts w:ascii="Palatino Linotype" w:eastAsia="Palatino Linotype" w:hAnsi="Palatino Linotype" w:cs="Palatino Linotype"/>
          <w:i/>
          <w:color w:val="000000"/>
        </w:rPr>
        <w:t>…” (Sic)</w:t>
      </w:r>
    </w:p>
    <w:p w:rsidR="00835EC8" w:rsidRPr="00655220" w:rsidRDefault="00835EC8" w:rsidP="00835EC8">
      <w:pPr>
        <w:ind w:right="539"/>
        <w:jc w:val="both"/>
        <w:rPr>
          <w:rFonts w:ascii="Palatino Linotype" w:eastAsia="Palatino Linotype" w:hAnsi="Palatino Linotype" w:cs="Palatino Linotype"/>
          <w:i/>
        </w:rPr>
      </w:pPr>
    </w:p>
    <w:p w:rsidR="00835EC8" w:rsidRPr="00655220" w:rsidRDefault="00835EC8" w:rsidP="00835EC8">
      <w:pPr>
        <w:spacing w:line="360" w:lineRule="auto"/>
        <w:ind w:right="-28"/>
        <w:jc w:val="both"/>
        <w:rPr>
          <w:rFonts w:ascii="Palatino Linotype" w:eastAsia="Palatino Linotype" w:hAnsi="Palatino Linotype" w:cs="Palatino Linotype"/>
        </w:rPr>
      </w:pPr>
      <w:r w:rsidRPr="00655220">
        <w:rPr>
          <w:rFonts w:ascii="Palatino Linotype" w:eastAsia="Palatino Linotype" w:hAnsi="Palatino Linotype" w:cs="Palatino Linotype"/>
        </w:rPr>
        <w:t>Archivos electrónicos adjuntos:</w:t>
      </w:r>
    </w:p>
    <w:p w:rsidR="00514784" w:rsidRPr="00655220" w:rsidRDefault="00514784" w:rsidP="0043363E">
      <w:pPr>
        <w:ind w:right="-28"/>
        <w:jc w:val="both"/>
        <w:rPr>
          <w:rFonts w:ascii="Palatino Linotype" w:eastAsia="Palatino Linotype" w:hAnsi="Palatino Linotype" w:cs="Palatino Linotype"/>
          <w:b/>
        </w:rPr>
      </w:pPr>
    </w:p>
    <w:p w:rsidR="00731AEB" w:rsidRPr="00655220" w:rsidRDefault="004E19BE" w:rsidP="0043363E">
      <w:pPr>
        <w:ind w:left="567" w:right="-28"/>
        <w:jc w:val="both"/>
        <w:rPr>
          <w:rFonts w:ascii="Palatino Linotype" w:hAnsi="Palatino Linotype"/>
        </w:rPr>
      </w:pPr>
      <w:hyperlink r:id="rId7" w:tgtFrame="_blank" w:history="1">
        <w:r w:rsidR="00731AEB" w:rsidRPr="00655220">
          <w:rPr>
            <w:rStyle w:val="Hipervnculo"/>
            <w:rFonts w:ascii="Palatino Linotype" w:eastAsiaTheme="majorEastAsia" w:hAnsi="Palatino Linotype" w:cs="Arial"/>
            <w:b/>
            <w:bCs/>
            <w:color w:val="auto"/>
            <w:u w:val="none"/>
          </w:rPr>
          <w:t>IEEM-DO-917-2025.pdf</w:t>
        </w:r>
      </w:hyperlink>
      <w:r w:rsidR="00731AEB" w:rsidRPr="00655220">
        <w:rPr>
          <w:rFonts w:ascii="Palatino Linotype" w:hAnsi="Palatino Linotype"/>
        </w:rPr>
        <w:t>: Oficio suscrito por el Director de Administración, por medio del cual, refirió que la Dirección de Organización no posee información sobre lo requerido, toda vez que la reunión de trabajo referida se realizó en modalidad virtual, sin que la Unidad Administrativa cuente con video de esta, asimismo, no se levantó minuta ni alguna otra documental, ni se elaboró una lista de asistencia, sin que existiera obligación para generarla.</w:t>
      </w:r>
    </w:p>
    <w:p w:rsidR="00731AEB" w:rsidRPr="00655220" w:rsidRDefault="00731AEB" w:rsidP="0043363E">
      <w:pPr>
        <w:ind w:left="567" w:right="-28"/>
        <w:jc w:val="both"/>
        <w:rPr>
          <w:rFonts w:ascii="Palatino Linotype" w:hAnsi="Palatino Linotype"/>
        </w:rPr>
      </w:pPr>
    </w:p>
    <w:p w:rsidR="00731AEB" w:rsidRPr="00655220" w:rsidRDefault="004E19BE" w:rsidP="0043363E">
      <w:pPr>
        <w:ind w:left="567" w:right="-28"/>
        <w:jc w:val="both"/>
        <w:rPr>
          <w:rFonts w:ascii="Palatino Linotype" w:hAnsi="Palatino Linotype"/>
        </w:rPr>
      </w:pPr>
      <w:hyperlink r:id="rId8" w:tgtFrame="_blank" w:history="1">
        <w:r w:rsidR="00731AEB" w:rsidRPr="00655220">
          <w:rPr>
            <w:rStyle w:val="Hipervnculo"/>
            <w:rFonts w:ascii="Palatino Linotype" w:eastAsiaTheme="majorEastAsia" w:hAnsi="Palatino Linotype" w:cs="Arial"/>
            <w:b/>
            <w:bCs/>
            <w:color w:val="auto"/>
            <w:u w:val="none"/>
          </w:rPr>
          <w:t>IEEM-SE-CA-16-2025.pdf</w:t>
        </w:r>
      </w:hyperlink>
      <w:r w:rsidR="00731AEB" w:rsidRPr="00655220">
        <w:rPr>
          <w:rFonts w:ascii="Palatino Linotype" w:hAnsi="Palatino Linotype"/>
        </w:rPr>
        <w:t>: Oficio suscrito por el Coordinador de Asesores, por medio del cual, refirió que una vez realizada la búsqueda minuciosa, exhaustiva y razonable en los archivos del área a su cargo, no se identificaron documentos, ni se ha generado, administrado o poseído la información requerida.</w:t>
      </w:r>
    </w:p>
    <w:p w:rsidR="00731AEB" w:rsidRPr="00655220" w:rsidRDefault="00731AEB" w:rsidP="0043363E">
      <w:pPr>
        <w:ind w:left="567" w:right="-28"/>
        <w:jc w:val="both"/>
        <w:rPr>
          <w:rFonts w:ascii="Palatino Linotype" w:hAnsi="Palatino Linotype"/>
        </w:rPr>
      </w:pPr>
    </w:p>
    <w:p w:rsidR="00731AEB" w:rsidRPr="00655220" w:rsidRDefault="004E19BE" w:rsidP="0043363E">
      <w:pPr>
        <w:ind w:left="567" w:right="-28"/>
        <w:jc w:val="both"/>
        <w:rPr>
          <w:rFonts w:ascii="Palatino Linotype" w:eastAsia="Palatino Linotype" w:hAnsi="Palatino Linotype" w:cs="Palatino Linotype"/>
          <w:b/>
        </w:rPr>
      </w:pPr>
      <w:hyperlink r:id="rId9" w:tgtFrame="_blank" w:history="1">
        <w:r w:rsidR="00731AEB" w:rsidRPr="00655220">
          <w:rPr>
            <w:rStyle w:val="Hipervnculo"/>
            <w:rFonts w:ascii="Palatino Linotype" w:eastAsiaTheme="majorEastAsia" w:hAnsi="Palatino Linotype" w:cs="Arial"/>
            <w:b/>
            <w:bCs/>
            <w:color w:val="auto"/>
            <w:u w:val="none"/>
          </w:rPr>
          <w:t>OFICIO RESPUESTA 345-2025 UT.pdf</w:t>
        </w:r>
      </w:hyperlink>
      <w:r w:rsidR="00731AEB" w:rsidRPr="00655220">
        <w:rPr>
          <w:rFonts w:ascii="Palatino Linotype" w:hAnsi="Palatino Linotype"/>
        </w:rPr>
        <w:t>:</w:t>
      </w:r>
      <w:r w:rsidR="003D4FA1" w:rsidRPr="00655220">
        <w:rPr>
          <w:rFonts w:ascii="Palatino Linotype" w:hAnsi="Palatino Linotype"/>
        </w:rPr>
        <w:t xml:space="preserve"> Oficio suscrito por la Jefa de la Unidad de Transparencia, por medio del cual, refirió remitir copia digitalizada en formato pdf. </w:t>
      </w:r>
      <w:proofErr w:type="gramStart"/>
      <w:r w:rsidR="003D4FA1" w:rsidRPr="00655220">
        <w:rPr>
          <w:rFonts w:ascii="Palatino Linotype" w:hAnsi="Palatino Linotype"/>
        </w:rPr>
        <w:t>de</w:t>
      </w:r>
      <w:proofErr w:type="gramEnd"/>
      <w:r w:rsidR="003D4FA1" w:rsidRPr="00655220">
        <w:rPr>
          <w:rFonts w:ascii="Palatino Linotype" w:hAnsi="Palatino Linotype"/>
        </w:rPr>
        <w:t xml:space="preserve"> </w:t>
      </w:r>
      <w:r w:rsidR="0043363E" w:rsidRPr="00655220">
        <w:rPr>
          <w:rFonts w:ascii="Palatino Linotype" w:hAnsi="Palatino Linotype"/>
        </w:rPr>
        <w:t>los oficios emitidos por las personas servidoras públicas habilitadas de la Secretaría Ejecutiva y de la Dirección de Organización, en los cuales se detalla lo referente a la solicitud de información.</w:t>
      </w:r>
    </w:p>
    <w:p w:rsidR="00731AEB" w:rsidRPr="00655220" w:rsidRDefault="00731AEB" w:rsidP="00731AEB">
      <w:pPr>
        <w:spacing w:line="360" w:lineRule="auto"/>
        <w:ind w:right="-28"/>
        <w:jc w:val="both"/>
        <w:rPr>
          <w:rFonts w:ascii="Palatino Linotype" w:eastAsia="Palatino Linotype" w:hAnsi="Palatino Linotype" w:cs="Palatino Linotype"/>
          <w:b/>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w:t>
      </w:r>
      <w:r w:rsidR="0043363E" w:rsidRPr="00655220">
        <w:rPr>
          <w:rFonts w:ascii="Palatino Linotype" w:eastAsia="Palatino Linotype" w:hAnsi="Palatino Linotype" w:cs="Palatino Linotype"/>
        </w:rPr>
        <w:t>diez de abril</w:t>
      </w:r>
      <w:r w:rsidR="00A31C4F" w:rsidRPr="00655220">
        <w:rPr>
          <w:rFonts w:ascii="Palatino Linotype" w:eastAsia="Palatino Linotype" w:hAnsi="Palatino Linotype" w:cs="Palatino Linotype"/>
        </w:rPr>
        <w:t xml:space="preserve"> de dos mil veinticinco</w:t>
      </w:r>
      <w:r w:rsidRPr="00655220">
        <w:rPr>
          <w:rFonts w:ascii="Palatino Linotype" w:eastAsia="Palatino Linotype" w:hAnsi="Palatino Linotype" w:cs="Palatino Linotype"/>
        </w:rPr>
        <w:t>,</w:t>
      </w:r>
      <w:r w:rsidRPr="00655220">
        <w:rPr>
          <w:rFonts w:ascii="Palatino Linotype" w:eastAsia="Palatino Linotype" w:hAnsi="Palatino Linotype" w:cs="Palatino Linotype"/>
          <w:b/>
        </w:rPr>
        <w:t xml:space="preserve"> </w:t>
      </w:r>
      <w:r w:rsidR="005A52A3" w:rsidRPr="00655220">
        <w:rPr>
          <w:rFonts w:ascii="Palatino Linotype" w:eastAsia="Palatino Linotype" w:hAnsi="Palatino Linotype" w:cs="Palatino Linotype"/>
        </w:rPr>
        <w:t>el</w:t>
      </w:r>
      <w:r w:rsidRPr="00655220">
        <w:rPr>
          <w:rFonts w:ascii="Palatino Linotype" w:eastAsia="Palatino Linotype" w:hAnsi="Palatino Linotype" w:cs="Palatino Linotype"/>
        </w:rPr>
        <w:t xml:space="preserve"> </w:t>
      </w:r>
      <w:r w:rsidRPr="00655220">
        <w:rPr>
          <w:rFonts w:ascii="Palatino Linotype" w:eastAsia="Palatino Linotype" w:hAnsi="Palatino Linotype" w:cs="Palatino Linotype"/>
          <w:b/>
        </w:rPr>
        <w:t>RECURRENTE</w:t>
      </w:r>
      <w:r w:rsidRPr="00655220">
        <w:rPr>
          <w:rFonts w:ascii="Palatino Linotype" w:eastAsia="Palatino Linotype" w:hAnsi="Palatino Linotype" w:cs="Palatino Linotype"/>
        </w:rPr>
        <w:t xml:space="preserve"> interpuso el recurso de revisión en contra de la respuesta, señalando como:</w:t>
      </w:r>
    </w:p>
    <w:p w:rsidR="00835EC8" w:rsidRPr="00655220" w:rsidRDefault="00835EC8" w:rsidP="008A23F4">
      <w:pPr>
        <w:ind w:right="-28"/>
        <w:jc w:val="both"/>
        <w:rPr>
          <w:rFonts w:ascii="Palatino Linotype" w:eastAsia="Palatino Linotype" w:hAnsi="Palatino Linotype" w:cs="Palatino Linotype"/>
        </w:rPr>
      </w:pPr>
    </w:p>
    <w:p w:rsidR="00835EC8" w:rsidRPr="00655220" w:rsidRDefault="00835EC8" w:rsidP="00835EC8">
      <w:pPr>
        <w:ind w:left="567" w:right="539"/>
        <w:jc w:val="both"/>
        <w:rPr>
          <w:rFonts w:ascii="Palatino Linotype" w:hAnsi="Palatino Linotype"/>
          <w:i/>
          <w:color w:val="000000"/>
        </w:rPr>
      </w:pPr>
      <w:r w:rsidRPr="00655220">
        <w:rPr>
          <w:rFonts w:ascii="Palatino Linotype" w:eastAsia="Palatino Linotype" w:hAnsi="Palatino Linotype" w:cs="Palatino Linotype"/>
          <w:b/>
        </w:rPr>
        <w:t>Acto impugnado</w:t>
      </w:r>
      <w:r w:rsidRPr="00655220">
        <w:rPr>
          <w:rFonts w:ascii="Palatino Linotype" w:eastAsia="Palatino Linotype" w:hAnsi="Palatino Linotype" w:cs="Palatino Linotype"/>
          <w:b/>
          <w:i/>
        </w:rPr>
        <w:t>:</w:t>
      </w:r>
      <w:r w:rsidRPr="00655220">
        <w:rPr>
          <w:rFonts w:ascii="Palatino Linotype" w:eastAsia="Palatino Linotype" w:hAnsi="Palatino Linotype" w:cs="Palatino Linotype"/>
          <w:i/>
          <w:color w:val="000000"/>
        </w:rPr>
        <w:t xml:space="preserve"> “</w:t>
      </w:r>
      <w:r w:rsidR="0043363E" w:rsidRPr="00655220">
        <w:rPr>
          <w:rFonts w:ascii="Palatino Linotype" w:eastAsia="Palatino Linotype" w:hAnsi="Palatino Linotype" w:cs="Palatino Linotype"/>
          <w:i/>
          <w:color w:val="000000"/>
        </w:rPr>
        <w:t xml:space="preserve">No se </w:t>
      </w:r>
      <w:proofErr w:type="spellStart"/>
      <w:r w:rsidR="0043363E" w:rsidRPr="00655220">
        <w:rPr>
          <w:rFonts w:ascii="Palatino Linotype" w:eastAsia="Palatino Linotype" w:hAnsi="Palatino Linotype" w:cs="Palatino Linotype"/>
          <w:i/>
          <w:color w:val="000000"/>
        </w:rPr>
        <w:t>entrego</w:t>
      </w:r>
      <w:proofErr w:type="spellEnd"/>
      <w:r w:rsidR="0043363E" w:rsidRPr="00655220">
        <w:rPr>
          <w:rFonts w:ascii="Palatino Linotype" w:eastAsia="Palatino Linotype" w:hAnsi="Palatino Linotype" w:cs="Palatino Linotype"/>
          <w:i/>
          <w:color w:val="000000"/>
        </w:rPr>
        <w:t xml:space="preserve"> lo requerido</w:t>
      </w:r>
      <w:r w:rsidR="008A23F4" w:rsidRPr="00655220">
        <w:rPr>
          <w:rFonts w:ascii="Palatino Linotype" w:hAnsi="Palatino Linotype"/>
          <w:i/>
          <w:color w:val="000000"/>
        </w:rPr>
        <w:t>.</w:t>
      </w:r>
      <w:r w:rsidRPr="00655220">
        <w:rPr>
          <w:rFonts w:ascii="Palatino Linotype" w:eastAsia="Palatino Linotype" w:hAnsi="Palatino Linotype" w:cs="Palatino Linotype"/>
          <w:i/>
          <w:color w:val="000000"/>
        </w:rPr>
        <w:t>” (Sic)</w:t>
      </w:r>
    </w:p>
    <w:p w:rsidR="00835EC8" w:rsidRPr="00655220" w:rsidRDefault="00835EC8" w:rsidP="00835EC8">
      <w:pPr>
        <w:ind w:left="567" w:right="539"/>
        <w:jc w:val="both"/>
        <w:rPr>
          <w:rFonts w:ascii="Palatino Linotype" w:eastAsia="Palatino Linotype" w:hAnsi="Palatino Linotype" w:cs="Palatino Linotype"/>
          <w:i/>
        </w:rPr>
      </w:pPr>
    </w:p>
    <w:p w:rsidR="00835EC8" w:rsidRPr="00655220" w:rsidRDefault="00835EC8" w:rsidP="0043363E">
      <w:pPr>
        <w:ind w:left="567" w:right="539"/>
        <w:jc w:val="both"/>
        <w:rPr>
          <w:rFonts w:ascii="Palatino Linotype" w:eastAsia="Palatino Linotype" w:hAnsi="Palatino Linotype" w:cs="Palatino Linotype"/>
          <w:i/>
          <w:color w:val="000000"/>
        </w:rPr>
      </w:pPr>
      <w:r w:rsidRPr="00655220">
        <w:rPr>
          <w:rFonts w:ascii="Palatino Linotype" w:eastAsia="Palatino Linotype" w:hAnsi="Palatino Linotype" w:cs="Palatino Linotype"/>
          <w:b/>
        </w:rPr>
        <w:t xml:space="preserve">Razones o Motivos de inconformidad: </w:t>
      </w:r>
      <w:r w:rsidR="0043363E" w:rsidRPr="00655220">
        <w:rPr>
          <w:rFonts w:ascii="Palatino Linotype" w:eastAsia="Palatino Linotype" w:hAnsi="Palatino Linotype" w:cs="Palatino Linotype"/>
          <w:i/>
          <w:color w:val="000000"/>
        </w:rPr>
        <w:t xml:space="preserve">“No se </w:t>
      </w:r>
      <w:proofErr w:type="spellStart"/>
      <w:r w:rsidR="0043363E" w:rsidRPr="00655220">
        <w:rPr>
          <w:rFonts w:ascii="Palatino Linotype" w:eastAsia="Palatino Linotype" w:hAnsi="Palatino Linotype" w:cs="Palatino Linotype"/>
          <w:i/>
          <w:color w:val="000000"/>
        </w:rPr>
        <w:t>entrego</w:t>
      </w:r>
      <w:proofErr w:type="spellEnd"/>
      <w:r w:rsidR="0043363E" w:rsidRPr="00655220">
        <w:rPr>
          <w:rFonts w:ascii="Palatino Linotype" w:eastAsia="Palatino Linotype" w:hAnsi="Palatino Linotype" w:cs="Palatino Linotype"/>
          <w:i/>
          <w:color w:val="000000"/>
        </w:rPr>
        <w:t xml:space="preserve"> lo requerido</w:t>
      </w:r>
      <w:r w:rsidR="0043363E" w:rsidRPr="00655220">
        <w:rPr>
          <w:rFonts w:ascii="Palatino Linotype" w:hAnsi="Palatino Linotype"/>
          <w:i/>
          <w:color w:val="000000"/>
        </w:rPr>
        <w:t>.</w:t>
      </w:r>
      <w:r w:rsidR="0043363E" w:rsidRPr="00655220">
        <w:rPr>
          <w:rFonts w:ascii="Palatino Linotype" w:eastAsia="Palatino Linotype" w:hAnsi="Palatino Linotype" w:cs="Palatino Linotype"/>
          <w:i/>
          <w:color w:val="000000"/>
        </w:rPr>
        <w:t>” (Sic)</w:t>
      </w:r>
    </w:p>
    <w:p w:rsidR="0043363E" w:rsidRPr="00655220" w:rsidRDefault="0043363E" w:rsidP="0043363E">
      <w:pPr>
        <w:ind w:right="539"/>
        <w:jc w:val="both"/>
        <w:rPr>
          <w:rFonts w:ascii="Palatino Linotype" w:eastAsia="Palatino Linotype" w:hAnsi="Palatino Linotype" w:cs="Palatino Linotype"/>
          <w:b/>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655220">
        <w:rPr>
          <w:rFonts w:ascii="Palatino Linotype" w:eastAsia="Palatino Linotype" w:hAnsi="Palatino Linotype" w:cs="Palatino Linotype"/>
          <w:b/>
        </w:rPr>
        <w:t xml:space="preserve">Ley de Transparencia y Acceso a la Información Pública del Estado de México y Municipios </w:t>
      </w:r>
      <w:r w:rsidRPr="00655220">
        <w:rPr>
          <w:rFonts w:ascii="Palatino Linotype" w:eastAsia="Palatino Linotype" w:hAnsi="Palatino Linotype" w:cs="Palatino Linotype"/>
        </w:rPr>
        <w:t xml:space="preserve">se turna a la </w:t>
      </w:r>
      <w:r w:rsidRPr="00655220">
        <w:rPr>
          <w:rFonts w:ascii="Palatino Linotype" w:eastAsia="Palatino Linotype" w:hAnsi="Palatino Linotype" w:cs="Palatino Linotype"/>
          <w:b/>
        </w:rPr>
        <w:t xml:space="preserve">Comisionada María del Rosario Mejía Ayala, </w:t>
      </w:r>
      <w:r w:rsidRPr="00655220">
        <w:rPr>
          <w:rFonts w:ascii="Palatino Linotype" w:eastAsia="Palatino Linotype" w:hAnsi="Palatino Linotype" w:cs="Palatino Linotype"/>
        </w:rPr>
        <w:t xml:space="preserve">para su análisis. </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color w:val="000000"/>
        </w:rPr>
      </w:pPr>
      <w:r w:rsidRPr="00655220">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43363E" w:rsidRPr="00655220">
        <w:rPr>
          <w:rFonts w:ascii="Palatino Linotype" w:eastAsia="Palatino Linotype" w:hAnsi="Palatino Linotype" w:cs="Palatino Linotype"/>
        </w:rPr>
        <w:t>once de abril</w:t>
      </w:r>
      <w:r w:rsidR="00A31C4F" w:rsidRPr="00655220">
        <w:rPr>
          <w:rFonts w:ascii="Palatino Linotype" w:eastAsia="Palatino Linotype" w:hAnsi="Palatino Linotype" w:cs="Palatino Linotype"/>
        </w:rPr>
        <w:t xml:space="preserve"> de dos mil veinticinco</w:t>
      </w:r>
      <w:r w:rsidRPr="00655220">
        <w:rPr>
          <w:rFonts w:ascii="Palatino Linotype" w:eastAsia="Palatino Linotype" w:hAnsi="Palatino Linotype" w:cs="Palatino Linotype"/>
        </w:rPr>
        <w:t xml:space="preserve">, puso a disposición de las partes el expediente electrónico vía </w:t>
      </w:r>
      <w:r w:rsidRPr="00655220">
        <w:rPr>
          <w:rFonts w:ascii="Palatino Linotype" w:eastAsia="Palatino Linotype" w:hAnsi="Palatino Linotype" w:cs="Palatino Linotype"/>
          <w:b/>
        </w:rPr>
        <w:t xml:space="preserve">SAIMEX </w:t>
      </w:r>
      <w:r w:rsidRPr="0065522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655220">
        <w:rPr>
          <w:rFonts w:ascii="Palatino Linotype" w:eastAsia="Palatino Linotype" w:hAnsi="Palatino Linotype" w:cs="Palatino Linotype"/>
          <w:b/>
        </w:rPr>
        <w:t>SUJETO OBLIGADO</w:t>
      </w:r>
      <w:r w:rsidRPr="00655220">
        <w:rPr>
          <w:rFonts w:ascii="Palatino Linotype" w:eastAsia="Palatino Linotype" w:hAnsi="Palatino Linotype" w:cs="Palatino Linotype"/>
        </w:rPr>
        <w:t xml:space="preserve"> presentará el informe justificado procedente. </w:t>
      </w:r>
    </w:p>
    <w:p w:rsidR="0043363E" w:rsidRPr="00655220" w:rsidRDefault="0043363E" w:rsidP="0043363E">
      <w:pPr>
        <w:spacing w:line="360" w:lineRule="auto"/>
        <w:ind w:right="-28"/>
        <w:jc w:val="both"/>
        <w:rPr>
          <w:rFonts w:ascii="Palatino Linotype" w:eastAsia="Palatino Linotype" w:hAnsi="Palatino Linotype" w:cs="Palatino Linotype"/>
          <w:color w:val="000000"/>
        </w:rPr>
      </w:pPr>
    </w:p>
    <w:p w:rsidR="008A23F4"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w:t>
      </w:r>
      <w:r w:rsidR="0043363E" w:rsidRPr="00655220">
        <w:rPr>
          <w:rFonts w:ascii="Palatino Linotype" w:eastAsia="Palatino Linotype" w:hAnsi="Palatino Linotype" w:cs="Palatino Linotype"/>
        </w:rPr>
        <w:t>veintitrés de abril</w:t>
      </w:r>
      <w:r w:rsidR="008A23F4" w:rsidRPr="00655220">
        <w:rPr>
          <w:rFonts w:ascii="Palatino Linotype" w:eastAsia="Palatino Linotype" w:hAnsi="Palatino Linotype" w:cs="Palatino Linotype"/>
        </w:rPr>
        <w:t xml:space="preserve"> de dos mil veinticinco, el </w:t>
      </w:r>
      <w:r w:rsidR="008A23F4" w:rsidRPr="00655220">
        <w:rPr>
          <w:rFonts w:ascii="Palatino Linotype" w:eastAsia="Palatino Linotype" w:hAnsi="Palatino Linotype" w:cs="Palatino Linotype"/>
          <w:b/>
        </w:rPr>
        <w:t>SUJETO OBLIGADO</w:t>
      </w:r>
      <w:r w:rsidRPr="00655220">
        <w:rPr>
          <w:rFonts w:ascii="Palatino Linotype" w:eastAsia="Palatino Linotype" w:hAnsi="Palatino Linotype" w:cs="Palatino Linotype"/>
          <w:bCs/>
        </w:rPr>
        <w:t xml:space="preserve"> </w:t>
      </w:r>
      <w:r w:rsidRPr="00655220">
        <w:rPr>
          <w:rFonts w:ascii="Palatino Linotype" w:eastAsia="Palatino Linotype" w:hAnsi="Palatino Linotype" w:cs="Palatino Linotype"/>
        </w:rPr>
        <w:t>rindió el inform</w:t>
      </w:r>
      <w:r w:rsidR="008A23F4" w:rsidRPr="00655220">
        <w:rPr>
          <w:rFonts w:ascii="Palatino Linotype" w:eastAsia="Palatino Linotype" w:hAnsi="Palatino Linotype" w:cs="Palatino Linotype"/>
        </w:rPr>
        <w:t>e justificado correspondiente, a través de</w:t>
      </w:r>
      <w:r w:rsidR="0043363E" w:rsidRPr="00655220">
        <w:rPr>
          <w:rFonts w:ascii="Palatino Linotype" w:eastAsia="Palatino Linotype" w:hAnsi="Palatino Linotype" w:cs="Palatino Linotype"/>
        </w:rPr>
        <w:t xml:space="preserve">l </w:t>
      </w:r>
      <w:r w:rsidR="008A23F4" w:rsidRPr="00655220">
        <w:rPr>
          <w:rFonts w:ascii="Palatino Linotype" w:eastAsia="Palatino Linotype" w:hAnsi="Palatino Linotype" w:cs="Palatino Linotype"/>
        </w:rPr>
        <w:t>archivo</w:t>
      </w:r>
      <w:r w:rsidR="0043363E" w:rsidRPr="00655220">
        <w:rPr>
          <w:rFonts w:ascii="Palatino Linotype" w:eastAsia="Palatino Linotype" w:hAnsi="Palatino Linotype" w:cs="Palatino Linotype"/>
        </w:rPr>
        <w:t xml:space="preserve"> </w:t>
      </w:r>
      <w:r w:rsidR="008A23F4" w:rsidRPr="00655220">
        <w:rPr>
          <w:rFonts w:ascii="Palatino Linotype" w:eastAsia="Palatino Linotype" w:hAnsi="Palatino Linotype" w:cs="Palatino Linotype"/>
        </w:rPr>
        <w:t xml:space="preserve">electrónico denominado </w:t>
      </w:r>
      <w:r w:rsidR="0043363E" w:rsidRPr="00655220">
        <w:rPr>
          <w:rFonts w:ascii="Palatino Linotype" w:eastAsia="Palatino Linotype" w:hAnsi="Palatino Linotype" w:cs="Palatino Linotype"/>
          <w:b/>
        </w:rPr>
        <w:t xml:space="preserve">INFORME JUSTIFICADO RR 4298-2025 UT.docx </w:t>
      </w:r>
      <w:r w:rsidR="0043363E" w:rsidRPr="00655220">
        <w:rPr>
          <w:rFonts w:ascii="Palatino Linotype" w:eastAsia="Palatino Linotype" w:hAnsi="Palatino Linotype" w:cs="Palatino Linotype"/>
        </w:rPr>
        <w:t xml:space="preserve">y </w:t>
      </w:r>
      <w:r w:rsidR="0043363E" w:rsidRPr="00655220">
        <w:rPr>
          <w:rFonts w:ascii="Palatino Linotype" w:eastAsia="Palatino Linotype" w:hAnsi="Palatino Linotype" w:cs="Palatino Linotype"/>
          <w:b/>
        </w:rPr>
        <w:t>JUSTIFICADO RR 4298-2025 UT.pdf</w:t>
      </w:r>
      <w:r w:rsidR="008A23F4" w:rsidRPr="00655220">
        <w:rPr>
          <w:rFonts w:ascii="Palatino Linotype" w:eastAsia="Palatino Linotype" w:hAnsi="Palatino Linotype" w:cs="Palatino Linotype"/>
          <w:b/>
        </w:rPr>
        <w:t xml:space="preserve">, </w:t>
      </w:r>
      <w:r w:rsidR="008A23F4" w:rsidRPr="00655220">
        <w:rPr>
          <w:rFonts w:ascii="Palatino Linotype" w:eastAsia="Palatino Linotype" w:hAnsi="Palatino Linotype" w:cs="Palatino Linotype"/>
        </w:rPr>
        <w:t>consistente</w:t>
      </w:r>
      <w:r w:rsidR="0043363E" w:rsidRPr="00655220">
        <w:rPr>
          <w:rFonts w:ascii="Palatino Linotype" w:eastAsia="Palatino Linotype" w:hAnsi="Palatino Linotype" w:cs="Palatino Linotype"/>
        </w:rPr>
        <w:t>s en un</w:t>
      </w:r>
      <w:r w:rsidR="008A23F4" w:rsidRPr="00655220">
        <w:rPr>
          <w:rFonts w:ascii="Palatino Linotype" w:eastAsia="Palatino Linotype" w:hAnsi="Palatino Linotype" w:cs="Palatino Linotype"/>
        </w:rPr>
        <w:t xml:space="preserve"> oficio suscrito por </w:t>
      </w:r>
      <w:r w:rsidR="0043363E" w:rsidRPr="00655220">
        <w:rPr>
          <w:rFonts w:ascii="Palatino Linotype" w:eastAsia="Palatino Linotype" w:hAnsi="Palatino Linotype" w:cs="Palatino Linotype"/>
        </w:rPr>
        <w:t>la Jefa de la Unidad de Transparencia</w:t>
      </w:r>
      <w:r w:rsidR="008A23F4" w:rsidRPr="00655220">
        <w:rPr>
          <w:rFonts w:ascii="Palatino Linotype" w:eastAsia="Palatino Linotype" w:hAnsi="Palatino Linotype" w:cs="Palatino Linotype"/>
        </w:rPr>
        <w:t xml:space="preserve">, por medio del cual, </w:t>
      </w:r>
      <w:r w:rsidR="0043363E" w:rsidRPr="00655220">
        <w:rPr>
          <w:rFonts w:ascii="Palatino Linotype" w:eastAsia="Palatino Linotype" w:hAnsi="Palatino Linotype" w:cs="Palatino Linotype"/>
        </w:rPr>
        <w:t>ratificó la respuesta.</w:t>
      </w:r>
    </w:p>
    <w:p w:rsidR="008A23F4" w:rsidRPr="00655220" w:rsidRDefault="008A23F4" w:rsidP="008A23F4">
      <w:pPr>
        <w:spacing w:line="360" w:lineRule="auto"/>
        <w:ind w:right="-28"/>
        <w:jc w:val="both"/>
        <w:rPr>
          <w:rFonts w:ascii="Palatino Linotype" w:eastAsia="Palatino Linotype" w:hAnsi="Palatino Linotype" w:cs="Palatino Linotype"/>
        </w:rPr>
      </w:pPr>
    </w:p>
    <w:p w:rsidR="00835EC8" w:rsidRPr="00655220" w:rsidRDefault="008A23F4"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P</w:t>
      </w:r>
      <w:r w:rsidR="00835EC8" w:rsidRPr="00655220">
        <w:rPr>
          <w:rFonts w:ascii="Palatino Linotype" w:eastAsia="Palatino Linotype" w:hAnsi="Palatino Linotype" w:cs="Palatino Linotype"/>
        </w:rPr>
        <w:t xml:space="preserve">or su parte, el </w:t>
      </w:r>
      <w:r w:rsidR="00835EC8" w:rsidRPr="00655220">
        <w:rPr>
          <w:rFonts w:ascii="Palatino Linotype" w:eastAsia="Palatino Linotype" w:hAnsi="Palatino Linotype" w:cs="Palatino Linotype"/>
          <w:b/>
        </w:rPr>
        <w:t xml:space="preserve">RECURRENTE </w:t>
      </w:r>
      <w:r w:rsidR="00835EC8" w:rsidRPr="00655220">
        <w:rPr>
          <w:rFonts w:ascii="Palatino Linotype" w:eastAsia="Palatino Linotype" w:hAnsi="Palatino Linotype" w:cs="Palatino Linotype"/>
        </w:rPr>
        <w:t>no realizó manifestaciones, ni ofreció pruebas o alegatos que a su derecho conviniera.</w:t>
      </w:r>
    </w:p>
    <w:p w:rsidR="0043363E" w:rsidRPr="00655220" w:rsidRDefault="0043363E" w:rsidP="00945742">
      <w:pPr>
        <w:spacing w:line="360" w:lineRule="auto"/>
        <w:ind w:right="-28"/>
        <w:jc w:val="both"/>
        <w:rPr>
          <w:rFonts w:ascii="Palatino Linotype" w:eastAsia="Palatino Linotype" w:hAnsi="Palatino Linotype" w:cs="Palatino Linotype"/>
          <w:b/>
        </w:rPr>
      </w:pPr>
      <w:bookmarkStart w:id="2" w:name="_heading=h.1fob9te" w:colFirst="0" w:colLast="0"/>
      <w:bookmarkEnd w:id="2"/>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b/>
        </w:rPr>
      </w:pPr>
      <w:r w:rsidRPr="00655220">
        <w:rPr>
          <w:rFonts w:ascii="Palatino Linotype" w:eastAsia="Palatino Linotype" w:hAnsi="Palatino Linotype" w:cs="Palatino Linotype"/>
        </w:rPr>
        <w:lastRenderedPageBreak/>
        <w:t xml:space="preserve">La Comisionada Ponente decretó el cierre de instrucción mediante el acuerdo del </w:t>
      </w:r>
      <w:r w:rsidR="0043363E" w:rsidRPr="00655220">
        <w:rPr>
          <w:rFonts w:ascii="Palatino Linotype" w:eastAsia="Palatino Linotype" w:hAnsi="Palatino Linotype" w:cs="Palatino Linotype"/>
        </w:rPr>
        <w:t>ocho de mayo</w:t>
      </w:r>
      <w:r w:rsidR="00A31C4F" w:rsidRPr="00655220">
        <w:rPr>
          <w:rFonts w:ascii="Palatino Linotype" w:eastAsia="Palatino Linotype" w:hAnsi="Palatino Linotype" w:cs="Palatino Linotype"/>
        </w:rPr>
        <w:t xml:space="preserve"> de dos mil veinticinco.------------------------</w:t>
      </w:r>
      <w:r w:rsidRPr="00655220">
        <w:rPr>
          <w:rFonts w:ascii="Palatino Linotype" w:eastAsia="Palatino Linotype" w:hAnsi="Palatino Linotype" w:cs="Palatino Linotype"/>
        </w:rPr>
        <w:t>------------------------------------------</w:t>
      </w:r>
      <w:r w:rsidR="0043363E" w:rsidRPr="00655220">
        <w:rPr>
          <w:rFonts w:ascii="Palatino Linotype" w:eastAsia="Palatino Linotype" w:hAnsi="Palatino Linotype" w:cs="Palatino Linotype"/>
        </w:rPr>
        <w:t>--</w:t>
      </w:r>
    </w:p>
    <w:p w:rsidR="00835EC8" w:rsidRPr="00655220" w:rsidRDefault="00835EC8" w:rsidP="00835EC8">
      <w:pPr>
        <w:spacing w:line="360" w:lineRule="auto"/>
        <w:ind w:right="-28"/>
        <w:jc w:val="both"/>
        <w:rPr>
          <w:rFonts w:ascii="Palatino Linotype" w:eastAsia="Palatino Linotype" w:hAnsi="Palatino Linotype" w:cs="Palatino Linotype"/>
          <w:b/>
        </w:rPr>
      </w:pPr>
    </w:p>
    <w:p w:rsidR="00835EC8" w:rsidRPr="00655220" w:rsidRDefault="00835EC8" w:rsidP="00835EC8">
      <w:pPr>
        <w:keepNext/>
        <w:keepLines/>
        <w:spacing w:line="360" w:lineRule="auto"/>
        <w:ind w:right="-592"/>
        <w:jc w:val="center"/>
        <w:rPr>
          <w:rFonts w:ascii="Palatino Linotype" w:eastAsia="Palatino Linotype" w:hAnsi="Palatino Linotype" w:cs="Palatino Linotype"/>
        </w:rPr>
      </w:pPr>
      <w:r w:rsidRPr="00655220">
        <w:rPr>
          <w:rFonts w:ascii="Palatino Linotype" w:eastAsia="Palatino Linotype" w:hAnsi="Palatino Linotype" w:cs="Palatino Linotype"/>
          <w:b/>
        </w:rPr>
        <w:t xml:space="preserve">C O N S I D E R A N D O </w:t>
      </w:r>
    </w:p>
    <w:p w:rsidR="00835EC8" w:rsidRPr="00655220" w:rsidRDefault="00835EC8" w:rsidP="00835EC8">
      <w:pPr>
        <w:spacing w:line="360" w:lineRule="auto"/>
        <w:ind w:right="-592"/>
        <w:rPr>
          <w:rFonts w:ascii="Palatino Linotype" w:eastAsia="Palatino Linotype" w:hAnsi="Palatino Linotype" w:cs="Palatino Linotype"/>
        </w:rPr>
      </w:pPr>
    </w:p>
    <w:p w:rsidR="00835EC8" w:rsidRPr="00655220" w:rsidRDefault="00835EC8" w:rsidP="00835EC8">
      <w:pPr>
        <w:keepNext/>
        <w:keepLines/>
        <w:spacing w:line="360" w:lineRule="auto"/>
        <w:ind w:right="-28"/>
        <w:rPr>
          <w:rFonts w:ascii="Palatino Linotype" w:eastAsia="Palatino Linotype" w:hAnsi="Palatino Linotype" w:cs="Palatino Linotype"/>
          <w:b/>
        </w:rPr>
      </w:pPr>
      <w:bookmarkStart w:id="3" w:name="_heading=h.3znysh7" w:colFirst="0" w:colLast="0"/>
      <w:bookmarkEnd w:id="3"/>
      <w:r w:rsidRPr="00655220">
        <w:rPr>
          <w:rFonts w:ascii="Palatino Linotype" w:eastAsia="Palatino Linotype" w:hAnsi="Palatino Linotype" w:cs="Palatino Linotype"/>
          <w:b/>
        </w:rPr>
        <w:t>PRIMERO. De la competencia.</w:t>
      </w:r>
    </w:p>
    <w:p w:rsidR="00835EC8" w:rsidRPr="00655220" w:rsidRDefault="00835EC8" w:rsidP="00835EC8">
      <w:pPr>
        <w:keepNext/>
        <w:keepLines/>
        <w:spacing w:line="360" w:lineRule="auto"/>
        <w:ind w:right="-28"/>
        <w:rPr>
          <w:rFonts w:ascii="Palatino Linotype" w:eastAsia="Palatino Linotype" w:hAnsi="Palatino Linotype" w:cs="Palatino Linotype"/>
          <w:b/>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835EC8" w:rsidRPr="00655220" w:rsidRDefault="00835EC8" w:rsidP="00835EC8">
      <w:pPr>
        <w:spacing w:line="360" w:lineRule="auto"/>
        <w:ind w:right="-592"/>
        <w:jc w:val="both"/>
        <w:rPr>
          <w:rFonts w:ascii="Palatino Linotype" w:eastAsia="Palatino Linotype" w:hAnsi="Palatino Linotype" w:cs="Palatino Linotype"/>
        </w:rPr>
      </w:pPr>
    </w:p>
    <w:p w:rsidR="00835EC8" w:rsidRPr="00655220" w:rsidRDefault="00835EC8" w:rsidP="00835EC8">
      <w:pPr>
        <w:keepNext/>
        <w:keepLines/>
        <w:spacing w:line="360" w:lineRule="auto"/>
        <w:ind w:right="-28"/>
        <w:rPr>
          <w:rFonts w:ascii="Palatino Linotype" w:eastAsia="Palatino Linotype" w:hAnsi="Palatino Linotype" w:cs="Palatino Linotype"/>
          <w:b/>
        </w:rPr>
      </w:pPr>
      <w:bookmarkStart w:id="4" w:name="_heading=h.2et92p0" w:colFirst="0" w:colLast="0"/>
      <w:bookmarkEnd w:id="4"/>
      <w:r w:rsidRPr="00655220">
        <w:rPr>
          <w:rFonts w:ascii="Palatino Linotype" w:eastAsia="Palatino Linotype" w:hAnsi="Palatino Linotype" w:cs="Palatino Linotype"/>
          <w:b/>
        </w:rPr>
        <w:t>SEGUNDO. De la oportunidad y procedencia.</w:t>
      </w:r>
    </w:p>
    <w:p w:rsidR="00835EC8" w:rsidRPr="00655220" w:rsidRDefault="00835EC8" w:rsidP="00835EC8">
      <w:pPr>
        <w:keepNext/>
        <w:keepLines/>
        <w:spacing w:line="360" w:lineRule="auto"/>
        <w:ind w:right="-28"/>
        <w:rPr>
          <w:rFonts w:ascii="Palatino Linotype" w:eastAsia="Palatino Linotype" w:hAnsi="Palatino Linotype" w:cs="Palatino Linotype"/>
          <w:b/>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medio de impugnación fue presentado a través del </w:t>
      </w:r>
      <w:r w:rsidRPr="00655220">
        <w:rPr>
          <w:rFonts w:ascii="Palatino Linotype" w:eastAsia="Palatino Linotype" w:hAnsi="Palatino Linotype" w:cs="Palatino Linotype"/>
          <w:b/>
        </w:rPr>
        <w:t>SAIMEX,</w:t>
      </w:r>
      <w:r w:rsidRPr="00655220">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655220">
        <w:rPr>
          <w:rFonts w:ascii="Palatino Linotype" w:eastAsia="Palatino Linotype" w:hAnsi="Palatino Linotype" w:cs="Palatino Linotype"/>
          <w:b/>
        </w:rPr>
        <w:t>SUJETO OBLIGADO</w:t>
      </w:r>
      <w:r w:rsidRPr="00655220">
        <w:rPr>
          <w:rFonts w:ascii="Palatino Linotype" w:eastAsia="Palatino Linotype" w:hAnsi="Palatino Linotype" w:cs="Palatino Linotype"/>
        </w:rPr>
        <w:t xml:space="preserve"> entregó respuesta el </w:t>
      </w:r>
      <w:r w:rsidR="0043363E" w:rsidRPr="00655220">
        <w:rPr>
          <w:rFonts w:ascii="Palatino Linotype" w:eastAsia="Palatino Linotype" w:hAnsi="Palatino Linotype" w:cs="Palatino Linotype"/>
        </w:rPr>
        <w:t>diez de abril</w:t>
      </w:r>
      <w:r w:rsidR="00A31C4F" w:rsidRPr="00655220">
        <w:rPr>
          <w:rFonts w:ascii="Palatino Linotype" w:eastAsia="Palatino Linotype" w:hAnsi="Palatino Linotype" w:cs="Palatino Linotype"/>
        </w:rPr>
        <w:t xml:space="preserve"> de </w:t>
      </w:r>
      <w:r w:rsidR="00A31C4F" w:rsidRPr="00655220">
        <w:rPr>
          <w:rFonts w:ascii="Palatino Linotype" w:eastAsia="Palatino Linotype" w:hAnsi="Palatino Linotype" w:cs="Palatino Linotype"/>
        </w:rPr>
        <w:lastRenderedPageBreak/>
        <w:t>dos mil veinticinco</w:t>
      </w:r>
      <w:r w:rsidRPr="00655220">
        <w:rPr>
          <w:rFonts w:ascii="Palatino Linotype" w:eastAsia="Palatino Linotype" w:hAnsi="Palatino Linotype" w:cs="Palatino Linotype"/>
        </w:rPr>
        <w:t xml:space="preserve">, de tal forma que el plazo para interponer el recurso de revisión transcurrió del </w:t>
      </w:r>
      <w:r w:rsidR="0043363E" w:rsidRPr="00655220">
        <w:rPr>
          <w:rFonts w:ascii="Palatino Linotype" w:eastAsia="Palatino Linotype" w:hAnsi="Palatino Linotype" w:cs="Palatino Linotype"/>
        </w:rPr>
        <w:t>once de abril al doce de mayo</w:t>
      </w:r>
      <w:r w:rsidRPr="00655220">
        <w:rPr>
          <w:rFonts w:ascii="Palatino Linotype" w:eastAsia="Palatino Linotype" w:hAnsi="Palatino Linotype" w:cs="Palatino Linotype"/>
        </w:rPr>
        <w:t xml:space="preserve"> </w:t>
      </w:r>
      <w:r w:rsidR="00A31C4F" w:rsidRPr="00655220">
        <w:rPr>
          <w:rFonts w:ascii="Palatino Linotype" w:eastAsia="Palatino Linotype" w:hAnsi="Palatino Linotype" w:cs="Palatino Linotype"/>
        </w:rPr>
        <w:t>de dos mil veinticinco</w:t>
      </w:r>
      <w:r w:rsidRPr="00655220">
        <w:rPr>
          <w:rFonts w:ascii="Palatino Linotype" w:eastAsia="Palatino Linotype" w:hAnsi="Palatino Linotype" w:cs="Palatino Linotype"/>
        </w:rPr>
        <w:t xml:space="preserve">; en consecuencia, presentó su inconformidad el </w:t>
      </w:r>
      <w:r w:rsidR="0043363E" w:rsidRPr="00655220">
        <w:rPr>
          <w:rFonts w:ascii="Palatino Linotype" w:eastAsia="Palatino Linotype" w:hAnsi="Palatino Linotype" w:cs="Palatino Linotype"/>
        </w:rPr>
        <w:t>diez de abril</w:t>
      </w:r>
      <w:r w:rsidR="00A31C4F" w:rsidRPr="00655220">
        <w:rPr>
          <w:rFonts w:ascii="Palatino Linotype" w:eastAsia="Palatino Linotype" w:hAnsi="Palatino Linotype" w:cs="Palatino Linotype"/>
        </w:rPr>
        <w:t xml:space="preserve"> de dos mil veinticinco</w:t>
      </w:r>
      <w:r w:rsidRPr="00655220">
        <w:rPr>
          <w:rFonts w:ascii="Palatino Linotype" w:eastAsia="Palatino Linotype" w:hAnsi="Palatino Linotype" w:cs="Palatino Linotype"/>
        </w:rPr>
        <w:t xml:space="preserve">, por lo que se encuentra dentro de los márgenes temporales previstos en el artículo 178 de la </w:t>
      </w:r>
      <w:r w:rsidRPr="00655220">
        <w:rPr>
          <w:rFonts w:ascii="Palatino Linotype" w:eastAsia="Palatino Linotype" w:hAnsi="Palatino Linotype" w:cs="Palatino Linotype"/>
          <w:b/>
        </w:rPr>
        <w:t xml:space="preserve">Ley de Transparencia y Acceso a la Información Pública del Estado de México y Municipios </w:t>
      </w:r>
      <w:r w:rsidRPr="00655220">
        <w:rPr>
          <w:rFonts w:ascii="Palatino Linotype" w:eastAsia="Palatino Linotype" w:hAnsi="Palatino Linotype" w:cs="Palatino Linotype"/>
        </w:rPr>
        <w:t>vigente.</w:t>
      </w:r>
    </w:p>
    <w:p w:rsidR="00835EC8" w:rsidRPr="00655220" w:rsidRDefault="00835EC8" w:rsidP="00835EC8">
      <w:pPr>
        <w:spacing w:line="360" w:lineRule="auto"/>
        <w:ind w:right="-28"/>
        <w:jc w:val="both"/>
        <w:rPr>
          <w:rFonts w:ascii="Palatino Linotype" w:eastAsia="Palatino Linotype" w:hAnsi="Palatino Linotype" w:cs="Palatino Linotype"/>
        </w:rPr>
      </w:pPr>
    </w:p>
    <w:p w:rsidR="00945742" w:rsidRPr="00655220" w:rsidRDefault="00835EC8" w:rsidP="00945742">
      <w:pPr>
        <w:numPr>
          <w:ilvl w:val="0"/>
          <w:numId w:val="1"/>
        </w:numPr>
        <w:spacing w:line="360" w:lineRule="auto"/>
        <w:ind w:left="0" w:right="-28" w:firstLine="0"/>
        <w:jc w:val="both"/>
        <w:rPr>
          <w:rFonts w:ascii="Palatino Linotype" w:eastAsia="Palatino Linotype" w:hAnsi="Palatino Linotype" w:cs="Palatino Linotype"/>
        </w:rPr>
      </w:pPr>
      <w:bookmarkStart w:id="5" w:name="_heading=h.3dy6vkm" w:colFirst="0" w:colLast="0"/>
      <w:bookmarkEnd w:id="5"/>
      <w:r w:rsidRPr="00655220">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5742" w:rsidRPr="00655220" w:rsidRDefault="00945742" w:rsidP="00945742">
      <w:pPr>
        <w:spacing w:line="360" w:lineRule="auto"/>
        <w:ind w:right="-28"/>
        <w:jc w:val="both"/>
        <w:rPr>
          <w:rFonts w:ascii="Palatino Linotype" w:eastAsia="Palatino Linotype" w:hAnsi="Palatino Linotype" w:cs="Palatino Linotype"/>
        </w:rPr>
      </w:pPr>
    </w:p>
    <w:p w:rsidR="00945742" w:rsidRPr="00655220" w:rsidRDefault="00945742" w:rsidP="00945742">
      <w:pPr>
        <w:spacing w:line="360" w:lineRule="auto"/>
        <w:ind w:right="-28"/>
        <w:jc w:val="both"/>
        <w:rPr>
          <w:rFonts w:ascii="Palatino Linotype" w:hAnsi="Palatino Linotype"/>
          <w:b/>
        </w:rPr>
      </w:pPr>
      <w:r w:rsidRPr="00655220">
        <w:rPr>
          <w:rFonts w:ascii="Palatino Linotype" w:eastAsia="Palatino Linotype" w:hAnsi="Palatino Linotype" w:cs="Palatino Linotype"/>
          <w:b/>
        </w:rPr>
        <w:t xml:space="preserve">TERCERO. </w:t>
      </w:r>
      <w:r w:rsidRPr="00655220">
        <w:rPr>
          <w:rFonts w:ascii="Palatino Linotype" w:hAnsi="Palatino Linotype"/>
          <w:b/>
        </w:rPr>
        <w:t>Planteamiento de la Litis.</w:t>
      </w:r>
    </w:p>
    <w:p w:rsidR="00945742" w:rsidRPr="00655220" w:rsidRDefault="00945742" w:rsidP="00945742">
      <w:pPr>
        <w:spacing w:line="360" w:lineRule="auto"/>
        <w:ind w:right="-28"/>
        <w:jc w:val="both"/>
        <w:rPr>
          <w:rFonts w:ascii="Palatino Linotype" w:eastAsia="Palatino Linotype" w:hAnsi="Palatino Linotype" w:cs="Palatino Linotype"/>
        </w:rPr>
      </w:pPr>
    </w:p>
    <w:p w:rsidR="000E1BC6" w:rsidRPr="00655220" w:rsidRDefault="00835EC8" w:rsidP="00945742">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w:t>
      </w:r>
      <w:r w:rsidRPr="00655220">
        <w:rPr>
          <w:rFonts w:ascii="Palatino Linotype" w:eastAsia="Palatino Linotype" w:hAnsi="Palatino Linotype" w:cs="Palatino Linotype"/>
          <w:b/>
        </w:rPr>
        <w:t>RECURRENTE</w:t>
      </w:r>
      <w:r w:rsidRPr="00655220">
        <w:rPr>
          <w:rFonts w:ascii="Palatino Linotype" w:eastAsia="Palatino Linotype" w:hAnsi="Palatino Linotype" w:cs="Palatino Linotype"/>
        </w:rPr>
        <w:t xml:space="preserve"> solicitó el </w:t>
      </w:r>
      <w:r w:rsidR="00945742" w:rsidRPr="00655220">
        <w:rPr>
          <w:rFonts w:ascii="Palatino Linotype" w:hAnsi="Palatino Linotype"/>
          <w:color w:val="000000"/>
        </w:rPr>
        <w:t xml:space="preserve">grado de Maestra de la Presidente Municipal de </w:t>
      </w:r>
      <w:proofErr w:type="spellStart"/>
      <w:r w:rsidR="00945742" w:rsidRPr="00655220">
        <w:rPr>
          <w:rFonts w:ascii="Palatino Linotype" w:hAnsi="Palatino Linotype"/>
          <w:color w:val="000000"/>
        </w:rPr>
        <w:t>Otzolotepec</w:t>
      </w:r>
      <w:proofErr w:type="spellEnd"/>
      <w:r w:rsidR="00945742" w:rsidRPr="00655220">
        <w:rPr>
          <w:rFonts w:ascii="Palatino Linotype" w:hAnsi="Palatino Linotype"/>
          <w:color w:val="000000"/>
        </w:rPr>
        <w:t>.</w:t>
      </w:r>
    </w:p>
    <w:p w:rsidR="00835EC8" w:rsidRPr="00655220" w:rsidRDefault="00835EC8" w:rsidP="00835EC8">
      <w:pPr>
        <w:spacing w:line="360" w:lineRule="auto"/>
        <w:ind w:right="539"/>
        <w:jc w:val="both"/>
        <w:rPr>
          <w:rFonts w:ascii="Palatino Linotype" w:eastAsia="Palatino Linotype" w:hAnsi="Palatino Linotype" w:cs="Palatino Linotype"/>
        </w:rPr>
      </w:pPr>
    </w:p>
    <w:p w:rsidR="00945742" w:rsidRPr="00655220" w:rsidRDefault="00835EC8" w:rsidP="00945742">
      <w:pPr>
        <w:numPr>
          <w:ilvl w:val="0"/>
          <w:numId w:val="1"/>
        </w:numPr>
        <w:spacing w:line="360" w:lineRule="auto"/>
        <w:ind w:left="0" w:right="539"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En respuesta, el </w:t>
      </w:r>
      <w:r w:rsidRPr="00655220">
        <w:rPr>
          <w:rFonts w:ascii="Palatino Linotype" w:eastAsia="Palatino Linotype" w:hAnsi="Palatino Linotype" w:cs="Palatino Linotype"/>
          <w:b/>
          <w:bCs/>
        </w:rPr>
        <w:t>SUJETO OBLIGADO</w:t>
      </w:r>
      <w:r w:rsidRPr="00655220">
        <w:rPr>
          <w:rFonts w:ascii="Palatino Linotype" w:eastAsia="Palatino Linotype" w:hAnsi="Palatino Linotype" w:cs="Palatino Linotype"/>
        </w:rPr>
        <w:t xml:space="preserve"> por medio</w:t>
      </w:r>
      <w:r w:rsidR="00945742" w:rsidRPr="00655220">
        <w:rPr>
          <w:rFonts w:ascii="Palatino Linotype" w:eastAsia="Palatino Linotype" w:hAnsi="Palatino Linotype" w:cs="Palatino Linotype"/>
        </w:rPr>
        <w:t xml:space="preserve"> de la </w:t>
      </w:r>
      <w:r w:rsidR="00945742" w:rsidRPr="00655220">
        <w:rPr>
          <w:rFonts w:ascii="Palatino Linotype" w:hAnsi="Palatino Linotype"/>
        </w:rPr>
        <w:t>Coordinadora de Recursos Humanos, refirió que la Presidenta Municipal no está sujeta a presentar un comprobante de estudios, toda vez que fue designada por elección popular</w:t>
      </w:r>
      <w:r w:rsidR="00945742" w:rsidRPr="00655220">
        <w:rPr>
          <w:rFonts w:ascii="Palatino Linotype" w:hAnsi="Palatino Linotype"/>
          <w:b/>
        </w:rPr>
        <w:t xml:space="preserve"> </w:t>
      </w:r>
    </w:p>
    <w:p w:rsidR="00945742" w:rsidRPr="00655220" w:rsidRDefault="00945742" w:rsidP="00945742">
      <w:pPr>
        <w:spacing w:line="360" w:lineRule="auto"/>
        <w:ind w:right="539"/>
        <w:jc w:val="both"/>
        <w:rPr>
          <w:rFonts w:ascii="Palatino Linotype" w:eastAsia="Palatino Linotype" w:hAnsi="Palatino Linotype" w:cs="Palatino Linotype"/>
        </w:rPr>
      </w:pPr>
    </w:p>
    <w:p w:rsidR="006F0BC2" w:rsidRPr="00655220" w:rsidRDefault="00835EC8" w:rsidP="006F0BC2">
      <w:pPr>
        <w:numPr>
          <w:ilvl w:val="0"/>
          <w:numId w:val="1"/>
        </w:numPr>
        <w:spacing w:line="360" w:lineRule="auto"/>
        <w:ind w:left="0" w:right="539"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En consecuencia, el </w:t>
      </w:r>
      <w:r w:rsidRPr="00655220">
        <w:rPr>
          <w:rFonts w:ascii="Palatino Linotype" w:eastAsia="Palatino Linotype" w:hAnsi="Palatino Linotype" w:cs="Palatino Linotype"/>
          <w:b/>
          <w:bCs/>
        </w:rPr>
        <w:t>RECURRENTE</w:t>
      </w:r>
      <w:r w:rsidR="006F0BC2" w:rsidRPr="00655220">
        <w:rPr>
          <w:rFonts w:ascii="Palatino Linotype" w:eastAsia="Palatino Linotype" w:hAnsi="Palatino Linotype" w:cs="Palatino Linotype"/>
        </w:rPr>
        <w:t xml:space="preserve"> se inconformó </w:t>
      </w:r>
      <w:r w:rsidR="00945742" w:rsidRPr="00655220">
        <w:rPr>
          <w:rFonts w:ascii="Palatino Linotype" w:eastAsia="Palatino Linotype" w:hAnsi="Palatino Linotype" w:cs="Palatino Linotype"/>
        </w:rPr>
        <w:t>por la negativa de la información solicitada.</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En </w:t>
      </w:r>
      <w:r w:rsidRPr="00655220">
        <w:rPr>
          <w:rFonts w:ascii="Palatino Linotype" w:hAnsi="Palatino Linotype" w:cs="Arial"/>
        </w:rPr>
        <w:t xml:space="preserve">dichas condiciones, la </w:t>
      </w:r>
      <w:r w:rsidRPr="00655220">
        <w:rPr>
          <w:rFonts w:ascii="Palatino Linotype" w:hAnsi="Palatino Linotype" w:cs="Arial"/>
          <w:i/>
        </w:rPr>
        <w:t>Litis</w:t>
      </w:r>
      <w:r w:rsidRPr="00655220">
        <w:rPr>
          <w:rFonts w:ascii="Palatino Linotype" w:hAnsi="Palatino Linotype" w:cs="Arial"/>
        </w:rPr>
        <w:t xml:space="preserve"> a resolver en el presente recurso de revisión se circunscribe a determinar si </w:t>
      </w:r>
      <w:r w:rsidRPr="00655220">
        <w:rPr>
          <w:rFonts w:ascii="Palatino Linotype" w:eastAsia="MS Mincho" w:hAnsi="Palatino Linotype" w:cs="Arial"/>
        </w:rPr>
        <w:t>se actualizan la causal de procedencia prevista en el artículo 179, fracción</w:t>
      </w:r>
      <w:r w:rsidRPr="00655220">
        <w:rPr>
          <w:rFonts w:ascii="Palatino Linotype" w:eastAsia="MS Mincho" w:hAnsi="Palatino Linotype" w:cs="Arial"/>
          <w:b/>
          <w:bCs/>
        </w:rPr>
        <w:t xml:space="preserve"> </w:t>
      </w:r>
      <w:r w:rsidR="005D684B" w:rsidRPr="00655220">
        <w:rPr>
          <w:rFonts w:ascii="Palatino Linotype" w:eastAsia="MS Mincho" w:hAnsi="Palatino Linotype" w:cs="Arial"/>
        </w:rPr>
        <w:t>I</w:t>
      </w:r>
      <w:r w:rsidRPr="00655220">
        <w:rPr>
          <w:rFonts w:ascii="Palatino Linotype" w:eastAsia="MS Mincho" w:hAnsi="Palatino Linotype" w:cs="Arial"/>
        </w:rPr>
        <w:t xml:space="preserve"> de la </w:t>
      </w:r>
      <w:r w:rsidRPr="00655220">
        <w:rPr>
          <w:rFonts w:ascii="Palatino Linotype" w:eastAsia="MS Mincho" w:hAnsi="Palatino Linotype" w:cs="Arial"/>
          <w:b/>
        </w:rPr>
        <w:t>Ley de Transparencia y Acceso a la Información Pública del Estado de México y Municipios</w:t>
      </w:r>
      <w:r w:rsidRPr="00655220">
        <w:rPr>
          <w:rFonts w:ascii="Palatino Linotype" w:eastAsia="MS Mincho" w:hAnsi="Palatino Linotype" w:cs="Arial"/>
        </w:rPr>
        <w:t>.</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pStyle w:val="Ttulo2"/>
        <w:spacing w:before="0" w:line="360" w:lineRule="auto"/>
        <w:rPr>
          <w:rFonts w:ascii="Palatino Linotype" w:hAnsi="Palatino Linotype"/>
          <w:b/>
          <w:color w:val="000000" w:themeColor="text1"/>
          <w:sz w:val="24"/>
          <w:szCs w:val="24"/>
        </w:rPr>
      </w:pPr>
      <w:bookmarkStart w:id="6" w:name="_Toc495427545"/>
      <w:bookmarkStart w:id="7" w:name="_Toc23414596"/>
      <w:bookmarkStart w:id="8" w:name="_Toc34819433"/>
      <w:bookmarkStart w:id="9" w:name="_Toc51259589"/>
      <w:bookmarkStart w:id="10" w:name="_Toc83128582"/>
      <w:r w:rsidRPr="00655220">
        <w:rPr>
          <w:rFonts w:ascii="Palatino Linotype" w:hAnsi="Palatino Linotype"/>
          <w:b/>
          <w:color w:val="000000" w:themeColor="text1"/>
          <w:sz w:val="24"/>
          <w:szCs w:val="24"/>
        </w:rPr>
        <w:t xml:space="preserve">CUARTA. </w:t>
      </w:r>
      <w:bookmarkEnd w:id="6"/>
      <w:bookmarkEnd w:id="7"/>
      <w:bookmarkEnd w:id="8"/>
      <w:bookmarkEnd w:id="9"/>
      <w:bookmarkEnd w:id="10"/>
      <w:r w:rsidRPr="00655220">
        <w:rPr>
          <w:rFonts w:ascii="Palatino Linotype" w:hAnsi="Palatino Linotype"/>
          <w:b/>
          <w:color w:val="000000" w:themeColor="text1"/>
          <w:sz w:val="24"/>
          <w:szCs w:val="24"/>
        </w:rPr>
        <w:t xml:space="preserve">Estudio </w:t>
      </w:r>
      <w:r w:rsidRPr="00655220">
        <w:rPr>
          <w:rFonts w:ascii="Palatino Linotype" w:hAnsi="Palatino Linotype"/>
          <w:b/>
          <w:color w:val="auto"/>
          <w:sz w:val="24"/>
          <w:szCs w:val="24"/>
        </w:rPr>
        <w:t>y resolución del asunto.</w:t>
      </w:r>
    </w:p>
    <w:p w:rsidR="00835EC8" w:rsidRPr="00655220" w:rsidRDefault="00835EC8" w:rsidP="00835EC8">
      <w:pPr>
        <w:rPr>
          <w:rFonts w:ascii="Palatino Linotype" w:hAnsi="Palatino Linotype"/>
          <w:b/>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El </w:t>
      </w:r>
      <w:r w:rsidRPr="00655220">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655220">
        <w:rPr>
          <w:rFonts w:ascii="Palatino Linotype" w:eastAsia="MS Mincho" w:hAnsi="Palatino Linotype" w:cs="Arial"/>
        </w:rPr>
        <w:t>Particular</w:t>
      </w:r>
      <w:r w:rsidRPr="00655220">
        <w:rPr>
          <w:rFonts w:ascii="Palatino Linotype" w:hAnsi="Palatino Linotype" w:cs="Arial"/>
          <w:color w:val="000000"/>
        </w:rPr>
        <w:t xml:space="preserve"> del Estado de México.</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t xml:space="preserve">Definiendo </w:t>
      </w:r>
      <w:r w:rsidRPr="00655220">
        <w:rPr>
          <w:rFonts w:ascii="Palatino Linotype" w:hAnsi="Palatino Linotype"/>
        </w:rPr>
        <w:t xml:space="preserve">el Derecho de Acceso a la Información Pública como: </w:t>
      </w:r>
      <w:r w:rsidRPr="00655220">
        <w:rPr>
          <w:rFonts w:ascii="Palatino Linotype" w:hAnsi="Palatino Linotype"/>
          <w:i/>
          <w:color w:val="000000"/>
        </w:rPr>
        <w:t xml:space="preserve">La igualdad de </w:t>
      </w:r>
      <w:r w:rsidRPr="00655220">
        <w:rPr>
          <w:rFonts w:ascii="Palatino Linotype" w:hAnsi="Palatino Linotype"/>
        </w:rPr>
        <w:t>oportunidades</w:t>
      </w:r>
      <w:r w:rsidRPr="00655220">
        <w:rPr>
          <w:rFonts w:ascii="Palatino Linotype" w:hAnsi="Palatino Linotype"/>
          <w:i/>
          <w:color w:val="000000"/>
        </w:rPr>
        <w:t xml:space="preserve"> para recibir, buscar e impartir información</w:t>
      </w:r>
      <w:r w:rsidRPr="00655220">
        <w:rPr>
          <w:rFonts w:ascii="Palatino Linotype" w:hAnsi="Palatino Linotype"/>
          <w:i/>
          <w:color w:val="000000"/>
          <w:vertAlign w:val="superscript"/>
        </w:rPr>
        <w:footnoteReference w:id="1"/>
      </w:r>
      <w:r w:rsidRPr="0065522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55220">
        <w:rPr>
          <w:rFonts w:ascii="Palatino Linotype" w:hAnsi="Palatino Linotype"/>
          <w:i/>
          <w:color w:val="000000"/>
          <w:vertAlign w:val="superscript"/>
        </w:rPr>
        <w:footnoteReference w:id="2"/>
      </w:r>
      <w:r w:rsidRPr="00655220">
        <w:rPr>
          <w:rFonts w:ascii="Palatino Linotype" w:hAnsi="Palatino Linotype"/>
          <w:color w:val="000000"/>
        </w:rPr>
        <w:t>que se constituye como una herramienta fundamental para ejercer</w:t>
      </w:r>
      <w:r w:rsidRPr="00655220">
        <w:rPr>
          <w:rFonts w:ascii="Palatino Linotype" w:hAnsi="Palatino Linotype"/>
          <w:i/>
          <w:color w:val="000000"/>
        </w:rPr>
        <w:t xml:space="preserve"> el control democrático de las gestiones estatales, de forma tal que puedan cuestionar, indagar y </w:t>
      </w:r>
      <w:r w:rsidRPr="00655220">
        <w:rPr>
          <w:rFonts w:ascii="Palatino Linotype" w:hAnsi="Palatino Linotype"/>
          <w:i/>
          <w:color w:val="000000"/>
        </w:rPr>
        <w:lastRenderedPageBreak/>
        <w:t>considerar si se está dando un adecuado cumplimiento a las funciones públicas,</w:t>
      </w:r>
      <w:r w:rsidRPr="00655220">
        <w:rPr>
          <w:rFonts w:ascii="Palatino Linotype" w:hAnsi="Palatino Linotype"/>
          <w:i/>
          <w:color w:val="000000"/>
          <w:vertAlign w:val="superscript"/>
        </w:rPr>
        <w:footnoteReference w:id="3"/>
      </w:r>
      <w:r w:rsidRPr="00655220">
        <w:rPr>
          <w:rFonts w:ascii="Palatino Linotype" w:hAnsi="Palatino Linotype"/>
          <w:color w:val="000000"/>
        </w:rPr>
        <w:t>fomentando</w:t>
      </w:r>
      <w:r w:rsidRPr="00655220">
        <w:rPr>
          <w:rFonts w:ascii="Palatino Linotype" w:hAnsi="Palatino Linotype"/>
          <w:i/>
          <w:color w:val="000000"/>
        </w:rPr>
        <w:t xml:space="preserve"> la transparencia de las actividades estatales y </w:t>
      </w:r>
      <w:r w:rsidRPr="00655220">
        <w:rPr>
          <w:rFonts w:ascii="Palatino Linotype" w:hAnsi="Palatino Linotype"/>
          <w:color w:val="000000"/>
        </w:rPr>
        <w:t>promoviendo</w:t>
      </w:r>
      <w:r w:rsidRPr="00655220">
        <w:rPr>
          <w:rFonts w:ascii="Palatino Linotype" w:hAnsi="Palatino Linotype"/>
          <w:i/>
          <w:color w:val="000000"/>
        </w:rPr>
        <w:t xml:space="preserve"> la responsabilidad de los funcionarios sobre su gestión pública,</w:t>
      </w:r>
      <w:r w:rsidRPr="00655220">
        <w:rPr>
          <w:rFonts w:ascii="Palatino Linotype" w:hAnsi="Palatino Linotype"/>
          <w:i/>
          <w:color w:val="000000"/>
          <w:vertAlign w:val="superscript"/>
        </w:rPr>
        <w:footnoteReference w:id="4"/>
      </w:r>
      <w:r w:rsidRPr="00655220">
        <w:rPr>
          <w:rFonts w:ascii="Palatino Linotype" w:hAnsi="Palatino Linotype"/>
          <w:color w:val="000000"/>
        </w:rPr>
        <w:t>que permite</w:t>
      </w:r>
      <w:r w:rsidRPr="00655220">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t xml:space="preserve">En </w:t>
      </w:r>
      <w:r w:rsidRPr="00655220">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rsidR="00835EC8" w:rsidRPr="00655220" w:rsidRDefault="00835EC8" w:rsidP="00835EC8">
      <w:pPr>
        <w:spacing w:line="360" w:lineRule="auto"/>
        <w:ind w:right="-28"/>
        <w:jc w:val="both"/>
        <w:rPr>
          <w:rFonts w:ascii="Palatino Linotype" w:eastAsia="Calibri" w:hAnsi="Palatino Linotype" w:cs="Arial"/>
          <w:color w:val="000000" w:themeColor="text1"/>
          <w:lang w:val="es-ES"/>
        </w:rPr>
      </w:pPr>
    </w:p>
    <w:p w:rsidR="00835EC8" w:rsidRPr="00655220" w:rsidRDefault="00835EC8" w:rsidP="00835EC8">
      <w:pPr>
        <w:ind w:left="567" w:right="565"/>
        <w:contextualSpacing/>
        <w:jc w:val="both"/>
        <w:rPr>
          <w:rFonts w:ascii="Palatino Linotype" w:hAnsi="Palatino Linotype"/>
          <w:i/>
        </w:rPr>
      </w:pPr>
      <w:r w:rsidRPr="00655220">
        <w:rPr>
          <w:rFonts w:ascii="Palatino Linotype" w:hAnsi="Palatino Linotype"/>
          <w:i/>
        </w:rPr>
        <w:t>“</w:t>
      </w:r>
      <w:r w:rsidRPr="00655220">
        <w:rPr>
          <w:rFonts w:ascii="Palatino Linotype" w:hAnsi="Palatino Linotype"/>
          <w:b/>
          <w:i/>
        </w:rPr>
        <w:t>Artículo 1.-</w:t>
      </w:r>
      <w:r w:rsidRPr="00655220">
        <w:rPr>
          <w:rFonts w:ascii="Palatino Linotype" w:hAnsi="Palatino Linotype"/>
          <w:i/>
        </w:rPr>
        <w:t xml:space="preserve"> </w:t>
      </w:r>
    </w:p>
    <w:p w:rsidR="00835EC8" w:rsidRPr="00655220" w:rsidRDefault="00835EC8" w:rsidP="00835EC8">
      <w:pPr>
        <w:ind w:left="567" w:right="565"/>
        <w:contextualSpacing/>
        <w:jc w:val="both"/>
        <w:rPr>
          <w:rFonts w:ascii="Palatino Linotype" w:hAnsi="Palatino Linotype"/>
          <w:i/>
        </w:rPr>
      </w:pPr>
      <w:r w:rsidRPr="00655220">
        <w:rPr>
          <w:rFonts w:ascii="Palatino Linotype" w:hAnsi="Palatino Linotype"/>
          <w:i/>
        </w:rPr>
        <w:t>(…)</w:t>
      </w:r>
    </w:p>
    <w:p w:rsidR="00835EC8" w:rsidRPr="00655220" w:rsidRDefault="00835EC8" w:rsidP="00835EC8">
      <w:pPr>
        <w:ind w:left="567" w:right="565"/>
        <w:contextualSpacing/>
        <w:jc w:val="both"/>
        <w:rPr>
          <w:rFonts w:ascii="Palatino Linotype" w:hAnsi="Palatino Linotype"/>
          <w:i/>
        </w:rPr>
      </w:pPr>
      <w:r w:rsidRPr="00655220">
        <w:rPr>
          <w:rFonts w:ascii="Palatino Linotype" w:hAnsi="Palatino Linotype"/>
          <w:i/>
        </w:rPr>
        <w:t>Todas las</w:t>
      </w:r>
      <w:r w:rsidRPr="00655220">
        <w:rPr>
          <w:rFonts w:ascii="Palatino Linotype" w:hAnsi="Palatino Linotype"/>
        </w:rPr>
        <w:t xml:space="preserve"> </w:t>
      </w:r>
      <w:r w:rsidRPr="0065522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35EC8" w:rsidRPr="00655220" w:rsidRDefault="00835EC8" w:rsidP="00835EC8">
      <w:pPr>
        <w:ind w:left="567" w:right="565"/>
        <w:contextualSpacing/>
        <w:jc w:val="both"/>
        <w:rPr>
          <w:rFonts w:ascii="Palatino Linotype" w:hAnsi="Palatino Linotype"/>
        </w:rPr>
      </w:pPr>
      <w:r w:rsidRPr="00655220">
        <w:rPr>
          <w:rFonts w:ascii="Palatino Linotype" w:hAnsi="Palatino Linotype"/>
          <w:i/>
        </w:rPr>
        <w:t>(…)</w:t>
      </w:r>
      <w:r w:rsidRPr="00655220">
        <w:rPr>
          <w:rFonts w:ascii="Palatino Linotype" w:hAnsi="Palatino Linotype"/>
        </w:rPr>
        <w:t>”</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t xml:space="preserve">Por </w:t>
      </w:r>
      <w:r w:rsidRPr="00655220">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lastRenderedPageBreak/>
        <w:t xml:space="preserve">Así </w:t>
      </w:r>
      <w:r w:rsidRPr="00655220">
        <w:rPr>
          <w:rFonts w:ascii="Palatino Linotype" w:hAnsi="Palatino Linotype"/>
        </w:rPr>
        <w:t xml:space="preserve">conforme a la Constitución Política de las Estado Unidos Mexicanos </w:t>
      </w:r>
      <w:r w:rsidRPr="00655220">
        <w:rPr>
          <w:rFonts w:ascii="Palatino Linotype" w:eastAsia="Calibri" w:hAnsi="Palatino Linotype"/>
        </w:rPr>
        <w:t xml:space="preserve">y la </w:t>
      </w:r>
      <w:r w:rsidRPr="00655220">
        <w:rPr>
          <w:rFonts w:ascii="Palatino Linotype" w:hAnsi="Palatino Linotype"/>
        </w:rPr>
        <w:t>Constitución</w:t>
      </w:r>
      <w:r w:rsidRPr="00655220">
        <w:rPr>
          <w:rFonts w:ascii="Palatino Linotype" w:eastAsia="Calibri" w:hAnsi="Palatino Linotype"/>
        </w:rPr>
        <w:t xml:space="preserve"> Política del Estado Libre y Soberano de México respectivamente</w:t>
      </w:r>
      <w:r w:rsidRPr="00655220">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835EC8" w:rsidRPr="00655220" w:rsidRDefault="00835EC8" w:rsidP="00835EC8">
      <w:pPr>
        <w:pStyle w:val="Prrafodelista"/>
        <w:rPr>
          <w:rFonts w:ascii="Palatino Linotype" w:eastAsia="Calibri" w:hAnsi="Palatino Linotype" w:cs="Arial"/>
          <w:color w:val="000000" w:themeColor="text1"/>
          <w:sz w:val="24"/>
          <w:lang w:val="es-ES"/>
        </w:rPr>
      </w:pPr>
    </w:p>
    <w:p w:rsidR="00835EC8" w:rsidRPr="00655220" w:rsidRDefault="00835EC8" w:rsidP="00835EC8">
      <w:pPr>
        <w:ind w:right="-28"/>
        <w:jc w:val="center"/>
        <w:rPr>
          <w:rFonts w:ascii="Palatino Linotype" w:eastAsia="Palatino Linotype" w:hAnsi="Palatino Linotype" w:cs="Palatino Linotype"/>
        </w:rPr>
      </w:pPr>
    </w:p>
    <w:p w:rsidR="00835EC8" w:rsidRPr="00655220" w:rsidRDefault="00835EC8" w:rsidP="00835EC8">
      <w:pPr>
        <w:ind w:left="567" w:right="565"/>
        <w:jc w:val="center"/>
        <w:rPr>
          <w:rFonts w:ascii="Palatino Linotype" w:hAnsi="Palatino Linotype" w:cs="Arial"/>
          <w:b/>
          <w:bCs/>
          <w:i/>
        </w:rPr>
      </w:pPr>
      <w:r w:rsidRPr="00655220">
        <w:rPr>
          <w:rFonts w:ascii="Palatino Linotype" w:hAnsi="Palatino Linotype" w:cs="Arial"/>
          <w:b/>
          <w:bCs/>
          <w:i/>
        </w:rPr>
        <w:t>Constitución Política de los Estados Unidos Mexicanos</w:t>
      </w:r>
    </w:p>
    <w:p w:rsidR="00835EC8" w:rsidRPr="00655220" w:rsidRDefault="00835EC8" w:rsidP="00835EC8">
      <w:pPr>
        <w:ind w:left="567" w:right="565"/>
        <w:jc w:val="center"/>
        <w:rPr>
          <w:rFonts w:ascii="Palatino Linotype" w:hAnsi="Palatino Linotype" w:cs="Arial"/>
          <w:b/>
          <w:bCs/>
          <w:i/>
        </w:rPr>
      </w:pPr>
    </w:p>
    <w:p w:rsidR="00835EC8" w:rsidRPr="00655220" w:rsidRDefault="00835EC8" w:rsidP="00835EC8">
      <w:pPr>
        <w:ind w:left="567" w:right="565"/>
        <w:jc w:val="center"/>
        <w:rPr>
          <w:rFonts w:ascii="Palatino Linotype" w:hAnsi="Palatino Linotype" w:cs="Arial"/>
          <w:b/>
          <w:bCs/>
          <w:i/>
        </w:rPr>
      </w:pPr>
      <w:r w:rsidRPr="00655220">
        <w:rPr>
          <w:rFonts w:ascii="Palatino Linotype" w:hAnsi="Palatino Linotype" w:cs="Arial"/>
          <w:b/>
          <w:bCs/>
          <w:i/>
        </w:rPr>
        <w:t>“Artículo 6.</w:t>
      </w:r>
      <w:r w:rsidRPr="00655220">
        <w:rPr>
          <w:rFonts w:ascii="Palatino Linotype" w:hAnsi="Palatino Linotype" w:cs="Arial"/>
          <w:bCs/>
          <w:i/>
        </w:rPr>
        <w:t xml:space="preserve"> …</w:t>
      </w:r>
    </w:p>
    <w:p w:rsidR="00835EC8" w:rsidRPr="00655220" w:rsidRDefault="00835EC8" w:rsidP="00835EC8">
      <w:pPr>
        <w:ind w:left="567" w:right="565"/>
        <w:jc w:val="both"/>
        <w:rPr>
          <w:rFonts w:ascii="Palatino Linotype" w:hAnsi="Palatino Linotype" w:cs="Arial"/>
          <w:bCs/>
          <w:i/>
        </w:rPr>
      </w:pPr>
      <w:r w:rsidRPr="00655220">
        <w:rPr>
          <w:rFonts w:ascii="Palatino Linotype" w:hAnsi="Palatino Linotype" w:cs="Arial"/>
          <w:bCs/>
          <w:i/>
        </w:rPr>
        <w:t>…</w:t>
      </w:r>
    </w:p>
    <w:p w:rsidR="00835EC8" w:rsidRPr="00655220" w:rsidRDefault="00835EC8" w:rsidP="00835EC8">
      <w:pPr>
        <w:ind w:left="567" w:right="565"/>
        <w:jc w:val="both"/>
        <w:rPr>
          <w:rFonts w:ascii="Palatino Linotype" w:hAnsi="Palatino Linotype" w:cs="Arial"/>
          <w:bCs/>
          <w:i/>
        </w:rPr>
      </w:pPr>
      <w:r w:rsidRPr="00655220">
        <w:rPr>
          <w:rFonts w:ascii="Palatino Linotype" w:hAnsi="Palatino Linotype" w:cs="Arial"/>
          <w:bCs/>
          <w:i/>
        </w:rPr>
        <w:t>Para efectos de lo dispuesto en el presente artículo se observará lo siguiente:</w:t>
      </w:r>
    </w:p>
    <w:p w:rsidR="00835EC8" w:rsidRPr="00655220" w:rsidRDefault="00835EC8" w:rsidP="00835EC8">
      <w:pPr>
        <w:ind w:left="567" w:right="565"/>
        <w:jc w:val="both"/>
        <w:rPr>
          <w:rFonts w:ascii="Palatino Linotype" w:hAnsi="Palatino Linotype" w:cs="Arial"/>
          <w:b/>
          <w:bCs/>
          <w:i/>
        </w:rPr>
      </w:pPr>
      <w:r w:rsidRPr="00655220">
        <w:rPr>
          <w:rFonts w:ascii="Palatino Linotype" w:hAnsi="Palatino Linotype" w:cs="Arial"/>
          <w:b/>
          <w:bCs/>
          <w:i/>
        </w:rPr>
        <w:t>A</w:t>
      </w:r>
      <w:r w:rsidRPr="00655220">
        <w:rPr>
          <w:rFonts w:ascii="Palatino Linotype" w:hAnsi="Palatino Linotype" w:cs="Arial"/>
          <w:bCs/>
          <w:i/>
        </w:rPr>
        <w:t xml:space="preserve">. </w:t>
      </w:r>
      <w:r w:rsidRPr="00655220">
        <w:rPr>
          <w:rFonts w:ascii="Palatino Linotype" w:hAnsi="Palatino Linotype" w:cs="Arial"/>
          <w:b/>
          <w:bCs/>
          <w:i/>
        </w:rPr>
        <w:t>Para el ejercicio del derecho de acceso a la información</w:t>
      </w:r>
      <w:r w:rsidRPr="00655220">
        <w:rPr>
          <w:rFonts w:ascii="Palatino Linotype" w:hAnsi="Palatino Linotype" w:cs="Arial"/>
          <w:bCs/>
          <w:i/>
        </w:rPr>
        <w:t xml:space="preserve">, la Federación y </w:t>
      </w:r>
      <w:r w:rsidRPr="00655220">
        <w:rPr>
          <w:rFonts w:ascii="Palatino Linotype" w:hAnsi="Palatino Linotype" w:cs="Arial"/>
          <w:b/>
          <w:bCs/>
          <w:i/>
        </w:rPr>
        <w:t>las entidades federativas, en el ámbito de sus respectivas competencias, se regirán por los siguientes principios y bases:</w:t>
      </w:r>
    </w:p>
    <w:p w:rsidR="00835EC8" w:rsidRPr="00655220" w:rsidRDefault="00835EC8" w:rsidP="00835EC8">
      <w:pPr>
        <w:ind w:left="567" w:right="565"/>
        <w:jc w:val="both"/>
        <w:rPr>
          <w:rFonts w:ascii="Palatino Linotype" w:hAnsi="Palatino Linotype" w:cs="Arial"/>
          <w:bCs/>
          <w:i/>
        </w:rPr>
      </w:pPr>
      <w:r w:rsidRPr="00655220">
        <w:rPr>
          <w:rFonts w:ascii="Palatino Linotype" w:hAnsi="Palatino Linotype" w:cs="Arial"/>
          <w:b/>
          <w:bCs/>
          <w:i/>
        </w:rPr>
        <w:t xml:space="preserve">I. </w:t>
      </w:r>
      <w:r w:rsidRPr="00655220">
        <w:rPr>
          <w:rFonts w:ascii="Palatino Linotype" w:hAnsi="Palatino Linotype" w:cs="Arial"/>
          <w:b/>
          <w:bCs/>
          <w:i/>
        </w:rPr>
        <w:tab/>
        <w:t>Toda la información en posesión de cualquier</w:t>
      </w:r>
      <w:r w:rsidRPr="00655220">
        <w:rPr>
          <w:rFonts w:ascii="Palatino Linotype" w:hAnsi="Palatino Linotype" w:cs="Arial"/>
          <w:bCs/>
          <w:i/>
        </w:rPr>
        <w:t xml:space="preserve"> </w:t>
      </w:r>
      <w:r w:rsidRPr="00655220">
        <w:rPr>
          <w:rFonts w:ascii="Palatino Linotype" w:hAnsi="Palatino Linotype" w:cs="Arial"/>
          <w:b/>
          <w:bCs/>
          <w:i/>
        </w:rPr>
        <w:t>autoridad</w:t>
      </w:r>
      <w:r w:rsidRPr="00655220">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55220">
        <w:rPr>
          <w:rFonts w:ascii="Palatino Linotype" w:hAnsi="Palatino Linotype" w:cs="Arial"/>
          <w:b/>
          <w:bCs/>
          <w:i/>
        </w:rPr>
        <w:t>municipal</w:t>
      </w:r>
      <w:r w:rsidRPr="00655220">
        <w:rPr>
          <w:rFonts w:ascii="Palatino Linotype" w:hAnsi="Palatino Linotype" w:cs="Arial"/>
          <w:bCs/>
          <w:i/>
        </w:rPr>
        <w:t xml:space="preserve">, </w:t>
      </w:r>
      <w:r w:rsidRPr="00655220">
        <w:rPr>
          <w:rFonts w:ascii="Palatino Linotype" w:hAnsi="Palatino Linotype" w:cs="Arial"/>
          <w:b/>
          <w:bCs/>
          <w:i/>
        </w:rPr>
        <w:t>es pública</w:t>
      </w:r>
      <w:r w:rsidRPr="00655220">
        <w:rPr>
          <w:rFonts w:ascii="Palatino Linotype" w:hAnsi="Palatino Linotype" w:cs="Arial"/>
          <w:bCs/>
          <w:i/>
        </w:rPr>
        <w:t xml:space="preserve"> y sólo podrá ser reservada temporalmente por razones de interés público y seguridad nacional, en los términos que fijen las leyes. </w:t>
      </w:r>
      <w:r w:rsidRPr="00655220">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655220">
        <w:rPr>
          <w:rFonts w:ascii="Palatino Linotype" w:hAnsi="Palatino Linotype" w:cs="Arial"/>
          <w:bCs/>
          <w:i/>
        </w:rPr>
        <w:t>, la ley determinará los supuestos específicos bajo los cuales procederá la declaración de inexistencia de la información.”</w:t>
      </w:r>
    </w:p>
    <w:p w:rsidR="00835EC8" w:rsidRPr="00655220" w:rsidRDefault="00835EC8" w:rsidP="00835EC8">
      <w:pPr>
        <w:tabs>
          <w:tab w:val="left" w:pos="426"/>
          <w:tab w:val="left" w:pos="567"/>
        </w:tabs>
        <w:ind w:right="565"/>
        <w:jc w:val="both"/>
        <w:rPr>
          <w:rFonts w:ascii="Palatino Linotype" w:eastAsia="Calibri" w:hAnsi="Palatino Linotype" w:cs="Arial"/>
          <w:color w:val="000000" w:themeColor="text1"/>
          <w:lang w:val="es-ES"/>
        </w:rPr>
      </w:pPr>
    </w:p>
    <w:p w:rsidR="00835EC8" w:rsidRPr="00655220" w:rsidRDefault="00835EC8" w:rsidP="00835EC8">
      <w:pPr>
        <w:ind w:left="567" w:right="565"/>
        <w:jc w:val="center"/>
        <w:rPr>
          <w:rFonts w:ascii="Palatino Linotype" w:hAnsi="Palatino Linotype" w:cs="Arial"/>
          <w:b/>
          <w:bCs/>
          <w:i/>
        </w:rPr>
      </w:pPr>
      <w:r w:rsidRPr="00655220">
        <w:rPr>
          <w:rFonts w:ascii="Palatino Linotype" w:hAnsi="Palatino Linotype" w:cs="Arial"/>
          <w:b/>
          <w:bCs/>
          <w:i/>
        </w:rPr>
        <w:t>Constitución Política del Estado Libre y Soberano de México</w:t>
      </w:r>
    </w:p>
    <w:p w:rsidR="00835EC8" w:rsidRPr="00655220" w:rsidRDefault="00835EC8" w:rsidP="00835EC8">
      <w:pPr>
        <w:ind w:left="567" w:right="565"/>
        <w:jc w:val="center"/>
        <w:rPr>
          <w:rFonts w:ascii="Palatino Linotype" w:hAnsi="Palatino Linotype" w:cs="Arial"/>
          <w:bCs/>
          <w:i/>
        </w:rPr>
      </w:pPr>
      <w:r w:rsidRPr="00655220">
        <w:rPr>
          <w:rFonts w:ascii="Palatino Linotype" w:hAnsi="Palatino Linotype" w:cs="Arial"/>
          <w:b/>
          <w:bCs/>
          <w:i/>
        </w:rPr>
        <w:t>“Artículo 5</w:t>
      </w:r>
      <w:r w:rsidRPr="00655220">
        <w:rPr>
          <w:rFonts w:ascii="Palatino Linotype" w:hAnsi="Palatino Linotype" w:cs="Arial"/>
          <w:bCs/>
          <w:i/>
        </w:rPr>
        <w:t>.-…</w:t>
      </w:r>
    </w:p>
    <w:p w:rsidR="00835EC8" w:rsidRPr="00655220" w:rsidRDefault="00835EC8" w:rsidP="00835EC8">
      <w:pPr>
        <w:ind w:left="567" w:right="565"/>
        <w:rPr>
          <w:rFonts w:ascii="Palatino Linotype" w:hAnsi="Palatino Linotype" w:cs="Arial"/>
          <w:bCs/>
          <w:i/>
        </w:rPr>
      </w:pPr>
      <w:r w:rsidRPr="00655220">
        <w:rPr>
          <w:rFonts w:ascii="Palatino Linotype" w:hAnsi="Palatino Linotype" w:cs="Arial"/>
          <w:bCs/>
          <w:i/>
        </w:rPr>
        <w:t>…</w:t>
      </w:r>
    </w:p>
    <w:p w:rsidR="00835EC8" w:rsidRPr="00655220" w:rsidRDefault="00835EC8" w:rsidP="00835EC8">
      <w:pPr>
        <w:ind w:left="567" w:right="565"/>
        <w:jc w:val="both"/>
        <w:rPr>
          <w:rFonts w:ascii="Palatino Linotype" w:hAnsi="Palatino Linotype" w:cs="Arial"/>
          <w:bCs/>
          <w:i/>
        </w:rPr>
      </w:pPr>
      <w:r w:rsidRPr="00655220">
        <w:rPr>
          <w:rFonts w:ascii="Palatino Linotype" w:hAnsi="Palatino Linotype" w:cs="Arial"/>
          <w:b/>
          <w:bCs/>
          <w:i/>
        </w:rPr>
        <w:lastRenderedPageBreak/>
        <w:t>El derecho a la información será garantizado por el Estado. La ley establecerá las previsiones que permitan asegurar la protección, el respeto y la difusión de este derecho</w:t>
      </w:r>
      <w:r w:rsidRPr="00655220">
        <w:rPr>
          <w:rFonts w:ascii="Palatino Linotype" w:hAnsi="Palatino Linotype" w:cs="Arial"/>
          <w:bCs/>
          <w:i/>
        </w:rPr>
        <w:t>.</w:t>
      </w:r>
    </w:p>
    <w:p w:rsidR="00835EC8" w:rsidRPr="00655220" w:rsidRDefault="00835EC8" w:rsidP="00835EC8">
      <w:pPr>
        <w:ind w:left="567" w:right="565"/>
        <w:jc w:val="both"/>
        <w:rPr>
          <w:rFonts w:ascii="Palatino Linotype" w:hAnsi="Palatino Linotype" w:cs="Arial"/>
          <w:bCs/>
          <w:i/>
        </w:rPr>
      </w:pPr>
      <w:r w:rsidRPr="00655220">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35EC8" w:rsidRPr="00655220" w:rsidRDefault="00835EC8" w:rsidP="00835EC8">
      <w:pPr>
        <w:ind w:left="567" w:right="565"/>
        <w:jc w:val="both"/>
        <w:rPr>
          <w:rFonts w:ascii="Palatino Linotype" w:hAnsi="Palatino Linotype" w:cs="Arial"/>
          <w:bCs/>
          <w:i/>
        </w:rPr>
      </w:pPr>
    </w:p>
    <w:p w:rsidR="00835EC8" w:rsidRPr="00655220" w:rsidRDefault="00835EC8" w:rsidP="00835EC8">
      <w:pPr>
        <w:ind w:left="567" w:right="565"/>
        <w:jc w:val="both"/>
        <w:rPr>
          <w:rFonts w:ascii="Palatino Linotype" w:hAnsi="Palatino Linotype" w:cs="Arial"/>
          <w:bCs/>
          <w:i/>
        </w:rPr>
      </w:pPr>
      <w:r w:rsidRPr="00655220">
        <w:rPr>
          <w:rFonts w:ascii="Palatino Linotype" w:hAnsi="Palatino Linotype" w:cs="Arial"/>
          <w:b/>
          <w:bCs/>
          <w:i/>
        </w:rPr>
        <w:t>Este derecho se regirá por los principios y bases siguientes</w:t>
      </w:r>
      <w:r w:rsidRPr="00655220">
        <w:rPr>
          <w:rFonts w:ascii="Palatino Linotype" w:hAnsi="Palatino Linotype" w:cs="Arial"/>
          <w:bCs/>
          <w:i/>
        </w:rPr>
        <w:t>:</w:t>
      </w:r>
    </w:p>
    <w:p w:rsidR="00835EC8" w:rsidRPr="00655220" w:rsidRDefault="00835EC8" w:rsidP="00835EC8">
      <w:pPr>
        <w:ind w:left="567" w:right="565"/>
        <w:jc w:val="both"/>
        <w:rPr>
          <w:rFonts w:ascii="Palatino Linotype" w:eastAsia="Palatino Linotype" w:hAnsi="Palatino Linotype" w:cs="Palatino Linotype"/>
        </w:rPr>
      </w:pPr>
      <w:r w:rsidRPr="00655220">
        <w:rPr>
          <w:rFonts w:ascii="Palatino Linotype" w:hAnsi="Palatino Linotype" w:cs="Arial"/>
          <w:b/>
          <w:bCs/>
          <w:i/>
        </w:rPr>
        <w:t>Toda la información en posesión de cualquier autoridad, entidad, órgano y organismos de los</w:t>
      </w:r>
      <w:r w:rsidRPr="00655220">
        <w:rPr>
          <w:rFonts w:ascii="Palatino Linotype" w:hAnsi="Palatino Linotype" w:cs="Arial"/>
          <w:bCs/>
          <w:i/>
        </w:rPr>
        <w:t xml:space="preserve"> Poderes Ejecutivo, Legislativo y Judicial, órganos autónomos, partidos políticos, fideicomisos y fondos públicos estatales y </w:t>
      </w:r>
      <w:r w:rsidRPr="00655220">
        <w:rPr>
          <w:rFonts w:ascii="Palatino Linotype" w:hAnsi="Palatino Linotype" w:cs="Arial"/>
          <w:b/>
          <w:bCs/>
          <w:i/>
        </w:rPr>
        <w:t>municipales</w:t>
      </w:r>
      <w:r w:rsidRPr="00655220">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55220">
        <w:rPr>
          <w:rFonts w:ascii="Palatino Linotype" w:hAnsi="Palatino Linotype" w:cs="Arial"/>
          <w:b/>
          <w:bCs/>
          <w:i/>
        </w:rPr>
        <w:t>es pública</w:t>
      </w:r>
      <w:r w:rsidRPr="00655220">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655220">
        <w:rPr>
          <w:rFonts w:ascii="Palatino Linotype" w:hAnsi="Palatino Linotype" w:cs="Arial"/>
          <w:b/>
          <w:bCs/>
          <w:i/>
        </w:rPr>
        <w:t>En la interpretación de este derecho deberá prevalecer el principio de máxima publicidad</w:t>
      </w:r>
      <w:r w:rsidRPr="00655220">
        <w:rPr>
          <w:rFonts w:ascii="Palatino Linotype" w:hAnsi="Palatino Linotype" w:cs="Arial"/>
          <w:bCs/>
          <w:i/>
        </w:rPr>
        <w:t xml:space="preserve">. </w:t>
      </w:r>
      <w:r w:rsidRPr="00655220">
        <w:rPr>
          <w:rFonts w:ascii="Palatino Linotype" w:hAnsi="Palatino Linotype" w:cs="Arial"/>
          <w:b/>
          <w:bCs/>
          <w:i/>
        </w:rPr>
        <w:t>Los sujetos obligados deberán documentar todo acto que derive del ejercicio de sus facultades, competencias o funciones</w:t>
      </w:r>
      <w:r w:rsidRPr="00655220">
        <w:rPr>
          <w:rFonts w:ascii="Palatino Linotype" w:hAnsi="Palatino Linotype" w:cs="Arial"/>
          <w:bCs/>
          <w:i/>
        </w:rPr>
        <w:t>, la ley determinará los supuestos específicos bajo los cuales procederá la declaración de inexistencia de la información.”</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t xml:space="preserve">Según </w:t>
      </w:r>
      <w:r w:rsidRPr="00655220">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655220">
        <w:rPr>
          <w:rFonts w:ascii="Palatino Linotype" w:hAnsi="Palatino Linotype" w:cs="Arial"/>
          <w:i/>
        </w:rPr>
        <w:t>por los principios de simplicidad, rapidez gratuidad del procedimiento, auxilio y orientación a los particulares</w:t>
      </w:r>
      <w:r w:rsidRPr="00655220">
        <w:rPr>
          <w:rFonts w:ascii="Palatino Linotype" w:hAnsi="Palatino Linotype" w:cs="Arial"/>
        </w:rPr>
        <w:t>, contemplando el derecho de las personas con discapacidad y hablantes de lengua indígena.</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lastRenderedPageBreak/>
        <w:t xml:space="preserve">El </w:t>
      </w:r>
      <w:r w:rsidRPr="00655220">
        <w:rPr>
          <w:rFonts w:ascii="Palatino Linotype" w:hAnsi="Palatino Linotype"/>
        </w:rPr>
        <w:t>Derecho</w:t>
      </w:r>
      <w:r w:rsidRPr="00655220">
        <w:rPr>
          <w:rFonts w:ascii="Palatino Linotype" w:hAnsi="Palatino Linotype" w:cs="Arial"/>
        </w:rPr>
        <w:t xml:space="preserve"> de Acceso a la Información se garantiza y respeta oportunamente, y según lo que dispone la Ley, las </w:t>
      </w:r>
      <w:r w:rsidRPr="00655220">
        <w:rPr>
          <w:rFonts w:ascii="Palatino Linotype" w:hAnsi="Palatino Linotype" w:cs="Arial"/>
          <w:i/>
        </w:rPr>
        <w:t>solicitudes de acceso a la información</w:t>
      </w:r>
      <w:r w:rsidRPr="00655220">
        <w:rPr>
          <w:rFonts w:ascii="Palatino Linotype" w:hAnsi="Palatino Linotype" w:cs="Arial"/>
        </w:rPr>
        <w:t>.</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Calibri" w:hAnsi="Palatino Linotype" w:cs="Arial"/>
          <w:color w:val="000000" w:themeColor="text1"/>
          <w:lang w:val="es-ES"/>
        </w:rPr>
        <w:t xml:space="preserve">Así </w:t>
      </w:r>
      <w:r w:rsidRPr="00655220">
        <w:rPr>
          <w:rFonts w:ascii="Palatino Linotype" w:hAnsi="Palatino Linotype" w:cs="Arial"/>
        </w:rPr>
        <w:t xml:space="preserve">entonces, se procede analizar, en primer lugar, si el </w:t>
      </w:r>
      <w:r w:rsidRPr="00655220">
        <w:rPr>
          <w:rFonts w:ascii="Palatino Linotype" w:hAnsi="Palatino Linotype" w:cs="Arial"/>
          <w:b/>
          <w:bCs/>
        </w:rPr>
        <w:t>SUJETO OBLIGADO</w:t>
      </w:r>
      <w:r w:rsidRPr="00655220">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keepNext/>
        <w:keepLines/>
        <w:numPr>
          <w:ilvl w:val="1"/>
          <w:numId w:val="2"/>
        </w:numPr>
        <w:spacing w:line="360" w:lineRule="auto"/>
        <w:ind w:left="567" w:right="565"/>
        <w:contextualSpacing/>
        <w:jc w:val="both"/>
        <w:outlineLvl w:val="1"/>
        <w:rPr>
          <w:rFonts w:ascii="Palatino Linotype" w:eastAsia="MS Gothic" w:hAnsi="Palatino Linotype"/>
          <w:b/>
        </w:rPr>
      </w:pPr>
      <w:bookmarkStart w:id="11" w:name="_Toc70428585"/>
      <w:bookmarkStart w:id="12" w:name="_Toc71234380"/>
      <w:bookmarkStart w:id="13" w:name="_Toc83901398"/>
      <w:r w:rsidRPr="00655220">
        <w:rPr>
          <w:rFonts w:ascii="Palatino Linotype" w:eastAsia="MS Gothic" w:hAnsi="Palatino Linotype"/>
          <w:b/>
        </w:rPr>
        <w:t>De</w:t>
      </w:r>
      <w:bookmarkEnd w:id="11"/>
      <w:bookmarkEnd w:id="12"/>
      <w:bookmarkEnd w:id="13"/>
      <w:r w:rsidRPr="00655220">
        <w:rPr>
          <w:rFonts w:ascii="Palatino Linotype" w:eastAsia="MS Gothic" w:hAnsi="Palatino Linotype"/>
          <w:b/>
        </w:rPr>
        <w:t xml:space="preserve"> la información solicitada y la respuesta del SUJETO OBLIGADO.</w:t>
      </w:r>
    </w:p>
    <w:p w:rsidR="00835EC8" w:rsidRPr="00655220" w:rsidRDefault="00835EC8" w:rsidP="00835EC8">
      <w:pPr>
        <w:spacing w:line="360" w:lineRule="auto"/>
        <w:ind w:right="-28"/>
        <w:jc w:val="both"/>
        <w:rPr>
          <w:rFonts w:ascii="Palatino Linotype" w:eastAsia="Palatino Linotype" w:hAnsi="Palatino Linotype" w:cs="Palatino Linotype"/>
        </w:rPr>
      </w:pPr>
    </w:p>
    <w:p w:rsidR="00835EC8" w:rsidRPr="00655220" w:rsidRDefault="00835EC8" w:rsidP="00835EC8">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Derivado del Planteamiento de la Litis, </w:t>
      </w:r>
      <w:r w:rsidRPr="00655220">
        <w:rPr>
          <w:rFonts w:ascii="Palatino Linotype" w:eastAsia="Calibri" w:hAnsi="Palatino Linotype" w:cs="Arial"/>
        </w:rPr>
        <w:t>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35EC8" w:rsidRPr="00655220" w:rsidRDefault="00835EC8" w:rsidP="00835EC8">
      <w:pPr>
        <w:spacing w:line="360" w:lineRule="auto"/>
        <w:ind w:right="-28"/>
        <w:jc w:val="both"/>
        <w:rPr>
          <w:rFonts w:ascii="Palatino Linotype" w:eastAsia="Palatino Linotype" w:hAnsi="Palatino Linotype" w:cs="Palatino Linotype"/>
        </w:rPr>
      </w:pPr>
    </w:p>
    <w:p w:rsidR="00C2246E" w:rsidRPr="00655220" w:rsidRDefault="00835EC8" w:rsidP="00C2246E">
      <w:pPr>
        <w:numPr>
          <w:ilvl w:val="0"/>
          <w:numId w:val="1"/>
        </w:numPr>
        <w:spacing w:line="360" w:lineRule="auto"/>
        <w:ind w:left="0" w:right="-28" w:firstLine="0"/>
        <w:jc w:val="both"/>
        <w:rPr>
          <w:rFonts w:ascii="Palatino Linotype" w:eastAsia="Calibri" w:hAnsi="Palatino Linotype" w:cs="Arial"/>
        </w:rPr>
      </w:pPr>
      <w:r w:rsidRPr="00655220">
        <w:rPr>
          <w:rFonts w:ascii="Palatino Linotype" w:eastAsia="Calibri" w:hAnsi="Palatino Linotype" w:cs="Arial"/>
        </w:rPr>
        <w:t xml:space="preserve">Así, debemos recapitular que, el </w:t>
      </w:r>
      <w:r w:rsidRPr="00655220">
        <w:rPr>
          <w:rFonts w:ascii="Palatino Linotype" w:eastAsia="Calibri" w:hAnsi="Palatino Linotype" w:cs="Arial"/>
          <w:b/>
          <w:bCs/>
        </w:rPr>
        <w:t>RECURRENTE</w:t>
      </w:r>
      <w:r w:rsidRPr="00655220">
        <w:rPr>
          <w:rFonts w:ascii="Palatino Linotype" w:eastAsia="Calibri" w:hAnsi="Palatino Linotype" w:cs="Arial"/>
        </w:rPr>
        <w:t xml:space="preserve"> </w:t>
      </w:r>
      <w:r w:rsidR="00C2246E" w:rsidRPr="00655220">
        <w:rPr>
          <w:rFonts w:ascii="Palatino Linotype" w:eastAsia="Palatino Linotype" w:hAnsi="Palatino Linotype" w:cs="Palatino Linotype"/>
        </w:rPr>
        <w:t>solicitó:</w:t>
      </w:r>
      <w:r w:rsidR="00C2246E" w:rsidRPr="00655220">
        <w:rPr>
          <w:rFonts w:ascii="Palatino Linotype" w:eastAsia="Calibri" w:hAnsi="Palatino Linotype" w:cs="Arial"/>
        </w:rPr>
        <w:t xml:space="preserve"> </w:t>
      </w:r>
      <w:r w:rsidR="00C2246E" w:rsidRPr="00655220">
        <w:rPr>
          <w:rFonts w:ascii="Palatino Linotype" w:eastAsia="Palatino Linotype" w:hAnsi="Palatino Linotype" w:cs="Palatino Linotype"/>
          <w:i/>
          <w:color w:val="000000"/>
        </w:rPr>
        <w:t>“</w:t>
      </w:r>
      <w:r w:rsidR="00C2246E" w:rsidRPr="00655220">
        <w:rPr>
          <w:rFonts w:ascii="Palatino Linotype" w:hAnsi="Palatino Linotype"/>
          <w:i/>
          <w:color w:val="000000"/>
        </w:rPr>
        <w:t xml:space="preserve">las </w:t>
      </w:r>
      <w:r w:rsidR="00C2246E" w:rsidRPr="00655220">
        <w:rPr>
          <w:rFonts w:ascii="Palatino Linotype" w:hAnsi="Palatino Linotype"/>
          <w:b/>
          <w:i/>
          <w:color w:val="000000"/>
        </w:rPr>
        <w:t>documentales que se hayan levantado de la presentación de la propuesta en reunión de trabajo con el IEEM</w:t>
      </w:r>
      <w:r w:rsidR="00C2246E" w:rsidRPr="00655220">
        <w:rPr>
          <w:rFonts w:ascii="Palatino Linotype" w:hAnsi="Palatino Linotype"/>
          <w:i/>
          <w:color w:val="000000"/>
        </w:rPr>
        <w:t xml:space="preserve"> de fecha 12 de febrero de 2025 </w:t>
      </w:r>
      <w:r w:rsidR="00C2246E" w:rsidRPr="00655220">
        <w:rPr>
          <w:rFonts w:ascii="Palatino Linotype" w:hAnsi="Palatino Linotype"/>
          <w:b/>
          <w:i/>
          <w:color w:val="000000"/>
        </w:rPr>
        <w:t>donde participó personal de la DERFE (INE) y del IEEM</w:t>
      </w:r>
      <w:r w:rsidR="00C2246E" w:rsidRPr="00655220">
        <w:rPr>
          <w:rFonts w:ascii="Palatino Linotype" w:hAnsi="Palatino Linotype"/>
          <w:i/>
          <w:color w:val="000000"/>
        </w:rPr>
        <w:t xml:space="preserve">, así como de </w:t>
      </w:r>
      <w:r w:rsidR="00C2246E" w:rsidRPr="00655220">
        <w:rPr>
          <w:rFonts w:ascii="Palatino Linotype" w:hAnsi="Palatino Linotype"/>
          <w:b/>
          <w:i/>
          <w:color w:val="000000"/>
        </w:rPr>
        <w:t>la lista de asistencia de los funcionarios de ambos Institutos</w:t>
      </w:r>
      <w:r w:rsidR="00C2246E" w:rsidRPr="00655220">
        <w:rPr>
          <w:rFonts w:ascii="Palatino Linotype" w:hAnsi="Palatino Linotype"/>
          <w:i/>
          <w:color w:val="000000"/>
        </w:rPr>
        <w:t xml:space="preserve">, para que en caso del </w:t>
      </w:r>
      <w:r w:rsidR="00C2246E" w:rsidRPr="00655220">
        <w:rPr>
          <w:rFonts w:ascii="Palatino Linotype" w:hAnsi="Palatino Linotype"/>
          <w:i/>
          <w:color w:val="000000"/>
        </w:rPr>
        <w:lastRenderedPageBreak/>
        <w:t>fracaso anunciado de esta elección judicial en la entidad, puedan interponerse las denuncias correspondientes.</w:t>
      </w:r>
      <w:r w:rsidR="00C2246E" w:rsidRPr="00655220">
        <w:rPr>
          <w:rFonts w:ascii="Palatino Linotype" w:eastAsia="Palatino Linotype" w:hAnsi="Palatino Linotype" w:cs="Palatino Linotype"/>
          <w:i/>
          <w:color w:val="000000"/>
        </w:rPr>
        <w:t xml:space="preserve">” (Sic) </w:t>
      </w:r>
    </w:p>
    <w:p w:rsidR="00C2246E" w:rsidRPr="00655220" w:rsidRDefault="00C2246E" w:rsidP="00C2246E">
      <w:pPr>
        <w:spacing w:line="360" w:lineRule="auto"/>
        <w:ind w:right="-28"/>
        <w:jc w:val="both"/>
        <w:rPr>
          <w:rFonts w:ascii="Palatino Linotype" w:eastAsia="Calibri" w:hAnsi="Palatino Linotype" w:cs="Arial"/>
        </w:rPr>
      </w:pPr>
    </w:p>
    <w:p w:rsidR="00C2246E" w:rsidRPr="00655220" w:rsidRDefault="00835EC8" w:rsidP="00C2246E">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En respuesta, el </w:t>
      </w:r>
      <w:r w:rsidRPr="00655220">
        <w:rPr>
          <w:rFonts w:ascii="Palatino Linotype" w:eastAsia="Palatino Linotype" w:hAnsi="Palatino Linotype" w:cs="Palatino Linotype"/>
          <w:b/>
        </w:rPr>
        <w:t>SUJETO OBLIGADO</w:t>
      </w:r>
      <w:r w:rsidRPr="00655220">
        <w:rPr>
          <w:rFonts w:ascii="Palatino Linotype" w:eastAsia="Palatino Linotype" w:hAnsi="Palatino Linotype" w:cs="Palatino Linotype"/>
        </w:rPr>
        <w:t xml:space="preserve"> </w:t>
      </w:r>
      <w:r w:rsidR="006F0BC2" w:rsidRPr="00655220">
        <w:rPr>
          <w:rFonts w:ascii="Palatino Linotype" w:eastAsia="Palatino Linotype" w:hAnsi="Palatino Linotype" w:cs="Palatino Linotype"/>
        </w:rPr>
        <w:t xml:space="preserve">por medio </w:t>
      </w:r>
      <w:r w:rsidR="00C2246E" w:rsidRPr="00655220">
        <w:rPr>
          <w:rFonts w:ascii="Palatino Linotype" w:eastAsia="Palatino Linotype" w:hAnsi="Palatino Linotype" w:cs="Palatino Linotype"/>
        </w:rPr>
        <w:t xml:space="preserve">del </w:t>
      </w:r>
      <w:r w:rsidR="00C2246E" w:rsidRPr="00655220">
        <w:rPr>
          <w:rFonts w:ascii="Palatino Linotype" w:hAnsi="Palatino Linotype"/>
        </w:rPr>
        <w:t xml:space="preserve">Director de Administración, refirió que la Dirección de Organización no posee información sobre lo requerido, </w:t>
      </w:r>
      <w:r w:rsidR="00C2246E" w:rsidRPr="00655220">
        <w:rPr>
          <w:rFonts w:ascii="Palatino Linotype" w:hAnsi="Palatino Linotype"/>
          <w:b/>
        </w:rPr>
        <w:t xml:space="preserve">toda vez que la reunión de trabajo referida se realizó en modalidad virtual, sin que la Unidad Administrativa cuente con video de esta, asimismo, no se levantó minuta ni alguna otra documental, ni se elaboró una lista de asistencia, sin que existiera obligación para generarla. </w:t>
      </w:r>
      <w:r w:rsidR="00C2246E" w:rsidRPr="00655220">
        <w:rPr>
          <w:rFonts w:ascii="Palatino Linotype" w:hAnsi="Palatino Linotype"/>
        </w:rPr>
        <w:t>Por su parte, el Coordinador de Asesores refirió que una vez realizada la búsqueda minuciosa, exhaustiva y razonable en los archivos del área a su cargo, no se identificaron documentos, ni se ha generado, administrado o poseído la información requerida.</w:t>
      </w:r>
    </w:p>
    <w:p w:rsidR="00835EC8" w:rsidRPr="00655220" w:rsidRDefault="00835EC8" w:rsidP="00C046C6">
      <w:pPr>
        <w:spacing w:line="360" w:lineRule="auto"/>
        <w:ind w:right="-28"/>
        <w:jc w:val="both"/>
        <w:rPr>
          <w:rFonts w:ascii="Palatino Linotype" w:eastAsia="Palatino Linotype" w:hAnsi="Palatino Linotype" w:cs="Palatino Linotype"/>
        </w:rPr>
      </w:pPr>
    </w:p>
    <w:p w:rsidR="006F0BC2" w:rsidRPr="00655220" w:rsidRDefault="00835EC8" w:rsidP="00C046C6">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 xml:space="preserve">Posteriormente, el </w:t>
      </w:r>
      <w:r w:rsidRPr="00655220">
        <w:rPr>
          <w:rFonts w:ascii="Palatino Linotype" w:eastAsia="Calibri" w:hAnsi="Palatino Linotype" w:cs="Arial"/>
          <w:b/>
          <w:bCs/>
          <w:color w:val="000000" w:themeColor="text1"/>
          <w:lang w:val="es-ES"/>
        </w:rPr>
        <w:t>RECURRENTE</w:t>
      </w:r>
      <w:r w:rsidRPr="00655220">
        <w:rPr>
          <w:rFonts w:ascii="Palatino Linotype" w:eastAsia="Calibri" w:hAnsi="Palatino Linotype" w:cs="Arial"/>
          <w:color w:val="000000" w:themeColor="text1"/>
          <w:lang w:val="es-ES"/>
        </w:rPr>
        <w:t xml:space="preserve"> </w:t>
      </w:r>
      <w:r w:rsidRPr="00655220">
        <w:rPr>
          <w:rFonts w:ascii="Palatino Linotype" w:hAnsi="Palatino Linotype" w:cs="Arial"/>
          <w:color w:val="000000" w:themeColor="text1"/>
        </w:rPr>
        <w:t xml:space="preserve">impugnó la respuesta mediante recurso de revisión, en el que </w:t>
      </w:r>
      <w:r w:rsidR="00C046C6" w:rsidRPr="00655220">
        <w:rPr>
          <w:rFonts w:ascii="Palatino Linotype" w:eastAsia="Palatino Linotype" w:hAnsi="Palatino Linotype" w:cs="Palatino Linotype"/>
        </w:rPr>
        <w:t>se inconformó por la negativa de la información solicitada.</w:t>
      </w:r>
    </w:p>
    <w:p w:rsidR="006D32C6" w:rsidRPr="00655220" w:rsidRDefault="006D32C6" w:rsidP="000B499F">
      <w:pPr>
        <w:rPr>
          <w:rFonts w:ascii="Palatino Linotype" w:eastAsia="Calibri" w:hAnsi="Palatino Linotype" w:cs="Tahoma"/>
          <w:bCs/>
          <w:iCs/>
          <w:lang w:val="es-ES_tradnl" w:eastAsia="en-US"/>
        </w:rPr>
      </w:pPr>
    </w:p>
    <w:p w:rsidR="006D32C6" w:rsidRPr="00655220" w:rsidRDefault="000B499F"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Tahoma"/>
          <w:bCs/>
        </w:rPr>
        <w:t xml:space="preserve">Precisado lo anterior, </w:t>
      </w:r>
      <w:r w:rsidR="006D32C6" w:rsidRPr="00655220">
        <w:rPr>
          <w:rFonts w:ascii="Palatino Linotype" w:eastAsia="Calibri" w:hAnsi="Palatino Linotype" w:cs="Arial"/>
          <w:color w:val="000000" w:themeColor="text1"/>
          <w:lang w:val="es-ES"/>
        </w:rPr>
        <w:t xml:space="preserve">cabe </w:t>
      </w:r>
      <w:r w:rsidR="006D32C6" w:rsidRPr="00655220">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6D32C6" w:rsidRPr="00655220" w:rsidRDefault="006D32C6" w:rsidP="006D32C6">
      <w:pPr>
        <w:rPr>
          <w:rFonts w:ascii="Palatino Linotype" w:eastAsia="Calibri" w:hAnsi="Palatino Linotype" w:cs="Arial"/>
          <w:color w:val="000000" w:themeColor="text1"/>
          <w:lang w:val="es-ES"/>
        </w:rPr>
      </w:pPr>
    </w:p>
    <w:p w:rsidR="006D32C6" w:rsidRPr="00655220" w:rsidRDefault="006D32C6"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En </w:t>
      </w:r>
      <w:r w:rsidRPr="00655220">
        <w:rPr>
          <w:rFonts w:ascii="Palatino Linotype" w:hAnsi="Palatino Linotype"/>
          <w:color w:val="000000" w:themeColor="text1"/>
        </w:rPr>
        <w:t xml:space="preserve">este sentido, para </w:t>
      </w:r>
      <w:r w:rsidRPr="00655220">
        <w:rPr>
          <w:rFonts w:ascii="Palatino Linotype" w:hAnsi="Palatino Linotype" w:cs="Arial"/>
        </w:rPr>
        <w:t>atender las solicitudes de información, los Sujetos Obligados contarán con un área denominada Unidad de Transparencia</w:t>
      </w:r>
      <w:r w:rsidRPr="00655220">
        <w:rPr>
          <w:rFonts w:ascii="Palatino Linotype" w:hAnsi="Palatino Linotype"/>
          <w:vertAlign w:val="superscript"/>
        </w:rPr>
        <w:footnoteReference w:id="5"/>
      </w:r>
      <w:r w:rsidRPr="00655220">
        <w:rPr>
          <w:rFonts w:ascii="Palatino Linotype" w:hAnsi="Palatino Linotype" w:cs="Aria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55220">
        <w:rPr>
          <w:rFonts w:ascii="Palatino Linotype" w:hAnsi="Palatino Linotype" w:cs="Arial"/>
          <w:b/>
          <w:bCs/>
        </w:rPr>
        <w:t xml:space="preserve"> </w:t>
      </w:r>
      <w:r w:rsidRPr="00655220">
        <w:rPr>
          <w:rFonts w:ascii="Palatino Linotype" w:hAnsi="Palatino Linotype" w:cs="Arial"/>
        </w:rPr>
        <w:t>en los términos de la Ley General y la Ley de Transparencia y Acceso a la Información Pública del Estado de México y Municipios</w:t>
      </w:r>
      <w:r w:rsidRPr="00655220">
        <w:rPr>
          <w:rFonts w:ascii="Palatino Linotype" w:hAnsi="Palatino Linotype"/>
          <w:vertAlign w:val="superscript"/>
        </w:rPr>
        <w:footnoteReference w:id="6"/>
      </w:r>
      <w:r w:rsidRPr="00655220">
        <w:rPr>
          <w:rFonts w:ascii="Palatino Linotype" w:hAnsi="Palatino Linotype" w:cs="Arial"/>
        </w:rPr>
        <w:t>.</w:t>
      </w:r>
    </w:p>
    <w:p w:rsidR="006D32C6" w:rsidRPr="00655220" w:rsidRDefault="006D32C6" w:rsidP="006D32C6">
      <w:pPr>
        <w:spacing w:line="360" w:lineRule="auto"/>
        <w:ind w:right="-28"/>
        <w:jc w:val="both"/>
        <w:rPr>
          <w:rFonts w:ascii="Palatino Linotype" w:eastAsia="Calibri" w:hAnsi="Palatino Linotype" w:cs="Tahoma"/>
          <w:bCs/>
        </w:rPr>
      </w:pPr>
    </w:p>
    <w:p w:rsidR="006D32C6" w:rsidRPr="00655220" w:rsidRDefault="006D32C6"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De </w:t>
      </w:r>
      <w:r w:rsidRPr="00655220">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6D32C6" w:rsidRPr="00655220" w:rsidRDefault="006D32C6" w:rsidP="006D32C6">
      <w:pPr>
        <w:spacing w:line="360" w:lineRule="auto"/>
        <w:ind w:right="-28"/>
        <w:jc w:val="both"/>
        <w:rPr>
          <w:rFonts w:ascii="Palatino Linotype" w:eastAsia="Calibri" w:hAnsi="Palatino Linotype" w:cs="Arial"/>
          <w:color w:val="000000" w:themeColor="text1"/>
          <w:lang w:val="es-ES"/>
        </w:rPr>
      </w:pPr>
    </w:p>
    <w:p w:rsidR="006D32C6" w:rsidRPr="00655220" w:rsidRDefault="006D32C6" w:rsidP="006D32C6">
      <w:pPr>
        <w:pStyle w:val="Prrafodelista"/>
        <w:numPr>
          <w:ilvl w:val="1"/>
          <w:numId w:val="8"/>
        </w:numPr>
        <w:spacing w:before="240" w:after="240"/>
        <w:ind w:left="709" w:right="616" w:hanging="142"/>
        <w:jc w:val="both"/>
        <w:rPr>
          <w:rFonts w:ascii="Palatino Linotype" w:hAnsi="Palatino Linotype" w:cs="Arial"/>
          <w:color w:val="000000" w:themeColor="text1"/>
          <w:sz w:val="24"/>
        </w:rPr>
      </w:pPr>
      <w:r w:rsidRPr="00655220">
        <w:rPr>
          <w:rFonts w:ascii="Palatino Linotype" w:hAnsi="Palatino Linotype" w:cs="Arial"/>
          <w:color w:val="000000" w:themeColor="text1"/>
          <w:sz w:val="24"/>
        </w:rPr>
        <w:t>Recibir, tramitar y dar respuesta a las solicitudes de acceso a la información;</w:t>
      </w:r>
    </w:p>
    <w:p w:rsidR="006D32C6" w:rsidRPr="00655220" w:rsidRDefault="006D32C6" w:rsidP="006D32C6">
      <w:pPr>
        <w:pStyle w:val="Prrafodelista"/>
        <w:numPr>
          <w:ilvl w:val="1"/>
          <w:numId w:val="8"/>
        </w:numPr>
        <w:spacing w:before="240" w:after="240"/>
        <w:ind w:left="709" w:right="616" w:hanging="142"/>
        <w:jc w:val="both"/>
        <w:rPr>
          <w:rFonts w:ascii="Palatino Linotype" w:hAnsi="Palatino Linotype" w:cs="Arial"/>
          <w:color w:val="000000" w:themeColor="text1"/>
          <w:sz w:val="24"/>
        </w:rPr>
      </w:pPr>
      <w:r w:rsidRPr="00655220">
        <w:rPr>
          <w:rFonts w:ascii="Palatino Linotype" w:hAnsi="Palatino Linotype" w:cs="Arial"/>
          <w:color w:val="000000" w:themeColor="text1"/>
          <w:sz w:val="24"/>
        </w:rPr>
        <w:t xml:space="preserve">Realizar, con efectividad, los trámites internos necesarios para la atención de las solicitudes de acceso a la información; </w:t>
      </w:r>
    </w:p>
    <w:p w:rsidR="006D32C6" w:rsidRPr="00655220" w:rsidRDefault="006D32C6" w:rsidP="006D32C6">
      <w:pPr>
        <w:pStyle w:val="Prrafodelista"/>
        <w:numPr>
          <w:ilvl w:val="1"/>
          <w:numId w:val="8"/>
        </w:numPr>
        <w:spacing w:before="240" w:after="240"/>
        <w:ind w:left="709" w:right="616" w:hanging="142"/>
        <w:jc w:val="both"/>
        <w:rPr>
          <w:rFonts w:ascii="Palatino Linotype" w:hAnsi="Palatino Linotype" w:cs="Arial"/>
          <w:color w:val="000000" w:themeColor="text1"/>
          <w:sz w:val="24"/>
        </w:rPr>
      </w:pPr>
      <w:r w:rsidRPr="00655220">
        <w:rPr>
          <w:rFonts w:ascii="Palatino Linotype" w:hAnsi="Palatino Linotype" w:cs="Arial"/>
          <w:color w:val="000000" w:themeColor="text1"/>
          <w:sz w:val="24"/>
        </w:rPr>
        <w:t xml:space="preserve">Entregar, en su caso, a los particulares la información solicitada; y </w:t>
      </w:r>
    </w:p>
    <w:p w:rsidR="006D32C6" w:rsidRPr="00655220" w:rsidRDefault="006D32C6" w:rsidP="006D32C6">
      <w:pPr>
        <w:pStyle w:val="Prrafodelista"/>
        <w:numPr>
          <w:ilvl w:val="1"/>
          <w:numId w:val="8"/>
        </w:numPr>
        <w:spacing w:before="240" w:after="240"/>
        <w:ind w:left="709" w:right="616" w:hanging="142"/>
        <w:jc w:val="both"/>
        <w:rPr>
          <w:rFonts w:ascii="Palatino Linotype" w:hAnsi="Palatino Linotype"/>
          <w:color w:val="000000" w:themeColor="text1"/>
          <w:sz w:val="24"/>
        </w:rPr>
      </w:pPr>
      <w:r w:rsidRPr="00655220">
        <w:rPr>
          <w:rFonts w:ascii="Palatino Linotype" w:hAnsi="Palatino Linotype" w:cs="Arial"/>
          <w:color w:val="000000" w:themeColor="text1"/>
          <w:sz w:val="24"/>
        </w:rPr>
        <w:t>Efectuar las notificaciones a los solicitantes.</w:t>
      </w:r>
    </w:p>
    <w:p w:rsidR="006D32C6" w:rsidRPr="00655220" w:rsidRDefault="006D32C6" w:rsidP="006D32C6">
      <w:pPr>
        <w:spacing w:line="360" w:lineRule="auto"/>
        <w:ind w:right="-28"/>
        <w:jc w:val="both"/>
        <w:rPr>
          <w:rFonts w:ascii="Palatino Linotype" w:eastAsia="Calibri" w:hAnsi="Palatino Linotype" w:cs="Tahoma"/>
          <w:bCs/>
        </w:rPr>
      </w:pPr>
    </w:p>
    <w:p w:rsidR="006D32C6" w:rsidRPr="00655220" w:rsidRDefault="006D32C6"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Otros </w:t>
      </w:r>
      <w:r w:rsidRPr="0065522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655220">
        <w:rPr>
          <w:rFonts w:ascii="Palatino Linotype" w:hAnsi="Palatino Linotype" w:cs="Arial"/>
          <w:b/>
          <w:color w:val="000000" w:themeColor="text1"/>
        </w:rPr>
        <w:t xml:space="preserve">SUJETO </w:t>
      </w:r>
      <w:r w:rsidRPr="00655220">
        <w:rPr>
          <w:rFonts w:ascii="Palatino Linotype" w:hAnsi="Palatino Linotype" w:cs="Arial"/>
          <w:b/>
          <w:color w:val="000000" w:themeColor="text1"/>
        </w:rPr>
        <w:lastRenderedPageBreak/>
        <w:t xml:space="preserve">OBLIGADO </w:t>
      </w:r>
      <w:r w:rsidRPr="00655220">
        <w:rPr>
          <w:rFonts w:ascii="Palatino Linotype" w:hAnsi="Palatino Linotype" w:cs="Arial"/>
          <w:color w:val="000000" w:themeColor="text1"/>
        </w:rPr>
        <w:t>a propuesta del responsable de la Unidad de Transparencia</w:t>
      </w:r>
      <w:r w:rsidRPr="00655220">
        <w:rPr>
          <w:rStyle w:val="Refdenotaalpie"/>
          <w:rFonts w:ascii="Palatino Linotype" w:hAnsi="Palatino Linotype" w:cs="Arial"/>
          <w:color w:val="000000" w:themeColor="text1"/>
        </w:rPr>
        <w:footnoteReference w:id="7"/>
      </w:r>
      <w:r w:rsidRPr="00655220">
        <w:rPr>
          <w:rFonts w:ascii="Palatino Linotype" w:hAnsi="Palatino Linotype" w:cs="Arial"/>
          <w:color w:val="000000" w:themeColor="text1"/>
        </w:rPr>
        <w:t xml:space="preserve"> y tendrán, entre sus atribuciones, las siguientes</w:t>
      </w:r>
      <w:r w:rsidRPr="00655220">
        <w:rPr>
          <w:rStyle w:val="Refdenotaalpie"/>
          <w:rFonts w:ascii="Palatino Linotype" w:hAnsi="Palatino Linotype" w:cs="Arial"/>
          <w:color w:val="000000" w:themeColor="text1"/>
        </w:rPr>
        <w:footnoteReference w:id="8"/>
      </w:r>
      <w:r w:rsidRPr="00655220">
        <w:rPr>
          <w:rFonts w:ascii="Palatino Linotype" w:hAnsi="Palatino Linotype" w:cs="Arial"/>
          <w:color w:val="000000" w:themeColor="text1"/>
        </w:rPr>
        <w:t>:</w:t>
      </w:r>
    </w:p>
    <w:p w:rsidR="006D32C6" w:rsidRPr="00655220" w:rsidRDefault="006D32C6" w:rsidP="006D32C6">
      <w:pPr>
        <w:spacing w:line="360" w:lineRule="auto"/>
        <w:ind w:right="-28"/>
        <w:jc w:val="both"/>
        <w:rPr>
          <w:rFonts w:ascii="Palatino Linotype" w:eastAsia="Calibri" w:hAnsi="Palatino Linotype" w:cs="Tahoma"/>
          <w:bCs/>
        </w:rPr>
      </w:pPr>
    </w:p>
    <w:p w:rsidR="006D32C6" w:rsidRPr="00655220" w:rsidRDefault="006D32C6" w:rsidP="006D32C6">
      <w:pPr>
        <w:pStyle w:val="Prrafodelista"/>
        <w:numPr>
          <w:ilvl w:val="1"/>
          <w:numId w:val="9"/>
        </w:numPr>
        <w:spacing w:before="240" w:after="240"/>
        <w:ind w:left="709" w:right="565" w:hanging="142"/>
        <w:jc w:val="both"/>
        <w:rPr>
          <w:rFonts w:ascii="Palatino Linotype" w:hAnsi="Palatino Linotype" w:cs="Arial"/>
          <w:color w:val="000000" w:themeColor="text1"/>
          <w:sz w:val="24"/>
        </w:rPr>
      </w:pPr>
      <w:r w:rsidRPr="00655220">
        <w:rPr>
          <w:rFonts w:ascii="Palatino Linotype" w:hAnsi="Palatino Linotype" w:cs="Arial"/>
          <w:color w:val="000000" w:themeColor="text1"/>
          <w:sz w:val="24"/>
        </w:rPr>
        <w:t>Localizar la información que le solicite la Unidad de Transparencia; y</w:t>
      </w:r>
    </w:p>
    <w:p w:rsidR="006D32C6" w:rsidRPr="00655220" w:rsidRDefault="006D32C6" w:rsidP="006D32C6">
      <w:pPr>
        <w:pStyle w:val="Prrafodelista"/>
        <w:numPr>
          <w:ilvl w:val="1"/>
          <w:numId w:val="9"/>
        </w:numPr>
        <w:spacing w:before="240" w:after="240"/>
        <w:ind w:left="709" w:right="565" w:hanging="142"/>
        <w:jc w:val="both"/>
        <w:rPr>
          <w:rFonts w:ascii="Palatino Linotype" w:hAnsi="Palatino Linotype"/>
          <w:color w:val="000000" w:themeColor="text1"/>
          <w:sz w:val="24"/>
        </w:rPr>
      </w:pPr>
      <w:r w:rsidRPr="00655220">
        <w:rPr>
          <w:rFonts w:ascii="Palatino Linotype" w:hAnsi="Palatino Linotype" w:cs="Arial"/>
          <w:color w:val="000000" w:themeColor="text1"/>
          <w:sz w:val="24"/>
        </w:rPr>
        <w:t>Proporcionar la información que obre en los archivos y que le sea solicitada por la Unidad de Transparencia.</w:t>
      </w:r>
    </w:p>
    <w:p w:rsidR="006D32C6" w:rsidRPr="00655220" w:rsidRDefault="006D32C6" w:rsidP="006D32C6">
      <w:pPr>
        <w:spacing w:line="360" w:lineRule="auto"/>
        <w:ind w:right="-28"/>
        <w:jc w:val="both"/>
        <w:rPr>
          <w:rFonts w:ascii="Palatino Linotype" w:eastAsia="Calibri" w:hAnsi="Palatino Linotype" w:cs="Tahoma"/>
          <w:bCs/>
        </w:rPr>
      </w:pPr>
    </w:p>
    <w:p w:rsidR="006D32C6" w:rsidRPr="00655220" w:rsidRDefault="006D32C6"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hAnsi="Palatino Linotype"/>
          <w:color w:val="000000" w:themeColor="text1"/>
        </w:rPr>
        <w:t xml:space="preserve">De </w:t>
      </w:r>
      <w:r w:rsidRPr="00655220">
        <w:rPr>
          <w:rFonts w:ascii="Palatino Linotype" w:hAnsi="Palatino Linotype" w:cs="Arial"/>
          <w:color w:val="000000" w:themeColor="text1"/>
        </w:rPr>
        <w:t xml:space="preserve">tal manera que cada una de las áreas administrativas del </w:t>
      </w:r>
      <w:r w:rsidRPr="00655220">
        <w:rPr>
          <w:rFonts w:ascii="Palatino Linotype" w:hAnsi="Palatino Linotype" w:cs="Arial"/>
          <w:b/>
          <w:bCs/>
          <w:color w:val="000000" w:themeColor="text1"/>
        </w:rPr>
        <w:t>SUJETO OBLIGADO</w:t>
      </w:r>
      <w:r w:rsidRPr="0065522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6D32C6" w:rsidRPr="00655220" w:rsidRDefault="006D32C6" w:rsidP="006D32C6">
      <w:pPr>
        <w:spacing w:line="360" w:lineRule="auto"/>
        <w:ind w:right="-28"/>
        <w:jc w:val="both"/>
        <w:rPr>
          <w:rFonts w:ascii="Palatino Linotype" w:eastAsia="Calibri" w:hAnsi="Palatino Linotype" w:cs="Tahoma"/>
          <w:bCs/>
        </w:rPr>
      </w:pPr>
    </w:p>
    <w:p w:rsidR="006D32C6" w:rsidRPr="00655220" w:rsidRDefault="006D32C6"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Aunado a lo anterior, </w:t>
      </w:r>
      <w:r w:rsidRPr="00655220">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6D32C6" w:rsidRPr="00655220" w:rsidRDefault="006D32C6" w:rsidP="006D32C6">
      <w:pPr>
        <w:spacing w:line="360" w:lineRule="auto"/>
        <w:ind w:right="-28"/>
        <w:jc w:val="both"/>
        <w:rPr>
          <w:rFonts w:ascii="Palatino Linotype" w:eastAsia="Calibri" w:hAnsi="Palatino Linotype" w:cs="Arial"/>
          <w:color w:val="000000" w:themeColor="text1"/>
          <w:lang w:val="es-ES"/>
        </w:rPr>
      </w:pP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b/>
          <w:bCs/>
          <w:i/>
          <w:iCs/>
          <w:sz w:val="24"/>
        </w:rPr>
        <w:t>“Artículo 53</w:t>
      </w:r>
      <w:r w:rsidRPr="00655220">
        <w:rPr>
          <w:rFonts w:ascii="Palatino Linotype" w:hAnsi="Palatino Linotype"/>
          <w:i/>
          <w:iCs/>
          <w:sz w:val="24"/>
        </w:rPr>
        <w:t xml:space="preserve">. Las Unidades de Transparencia tendrán las siguientes funciones: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6D32C6" w:rsidRPr="00655220" w:rsidRDefault="006D32C6" w:rsidP="006D32C6">
      <w:pPr>
        <w:pStyle w:val="Prrafodelista"/>
        <w:tabs>
          <w:tab w:val="left" w:pos="426"/>
        </w:tabs>
        <w:spacing w:before="240" w:after="240"/>
        <w:ind w:left="567" w:right="616"/>
        <w:jc w:val="both"/>
        <w:rPr>
          <w:rFonts w:ascii="Palatino Linotype" w:hAnsi="Palatino Linotype"/>
          <w:b/>
          <w:bCs/>
          <w:i/>
          <w:iCs/>
          <w:sz w:val="24"/>
        </w:rPr>
      </w:pPr>
      <w:r w:rsidRPr="00655220">
        <w:rPr>
          <w:rFonts w:ascii="Palatino Linotype" w:hAnsi="Palatino Linotype"/>
          <w:b/>
          <w:bCs/>
          <w:i/>
          <w:iCs/>
          <w:sz w:val="24"/>
        </w:rPr>
        <w:lastRenderedPageBreak/>
        <w:t xml:space="preserve">II. Recibir, tramitar y dar respuesta a las solicitudes de acceso a la información;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III. Auxiliar a los particulares en la elaboración de solicitudes de acceso a la información y, en su caso, orientarlos sobre los sujetos obligados competentes conforme a la normatividad aplicable; </w:t>
      </w:r>
    </w:p>
    <w:p w:rsidR="006D32C6" w:rsidRPr="00655220" w:rsidRDefault="006D32C6" w:rsidP="006D32C6">
      <w:pPr>
        <w:pStyle w:val="Prrafodelista"/>
        <w:tabs>
          <w:tab w:val="left" w:pos="426"/>
        </w:tabs>
        <w:spacing w:before="240" w:after="240"/>
        <w:ind w:left="567" w:right="616"/>
        <w:jc w:val="both"/>
        <w:rPr>
          <w:rFonts w:ascii="Palatino Linotype" w:hAnsi="Palatino Linotype"/>
          <w:b/>
          <w:bCs/>
          <w:i/>
          <w:iCs/>
          <w:sz w:val="24"/>
        </w:rPr>
      </w:pPr>
      <w:r w:rsidRPr="00655220">
        <w:rPr>
          <w:rFonts w:ascii="Palatino Linotype" w:hAnsi="Palatino Linotype"/>
          <w:b/>
          <w:bCs/>
          <w:i/>
          <w:iCs/>
          <w:sz w:val="24"/>
        </w:rPr>
        <w:t xml:space="preserve">IV. Realizar, con efectividad, los trámites internos necesarios para la atención de las solicitudes de acceso a la información;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V. Entregar, en su caso, a los particulares la información solicitada;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VI. Efectuar las notificaciones a los solicitantes;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VII. Proponer al Comité de Transparencia, los procedimientos internos que aseguren la mayor eficiencia en la gestión de las solicitudes de acceso a la información, conforme a la normatividad aplicable;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VIII. Proponer a quien preside el Comité de Transparencia, personal habilitado que sea necesario para recibir y dar trámite a las solicitudes de acceso a la información; </w:t>
      </w:r>
    </w:p>
    <w:p w:rsidR="006D32C6" w:rsidRPr="00655220" w:rsidRDefault="006D32C6" w:rsidP="006D32C6">
      <w:pPr>
        <w:pStyle w:val="Prrafodelista"/>
        <w:tabs>
          <w:tab w:val="left" w:pos="426"/>
        </w:tabs>
        <w:spacing w:before="240" w:after="240"/>
        <w:ind w:left="567" w:right="616"/>
        <w:jc w:val="both"/>
        <w:rPr>
          <w:rFonts w:ascii="Palatino Linotype" w:hAnsi="Palatino Linotype"/>
          <w:b/>
          <w:bCs/>
          <w:i/>
          <w:iCs/>
          <w:sz w:val="24"/>
        </w:rPr>
      </w:pPr>
      <w:r w:rsidRPr="00655220">
        <w:rPr>
          <w:rFonts w:ascii="Palatino Linotype" w:hAnsi="Palatino Linotype"/>
          <w:b/>
          <w:bCs/>
          <w:i/>
          <w:iCs/>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X. Presentar ante el Comité, el proyecto de clasificación de información;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XI. Promover e implementar políticas de transparencia proactiva procurando su accesibilidad;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XII. Fomentar la transparencia y accesibilidad al interior del sujeto obligado;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XIII. Hacer del conocimiento de la instancia competente la probable responsabilidad por el incumplimiento de las obligaciones previstas en la presente Ley; y</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XIV. Las demás que resulten necesarias para facilitar el acceso a la información y aquellas que se desprenden de la presente Ley y demás disposiciones jurídicas aplicables. (…)</w:t>
      </w:r>
    </w:p>
    <w:p w:rsidR="006D32C6" w:rsidRPr="00655220" w:rsidRDefault="006D32C6" w:rsidP="006D32C6">
      <w:pPr>
        <w:pStyle w:val="Prrafodelista"/>
        <w:tabs>
          <w:tab w:val="left" w:pos="426"/>
        </w:tabs>
        <w:spacing w:before="240" w:after="240"/>
        <w:ind w:left="567" w:right="616"/>
        <w:jc w:val="both"/>
        <w:rPr>
          <w:rFonts w:ascii="Palatino Linotype" w:hAnsi="Palatino Linotype"/>
          <w:i/>
          <w:iCs/>
          <w:sz w:val="24"/>
        </w:rPr>
      </w:pPr>
      <w:r w:rsidRPr="00655220">
        <w:rPr>
          <w:rFonts w:ascii="Palatino Linotype" w:hAnsi="Palatino Linotype"/>
          <w:i/>
          <w:iCs/>
          <w:sz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w:t>
      </w:r>
      <w:r w:rsidRPr="00655220">
        <w:rPr>
          <w:rFonts w:ascii="Palatino Linotype" w:hAnsi="Palatino Linotype"/>
          <w:i/>
          <w:iCs/>
          <w:sz w:val="24"/>
        </w:rPr>
        <w:lastRenderedPageBreak/>
        <w:t xml:space="preserve">Nacional de Transparencia, presentar solicitudes de acceso a la información y facilitar su gestión e interponer los recursos que las leyes establezcan.” </w:t>
      </w:r>
    </w:p>
    <w:p w:rsidR="006D32C6" w:rsidRPr="00655220" w:rsidRDefault="006D32C6" w:rsidP="006D32C6">
      <w:pPr>
        <w:spacing w:line="360" w:lineRule="auto"/>
        <w:ind w:right="-28"/>
        <w:jc w:val="both"/>
        <w:rPr>
          <w:rFonts w:ascii="Palatino Linotype" w:eastAsia="Calibri" w:hAnsi="Palatino Linotype" w:cs="Tahoma"/>
          <w:bCs/>
        </w:rPr>
      </w:pPr>
    </w:p>
    <w:p w:rsidR="006D32C6" w:rsidRPr="00655220" w:rsidRDefault="006D32C6" w:rsidP="006D32C6">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De </w:t>
      </w:r>
      <w:r w:rsidRPr="00655220">
        <w:rPr>
          <w:rFonts w:ascii="Palatino Linotype" w:hAnsi="Palatino Linotype"/>
          <w:color w:val="000000" w:themeColor="text1"/>
        </w:rPr>
        <w:t xml:space="preserve">lo expuesto y con relación a lo solicitado, se tiene que, en efecto, la Unidad de Transparencia es la encargada de </w:t>
      </w:r>
      <w:r w:rsidRPr="00655220">
        <w:rPr>
          <w:rFonts w:ascii="Palatino Linotype" w:hAnsi="Palatino Linotype"/>
        </w:rPr>
        <w:t>recibir, tramitar y dar respuesta a las solicitudes de acceso a la información.</w:t>
      </w:r>
    </w:p>
    <w:p w:rsidR="00A522D8" w:rsidRPr="00655220" w:rsidRDefault="00A522D8" w:rsidP="00A522D8">
      <w:pPr>
        <w:spacing w:line="360" w:lineRule="auto"/>
        <w:ind w:right="-28"/>
        <w:jc w:val="both"/>
        <w:rPr>
          <w:rFonts w:ascii="Palatino Linotype" w:eastAsia="Calibri" w:hAnsi="Palatino Linotype" w:cs="Tahoma"/>
          <w:bCs/>
        </w:rPr>
      </w:pPr>
    </w:p>
    <w:p w:rsidR="007A7EF7" w:rsidRPr="00655220" w:rsidRDefault="006D32C6"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En atención a lo anterior, se advierte </w:t>
      </w:r>
      <w:r w:rsidRPr="00655220">
        <w:rPr>
          <w:rFonts w:ascii="Palatino Linotype" w:hAnsi="Palatino Linotype"/>
        </w:rPr>
        <w:t xml:space="preserve">el </w:t>
      </w:r>
      <w:r w:rsidRPr="00655220">
        <w:rPr>
          <w:rFonts w:ascii="Palatino Linotype" w:hAnsi="Palatino Linotype"/>
          <w:b/>
          <w:bCs/>
        </w:rPr>
        <w:t>SUJETO OBLIGADO</w:t>
      </w:r>
      <w:r w:rsidRPr="00655220">
        <w:rPr>
          <w:rFonts w:ascii="Palatino Linotype" w:hAnsi="Palatino Linotype"/>
        </w:rPr>
        <w:t xml:space="preserve"> se pronunció por medio del Servidor Público Habilitado competente, en el presente caso, </w:t>
      </w:r>
      <w:r w:rsidR="00A522D8" w:rsidRPr="00655220">
        <w:rPr>
          <w:rFonts w:ascii="Palatino Linotype" w:eastAsia="Calibri" w:hAnsi="Palatino Linotype" w:cs="Tahoma"/>
          <w:bCs/>
          <w:iCs/>
          <w:lang w:val="es-ES_tradnl" w:eastAsia="en-US"/>
        </w:rPr>
        <w:t xml:space="preserve">el Director de Organización y el Coordinador de Asesores de </w:t>
      </w:r>
      <w:r w:rsidR="00A522D8" w:rsidRPr="00655220">
        <w:rPr>
          <w:rFonts w:ascii="Palatino Linotype" w:eastAsia="Palatino Linotype" w:hAnsi="Palatino Linotype" w:cs="Palatino Linotype"/>
        </w:rPr>
        <w:t>la Secretaría Ejecutiva.</w:t>
      </w:r>
    </w:p>
    <w:p w:rsidR="007A7EF7" w:rsidRPr="00655220" w:rsidRDefault="007A7EF7" w:rsidP="007A7EF7">
      <w:pPr>
        <w:spacing w:line="360" w:lineRule="auto"/>
        <w:ind w:right="-28"/>
        <w:jc w:val="both"/>
        <w:rPr>
          <w:rFonts w:ascii="Palatino Linotype" w:eastAsia="Calibri" w:hAnsi="Palatino Linotype" w:cs="Tahoma"/>
          <w:bCs/>
        </w:rPr>
      </w:pPr>
    </w:p>
    <w:p w:rsidR="00A522D8" w:rsidRPr="00655220" w:rsidRDefault="00A522D8" w:rsidP="00A522D8">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Tahoma"/>
          <w:bCs/>
        </w:rPr>
        <w:t>En atención a lo anterior, cabe señalar que el Manual de Organización del Instituto Electoral del Estado de México, establece que la Dirección de Organización tiene por objetivo planear, organizar, dirigir y coordinar las actividades inherentes a la preparación, organización y desarrollo de los procesos electorales en coordinación con el INE; aplicando los procedimientos para el diseño, impresión, producción, resguardo y distribución de la documentación y material electorales; auxiliando en la integración, instalación y funcionamiento de los órganos desconcentrados, así como en la recopilación, sistematización, análisis y resguardo de la información y estadística electoral; conforme a las actividades encomendadas por el Consejo General. Asimismo, cuenta con las siguientes funciones:</w:t>
      </w:r>
    </w:p>
    <w:p w:rsidR="00A522D8" w:rsidRPr="00655220" w:rsidRDefault="00A522D8" w:rsidP="00A522D8">
      <w:pPr>
        <w:pStyle w:val="Prrafodelista"/>
        <w:rPr>
          <w:rFonts w:ascii="Palatino Linotype" w:eastAsia="Calibri" w:hAnsi="Palatino Linotype" w:cs="Tahoma"/>
          <w:bCs/>
          <w:sz w:val="24"/>
        </w:rPr>
      </w:pP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lastRenderedPageBreak/>
        <w:t xml:space="preserve"> Planear, organizar, dirigir y gestionar los apoyos necesarios para el desarrollo de las actividades de integración, instalación y funcionamiento de los órganos desconcentrados del Instituto;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Coadyuvar con la Dirección de Administración en la búsqueda de los inmuebles que serán sedes de las Juntas y Consejos Distritales y Municipales, para el proceso electoral, de acuerdo a la normatividad que emita la Junta General;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Planear y dirigir de forma coordinada con el INE, la adecuada instrumentación del sistema de enlace y comunicación con los órganos desconcentrados;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Supervisar el desarrollo del procesamiento de la información y documentación de los órganos desconcentrados durante los procesos electorales, así como el seguimiento de los procedimientos y programas operativos en los mismos;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e instrumentar los mecanismos necesarios para recabar de los órganos desconcentrados, las actas de sus sesiones y demás documentación generada durante los procesos electorales;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Informar a la Secretaría Ejecutiva, de las actividades mensuales realizadas por los órganos desconcentrados, durante las diversas etapas de los procesos electorales;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Supervisar la aplicación de la normatividad relacionada con la organización, integración, manejo y transferencia de la documentación de los órganos desconcentrados al Archivo General del Instituto; así como, en su caso,  establecer criterios o recomendaciones generales al respecto;</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e instrumentar los mecanismos necesarios, para recabar de los órganos desconcentrados la documentación requerida, relativa a la integración y remisión de los expedientes al Consejo General, para la realización de los cómputos, que conforme al Código debe realizar;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y dirigir el diseño,  la producción e impresión del material electoral y de los formatos de la documentación electoral en términos de los lineamientos que al efecto emita el INE para someterlos, por conducto de la Secretaría Ejecutiva a la aprobación del Consejo General;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y coordinar las actividades para la impresión, producción, distribución y resguardo de documentación y material electorales aprobados por el Consejo General, </w:t>
      </w:r>
      <w:r w:rsidRPr="00655220">
        <w:rPr>
          <w:rFonts w:ascii="Palatino Linotype" w:eastAsia="Calibri" w:hAnsi="Palatino Linotype" w:cs="Tahoma"/>
          <w:bCs/>
          <w:i/>
        </w:rPr>
        <w:lastRenderedPageBreak/>
        <w:t xml:space="preserve">así como los programas relativos a la recuperación, destrucción, donación y/o rehabilitación de los mismos en términos de los lineamientos que al efecto emita el INE;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Coordinar y evaluar, previo acuerdo con el Secretario Ejecutivo las actividades del Sistema de Información y Comunicación de la Jornada Electoral que apruebe el Consejo General en términos de los lineamientos que al efecto emita el INE;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y coordinar los trabajos de elaboración de las estadísticas de las elecciones con base en los resultados de los procesos electorales de Ayuntamientos, Diputados y Gobernador y de los mecanismos de participación ciudadana;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y dirigir la instrumentación y operación de los sistemas de informática para el manejo y utilización de la estadística electoral;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Planear y dirigir los programas de cartografía electoral del Instituto; así como proporcionar a los órganos desconcentrados y a los partidos políticos el apoyo cartográfico y estadístico para el cumplimiento de sus funciones;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Planear y coordinar estudios e investigaciones relacionadas con las funciones encomendadas a la Dirección;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Realizar estudios y trabajos sobre la instrumentación de sistemas de votación electrónica en elecciones constitucionales; así como emitir opinión en la instrumentación de dichos sistemas en ejercicios de educación cívica; </w:t>
      </w:r>
    </w:p>
    <w:p w:rsidR="00A522D8" w:rsidRPr="00655220" w:rsidRDefault="00A522D8" w:rsidP="0046049E">
      <w:pPr>
        <w:ind w:left="567" w:right="539"/>
        <w:jc w:val="both"/>
        <w:rPr>
          <w:rFonts w:ascii="Palatino Linotype" w:eastAsia="Calibri" w:hAnsi="Palatino Linotype" w:cs="Tahoma"/>
          <w:b/>
          <w:bCs/>
          <w:i/>
        </w:rPr>
      </w:pPr>
      <w:r w:rsidRPr="00655220">
        <w:rPr>
          <w:rFonts w:ascii="Palatino Linotype" w:eastAsia="Calibri" w:hAnsi="Palatino Linotype" w:cs="Tahoma"/>
          <w:b/>
          <w:bCs/>
          <w:i/>
        </w:rPr>
        <w:t> Planear y dirigir el desarrollo del programa de actividades de la Dirección y presentar al Secretario Ejecutivo los avances mensuales correspondientes;</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Proponer al Secretario Ejecutivo la distribución de la plantilla de personal eventual para los órganos desconcentrados aprobada por la Junta General, de acuerdo a la estimación de número de casillas a instalar en cada distrito o municipio;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Evaluar las propuestas de contratación de personal eventual que formulen los órganos desconcentrados, para someterlos a la aprobación definitiva del Secretario Ejecutivo;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Participar en la integración de las memorias institucionales; </w:t>
      </w:r>
    </w:p>
    <w:p w:rsidR="00A522D8" w:rsidRPr="00655220" w:rsidRDefault="00A522D8" w:rsidP="00A522D8">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Emitir instructivos, recomendaciones, criterios, guías y documentos análogos, que sin tener carácter obligatorio, faciliten el cumplimiento de las funciones de los órganos desconcentrados; y </w:t>
      </w:r>
    </w:p>
    <w:p w:rsidR="00A522D8" w:rsidRPr="00655220" w:rsidRDefault="00A522D8" w:rsidP="00A522D8">
      <w:pPr>
        <w:ind w:left="567" w:right="539"/>
        <w:jc w:val="both"/>
        <w:rPr>
          <w:rFonts w:ascii="Palatino Linotype" w:eastAsia="Calibri" w:hAnsi="Palatino Linotype" w:cs="Tahoma"/>
          <w:bCs/>
          <w:i/>
        </w:rPr>
      </w:pPr>
      <w:r w:rsidRPr="00655220">
        <w:rPr>
          <w:rFonts w:ascii="Palatino Linotype" w:eastAsia="Calibri" w:hAnsi="Palatino Linotype" w:cs="Tahoma"/>
          <w:bCs/>
          <w:i/>
        </w:rPr>
        <w:t> Desarrollar las demás funciones que le encomiende el Secretario Ejecutivo en el ámbito de su competencia.</w:t>
      </w:r>
    </w:p>
    <w:p w:rsidR="00A522D8" w:rsidRPr="00655220" w:rsidRDefault="00A522D8" w:rsidP="0046049E">
      <w:pPr>
        <w:rPr>
          <w:rFonts w:ascii="Palatino Linotype" w:eastAsia="Calibri" w:hAnsi="Palatino Linotype" w:cs="Tahoma"/>
          <w:bCs/>
          <w:iCs/>
          <w:lang w:val="es-ES_tradnl" w:eastAsia="en-US"/>
        </w:rPr>
      </w:pPr>
    </w:p>
    <w:p w:rsidR="00B3173A" w:rsidRPr="00655220" w:rsidRDefault="0046049E" w:rsidP="00B3173A">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Tahoma"/>
          <w:bCs/>
        </w:rPr>
        <w:lastRenderedPageBreak/>
        <w:t xml:space="preserve">Asimismo, establece que la Coordinación de Asesores tiene por objeto emitir </w:t>
      </w:r>
      <w:r w:rsidR="00B3173A" w:rsidRPr="00655220">
        <w:rPr>
          <w:rFonts w:ascii="Palatino Linotype" w:eastAsia="Calibri" w:hAnsi="Palatino Linotype" w:cs="Tahoma"/>
          <w:bCs/>
        </w:rPr>
        <w:t xml:space="preserve">opiniones técnicas y legales, elaborar instrumentos de análisis necesarios para apoyar la toma de decisiones en todas las áreas de competencia de la Secretaría Ejecutiva; así como coordinar lo relativo al procedimiento administrativo sancionador. Y cuenta con las siguientes </w:t>
      </w:r>
      <w:r w:rsidR="00BA728F" w:rsidRPr="00655220">
        <w:rPr>
          <w:rFonts w:ascii="Palatino Linotype" w:eastAsia="Calibri" w:hAnsi="Palatino Linotype" w:cs="Tahoma"/>
          <w:bCs/>
        </w:rPr>
        <w:t>funciones</w:t>
      </w:r>
      <w:r w:rsidR="00B3173A" w:rsidRPr="00655220">
        <w:rPr>
          <w:rFonts w:ascii="Palatino Linotype" w:eastAsia="Calibri" w:hAnsi="Palatino Linotype" w:cs="Tahoma"/>
          <w:bCs/>
        </w:rPr>
        <w:t>:</w:t>
      </w:r>
    </w:p>
    <w:p w:rsidR="00B3173A" w:rsidRPr="00655220" w:rsidRDefault="00B3173A" w:rsidP="00B3173A">
      <w:pPr>
        <w:spacing w:line="360" w:lineRule="auto"/>
        <w:ind w:right="-28"/>
        <w:jc w:val="both"/>
        <w:rPr>
          <w:rFonts w:ascii="Palatino Linotype" w:eastAsia="Calibri" w:hAnsi="Palatino Linotype" w:cs="Tahoma"/>
          <w:bCs/>
        </w:rPr>
      </w:pPr>
    </w:p>
    <w:p w:rsidR="00B3173A" w:rsidRPr="00655220" w:rsidRDefault="00B3173A" w:rsidP="00B3173A">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Elaborar estudios, encuestas, análisis y prospectivas en materia administrativa, legal, político - electoral, y aquellas que sean una herramienta necesaria para apoyar la toma de decisiones del Secretario Ejecutivo; </w:t>
      </w:r>
    </w:p>
    <w:p w:rsidR="00B3173A" w:rsidRPr="00655220" w:rsidRDefault="00B3173A" w:rsidP="00B3173A">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Recabar la documentación necesaria para apoyar al Secretario Ejecutivo en el desarrollo de las actividades institucionales; </w:t>
      </w:r>
    </w:p>
    <w:p w:rsidR="00B3173A" w:rsidRPr="00655220" w:rsidRDefault="00B3173A" w:rsidP="00B3173A">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Asesorar al Secretario Ejecutivo en la prospectiva de solución de asuntos y problemática institucional en materia de Consejo General, Junta General, Comisiones y el desarrollo de las actividades de las Direcciones y Unidades que conforman la estructura organizacional del Instituto; </w:t>
      </w:r>
    </w:p>
    <w:p w:rsidR="00B3173A" w:rsidRPr="00655220" w:rsidRDefault="00B3173A" w:rsidP="00B3173A">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Coordinar los trabajos del cuerpo de asesores de la Secretaria Ejecutiva; </w:t>
      </w:r>
    </w:p>
    <w:p w:rsidR="00B3173A" w:rsidRPr="00655220" w:rsidRDefault="00B3173A" w:rsidP="00B3173A">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Desahogar los asuntos encomendados por el Secretario Ejecutivo y diseñar, implementar y mantener un sistema de información sobre el  avance de dichos asuntos; </w:t>
      </w:r>
    </w:p>
    <w:p w:rsidR="00B3173A" w:rsidRPr="00655220" w:rsidRDefault="00B3173A" w:rsidP="00B3173A">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Coordinar la elaboración de convenios con organismos electorales e instituciones académicas; </w:t>
      </w:r>
    </w:p>
    <w:p w:rsidR="00B3173A" w:rsidRPr="00655220" w:rsidRDefault="00B3173A" w:rsidP="00B3173A">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Auxiliar en la validación jurídica de documentos relacionados a la vinculación con el INE; </w:t>
      </w:r>
    </w:p>
    <w:p w:rsidR="00B3173A" w:rsidRPr="00655220" w:rsidRDefault="00B3173A" w:rsidP="00B3173A">
      <w:pPr>
        <w:ind w:left="567" w:right="539"/>
        <w:jc w:val="both"/>
        <w:rPr>
          <w:rFonts w:ascii="Palatino Linotype" w:eastAsia="Calibri" w:hAnsi="Palatino Linotype" w:cs="Tahoma"/>
          <w:b/>
          <w:bCs/>
          <w:i/>
        </w:rPr>
      </w:pPr>
      <w:r w:rsidRPr="00655220">
        <w:rPr>
          <w:rFonts w:ascii="Palatino Linotype" w:eastAsia="Calibri" w:hAnsi="Palatino Linotype" w:cs="Tahoma"/>
          <w:b/>
          <w:bCs/>
          <w:i/>
        </w:rPr>
        <w:t xml:space="preserve"> Proporcionar orientación, asesoría técnica y en su caso, apoyo logístico en actividades definidas por el Secretario Ejecutivo; </w:t>
      </w:r>
    </w:p>
    <w:p w:rsidR="00B3173A" w:rsidRPr="00655220" w:rsidRDefault="00B3173A" w:rsidP="00B3173A">
      <w:pPr>
        <w:ind w:left="567" w:right="539"/>
        <w:jc w:val="both"/>
        <w:rPr>
          <w:rFonts w:ascii="Palatino Linotype" w:eastAsia="Calibri" w:hAnsi="Palatino Linotype" w:cs="Tahoma"/>
          <w:bCs/>
          <w:i/>
        </w:rPr>
      </w:pPr>
      <w:r w:rsidRPr="00655220">
        <w:rPr>
          <w:rFonts w:ascii="Palatino Linotype" w:eastAsia="Calibri" w:hAnsi="Palatino Linotype" w:cs="Tahoma"/>
          <w:bCs/>
          <w:i/>
        </w:rPr>
        <w:t xml:space="preserve"> Elaborar informes e investigaciones sobre temas específicos que sean encomendados por el Secretario Ejecutivo; y </w:t>
      </w:r>
    </w:p>
    <w:p w:rsidR="00B3173A" w:rsidRPr="00655220" w:rsidRDefault="00B3173A" w:rsidP="00B3173A">
      <w:pPr>
        <w:ind w:left="567" w:right="539"/>
        <w:jc w:val="both"/>
        <w:rPr>
          <w:rFonts w:ascii="Palatino Linotype" w:eastAsia="Calibri" w:hAnsi="Palatino Linotype" w:cs="Tahoma"/>
          <w:bCs/>
          <w:i/>
        </w:rPr>
      </w:pPr>
      <w:r w:rsidRPr="00655220">
        <w:rPr>
          <w:rFonts w:ascii="Palatino Linotype" w:eastAsia="Calibri" w:hAnsi="Palatino Linotype" w:cs="Tahoma"/>
          <w:bCs/>
          <w:i/>
        </w:rPr>
        <w:t> Desarrollar las demás funciones que le encomiende el Titular del Área en el ámbito de su competencia.</w:t>
      </w:r>
    </w:p>
    <w:p w:rsidR="0046049E" w:rsidRPr="00655220" w:rsidRDefault="0046049E" w:rsidP="0046049E">
      <w:pPr>
        <w:spacing w:line="360" w:lineRule="auto"/>
        <w:ind w:right="-28"/>
        <w:jc w:val="both"/>
        <w:rPr>
          <w:rFonts w:ascii="Palatino Linotype" w:eastAsia="Calibri" w:hAnsi="Palatino Linotype" w:cs="Tahoma"/>
          <w:bCs/>
        </w:rPr>
      </w:pPr>
    </w:p>
    <w:p w:rsidR="0004461E" w:rsidRPr="00655220" w:rsidRDefault="006D32C6" w:rsidP="0004461E">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Tahoma"/>
          <w:bCs/>
          <w:iCs/>
          <w:lang w:val="es-ES_tradnl" w:eastAsia="en-US"/>
        </w:rPr>
        <w:lastRenderedPageBreak/>
        <w:t>Expuesto lo anterior, y</w:t>
      </w:r>
      <w:r w:rsidR="00A522D8" w:rsidRPr="00655220">
        <w:rPr>
          <w:rFonts w:ascii="Palatino Linotype" w:eastAsia="Calibri" w:hAnsi="Palatino Linotype" w:cs="Tahoma"/>
          <w:bCs/>
          <w:iCs/>
          <w:lang w:val="es-ES_tradnl" w:eastAsia="en-US"/>
        </w:rPr>
        <w:t xml:space="preserve"> tomando en consideración que los</w:t>
      </w:r>
      <w:r w:rsidRPr="00655220">
        <w:rPr>
          <w:rFonts w:ascii="Palatino Linotype" w:eastAsia="Calibri" w:hAnsi="Palatino Linotype" w:cs="Tahoma"/>
          <w:bCs/>
          <w:iCs/>
          <w:lang w:val="es-ES_tradnl" w:eastAsia="en-US"/>
        </w:rPr>
        <w:t xml:space="preserve"> </w:t>
      </w:r>
      <w:r w:rsidR="00A522D8" w:rsidRPr="00655220">
        <w:rPr>
          <w:rFonts w:ascii="Palatino Linotype" w:eastAsia="Palatino Linotype" w:hAnsi="Palatino Linotype" w:cs="Palatino Linotype"/>
        </w:rPr>
        <w:t>Servidores Públicos Habilitados</w:t>
      </w:r>
      <w:r w:rsidRPr="00655220">
        <w:rPr>
          <w:rFonts w:ascii="Palatino Linotype" w:eastAsia="Palatino Linotype" w:hAnsi="Palatino Linotype" w:cs="Palatino Linotype"/>
        </w:rPr>
        <w:t xml:space="preserve"> competente</w:t>
      </w:r>
      <w:r w:rsidR="00B3173A" w:rsidRPr="00655220">
        <w:rPr>
          <w:rFonts w:ascii="Palatino Linotype" w:eastAsia="Palatino Linotype" w:hAnsi="Palatino Linotype" w:cs="Palatino Linotype"/>
        </w:rPr>
        <w:t xml:space="preserve">s informaron que, previa búsqueda exhaustiva y razonable dentro de los archivos de las áreas a su cargo respectivamente, </w:t>
      </w:r>
      <w:r w:rsidR="0004461E" w:rsidRPr="00655220">
        <w:rPr>
          <w:rFonts w:ascii="Palatino Linotype" w:hAnsi="Palatino Linotype"/>
        </w:rPr>
        <w:t xml:space="preserve">no se identificaron, ni se han generado, administrado o poseído </w:t>
      </w:r>
      <w:r w:rsidR="00B3173A" w:rsidRPr="00655220">
        <w:rPr>
          <w:rFonts w:ascii="Palatino Linotype" w:hAnsi="Palatino Linotype"/>
        </w:rPr>
        <w:t>documentos relativos a lo solicitado</w:t>
      </w:r>
      <w:r w:rsidR="0004461E" w:rsidRPr="00655220">
        <w:rPr>
          <w:rFonts w:ascii="Palatino Linotype" w:hAnsi="Palatino Linotype"/>
        </w:rPr>
        <w:t>,</w:t>
      </w:r>
      <w:r w:rsidR="00B3173A" w:rsidRPr="00655220">
        <w:rPr>
          <w:rFonts w:ascii="Palatino Linotype" w:hAnsi="Palatino Linotype"/>
        </w:rPr>
        <w:t xml:space="preserve"> toda vez que, la reunión de trabajo referida se realizó en modalidad virtual, sin que la Unidad Administrativa cuente con video de esta, asimismo, no se levantó minuta ni alguna otra documental, ni se elaboró una lista de asistencia, en virtud de no existir</w:t>
      </w:r>
      <w:r w:rsidR="0004461E" w:rsidRPr="00655220">
        <w:rPr>
          <w:rFonts w:ascii="Palatino Linotype" w:hAnsi="Palatino Linotype"/>
        </w:rPr>
        <w:t xml:space="preserve"> obligación para generarla, </w:t>
      </w:r>
      <w:r w:rsidR="0004461E" w:rsidRPr="00655220">
        <w:rPr>
          <w:rFonts w:ascii="Palatino Linotype" w:hAnsi="Palatino Linotype"/>
          <w:b/>
          <w:bCs/>
        </w:rPr>
        <w:t>se trata de un hecho negativo;</w:t>
      </w:r>
      <w:r w:rsidR="0004461E" w:rsidRPr="00655220">
        <w:rPr>
          <w:rFonts w:ascii="Palatino Linotype" w:hAnsi="Palatino Linotype"/>
        </w:rPr>
        <w:t xml:space="preserve"> en este sentido, se obvia que no puede fácticamente obrar en los archivos del </w:t>
      </w:r>
      <w:r w:rsidR="0004461E" w:rsidRPr="00655220">
        <w:rPr>
          <w:rFonts w:ascii="Palatino Linotype" w:hAnsi="Palatino Linotype"/>
          <w:b/>
          <w:bCs/>
        </w:rPr>
        <w:t>SUJETO OBLIGADO</w:t>
      </w:r>
      <w:r w:rsidR="0004461E" w:rsidRPr="00655220">
        <w:rPr>
          <w:rFonts w:ascii="Palatino Linotype" w:hAnsi="Palatino Linotype"/>
        </w:rPr>
        <w:t xml:space="preserve">, ya que no puede probarse por ser lógica y materialmente imposible, en razón de que, al no haber generado, poseído y/o administrado dicha información, </w:t>
      </w:r>
      <w:r w:rsidR="0004461E" w:rsidRPr="00655220">
        <w:rPr>
          <w:rFonts w:ascii="Palatino Linotype" w:hAnsi="Palatino Linotype"/>
          <w:b/>
        </w:rPr>
        <w:t>no cuenta con la misma.</w:t>
      </w:r>
    </w:p>
    <w:p w:rsidR="0004461E" w:rsidRPr="00655220" w:rsidRDefault="0004461E" w:rsidP="0004461E">
      <w:pPr>
        <w:ind w:right="-28"/>
        <w:jc w:val="both"/>
        <w:rPr>
          <w:rFonts w:ascii="Palatino Linotype" w:eastAsia="Palatino Linotype" w:hAnsi="Palatino Linotype" w:cs="Palatino Linotype"/>
        </w:rPr>
      </w:pPr>
    </w:p>
    <w:p w:rsidR="0004461E" w:rsidRPr="00655220" w:rsidRDefault="0004461E" w:rsidP="0004461E">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eastAsia="Palatino Linotype" w:hAnsi="Palatino Linotype" w:cs="Palatino Linotype"/>
        </w:rPr>
        <w:t>Asimismo</w:t>
      </w:r>
      <w:r w:rsidRPr="00655220">
        <w:rPr>
          <w:rFonts w:ascii="Palatino Linotype" w:hAnsi="Palatino Linotype" w:cs="Arial"/>
          <w:color w:val="000000" w:themeColor="text1"/>
          <w:lang w:val="es-ES_tradnl"/>
        </w:rPr>
        <w:t xml:space="preserve">, </w:t>
      </w:r>
      <w:r w:rsidRPr="00655220">
        <w:rPr>
          <w:rFonts w:ascii="Palatino Linotype" w:hAnsi="Palatino Linotype"/>
        </w:rPr>
        <w:t>no se trata de un caso por el cual la negación del hecho implique la afirmación de este, simplemente se está ante una notoria y evidente inexistencia fáctica de la información solicitada.</w:t>
      </w:r>
    </w:p>
    <w:p w:rsidR="0004461E" w:rsidRPr="00655220" w:rsidRDefault="0004461E" w:rsidP="0004461E">
      <w:pPr>
        <w:ind w:right="-28"/>
        <w:jc w:val="both"/>
        <w:rPr>
          <w:rFonts w:ascii="Palatino Linotype" w:eastAsia="Palatino Linotype" w:hAnsi="Palatino Linotype" w:cs="Palatino Linotype"/>
        </w:rPr>
      </w:pPr>
    </w:p>
    <w:p w:rsidR="0004461E" w:rsidRPr="00655220" w:rsidRDefault="0004461E" w:rsidP="0004461E">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hAnsi="Palatino Linotype" w:cs="Arial"/>
          <w:color w:val="000000" w:themeColor="text1"/>
          <w:lang w:val="es-ES_tradnl"/>
        </w:rPr>
        <w:t xml:space="preserve">Por </w:t>
      </w:r>
      <w:r w:rsidRPr="00655220">
        <w:rPr>
          <w:rFonts w:ascii="Palatino Linotype" w:hAnsi="Palatino Linotype"/>
        </w:rPr>
        <w:t xml:space="preserve">ello, de conformidad con lo establecido en el artículo 12 de la Ley de Transparencia y Acceso a la Información Pública del Estado de México y Municipios el </w:t>
      </w:r>
      <w:r w:rsidRPr="00655220">
        <w:rPr>
          <w:rFonts w:ascii="Palatino Linotype" w:hAnsi="Palatino Linotype"/>
          <w:b/>
          <w:bCs/>
        </w:rPr>
        <w:t>SUJETO OBLIGADO</w:t>
      </w:r>
      <w:r w:rsidRPr="00655220">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rsidR="0004461E" w:rsidRPr="00655220" w:rsidRDefault="0004461E" w:rsidP="0004461E">
      <w:pPr>
        <w:ind w:right="-28"/>
        <w:jc w:val="both"/>
        <w:rPr>
          <w:rFonts w:ascii="Palatino Linotype" w:hAnsi="Palatino Linotype" w:cs="Arial"/>
          <w:color w:val="000000" w:themeColor="text1"/>
          <w:lang w:val="es-ES_tradnl"/>
        </w:rPr>
      </w:pPr>
    </w:p>
    <w:p w:rsidR="0004461E" w:rsidRPr="00655220" w:rsidRDefault="0004461E" w:rsidP="0004461E">
      <w:pPr>
        <w:ind w:left="567" w:right="565"/>
        <w:jc w:val="both"/>
        <w:rPr>
          <w:rFonts w:ascii="Palatino Linotype" w:hAnsi="Palatino Linotype"/>
        </w:rPr>
      </w:pPr>
      <w:r w:rsidRPr="00655220">
        <w:rPr>
          <w:rFonts w:ascii="Palatino Linotype" w:hAnsi="Palatino Linotype"/>
          <w:b/>
          <w:bCs/>
        </w:rPr>
        <w:t>HECHOS NEGATIVOS, NO SON SUSCEPTIBLES DE DEMOSTRACIÓN.</w:t>
      </w:r>
      <w:r w:rsidRPr="00655220">
        <w:rPr>
          <w:rFonts w:ascii="Palatino Linotype" w:hAnsi="Palatino Linotype"/>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rsidR="0004461E" w:rsidRPr="00655220" w:rsidRDefault="0004461E" w:rsidP="0004461E">
      <w:pPr>
        <w:ind w:right="565"/>
        <w:jc w:val="both"/>
        <w:rPr>
          <w:rFonts w:ascii="Palatino Linotype" w:eastAsia="Calibri" w:hAnsi="Palatino Linotype" w:cs="Arial"/>
          <w:color w:val="000000" w:themeColor="text1"/>
        </w:rPr>
      </w:pPr>
    </w:p>
    <w:p w:rsidR="0004461E" w:rsidRPr="00655220" w:rsidRDefault="0004461E" w:rsidP="0004461E">
      <w:pPr>
        <w:numPr>
          <w:ilvl w:val="0"/>
          <w:numId w:val="1"/>
        </w:numPr>
        <w:spacing w:line="360" w:lineRule="auto"/>
        <w:ind w:left="0" w:right="-28" w:firstLine="0"/>
        <w:jc w:val="both"/>
        <w:rPr>
          <w:rFonts w:ascii="Palatino Linotype" w:eastAsia="Palatino Linotype" w:hAnsi="Palatino Linotype" w:cs="Palatino Linotype"/>
        </w:rPr>
      </w:pPr>
      <w:r w:rsidRPr="00655220">
        <w:rPr>
          <w:rFonts w:ascii="Palatino Linotype" w:hAnsi="Palatino Linotype" w:cs="Arial"/>
          <w:color w:val="000000" w:themeColor="text1"/>
          <w:lang w:val="es-ES_tradnl"/>
        </w:rPr>
        <w:t xml:space="preserve">De </w:t>
      </w:r>
      <w:r w:rsidRPr="00655220">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rsidR="0004461E" w:rsidRPr="00655220" w:rsidRDefault="0004461E" w:rsidP="0004461E">
      <w:pPr>
        <w:ind w:right="-28"/>
        <w:jc w:val="both"/>
        <w:rPr>
          <w:rFonts w:ascii="Palatino Linotype" w:eastAsia="Palatino Linotype" w:hAnsi="Palatino Linotype" w:cs="Palatino Linotype"/>
        </w:rPr>
      </w:pPr>
    </w:p>
    <w:p w:rsidR="0004461E" w:rsidRPr="00655220" w:rsidRDefault="0004461E" w:rsidP="0004461E">
      <w:pPr>
        <w:ind w:left="567" w:right="539"/>
        <w:jc w:val="both"/>
        <w:rPr>
          <w:rFonts w:ascii="Palatino Linotype" w:eastAsia="Calibri" w:hAnsi="Palatino Linotype" w:cs="Tahoma"/>
          <w:bCs/>
        </w:rPr>
      </w:pPr>
      <w:r w:rsidRPr="00655220">
        <w:rPr>
          <w:rFonts w:ascii="Palatino Linotype" w:hAnsi="Palatino Linotype"/>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B3173A" w:rsidRPr="00655220" w:rsidRDefault="00B3173A" w:rsidP="00B3173A">
      <w:pPr>
        <w:spacing w:line="360" w:lineRule="auto"/>
        <w:ind w:right="-28"/>
        <w:jc w:val="both"/>
        <w:rPr>
          <w:rFonts w:ascii="Palatino Linotype" w:eastAsia="Calibri" w:hAnsi="Palatino Linotype" w:cs="Tahoma"/>
          <w:bCs/>
        </w:rPr>
      </w:pPr>
    </w:p>
    <w:p w:rsidR="0004461E" w:rsidRPr="00655220" w:rsidRDefault="0004461E" w:rsidP="0004461E">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hAnsi="Palatino Linotype" w:cs="Arial"/>
          <w:color w:val="000000" w:themeColor="text1"/>
          <w:lang w:val="es-ES_tradnl"/>
        </w:rPr>
        <w:t xml:space="preserve">En </w:t>
      </w:r>
      <w:r w:rsidRPr="00655220">
        <w:rPr>
          <w:rFonts w:ascii="Palatino Linotype" w:eastAsia="Calibri" w:hAnsi="Palatino Linotype" w:cs="Arial"/>
          <w:color w:val="000000" w:themeColor="text1"/>
        </w:rPr>
        <w:t xml:space="preserve">este sentido, </w:t>
      </w:r>
      <w:r w:rsidRPr="00655220">
        <w:rPr>
          <w:rFonts w:ascii="Palatino Linotype" w:hAnsi="Palatino Linotype" w:cs="Arial"/>
          <w:bCs/>
        </w:rPr>
        <w:t xml:space="preserve">es dable sostener que, al haber existido un pronunciamiento por parte del </w:t>
      </w:r>
      <w:r w:rsidRPr="00655220">
        <w:rPr>
          <w:rFonts w:ascii="Palatino Linotype" w:hAnsi="Palatino Linotype" w:cs="Arial"/>
          <w:b/>
          <w:bCs/>
        </w:rPr>
        <w:t>SUJETO OBLIGADO</w:t>
      </w:r>
      <w:r w:rsidRPr="00655220">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rsidR="0004461E" w:rsidRPr="00655220" w:rsidRDefault="0004461E" w:rsidP="0004461E">
      <w:pPr>
        <w:spacing w:line="360" w:lineRule="auto"/>
        <w:ind w:right="-28"/>
        <w:jc w:val="both"/>
        <w:rPr>
          <w:rFonts w:ascii="Palatino Linotype" w:eastAsia="Calibri" w:hAnsi="Palatino Linotype" w:cs="Tahoma"/>
          <w:bCs/>
        </w:rPr>
      </w:pPr>
    </w:p>
    <w:p w:rsidR="007A7EF7" w:rsidRPr="00655220" w:rsidRDefault="0004461E" w:rsidP="0004461E">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Así</w:t>
      </w:r>
      <w:r w:rsidR="007A7EF7" w:rsidRPr="00655220">
        <w:rPr>
          <w:rFonts w:ascii="Palatino Linotype" w:eastAsia="Calibri" w:hAnsi="Palatino Linotype" w:cs="Arial"/>
          <w:color w:val="000000" w:themeColor="text1"/>
          <w:lang w:val="es-ES"/>
        </w:rPr>
        <w:t xml:space="preserve">, </w:t>
      </w:r>
      <w:r w:rsidR="007A7EF7" w:rsidRPr="00655220">
        <w:rPr>
          <w:rFonts w:ascii="Palatino Linotype" w:hAnsi="Palatino Linotype"/>
        </w:rPr>
        <w:t>es importante señalar que el artículo 4, párrafo segundo de la Ley de Transparencia y Acceso a la Información Pública del Estado de México y Municipios, dispone:</w:t>
      </w:r>
    </w:p>
    <w:p w:rsidR="007A7EF7" w:rsidRPr="00655220" w:rsidRDefault="007A7EF7" w:rsidP="007A7EF7">
      <w:pPr>
        <w:spacing w:line="360" w:lineRule="auto"/>
        <w:ind w:right="-28"/>
        <w:jc w:val="both"/>
        <w:rPr>
          <w:rFonts w:ascii="Palatino Linotype" w:eastAsia="Calibri" w:hAnsi="Palatino Linotype" w:cs="Arial"/>
          <w:color w:val="000000" w:themeColor="text1"/>
          <w:lang w:val="es-ES"/>
        </w:rPr>
      </w:pPr>
    </w:p>
    <w:p w:rsidR="007A7EF7" w:rsidRPr="00655220" w:rsidRDefault="007A7EF7" w:rsidP="007A7EF7">
      <w:pPr>
        <w:pStyle w:val="Prrafodelista"/>
        <w:tabs>
          <w:tab w:val="left" w:pos="426"/>
          <w:tab w:val="left" w:pos="567"/>
        </w:tabs>
        <w:ind w:left="567" w:right="565"/>
        <w:jc w:val="both"/>
        <w:rPr>
          <w:rFonts w:ascii="Palatino Linotype" w:hAnsi="Palatino Linotype"/>
          <w:i/>
          <w:sz w:val="24"/>
        </w:rPr>
      </w:pPr>
      <w:r w:rsidRPr="00655220">
        <w:rPr>
          <w:rFonts w:ascii="Palatino Linotype" w:hAnsi="Palatino Linotype"/>
          <w:i/>
          <w:sz w:val="24"/>
        </w:rPr>
        <w:t>“</w:t>
      </w:r>
      <w:r w:rsidRPr="00655220">
        <w:rPr>
          <w:rFonts w:ascii="Palatino Linotype" w:hAnsi="Palatino Linotype"/>
          <w:b/>
          <w:i/>
          <w:sz w:val="24"/>
        </w:rPr>
        <w:t>Artículo 4. …</w:t>
      </w:r>
    </w:p>
    <w:p w:rsidR="007A7EF7" w:rsidRPr="00655220" w:rsidRDefault="007A7EF7" w:rsidP="007A7EF7">
      <w:pPr>
        <w:pStyle w:val="Prrafodelista"/>
        <w:tabs>
          <w:tab w:val="left" w:pos="426"/>
          <w:tab w:val="left" w:pos="567"/>
        </w:tabs>
        <w:ind w:left="567" w:right="565"/>
        <w:jc w:val="both"/>
        <w:rPr>
          <w:rFonts w:ascii="Palatino Linotype" w:hAnsi="Palatino Linotype"/>
          <w:i/>
          <w:sz w:val="24"/>
        </w:rPr>
      </w:pPr>
      <w:r w:rsidRPr="00655220">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A7EF7" w:rsidRPr="00655220" w:rsidRDefault="007A7EF7" w:rsidP="007A7EF7">
      <w:pPr>
        <w:spacing w:line="360" w:lineRule="auto"/>
        <w:ind w:right="-28"/>
        <w:jc w:val="both"/>
        <w:rPr>
          <w:rFonts w:ascii="Palatino Linotype" w:eastAsia="Calibri" w:hAnsi="Palatino Linotype" w:cs="Tahoma"/>
          <w:bCs/>
        </w:rPr>
      </w:pPr>
    </w:p>
    <w:p w:rsidR="007A7EF7" w:rsidRPr="00655220" w:rsidRDefault="007A7EF7"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De lo anterior, se desprende </w:t>
      </w:r>
      <w:r w:rsidRPr="00655220">
        <w:rPr>
          <w:rFonts w:ascii="Palatino Linotype" w:hAnsi="Palatino Linotype"/>
        </w:rPr>
        <w:t>que la información generada, obtenida, adquirida, transmitida, administrada o en posesión de los Sujetos Obligados, será accesible de manera permanente a cualquier persona, privilegiando el principio de máxima publicidad de la información.</w:t>
      </w:r>
    </w:p>
    <w:p w:rsidR="007A7EF7" w:rsidRPr="00655220" w:rsidRDefault="007A7EF7" w:rsidP="007A7EF7">
      <w:pPr>
        <w:spacing w:line="360" w:lineRule="auto"/>
        <w:ind w:right="-28"/>
        <w:jc w:val="both"/>
        <w:rPr>
          <w:rFonts w:ascii="Palatino Linotype" w:eastAsia="Calibri" w:hAnsi="Palatino Linotype" w:cs="Tahoma"/>
          <w:bCs/>
        </w:rPr>
      </w:pPr>
    </w:p>
    <w:p w:rsidR="007A7EF7" w:rsidRPr="00655220" w:rsidRDefault="007A7EF7"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A7EF7" w:rsidRPr="00655220" w:rsidRDefault="007A7EF7" w:rsidP="007A7EF7">
      <w:pPr>
        <w:spacing w:line="360" w:lineRule="auto"/>
        <w:ind w:right="-28"/>
        <w:jc w:val="both"/>
        <w:rPr>
          <w:rFonts w:ascii="Palatino Linotype" w:eastAsia="Calibri" w:hAnsi="Palatino Linotype" w:cs="Arial"/>
          <w:color w:val="000000" w:themeColor="text1"/>
          <w:lang w:val="es-ES"/>
        </w:rPr>
      </w:pPr>
    </w:p>
    <w:p w:rsidR="007A7EF7" w:rsidRPr="00655220" w:rsidRDefault="007A7EF7" w:rsidP="007A7EF7">
      <w:pPr>
        <w:pStyle w:val="Prrafodelista"/>
        <w:tabs>
          <w:tab w:val="left" w:pos="1134"/>
        </w:tabs>
        <w:ind w:left="567" w:right="565"/>
        <w:jc w:val="both"/>
        <w:rPr>
          <w:rFonts w:ascii="Palatino Linotype" w:hAnsi="Palatino Linotype"/>
          <w:i/>
          <w:sz w:val="24"/>
        </w:rPr>
      </w:pPr>
      <w:r w:rsidRPr="00655220">
        <w:rPr>
          <w:rFonts w:ascii="Palatino Linotype" w:hAnsi="Palatino Linotype"/>
          <w:i/>
          <w:sz w:val="24"/>
        </w:rPr>
        <w:t>“</w:t>
      </w:r>
      <w:r w:rsidRPr="00655220">
        <w:rPr>
          <w:rFonts w:ascii="Palatino Linotype" w:hAnsi="Palatino Linotype"/>
          <w:b/>
          <w:i/>
          <w:sz w:val="24"/>
        </w:rPr>
        <w:t>Artículo 12.</w:t>
      </w:r>
      <w:r w:rsidRPr="00655220">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7A7EF7" w:rsidRPr="00655220" w:rsidRDefault="007A7EF7" w:rsidP="007A7EF7">
      <w:pPr>
        <w:pStyle w:val="Prrafodelista"/>
        <w:tabs>
          <w:tab w:val="left" w:pos="1134"/>
        </w:tabs>
        <w:ind w:left="567" w:right="565"/>
        <w:jc w:val="both"/>
        <w:rPr>
          <w:rFonts w:ascii="Palatino Linotype" w:hAnsi="Palatino Linotype"/>
          <w:i/>
          <w:sz w:val="24"/>
        </w:rPr>
      </w:pPr>
    </w:p>
    <w:p w:rsidR="007A7EF7" w:rsidRPr="00655220" w:rsidRDefault="007A7EF7" w:rsidP="007A7EF7">
      <w:pPr>
        <w:tabs>
          <w:tab w:val="left" w:pos="1134"/>
        </w:tabs>
        <w:ind w:left="567" w:right="565"/>
        <w:jc w:val="both"/>
        <w:rPr>
          <w:rFonts w:ascii="Palatino Linotype" w:hAnsi="Palatino Linotype"/>
          <w:i/>
        </w:rPr>
      </w:pPr>
      <w:r w:rsidRPr="00655220">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A7EF7" w:rsidRPr="00655220" w:rsidRDefault="007A7EF7" w:rsidP="007A7EF7">
      <w:pPr>
        <w:spacing w:line="360" w:lineRule="auto"/>
        <w:ind w:right="-28"/>
        <w:jc w:val="both"/>
        <w:rPr>
          <w:rFonts w:ascii="Palatino Linotype" w:eastAsia="Calibri" w:hAnsi="Palatino Linotype" w:cs="Tahoma"/>
          <w:bCs/>
        </w:rPr>
      </w:pPr>
    </w:p>
    <w:p w:rsidR="007A7EF7" w:rsidRPr="00655220" w:rsidRDefault="007A7EF7"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En síntesis, </w:t>
      </w:r>
      <w:r w:rsidRPr="00655220">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A7EF7" w:rsidRPr="00655220" w:rsidRDefault="007A7EF7" w:rsidP="007A7EF7">
      <w:pPr>
        <w:spacing w:line="360" w:lineRule="auto"/>
        <w:ind w:right="-28"/>
        <w:jc w:val="both"/>
        <w:rPr>
          <w:rFonts w:ascii="Palatino Linotype" w:eastAsia="Calibri" w:hAnsi="Palatino Linotype" w:cs="Tahoma"/>
          <w:bCs/>
        </w:rPr>
      </w:pPr>
    </w:p>
    <w:p w:rsidR="007A7EF7" w:rsidRPr="00655220" w:rsidRDefault="007A7EF7"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hAnsi="Palatino Linotype"/>
        </w:rPr>
        <w:t xml:space="preserve">Como apoyo a lo anterior, es aplicable el Criterio 03-17, emitido por el Instituto Nacional de Transparencia, Acceso a la Información y Protección de Datos Personales, que dice: </w:t>
      </w:r>
    </w:p>
    <w:p w:rsidR="007A7EF7" w:rsidRPr="00655220" w:rsidRDefault="007A7EF7" w:rsidP="007A7EF7">
      <w:pPr>
        <w:spacing w:line="360" w:lineRule="auto"/>
        <w:ind w:right="-28"/>
        <w:jc w:val="both"/>
        <w:rPr>
          <w:rFonts w:ascii="Palatino Linotype" w:eastAsia="Calibri" w:hAnsi="Palatino Linotype" w:cs="Arial"/>
          <w:color w:val="000000" w:themeColor="text1"/>
          <w:lang w:val="es-ES"/>
        </w:rPr>
      </w:pPr>
    </w:p>
    <w:p w:rsidR="007A7EF7" w:rsidRPr="00655220" w:rsidRDefault="007A7EF7" w:rsidP="007A7EF7">
      <w:pPr>
        <w:pStyle w:val="Prrafodelista"/>
        <w:tabs>
          <w:tab w:val="left" w:pos="709"/>
          <w:tab w:val="left" w:pos="1985"/>
        </w:tabs>
        <w:ind w:left="567" w:right="565"/>
        <w:jc w:val="both"/>
        <w:rPr>
          <w:rFonts w:ascii="Palatino Linotype" w:hAnsi="Palatino Linotype"/>
          <w:i/>
          <w:sz w:val="24"/>
        </w:rPr>
      </w:pPr>
      <w:r w:rsidRPr="00655220">
        <w:rPr>
          <w:rFonts w:ascii="Palatino Linotype" w:hAnsi="Palatino Linotype"/>
          <w:b/>
          <w:i/>
          <w:sz w:val="24"/>
        </w:rPr>
        <w:t>“No existe obligación de elaborar documentos ad hoc para atender las solicitudes de acceso a la información.</w:t>
      </w:r>
      <w:r w:rsidRPr="00655220">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655220">
        <w:rPr>
          <w:rFonts w:ascii="Palatino Linotype" w:hAnsi="Palatino Linotype"/>
          <w:i/>
          <w:sz w:val="24"/>
        </w:rPr>
        <w:lastRenderedPageBreak/>
        <w:t xml:space="preserve">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A7EF7" w:rsidRPr="00655220" w:rsidRDefault="007A7EF7" w:rsidP="007A7EF7">
      <w:pPr>
        <w:pStyle w:val="Prrafodelista"/>
        <w:tabs>
          <w:tab w:val="left" w:pos="709"/>
          <w:tab w:val="left" w:pos="1985"/>
        </w:tabs>
        <w:ind w:left="567" w:right="565"/>
        <w:jc w:val="both"/>
        <w:rPr>
          <w:rFonts w:ascii="Palatino Linotype" w:hAnsi="Palatino Linotype"/>
          <w:i/>
          <w:sz w:val="24"/>
        </w:rPr>
      </w:pPr>
    </w:p>
    <w:p w:rsidR="007A7EF7" w:rsidRPr="00655220" w:rsidRDefault="007A7EF7" w:rsidP="007A7EF7">
      <w:pPr>
        <w:pStyle w:val="Prrafodelista"/>
        <w:tabs>
          <w:tab w:val="left" w:pos="709"/>
          <w:tab w:val="left" w:pos="1985"/>
        </w:tabs>
        <w:ind w:left="567" w:right="565"/>
        <w:jc w:val="both"/>
        <w:rPr>
          <w:rFonts w:ascii="Palatino Linotype" w:hAnsi="Palatino Linotype"/>
          <w:i/>
          <w:sz w:val="24"/>
        </w:rPr>
      </w:pPr>
      <w:r w:rsidRPr="00655220">
        <w:rPr>
          <w:rFonts w:ascii="Palatino Linotype" w:hAnsi="Palatino Linotype"/>
          <w:i/>
          <w:sz w:val="24"/>
        </w:rPr>
        <w:t xml:space="preserve">Resoluciones: </w:t>
      </w:r>
    </w:p>
    <w:p w:rsidR="007A7EF7" w:rsidRPr="00655220" w:rsidRDefault="007A7EF7" w:rsidP="007A7EF7">
      <w:pPr>
        <w:pStyle w:val="Prrafodelista"/>
        <w:tabs>
          <w:tab w:val="left" w:pos="709"/>
          <w:tab w:val="left" w:pos="1985"/>
        </w:tabs>
        <w:ind w:left="567" w:right="565"/>
        <w:jc w:val="both"/>
        <w:rPr>
          <w:rFonts w:ascii="Palatino Linotype" w:hAnsi="Palatino Linotype"/>
          <w:i/>
          <w:sz w:val="24"/>
        </w:rPr>
      </w:pPr>
      <w:r w:rsidRPr="00655220">
        <w:rPr>
          <w:rFonts w:ascii="Palatino Linotype" w:hAnsi="Palatino Linotype"/>
          <w:i/>
          <w:sz w:val="24"/>
        </w:rPr>
        <w:sym w:font="Symbol" w:char="F0B7"/>
      </w:r>
      <w:r w:rsidRPr="00655220">
        <w:rPr>
          <w:rFonts w:ascii="Palatino Linotype" w:hAnsi="Palatino Linotype"/>
          <w:i/>
          <w:sz w:val="24"/>
        </w:rPr>
        <w:t xml:space="preserve"> RRA 0050/16. Instituto Nacional para la Evaluación de la Educación. 13 julio de 2016. Por unanimidad. Comisionado Ponente: Francisco Javier Acuña Llamas. </w:t>
      </w:r>
    </w:p>
    <w:p w:rsidR="007A7EF7" w:rsidRPr="00655220" w:rsidRDefault="007A7EF7" w:rsidP="007A7EF7">
      <w:pPr>
        <w:pStyle w:val="Prrafodelista"/>
        <w:tabs>
          <w:tab w:val="left" w:pos="709"/>
          <w:tab w:val="left" w:pos="1985"/>
        </w:tabs>
        <w:ind w:left="567" w:right="565"/>
        <w:jc w:val="both"/>
        <w:rPr>
          <w:rFonts w:ascii="Palatino Linotype" w:hAnsi="Palatino Linotype"/>
          <w:i/>
          <w:sz w:val="24"/>
        </w:rPr>
      </w:pPr>
      <w:r w:rsidRPr="00655220">
        <w:rPr>
          <w:rFonts w:ascii="Palatino Linotype" w:hAnsi="Palatino Linotype"/>
          <w:i/>
          <w:sz w:val="24"/>
        </w:rPr>
        <w:sym w:font="Symbol" w:char="F0B7"/>
      </w:r>
      <w:r w:rsidRPr="00655220">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7A7EF7" w:rsidRPr="00655220" w:rsidRDefault="007A7EF7" w:rsidP="0004461E">
      <w:pPr>
        <w:tabs>
          <w:tab w:val="left" w:pos="709"/>
          <w:tab w:val="left" w:pos="1985"/>
        </w:tabs>
        <w:ind w:left="567" w:right="565"/>
        <w:jc w:val="both"/>
        <w:rPr>
          <w:rFonts w:ascii="Palatino Linotype" w:eastAsia="Calibri" w:hAnsi="Palatino Linotype" w:cs="Arial"/>
          <w:color w:val="000000" w:themeColor="text1"/>
          <w:lang w:val="es-ES"/>
        </w:rPr>
      </w:pPr>
      <w:r w:rsidRPr="00655220">
        <w:rPr>
          <w:rFonts w:ascii="Palatino Linotype" w:hAnsi="Palatino Linotype"/>
          <w:i/>
        </w:rPr>
        <w:sym w:font="Symbol" w:char="F0B7"/>
      </w:r>
      <w:r w:rsidRPr="00655220">
        <w:rPr>
          <w:rFonts w:ascii="Palatino Linotype" w:hAnsi="Palatino Linotype"/>
          <w:i/>
        </w:rPr>
        <w:t xml:space="preserve"> RRA 1889/16. Secretaría de Hacienda y Crédito Público. 05 de octubre de 2016. Por unanimidad. Comisionada Ponente. Ximena Puente de la Mora.”</w:t>
      </w:r>
    </w:p>
    <w:p w:rsidR="007A7EF7" w:rsidRPr="00655220" w:rsidRDefault="007A7EF7"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Asimismo, </w:t>
      </w:r>
      <w:r w:rsidRPr="00655220">
        <w:rPr>
          <w:rFonts w:ascii="Palatino Linotype" w:hAnsi="Palatino Linotype"/>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A7EF7" w:rsidRPr="00655220" w:rsidRDefault="007A7EF7" w:rsidP="007A7EF7">
      <w:pPr>
        <w:spacing w:line="360" w:lineRule="auto"/>
        <w:ind w:right="-28"/>
        <w:jc w:val="both"/>
        <w:rPr>
          <w:rFonts w:ascii="Palatino Linotype" w:eastAsia="Calibri" w:hAnsi="Palatino Linotype" w:cs="Tahoma"/>
          <w:bCs/>
        </w:rPr>
      </w:pPr>
    </w:p>
    <w:p w:rsidR="007A7EF7" w:rsidRPr="00655220" w:rsidRDefault="007A7EF7" w:rsidP="0004461E">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Calibri" w:hAnsi="Palatino Linotype" w:cs="Arial"/>
          <w:color w:val="000000" w:themeColor="text1"/>
          <w:lang w:val="es-ES"/>
        </w:rPr>
        <w:t xml:space="preserve">Bajo este contexto, </w:t>
      </w:r>
      <w:r w:rsidRPr="00655220">
        <w:rPr>
          <w:rFonts w:ascii="Palatino Linotype" w:hAnsi="Palatino Linotype"/>
        </w:rPr>
        <w:t xml:space="preserve">se considera que, con el pronunciamiento realizado por parte del </w:t>
      </w:r>
      <w:r w:rsidRPr="00655220">
        <w:rPr>
          <w:rFonts w:ascii="Palatino Linotype" w:hAnsi="Palatino Linotype"/>
          <w:b/>
        </w:rPr>
        <w:t>SUJETO OBLIGADO,</w:t>
      </w:r>
      <w:r w:rsidRPr="00655220">
        <w:rPr>
          <w:rFonts w:ascii="Palatino Linotype" w:hAnsi="Palatino Linotype"/>
        </w:rPr>
        <w:t xml:space="preserve"> mediante respuesta a la solicitud de información número </w:t>
      </w:r>
      <w:r w:rsidR="0004461E" w:rsidRPr="00655220">
        <w:rPr>
          <w:rFonts w:ascii="Palatino Linotype" w:eastAsia="Palatino Linotype" w:hAnsi="Palatino Linotype" w:cs="Palatino Linotype"/>
          <w:b/>
          <w:bCs/>
        </w:rPr>
        <w:t>00345</w:t>
      </w:r>
      <w:r w:rsidRPr="00655220">
        <w:rPr>
          <w:rFonts w:ascii="Palatino Linotype" w:eastAsia="Palatino Linotype" w:hAnsi="Palatino Linotype" w:cs="Palatino Linotype"/>
          <w:b/>
          <w:bCs/>
        </w:rPr>
        <w:t>/</w:t>
      </w:r>
      <w:r w:rsidR="0004461E" w:rsidRPr="00655220">
        <w:rPr>
          <w:rFonts w:ascii="Palatino Linotype" w:eastAsia="Palatino Linotype" w:hAnsi="Palatino Linotype" w:cs="Palatino Linotype"/>
          <w:b/>
          <w:bCs/>
        </w:rPr>
        <w:t>IEEM</w:t>
      </w:r>
      <w:r w:rsidRPr="00655220">
        <w:rPr>
          <w:rFonts w:ascii="Palatino Linotype" w:eastAsia="Palatino Linotype" w:hAnsi="Palatino Linotype" w:cs="Palatino Linotype"/>
          <w:b/>
          <w:bCs/>
        </w:rPr>
        <w:t>/IP/2025</w:t>
      </w:r>
      <w:r w:rsidRPr="00655220">
        <w:rPr>
          <w:rFonts w:ascii="Palatino Linotype" w:hAnsi="Palatino Linotype"/>
        </w:rPr>
        <w:t xml:space="preserve">, colma en su totalidad con lo requerido por el </w:t>
      </w:r>
      <w:r w:rsidRPr="00655220">
        <w:rPr>
          <w:rFonts w:ascii="Palatino Linotype" w:hAnsi="Palatino Linotype"/>
          <w:b/>
        </w:rPr>
        <w:t>RECURRENTE.</w:t>
      </w:r>
    </w:p>
    <w:p w:rsidR="007A7EF7" w:rsidRPr="00655220" w:rsidRDefault="007A7EF7" w:rsidP="007A7EF7">
      <w:pPr>
        <w:rPr>
          <w:rFonts w:ascii="Palatino Linotype" w:hAnsi="Palatino Linotype"/>
          <w:color w:val="000000" w:themeColor="text1"/>
        </w:rPr>
      </w:pPr>
    </w:p>
    <w:p w:rsidR="007A7EF7" w:rsidRPr="00655220" w:rsidRDefault="007A7EF7" w:rsidP="001F20A5">
      <w:pPr>
        <w:numPr>
          <w:ilvl w:val="0"/>
          <w:numId w:val="1"/>
        </w:numPr>
        <w:spacing w:line="360" w:lineRule="auto"/>
        <w:ind w:left="0" w:right="-28" w:firstLine="0"/>
        <w:jc w:val="both"/>
        <w:rPr>
          <w:rFonts w:ascii="Palatino Linotype" w:eastAsia="Palatino Linotype" w:hAnsi="Palatino Linotype" w:cs="Palatino Linotype"/>
          <w:color w:val="222222"/>
        </w:rPr>
      </w:pPr>
      <w:r w:rsidRPr="00655220">
        <w:rPr>
          <w:rFonts w:ascii="Palatino Linotype" w:hAnsi="Palatino Linotype"/>
          <w:color w:val="000000" w:themeColor="text1"/>
        </w:rPr>
        <w:t xml:space="preserve">Por </w:t>
      </w:r>
      <w:r w:rsidRPr="00655220">
        <w:rPr>
          <w:rFonts w:ascii="Palatino Linotype" w:hAnsi="Palatino Linotype" w:cs="Arial"/>
          <w:lang w:val="es-ES"/>
        </w:rPr>
        <w:t xml:space="preserve">lo tanto, este Organismo Garante considera procedente </w:t>
      </w:r>
      <w:r w:rsidRPr="00655220">
        <w:rPr>
          <w:rFonts w:ascii="Palatino Linotype" w:hAnsi="Palatino Linotype" w:cs="Arial"/>
          <w:b/>
          <w:bCs/>
          <w:lang w:val="es-ES"/>
        </w:rPr>
        <w:t xml:space="preserve">CONFIRMAR </w:t>
      </w:r>
      <w:r w:rsidRPr="00655220">
        <w:rPr>
          <w:rFonts w:ascii="Palatino Linotype" w:hAnsi="Palatino Linotype" w:cs="Arial"/>
          <w:lang w:val="es-ES"/>
        </w:rPr>
        <w:t xml:space="preserve">la respuesta otorgada por el </w:t>
      </w:r>
      <w:r w:rsidR="0004461E" w:rsidRPr="00655220">
        <w:rPr>
          <w:rFonts w:ascii="Palatino Linotype" w:hAnsi="Palatino Linotype" w:cs="Arial"/>
          <w:b/>
          <w:lang w:val="es-ES"/>
        </w:rPr>
        <w:t>Instituto Electoral del Estado de México</w:t>
      </w:r>
      <w:r w:rsidRPr="00655220">
        <w:rPr>
          <w:rFonts w:ascii="Palatino Linotype" w:eastAsia="Palatino Linotype" w:hAnsi="Palatino Linotype" w:cs="Palatino Linotype"/>
          <w:b/>
        </w:rPr>
        <w:t xml:space="preserve">, </w:t>
      </w:r>
      <w:r w:rsidRPr="00655220">
        <w:rPr>
          <w:rFonts w:ascii="Palatino Linotype" w:hAnsi="Palatino Linotype" w:cs="Arial"/>
          <w:lang w:val="es-ES"/>
        </w:rPr>
        <w:t>a la solicitud de información</w:t>
      </w:r>
      <w:r w:rsidRPr="00655220">
        <w:rPr>
          <w:rFonts w:ascii="Palatino Linotype" w:hAnsi="Palatino Linotype" w:cs="Arial"/>
          <w:b/>
          <w:lang w:val="es-ES"/>
        </w:rPr>
        <w:t xml:space="preserve"> </w:t>
      </w:r>
      <w:r w:rsidR="0004461E" w:rsidRPr="00655220">
        <w:rPr>
          <w:rFonts w:ascii="Palatino Linotype" w:eastAsia="Palatino Linotype" w:hAnsi="Palatino Linotype" w:cs="Palatino Linotype"/>
          <w:b/>
          <w:bCs/>
        </w:rPr>
        <w:t>00345/IEEM/IP/2025.</w:t>
      </w:r>
    </w:p>
    <w:p w:rsidR="0004461E" w:rsidRPr="00655220" w:rsidRDefault="0004461E" w:rsidP="0004461E">
      <w:pPr>
        <w:spacing w:line="360" w:lineRule="auto"/>
        <w:ind w:right="-28"/>
        <w:jc w:val="both"/>
        <w:rPr>
          <w:rFonts w:ascii="Palatino Linotype" w:eastAsia="Palatino Linotype" w:hAnsi="Palatino Linotype" w:cs="Palatino Linotype"/>
          <w:color w:val="222222"/>
        </w:rPr>
      </w:pPr>
    </w:p>
    <w:p w:rsidR="00835EC8" w:rsidRPr="00655220" w:rsidRDefault="007A7EF7" w:rsidP="007A7EF7">
      <w:pPr>
        <w:numPr>
          <w:ilvl w:val="0"/>
          <w:numId w:val="1"/>
        </w:numPr>
        <w:spacing w:line="360" w:lineRule="auto"/>
        <w:ind w:left="0" w:right="-28" w:firstLine="0"/>
        <w:jc w:val="both"/>
        <w:rPr>
          <w:rFonts w:ascii="Palatino Linotype" w:eastAsia="Calibri" w:hAnsi="Palatino Linotype" w:cs="Tahoma"/>
          <w:bCs/>
        </w:rPr>
      </w:pPr>
      <w:r w:rsidRPr="00655220">
        <w:rPr>
          <w:rFonts w:ascii="Palatino Linotype" w:eastAsia="Palatino Linotype" w:hAnsi="Palatino Linotype" w:cs="Palatino Linotype"/>
          <w:color w:val="222222"/>
        </w:rPr>
        <w:lastRenderedPageBreak/>
        <w:t xml:space="preserve">Por lo anteriormente expuesto y fundado, este </w:t>
      </w:r>
      <w:r w:rsidRPr="00655220">
        <w:rPr>
          <w:rFonts w:ascii="Palatino Linotype" w:eastAsia="Palatino Linotype" w:hAnsi="Palatino Linotype" w:cs="Palatino Linotype"/>
          <w:b/>
          <w:color w:val="222222"/>
        </w:rPr>
        <w:t>ÓRGANO GARANTE</w:t>
      </w:r>
      <w:r w:rsidRPr="00655220">
        <w:rPr>
          <w:rFonts w:ascii="Palatino Linotype" w:eastAsia="Palatino Linotype" w:hAnsi="Palatino Linotype" w:cs="Palatino Linotype"/>
          <w:color w:val="222222"/>
        </w:rPr>
        <w:t xml:space="preserve"> emite los siguientes:</w:t>
      </w:r>
      <w:bookmarkStart w:id="14" w:name="_heading=h.3rdcrjn" w:colFirst="0" w:colLast="0"/>
      <w:bookmarkEnd w:id="14"/>
    </w:p>
    <w:p w:rsidR="007A7EF7" w:rsidRPr="00655220" w:rsidRDefault="007A7EF7" w:rsidP="007A7EF7">
      <w:pPr>
        <w:spacing w:line="360" w:lineRule="auto"/>
        <w:ind w:right="-28"/>
        <w:jc w:val="both"/>
        <w:rPr>
          <w:rFonts w:ascii="Palatino Linotype" w:eastAsia="Calibri" w:hAnsi="Palatino Linotype" w:cs="Tahoma"/>
          <w:bCs/>
        </w:rPr>
      </w:pPr>
    </w:p>
    <w:p w:rsidR="00835EC8" w:rsidRPr="00655220" w:rsidRDefault="00835EC8" w:rsidP="00835EC8">
      <w:pPr>
        <w:keepNext/>
        <w:keepLines/>
        <w:spacing w:line="360" w:lineRule="auto"/>
        <w:ind w:right="-28"/>
        <w:jc w:val="center"/>
        <w:rPr>
          <w:rFonts w:ascii="Palatino Linotype" w:eastAsia="Palatino Linotype" w:hAnsi="Palatino Linotype" w:cs="Palatino Linotype"/>
          <w:b/>
          <w:color w:val="000000"/>
        </w:rPr>
      </w:pPr>
      <w:r w:rsidRPr="00655220">
        <w:rPr>
          <w:rFonts w:ascii="Palatino Linotype" w:eastAsia="Palatino Linotype" w:hAnsi="Palatino Linotype" w:cs="Palatino Linotype"/>
          <w:b/>
          <w:color w:val="000000"/>
        </w:rPr>
        <w:t>R E S O L U T I V O S</w:t>
      </w:r>
    </w:p>
    <w:p w:rsidR="007A7EF7" w:rsidRPr="00655220" w:rsidRDefault="007A7EF7" w:rsidP="007A7EF7">
      <w:pPr>
        <w:keepNext/>
        <w:keepLines/>
        <w:spacing w:line="360" w:lineRule="auto"/>
        <w:ind w:right="-28"/>
        <w:rPr>
          <w:rFonts w:ascii="Palatino Linotype" w:eastAsia="Palatino Linotype" w:hAnsi="Palatino Linotype" w:cs="Palatino Linotype"/>
          <w:b/>
          <w:color w:val="000000"/>
        </w:rPr>
      </w:pPr>
    </w:p>
    <w:p w:rsidR="007A7EF7" w:rsidRPr="00655220" w:rsidRDefault="007A7EF7" w:rsidP="007A7EF7">
      <w:pPr>
        <w:spacing w:line="360" w:lineRule="auto"/>
        <w:jc w:val="both"/>
        <w:rPr>
          <w:rFonts w:ascii="Palatino Linotype" w:hAnsi="Palatino Linotype"/>
        </w:rPr>
      </w:pPr>
      <w:r w:rsidRPr="00655220">
        <w:rPr>
          <w:rFonts w:ascii="Palatino Linotype" w:hAnsi="Palatino Linotype" w:cs="Arial"/>
          <w:b/>
        </w:rPr>
        <w:t xml:space="preserve">PRIMERO. </w:t>
      </w:r>
      <w:r w:rsidRPr="00655220">
        <w:rPr>
          <w:rFonts w:ascii="Palatino Linotype" w:hAnsi="Palatino Linotype" w:cs="Arial"/>
        </w:rPr>
        <w:t>Resultan infundadas las</w:t>
      </w:r>
      <w:r w:rsidRPr="00655220">
        <w:rPr>
          <w:rFonts w:ascii="Palatino Linotype" w:hAnsi="Palatino Linotype" w:cs="Arial"/>
          <w:b/>
        </w:rPr>
        <w:t xml:space="preserve"> </w:t>
      </w:r>
      <w:r w:rsidRPr="00655220">
        <w:rPr>
          <w:rFonts w:ascii="Palatino Linotype" w:hAnsi="Palatino Linotype" w:cs="Arial"/>
          <w:lang w:val="es-ES"/>
        </w:rPr>
        <w:t xml:space="preserve">razones o motivos de inconformidad hechos valer </w:t>
      </w:r>
      <w:r w:rsidRPr="00655220">
        <w:rPr>
          <w:rFonts w:ascii="Palatino Linotype" w:eastAsia="Calibri" w:hAnsi="Palatino Linotype" w:cs="Arial"/>
          <w:lang w:val="es-ES"/>
        </w:rPr>
        <w:t xml:space="preserve">en el recurso de revisión </w:t>
      </w:r>
      <w:r w:rsidR="0004461E" w:rsidRPr="00655220">
        <w:rPr>
          <w:rFonts w:ascii="Palatino Linotype" w:hAnsi="Palatino Linotype"/>
          <w:b/>
        </w:rPr>
        <w:t>04298</w:t>
      </w:r>
      <w:r w:rsidRPr="00655220">
        <w:rPr>
          <w:rFonts w:ascii="Palatino Linotype" w:hAnsi="Palatino Linotype"/>
          <w:b/>
        </w:rPr>
        <w:t xml:space="preserve">/INFOEM/IP/RR/2025 </w:t>
      </w:r>
      <w:r w:rsidRPr="00655220">
        <w:rPr>
          <w:rFonts w:ascii="Palatino Linotype" w:hAnsi="Palatino Linotype"/>
        </w:rPr>
        <w:t>en términos del</w:t>
      </w:r>
      <w:r w:rsidRPr="00655220">
        <w:rPr>
          <w:rFonts w:ascii="Palatino Linotype" w:hAnsi="Palatino Linotype"/>
          <w:b/>
          <w:bCs/>
        </w:rPr>
        <w:t xml:space="preserve"> Considerando</w:t>
      </w:r>
      <w:r w:rsidRPr="00655220">
        <w:rPr>
          <w:rFonts w:ascii="Palatino Linotype" w:hAnsi="Palatino Linotype"/>
        </w:rPr>
        <w:t xml:space="preserve"> </w:t>
      </w:r>
      <w:r w:rsidRPr="00655220">
        <w:rPr>
          <w:rFonts w:ascii="Palatino Linotype" w:hAnsi="Palatino Linotype"/>
          <w:b/>
        </w:rPr>
        <w:t>CUARTO</w:t>
      </w:r>
      <w:r w:rsidRPr="00655220">
        <w:rPr>
          <w:rFonts w:ascii="Palatino Linotype" w:hAnsi="Palatino Linotype"/>
        </w:rPr>
        <w:t xml:space="preserve"> de la presente resolución.</w:t>
      </w:r>
    </w:p>
    <w:p w:rsidR="005A52A3" w:rsidRPr="00655220" w:rsidRDefault="005A52A3" w:rsidP="005A52A3">
      <w:pPr>
        <w:spacing w:line="360" w:lineRule="auto"/>
        <w:ind w:right="-28"/>
        <w:jc w:val="both"/>
        <w:rPr>
          <w:rFonts w:ascii="Palatino Linotype" w:hAnsi="Palatino Linotype"/>
        </w:rPr>
      </w:pPr>
    </w:p>
    <w:p w:rsidR="007A7EF7" w:rsidRPr="00655220" w:rsidRDefault="007A7EF7" w:rsidP="005A52A3">
      <w:pPr>
        <w:spacing w:line="360" w:lineRule="auto"/>
        <w:ind w:right="-28"/>
        <w:jc w:val="both"/>
        <w:rPr>
          <w:rFonts w:ascii="Palatino Linotype" w:eastAsia="Calibri" w:hAnsi="Palatino Linotype" w:cs="Tahoma"/>
          <w:bCs/>
        </w:rPr>
      </w:pPr>
      <w:r w:rsidRPr="00655220">
        <w:rPr>
          <w:rFonts w:ascii="Palatino Linotype" w:eastAsia="Calibri" w:hAnsi="Palatino Linotype" w:cs="Arial"/>
          <w:b/>
          <w:bCs/>
          <w:lang w:val="es-ES"/>
        </w:rPr>
        <w:t xml:space="preserve">SEGUNDO. </w:t>
      </w:r>
      <w:r w:rsidRPr="00655220">
        <w:rPr>
          <w:rFonts w:ascii="Palatino Linotype" w:eastAsia="Calibri" w:hAnsi="Palatino Linotype" w:cs="Arial"/>
          <w:lang w:val="es-ES"/>
        </w:rPr>
        <w:t xml:space="preserve">Se </w:t>
      </w:r>
      <w:r w:rsidRPr="00655220">
        <w:rPr>
          <w:rFonts w:ascii="Palatino Linotype" w:eastAsia="Calibri" w:hAnsi="Palatino Linotype" w:cs="Arial"/>
          <w:b/>
          <w:lang w:val="es-ES"/>
        </w:rPr>
        <w:t>CONFIRMA</w:t>
      </w:r>
      <w:r w:rsidRPr="00655220">
        <w:rPr>
          <w:rFonts w:ascii="Palatino Linotype" w:eastAsia="Calibri" w:hAnsi="Palatino Linotype" w:cs="Arial"/>
          <w:lang w:val="es-ES"/>
        </w:rPr>
        <w:t xml:space="preserve"> la respuesta emitida por el </w:t>
      </w:r>
      <w:r w:rsidR="0004461E" w:rsidRPr="00655220">
        <w:rPr>
          <w:rFonts w:ascii="Palatino Linotype" w:eastAsia="Palatino Linotype" w:hAnsi="Palatino Linotype" w:cs="Palatino Linotype"/>
          <w:b/>
        </w:rPr>
        <w:t>Instituto Electoral del Estado de México</w:t>
      </w:r>
      <w:r w:rsidRPr="00655220">
        <w:rPr>
          <w:rFonts w:ascii="Palatino Linotype" w:eastAsia="Palatino Linotype" w:hAnsi="Palatino Linotype" w:cs="Palatino Linotype"/>
          <w:b/>
        </w:rPr>
        <w:t xml:space="preserve">, </w:t>
      </w:r>
      <w:r w:rsidRPr="00655220">
        <w:rPr>
          <w:rFonts w:ascii="Palatino Linotype" w:eastAsia="Calibri" w:hAnsi="Palatino Linotype" w:cs="Arial"/>
          <w:bCs/>
        </w:rPr>
        <w:t xml:space="preserve">a la solicitud </w:t>
      </w:r>
      <w:bookmarkStart w:id="15" w:name="_Toc460947013"/>
      <w:r w:rsidR="0004461E" w:rsidRPr="00655220">
        <w:rPr>
          <w:rFonts w:ascii="Palatino Linotype" w:eastAsia="Palatino Linotype" w:hAnsi="Palatino Linotype" w:cs="Palatino Linotype"/>
          <w:b/>
          <w:bCs/>
        </w:rPr>
        <w:t>00345/IEEM/IP/2025.</w:t>
      </w:r>
    </w:p>
    <w:p w:rsidR="007A7EF7" w:rsidRPr="00655220" w:rsidRDefault="007A7EF7" w:rsidP="007A7EF7">
      <w:pPr>
        <w:spacing w:line="360" w:lineRule="auto"/>
        <w:contextualSpacing/>
        <w:jc w:val="both"/>
        <w:rPr>
          <w:rFonts w:ascii="Palatino Linotype" w:hAnsi="Palatino Linotype" w:cs="Arial"/>
          <w:b/>
          <w:lang w:val="es-ES"/>
        </w:rPr>
      </w:pPr>
    </w:p>
    <w:p w:rsidR="007A7EF7" w:rsidRPr="00655220" w:rsidRDefault="007A7EF7" w:rsidP="007A7EF7">
      <w:pPr>
        <w:tabs>
          <w:tab w:val="left" w:pos="8080"/>
        </w:tabs>
        <w:spacing w:line="360" w:lineRule="auto"/>
        <w:ind w:right="49"/>
        <w:contextualSpacing/>
        <w:jc w:val="both"/>
        <w:rPr>
          <w:rFonts w:ascii="Palatino Linotype" w:eastAsia="Palatino Linotype" w:hAnsi="Palatino Linotype" w:cs="Palatino Linotype"/>
          <w:b/>
        </w:rPr>
      </w:pPr>
      <w:r w:rsidRPr="00655220">
        <w:rPr>
          <w:rFonts w:ascii="Palatino Linotype" w:eastAsia="MS Mincho" w:hAnsi="Palatino Linotype"/>
          <w:b/>
          <w:color w:val="000000"/>
        </w:rPr>
        <w:t>TERCERO.</w:t>
      </w:r>
      <w:r w:rsidRPr="00655220">
        <w:rPr>
          <w:rFonts w:ascii="Palatino Linotype" w:eastAsia="MS Mincho" w:hAnsi="Palatino Linotype"/>
          <w:color w:val="000000"/>
        </w:rPr>
        <w:t xml:space="preserve"> </w:t>
      </w:r>
      <w:bookmarkEnd w:id="15"/>
      <w:r w:rsidRPr="00655220">
        <w:rPr>
          <w:rFonts w:ascii="Palatino Linotype" w:eastAsia="Palatino Linotype" w:hAnsi="Palatino Linotype" w:cs="Palatino Linotype"/>
          <w:b/>
        </w:rPr>
        <w:t xml:space="preserve">Notifíquese, </w:t>
      </w:r>
      <w:r w:rsidRPr="00655220">
        <w:rPr>
          <w:rFonts w:ascii="Palatino Linotype" w:eastAsia="Palatino Linotype" w:hAnsi="Palatino Linotype" w:cs="Palatino Linotype"/>
        </w:rPr>
        <w:t xml:space="preserve">vía Sistema de Acceso a la Información Mexiquense </w:t>
      </w:r>
      <w:r w:rsidRPr="00655220">
        <w:rPr>
          <w:rFonts w:ascii="Palatino Linotype" w:eastAsia="Palatino Linotype" w:hAnsi="Palatino Linotype" w:cs="Palatino Linotype"/>
          <w:b/>
        </w:rPr>
        <w:t>(SAIMEX),</w:t>
      </w:r>
      <w:r w:rsidRPr="00655220">
        <w:rPr>
          <w:rFonts w:ascii="Palatino Linotype" w:eastAsia="Palatino Linotype" w:hAnsi="Palatino Linotype" w:cs="Palatino Linotype"/>
        </w:rPr>
        <w:t xml:space="preserve"> la presente resolución al Titular de la Unidad de Transparencia del </w:t>
      </w:r>
      <w:r w:rsidRPr="00655220">
        <w:rPr>
          <w:rFonts w:ascii="Palatino Linotype" w:eastAsia="Palatino Linotype" w:hAnsi="Palatino Linotype" w:cs="Palatino Linotype"/>
          <w:b/>
        </w:rPr>
        <w:t>SUJETO OBLIGADO.</w:t>
      </w:r>
    </w:p>
    <w:p w:rsidR="007A7EF7" w:rsidRPr="00655220" w:rsidRDefault="007A7EF7" w:rsidP="007A7EF7">
      <w:pPr>
        <w:tabs>
          <w:tab w:val="left" w:pos="8080"/>
        </w:tabs>
        <w:spacing w:line="360" w:lineRule="auto"/>
        <w:ind w:right="49"/>
        <w:contextualSpacing/>
        <w:jc w:val="both"/>
        <w:rPr>
          <w:rFonts w:ascii="Palatino Linotype" w:eastAsia="Palatino Linotype" w:hAnsi="Palatino Linotype" w:cs="Palatino Linotype"/>
          <w:b/>
        </w:rPr>
      </w:pPr>
    </w:p>
    <w:p w:rsidR="007A7EF7" w:rsidRPr="00655220" w:rsidRDefault="007A7EF7" w:rsidP="007A7EF7">
      <w:pPr>
        <w:shd w:val="clear" w:color="auto" w:fill="FFFFFF"/>
        <w:spacing w:line="360" w:lineRule="auto"/>
        <w:jc w:val="both"/>
        <w:rPr>
          <w:rFonts w:ascii="Palatino Linotype" w:hAnsi="Palatino Linotype"/>
        </w:rPr>
      </w:pPr>
      <w:r w:rsidRPr="00655220">
        <w:rPr>
          <w:rFonts w:ascii="Palatino Linotype" w:hAnsi="Palatino Linotype" w:cs="Arial"/>
          <w:b/>
        </w:rPr>
        <w:t xml:space="preserve">CUARTO. </w:t>
      </w:r>
      <w:r w:rsidRPr="00655220">
        <w:rPr>
          <w:rFonts w:ascii="Palatino Linotype" w:hAnsi="Palatino Linotype"/>
          <w:b/>
          <w:bCs/>
          <w:color w:val="222222"/>
          <w:lang w:val="es-ES"/>
        </w:rPr>
        <w:t>Notifíquese al</w:t>
      </w:r>
      <w:r w:rsidRPr="00655220">
        <w:rPr>
          <w:rFonts w:ascii="Palatino Linotype" w:hAnsi="Palatino Linotype"/>
          <w:b/>
        </w:rPr>
        <w:t xml:space="preserve"> RECURRENTE</w:t>
      </w:r>
      <w:r w:rsidRPr="00655220">
        <w:rPr>
          <w:rFonts w:ascii="Palatino Linotype" w:hAnsi="Palatino Linotype"/>
        </w:rPr>
        <w:t xml:space="preserve"> la presente resolución, </w:t>
      </w:r>
      <w:r w:rsidRPr="00655220">
        <w:rPr>
          <w:rFonts w:ascii="Palatino Linotype" w:eastAsia="Palatino Linotype" w:hAnsi="Palatino Linotype" w:cs="Palatino Linotype"/>
        </w:rPr>
        <w:t xml:space="preserve">vía Sistema de Acceso a la Información Mexiquense </w:t>
      </w:r>
      <w:r w:rsidRPr="00655220">
        <w:rPr>
          <w:rFonts w:ascii="Palatino Linotype" w:eastAsia="Palatino Linotype" w:hAnsi="Palatino Linotype" w:cs="Palatino Linotype"/>
          <w:b/>
        </w:rPr>
        <w:t>(SAIMEX).</w:t>
      </w:r>
    </w:p>
    <w:p w:rsidR="007A7EF7" w:rsidRPr="00655220" w:rsidRDefault="007A7EF7" w:rsidP="007A7EF7">
      <w:pPr>
        <w:shd w:val="clear" w:color="auto" w:fill="FFFFFF"/>
        <w:jc w:val="both"/>
        <w:rPr>
          <w:rFonts w:ascii="Palatino Linotype" w:hAnsi="Palatino Linotype"/>
        </w:rPr>
      </w:pPr>
    </w:p>
    <w:p w:rsidR="00835EC8" w:rsidRPr="00655220" w:rsidRDefault="007A7EF7" w:rsidP="007A7EF7">
      <w:pPr>
        <w:spacing w:before="240" w:after="240" w:line="360" w:lineRule="auto"/>
        <w:ind w:right="1"/>
        <w:jc w:val="both"/>
        <w:rPr>
          <w:rFonts w:ascii="Palatino Linotype" w:eastAsia="MS Mincho" w:hAnsi="Palatino Linotype"/>
          <w:lang w:val="es-ES"/>
        </w:rPr>
      </w:pPr>
      <w:r w:rsidRPr="00655220">
        <w:rPr>
          <w:rFonts w:ascii="Palatino Linotype" w:eastAsia="MS Mincho" w:hAnsi="Palatino Linotype"/>
          <w:b/>
        </w:rPr>
        <w:t>QUINTO.</w:t>
      </w:r>
      <w:r w:rsidRPr="00655220">
        <w:rPr>
          <w:rFonts w:ascii="Palatino Linotype" w:eastAsia="MS Mincho" w:hAnsi="Palatino Linotype"/>
        </w:rPr>
        <w:t xml:space="preserve"> </w:t>
      </w:r>
      <w:r w:rsidRPr="00655220">
        <w:rPr>
          <w:rFonts w:ascii="Palatino Linotype" w:eastAsia="MS Mincho" w:hAnsi="Palatino Linotype"/>
          <w:lang w:val="es-ES"/>
        </w:rPr>
        <w:t xml:space="preserve">Se hace del conocimiento del </w:t>
      </w:r>
      <w:r w:rsidRPr="00655220">
        <w:rPr>
          <w:rFonts w:ascii="Palatino Linotype" w:eastAsia="MS Mincho" w:hAnsi="Palatino Linotype"/>
          <w:b/>
          <w:lang w:val="es-ES"/>
        </w:rPr>
        <w:t>RECURRENTE</w:t>
      </w:r>
      <w:r w:rsidRPr="0065522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w:t>
      </w:r>
      <w:r w:rsidRPr="00655220">
        <w:rPr>
          <w:rFonts w:ascii="Palatino Linotype" w:eastAsia="MS Mincho" w:hAnsi="Palatino Linotype"/>
          <w:lang w:val="es-ES"/>
        </w:rPr>
        <w:lastRenderedPageBreak/>
        <w:t xml:space="preserve">le cause algún perjuicio podrá impugnarla </w:t>
      </w:r>
      <w:r w:rsidRPr="00655220">
        <w:rPr>
          <w:rFonts w:ascii="Palatino Linotype" w:eastAsia="MS Mincho" w:hAnsi="Palatino Linotype"/>
          <w:bCs/>
          <w:lang w:val="es-ES"/>
        </w:rPr>
        <w:t>vía juicio de amparo</w:t>
      </w:r>
      <w:r w:rsidRPr="00655220">
        <w:rPr>
          <w:rFonts w:ascii="Palatino Linotype" w:eastAsia="MS Mincho" w:hAnsi="Palatino Linotype"/>
          <w:lang w:val="es-ES"/>
        </w:rPr>
        <w:t xml:space="preserve"> en los términos de las leyes aplicables.</w:t>
      </w:r>
    </w:p>
    <w:p w:rsidR="005A52A3" w:rsidRPr="00655220" w:rsidRDefault="005A52A3" w:rsidP="007A7EF7">
      <w:pPr>
        <w:spacing w:before="240" w:after="240" w:line="360" w:lineRule="auto"/>
        <w:ind w:right="1"/>
        <w:jc w:val="both"/>
        <w:rPr>
          <w:rFonts w:ascii="Palatino Linotype" w:eastAsia="MS Mincho" w:hAnsi="Palatino Linotype"/>
          <w:lang w:val="es-ES"/>
        </w:rPr>
      </w:pPr>
    </w:p>
    <w:p w:rsidR="005A52A3" w:rsidRPr="00655220" w:rsidRDefault="005A52A3" w:rsidP="007A7EF7">
      <w:pPr>
        <w:spacing w:before="240" w:after="240" w:line="360" w:lineRule="auto"/>
        <w:ind w:right="1"/>
        <w:jc w:val="both"/>
        <w:rPr>
          <w:rFonts w:ascii="Palatino Linotype" w:eastAsia="Palatino Linotype" w:hAnsi="Palatino Linotype" w:cs="Palatino Linotype"/>
        </w:rPr>
      </w:pPr>
    </w:p>
    <w:p w:rsidR="00835EC8" w:rsidRPr="005A52A3" w:rsidRDefault="005A52A3" w:rsidP="005A52A3">
      <w:pPr>
        <w:spacing w:line="360" w:lineRule="auto"/>
        <w:ind w:right="-592"/>
        <w:jc w:val="both"/>
        <w:rPr>
          <w:rFonts w:ascii="Palatino Linotype" w:eastAsia="Palatino Linotype" w:hAnsi="Palatino Linotype" w:cs="Palatino Linotype"/>
        </w:rPr>
      </w:pPr>
      <w:r w:rsidRPr="0065522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55220" w:rsidRPr="00655220">
        <w:rPr>
          <w:rFonts w:ascii="Palatino Linotype" w:eastAsia="Palatino Linotype" w:hAnsi="Palatino Linotype" w:cs="Palatino Linotype"/>
        </w:rPr>
        <w:t xml:space="preserve"> (AUSENCIA JUSTIFICADA)</w:t>
      </w:r>
      <w:r w:rsidRPr="00655220">
        <w:rPr>
          <w:rFonts w:ascii="Palatino Linotype" w:eastAsia="Palatino Linotype" w:hAnsi="Palatino Linotype" w:cs="Palatino Linotype"/>
        </w:rPr>
        <w:t>, LUIS GUSTAVO PARRA NORIEGA Y GUADALUPE RAMÍREZ PEÑA</w:t>
      </w:r>
      <w:r w:rsidR="00655220" w:rsidRPr="00655220">
        <w:rPr>
          <w:rFonts w:ascii="Palatino Linotype" w:eastAsia="Palatino Linotype" w:hAnsi="Palatino Linotype" w:cs="Palatino Linotype"/>
        </w:rPr>
        <w:t xml:space="preserve"> (AUSENCIA JUSTIFICADA)</w:t>
      </w:r>
      <w:r w:rsidRPr="00655220">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jc w:val="both"/>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835EC8" w:rsidRPr="005A52A3" w:rsidRDefault="00835EC8" w:rsidP="00835EC8">
      <w:pPr>
        <w:spacing w:line="360" w:lineRule="auto"/>
        <w:ind w:right="-592"/>
        <w:rPr>
          <w:rFonts w:ascii="Palatino Linotype" w:eastAsia="Palatino Linotype" w:hAnsi="Palatino Linotype" w:cs="Palatino Linotype"/>
        </w:rPr>
      </w:pPr>
    </w:p>
    <w:p w:rsidR="00C63045" w:rsidRPr="005A52A3" w:rsidRDefault="00C63045">
      <w:pPr>
        <w:rPr>
          <w:rFonts w:ascii="Palatino Linotype" w:hAnsi="Palatino Linotype"/>
        </w:rPr>
      </w:pPr>
    </w:p>
    <w:p w:rsidR="0004461E" w:rsidRPr="005A52A3" w:rsidRDefault="0004461E">
      <w:pPr>
        <w:rPr>
          <w:rFonts w:ascii="Palatino Linotype" w:hAnsi="Palatino Linotype"/>
        </w:rPr>
      </w:pPr>
    </w:p>
    <w:sectPr w:rsidR="0004461E" w:rsidRPr="005A52A3" w:rsidSect="00E34C07">
      <w:headerReference w:type="even" r:id="rId10"/>
      <w:headerReference w:type="default" r:id="rId11"/>
      <w:footerReference w:type="default" r:id="rId12"/>
      <w:headerReference w:type="first" r:id="rId13"/>
      <w:footerReference w:type="first" r:id="rId14"/>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BE" w:rsidRDefault="004E19BE" w:rsidP="00835EC8">
      <w:r>
        <w:separator/>
      </w:r>
    </w:p>
  </w:endnote>
  <w:endnote w:type="continuationSeparator" w:id="0">
    <w:p w:rsidR="004E19BE" w:rsidRDefault="004E19BE" w:rsidP="008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D8" w:rsidRDefault="00A522D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87197">
      <w:rPr>
        <w:b/>
        <w:noProof/>
        <w:color w:val="000000"/>
      </w:rPr>
      <w:t>26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87197">
      <w:rPr>
        <w:b/>
        <w:noProof/>
        <w:color w:val="000000"/>
      </w:rPr>
      <w:t>26</w:t>
    </w:r>
    <w:r>
      <w:rPr>
        <w:b/>
        <w:color w:val="000000"/>
      </w:rPr>
      <w:fldChar w:fldCharType="end"/>
    </w:r>
  </w:p>
  <w:p w:rsidR="00A522D8" w:rsidRDefault="00A522D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D8" w:rsidRDefault="00A522D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8719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87197">
      <w:rPr>
        <w:b/>
        <w:noProof/>
        <w:color w:val="000000"/>
      </w:rPr>
      <w:t>26</w:t>
    </w:r>
    <w:r>
      <w:rPr>
        <w:b/>
        <w:color w:val="000000"/>
      </w:rPr>
      <w:fldChar w:fldCharType="end"/>
    </w:r>
  </w:p>
  <w:p w:rsidR="00A522D8" w:rsidRDefault="00A522D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BE" w:rsidRDefault="004E19BE" w:rsidP="00835EC8">
      <w:r>
        <w:separator/>
      </w:r>
    </w:p>
  </w:footnote>
  <w:footnote w:type="continuationSeparator" w:id="0">
    <w:p w:rsidR="004E19BE" w:rsidRDefault="004E19BE" w:rsidP="00835EC8">
      <w:r>
        <w:continuationSeparator/>
      </w:r>
    </w:p>
  </w:footnote>
  <w:footnote w:id="1">
    <w:p w:rsidR="00A522D8" w:rsidRDefault="00A522D8" w:rsidP="00835EC8">
      <w:pPr>
        <w:pStyle w:val="Textonotapie"/>
      </w:pPr>
      <w:r>
        <w:rPr>
          <w:rStyle w:val="Refdenotaalpie"/>
        </w:rPr>
        <w:footnoteRef/>
      </w:r>
      <w:r>
        <w:t xml:space="preserve"> Convención Americana sobre Derechos Humanos. Artículo 13.</w:t>
      </w:r>
    </w:p>
  </w:footnote>
  <w:footnote w:id="2">
    <w:p w:rsidR="00A522D8" w:rsidRDefault="00A522D8" w:rsidP="00835EC8">
      <w:pPr>
        <w:pStyle w:val="Textonotapie"/>
      </w:pPr>
      <w:r>
        <w:rPr>
          <w:rStyle w:val="Refdenotaalpie"/>
        </w:rPr>
        <w:footnoteRef/>
      </w:r>
      <w:r>
        <w:t xml:space="preserve"> Constitución Política de los Estados Unidos Mexicanos. Artículo sexto, sección A, fracción I.</w:t>
      </w:r>
    </w:p>
  </w:footnote>
  <w:footnote w:id="3">
    <w:p w:rsidR="00A522D8" w:rsidRDefault="00A522D8" w:rsidP="00835E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522D8" w:rsidRDefault="00A522D8" w:rsidP="00835EC8">
      <w:pPr>
        <w:pStyle w:val="Textonotapie"/>
      </w:pPr>
      <w:r>
        <w:rPr>
          <w:rStyle w:val="Refdenotaalpie"/>
        </w:rPr>
        <w:footnoteRef/>
      </w:r>
      <w:r>
        <w:t xml:space="preserve"> Ibídem. </w:t>
      </w:r>
      <w:proofErr w:type="spellStart"/>
      <w:r>
        <w:t>Parr</w:t>
      </w:r>
      <w:proofErr w:type="spellEnd"/>
      <w:r>
        <w:t>. 87.</w:t>
      </w:r>
    </w:p>
  </w:footnote>
  <w:footnote w:id="5">
    <w:p w:rsidR="00A522D8" w:rsidRDefault="00A522D8" w:rsidP="006D32C6">
      <w:pPr>
        <w:pStyle w:val="Textonotapie"/>
      </w:pPr>
      <w:r>
        <w:rPr>
          <w:rStyle w:val="Refdenotaalpie"/>
        </w:rPr>
        <w:footnoteRef/>
      </w:r>
      <w:r>
        <w:t xml:space="preserve"> Artículo 50, Ley de Transparencia y Acceso a la Información Pública del Estado de México y Municipios.</w:t>
      </w:r>
    </w:p>
  </w:footnote>
  <w:footnote w:id="6">
    <w:p w:rsidR="00A522D8" w:rsidRDefault="00A522D8" w:rsidP="006D32C6">
      <w:pPr>
        <w:pStyle w:val="Textonotapie"/>
      </w:pPr>
      <w:r>
        <w:rPr>
          <w:rStyle w:val="Refdenotaalpie"/>
        </w:rPr>
        <w:footnoteRef/>
      </w:r>
      <w:r>
        <w:t xml:space="preserve"> Artículo 51, Ídem.</w:t>
      </w:r>
    </w:p>
  </w:footnote>
  <w:footnote w:id="7">
    <w:p w:rsidR="00A522D8" w:rsidRDefault="00A522D8" w:rsidP="006D32C6">
      <w:pPr>
        <w:pStyle w:val="Textonotapie"/>
      </w:pPr>
      <w:r>
        <w:rPr>
          <w:rStyle w:val="Refdenotaalpie"/>
        </w:rPr>
        <w:footnoteRef/>
      </w:r>
      <w:r>
        <w:t xml:space="preserve"> Artículo 58, Ley de Transparencia y Acceso a la Información Pública del Estado de México y Municipios.</w:t>
      </w:r>
    </w:p>
  </w:footnote>
  <w:footnote w:id="8">
    <w:p w:rsidR="00A522D8" w:rsidRDefault="00A522D8" w:rsidP="006D32C6">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D8" w:rsidRDefault="004E19B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D8" w:rsidRDefault="00A522D8">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A522D8">
      <w:trPr>
        <w:trHeight w:val="1435"/>
      </w:trPr>
      <w:tc>
        <w:tcPr>
          <w:tcW w:w="2268" w:type="dxa"/>
          <w:shd w:val="clear" w:color="auto" w:fill="auto"/>
        </w:tcPr>
        <w:p w:rsidR="00A522D8" w:rsidRDefault="00A522D8">
          <w:pPr>
            <w:tabs>
              <w:tab w:val="right" w:pos="4273"/>
            </w:tabs>
            <w:rPr>
              <w:rFonts w:ascii="Garamond" w:eastAsia="Garamond" w:hAnsi="Garamond" w:cs="Garamond"/>
              <w:sz w:val="16"/>
              <w:szCs w:val="16"/>
            </w:rPr>
          </w:pPr>
        </w:p>
      </w:tc>
      <w:tc>
        <w:tcPr>
          <w:tcW w:w="6946" w:type="dxa"/>
          <w:shd w:val="clear" w:color="auto" w:fill="auto"/>
        </w:tcPr>
        <w:p w:rsidR="00A522D8" w:rsidRDefault="00A522D8"/>
        <w:tbl>
          <w:tblPr>
            <w:tblW w:w="6798" w:type="dxa"/>
            <w:tblInd w:w="40" w:type="dxa"/>
            <w:tblLayout w:type="fixed"/>
            <w:tblLook w:val="0400" w:firstRow="0" w:lastRow="0" w:firstColumn="0" w:lastColumn="0" w:noHBand="0" w:noVBand="1"/>
          </w:tblPr>
          <w:tblGrid>
            <w:gridCol w:w="2687"/>
            <w:gridCol w:w="4111"/>
          </w:tblGrid>
          <w:tr w:rsidR="00A522D8" w:rsidRPr="00E34C07" w:rsidTr="00E34C07">
            <w:trPr>
              <w:trHeight w:val="150"/>
            </w:trPr>
            <w:tc>
              <w:tcPr>
                <w:tcW w:w="2687" w:type="dxa"/>
                <w:shd w:val="clear" w:color="auto" w:fill="auto"/>
              </w:tcPr>
              <w:p w:rsidR="00A522D8" w:rsidRPr="00E34C07" w:rsidRDefault="00A522D8" w:rsidP="00056AA0">
                <w:pPr>
                  <w:tabs>
                    <w:tab w:val="right" w:pos="8838"/>
                  </w:tabs>
                  <w:ind w:right="-105"/>
                  <w:jc w:val="both"/>
                  <w:rPr>
                    <w:rFonts w:ascii="Palatino Linotype" w:eastAsia="Palatino Linotype" w:hAnsi="Palatino Linotype" w:cs="Palatino Linotype"/>
                    <w:b/>
                  </w:rPr>
                </w:pPr>
                <w:r w:rsidRPr="00E34C07">
                  <w:rPr>
                    <w:rFonts w:ascii="Palatino Linotype" w:eastAsia="Palatino Linotype" w:hAnsi="Palatino Linotype" w:cs="Palatino Linotype"/>
                    <w:b/>
                  </w:rPr>
                  <w:t>Recurso de Revisión:</w:t>
                </w:r>
              </w:p>
            </w:tc>
            <w:tc>
              <w:tcPr>
                <w:tcW w:w="4111" w:type="dxa"/>
                <w:shd w:val="clear" w:color="auto" w:fill="auto"/>
              </w:tcPr>
              <w:p w:rsidR="00A522D8" w:rsidRPr="00E34C07" w:rsidRDefault="00A522D8" w:rsidP="00056AA0">
                <w:pPr>
                  <w:tabs>
                    <w:tab w:val="right" w:pos="8838"/>
                  </w:tabs>
                  <w:ind w:left="-108" w:right="-102"/>
                  <w:jc w:val="both"/>
                  <w:rPr>
                    <w:rFonts w:ascii="Palatino Linotype" w:eastAsia="Palatino Linotype" w:hAnsi="Palatino Linotype" w:cs="Palatino Linotype"/>
                  </w:rPr>
                </w:pPr>
                <w:r w:rsidRPr="00E34C07">
                  <w:rPr>
                    <w:rFonts w:ascii="Palatino Linotype" w:eastAsia="Palatino Linotype" w:hAnsi="Palatino Linotype" w:cs="Palatino Linotype"/>
                  </w:rPr>
                  <w:t>04298/INFOEM/IP/RR/2025</w:t>
                </w:r>
              </w:p>
            </w:tc>
          </w:tr>
          <w:tr w:rsidR="00A522D8" w:rsidRPr="00E34C07" w:rsidTr="00E34C07">
            <w:trPr>
              <w:trHeight w:val="295"/>
            </w:trPr>
            <w:tc>
              <w:tcPr>
                <w:tcW w:w="2687" w:type="dxa"/>
                <w:shd w:val="clear" w:color="auto" w:fill="auto"/>
              </w:tcPr>
              <w:p w:rsidR="00A522D8" w:rsidRPr="00E34C07" w:rsidRDefault="00A522D8" w:rsidP="00056AA0">
                <w:pPr>
                  <w:tabs>
                    <w:tab w:val="right" w:pos="8838"/>
                  </w:tabs>
                  <w:ind w:right="-105"/>
                  <w:jc w:val="both"/>
                  <w:rPr>
                    <w:rFonts w:ascii="Palatino Linotype" w:eastAsia="Palatino Linotype" w:hAnsi="Palatino Linotype" w:cs="Palatino Linotype"/>
                    <w:b/>
                  </w:rPr>
                </w:pPr>
                <w:r w:rsidRPr="00E34C07">
                  <w:rPr>
                    <w:rFonts w:ascii="Palatino Linotype" w:eastAsia="Palatino Linotype" w:hAnsi="Palatino Linotype" w:cs="Palatino Linotype"/>
                    <w:b/>
                  </w:rPr>
                  <w:t>Sujeto Obligado:</w:t>
                </w:r>
              </w:p>
            </w:tc>
            <w:tc>
              <w:tcPr>
                <w:tcW w:w="4111" w:type="dxa"/>
                <w:shd w:val="clear" w:color="auto" w:fill="auto"/>
              </w:tcPr>
              <w:p w:rsidR="00A522D8" w:rsidRPr="00E34C07" w:rsidRDefault="00A522D8" w:rsidP="00056AA0">
                <w:pPr>
                  <w:tabs>
                    <w:tab w:val="left" w:pos="2834"/>
                    <w:tab w:val="right" w:pos="8838"/>
                  </w:tabs>
                  <w:ind w:left="-108" w:right="-102"/>
                  <w:jc w:val="both"/>
                  <w:rPr>
                    <w:rFonts w:ascii="Palatino Linotype" w:eastAsia="Palatino Linotype" w:hAnsi="Palatino Linotype" w:cs="Palatino Linotype"/>
                  </w:rPr>
                </w:pPr>
                <w:r w:rsidRPr="00E34C07">
                  <w:rPr>
                    <w:rFonts w:ascii="Palatino Linotype" w:hAnsi="Palatino Linotype"/>
                    <w:bCs/>
                  </w:rPr>
                  <w:t>Instituto Electoral del Estado de México</w:t>
                </w:r>
              </w:p>
            </w:tc>
          </w:tr>
          <w:tr w:rsidR="00A522D8" w:rsidRPr="00E34C07" w:rsidTr="00E34C07">
            <w:trPr>
              <w:trHeight w:val="295"/>
            </w:trPr>
            <w:tc>
              <w:tcPr>
                <w:tcW w:w="2687" w:type="dxa"/>
                <w:shd w:val="clear" w:color="auto" w:fill="auto"/>
              </w:tcPr>
              <w:p w:rsidR="00A522D8" w:rsidRPr="00E34C07" w:rsidRDefault="00A522D8" w:rsidP="00056AA0">
                <w:pPr>
                  <w:tabs>
                    <w:tab w:val="right" w:pos="8838"/>
                  </w:tabs>
                  <w:ind w:right="-105"/>
                  <w:jc w:val="both"/>
                  <w:rPr>
                    <w:rFonts w:ascii="Palatino Linotype" w:eastAsia="Palatino Linotype" w:hAnsi="Palatino Linotype" w:cs="Palatino Linotype"/>
                    <w:b/>
                  </w:rPr>
                </w:pPr>
                <w:r w:rsidRPr="00E34C07">
                  <w:rPr>
                    <w:rFonts w:ascii="Palatino Linotype" w:eastAsia="Palatino Linotype" w:hAnsi="Palatino Linotype" w:cs="Palatino Linotype"/>
                    <w:b/>
                  </w:rPr>
                  <w:t>Comisionada ponente:</w:t>
                </w:r>
              </w:p>
            </w:tc>
            <w:tc>
              <w:tcPr>
                <w:tcW w:w="4111" w:type="dxa"/>
                <w:shd w:val="clear" w:color="auto" w:fill="auto"/>
              </w:tcPr>
              <w:p w:rsidR="00A522D8" w:rsidRPr="00E34C07" w:rsidRDefault="00A522D8" w:rsidP="00056AA0">
                <w:pPr>
                  <w:tabs>
                    <w:tab w:val="right" w:pos="8838"/>
                  </w:tabs>
                  <w:ind w:left="-108" w:right="171"/>
                  <w:jc w:val="both"/>
                  <w:rPr>
                    <w:rFonts w:ascii="Palatino Linotype" w:eastAsia="Palatino Linotype" w:hAnsi="Palatino Linotype" w:cs="Palatino Linotype"/>
                  </w:rPr>
                </w:pPr>
                <w:r w:rsidRPr="00E34C07">
                  <w:rPr>
                    <w:rFonts w:ascii="Palatino Linotype" w:eastAsia="Palatino Linotype" w:hAnsi="Palatino Linotype" w:cs="Palatino Linotype"/>
                  </w:rPr>
                  <w:t>María del Rosario Mejía Ayala</w:t>
                </w:r>
              </w:p>
              <w:p w:rsidR="00A522D8" w:rsidRPr="00E34C07" w:rsidRDefault="00A522D8" w:rsidP="00056AA0">
                <w:pPr>
                  <w:tabs>
                    <w:tab w:val="right" w:pos="8838"/>
                  </w:tabs>
                  <w:ind w:left="-108" w:right="171"/>
                  <w:jc w:val="both"/>
                  <w:rPr>
                    <w:rFonts w:ascii="Palatino Linotype" w:eastAsia="Palatino Linotype" w:hAnsi="Palatino Linotype" w:cs="Palatino Linotype"/>
                  </w:rPr>
                </w:pPr>
              </w:p>
            </w:tc>
          </w:tr>
        </w:tbl>
        <w:p w:rsidR="00A522D8" w:rsidRDefault="00A522D8">
          <w:pPr>
            <w:tabs>
              <w:tab w:val="right" w:pos="8838"/>
            </w:tabs>
            <w:ind w:left="-28"/>
            <w:jc w:val="both"/>
            <w:rPr>
              <w:rFonts w:ascii="Arial" w:eastAsia="Arial" w:hAnsi="Arial" w:cs="Arial"/>
              <w:b/>
              <w:sz w:val="22"/>
              <w:szCs w:val="22"/>
            </w:rPr>
          </w:pPr>
        </w:p>
      </w:tc>
    </w:tr>
  </w:tbl>
  <w:p w:rsidR="00A522D8" w:rsidRDefault="004E19B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D8" w:rsidRDefault="00A522D8">
    <w:pPr>
      <w:widowControl w:val="0"/>
      <w:pBdr>
        <w:top w:val="nil"/>
        <w:left w:val="nil"/>
        <w:bottom w:val="nil"/>
        <w:right w:val="nil"/>
        <w:between w:val="nil"/>
      </w:pBdr>
      <w:spacing w:line="276" w:lineRule="auto"/>
      <w:rPr>
        <w:color w:val="000000"/>
        <w:sz w:val="14"/>
        <w:szCs w:val="14"/>
      </w:rPr>
    </w:pPr>
  </w:p>
  <w:tbl>
    <w:tblPr>
      <w:tblW w:w="9072" w:type="dxa"/>
      <w:tblLayout w:type="fixed"/>
      <w:tblLook w:val="0400" w:firstRow="0" w:lastRow="0" w:firstColumn="0" w:lastColumn="0" w:noHBand="0" w:noVBand="1"/>
    </w:tblPr>
    <w:tblGrid>
      <w:gridCol w:w="2268"/>
      <w:gridCol w:w="6804"/>
    </w:tblGrid>
    <w:tr w:rsidR="00A522D8">
      <w:trPr>
        <w:trHeight w:val="1435"/>
      </w:trPr>
      <w:tc>
        <w:tcPr>
          <w:tcW w:w="2268" w:type="dxa"/>
          <w:shd w:val="clear" w:color="auto" w:fill="auto"/>
        </w:tcPr>
        <w:p w:rsidR="00A522D8" w:rsidRDefault="00A522D8">
          <w:pPr>
            <w:tabs>
              <w:tab w:val="right" w:pos="4273"/>
            </w:tabs>
            <w:rPr>
              <w:rFonts w:ascii="Garamond" w:eastAsia="Garamond" w:hAnsi="Garamond" w:cs="Garamond"/>
              <w:sz w:val="22"/>
              <w:szCs w:val="22"/>
            </w:rPr>
          </w:pPr>
        </w:p>
      </w:tc>
      <w:tc>
        <w:tcPr>
          <w:tcW w:w="6804" w:type="dxa"/>
          <w:shd w:val="clear" w:color="auto" w:fill="auto"/>
        </w:tcPr>
        <w:p w:rsidR="00A522D8" w:rsidRDefault="00A522D8">
          <w:pPr>
            <w:widowControl w:val="0"/>
            <w:pBdr>
              <w:top w:val="nil"/>
              <w:left w:val="nil"/>
              <w:bottom w:val="nil"/>
              <w:right w:val="nil"/>
              <w:between w:val="nil"/>
            </w:pBdr>
            <w:spacing w:line="276" w:lineRule="auto"/>
            <w:rPr>
              <w:rFonts w:ascii="Garamond" w:eastAsia="Garamond" w:hAnsi="Garamond" w:cs="Garamond"/>
              <w:sz w:val="22"/>
              <w:szCs w:val="22"/>
            </w:rPr>
          </w:pPr>
        </w:p>
        <w:tbl>
          <w:tblPr>
            <w:tblW w:w="6833" w:type="dxa"/>
            <w:tblLayout w:type="fixed"/>
            <w:tblLook w:val="0400" w:firstRow="0" w:lastRow="0" w:firstColumn="0" w:lastColumn="0" w:noHBand="0" w:noVBand="1"/>
          </w:tblPr>
          <w:tblGrid>
            <w:gridCol w:w="2581"/>
            <w:gridCol w:w="4252"/>
          </w:tblGrid>
          <w:tr w:rsidR="00A522D8" w:rsidRPr="00E34C07" w:rsidTr="00E34C07">
            <w:trPr>
              <w:trHeight w:val="175"/>
            </w:trPr>
            <w:tc>
              <w:tcPr>
                <w:tcW w:w="2581" w:type="dxa"/>
                <w:shd w:val="clear" w:color="auto" w:fill="auto"/>
              </w:tcPr>
              <w:p w:rsidR="00A522D8" w:rsidRPr="00E34C07" w:rsidRDefault="00A522D8" w:rsidP="00056AA0">
                <w:pPr>
                  <w:tabs>
                    <w:tab w:val="right" w:pos="8838"/>
                  </w:tabs>
                  <w:ind w:left="-264" w:right="-105" w:firstLine="195"/>
                  <w:jc w:val="both"/>
                  <w:rPr>
                    <w:rFonts w:ascii="Palatino Linotype" w:eastAsia="Palatino Linotype" w:hAnsi="Palatino Linotype" w:cs="Palatino Linotype"/>
                    <w:b/>
                  </w:rPr>
                </w:pPr>
                <w:r w:rsidRPr="00E34C07">
                  <w:rPr>
                    <w:rFonts w:ascii="Palatino Linotype" w:eastAsia="Palatino Linotype" w:hAnsi="Palatino Linotype" w:cs="Palatino Linotype"/>
                    <w:b/>
                  </w:rPr>
                  <w:t>Recurso de Revisión:</w:t>
                </w:r>
              </w:p>
            </w:tc>
            <w:tc>
              <w:tcPr>
                <w:tcW w:w="4252" w:type="dxa"/>
                <w:shd w:val="clear" w:color="auto" w:fill="auto"/>
              </w:tcPr>
              <w:p w:rsidR="00A522D8" w:rsidRPr="00E34C07" w:rsidRDefault="00A522D8" w:rsidP="00E34C07">
                <w:pPr>
                  <w:tabs>
                    <w:tab w:val="right" w:pos="8838"/>
                  </w:tabs>
                  <w:ind w:left="-74" w:right="175"/>
                  <w:jc w:val="both"/>
                  <w:rPr>
                    <w:rFonts w:ascii="Palatino Linotype" w:eastAsia="Palatino Linotype" w:hAnsi="Palatino Linotype" w:cs="Palatino Linotype"/>
                  </w:rPr>
                </w:pPr>
                <w:r w:rsidRPr="00E34C07">
                  <w:rPr>
                    <w:rFonts w:ascii="Palatino Linotype" w:eastAsia="Palatino Linotype" w:hAnsi="Palatino Linotype" w:cs="Palatino Linotype"/>
                  </w:rPr>
                  <w:t>04298/INFOEM/IP/RR/2025</w:t>
                </w:r>
              </w:p>
            </w:tc>
          </w:tr>
          <w:tr w:rsidR="00A522D8" w:rsidRPr="00E34C07" w:rsidTr="00E34C07">
            <w:trPr>
              <w:trHeight w:val="175"/>
            </w:trPr>
            <w:tc>
              <w:tcPr>
                <w:tcW w:w="2581" w:type="dxa"/>
                <w:shd w:val="clear" w:color="auto" w:fill="auto"/>
              </w:tcPr>
              <w:p w:rsidR="00A522D8" w:rsidRPr="00E34C07" w:rsidRDefault="00A522D8" w:rsidP="00056AA0">
                <w:pPr>
                  <w:tabs>
                    <w:tab w:val="right" w:pos="8838"/>
                  </w:tabs>
                  <w:ind w:left="-74" w:right="-105"/>
                  <w:jc w:val="both"/>
                  <w:rPr>
                    <w:rFonts w:ascii="Palatino Linotype" w:eastAsia="Palatino Linotype" w:hAnsi="Palatino Linotype" w:cs="Palatino Linotype"/>
                    <w:b/>
                  </w:rPr>
                </w:pPr>
                <w:r w:rsidRPr="00E34C07">
                  <w:rPr>
                    <w:rFonts w:ascii="Palatino Linotype" w:eastAsia="Palatino Linotype" w:hAnsi="Palatino Linotype" w:cs="Palatino Linotype"/>
                    <w:b/>
                  </w:rPr>
                  <w:t>Recurrente:</w:t>
                </w:r>
              </w:p>
            </w:tc>
            <w:tc>
              <w:tcPr>
                <w:tcW w:w="4252" w:type="dxa"/>
                <w:shd w:val="clear" w:color="auto" w:fill="auto"/>
              </w:tcPr>
              <w:p w:rsidR="00A522D8" w:rsidRPr="00E34C07" w:rsidRDefault="00C87197" w:rsidP="00E34C07">
                <w:pPr>
                  <w:tabs>
                    <w:tab w:val="left" w:pos="3122"/>
                    <w:tab w:val="right" w:pos="8838"/>
                  </w:tabs>
                  <w:ind w:right="17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A522D8" w:rsidRPr="00E34C07" w:rsidTr="00E34C07">
            <w:trPr>
              <w:trHeight w:val="349"/>
            </w:trPr>
            <w:tc>
              <w:tcPr>
                <w:tcW w:w="2581" w:type="dxa"/>
                <w:shd w:val="clear" w:color="auto" w:fill="auto"/>
              </w:tcPr>
              <w:p w:rsidR="00A522D8" w:rsidRPr="00E34C07" w:rsidRDefault="00A522D8" w:rsidP="00056AA0">
                <w:pPr>
                  <w:tabs>
                    <w:tab w:val="right" w:pos="8838"/>
                  </w:tabs>
                  <w:ind w:left="-74" w:right="-105"/>
                  <w:jc w:val="both"/>
                  <w:rPr>
                    <w:rFonts w:ascii="Palatino Linotype" w:eastAsia="Palatino Linotype" w:hAnsi="Palatino Linotype" w:cs="Palatino Linotype"/>
                    <w:b/>
                  </w:rPr>
                </w:pPr>
                <w:r w:rsidRPr="00E34C07">
                  <w:rPr>
                    <w:rFonts w:ascii="Palatino Linotype" w:eastAsia="Palatino Linotype" w:hAnsi="Palatino Linotype" w:cs="Palatino Linotype"/>
                    <w:b/>
                  </w:rPr>
                  <w:t>Sujeto Obligado:</w:t>
                </w:r>
              </w:p>
            </w:tc>
            <w:tc>
              <w:tcPr>
                <w:tcW w:w="4252" w:type="dxa"/>
                <w:shd w:val="clear" w:color="auto" w:fill="auto"/>
              </w:tcPr>
              <w:p w:rsidR="00A522D8" w:rsidRPr="00E34C07" w:rsidRDefault="00A522D8" w:rsidP="00E34C07">
                <w:pPr>
                  <w:tabs>
                    <w:tab w:val="right" w:pos="8838"/>
                  </w:tabs>
                  <w:ind w:left="-74" w:right="175"/>
                  <w:jc w:val="both"/>
                  <w:rPr>
                    <w:rFonts w:ascii="Palatino Linotype" w:eastAsia="Palatino Linotype" w:hAnsi="Palatino Linotype" w:cs="Palatino Linotype"/>
                  </w:rPr>
                </w:pPr>
                <w:r w:rsidRPr="00E34C07">
                  <w:rPr>
                    <w:rFonts w:ascii="Palatino Linotype" w:hAnsi="Palatino Linotype"/>
                    <w:bCs/>
                  </w:rPr>
                  <w:t>Instituto Electoral del Estado de México</w:t>
                </w:r>
              </w:p>
            </w:tc>
          </w:tr>
          <w:tr w:rsidR="00A522D8" w:rsidRPr="00E34C07" w:rsidTr="00E34C07">
            <w:trPr>
              <w:trHeight w:val="349"/>
            </w:trPr>
            <w:tc>
              <w:tcPr>
                <w:tcW w:w="2581" w:type="dxa"/>
                <w:shd w:val="clear" w:color="auto" w:fill="auto"/>
              </w:tcPr>
              <w:p w:rsidR="00A522D8" w:rsidRPr="00E34C07" w:rsidRDefault="00A522D8" w:rsidP="00056AA0">
                <w:pPr>
                  <w:tabs>
                    <w:tab w:val="right" w:pos="8838"/>
                  </w:tabs>
                  <w:ind w:left="-74" w:right="-105"/>
                  <w:jc w:val="both"/>
                  <w:rPr>
                    <w:rFonts w:ascii="Palatino Linotype" w:eastAsia="Palatino Linotype" w:hAnsi="Palatino Linotype" w:cs="Palatino Linotype"/>
                    <w:b/>
                  </w:rPr>
                </w:pPr>
                <w:r w:rsidRPr="00E34C07">
                  <w:rPr>
                    <w:rFonts w:ascii="Palatino Linotype" w:eastAsia="Palatino Linotype" w:hAnsi="Palatino Linotype" w:cs="Palatino Linotype"/>
                    <w:b/>
                  </w:rPr>
                  <w:t>Comisionada ponente:</w:t>
                </w:r>
              </w:p>
            </w:tc>
            <w:tc>
              <w:tcPr>
                <w:tcW w:w="4252" w:type="dxa"/>
                <w:shd w:val="clear" w:color="auto" w:fill="auto"/>
              </w:tcPr>
              <w:p w:rsidR="00A522D8" w:rsidRPr="00E34C07" w:rsidRDefault="00A522D8" w:rsidP="00E34C07">
                <w:pPr>
                  <w:tabs>
                    <w:tab w:val="right" w:pos="8838"/>
                  </w:tabs>
                  <w:ind w:left="-74" w:right="175"/>
                  <w:jc w:val="both"/>
                  <w:rPr>
                    <w:rFonts w:ascii="Palatino Linotype" w:eastAsia="Palatino Linotype" w:hAnsi="Palatino Linotype" w:cs="Palatino Linotype"/>
                  </w:rPr>
                </w:pPr>
                <w:r w:rsidRPr="00E34C07">
                  <w:rPr>
                    <w:rFonts w:ascii="Palatino Linotype" w:eastAsia="Palatino Linotype" w:hAnsi="Palatino Linotype" w:cs="Palatino Linotype"/>
                  </w:rPr>
                  <w:t>María del Rosario Mejía Ayala</w:t>
                </w:r>
              </w:p>
              <w:p w:rsidR="00A522D8" w:rsidRPr="00E34C07" w:rsidRDefault="00A522D8" w:rsidP="00E34C07">
                <w:pPr>
                  <w:tabs>
                    <w:tab w:val="right" w:pos="8838"/>
                  </w:tabs>
                  <w:ind w:left="-74" w:right="175"/>
                  <w:jc w:val="both"/>
                  <w:rPr>
                    <w:rFonts w:ascii="Palatino Linotype" w:eastAsia="Palatino Linotype" w:hAnsi="Palatino Linotype" w:cs="Palatino Linotype"/>
                  </w:rPr>
                </w:pPr>
              </w:p>
            </w:tc>
          </w:tr>
        </w:tbl>
        <w:p w:rsidR="00A522D8" w:rsidRDefault="00A522D8">
          <w:pPr>
            <w:tabs>
              <w:tab w:val="right" w:pos="8838"/>
            </w:tabs>
            <w:ind w:left="-28"/>
            <w:jc w:val="both"/>
            <w:rPr>
              <w:rFonts w:ascii="Arial" w:eastAsia="Arial" w:hAnsi="Arial" w:cs="Arial"/>
              <w:b/>
              <w:sz w:val="22"/>
              <w:szCs w:val="22"/>
            </w:rPr>
          </w:pPr>
        </w:p>
      </w:tc>
    </w:tr>
  </w:tbl>
  <w:p w:rsidR="00A522D8" w:rsidRDefault="004E19BE" w:rsidP="00E34C07">
    <w:pPr>
      <w:pBdr>
        <w:top w:val="nil"/>
        <w:left w:val="nil"/>
        <w:bottom w:val="nil"/>
        <w:right w:val="nil"/>
        <w:between w:val="nil"/>
      </w:pBdr>
      <w:tabs>
        <w:tab w:val="center" w:pos="4419"/>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619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682E64"/>
    <w:multiLevelType w:val="hybridMultilevel"/>
    <w:tmpl w:val="B4CB8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E0428"/>
    <w:multiLevelType w:val="hybridMultilevel"/>
    <w:tmpl w:val="E58CC1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705925"/>
    <w:multiLevelType w:val="hybridMultilevel"/>
    <w:tmpl w:val="0A6D7E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60839D1"/>
    <w:multiLevelType w:val="hybridMultilevel"/>
    <w:tmpl w:val="92AC672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2A71AA">
      <w:start w:val="1"/>
      <w:numFmt w:val="lowerLetter"/>
      <w:lvlText w:val="%4)"/>
      <w:lvlJc w:val="left"/>
      <w:pPr>
        <w:ind w:left="2880" w:hanging="360"/>
      </w:pPr>
      <w:rPr>
        <w:rFonts w:eastAsia="Times New Roman" w:cs="Arial" w:hint="default"/>
        <w:b w:val="0"/>
        <w:color w:val="000000" w:themeColor="text1"/>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C8"/>
    <w:rsid w:val="00021457"/>
    <w:rsid w:val="00024983"/>
    <w:rsid w:val="0004461E"/>
    <w:rsid w:val="00046D85"/>
    <w:rsid w:val="00056AA0"/>
    <w:rsid w:val="000B499F"/>
    <w:rsid w:val="000E1BC6"/>
    <w:rsid w:val="001240A7"/>
    <w:rsid w:val="001A04DC"/>
    <w:rsid w:val="00227981"/>
    <w:rsid w:val="002B549C"/>
    <w:rsid w:val="0036113D"/>
    <w:rsid w:val="003D4FA1"/>
    <w:rsid w:val="0043363E"/>
    <w:rsid w:val="0046049E"/>
    <w:rsid w:val="004E19BE"/>
    <w:rsid w:val="00514784"/>
    <w:rsid w:val="005A52A3"/>
    <w:rsid w:val="005C6601"/>
    <w:rsid w:val="005D684B"/>
    <w:rsid w:val="005F293E"/>
    <w:rsid w:val="00655220"/>
    <w:rsid w:val="006D32C6"/>
    <w:rsid w:val="006D6435"/>
    <w:rsid w:val="006F0BC2"/>
    <w:rsid w:val="00731AEB"/>
    <w:rsid w:val="00751B48"/>
    <w:rsid w:val="00775D94"/>
    <w:rsid w:val="007A7EF7"/>
    <w:rsid w:val="0081249D"/>
    <w:rsid w:val="00817AEC"/>
    <w:rsid w:val="00835EC8"/>
    <w:rsid w:val="008A23F4"/>
    <w:rsid w:val="00945742"/>
    <w:rsid w:val="00A0030C"/>
    <w:rsid w:val="00A02374"/>
    <w:rsid w:val="00A31C4F"/>
    <w:rsid w:val="00A522D8"/>
    <w:rsid w:val="00A9778F"/>
    <w:rsid w:val="00AA54C1"/>
    <w:rsid w:val="00B3173A"/>
    <w:rsid w:val="00BA728F"/>
    <w:rsid w:val="00BB476B"/>
    <w:rsid w:val="00C046C6"/>
    <w:rsid w:val="00C2246E"/>
    <w:rsid w:val="00C62EBF"/>
    <w:rsid w:val="00C63045"/>
    <w:rsid w:val="00C87197"/>
    <w:rsid w:val="00D17A92"/>
    <w:rsid w:val="00D47291"/>
    <w:rsid w:val="00E17E02"/>
    <w:rsid w:val="00E34C07"/>
    <w:rsid w:val="00F06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387142-1D46-4C96-BD79-0CF486B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9773.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40933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41147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26</Pages>
  <Words>6041</Words>
  <Characters>33228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Cuenta Microsoft</cp:lastModifiedBy>
  <cp:revision>9</cp:revision>
  <cp:lastPrinted>2025-05-12T16:21:00Z</cp:lastPrinted>
  <dcterms:created xsi:type="dcterms:W3CDTF">2025-04-30T17:53:00Z</dcterms:created>
  <dcterms:modified xsi:type="dcterms:W3CDTF">2025-05-12T23:41:00Z</dcterms:modified>
</cp:coreProperties>
</file>