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CA879" w14:textId="3E74230D" w:rsidR="006168E4" w:rsidRPr="00A4263D" w:rsidRDefault="006168E4" w:rsidP="006F5F55">
      <w:pPr>
        <w:spacing w:before="240" w:line="360" w:lineRule="auto"/>
        <w:jc w:val="both"/>
        <w:rPr>
          <w:rFonts w:ascii="Palatino Linotype" w:eastAsia="Times New Roman" w:hAnsi="Palatino Linotype" w:cs="Arial"/>
          <w:color w:val="000000"/>
          <w:sz w:val="24"/>
          <w:szCs w:val="24"/>
          <w:lang w:eastAsia="es-MX"/>
        </w:rPr>
      </w:pPr>
      <w:r w:rsidRPr="00A4263D">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602F9" w:rsidRPr="00A4263D">
        <w:rPr>
          <w:rFonts w:ascii="Palatino Linotype" w:eastAsia="Times New Roman" w:hAnsi="Palatino Linotype" w:cs="Arial"/>
          <w:color w:val="000000"/>
          <w:sz w:val="24"/>
          <w:szCs w:val="24"/>
          <w:lang w:eastAsia="es-MX"/>
        </w:rPr>
        <w:t xml:space="preserve">seis de marzo de dos mil veinticinco. </w:t>
      </w:r>
      <w:r w:rsidR="00BE673B" w:rsidRPr="00A4263D">
        <w:rPr>
          <w:rFonts w:ascii="Palatino Linotype" w:eastAsia="Times New Roman" w:hAnsi="Palatino Linotype" w:cs="Arial"/>
          <w:color w:val="000000"/>
          <w:sz w:val="24"/>
          <w:szCs w:val="24"/>
          <w:lang w:eastAsia="es-MX"/>
        </w:rPr>
        <w:t xml:space="preserve"> </w:t>
      </w:r>
      <w:r w:rsidR="00FB6049" w:rsidRPr="00A4263D">
        <w:rPr>
          <w:rFonts w:ascii="Palatino Linotype" w:eastAsia="Times New Roman" w:hAnsi="Palatino Linotype" w:cs="Arial"/>
          <w:color w:val="000000"/>
          <w:sz w:val="24"/>
          <w:szCs w:val="24"/>
          <w:lang w:eastAsia="es-MX"/>
        </w:rPr>
        <w:t xml:space="preserve"> </w:t>
      </w:r>
      <w:r w:rsidR="00817A08" w:rsidRPr="00A4263D">
        <w:rPr>
          <w:rFonts w:ascii="Palatino Linotype" w:eastAsia="Times New Roman" w:hAnsi="Palatino Linotype" w:cs="Arial"/>
          <w:color w:val="000000"/>
          <w:sz w:val="24"/>
          <w:szCs w:val="24"/>
          <w:lang w:eastAsia="es-MX"/>
        </w:rPr>
        <w:t xml:space="preserve"> </w:t>
      </w:r>
    </w:p>
    <w:p w14:paraId="046C8D06" w14:textId="0DDFBA36" w:rsidR="008602F9" w:rsidRPr="00A4263D" w:rsidRDefault="006168E4" w:rsidP="006F5F55">
      <w:pPr>
        <w:tabs>
          <w:tab w:val="left" w:pos="1701"/>
        </w:tabs>
        <w:spacing w:before="240" w:line="360" w:lineRule="auto"/>
        <w:jc w:val="both"/>
        <w:rPr>
          <w:rFonts w:ascii="Palatino Linotype" w:hAnsi="Palatino Linotype" w:cs="Arial"/>
          <w:sz w:val="24"/>
          <w:lang w:eastAsia="es-MX"/>
        </w:rPr>
      </w:pPr>
      <w:r w:rsidRPr="00A4263D">
        <w:rPr>
          <w:rFonts w:ascii="Palatino Linotype" w:hAnsi="Palatino Linotype" w:cs="Arial"/>
          <w:b/>
          <w:sz w:val="24"/>
        </w:rPr>
        <w:t>VISTO</w:t>
      </w:r>
      <w:r w:rsidRPr="00A4263D">
        <w:rPr>
          <w:rFonts w:ascii="Palatino Linotype" w:hAnsi="Palatino Linotype" w:cs="Arial"/>
          <w:sz w:val="24"/>
        </w:rPr>
        <w:t xml:space="preserve"> el expediente electrónico formado con motivo del recurso de revisión número </w:t>
      </w:r>
      <w:r w:rsidR="00736C2C" w:rsidRPr="00A4263D">
        <w:rPr>
          <w:rFonts w:ascii="Palatino Linotype" w:hAnsi="Palatino Linotype" w:cs="Arial"/>
          <w:b/>
          <w:bCs/>
          <w:sz w:val="24"/>
          <w:lang w:eastAsia="es-MX"/>
        </w:rPr>
        <w:t>00</w:t>
      </w:r>
      <w:r w:rsidR="008602F9" w:rsidRPr="00A4263D">
        <w:rPr>
          <w:rFonts w:ascii="Palatino Linotype" w:hAnsi="Palatino Linotype" w:cs="Arial"/>
          <w:b/>
          <w:bCs/>
          <w:sz w:val="24"/>
          <w:lang w:eastAsia="es-MX"/>
        </w:rPr>
        <w:t xml:space="preserve">335/INFOEM/IP/RR/2025, </w:t>
      </w:r>
      <w:r w:rsidR="008602F9" w:rsidRPr="00A4263D">
        <w:rPr>
          <w:rFonts w:ascii="Palatino Linotype" w:hAnsi="Palatino Linotype" w:cs="Arial"/>
          <w:sz w:val="24"/>
          <w:lang w:eastAsia="es-MX"/>
        </w:rPr>
        <w:t xml:space="preserve">interpuesto por un particular, en lo sucesivo </w:t>
      </w:r>
      <w:r w:rsidR="008602F9" w:rsidRPr="00A4263D">
        <w:rPr>
          <w:rFonts w:ascii="Palatino Linotype" w:hAnsi="Palatino Linotype" w:cs="Arial"/>
          <w:b/>
          <w:bCs/>
          <w:sz w:val="24"/>
          <w:lang w:eastAsia="es-MX"/>
        </w:rPr>
        <w:t xml:space="preserve">El Recurrente, </w:t>
      </w:r>
      <w:r w:rsidR="008602F9" w:rsidRPr="00A4263D">
        <w:rPr>
          <w:rFonts w:ascii="Palatino Linotype" w:hAnsi="Palatino Linotype" w:cs="Arial"/>
          <w:sz w:val="24"/>
          <w:lang w:eastAsia="es-MX"/>
        </w:rPr>
        <w:t xml:space="preserve">en contra de la respuesta de la </w:t>
      </w:r>
      <w:r w:rsidR="008602F9" w:rsidRPr="00A4263D">
        <w:rPr>
          <w:rFonts w:ascii="Palatino Linotype" w:hAnsi="Palatino Linotype" w:cs="Arial"/>
          <w:b/>
          <w:bCs/>
          <w:sz w:val="24"/>
          <w:lang w:eastAsia="es-MX"/>
        </w:rPr>
        <w:t xml:space="preserve">Secretaría de Movilidad, </w:t>
      </w:r>
      <w:r w:rsidR="008602F9" w:rsidRPr="00A4263D">
        <w:rPr>
          <w:rFonts w:ascii="Palatino Linotype" w:hAnsi="Palatino Linotype" w:cs="Arial"/>
          <w:sz w:val="24"/>
          <w:lang w:eastAsia="es-MX"/>
        </w:rPr>
        <w:t xml:space="preserve">en lo subsecuente </w:t>
      </w:r>
      <w:r w:rsidR="008602F9" w:rsidRPr="00A4263D">
        <w:rPr>
          <w:rFonts w:ascii="Palatino Linotype" w:hAnsi="Palatino Linotype" w:cs="Arial"/>
          <w:b/>
          <w:bCs/>
          <w:sz w:val="24"/>
          <w:lang w:eastAsia="es-MX"/>
        </w:rPr>
        <w:t xml:space="preserve">El Sujeto Obligado, </w:t>
      </w:r>
      <w:r w:rsidR="008602F9" w:rsidRPr="00A4263D">
        <w:rPr>
          <w:rFonts w:ascii="Palatino Linotype" w:hAnsi="Palatino Linotype" w:cs="Arial"/>
          <w:sz w:val="24"/>
          <w:lang w:eastAsia="es-MX"/>
        </w:rPr>
        <w:t xml:space="preserve">se procede a dictar la presente resolución. </w:t>
      </w:r>
    </w:p>
    <w:p w14:paraId="45E67445" w14:textId="77777777" w:rsidR="008602F9" w:rsidRPr="00A4263D" w:rsidRDefault="008602F9" w:rsidP="006F5F55">
      <w:pPr>
        <w:tabs>
          <w:tab w:val="left" w:pos="1701"/>
        </w:tabs>
        <w:spacing w:before="240" w:line="360" w:lineRule="auto"/>
        <w:jc w:val="both"/>
        <w:rPr>
          <w:rFonts w:ascii="Palatino Linotype" w:hAnsi="Palatino Linotype" w:cs="Arial"/>
          <w:b/>
          <w:bCs/>
          <w:sz w:val="24"/>
          <w:lang w:eastAsia="es-MX"/>
        </w:rPr>
      </w:pPr>
    </w:p>
    <w:p w14:paraId="39A8E1A3" w14:textId="7B30AA56" w:rsidR="006168E4" w:rsidRPr="00A4263D" w:rsidRDefault="006168E4" w:rsidP="00844569">
      <w:pPr>
        <w:spacing w:before="240" w:after="240" w:line="360" w:lineRule="auto"/>
        <w:jc w:val="center"/>
        <w:rPr>
          <w:rFonts w:ascii="Palatino Linotype" w:hAnsi="Palatino Linotype"/>
          <w:b/>
          <w:sz w:val="28"/>
        </w:rPr>
      </w:pPr>
      <w:r w:rsidRPr="00A4263D">
        <w:rPr>
          <w:rFonts w:ascii="Palatino Linotype" w:hAnsi="Palatino Linotype"/>
          <w:b/>
          <w:sz w:val="28"/>
        </w:rPr>
        <w:t>A N T E C E D E N T E S   D E L   A S U N T O</w:t>
      </w:r>
    </w:p>
    <w:p w14:paraId="1EE5021C" w14:textId="77777777" w:rsidR="006168E4" w:rsidRPr="00A4263D" w:rsidRDefault="006168E4" w:rsidP="00844569">
      <w:pPr>
        <w:spacing w:before="240" w:after="240" w:line="360" w:lineRule="auto"/>
        <w:jc w:val="both"/>
        <w:rPr>
          <w:rFonts w:ascii="Palatino Linotype" w:hAnsi="Palatino Linotype"/>
        </w:rPr>
      </w:pPr>
      <w:r w:rsidRPr="00A4263D">
        <w:rPr>
          <w:rFonts w:ascii="Palatino Linotype" w:hAnsi="Palatino Linotype" w:cs="Arial"/>
          <w:b/>
          <w:sz w:val="28"/>
        </w:rPr>
        <w:t>PRIMERO.</w:t>
      </w:r>
      <w:r w:rsidRPr="00A4263D">
        <w:rPr>
          <w:rFonts w:ascii="Palatino Linotype" w:hAnsi="Palatino Linotype" w:cs="Arial"/>
        </w:rPr>
        <w:t xml:space="preserve"> </w:t>
      </w:r>
      <w:r w:rsidRPr="00A4263D">
        <w:rPr>
          <w:rFonts w:ascii="Palatino Linotype" w:hAnsi="Palatino Linotype"/>
          <w:b/>
          <w:sz w:val="28"/>
          <w:szCs w:val="28"/>
        </w:rPr>
        <w:t>De la Solicitud de Información.</w:t>
      </w:r>
    </w:p>
    <w:p w14:paraId="7C30FCE1" w14:textId="1EF6C7E1" w:rsidR="008602F9" w:rsidRPr="00A4263D" w:rsidRDefault="006168E4" w:rsidP="00844569">
      <w:pPr>
        <w:spacing w:before="240" w:line="360" w:lineRule="auto"/>
        <w:jc w:val="both"/>
        <w:rPr>
          <w:rFonts w:ascii="Palatino Linotype" w:hAnsi="Palatino Linotype" w:cs="Arial"/>
          <w:sz w:val="24"/>
        </w:rPr>
      </w:pPr>
      <w:r w:rsidRPr="00A4263D">
        <w:rPr>
          <w:rFonts w:ascii="Palatino Linotype" w:hAnsi="Palatino Linotype" w:cs="Arial"/>
          <w:sz w:val="24"/>
        </w:rPr>
        <w:t xml:space="preserve">Con </w:t>
      </w:r>
      <w:r w:rsidR="00C03F20" w:rsidRPr="00A4263D">
        <w:rPr>
          <w:rFonts w:ascii="Palatino Linotype" w:hAnsi="Palatino Linotype" w:cs="Arial"/>
          <w:sz w:val="24"/>
        </w:rPr>
        <w:t>fecha</w:t>
      </w:r>
      <w:r w:rsidR="00F4623D" w:rsidRPr="00A4263D">
        <w:rPr>
          <w:rFonts w:ascii="Palatino Linotype" w:hAnsi="Palatino Linotype" w:cs="Arial"/>
          <w:sz w:val="24"/>
        </w:rPr>
        <w:t xml:space="preserve"> </w:t>
      </w:r>
      <w:r w:rsidR="008602F9" w:rsidRPr="00A4263D">
        <w:rPr>
          <w:rFonts w:ascii="Palatino Linotype" w:hAnsi="Palatino Linotype" w:cs="Arial"/>
          <w:b/>
          <w:bCs/>
          <w:sz w:val="24"/>
        </w:rPr>
        <w:t xml:space="preserve">cuatro de diciembre de dos mil veinticuatro, El Recurrente, </w:t>
      </w:r>
      <w:r w:rsidR="00736C2C" w:rsidRPr="00A4263D">
        <w:rPr>
          <w:rFonts w:ascii="Palatino Linotype" w:hAnsi="Palatino Linotype" w:cs="Arial"/>
          <w:sz w:val="24"/>
        </w:rPr>
        <w:t>presentó a través del Sistema de Acceso a la Información Mexiquense (</w:t>
      </w:r>
      <w:r w:rsidR="00736C2C" w:rsidRPr="00A4263D">
        <w:rPr>
          <w:rFonts w:ascii="Palatino Linotype" w:hAnsi="Palatino Linotype" w:cs="Arial"/>
          <w:b/>
          <w:sz w:val="24"/>
        </w:rPr>
        <w:t>SAIMEX)</w:t>
      </w:r>
      <w:r w:rsidR="00736C2C" w:rsidRPr="00A4263D">
        <w:rPr>
          <w:rFonts w:ascii="Palatino Linotype" w:hAnsi="Palatino Linotype" w:cs="Arial"/>
          <w:sz w:val="24"/>
        </w:rPr>
        <w:t xml:space="preserve"> ante </w:t>
      </w:r>
      <w:r w:rsidR="00736C2C" w:rsidRPr="00A4263D">
        <w:rPr>
          <w:rFonts w:ascii="Palatino Linotype" w:hAnsi="Palatino Linotype" w:cs="Arial"/>
          <w:b/>
          <w:sz w:val="24"/>
        </w:rPr>
        <w:t>El Sujeto Obligado</w:t>
      </w:r>
      <w:r w:rsidR="00736C2C" w:rsidRPr="00A4263D">
        <w:rPr>
          <w:rFonts w:ascii="Palatino Linotype" w:hAnsi="Palatino Linotype" w:cs="Arial"/>
          <w:sz w:val="24"/>
        </w:rPr>
        <w:t xml:space="preserve">, solicitud de acceso a la información pública, registrada bajo el número de expediente </w:t>
      </w:r>
      <w:r w:rsidR="008602F9" w:rsidRPr="00A4263D">
        <w:rPr>
          <w:rFonts w:ascii="Palatino Linotype" w:hAnsi="Palatino Linotype" w:cs="Arial"/>
          <w:b/>
          <w:bCs/>
          <w:sz w:val="24"/>
        </w:rPr>
        <w:t xml:space="preserve">00887/SMOV/IP/2024, </w:t>
      </w:r>
      <w:r w:rsidR="008602F9" w:rsidRPr="00A4263D">
        <w:rPr>
          <w:rFonts w:ascii="Palatino Linotype" w:hAnsi="Palatino Linotype" w:cs="Arial"/>
          <w:sz w:val="24"/>
        </w:rPr>
        <w:t>mediante la cual solicitó información en el tenor siguiente:</w:t>
      </w:r>
    </w:p>
    <w:p w14:paraId="58954CBF" w14:textId="0BCBA9F8" w:rsidR="008602F9" w:rsidRPr="00A4263D" w:rsidRDefault="008602F9" w:rsidP="008602F9">
      <w:pPr>
        <w:pStyle w:val="Citas"/>
        <w:rPr>
          <w:b/>
          <w:bCs/>
        </w:rPr>
      </w:pPr>
      <w:r w:rsidRPr="00A4263D">
        <w:t xml:space="preserve">“Todos los oficios firmados por el Subecretario de movilidad de enero a la fecha de la solicitud” </w:t>
      </w:r>
      <w:r w:rsidRPr="00A4263D">
        <w:rPr>
          <w:b/>
          <w:bCs/>
        </w:rPr>
        <w:t>(Sic)</w:t>
      </w:r>
    </w:p>
    <w:p w14:paraId="73DDF68A" w14:textId="5E7DB1EA" w:rsidR="00F4623D" w:rsidRPr="00A4263D"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A4263D">
        <w:rPr>
          <w:rFonts w:ascii="Palatino Linotype" w:eastAsia="Times New Roman" w:hAnsi="Palatino Linotype" w:cs="Times New Roman"/>
          <w:b/>
          <w:sz w:val="24"/>
          <w:szCs w:val="24"/>
          <w:lang w:val="es-ES_tradnl" w:eastAsia="es-ES"/>
        </w:rPr>
        <w:t>Modalidad de entrega:</w:t>
      </w:r>
      <w:r w:rsidRPr="00A4263D">
        <w:rPr>
          <w:rFonts w:ascii="Palatino Linotype" w:eastAsia="Times New Roman" w:hAnsi="Palatino Linotype" w:cs="Times New Roman"/>
          <w:sz w:val="24"/>
          <w:szCs w:val="24"/>
          <w:lang w:val="es-ES_tradnl" w:eastAsia="es-ES"/>
        </w:rPr>
        <w:t xml:space="preserve"> </w:t>
      </w:r>
      <w:r w:rsidR="0018726A" w:rsidRPr="00A4263D">
        <w:rPr>
          <w:rFonts w:ascii="Palatino Linotype" w:eastAsia="Times New Roman" w:hAnsi="Palatino Linotype" w:cs="Times New Roman"/>
          <w:sz w:val="24"/>
          <w:szCs w:val="24"/>
          <w:lang w:val="es-ES_tradnl" w:eastAsia="es-ES"/>
        </w:rPr>
        <w:t xml:space="preserve">A </w:t>
      </w:r>
      <w:r w:rsidR="00F4623D" w:rsidRPr="00A4263D">
        <w:rPr>
          <w:rFonts w:ascii="Palatino Linotype" w:eastAsia="Times New Roman" w:hAnsi="Palatino Linotype" w:cs="Times New Roman"/>
          <w:sz w:val="24"/>
          <w:szCs w:val="24"/>
          <w:lang w:val="es-ES_tradnl" w:eastAsia="es-ES"/>
        </w:rPr>
        <w:t xml:space="preserve">través del SAIMEX. </w:t>
      </w:r>
    </w:p>
    <w:p w14:paraId="48A06890" w14:textId="77777777" w:rsidR="00FB6049" w:rsidRPr="00A4263D" w:rsidRDefault="00FB6049" w:rsidP="00844569">
      <w:pPr>
        <w:spacing w:before="240" w:line="360" w:lineRule="auto"/>
        <w:jc w:val="both"/>
        <w:rPr>
          <w:rFonts w:ascii="Palatino Linotype" w:hAnsi="Palatino Linotype" w:cs="Arial"/>
          <w:b/>
          <w:sz w:val="28"/>
        </w:rPr>
      </w:pPr>
    </w:p>
    <w:p w14:paraId="1B7C3267" w14:textId="327B8B6B" w:rsidR="006168E4" w:rsidRPr="00A4263D" w:rsidRDefault="006323CA" w:rsidP="00844569">
      <w:pPr>
        <w:spacing w:before="240" w:line="360" w:lineRule="auto"/>
        <w:jc w:val="both"/>
        <w:rPr>
          <w:rFonts w:ascii="Palatino Linotype" w:hAnsi="Palatino Linotype" w:cs="Arial"/>
          <w:b/>
          <w:sz w:val="28"/>
        </w:rPr>
      </w:pPr>
      <w:r w:rsidRPr="00A4263D">
        <w:rPr>
          <w:rFonts w:ascii="Palatino Linotype" w:hAnsi="Palatino Linotype" w:cs="Arial"/>
          <w:b/>
          <w:sz w:val="28"/>
        </w:rPr>
        <w:lastRenderedPageBreak/>
        <w:t>SEGUNDO</w:t>
      </w:r>
      <w:r w:rsidR="006168E4" w:rsidRPr="00A4263D">
        <w:rPr>
          <w:rFonts w:ascii="Palatino Linotype" w:hAnsi="Palatino Linotype" w:cs="Arial"/>
          <w:b/>
          <w:sz w:val="28"/>
        </w:rPr>
        <w:t xml:space="preserve">. </w:t>
      </w:r>
      <w:r w:rsidR="006168E4" w:rsidRPr="00A4263D">
        <w:rPr>
          <w:rFonts w:ascii="Palatino Linotype" w:hAnsi="Palatino Linotype" w:cs="Arial"/>
          <w:b/>
          <w:sz w:val="28"/>
          <w:szCs w:val="20"/>
        </w:rPr>
        <w:t>De la respuesta del Sujeto Obligado.</w:t>
      </w:r>
    </w:p>
    <w:p w14:paraId="17C377D6" w14:textId="0931B478" w:rsidR="008602F9" w:rsidRPr="00A4263D" w:rsidRDefault="006168E4" w:rsidP="00045379">
      <w:pPr>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t xml:space="preserve">En el expediente electrónico </w:t>
      </w:r>
      <w:r w:rsidRPr="00A4263D">
        <w:rPr>
          <w:rFonts w:ascii="Palatino Linotype" w:hAnsi="Palatino Linotype" w:cs="Arial"/>
          <w:b/>
          <w:sz w:val="24"/>
          <w:szCs w:val="24"/>
        </w:rPr>
        <w:t>SAIMEX</w:t>
      </w:r>
      <w:r w:rsidRPr="00A4263D">
        <w:rPr>
          <w:rFonts w:ascii="Palatino Linotype" w:hAnsi="Palatino Linotype" w:cs="Arial"/>
          <w:sz w:val="24"/>
          <w:szCs w:val="24"/>
        </w:rPr>
        <w:t xml:space="preserve">, se aprecia que el </w:t>
      </w:r>
      <w:r w:rsidR="008602F9" w:rsidRPr="00A4263D">
        <w:rPr>
          <w:rFonts w:ascii="Palatino Linotype" w:hAnsi="Palatino Linotype" w:cs="Arial"/>
          <w:b/>
          <w:bCs/>
          <w:sz w:val="24"/>
          <w:szCs w:val="24"/>
        </w:rPr>
        <w:t xml:space="preserve">siete de enero de dos mil veinticinco, El Sujeto Obligado </w:t>
      </w:r>
      <w:r w:rsidR="008602F9" w:rsidRPr="00A4263D">
        <w:rPr>
          <w:rFonts w:ascii="Palatino Linotype" w:hAnsi="Palatino Linotype" w:cs="Arial"/>
          <w:sz w:val="24"/>
          <w:szCs w:val="24"/>
        </w:rPr>
        <w:t xml:space="preserve">dio respuesta a la solicitud de información </w:t>
      </w:r>
      <w:r w:rsidR="008602F9" w:rsidRPr="00A4263D">
        <w:rPr>
          <w:rFonts w:ascii="Palatino Linotype" w:hAnsi="Palatino Linotype" w:cs="Arial"/>
          <w:b/>
          <w:bCs/>
          <w:sz w:val="24"/>
          <w:szCs w:val="24"/>
        </w:rPr>
        <w:t xml:space="preserve">00887/SMOV/IP/2024, </w:t>
      </w:r>
      <w:r w:rsidR="008602F9" w:rsidRPr="00A4263D">
        <w:rPr>
          <w:rFonts w:ascii="Palatino Linotype" w:hAnsi="Palatino Linotype" w:cs="Arial"/>
          <w:sz w:val="24"/>
          <w:szCs w:val="24"/>
        </w:rPr>
        <w:t>resulta de nuestro interés lo siguiente:</w:t>
      </w:r>
    </w:p>
    <w:p w14:paraId="3AF0D601" w14:textId="677C05B8" w:rsidR="008602F9" w:rsidRPr="00A4263D" w:rsidRDefault="008602F9" w:rsidP="008602F9">
      <w:pPr>
        <w:pStyle w:val="Citas"/>
      </w:pPr>
      <w:r w:rsidRPr="00A4263D">
        <w:t>“En respuesta a la solicitud recibida, nos permitimos hacer de su conocimiento que con fundamento en el artículo 53, Fracciones: II, V y VI de la Ley de Transparencia y Acceso a la Información Pública del Estado de México y Municipios, le contestamos que:</w:t>
      </w:r>
    </w:p>
    <w:p w14:paraId="035B050C" w14:textId="6D6AA857" w:rsidR="008602F9" w:rsidRPr="00A4263D" w:rsidRDefault="008602F9" w:rsidP="008602F9">
      <w:pPr>
        <w:pStyle w:val="Citas"/>
        <w:rPr>
          <w:b/>
          <w:bCs/>
        </w:rPr>
      </w:pPr>
      <w:r w:rsidRPr="00A4263D">
        <w:t xml:space="preserve">De conformidad a lo dispuesto por el Artículo.-143 de la Constitución Política del Estado Libre y Soberano de México ; y 10 y 11 del Reglamento Interior de la Secretaría de Movilidad; así como las facultades establecidas en el Manual General de Organización de esta Secretaría , y en atención a la solicitud 00887/SMOV/IP/2024, respectivamente en el Sistema de Acceso a la Información (SAIMEX).- mediante la cual solicita:“ Todos los oficios firmados por el Subecretario de movilidad de enero a la fecha de la solicitud."(SIC).- Al respecto me permito informar que, esta Subsecretaría de Movilidad, pone a su disposición la consulta de los oficios solicitados de manera directa en las oficinas que ocupa esta Subsecretaría de Movilidad, concertando previa cita a los siguientes correos:dulcemaranon.movilidad@gmail.com,nancyvazquezhernandez.movilidad@gmail.com- Sin ,más por el momento me reitero a sus apreciables órdenes” </w:t>
      </w:r>
      <w:r w:rsidRPr="00A4263D">
        <w:rPr>
          <w:b/>
          <w:bCs/>
        </w:rPr>
        <w:t>(Sic)</w:t>
      </w:r>
    </w:p>
    <w:p w14:paraId="5552C9ED" w14:textId="77777777" w:rsidR="008602F9" w:rsidRPr="00A4263D" w:rsidRDefault="008602F9" w:rsidP="00FD4D25">
      <w:pPr>
        <w:spacing w:before="240" w:line="360" w:lineRule="auto"/>
        <w:jc w:val="both"/>
        <w:rPr>
          <w:rFonts w:ascii="Palatino Linotype" w:hAnsi="Palatino Linotype" w:cs="Arial"/>
          <w:sz w:val="24"/>
          <w:szCs w:val="24"/>
        </w:rPr>
      </w:pPr>
    </w:p>
    <w:p w14:paraId="796D7B1A" w14:textId="6C0A1662" w:rsidR="00AA207C" w:rsidRPr="00A4263D" w:rsidRDefault="00A37DAA" w:rsidP="008602F9">
      <w:pPr>
        <w:spacing w:before="240" w:line="360" w:lineRule="auto"/>
        <w:jc w:val="both"/>
        <w:rPr>
          <w:i/>
          <w:sz w:val="24"/>
          <w:szCs w:val="24"/>
          <w:lang w:eastAsia="es-MX"/>
        </w:rPr>
      </w:pPr>
      <w:r w:rsidRPr="00A4263D">
        <w:rPr>
          <w:rFonts w:ascii="Palatino Linotype" w:hAnsi="Palatino Linotype" w:cs="Arial"/>
          <w:sz w:val="24"/>
          <w:szCs w:val="24"/>
        </w:rPr>
        <w:t xml:space="preserve"> </w:t>
      </w:r>
    </w:p>
    <w:p w14:paraId="37F573AF" w14:textId="0D7336A5" w:rsidR="006168E4" w:rsidRPr="00A4263D" w:rsidRDefault="00774A9C" w:rsidP="00844569">
      <w:pPr>
        <w:spacing w:before="240" w:line="360" w:lineRule="auto"/>
        <w:jc w:val="both"/>
        <w:rPr>
          <w:rFonts w:ascii="Palatino Linotype" w:hAnsi="Palatino Linotype" w:cs="Arial"/>
          <w:b/>
          <w:sz w:val="28"/>
        </w:rPr>
      </w:pPr>
      <w:r w:rsidRPr="00A4263D">
        <w:rPr>
          <w:rFonts w:ascii="Palatino Linotype" w:hAnsi="Palatino Linotype" w:cs="Arial"/>
          <w:b/>
          <w:sz w:val="28"/>
        </w:rPr>
        <w:lastRenderedPageBreak/>
        <w:t>TERCERO</w:t>
      </w:r>
      <w:r w:rsidR="006168E4" w:rsidRPr="00A4263D">
        <w:rPr>
          <w:rFonts w:ascii="Palatino Linotype" w:hAnsi="Palatino Linotype" w:cs="Arial"/>
          <w:b/>
          <w:sz w:val="28"/>
        </w:rPr>
        <w:t xml:space="preserve">. </w:t>
      </w:r>
      <w:r w:rsidR="006168E4" w:rsidRPr="00A4263D">
        <w:rPr>
          <w:rFonts w:ascii="Palatino Linotype" w:hAnsi="Palatino Linotype"/>
          <w:b/>
          <w:sz w:val="28"/>
        </w:rPr>
        <w:t>Del recurso de revisión.</w:t>
      </w:r>
    </w:p>
    <w:p w14:paraId="3FB6D115" w14:textId="6D2A8388" w:rsidR="008602F9" w:rsidRPr="00A4263D" w:rsidRDefault="006168E4" w:rsidP="00844569">
      <w:pPr>
        <w:spacing w:before="240" w:line="360" w:lineRule="auto"/>
        <w:jc w:val="both"/>
        <w:rPr>
          <w:rFonts w:ascii="Palatino Linotype" w:hAnsi="Palatino Linotype" w:cs="Arial"/>
          <w:bCs/>
          <w:sz w:val="24"/>
          <w:szCs w:val="24"/>
        </w:rPr>
      </w:pPr>
      <w:r w:rsidRPr="00A4263D">
        <w:rPr>
          <w:rFonts w:ascii="Palatino Linotype" w:hAnsi="Palatino Linotype" w:cs="Arial"/>
          <w:sz w:val="24"/>
          <w:szCs w:val="24"/>
        </w:rPr>
        <w:t xml:space="preserve">Inconforme con la respuesta notificada por </w:t>
      </w:r>
      <w:r w:rsidR="008B42B1" w:rsidRPr="00A4263D">
        <w:rPr>
          <w:rFonts w:ascii="Palatino Linotype" w:hAnsi="Palatino Linotype" w:cs="Arial"/>
          <w:b/>
          <w:sz w:val="24"/>
          <w:szCs w:val="24"/>
        </w:rPr>
        <w:t>E</w:t>
      </w:r>
      <w:r w:rsidRPr="00A4263D">
        <w:rPr>
          <w:rFonts w:ascii="Palatino Linotype" w:hAnsi="Palatino Linotype" w:cs="Arial"/>
          <w:b/>
          <w:sz w:val="24"/>
          <w:szCs w:val="24"/>
        </w:rPr>
        <w:t xml:space="preserve">l </w:t>
      </w:r>
      <w:r w:rsidR="008B42B1" w:rsidRPr="00A4263D">
        <w:rPr>
          <w:rFonts w:ascii="Palatino Linotype" w:hAnsi="Palatino Linotype" w:cs="Arial"/>
          <w:b/>
          <w:sz w:val="24"/>
          <w:szCs w:val="24"/>
        </w:rPr>
        <w:t>S</w:t>
      </w:r>
      <w:r w:rsidRPr="00A4263D">
        <w:rPr>
          <w:rFonts w:ascii="Palatino Linotype" w:hAnsi="Palatino Linotype" w:cs="Arial"/>
          <w:b/>
          <w:sz w:val="24"/>
          <w:szCs w:val="24"/>
        </w:rPr>
        <w:t xml:space="preserve">ujeto </w:t>
      </w:r>
      <w:r w:rsidR="008B42B1" w:rsidRPr="00A4263D">
        <w:rPr>
          <w:rFonts w:ascii="Palatino Linotype" w:hAnsi="Palatino Linotype" w:cs="Arial"/>
          <w:b/>
          <w:sz w:val="24"/>
          <w:szCs w:val="24"/>
        </w:rPr>
        <w:t>O</w:t>
      </w:r>
      <w:r w:rsidRPr="00A4263D">
        <w:rPr>
          <w:rFonts w:ascii="Palatino Linotype" w:hAnsi="Palatino Linotype" w:cs="Arial"/>
          <w:b/>
          <w:sz w:val="24"/>
          <w:szCs w:val="24"/>
        </w:rPr>
        <w:t xml:space="preserve">bligado, </w:t>
      </w:r>
      <w:r w:rsidR="005202C4" w:rsidRPr="00A4263D">
        <w:rPr>
          <w:rFonts w:ascii="Palatino Linotype" w:hAnsi="Palatino Linotype" w:cs="Arial"/>
          <w:b/>
          <w:sz w:val="24"/>
          <w:szCs w:val="24"/>
        </w:rPr>
        <w:t>El</w:t>
      </w:r>
      <w:r w:rsidR="00817A08" w:rsidRPr="00A4263D">
        <w:rPr>
          <w:rFonts w:ascii="Palatino Linotype" w:hAnsi="Palatino Linotype" w:cs="Arial"/>
          <w:b/>
          <w:sz w:val="24"/>
          <w:szCs w:val="24"/>
        </w:rPr>
        <w:t xml:space="preserve"> Recurrente </w:t>
      </w:r>
      <w:r w:rsidR="00817A08" w:rsidRPr="00A4263D">
        <w:rPr>
          <w:rFonts w:ascii="Palatino Linotype" w:hAnsi="Palatino Linotype" w:cs="Arial"/>
          <w:bCs/>
          <w:sz w:val="24"/>
          <w:szCs w:val="24"/>
        </w:rPr>
        <w:t xml:space="preserve">interpuso el recurso de revisión, en fecha </w:t>
      </w:r>
      <w:r w:rsidR="008602F9" w:rsidRPr="00A4263D">
        <w:rPr>
          <w:rFonts w:ascii="Palatino Linotype" w:hAnsi="Palatino Linotype" w:cs="Arial"/>
          <w:b/>
          <w:sz w:val="24"/>
          <w:szCs w:val="24"/>
        </w:rPr>
        <w:t xml:space="preserve">treinta de enero de dos mil veinticinco, </w:t>
      </w:r>
      <w:r w:rsidR="008602F9" w:rsidRPr="00A4263D">
        <w:rPr>
          <w:rFonts w:ascii="Palatino Linotype" w:hAnsi="Palatino Linotype" w:cs="Arial"/>
          <w:bCs/>
          <w:sz w:val="24"/>
          <w:szCs w:val="24"/>
        </w:rPr>
        <w:t xml:space="preserve">el cual fue registrado en el sistema electrónico con el expediente </w:t>
      </w:r>
      <w:r w:rsidR="008602F9" w:rsidRPr="00A4263D">
        <w:rPr>
          <w:rFonts w:ascii="Palatino Linotype" w:hAnsi="Palatino Linotype" w:cs="Arial"/>
          <w:b/>
          <w:sz w:val="24"/>
          <w:szCs w:val="24"/>
        </w:rPr>
        <w:t xml:space="preserve">00335/INFOEM/IP/RR/2025, </w:t>
      </w:r>
      <w:r w:rsidR="008602F9" w:rsidRPr="00A4263D">
        <w:rPr>
          <w:rFonts w:ascii="Palatino Linotype" w:hAnsi="Palatino Linotype" w:cs="Arial"/>
          <w:bCs/>
          <w:sz w:val="24"/>
          <w:szCs w:val="24"/>
        </w:rPr>
        <w:t>en el cual arguye las siguientes manifestaciones:</w:t>
      </w:r>
    </w:p>
    <w:p w14:paraId="3774298B" w14:textId="77777777" w:rsidR="006168E4" w:rsidRPr="00A4263D" w:rsidRDefault="006168E4" w:rsidP="00844569">
      <w:pPr>
        <w:spacing w:before="240" w:line="360" w:lineRule="auto"/>
        <w:jc w:val="both"/>
        <w:rPr>
          <w:rFonts w:ascii="Palatino Linotype" w:hAnsi="Palatino Linotype" w:cs="Arial"/>
          <w:b/>
          <w:sz w:val="24"/>
        </w:rPr>
      </w:pPr>
      <w:r w:rsidRPr="00A4263D">
        <w:rPr>
          <w:rFonts w:ascii="Palatino Linotype" w:hAnsi="Palatino Linotype" w:cs="Arial"/>
          <w:b/>
          <w:sz w:val="24"/>
        </w:rPr>
        <w:t>Acto Impugnado:</w:t>
      </w:r>
    </w:p>
    <w:p w14:paraId="40CA7A53" w14:textId="5ABC71F7" w:rsidR="003406C5" w:rsidRPr="00A4263D" w:rsidRDefault="003406C5" w:rsidP="003406C5">
      <w:pPr>
        <w:pStyle w:val="Citas"/>
        <w:rPr>
          <w:b/>
          <w:bCs/>
          <w:sz w:val="24"/>
        </w:rPr>
      </w:pPr>
      <w:r w:rsidRPr="00A4263D">
        <w:t>“</w:t>
      </w:r>
      <w:r w:rsidR="00EC49AF" w:rsidRPr="00A4263D">
        <w:t>Información incompleta</w:t>
      </w:r>
      <w:r w:rsidRPr="00A4263D">
        <w:t xml:space="preserve">” </w:t>
      </w:r>
      <w:r w:rsidRPr="00A4263D">
        <w:rPr>
          <w:b/>
          <w:bCs/>
        </w:rPr>
        <w:t>(Sic)</w:t>
      </w:r>
    </w:p>
    <w:p w14:paraId="22A465CC" w14:textId="77777777" w:rsidR="006168E4" w:rsidRPr="00A4263D" w:rsidRDefault="006168E4" w:rsidP="00844569">
      <w:pPr>
        <w:spacing w:before="240" w:line="360" w:lineRule="auto"/>
        <w:jc w:val="both"/>
        <w:rPr>
          <w:rFonts w:ascii="Palatino Linotype" w:hAnsi="Palatino Linotype" w:cs="Arial"/>
          <w:sz w:val="24"/>
        </w:rPr>
      </w:pPr>
      <w:r w:rsidRPr="00A4263D">
        <w:rPr>
          <w:rFonts w:ascii="Palatino Linotype" w:hAnsi="Palatino Linotype" w:cs="Arial"/>
          <w:b/>
          <w:sz w:val="24"/>
        </w:rPr>
        <w:t>Razones o Motivos de Inconformidad</w:t>
      </w:r>
      <w:r w:rsidRPr="00A4263D">
        <w:rPr>
          <w:rFonts w:ascii="Palatino Linotype" w:hAnsi="Palatino Linotype" w:cs="Arial"/>
          <w:sz w:val="24"/>
        </w:rPr>
        <w:t xml:space="preserve">: </w:t>
      </w:r>
    </w:p>
    <w:p w14:paraId="0F651FB8" w14:textId="6E479F86" w:rsidR="005202C4" w:rsidRPr="00A4263D" w:rsidRDefault="003406C5" w:rsidP="003406C5">
      <w:pPr>
        <w:pStyle w:val="Citas"/>
        <w:rPr>
          <w:b/>
          <w:bCs/>
        </w:rPr>
      </w:pPr>
      <w:r w:rsidRPr="00A4263D">
        <w:t>“</w:t>
      </w:r>
      <w:r w:rsidR="00EC49AF" w:rsidRPr="00A4263D">
        <w:t>Información incompleta</w:t>
      </w:r>
      <w:r w:rsidRPr="00A4263D">
        <w:t xml:space="preserve">” </w:t>
      </w:r>
      <w:r w:rsidRPr="00A4263D">
        <w:rPr>
          <w:b/>
          <w:bCs/>
        </w:rPr>
        <w:t>(Sic)</w:t>
      </w:r>
    </w:p>
    <w:p w14:paraId="5B263052" w14:textId="77777777" w:rsidR="003406C5" w:rsidRPr="00A4263D" w:rsidRDefault="003406C5" w:rsidP="00AA207C">
      <w:pPr>
        <w:pStyle w:val="Citas"/>
        <w:rPr>
          <w:b/>
        </w:rPr>
      </w:pPr>
    </w:p>
    <w:p w14:paraId="7E88DE81" w14:textId="5F87B745" w:rsidR="006168E4" w:rsidRPr="00A4263D" w:rsidRDefault="00774A9C" w:rsidP="00844569">
      <w:pPr>
        <w:spacing w:before="240" w:line="360" w:lineRule="auto"/>
        <w:jc w:val="both"/>
        <w:rPr>
          <w:rFonts w:ascii="Palatino Linotype" w:hAnsi="Palatino Linotype" w:cs="Arial"/>
          <w:b/>
          <w:sz w:val="24"/>
          <w:szCs w:val="24"/>
        </w:rPr>
      </w:pPr>
      <w:r w:rsidRPr="00A4263D">
        <w:rPr>
          <w:rFonts w:ascii="Palatino Linotype" w:hAnsi="Palatino Linotype" w:cs="Arial"/>
          <w:b/>
          <w:sz w:val="28"/>
        </w:rPr>
        <w:t>CUARTO</w:t>
      </w:r>
      <w:r w:rsidR="006168E4" w:rsidRPr="00A4263D">
        <w:rPr>
          <w:rFonts w:ascii="Palatino Linotype" w:hAnsi="Palatino Linotype" w:cs="Arial"/>
          <w:b/>
          <w:sz w:val="24"/>
          <w:szCs w:val="24"/>
        </w:rPr>
        <w:t xml:space="preserve">. </w:t>
      </w:r>
      <w:r w:rsidR="006168E4" w:rsidRPr="00A4263D">
        <w:rPr>
          <w:rFonts w:ascii="Palatino Linotype" w:hAnsi="Palatino Linotype" w:cs="Arial"/>
          <w:b/>
          <w:sz w:val="28"/>
          <w:szCs w:val="28"/>
        </w:rPr>
        <w:t>Del turno del recurso de revisión.</w:t>
      </w:r>
    </w:p>
    <w:p w14:paraId="63CCE915" w14:textId="1109E52C" w:rsidR="006168E4" w:rsidRPr="00A4263D" w:rsidRDefault="006168E4" w:rsidP="00844569">
      <w:pPr>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t xml:space="preserve">Medio de impugnación que le fue turnado </w:t>
      </w:r>
      <w:r w:rsidR="0018726A" w:rsidRPr="00A4263D">
        <w:rPr>
          <w:rFonts w:ascii="Palatino Linotype" w:hAnsi="Palatino Linotype" w:cs="Arial"/>
          <w:sz w:val="24"/>
          <w:szCs w:val="24"/>
        </w:rPr>
        <w:t>al Comisionado</w:t>
      </w:r>
      <w:r w:rsidRPr="00A4263D">
        <w:rPr>
          <w:rFonts w:ascii="Palatino Linotype" w:hAnsi="Palatino Linotype" w:cs="Arial"/>
          <w:sz w:val="24"/>
          <w:szCs w:val="24"/>
        </w:rPr>
        <w:t xml:space="preserve"> </w:t>
      </w:r>
      <w:r w:rsidR="000E5F05" w:rsidRPr="00A4263D">
        <w:rPr>
          <w:rFonts w:ascii="Palatino Linotype" w:hAnsi="Palatino Linotype" w:cs="Arial"/>
          <w:b/>
          <w:sz w:val="24"/>
          <w:szCs w:val="24"/>
        </w:rPr>
        <w:t>José Martínez Vilchis</w:t>
      </w:r>
      <w:r w:rsidRPr="00A4263D">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sidRPr="00A4263D">
        <w:rPr>
          <w:rFonts w:ascii="Palatino Linotype" w:hAnsi="Palatino Linotype" w:cs="Arial"/>
          <w:sz w:val="24"/>
          <w:szCs w:val="24"/>
        </w:rPr>
        <w:t xml:space="preserve"> </w:t>
      </w:r>
      <w:r w:rsidR="00EC49AF" w:rsidRPr="00A4263D">
        <w:rPr>
          <w:rFonts w:ascii="Palatino Linotype" w:hAnsi="Palatino Linotype" w:cs="Arial"/>
          <w:b/>
          <w:bCs/>
          <w:sz w:val="24"/>
          <w:szCs w:val="24"/>
        </w:rPr>
        <w:t xml:space="preserve">seis de febrero de dos mil veinticinco, </w:t>
      </w:r>
      <w:r w:rsidRPr="00A4263D">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Pr="00A4263D" w:rsidRDefault="005E46D0" w:rsidP="00844569">
      <w:pPr>
        <w:spacing w:before="240" w:line="360" w:lineRule="auto"/>
        <w:jc w:val="both"/>
        <w:rPr>
          <w:rFonts w:ascii="Palatino Linotype" w:hAnsi="Palatino Linotype" w:cs="Arial"/>
          <w:sz w:val="24"/>
          <w:szCs w:val="24"/>
        </w:rPr>
      </w:pPr>
    </w:p>
    <w:p w14:paraId="4BCFD455" w14:textId="249654CB" w:rsidR="006168E4" w:rsidRPr="00A4263D" w:rsidRDefault="00774A9C" w:rsidP="00844569">
      <w:pPr>
        <w:spacing w:before="240" w:line="360" w:lineRule="auto"/>
        <w:jc w:val="both"/>
        <w:rPr>
          <w:rFonts w:ascii="Palatino Linotype" w:hAnsi="Palatino Linotype" w:cs="Arial"/>
          <w:b/>
          <w:sz w:val="24"/>
          <w:szCs w:val="24"/>
        </w:rPr>
      </w:pPr>
      <w:r w:rsidRPr="00A4263D">
        <w:rPr>
          <w:rFonts w:ascii="Palatino Linotype" w:hAnsi="Palatino Linotype" w:cs="Arial"/>
          <w:b/>
          <w:sz w:val="28"/>
        </w:rPr>
        <w:t>QUINTO</w:t>
      </w:r>
      <w:r w:rsidR="006168E4" w:rsidRPr="00A4263D">
        <w:rPr>
          <w:rFonts w:ascii="Palatino Linotype" w:hAnsi="Palatino Linotype" w:cs="Arial"/>
          <w:b/>
          <w:sz w:val="24"/>
          <w:szCs w:val="24"/>
        </w:rPr>
        <w:t xml:space="preserve">. </w:t>
      </w:r>
      <w:r w:rsidR="006168E4" w:rsidRPr="00A4263D">
        <w:rPr>
          <w:rFonts w:ascii="Palatino Linotype" w:hAnsi="Palatino Linotype" w:cs="Arial"/>
          <w:b/>
          <w:sz w:val="28"/>
          <w:szCs w:val="28"/>
        </w:rPr>
        <w:t>De la etapa de instrucción.</w:t>
      </w:r>
    </w:p>
    <w:p w14:paraId="49FE6BDD" w14:textId="77777777" w:rsidR="00EC49AF" w:rsidRPr="00A4263D" w:rsidRDefault="005E46D0" w:rsidP="005E46D0">
      <w:pPr>
        <w:spacing w:before="240" w:line="360" w:lineRule="auto"/>
        <w:jc w:val="both"/>
        <w:rPr>
          <w:rFonts w:ascii="Palatino Linotype" w:hAnsi="Palatino Linotype" w:cs="Arial"/>
          <w:b/>
          <w:sz w:val="24"/>
          <w:szCs w:val="24"/>
        </w:rPr>
      </w:pPr>
      <w:r w:rsidRPr="00A4263D">
        <w:rPr>
          <w:rFonts w:ascii="Palatino Linotype" w:hAnsi="Palatino Linotype" w:cs="Arial"/>
          <w:sz w:val="24"/>
          <w:szCs w:val="24"/>
        </w:rPr>
        <w:lastRenderedPageBreak/>
        <w:t xml:space="preserve">Así, una vez transcurrido el término legal referido, se advierte que </w:t>
      </w:r>
      <w:r w:rsidRPr="00A4263D">
        <w:rPr>
          <w:rFonts w:ascii="Palatino Linotype" w:hAnsi="Palatino Linotype" w:cs="Arial"/>
          <w:b/>
          <w:sz w:val="24"/>
          <w:szCs w:val="24"/>
        </w:rPr>
        <w:t xml:space="preserve">El Sujeto Obligado </w:t>
      </w:r>
      <w:r w:rsidR="00EC49AF" w:rsidRPr="00A4263D">
        <w:rPr>
          <w:rFonts w:ascii="Palatino Linotype" w:hAnsi="Palatino Linotype" w:cs="Arial"/>
          <w:bCs/>
          <w:sz w:val="24"/>
          <w:szCs w:val="24"/>
        </w:rPr>
        <w:t xml:space="preserve">rindió su informe justificado en fecha </w:t>
      </w:r>
      <w:r w:rsidR="00EC49AF" w:rsidRPr="00A4263D">
        <w:rPr>
          <w:rFonts w:ascii="Palatino Linotype" w:hAnsi="Palatino Linotype" w:cs="Arial"/>
          <w:b/>
          <w:sz w:val="24"/>
          <w:szCs w:val="24"/>
        </w:rPr>
        <w:t>diecisiete de febrero del presente.</w:t>
      </w:r>
    </w:p>
    <w:p w14:paraId="705A45BE" w14:textId="35ABB7CF" w:rsidR="00EC49AF" w:rsidRPr="00A4263D" w:rsidRDefault="00EC49AF" w:rsidP="00EC49AF">
      <w:pPr>
        <w:spacing w:before="240" w:line="360" w:lineRule="auto"/>
        <w:jc w:val="both"/>
        <w:rPr>
          <w:rFonts w:ascii="Palatino Linotype" w:hAnsi="Palatino Linotype" w:cs="Arial"/>
          <w:bCs/>
          <w:sz w:val="24"/>
          <w:szCs w:val="24"/>
          <w:lang w:val="es-ES"/>
        </w:rPr>
      </w:pPr>
      <w:r w:rsidRPr="00A4263D">
        <w:rPr>
          <w:rFonts w:ascii="Palatino Linotype" w:hAnsi="Palatino Linotype" w:cs="Arial"/>
          <w:bCs/>
          <w:sz w:val="24"/>
          <w:szCs w:val="24"/>
          <w:lang w:val="es-ES"/>
        </w:rPr>
        <w:t xml:space="preserve">Por otra parte, en la etapa de instrucción, en fecha </w:t>
      </w:r>
      <w:r w:rsidRPr="00A4263D">
        <w:rPr>
          <w:rFonts w:ascii="Palatino Linotype" w:hAnsi="Palatino Linotype" w:cs="Arial"/>
          <w:b/>
          <w:sz w:val="24"/>
          <w:szCs w:val="24"/>
          <w:lang w:val="es-ES"/>
        </w:rPr>
        <w:t xml:space="preserve">dieciocho de febrero de dos mil veinticinco, </w:t>
      </w:r>
      <w:r w:rsidRPr="00A4263D">
        <w:rPr>
          <w:rFonts w:ascii="Palatino Linotype" w:hAnsi="Palatino Linotype" w:cs="Arial"/>
          <w:bCs/>
          <w:sz w:val="24"/>
          <w:szCs w:val="24"/>
          <w:lang w:val="es-ES"/>
        </w:rPr>
        <w:t xml:space="preserve">se solicitó al </w:t>
      </w:r>
      <w:r w:rsidRPr="00A4263D">
        <w:rPr>
          <w:rFonts w:ascii="Palatino Linotype" w:hAnsi="Palatino Linotype" w:cs="Arial"/>
          <w:b/>
          <w:sz w:val="24"/>
          <w:szCs w:val="24"/>
          <w:lang w:val="es-ES"/>
        </w:rPr>
        <w:t xml:space="preserve">Sujeto Obligado, </w:t>
      </w:r>
      <w:r w:rsidRPr="00A4263D">
        <w:rPr>
          <w:rFonts w:ascii="Palatino Linotype" w:hAnsi="Palatino Linotype" w:cs="Arial"/>
          <w:bCs/>
          <w:sz w:val="24"/>
          <w:szCs w:val="24"/>
          <w:lang w:val="es-ES"/>
        </w:rPr>
        <w:t xml:space="preserve">vía correo electrónico, manifestar las razones y fundamentos que sustentan el cambio de modalidad mediante el reporte de incidencias ante la Dirección General de Informática de este Instituto. </w:t>
      </w:r>
    </w:p>
    <w:p w14:paraId="2440E4DC" w14:textId="5F0AE881" w:rsidR="00EC49AF" w:rsidRPr="00A4263D" w:rsidRDefault="00EC49AF" w:rsidP="005E46D0">
      <w:pPr>
        <w:spacing w:before="240" w:line="360" w:lineRule="auto"/>
        <w:jc w:val="both"/>
        <w:rPr>
          <w:rFonts w:ascii="Palatino Linotype" w:hAnsi="Palatino Linotype" w:cs="Arial"/>
          <w:b/>
          <w:sz w:val="24"/>
          <w:szCs w:val="24"/>
          <w:lang w:val="es-ES"/>
        </w:rPr>
      </w:pPr>
      <w:r w:rsidRPr="00A4263D">
        <w:rPr>
          <w:rFonts w:ascii="Palatino Linotype" w:hAnsi="Palatino Linotype" w:cs="Arial"/>
          <w:bCs/>
          <w:sz w:val="24"/>
          <w:szCs w:val="24"/>
          <w:lang w:val="es-ES"/>
        </w:rPr>
        <w:t xml:space="preserve">Asimismo, el informe justificado se puso a la vista del </w:t>
      </w:r>
      <w:r w:rsidRPr="00A4263D">
        <w:rPr>
          <w:rFonts w:ascii="Palatino Linotype" w:hAnsi="Palatino Linotype" w:cs="Arial"/>
          <w:b/>
          <w:sz w:val="24"/>
          <w:szCs w:val="24"/>
          <w:lang w:val="es-ES"/>
        </w:rPr>
        <w:t xml:space="preserve">Recurrente, </w:t>
      </w:r>
      <w:r w:rsidRPr="00A4263D">
        <w:rPr>
          <w:rFonts w:ascii="Palatino Linotype" w:hAnsi="Palatino Linotype" w:cs="Arial"/>
          <w:bCs/>
          <w:sz w:val="24"/>
          <w:szCs w:val="24"/>
          <w:lang w:val="es-ES"/>
        </w:rPr>
        <w:t xml:space="preserve">en fecha </w:t>
      </w:r>
      <w:r w:rsidRPr="00A4263D">
        <w:rPr>
          <w:rFonts w:ascii="Palatino Linotype" w:hAnsi="Palatino Linotype" w:cs="Arial"/>
          <w:b/>
          <w:sz w:val="24"/>
          <w:szCs w:val="24"/>
          <w:lang w:val="es-ES"/>
        </w:rPr>
        <w:t xml:space="preserve">diecinueve de febrero de dos mil veinticinco. </w:t>
      </w:r>
    </w:p>
    <w:p w14:paraId="689CA4B4" w14:textId="5A43B23C" w:rsidR="00725A90" w:rsidRPr="00A4263D" w:rsidRDefault="00725A90" w:rsidP="005E46D0">
      <w:pPr>
        <w:spacing w:before="240" w:line="360" w:lineRule="auto"/>
        <w:jc w:val="both"/>
        <w:rPr>
          <w:rFonts w:ascii="Palatino Linotype" w:hAnsi="Palatino Linotype" w:cs="Arial"/>
          <w:bCs/>
          <w:sz w:val="24"/>
          <w:szCs w:val="24"/>
          <w:lang w:val="es-ES"/>
        </w:rPr>
      </w:pPr>
      <w:r w:rsidRPr="00A4263D">
        <w:rPr>
          <w:rFonts w:ascii="Palatino Linotype" w:hAnsi="Palatino Linotype" w:cs="Arial"/>
          <w:bCs/>
          <w:sz w:val="24"/>
          <w:szCs w:val="24"/>
          <w:lang w:val="es-ES"/>
        </w:rPr>
        <w:t xml:space="preserve">En fecha </w:t>
      </w:r>
      <w:r w:rsidRPr="00A4263D">
        <w:rPr>
          <w:rFonts w:ascii="Palatino Linotype" w:hAnsi="Palatino Linotype" w:cs="Arial"/>
          <w:b/>
          <w:sz w:val="24"/>
          <w:szCs w:val="24"/>
          <w:lang w:val="es-ES"/>
        </w:rPr>
        <w:t xml:space="preserve">veinticuatro de febrero, </w:t>
      </w:r>
      <w:r w:rsidRPr="00A4263D">
        <w:rPr>
          <w:rFonts w:ascii="Palatino Linotype" w:hAnsi="Palatino Linotype" w:cs="Arial"/>
          <w:bCs/>
          <w:sz w:val="24"/>
          <w:szCs w:val="24"/>
          <w:lang w:val="es-ES"/>
        </w:rPr>
        <w:t>se integraron diversas constancias al expediente electrónico</w:t>
      </w:r>
      <w:r w:rsidR="00D758A9" w:rsidRPr="00A4263D">
        <w:rPr>
          <w:rFonts w:ascii="Palatino Linotype" w:hAnsi="Palatino Linotype" w:cs="Arial"/>
          <w:bCs/>
          <w:sz w:val="24"/>
          <w:szCs w:val="24"/>
          <w:lang w:val="es-ES"/>
        </w:rPr>
        <w:t xml:space="preserve"> relativas al registro de incidencia. </w:t>
      </w:r>
    </w:p>
    <w:p w14:paraId="271074BF" w14:textId="53FB2CF2" w:rsidR="00EC49AF" w:rsidRPr="00A4263D" w:rsidRDefault="00EC49AF" w:rsidP="00EC49AF">
      <w:pPr>
        <w:spacing w:before="240" w:line="360" w:lineRule="auto"/>
        <w:jc w:val="both"/>
        <w:rPr>
          <w:rFonts w:ascii="Palatino Linotype" w:hAnsi="Palatino Linotype" w:cs="Arial"/>
          <w:sz w:val="24"/>
          <w:szCs w:val="24"/>
        </w:rPr>
      </w:pPr>
      <w:r w:rsidRPr="00A4263D">
        <w:rPr>
          <w:rFonts w:ascii="Palatino Linotype" w:hAnsi="Palatino Linotype" w:cs="Arial"/>
          <w:bCs/>
          <w:sz w:val="24"/>
          <w:szCs w:val="24"/>
        </w:rPr>
        <w:t xml:space="preserve">Por lo cual se decretó el cierre de instrucción con fecha </w:t>
      </w:r>
      <w:r w:rsidR="00D72EAA" w:rsidRPr="00A4263D">
        <w:rPr>
          <w:rFonts w:ascii="Palatino Linotype" w:hAnsi="Palatino Linotype" w:cs="Arial"/>
          <w:b/>
          <w:sz w:val="24"/>
          <w:szCs w:val="24"/>
        </w:rPr>
        <w:t>cuatro de marzo</w:t>
      </w:r>
      <w:r w:rsidR="00B452AF" w:rsidRPr="00A4263D">
        <w:rPr>
          <w:rFonts w:ascii="Palatino Linotype" w:hAnsi="Palatino Linotype" w:cs="Arial"/>
          <w:b/>
          <w:sz w:val="24"/>
          <w:szCs w:val="24"/>
        </w:rPr>
        <w:t xml:space="preserve"> de dos mil veinticinco</w:t>
      </w:r>
      <w:r w:rsidRPr="00A4263D">
        <w:rPr>
          <w:rFonts w:ascii="Palatino Linotype" w:hAnsi="Palatino Linotype" w:cs="Arial"/>
          <w:b/>
          <w:sz w:val="24"/>
          <w:szCs w:val="24"/>
        </w:rPr>
        <w:t xml:space="preserve">, </w:t>
      </w:r>
      <w:r w:rsidRPr="00A4263D">
        <w:rPr>
          <w:rFonts w:ascii="Palatino Linotype" w:hAnsi="Palatino Linotype" w:cs="Arial"/>
          <w:bCs/>
          <w:sz w:val="24"/>
          <w:szCs w:val="24"/>
        </w:rPr>
        <w:t>en</w:t>
      </w:r>
      <w:r w:rsidRPr="00A4263D">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389E8095" w14:textId="77777777" w:rsidR="00EC49AF" w:rsidRPr="00A4263D" w:rsidRDefault="00EC49AF" w:rsidP="005E46D0">
      <w:pPr>
        <w:spacing w:before="240" w:line="360" w:lineRule="auto"/>
        <w:jc w:val="both"/>
        <w:rPr>
          <w:rFonts w:ascii="Palatino Linotype" w:hAnsi="Palatino Linotype" w:cs="Arial"/>
          <w:bCs/>
          <w:sz w:val="24"/>
          <w:szCs w:val="24"/>
        </w:rPr>
      </w:pPr>
    </w:p>
    <w:p w14:paraId="67D0FD90" w14:textId="77777777" w:rsidR="006168E4" w:rsidRPr="00A4263D" w:rsidRDefault="006168E4" w:rsidP="00844569">
      <w:pPr>
        <w:spacing w:before="240" w:line="360" w:lineRule="auto"/>
        <w:jc w:val="center"/>
        <w:rPr>
          <w:rFonts w:ascii="Palatino Linotype" w:hAnsi="Palatino Linotype" w:cs="Arial"/>
          <w:b/>
          <w:sz w:val="24"/>
        </w:rPr>
      </w:pPr>
      <w:r w:rsidRPr="00A4263D">
        <w:rPr>
          <w:rFonts w:ascii="Palatino Linotype" w:hAnsi="Palatino Linotype" w:cs="Arial"/>
          <w:b/>
          <w:sz w:val="24"/>
        </w:rPr>
        <w:t xml:space="preserve">C O N S I D E R A N D O </w:t>
      </w:r>
    </w:p>
    <w:p w14:paraId="579C7ABE" w14:textId="77777777" w:rsidR="006168E4" w:rsidRPr="00A4263D" w:rsidRDefault="006168E4" w:rsidP="00844569">
      <w:pPr>
        <w:spacing w:before="240" w:line="360" w:lineRule="auto"/>
        <w:jc w:val="both"/>
        <w:rPr>
          <w:rFonts w:ascii="Palatino Linotype" w:hAnsi="Palatino Linotype" w:cs="Arial"/>
          <w:sz w:val="24"/>
        </w:rPr>
      </w:pPr>
      <w:r w:rsidRPr="00A4263D">
        <w:rPr>
          <w:rFonts w:ascii="Palatino Linotype" w:hAnsi="Palatino Linotype" w:cs="Arial"/>
          <w:b/>
          <w:sz w:val="28"/>
        </w:rPr>
        <w:t>PRIMERO.</w:t>
      </w:r>
      <w:r w:rsidRPr="00A4263D">
        <w:rPr>
          <w:rFonts w:ascii="Palatino Linotype" w:hAnsi="Palatino Linotype" w:cs="Arial"/>
          <w:b/>
        </w:rPr>
        <w:t xml:space="preserve"> </w:t>
      </w:r>
      <w:r w:rsidRPr="00A4263D">
        <w:rPr>
          <w:rFonts w:ascii="Palatino Linotype" w:hAnsi="Palatino Linotype" w:cs="Arial"/>
          <w:b/>
          <w:sz w:val="28"/>
          <w:szCs w:val="28"/>
        </w:rPr>
        <w:t>De la competencia</w:t>
      </w:r>
      <w:r w:rsidRPr="00A4263D">
        <w:rPr>
          <w:rFonts w:ascii="Palatino Linotype" w:hAnsi="Palatino Linotype" w:cs="Arial"/>
          <w:sz w:val="28"/>
          <w:szCs w:val="28"/>
        </w:rPr>
        <w:t>.</w:t>
      </w:r>
    </w:p>
    <w:p w14:paraId="3C375581" w14:textId="77777777" w:rsidR="00B452AF" w:rsidRPr="00A4263D" w:rsidRDefault="00B452AF" w:rsidP="00B452AF">
      <w:pPr>
        <w:pStyle w:val="Prrafodelista"/>
        <w:autoSpaceDE w:val="0"/>
        <w:autoSpaceDN w:val="0"/>
        <w:adjustRightInd w:val="0"/>
        <w:spacing w:before="240" w:after="160" w:line="360" w:lineRule="auto"/>
        <w:ind w:left="0"/>
        <w:jc w:val="both"/>
        <w:rPr>
          <w:rFonts w:ascii="Palatino Linotype" w:hAnsi="Palatino Linotype" w:cs="Arial"/>
          <w:bCs/>
        </w:rPr>
      </w:pPr>
      <w:r w:rsidRPr="00A4263D">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el ahora Recurrente, conforme a lo </w:t>
      </w:r>
      <w:r w:rsidRPr="00A4263D">
        <w:rPr>
          <w:rFonts w:ascii="Palatino Linotype" w:hAnsi="Palatino Linotype" w:cs="Arial"/>
          <w:bCs/>
        </w:rPr>
        <w:lastRenderedPageBreak/>
        <w:t>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877A123" w14:textId="77777777" w:rsidR="00B452AF" w:rsidRPr="00A4263D" w:rsidRDefault="00B452AF" w:rsidP="00BF01A7">
      <w:pPr>
        <w:spacing w:after="0" w:line="360" w:lineRule="auto"/>
        <w:jc w:val="both"/>
        <w:rPr>
          <w:rFonts w:ascii="Palatino Linotype" w:hAnsi="Palatino Linotype" w:cs="Arial"/>
          <w:sz w:val="24"/>
          <w:szCs w:val="24"/>
        </w:rPr>
      </w:pPr>
    </w:p>
    <w:p w14:paraId="71AC3F8F" w14:textId="77777777" w:rsidR="006168E4" w:rsidRPr="00A4263D"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A4263D">
        <w:rPr>
          <w:rFonts w:ascii="Palatino Linotype" w:hAnsi="Palatino Linotype" w:cs="Arial"/>
          <w:b/>
          <w:sz w:val="28"/>
        </w:rPr>
        <w:t>SEGUNDO</w:t>
      </w:r>
      <w:r w:rsidRPr="00A4263D">
        <w:rPr>
          <w:rFonts w:ascii="Palatino Linotype" w:hAnsi="Palatino Linotype" w:cs="Arial"/>
          <w:b/>
        </w:rPr>
        <w:t xml:space="preserve">. </w:t>
      </w:r>
      <w:r w:rsidRPr="00A4263D">
        <w:rPr>
          <w:rFonts w:ascii="Palatino Linotype" w:hAnsi="Palatino Linotype" w:cs="Arial"/>
          <w:b/>
          <w:sz w:val="28"/>
          <w:szCs w:val="28"/>
        </w:rPr>
        <w:t>Sobre los alcances del recurso de revisión.</w:t>
      </w:r>
      <w:r w:rsidRPr="00A4263D">
        <w:rPr>
          <w:rFonts w:ascii="Palatino Linotype" w:hAnsi="Palatino Linotype" w:cs="Arial"/>
          <w:b/>
        </w:rPr>
        <w:t xml:space="preserve"> </w:t>
      </w:r>
    </w:p>
    <w:p w14:paraId="780F37AC" w14:textId="77777777" w:rsidR="006168E4" w:rsidRPr="00A4263D"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sidRPr="00A4263D">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940D13A" w14:textId="77777777" w:rsidR="005E46D0" w:rsidRPr="00A4263D" w:rsidRDefault="005E46D0"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3A80709C" w14:textId="77777777" w:rsidR="00C1588F" w:rsidRPr="00A4263D" w:rsidRDefault="00C1588F" w:rsidP="00C1588F">
      <w:pPr>
        <w:autoSpaceDE w:val="0"/>
        <w:autoSpaceDN w:val="0"/>
        <w:adjustRightInd w:val="0"/>
        <w:spacing w:after="0" w:line="360" w:lineRule="auto"/>
        <w:jc w:val="both"/>
        <w:rPr>
          <w:rFonts w:ascii="Palatino Linotype" w:hAnsi="Palatino Linotype" w:cs="Arial"/>
          <w:b/>
        </w:rPr>
      </w:pPr>
      <w:r w:rsidRPr="00A4263D">
        <w:rPr>
          <w:rFonts w:ascii="Palatino Linotype" w:hAnsi="Palatino Linotype" w:cs="Arial"/>
          <w:b/>
          <w:sz w:val="28"/>
        </w:rPr>
        <w:t>TERCERO. Cuestiones de previo y especial pronunciamiento</w:t>
      </w:r>
      <w:r w:rsidRPr="00A4263D">
        <w:rPr>
          <w:rFonts w:ascii="Palatino Linotype" w:hAnsi="Palatino Linotype" w:cs="Arial"/>
          <w:b/>
        </w:rPr>
        <w:t>.</w:t>
      </w:r>
    </w:p>
    <w:p w14:paraId="118758DC" w14:textId="77777777" w:rsidR="00B452AF" w:rsidRPr="00A4263D" w:rsidRDefault="00B452AF" w:rsidP="00B452AF">
      <w:pPr>
        <w:spacing w:after="0" w:line="360" w:lineRule="auto"/>
        <w:jc w:val="both"/>
        <w:rPr>
          <w:rFonts w:ascii="Palatino Linotype" w:eastAsia="Times New Roman" w:hAnsi="Palatino Linotype" w:cs="Times New Roman"/>
          <w:sz w:val="24"/>
          <w:szCs w:val="24"/>
          <w:lang w:eastAsia="es-ES"/>
        </w:rPr>
      </w:pPr>
      <w:r w:rsidRPr="00A4263D">
        <w:rPr>
          <w:rFonts w:ascii="Palatino Linotype" w:eastAsia="Times New Roman" w:hAnsi="Palatino Linotype" w:cs="Times New Roman"/>
          <w:sz w:val="24"/>
          <w:szCs w:val="24"/>
          <w:lang w:eastAsia="es-ES"/>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1068AE61"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b/>
          <w:i/>
          <w:lang w:eastAsia="es-ES"/>
        </w:rPr>
        <w:t xml:space="preserve">“Artículo 180. </w:t>
      </w:r>
      <w:r w:rsidRPr="00A4263D">
        <w:rPr>
          <w:rFonts w:ascii="Palatino Linotype" w:eastAsia="Times New Roman" w:hAnsi="Palatino Linotype" w:cs="Arial"/>
          <w:i/>
          <w:lang w:eastAsia="es-ES"/>
        </w:rPr>
        <w:t>El recurso de revisión contendrá:</w:t>
      </w:r>
    </w:p>
    <w:p w14:paraId="1AF66EC8"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i/>
          <w:lang w:eastAsia="es-ES"/>
        </w:rPr>
        <w:t>I. El sujeto obligado ante la cual se presentó la solicitud;</w:t>
      </w:r>
    </w:p>
    <w:p w14:paraId="7B04BEF0"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b/>
          <w:i/>
          <w:u w:val="single"/>
          <w:lang w:eastAsia="es-ES"/>
        </w:rPr>
        <w:t>II. El nombre del solicitante que recurre</w:t>
      </w:r>
      <w:r w:rsidRPr="00A4263D">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001E024D"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i/>
          <w:lang w:eastAsia="es-ES"/>
        </w:rPr>
        <w:t>III. El número de folio de respuesta de la solicitud de acceso;</w:t>
      </w:r>
    </w:p>
    <w:p w14:paraId="1A4AFEA5"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4A17BC09"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i/>
          <w:lang w:eastAsia="es-ES"/>
        </w:rPr>
        <w:t>V. El acto que se recurre;</w:t>
      </w:r>
    </w:p>
    <w:p w14:paraId="0B95810B"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i/>
          <w:lang w:eastAsia="es-ES"/>
        </w:rPr>
        <w:t>VI. Las razones o motivos de inconformidad;</w:t>
      </w:r>
    </w:p>
    <w:p w14:paraId="01842B89"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4686E483"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i/>
          <w:lang w:eastAsia="es-ES"/>
        </w:rPr>
        <w:t>VIII. Firma del recurrente, en su caso, cuando se presente por escrito, requisito sin el cual se dará trámite al recurso.</w:t>
      </w:r>
    </w:p>
    <w:p w14:paraId="3FF942D8"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i/>
          <w:lang w:eastAsia="es-ES"/>
        </w:rPr>
        <w:t>Adicionalmente, se podrán anexar las pruebas y demás elementos que considere procedentes someter a juicio del Instituto.</w:t>
      </w:r>
    </w:p>
    <w:p w14:paraId="588621D3" w14:textId="77777777" w:rsidR="00B452AF" w:rsidRPr="00A4263D" w:rsidRDefault="00B452AF" w:rsidP="00B452AF">
      <w:pPr>
        <w:spacing w:before="240" w:line="360" w:lineRule="auto"/>
        <w:ind w:left="851" w:right="851"/>
        <w:jc w:val="both"/>
        <w:rPr>
          <w:rFonts w:ascii="Palatino Linotype" w:eastAsia="Times New Roman" w:hAnsi="Palatino Linotype" w:cs="Arial"/>
          <w:i/>
          <w:lang w:eastAsia="es-ES"/>
        </w:rPr>
      </w:pPr>
      <w:r w:rsidRPr="00A4263D">
        <w:rPr>
          <w:rFonts w:ascii="Palatino Linotype" w:eastAsia="Times New Roman" w:hAnsi="Palatino Linotype" w:cs="Arial"/>
          <w:i/>
          <w:lang w:eastAsia="es-ES"/>
        </w:rPr>
        <w:lastRenderedPageBreak/>
        <w:t>En ningún caso será necesario que el particular ratifique el recurso de revisión interpuesto.</w:t>
      </w:r>
    </w:p>
    <w:p w14:paraId="2CCC6ED3" w14:textId="77777777" w:rsidR="00B452AF" w:rsidRPr="00A4263D" w:rsidRDefault="00B452AF" w:rsidP="00B452AF">
      <w:pPr>
        <w:spacing w:before="240" w:line="360" w:lineRule="auto"/>
        <w:ind w:left="851" w:right="851"/>
        <w:jc w:val="both"/>
        <w:rPr>
          <w:rFonts w:ascii="Palatino Linotype" w:eastAsia="Times New Roman" w:hAnsi="Palatino Linotype" w:cs="Arial"/>
          <w:i/>
          <w:sz w:val="24"/>
          <w:szCs w:val="24"/>
          <w:lang w:eastAsia="es-ES"/>
        </w:rPr>
      </w:pPr>
      <w:r w:rsidRPr="00A4263D">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4263D">
        <w:rPr>
          <w:rFonts w:ascii="Palatino Linotype" w:eastAsia="Times New Roman" w:hAnsi="Palatino Linotype" w:cs="Arial"/>
          <w:b/>
          <w:i/>
          <w:lang w:eastAsia="es-ES"/>
        </w:rPr>
        <w:t xml:space="preserve"> [Sic] </w:t>
      </w:r>
    </w:p>
    <w:p w14:paraId="39C45FF5" w14:textId="77777777" w:rsidR="00B452AF" w:rsidRPr="00A4263D" w:rsidRDefault="00B452AF" w:rsidP="00B452AF">
      <w:pPr>
        <w:spacing w:after="0" w:line="360" w:lineRule="auto"/>
        <w:jc w:val="both"/>
        <w:rPr>
          <w:rFonts w:ascii="Palatino Linotype" w:eastAsia="Times New Roman" w:hAnsi="Palatino Linotype" w:cs="Arial"/>
          <w:b/>
          <w:i/>
          <w:sz w:val="24"/>
          <w:szCs w:val="24"/>
          <w:lang w:eastAsia="es-ES"/>
        </w:rPr>
      </w:pPr>
    </w:p>
    <w:p w14:paraId="3DA20289" w14:textId="77777777" w:rsidR="00B452AF" w:rsidRPr="00A4263D" w:rsidRDefault="00B452AF" w:rsidP="00B452AF">
      <w:pPr>
        <w:spacing w:after="0" w:line="360" w:lineRule="auto"/>
        <w:jc w:val="both"/>
        <w:rPr>
          <w:rFonts w:ascii="Palatino Linotype" w:hAnsi="Palatino Linotype" w:cs="Arial"/>
          <w:sz w:val="24"/>
          <w:szCs w:val="24"/>
          <w:lang w:eastAsia="es-ES"/>
        </w:rPr>
      </w:pPr>
      <w:r w:rsidRPr="00A4263D">
        <w:rPr>
          <w:rFonts w:ascii="Palatino Linotype" w:hAnsi="Palatino Linotype" w:cs="Segoe UI"/>
          <w:sz w:val="24"/>
          <w:szCs w:val="24"/>
          <w:lang w:eastAsia="es-ES"/>
        </w:rPr>
        <w:t xml:space="preserve">Cabe señalar que </w:t>
      </w:r>
      <w:r w:rsidRPr="00A4263D">
        <w:rPr>
          <w:rFonts w:ascii="Palatino Linotype" w:hAnsi="Palatino Linotype" w:cs="Segoe UI"/>
          <w:b/>
          <w:sz w:val="24"/>
          <w:szCs w:val="24"/>
          <w:lang w:eastAsia="es-ES"/>
        </w:rPr>
        <w:t>El Recurrente</w:t>
      </w:r>
      <w:r w:rsidRPr="00A4263D">
        <w:rPr>
          <w:rFonts w:ascii="Palatino Linotype" w:hAnsi="Palatino Linotype" w:cs="Segoe UI"/>
          <w:sz w:val="24"/>
          <w:szCs w:val="24"/>
          <w:lang w:eastAsia="es-ES"/>
        </w:rPr>
        <w:t xml:space="preserve"> ejerció de manera anónima su derecho de acceso a la información pública</w:t>
      </w:r>
      <w:r w:rsidRPr="00A4263D">
        <w:rPr>
          <w:rFonts w:ascii="Palatino Linotype" w:hAnsi="Palatino Linotype" w:cs="Times New Roman"/>
          <w:sz w:val="24"/>
          <w:szCs w:val="24"/>
          <w:lang w:eastAsia="es-ES"/>
        </w:rPr>
        <w:t xml:space="preserve">, sin embargo, no es motivo para desechar las </w:t>
      </w:r>
      <w:r w:rsidRPr="00A4263D">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0B481505" w14:textId="77777777" w:rsidR="00B452AF" w:rsidRPr="00A4263D" w:rsidRDefault="00B452AF" w:rsidP="00B452AF">
      <w:pPr>
        <w:spacing w:before="240" w:line="360" w:lineRule="auto"/>
        <w:ind w:left="851" w:right="851"/>
        <w:jc w:val="both"/>
        <w:rPr>
          <w:rFonts w:ascii="Palatino Linotype" w:hAnsi="Palatino Linotype" w:cs="Arial"/>
          <w:b/>
          <w:i/>
          <w:lang w:eastAsia="es-ES"/>
        </w:rPr>
      </w:pPr>
      <w:r w:rsidRPr="00A4263D">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4263D">
        <w:rPr>
          <w:rFonts w:ascii="Palatino Linotype" w:hAnsi="Palatino Linotype" w:cs="Arial"/>
          <w:b/>
          <w:i/>
          <w:lang w:eastAsia="es-ES"/>
        </w:rPr>
        <w:t>[Sic]</w:t>
      </w:r>
    </w:p>
    <w:p w14:paraId="675B0CB9" w14:textId="77777777" w:rsidR="00B452AF" w:rsidRPr="00A4263D" w:rsidRDefault="00B452AF" w:rsidP="00B452AF">
      <w:pPr>
        <w:spacing w:before="240" w:line="360" w:lineRule="auto"/>
        <w:ind w:left="851" w:right="851"/>
        <w:jc w:val="both"/>
        <w:rPr>
          <w:rFonts w:ascii="Palatino Linotype" w:hAnsi="Palatino Linotype" w:cs="Arial"/>
          <w:b/>
          <w:i/>
          <w:lang w:eastAsia="es-ES"/>
        </w:rPr>
      </w:pPr>
    </w:p>
    <w:p w14:paraId="2B03FFFB" w14:textId="77777777" w:rsidR="00B452AF" w:rsidRPr="00A4263D" w:rsidRDefault="00B452AF" w:rsidP="00B452AF">
      <w:pPr>
        <w:spacing w:after="0" w:line="360" w:lineRule="auto"/>
        <w:jc w:val="both"/>
        <w:rPr>
          <w:rFonts w:ascii="Palatino Linotype" w:hAnsi="Palatino Linotype" w:cs="Times New Roman"/>
          <w:sz w:val="24"/>
          <w:szCs w:val="24"/>
          <w:lang w:eastAsia="es-ES"/>
        </w:rPr>
      </w:pPr>
      <w:r w:rsidRPr="00A4263D">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4263D">
        <w:rPr>
          <w:rFonts w:ascii="Palatino Linotype" w:hAnsi="Palatino Linotype" w:cs="Arial"/>
          <w:sz w:val="24"/>
          <w:szCs w:val="24"/>
          <w:lang w:eastAsia="es-ES"/>
        </w:rPr>
        <w:t>vigésimo, vigésimo primero</w:t>
      </w:r>
      <w:r w:rsidRPr="00A4263D">
        <w:rPr>
          <w:rFonts w:ascii="Palatino Linotype" w:eastAsia="Times New Roman" w:hAnsi="Palatino Linotype" w:cs="Arial"/>
          <w:sz w:val="24"/>
          <w:szCs w:val="24"/>
          <w:lang w:eastAsia="es-ES"/>
        </w:rPr>
        <w:t xml:space="preserve"> y vigésimo segundo</w:t>
      </w:r>
      <w:r w:rsidRPr="00A4263D">
        <w:rPr>
          <w:rFonts w:ascii="Palatino Linotype" w:hAnsi="Palatino Linotype" w:cs="Times New Roman"/>
          <w:sz w:val="24"/>
          <w:szCs w:val="24"/>
          <w:lang w:eastAsia="es-ES"/>
        </w:rPr>
        <w:t>, de la Constitución Política del Estado Libre y Soberano de México, se establece lo siguiente:</w:t>
      </w:r>
    </w:p>
    <w:p w14:paraId="538013CD" w14:textId="77777777" w:rsidR="00B452AF" w:rsidRPr="00A4263D" w:rsidRDefault="00B452AF" w:rsidP="00B452AF">
      <w:pPr>
        <w:spacing w:before="240" w:line="360" w:lineRule="auto"/>
        <w:ind w:left="851" w:right="851"/>
        <w:jc w:val="center"/>
        <w:rPr>
          <w:rFonts w:ascii="Palatino Linotype" w:eastAsia="Times New Roman" w:hAnsi="Palatino Linotype" w:cs="Times New Roman"/>
          <w:b/>
          <w:i/>
          <w:u w:val="single"/>
          <w:lang w:eastAsia="es-ES"/>
        </w:rPr>
      </w:pPr>
      <w:r w:rsidRPr="00A4263D">
        <w:rPr>
          <w:rFonts w:ascii="Palatino Linotype" w:eastAsia="Times New Roman" w:hAnsi="Palatino Linotype" w:cs="Times New Roman"/>
          <w:b/>
          <w:i/>
          <w:u w:val="single"/>
          <w:lang w:eastAsia="es-ES"/>
        </w:rPr>
        <w:t>Constitución Política de los Estados Unidos Mexicanos</w:t>
      </w:r>
    </w:p>
    <w:p w14:paraId="73849495"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b/>
          <w:i/>
          <w:lang w:eastAsia="es-ES"/>
        </w:rPr>
        <w:lastRenderedPageBreak/>
        <w:t>“Artículo 6</w:t>
      </w:r>
      <w:r w:rsidRPr="00A4263D">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04514A9"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w:t>
      </w:r>
    </w:p>
    <w:p w14:paraId="35366D0A"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 xml:space="preserve">Para efectos de lo dispuesto en el presente artículo se observará lo siguiente: </w:t>
      </w:r>
    </w:p>
    <w:p w14:paraId="0401E3B7"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5789971B"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w:t>
      </w:r>
    </w:p>
    <w:p w14:paraId="5476C66B"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6BA6C804" w14:textId="77777777" w:rsidR="00B452AF" w:rsidRPr="00A4263D" w:rsidRDefault="00B452AF" w:rsidP="00B452AF">
      <w:pPr>
        <w:spacing w:before="240" w:line="360" w:lineRule="auto"/>
        <w:ind w:left="851" w:right="851"/>
        <w:jc w:val="both"/>
        <w:rPr>
          <w:rFonts w:ascii="Palatino Linotype" w:eastAsia="Times New Roman" w:hAnsi="Palatino Linotype" w:cs="Times New Roman"/>
          <w:b/>
          <w:i/>
          <w:lang w:eastAsia="es-ES"/>
        </w:rPr>
      </w:pPr>
      <w:r w:rsidRPr="00A4263D">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4263D">
        <w:rPr>
          <w:rFonts w:ascii="Palatino Linotype" w:eastAsia="Times New Roman" w:hAnsi="Palatino Linotype" w:cs="Times New Roman"/>
          <w:b/>
          <w:i/>
          <w:lang w:eastAsia="es-ES"/>
        </w:rPr>
        <w:t>[Sic]</w:t>
      </w:r>
    </w:p>
    <w:p w14:paraId="785436CA" w14:textId="77777777" w:rsidR="00B452AF" w:rsidRPr="00A4263D" w:rsidRDefault="00B452AF" w:rsidP="00B452AF">
      <w:pPr>
        <w:spacing w:before="240" w:line="360" w:lineRule="auto"/>
        <w:ind w:left="851" w:right="851"/>
        <w:jc w:val="both"/>
        <w:rPr>
          <w:rFonts w:ascii="Palatino Linotype" w:eastAsia="Times New Roman" w:hAnsi="Palatino Linotype" w:cs="Times New Roman"/>
          <w:b/>
          <w:i/>
          <w:lang w:eastAsia="es-ES"/>
        </w:rPr>
      </w:pPr>
    </w:p>
    <w:p w14:paraId="51C6CE9B" w14:textId="77777777" w:rsidR="00B452AF" w:rsidRPr="00A4263D" w:rsidRDefault="00B452AF" w:rsidP="00B452AF">
      <w:pPr>
        <w:spacing w:before="240" w:line="360" w:lineRule="auto"/>
        <w:ind w:left="851" w:right="851"/>
        <w:jc w:val="center"/>
        <w:rPr>
          <w:rFonts w:ascii="Palatino Linotype" w:eastAsia="Times New Roman" w:hAnsi="Palatino Linotype" w:cs="Times New Roman"/>
          <w:b/>
          <w:i/>
          <w:u w:val="single"/>
          <w:lang w:eastAsia="es-ES"/>
        </w:rPr>
      </w:pPr>
      <w:r w:rsidRPr="00A4263D">
        <w:rPr>
          <w:rFonts w:ascii="Palatino Linotype" w:eastAsia="Times New Roman" w:hAnsi="Palatino Linotype" w:cs="Times New Roman"/>
          <w:b/>
          <w:i/>
          <w:u w:val="single"/>
          <w:lang w:eastAsia="es-ES"/>
        </w:rPr>
        <w:t>Constitución Política del Estado Libre y Soberano de México</w:t>
      </w:r>
    </w:p>
    <w:p w14:paraId="52F0E773"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w:t>
      </w:r>
      <w:r w:rsidRPr="00A4263D">
        <w:rPr>
          <w:rFonts w:ascii="Palatino Linotype" w:eastAsia="Times New Roman" w:hAnsi="Palatino Linotype" w:cs="Times New Roman"/>
          <w:b/>
          <w:i/>
          <w:lang w:eastAsia="es-ES"/>
        </w:rPr>
        <w:t>Artículo 5</w:t>
      </w:r>
      <w:r w:rsidRPr="00A4263D">
        <w:rPr>
          <w:rFonts w:ascii="Palatino Linotype" w:eastAsia="Times New Roman" w:hAnsi="Palatino Linotype" w:cs="Times New Roman"/>
          <w:i/>
          <w:lang w:eastAsia="es-ES"/>
        </w:rPr>
        <w:t xml:space="preserve">.- En el Estado de México todas las personas gozarán de los derechos humanos reconocidos en la Constitución Política de los Estados Unidos Mexicanos, </w:t>
      </w:r>
      <w:r w:rsidRPr="00A4263D">
        <w:rPr>
          <w:rFonts w:ascii="Palatino Linotype" w:eastAsia="Times New Roman" w:hAnsi="Palatino Linotype" w:cs="Times New Roman"/>
          <w:i/>
          <w:lang w:eastAsia="es-ES"/>
        </w:rPr>
        <w:lastRenderedPageBreak/>
        <w:t>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EEC0A21"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w:t>
      </w:r>
    </w:p>
    <w:p w14:paraId="404D8EA5"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7A66371D"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 xml:space="preserve"> (…)</w:t>
      </w:r>
    </w:p>
    <w:p w14:paraId="3E5D584F"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1E11A372"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5B8109A"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w:t>
      </w:r>
    </w:p>
    <w:p w14:paraId="2161A2AA"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39AA0882"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lastRenderedPageBreak/>
        <w:t>IV. Se establecerán mecanismos de acceso a la información y procedimientos de revisión expeditos que se sustanciarán ante el organismo autónomo especializado e imparcial que establece esta Constitución.</w:t>
      </w:r>
    </w:p>
    <w:p w14:paraId="4B153845" w14:textId="77777777" w:rsidR="00B452AF" w:rsidRPr="00A4263D" w:rsidRDefault="00B452AF" w:rsidP="00B452AF">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w:t>
      </w:r>
    </w:p>
    <w:p w14:paraId="081C8F21" w14:textId="77777777" w:rsidR="00B452AF" w:rsidRPr="00A4263D" w:rsidRDefault="00B452AF" w:rsidP="00B452AF">
      <w:pPr>
        <w:spacing w:before="240" w:line="360" w:lineRule="auto"/>
        <w:ind w:left="851" w:right="851"/>
        <w:jc w:val="both"/>
        <w:rPr>
          <w:rFonts w:ascii="Palatino Linotype" w:eastAsia="Times New Roman" w:hAnsi="Palatino Linotype" w:cs="Times New Roman"/>
          <w:b/>
          <w:i/>
          <w:lang w:eastAsia="es-ES"/>
        </w:rPr>
      </w:pPr>
      <w:r w:rsidRPr="00A4263D">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4263D">
        <w:rPr>
          <w:rFonts w:ascii="Palatino Linotype" w:eastAsia="Times New Roman" w:hAnsi="Palatino Linotype" w:cs="Times New Roman"/>
          <w:b/>
          <w:i/>
          <w:lang w:eastAsia="es-ES"/>
        </w:rPr>
        <w:t>[Sic]</w:t>
      </w:r>
    </w:p>
    <w:p w14:paraId="4AAB9338" w14:textId="77777777" w:rsidR="00B452AF" w:rsidRPr="00A4263D" w:rsidRDefault="00B452AF" w:rsidP="00B452AF">
      <w:pPr>
        <w:spacing w:after="0" w:line="360" w:lineRule="auto"/>
        <w:jc w:val="both"/>
        <w:rPr>
          <w:rFonts w:ascii="Palatino Linotype" w:eastAsia="Times New Roman" w:hAnsi="Palatino Linotype" w:cs="Times New Roman"/>
          <w:sz w:val="24"/>
          <w:szCs w:val="24"/>
          <w:lang w:eastAsia="es-ES"/>
        </w:rPr>
      </w:pPr>
    </w:p>
    <w:p w14:paraId="333BA7F5" w14:textId="77777777" w:rsidR="00B452AF" w:rsidRPr="00A4263D" w:rsidRDefault="00B452AF" w:rsidP="00B452AF">
      <w:pPr>
        <w:spacing w:after="0" w:line="360" w:lineRule="auto"/>
        <w:jc w:val="both"/>
        <w:rPr>
          <w:rFonts w:ascii="Palatino Linotype" w:eastAsia="Times New Roman" w:hAnsi="Palatino Linotype" w:cs="Times New Roman"/>
          <w:sz w:val="24"/>
          <w:szCs w:val="24"/>
          <w:lang w:eastAsia="es-ES"/>
        </w:rPr>
      </w:pPr>
      <w:r w:rsidRPr="00A4263D">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12A728F7" w14:textId="77777777" w:rsidR="00B452AF" w:rsidRPr="00A4263D" w:rsidRDefault="00B452AF" w:rsidP="00B452AF">
      <w:pPr>
        <w:spacing w:before="240" w:line="360" w:lineRule="auto"/>
        <w:ind w:left="851" w:right="851"/>
        <w:jc w:val="both"/>
        <w:rPr>
          <w:rFonts w:ascii="Palatino Linotype" w:hAnsi="Palatino Linotype" w:cs="Times New Roman"/>
          <w:i/>
          <w:lang w:eastAsia="es-ES"/>
        </w:rPr>
      </w:pPr>
      <w:r w:rsidRPr="00A4263D">
        <w:rPr>
          <w:rFonts w:ascii="Palatino Linotype" w:hAnsi="Palatino Linotype" w:cs="Times New Roman"/>
          <w:i/>
          <w:lang w:eastAsia="es-ES"/>
        </w:rPr>
        <w:t>“</w:t>
      </w:r>
      <w:r w:rsidRPr="00A4263D">
        <w:rPr>
          <w:rFonts w:ascii="Palatino Linotype" w:hAnsi="Palatino Linotype" w:cs="Times New Roman"/>
          <w:b/>
          <w:i/>
          <w:lang w:eastAsia="es-ES"/>
        </w:rPr>
        <w:t>Artículo 1o</w:t>
      </w:r>
      <w:r w:rsidRPr="00A4263D">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1DB3FBB" w14:textId="77777777" w:rsidR="00B452AF" w:rsidRPr="00A4263D" w:rsidRDefault="00B452AF" w:rsidP="00B452AF">
      <w:pPr>
        <w:spacing w:before="240" w:line="360" w:lineRule="auto"/>
        <w:ind w:left="851" w:right="851"/>
        <w:jc w:val="both"/>
        <w:rPr>
          <w:rFonts w:ascii="Palatino Linotype" w:hAnsi="Palatino Linotype" w:cs="Times New Roman"/>
          <w:i/>
          <w:lang w:eastAsia="es-ES"/>
        </w:rPr>
      </w:pPr>
      <w:r w:rsidRPr="00A4263D">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4328C505" w14:textId="77777777" w:rsidR="00B452AF" w:rsidRPr="00A4263D" w:rsidRDefault="00B452AF" w:rsidP="00B452AF">
      <w:pPr>
        <w:spacing w:before="240" w:line="360" w:lineRule="auto"/>
        <w:ind w:left="851" w:right="851"/>
        <w:jc w:val="both"/>
        <w:rPr>
          <w:rFonts w:ascii="Palatino Linotype" w:hAnsi="Palatino Linotype" w:cs="Times New Roman"/>
          <w:b/>
          <w:i/>
          <w:lang w:eastAsia="es-ES"/>
        </w:rPr>
      </w:pPr>
      <w:r w:rsidRPr="00A4263D">
        <w:rPr>
          <w:rFonts w:ascii="Palatino Linotype" w:hAnsi="Palatino Linotype" w:cs="Times New Roman"/>
          <w:i/>
          <w:lang w:eastAsia="es-ES"/>
        </w:rPr>
        <w:lastRenderedPageBreak/>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4263D">
        <w:rPr>
          <w:rFonts w:ascii="Palatino Linotype" w:hAnsi="Palatino Linotype" w:cs="Times New Roman"/>
          <w:b/>
          <w:i/>
          <w:lang w:eastAsia="es-ES"/>
        </w:rPr>
        <w:t>[Sic]</w:t>
      </w:r>
    </w:p>
    <w:p w14:paraId="0E1B33BA" w14:textId="77777777" w:rsidR="00B452AF" w:rsidRPr="00A4263D" w:rsidRDefault="00B452AF" w:rsidP="00B452AF">
      <w:pPr>
        <w:tabs>
          <w:tab w:val="left" w:pos="709"/>
        </w:tabs>
        <w:spacing w:before="240" w:line="360" w:lineRule="auto"/>
        <w:ind w:right="51"/>
        <w:jc w:val="both"/>
        <w:rPr>
          <w:rFonts w:ascii="Palatino Linotype" w:hAnsi="Palatino Linotype"/>
          <w:b/>
          <w:sz w:val="28"/>
          <w:szCs w:val="28"/>
        </w:rPr>
      </w:pPr>
      <w:r w:rsidRPr="00A4263D">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4263D">
        <w:rPr>
          <w:rFonts w:ascii="Palatino Linotype" w:eastAsia="Times New Roman" w:hAnsi="Palatino Linotype" w:cs="Times New Roman"/>
          <w:b/>
          <w:sz w:val="24"/>
          <w:szCs w:val="24"/>
          <w:u w:val="single"/>
          <w:lang w:eastAsia="es-ES"/>
        </w:rPr>
        <w:t>incluso, la solicitud de acceso a la información pueda ser anónima</w:t>
      </w:r>
      <w:r w:rsidRPr="00A4263D">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4263D">
        <w:rPr>
          <w:rFonts w:ascii="Palatino Linotype" w:hAnsi="Palatino Linotype" w:cs="Arial"/>
          <w:sz w:val="24"/>
          <w:szCs w:val="24"/>
        </w:rPr>
        <w:t>En conclusión, se cubrieron los requisitos de procedencia y procedibilidad y conforme a las constancias que obran en el expediente.</w:t>
      </w:r>
    </w:p>
    <w:p w14:paraId="75BA50CC" w14:textId="77777777" w:rsidR="00B452AF" w:rsidRPr="00A4263D" w:rsidRDefault="00B452AF" w:rsidP="007B0046">
      <w:pPr>
        <w:pStyle w:val="Prrafodelista"/>
        <w:autoSpaceDE w:val="0"/>
        <w:autoSpaceDN w:val="0"/>
        <w:adjustRightInd w:val="0"/>
        <w:spacing w:line="360" w:lineRule="auto"/>
        <w:ind w:left="0"/>
        <w:jc w:val="both"/>
        <w:rPr>
          <w:rFonts w:ascii="Palatino Linotype" w:hAnsi="Palatino Linotype" w:cs="Arial"/>
        </w:rPr>
      </w:pPr>
    </w:p>
    <w:p w14:paraId="4057BC66" w14:textId="77777777" w:rsidR="007B0046" w:rsidRPr="00A4263D" w:rsidRDefault="007B0046" w:rsidP="007B0046">
      <w:pPr>
        <w:tabs>
          <w:tab w:val="left" w:pos="709"/>
        </w:tabs>
        <w:spacing w:before="240" w:line="360" w:lineRule="auto"/>
        <w:ind w:right="51"/>
        <w:jc w:val="both"/>
        <w:rPr>
          <w:rFonts w:ascii="Palatino Linotype" w:hAnsi="Palatino Linotype"/>
          <w:b/>
          <w:sz w:val="28"/>
          <w:szCs w:val="28"/>
        </w:rPr>
      </w:pPr>
      <w:r w:rsidRPr="00A4263D">
        <w:rPr>
          <w:rFonts w:ascii="Palatino Linotype" w:hAnsi="Palatino Linotype"/>
          <w:b/>
          <w:sz w:val="28"/>
          <w:szCs w:val="28"/>
        </w:rPr>
        <w:t xml:space="preserve">CUARTO. Estudio y resolución del asunto </w:t>
      </w:r>
    </w:p>
    <w:p w14:paraId="00E379C3" w14:textId="77777777" w:rsidR="007B0046" w:rsidRPr="00A4263D" w:rsidRDefault="007B0046" w:rsidP="007B0046">
      <w:pPr>
        <w:pStyle w:val="Prrafodelista"/>
        <w:autoSpaceDE w:val="0"/>
        <w:autoSpaceDN w:val="0"/>
        <w:adjustRightInd w:val="0"/>
        <w:spacing w:before="240" w:after="160" w:line="360" w:lineRule="auto"/>
        <w:ind w:left="0"/>
        <w:jc w:val="both"/>
        <w:rPr>
          <w:rFonts w:ascii="Palatino Linotype" w:hAnsi="Palatino Linotype" w:cs="Arial"/>
        </w:rPr>
      </w:pPr>
      <w:r w:rsidRPr="00A4263D">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A4263D">
        <w:rPr>
          <w:rFonts w:ascii="Palatino Linotype" w:hAnsi="Palatino Linotype" w:cs="Arial"/>
        </w:rPr>
        <w:lastRenderedPageBreak/>
        <w:t xml:space="preserve">que el Estado Mexicano sea parte, en concordancia con el párrafo tercero del artículo 1 de la Constitución Federal y el diverso 8 de la Ley de Transparencia local. </w:t>
      </w:r>
    </w:p>
    <w:p w14:paraId="31C2E61D" w14:textId="77777777" w:rsidR="007B0046" w:rsidRPr="00A4263D" w:rsidRDefault="007B0046" w:rsidP="007B0046">
      <w:pPr>
        <w:spacing w:after="0" w:line="360" w:lineRule="auto"/>
        <w:jc w:val="both"/>
        <w:rPr>
          <w:rFonts w:ascii="Palatino Linotype" w:eastAsia="Times New Roman" w:hAnsi="Palatino Linotype" w:cs="Times New Roman"/>
          <w:sz w:val="24"/>
          <w:szCs w:val="24"/>
          <w:lang w:eastAsia="es-ES"/>
        </w:rPr>
      </w:pPr>
      <w:r w:rsidRPr="00A4263D">
        <w:rPr>
          <w:rFonts w:ascii="Palatino Linotype" w:hAnsi="Palatino Linotype" w:cs="Arial"/>
          <w:sz w:val="24"/>
          <w:szCs w:val="24"/>
        </w:rPr>
        <w:t xml:space="preserve">En este tenor, es necesario subrayar que </w:t>
      </w:r>
      <w:r w:rsidRPr="00A4263D">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D02A9D3"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b/>
          <w:i/>
          <w:lang w:eastAsia="es-ES"/>
        </w:rPr>
        <w:t>“Artículo 4.</w:t>
      </w:r>
      <w:r w:rsidRPr="00A4263D">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A39C6FB"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593334E"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B242EA8"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b/>
          <w:i/>
          <w:lang w:eastAsia="es-ES"/>
        </w:rPr>
        <w:t>Artículo 12.</w:t>
      </w:r>
      <w:r w:rsidRPr="00A4263D">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161EDA2C"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8A4761E"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w:t>
      </w:r>
    </w:p>
    <w:p w14:paraId="18543637" w14:textId="77777777" w:rsidR="007B0046" w:rsidRPr="00A4263D" w:rsidRDefault="007B0046" w:rsidP="007B0046">
      <w:pPr>
        <w:spacing w:before="240" w:line="360" w:lineRule="auto"/>
        <w:ind w:left="851" w:right="851"/>
        <w:jc w:val="both"/>
        <w:rPr>
          <w:rFonts w:ascii="Palatino Linotype" w:eastAsia="Times New Roman" w:hAnsi="Palatino Linotype" w:cs="Times New Roman"/>
          <w:b/>
          <w:i/>
          <w:lang w:eastAsia="es-ES"/>
        </w:rPr>
      </w:pPr>
      <w:r w:rsidRPr="00A4263D">
        <w:rPr>
          <w:rFonts w:ascii="Palatino Linotype" w:eastAsia="Times New Roman" w:hAnsi="Palatino Linotype" w:cs="Times New Roman"/>
          <w:b/>
          <w:i/>
          <w:lang w:eastAsia="es-ES"/>
        </w:rPr>
        <w:t xml:space="preserve">Artículo 24. </w:t>
      </w:r>
    </w:p>
    <w:p w14:paraId="71B0A33C"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w:t>
      </w:r>
    </w:p>
    <w:p w14:paraId="20732B09"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7D46C405"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i/>
          <w:lang w:eastAsia="es-ES"/>
        </w:rPr>
        <w:t>(…)</w:t>
      </w:r>
    </w:p>
    <w:p w14:paraId="1EDAE629" w14:textId="77777777" w:rsidR="007B0046" w:rsidRPr="00A4263D" w:rsidRDefault="007B0046" w:rsidP="007B0046">
      <w:pPr>
        <w:spacing w:before="240" w:line="360" w:lineRule="auto"/>
        <w:ind w:left="851" w:right="851"/>
        <w:jc w:val="both"/>
        <w:rPr>
          <w:rFonts w:ascii="Palatino Linotype" w:eastAsia="Times New Roman" w:hAnsi="Palatino Linotype" w:cs="Times New Roman"/>
          <w:i/>
          <w:lang w:eastAsia="es-ES"/>
        </w:rPr>
      </w:pPr>
      <w:r w:rsidRPr="00A4263D">
        <w:rPr>
          <w:rFonts w:ascii="Palatino Linotype" w:eastAsia="Times New Roman" w:hAnsi="Palatino Linotype" w:cs="Times New Roman"/>
          <w:b/>
          <w:i/>
          <w:lang w:eastAsia="es-ES"/>
        </w:rPr>
        <w:t>Artículo 160.</w:t>
      </w:r>
      <w:r w:rsidRPr="00A4263D">
        <w:rPr>
          <w:rFonts w:ascii="Palatino Linotype" w:eastAsia="Times New Roman" w:hAnsi="Palatino Linotype" w:cs="Times New Roman"/>
          <w:i/>
          <w:lang w:eastAsia="es-ES"/>
        </w:rPr>
        <w:t xml:space="preserve"> Los sujetos obligados deberán otorgar acceso a los documentos que se </w:t>
      </w:r>
      <w:r w:rsidRPr="00A4263D">
        <w:rPr>
          <w:rFonts w:ascii="Palatino Linotype" w:eastAsia="Times New Roman" w:hAnsi="Palatino Linotype" w:cs="Times New Roman"/>
          <w:b/>
          <w:i/>
          <w:lang w:eastAsia="es-ES"/>
        </w:rPr>
        <w:t xml:space="preserve"> </w:t>
      </w:r>
      <w:r w:rsidRPr="00A4263D">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BC6D90" w14:textId="77777777" w:rsidR="007B0046" w:rsidRPr="00A4263D" w:rsidRDefault="007B0046" w:rsidP="007B0046">
      <w:pPr>
        <w:spacing w:before="240" w:line="360" w:lineRule="auto"/>
        <w:ind w:left="851" w:right="851"/>
        <w:jc w:val="both"/>
        <w:rPr>
          <w:rFonts w:ascii="Palatino Linotype" w:eastAsia="Times New Roman" w:hAnsi="Palatino Linotype" w:cs="Times New Roman"/>
          <w:b/>
          <w:i/>
          <w:lang w:eastAsia="es-ES"/>
        </w:rPr>
      </w:pPr>
      <w:r w:rsidRPr="00A4263D">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A4263D">
        <w:rPr>
          <w:rFonts w:ascii="Palatino Linotype" w:eastAsia="Times New Roman" w:hAnsi="Palatino Linotype" w:cs="Times New Roman"/>
          <w:b/>
          <w:i/>
          <w:lang w:eastAsia="es-ES"/>
        </w:rPr>
        <w:t>[Sic]</w:t>
      </w:r>
    </w:p>
    <w:p w14:paraId="2DC40FC5" w14:textId="77777777" w:rsidR="007B0046" w:rsidRPr="00A4263D" w:rsidRDefault="007B0046" w:rsidP="007B0046">
      <w:pPr>
        <w:spacing w:after="0" w:line="360" w:lineRule="auto"/>
        <w:jc w:val="both"/>
        <w:rPr>
          <w:rFonts w:ascii="Palatino Linotype" w:eastAsia="Times New Roman" w:hAnsi="Palatino Linotype" w:cs="Times New Roman"/>
          <w:sz w:val="24"/>
          <w:szCs w:val="24"/>
          <w:lang w:eastAsia="es-ES"/>
        </w:rPr>
      </w:pPr>
    </w:p>
    <w:p w14:paraId="559DC5F7" w14:textId="77777777" w:rsidR="007B0046" w:rsidRPr="00A4263D" w:rsidRDefault="007B0046" w:rsidP="007B0046">
      <w:pPr>
        <w:spacing w:after="0" w:line="360" w:lineRule="auto"/>
        <w:jc w:val="both"/>
        <w:rPr>
          <w:rFonts w:ascii="Palatino Linotype" w:eastAsia="Times New Roman" w:hAnsi="Palatino Linotype" w:cs="Times New Roman"/>
          <w:sz w:val="24"/>
          <w:szCs w:val="24"/>
          <w:lang w:eastAsia="es-ES"/>
        </w:rPr>
      </w:pPr>
      <w:r w:rsidRPr="00A4263D">
        <w:rPr>
          <w:rFonts w:ascii="Palatino Linotype" w:eastAsia="Times New Roman" w:hAnsi="Palatino Linotype" w:cs="Times New Roman"/>
          <w:sz w:val="24"/>
          <w:szCs w:val="24"/>
          <w:lang w:eastAsia="es-ES"/>
        </w:rPr>
        <w:t xml:space="preserve">Así que la obligación de los </w:t>
      </w:r>
      <w:r w:rsidRPr="00A4263D">
        <w:rPr>
          <w:rFonts w:ascii="Palatino Linotype" w:eastAsia="Times New Roman" w:hAnsi="Palatino Linotype" w:cs="Times New Roman"/>
          <w:b/>
          <w:sz w:val="24"/>
          <w:szCs w:val="24"/>
          <w:lang w:eastAsia="es-ES"/>
        </w:rPr>
        <w:t>Sujetos Obligados</w:t>
      </w:r>
      <w:r w:rsidRPr="00A4263D">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w:t>
      </w:r>
      <w:r w:rsidRPr="00A4263D">
        <w:rPr>
          <w:rFonts w:ascii="Palatino Linotype" w:eastAsia="Times New Roman" w:hAnsi="Palatino Linotype" w:cs="Times New Roman"/>
          <w:sz w:val="24"/>
          <w:szCs w:val="24"/>
          <w:lang w:eastAsia="es-ES"/>
        </w:rPr>
        <w:lastRenderedPageBreak/>
        <w:t xml:space="preserve">el lugar que ésta se localice, de acuerdo a lo señalado por el artículo 166 </w:t>
      </w:r>
      <w:r w:rsidRPr="00A4263D">
        <w:rPr>
          <w:rFonts w:ascii="Palatino Linotype" w:eastAsia="Times New Roman" w:hAnsi="Palatino Linotype" w:cs="Times New Roman"/>
          <w:bCs/>
          <w:sz w:val="24"/>
          <w:szCs w:val="24"/>
          <w:lang w:eastAsia="es-ES"/>
        </w:rPr>
        <w:t>de la Ley local en la materia, que se reproduce de la siguiente forma</w:t>
      </w:r>
      <w:r w:rsidRPr="00A4263D">
        <w:rPr>
          <w:rFonts w:ascii="Palatino Linotype" w:eastAsia="Times New Roman" w:hAnsi="Palatino Linotype" w:cs="Times New Roman"/>
          <w:sz w:val="24"/>
          <w:szCs w:val="24"/>
          <w:lang w:eastAsia="es-ES"/>
        </w:rPr>
        <w:t>:</w:t>
      </w:r>
    </w:p>
    <w:p w14:paraId="20C086EC" w14:textId="77777777" w:rsidR="007B0046" w:rsidRPr="00A4263D" w:rsidRDefault="007B0046" w:rsidP="007B0046">
      <w:pPr>
        <w:spacing w:before="240" w:line="360" w:lineRule="auto"/>
        <w:ind w:left="851" w:right="851"/>
        <w:jc w:val="both"/>
        <w:rPr>
          <w:rFonts w:ascii="Palatino Linotype" w:eastAsia="Times New Roman" w:hAnsi="Palatino Linotype" w:cs="Arial"/>
          <w:b/>
          <w:i/>
          <w:lang w:eastAsia="es-ES"/>
        </w:rPr>
      </w:pPr>
      <w:r w:rsidRPr="00A4263D">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A4263D">
        <w:rPr>
          <w:rFonts w:ascii="Palatino Linotype" w:eastAsia="Times New Roman" w:hAnsi="Palatino Linotype" w:cs="Arial"/>
          <w:b/>
          <w:i/>
          <w:lang w:eastAsia="es-ES"/>
        </w:rPr>
        <w:t>[Sic]</w:t>
      </w:r>
    </w:p>
    <w:p w14:paraId="2A3ED66A" w14:textId="77777777" w:rsidR="00367CC7" w:rsidRPr="00A4263D" w:rsidRDefault="00367CC7" w:rsidP="007B0046">
      <w:pPr>
        <w:spacing w:before="240" w:line="360" w:lineRule="auto"/>
        <w:ind w:left="851" w:right="851"/>
        <w:jc w:val="both"/>
        <w:rPr>
          <w:rFonts w:ascii="Palatino Linotype" w:eastAsia="Times New Roman" w:hAnsi="Palatino Linotype" w:cs="Arial"/>
          <w:i/>
          <w:lang w:eastAsia="es-ES"/>
        </w:rPr>
      </w:pPr>
    </w:p>
    <w:p w14:paraId="6D8EE48B" w14:textId="19D1C821" w:rsidR="00B452AF" w:rsidRPr="00A4263D" w:rsidRDefault="00B452AF" w:rsidP="00B452AF">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t xml:space="preserve">En una aproximación inicial, con relación a la solicitud de información </w:t>
      </w:r>
      <w:r w:rsidRPr="00A4263D">
        <w:rPr>
          <w:rFonts w:ascii="Palatino Linotype" w:hAnsi="Palatino Linotype" w:cs="Arial"/>
          <w:b/>
          <w:bCs/>
          <w:sz w:val="24"/>
          <w:szCs w:val="24"/>
        </w:rPr>
        <w:t xml:space="preserve">00887/SMOV/IP/2024 </w:t>
      </w:r>
      <w:r w:rsidRPr="00A4263D">
        <w:rPr>
          <w:rFonts w:ascii="Palatino Linotype" w:hAnsi="Palatino Linotype" w:cs="Arial"/>
          <w:sz w:val="24"/>
          <w:szCs w:val="24"/>
        </w:rPr>
        <w:t xml:space="preserve">se desprenden las siguientes consideraciones: </w:t>
      </w:r>
    </w:p>
    <w:p w14:paraId="1DE2A3FB" w14:textId="77777777" w:rsidR="00B452AF" w:rsidRPr="00A4263D" w:rsidRDefault="00B452AF" w:rsidP="00E924C1">
      <w:pPr>
        <w:pStyle w:val="Prrafodelista"/>
        <w:numPr>
          <w:ilvl w:val="0"/>
          <w:numId w:val="2"/>
        </w:numPr>
        <w:autoSpaceDE w:val="0"/>
        <w:autoSpaceDN w:val="0"/>
        <w:adjustRightInd w:val="0"/>
        <w:spacing w:before="240" w:line="360" w:lineRule="auto"/>
        <w:jc w:val="both"/>
        <w:rPr>
          <w:rFonts w:ascii="Palatino Linotype" w:hAnsi="Palatino Linotype" w:cs="Arial"/>
        </w:rPr>
      </w:pPr>
      <w:r w:rsidRPr="00A4263D">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A4263D">
        <w:rPr>
          <w:rFonts w:ascii="Palatino Linotype" w:hAnsi="Palatino Linotype" w:cs="Arial"/>
          <w:b/>
          <w:bCs/>
        </w:rPr>
        <w:t xml:space="preserve">Sujetos Obligados. </w:t>
      </w:r>
    </w:p>
    <w:p w14:paraId="6E52352A" w14:textId="0FBFC015" w:rsidR="00B452AF" w:rsidRPr="00A4263D" w:rsidRDefault="00B452AF" w:rsidP="00E924C1">
      <w:pPr>
        <w:pStyle w:val="Prrafodelista"/>
        <w:numPr>
          <w:ilvl w:val="0"/>
          <w:numId w:val="2"/>
        </w:numPr>
        <w:autoSpaceDE w:val="0"/>
        <w:autoSpaceDN w:val="0"/>
        <w:adjustRightInd w:val="0"/>
        <w:spacing w:before="240" w:line="360" w:lineRule="auto"/>
        <w:jc w:val="both"/>
        <w:rPr>
          <w:rFonts w:ascii="Palatino Linotype" w:hAnsi="Palatino Linotype" w:cs="Arial"/>
          <w:b/>
          <w:bCs/>
          <w:i/>
          <w:iCs/>
          <w:sz w:val="20"/>
          <w:szCs w:val="20"/>
        </w:rPr>
      </w:pPr>
      <w:r w:rsidRPr="00A4263D">
        <w:rPr>
          <w:rFonts w:ascii="Palatino Linotype" w:hAnsi="Palatino Linotype" w:cs="Arial"/>
        </w:rPr>
        <w:t xml:space="preserve">Que únicamente fue formulado un requerimiento, respecto del cual fue señalado como elemento temporal </w:t>
      </w:r>
      <w:r w:rsidRPr="00A4263D">
        <w:rPr>
          <w:rFonts w:ascii="Palatino Linotype" w:hAnsi="Palatino Linotype" w:cs="Arial"/>
          <w:i/>
          <w:iCs/>
        </w:rPr>
        <w:t xml:space="preserve">“de enero a la fecha de la solicitud”, </w:t>
      </w:r>
      <w:r w:rsidRPr="00A4263D">
        <w:rPr>
          <w:rFonts w:ascii="Palatino Linotype" w:hAnsi="Palatino Linotype" w:cs="Arial"/>
        </w:rPr>
        <w:t xml:space="preserve">luego entonces, la temporalidad debe de ser delimitada del uno de enero al cuatro de diciembre de dos mil veinticuatro, éste último al corresponder a la fecha en que se ejerció el derecho de acceso a la información pública. </w:t>
      </w:r>
    </w:p>
    <w:p w14:paraId="5C90194E" w14:textId="77777777" w:rsidR="00B452AF" w:rsidRPr="00A4263D" w:rsidRDefault="00B452AF" w:rsidP="00B452AF">
      <w:pPr>
        <w:spacing w:before="240" w:line="360" w:lineRule="auto"/>
        <w:jc w:val="both"/>
        <w:rPr>
          <w:rFonts w:ascii="Palatino Linotype" w:hAnsi="Palatino Linotype"/>
          <w:sz w:val="24"/>
          <w:szCs w:val="24"/>
        </w:rPr>
      </w:pPr>
    </w:p>
    <w:p w14:paraId="1F27A253" w14:textId="77777777" w:rsidR="00B452AF" w:rsidRPr="00A4263D" w:rsidRDefault="00B452AF" w:rsidP="00B452AF">
      <w:pPr>
        <w:spacing w:before="240" w:line="360" w:lineRule="auto"/>
        <w:jc w:val="both"/>
        <w:rPr>
          <w:rFonts w:ascii="Palatino Linotype" w:hAnsi="Palatino Linotype"/>
          <w:sz w:val="24"/>
          <w:szCs w:val="24"/>
        </w:rPr>
      </w:pPr>
      <w:r w:rsidRPr="00A4263D">
        <w:rPr>
          <w:rFonts w:ascii="Palatino Linotype" w:hAnsi="Palatino Linotype"/>
          <w:sz w:val="24"/>
          <w:szCs w:val="24"/>
        </w:rPr>
        <w:t xml:space="preserve">Dichas precisiones, con fundamento en los artículos 13 y 181 cuarto párrafo de la Ley en materia, los cuales a la letra rezan: </w:t>
      </w:r>
    </w:p>
    <w:p w14:paraId="4E8B0D96" w14:textId="77777777" w:rsidR="00B452AF" w:rsidRPr="00A4263D" w:rsidRDefault="00B452AF" w:rsidP="00B452AF">
      <w:pPr>
        <w:pStyle w:val="Citas"/>
      </w:pPr>
      <w:r w:rsidRPr="00A4263D">
        <w:rPr>
          <w:b/>
          <w:bCs/>
        </w:rPr>
        <w:lastRenderedPageBreak/>
        <w:t xml:space="preserve">“Artículo 13. </w:t>
      </w:r>
      <w:r w:rsidRPr="00A4263D">
        <w:t>El Instituto, en el ámbito de sus atribuciones, deberá suplir cualquier deficiencia para garantizar el ejercicio del derecho de acceso a la información.</w:t>
      </w:r>
    </w:p>
    <w:p w14:paraId="47951F9D" w14:textId="77777777" w:rsidR="00B452AF" w:rsidRPr="00A4263D" w:rsidRDefault="00B452AF" w:rsidP="00B452AF">
      <w:pPr>
        <w:pStyle w:val="Citas"/>
        <w:rPr>
          <w:b/>
        </w:rPr>
      </w:pPr>
      <w:r w:rsidRPr="00A4263D">
        <w:rPr>
          <w:b/>
        </w:rPr>
        <w:t xml:space="preserve">Artículo 181. … </w:t>
      </w:r>
    </w:p>
    <w:p w14:paraId="3EEAA7FF" w14:textId="77777777" w:rsidR="00B452AF" w:rsidRPr="00A4263D" w:rsidRDefault="00B452AF" w:rsidP="00B452AF">
      <w:pPr>
        <w:pStyle w:val="Citas"/>
        <w:rPr>
          <w:b/>
        </w:rPr>
      </w:pPr>
      <w:r w:rsidRPr="00A4263D">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A4263D">
        <w:rPr>
          <w:b/>
        </w:rPr>
        <w:t>[Sic]</w:t>
      </w:r>
    </w:p>
    <w:p w14:paraId="4B3BB2EF" w14:textId="77777777" w:rsidR="00B452AF" w:rsidRPr="00A4263D" w:rsidRDefault="00B452AF" w:rsidP="00B452AF">
      <w:pPr>
        <w:spacing w:before="240" w:line="360" w:lineRule="auto"/>
        <w:jc w:val="both"/>
        <w:rPr>
          <w:rFonts w:ascii="Palatino Linotype" w:hAnsi="Palatino Linotype"/>
          <w:sz w:val="24"/>
          <w:szCs w:val="24"/>
        </w:rPr>
      </w:pPr>
    </w:p>
    <w:p w14:paraId="4C4C57BC" w14:textId="77777777" w:rsidR="00B452AF" w:rsidRPr="00A4263D" w:rsidRDefault="00B452AF" w:rsidP="00B452AF">
      <w:pPr>
        <w:spacing w:before="240" w:line="360" w:lineRule="auto"/>
        <w:jc w:val="both"/>
        <w:rPr>
          <w:rFonts w:ascii="Palatino Linotype" w:hAnsi="Palatino Linotype"/>
          <w:sz w:val="24"/>
          <w:szCs w:val="24"/>
        </w:rPr>
      </w:pPr>
      <w:r w:rsidRPr="00A4263D">
        <w:rPr>
          <w:rFonts w:ascii="Palatino Linotype" w:hAnsi="Palatino Linotype"/>
          <w:sz w:val="24"/>
          <w:szCs w:val="24"/>
        </w:rPr>
        <w:t xml:space="preserve">Bajo estas líneas argumentativas, al retomar y delimitar los requerimientos formulados por la ahora </w:t>
      </w:r>
      <w:r w:rsidRPr="00A4263D">
        <w:rPr>
          <w:rFonts w:ascii="Palatino Linotype" w:hAnsi="Palatino Linotype"/>
          <w:b/>
          <w:bCs/>
          <w:sz w:val="24"/>
          <w:szCs w:val="24"/>
        </w:rPr>
        <w:t xml:space="preserve">Recurrente, </w:t>
      </w:r>
      <w:r w:rsidRPr="00A4263D">
        <w:rPr>
          <w:rFonts w:ascii="Palatino Linotype" w:hAnsi="Palatino Linotype"/>
          <w:sz w:val="24"/>
          <w:szCs w:val="24"/>
        </w:rPr>
        <w:t xml:space="preserve">de manera objetiva se precisa que versa en conocer la siguiente información: </w:t>
      </w:r>
    </w:p>
    <w:p w14:paraId="6FEDC8F2" w14:textId="02BD4710" w:rsidR="00B452AF" w:rsidRPr="00A4263D" w:rsidRDefault="00B452AF" w:rsidP="00E924C1">
      <w:pPr>
        <w:pStyle w:val="Prrafodelista"/>
        <w:numPr>
          <w:ilvl w:val="0"/>
          <w:numId w:val="3"/>
        </w:numPr>
        <w:autoSpaceDE w:val="0"/>
        <w:autoSpaceDN w:val="0"/>
        <w:adjustRightInd w:val="0"/>
        <w:spacing w:before="240" w:line="360" w:lineRule="auto"/>
        <w:jc w:val="both"/>
        <w:rPr>
          <w:rFonts w:ascii="Palatino Linotype" w:hAnsi="Palatino Linotype" w:cs="Arial"/>
        </w:rPr>
      </w:pPr>
      <w:r w:rsidRPr="00A4263D">
        <w:rPr>
          <w:rFonts w:ascii="Palatino Linotype" w:hAnsi="Palatino Linotype" w:cs="Arial"/>
        </w:rPr>
        <w:t xml:space="preserve">Oficios firmados por el Subsecretario de Movilidad, del periodo comprendido del uno de enero al cuatro de diciembre de dos mil veinticuatro. </w:t>
      </w:r>
    </w:p>
    <w:p w14:paraId="6E725A5F" w14:textId="77777777" w:rsidR="00B452AF" w:rsidRPr="00A4263D" w:rsidRDefault="00B452AF" w:rsidP="000E5F05">
      <w:pPr>
        <w:autoSpaceDE w:val="0"/>
        <w:autoSpaceDN w:val="0"/>
        <w:adjustRightInd w:val="0"/>
        <w:spacing w:line="360" w:lineRule="auto"/>
        <w:jc w:val="both"/>
        <w:rPr>
          <w:rFonts w:ascii="Palatino Linotype" w:hAnsi="Palatino Linotype" w:cs="Arial"/>
          <w:sz w:val="24"/>
          <w:szCs w:val="24"/>
        </w:rPr>
      </w:pPr>
    </w:p>
    <w:p w14:paraId="2C3F1F1A" w14:textId="77777777" w:rsidR="00B452AF" w:rsidRPr="00A4263D" w:rsidRDefault="00B452AF" w:rsidP="00B452AF">
      <w:pPr>
        <w:spacing w:after="0" w:line="360" w:lineRule="auto"/>
        <w:jc w:val="both"/>
        <w:rPr>
          <w:rFonts w:ascii="Palatino Linotype" w:hAnsi="Palatino Linotype" w:cs="Arial"/>
          <w:noProof/>
          <w:color w:val="000000"/>
          <w:sz w:val="24"/>
          <w:lang w:eastAsia="es-MX"/>
        </w:rPr>
      </w:pPr>
      <w:r w:rsidRPr="00A4263D">
        <w:rPr>
          <w:rFonts w:ascii="Palatino Linotype" w:hAnsi="Palatino Linotype" w:cs="Arial"/>
          <w:sz w:val="24"/>
          <w:szCs w:val="24"/>
        </w:rPr>
        <w:t xml:space="preserve">Bajo este contexto, a efecto de identificar las unidades administrativas competentes se traen a colación los </w:t>
      </w:r>
      <w:r w:rsidRPr="00A4263D">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0C98EAFC" w14:textId="77777777" w:rsidR="00B452AF" w:rsidRPr="00A4263D" w:rsidRDefault="00B452AF" w:rsidP="00B452AF">
      <w:pPr>
        <w:tabs>
          <w:tab w:val="left" w:pos="709"/>
        </w:tabs>
        <w:spacing w:before="240" w:line="360" w:lineRule="auto"/>
        <w:ind w:left="851" w:right="851"/>
        <w:jc w:val="both"/>
        <w:rPr>
          <w:rFonts w:ascii="Palatino Linotype" w:hAnsi="Palatino Linotype"/>
          <w:i/>
        </w:rPr>
      </w:pPr>
      <w:r w:rsidRPr="00A4263D">
        <w:rPr>
          <w:rFonts w:ascii="Palatino Linotype" w:hAnsi="Palatino Linotype"/>
          <w:i/>
        </w:rPr>
        <w:t>“Artículo 24. Para el cumplimiento de los objetivos de esta Ley, los sujetos obligados deberán cumplir con las siguientes obligaciones, según corresponda, de acuerdo a su naturaleza:</w:t>
      </w:r>
    </w:p>
    <w:p w14:paraId="01EEB48C" w14:textId="48B6FB0F" w:rsidR="00B452AF" w:rsidRPr="00A4263D" w:rsidRDefault="00B452AF" w:rsidP="00B452AF">
      <w:pPr>
        <w:tabs>
          <w:tab w:val="left" w:pos="709"/>
        </w:tabs>
        <w:spacing w:before="240" w:line="360" w:lineRule="auto"/>
        <w:ind w:left="851" w:right="851"/>
        <w:jc w:val="both"/>
        <w:rPr>
          <w:rFonts w:ascii="Palatino Linotype" w:hAnsi="Palatino Linotype"/>
          <w:i/>
        </w:rPr>
      </w:pPr>
      <w:r w:rsidRPr="00A4263D">
        <w:rPr>
          <w:rFonts w:ascii="Palatino Linotype" w:hAnsi="Palatino Linotype"/>
          <w:i/>
        </w:rPr>
        <w:t>(…)</w:t>
      </w:r>
    </w:p>
    <w:p w14:paraId="617B8469" w14:textId="77777777" w:rsidR="00B452AF" w:rsidRPr="00A4263D" w:rsidRDefault="00B452AF" w:rsidP="00B452AF">
      <w:pPr>
        <w:tabs>
          <w:tab w:val="left" w:pos="709"/>
        </w:tabs>
        <w:spacing w:before="240" w:line="360" w:lineRule="auto"/>
        <w:ind w:left="851" w:right="851"/>
        <w:jc w:val="both"/>
        <w:rPr>
          <w:rFonts w:ascii="Palatino Linotype" w:hAnsi="Palatino Linotype"/>
          <w:i/>
        </w:rPr>
      </w:pPr>
      <w:r w:rsidRPr="00A4263D">
        <w:rPr>
          <w:rFonts w:ascii="Palatino Linotype" w:hAnsi="Palatino Linotype"/>
          <w:i/>
        </w:rPr>
        <w:lastRenderedPageBreak/>
        <w:t>XII. Publicar y mantener actualizada la información relativa a las obligaciones generales de transparencia previstas en la presente Ley o determinadas así por el Instituto, y en general aquella que sea de interés público;</w:t>
      </w:r>
    </w:p>
    <w:p w14:paraId="5A939931" w14:textId="77777777" w:rsidR="00B452AF" w:rsidRPr="00A4263D" w:rsidRDefault="00B452AF" w:rsidP="00B452AF">
      <w:pPr>
        <w:tabs>
          <w:tab w:val="left" w:pos="709"/>
        </w:tabs>
        <w:spacing w:before="240" w:line="360" w:lineRule="auto"/>
        <w:ind w:left="851" w:right="851"/>
        <w:jc w:val="both"/>
        <w:rPr>
          <w:rFonts w:ascii="Palatino Linotype" w:hAnsi="Palatino Linotype"/>
          <w:i/>
        </w:rPr>
      </w:pPr>
      <w:r w:rsidRPr="00A4263D">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3EA7209" w14:textId="722B5708" w:rsidR="00B452AF" w:rsidRPr="00A4263D" w:rsidRDefault="00B452AF" w:rsidP="00B452AF">
      <w:pPr>
        <w:tabs>
          <w:tab w:val="left" w:pos="709"/>
        </w:tabs>
        <w:spacing w:before="240" w:line="360" w:lineRule="auto"/>
        <w:ind w:left="851" w:right="851"/>
        <w:jc w:val="both"/>
        <w:rPr>
          <w:rFonts w:ascii="Palatino Linotype" w:hAnsi="Palatino Linotype"/>
          <w:i/>
        </w:rPr>
      </w:pPr>
      <w:r w:rsidRPr="00A4263D">
        <w:rPr>
          <w:rFonts w:ascii="Palatino Linotype" w:hAnsi="Palatino Linotype"/>
          <w:i/>
        </w:rPr>
        <w:t>(…)</w:t>
      </w:r>
    </w:p>
    <w:p w14:paraId="6B68DFF7" w14:textId="77777777" w:rsidR="00B452AF" w:rsidRPr="00A4263D" w:rsidRDefault="00B452AF" w:rsidP="00B452AF">
      <w:pPr>
        <w:pStyle w:val="INFOEM"/>
      </w:pPr>
      <w:r w:rsidRPr="00A4263D">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164E78A" w14:textId="77777777" w:rsidR="00B452AF" w:rsidRPr="00A4263D" w:rsidRDefault="00B452AF" w:rsidP="00B452AF">
      <w:pPr>
        <w:pStyle w:val="INFOEM"/>
        <w:rPr>
          <w:b/>
        </w:rPr>
      </w:pPr>
      <w:r w:rsidRPr="00A4263D">
        <w:t xml:space="preserve"> (…)” </w:t>
      </w:r>
      <w:r w:rsidRPr="00A4263D">
        <w:rPr>
          <w:b/>
        </w:rPr>
        <w:t xml:space="preserve">[Sic] </w:t>
      </w:r>
    </w:p>
    <w:p w14:paraId="071366B0" w14:textId="77777777" w:rsidR="00B452AF" w:rsidRPr="00A4263D" w:rsidRDefault="00B452AF" w:rsidP="00B452AF">
      <w:pPr>
        <w:pStyle w:val="Sinespaciado"/>
        <w:spacing w:line="360" w:lineRule="auto"/>
        <w:jc w:val="both"/>
        <w:rPr>
          <w:rFonts w:ascii="Palatino Linotype" w:hAnsi="Palatino Linotype"/>
        </w:rPr>
      </w:pPr>
    </w:p>
    <w:p w14:paraId="397856B9" w14:textId="12C0EB61" w:rsidR="001269A0" w:rsidRPr="00A4263D" w:rsidRDefault="00B452AF" w:rsidP="00B452AF">
      <w:pPr>
        <w:autoSpaceDE w:val="0"/>
        <w:autoSpaceDN w:val="0"/>
        <w:adjustRightInd w:val="0"/>
        <w:spacing w:line="360" w:lineRule="auto"/>
        <w:jc w:val="both"/>
        <w:rPr>
          <w:rFonts w:ascii="Palatino Linotype" w:hAnsi="Palatino Linotype" w:cs="Arial"/>
          <w:b/>
          <w:bCs/>
          <w:sz w:val="24"/>
          <w:szCs w:val="24"/>
        </w:rPr>
      </w:pPr>
      <w:r w:rsidRPr="00A4263D">
        <w:rPr>
          <w:rFonts w:ascii="Palatino Linotype" w:hAnsi="Palatino Linotype"/>
          <w:noProof/>
          <w:lang w:val="es-ES" w:eastAsia="es-ES"/>
        </w:rPr>
        <mc:AlternateContent>
          <mc:Choice Requires="wps">
            <w:drawing>
              <wp:anchor distT="0" distB="0" distL="114300" distR="114300" simplePos="0" relativeHeight="251786230" behindDoc="0" locked="0" layoutInCell="1" allowOverlap="1" wp14:anchorId="0E12A0BD" wp14:editId="11D33625">
                <wp:simplePos x="0" y="0"/>
                <wp:positionH relativeFrom="column">
                  <wp:posOffset>-180974</wp:posOffset>
                </wp:positionH>
                <wp:positionV relativeFrom="paragraph">
                  <wp:posOffset>669925</wp:posOffset>
                </wp:positionV>
                <wp:extent cx="6248400" cy="1996440"/>
                <wp:effectExtent l="0" t="0" r="19050" b="22860"/>
                <wp:wrapNone/>
                <wp:docPr id="285934172" name="Straight Connector 4"/>
                <wp:cNvGraphicFramePr/>
                <a:graphic xmlns:a="http://schemas.openxmlformats.org/drawingml/2006/main">
                  <a:graphicData uri="http://schemas.microsoft.com/office/word/2010/wordprocessingShape">
                    <wps:wsp>
                      <wps:cNvCnPr/>
                      <wps:spPr>
                        <a:xfrm>
                          <a:off x="0" y="0"/>
                          <a:ext cx="6248400" cy="1996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1CF0396" id="Straight Connector 4" o:spid="_x0000_s1026" style="position:absolute;z-index:251786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52.75pt" to="477.7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" strokecolor="#5b9bd5 [3204]" strokeweight=".5pt">
                <v:stroke joinstyle="miter"/>
              </v:line>
            </w:pict>
          </mc:Fallback>
        </mc:AlternateContent>
      </w:r>
      <w:r w:rsidRPr="00A4263D">
        <w:rPr>
          <w:rFonts w:ascii="Palatino Linotype" w:hAnsi="Palatino Linotype"/>
        </w:rPr>
        <w:t xml:space="preserve">Resulta oportuno traer a colación las siguientes imágenes ilustrativas, correspondientes al organigrama del </w:t>
      </w:r>
      <w:r w:rsidRPr="00A4263D">
        <w:rPr>
          <w:rFonts w:ascii="Palatino Linotype" w:hAnsi="Palatino Linotype"/>
          <w:b/>
          <w:bCs/>
        </w:rPr>
        <w:t>Sujeto Obligado</w:t>
      </w:r>
    </w:p>
    <w:p w14:paraId="20E4FC08" w14:textId="135F9C64" w:rsidR="001269A0" w:rsidRPr="00A4263D" w:rsidRDefault="006B13DA" w:rsidP="000E5F05">
      <w:pPr>
        <w:autoSpaceDE w:val="0"/>
        <w:autoSpaceDN w:val="0"/>
        <w:adjustRightInd w:val="0"/>
        <w:spacing w:line="360" w:lineRule="auto"/>
        <w:jc w:val="both"/>
        <w:rPr>
          <w:rFonts w:ascii="Palatino Linotype" w:hAnsi="Palatino Linotype" w:cs="Arial"/>
          <w:b/>
          <w:bCs/>
          <w:sz w:val="24"/>
          <w:szCs w:val="24"/>
        </w:rPr>
      </w:pPr>
      <w:r w:rsidRPr="00A4263D">
        <w:rPr>
          <w:rFonts w:ascii="Palatino Linotype" w:hAnsi="Palatino Linotype" w:cs="Arial"/>
          <w:noProof/>
          <w:sz w:val="24"/>
          <w:szCs w:val="24"/>
          <w:lang w:val="es-ES" w:eastAsia="es-ES"/>
        </w:rPr>
        <w:lastRenderedPageBreak/>
        <w:drawing>
          <wp:anchor distT="0" distB="0" distL="114300" distR="114300" simplePos="0" relativeHeight="251787254" behindDoc="0" locked="0" layoutInCell="1" allowOverlap="1" wp14:anchorId="72D50F22" wp14:editId="1652EA66">
            <wp:simplePos x="0" y="0"/>
            <wp:positionH relativeFrom="page">
              <wp:align>center</wp:align>
            </wp:positionH>
            <wp:positionV relativeFrom="paragraph">
              <wp:posOffset>5818967</wp:posOffset>
            </wp:positionV>
            <wp:extent cx="2360930" cy="1198245"/>
            <wp:effectExtent l="19050" t="19050" r="20320" b="20955"/>
            <wp:wrapThrough wrapText="bothSides">
              <wp:wrapPolygon edited="0">
                <wp:start x="-174" y="-343"/>
                <wp:lineTo x="-174" y="21634"/>
                <wp:lineTo x="21612" y="21634"/>
                <wp:lineTo x="21612" y="-343"/>
                <wp:lineTo x="-174" y="-343"/>
              </wp:wrapPolygon>
            </wp:wrapThrough>
            <wp:docPr id="186215795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57953" name="Picture 1" descr="A black text on a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360930" cy="11982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452AF" w:rsidRPr="00A4263D">
        <w:rPr>
          <w:rFonts w:ascii="Palatino Linotype" w:hAnsi="Palatino Linotype" w:cs="Arial"/>
          <w:b/>
          <w:bCs/>
          <w:noProof/>
          <w:sz w:val="24"/>
          <w:szCs w:val="24"/>
          <w:lang w:val="es-ES" w:eastAsia="es-ES"/>
        </w:rPr>
        <w:drawing>
          <wp:anchor distT="0" distB="0" distL="114300" distR="114300" simplePos="0" relativeHeight="251785206" behindDoc="0" locked="0" layoutInCell="1" allowOverlap="1" wp14:anchorId="03BC507B" wp14:editId="27950846">
            <wp:simplePos x="0" y="0"/>
            <wp:positionH relativeFrom="column">
              <wp:posOffset>19570</wp:posOffset>
            </wp:positionH>
            <wp:positionV relativeFrom="paragraph">
              <wp:posOffset>19685</wp:posOffset>
            </wp:positionV>
            <wp:extent cx="5756275" cy="5354955"/>
            <wp:effectExtent l="19050" t="19050" r="15875" b="17145"/>
            <wp:wrapThrough wrapText="bothSides">
              <wp:wrapPolygon edited="0">
                <wp:start x="-71" y="-77"/>
                <wp:lineTo x="-71" y="21592"/>
                <wp:lineTo x="21588" y="21592"/>
                <wp:lineTo x="21588" y="-77"/>
                <wp:lineTo x="-71" y="-77"/>
              </wp:wrapPolygon>
            </wp:wrapThrough>
            <wp:docPr id="1112592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53549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DB638A4" w14:textId="17AAED55" w:rsidR="00C1588F" w:rsidRPr="00A4263D" w:rsidRDefault="00C1588F" w:rsidP="000E5F05">
      <w:pPr>
        <w:autoSpaceDE w:val="0"/>
        <w:autoSpaceDN w:val="0"/>
        <w:adjustRightInd w:val="0"/>
        <w:spacing w:line="360" w:lineRule="auto"/>
        <w:jc w:val="both"/>
        <w:rPr>
          <w:rFonts w:ascii="Palatino Linotype" w:hAnsi="Palatino Linotype" w:cs="Arial"/>
          <w:sz w:val="24"/>
          <w:szCs w:val="24"/>
        </w:rPr>
      </w:pPr>
    </w:p>
    <w:p w14:paraId="6C07EC1D" w14:textId="77777777" w:rsidR="00C1588F" w:rsidRPr="00A4263D" w:rsidRDefault="00C1588F" w:rsidP="000E5F05">
      <w:pPr>
        <w:autoSpaceDE w:val="0"/>
        <w:autoSpaceDN w:val="0"/>
        <w:adjustRightInd w:val="0"/>
        <w:spacing w:line="360" w:lineRule="auto"/>
        <w:jc w:val="both"/>
        <w:rPr>
          <w:rFonts w:ascii="Palatino Linotype" w:hAnsi="Palatino Linotype" w:cs="Arial"/>
          <w:sz w:val="24"/>
          <w:szCs w:val="24"/>
        </w:rPr>
      </w:pPr>
    </w:p>
    <w:p w14:paraId="132D09A3" w14:textId="60A02AD2" w:rsidR="00E32BF3" w:rsidRPr="00A4263D" w:rsidRDefault="00E32BF3" w:rsidP="00122EC2">
      <w:pPr>
        <w:spacing w:after="0" w:line="360" w:lineRule="auto"/>
        <w:jc w:val="both"/>
        <w:rPr>
          <w:rFonts w:ascii="Palatino Linotype" w:hAnsi="Palatino Linotype" w:cs="Arial"/>
          <w:sz w:val="24"/>
          <w:szCs w:val="24"/>
        </w:rPr>
      </w:pPr>
    </w:p>
    <w:p w14:paraId="7DD85AD1" w14:textId="05F705A7" w:rsidR="00E32BF3" w:rsidRPr="00A4263D" w:rsidRDefault="00E32BF3" w:rsidP="00122EC2">
      <w:pPr>
        <w:spacing w:after="0" w:line="360" w:lineRule="auto"/>
        <w:jc w:val="both"/>
        <w:rPr>
          <w:rFonts w:ascii="Palatino Linotype" w:hAnsi="Palatino Linotype" w:cs="Arial"/>
          <w:sz w:val="24"/>
          <w:szCs w:val="24"/>
        </w:rPr>
      </w:pPr>
    </w:p>
    <w:p w14:paraId="0F253629" w14:textId="421235AF" w:rsidR="006816EF" w:rsidRPr="00A4263D" w:rsidRDefault="008474E1" w:rsidP="00E8308B">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lastRenderedPageBreak/>
        <w:t>D</w:t>
      </w:r>
      <w:r w:rsidR="009C5799" w:rsidRPr="00A4263D">
        <w:rPr>
          <w:rFonts w:ascii="Palatino Linotype" w:hAnsi="Palatino Linotype" w:cs="Arial"/>
          <w:sz w:val="24"/>
          <w:szCs w:val="24"/>
        </w:rPr>
        <w:t xml:space="preserve">e lo expuesto con anterioridad, se desprende que </w:t>
      </w:r>
      <w:r w:rsidR="009C5799" w:rsidRPr="00A4263D">
        <w:rPr>
          <w:rFonts w:ascii="Palatino Linotype" w:hAnsi="Palatino Linotype" w:cs="Arial"/>
          <w:b/>
          <w:bCs/>
          <w:sz w:val="24"/>
          <w:szCs w:val="24"/>
        </w:rPr>
        <w:t xml:space="preserve">El Sujeto Obligado </w:t>
      </w:r>
      <w:r w:rsidR="009C5799" w:rsidRPr="00A4263D">
        <w:rPr>
          <w:rFonts w:ascii="Palatino Linotype" w:hAnsi="Palatino Linotype" w:cs="Arial"/>
          <w:sz w:val="24"/>
          <w:szCs w:val="24"/>
        </w:rPr>
        <w:t xml:space="preserve">se auxilia de diversas Coordinaciones, Direcciones y Departamentos para cumplir con sus fines y objetivos, resultando de nuestro interés </w:t>
      </w:r>
      <w:r w:rsidR="00E32BF3" w:rsidRPr="00A4263D">
        <w:rPr>
          <w:rFonts w:ascii="Palatino Linotype" w:hAnsi="Palatino Linotype" w:cs="Arial"/>
          <w:sz w:val="24"/>
          <w:szCs w:val="24"/>
        </w:rPr>
        <w:t xml:space="preserve">la </w:t>
      </w:r>
      <w:r w:rsidR="006B13DA" w:rsidRPr="00A4263D">
        <w:rPr>
          <w:rFonts w:ascii="Palatino Linotype" w:hAnsi="Palatino Linotype" w:cs="Arial"/>
          <w:sz w:val="24"/>
          <w:szCs w:val="24"/>
        </w:rPr>
        <w:t xml:space="preserve">Subsecretaría de Movilidad. </w:t>
      </w:r>
      <w:r w:rsidR="006816EF" w:rsidRPr="00A4263D">
        <w:rPr>
          <w:rFonts w:ascii="Palatino Linotype" w:hAnsi="Palatino Linotype" w:cs="Arial"/>
          <w:sz w:val="24"/>
          <w:szCs w:val="24"/>
        </w:rPr>
        <w:t xml:space="preserve"> </w:t>
      </w:r>
    </w:p>
    <w:p w14:paraId="40BE9953" w14:textId="69D11835" w:rsidR="006B13DA" w:rsidRPr="00A4263D" w:rsidRDefault="00E32BF3" w:rsidP="00E8308B">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t xml:space="preserve">En virtud de lo anterior, para delimitar las fronteras conceptuales de la unidad administrativa en cita, resulta oportuno traer a colación </w:t>
      </w:r>
      <w:r w:rsidR="006B13DA" w:rsidRPr="00A4263D">
        <w:rPr>
          <w:rFonts w:ascii="Palatino Linotype" w:hAnsi="Palatino Linotype" w:cs="Arial"/>
          <w:sz w:val="24"/>
          <w:szCs w:val="24"/>
        </w:rPr>
        <w:t xml:space="preserve">el apartado </w:t>
      </w:r>
      <w:r w:rsidR="006B13DA" w:rsidRPr="00A4263D">
        <w:rPr>
          <w:rFonts w:ascii="Palatino Linotype" w:hAnsi="Palatino Linotype" w:cs="Arial"/>
          <w:b/>
          <w:bCs/>
          <w:sz w:val="24"/>
          <w:szCs w:val="24"/>
        </w:rPr>
        <w:t xml:space="preserve">22001000000000L </w:t>
      </w:r>
      <w:r w:rsidR="006B13DA" w:rsidRPr="00A4263D">
        <w:rPr>
          <w:rFonts w:ascii="Palatino Linotype" w:hAnsi="Palatino Linotype" w:cs="Arial"/>
          <w:sz w:val="24"/>
          <w:szCs w:val="24"/>
        </w:rPr>
        <w:t xml:space="preserve">“Subsecretaría de Movilidad” del Manual General de Organización de la Secretaría de Movilidad, porciones normativas que disponen a la literalidad lo siguiente: </w:t>
      </w:r>
    </w:p>
    <w:p w14:paraId="260CCDBF" w14:textId="77777777" w:rsidR="006B13DA" w:rsidRPr="00A4263D" w:rsidRDefault="006B13DA" w:rsidP="00247537">
      <w:pPr>
        <w:pStyle w:val="Citas"/>
        <w:rPr>
          <w:b/>
          <w:bCs/>
          <w:sz w:val="24"/>
          <w:szCs w:val="24"/>
        </w:rPr>
      </w:pPr>
      <w:r w:rsidRPr="00A4263D">
        <w:rPr>
          <w:b/>
          <w:bCs/>
          <w:sz w:val="24"/>
          <w:szCs w:val="24"/>
        </w:rPr>
        <w:t xml:space="preserve">“22001000000000L SUBSECRETARÍA DE MOVILIDAD </w:t>
      </w:r>
    </w:p>
    <w:p w14:paraId="1665850F" w14:textId="77777777" w:rsidR="006B13DA" w:rsidRPr="00A4263D" w:rsidRDefault="006B13DA" w:rsidP="00247537">
      <w:pPr>
        <w:pStyle w:val="Citas"/>
        <w:rPr>
          <w:b/>
          <w:bCs/>
          <w:sz w:val="24"/>
          <w:szCs w:val="24"/>
        </w:rPr>
      </w:pPr>
      <w:r w:rsidRPr="00A4263D">
        <w:rPr>
          <w:b/>
          <w:bCs/>
          <w:sz w:val="24"/>
          <w:szCs w:val="24"/>
        </w:rPr>
        <w:t xml:space="preserve">OBJETIVO: </w:t>
      </w:r>
    </w:p>
    <w:p w14:paraId="64C22C6D" w14:textId="082F3734" w:rsidR="006B13DA" w:rsidRPr="00A4263D" w:rsidRDefault="006B13DA" w:rsidP="00247537">
      <w:pPr>
        <w:pStyle w:val="Citas"/>
        <w:rPr>
          <w:sz w:val="24"/>
          <w:szCs w:val="24"/>
        </w:rPr>
      </w:pPr>
      <w:r w:rsidRPr="00A4263D">
        <w:rPr>
          <w:sz w:val="24"/>
          <w:szCs w:val="24"/>
        </w:rPr>
        <w:t xml:space="preserve">Planear, programar y dirigir las acciones que permitan regular la operación del servicio público en sus diferentes modalidades, así como los servicios complementarios de auxiliares aplicando leyes, reglamentos y demás ordenamientos legales vigentes en la materia. </w:t>
      </w:r>
    </w:p>
    <w:p w14:paraId="6C25C49F" w14:textId="77777777" w:rsidR="006B13DA" w:rsidRPr="00A4263D" w:rsidRDefault="006B13DA" w:rsidP="00247537">
      <w:pPr>
        <w:pStyle w:val="Citas"/>
        <w:rPr>
          <w:b/>
          <w:bCs/>
          <w:sz w:val="24"/>
          <w:szCs w:val="24"/>
        </w:rPr>
      </w:pPr>
      <w:r w:rsidRPr="00A4263D">
        <w:rPr>
          <w:b/>
          <w:bCs/>
          <w:sz w:val="24"/>
          <w:szCs w:val="24"/>
        </w:rPr>
        <w:t xml:space="preserve">FUNCIONES: </w:t>
      </w:r>
    </w:p>
    <w:p w14:paraId="71C47400" w14:textId="77777777" w:rsidR="006B13DA" w:rsidRPr="00A4263D" w:rsidRDefault="006B13DA" w:rsidP="00247537">
      <w:pPr>
        <w:pStyle w:val="Citas"/>
        <w:rPr>
          <w:sz w:val="24"/>
          <w:szCs w:val="24"/>
        </w:rPr>
      </w:pPr>
      <w:r w:rsidRPr="00A4263D">
        <w:rPr>
          <w:sz w:val="24"/>
          <w:szCs w:val="24"/>
        </w:rPr>
        <w:t xml:space="preserve">Planear, coordinar y organizar, en los términos de legislación vigente, las acciones que, en materia de servicio público de transporte, desarrollen las unidades administrativas adscritas a la Subsecretaría. </w:t>
      </w:r>
    </w:p>
    <w:p w14:paraId="44D63A77" w14:textId="77777777" w:rsidR="006B13DA" w:rsidRPr="00A4263D" w:rsidRDefault="006B13DA" w:rsidP="00247537">
      <w:pPr>
        <w:pStyle w:val="Citas"/>
        <w:rPr>
          <w:sz w:val="24"/>
          <w:szCs w:val="24"/>
        </w:rPr>
      </w:pPr>
      <w:r w:rsidRPr="00A4263D">
        <w:rPr>
          <w:sz w:val="24"/>
          <w:szCs w:val="24"/>
        </w:rPr>
        <w:t xml:space="preserve">Proponer a la Secretaría para su autorización, los proyectos, estudios especiales, acuerdos y demás trabajos que se generan en el ámbito de su competencia por las diversas unidades administrativas a su cargo. </w:t>
      </w:r>
    </w:p>
    <w:p w14:paraId="00202B1A" w14:textId="77777777" w:rsidR="006B13DA" w:rsidRPr="00A4263D" w:rsidRDefault="006B13DA" w:rsidP="00247537">
      <w:pPr>
        <w:pStyle w:val="Citas"/>
        <w:rPr>
          <w:sz w:val="24"/>
          <w:szCs w:val="24"/>
        </w:rPr>
      </w:pPr>
      <w:r w:rsidRPr="00A4263D">
        <w:rPr>
          <w:sz w:val="24"/>
          <w:szCs w:val="24"/>
        </w:rPr>
        <w:lastRenderedPageBreak/>
        <w:t xml:space="preserve">Integrar y presentar a la o al C. Secretario para su autorización, los proyectos de los programas operativos anuales de actividades y presupuesto que le correspondan, así como gestionar los recursos para el desarrollo de sus funciones. </w:t>
      </w:r>
    </w:p>
    <w:p w14:paraId="5297A3A0" w14:textId="77777777" w:rsidR="006B13DA" w:rsidRPr="00A4263D" w:rsidRDefault="006B13DA" w:rsidP="00247537">
      <w:pPr>
        <w:pStyle w:val="Citas"/>
        <w:rPr>
          <w:sz w:val="24"/>
          <w:szCs w:val="24"/>
        </w:rPr>
      </w:pPr>
      <w:r w:rsidRPr="00A4263D">
        <w:rPr>
          <w:sz w:val="24"/>
          <w:szCs w:val="24"/>
        </w:rPr>
        <w:t xml:space="preserve">Proporcionar, previo acuerdo con la o el C. Secretario, la información, datos o cooperación de carácter técnico que le sea requerido por otras unidades administrativas estatales, federales o municipales, de conformidad con las políticas que al respecto se definan. </w:t>
      </w:r>
    </w:p>
    <w:p w14:paraId="5A1662B5" w14:textId="77777777" w:rsidR="006B13DA" w:rsidRPr="00A4263D" w:rsidRDefault="006B13DA" w:rsidP="00247537">
      <w:pPr>
        <w:pStyle w:val="Citas"/>
        <w:rPr>
          <w:sz w:val="24"/>
          <w:szCs w:val="24"/>
        </w:rPr>
      </w:pPr>
      <w:r w:rsidRPr="00A4263D">
        <w:rPr>
          <w:sz w:val="24"/>
          <w:szCs w:val="24"/>
        </w:rPr>
        <w:t xml:space="preserve">Representar y, en su caso, apoyar a la o al C. Secretario en reuniones de trabajo, seminarios, conferencias, entrevistas y en todas aquellas que se le requiera. </w:t>
      </w:r>
    </w:p>
    <w:p w14:paraId="4C268ADE" w14:textId="77777777" w:rsidR="006B13DA" w:rsidRPr="00A4263D" w:rsidRDefault="006B13DA" w:rsidP="00247537">
      <w:pPr>
        <w:pStyle w:val="Citas"/>
        <w:rPr>
          <w:sz w:val="24"/>
          <w:szCs w:val="24"/>
        </w:rPr>
      </w:pPr>
      <w:r w:rsidRPr="00A4263D">
        <w:rPr>
          <w:sz w:val="24"/>
          <w:szCs w:val="24"/>
        </w:rPr>
        <w:t xml:space="preserve">Establecer de acuerdo con el ámbito de su competencia las normas, políticas, criterios, sistemas y procedimientos de carácter técnico que deba regir a las unidades administrativas que tenga adscritas. </w:t>
      </w:r>
    </w:p>
    <w:p w14:paraId="072850B5" w14:textId="77777777" w:rsidR="006B13DA" w:rsidRPr="00A4263D" w:rsidRDefault="006B13DA" w:rsidP="00247537">
      <w:pPr>
        <w:pStyle w:val="Citas"/>
        <w:rPr>
          <w:sz w:val="24"/>
          <w:szCs w:val="24"/>
        </w:rPr>
      </w:pPr>
      <w:r w:rsidRPr="00A4263D">
        <w:rPr>
          <w:sz w:val="24"/>
          <w:szCs w:val="24"/>
        </w:rPr>
        <w:t xml:space="preserve">Planear y dirigir acciones para llevar a cabo el cumplimiento de los compromisos contraídos por la o el C. Secretario con las y los concesionarios, permisionarios y autorizados, así como informar y emprender acciones para el logro de estos. </w:t>
      </w:r>
    </w:p>
    <w:p w14:paraId="3FB4684A" w14:textId="7DAA3E63" w:rsidR="00402A46" w:rsidRPr="00A4263D" w:rsidRDefault="006B13DA" w:rsidP="00247537">
      <w:pPr>
        <w:pStyle w:val="Citas"/>
        <w:rPr>
          <w:sz w:val="24"/>
          <w:szCs w:val="24"/>
        </w:rPr>
      </w:pPr>
      <w:r w:rsidRPr="00A4263D">
        <w:rPr>
          <w:sz w:val="24"/>
          <w:szCs w:val="24"/>
        </w:rPr>
        <w:t xml:space="preserve">Integrar y actualizar un sistema de información que permita conocer la problemática existente en las Direcciones Generales de Movilidad, Delegaciones Regionales de Movilidad y Subdelegaciones de Movilidad, así como instrumento dar un procedimiento de medición del desempeño de estas </w:t>
      </w:r>
    </w:p>
    <w:p w14:paraId="7396201A" w14:textId="77777777" w:rsidR="006B13DA" w:rsidRPr="00A4263D" w:rsidRDefault="006B13DA" w:rsidP="00247537">
      <w:pPr>
        <w:pStyle w:val="Citas"/>
        <w:rPr>
          <w:sz w:val="24"/>
          <w:szCs w:val="24"/>
        </w:rPr>
      </w:pPr>
      <w:r w:rsidRPr="00A4263D">
        <w:rPr>
          <w:sz w:val="24"/>
          <w:szCs w:val="24"/>
        </w:rPr>
        <w:lastRenderedPageBreak/>
        <w:t xml:space="preserve">Dar seguimiento a las acciones que en materia de servicio público de transporte, servicios complementarios y auxiliares se deriven de los acuerdos, convenios o contratos suscritos por la o el C. Secretario con las y los concesionarios, permisionarios, y autorizados, así como autoridades de otras entidades federativas o municipales. </w:t>
      </w:r>
    </w:p>
    <w:p w14:paraId="3FAA1084" w14:textId="77777777" w:rsidR="006B13DA" w:rsidRPr="00A4263D" w:rsidRDefault="006B13DA" w:rsidP="00247537">
      <w:pPr>
        <w:pStyle w:val="Citas"/>
        <w:rPr>
          <w:sz w:val="24"/>
          <w:szCs w:val="24"/>
        </w:rPr>
      </w:pPr>
      <w:r w:rsidRPr="00A4263D">
        <w:rPr>
          <w:sz w:val="24"/>
          <w:szCs w:val="24"/>
        </w:rPr>
        <w:t xml:space="preserve">Participar en la elaboración de manuales administrativos, técnicos y operativos que coadyuven a la toma de decisiones y el mejor desempeño de las actividades encomendadas a las diferentes unidades administrativas bajo su adscripción. </w:t>
      </w:r>
    </w:p>
    <w:p w14:paraId="68B4C3D3" w14:textId="79C96EBC" w:rsidR="006B13DA" w:rsidRPr="00A4263D" w:rsidRDefault="006B13DA" w:rsidP="00247537">
      <w:pPr>
        <w:pStyle w:val="Citas"/>
        <w:rPr>
          <w:sz w:val="24"/>
          <w:szCs w:val="24"/>
        </w:rPr>
      </w:pPr>
      <w:r w:rsidRPr="00A4263D">
        <w:rPr>
          <w:sz w:val="24"/>
          <w:szCs w:val="24"/>
        </w:rPr>
        <w:t xml:space="preserve">Evaluar el funcionamiento del Sistema de Atención Ciudadana de la Subsecretaría y promover acciones de mejora. </w:t>
      </w:r>
    </w:p>
    <w:p w14:paraId="6AA42095" w14:textId="77777777" w:rsidR="006B13DA" w:rsidRPr="00A4263D" w:rsidRDefault="006B13DA" w:rsidP="00247537">
      <w:pPr>
        <w:pStyle w:val="Citas"/>
        <w:rPr>
          <w:sz w:val="24"/>
          <w:szCs w:val="24"/>
        </w:rPr>
      </w:pPr>
      <w:r w:rsidRPr="00A4263D">
        <w:rPr>
          <w:sz w:val="24"/>
          <w:szCs w:val="24"/>
        </w:rPr>
        <w:t xml:space="preserve">Observar y aplicar las normas técnicas que expida la Secretaría. </w:t>
      </w:r>
    </w:p>
    <w:p w14:paraId="4961BD7C" w14:textId="45AF217A" w:rsidR="006B13DA" w:rsidRPr="00A4263D" w:rsidRDefault="006B13DA" w:rsidP="00247537">
      <w:pPr>
        <w:pStyle w:val="Citas"/>
        <w:rPr>
          <w:sz w:val="24"/>
          <w:szCs w:val="24"/>
        </w:rPr>
      </w:pPr>
      <w:r w:rsidRPr="00A4263D">
        <w:rPr>
          <w:sz w:val="24"/>
          <w:szCs w:val="24"/>
        </w:rPr>
        <w:t xml:space="preserve">Informar a la Dirección General de Asuntos Jurídicos e Igualdad de Género sobre la presunta comisión de los delitos de los que tenga conocimiento en el ejercicio de sus funciones, aportando en su caso, los elementos que se encuentren a su alcance para la formulación de la denuncia o querella correspondiente. </w:t>
      </w:r>
    </w:p>
    <w:p w14:paraId="079E118E" w14:textId="00A90563" w:rsidR="006B13DA" w:rsidRPr="00A4263D" w:rsidRDefault="006B13DA" w:rsidP="00247537">
      <w:pPr>
        <w:pStyle w:val="Citas"/>
        <w:rPr>
          <w:b/>
          <w:bCs/>
          <w:sz w:val="24"/>
          <w:szCs w:val="24"/>
        </w:rPr>
      </w:pPr>
      <w:r w:rsidRPr="00A4263D">
        <w:rPr>
          <w:sz w:val="24"/>
          <w:szCs w:val="24"/>
        </w:rPr>
        <w:t xml:space="preserve">Desarrollar las demás funciones inherentes a inherentes de su competencia.” </w:t>
      </w:r>
      <w:r w:rsidRPr="00A4263D">
        <w:rPr>
          <w:b/>
          <w:bCs/>
          <w:sz w:val="24"/>
          <w:szCs w:val="24"/>
        </w:rPr>
        <w:t>(Sic)</w:t>
      </w:r>
    </w:p>
    <w:p w14:paraId="1F655103" w14:textId="77777777" w:rsidR="006B13DA" w:rsidRPr="00A4263D" w:rsidRDefault="006B13DA" w:rsidP="00247537">
      <w:pPr>
        <w:pStyle w:val="Citas"/>
        <w:rPr>
          <w:b/>
          <w:bCs/>
          <w:sz w:val="24"/>
          <w:szCs w:val="24"/>
        </w:rPr>
      </w:pPr>
    </w:p>
    <w:p w14:paraId="486D8ABD" w14:textId="77777777" w:rsidR="006B13DA" w:rsidRPr="00A4263D" w:rsidRDefault="006B13DA" w:rsidP="00247537">
      <w:pPr>
        <w:pStyle w:val="Citas"/>
        <w:rPr>
          <w:b/>
          <w:bCs/>
          <w:sz w:val="24"/>
          <w:szCs w:val="24"/>
        </w:rPr>
      </w:pPr>
    </w:p>
    <w:p w14:paraId="4CD51F1E" w14:textId="416E3BBF" w:rsidR="006B13DA" w:rsidRPr="00A4263D" w:rsidRDefault="006B13DA" w:rsidP="00247537">
      <w:pPr>
        <w:spacing w:line="360" w:lineRule="auto"/>
        <w:jc w:val="both"/>
        <w:rPr>
          <w:rFonts w:ascii="Palatino Linotype" w:hAnsi="Palatino Linotype"/>
          <w:bCs/>
          <w:sz w:val="24"/>
          <w:szCs w:val="24"/>
        </w:rPr>
      </w:pPr>
      <w:r w:rsidRPr="00A4263D">
        <w:rPr>
          <w:rFonts w:ascii="Palatino Linotype" w:hAnsi="Palatino Linotype"/>
          <w:bCs/>
          <w:sz w:val="24"/>
          <w:szCs w:val="24"/>
        </w:rPr>
        <w:lastRenderedPageBreak/>
        <w:t>D</w:t>
      </w:r>
      <w:r w:rsidR="00247537" w:rsidRPr="00A4263D">
        <w:rPr>
          <w:rFonts w:ascii="Palatino Linotype" w:hAnsi="Palatino Linotype"/>
          <w:bCs/>
          <w:sz w:val="24"/>
          <w:szCs w:val="24"/>
        </w:rPr>
        <w:t>e ahí que deba arribarse a la</w:t>
      </w:r>
      <w:r w:rsidR="00410789" w:rsidRPr="00A4263D">
        <w:rPr>
          <w:rFonts w:ascii="Palatino Linotype" w:hAnsi="Palatino Linotype"/>
          <w:bCs/>
          <w:sz w:val="24"/>
          <w:szCs w:val="24"/>
        </w:rPr>
        <w:t xml:space="preserve"> premisa de que </w:t>
      </w:r>
      <w:r w:rsidRPr="00A4263D">
        <w:rPr>
          <w:rFonts w:ascii="Palatino Linotype" w:hAnsi="Palatino Linotype"/>
          <w:bCs/>
          <w:sz w:val="24"/>
          <w:szCs w:val="24"/>
        </w:rPr>
        <w:t xml:space="preserve">la esfera competencial de la Subsecretaria de Movilidad le constriñe a planear acciones, autorizar proyectos, </w:t>
      </w:r>
      <w:r w:rsidR="00B2478C" w:rsidRPr="00A4263D">
        <w:rPr>
          <w:rFonts w:ascii="Palatino Linotype" w:hAnsi="Palatino Linotype"/>
          <w:bCs/>
          <w:sz w:val="24"/>
          <w:szCs w:val="24"/>
        </w:rPr>
        <w:t xml:space="preserve">dar seguimiento a acciones en materia de transporte público, entre otras. </w:t>
      </w:r>
    </w:p>
    <w:p w14:paraId="7A82003C" w14:textId="6EC15C85" w:rsidR="00A6185A" w:rsidRPr="00A4263D" w:rsidRDefault="00A6185A" w:rsidP="00A6185A">
      <w:pPr>
        <w:spacing w:line="360" w:lineRule="auto"/>
        <w:jc w:val="both"/>
        <w:rPr>
          <w:rFonts w:ascii="Palatino Linotype" w:hAnsi="Palatino Linotype" w:cs="Arial"/>
          <w:sz w:val="24"/>
          <w:szCs w:val="24"/>
        </w:rPr>
      </w:pPr>
      <w:r w:rsidRPr="00A4263D">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84FF335" w14:textId="77777777" w:rsidR="00A6185A" w:rsidRPr="00A4263D" w:rsidRDefault="00A6185A" w:rsidP="00A6185A">
      <w:pPr>
        <w:pStyle w:val="Citas"/>
      </w:pPr>
      <w:r w:rsidRPr="00A4263D">
        <w:t xml:space="preserve">“Artículo 18. Los sujetos obligados deberán documentar todo acto que derive del ejercicio de sus facultades, competencias o funciones, considerando desde su origen la eventual publicidad y reutilización de la información que generen. </w:t>
      </w:r>
    </w:p>
    <w:p w14:paraId="5E322A5E" w14:textId="77777777" w:rsidR="00A6185A" w:rsidRPr="00A4263D" w:rsidRDefault="00A6185A" w:rsidP="00A6185A">
      <w:pPr>
        <w:pStyle w:val="Citas"/>
      </w:pPr>
      <w:r w:rsidRPr="00A4263D">
        <w:t xml:space="preserve">Artículo 19. Se presume que la información debe existir si se refiere a las facultades, competencias y funciones que los ordenamientos jurídicos aplicables otorgan a los sujetos obligados. </w:t>
      </w:r>
    </w:p>
    <w:p w14:paraId="45904A7D" w14:textId="77777777" w:rsidR="00A6185A" w:rsidRPr="00A4263D" w:rsidRDefault="00A6185A" w:rsidP="00A6185A">
      <w:pPr>
        <w:pStyle w:val="Citas"/>
      </w:pPr>
      <w:r w:rsidRPr="00A4263D">
        <w:t xml:space="preserve">En los casos en que ciertas facultades, competencias o funciones no se hayan ejercido, se debe motivar la respuesta en función de las causas que motiven tal circunstancia. </w:t>
      </w:r>
    </w:p>
    <w:p w14:paraId="4B867E4B" w14:textId="77777777" w:rsidR="00A6185A" w:rsidRPr="00A4263D" w:rsidRDefault="00A6185A" w:rsidP="00A6185A">
      <w:pPr>
        <w:pStyle w:val="Citas"/>
        <w:rPr>
          <w:b/>
          <w:bCs/>
          <w:sz w:val="24"/>
          <w:szCs w:val="24"/>
        </w:rPr>
      </w:pPr>
      <w:r w:rsidRPr="00A4263D">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A4263D">
        <w:rPr>
          <w:b/>
          <w:bCs/>
        </w:rPr>
        <w:t>(Sic)</w:t>
      </w:r>
    </w:p>
    <w:p w14:paraId="6062088E" w14:textId="2E35DE12" w:rsidR="00A6185A" w:rsidRPr="00A4263D" w:rsidRDefault="00A6185A" w:rsidP="009C5799">
      <w:pPr>
        <w:autoSpaceDE w:val="0"/>
        <w:autoSpaceDN w:val="0"/>
        <w:adjustRightInd w:val="0"/>
        <w:spacing w:before="240" w:line="360" w:lineRule="auto"/>
        <w:jc w:val="both"/>
        <w:rPr>
          <w:rFonts w:ascii="Palatino Linotype" w:hAnsi="Palatino Linotype"/>
          <w:sz w:val="24"/>
          <w:szCs w:val="24"/>
        </w:rPr>
      </w:pPr>
    </w:p>
    <w:p w14:paraId="329C7BEF" w14:textId="720A98CA" w:rsidR="00B2478C" w:rsidRPr="00A4263D" w:rsidRDefault="00A6185A" w:rsidP="00A6185A">
      <w:pPr>
        <w:spacing w:after="240" w:line="360" w:lineRule="auto"/>
        <w:jc w:val="both"/>
        <w:rPr>
          <w:rFonts w:ascii="Palatino Linotype" w:hAnsi="Palatino Linotype" w:cs="Arial"/>
          <w:color w:val="000000"/>
          <w:sz w:val="24"/>
          <w:lang w:val="es-ES_tradnl"/>
        </w:rPr>
      </w:pPr>
      <w:r w:rsidRPr="00A4263D">
        <w:rPr>
          <w:rFonts w:ascii="Palatino Linotype" w:hAnsi="Palatino Linotype" w:cs="Arial"/>
          <w:color w:val="000000"/>
          <w:sz w:val="24"/>
          <w:lang w:val="es-ES_tradnl"/>
        </w:rPr>
        <w:lastRenderedPageBreak/>
        <w:t xml:space="preserve">Una vez sentado lo anterior, como se mencionó en el antecedente segundo, </w:t>
      </w:r>
      <w:r w:rsidRPr="00A4263D">
        <w:rPr>
          <w:rFonts w:ascii="Palatino Linotype" w:hAnsi="Palatino Linotype" w:cs="Arial"/>
          <w:b/>
          <w:color w:val="000000"/>
          <w:sz w:val="24"/>
          <w:lang w:val="es-ES_tradnl"/>
        </w:rPr>
        <w:t xml:space="preserve">El Sujeto Obligado </w:t>
      </w:r>
      <w:r w:rsidRPr="00A4263D">
        <w:rPr>
          <w:rFonts w:ascii="Palatino Linotype" w:hAnsi="Palatino Linotype" w:cs="Arial"/>
          <w:color w:val="000000"/>
          <w:sz w:val="24"/>
          <w:lang w:val="es-ES_tradnl"/>
        </w:rPr>
        <w:t xml:space="preserve">en fecha </w:t>
      </w:r>
      <w:r w:rsidR="001257F6" w:rsidRPr="00A4263D">
        <w:rPr>
          <w:rFonts w:ascii="Palatino Linotype" w:hAnsi="Palatino Linotype" w:cs="Arial"/>
          <w:b/>
          <w:bCs/>
          <w:color w:val="000000"/>
          <w:sz w:val="24"/>
          <w:lang w:val="es-ES_tradnl"/>
        </w:rPr>
        <w:t xml:space="preserve">siete de enero de dos mil veinticinco, </w:t>
      </w:r>
      <w:r w:rsidR="001257F6" w:rsidRPr="00A4263D">
        <w:rPr>
          <w:rFonts w:ascii="Palatino Linotype" w:hAnsi="Palatino Linotype" w:cs="Arial"/>
          <w:color w:val="000000"/>
          <w:sz w:val="24"/>
          <w:lang w:val="es-ES_tradnl"/>
        </w:rPr>
        <w:t>rindió su respuesta en los siguientes términos:</w:t>
      </w:r>
    </w:p>
    <w:p w14:paraId="6DE06500" w14:textId="77777777" w:rsidR="001257F6" w:rsidRPr="00A4263D" w:rsidRDefault="001257F6" w:rsidP="001257F6">
      <w:pPr>
        <w:pStyle w:val="Citas"/>
      </w:pPr>
      <w:r w:rsidRPr="00A4263D">
        <w:t>“En respuesta a la solicitud recibida, nos permitimos hacer de su conocimiento que con fundamento en el artículo 53, Fracciones: II, V y VI de la Ley de Transparencia y Acceso a la Información Pública del Estado de México y Municipios, le contestamos que:</w:t>
      </w:r>
    </w:p>
    <w:p w14:paraId="548FB59F" w14:textId="77777777" w:rsidR="001257F6" w:rsidRPr="00A4263D" w:rsidRDefault="001257F6" w:rsidP="001257F6">
      <w:pPr>
        <w:pStyle w:val="Citas"/>
        <w:rPr>
          <w:b/>
          <w:bCs/>
        </w:rPr>
      </w:pPr>
      <w:r w:rsidRPr="00A4263D">
        <w:t>De conformidad a lo dispuesto por el Artículo.-143 de la Constitución Política del Estado Libre y Soberano de México ; y 10 y 11 del Reglamento Interior de la Secretaría de Movilidad; así como las facultades establecidas en el Manual General de Organización de esta Secretaría , y en atención a la solicitud 00887/SMOV/IP/2024, respectivamente en el Sistema de Acceso a la Información (SAIMEX).- mediante la cual solicita:“ Todos los oficios firmados por el Subecretario de movilidad de enero a la fecha de la solicitud."(SIC).- Al respecto me permito informar que, esta Subsecretaría de Movilidad</w:t>
      </w:r>
      <w:r w:rsidRPr="00A4263D">
        <w:rPr>
          <w:b/>
          <w:bCs/>
          <w:u w:val="single"/>
        </w:rPr>
        <w:t>, pone a su disposición la consulta de los oficios solicitados de manera directa en las oficinas que ocupa esta Subsecretaría de Movilidad, concertando previa cita a los siguientes correos:dulcemaranon.movilidad@gmail.com,nancyvazquezhernandez.movilidad@gmail.com- Sin ,más por el momento me reitero a sus apreciables órdenes</w:t>
      </w:r>
      <w:r w:rsidRPr="00A4263D">
        <w:t xml:space="preserve">” </w:t>
      </w:r>
      <w:r w:rsidRPr="00A4263D">
        <w:rPr>
          <w:b/>
          <w:bCs/>
        </w:rPr>
        <w:t>(Sic)</w:t>
      </w:r>
    </w:p>
    <w:p w14:paraId="264487A0" w14:textId="77777777" w:rsidR="001257F6" w:rsidRPr="00A4263D" w:rsidRDefault="001257F6" w:rsidP="00A6185A">
      <w:pPr>
        <w:spacing w:after="240" w:line="360" w:lineRule="auto"/>
        <w:jc w:val="both"/>
        <w:rPr>
          <w:rFonts w:ascii="Palatino Linotype" w:hAnsi="Palatino Linotype" w:cs="Arial"/>
          <w:color w:val="000000"/>
          <w:sz w:val="24"/>
        </w:rPr>
      </w:pPr>
    </w:p>
    <w:p w14:paraId="5C10A000" w14:textId="77777777" w:rsidR="001257F6" w:rsidRPr="00A4263D" w:rsidRDefault="001257F6" w:rsidP="001257F6">
      <w:pPr>
        <w:spacing w:line="360" w:lineRule="auto"/>
        <w:jc w:val="both"/>
        <w:rPr>
          <w:rFonts w:ascii="Palatino Linotype" w:hAnsi="Palatino Linotype"/>
          <w:sz w:val="24"/>
          <w:szCs w:val="24"/>
          <w:lang w:val="es-ES_tradnl"/>
        </w:rPr>
      </w:pPr>
      <w:bookmarkStart w:id="0" w:name="_Hlk147324223"/>
      <w:r w:rsidRPr="00A4263D">
        <w:rPr>
          <w:rFonts w:ascii="Palatino Linotype" w:hAnsi="Palatino Linotype" w:cs="Arial"/>
          <w:bCs/>
          <w:sz w:val="24"/>
          <w:szCs w:val="24"/>
          <w:lang w:eastAsia="es-MX"/>
        </w:rPr>
        <w:t xml:space="preserve">Con relación a la problemática expuesta, </w:t>
      </w:r>
      <w:r w:rsidRPr="00A4263D">
        <w:rPr>
          <w:rFonts w:ascii="Palatino Linotype" w:hAnsi="Palatino Linotype" w:cs="Arial"/>
          <w:sz w:val="24"/>
          <w:szCs w:val="24"/>
        </w:rPr>
        <w:t xml:space="preserve">resulta óbice señalar que </w:t>
      </w:r>
      <w:r w:rsidRPr="00A4263D">
        <w:rPr>
          <w:rFonts w:ascii="Palatino Linotype" w:hAnsi="Palatino Linotype" w:cs="Arial"/>
          <w:b/>
          <w:bCs/>
          <w:sz w:val="24"/>
          <w:szCs w:val="24"/>
        </w:rPr>
        <w:t xml:space="preserve">El Sujeto Obligado </w:t>
      </w:r>
      <w:r w:rsidRPr="00A4263D">
        <w:rPr>
          <w:rFonts w:ascii="Palatino Linotype" w:hAnsi="Palatino Linotype" w:cs="Arial"/>
          <w:sz w:val="24"/>
          <w:szCs w:val="24"/>
        </w:rPr>
        <w:t xml:space="preserve">pretendió realizar cambio de modalidad </w:t>
      </w:r>
      <w:r w:rsidRPr="00A4263D">
        <w:rPr>
          <w:rFonts w:ascii="Palatino Linotype" w:hAnsi="Palatino Linotype" w:cs="Arial"/>
          <w:color w:val="000000"/>
          <w:sz w:val="24"/>
          <w:szCs w:val="24"/>
          <w:lang w:val="es-ES_tradnl"/>
        </w:rPr>
        <w:t xml:space="preserve">poniendo a disposición del </w:t>
      </w:r>
      <w:r w:rsidRPr="00A4263D">
        <w:rPr>
          <w:rFonts w:ascii="Palatino Linotype" w:hAnsi="Palatino Linotype" w:cs="Arial"/>
          <w:b/>
          <w:bCs/>
          <w:color w:val="000000"/>
          <w:sz w:val="24"/>
          <w:szCs w:val="24"/>
          <w:lang w:val="es-ES_tradnl"/>
        </w:rPr>
        <w:t xml:space="preserve">Recurrente </w:t>
      </w:r>
      <w:r w:rsidRPr="00A4263D">
        <w:rPr>
          <w:rFonts w:ascii="Palatino Linotype" w:hAnsi="Palatino Linotype" w:cs="Arial"/>
          <w:color w:val="000000"/>
          <w:sz w:val="24"/>
          <w:szCs w:val="24"/>
          <w:lang w:val="es-ES_tradnl"/>
        </w:rPr>
        <w:t xml:space="preserve">la información solicitada mediante consulta directa </w:t>
      </w:r>
      <w:r w:rsidRPr="00A4263D">
        <w:rPr>
          <w:rFonts w:ascii="Palatino Linotype" w:hAnsi="Palatino Linotype"/>
          <w:i/>
          <w:sz w:val="24"/>
          <w:szCs w:val="24"/>
          <w:lang w:val="es-ES_tradnl"/>
        </w:rPr>
        <w:t>in situ</w:t>
      </w:r>
      <w:r w:rsidRPr="00A4263D">
        <w:rPr>
          <w:rFonts w:ascii="Palatino Linotype" w:hAnsi="Palatino Linotype"/>
          <w:sz w:val="24"/>
          <w:szCs w:val="24"/>
          <w:lang w:val="es-ES_tradnl"/>
        </w:rPr>
        <w:t xml:space="preserve">, de lo que </w:t>
      </w:r>
      <w:r w:rsidRPr="00A4263D">
        <w:rPr>
          <w:rFonts w:ascii="Palatino Linotype" w:hAnsi="Palatino Linotype"/>
          <w:b/>
          <w:sz w:val="24"/>
          <w:szCs w:val="24"/>
          <w:lang w:val="es-ES_tradnl"/>
        </w:rPr>
        <w:t xml:space="preserve">se deduce que existe </w:t>
      </w:r>
      <w:r w:rsidRPr="00A4263D">
        <w:rPr>
          <w:rFonts w:ascii="Palatino Linotype" w:hAnsi="Palatino Linotype"/>
          <w:b/>
          <w:sz w:val="24"/>
          <w:szCs w:val="24"/>
          <w:lang w:val="es-ES_tradnl"/>
        </w:rPr>
        <w:lastRenderedPageBreak/>
        <w:t>una aceptación por parte del Sujeto Obligado que genera, administra o posee dicha información, derivada del ejercicio de sus funciones de derecho público</w:t>
      </w:r>
      <w:r w:rsidRPr="00A4263D">
        <w:rPr>
          <w:rFonts w:ascii="Palatino Linotype" w:hAnsi="Palatino Linotype"/>
          <w:sz w:val="24"/>
          <w:szCs w:val="24"/>
          <w:lang w:val="es-ES_tradnl"/>
        </w:rPr>
        <w:t>.</w:t>
      </w:r>
    </w:p>
    <w:p w14:paraId="04D70B3A" w14:textId="604DF298" w:rsidR="001257F6" w:rsidRPr="00A4263D" w:rsidRDefault="001257F6" w:rsidP="001257F6">
      <w:pPr>
        <w:spacing w:after="0" w:line="360" w:lineRule="auto"/>
        <w:jc w:val="both"/>
        <w:rPr>
          <w:rFonts w:ascii="Palatino Linotype" w:hAnsi="Palatino Linotype"/>
          <w:sz w:val="24"/>
          <w:szCs w:val="24"/>
          <w:lang w:val="es-ES_tradnl"/>
        </w:rPr>
      </w:pPr>
      <w:r w:rsidRPr="00A4263D">
        <w:rPr>
          <w:rFonts w:ascii="Palatino Linotype" w:hAnsi="Palatino Linotype"/>
          <w:sz w:val="24"/>
          <w:szCs w:val="24"/>
          <w:lang w:val="es-ES_tradnl"/>
        </w:rPr>
        <w:t xml:space="preserve">Por lo que este Órgano Garante estima conveniente resaltar que la información fue requerida a través del </w:t>
      </w:r>
      <w:r w:rsidRPr="00A4263D">
        <w:rPr>
          <w:rFonts w:ascii="Palatino Linotype" w:hAnsi="Palatino Linotype"/>
          <w:b/>
          <w:bCs/>
          <w:sz w:val="24"/>
          <w:szCs w:val="24"/>
          <w:lang w:val="es-ES_tradnl"/>
        </w:rPr>
        <w:t>SAIMEX;</w:t>
      </w:r>
      <w:r w:rsidRPr="00A4263D">
        <w:rPr>
          <w:rFonts w:ascii="Palatino Linotype" w:hAnsi="Palatino Linotype"/>
          <w:sz w:val="24"/>
          <w:szCs w:val="24"/>
          <w:lang w:val="es-ES_tradnl"/>
        </w:rPr>
        <w:t xml:space="preserve"> sin embargo, mediante respuesta a la solicitud de información, </w:t>
      </w:r>
      <w:r w:rsidRPr="00A4263D">
        <w:rPr>
          <w:rFonts w:ascii="Palatino Linotype" w:hAnsi="Palatino Linotype"/>
          <w:b/>
          <w:bCs/>
          <w:sz w:val="24"/>
          <w:szCs w:val="24"/>
          <w:lang w:val="es-ES_tradnl"/>
        </w:rPr>
        <w:t>El Sujeto Obligado</w:t>
      </w:r>
      <w:r w:rsidRPr="00A4263D">
        <w:rPr>
          <w:rFonts w:ascii="Palatino Linotype" w:hAnsi="Palatino Linotype"/>
          <w:sz w:val="24"/>
          <w:szCs w:val="24"/>
          <w:lang w:val="es-ES_tradnl"/>
        </w:rPr>
        <w:t xml:space="preserve"> realizó un cambio en la modalidad de entrega y puso a disposición del </w:t>
      </w:r>
      <w:r w:rsidRPr="00A4263D">
        <w:rPr>
          <w:rFonts w:ascii="Palatino Linotype" w:hAnsi="Palatino Linotype"/>
          <w:b/>
          <w:bCs/>
          <w:sz w:val="24"/>
          <w:szCs w:val="24"/>
          <w:lang w:val="es-ES_tradnl"/>
        </w:rPr>
        <w:t>Recurrente</w:t>
      </w:r>
      <w:r w:rsidRPr="00A4263D">
        <w:rPr>
          <w:rFonts w:ascii="Palatino Linotype" w:hAnsi="Palatino Linotype"/>
          <w:sz w:val="24"/>
          <w:szCs w:val="24"/>
          <w:lang w:val="es-ES_tradnl"/>
        </w:rPr>
        <w:t xml:space="preserve"> la información en consulta directa</w:t>
      </w:r>
      <w:r w:rsidR="0091548A" w:rsidRPr="00A4263D">
        <w:rPr>
          <w:rFonts w:ascii="Palatino Linotype" w:hAnsi="Palatino Linotype"/>
          <w:sz w:val="24"/>
          <w:szCs w:val="24"/>
          <w:lang w:val="es-ES_tradnl"/>
        </w:rPr>
        <w:t xml:space="preserve">, resaltando que no fue expuesta justificación alguna. </w:t>
      </w:r>
    </w:p>
    <w:p w14:paraId="48D660C6" w14:textId="77777777" w:rsidR="001257F6" w:rsidRPr="00A4263D" w:rsidRDefault="001257F6" w:rsidP="001257F6">
      <w:pPr>
        <w:spacing w:after="0" w:line="360" w:lineRule="auto"/>
        <w:jc w:val="both"/>
        <w:rPr>
          <w:rFonts w:ascii="Palatino Linotype" w:hAnsi="Palatino Linotype"/>
          <w:sz w:val="24"/>
          <w:szCs w:val="24"/>
          <w:lang w:val="es-ES_tradnl"/>
        </w:rPr>
      </w:pPr>
    </w:p>
    <w:p w14:paraId="634B6850" w14:textId="77777777" w:rsidR="001257F6" w:rsidRPr="00A4263D" w:rsidRDefault="001257F6" w:rsidP="001257F6">
      <w:pPr>
        <w:spacing w:after="0" w:line="360" w:lineRule="auto"/>
        <w:jc w:val="both"/>
        <w:rPr>
          <w:rFonts w:ascii="Palatino Linotype" w:hAnsi="Palatino Linotype"/>
          <w:sz w:val="24"/>
          <w:szCs w:val="24"/>
          <w:lang w:val="es-ES_tradnl"/>
        </w:rPr>
      </w:pPr>
      <w:r w:rsidRPr="00A4263D">
        <w:rPr>
          <w:rFonts w:ascii="Palatino Linotype" w:hAnsi="Palatino Linotype"/>
          <w:sz w:val="24"/>
          <w:szCs w:val="24"/>
          <w:lang w:val="es-ES_tradnl"/>
        </w:rPr>
        <w:t xml:space="preserve">En este sentido se arriba a la premisa de que excepcionalmente, los </w:t>
      </w:r>
      <w:r w:rsidRPr="00A4263D">
        <w:rPr>
          <w:rFonts w:ascii="Palatino Linotype" w:hAnsi="Palatino Linotype"/>
          <w:b/>
          <w:bCs/>
          <w:sz w:val="24"/>
          <w:szCs w:val="24"/>
          <w:lang w:val="es-ES_tradnl"/>
        </w:rPr>
        <w:t xml:space="preserve">Sujetos Obligados </w:t>
      </w:r>
      <w:r w:rsidRPr="00A4263D">
        <w:rPr>
          <w:rFonts w:ascii="Palatino Linotype" w:hAnsi="Palatino Linotype"/>
          <w:sz w:val="24"/>
          <w:szCs w:val="24"/>
          <w:lang w:val="es-ES_tradnl"/>
        </w:rPr>
        <w:t>podrán sustentar cambio de modalidad para hacer entrega de la información, en términos de los numerales 158, 164 y 166 de la Ley de Transparencia local, porciones normativas que disponen a la literalidad lo siguiente:</w:t>
      </w:r>
    </w:p>
    <w:p w14:paraId="5EEDC3D7" w14:textId="77777777" w:rsidR="001257F6" w:rsidRPr="00A4263D" w:rsidRDefault="001257F6" w:rsidP="001257F6">
      <w:pPr>
        <w:pStyle w:val="Citas"/>
      </w:pPr>
      <w:r w:rsidRPr="00A4263D">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627EF5D5" w14:textId="77777777" w:rsidR="001257F6" w:rsidRPr="00A4263D" w:rsidRDefault="001257F6" w:rsidP="001257F6">
      <w:pPr>
        <w:pStyle w:val="Citas"/>
      </w:pPr>
      <w:r w:rsidRPr="00A4263D">
        <w:t>En todo caso, se facilitará su copia simple o certificada, así como su reproducción por cualquier medio disponible en las instalaciones del sujeto obligado o que, en su caso, aporte el solicitante.</w:t>
      </w:r>
    </w:p>
    <w:p w14:paraId="3BA9C758" w14:textId="77777777" w:rsidR="001257F6" w:rsidRPr="00A4263D" w:rsidRDefault="001257F6" w:rsidP="001257F6">
      <w:pPr>
        <w:pStyle w:val="Citas"/>
      </w:pPr>
      <w:r w:rsidRPr="00A4263D">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7B514213" w14:textId="77777777" w:rsidR="001257F6" w:rsidRPr="00A4263D" w:rsidRDefault="001257F6" w:rsidP="001257F6">
      <w:pPr>
        <w:pStyle w:val="Citas"/>
      </w:pPr>
      <w:r w:rsidRPr="00A4263D">
        <w:t>En cualquier caso, se deberá fundar y motivar la necesidad de ofrecer otras modalidades.</w:t>
      </w:r>
    </w:p>
    <w:p w14:paraId="7760BB33" w14:textId="77777777" w:rsidR="001257F6" w:rsidRPr="00A4263D" w:rsidRDefault="001257F6" w:rsidP="001257F6">
      <w:pPr>
        <w:pStyle w:val="Citas"/>
      </w:pPr>
      <w:r w:rsidRPr="00A4263D">
        <w:t xml:space="preserve">Artículo 166. La obligación de acceso a la información pública se tendrá por cumplida cuando el solicitante tenga a su disposición la información requerida, o cuando realice la consulta de la misma en el lugar en el que ésta se localice. </w:t>
      </w:r>
    </w:p>
    <w:p w14:paraId="54FA8DBC" w14:textId="77777777" w:rsidR="001257F6" w:rsidRPr="00A4263D" w:rsidRDefault="001257F6" w:rsidP="001257F6">
      <w:pPr>
        <w:pStyle w:val="Citas"/>
        <w:rPr>
          <w:b/>
          <w:bCs/>
        </w:rPr>
      </w:pPr>
      <w:r w:rsidRPr="00A4263D">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Transcurridos dichos plazos, si los solicitantes no acuden a recibir la información requerida los sujetos obligados darán por concluida la solicitud y procederán, de ser el caso, a la destrucción del material en el que se reprodujo la información. Cuando el sujeto obligado no entregue la respuesta a la solicitud dentro del plazo previsto en la Ley, la solicitud se entenderá negada y el solicitante podrá interponer el recurso de revisión previsto en este ordenamiento. Una vez entregada la información, el solicitante acusará recibo por escrito, dándose por terminado el trámite de acceso a la información</w:t>
      </w:r>
    </w:p>
    <w:p w14:paraId="2B1C4907" w14:textId="77777777" w:rsidR="001257F6" w:rsidRPr="00A4263D" w:rsidRDefault="001257F6" w:rsidP="001257F6">
      <w:pPr>
        <w:spacing w:after="0" w:line="360" w:lineRule="auto"/>
        <w:jc w:val="both"/>
        <w:rPr>
          <w:lang w:val="es-ES_tradnl"/>
        </w:rPr>
      </w:pPr>
    </w:p>
    <w:p w14:paraId="6BFB55B0" w14:textId="45BE51D4" w:rsidR="001257F6" w:rsidRPr="00A4263D" w:rsidRDefault="001257F6" w:rsidP="001257F6">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noProof/>
          <w:color w:val="000000"/>
          <w:sz w:val="24"/>
          <w:szCs w:val="24"/>
          <w:lang w:eastAsia="es-MX"/>
        </w:rPr>
        <w:t xml:space="preserve">En razón de lo anterior, </w:t>
      </w:r>
      <w:r w:rsidRPr="00A4263D">
        <w:rPr>
          <w:rFonts w:ascii="Palatino Linotype" w:hAnsi="Palatino Linotype" w:cs="Arial"/>
          <w:sz w:val="24"/>
          <w:szCs w:val="24"/>
        </w:rPr>
        <w:t xml:space="preserve">mediante respuesta a la solicitud de información, el </w:t>
      </w:r>
      <w:r w:rsidRPr="00A4263D">
        <w:rPr>
          <w:rFonts w:ascii="Palatino Linotype" w:hAnsi="Palatino Linotype" w:cs="Arial"/>
          <w:b/>
          <w:sz w:val="24"/>
          <w:szCs w:val="24"/>
        </w:rPr>
        <w:t>Sujeto Obligado</w:t>
      </w:r>
      <w:r w:rsidRPr="00A4263D">
        <w:rPr>
          <w:rFonts w:ascii="Palatino Linotype" w:hAnsi="Palatino Linotype" w:cs="Arial"/>
          <w:sz w:val="24"/>
          <w:szCs w:val="24"/>
        </w:rPr>
        <w:t xml:space="preserve"> propuso un cambio de modalidad de entrega, poniendo a disposición del </w:t>
      </w:r>
      <w:r w:rsidRPr="00A4263D">
        <w:rPr>
          <w:rFonts w:ascii="Palatino Linotype" w:hAnsi="Palatino Linotype" w:cs="Arial"/>
          <w:b/>
          <w:sz w:val="24"/>
          <w:szCs w:val="24"/>
        </w:rPr>
        <w:t>Recurrente</w:t>
      </w:r>
      <w:r w:rsidRPr="00A4263D">
        <w:rPr>
          <w:rFonts w:ascii="Palatino Linotype" w:hAnsi="Palatino Linotype" w:cs="Arial"/>
          <w:sz w:val="24"/>
          <w:szCs w:val="24"/>
        </w:rPr>
        <w:t xml:space="preserve"> la información en consulta directa, resaltando que no fueron expuestas las razones por las cuales se justifica el cambio de modalidad. </w:t>
      </w:r>
      <w:bookmarkEnd w:id="0"/>
    </w:p>
    <w:p w14:paraId="53820AFA" w14:textId="77777777" w:rsidR="001852EA" w:rsidRPr="00A4263D" w:rsidRDefault="001852EA" w:rsidP="001852EA">
      <w:pPr>
        <w:spacing w:after="240" w:line="360" w:lineRule="auto"/>
        <w:jc w:val="both"/>
        <w:rPr>
          <w:rFonts w:ascii="Palatino Linotype" w:hAnsi="Palatino Linotype" w:cs="Arial"/>
          <w:color w:val="000000"/>
          <w:sz w:val="24"/>
          <w:lang w:val="es-ES_tradnl"/>
        </w:rPr>
      </w:pPr>
      <w:r w:rsidRPr="00A4263D">
        <w:rPr>
          <w:rFonts w:ascii="Palatino Linotype" w:hAnsi="Palatino Linotype" w:cs="Arial"/>
          <w:color w:val="000000"/>
          <w:sz w:val="24"/>
          <w:lang w:val="es-ES_tradnl"/>
        </w:rPr>
        <w:t xml:space="preserve">Inconforme con la respuesta rendida por </w:t>
      </w:r>
      <w:r w:rsidRPr="00A4263D">
        <w:rPr>
          <w:rFonts w:ascii="Palatino Linotype" w:hAnsi="Palatino Linotype" w:cs="Arial"/>
          <w:b/>
          <w:bCs/>
          <w:color w:val="000000"/>
          <w:sz w:val="24"/>
          <w:lang w:val="es-ES_tradnl"/>
        </w:rPr>
        <w:t xml:space="preserve">El Sujeto Obligado, El Recurrente </w:t>
      </w:r>
      <w:r w:rsidRPr="00A4263D">
        <w:rPr>
          <w:rFonts w:ascii="Palatino Linotype" w:hAnsi="Palatino Linotype" w:cs="Arial"/>
          <w:color w:val="000000"/>
          <w:sz w:val="24"/>
          <w:lang w:val="es-ES_tradnl"/>
        </w:rPr>
        <w:t xml:space="preserve">interpuso recurso de revisión en fecha </w:t>
      </w:r>
      <w:r w:rsidRPr="00A4263D">
        <w:rPr>
          <w:rFonts w:ascii="Palatino Linotype" w:hAnsi="Palatino Linotype" w:cs="Arial"/>
          <w:b/>
          <w:bCs/>
          <w:color w:val="000000"/>
          <w:sz w:val="24"/>
          <w:lang w:val="es-ES_tradnl"/>
        </w:rPr>
        <w:t xml:space="preserve">siete de enero, </w:t>
      </w:r>
      <w:r w:rsidRPr="00A4263D">
        <w:rPr>
          <w:rFonts w:ascii="Palatino Linotype" w:hAnsi="Palatino Linotype" w:cs="Arial"/>
          <w:color w:val="000000"/>
          <w:sz w:val="24"/>
          <w:lang w:val="es-ES_tradnl"/>
        </w:rPr>
        <w:t xml:space="preserve">admitiéndose el </w:t>
      </w:r>
      <w:r w:rsidRPr="00A4263D">
        <w:rPr>
          <w:rFonts w:ascii="Palatino Linotype" w:hAnsi="Palatino Linotype" w:cs="Arial"/>
          <w:b/>
          <w:bCs/>
          <w:color w:val="000000"/>
          <w:sz w:val="24"/>
          <w:lang w:val="es-ES_tradnl"/>
        </w:rPr>
        <w:t xml:space="preserve">seis de febrero, ambos de dos mil veinticinco. </w:t>
      </w:r>
      <w:r w:rsidRPr="00A4263D">
        <w:rPr>
          <w:rFonts w:ascii="Palatino Linotype" w:hAnsi="Palatino Linotype" w:cs="Arial"/>
          <w:color w:val="000000"/>
          <w:sz w:val="24"/>
          <w:lang w:val="es-ES_tradnl"/>
        </w:rPr>
        <w:t>Señalando como razones o motivos de inconformidad:</w:t>
      </w:r>
    </w:p>
    <w:p w14:paraId="3EEBFB0D" w14:textId="77777777" w:rsidR="001852EA" w:rsidRPr="00A4263D" w:rsidRDefault="001852EA" w:rsidP="001852EA">
      <w:pPr>
        <w:pStyle w:val="Citas"/>
        <w:rPr>
          <w:b/>
          <w:bCs/>
        </w:rPr>
      </w:pPr>
      <w:r w:rsidRPr="00A4263D">
        <w:t xml:space="preserve">““Información incompleta” </w:t>
      </w:r>
      <w:r w:rsidRPr="00A4263D">
        <w:rPr>
          <w:b/>
          <w:bCs/>
        </w:rPr>
        <w:t>(Sic)</w:t>
      </w:r>
    </w:p>
    <w:p w14:paraId="7E0B0094" w14:textId="77777777" w:rsidR="001852EA" w:rsidRPr="00A4263D" w:rsidRDefault="001852EA" w:rsidP="001852EA">
      <w:pPr>
        <w:spacing w:after="240" w:line="360" w:lineRule="auto"/>
        <w:jc w:val="both"/>
        <w:rPr>
          <w:rFonts w:ascii="Palatino Linotype" w:hAnsi="Palatino Linotype" w:cs="Arial"/>
          <w:color w:val="000000"/>
          <w:sz w:val="24"/>
          <w:lang w:val="es-ES_tradnl"/>
        </w:rPr>
      </w:pPr>
    </w:p>
    <w:p w14:paraId="07222C53" w14:textId="35A68547" w:rsidR="001852EA" w:rsidRPr="00A4263D" w:rsidRDefault="001852EA" w:rsidP="001852EA">
      <w:pPr>
        <w:pStyle w:val="infoemcitas"/>
        <w:tabs>
          <w:tab w:val="left" w:pos="7655"/>
        </w:tabs>
        <w:ind w:left="0" w:right="0"/>
        <w:rPr>
          <w:rFonts w:cs="Arial"/>
          <w:i w:val="0"/>
          <w:noProof/>
          <w:color w:val="000000"/>
          <w:sz w:val="24"/>
          <w:lang w:eastAsia="es-MX"/>
        </w:rPr>
      </w:pPr>
      <w:r w:rsidRPr="00A4263D">
        <w:rPr>
          <w:i w:val="0"/>
          <w:sz w:val="24"/>
          <w:szCs w:val="24"/>
        </w:rPr>
        <w:t xml:space="preserve">Así las cosas, hasta aquí lo expuesto, resulta inconcuso que </w:t>
      </w:r>
      <w:r w:rsidRPr="00A4263D">
        <w:rPr>
          <w:bCs/>
          <w:i w:val="0"/>
          <w:sz w:val="24"/>
          <w:szCs w:val="24"/>
        </w:rPr>
        <w:t>los motivos de inconformidad aducidos por</w:t>
      </w:r>
      <w:r w:rsidRPr="00A4263D">
        <w:rPr>
          <w:rFonts w:cs="Arial"/>
          <w:i w:val="0"/>
          <w:noProof/>
          <w:color w:val="000000"/>
          <w:sz w:val="24"/>
          <w:lang w:eastAsia="es-MX"/>
        </w:rPr>
        <w:t xml:space="preserve"> </w:t>
      </w:r>
      <w:r w:rsidRPr="00A4263D">
        <w:rPr>
          <w:rFonts w:cs="Arial"/>
          <w:b/>
          <w:i w:val="0"/>
          <w:noProof/>
          <w:color w:val="000000"/>
          <w:sz w:val="24"/>
          <w:lang w:eastAsia="es-MX"/>
        </w:rPr>
        <w:t xml:space="preserve">El Recurrente, </w:t>
      </w:r>
      <w:r w:rsidRPr="00A4263D">
        <w:rPr>
          <w:rFonts w:cs="Arial"/>
          <w:i w:val="0"/>
          <w:noProof/>
          <w:color w:val="000000"/>
          <w:sz w:val="24"/>
          <w:lang w:eastAsia="es-MX"/>
        </w:rPr>
        <w:t xml:space="preserve">actualizan las hipotesis normativas previstas en el artículo 179, fracciones </w:t>
      </w:r>
      <w:r w:rsidR="003135F0" w:rsidRPr="00A4263D">
        <w:rPr>
          <w:rFonts w:cs="Arial"/>
          <w:i w:val="0"/>
          <w:noProof/>
          <w:color w:val="000000"/>
          <w:sz w:val="24"/>
          <w:lang w:eastAsia="es-MX"/>
        </w:rPr>
        <w:t>I, V y VIII</w:t>
      </w:r>
      <w:r w:rsidRPr="00A4263D">
        <w:rPr>
          <w:rFonts w:cs="Arial"/>
          <w:i w:val="0"/>
          <w:noProof/>
          <w:color w:val="000000"/>
          <w:sz w:val="24"/>
          <w:lang w:eastAsia="es-MX"/>
        </w:rPr>
        <w:t xml:space="preserve"> de la Ley de Transparencia y Acceso a la Información Pública del Estado de Mexico y Municipios, cuyo contenido literal es el siguiente: </w:t>
      </w:r>
    </w:p>
    <w:p w14:paraId="450B17B0" w14:textId="77777777" w:rsidR="001852EA" w:rsidRPr="00A4263D" w:rsidRDefault="001852EA" w:rsidP="001852EA">
      <w:pPr>
        <w:pStyle w:val="Citas"/>
      </w:pPr>
      <w:r w:rsidRPr="00A4263D">
        <w:t xml:space="preserve"> “Artículo 179. El recurso de revisión es un medio de protección que la Ley otorga a los particulares, para hacer valer su derecho de acceso a la información pública, y procederá en contra de las siguientes causas:</w:t>
      </w:r>
    </w:p>
    <w:p w14:paraId="559882DE" w14:textId="77777777" w:rsidR="001852EA" w:rsidRPr="00A4263D" w:rsidRDefault="001852EA" w:rsidP="001852EA">
      <w:pPr>
        <w:pStyle w:val="Citas"/>
      </w:pPr>
      <w:r w:rsidRPr="00A4263D">
        <w:t>I. La negativa a la información solicitada;</w:t>
      </w:r>
    </w:p>
    <w:p w14:paraId="56E166DF" w14:textId="77777777" w:rsidR="001852EA" w:rsidRPr="00A4263D" w:rsidRDefault="001852EA" w:rsidP="001852EA">
      <w:pPr>
        <w:pStyle w:val="Citas"/>
        <w:rPr>
          <w:noProof/>
          <w:color w:val="000000"/>
          <w:sz w:val="24"/>
          <w:lang w:eastAsia="es-MX"/>
        </w:rPr>
      </w:pPr>
      <w:r w:rsidRPr="00A4263D">
        <w:rPr>
          <w:noProof/>
          <w:color w:val="000000"/>
          <w:sz w:val="24"/>
          <w:lang w:eastAsia="es-MX"/>
        </w:rPr>
        <w:t>(…)</w:t>
      </w:r>
    </w:p>
    <w:p w14:paraId="20346C41" w14:textId="77777777" w:rsidR="001852EA" w:rsidRPr="00A4263D" w:rsidRDefault="001852EA" w:rsidP="001852EA">
      <w:pPr>
        <w:pStyle w:val="Citas"/>
      </w:pPr>
      <w:r w:rsidRPr="00A4263D">
        <w:t>V. La entrega de información incompleta;</w:t>
      </w:r>
    </w:p>
    <w:p w14:paraId="1629BB07" w14:textId="3E87EC50" w:rsidR="001852EA" w:rsidRPr="00A4263D" w:rsidRDefault="001852EA" w:rsidP="001852EA">
      <w:pPr>
        <w:pStyle w:val="Citas"/>
      </w:pPr>
      <w:r w:rsidRPr="00A4263D">
        <w:t>(…)</w:t>
      </w:r>
    </w:p>
    <w:p w14:paraId="2907586D" w14:textId="188A6AEA" w:rsidR="003135F0" w:rsidRPr="00A4263D" w:rsidRDefault="003135F0" w:rsidP="001852EA">
      <w:pPr>
        <w:pStyle w:val="Citas"/>
        <w:rPr>
          <w:noProof/>
          <w:color w:val="000000"/>
          <w:sz w:val="24"/>
          <w:lang w:eastAsia="es-MX"/>
        </w:rPr>
      </w:pPr>
      <w:r w:rsidRPr="00A4263D">
        <w:rPr>
          <w:noProof/>
          <w:color w:val="000000"/>
          <w:sz w:val="24"/>
          <w:lang w:eastAsia="es-MX"/>
        </w:rPr>
        <w:t>VIII. La notificación, entrega o puesta a disposición de información en una modalidad o formato distinto al solicitado;</w:t>
      </w:r>
    </w:p>
    <w:p w14:paraId="46370C11" w14:textId="561422E1" w:rsidR="003135F0" w:rsidRPr="00A4263D" w:rsidRDefault="003135F0" w:rsidP="001852EA">
      <w:pPr>
        <w:pStyle w:val="Citas"/>
        <w:rPr>
          <w:b/>
          <w:bCs/>
          <w:noProof/>
          <w:color w:val="000000"/>
          <w:sz w:val="24"/>
          <w:lang w:eastAsia="es-MX"/>
        </w:rPr>
      </w:pPr>
      <w:r w:rsidRPr="00A4263D">
        <w:rPr>
          <w:noProof/>
          <w:color w:val="000000"/>
          <w:sz w:val="24"/>
          <w:lang w:eastAsia="es-MX"/>
        </w:rPr>
        <w:t xml:space="preserve">(…) </w:t>
      </w:r>
      <w:r w:rsidRPr="00A4263D">
        <w:rPr>
          <w:b/>
          <w:bCs/>
          <w:noProof/>
          <w:color w:val="000000"/>
          <w:sz w:val="24"/>
          <w:lang w:eastAsia="es-MX"/>
        </w:rPr>
        <w:t>(Sic)</w:t>
      </w:r>
    </w:p>
    <w:p w14:paraId="41904874" w14:textId="77777777" w:rsidR="001852EA" w:rsidRPr="00A4263D" w:rsidRDefault="001852EA" w:rsidP="001257F6">
      <w:pPr>
        <w:autoSpaceDE w:val="0"/>
        <w:autoSpaceDN w:val="0"/>
        <w:adjustRightInd w:val="0"/>
        <w:spacing w:before="240" w:line="360" w:lineRule="auto"/>
        <w:jc w:val="both"/>
        <w:rPr>
          <w:rFonts w:ascii="Palatino Linotype" w:hAnsi="Palatino Linotype" w:cs="Arial"/>
          <w:sz w:val="24"/>
          <w:szCs w:val="24"/>
        </w:rPr>
      </w:pPr>
    </w:p>
    <w:p w14:paraId="197F7FC4" w14:textId="56128085" w:rsidR="001257F6" w:rsidRPr="00A4263D" w:rsidRDefault="001257F6" w:rsidP="001257F6">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t xml:space="preserve">En virtud de ello, </w:t>
      </w:r>
      <w:r w:rsidR="0091548A" w:rsidRPr="00A4263D">
        <w:rPr>
          <w:rFonts w:ascii="Palatino Linotype" w:hAnsi="Palatino Linotype" w:cs="Arial"/>
          <w:sz w:val="24"/>
          <w:szCs w:val="24"/>
        </w:rPr>
        <w:t xml:space="preserve">en fecha </w:t>
      </w:r>
      <w:r w:rsidR="0091548A" w:rsidRPr="00A4263D">
        <w:rPr>
          <w:rFonts w:ascii="Palatino Linotype" w:hAnsi="Palatino Linotype" w:cs="Arial"/>
          <w:b/>
          <w:bCs/>
          <w:sz w:val="24"/>
          <w:szCs w:val="24"/>
        </w:rPr>
        <w:t xml:space="preserve">diez de febrero del presente, </w:t>
      </w:r>
      <w:r w:rsidRPr="00A4263D">
        <w:rPr>
          <w:rFonts w:ascii="Palatino Linotype" w:hAnsi="Palatino Linotype" w:cs="Arial"/>
          <w:sz w:val="24"/>
          <w:szCs w:val="24"/>
        </w:rPr>
        <w:t>esta Ponencia</w:t>
      </w:r>
      <w:r w:rsidR="0091548A" w:rsidRPr="00A4263D">
        <w:rPr>
          <w:rFonts w:ascii="Palatino Linotype" w:hAnsi="Palatino Linotype" w:cs="Arial"/>
          <w:sz w:val="24"/>
          <w:szCs w:val="24"/>
        </w:rPr>
        <w:t xml:space="preserve"> vía correo electrónico, verificó el registro de reporte de incidencias ante la Dirección General de Informática, la cual señaló lo siguiente:</w:t>
      </w:r>
    </w:p>
    <w:p w14:paraId="33BCD1E8" w14:textId="5F7C0457" w:rsidR="0091548A" w:rsidRPr="00A4263D" w:rsidRDefault="003135F0" w:rsidP="001257F6">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noProof/>
          <w:sz w:val="24"/>
          <w:szCs w:val="24"/>
          <w:lang w:val="es-ES" w:eastAsia="es-ES"/>
        </w:rPr>
        <w:drawing>
          <wp:anchor distT="0" distB="0" distL="114300" distR="114300" simplePos="0" relativeHeight="251788278" behindDoc="0" locked="0" layoutInCell="1" allowOverlap="1" wp14:anchorId="05E4DCCB" wp14:editId="2C3EBB7E">
            <wp:simplePos x="0" y="0"/>
            <wp:positionH relativeFrom="margin">
              <wp:align>center</wp:align>
            </wp:positionH>
            <wp:positionV relativeFrom="paragraph">
              <wp:posOffset>222250</wp:posOffset>
            </wp:positionV>
            <wp:extent cx="4200525" cy="4510405"/>
            <wp:effectExtent l="19050" t="19050" r="28575" b="23495"/>
            <wp:wrapThrough wrapText="bothSides">
              <wp:wrapPolygon edited="0">
                <wp:start x="-98" y="-91"/>
                <wp:lineTo x="-98" y="21621"/>
                <wp:lineTo x="21649" y="21621"/>
                <wp:lineTo x="21649" y="-91"/>
                <wp:lineTo x="-98" y="-91"/>
              </wp:wrapPolygon>
            </wp:wrapThrough>
            <wp:docPr id="1990068717" name="Picture 1" descr="A screenshot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68717" name="Picture 1" descr="A screenshot of a messag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200525" cy="45104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D8983F0" w14:textId="77CF1C42" w:rsidR="001257F6" w:rsidRPr="00A4263D" w:rsidRDefault="001257F6" w:rsidP="001257F6">
      <w:pPr>
        <w:autoSpaceDE w:val="0"/>
        <w:autoSpaceDN w:val="0"/>
        <w:adjustRightInd w:val="0"/>
        <w:spacing w:before="240" w:line="360" w:lineRule="auto"/>
        <w:jc w:val="both"/>
        <w:rPr>
          <w:rFonts w:ascii="Palatino Linotype" w:hAnsi="Palatino Linotype" w:cs="Arial"/>
          <w:sz w:val="24"/>
          <w:szCs w:val="24"/>
        </w:rPr>
      </w:pPr>
    </w:p>
    <w:p w14:paraId="78E6C9EE" w14:textId="77777777" w:rsidR="0091548A" w:rsidRPr="00A4263D" w:rsidRDefault="0091548A" w:rsidP="001257F6">
      <w:pPr>
        <w:autoSpaceDE w:val="0"/>
        <w:autoSpaceDN w:val="0"/>
        <w:adjustRightInd w:val="0"/>
        <w:spacing w:before="240" w:line="360" w:lineRule="auto"/>
        <w:jc w:val="both"/>
        <w:rPr>
          <w:rFonts w:ascii="Palatino Linotype" w:hAnsi="Palatino Linotype" w:cs="Arial"/>
          <w:sz w:val="24"/>
          <w:szCs w:val="24"/>
        </w:rPr>
      </w:pPr>
    </w:p>
    <w:p w14:paraId="4B7F85D5" w14:textId="77777777" w:rsidR="0091548A" w:rsidRPr="00A4263D" w:rsidRDefault="0091548A" w:rsidP="001257F6">
      <w:pPr>
        <w:autoSpaceDE w:val="0"/>
        <w:autoSpaceDN w:val="0"/>
        <w:adjustRightInd w:val="0"/>
        <w:spacing w:before="240" w:line="360" w:lineRule="auto"/>
        <w:jc w:val="both"/>
        <w:rPr>
          <w:rFonts w:ascii="Palatino Linotype" w:hAnsi="Palatino Linotype" w:cs="Arial"/>
          <w:sz w:val="24"/>
          <w:szCs w:val="24"/>
        </w:rPr>
      </w:pPr>
    </w:p>
    <w:p w14:paraId="45A8225F" w14:textId="77777777" w:rsidR="0091548A" w:rsidRPr="00A4263D" w:rsidRDefault="0091548A" w:rsidP="001257F6">
      <w:pPr>
        <w:autoSpaceDE w:val="0"/>
        <w:autoSpaceDN w:val="0"/>
        <w:adjustRightInd w:val="0"/>
        <w:spacing w:before="240" w:line="360" w:lineRule="auto"/>
        <w:jc w:val="both"/>
        <w:rPr>
          <w:rFonts w:ascii="Palatino Linotype" w:hAnsi="Palatino Linotype" w:cs="Arial"/>
          <w:sz w:val="24"/>
          <w:szCs w:val="24"/>
        </w:rPr>
      </w:pPr>
    </w:p>
    <w:p w14:paraId="28D3840F" w14:textId="0A68C98D" w:rsidR="0091548A" w:rsidRPr="00A4263D" w:rsidRDefault="0091548A" w:rsidP="001257F6">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noProof/>
          <w:sz w:val="24"/>
          <w:szCs w:val="24"/>
          <w:lang w:val="es-ES" w:eastAsia="es-ES"/>
        </w:rPr>
        <mc:AlternateContent>
          <mc:Choice Requires="wps">
            <w:drawing>
              <wp:anchor distT="0" distB="0" distL="114300" distR="114300" simplePos="0" relativeHeight="251789302" behindDoc="0" locked="0" layoutInCell="1" allowOverlap="1" wp14:anchorId="7108E05E" wp14:editId="23324824">
                <wp:simplePos x="0" y="0"/>
                <wp:positionH relativeFrom="column">
                  <wp:posOffset>890179</wp:posOffset>
                </wp:positionH>
                <wp:positionV relativeFrom="paragraph">
                  <wp:posOffset>117112</wp:posOffset>
                </wp:positionV>
                <wp:extent cx="4088947" cy="1097189"/>
                <wp:effectExtent l="0" t="0" r="26035" b="27305"/>
                <wp:wrapNone/>
                <wp:docPr id="32065284" name="Rectangle 5"/>
                <wp:cNvGraphicFramePr/>
                <a:graphic xmlns:a="http://schemas.openxmlformats.org/drawingml/2006/main">
                  <a:graphicData uri="http://schemas.microsoft.com/office/word/2010/wordprocessingShape">
                    <wps:wsp>
                      <wps:cNvSpPr/>
                      <wps:spPr>
                        <a:xfrm>
                          <a:off x="0" y="0"/>
                          <a:ext cx="4088947" cy="1097189"/>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40C4085" id="Rectangle 5" o:spid="_x0000_s1026" style="position:absolute;margin-left:70.1pt;margin-top:9.2pt;width:321.95pt;height:86.4pt;z-index:251789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" filled="f" strokecolor="red" strokeweight="1.5pt"/>
            </w:pict>
          </mc:Fallback>
        </mc:AlternateContent>
      </w:r>
    </w:p>
    <w:p w14:paraId="5E2CF46F" w14:textId="77777777" w:rsidR="0091548A" w:rsidRPr="00A4263D" w:rsidRDefault="0091548A" w:rsidP="001257F6">
      <w:pPr>
        <w:autoSpaceDE w:val="0"/>
        <w:autoSpaceDN w:val="0"/>
        <w:adjustRightInd w:val="0"/>
        <w:spacing w:before="240" w:line="360" w:lineRule="auto"/>
        <w:jc w:val="both"/>
        <w:rPr>
          <w:rFonts w:ascii="Palatino Linotype" w:hAnsi="Palatino Linotype" w:cs="Arial"/>
          <w:sz w:val="24"/>
          <w:szCs w:val="24"/>
        </w:rPr>
      </w:pPr>
    </w:p>
    <w:p w14:paraId="067D9072" w14:textId="77777777" w:rsidR="0091548A" w:rsidRPr="00A4263D" w:rsidRDefault="0091548A" w:rsidP="001257F6">
      <w:pPr>
        <w:autoSpaceDE w:val="0"/>
        <w:autoSpaceDN w:val="0"/>
        <w:adjustRightInd w:val="0"/>
        <w:spacing w:before="240" w:line="360" w:lineRule="auto"/>
        <w:jc w:val="both"/>
        <w:rPr>
          <w:rFonts w:ascii="Palatino Linotype" w:hAnsi="Palatino Linotype" w:cs="Arial"/>
          <w:sz w:val="24"/>
          <w:szCs w:val="24"/>
        </w:rPr>
      </w:pPr>
    </w:p>
    <w:p w14:paraId="1CD031EA" w14:textId="6013BFAC" w:rsidR="0091548A" w:rsidRPr="00A4263D" w:rsidRDefault="0091548A" w:rsidP="001257F6">
      <w:pPr>
        <w:autoSpaceDE w:val="0"/>
        <w:autoSpaceDN w:val="0"/>
        <w:adjustRightInd w:val="0"/>
        <w:spacing w:before="240" w:line="360" w:lineRule="auto"/>
        <w:jc w:val="both"/>
        <w:rPr>
          <w:rFonts w:ascii="Palatino Linotype" w:hAnsi="Palatino Linotype" w:cs="Arial"/>
          <w:sz w:val="24"/>
          <w:szCs w:val="24"/>
        </w:rPr>
      </w:pPr>
    </w:p>
    <w:p w14:paraId="7A091C1B" w14:textId="3FC98BBE" w:rsidR="0091548A" w:rsidRPr="00A4263D" w:rsidRDefault="0091548A" w:rsidP="001257F6">
      <w:pPr>
        <w:autoSpaceDE w:val="0"/>
        <w:autoSpaceDN w:val="0"/>
        <w:adjustRightInd w:val="0"/>
        <w:spacing w:before="240" w:line="360" w:lineRule="auto"/>
        <w:jc w:val="both"/>
        <w:rPr>
          <w:rFonts w:ascii="Palatino Linotype" w:hAnsi="Palatino Linotype" w:cs="Arial"/>
          <w:sz w:val="24"/>
          <w:szCs w:val="24"/>
        </w:rPr>
      </w:pPr>
    </w:p>
    <w:p w14:paraId="60911C17" w14:textId="302B0C2D" w:rsidR="001852EA" w:rsidRPr="00A4263D" w:rsidRDefault="001159A6" w:rsidP="001257F6">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t>En seguimiento a lo anterior</w:t>
      </w:r>
      <w:r w:rsidR="00927858" w:rsidRPr="00A4263D">
        <w:rPr>
          <w:rFonts w:ascii="Palatino Linotype" w:hAnsi="Palatino Linotype" w:cs="Arial"/>
          <w:sz w:val="24"/>
          <w:szCs w:val="24"/>
        </w:rPr>
        <w:t xml:space="preserve">, </w:t>
      </w:r>
      <w:r w:rsidRPr="00A4263D">
        <w:rPr>
          <w:rFonts w:ascii="Palatino Linotype" w:hAnsi="Palatino Linotype" w:cs="Arial"/>
          <w:sz w:val="24"/>
          <w:szCs w:val="24"/>
        </w:rPr>
        <w:t xml:space="preserve">en fecha </w:t>
      </w:r>
      <w:r w:rsidR="001852EA" w:rsidRPr="00A4263D">
        <w:rPr>
          <w:rFonts w:ascii="Palatino Linotype" w:hAnsi="Palatino Linotype" w:cs="Arial"/>
          <w:b/>
          <w:bCs/>
          <w:sz w:val="24"/>
          <w:szCs w:val="24"/>
        </w:rPr>
        <w:t xml:space="preserve">diecisiete de febrero de los corrientes, El Sujeto Obligado </w:t>
      </w:r>
      <w:r w:rsidR="001852EA" w:rsidRPr="00A4263D">
        <w:rPr>
          <w:rFonts w:ascii="Palatino Linotype" w:hAnsi="Palatino Linotype" w:cs="Arial"/>
          <w:sz w:val="24"/>
          <w:szCs w:val="24"/>
        </w:rPr>
        <w:t>rindió su informe justificado en los siguientes términos:</w:t>
      </w:r>
    </w:p>
    <w:p w14:paraId="6C51BAD9" w14:textId="77777777" w:rsidR="001852EA" w:rsidRPr="00A4263D" w:rsidRDefault="001852EA" w:rsidP="00E924C1">
      <w:pPr>
        <w:pStyle w:val="Default"/>
        <w:numPr>
          <w:ilvl w:val="0"/>
          <w:numId w:val="6"/>
        </w:numPr>
        <w:spacing w:before="240" w:after="160" w:line="360" w:lineRule="auto"/>
        <w:jc w:val="both"/>
        <w:rPr>
          <w:rFonts w:ascii="Palatino Linotype" w:hAnsi="Palatino Linotype"/>
          <w:b/>
          <w:bCs/>
          <w:iCs/>
        </w:rPr>
      </w:pPr>
      <w:r w:rsidRPr="00A4263D">
        <w:rPr>
          <w:rFonts w:ascii="Palatino Linotype" w:hAnsi="Palatino Linotype"/>
          <w:b/>
          <w:bCs/>
          <w:iCs/>
        </w:rPr>
        <w:t xml:space="preserve">“INFORME JUSTIFICADO Y ANEXO.pdf”: </w:t>
      </w:r>
      <w:r w:rsidRPr="00A4263D">
        <w:rPr>
          <w:rFonts w:ascii="Palatino Linotype" w:hAnsi="Palatino Linotype"/>
          <w:iCs/>
        </w:rPr>
        <w:t>Compila lo siguiente:</w:t>
      </w:r>
    </w:p>
    <w:p w14:paraId="167A0CD9" w14:textId="6AA94F72" w:rsidR="001852EA" w:rsidRPr="00A4263D" w:rsidRDefault="001852EA" w:rsidP="00E924C1">
      <w:pPr>
        <w:pStyle w:val="Default"/>
        <w:numPr>
          <w:ilvl w:val="0"/>
          <w:numId w:val="7"/>
        </w:numPr>
        <w:spacing w:before="240" w:after="160" w:line="360" w:lineRule="auto"/>
        <w:jc w:val="both"/>
        <w:rPr>
          <w:rFonts w:ascii="Palatino Linotype" w:hAnsi="Palatino Linotype"/>
          <w:b/>
          <w:bCs/>
          <w:iCs/>
        </w:rPr>
      </w:pPr>
      <w:r w:rsidRPr="00A4263D">
        <w:rPr>
          <w:rFonts w:ascii="Palatino Linotype" w:hAnsi="Palatino Linotype"/>
          <w:iCs/>
        </w:rPr>
        <w:t xml:space="preserve">Oficio número </w:t>
      </w:r>
      <w:r w:rsidRPr="00A4263D">
        <w:rPr>
          <w:rFonts w:ascii="Palatino Linotype" w:hAnsi="Palatino Linotype"/>
          <w:b/>
          <w:bCs/>
          <w:iCs/>
        </w:rPr>
        <w:t xml:space="preserve">CCT/UT/0124/2025 </w:t>
      </w:r>
      <w:r w:rsidRPr="00A4263D">
        <w:rPr>
          <w:rFonts w:ascii="Palatino Linotype" w:hAnsi="Palatino Linotype"/>
          <w:iCs/>
        </w:rPr>
        <w:t>signado por el titular de la unidad de transparencia, dirigido al comisionado presidente, de fecha diecisiete de febrero de los corrientes, en términos generales ratifica el cambio de modalidad.</w:t>
      </w:r>
    </w:p>
    <w:p w14:paraId="0D4858E0" w14:textId="78F923AF" w:rsidR="001852EA" w:rsidRPr="00A4263D" w:rsidRDefault="001852EA" w:rsidP="00E924C1">
      <w:pPr>
        <w:pStyle w:val="Default"/>
        <w:numPr>
          <w:ilvl w:val="0"/>
          <w:numId w:val="7"/>
        </w:numPr>
        <w:spacing w:before="240" w:after="160" w:line="360" w:lineRule="auto"/>
        <w:jc w:val="both"/>
        <w:rPr>
          <w:rFonts w:ascii="Palatino Linotype" w:hAnsi="Palatino Linotype"/>
          <w:b/>
          <w:bCs/>
          <w:iCs/>
        </w:rPr>
      </w:pPr>
      <w:r w:rsidRPr="00A4263D">
        <w:rPr>
          <w:rFonts w:ascii="Palatino Linotype" w:hAnsi="Palatino Linotype"/>
          <w:iCs/>
        </w:rPr>
        <w:t xml:space="preserve">Oficio número </w:t>
      </w:r>
      <w:r w:rsidRPr="00A4263D">
        <w:rPr>
          <w:rFonts w:ascii="Palatino Linotype" w:hAnsi="Palatino Linotype"/>
          <w:b/>
          <w:bCs/>
          <w:iCs/>
        </w:rPr>
        <w:t xml:space="preserve">22001000020000S/2025/027 </w:t>
      </w:r>
      <w:r w:rsidRPr="00A4263D">
        <w:rPr>
          <w:rFonts w:ascii="Palatino Linotype" w:hAnsi="Palatino Linotype"/>
          <w:iCs/>
        </w:rPr>
        <w:t>signado por el director de la unidad de enlace de servicios metropolitanos, dirigido al titular de la unidad de transparencia, de fecha siete de febrero de dos mil veinticinco, resulta de nuestro interés el siguiente extracto:</w:t>
      </w:r>
    </w:p>
    <w:p w14:paraId="4F15197D" w14:textId="0D48B72C" w:rsidR="001852EA" w:rsidRPr="00A4263D" w:rsidRDefault="001852EA" w:rsidP="001852EA">
      <w:pPr>
        <w:pStyle w:val="Default"/>
        <w:spacing w:before="240" w:after="160" w:line="360" w:lineRule="auto"/>
        <w:ind w:left="1080"/>
        <w:jc w:val="both"/>
        <w:rPr>
          <w:rFonts w:ascii="Palatino Linotype" w:hAnsi="Palatino Linotype"/>
          <w:b/>
          <w:bCs/>
          <w:i/>
        </w:rPr>
      </w:pPr>
      <w:r w:rsidRPr="00A4263D">
        <w:rPr>
          <w:rFonts w:ascii="Palatino Linotype" w:hAnsi="Palatino Linotype"/>
          <w:i/>
        </w:rPr>
        <w:t xml:space="preserve">“(…) esta Subsecretaría de Movilidad realizó una búsqueda exhaustiva y minuciosa en los archivos que obran en esta Unidad Administrativa y durante el periodo referido, se realizaron un total de 770 oficios” </w:t>
      </w:r>
      <w:r w:rsidRPr="00A4263D">
        <w:rPr>
          <w:rFonts w:ascii="Palatino Linotype" w:hAnsi="Palatino Linotype"/>
          <w:b/>
          <w:bCs/>
          <w:i/>
        </w:rPr>
        <w:t>(Sic)</w:t>
      </w:r>
    </w:p>
    <w:p w14:paraId="634B979A" w14:textId="77777777" w:rsidR="001852EA" w:rsidRPr="00A4263D" w:rsidRDefault="001852EA" w:rsidP="001852EA">
      <w:pPr>
        <w:pStyle w:val="Default"/>
        <w:spacing w:before="240" w:after="160" w:line="360" w:lineRule="auto"/>
        <w:jc w:val="both"/>
        <w:rPr>
          <w:rFonts w:ascii="Palatino Linotype" w:hAnsi="Palatino Linotype"/>
          <w:b/>
          <w:bCs/>
          <w:iCs/>
        </w:rPr>
      </w:pPr>
    </w:p>
    <w:p w14:paraId="06FAEA2B" w14:textId="51612143" w:rsidR="001159A6" w:rsidRPr="00A4263D" w:rsidRDefault="001852EA" w:rsidP="001257F6">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t xml:space="preserve">Ahora bien, en fecha </w:t>
      </w:r>
      <w:r w:rsidR="001159A6" w:rsidRPr="00A4263D">
        <w:rPr>
          <w:rFonts w:ascii="Palatino Linotype" w:hAnsi="Palatino Linotype" w:cs="Arial"/>
          <w:b/>
          <w:bCs/>
          <w:sz w:val="24"/>
          <w:szCs w:val="24"/>
        </w:rPr>
        <w:t xml:space="preserve">dieciocho de febrero de los corrientes, </w:t>
      </w:r>
      <w:r w:rsidR="001159A6" w:rsidRPr="00A4263D">
        <w:rPr>
          <w:rFonts w:ascii="Palatino Linotype" w:hAnsi="Palatino Linotype" w:cs="Arial"/>
          <w:sz w:val="24"/>
          <w:szCs w:val="24"/>
        </w:rPr>
        <w:t xml:space="preserve">esta Ponencia, vía correo electrónico, exhortó al </w:t>
      </w:r>
      <w:r w:rsidR="001159A6" w:rsidRPr="00A4263D">
        <w:rPr>
          <w:rFonts w:ascii="Palatino Linotype" w:hAnsi="Palatino Linotype" w:cs="Arial"/>
          <w:b/>
          <w:bCs/>
          <w:sz w:val="24"/>
          <w:szCs w:val="24"/>
        </w:rPr>
        <w:t xml:space="preserve">Sujeto Obligado </w:t>
      </w:r>
      <w:r w:rsidR="001159A6" w:rsidRPr="00A4263D">
        <w:rPr>
          <w:rFonts w:ascii="Palatino Linotype" w:hAnsi="Palatino Linotype" w:cs="Arial"/>
          <w:sz w:val="24"/>
          <w:szCs w:val="24"/>
        </w:rPr>
        <w:t>en los siguientes términos:</w:t>
      </w:r>
    </w:p>
    <w:p w14:paraId="67AE869D" w14:textId="126D203B" w:rsidR="001159A6" w:rsidRPr="00A4263D" w:rsidRDefault="001159A6" w:rsidP="001159A6">
      <w:pPr>
        <w:pStyle w:val="Citas"/>
        <w:rPr>
          <w:b/>
          <w:bCs/>
        </w:rPr>
      </w:pPr>
      <w:r w:rsidRPr="00A4263D">
        <w:t>“… interpuesto con motivo del cambio de modalidad a consulta directa, se le invita a manifestar en un término máximo de 3 días hábiles a partir de la notificación del presente,  la  imposibilidad técnica para proporcionar la información en la modalidad requerida mediante el registro de un reporte de incidencias ante la Dirección General de Informática de este Instituto, a efecto de que reciba el apoyo técnico correspondiente para el caso de que la información solicitada sobrepasará las capacidades técnicas del Sistema de Acceso de la Información Mexiquense </w:t>
      </w:r>
      <w:r w:rsidRPr="00A4263D">
        <w:rPr>
          <w:b/>
          <w:bCs/>
        </w:rPr>
        <w:t>(SAIMEX)</w:t>
      </w:r>
      <w:r w:rsidRPr="00A4263D">
        <w:t xml:space="preserve">” </w:t>
      </w:r>
      <w:r w:rsidRPr="00A4263D">
        <w:rPr>
          <w:b/>
          <w:bCs/>
        </w:rPr>
        <w:t>(Sic)</w:t>
      </w:r>
    </w:p>
    <w:p w14:paraId="797F1105" w14:textId="77777777" w:rsidR="001159A6" w:rsidRPr="00A4263D" w:rsidRDefault="001159A6" w:rsidP="001257F6">
      <w:pPr>
        <w:autoSpaceDE w:val="0"/>
        <w:autoSpaceDN w:val="0"/>
        <w:adjustRightInd w:val="0"/>
        <w:spacing w:before="240" w:line="360" w:lineRule="auto"/>
        <w:jc w:val="both"/>
        <w:rPr>
          <w:rFonts w:ascii="Palatino Linotype" w:hAnsi="Palatino Linotype" w:cs="Arial"/>
          <w:sz w:val="24"/>
          <w:szCs w:val="24"/>
        </w:rPr>
      </w:pPr>
    </w:p>
    <w:p w14:paraId="519D26B2" w14:textId="61C7FCBE" w:rsidR="00A6118E" w:rsidRPr="00A4263D" w:rsidRDefault="00A6118E" w:rsidP="001257F6">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t xml:space="preserve">En seguimiento a lo anterior, en fecha </w:t>
      </w:r>
      <w:r w:rsidRPr="00A4263D">
        <w:rPr>
          <w:rFonts w:ascii="Palatino Linotype" w:hAnsi="Palatino Linotype" w:cs="Arial"/>
          <w:b/>
          <w:bCs/>
          <w:sz w:val="24"/>
          <w:szCs w:val="24"/>
        </w:rPr>
        <w:t xml:space="preserve">veinticuatro de febrero de los corrientes, </w:t>
      </w:r>
      <w:r w:rsidRPr="00A4263D">
        <w:rPr>
          <w:rFonts w:ascii="Palatino Linotype" w:hAnsi="Palatino Linotype" w:cs="Arial"/>
          <w:sz w:val="24"/>
          <w:szCs w:val="24"/>
        </w:rPr>
        <w:t>la Dirección general de informática del órgano garante, se pronunció en los siguientes términos:</w:t>
      </w:r>
    </w:p>
    <w:p w14:paraId="0F2D7F41" w14:textId="6A9F8BF0" w:rsidR="00A6118E" w:rsidRPr="00A4263D" w:rsidRDefault="00A6118E" w:rsidP="00A6118E">
      <w:pPr>
        <w:pStyle w:val="Citas"/>
        <w:rPr>
          <w:b/>
          <w:bCs/>
        </w:rPr>
      </w:pPr>
      <w:r w:rsidRPr="00A4263D">
        <w:t xml:space="preserve">“Buenas tardes en atención a su petición, donde solicita se informe si existe registro alguno de las incidencias reportadas por parte del Sujeto Obligado, al respecto me permito informar que el sujeto obligado, solicitó el registro de incidencia, </w:t>
      </w:r>
      <w:r w:rsidRPr="00A4263D">
        <w:rPr>
          <w:b/>
          <w:bCs/>
          <w:u w:val="single"/>
        </w:rPr>
        <w:t>más sin en cambio este no procedió derivado de la cantidad de fojas que refiere en su solicitud, se adjunta evidencia de lo antes mencionado</w:t>
      </w:r>
      <w:r w:rsidRPr="00A4263D">
        <w:t xml:space="preserve">” </w:t>
      </w:r>
      <w:r w:rsidRPr="00A4263D">
        <w:rPr>
          <w:b/>
          <w:bCs/>
        </w:rPr>
        <w:t>(Sic)</w:t>
      </w:r>
    </w:p>
    <w:p w14:paraId="4A49651A" w14:textId="77777777" w:rsidR="00A6118E" w:rsidRPr="00A4263D" w:rsidRDefault="00A6118E" w:rsidP="001257F6">
      <w:pPr>
        <w:autoSpaceDE w:val="0"/>
        <w:autoSpaceDN w:val="0"/>
        <w:adjustRightInd w:val="0"/>
        <w:spacing w:before="240" w:line="360" w:lineRule="auto"/>
        <w:jc w:val="both"/>
        <w:rPr>
          <w:rFonts w:ascii="Palatino Linotype" w:hAnsi="Palatino Linotype" w:cs="Arial"/>
          <w:sz w:val="24"/>
          <w:szCs w:val="24"/>
        </w:rPr>
      </w:pPr>
    </w:p>
    <w:p w14:paraId="58FE4FB5" w14:textId="31C120D6" w:rsidR="00725A90" w:rsidRPr="00A4263D" w:rsidRDefault="00725A90" w:rsidP="001257F6">
      <w:pPr>
        <w:autoSpaceDE w:val="0"/>
        <w:autoSpaceDN w:val="0"/>
        <w:adjustRightInd w:val="0"/>
        <w:spacing w:before="240" w:line="360" w:lineRule="auto"/>
        <w:jc w:val="both"/>
        <w:rPr>
          <w:rFonts w:ascii="Palatino Linotype" w:hAnsi="Palatino Linotype" w:cs="Arial"/>
          <w:sz w:val="24"/>
          <w:szCs w:val="24"/>
        </w:rPr>
      </w:pPr>
      <w:r w:rsidRPr="00A4263D">
        <w:rPr>
          <w:rFonts w:ascii="Palatino Linotype" w:hAnsi="Palatino Linotype" w:cs="Arial"/>
          <w:sz w:val="24"/>
          <w:szCs w:val="24"/>
        </w:rPr>
        <w:t xml:space="preserve">Comunicaciones vinculadas con el cambio de modalidad que se integraron al expediente electrónico en fecha </w:t>
      </w:r>
      <w:r w:rsidRPr="00A4263D">
        <w:rPr>
          <w:rFonts w:ascii="Palatino Linotype" w:hAnsi="Palatino Linotype" w:cs="Arial"/>
          <w:b/>
          <w:bCs/>
          <w:sz w:val="24"/>
          <w:szCs w:val="24"/>
        </w:rPr>
        <w:t xml:space="preserve">veinticuatro de febrero del presente. </w:t>
      </w:r>
    </w:p>
    <w:p w14:paraId="6910BF88" w14:textId="7A15B2AA" w:rsidR="00927858" w:rsidRPr="00A4263D" w:rsidRDefault="00927858" w:rsidP="00927858">
      <w:pPr>
        <w:spacing w:after="0" w:line="360" w:lineRule="auto"/>
        <w:jc w:val="both"/>
        <w:rPr>
          <w:rFonts w:ascii="Palatino Linotype" w:hAnsi="Palatino Linotype"/>
          <w:sz w:val="24"/>
          <w:szCs w:val="24"/>
          <w:lang w:val="es-ES_tradnl"/>
        </w:rPr>
      </w:pPr>
      <w:r w:rsidRPr="00A4263D">
        <w:rPr>
          <w:rFonts w:ascii="Palatino Linotype" w:hAnsi="Palatino Linotype"/>
          <w:sz w:val="24"/>
          <w:szCs w:val="24"/>
          <w:lang w:val="es-ES_tradnl"/>
        </w:rPr>
        <w:t xml:space="preserve">Bajo este contexto, del cambio de modalidad sustentado por </w:t>
      </w:r>
      <w:r w:rsidRPr="00A4263D">
        <w:rPr>
          <w:rFonts w:ascii="Palatino Linotype" w:hAnsi="Palatino Linotype"/>
          <w:b/>
          <w:bCs/>
          <w:sz w:val="24"/>
          <w:szCs w:val="24"/>
          <w:lang w:val="es-ES_tradnl"/>
        </w:rPr>
        <w:t xml:space="preserve">El Sujeto Obligado </w:t>
      </w:r>
      <w:r w:rsidRPr="00A4263D">
        <w:rPr>
          <w:rFonts w:ascii="Palatino Linotype" w:hAnsi="Palatino Linotype"/>
          <w:sz w:val="24"/>
          <w:szCs w:val="24"/>
          <w:lang w:val="es-ES_tradnl"/>
        </w:rPr>
        <w:t xml:space="preserve">y en atención a los </w:t>
      </w:r>
      <w:r w:rsidRPr="00A4263D">
        <w:rPr>
          <w:rFonts w:ascii="Palatino Linotype" w:hAnsi="Palatino Linotype"/>
          <w:b/>
          <w:bCs/>
          <w:sz w:val="24"/>
          <w:szCs w:val="24"/>
          <w:lang w:val="es-ES_tradnl"/>
        </w:rPr>
        <w:t xml:space="preserve">Lineamientos Generales en materia de clasificación y desclasificación de la información, así como para la elaboración de versiones públicas </w:t>
      </w:r>
      <w:r w:rsidRPr="00A4263D">
        <w:rPr>
          <w:rFonts w:ascii="Palatino Linotype" w:hAnsi="Palatino Linotype"/>
          <w:sz w:val="24"/>
          <w:szCs w:val="24"/>
          <w:lang w:val="es-ES_tradnl"/>
        </w:rPr>
        <w:t xml:space="preserve">y demás normatividad aplicable, se desprenden las siguientes consideraciones: </w:t>
      </w:r>
    </w:p>
    <w:p w14:paraId="21A0AE34" w14:textId="77777777" w:rsidR="00927858" w:rsidRPr="00A4263D" w:rsidRDefault="00927858" w:rsidP="00E924C1">
      <w:pPr>
        <w:pStyle w:val="Prrafodelista"/>
        <w:numPr>
          <w:ilvl w:val="0"/>
          <w:numId w:val="1"/>
        </w:numPr>
        <w:spacing w:line="360" w:lineRule="auto"/>
        <w:jc w:val="both"/>
        <w:rPr>
          <w:rFonts w:ascii="Palatino Linotype" w:hAnsi="Palatino Linotype"/>
          <w:lang w:val="es-ES_tradnl"/>
        </w:rPr>
      </w:pPr>
      <w:r w:rsidRPr="00A4263D">
        <w:rPr>
          <w:rFonts w:ascii="Palatino Linotype" w:hAnsi="Palatino Linotype"/>
          <w:lang w:val="es-ES_tradnl"/>
        </w:rPr>
        <w:t xml:space="preserve">Que no fue señalado el parámetro de inicio y conclusión de plazo para hacer consulta de la información, el cual en términos del numeral 166 de la Ley de Transparencia local, deberá de encontrarse disponible en un plazo mínimo de sesenta días hábiles. </w:t>
      </w:r>
    </w:p>
    <w:p w14:paraId="2C47CD2B" w14:textId="77777777" w:rsidR="00927858" w:rsidRPr="00A4263D" w:rsidRDefault="00927858" w:rsidP="00E924C1">
      <w:pPr>
        <w:pStyle w:val="Prrafodelista"/>
        <w:numPr>
          <w:ilvl w:val="0"/>
          <w:numId w:val="1"/>
        </w:numPr>
        <w:spacing w:line="360" w:lineRule="auto"/>
        <w:jc w:val="both"/>
        <w:rPr>
          <w:rFonts w:ascii="Palatino Linotype" w:hAnsi="Palatino Linotype"/>
          <w:lang w:val="es-ES_tradnl"/>
        </w:rPr>
      </w:pPr>
      <w:r w:rsidRPr="00A4263D">
        <w:rPr>
          <w:rFonts w:ascii="Palatino Linotype" w:hAnsi="Palatino Linotype"/>
          <w:lang w:val="es-ES_tradnl"/>
        </w:rPr>
        <w:t xml:space="preserve">Que previo a sustentar la consulta directa, no fueron ofrecidas otras modalidades para consulta de la información, otorgando uso preferente y preponderantemente a medios electrónicos. </w:t>
      </w:r>
    </w:p>
    <w:p w14:paraId="6C4CD596" w14:textId="50A9A92D" w:rsidR="00266DEC" w:rsidRPr="00A4263D" w:rsidRDefault="00266DEC" w:rsidP="00E924C1">
      <w:pPr>
        <w:pStyle w:val="Prrafodelista"/>
        <w:numPr>
          <w:ilvl w:val="0"/>
          <w:numId w:val="1"/>
        </w:numPr>
        <w:spacing w:line="360" w:lineRule="auto"/>
        <w:jc w:val="both"/>
        <w:rPr>
          <w:rFonts w:ascii="Palatino Linotype" w:hAnsi="Palatino Linotype"/>
          <w:lang w:val="es-ES_tradnl"/>
        </w:rPr>
      </w:pPr>
      <w:r w:rsidRPr="00A4263D">
        <w:rPr>
          <w:rFonts w:ascii="Palatino Linotype" w:hAnsi="Palatino Linotype"/>
          <w:lang w:val="es-ES_tradnl"/>
        </w:rPr>
        <w:t xml:space="preserve">Que </w:t>
      </w:r>
      <w:r w:rsidR="001159A6" w:rsidRPr="00A4263D">
        <w:rPr>
          <w:rFonts w:ascii="Palatino Linotype" w:hAnsi="Palatino Linotype"/>
          <w:lang w:val="es-ES_tradnl"/>
        </w:rPr>
        <w:t xml:space="preserve">no </w:t>
      </w:r>
      <w:r w:rsidRPr="00A4263D">
        <w:rPr>
          <w:rFonts w:ascii="Palatino Linotype" w:hAnsi="Palatino Linotype"/>
          <w:lang w:val="es-ES_tradnl"/>
        </w:rPr>
        <w:t xml:space="preserve">fue señalado el lugar (dirección) para realizar la consulta directa de la información, así como el nombre del servidor público comisionado a efecto de brindar atención al particular. </w:t>
      </w:r>
    </w:p>
    <w:p w14:paraId="5AAABED9" w14:textId="5329A4FB" w:rsidR="00266DEC" w:rsidRPr="00A4263D" w:rsidRDefault="00266DEC" w:rsidP="00E924C1">
      <w:pPr>
        <w:pStyle w:val="Prrafodelista"/>
        <w:numPr>
          <w:ilvl w:val="0"/>
          <w:numId w:val="1"/>
        </w:numPr>
        <w:spacing w:line="360" w:lineRule="auto"/>
        <w:jc w:val="both"/>
        <w:rPr>
          <w:lang w:val="es-ES_tradnl"/>
        </w:rPr>
      </w:pPr>
      <w:r w:rsidRPr="00A4263D">
        <w:rPr>
          <w:rFonts w:ascii="Palatino Linotype" w:hAnsi="Palatino Linotype"/>
          <w:lang w:val="es-ES_tradnl"/>
        </w:rPr>
        <w:t xml:space="preserve">Que </w:t>
      </w:r>
      <w:r w:rsidR="00A6118E" w:rsidRPr="00A4263D">
        <w:rPr>
          <w:rFonts w:ascii="Palatino Linotype" w:hAnsi="Palatino Linotype"/>
          <w:lang w:val="es-ES_tradnl"/>
        </w:rPr>
        <w:t>mediante informe justificado</w:t>
      </w:r>
      <w:r w:rsidR="001159A6" w:rsidRPr="00A4263D">
        <w:rPr>
          <w:rFonts w:ascii="Palatino Linotype" w:hAnsi="Palatino Linotype"/>
          <w:lang w:val="es-ES_tradnl"/>
        </w:rPr>
        <w:t xml:space="preserve"> fueron expuestas el número de fojas al cual asciende la información</w:t>
      </w:r>
      <w:r w:rsidR="00D758A9" w:rsidRPr="00A4263D">
        <w:rPr>
          <w:rFonts w:ascii="Palatino Linotype" w:hAnsi="Palatino Linotype"/>
          <w:lang w:val="es-ES_tradnl"/>
        </w:rPr>
        <w:t xml:space="preserve">, sin embargo, no fue precisado el peso. </w:t>
      </w:r>
    </w:p>
    <w:p w14:paraId="63685F46" w14:textId="7D997ED1" w:rsidR="00266DEC" w:rsidRPr="00A4263D" w:rsidRDefault="00266DEC" w:rsidP="00E924C1">
      <w:pPr>
        <w:pStyle w:val="Prrafodelista"/>
        <w:numPr>
          <w:ilvl w:val="0"/>
          <w:numId w:val="1"/>
        </w:numPr>
        <w:spacing w:line="360" w:lineRule="auto"/>
        <w:jc w:val="both"/>
        <w:rPr>
          <w:b/>
          <w:bCs/>
          <w:u w:val="single"/>
          <w:lang w:val="es-ES_tradnl"/>
        </w:rPr>
      </w:pPr>
      <w:r w:rsidRPr="00A4263D">
        <w:rPr>
          <w:rFonts w:ascii="Palatino Linotype" w:hAnsi="Palatino Linotype"/>
          <w:lang w:val="es-ES_tradnl"/>
        </w:rPr>
        <w:t xml:space="preserve">Que derivado de la solicitud vía correo electrónico, el cambio de modalidad a consulta directa por volumen de información fue </w:t>
      </w:r>
      <w:r w:rsidR="00A6118E" w:rsidRPr="00A4263D">
        <w:rPr>
          <w:rFonts w:ascii="Palatino Linotype" w:hAnsi="Palatino Linotype"/>
          <w:lang w:val="es-ES_tradnl"/>
        </w:rPr>
        <w:t>materia de</w:t>
      </w:r>
      <w:r w:rsidRPr="00A4263D">
        <w:rPr>
          <w:rFonts w:ascii="Palatino Linotype" w:hAnsi="Palatino Linotype"/>
          <w:lang w:val="es-ES_tradnl"/>
        </w:rPr>
        <w:t xml:space="preserve"> registro de incidencia ante la Dirección de informática del Órgano Garante, </w:t>
      </w:r>
      <w:r w:rsidRPr="00A4263D">
        <w:rPr>
          <w:rFonts w:ascii="Palatino Linotype" w:hAnsi="Palatino Linotype"/>
          <w:b/>
          <w:bCs/>
          <w:u w:val="single"/>
          <w:lang w:val="es-ES_tradnl"/>
        </w:rPr>
        <w:t xml:space="preserve">dando cuenta de que </w:t>
      </w:r>
      <w:r w:rsidR="00A6118E" w:rsidRPr="00A4263D">
        <w:rPr>
          <w:rFonts w:ascii="Palatino Linotype" w:hAnsi="Palatino Linotype"/>
          <w:b/>
          <w:bCs/>
          <w:u w:val="single"/>
          <w:lang w:val="es-ES_tradnl"/>
        </w:rPr>
        <w:t xml:space="preserve">NO </w:t>
      </w:r>
      <w:r w:rsidRPr="00A4263D">
        <w:rPr>
          <w:rFonts w:ascii="Palatino Linotype" w:hAnsi="Palatino Linotype"/>
          <w:b/>
          <w:bCs/>
          <w:u w:val="single"/>
          <w:lang w:val="es-ES_tradnl"/>
        </w:rPr>
        <w:t xml:space="preserve">sobrepasa las capacidades del sistema SAIMEX.  </w:t>
      </w:r>
    </w:p>
    <w:p w14:paraId="1B67D8A6" w14:textId="77777777" w:rsidR="00266DEC" w:rsidRPr="00A4263D" w:rsidRDefault="00266DEC" w:rsidP="00266DEC">
      <w:pPr>
        <w:spacing w:line="360" w:lineRule="auto"/>
        <w:jc w:val="both"/>
        <w:rPr>
          <w:rFonts w:ascii="Palatino Linotype" w:hAnsi="Palatino Linotype"/>
          <w:lang w:val="es-ES_tradnl"/>
        </w:rPr>
      </w:pPr>
    </w:p>
    <w:p w14:paraId="6942A32A" w14:textId="77B22109" w:rsidR="00266DEC" w:rsidRPr="00A4263D" w:rsidRDefault="00266DEC" w:rsidP="00266DEC">
      <w:pPr>
        <w:spacing w:line="360" w:lineRule="auto"/>
        <w:jc w:val="both"/>
        <w:rPr>
          <w:rFonts w:ascii="Palatino Linotype" w:hAnsi="Palatino Linotype"/>
          <w:sz w:val="24"/>
          <w:szCs w:val="24"/>
          <w:lang w:val="es-ES_tradnl"/>
        </w:rPr>
      </w:pPr>
      <w:r w:rsidRPr="00A4263D">
        <w:rPr>
          <w:rFonts w:ascii="Palatino Linotype" w:hAnsi="Palatino Linotype"/>
          <w:sz w:val="24"/>
          <w:szCs w:val="24"/>
          <w:lang w:val="es-ES_tradnl"/>
        </w:rPr>
        <w:t xml:space="preserve">Así pues, respecto de lo manifestado por </w:t>
      </w:r>
      <w:r w:rsidRPr="00A4263D">
        <w:rPr>
          <w:rFonts w:ascii="Palatino Linotype" w:hAnsi="Palatino Linotype"/>
          <w:b/>
          <w:bCs/>
          <w:sz w:val="24"/>
          <w:szCs w:val="24"/>
          <w:lang w:val="es-ES_tradnl"/>
        </w:rPr>
        <w:t xml:space="preserve">El Sujeto Obligado, </w:t>
      </w:r>
      <w:r w:rsidRPr="00A4263D">
        <w:rPr>
          <w:rFonts w:ascii="Palatino Linotype" w:hAnsi="Palatino Linotype"/>
          <w:sz w:val="24"/>
          <w:szCs w:val="24"/>
          <w:lang w:val="es-ES_tradnl"/>
        </w:rPr>
        <w:t xml:space="preserve">este Organismo Garante advierte que </w:t>
      </w:r>
      <w:r w:rsidRPr="00A4263D">
        <w:rPr>
          <w:rFonts w:ascii="Palatino Linotype" w:hAnsi="Palatino Linotype"/>
          <w:b/>
          <w:bCs/>
          <w:sz w:val="24"/>
          <w:szCs w:val="24"/>
          <w:lang w:val="es-ES_tradnl"/>
        </w:rPr>
        <w:t>El Sujeto Obligado</w:t>
      </w:r>
      <w:r w:rsidR="001159A6" w:rsidRPr="00A4263D">
        <w:rPr>
          <w:rFonts w:ascii="Palatino Linotype" w:hAnsi="Palatino Linotype"/>
          <w:b/>
          <w:bCs/>
          <w:sz w:val="24"/>
          <w:szCs w:val="24"/>
          <w:lang w:val="es-ES_tradnl"/>
        </w:rPr>
        <w:t xml:space="preserve"> NO</w:t>
      </w:r>
      <w:r w:rsidRPr="00A4263D">
        <w:rPr>
          <w:rFonts w:ascii="Palatino Linotype" w:hAnsi="Palatino Linotype"/>
          <w:b/>
          <w:bCs/>
          <w:sz w:val="24"/>
          <w:szCs w:val="24"/>
          <w:lang w:val="es-ES_tradnl"/>
        </w:rPr>
        <w:t xml:space="preserve"> </w:t>
      </w:r>
      <w:r w:rsidRPr="00A4263D">
        <w:rPr>
          <w:rFonts w:ascii="Palatino Linotype" w:hAnsi="Palatino Linotype"/>
          <w:sz w:val="24"/>
          <w:szCs w:val="24"/>
          <w:lang w:val="es-ES_tradnl"/>
        </w:rPr>
        <w:t xml:space="preserve">acreditó una imposibilidad técnica para entregar la información vía Sistema de Acceso a la Información Mexiquense (SAIMEX). </w:t>
      </w:r>
    </w:p>
    <w:p w14:paraId="618E433F" w14:textId="1215818B" w:rsidR="00E469E1" w:rsidRPr="00A4263D" w:rsidRDefault="00A6118E" w:rsidP="009E6CE0">
      <w:pPr>
        <w:pStyle w:val="Default"/>
        <w:spacing w:before="240" w:after="160" w:line="360" w:lineRule="auto"/>
        <w:jc w:val="both"/>
        <w:rPr>
          <w:rFonts w:ascii="Palatino Linotype" w:hAnsi="Palatino Linotype"/>
          <w:iCs/>
        </w:rPr>
      </w:pPr>
      <w:r w:rsidRPr="00A4263D">
        <w:rPr>
          <w:rFonts w:ascii="Palatino Linotype" w:hAnsi="Palatino Linotype"/>
          <w:iCs/>
          <w:lang w:val="es-ES_tradnl"/>
        </w:rPr>
        <w:t xml:space="preserve">Con base en lo anteriormente expuesto, se arriba a la conclusión de que mediante etapa de manifestaciones, </w:t>
      </w:r>
      <w:r w:rsidRPr="00A4263D">
        <w:rPr>
          <w:rFonts w:ascii="Palatino Linotype" w:hAnsi="Palatino Linotype"/>
          <w:b/>
          <w:bCs/>
          <w:iCs/>
          <w:lang w:val="es-ES_tradnl"/>
        </w:rPr>
        <w:t>El Sujeto Obligado</w:t>
      </w:r>
      <w:r w:rsidR="009E6CE0" w:rsidRPr="00A4263D">
        <w:rPr>
          <w:rFonts w:ascii="Palatino Linotype" w:hAnsi="Palatino Linotype"/>
          <w:iCs/>
        </w:rPr>
        <w:t xml:space="preserve"> no subsanó la violación al derecho de acceso a la información pública, resultando procedente ordenar la entrega de lo siguiente:</w:t>
      </w:r>
    </w:p>
    <w:p w14:paraId="1F193819" w14:textId="77777777" w:rsidR="009E6CE0" w:rsidRPr="00A4263D" w:rsidRDefault="009E6CE0" w:rsidP="00E924C1">
      <w:pPr>
        <w:pStyle w:val="Prrafodelista"/>
        <w:numPr>
          <w:ilvl w:val="0"/>
          <w:numId w:val="4"/>
        </w:numPr>
        <w:autoSpaceDE w:val="0"/>
        <w:autoSpaceDN w:val="0"/>
        <w:adjustRightInd w:val="0"/>
        <w:spacing w:before="240" w:line="360" w:lineRule="auto"/>
        <w:jc w:val="both"/>
        <w:rPr>
          <w:rFonts w:ascii="Palatino Linotype" w:hAnsi="Palatino Linotype" w:cs="Arial"/>
        </w:rPr>
      </w:pPr>
      <w:r w:rsidRPr="00A4263D">
        <w:rPr>
          <w:rFonts w:ascii="Palatino Linotype" w:hAnsi="Palatino Linotype" w:cs="Arial"/>
        </w:rPr>
        <w:t xml:space="preserve">Oficios firmados por el Subsecretario de Movilidad, del periodo comprendido del uno de enero al cuatro de diciembre de dos mil veinticuatro. </w:t>
      </w:r>
    </w:p>
    <w:p w14:paraId="6997BAB6" w14:textId="62B1AD18" w:rsidR="009E6CE0" w:rsidRPr="00A4263D" w:rsidRDefault="009E6CE0" w:rsidP="009E6CE0">
      <w:pPr>
        <w:spacing w:after="0" w:line="360" w:lineRule="auto"/>
        <w:jc w:val="both"/>
        <w:rPr>
          <w:rFonts w:ascii="Palatino Linotype" w:hAnsi="Palatino Linotype" w:cs="Arial"/>
          <w:color w:val="000000"/>
          <w:sz w:val="24"/>
          <w:lang w:val="es-ES"/>
        </w:rPr>
      </w:pPr>
      <w:r w:rsidRPr="00A4263D">
        <w:rPr>
          <w:rFonts w:ascii="Palatino Linotype" w:hAnsi="Palatino Linotype" w:cs="Arial"/>
          <w:color w:val="000000"/>
          <w:sz w:val="24"/>
          <w:lang w:val="es-ES"/>
        </w:rPr>
        <w:t xml:space="preserve">Finalmente, para el caso de que alguno de los oficios referidos haya sido cancelado, deberá de hacerlo del conocimiento de la parte </w:t>
      </w:r>
      <w:r w:rsidRPr="00A4263D">
        <w:rPr>
          <w:rFonts w:ascii="Palatino Linotype" w:hAnsi="Palatino Linotype" w:cs="Arial"/>
          <w:b/>
          <w:bCs/>
          <w:color w:val="000000"/>
          <w:sz w:val="24"/>
          <w:lang w:val="es-ES"/>
        </w:rPr>
        <w:t xml:space="preserve">Recurrente, </w:t>
      </w:r>
      <w:r w:rsidRPr="00A4263D">
        <w:rPr>
          <w:rFonts w:ascii="Palatino Linotype" w:hAnsi="Palatino Linotype" w:cs="Arial"/>
          <w:color w:val="000000"/>
          <w:sz w:val="24"/>
          <w:lang w:val="es-ES"/>
        </w:rPr>
        <w:t xml:space="preserve">en términos del artículo 19 de la Ley de Transparencia local. </w:t>
      </w:r>
    </w:p>
    <w:p w14:paraId="43051091" w14:textId="77777777" w:rsidR="00A6118E" w:rsidRPr="00A4263D" w:rsidRDefault="00A6118E" w:rsidP="00BD001D">
      <w:pPr>
        <w:autoSpaceDE w:val="0"/>
        <w:autoSpaceDN w:val="0"/>
        <w:adjustRightInd w:val="0"/>
        <w:spacing w:before="240" w:line="360" w:lineRule="auto"/>
        <w:jc w:val="both"/>
        <w:rPr>
          <w:rFonts w:ascii="Palatino Linotype" w:hAnsi="Palatino Linotype"/>
          <w:b/>
          <w:sz w:val="28"/>
          <w:szCs w:val="28"/>
          <w:lang w:val="es-ES"/>
        </w:rPr>
      </w:pPr>
    </w:p>
    <w:p w14:paraId="3A3845A5" w14:textId="5E176831" w:rsidR="00BD001D" w:rsidRPr="00A4263D" w:rsidRDefault="00BD001D" w:rsidP="00BD001D">
      <w:pPr>
        <w:autoSpaceDE w:val="0"/>
        <w:autoSpaceDN w:val="0"/>
        <w:adjustRightInd w:val="0"/>
        <w:spacing w:before="240" w:line="360" w:lineRule="auto"/>
        <w:jc w:val="both"/>
        <w:rPr>
          <w:rFonts w:ascii="Palatino Linotype" w:hAnsi="Palatino Linotype"/>
          <w:b/>
          <w:sz w:val="28"/>
          <w:szCs w:val="28"/>
        </w:rPr>
      </w:pPr>
      <w:r w:rsidRPr="00A4263D">
        <w:rPr>
          <w:rFonts w:ascii="Palatino Linotype" w:hAnsi="Palatino Linotype"/>
          <w:b/>
          <w:sz w:val="28"/>
          <w:szCs w:val="28"/>
        </w:rPr>
        <w:t xml:space="preserve">De la Versión Pública </w:t>
      </w:r>
    </w:p>
    <w:p w14:paraId="2A1CEE90" w14:textId="77777777" w:rsidR="009E6CE0" w:rsidRPr="00A4263D" w:rsidRDefault="009E6CE0" w:rsidP="009E6CE0">
      <w:pPr>
        <w:spacing w:line="360" w:lineRule="auto"/>
        <w:jc w:val="both"/>
        <w:rPr>
          <w:rFonts w:ascii="Palatino Linotype" w:eastAsia="Palatino Linotype" w:hAnsi="Palatino Linotype" w:cs="Palatino Linotype"/>
          <w:sz w:val="24"/>
          <w:szCs w:val="24"/>
        </w:rPr>
      </w:pPr>
      <w:r w:rsidRPr="00A4263D">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32F8DBE9" w14:textId="77777777" w:rsidR="009E6CE0" w:rsidRPr="00A4263D" w:rsidRDefault="009E6CE0" w:rsidP="009E6CE0">
      <w:pPr>
        <w:pStyle w:val="Citas"/>
      </w:pPr>
      <w:r w:rsidRPr="00A4263D">
        <w:rPr>
          <w:b/>
        </w:rPr>
        <w:t>“Artículo 3.</w:t>
      </w:r>
      <w:r w:rsidRPr="00A4263D">
        <w:t xml:space="preserve"> Para los efectos de la presente Ley se entenderá por:</w:t>
      </w:r>
    </w:p>
    <w:p w14:paraId="10194C12" w14:textId="77777777" w:rsidR="009E6CE0" w:rsidRPr="00A4263D" w:rsidRDefault="009E6CE0" w:rsidP="009E6CE0">
      <w:pPr>
        <w:pStyle w:val="Citas"/>
      </w:pPr>
      <w:r w:rsidRPr="00A4263D">
        <w:t>(…)</w:t>
      </w:r>
    </w:p>
    <w:p w14:paraId="3587FA86" w14:textId="77777777" w:rsidR="009E6CE0" w:rsidRPr="00A4263D" w:rsidRDefault="009E6CE0" w:rsidP="009E6CE0">
      <w:pPr>
        <w:pStyle w:val="Citas"/>
      </w:pPr>
      <w:r w:rsidRPr="00A4263D">
        <w:rPr>
          <w:b/>
        </w:rPr>
        <w:t>IX. Datos personales:</w:t>
      </w:r>
      <w:r w:rsidRPr="00A4263D">
        <w:t xml:space="preserve"> La información concerniente a una persona, identificada o identificable según lo dispuesto por la Ley de Protección de Datos Personales del Estado de México; </w:t>
      </w:r>
    </w:p>
    <w:p w14:paraId="3CA2B20F" w14:textId="77777777" w:rsidR="009E6CE0" w:rsidRPr="00A4263D" w:rsidRDefault="009E6CE0" w:rsidP="009E6CE0">
      <w:pPr>
        <w:pStyle w:val="Citas"/>
      </w:pPr>
      <w:r w:rsidRPr="00A4263D">
        <w:rPr>
          <w:b/>
        </w:rPr>
        <w:t>XX.</w:t>
      </w:r>
      <w:r w:rsidRPr="00A4263D">
        <w:t xml:space="preserve"> </w:t>
      </w:r>
      <w:r w:rsidRPr="00A4263D">
        <w:rPr>
          <w:b/>
        </w:rPr>
        <w:t>Información clasificada:</w:t>
      </w:r>
      <w:r w:rsidRPr="00A4263D">
        <w:t xml:space="preserve"> Aquella considerada por la presente Ley como reservada o confidencial;</w:t>
      </w:r>
    </w:p>
    <w:p w14:paraId="4895B8F3" w14:textId="77777777" w:rsidR="009E6CE0" w:rsidRPr="00A4263D" w:rsidRDefault="009E6CE0" w:rsidP="009E6CE0">
      <w:pPr>
        <w:pStyle w:val="Citas"/>
      </w:pPr>
      <w:r w:rsidRPr="00A4263D">
        <w:rPr>
          <w:b/>
        </w:rPr>
        <w:t>XXI.</w:t>
      </w:r>
      <w:r w:rsidRPr="00A4263D">
        <w:t xml:space="preserve"> </w:t>
      </w:r>
      <w:r w:rsidRPr="00A4263D">
        <w:rPr>
          <w:b/>
        </w:rPr>
        <w:t>Información confidencial:</w:t>
      </w:r>
      <w:r w:rsidRPr="00A4263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2E51167" w14:textId="77777777" w:rsidR="009E6CE0" w:rsidRPr="00A4263D" w:rsidRDefault="009E6CE0" w:rsidP="009E6CE0">
      <w:pPr>
        <w:pStyle w:val="Citas"/>
        <w:rPr>
          <w:bCs/>
        </w:rPr>
      </w:pPr>
      <w:r w:rsidRPr="00A4263D">
        <w:rPr>
          <w:bCs/>
        </w:rPr>
        <w:t>(…)</w:t>
      </w:r>
    </w:p>
    <w:p w14:paraId="18D96F11" w14:textId="77777777" w:rsidR="009E6CE0" w:rsidRPr="00A4263D" w:rsidRDefault="009E6CE0" w:rsidP="009E6CE0">
      <w:pPr>
        <w:pStyle w:val="Citas"/>
      </w:pPr>
      <w:r w:rsidRPr="00A4263D">
        <w:rPr>
          <w:b/>
        </w:rPr>
        <w:t>XLV.</w:t>
      </w:r>
      <w:r w:rsidRPr="00A4263D">
        <w:t xml:space="preserve"> </w:t>
      </w:r>
      <w:r w:rsidRPr="00A4263D">
        <w:rPr>
          <w:b/>
        </w:rPr>
        <w:t>Versión pública:</w:t>
      </w:r>
      <w:r w:rsidRPr="00A4263D">
        <w:t xml:space="preserve"> Documento en el que se elimine, suprime o borra la información clasificada como reservada o confidencial para permitir su acceso.</w:t>
      </w:r>
    </w:p>
    <w:p w14:paraId="6886A010" w14:textId="77777777" w:rsidR="009E6CE0" w:rsidRPr="00A4263D" w:rsidRDefault="009E6CE0" w:rsidP="009E6CE0">
      <w:pPr>
        <w:pStyle w:val="Citas"/>
      </w:pPr>
      <w:r w:rsidRPr="00A4263D">
        <w:t>(…)</w:t>
      </w:r>
    </w:p>
    <w:p w14:paraId="0FB76B32" w14:textId="77777777" w:rsidR="009E6CE0" w:rsidRPr="00A4263D" w:rsidRDefault="009E6CE0" w:rsidP="009E6CE0">
      <w:pPr>
        <w:pStyle w:val="Citas"/>
      </w:pPr>
      <w:r w:rsidRPr="00A4263D">
        <w:rPr>
          <w:b/>
        </w:rPr>
        <w:t xml:space="preserve">Artículo 91. </w:t>
      </w:r>
      <w:r w:rsidRPr="00A4263D">
        <w:t>El acceso a la información pública será restringido excepcionalmente, cuando ésta sea clasificada como reservada o confidencial.</w:t>
      </w:r>
    </w:p>
    <w:p w14:paraId="0A98076D" w14:textId="77777777" w:rsidR="009E6CE0" w:rsidRPr="00A4263D" w:rsidRDefault="009E6CE0" w:rsidP="009E6CE0">
      <w:pPr>
        <w:pStyle w:val="Citas"/>
      </w:pPr>
      <w:r w:rsidRPr="00A4263D">
        <w:rPr>
          <w:b/>
        </w:rPr>
        <w:t>Artículo 132.</w:t>
      </w:r>
      <w:r w:rsidRPr="00A4263D">
        <w:t xml:space="preserve"> </w:t>
      </w:r>
      <w:r w:rsidRPr="00A4263D">
        <w:rPr>
          <w:u w:val="single"/>
        </w:rPr>
        <w:t>La clasificación de la información se llevará a cabo en el momento en que</w:t>
      </w:r>
      <w:r w:rsidRPr="00A4263D">
        <w:t>:</w:t>
      </w:r>
    </w:p>
    <w:p w14:paraId="0561A529" w14:textId="77777777" w:rsidR="009E6CE0" w:rsidRPr="00A4263D" w:rsidRDefault="009E6CE0" w:rsidP="009E6CE0">
      <w:pPr>
        <w:pStyle w:val="Citas"/>
      </w:pPr>
      <w:r w:rsidRPr="00A4263D">
        <w:rPr>
          <w:b/>
        </w:rPr>
        <w:t>I.</w:t>
      </w:r>
      <w:r w:rsidRPr="00A4263D">
        <w:t xml:space="preserve"> Se reciba una solicitud de acceso a la información;</w:t>
      </w:r>
    </w:p>
    <w:p w14:paraId="0E09D117" w14:textId="77777777" w:rsidR="009E6CE0" w:rsidRPr="00A4263D" w:rsidRDefault="009E6CE0" w:rsidP="009E6CE0">
      <w:pPr>
        <w:pStyle w:val="Citas"/>
      </w:pPr>
      <w:r w:rsidRPr="00A4263D">
        <w:rPr>
          <w:b/>
        </w:rPr>
        <w:t>II.</w:t>
      </w:r>
      <w:r w:rsidRPr="00A4263D">
        <w:t xml:space="preserve"> </w:t>
      </w:r>
      <w:r w:rsidRPr="00A4263D">
        <w:rPr>
          <w:u w:val="single"/>
        </w:rPr>
        <w:t>Se determine mediante resolución de autoridad competente; o</w:t>
      </w:r>
    </w:p>
    <w:p w14:paraId="29A725DD" w14:textId="77777777" w:rsidR="009E6CE0" w:rsidRPr="00A4263D" w:rsidRDefault="009E6CE0" w:rsidP="009E6CE0">
      <w:pPr>
        <w:pStyle w:val="Citas"/>
        <w:rPr>
          <w:u w:val="single"/>
        </w:rPr>
      </w:pPr>
      <w:r w:rsidRPr="00A4263D">
        <w:rPr>
          <w:b/>
        </w:rPr>
        <w:t>III.</w:t>
      </w:r>
      <w:r w:rsidRPr="00A4263D">
        <w:t xml:space="preserve"> </w:t>
      </w:r>
      <w:r w:rsidRPr="00A4263D">
        <w:rPr>
          <w:u w:val="single"/>
        </w:rPr>
        <w:t>Se generen versiones públicas para dar cumplimiento a las obligaciones de transparencia previstas en esta Ley.</w:t>
      </w:r>
    </w:p>
    <w:p w14:paraId="0C646635" w14:textId="77777777" w:rsidR="009E6CE0" w:rsidRPr="00A4263D" w:rsidRDefault="009E6CE0" w:rsidP="009E6CE0">
      <w:pPr>
        <w:pStyle w:val="Citas"/>
        <w:rPr>
          <w:b/>
          <w:bCs/>
        </w:rPr>
      </w:pPr>
      <w:r w:rsidRPr="00A4263D">
        <w:t xml:space="preserve">(…)” </w:t>
      </w:r>
      <w:r w:rsidRPr="00A4263D">
        <w:rPr>
          <w:b/>
          <w:bCs/>
        </w:rPr>
        <w:t xml:space="preserve"> (Sic)</w:t>
      </w:r>
    </w:p>
    <w:p w14:paraId="02B1A758" w14:textId="77777777" w:rsidR="009E6CE0" w:rsidRPr="00A4263D" w:rsidRDefault="009E6CE0" w:rsidP="009E6CE0">
      <w:pPr>
        <w:rPr>
          <w:rFonts w:eastAsia="Palatino Linotype" w:cs="Palatino Linotype"/>
          <w:i/>
          <w:szCs w:val="24"/>
        </w:rPr>
      </w:pPr>
    </w:p>
    <w:p w14:paraId="746D9543" w14:textId="77777777" w:rsidR="009E6CE0" w:rsidRPr="00A4263D" w:rsidRDefault="009E6CE0" w:rsidP="009E6CE0">
      <w:pPr>
        <w:spacing w:line="360" w:lineRule="auto"/>
        <w:jc w:val="both"/>
        <w:rPr>
          <w:rFonts w:ascii="Palatino Linotype" w:eastAsia="Palatino Linotype" w:hAnsi="Palatino Linotype" w:cs="Palatino Linotype"/>
          <w:sz w:val="24"/>
          <w:szCs w:val="24"/>
        </w:rPr>
      </w:pPr>
      <w:r w:rsidRPr="00A4263D">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B041152" w14:textId="77777777" w:rsidR="009E6CE0" w:rsidRPr="00A4263D" w:rsidRDefault="009E6CE0" w:rsidP="009E6CE0">
      <w:pPr>
        <w:spacing w:line="360" w:lineRule="auto"/>
        <w:jc w:val="both"/>
        <w:rPr>
          <w:rFonts w:ascii="Palatino Linotype" w:eastAsia="Palatino Linotype" w:hAnsi="Palatino Linotype" w:cs="Palatino Linotype"/>
          <w:sz w:val="24"/>
          <w:szCs w:val="24"/>
        </w:rPr>
      </w:pPr>
      <w:r w:rsidRPr="00A4263D">
        <w:rPr>
          <w:rFonts w:ascii="Palatino Linotype" w:eastAsia="Palatino Linotype" w:hAnsi="Palatino Linotype" w:cs="Palatino Linotype"/>
          <w:sz w:val="24"/>
          <w:szCs w:val="24"/>
        </w:rPr>
        <w:t xml:space="preserve">Por otro lado, los </w:t>
      </w:r>
      <w:r w:rsidRPr="00A4263D">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A4263D">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619496F" w14:textId="77777777" w:rsidR="009E6CE0" w:rsidRPr="00A4263D" w:rsidRDefault="009E6CE0" w:rsidP="009E6CE0">
      <w:pPr>
        <w:spacing w:line="360" w:lineRule="auto"/>
        <w:jc w:val="both"/>
        <w:rPr>
          <w:rFonts w:ascii="Palatino Linotype" w:eastAsia="Palatino Linotype" w:hAnsi="Palatino Linotype" w:cs="Palatino Linotype"/>
          <w:sz w:val="24"/>
          <w:szCs w:val="24"/>
        </w:rPr>
      </w:pPr>
      <w:r w:rsidRPr="00A4263D">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23230E94" w14:textId="77777777" w:rsidR="009E6CE0" w:rsidRPr="00A4263D" w:rsidRDefault="009E6CE0" w:rsidP="009E6CE0">
      <w:pPr>
        <w:pStyle w:val="Citas"/>
      </w:pPr>
      <w:r w:rsidRPr="00A4263D">
        <w:rPr>
          <w:b/>
        </w:rPr>
        <w:t>“Quincuagésimo sexto.</w:t>
      </w:r>
      <w:r w:rsidRPr="00A4263D">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12F302C9" w14:textId="77777777" w:rsidR="009E6CE0" w:rsidRPr="00A4263D" w:rsidRDefault="009E6CE0" w:rsidP="009E6CE0">
      <w:pPr>
        <w:pStyle w:val="Citas"/>
      </w:pPr>
      <w:r w:rsidRPr="00A4263D">
        <w:rPr>
          <w:b/>
        </w:rPr>
        <w:t>Quincuagésimo séptimo.</w:t>
      </w:r>
      <w:r w:rsidRPr="00A4263D">
        <w:t xml:space="preserve"> Se considera, en principio, como información pública y no podrá omitirse de las versiones públicas la siguiente:</w:t>
      </w:r>
    </w:p>
    <w:p w14:paraId="0FBE8348" w14:textId="77777777" w:rsidR="009E6CE0" w:rsidRPr="00A4263D" w:rsidRDefault="009E6CE0" w:rsidP="009E6CE0">
      <w:pPr>
        <w:pStyle w:val="Citas"/>
      </w:pPr>
      <w:r w:rsidRPr="00A4263D">
        <w:t xml:space="preserve">I. La relativa a las Obligaciones de Transparencia que contempla el Título V de la Ley General y las demás disposiciones legales aplicables; </w:t>
      </w:r>
    </w:p>
    <w:p w14:paraId="1ABF25B8" w14:textId="77777777" w:rsidR="009E6CE0" w:rsidRPr="00A4263D" w:rsidRDefault="009E6CE0" w:rsidP="009E6CE0">
      <w:pPr>
        <w:pStyle w:val="Citas"/>
      </w:pPr>
      <w:r w:rsidRPr="00A4263D">
        <w:t xml:space="preserve">II. El nombre de los integrantes de los sujetos obligados en los documentos, y sus firmas autógrafas o digitales, cuando sean utilizados en el ejercicio de las facultades conferidas para el desempeño del servicio público, y </w:t>
      </w:r>
    </w:p>
    <w:p w14:paraId="3216BF0A" w14:textId="77777777" w:rsidR="009E6CE0" w:rsidRPr="00A4263D" w:rsidRDefault="009E6CE0" w:rsidP="009E6CE0">
      <w:pPr>
        <w:pStyle w:val="Citas"/>
      </w:pPr>
      <w:r w:rsidRPr="00A4263D">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DABA924" w14:textId="77777777" w:rsidR="009E6CE0" w:rsidRPr="00A4263D" w:rsidRDefault="009E6CE0" w:rsidP="009E6CE0">
      <w:pPr>
        <w:pStyle w:val="Citas"/>
      </w:pPr>
      <w:r w:rsidRPr="00A4263D">
        <w:t xml:space="preserve">Lo anterior, siempre y cuando no se acredite alguna causal de clasificación, prevista en las leyes o en los tratados internacionales suscritos por el Estado mexicano. </w:t>
      </w:r>
    </w:p>
    <w:p w14:paraId="2D84A0FF" w14:textId="77777777" w:rsidR="009E6CE0" w:rsidRPr="00A4263D" w:rsidRDefault="009E6CE0" w:rsidP="009E6CE0">
      <w:pPr>
        <w:pStyle w:val="Citas"/>
        <w:rPr>
          <w:b/>
          <w:bCs/>
        </w:rPr>
      </w:pPr>
      <w:r w:rsidRPr="00A4263D">
        <w:rPr>
          <w:b/>
        </w:rPr>
        <w:t>Quincuagésimo octavo.</w:t>
      </w:r>
      <w:r w:rsidRPr="00A4263D">
        <w:t xml:space="preserve"> Los sujetos obligados garantizarán que los sistemas o medios empleados para eliminar la información en las versiones públicas sean irreversibles, de tal forma que no permitan la recuperación o visualización de la misma.” </w:t>
      </w:r>
      <w:r w:rsidRPr="00A4263D">
        <w:rPr>
          <w:b/>
          <w:bCs/>
        </w:rPr>
        <w:t>(Sic)</w:t>
      </w:r>
    </w:p>
    <w:p w14:paraId="54212516" w14:textId="77777777" w:rsidR="009E6CE0" w:rsidRPr="00A4263D" w:rsidRDefault="009E6CE0" w:rsidP="009E6CE0">
      <w:pPr>
        <w:pStyle w:val="Citas"/>
      </w:pPr>
    </w:p>
    <w:p w14:paraId="16989DA7" w14:textId="77777777" w:rsidR="009E6CE0" w:rsidRPr="00A4263D" w:rsidRDefault="009E6CE0" w:rsidP="009E6CE0">
      <w:pPr>
        <w:spacing w:line="360" w:lineRule="auto"/>
        <w:jc w:val="both"/>
        <w:rPr>
          <w:rFonts w:ascii="Palatino Linotype" w:eastAsia="Palatino Linotype" w:hAnsi="Palatino Linotype" w:cs="Palatino Linotype"/>
          <w:sz w:val="24"/>
          <w:szCs w:val="24"/>
        </w:rPr>
      </w:pPr>
      <w:r w:rsidRPr="00A4263D">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7E4CF47" w14:textId="77777777" w:rsidR="009E6CE0" w:rsidRPr="00A4263D" w:rsidRDefault="009E6CE0" w:rsidP="009E6CE0">
      <w:pPr>
        <w:spacing w:line="360" w:lineRule="auto"/>
        <w:jc w:val="both"/>
        <w:rPr>
          <w:rFonts w:ascii="Palatino Linotype" w:eastAsia="Palatino Linotype" w:hAnsi="Palatino Linotype" w:cs="Palatino Linotype"/>
          <w:sz w:val="24"/>
          <w:szCs w:val="24"/>
        </w:rPr>
      </w:pPr>
      <w:r w:rsidRPr="00A4263D">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A4263D">
        <w:rPr>
          <w:rFonts w:ascii="Palatino Linotype" w:eastAsia="Palatino Linotype" w:hAnsi="Palatino Linotype" w:cs="Palatino Linotype"/>
          <w:b/>
          <w:bCs/>
          <w:sz w:val="24"/>
          <w:szCs w:val="24"/>
        </w:rPr>
        <w:t>SAIMEX.</w:t>
      </w:r>
    </w:p>
    <w:p w14:paraId="1FF0DF2A" w14:textId="77777777" w:rsidR="009E6CE0" w:rsidRPr="00A4263D" w:rsidRDefault="009E6CE0" w:rsidP="009E6CE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A4263D">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76AE1836" w14:textId="77777777" w:rsidR="009E6CE0" w:rsidRPr="00A4263D" w:rsidRDefault="009E6CE0" w:rsidP="009E6CE0">
      <w:pPr>
        <w:spacing w:after="0" w:line="360" w:lineRule="auto"/>
        <w:ind w:right="51"/>
        <w:jc w:val="both"/>
        <w:rPr>
          <w:rFonts w:ascii="Palatino Linotype" w:hAnsi="Palatino Linotype" w:cs="Arial"/>
          <w:sz w:val="24"/>
          <w:szCs w:val="24"/>
        </w:rPr>
      </w:pPr>
      <w:r w:rsidRPr="00A4263D">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A4263D">
        <w:rPr>
          <w:rFonts w:ascii="Palatino Linotype" w:hAnsi="Palatino Linotype" w:cs="Arial"/>
          <w:b/>
          <w:sz w:val="24"/>
          <w:szCs w:val="24"/>
        </w:rPr>
        <w:t>LINEAMIENTOS GENERALES EN MATERIA DE CLASIFICACIÓN Y DESCLASIFICACIÓN DE LA INFORMACIÓN, ASÍ COMO PARA LA ELABORACIÓN DE VERSIONES PÚBLICAS,</w:t>
      </w:r>
      <w:r w:rsidRPr="00A4263D">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3E48A456" w14:textId="20A2B0FF" w:rsidR="009E6CE0" w:rsidRPr="00A4263D" w:rsidRDefault="009E6CE0" w:rsidP="009E6CE0">
      <w:pPr>
        <w:tabs>
          <w:tab w:val="left" w:pos="709"/>
        </w:tabs>
        <w:spacing w:before="240" w:line="360" w:lineRule="auto"/>
        <w:ind w:right="51"/>
        <w:jc w:val="both"/>
        <w:rPr>
          <w:rFonts w:ascii="Palatino Linotype" w:eastAsia="Times New Roman" w:hAnsi="Palatino Linotype" w:cs="Arial"/>
          <w:bCs/>
          <w:sz w:val="24"/>
          <w:szCs w:val="24"/>
          <w:lang w:eastAsia="es-ES"/>
        </w:rPr>
      </w:pPr>
      <w:r w:rsidRPr="00A4263D">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A4263D">
        <w:rPr>
          <w:rFonts w:ascii="Palatino Linotype" w:eastAsia="Times New Roman" w:hAnsi="Palatino Linotype" w:cs="Times New Roman"/>
          <w:b/>
          <w:bCs/>
          <w:sz w:val="24"/>
          <w:szCs w:val="24"/>
          <w:lang w:eastAsia="es-ES"/>
        </w:rPr>
        <w:t>El</w:t>
      </w:r>
      <w:r w:rsidRPr="00A4263D">
        <w:rPr>
          <w:rFonts w:ascii="Palatino Linotype" w:eastAsia="Times New Roman" w:hAnsi="Palatino Linotype" w:cs="Times New Roman"/>
          <w:b/>
          <w:sz w:val="24"/>
          <w:szCs w:val="24"/>
          <w:lang w:eastAsia="es-ES"/>
        </w:rPr>
        <w:t xml:space="preserve"> Recurrente</w:t>
      </w:r>
      <w:r w:rsidRPr="00A4263D">
        <w:rPr>
          <w:rFonts w:ascii="Palatino Linotype" w:eastAsia="Times New Roman" w:hAnsi="Palatino Linotype" w:cs="Times New Roman"/>
          <w:sz w:val="24"/>
          <w:szCs w:val="24"/>
          <w:lang w:eastAsia="es-ES"/>
        </w:rPr>
        <w:t xml:space="preserve"> en su medio de impugnación que fue materia de estudio, por ello </w:t>
      </w:r>
      <w:r w:rsidRPr="00A4263D">
        <w:rPr>
          <w:rFonts w:ascii="Palatino Linotype" w:eastAsia="Times New Roman" w:hAnsi="Palatino Linotype" w:cs="Arial"/>
          <w:sz w:val="24"/>
          <w:szCs w:val="24"/>
          <w:lang w:eastAsia="es-ES"/>
        </w:rPr>
        <w:t>con fundamento en la</w:t>
      </w:r>
      <w:r w:rsidRPr="00A4263D">
        <w:rPr>
          <w:rFonts w:ascii="Palatino Linotype" w:eastAsia="Times New Roman" w:hAnsi="Palatino Linotype" w:cs="Arial"/>
          <w:b/>
          <w:sz w:val="24"/>
          <w:szCs w:val="24"/>
          <w:lang w:eastAsia="es-ES"/>
        </w:rPr>
        <w:t xml:space="preserve"> </w:t>
      </w:r>
      <w:r w:rsidRPr="00A4263D">
        <w:rPr>
          <w:rFonts w:ascii="Palatino Linotype" w:eastAsia="Times New Roman" w:hAnsi="Palatino Linotype" w:cs="Arial"/>
          <w:b/>
          <w:bCs/>
          <w:i/>
          <w:sz w:val="24"/>
          <w:szCs w:val="24"/>
          <w:lang w:eastAsia="es-ES"/>
        </w:rPr>
        <w:t>primera hipótesis</w:t>
      </w:r>
      <w:r w:rsidRPr="00A4263D">
        <w:rPr>
          <w:rFonts w:ascii="Palatino Linotype" w:eastAsia="Times New Roman" w:hAnsi="Palatino Linotype" w:cs="Arial"/>
          <w:b/>
          <w:sz w:val="24"/>
          <w:szCs w:val="24"/>
          <w:lang w:eastAsia="es-ES"/>
        </w:rPr>
        <w:t xml:space="preserve"> </w:t>
      </w:r>
      <w:r w:rsidRPr="00A4263D">
        <w:rPr>
          <w:rFonts w:ascii="Palatino Linotype" w:eastAsia="Times New Roman" w:hAnsi="Palatino Linotype" w:cs="Arial"/>
          <w:sz w:val="24"/>
          <w:szCs w:val="24"/>
          <w:lang w:eastAsia="es-ES"/>
        </w:rPr>
        <w:t>de la fracción</w:t>
      </w:r>
      <w:r w:rsidRPr="00A4263D">
        <w:rPr>
          <w:rFonts w:ascii="Palatino Linotype" w:eastAsia="Times New Roman" w:hAnsi="Palatino Linotype" w:cs="Arial"/>
          <w:b/>
          <w:sz w:val="24"/>
          <w:szCs w:val="24"/>
          <w:lang w:eastAsia="es-ES"/>
        </w:rPr>
        <w:t xml:space="preserve"> </w:t>
      </w:r>
      <w:r w:rsidRPr="00A4263D">
        <w:rPr>
          <w:rFonts w:ascii="Palatino Linotype" w:eastAsia="Times New Roman" w:hAnsi="Palatino Linotype" w:cs="Arial"/>
          <w:sz w:val="24"/>
          <w:szCs w:val="24"/>
          <w:lang w:eastAsia="es-ES"/>
        </w:rPr>
        <w:t>III, del artículo 186,</w:t>
      </w:r>
      <w:r w:rsidRPr="00A4263D">
        <w:rPr>
          <w:rFonts w:ascii="Palatino Linotype" w:eastAsia="Times New Roman" w:hAnsi="Palatino Linotype" w:cs="Arial"/>
          <w:b/>
          <w:sz w:val="24"/>
          <w:szCs w:val="24"/>
          <w:lang w:eastAsia="es-ES"/>
        </w:rPr>
        <w:t xml:space="preserve"> </w:t>
      </w:r>
      <w:r w:rsidRPr="00A4263D">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A4263D">
        <w:rPr>
          <w:rFonts w:ascii="Palatino Linotype" w:eastAsia="Times New Roman" w:hAnsi="Palatino Linotype" w:cs="Arial"/>
          <w:b/>
          <w:sz w:val="24"/>
          <w:szCs w:val="24"/>
          <w:lang w:eastAsia="es-ES"/>
        </w:rPr>
        <w:t xml:space="preserve">REVOCA </w:t>
      </w:r>
      <w:r w:rsidRPr="00A4263D">
        <w:rPr>
          <w:rFonts w:ascii="Palatino Linotype" w:eastAsia="Times New Roman" w:hAnsi="Palatino Linotype" w:cs="Arial"/>
          <w:bCs/>
          <w:sz w:val="24"/>
          <w:szCs w:val="24"/>
          <w:lang w:eastAsia="es-ES"/>
        </w:rPr>
        <w:t xml:space="preserve">la respuesta a la solicitud de información número </w:t>
      </w:r>
      <w:r w:rsidR="00651322" w:rsidRPr="00A4263D">
        <w:rPr>
          <w:rFonts w:ascii="Palatino Linotype" w:eastAsia="Times New Roman" w:hAnsi="Palatino Linotype" w:cs="Arial"/>
          <w:b/>
          <w:sz w:val="24"/>
          <w:szCs w:val="24"/>
          <w:lang w:eastAsia="es-ES"/>
        </w:rPr>
        <w:t>00887/SMOV/IP/2024</w:t>
      </w:r>
      <w:r w:rsidRPr="00A4263D">
        <w:rPr>
          <w:rFonts w:ascii="Palatino Linotype" w:eastAsia="Times New Roman" w:hAnsi="Palatino Linotype" w:cs="Arial"/>
          <w:b/>
          <w:sz w:val="24"/>
          <w:szCs w:val="24"/>
          <w:lang w:eastAsia="es-ES"/>
        </w:rPr>
        <w:t xml:space="preserve">, </w:t>
      </w:r>
      <w:r w:rsidRPr="00A4263D">
        <w:rPr>
          <w:rFonts w:ascii="Palatino Linotype" w:eastAsia="Times New Roman" w:hAnsi="Palatino Linotype" w:cs="Arial"/>
          <w:bCs/>
          <w:sz w:val="24"/>
          <w:szCs w:val="24"/>
          <w:lang w:eastAsia="es-ES"/>
        </w:rPr>
        <w:t xml:space="preserve">que ha sido materia del presente fallo. </w:t>
      </w:r>
    </w:p>
    <w:p w14:paraId="03D55309" w14:textId="2A968881" w:rsidR="009E6CE0" w:rsidRPr="00A4263D" w:rsidRDefault="00A6118E" w:rsidP="009E6CE0">
      <w:pPr>
        <w:pStyle w:val="Prrafodelista"/>
        <w:spacing w:before="240" w:after="240" w:line="360" w:lineRule="auto"/>
        <w:ind w:left="0"/>
        <w:jc w:val="both"/>
        <w:rPr>
          <w:rFonts w:ascii="Palatino Linotype" w:hAnsi="Palatino Linotype"/>
        </w:rPr>
      </w:pPr>
      <w:r w:rsidRPr="00A4263D">
        <w:rPr>
          <w:rFonts w:ascii="Palatino Linotype" w:hAnsi="Palatino Linotype"/>
          <w:noProof/>
        </w:rPr>
        <mc:AlternateContent>
          <mc:Choice Requires="wps">
            <w:drawing>
              <wp:anchor distT="0" distB="0" distL="114300" distR="114300" simplePos="0" relativeHeight="251790326" behindDoc="0" locked="0" layoutInCell="1" allowOverlap="1" wp14:anchorId="6BFF7B47" wp14:editId="382CDA99">
                <wp:simplePos x="0" y="0"/>
                <wp:positionH relativeFrom="column">
                  <wp:posOffset>62865</wp:posOffset>
                </wp:positionH>
                <wp:positionV relativeFrom="paragraph">
                  <wp:posOffset>470707</wp:posOffset>
                </wp:positionV>
                <wp:extent cx="5832764" cy="997527"/>
                <wp:effectExtent l="0" t="0" r="34925" b="31750"/>
                <wp:wrapNone/>
                <wp:docPr id="295271961" name="Straight Connector 6"/>
                <wp:cNvGraphicFramePr/>
                <a:graphic xmlns:a="http://schemas.openxmlformats.org/drawingml/2006/main">
                  <a:graphicData uri="http://schemas.microsoft.com/office/word/2010/wordprocessingShape">
                    <wps:wsp>
                      <wps:cNvCnPr/>
                      <wps:spPr>
                        <a:xfrm>
                          <a:off x="0" y="0"/>
                          <a:ext cx="5832764" cy="9975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5E7012D" id="Straight Connector 6" o:spid="_x0000_s1026" style="position:absolute;z-index:251790326;visibility:visible;mso-wrap-style:square;mso-wrap-distance-left:9pt;mso-wrap-distance-top:0;mso-wrap-distance-right:9pt;mso-wrap-distance-bottom:0;mso-position-horizontal:absolute;mso-position-horizontal-relative:text;mso-position-vertical:absolute;mso-position-vertical-relative:text" from="4.95pt,37.05pt" to="464.2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" strokecolor="#5b9bd5 [3204]" strokeweight=".5pt">
                <v:stroke joinstyle="miter"/>
              </v:line>
            </w:pict>
          </mc:Fallback>
        </mc:AlternateContent>
      </w:r>
      <w:r w:rsidR="009E6CE0" w:rsidRPr="00A4263D">
        <w:rPr>
          <w:rFonts w:ascii="Palatino Linotype" w:hAnsi="Palatino Linotype"/>
        </w:rPr>
        <w:t xml:space="preserve">Por lo antes expuesto y fundado es de resolverse y, </w:t>
      </w:r>
    </w:p>
    <w:p w14:paraId="29DF20F1" w14:textId="77777777" w:rsidR="009E6CE0" w:rsidRPr="00A4263D" w:rsidRDefault="009E6CE0" w:rsidP="009E6CE0">
      <w:pPr>
        <w:spacing w:before="240" w:line="360" w:lineRule="auto"/>
        <w:jc w:val="center"/>
        <w:rPr>
          <w:rFonts w:ascii="Palatino Linotype" w:eastAsia="Times New Roman" w:hAnsi="Palatino Linotype"/>
          <w:b/>
          <w:bCs/>
          <w:spacing w:val="60"/>
          <w:sz w:val="24"/>
          <w:szCs w:val="24"/>
          <w:lang w:val="es-ES_tradnl"/>
        </w:rPr>
      </w:pPr>
    </w:p>
    <w:p w14:paraId="6691352E" w14:textId="77777777" w:rsidR="00A6118E" w:rsidRPr="00A4263D" w:rsidRDefault="00A6118E" w:rsidP="009E6CE0">
      <w:pPr>
        <w:spacing w:before="240" w:line="360" w:lineRule="auto"/>
        <w:jc w:val="center"/>
        <w:rPr>
          <w:rFonts w:ascii="Palatino Linotype" w:eastAsia="Times New Roman" w:hAnsi="Palatino Linotype"/>
          <w:b/>
          <w:bCs/>
          <w:spacing w:val="60"/>
          <w:sz w:val="24"/>
          <w:szCs w:val="24"/>
          <w:lang w:val="es-ES_tradnl"/>
        </w:rPr>
      </w:pPr>
    </w:p>
    <w:p w14:paraId="6FFF7884" w14:textId="77777777" w:rsidR="009E6CE0" w:rsidRPr="00A4263D" w:rsidRDefault="009E6CE0" w:rsidP="009E6CE0">
      <w:pPr>
        <w:spacing w:before="240" w:line="360" w:lineRule="auto"/>
        <w:jc w:val="center"/>
        <w:rPr>
          <w:rFonts w:ascii="Palatino Linotype" w:eastAsia="Times New Roman" w:hAnsi="Palatino Linotype"/>
          <w:b/>
          <w:bCs/>
          <w:spacing w:val="60"/>
          <w:sz w:val="24"/>
          <w:szCs w:val="24"/>
          <w:lang w:val="es-ES_tradnl"/>
        </w:rPr>
      </w:pPr>
      <w:r w:rsidRPr="00A4263D">
        <w:rPr>
          <w:rFonts w:ascii="Palatino Linotype" w:eastAsia="Times New Roman" w:hAnsi="Palatino Linotype"/>
          <w:b/>
          <w:bCs/>
          <w:spacing w:val="60"/>
          <w:sz w:val="24"/>
          <w:szCs w:val="24"/>
          <w:lang w:val="es-ES_tradnl"/>
        </w:rPr>
        <w:t>SE    RESUELVE</w:t>
      </w:r>
    </w:p>
    <w:p w14:paraId="36BF5E48" w14:textId="7DC324FD" w:rsidR="009E6CE0" w:rsidRPr="00A4263D" w:rsidRDefault="009E6CE0" w:rsidP="009E6CE0">
      <w:pPr>
        <w:spacing w:before="240" w:line="360" w:lineRule="auto"/>
        <w:jc w:val="both"/>
        <w:rPr>
          <w:rFonts w:ascii="Palatino Linotype" w:hAnsi="Palatino Linotype" w:cs="Arial"/>
          <w:sz w:val="24"/>
          <w:szCs w:val="24"/>
        </w:rPr>
      </w:pPr>
      <w:r w:rsidRPr="00A4263D">
        <w:rPr>
          <w:rFonts w:ascii="Palatino Linotype" w:hAnsi="Palatino Linotype" w:cs="Arial"/>
          <w:b/>
          <w:sz w:val="28"/>
          <w:szCs w:val="28"/>
          <w:lang w:val="es-ES_tradnl"/>
        </w:rPr>
        <w:t>PRIMERO.</w:t>
      </w:r>
      <w:r w:rsidRPr="00A4263D">
        <w:rPr>
          <w:rFonts w:ascii="Palatino Linotype" w:hAnsi="Palatino Linotype" w:cs="Arial"/>
          <w:sz w:val="24"/>
          <w:szCs w:val="24"/>
          <w:lang w:val="es-ES_tradnl"/>
        </w:rPr>
        <w:t xml:space="preserve"> </w:t>
      </w:r>
      <w:r w:rsidRPr="00A4263D">
        <w:rPr>
          <w:rFonts w:ascii="Palatino Linotype" w:hAnsi="Palatino Linotype" w:cs="Arial"/>
          <w:sz w:val="24"/>
          <w:szCs w:val="24"/>
        </w:rPr>
        <w:t xml:space="preserve">Se </w:t>
      </w:r>
      <w:r w:rsidRPr="00A4263D">
        <w:rPr>
          <w:rFonts w:ascii="Palatino Linotype" w:hAnsi="Palatino Linotype" w:cs="Arial"/>
          <w:b/>
          <w:sz w:val="24"/>
          <w:szCs w:val="24"/>
        </w:rPr>
        <w:t xml:space="preserve">REVOCA </w:t>
      </w:r>
      <w:r w:rsidRPr="00A4263D">
        <w:rPr>
          <w:rFonts w:ascii="Palatino Linotype" w:hAnsi="Palatino Linotype" w:cs="Arial"/>
          <w:bCs/>
          <w:sz w:val="24"/>
          <w:szCs w:val="24"/>
        </w:rPr>
        <w:t xml:space="preserve">la respuesta entregada por </w:t>
      </w:r>
      <w:r w:rsidRPr="00A4263D">
        <w:rPr>
          <w:rFonts w:ascii="Palatino Linotype" w:hAnsi="Palatino Linotype" w:cs="Arial"/>
          <w:b/>
          <w:sz w:val="24"/>
          <w:szCs w:val="24"/>
        </w:rPr>
        <w:t xml:space="preserve">EL SUJETO OBLIGADO, </w:t>
      </w:r>
      <w:r w:rsidRPr="00A4263D">
        <w:rPr>
          <w:rFonts w:ascii="Palatino Linotype" w:hAnsi="Palatino Linotype" w:cs="Arial"/>
          <w:bCs/>
          <w:sz w:val="24"/>
          <w:szCs w:val="24"/>
        </w:rPr>
        <w:t xml:space="preserve">a la solicitud de información </w:t>
      </w:r>
      <w:r w:rsidR="00651322" w:rsidRPr="00A4263D">
        <w:rPr>
          <w:rFonts w:ascii="Palatino Linotype" w:eastAsia="Times New Roman" w:hAnsi="Palatino Linotype" w:cs="Arial"/>
          <w:b/>
          <w:sz w:val="24"/>
          <w:szCs w:val="24"/>
          <w:lang w:eastAsia="es-ES"/>
        </w:rPr>
        <w:t xml:space="preserve">00887/SMOV/IP/2024 </w:t>
      </w:r>
      <w:r w:rsidRPr="00A4263D">
        <w:rPr>
          <w:rFonts w:ascii="Palatino Linotype" w:eastAsia="Times New Roman" w:hAnsi="Palatino Linotype" w:cs="Arial"/>
          <w:bCs/>
          <w:sz w:val="24"/>
          <w:szCs w:val="24"/>
          <w:lang w:eastAsia="es-ES"/>
        </w:rPr>
        <w:t xml:space="preserve">por resultar fundados los motivos de inconformidad que </w:t>
      </w:r>
      <w:r w:rsidRPr="00A4263D">
        <w:rPr>
          <w:rFonts w:ascii="Palatino Linotype" w:hAnsi="Palatino Linotype" w:cs="Arial"/>
          <w:sz w:val="24"/>
          <w:szCs w:val="24"/>
        </w:rPr>
        <w:t xml:space="preserve">arguye </w:t>
      </w:r>
      <w:r w:rsidRPr="00A4263D">
        <w:rPr>
          <w:rFonts w:ascii="Palatino Linotype" w:hAnsi="Palatino Linotype" w:cs="Arial"/>
          <w:b/>
          <w:sz w:val="24"/>
          <w:szCs w:val="24"/>
        </w:rPr>
        <w:t xml:space="preserve">EL RECURRENTE, </w:t>
      </w:r>
      <w:r w:rsidRPr="00A4263D">
        <w:rPr>
          <w:rFonts w:ascii="Palatino Linotype" w:hAnsi="Palatino Linotype" w:cs="Arial"/>
          <w:sz w:val="24"/>
          <w:szCs w:val="24"/>
        </w:rPr>
        <w:t xml:space="preserve">en términos del considerando </w:t>
      </w:r>
      <w:r w:rsidRPr="00A4263D">
        <w:rPr>
          <w:rFonts w:ascii="Palatino Linotype" w:hAnsi="Palatino Linotype" w:cs="Arial"/>
          <w:b/>
          <w:sz w:val="24"/>
          <w:szCs w:val="24"/>
        </w:rPr>
        <w:t xml:space="preserve">CUARTO </w:t>
      </w:r>
      <w:r w:rsidRPr="00A4263D">
        <w:rPr>
          <w:rFonts w:ascii="Palatino Linotype" w:hAnsi="Palatino Linotype" w:cs="Arial"/>
          <w:sz w:val="24"/>
          <w:szCs w:val="24"/>
        </w:rPr>
        <w:t xml:space="preserve">de la presente resolución. </w:t>
      </w:r>
    </w:p>
    <w:p w14:paraId="5E5747EC" w14:textId="77777777" w:rsidR="00D758A9" w:rsidRPr="00A4263D" w:rsidRDefault="00D758A9" w:rsidP="009E6CE0">
      <w:pPr>
        <w:spacing w:before="240" w:line="360" w:lineRule="auto"/>
        <w:jc w:val="both"/>
        <w:rPr>
          <w:rFonts w:ascii="Palatino Linotype" w:hAnsi="Palatino Linotype" w:cs="Arial"/>
          <w:sz w:val="24"/>
          <w:szCs w:val="24"/>
        </w:rPr>
      </w:pPr>
    </w:p>
    <w:p w14:paraId="5D11FCC1" w14:textId="33D543BC" w:rsidR="009E6CE0" w:rsidRPr="00A4263D" w:rsidRDefault="009E6CE0" w:rsidP="009E6CE0">
      <w:pPr>
        <w:autoSpaceDE w:val="0"/>
        <w:autoSpaceDN w:val="0"/>
        <w:adjustRightInd w:val="0"/>
        <w:spacing w:before="240" w:line="360" w:lineRule="auto"/>
        <w:ind w:right="49"/>
        <w:jc w:val="both"/>
        <w:rPr>
          <w:rFonts w:ascii="Palatino Linotype" w:hAnsi="Palatino Linotype" w:cs="Arial"/>
          <w:sz w:val="24"/>
          <w:szCs w:val="24"/>
        </w:rPr>
      </w:pPr>
      <w:r w:rsidRPr="00A4263D">
        <w:rPr>
          <w:rFonts w:ascii="Palatino Linotype" w:hAnsi="Palatino Linotype" w:cs="Arial"/>
          <w:b/>
          <w:sz w:val="28"/>
          <w:szCs w:val="28"/>
        </w:rPr>
        <w:t>SEGUNDO.</w:t>
      </w:r>
      <w:r w:rsidRPr="00A4263D">
        <w:rPr>
          <w:rFonts w:ascii="Palatino Linotype" w:hAnsi="Palatino Linotype" w:cs="Arial"/>
          <w:sz w:val="24"/>
          <w:szCs w:val="24"/>
        </w:rPr>
        <w:t xml:space="preserve"> Se </w:t>
      </w:r>
      <w:r w:rsidRPr="00A4263D">
        <w:rPr>
          <w:rFonts w:ascii="Palatino Linotype" w:hAnsi="Palatino Linotype" w:cs="Arial"/>
          <w:b/>
          <w:sz w:val="24"/>
          <w:szCs w:val="24"/>
        </w:rPr>
        <w:t>ORDENA</w:t>
      </w:r>
      <w:r w:rsidRPr="00A4263D">
        <w:rPr>
          <w:rFonts w:ascii="Palatino Linotype" w:hAnsi="Palatino Linotype" w:cs="Arial"/>
          <w:sz w:val="24"/>
          <w:szCs w:val="24"/>
        </w:rPr>
        <w:t xml:space="preserve"> al </w:t>
      </w:r>
      <w:r w:rsidRPr="00A4263D">
        <w:rPr>
          <w:rFonts w:ascii="Palatino Linotype" w:hAnsi="Palatino Linotype" w:cs="Arial"/>
          <w:b/>
          <w:sz w:val="24"/>
          <w:szCs w:val="24"/>
        </w:rPr>
        <w:t>SUJETO OBLIGADO</w:t>
      </w:r>
      <w:r w:rsidRPr="00A4263D">
        <w:rPr>
          <w:rFonts w:ascii="Palatino Linotype" w:hAnsi="Palatino Linotype" w:cs="Arial"/>
          <w:sz w:val="24"/>
          <w:szCs w:val="24"/>
        </w:rPr>
        <w:t xml:space="preserve"> hacer entrega al </w:t>
      </w:r>
      <w:r w:rsidRPr="00A4263D">
        <w:rPr>
          <w:rFonts w:ascii="Palatino Linotype" w:hAnsi="Palatino Linotype" w:cs="Arial"/>
          <w:b/>
          <w:bCs/>
          <w:sz w:val="24"/>
          <w:szCs w:val="24"/>
        </w:rPr>
        <w:t xml:space="preserve">RECURRENTE, </w:t>
      </w:r>
      <w:r w:rsidRPr="00A4263D">
        <w:rPr>
          <w:rFonts w:ascii="Palatino Linotype" w:eastAsia="Times New Roman" w:hAnsi="Palatino Linotype" w:cs="Arial"/>
          <w:b/>
          <w:sz w:val="24"/>
          <w:szCs w:val="24"/>
          <w:lang w:eastAsia="es-ES"/>
        </w:rPr>
        <w:t xml:space="preserve">vía </w:t>
      </w:r>
      <w:r w:rsidRPr="00A4263D">
        <w:rPr>
          <w:rFonts w:ascii="Palatino Linotype" w:hAnsi="Palatino Linotype" w:cs="Arial"/>
          <w:sz w:val="24"/>
          <w:szCs w:val="24"/>
        </w:rPr>
        <w:t xml:space="preserve">Sistema de Acceso a la Información Mexiquense </w:t>
      </w:r>
      <w:r w:rsidRPr="00A4263D">
        <w:rPr>
          <w:rFonts w:ascii="Palatino Linotype" w:hAnsi="Palatino Linotype" w:cs="Arial"/>
          <w:b/>
          <w:sz w:val="24"/>
          <w:szCs w:val="24"/>
        </w:rPr>
        <w:t>(SAIMEX),</w:t>
      </w:r>
      <w:r w:rsidRPr="00A4263D">
        <w:rPr>
          <w:rFonts w:ascii="Palatino Linotype" w:hAnsi="Palatino Linotype" w:cs="Arial"/>
          <w:b/>
          <w:bCs/>
          <w:sz w:val="24"/>
          <w:szCs w:val="24"/>
        </w:rPr>
        <w:t xml:space="preserve"> </w:t>
      </w:r>
      <w:r w:rsidR="00651322" w:rsidRPr="00A4263D">
        <w:rPr>
          <w:rFonts w:ascii="Palatino Linotype" w:hAnsi="Palatino Linotype" w:cs="Arial"/>
          <w:sz w:val="24"/>
          <w:szCs w:val="24"/>
        </w:rPr>
        <w:t>en versión pública de ser procedente,</w:t>
      </w:r>
      <w:r w:rsidRPr="00A4263D">
        <w:rPr>
          <w:rFonts w:ascii="Palatino Linotype" w:hAnsi="Palatino Linotype" w:cs="Arial"/>
          <w:b/>
          <w:bCs/>
          <w:sz w:val="24"/>
          <w:szCs w:val="24"/>
        </w:rPr>
        <w:t xml:space="preserve"> </w:t>
      </w:r>
      <w:r w:rsidRPr="00A4263D">
        <w:rPr>
          <w:rFonts w:ascii="Palatino Linotype" w:hAnsi="Palatino Linotype" w:cs="Arial"/>
          <w:sz w:val="24"/>
          <w:szCs w:val="24"/>
        </w:rPr>
        <w:t xml:space="preserve">en términos del Considerando </w:t>
      </w:r>
      <w:r w:rsidRPr="00A4263D">
        <w:rPr>
          <w:rFonts w:ascii="Palatino Linotype" w:hAnsi="Palatino Linotype" w:cs="Arial"/>
          <w:b/>
          <w:sz w:val="24"/>
          <w:szCs w:val="24"/>
        </w:rPr>
        <w:t xml:space="preserve">CUARTO </w:t>
      </w:r>
      <w:r w:rsidRPr="00A4263D">
        <w:rPr>
          <w:rFonts w:ascii="Palatino Linotype" w:hAnsi="Palatino Linotype" w:cs="Arial"/>
          <w:sz w:val="24"/>
          <w:szCs w:val="24"/>
        </w:rPr>
        <w:t>de esta resolución</w:t>
      </w:r>
      <w:r w:rsidRPr="00A4263D">
        <w:rPr>
          <w:rFonts w:ascii="Palatino Linotype" w:hAnsi="Palatino Linotype" w:cs="Arial"/>
          <w:b/>
          <w:sz w:val="24"/>
          <w:szCs w:val="24"/>
        </w:rPr>
        <w:t xml:space="preserve">, </w:t>
      </w:r>
      <w:r w:rsidRPr="00A4263D">
        <w:rPr>
          <w:rFonts w:ascii="Palatino Linotype" w:hAnsi="Palatino Linotype" w:cs="Arial"/>
          <w:sz w:val="24"/>
          <w:szCs w:val="24"/>
        </w:rPr>
        <w:t>de lo siguiente:</w:t>
      </w:r>
    </w:p>
    <w:p w14:paraId="38F05DDC" w14:textId="77777777" w:rsidR="00651322" w:rsidRPr="00A4263D" w:rsidRDefault="00651322" w:rsidP="00E924C1">
      <w:pPr>
        <w:pStyle w:val="Prrafodelista"/>
        <w:numPr>
          <w:ilvl w:val="0"/>
          <w:numId w:val="5"/>
        </w:numPr>
        <w:autoSpaceDE w:val="0"/>
        <w:autoSpaceDN w:val="0"/>
        <w:adjustRightInd w:val="0"/>
        <w:spacing w:before="240" w:line="360" w:lineRule="auto"/>
        <w:jc w:val="both"/>
        <w:rPr>
          <w:rFonts w:ascii="Palatino Linotype" w:hAnsi="Palatino Linotype" w:cs="Arial"/>
          <w:i/>
          <w:iCs/>
        </w:rPr>
      </w:pPr>
      <w:r w:rsidRPr="00A4263D">
        <w:rPr>
          <w:rFonts w:ascii="Palatino Linotype" w:hAnsi="Palatino Linotype" w:cs="Arial"/>
          <w:i/>
          <w:iCs/>
        </w:rPr>
        <w:t xml:space="preserve">Oficios firmados por el Subsecretario de Movilidad, del periodo comprendido del uno de enero al cuatro de diciembre de dos mil veinticuatro. </w:t>
      </w:r>
    </w:p>
    <w:p w14:paraId="6A89D94F" w14:textId="77777777" w:rsidR="00651322" w:rsidRPr="00A4263D" w:rsidRDefault="00651322" w:rsidP="00651322">
      <w:pPr>
        <w:pStyle w:val="Sinespaciado"/>
        <w:spacing w:line="360" w:lineRule="auto"/>
        <w:ind w:left="720"/>
        <w:jc w:val="both"/>
        <w:rPr>
          <w:rFonts w:ascii="Palatino Linotype" w:hAnsi="Palatino Linotype" w:cs="Arial"/>
          <w:i/>
        </w:rPr>
      </w:pPr>
    </w:p>
    <w:p w14:paraId="6A9A2129" w14:textId="671D4FC3" w:rsidR="00651322" w:rsidRPr="00A4263D" w:rsidRDefault="00651322" w:rsidP="00651322">
      <w:pPr>
        <w:pStyle w:val="Sinespaciado"/>
        <w:spacing w:line="360" w:lineRule="auto"/>
        <w:ind w:left="720"/>
        <w:jc w:val="both"/>
        <w:rPr>
          <w:rFonts w:ascii="Palatino Linotype" w:hAnsi="Palatino Linotype" w:cs="Arial"/>
          <w:i/>
        </w:rPr>
      </w:pPr>
      <w:r w:rsidRPr="00A4263D">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4F05F852" w14:textId="77777777" w:rsidR="00651322" w:rsidRPr="00A4263D" w:rsidRDefault="00651322" w:rsidP="00651322">
      <w:pPr>
        <w:pStyle w:val="Prrafodelista"/>
        <w:spacing w:before="240" w:line="360" w:lineRule="auto"/>
        <w:ind w:left="720"/>
        <w:jc w:val="both"/>
        <w:rPr>
          <w:rFonts w:ascii="Palatino Linotype" w:hAnsi="Palatino Linotype" w:cs="Arial"/>
          <w:i/>
        </w:rPr>
      </w:pPr>
      <w:r w:rsidRPr="00A4263D">
        <w:rPr>
          <w:rFonts w:ascii="Palatino Linotype" w:hAnsi="Palatino Linotype" w:cs="Arial"/>
          <w:i/>
        </w:rPr>
        <w:t xml:space="preserve">Respecto del numeral 1, en el supuesto de que alguno de los oficios referidos haya sido cancelado, para efectos de cumplimiento, bastará con que El Sujeto Obligado lo haga del conocimiento en términos del párrafo segundo del artículo 19 de la Ley de transparencia local. </w:t>
      </w:r>
    </w:p>
    <w:p w14:paraId="71D497D8" w14:textId="77777777" w:rsidR="00651322" w:rsidRPr="00A4263D" w:rsidRDefault="00651322" w:rsidP="00651322">
      <w:pPr>
        <w:pStyle w:val="Sinespaciado"/>
        <w:spacing w:line="360" w:lineRule="auto"/>
        <w:ind w:left="720"/>
        <w:jc w:val="both"/>
        <w:rPr>
          <w:rFonts w:ascii="Palatino Linotype" w:hAnsi="Palatino Linotype" w:cs="Arial"/>
          <w:i/>
          <w:lang w:val="es-ES"/>
        </w:rPr>
      </w:pPr>
    </w:p>
    <w:p w14:paraId="0C257F8A" w14:textId="426EF56C" w:rsidR="009E6CE0" w:rsidRPr="00A4263D" w:rsidRDefault="009E6CE0" w:rsidP="009E6CE0">
      <w:pPr>
        <w:spacing w:line="360" w:lineRule="auto"/>
        <w:jc w:val="both"/>
        <w:rPr>
          <w:rFonts w:ascii="Palatino Linotype" w:hAnsi="Palatino Linotype" w:cs="Tahoma"/>
          <w:bCs/>
        </w:rPr>
      </w:pPr>
      <w:r w:rsidRPr="00A4263D">
        <w:rPr>
          <w:rFonts w:ascii="Palatino Linotype" w:hAnsi="Palatino Linotype" w:cs="Arial"/>
          <w:b/>
          <w:sz w:val="28"/>
        </w:rPr>
        <w:t>TERCERO</w:t>
      </w:r>
      <w:r w:rsidRPr="00A4263D">
        <w:rPr>
          <w:rFonts w:ascii="Palatino Linotype" w:hAnsi="Palatino Linotype" w:cs="Arial"/>
          <w:b/>
        </w:rPr>
        <w:t>.</w:t>
      </w:r>
      <w:r w:rsidRPr="00A4263D">
        <w:rPr>
          <w:rFonts w:ascii="Palatino Linotype" w:hAnsi="Palatino Linotype" w:cs="Arial"/>
        </w:rPr>
        <w:t xml:space="preserve"> </w:t>
      </w:r>
      <w:r w:rsidRPr="00A4263D">
        <w:rPr>
          <w:rFonts w:ascii="Palatino Linotype" w:hAnsi="Palatino Linotype" w:cs="Tahoma"/>
          <w:b/>
        </w:rPr>
        <w:t xml:space="preserve">NOTIFÍQUESE </w:t>
      </w:r>
      <w:r w:rsidRPr="00A4263D">
        <w:rPr>
          <w:rFonts w:ascii="Palatino Linotype" w:hAnsi="Palatino Linotype" w:cs="Arial"/>
        </w:rPr>
        <w:t xml:space="preserve">a través del Sistema de Acceso a la Información Mexiquense </w:t>
      </w:r>
      <w:r w:rsidRPr="00A4263D">
        <w:rPr>
          <w:rFonts w:ascii="Palatino Linotype" w:hAnsi="Palatino Linotype" w:cs="Arial"/>
          <w:b/>
        </w:rPr>
        <w:t>(SAIMEX)</w:t>
      </w:r>
      <w:r w:rsidRPr="00A4263D">
        <w:rPr>
          <w:rFonts w:ascii="Palatino Linotype" w:hAnsi="Palatino Linotype" w:cs="Arial"/>
        </w:rPr>
        <w:t xml:space="preserve">, </w:t>
      </w:r>
      <w:r w:rsidRPr="00A4263D">
        <w:rPr>
          <w:rFonts w:ascii="Palatino Linotype" w:hAnsi="Palatino Linotype" w:cs="Tahoma"/>
        </w:rPr>
        <w:t xml:space="preserve">la presente Resolución al Titular de la Unidad de Transparencia del </w:t>
      </w:r>
      <w:r w:rsidRPr="00A4263D">
        <w:rPr>
          <w:rFonts w:ascii="Palatino Linotype" w:hAnsi="Palatino Linotype" w:cs="Tahoma"/>
          <w:b/>
        </w:rPr>
        <w:t>Sujeto Obligado</w:t>
      </w:r>
      <w:r w:rsidRPr="00A4263D">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A4263D">
        <w:rPr>
          <w:rFonts w:ascii="Palatino Linotype" w:eastAsia="Palatino Linotype" w:hAnsi="Palatino Linotype" w:cs="Palatino Linotype"/>
          <w:bCs/>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9A801E" w14:textId="77777777" w:rsidR="009E6CE0" w:rsidRPr="00A4263D" w:rsidRDefault="009E6CE0" w:rsidP="009E6CE0">
      <w:pPr>
        <w:spacing w:line="360" w:lineRule="auto"/>
        <w:ind w:right="-595"/>
        <w:jc w:val="both"/>
        <w:rPr>
          <w:rFonts w:ascii="Palatino Linotype" w:hAnsi="Palatino Linotype" w:cs="Tahoma"/>
          <w:bCs/>
        </w:rPr>
      </w:pPr>
    </w:p>
    <w:p w14:paraId="6331AE1A" w14:textId="77777777" w:rsidR="009E6CE0" w:rsidRPr="00A4263D" w:rsidRDefault="009E6CE0" w:rsidP="009E6CE0">
      <w:pPr>
        <w:autoSpaceDE w:val="0"/>
        <w:autoSpaceDN w:val="0"/>
        <w:adjustRightInd w:val="0"/>
        <w:spacing w:line="360" w:lineRule="auto"/>
        <w:jc w:val="both"/>
        <w:rPr>
          <w:rFonts w:ascii="Palatino Linotype" w:hAnsi="Palatino Linotype" w:cs="Arial"/>
        </w:rPr>
      </w:pPr>
      <w:r w:rsidRPr="00A4263D">
        <w:rPr>
          <w:rFonts w:ascii="Palatino Linotype" w:hAnsi="Palatino Linotype" w:cs="Arial"/>
          <w:b/>
          <w:sz w:val="28"/>
          <w:szCs w:val="28"/>
        </w:rPr>
        <w:t>CUARTO.</w:t>
      </w:r>
      <w:r w:rsidRPr="00A4263D">
        <w:rPr>
          <w:rFonts w:ascii="Palatino Linotype" w:hAnsi="Palatino Linotype" w:cs="Arial"/>
          <w:b/>
        </w:rPr>
        <w:t xml:space="preserve"> </w:t>
      </w:r>
      <w:r w:rsidRPr="00A4263D">
        <w:rPr>
          <w:rFonts w:ascii="Palatino Linotype" w:hAnsi="Palatino Linotype" w:cs="Arial"/>
        </w:rPr>
        <w:t xml:space="preserve">De conformidad con el artículo 198 de la Ley de Transparencia y Acceso a la Información Pública del Estado de México y Municipios, de considerarlo procedente, el </w:t>
      </w:r>
      <w:r w:rsidRPr="00A4263D">
        <w:rPr>
          <w:rFonts w:ascii="Palatino Linotype" w:hAnsi="Palatino Linotype" w:cs="Arial"/>
          <w:b/>
        </w:rPr>
        <w:t>Sujeto Obligado</w:t>
      </w:r>
      <w:r w:rsidRPr="00A4263D">
        <w:rPr>
          <w:rFonts w:ascii="Palatino Linotype" w:hAnsi="Palatino Linotype" w:cs="Arial"/>
        </w:rPr>
        <w:t xml:space="preserve"> de manera fundada y motivada, podrá solicitar una ampliación de plazo para el cumplimiento de la presente resolución.</w:t>
      </w:r>
    </w:p>
    <w:p w14:paraId="03F105EC" w14:textId="77777777" w:rsidR="009E6CE0" w:rsidRPr="00A4263D" w:rsidRDefault="009E6CE0" w:rsidP="009E6CE0">
      <w:pPr>
        <w:autoSpaceDE w:val="0"/>
        <w:autoSpaceDN w:val="0"/>
        <w:adjustRightInd w:val="0"/>
        <w:spacing w:line="360" w:lineRule="auto"/>
        <w:jc w:val="both"/>
        <w:rPr>
          <w:rFonts w:ascii="Palatino Linotype" w:hAnsi="Palatino Linotype" w:cs="Arial"/>
        </w:rPr>
      </w:pPr>
    </w:p>
    <w:p w14:paraId="507CE67B" w14:textId="77777777" w:rsidR="009E6CE0" w:rsidRPr="00A4263D" w:rsidRDefault="009E6CE0" w:rsidP="009E6CE0">
      <w:pPr>
        <w:autoSpaceDE w:val="0"/>
        <w:autoSpaceDN w:val="0"/>
        <w:adjustRightInd w:val="0"/>
        <w:spacing w:line="360" w:lineRule="auto"/>
        <w:jc w:val="both"/>
        <w:rPr>
          <w:rFonts w:ascii="Palatino Linotype" w:hAnsi="Palatino Linotype" w:cs="Arial"/>
        </w:rPr>
      </w:pPr>
      <w:r w:rsidRPr="00A4263D">
        <w:rPr>
          <w:rFonts w:ascii="Palatino Linotype" w:hAnsi="Palatino Linotype"/>
          <w:b/>
          <w:sz w:val="28"/>
          <w:szCs w:val="28"/>
        </w:rPr>
        <w:t>QUINTO</w:t>
      </w:r>
      <w:r w:rsidRPr="00A4263D">
        <w:rPr>
          <w:rFonts w:ascii="Palatino Linotype" w:hAnsi="Palatino Linotype"/>
          <w:b/>
        </w:rPr>
        <w:t xml:space="preserve">. </w:t>
      </w:r>
      <w:r w:rsidRPr="00A4263D">
        <w:rPr>
          <w:rFonts w:ascii="Palatino Linotype" w:hAnsi="Palatino Linotype" w:cs="Arial"/>
          <w:b/>
        </w:rPr>
        <w:t>NOTIFÍQUESE</w:t>
      </w:r>
      <w:r w:rsidRPr="00A4263D">
        <w:rPr>
          <w:rFonts w:ascii="Palatino Linotype" w:hAnsi="Palatino Linotype" w:cs="Arial"/>
        </w:rPr>
        <w:t xml:space="preserve"> a través del Sistema de Acceso a la Información Mexiquense (SAIMEX), al </w:t>
      </w:r>
      <w:r w:rsidRPr="00A4263D">
        <w:rPr>
          <w:rFonts w:ascii="Palatino Linotype" w:hAnsi="Palatino Linotype" w:cs="Arial"/>
          <w:b/>
        </w:rPr>
        <w:t>RECURRENTE</w:t>
      </w:r>
      <w:r w:rsidRPr="00A4263D">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A004FFF" w14:textId="7B8CC418" w:rsidR="00651322" w:rsidRPr="00A4263D" w:rsidRDefault="00651322" w:rsidP="00651322">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A4263D">
        <w:rPr>
          <w:rFonts w:ascii="Palatino Linotype" w:hAnsi="Palatino Linotype" w:cs="Arial"/>
          <w:sz w:val="23"/>
          <w:szCs w:val="23"/>
        </w:rPr>
        <w:t>ASÍ LO ACORDÓ, POR UNANIMIDAD DE VOTOS, EL PLENO DEL</w:t>
      </w:r>
      <w:r w:rsidRPr="00A4263D">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A4263D">
        <w:rPr>
          <w:rFonts w:ascii="Palatino Linotype" w:hAnsi="Palatino Linotype" w:cs="Arial"/>
          <w:sz w:val="23"/>
          <w:szCs w:val="23"/>
        </w:rPr>
        <w:t xml:space="preserve">, CONFORMADO POR LOS COMISIONADOS JOSÉ MARTÍNEZ VILCHIS, MARÍA DEL ROSARIO MEJÍA AYALA, SHARON CRISTINA MORALES MARTÍNEZ, LUIS GUSTAVO PARRA NORIEGA Y GUADALUPE RAMÍREZ PEÑA, EN LA </w:t>
      </w:r>
      <w:r w:rsidR="003135F0" w:rsidRPr="00A4263D">
        <w:rPr>
          <w:rFonts w:ascii="Palatino Linotype" w:hAnsi="Palatino Linotype" w:cs="Arial"/>
          <w:sz w:val="23"/>
          <w:szCs w:val="23"/>
        </w:rPr>
        <w:t>OCTAVA</w:t>
      </w:r>
      <w:r w:rsidRPr="00A4263D">
        <w:rPr>
          <w:rFonts w:ascii="Palatino Linotype" w:hAnsi="Palatino Linotype" w:cs="Arial"/>
          <w:sz w:val="23"/>
          <w:szCs w:val="23"/>
        </w:rPr>
        <w:t xml:space="preserve"> SESIÓN ORDINARIA CELEBRADA EL </w:t>
      </w:r>
      <w:r w:rsidR="003135F0" w:rsidRPr="00A4263D">
        <w:rPr>
          <w:rFonts w:ascii="Palatino Linotype" w:hAnsi="Palatino Linotype" w:cs="Arial"/>
          <w:sz w:val="23"/>
          <w:szCs w:val="23"/>
        </w:rPr>
        <w:t>SEIS DE MARZO</w:t>
      </w:r>
      <w:r w:rsidRPr="00A4263D">
        <w:rPr>
          <w:rFonts w:ascii="Palatino Linotype" w:hAnsi="Palatino Linotype" w:cs="Arial"/>
          <w:sz w:val="23"/>
          <w:szCs w:val="23"/>
        </w:rPr>
        <w:t xml:space="preserve"> DE DOS MIL VEINTICINCO, ANTE EL SECRETARIO TÉCNICO DEL PLENO, ALEXIS TAPIA RAMÍREZ. </w:t>
      </w:r>
    </w:p>
    <w:p w14:paraId="19099E77" w14:textId="77777777" w:rsidR="00651322" w:rsidRPr="00A4263D" w:rsidRDefault="00651322" w:rsidP="00651322">
      <w:pPr>
        <w:pStyle w:val="Citas"/>
        <w:ind w:left="0" w:right="0"/>
        <w:rPr>
          <w:bCs/>
          <w:i w:val="0"/>
          <w:iCs/>
          <w:sz w:val="18"/>
          <w:szCs w:val="18"/>
        </w:rPr>
      </w:pPr>
      <w:r w:rsidRPr="00A4263D">
        <w:rPr>
          <w:bCs/>
          <w:i w:val="0"/>
          <w:iCs/>
          <w:sz w:val="18"/>
          <w:szCs w:val="18"/>
        </w:rPr>
        <w:t>CCR/JCMA</w:t>
      </w:r>
    </w:p>
    <w:p w14:paraId="00CBDD3D" w14:textId="0D4416A0" w:rsidR="009A7DBA" w:rsidRDefault="003135F0"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r w:rsidRPr="00A4263D">
        <w:rPr>
          <w:rFonts w:ascii="Palatino Linotype" w:hAnsi="Palatino Linotype"/>
          <w:bCs/>
          <w:noProof/>
        </w:rPr>
        <mc:AlternateContent>
          <mc:Choice Requires="wps">
            <w:drawing>
              <wp:anchor distT="0" distB="0" distL="114300" distR="114300" simplePos="0" relativeHeight="251791350" behindDoc="0" locked="0" layoutInCell="1" allowOverlap="1" wp14:anchorId="0824B053" wp14:editId="592474AC">
                <wp:simplePos x="0" y="0"/>
                <wp:positionH relativeFrom="column">
                  <wp:posOffset>-20955</wp:posOffset>
                </wp:positionH>
                <wp:positionV relativeFrom="paragraph">
                  <wp:posOffset>54610</wp:posOffset>
                </wp:positionV>
                <wp:extent cx="5768340" cy="4640580"/>
                <wp:effectExtent l="0" t="0" r="22860" b="26670"/>
                <wp:wrapNone/>
                <wp:docPr id="2086067772" name="Straight Connector 4"/>
                <wp:cNvGraphicFramePr/>
                <a:graphic xmlns:a="http://schemas.openxmlformats.org/drawingml/2006/main">
                  <a:graphicData uri="http://schemas.microsoft.com/office/word/2010/wordprocessingShape">
                    <wps:wsp>
                      <wps:cNvCnPr/>
                      <wps:spPr>
                        <a:xfrm>
                          <a:off x="0" y="0"/>
                          <a:ext cx="5768340" cy="4640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FD3B3AD" id="Straight Connector 4" o:spid="_x0000_s1026" style="position:absolute;z-index:251791350;visibility:visible;mso-wrap-style:square;mso-wrap-distance-left:9pt;mso-wrap-distance-top:0;mso-wrap-distance-right:9pt;mso-wrap-distance-bottom:0;mso-position-horizontal:absolute;mso-position-horizontal-relative:text;mso-position-vertical:absolute;mso-position-vertical-relative:text" from="-1.65pt,4.3pt" to="452.55pt,3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" strokecolor="#5b9bd5 [3204]" strokeweight=".5pt">
                <v:stroke joinstyle="miter"/>
              </v:line>
            </w:pict>
          </mc:Fallback>
        </mc:AlternateContent>
      </w:r>
      <w:bookmarkStart w:id="1" w:name="_GoBack"/>
      <w:bookmarkEnd w:id="1"/>
    </w:p>
    <w:p w14:paraId="07AF086E" w14:textId="77777777" w:rsidR="008B3A59" w:rsidRDefault="008B3A59" w:rsidP="008B3A59">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0E316E9" w14:textId="77777777" w:rsidR="008B3A59" w:rsidRDefault="008B3A59" w:rsidP="008B3A59">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3DD2238" w14:textId="77777777" w:rsidR="008B3A59" w:rsidRDefault="008B3A59" w:rsidP="00787D06">
      <w:pPr>
        <w:spacing w:line="360" w:lineRule="auto"/>
        <w:contextualSpacing/>
        <w:jc w:val="both"/>
        <w:rPr>
          <w:rFonts w:ascii="Palatino Linotype" w:eastAsia="MS Mincho" w:hAnsi="Palatino Linotype"/>
        </w:rPr>
      </w:pPr>
    </w:p>
    <w:p w14:paraId="7A7DB574" w14:textId="77777777" w:rsidR="006329AB" w:rsidRDefault="006329AB" w:rsidP="00787D06">
      <w:pPr>
        <w:spacing w:line="360" w:lineRule="auto"/>
        <w:contextualSpacing/>
        <w:jc w:val="both"/>
        <w:rPr>
          <w:rFonts w:ascii="Palatino Linotype" w:eastAsia="MS Mincho" w:hAnsi="Palatino Linotype"/>
        </w:rPr>
      </w:pPr>
    </w:p>
    <w:p w14:paraId="43A714A8" w14:textId="77777777" w:rsidR="006329AB" w:rsidRDefault="006329AB" w:rsidP="00787D06">
      <w:pPr>
        <w:spacing w:line="360" w:lineRule="auto"/>
        <w:contextualSpacing/>
        <w:jc w:val="both"/>
        <w:rPr>
          <w:rFonts w:ascii="Palatino Linotype" w:eastAsia="MS Mincho" w:hAnsi="Palatino Linotype"/>
        </w:rPr>
      </w:pPr>
    </w:p>
    <w:p w14:paraId="7BD0520F" w14:textId="77777777" w:rsidR="006329AB" w:rsidRDefault="006329AB" w:rsidP="00787D06">
      <w:pPr>
        <w:spacing w:line="360" w:lineRule="auto"/>
        <w:contextualSpacing/>
        <w:jc w:val="both"/>
        <w:rPr>
          <w:rFonts w:ascii="Palatino Linotype" w:eastAsia="MS Mincho" w:hAnsi="Palatino Linotype"/>
        </w:rPr>
      </w:pPr>
    </w:p>
    <w:p w14:paraId="01E91246" w14:textId="77777777" w:rsidR="006329AB" w:rsidRDefault="006329AB" w:rsidP="00787D06">
      <w:pPr>
        <w:spacing w:line="360" w:lineRule="auto"/>
        <w:contextualSpacing/>
        <w:jc w:val="both"/>
        <w:rPr>
          <w:rFonts w:ascii="Palatino Linotype" w:eastAsia="MS Mincho" w:hAnsi="Palatino Linotype"/>
        </w:rPr>
      </w:pPr>
    </w:p>
    <w:p w14:paraId="656EAE9D" w14:textId="77777777" w:rsidR="006329AB" w:rsidRDefault="006329AB" w:rsidP="00787D06">
      <w:pPr>
        <w:spacing w:line="360" w:lineRule="auto"/>
        <w:contextualSpacing/>
        <w:jc w:val="both"/>
        <w:rPr>
          <w:rFonts w:ascii="Palatino Linotype" w:eastAsia="MS Mincho" w:hAnsi="Palatino Linotype"/>
        </w:rPr>
      </w:pPr>
    </w:p>
    <w:p w14:paraId="622DBD2A" w14:textId="77777777" w:rsidR="006329AB" w:rsidRDefault="006329AB" w:rsidP="00787D06">
      <w:pPr>
        <w:spacing w:line="360" w:lineRule="auto"/>
        <w:contextualSpacing/>
        <w:jc w:val="both"/>
        <w:rPr>
          <w:rFonts w:ascii="Palatino Linotype" w:eastAsia="MS Mincho" w:hAnsi="Palatino Linotype"/>
        </w:rPr>
      </w:pPr>
    </w:p>
    <w:p w14:paraId="0FBED5F8" w14:textId="77777777" w:rsidR="006329AB" w:rsidRDefault="006329AB" w:rsidP="00787D06">
      <w:pPr>
        <w:spacing w:line="360" w:lineRule="auto"/>
        <w:contextualSpacing/>
        <w:jc w:val="both"/>
        <w:rPr>
          <w:rFonts w:ascii="Palatino Linotype" w:eastAsia="MS Mincho" w:hAnsi="Palatino Linotype"/>
        </w:rPr>
      </w:pPr>
    </w:p>
    <w:p w14:paraId="2723392D" w14:textId="77777777" w:rsidR="006329AB" w:rsidRDefault="006329AB" w:rsidP="00787D06">
      <w:pPr>
        <w:spacing w:line="360" w:lineRule="auto"/>
        <w:contextualSpacing/>
        <w:jc w:val="both"/>
        <w:rPr>
          <w:rFonts w:ascii="Palatino Linotype" w:eastAsia="MS Mincho" w:hAnsi="Palatino Linotype"/>
        </w:rPr>
      </w:pPr>
    </w:p>
    <w:p w14:paraId="0D554207" w14:textId="77777777" w:rsidR="006329AB" w:rsidRDefault="006329AB" w:rsidP="00787D06">
      <w:pPr>
        <w:spacing w:line="360" w:lineRule="auto"/>
        <w:contextualSpacing/>
        <w:jc w:val="both"/>
        <w:rPr>
          <w:rFonts w:ascii="Palatino Linotype" w:eastAsia="MS Mincho" w:hAnsi="Palatino Linotype"/>
        </w:rPr>
      </w:pPr>
    </w:p>
    <w:p w14:paraId="1AD2AF62" w14:textId="77777777" w:rsidR="006329AB" w:rsidRDefault="006329AB" w:rsidP="00787D06">
      <w:pPr>
        <w:spacing w:line="360" w:lineRule="auto"/>
        <w:contextualSpacing/>
        <w:jc w:val="both"/>
        <w:rPr>
          <w:rFonts w:ascii="Palatino Linotype" w:eastAsia="MS Mincho" w:hAnsi="Palatino Linotype"/>
        </w:rPr>
      </w:pPr>
    </w:p>
    <w:p w14:paraId="0061F441" w14:textId="77777777" w:rsidR="009950AD" w:rsidRDefault="009950AD" w:rsidP="00787D06">
      <w:pPr>
        <w:spacing w:line="360" w:lineRule="auto"/>
        <w:contextualSpacing/>
        <w:jc w:val="both"/>
        <w:rPr>
          <w:rFonts w:ascii="Palatino Linotype" w:eastAsia="MS Mincho" w:hAnsi="Palatino Linotype"/>
        </w:rPr>
      </w:pPr>
    </w:p>
    <w:p w14:paraId="1F9EF5DB" w14:textId="77777777" w:rsidR="006329AB" w:rsidRDefault="006329AB" w:rsidP="00787D06">
      <w:pPr>
        <w:spacing w:line="360" w:lineRule="auto"/>
        <w:contextualSpacing/>
        <w:jc w:val="both"/>
        <w:rPr>
          <w:rFonts w:ascii="Palatino Linotype" w:eastAsia="MS Mincho" w:hAnsi="Palatino Linotype"/>
        </w:rPr>
      </w:pPr>
    </w:p>
    <w:p w14:paraId="304A8F54" w14:textId="77777777" w:rsidR="006329AB" w:rsidRDefault="006329AB" w:rsidP="00787D06">
      <w:pPr>
        <w:spacing w:line="360" w:lineRule="auto"/>
        <w:contextualSpacing/>
        <w:jc w:val="both"/>
        <w:rPr>
          <w:rFonts w:ascii="Palatino Linotype" w:eastAsia="MS Mincho" w:hAnsi="Palatino Linotype"/>
        </w:rPr>
      </w:pPr>
    </w:p>
    <w:sectPr w:rsidR="006329AB"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AF2BD" w14:textId="77777777" w:rsidR="00C70E6A" w:rsidRDefault="00C70E6A" w:rsidP="006168E4">
      <w:pPr>
        <w:spacing w:after="0" w:line="240" w:lineRule="auto"/>
      </w:pPr>
      <w:r>
        <w:separator/>
      </w:r>
    </w:p>
  </w:endnote>
  <w:endnote w:type="continuationSeparator" w:id="0">
    <w:p w14:paraId="44A5FF0A" w14:textId="77777777" w:rsidR="00C70E6A" w:rsidRDefault="00C70E6A"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E2BC" w14:textId="3A46086A"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4263D">
      <w:rPr>
        <w:rFonts w:ascii="Palatino Linotype" w:hAnsi="Palatino Linotype"/>
        <w:bCs/>
        <w:noProof/>
        <w:sz w:val="20"/>
      </w:rPr>
      <w:t>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4263D">
      <w:rPr>
        <w:rFonts w:ascii="Palatino Linotype" w:hAnsi="Palatino Linotype"/>
        <w:bCs/>
        <w:noProof/>
        <w:sz w:val="20"/>
      </w:rPr>
      <w:t>23</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FBE9" w14:textId="2F5EBA86"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4263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4263D">
      <w:rPr>
        <w:rFonts w:ascii="Palatino Linotype" w:hAnsi="Palatino Linotype"/>
        <w:bCs/>
        <w:noProof/>
        <w:sz w:val="20"/>
      </w:rPr>
      <w:t>23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CE87A" w14:textId="77777777" w:rsidR="00C70E6A" w:rsidRDefault="00C70E6A" w:rsidP="006168E4">
      <w:pPr>
        <w:spacing w:after="0" w:line="240" w:lineRule="auto"/>
      </w:pPr>
      <w:r>
        <w:separator/>
      </w:r>
    </w:p>
  </w:footnote>
  <w:footnote w:type="continuationSeparator" w:id="0">
    <w:p w14:paraId="2B41A51D" w14:textId="77777777" w:rsidR="00C70E6A" w:rsidRDefault="00C70E6A" w:rsidP="0061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8AE9" w14:textId="2523050D" w:rsidR="00D338F0" w:rsidRDefault="00D338F0">
    <w:pPr>
      <w:pStyle w:val="Encabezado"/>
    </w:pPr>
    <w:r>
      <w:rPr>
        <w:rFonts w:ascii="Palatino Linotype" w:hAnsi="Palatino Linotype" w:cs="Arial"/>
        <w:b/>
        <w:noProof/>
        <w:szCs w:val="20"/>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71AB7615" w:rsidR="00D338F0" w:rsidRPr="00B4142F" w:rsidRDefault="00736C2C"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w:t>
          </w:r>
          <w:r w:rsidR="008602F9">
            <w:rPr>
              <w:rFonts w:ascii="Palatino Linotype" w:hAnsi="Palatino Linotype" w:cs="Arial"/>
              <w:bCs/>
              <w:sz w:val="24"/>
              <w:lang w:eastAsia="es-MX"/>
            </w:rPr>
            <w:t>335</w:t>
          </w:r>
          <w:r w:rsidR="00D338F0">
            <w:rPr>
              <w:rFonts w:ascii="Palatino Linotype" w:hAnsi="Palatino Linotype" w:cs="Arial"/>
              <w:bCs/>
              <w:sz w:val="24"/>
              <w:lang w:eastAsia="es-MX"/>
            </w:rPr>
            <w:t>/INFOEM/IP/RR/202</w:t>
          </w:r>
          <w:r w:rsidR="008602F9">
            <w:rPr>
              <w:rFonts w:ascii="Palatino Linotype" w:hAnsi="Palatino Linotype" w:cs="Arial"/>
              <w:bCs/>
              <w:sz w:val="24"/>
              <w:lang w:eastAsia="es-MX"/>
            </w:rPr>
            <w:t>5</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79B1F324" w:rsidR="00D338F0" w:rsidRPr="00F06FED" w:rsidRDefault="00736C2C" w:rsidP="00F4623D">
          <w:pPr>
            <w:spacing w:after="120" w:line="256" w:lineRule="auto"/>
            <w:ind w:left="639" w:right="214"/>
            <w:jc w:val="both"/>
            <w:rPr>
              <w:rFonts w:ascii="Palatino Linotype" w:hAnsi="Palatino Linotype" w:cs="Arial"/>
            </w:rPr>
          </w:pPr>
          <w:r>
            <w:rPr>
              <w:rFonts w:ascii="Palatino Linotype" w:hAnsi="Palatino Linotype" w:cs="Arial"/>
              <w:szCs w:val="20"/>
            </w:rPr>
            <w:t xml:space="preserve">Secretaría de </w:t>
          </w:r>
          <w:r w:rsidR="008602F9">
            <w:rPr>
              <w:rFonts w:ascii="Palatino Linotype" w:hAnsi="Palatino Linotype" w:cs="Arial"/>
              <w:szCs w:val="20"/>
            </w:rPr>
            <w:t>Movilidad</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117388BD"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36C2C">
            <w:rPr>
              <w:rFonts w:ascii="Palatino Linotype" w:hAnsi="Palatino Linotype" w:cs="Arial"/>
              <w:bCs/>
              <w:sz w:val="24"/>
              <w:lang w:eastAsia="es-MX"/>
            </w:rPr>
            <w:t>0</w:t>
          </w:r>
          <w:r w:rsidR="008602F9">
            <w:rPr>
              <w:rFonts w:ascii="Palatino Linotype" w:hAnsi="Palatino Linotype" w:cs="Arial"/>
              <w:bCs/>
              <w:sz w:val="24"/>
              <w:lang w:eastAsia="es-MX"/>
            </w:rPr>
            <w:t>335</w:t>
          </w:r>
          <w:r w:rsidR="00D338F0">
            <w:rPr>
              <w:rFonts w:ascii="Palatino Linotype" w:hAnsi="Palatino Linotype" w:cs="Arial"/>
              <w:bCs/>
              <w:sz w:val="24"/>
              <w:lang w:eastAsia="es-MX"/>
            </w:rPr>
            <w:t>/INFOEM/IP/RR/202</w:t>
          </w:r>
          <w:r w:rsidR="008602F9">
            <w:rPr>
              <w:rFonts w:ascii="Palatino Linotype" w:hAnsi="Palatino Linotype" w:cs="Arial"/>
              <w:bCs/>
              <w:sz w:val="24"/>
              <w:lang w:eastAsia="es-MX"/>
            </w:rPr>
            <w:t>5</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3BB36997" w:rsidR="00D338F0" w:rsidRPr="00F06FED" w:rsidRDefault="00E924C1" w:rsidP="00CC0C5F">
          <w:pPr>
            <w:spacing w:after="120" w:line="256" w:lineRule="auto"/>
            <w:ind w:left="639" w:right="214"/>
            <w:jc w:val="both"/>
            <w:rPr>
              <w:rFonts w:ascii="Palatino Linotype" w:hAnsi="Palatino Linotype" w:cs="Arial"/>
            </w:rPr>
          </w:pPr>
          <w:r>
            <w:rPr>
              <w:rFonts w:ascii="Palatino Linotype" w:hAnsi="Palatino Linotype" w:cs="Arial"/>
            </w:rPr>
            <w:t>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1F639146" w:rsidR="00D338F0" w:rsidRDefault="00736C2C"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w:t>
          </w:r>
          <w:r w:rsidR="008602F9">
            <w:rPr>
              <w:rFonts w:ascii="Palatino Linotype" w:hAnsi="Palatino Linotype" w:cs="Arial"/>
              <w:szCs w:val="20"/>
            </w:rPr>
            <w:t xml:space="preserve"> Movilidad</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182C"/>
    <w:multiLevelType w:val="hybridMultilevel"/>
    <w:tmpl w:val="26C24BC2"/>
    <w:lvl w:ilvl="0" w:tplc="0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C5337A"/>
    <w:multiLevelType w:val="hybridMultilevel"/>
    <w:tmpl w:val="3056AEBA"/>
    <w:lvl w:ilvl="0" w:tplc="080A000F">
      <w:start w:val="1"/>
      <w:numFmt w:val="decimal"/>
      <w:lvlText w:val="%1."/>
      <w:lvlJc w:val="lef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903B4"/>
    <w:multiLevelType w:val="hybridMultilevel"/>
    <w:tmpl w:val="DC58C6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212225"/>
    <w:multiLevelType w:val="hybridMultilevel"/>
    <w:tmpl w:val="AB0C8914"/>
    <w:lvl w:ilvl="0" w:tplc="40BE4C4E">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1010610"/>
    <w:multiLevelType w:val="hybridMultilevel"/>
    <w:tmpl w:val="8C4CC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6FB9"/>
    <w:rsid w:val="000114DC"/>
    <w:rsid w:val="00012201"/>
    <w:rsid w:val="00012220"/>
    <w:rsid w:val="00014FD1"/>
    <w:rsid w:val="00015D83"/>
    <w:rsid w:val="000213BA"/>
    <w:rsid w:val="00022EAF"/>
    <w:rsid w:val="00023875"/>
    <w:rsid w:val="000271CC"/>
    <w:rsid w:val="000306A7"/>
    <w:rsid w:val="00031605"/>
    <w:rsid w:val="00032CE7"/>
    <w:rsid w:val="0004190A"/>
    <w:rsid w:val="00041F04"/>
    <w:rsid w:val="000426E3"/>
    <w:rsid w:val="00045379"/>
    <w:rsid w:val="00045B3C"/>
    <w:rsid w:val="0004682D"/>
    <w:rsid w:val="00047EAF"/>
    <w:rsid w:val="00055224"/>
    <w:rsid w:val="00061821"/>
    <w:rsid w:val="000623F9"/>
    <w:rsid w:val="00063A10"/>
    <w:rsid w:val="00063AE3"/>
    <w:rsid w:val="000662F8"/>
    <w:rsid w:val="00066B01"/>
    <w:rsid w:val="00071571"/>
    <w:rsid w:val="00073CC6"/>
    <w:rsid w:val="00073E78"/>
    <w:rsid w:val="00090745"/>
    <w:rsid w:val="00091552"/>
    <w:rsid w:val="00091C3A"/>
    <w:rsid w:val="00092586"/>
    <w:rsid w:val="00094155"/>
    <w:rsid w:val="00094C05"/>
    <w:rsid w:val="00096CA4"/>
    <w:rsid w:val="000A03E0"/>
    <w:rsid w:val="000A04D9"/>
    <w:rsid w:val="000A3486"/>
    <w:rsid w:val="000A378C"/>
    <w:rsid w:val="000A79DA"/>
    <w:rsid w:val="000B3E98"/>
    <w:rsid w:val="000B426F"/>
    <w:rsid w:val="000B4B51"/>
    <w:rsid w:val="000B6D7D"/>
    <w:rsid w:val="000B7158"/>
    <w:rsid w:val="000B7D23"/>
    <w:rsid w:val="000C06C3"/>
    <w:rsid w:val="000C0F57"/>
    <w:rsid w:val="000C51A0"/>
    <w:rsid w:val="000C5B8B"/>
    <w:rsid w:val="000D1B34"/>
    <w:rsid w:val="000D1B55"/>
    <w:rsid w:val="000D3C75"/>
    <w:rsid w:val="000D6422"/>
    <w:rsid w:val="000E0F23"/>
    <w:rsid w:val="000E2252"/>
    <w:rsid w:val="000E365E"/>
    <w:rsid w:val="000E5F05"/>
    <w:rsid w:val="000E686B"/>
    <w:rsid w:val="000F1FAB"/>
    <w:rsid w:val="000F2554"/>
    <w:rsid w:val="000F4793"/>
    <w:rsid w:val="0010372C"/>
    <w:rsid w:val="00105C41"/>
    <w:rsid w:val="00111DCD"/>
    <w:rsid w:val="00113D3E"/>
    <w:rsid w:val="00114CF9"/>
    <w:rsid w:val="001159A6"/>
    <w:rsid w:val="00115A39"/>
    <w:rsid w:val="00115F16"/>
    <w:rsid w:val="001164A1"/>
    <w:rsid w:val="001179DB"/>
    <w:rsid w:val="00121ED7"/>
    <w:rsid w:val="00122EC2"/>
    <w:rsid w:val="00124855"/>
    <w:rsid w:val="001254F5"/>
    <w:rsid w:val="001257F6"/>
    <w:rsid w:val="001269A0"/>
    <w:rsid w:val="00136FAD"/>
    <w:rsid w:val="0014029B"/>
    <w:rsid w:val="00146C08"/>
    <w:rsid w:val="00146F0A"/>
    <w:rsid w:val="00152C2B"/>
    <w:rsid w:val="0015319B"/>
    <w:rsid w:val="0015468D"/>
    <w:rsid w:val="00156EC9"/>
    <w:rsid w:val="001611CC"/>
    <w:rsid w:val="001612E6"/>
    <w:rsid w:val="00161D54"/>
    <w:rsid w:val="00162A4D"/>
    <w:rsid w:val="001649A0"/>
    <w:rsid w:val="001678DF"/>
    <w:rsid w:val="00172C77"/>
    <w:rsid w:val="00172CEE"/>
    <w:rsid w:val="00173E45"/>
    <w:rsid w:val="00175897"/>
    <w:rsid w:val="00176157"/>
    <w:rsid w:val="00180B9F"/>
    <w:rsid w:val="00181CC5"/>
    <w:rsid w:val="00182911"/>
    <w:rsid w:val="001852EA"/>
    <w:rsid w:val="0018726A"/>
    <w:rsid w:val="00193784"/>
    <w:rsid w:val="0019396C"/>
    <w:rsid w:val="00194B4C"/>
    <w:rsid w:val="001957D7"/>
    <w:rsid w:val="001A02EC"/>
    <w:rsid w:val="001A1D9B"/>
    <w:rsid w:val="001A1FF5"/>
    <w:rsid w:val="001A318E"/>
    <w:rsid w:val="001A577E"/>
    <w:rsid w:val="001A7C9B"/>
    <w:rsid w:val="001B05B9"/>
    <w:rsid w:val="001B48E2"/>
    <w:rsid w:val="001B7B88"/>
    <w:rsid w:val="001C01B7"/>
    <w:rsid w:val="001C1363"/>
    <w:rsid w:val="001C2D1E"/>
    <w:rsid w:val="001C3E7E"/>
    <w:rsid w:val="001C5B3C"/>
    <w:rsid w:val="001C7319"/>
    <w:rsid w:val="001C7D87"/>
    <w:rsid w:val="001D3DE9"/>
    <w:rsid w:val="001D3E87"/>
    <w:rsid w:val="001D4438"/>
    <w:rsid w:val="001D4669"/>
    <w:rsid w:val="001D67B5"/>
    <w:rsid w:val="001D7575"/>
    <w:rsid w:val="001E456C"/>
    <w:rsid w:val="001F3F3C"/>
    <w:rsid w:val="001F4025"/>
    <w:rsid w:val="00211C66"/>
    <w:rsid w:val="0021296D"/>
    <w:rsid w:val="00212CB5"/>
    <w:rsid w:val="0021501E"/>
    <w:rsid w:val="00215A83"/>
    <w:rsid w:val="00216ABF"/>
    <w:rsid w:val="00217852"/>
    <w:rsid w:val="00220339"/>
    <w:rsid w:val="002205C0"/>
    <w:rsid w:val="00226760"/>
    <w:rsid w:val="002303A7"/>
    <w:rsid w:val="00231D77"/>
    <w:rsid w:val="002324F1"/>
    <w:rsid w:val="0023373D"/>
    <w:rsid w:val="0023423C"/>
    <w:rsid w:val="00236C82"/>
    <w:rsid w:val="0024638F"/>
    <w:rsid w:val="00246807"/>
    <w:rsid w:val="00247537"/>
    <w:rsid w:val="00247D10"/>
    <w:rsid w:val="00250470"/>
    <w:rsid w:val="00252985"/>
    <w:rsid w:val="002577FE"/>
    <w:rsid w:val="00266DEC"/>
    <w:rsid w:val="00266E00"/>
    <w:rsid w:val="002674C9"/>
    <w:rsid w:val="00271EED"/>
    <w:rsid w:val="002725E3"/>
    <w:rsid w:val="00273D0E"/>
    <w:rsid w:val="00283BF1"/>
    <w:rsid w:val="0028788A"/>
    <w:rsid w:val="002915F2"/>
    <w:rsid w:val="00292885"/>
    <w:rsid w:val="002942AD"/>
    <w:rsid w:val="00296A44"/>
    <w:rsid w:val="00297140"/>
    <w:rsid w:val="00297368"/>
    <w:rsid w:val="00297870"/>
    <w:rsid w:val="002A0104"/>
    <w:rsid w:val="002A2034"/>
    <w:rsid w:val="002A24F4"/>
    <w:rsid w:val="002A38BF"/>
    <w:rsid w:val="002A597E"/>
    <w:rsid w:val="002B1410"/>
    <w:rsid w:val="002B1C1D"/>
    <w:rsid w:val="002B5069"/>
    <w:rsid w:val="002B5DBD"/>
    <w:rsid w:val="002B70DD"/>
    <w:rsid w:val="002C51F7"/>
    <w:rsid w:val="002C72D2"/>
    <w:rsid w:val="002D29D7"/>
    <w:rsid w:val="002D4C5A"/>
    <w:rsid w:val="002D64A8"/>
    <w:rsid w:val="002D662C"/>
    <w:rsid w:val="002E0A1A"/>
    <w:rsid w:val="002E1E52"/>
    <w:rsid w:val="002E2D7B"/>
    <w:rsid w:val="002E3488"/>
    <w:rsid w:val="002E5721"/>
    <w:rsid w:val="002E5E6A"/>
    <w:rsid w:val="002F0D76"/>
    <w:rsid w:val="002F37BE"/>
    <w:rsid w:val="002F5A7C"/>
    <w:rsid w:val="002F5BA9"/>
    <w:rsid w:val="002F700B"/>
    <w:rsid w:val="00300D0B"/>
    <w:rsid w:val="00301522"/>
    <w:rsid w:val="0030471E"/>
    <w:rsid w:val="00306096"/>
    <w:rsid w:val="00306848"/>
    <w:rsid w:val="00311566"/>
    <w:rsid w:val="003135F0"/>
    <w:rsid w:val="0031645D"/>
    <w:rsid w:val="00320A67"/>
    <w:rsid w:val="0032220E"/>
    <w:rsid w:val="00324C2A"/>
    <w:rsid w:val="003266DA"/>
    <w:rsid w:val="00326AAA"/>
    <w:rsid w:val="003272FB"/>
    <w:rsid w:val="00330F3C"/>
    <w:rsid w:val="00334158"/>
    <w:rsid w:val="003349F3"/>
    <w:rsid w:val="003406C5"/>
    <w:rsid w:val="003410F2"/>
    <w:rsid w:val="0035016E"/>
    <w:rsid w:val="003507D3"/>
    <w:rsid w:val="00353C25"/>
    <w:rsid w:val="00356E3E"/>
    <w:rsid w:val="00357457"/>
    <w:rsid w:val="00361B9C"/>
    <w:rsid w:val="0036339F"/>
    <w:rsid w:val="00364209"/>
    <w:rsid w:val="00365DA0"/>
    <w:rsid w:val="00367CC7"/>
    <w:rsid w:val="003733F5"/>
    <w:rsid w:val="003749D9"/>
    <w:rsid w:val="00375BBA"/>
    <w:rsid w:val="00376CEC"/>
    <w:rsid w:val="00380010"/>
    <w:rsid w:val="00380758"/>
    <w:rsid w:val="00381214"/>
    <w:rsid w:val="003812E0"/>
    <w:rsid w:val="003869DF"/>
    <w:rsid w:val="00394A1E"/>
    <w:rsid w:val="003969CB"/>
    <w:rsid w:val="00397C0C"/>
    <w:rsid w:val="003A378D"/>
    <w:rsid w:val="003A61F9"/>
    <w:rsid w:val="003B171C"/>
    <w:rsid w:val="003B1E88"/>
    <w:rsid w:val="003B4030"/>
    <w:rsid w:val="003B5FD0"/>
    <w:rsid w:val="003C4F65"/>
    <w:rsid w:val="003C5DEB"/>
    <w:rsid w:val="003D08E9"/>
    <w:rsid w:val="003D2D99"/>
    <w:rsid w:val="003D78A3"/>
    <w:rsid w:val="003E05A5"/>
    <w:rsid w:val="003E128A"/>
    <w:rsid w:val="003E16E1"/>
    <w:rsid w:val="003E5144"/>
    <w:rsid w:val="003F3A54"/>
    <w:rsid w:val="004012CF"/>
    <w:rsid w:val="00402831"/>
    <w:rsid w:val="00402A46"/>
    <w:rsid w:val="00402FF3"/>
    <w:rsid w:val="00403A1E"/>
    <w:rsid w:val="004069EB"/>
    <w:rsid w:val="004071A7"/>
    <w:rsid w:val="00410789"/>
    <w:rsid w:val="00412901"/>
    <w:rsid w:val="00417E4F"/>
    <w:rsid w:val="00423213"/>
    <w:rsid w:val="00423ECD"/>
    <w:rsid w:val="0042416D"/>
    <w:rsid w:val="00426B98"/>
    <w:rsid w:val="0042798A"/>
    <w:rsid w:val="00433D7C"/>
    <w:rsid w:val="00433F2D"/>
    <w:rsid w:val="00442582"/>
    <w:rsid w:val="00442C1A"/>
    <w:rsid w:val="004469CB"/>
    <w:rsid w:val="004512DF"/>
    <w:rsid w:val="004516EB"/>
    <w:rsid w:val="004529B6"/>
    <w:rsid w:val="00453DBD"/>
    <w:rsid w:val="00454CE6"/>
    <w:rsid w:val="00455C30"/>
    <w:rsid w:val="00462881"/>
    <w:rsid w:val="004639CF"/>
    <w:rsid w:val="004668C1"/>
    <w:rsid w:val="00472678"/>
    <w:rsid w:val="00473342"/>
    <w:rsid w:val="00475F48"/>
    <w:rsid w:val="00477CC2"/>
    <w:rsid w:val="0048180A"/>
    <w:rsid w:val="00481C7A"/>
    <w:rsid w:val="004855D1"/>
    <w:rsid w:val="004857CF"/>
    <w:rsid w:val="0049054A"/>
    <w:rsid w:val="004906C8"/>
    <w:rsid w:val="004924B8"/>
    <w:rsid w:val="004967E2"/>
    <w:rsid w:val="004A290F"/>
    <w:rsid w:val="004A5FFD"/>
    <w:rsid w:val="004A7CE2"/>
    <w:rsid w:val="004B15D1"/>
    <w:rsid w:val="004B38AC"/>
    <w:rsid w:val="004B7109"/>
    <w:rsid w:val="004C39DC"/>
    <w:rsid w:val="004D08EB"/>
    <w:rsid w:val="004D0C64"/>
    <w:rsid w:val="004D2B23"/>
    <w:rsid w:val="004D2C8F"/>
    <w:rsid w:val="004D2D18"/>
    <w:rsid w:val="004D5AD4"/>
    <w:rsid w:val="004E0136"/>
    <w:rsid w:val="004E1318"/>
    <w:rsid w:val="004E2371"/>
    <w:rsid w:val="004E5994"/>
    <w:rsid w:val="004E6BE9"/>
    <w:rsid w:val="004F17FE"/>
    <w:rsid w:val="00503655"/>
    <w:rsid w:val="005037B3"/>
    <w:rsid w:val="005039A0"/>
    <w:rsid w:val="00504FB2"/>
    <w:rsid w:val="00506846"/>
    <w:rsid w:val="00512DA7"/>
    <w:rsid w:val="00515090"/>
    <w:rsid w:val="005202C4"/>
    <w:rsid w:val="00520D7E"/>
    <w:rsid w:val="005211D9"/>
    <w:rsid w:val="00521E57"/>
    <w:rsid w:val="00522FD2"/>
    <w:rsid w:val="005245A9"/>
    <w:rsid w:val="00524E8D"/>
    <w:rsid w:val="005305C0"/>
    <w:rsid w:val="005305EA"/>
    <w:rsid w:val="00530F74"/>
    <w:rsid w:val="00531170"/>
    <w:rsid w:val="00531E18"/>
    <w:rsid w:val="00535F50"/>
    <w:rsid w:val="005371E7"/>
    <w:rsid w:val="005404AB"/>
    <w:rsid w:val="00540538"/>
    <w:rsid w:val="00540ACB"/>
    <w:rsid w:val="00545E93"/>
    <w:rsid w:val="005472FB"/>
    <w:rsid w:val="0054773D"/>
    <w:rsid w:val="00547D93"/>
    <w:rsid w:val="00550E2E"/>
    <w:rsid w:val="005520FE"/>
    <w:rsid w:val="005523D5"/>
    <w:rsid w:val="00556513"/>
    <w:rsid w:val="005575CB"/>
    <w:rsid w:val="0056015B"/>
    <w:rsid w:val="0056134C"/>
    <w:rsid w:val="00562653"/>
    <w:rsid w:val="00567998"/>
    <w:rsid w:val="00572979"/>
    <w:rsid w:val="005733EB"/>
    <w:rsid w:val="00575651"/>
    <w:rsid w:val="005759BB"/>
    <w:rsid w:val="00576BCC"/>
    <w:rsid w:val="005803A1"/>
    <w:rsid w:val="00580802"/>
    <w:rsid w:val="00581A22"/>
    <w:rsid w:val="00582A33"/>
    <w:rsid w:val="0058505F"/>
    <w:rsid w:val="0058671A"/>
    <w:rsid w:val="00593E91"/>
    <w:rsid w:val="005A0B49"/>
    <w:rsid w:val="005A5930"/>
    <w:rsid w:val="005A6D57"/>
    <w:rsid w:val="005A7F1F"/>
    <w:rsid w:val="005B36D5"/>
    <w:rsid w:val="005B5B70"/>
    <w:rsid w:val="005B5F05"/>
    <w:rsid w:val="005B60F0"/>
    <w:rsid w:val="005C04BB"/>
    <w:rsid w:val="005C123F"/>
    <w:rsid w:val="005C6605"/>
    <w:rsid w:val="005C6982"/>
    <w:rsid w:val="005D15A3"/>
    <w:rsid w:val="005D1602"/>
    <w:rsid w:val="005D2B59"/>
    <w:rsid w:val="005D362F"/>
    <w:rsid w:val="005D370F"/>
    <w:rsid w:val="005E2749"/>
    <w:rsid w:val="005E46D0"/>
    <w:rsid w:val="005E48E4"/>
    <w:rsid w:val="005E4D7C"/>
    <w:rsid w:val="005E5834"/>
    <w:rsid w:val="005E65F2"/>
    <w:rsid w:val="005F048E"/>
    <w:rsid w:val="005F4734"/>
    <w:rsid w:val="005F57F0"/>
    <w:rsid w:val="005F7598"/>
    <w:rsid w:val="00607168"/>
    <w:rsid w:val="0061042F"/>
    <w:rsid w:val="00610C37"/>
    <w:rsid w:val="006114BA"/>
    <w:rsid w:val="006168E4"/>
    <w:rsid w:val="00624EB5"/>
    <w:rsid w:val="00626A70"/>
    <w:rsid w:val="006323CA"/>
    <w:rsid w:val="006329AB"/>
    <w:rsid w:val="00633DE8"/>
    <w:rsid w:val="006360F3"/>
    <w:rsid w:val="00636327"/>
    <w:rsid w:val="006369B4"/>
    <w:rsid w:val="00637512"/>
    <w:rsid w:val="00640EE4"/>
    <w:rsid w:val="00641150"/>
    <w:rsid w:val="006466F5"/>
    <w:rsid w:val="0064761A"/>
    <w:rsid w:val="00650C5E"/>
    <w:rsid w:val="00651322"/>
    <w:rsid w:val="0065263E"/>
    <w:rsid w:val="00652A6B"/>
    <w:rsid w:val="00654718"/>
    <w:rsid w:val="00657DAD"/>
    <w:rsid w:val="00660C59"/>
    <w:rsid w:val="00661753"/>
    <w:rsid w:val="006620AC"/>
    <w:rsid w:val="00667DD9"/>
    <w:rsid w:val="00677379"/>
    <w:rsid w:val="006816EF"/>
    <w:rsid w:val="006848B7"/>
    <w:rsid w:val="00686FD5"/>
    <w:rsid w:val="00697278"/>
    <w:rsid w:val="006A02AC"/>
    <w:rsid w:val="006A04CA"/>
    <w:rsid w:val="006A2BEC"/>
    <w:rsid w:val="006A4785"/>
    <w:rsid w:val="006B10D7"/>
    <w:rsid w:val="006B13DA"/>
    <w:rsid w:val="006B1953"/>
    <w:rsid w:val="006B1BF1"/>
    <w:rsid w:val="006B26E3"/>
    <w:rsid w:val="006B34A6"/>
    <w:rsid w:val="006B4B63"/>
    <w:rsid w:val="006B5DDC"/>
    <w:rsid w:val="006B68FC"/>
    <w:rsid w:val="006B7294"/>
    <w:rsid w:val="006B7444"/>
    <w:rsid w:val="006C698B"/>
    <w:rsid w:val="006D1F6B"/>
    <w:rsid w:val="006D23FC"/>
    <w:rsid w:val="006D7FD9"/>
    <w:rsid w:val="006E21BB"/>
    <w:rsid w:val="006E7563"/>
    <w:rsid w:val="006F3C14"/>
    <w:rsid w:val="006F5F55"/>
    <w:rsid w:val="00701033"/>
    <w:rsid w:val="00701B61"/>
    <w:rsid w:val="00702C82"/>
    <w:rsid w:val="00703614"/>
    <w:rsid w:val="007164CD"/>
    <w:rsid w:val="007172F5"/>
    <w:rsid w:val="00717E41"/>
    <w:rsid w:val="00725A90"/>
    <w:rsid w:val="0072689F"/>
    <w:rsid w:val="007316B6"/>
    <w:rsid w:val="00732104"/>
    <w:rsid w:val="00736C2C"/>
    <w:rsid w:val="00736D41"/>
    <w:rsid w:val="00741327"/>
    <w:rsid w:val="00742EAF"/>
    <w:rsid w:val="00744EEF"/>
    <w:rsid w:val="007456B7"/>
    <w:rsid w:val="00754CAE"/>
    <w:rsid w:val="007550F3"/>
    <w:rsid w:val="007568AD"/>
    <w:rsid w:val="00763C1A"/>
    <w:rsid w:val="00770CD1"/>
    <w:rsid w:val="00770FCE"/>
    <w:rsid w:val="00771AC2"/>
    <w:rsid w:val="00772E31"/>
    <w:rsid w:val="007748C4"/>
    <w:rsid w:val="00774A9C"/>
    <w:rsid w:val="007770C2"/>
    <w:rsid w:val="00777164"/>
    <w:rsid w:val="00780B57"/>
    <w:rsid w:val="00781530"/>
    <w:rsid w:val="007830E9"/>
    <w:rsid w:val="007835B9"/>
    <w:rsid w:val="00783A07"/>
    <w:rsid w:val="007851D5"/>
    <w:rsid w:val="00787D06"/>
    <w:rsid w:val="007929FA"/>
    <w:rsid w:val="0079486A"/>
    <w:rsid w:val="00794F80"/>
    <w:rsid w:val="0079735D"/>
    <w:rsid w:val="007A1C9E"/>
    <w:rsid w:val="007A3206"/>
    <w:rsid w:val="007A4692"/>
    <w:rsid w:val="007B0046"/>
    <w:rsid w:val="007B2303"/>
    <w:rsid w:val="007B2C77"/>
    <w:rsid w:val="007B3414"/>
    <w:rsid w:val="007B403C"/>
    <w:rsid w:val="007B68F7"/>
    <w:rsid w:val="007C1116"/>
    <w:rsid w:val="007C4168"/>
    <w:rsid w:val="007C45D8"/>
    <w:rsid w:val="007D1A27"/>
    <w:rsid w:val="007D1B24"/>
    <w:rsid w:val="007D1F15"/>
    <w:rsid w:val="007D25B1"/>
    <w:rsid w:val="007D2878"/>
    <w:rsid w:val="007D3203"/>
    <w:rsid w:val="007D4303"/>
    <w:rsid w:val="007D43D3"/>
    <w:rsid w:val="007E6161"/>
    <w:rsid w:val="007E7BAB"/>
    <w:rsid w:val="007E7DCE"/>
    <w:rsid w:val="007F1441"/>
    <w:rsid w:val="007F20AC"/>
    <w:rsid w:val="007F53A0"/>
    <w:rsid w:val="007F7A92"/>
    <w:rsid w:val="0080158F"/>
    <w:rsid w:val="008024BA"/>
    <w:rsid w:val="00802C56"/>
    <w:rsid w:val="00807A3D"/>
    <w:rsid w:val="00811205"/>
    <w:rsid w:val="0081126B"/>
    <w:rsid w:val="00811D55"/>
    <w:rsid w:val="00812C48"/>
    <w:rsid w:val="0081447E"/>
    <w:rsid w:val="008146F9"/>
    <w:rsid w:val="00817A08"/>
    <w:rsid w:val="00822215"/>
    <w:rsid w:val="00824DCD"/>
    <w:rsid w:val="00832CE7"/>
    <w:rsid w:val="00833011"/>
    <w:rsid w:val="00836B8D"/>
    <w:rsid w:val="008427E4"/>
    <w:rsid w:val="00843314"/>
    <w:rsid w:val="00844569"/>
    <w:rsid w:val="008466EC"/>
    <w:rsid w:val="008474E1"/>
    <w:rsid w:val="00847D23"/>
    <w:rsid w:val="0085196B"/>
    <w:rsid w:val="00853BED"/>
    <w:rsid w:val="00855266"/>
    <w:rsid w:val="008602F9"/>
    <w:rsid w:val="00863327"/>
    <w:rsid w:val="00866F25"/>
    <w:rsid w:val="00870F44"/>
    <w:rsid w:val="00871DC1"/>
    <w:rsid w:val="008724F6"/>
    <w:rsid w:val="00884054"/>
    <w:rsid w:val="00887CDA"/>
    <w:rsid w:val="00891C7A"/>
    <w:rsid w:val="008936E7"/>
    <w:rsid w:val="00895089"/>
    <w:rsid w:val="008951ED"/>
    <w:rsid w:val="008A0A23"/>
    <w:rsid w:val="008A68CA"/>
    <w:rsid w:val="008A75BE"/>
    <w:rsid w:val="008B02FB"/>
    <w:rsid w:val="008B0679"/>
    <w:rsid w:val="008B1E28"/>
    <w:rsid w:val="008B3A59"/>
    <w:rsid w:val="008B42B1"/>
    <w:rsid w:val="008B5224"/>
    <w:rsid w:val="008B7382"/>
    <w:rsid w:val="008C0375"/>
    <w:rsid w:val="008C32A8"/>
    <w:rsid w:val="008C55A3"/>
    <w:rsid w:val="008C5A03"/>
    <w:rsid w:val="008C5E94"/>
    <w:rsid w:val="008D038F"/>
    <w:rsid w:val="008D1D2A"/>
    <w:rsid w:val="008D3703"/>
    <w:rsid w:val="008D4154"/>
    <w:rsid w:val="008D4EB7"/>
    <w:rsid w:val="008D6297"/>
    <w:rsid w:val="008D6D04"/>
    <w:rsid w:val="008E3791"/>
    <w:rsid w:val="008E6375"/>
    <w:rsid w:val="008F0117"/>
    <w:rsid w:val="008F4C65"/>
    <w:rsid w:val="00905422"/>
    <w:rsid w:val="00913133"/>
    <w:rsid w:val="00913221"/>
    <w:rsid w:val="0091548A"/>
    <w:rsid w:val="00920128"/>
    <w:rsid w:val="00921DB9"/>
    <w:rsid w:val="0092403D"/>
    <w:rsid w:val="009268BB"/>
    <w:rsid w:val="00926D4D"/>
    <w:rsid w:val="00927858"/>
    <w:rsid w:val="00935D2F"/>
    <w:rsid w:val="00936B04"/>
    <w:rsid w:val="00940116"/>
    <w:rsid w:val="009402DB"/>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706B5"/>
    <w:rsid w:val="00970CB5"/>
    <w:rsid w:val="00972BDF"/>
    <w:rsid w:val="0098182D"/>
    <w:rsid w:val="00990C92"/>
    <w:rsid w:val="00991F20"/>
    <w:rsid w:val="009923E0"/>
    <w:rsid w:val="009950AD"/>
    <w:rsid w:val="00996BFF"/>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25FE"/>
    <w:rsid w:val="009E0867"/>
    <w:rsid w:val="009E0A25"/>
    <w:rsid w:val="009E1411"/>
    <w:rsid w:val="009E45A0"/>
    <w:rsid w:val="009E49A3"/>
    <w:rsid w:val="009E52F2"/>
    <w:rsid w:val="009E6CE0"/>
    <w:rsid w:val="009F0515"/>
    <w:rsid w:val="009F1A4C"/>
    <w:rsid w:val="009F3C1F"/>
    <w:rsid w:val="009F51E1"/>
    <w:rsid w:val="009F614E"/>
    <w:rsid w:val="009F6571"/>
    <w:rsid w:val="009F762B"/>
    <w:rsid w:val="00A00E96"/>
    <w:rsid w:val="00A02047"/>
    <w:rsid w:val="00A036BE"/>
    <w:rsid w:val="00A12205"/>
    <w:rsid w:val="00A155B9"/>
    <w:rsid w:val="00A214B4"/>
    <w:rsid w:val="00A32D63"/>
    <w:rsid w:val="00A345F6"/>
    <w:rsid w:val="00A348B5"/>
    <w:rsid w:val="00A34DDD"/>
    <w:rsid w:val="00A37DAA"/>
    <w:rsid w:val="00A4263D"/>
    <w:rsid w:val="00A4436A"/>
    <w:rsid w:val="00A453DC"/>
    <w:rsid w:val="00A45721"/>
    <w:rsid w:val="00A457D1"/>
    <w:rsid w:val="00A47E87"/>
    <w:rsid w:val="00A516E8"/>
    <w:rsid w:val="00A520C9"/>
    <w:rsid w:val="00A525D9"/>
    <w:rsid w:val="00A52BA3"/>
    <w:rsid w:val="00A565E7"/>
    <w:rsid w:val="00A6118E"/>
    <w:rsid w:val="00A6185A"/>
    <w:rsid w:val="00A625E2"/>
    <w:rsid w:val="00A67B13"/>
    <w:rsid w:val="00A71080"/>
    <w:rsid w:val="00A72465"/>
    <w:rsid w:val="00A72DCB"/>
    <w:rsid w:val="00A75001"/>
    <w:rsid w:val="00A80C92"/>
    <w:rsid w:val="00A82461"/>
    <w:rsid w:val="00A83323"/>
    <w:rsid w:val="00A85006"/>
    <w:rsid w:val="00A851D8"/>
    <w:rsid w:val="00A86352"/>
    <w:rsid w:val="00A90295"/>
    <w:rsid w:val="00A91E94"/>
    <w:rsid w:val="00A9227B"/>
    <w:rsid w:val="00A93540"/>
    <w:rsid w:val="00A953BA"/>
    <w:rsid w:val="00AA1A2C"/>
    <w:rsid w:val="00AA207C"/>
    <w:rsid w:val="00AA5D62"/>
    <w:rsid w:val="00AB3710"/>
    <w:rsid w:val="00AB37EB"/>
    <w:rsid w:val="00AB4B0F"/>
    <w:rsid w:val="00AB6C3B"/>
    <w:rsid w:val="00AB7525"/>
    <w:rsid w:val="00AC1971"/>
    <w:rsid w:val="00AC5D43"/>
    <w:rsid w:val="00AD15A7"/>
    <w:rsid w:val="00AD6BEE"/>
    <w:rsid w:val="00AE008F"/>
    <w:rsid w:val="00AE1EF2"/>
    <w:rsid w:val="00AE33FE"/>
    <w:rsid w:val="00AF1248"/>
    <w:rsid w:val="00AF55AC"/>
    <w:rsid w:val="00B07D6D"/>
    <w:rsid w:val="00B1003A"/>
    <w:rsid w:val="00B103E0"/>
    <w:rsid w:val="00B11E08"/>
    <w:rsid w:val="00B12E48"/>
    <w:rsid w:val="00B13C33"/>
    <w:rsid w:val="00B2478C"/>
    <w:rsid w:val="00B26C37"/>
    <w:rsid w:val="00B27983"/>
    <w:rsid w:val="00B32CD3"/>
    <w:rsid w:val="00B35834"/>
    <w:rsid w:val="00B35A93"/>
    <w:rsid w:val="00B3635B"/>
    <w:rsid w:val="00B3672D"/>
    <w:rsid w:val="00B36D2B"/>
    <w:rsid w:val="00B452AF"/>
    <w:rsid w:val="00B47192"/>
    <w:rsid w:val="00B4745C"/>
    <w:rsid w:val="00B477AC"/>
    <w:rsid w:val="00B6107A"/>
    <w:rsid w:val="00B61D75"/>
    <w:rsid w:val="00B62F0D"/>
    <w:rsid w:val="00B66DB3"/>
    <w:rsid w:val="00B7258D"/>
    <w:rsid w:val="00B72B0F"/>
    <w:rsid w:val="00B72D1B"/>
    <w:rsid w:val="00B741B2"/>
    <w:rsid w:val="00B75A86"/>
    <w:rsid w:val="00B7668E"/>
    <w:rsid w:val="00B80028"/>
    <w:rsid w:val="00B833EA"/>
    <w:rsid w:val="00B85271"/>
    <w:rsid w:val="00B85EF3"/>
    <w:rsid w:val="00B9223B"/>
    <w:rsid w:val="00B97604"/>
    <w:rsid w:val="00BA11EC"/>
    <w:rsid w:val="00BA4D1F"/>
    <w:rsid w:val="00BA7AD1"/>
    <w:rsid w:val="00BB04EC"/>
    <w:rsid w:val="00BB2250"/>
    <w:rsid w:val="00BB4A68"/>
    <w:rsid w:val="00BB58EE"/>
    <w:rsid w:val="00BB739A"/>
    <w:rsid w:val="00BC0FDD"/>
    <w:rsid w:val="00BC14E6"/>
    <w:rsid w:val="00BC22E0"/>
    <w:rsid w:val="00BD001D"/>
    <w:rsid w:val="00BD30FE"/>
    <w:rsid w:val="00BD65B1"/>
    <w:rsid w:val="00BE0E4A"/>
    <w:rsid w:val="00BE0F79"/>
    <w:rsid w:val="00BE21EF"/>
    <w:rsid w:val="00BE28ED"/>
    <w:rsid w:val="00BE3E18"/>
    <w:rsid w:val="00BE673B"/>
    <w:rsid w:val="00BE688D"/>
    <w:rsid w:val="00BE7C9B"/>
    <w:rsid w:val="00BF01A7"/>
    <w:rsid w:val="00BF0A4C"/>
    <w:rsid w:val="00BF0D34"/>
    <w:rsid w:val="00BF1ECA"/>
    <w:rsid w:val="00BF3A47"/>
    <w:rsid w:val="00BF3F7C"/>
    <w:rsid w:val="00C00463"/>
    <w:rsid w:val="00C0147E"/>
    <w:rsid w:val="00C03F20"/>
    <w:rsid w:val="00C04FE4"/>
    <w:rsid w:val="00C1588F"/>
    <w:rsid w:val="00C219E6"/>
    <w:rsid w:val="00C25084"/>
    <w:rsid w:val="00C30A4F"/>
    <w:rsid w:val="00C31401"/>
    <w:rsid w:val="00C378D4"/>
    <w:rsid w:val="00C41665"/>
    <w:rsid w:val="00C41758"/>
    <w:rsid w:val="00C429E1"/>
    <w:rsid w:val="00C462F8"/>
    <w:rsid w:val="00C70B66"/>
    <w:rsid w:val="00C70E6A"/>
    <w:rsid w:val="00C71CD1"/>
    <w:rsid w:val="00C73143"/>
    <w:rsid w:val="00C77685"/>
    <w:rsid w:val="00C77815"/>
    <w:rsid w:val="00C80100"/>
    <w:rsid w:val="00C8239D"/>
    <w:rsid w:val="00C84901"/>
    <w:rsid w:val="00C8491D"/>
    <w:rsid w:val="00C85378"/>
    <w:rsid w:val="00C928F1"/>
    <w:rsid w:val="00C9297C"/>
    <w:rsid w:val="00C9700F"/>
    <w:rsid w:val="00CA201A"/>
    <w:rsid w:val="00CA621B"/>
    <w:rsid w:val="00CA6FDA"/>
    <w:rsid w:val="00CB0AFB"/>
    <w:rsid w:val="00CB266D"/>
    <w:rsid w:val="00CB3B6F"/>
    <w:rsid w:val="00CC0C5F"/>
    <w:rsid w:val="00CC14B6"/>
    <w:rsid w:val="00CC2164"/>
    <w:rsid w:val="00CC2F3D"/>
    <w:rsid w:val="00CC3508"/>
    <w:rsid w:val="00CC5144"/>
    <w:rsid w:val="00CC5FF3"/>
    <w:rsid w:val="00CD08E2"/>
    <w:rsid w:val="00CD422C"/>
    <w:rsid w:val="00CD783C"/>
    <w:rsid w:val="00CE2766"/>
    <w:rsid w:val="00CE2ADF"/>
    <w:rsid w:val="00CE3713"/>
    <w:rsid w:val="00CF0807"/>
    <w:rsid w:val="00CF1976"/>
    <w:rsid w:val="00CF1D7D"/>
    <w:rsid w:val="00CF45D3"/>
    <w:rsid w:val="00CF5787"/>
    <w:rsid w:val="00CF6B6C"/>
    <w:rsid w:val="00D01197"/>
    <w:rsid w:val="00D042BB"/>
    <w:rsid w:val="00D058B0"/>
    <w:rsid w:val="00D05C8E"/>
    <w:rsid w:val="00D06CA0"/>
    <w:rsid w:val="00D11F7D"/>
    <w:rsid w:val="00D11FC3"/>
    <w:rsid w:val="00D1275E"/>
    <w:rsid w:val="00D13098"/>
    <w:rsid w:val="00D17789"/>
    <w:rsid w:val="00D1789C"/>
    <w:rsid w:val="00D17B5C"/>
    <w:rsid w:val="00D17EDC"/>
    <w:rsid w:val="00D20AC2"/>
    <w:rsid w:val="00D21565"/>
    <w:rsid w:val="00D226BE"/>
    <w:rsid w:val="00D25860"/>
    <w:rsid w:val="00D2737E"/>
    <w:rsid w:val="00D274A9"/>
    <w:rsid w:val="00D32347"/>
    <w:rsid w:val="00D32644"/>
    <w:rsid w:val="00D33229"/>
    <w:rsid w:val="00D33619"/>
    <w:rsid w:val="00D338F0"/>
    <w:rsid w:val="00D40FD4"/>
    <w:rsid w:val="00D4693D"/>
    <w:rsid w:val="00D52AC7"/>
    <w:rsid w:val="00D53772"/>
    <w:rsid w:val="00D54CA9"/>
    <w:rsid w:val="00D556EC"/>
    <w:rsid w:val="00D56D67"/>
    <w:rsid w:val="00D6340F"/>
    <w:rsid w:val="00D72D16"/>
    <w:rsid w:val="00D72EAA"/>
    <w:rsid w:val="00D74213"/>
    <w:rsid w:val="00D758A9"/>
    <w:rsid w:val="00D7792E"/>
    <w:rsid w:val="00D8049E"/>
    <w:rsid w:val="00D804D4"/>
    <w:rsid w:val="00D81032"/>
    <w:rsid w:val="00D81914"/>
    <w:rsid w:val="00D8195B"/>
    <w:rsid w:val="00D8561C"/>
    <w:rsid w:val="00D8619F"/>
    <w:rsid w:val="00D86764"/>
    <w:rsid w:val="00D90DA7"/>
    <w:rsid w:val="00D924C9"/>
    <w:rsid w:val="00D92F0C"/>
    <w:rsid w:val="00D957E3"/>
    <w:rsid w:val="00D970E2"/>
    <w:rsid w:val="00DA5ABC"/>
    <w:rsid w:val="00DB0873"/>
    <w:rsid w:val="00DB235D"/>
    <w:rsid w:val="00DB2772"/>
    <w:rsid w:val="00DB5528"/>
    <w:rsid w:val="00DB5C0A"/>
    <w:rsid w:val="00DB5E40"/>
    <w:rsid w:val="00DC0C93"/>
    <w:rsid w:val="00DC0E09"/>
    <w:rsid w:val="00DC168A"/>
    <w:rsid w:val="00DC56A5"/>
    <w:rsid w:val="00DC68EB"/>
    <w:rsid w:val="00DD13E2"/>
    <w:rsid w:val="00DD4351"/>
    <w:rsid w:val="00DE153B"/>
    <w:rsid w:val="00DE3B70"/>
    <w:rsid w:val="00DF003C"/>
    <w:rsid w:val="00DF4501"/>
    <w:rsid w:val="00DF719A"/>
    <w:rsid w:val="00DF723C"/>
    <w:rsid w:val="00DF783E"/>
    <w:rsid w:val="00DF78AE"/>
    <w:rsid w:val="00E01ADB"/>
    <w:rsid w:val="00E029A8"/>
    <w:rsid w:val="00E117EC"/>
    <w:rsid w:val="00E11E2E"/>
    <w:rsid w:val="00E15602"/>
    <w:rsid w:val="00E173AC"/>
    <w:rsid w:val="00E20084"/>
    <w:rsid w:val="00E24CF4"/>
    <w:rsid w:val="00E26A43"/>
    <w:rsid w:val="00E27279"/>
    <w:rsid w:val="00E31699"/>
    <w:rsid w:val="00E316D8"/>
    <w:rsid w:val="00E32707"/>
    <w:rsid w:val="00E32BF3"/>
    <w:rsid w:val="00E348A5"/>
    <w:rsid w:val="00E371EC"/>
    <w:rsid w:val="00E422D7"/>
    <w:rsid w:val="00E469E1"/>
    <w:rsid w:val="00E6063A"/>
    <w:rsid w:val="00E62A59"/>
    <w:rsid w:val="00E64A3C"/>
    <w:rsid w:val="00E65AC5"/>
    <w:rsid w:val="00E679CA"/>
    <w:rsid w:val="00E703E8"/>
    <w:rsid w:val="00E71E1C"/>
    <w:rsid w:val="00E72AE3"/>
    <w:rsid w:val="00E73B0B"/>
    <w:rsid w:val="00E73B51"/>
    <w:rsid w:val="00E743B7"/>
    <w:rsid w:val="00E75CF5"/>
    <w:rsid w:val="00E76D3D"/>
    <w:rsid w:val="00E81B17"/>
    <w:rsid w:val="00E8308B"/>
    <w:rsid w:val="00E83125"/>
    <w:rsid w:val="00E83F26"/>
    <w:rsid w:val="00E86A13"/>
    <w:rsid w:val="00E86CA7"/>
    <w:rsid w:val="00E924C1"/>
    <w:rsid w:val="00EA1F89"/>
    <w:rsid w:val="00EA5BCC"/>
    <w:rsid w:val="00EB117B"/>
    <w:rsid w:val="00EB15E0"/>
    <w:rsid w:val="00EB39C0"/>
    <w:rsid w:val="00EB40D6"/>
    <w:rsid w:val="00EB5F75"/>
    <w:rsid w:val="00EB79CD"/>
    <w:rsid w:val="00EB7F18"/>
    <w:rsid w:val="00EC305D"/>
    <w:rsid w:val="00EC3BF2"/>
    <w:rsid w:val="00EC3C36"/>
    <w:rsid w:val="00EC49AF"/>
    <w:rsid w:val="00ED6131"/>
    <w:rsid w:val="00EE0578"/>
    <w:rsid w:val="00EE0F2E"/>
    <w:rsid w:val="00EE1454"/>
    <w:rsid w:val="00EE2A41"/>
    <w:rsid w:val="00EE2C8C"/>
    <w:rsid w:val="00EE3054"/>
    <w:rsid w:val="00EE3257"/>
    <w:rsid w:val="00EE575D"/>
    <w:rsid w:val="00EE5F8D"/>
    <w:rsid w:val="00EF09FB"/>
    <w:rsid w:val="00EF22EE"/>
    <w:rsid w:val="00EF5956"/>
    <w:rsid w:val="00F02923"/>
    <w:rsid w:val="00F02B2C"/>
    <w:rsid w:val="00F0351B"/>
    <w:rsid w:val="00F04E34"/>
    <w:rsid w:val="00F06472"/>
    <w:rsid w:val="00F06F04"/>
    <w:rsid w:val="00F0721E"/>
    <w:rsid w:val="00F0754E"/>
    <w:rsid w:val="00F110DB"/>
    <w:rsid w:val="00F13693"/>
    <w:rsid w:val="00F16026"/>
    <w:rsid w:val="00F22566"/>
    <w:rsid w:val="00F22963"/>
    <w:rsid w:val="00F25D50"/>
    <w:rsid w:val="00F2654F"/>
    <w:rsid w:val="00F37993"/>
    <w:rsid w:val="00F403EA"/>
    <w:rsid w:val="00F42753"/>
    <w:rsid w:val="00F4623D"/>
    <w:rsid w:val="00F47DEC"/>
    <w:rsid w:val="00F510DB"/>
    <w:rsid w:val="00F54525"/>
    <w:rsid w:val="00F56B30"/>
    <w:rsid w:val="00F64643"/>
    <w:rsid w:val="00F647F3"/>
    <w:rsid w:val="00F7260C"/>
    <w:rsid w:val="00F727B0"/>
    <w:rsid w:val="00F72B5D"/>
    <w:rsid w:val="00F750BE"/>
    <w:rsid w:val="00F84FFF"/>
    <w:rsid w:val="00F90E93"/>
    <w:rsid w:val="00F91F36"/>
    <w:rsid w:val="00F946D3"/>
    <w:rsid w:val="00F94BD5"/>
    <w:rsid w:val="00F95A73"/>
    <w:rsid w:val="00F97F52"/>
    <w:rsid w:val="00FA2545"/>
    <w:rsid w:val="00FA5036"/>
    <w:rsid w:val="00FA5363"/>
    <w:rsid w:val="00FB2CFE"/>
    <w:rsid w:val="00FB4AAD"/>
    <w:rsid w:val="00FB4E3D"/>
    <w:rsid w:val="00FB5348"/>
    <w:rsid w:val="00FB5F2A"/>
    <w:rsid w:val="00FB6049"/>
    <w:rsid w:val="00FC02ED"/>
    <w:rsid w:val="00FC4E89"/>
    <w:rsid w:val="00FC4F9B"/>
    <w:rsid w:val="00FC59F0"/>
    <w:rsid w:val="00FC5E56"/>
    <w:rsid w:val="00FD2899"/>
    <w:rsid w:val="00FD4599"/>
    <w:rsid w:val="00FD4784"/>
    <w:rsid w:val="00FD4D25"/>
    <w:rsid w:val="00FD65FE"/>
    <w:rsid w:val="00FD68C0"/>
    <w:rsid w:val="00FD6B1B"/>
    <w:rsid w:val="00FE08B8"/>
    <w:rsid w:val="00FE0C67"/>
    <w:rsid w:val="00FE3D5E"/>
    <w:rsid w:val="00FE4640"/>
    <w:rsid w:val="00FF1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D1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12406106">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D628-5EF6-4454-B007-5DFD6236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23</Pages>
  <Words>7348</Words>
  <Characters>40420</Characters>
  <Application>Microsoft Office Word</Application>
  <DocSecurity>0</DocSecurity>
  <Lines>336</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12</cp:revision>
  <cp:lastPrinted>2020-01-30T23:10:00Z</cp:lastPrinted>
  <dcterms:created xsi:type="dcterms:W3CDTF">2025-02-24T16:46:00Z</dcterms:created>
  <dcterms:modified xsi:type="dcterms:W3CDTF">2025-05-09T01:27:00Z</dcterms:modified>
</cp:coreProperties>
</file>