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5A72A" w14:textId="77777777" w:rsidR="00DF5F07" w:rsidRPr="00F444C4"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B73049">
        <w:rPr>
          <w:rFonts w:ascii="Palatino Linotype" w:hAnsi="Palatino Linotype" w:cs="Palatino Linotype"/>
          <w:color w:val="000000"/>
          <w:lang w:val="es-ES_tradnl"/>
        </w:rPr>
        <w:t>once de junio</w:t>
      </w:r>
      <w:r>
        <w:rPr>
          <w:rFonts w:ascii="Palatino Linotype" w:hAnsi="Palatino Linotype" w:cs="Palatino Linotype"/>
          <w:color w:val="000000"/>
          <w:lang w:val="es-ES_tradnl"/>
        </w:rPr>
        <w:t xml:space="preserve"> de dos mil veinticinco</w:t>
      </w:r>
      <w:r w:rsidRPr="00CA75DE">
        <w:rPr>
          <w:rFonts w:ascii="Palatino Linotype" w:hAnsi="Palatino Linotype" w:cs="Palatino Linotype"/>
          <w:color w:val="000000"/>
          <w:lang w:val="es-ES_tradnl"/>
        </w:rPr>
        <w:t>.</w:t>
      </w:r>
    </w:p>
    <w:p w14:paraId="3F7ABE44"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62E1FF88"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bookmarkStart w:id="0" w:name="_GoBack"/>
      <w:r w:rsidR="00B73049">
        <w:rPr>
          <w:rFonts w:ascii="Palatino Linotype" w:hAnsi="Palatino Linotype" w:cs="Palatino Linotype"/>
          <w:b/>
          <w:color w:val="000000"/>
          <w:lang w:val="es-ES_tradnl"/>
        </w:rPr>
        <w:t>01844</w:t>
      </w:r>
      <w:r>
        <w:rPr>
          <w:rFonts w:ascii="Palatino Linotype" w:hAnsi="Palatino Linotype" w:cs="Palatino Linotype"/>
          <w:b/>
          <w:color w:val="000000"/>
          <w:lang w:val="es-ES_tradnl"/>
        </w:rPr>
        <w:t>/INFOEM/IP/RR/2025</w:t>
      </w:r>
      <w:bookmarkEnd w:id="0"/>
      <w:r>
        <w:rPr>
          <w:rFonts w:ascii="Palatino Linotype" w:hAnsi="Palatino Linotype" w:cs="Palatino Linotype"/>
          <w:color w:val="000000"/>
          <w:lang w:val="es-ES_tradnl"/>
        </w:rPr>
        <w:t xml:space="preserve">, interpuesto por </w:t>
      </w:r>
      <w:r w:rsidR="00B73049">
        <w:rPr>
          <w:rFonts w:ascii="Palatino Linotype" w:hAnsi="Palatino Linotype" w:cs="Arial"/>
          <w:b/>
          <w:bCs/>
        </w:rPr>
        <w:t>un particular que no proporciono nombre o seudónimo</w:t>
      </w:r>
      <w:r>
        <w:rPr>
          <w:rFonts w:ascii="Palatino Linotype" w:hAnsi="Palatino Linotype" w:cs="Arial"/>
          <w:b/>
          <w:bCs/>
        </w:rPr>
        <w:t xml:space="preserve">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00B73049" w:rsidRPr="00B73049">
        <w:rPr>
          <w:rFonts w:ascii="Palatino Linotype" w:hAnsi="Palatino Linotype"/>
          <w:b/>
          <w:bCs/>
          <w:color w:val="000000"/>
        </w:rPr>
        <w:t>Ayuntamiento de Toluca</w:t>
      </w:r>
      <w:r w:rsidR="00B73049" w:rsidRPr="00F444C4">
        <w:rPr>
          <w:rFonts w:ascii="Palatino Linotype" w:hAnsi="Palatino Linotype" w:cs="Palatino Linotype"/>
          <w:color w:val="000000"/>
          <w:lang w:val="es-ES_tradnl"/>
        </w:rPr>
        <w:t xml:space="preserve"> </w:t>
      </w:r>
      <w:r w:rsidRPr="00F444C4">
        <w:rPr>
          <w:rFonts w:ascii="Palatino Linotype" w:hAnsi="Palatino Linotype" w:cs="Palatino Linotype"/>
          <w:color w:val="000000"/>
          <w:lang w:val="es-ES_tradnl"/>
        </w:rPr>
        <w:t>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1314F387"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25CF43D5" w14:textId="77777777" w:rsidR="00523390" w:rsidRPr="00F444C4" w:rsidRDefault="00523390" w:rsidP="00523390">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1B6A084A"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4DCCC46A" w14:textId="77777777" w:rsidR="00523390" w:rsidRPr="00F444C4" w:rsidRDefault="00523390" w:rsidP="0052339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439805ED" w14:textId="77777777" w:rsidR="00523390" w:rsidRPr="00FF3D07"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B73049">
        <w:rPr>
          <w:rFonts w:ascii="Palatino Linotype" w:hAnsi="Palatino Linotype" w:cs="Palatino Linotype"/>
          <w:color w:val="000000"/>
          <w:lang w:val="es-ES_tradnl"/>
        </w:rPr>
        <w:t>trece de febrero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B73049" w:rsidRPr="00B73049">
        <w:rPr>
          <w:rFonts w:ascii="Palatino Linotype" w:hAnsi="Palatino Linotype"/>
          <w:b/>
          <w:bCs/>
        </w:rPr>
        <w:t>00849/TOLUCA/IP/2025</w:t>
      </w:r>
      <w:r w:rsidRPr="00A916EF">
        <w:rPr>
          <w:rFonts w:ascii="Palatino Linotype" w:hAnsi="Palatino Linotype" w:cs="Palatino Linotype"/>
          <w:lang w:val="es-ES_tradnl"/>
        </w:rPr>
        <w:t>,</w:t>
      </w:r>
      <w:r w:rsidRPr="00A916EF">
        <w:rPr>
          <w:rFonts w:ascii="Palatino Linotype" w:hAnsi="Palatino Linotype" w:cs="Palatino Linotype"/>
          <w:b/>
          <w:lang w:val="es-ES_tradnl"/>
        </w:rPr>
        <w:t xml:space="preserve"> </w:t>
      </w:r>
      <w:r w:rsidRPr="00F444C4">
        <w:rPr>
          <w:rFonts w:ascii="Palatino Linotype" w:hAnsi="Palatino Linotype" w:cs="Palatino Linotype"/>
          <w:color w:val="000000"/>
          <w:lang w:val="es-ES_tradnl"/>
        </w:rPr>
        <w:t xml:space="preserve">mediante la cual </w:t>
      </w:r>
      <w:proofErr w:type="gramStart"/>
      <w:r w:rsidRPr="00F444C4">
        <w:rPr>
          <w:rFonts w:ascii="Palatino Linotype" w:hAnsi="Palatino Linotype" w:cs="Palatino Linotype"/>
          <w:color w:val="000000"/>
          <w:lang w:val="es-ES_tradnl"/>
        </w:rPr>
        <w:t>solicitó</w:t>
      </w:r>
      <w:proofErr w:type="gramEnd"/>
      <w:r w:rsidRPr="00F444C4">
        <w:rPr>
          <w:rFonts w:ascii="Palatino Linotype" w:hAnsi="Palatino Linotype" w:cs="Palatino Linotype"/>
          <w:color w:val="000000"/>
          <w:lang w:val="es-ES_tradnl"/>
        </w:rPr>
        <w:t xml:space="preserve"> información en el tenor siguiente:</w:t>
      </w:r>
    </w:p>
    <w:p w14:paraId="3A2832C2" w14:textId="77777777" w:rsidR="00523390" w:rsidRDefault="00523390" w:rsidP="00523390">
      <w:pPr>
        <w:spacing w:line="360" w:lineRule="auto"/>
        <w:ind w:left="567" w:right="567"/>
        <w:contextualSpacing/>
        <w:jc w:val="both"/>
        <w:rPr>
          <w:rFonts w:ascii="Palatino Linotype" w:hAnsi="Palatino Linotype" w:cs="Palatino Linotype"/>
          <w:i/>
          <w:color w:val="000000"/>
          <w:lang w:val="es-ES_tradnl"/>
        </w:rPr>
      </w:pPr>
      <w:r w:rsidRPr="00FF3D07">
        <w:rPr>
          <w:rFonts w:ascii="Palatino Linotype" w:hAnsi="Palatino Linotype" w:cs="Palatino Linotype"/>
          <w:i/>
          <w:iCs/>
          <w:color w:val="000000"/>
          <w:lang w:val="es-ES_tradnl"/>
        </w:rPr>
        <w:t>“</w:t>
      </w:r>
      <w:r w:rsidR="00B73049" w:rsidRPr="00B73049">
        <w:rPr>
          <w:rFonts w:ascii="Palatino Linotype" w:hAnsi="Palatino Linotype"/>
          <w:i/>
          <w:color w:val="000000"/>
        </w:rPr>
        <w:t>Solicito las actas de defunción del día 17 de noviembre del año 2000</w:t>
      </w:r>
      <w:r w:rsidRPr="00B73049">
        <w:rPr>
          <w:rFonts w:ascii="Palatino Linotype" w:hAnsi="Palatino Linotype"/>
          <w:i/>
          <w:color w:val="000000"/>
        </w:rPr>
        <w:t>.”</w:t>
      </w:r>
      <w:r w:rsidRPr="00FF3D07">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33301844" w14:textId="77777777" w:rsidR="00B73049" w:rsidRPr="00FF3D07" w:rsidRDefault="00B73049" w:rsidP="00523390">
      <w:pPr>
        <w:spacing w:line="360" w:lineRule="auto"/>
        <w:ind w:left="567" w:right="567"/>
        <w:contextualSpacing/>
        <w:jc w:val="both"/>
        <w:rPr>
          <w:rFonts w:ascii="Palatino Linotype" w:hAnsi="Palatino Linotype"/>
          <w:i/>
          <w:color w:val="000000"/>
        </w:rPr>
      </w:pPr>
    </w:p>
    <w:p w14:paraId="571FAFBC"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y vía correo electrónico</w:t>
      </w:r>
      <w:r w:rsidRPr="00F444C4">
        <w:rPr>
          <w:rFonts w:ascii="Palatino Linotype" w:hAnsi="Palatino Linotype" w:cs="Palatino Linotype"/>
          <w:color w:val="000000"/>
          <w:lang w:val="es-ES_tradnl"/>
        </w:rPr>
        <w:t>.</w:t>
      </w:r>
    </w:p>
    <w:p w14:paraId="75A5A0A0" w14:textId="77777777" w:rsidR="00523390" w:rsidRPr="00306B1E" w:rsidRDefault="00523390" w:rsidP="00523390">
      <w:pPr>
        <w:spacing w:line="360" w:lineRule="auto"/>
        <w:contextualSpacing/>
        <w:jc w:val="both"/>
        <w:rPr>
          <w:rFonts w:ascii="Palatino Linotype" w:hAnsi="Palatino Linotype" w:cs="Palatino Linotype"/>
          <w:b/>
          <w:color w:val="000000"/>
          <w:lang w:val="es-ES_tradnl"/>
        </w:rPr>
      </w:pPr>
    </w:p>
    <w:p w14:paraId="6E101874" w14:textId="77777777" w:rsidR="00523390" w:rsidRPr="00B73049" w:rsidRDefault="00523390" w:rsidP="00B7304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7A86FD91"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B73049">
        <w:rPr>
          <w:rFonts w:ascii="Palatino Linotype" w:hAnsi="Palatino Linotype" w:cs="Palatino Linotype"/>
          <w:color w:val="000000"/>
          <w:lang w:val="es-ES_tradnl"/>
        </w:rPr>
        <w:t>dieciocho de febrero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6971" w:type="dxa"/>
        <w:jc w:val="center"/>
        <w:tblCellSpacing w:w="0" w:type="dxa"/>
        <w:tblCellMar>
          <w:left w:w="0" w:type="dxa"/>
          <w:right w:w="0" w:type="dxa"/>
        </w:tblCellMar>
        <w:tblLook w:val="04A0" w:firstRow="1" w:lastRow="0" w:firstColumn="1" w:lastColumn="0" w:noHBand="0" w:noVBand="1"/>
      </w:tblPr>
      <w:tblGrid>
        <w:gridCol w:w="6971"/>
      </w:tblGrid>
      <w:tr w:rsidR="00B73049" w:rsidRPr="00B73049" w14:paraId="3E673DE6" w14:textId="77777777" w:rsidTr="00B73049">
        <w:trPr>
          <w:trHeight w:val="277"/>
          <w:tblCellSpacing w:w="0" w:type="dxa"/>
          <w:jc w:val="center"/>
        </w:trPr>
        <w:tc>
          <w:tcPr>
            <w:tcW w:w="6971" w:type="dxa"/>
            <w:vAlign w:val="center"/>
            <w:hideMark/>
          </w:tcPr>
          <w:p w14:paraId="27BAA561" w14:textId="77777777" w:rsidR="00B73049" w:rsidRPr="00B73049" w:rsidRDefault="00B73049" w:rsidP="00B73049">
            <w:pPr>
              <w:jc w:val="right"/>
              <w:rPr>
                <w:rFonts w:ascii="Palatino Linotype" w:hAnsi="Palatino Linotype"/>
                <w:i/>
                <w:sz w:val="22"/>
                <w:szCs w:val="22"/>
              </w:rPr>
            </w:pPr>
            <w:r w:rsidRPr="00B73049">
              <w:rPr>
                <w:rFonts w:ascii="Palatino Linotype" w:hAnsi="Palatino Linotype"/>
                <w:i/>
                <w:sz w:val="22"/>
                <w:szCs w:val="22"/>
              </w:rPr>
              <w:t>Toluca, México a 18 de Febrero de 2025</w:t>
            </w:r>
          </w:p>
        </w:tc>
      </w:tr>
      <w:tr w:rsidR="00B73049" w:rsidRPr="00B73049" w14:paraId="3B89E4F1" w14:textId="77777777" w:rsidTr="00B73049">
        <w:trPr>
          <w:trHeight w:val="277"/>
          <w:tblCellSpacing w:w="0" w:type="dxa"/>
          <w:jc w:val="center"/>
        </w:trPr>
        <w:tc>
          <w:tcPr>
            <w:tcW w:w="6971" w:type="dxa"/>
            <w:vAlign w:val="center"/>
            <w:hideMark/>
          </w:tcPr>
          <w:p w14:paraId="19BE7B38" w14:textId="77777777" w:rsidR="00B73049" w:rsidRPr="00B73049" w:rsidRDefault="00B73049" w:rsidP="00B73049">
            <w:pPr>
              <w:jc w:val="right"/>
              <w:rPr>
                <w:rFonts w:ascii="Palatino Linotype" w:hAnsi="Palatino Linotype"/>
                <w:i/>
                <w:sz w:val="22"/>
                <w:szCs w:val="22"/>
              </w:rPr>
            </w:pPr>
            <w:r w:rsidRPr="00B73049">
              <w:rPr>
                <w:rFonts w:ascii="Palatino Linotype" w:hAnsi="Palatino Linotype"/>
                <w:i/>
                <w:sz w:val="22"/>
                <w:szCs w:val="22"/>
              </w:rPr>
              <w:t>Nombre del solicitante: C. Solicitante</w:t>
            </w:r>
          </w:p>
        </w:tc>
      </w:tr>
      <w:tr w:rsidR="00B73049" w:rsidRPr="00B73049" w14:paraId="680AF9CD" w14:textId="77777777" w:rsidTr="00B73049">
        <w:trPr>
          <w:trHeight w:val="277"/>
          <w:tblCellSpacing w:w="0" w:type="dxa"/>
          <w:jc w:val="center"/>
        </w:trPr>
        <w:tc>
          <w:tcPr>
            <w:tcW w:w="6971" w:type="dxa"/>
            <w:vAlign w:val="center"/>
            <w:hideMark/>
          </w:tcPr>
          <w:p w14:paraId="3420C3F9" w14:textId="77777777" w:rsidR="00B73049" w:rsidRPr="00B73049" w:rsidRDefault="00B73049" w:rsidP="00B73049">
            <w:pPr>
              <w:jc w:val="right"/>
              <w:rPr>
                <w:rFonts w:ascii="Palatino Linotype" w:hAnsi="Palatino Linotype"/>
                <w:i/>
                <w:sz w:val="22"/>
                <w:szCs w:val="22"/>
              </w:rPr>
            </w:pPr>
            <w:r w:rsidRPr="00B73049">
              <w:rPr>
                <w:rFonts w:ascii="Palatino Linotype" w:hAnsi="Palatino Linotype"/>
                <w:i/>
                <w:sz w:val="22"/>
                <w:szCs w:val="22"/>
              </w:rPr>
              <w:t>Folio de la solicitud: 00849/TOLUCA/IP/2025</w:t>
            </w:r>
          </w:p>
        </w:tc>
      </w:tr>
      <w:tr w:rsidR="00B73049" w:rsidRPr="00B73049" w14:paraId="06A0507C" w14:textId="77777777" w:rsidTr="00B73049">
        <w:trPr>
          <w:trHeight w:val="346"/>
          <w:tblCellSpacing w:w="0" w:type="dxa"/>
          <w:jc w:val="center"/>
        </w:trPr>
        <w:tc>
          <w:tcPr>
            <w:tcW w:w="6971" w:type="dxa"/>
            <w:vAlign w:val="center"/>
            <w:hideMark/>
          </w:tcPr>
          <w:p w14:paraId="081E1F38" w14:textId="77777777" w:rsidR="00B73049" w:rsidRPr="00B73049" w:rsidRDefault="00B73049" w:rsidP="00B73049">
            <w:pPr>
              <w:rPr>
                <w:rFonts w:ascii="Palatino Linotype" w:hAnsi="Palatino Linotype"/>
                <w:i/>
                <w:sz w:val="22"/>
                <w:szCs w:val="22"/>
              </w:rPr>
            </w:pPr>
          </w:p>
        </w:tc>
      </w:tr>
      <w:tr w:rsidR="00B73049" w:rsidRPr="00B73049" w14:paraId="5781D0D8" w14:textId="77777777" w:rsidTr="00B73049">
        <w:trPr>
          <w:trHeight w:val="138"/>
          <w:tblCellSpacing w:w="0" w:type="dxa"/>
          <w:jc w:val="center"/>
        </w:trPr>
        <w:tc>
          <w:tcPr>
            <w:tcW w:w="6971" w:type="dxa"/>
            <w:vAlign w:val="center"/>
            <w:hideMark/>
          </w:tcPr>
          <w:p w14:paraId="4F3C4DCF" w14:textId="77777777" w:rsidR="00B73049" w:rsidRPr="00B73049" w:rsidRDefault="00B73049" w:rsidP="00B73049">
            <w:pPr>
              <w:jc w:val="both"/>
              <w:rPr>
                <w:rFonts w:ascii="Palatino Linotype" w:hAnsi="Palatino Linotype"/>
                <w:i/>
                <w:sz w:val="22"/>
                <w:szCs w:val="22"/>
              </w:rPr>
            </w:pPr>
            <w:r w:rsidRPr="00B73049">
              <w:rPr>
                <w:rFonts w:ascii="Palatino Linotype" w:hAnsi="Palatino Linotype"/>
                <w:i/>
                <w:sz w:val="22"/>
                <w:szCs w:val="22"/>
              </w:rPr>
              <w:t>Con fundamento en el artículo 167 de la ley de Transparencia y Acceso a la Información Pública del Estado de México y Municipios, se orienta sobre el Sujeto Obligado que puede atender a su solicitud de información.</w:t>
            </w:r>
          </w:p>
        </w:tc>
      </w:tr>
    </w:tbl>
    <w:p w14:paraId="2A35D5B9" w14:textId="77777777" w:rsidR="00523390" w:rsidRPr="00A47ACD" w:rsidRDefault="00523390" w:rsidP="00523390">
      <w:pPr>
        <w:spacing w:line="360" w:lineRule="auto"/>
        <w:contextualSpacing/>
        <w:jc w:val="both"/>
        <w:rPr>
          <w:rFonts w:ascii="Palatino Linotype" w:hAnsi="Palatino Linotype" w:cs="Palatino Linotype"/>
          <w:i/>
          <w:color w:val="000000"/>
          <w:lang w:val="es-ES_tradnl"/>
        </w:rPr>
      </w:pPr>
    </w:p>
    <w:p w14:paraId="6E54D938" w14:textId="77777777" w:rsidR="00523390" w:rsidRPr="00A47ACD" w:rsidRDefault="00523390" w:rsidP="00523390">
      <w:pPr>
        <w:spacing w:line="360" w:lineRule="auto"/>
        <w:contextualSpacing/>
        <w:jc w:val="both"/>
        <w:rPr>
          <w:rFonts w:ascii="Palatino Linotype" w:hAnsi="Palatino Linotype" w:cs="Palatino Linotype"/>
          <w:i/>
          <w:color w:val="000000"/>
          <w:lang w:val="es-ES_tradnl"/>
        </w:rPr>
      </w:pPr>
    </w:p>
    <w:p w14:paraId="481E3054"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El Sujeto Obligado </w:t>
      </w:r>
      <w:r w:rsidR="00B73049">
        <w:rPr>
          <w:rFonts w:ascii="Palatino Linotype" w:hAnsi="Palatino Linotype" w:cs="Palatino Linotype"/>
          <w:color w:val="000000"/>
          <w:lang w:val="es-ES_tradnl"/>
        </w:rPr>
        <w:t xml:space="preserve">adjuntó a su respuesta el documento denominado </w:t>
      </w:r>
      <w:r w:rsidRPr="00C069FB">
        <w:rPr>
          <w:rFonts w:ascii="Palatino Linotype" w:hAnsi="Palatino Linotype" w:cs="Palatino Linotype"/>
          <w:i/>
          <w:lang w:val="es-ES_tradnl"/>
        </w:rPr>
        <w:t>“</w:t>
      </w:r>
      <w:r w:rsidR="00B73049" w:rsidRPr="00B73049">
        <w:rPr>
          <w:rFonts w:ascii="Palatino Linotype" w:hAnsi="Palatino Linotype" w:cs="Arial"/>
          <w:b/>
          <w:bCs/>
          <w:i/>
        </w:rPr>
        <w:t>INCOMPETENCIA 0849. 2025</w:t>
      </w:r>
      <w:proofErr w:type="gramStart"/>
      <w:r w:rsidR="00B73049" w:rsidRPr="00B73049">
        <w:rPr>
          <w:rFonts w:ascii="Palatino Linotype" w:hAnsi="Palatino Linotype" w:cs="Arial"/>
          <w:b/>
          <w:bCs/>
          <w:i/>
        </w:rPr>
        <w:t>.pdf</w:t>
      </w:r>
      <w:proofErr w:type="gramEnd"/>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sidR="00B73049">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4930F170" w14:textId="77777777" w:rsidR="00B73049" w:rsidRPr="00FF3D07" w:rsidRDefault="00B73049" w:rsidP="00523390">
      <w:pPr>
        <w:spacing w:line="360" w:lineRule="auto"/>
        <w:contextualSpacing/>
        <w:jc w:val="both"/>
        <w:rPr>
          <w:rFonts w:ascii="Palatino Linotype" w:hAnsi="Palatino Linotype" w:cs="Arial"/>
          <w:b/>
          <w:bCs/>
          <w:i/>
        </w:rPr>
      </w:pPr>
    </w:p>
    <w:p w14:paraId="75AB373E" w14:textId="77777777" w:rsidR="00523390" w:rsidRPr="00F444C4" w:rsidRDefault="00523390" w:rsidP="0052339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44733265"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B73049">
        <w:rPr>
          <w:rFonts w:ascii="Palatino Linotype" w:hAnsi="Palatino Linotype" w:cs="Palatino Linotype"/>
          <w:color w:val="000000"/>
          <w:lang w:val="es-ES_tradnl"/>
        </w:rPr>
        <w:t>veintiuno de febrero</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sidR="00B73049">
        <w:rPr>
          <w:rFonts w:ascii="Palatino Linotype" w:hAnsi="Palatino Linotype" w:cs="Palatino Linotype"/>
          <w:b/>
          <w:color w:val="000000"/>
          <w:lang w:val="es-ES_tradnl"/>
        </w:rPr>
        <w:t>01844</w:t>
      </w:r>
      <w:r>
        <w:rPr>
          <w:rFonts w:ascii="Palatino Linotype" w:hAnsi="Palatino Linotype" w:cs="Palatino Linotype"/>
          <w:b/>
          <w:color w:val="000000"/>
          <w:lang w:val="es-ES_tradnl"/>
        </w:rPr>
        <w:t>/INFOEM/IP/RR/2025</w:t>
      </w:r>
      <w:r w:rsidRPr="00F444C4">
        <w:rPr>
          <w:rFonts w:ascii="Palatino Linotype" w:hAnsi="Palatino Linotype" w:cs="Palatino Linotype"/>
          <w:color w:val="000000"/>
          <w:lang w:val="es-ES_tradnl"/>
        </w:rPr>
        <w:t>, manifestando lo siguiente:</w:t>
      </w:r>
    </w:p>
    <w:p w14:paraId="126123B0" w14:textId="77777777" w:rsidR="00B73049" w:rsidRPr="00F444C4" w:rsidRDefault="00B73049" w:rsidP="00523390">
      <w:pPr>
        <w:spacing w:line="360" w:lineRule="auto"/>
        <w:contextualSpacing/>
        <w:jc w:val="both"/>
        <w:rPr>
          <w:rFonts w:ascii="Palatino Linotype" w:hAnsi="Palatino Linotype" w:cs="Palatino Linotype"/>
          <w:color w:val="000000"/>
          <w:lang w:val="es-ES_tradnl"/>
        </w:rPr>
      </w:pPr>
    </w:p>
    <w:p w14:paraId="33A2C5FE" w14:textId="77777777" w:rsidR="00523390" w:rsidRDefault="00523390" w:rsidP="00523390">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06927DD0" w14:textId="77777777" w:rsidR="00523390" w:rsidRPr="00FF3D07" w:rsidRDefault="00523390" w:rsidP="00523390">
      <w:pPr>
        <w:ind w:left="567" w:right="567"/>
        <w:contextualSpacing/>
        <w:jc w:val="both"/>
        <w:rPr>
          <w:rFonts w:ascii="Palatino Linotype" w:hAnsi="Palatino Linotype" w:cs="Palatino Linotype"/>
          <w:i/>
          <w:color w:val="000000"/>
          <w:lang w:val="es-ES_tradnl"/>
        </w:rPr>
      </w:pPr>
      <w:r w:rsidRPr="00B73049">
        <w:rPr>
          <w:rFonts w:ascii="Palatino Linotype" w:hAnsi="Palatino Linotype"/>
          <w:i/>
          <w:color w:val="000000"/>
          <w:sz w:val="22"/>
          <w:szCs w:val="22"/>
        </w:rPr>
        <w:t>“</w:t>
      </w:r>
      <w:r w:rsidR="00B73049" w:rsidRPr="00B73049">
        <w:rPr>
          <w:rFonts w:ascii="Palatino Linotype" w:hAnsi="Palatino Linotype"/>
          <w:i/>
          <w:color w:val="000000"/>
          <w:sz w:val="22"/>
          <w:szCs w:val="22"/>
        </w:rPr>
        <w:t>Niega la respuesta</w:t>
      </w:r>
      <w:r w:rsidRPr="00B73049">
        <w:rPr>
          <w:rFonts w:ascii="Palatino Linotype" w:hAnsi="Palatino Linotype"/>
          <w:i/>
          <w:color w:val="000000"/>
          <w:sz w:val="22"/>
          <w:szCs w:val="22"/>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3CF1548D" w14:textId="77777777" w:rsidR="00523390" w:rsidRPr="00FF3D07" w:rsidRDefault="00523390" w:rsidP="00523390">
      <w:pPr>
        <w:ind w:left="567" w:right="567"/>
        <w:contextualSpacing/>
        <w:jc w:val="both"/>
        <w:rPr>
          <w:rFonts w:ascii="Palatino Linotype" w:hAnsi="Palatino Linotype"/>
          <w:i/>
          <w:color w:val="000000"/>
          <w:sz w:val="22"/>
          <w:szCs w:val="22"/>
        </w:rPr>
      </w:pPr>
    </w:p>
    <w:p w14:paraId="114583B6" w14:textId="77777777" w:rsidR="00523390" w:rsidRDefault="00523390" w:rsidP="00523390">
      <w:pPr>
        <w:ind w:left="567" w:right="567"/>
        <w:contextualSpacing/>
        <w:jc w:val="both"/>
        <w:rPr>
          <w:rFonts w:ascii="Palatino Linotype" w:hAnsi="Palatino Linotype" w:cs="Palatino Linotype"/>
          <w:b/>
          <w:lang w:val="es-ES_tradnl"/>
        </w:rPr>
      </w:pPr>
      <w:proofErr w:type="gramStart"/>
      <w:r>
        <w:rPr>
          <w:rFonts w:ascii="Palatino Linotype" w:hAnsi="Palatino Linotype" w:cs="Palatino Linotype"/>
          <w:b/>
          <w:lang w:val="es-ES_tradnl"/>
        </w:rPr>
        <w:lastRenderedPageBreak/>
        <w:t>y</w:t>
      </w:r>
      <w:proofErr w:type="gramEnd"/>
      <w:r w:rsidRPr="00F444C4">
        <w:rPr>
          <w:rFonts w:ascii="Palatino Linotype" w:hAnsi="Palatino Linotype" w:cs="Palatino Linotype"/>
          <w:b/>
          <w:lang w:val="es-ES_tradnl"/>
        </w:rPr>
        <w:t xml:space="preserve"> Motivos de Inconformidad</w:t>
      </w:r>
    </w:p>
    <w:p w14:paraId="32DA9278" w14:textId="77777777" w:rsidR="00523390" w:rsidRDefault="00523390" w:rsidP="00523390">
      <w:pPr>
        <w:ind w:left="567" w:right="567"/>
        <w:contextualSpacing/>
        <w:jc w:val="both"/>
        <w:rPr>
          <w:rFonts w:ascii="Palatino Linotype" w:hAnsi="Palatino Linotype" w:cs="Palatino Linotype"/>
          <w:b/>
          <w:lang w:val="es-ES_tradnl"/>
        </w:rPr>
      </w:pPr>
    </w:p>
    <w:p w14:paraId="0631C5A9" w14:textId="77777777" w:rsidR="00523390" w:rsidRPr="00FF3D07" w:rsidRDefault="00523390" w:rsidP="00523390">
      <w:pPr>
        <w:ind w:left="567" w:right="567"/>
        <w:contextualSpacing/>
        <w:jc w:val="both"/>
        <w:rPr>
          <w:rFonts w:ascii="Palatino Linotype" w:hAnsi="Palatino Linotype" w:cs="Palatino Linotype"/>
          <w:b/>
          <w:i/>
          <w:lang w:val="es-ES_tradnl"/>
        </w:rPr>
      </w:pPr>
      <w:r w:rsidRPr="00B73049">
        <w:rPr>
          <w:rFonts w:ascii="Palatino Linotype" w:hAnsi="Palatino Linotype"/>
          <w:i/>
          <w:color w:val="000000"/>
          <w:sz w:val="22"/>
          <w:szCs w:val="22"/>
        </w:rPr>
        <w:t>“</w:t>
      </w:r>
      <w:r w:rsidR="00B73049" w:rsidRPr="00B73049">
        <w:rPr>
          <w:rFonts w:ascii="Palatino Linotype" w:hAnsi="Palatino Linotype"/>
          <w:i/>
          <w:color w:val="000000"/>
          <w:sz w:val="22"/>
          <w:szCs w:val="22"/>
        </w:rPr>
        <w:t xml:space="preserve">Niega la información </w:t>
      </w:r>
      <w:proofErr w:type="spellStart"/>
      <w:r w:rsidR="00B73049" w:rsidRPr="00B73049">
        <w:rPr>
          <w:rFonts w:ascii="Palatino Linotype" w:hAnsi="Palatino Linotype"/>
          <w:i/>
          <w:color w:val="000000"/>
          <w:sz w:val="22"/>
          <w:szCs w:val="22"/>
        </w:rPr>
        <w:t>apesar</w:t>
      </w:r>
      <w:proofErr w:type="spellEnd"/>
      <w:r w:rsidR="00B73049" w:rsidRPr="00B73049">
        <w:rPr>
          <w:rFonts w:ascii="Palatino Linotype" w:hAnsi="Palatino Linotype"/>
          <w:i/>
          <w:color w:val="000000"/>
          <w:sz w:val="22"/>
          <w:szCs w:val="22"/>
        </w:rPr>
        <w:t xml:space="preserve"> de tener registro civil y </w:t>
      </w:r>
      <w:proofErr w:type="spellStart"/>
      <w:r w:rsidR="00B73049" w:rsidRPr="00B73049">
        <w:rPr>
          <w:rFonts w:ascii="Palatino Linotype" w:hAnsi="Palatino Linotype"/>
          <w:i/>
          <w:color w:val="000000"/>
          <w:sz w:val="22"/>
          <w:szCs w:val="22"/>
        </w:rPr>
        <w:t>oficialias</w:t>
      </w:r>
      <w:proofErr w:type="spellEnd"/>
      <w:r w:rsidR="00B73049" w:rsidRPr="00B73049">
        <w:rPr>
          <w:rFonts w:ascii="Palatino Linotype" w:hAnsi="Palatino Linotype"/>
          <w:i/>
          <w:color w:val="000000"/>
          <w:sz w:val="22"/>
          <w:szCs w:val="22"/>
        </w:rPr>
        <w:t xml:space="preserve"> de Toluca por que niega la informació</w:t>
      </w:r>
      <w:r w:rsidR="00B73049">
        <w:rPr>
          <w:rFonts w:ascii="Palatino Linotype" w:hAnsi="Palatino Linotype"/>
          <w:i/>
          <w:color w:val="000000"/>
          <w:sz w:val="22"/>
          <w:szCs w:val="22"/>
        </w:rPr>
        <w:t>n</w:t>
      </w:r>
      <w:r w:rsidRPr="00B73049">
        <w:rPr>
          <w:rFonts w:ascii="Palatino Linotype" w:hAnsi="Palatino Linotype"/>
          <w:i/>
          <w:color w:val="000000"/>
          <w:sz w:val="22"/>
          <w:szCs w:val="22"/>
        </w:rPr>
        <w:t>.”</w:t>
      </w:r>
      <w:r w:rsidRPr="00FF3D07">
        <w:rPr>
          <w:rFonts w:ascii="Palatino Linotype" w:hAnsi="Palatino Linotype" w:cs="Palatino Linotype"/>
          <w:i/>
          <w:color w:val="000000"/>
          <w:lang w:val="es-ES_tradnl"/>
        </w:rPr>
        <w:t xml:space="preserve"> (Sic)</w:t>
      </w:r>
    </w:p>
    <w:p w14:paraId="3E78A37C" w14:textId="77777777" w:rsidR="00523390" w:rsidRDefault="00523390" w:rsidP="00523390">
      <w:pPr>
        <w:ind w:right="567"/>
        <w:contextualSpacing/>
        <w:jc w:val="both"/>
        <w:rPr>
          <w:rFonts w:ascii="Palatino Linotype" w:hAnsi="Palatino Linotype" w:cs="Palatino Linotype"/>
          <w:b/>
          <w:lang w:val="es-ES_tradnl"/>
        </w:rPr>
      </w:pPr>
    </w:p>
    <w:p w14:paraId="3524A3A4" w14:textId="77777777" w:rsidR="00523390" w:rsidRPr="00FF3D07" w:rsidRDefault="00523390" w:rsidP="00523390">
      <w:pPr>
        <w:ind w:right="567"/>
        <w:contextualSpacing/>
        <w:jc w:val="both"/>
        <w:rPr>
          <w:rFonts w:ascii="Palatino Linotype" w:hAnsi="Palatino Linotype" w:cs="Palatino Linotype"/>
          <w:lang w:val="es-ES_tradnl"/>
        </w:rPr>
      </w:pPr>
    </w:p>
    <w:p w14:paraId="59A68B04" w14:textId="77777777" w:rsidR="00523390" w:rsidRPr="008033E1" w:rsidRDefault="00523390" w:rsidP="00523390">
      <w:pPr>
        <w:ind w:right="567"/>
        <w:contextualSpacing/>
        <w:jc w:val="both"/>
        <w:rPr>
          <w:rFonts w:ascii="Palatino Linotype" w:hAnsi="Palatino Linotype" w:cs="Palatino Linotype"/>
          <w:b/>
          <w:i/>
          <w:color w:val="000000"/>
          <w:lang w:val="es-ES_tradnl"/>
        </w:rPr>
      </w:pPr>
    </w:p>
    <w:p w14:paraId="652FFA62" w14:textId="77777777" w:rsidR="00523390" w:rsidRPr="00F444C4" w:rsidRDefault="00523390" w:rsidP="0052339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CUARTO. Del turno y admisión del recurso de revisión.</w:t>
      </w:r>
    </w:p>
    <w:p w14:paraId="7CA56AF3" w14:textId="77777777" w:rsidR="00B73049"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Medio de i</w:t>
      </w:r>
      <w:r w:rsidR="00B73049">
        <w:rPr>
          <w:rFonts w:ascii="Palatino Linotype" w:hAnsi="Palatino Linotype" w:cs="Palatino Linotype"/>
          <w:color w:val="000000"/>
          <w:lang w:val="es-ES_tradnl"/>
        </w:rPr>
        <w:t>mpugnación que le fue turnado a la</w:t>
      </w:r>
      <w:r w:rsidRPr="00F444C4">
        <w:rPr>
          <w:rFonts w:ascii="Palatino Linotype" w:hAnsi="Palatino Linotype" w:cs="Palatino Linotype"/>
          <w:color w:val="000000"/>
          <w:lang w:val="es-ES_tradnl"/>
        </w:rPr>
        <w:t xml:space="preserve"> </w:t>
      </w:r>
      <w:r w:rsidR="00B73049">
        <w:rPr>
          <w:rFonts w:ascii="Palatino Linotype" w:hAnsi="Palatino Linotype" w:cs="Palatino Linotype"/>
          <w:b/>
          <w:color w:val="000000"/>
          <w:lang w:val="es-ES_tradnl"/>
        </w:rPr>
        <w:t>Comisionada Guadalupe Ramírez Peña</w:t>
      </w:r>
      <w:r w:rsidRPr="00F444C4">
        <w:rPr>
          <w:rFonts w:ascii="Palatino Linotype" w:hAnsi="Palatino Linotype" w:cs="Palatino Linotype"/>
          <w:color w:val="000000"/>
          <w:lang w:val="es-ES_tradnl"/>
        </w:rPr>
        <w:t>, por medio del sistema electrónico en términos del numeral 185 fracción I de la Ley de Transparencia y Acceso a la información Pública del Estado de México y Municipios, al cual recayó acuerdo de admisión de fecha</w:t>
      </w:r>
      <w:r>
        <w:rPr>
          <w:rFonts w:ascii="Palatino Linotype" w:hAnsi="Palatino Linotype" w:cs="Palatino Linotype"/>
          <w:b/>
          <w:color w:val="000000"/>
          <w:lang w:val="es-ES_tradnl"/>
        </w:rPr>
        <w:t xml:space="preserve"> </w:t>
      </w:r>
      <w:r w:rsidR="00B73049">
        <w:rPr>
          <w:rFonts w:ascii="Palatino Linotype" w:hAnsi="Palatino Linotype" w:cs="Palatino Linotype"/>
          <w:b/>
          <w:color w:val="000000"/>
          <w:lang w:val="es-ES_tradnl"/>
        </w:rPr>
        <w:t>veintiséis</w:t>
      </w:r>
      <w:r>
        <w:rPr>
          <w:rFonts w:ascii="Palatino Linotype" w:hAnsi="Palatino Linotype" w:cs="Palatino Linotype"/>
          <w:b/>
          <w:color w:val="000000"/>
          <w:lang w:val="es-ES_tradnl"/>
        </w:rPr>
        <w:t xml:space="preserve"> de febrero de dos mil veinticinco</w:t>
      </w:r>
      <w:r w:rsidRPr="00F444C4">
        <w:rPr>
          <w:rFonts w:ascii="Palatino Linotype" w:hAnsi="Palatino Linotype" w:cs="Palatino Linotype"/>
          <w:color w:val="000000"/>
          <w:lang w:val="es-ES_tradnl"/>
        </w:rPr>
        <w:t xml:space="preserve">, </w:t>
      </w:r>
      <w:r w:rsidRPr="00F444C4">
        <w:rPr>
          <w:rFonts w:ascii="Palatino Linotype" w:hAnsi="Palatino Linotype" w:cs="Palatino Linotype"/>
          <w:lang w:val="es-ES_tradnl"/>
        </w:rPr>
        <w:t>otorgándose</w:t>
      </w:r>
      <w:r w:rsidRPr="00F444C4">
        <w:rPr>
          <w:rFonts w:ascii="Palatino Linotype" w:hAnsi="Palatino Linotype" w:cs="Palatino Linotype"/>
          <w:color w:val="000000"/>
          <w:lang w:val="es-ES_tradnl"/>
        </w:rPr>
        <w:t xml:space="preserve"> en él un plazo de siete días para que las partes manifestaran lo que a su derecho corresponda en términos del numeral ya citado.</w:t>
      </w:r>
      <w:r w:rsidR="00B73049">
        <w:rPr>
          <w:rFonts w:ascii="Palatino Linotype" w:hAnsi="Palatino Linotype" w:cs="Palatino Linotype"/>
          <w:color w:val="000000"/>
          <w:lang w:val="es-ES_tradnl"/>
        </w:rPr>
        <w:t xml:space="preserve"> </w:t>
      </w:r>
    </w:p>
    <w:p w14:paraId="7104D4F3" w14:textId="77777777" w:rsidR="00B73049" w:rsidRPr="00FF3D07" w:rsidRDefault="00B73049" w:rsidP="00523390">
      <w:pPr>
        <w:spacing w:line="360" w:lineRule="auto"/>
        <w:contextualSpacing/>
        <w:jc w:val="both"/>
        <w:rPr>
          <w:rFonts w:ascii="Palatino Linotype" w:hAnsi="Palatino Linotype" w:cs="Palatino Linotype"/>
          <w:b/>
          <w:color w:val="000000"/>
          <w:lang w:val="es-ES_tradnl"/>
        </w:rPr>
      </w:pPr>
    </w:p>
    <w:p w14:paraId="616A6509" w14:textId="77777777" w:rsidR="00523390" w:rsidRPr="00F837BE" w:rsidRDefault="00523390" w:rsidP="00523390">
      <w:pPr>
        <w:keepNext/>
        <w:keepLines/>
        <w:spacing w:line="360" w:lineRule="auto"/>
        <w:jc w:val="both"/>
        <w:outlineLvl w:val="1"/>
        <w:rPr>
          <w:rFonts w:ascii="Palatino Linotype" w:hAnsi="Palatino Linotype"/>
          <w:b/>
          <w:color w:val="000000" w:themeColor="text1"/>
          <w:sz w:val="26"/>
          <w:szCs w:val="26"/>
          <w:lang w:val="es-ES_tradnl"/>
        </w:rPr>
      </w:pPr>
      <w:r w:rsidRPr="00F837BE">
        <w:rPr>
          <w:rFonts w:ascii="Palatino Linotype" w:hAnsi="Palatino Linotype"/>
          <w:b/>
          <w:color w:val="000000" w:themeColor="text1"/>
          <w:sz w:val="26"/>
          <w:szCs w:val="26"/>
          <w:lang w:val="es-ES_tradnl"/>
        </w:rPr>
        <w:t>QUINTO. De la etapa de instrucción.</w:t>
      </w:r>
    </w:p>
    <w:p w14:paraId="49B306BA"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r w:rsidRPr="00F837BE">
        <w:rPr>
          <w:rFonts w:ascii="Palatino Linotype" w:hAnsi="Palatino Linotype" w:cs="Palatino Linotype"/>
          <w:color w:val="000000"/>
          <w:lang w:val="es-ES_tradnl"/>
        </w:rPr>
        <w:t xml:space="preserve">Una vez abierta la etapa de instrucción, el Sujeto Obligado </w:t>
      </w:r>
      <w:r>
        <w:rPr>
          <w:rFonts w:ascii="Palatino Linotype" w:hAnsi="Palatino Linotype" w:cs="Palatino Linotype"/>
          <w:b/>
          <w:color w:val="000000"/>
          <w:lang w:val="es-ES_tradnl"/>
        </w:rPr>
        <w:t>rindió su</w:t>
      </w:r>
      <w:r w:rsidRPr="00F837BE">
        <w:rPr>
          <w:rFonts w:ascii="Palatino Linotype" w:hAnsi="Palatino Linotype" w:cs="Palatino Linotype"/>
          <w:b/>
          <w:color w:val="000000"/>
          <w:lang w:val="es-ES_tradnl"/>
        </w:rPr>
        <w:t xml:space="preserve"> informe justificado</w:t>
      </w:r>
      <w:r>
        <w:rPr>
          <w:rFonts w:ascii="Palatino Linotype" w:hAnsi="Palatino Linotype" w:cs="Palatino Linotype"/>
          <w:b/>
          <w:color w:val="000000"/>
          <w:lang w:val="es-ES_tradnl"/>
        </w:rPr>
        <w:t xml:space="preserve"> en fecha </w:t>
      </w:r>
      <w:r w:rsidR="00B73049">
        <w:rPr>
          <w:rFonts w:ascii="Palatino Linotype" w:hAnsi="Palatino Linotype" w:cs="Palatino Linotype"/>
          <w:b/>
          <w:color w:val="000000"/>
          <w:lang w:val="es-ES_tradnl"/>
        </w:rPr>
        <w:t>diez y once de marzo</w:t>
      </w:r>
      <w:r>
        <w:rPr>
          <w:rFonts w:ascii="Palatino Linotype" w:hAnsi="Palatino Linotype" w:cs="Palatino Linotype"/>
          <w:b/>
          <w:color w:val="000000"/>
          <w:lang w:val="es-ES_tradnl"/>
        </w:rPr>
        <w:t xml:space="preserve"> de dos mil veinticinco </w:t>
      </w:r>
      <w:r>
        <w:rPr>
          <w:rFonts w:ascii="Palatino Linotype" w:hAnsi="Palatino Linotype" w:cs="Palatino Linotype"/>
          <w:bCs/>
          <w:color w:val="000000"/>
          <w:lang w:val="es-ES_tradnl"/>
        </w:rPr>
        <w:t xml:space="preserve">por lo que se puso a la vista del recurrente en fecha </w:t>
      </w:r>
      <w:r w:rsidR="00B73049">
        <w:rPr>
          <w:rFonts w:ascii="Palatino Linotype" w:hAnsi="Palatino Linotype" w:cs="Palatino Linotype"/>
          <w:bCs/>
          <w:color w:val="000000"/>
          <w:lang w:val="es-ES_tradnl"/>
        </w:rPr>
        <w:t>veintiséis</w:t>
      </w:r>
      <w:r>
        <w:rPr>
          <w:rFonts w:ascii="Palatino Linotype" w:hAnsi="Palatino Linotype" w:cs="Palatino Linotype"/>
          <w:bCs/>
          <w:color w:val="000000"/>
          <w:lang w:val="es-ES_tradnl"/>
        </w:rPr>
        <w:t xml:space="preserve"> de marzo de dos mil veinticinco</w:t>
      </w:r>
      <w:r>
        <w:rPr>
          <w:rFonts w:ascii="Palatino Linotype" w:hAnsi="Palatino Linotype" w:cs="Palatino Linotype"/>
          <w:b/>
          <w:color w:val="000000"/>
          <w:lang w:val="es-ES_tradnl"/>
        </w:rPr>
        <w:t xml:space="preserve">. </w:t>
      </w:r>
      <w:r>
        <w:rPr>
          <w:rFonts w:ascii="Palatino Linotype" w:hAnsi="Palatino Linotype" w:cs="Palatino Linotype"/>
          <w:color w:val="000000"/>
          <w:lang w:val="es-ES_tradnl"/>
        </w:rPr>
        <w:t>Por su parte, el Recurrente realizó manifestaciones y</w:t>
      </w:r>
      <w:r w:rsidRPr="00F837BE">
        <w:rPr>
          <w:rFonts w:ascii="Palatino Linotype" w:hAnsi="Palatino Linotype" w:cs="Palatino Linotype"/>
          <w:color w:val="000000"/>
          <w:lang w:val="es-ES_tradnl"/>
        </w:rPr>
        <w:t xml:space="preserve"> vertió</w:t>
      </w:r>
      <w:r>
        <w:rPr>
          <w:rFonts w:ascii="Palatino Linotype" w:hAnsi="Palatino Linotype" w:cs="Palatino Linotype"/>
          <w:color w:val="000000"/>
          <w:lang w:val="es-ES_tradnl"/>
        </w:rPr>
        <w:t xml:space="preserve"> los</w:t>
      </w:r>
      <w:r w:rsidRPr="00F837BE">
        <w:rPr>
          <w:rFonts w:ascii="Palatino Linotype" w:hAnsi="Palatino Linotype" w:cs="Palatino Linotype"/>
          <w:color w:val="000000"/>
          <w:lang w:val="es-ES_tradnl"/>
        </w:rPr>
        <w:t xml:space="preserve"> alegatos </w:t>
      </w:r>
      <w:r>
        <w:rPr>
          <w:rFonts w:ascii="Palatino Linotype" w:hAnsi="Palatino Linotype" w:cs="Palatino Linotype"/>
          <w:color w:val="000000"/>
          <w:lang w:val="es-ES_tradnl"/>
        </w:rPr>
        <w:t>que a su derecho conviniero</w:t>
      </w:r>
      <w:r w:rsidRPr="00F837BE">
        <w:rPr>
          <w:rFonts w:ascii="Palatino Linotype" w:hAnsi="Palatino Linotype" w:cs="Palatino Linotype"/>
          <w:color w:val="000000"/>
          <w:lang w:val="es-ES_tradnl"/>
        </w:rPr>
        <w:t>n.</w:t>
      </w:r>
      <w:r w:rsidRPr="00F444C4">
        <w:rPr>
          <w:rFonts w:ascii="Palatino Linotype" w:hAnsi="Palatino Linotype" w:cs="Palatino Linotype"/>
          <w:color w:val="000000"/>
          <w:lang w:val="es-ES_tradnl"/>
        </w:rPr>
        <w:t xml:space="preserve"> </w:t>
      </w:r>
    </w:p>
    <w:p w14:paraId="7415DC18"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05A96C59" w14:textId="77777777" w:rsidR="00523390" w:rsidRPr="00F444C4" w:rsidRDefault="00523390" w:rsidP="0052339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SEXTO. Del cierre de instrucción</w:t>
      </w:r>
      <w:r w:rsidR="00292A53">
        <w:rPr>
          <w:rFonts w:ascii="Palatino Linotype" w:hAnsi="Palatino Linotype"/>
          <w:b/>
          <w:color w:val="000000" w:themeColor="text1"/>
          <w:sz w:val="26"/>
          <w:szCs w:val="26"/>
          <w:lang w:val="es-ES_tradnl"/>
        </w:rPr>
        <w:t xml:space="preserve"> y el </w:t>
      </w:r>
      <w:proofErr w:type="spellStart"/>
      <w:r w:rsidR="00292A53">
        <w:rPr>
          <w:rFonts w:ascii="Palatino Linotype" w:hAnsi="Palatino Linotype"/>
          <w:b/>
          <w:color w:val="000000" w:themeColor="text1"/>
          <w:sz w:val="26"/>
          <w:szCs w:val="26"/>
          <w:lang w:val="es-ES_tradnl"/>
        </w:rPr>
        <w:t>Returno</w:t>
      </w:r>
      <w:proofErr w:type="spellEnd"/>
      <w:r w:rsidR="00292A53">
        <w:rPr>
          <w:rFonts w:ascii="Palatino Linotype" w:hAnsi="Palatino Linotype"/>
          <w:b/>
          <w:color w:val="000000" w:themeColor="text1"/>
          <w:sz w:val="26"/>
          <w:szCs w:val="26"/>
          <w:lang w:val="es-ES_tradnl"/>
        </w:rPr>
        <w:t xml:space="preserve"> del Recurso de Revisión</w:t>
      </w:r>
      <w:r w:rsidRPr="00F444C4">
        <w:rPr>
          <w:rFonts w:ascii="Palatino Linotype" w:hAnsi="Palatino Linotype"/>
          <w:b/>
          <w:color w:val="000000" w:themeColor="text1"/>
          <w:sz w:val="26"/>
          <w:szCs w:val="26"/>
          <w:lang w:val="es-ES_tradnl"/>
        </w:rPr>
        <w:t>.</w:t>
      </w:r>
    </w:p>
    <w:p w14:paraId="4FAE4DE6" w14:textId="77777777" w:rsidR="00292A53" w:rsidRPr="00292A53"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una vez transcurrido el término legal, se decretó e</w:t>
      </w:r>
      <w:r>
        <w:rPr>
          <w:rFonts w:ascii="Palatino Linotype" w:hAnsi="Palatino Linotype" w:cs="Palatino Linotype"/>
          <w:color w:val="000000"/>
          <w:lang w:val="es-ES_tradnl"/>
        </w:rPr>
        <w:t>l cierre de instrucción en fecha</w:t>
      </w:r>
      <w:r w:rsidR="00B73049">
        <w:rPr>
          <w:rFonts w:ascii="Palatino Linotype" w:hAnsi="Palatino Linotype" w:cs="Palatino Linotype"/>
          <w:b/>
          <w:color w:val="000000"/>
          <w:lang w:val="es-ES_tradnl"/>
        </w:rPr>
        <w:t xml:space="preserve"> dos de abril</w:t>
      </w:r>
      <w:r>
        <w:rPr>
          <w:rFonts w:ascii="Palatino Linotype" w:hAnsi="Palatino Linotype" w:cs="Palatino Linotype"/>
          <w:b/>
          <w:color w:val="000000"/>
          <w:lang w:val="es-ES_tradnl"/>
        </w:rPr>
        <w:t xml:space="preserve"> de dos mil veinticinco</w:t>
      </w:r>
      <w:r w:rsidRPr="00F444C4">
        <w:rPr>
          <w:rFonts w:ascii="Palatino Linotype" w:hAnsi="Palatino Linotype" w:cs="Palatino Linotype"/>
          <w:color w:val="000000"/>
          <w:lang w:val="es-ES_tradnl"/>
        </w:rPr>
        <w:t>, en términos del artículo 185 fracción VI de la Ley de Transparencia y Acceso a la Información Pública del Estado de México y Municipios, iniciando el término legal para dictar r</w:t>
      </w:r>
      <w:r w:rsidR="00292A53">
        <w:rPr>
          <w:rFonts w:ascii="Palatino Linotype" w:hAnsi="Palatino Linotype" w:cs="Palatino Linotype"/>
          <w:color w:val="000000"/>
          <w:lang w:val="es-ES_tradnl"/>
        </w:rPr>
        <w:t>esolución definitiva del asunto</w:t>
      </w:r>
    </w:p>
    <w:p w14:paraId="6CEF59E7" w14:textId="77777777" w:rsidR="00292A53" w:rsidRDefault="00292A53" w:rsidP="00292A53">
      <w:pPr>
        <w:pStyle w:val="Default"/>
        <w:spacing w:line="360" w:lineRule="auto"/>
        <w:jc w:val="both"/>
        <w:rPr>
          <w:rFonts w:cs="Arial"/>
        </w:rPr>
      </w:pPr>
      <w:r w:rsidRPr="0055610A">
        <w:rPr>
          <w:rFonts w:cs="Arial"/>
        </w:rPr>
        <w:lastRenderedPageBreak/>
        <w:t xml:space="preserve">Posteriormente por acuerdo del Pleno del Instituto, en la </w:t>
      </w:r>
      <w:r>
        <w:rPr>
          <w:b/>
          <w:bCs/>
        </w:rPr>
        <w:t xml:space="preserve">Décima Segunda </w:t>
      </w:r>
      <w:r w:rsidRPr="0055610A">
        <w:rPr>
          <w:b/>
          <w:bCs/>
        </w:rPr>
        <w:t xml:space="preserve">Sesión Ordinaria </w:t>
      </w:r>
      <w:r w:rsidRPr="00C032E1">
        <w:rPr>
          <w:b/>
        </w:rPr>
        <w:t xml:space="preserve">celebrada el </w:t>
      </w:r>
      <w:r>
        <w:rPr>
          <w:b/>
        </w:rPr>
        <w:t xml:space="preserve">dos de </w:t>
      </w:r>
      <w:proofErr w:type="gramStart"/>
      <w:r>
        <w:rPr>
          <w:b/>
        </w:rPr>
        <w:t xml:space="preserve">abril  </w:t>
      </w:r>
      <w:r w:rsidRPr="00C032E1">
        <w:rPr>
          <w:b/>
        </w:rPr>
        <w:t>de</w:t>
      </w:r>
      <w:proofErr w:type="gramEnd"/>
      <w:r w:rsidRPr="00C032E1">
        <w:rPr>
          <w:b/>
        </w:rPr>
        <w:t xml:space="preserve"> dos mil veinticinco</w:t>
      </w:r>
      <w:r>
        <w:rPr>
          <w:b/>
          <w:bCs/>
        </w:rPr>
        <w:t xml:space="preserve"> </w:t>
      </w:r>
      <w:r w:rsidRPr="0055610A">
        <w:t xml:space="preserve">se aprobó </w:t>
      </w:r>
      <w:r>
        <w:t xml:space="preserve">el </w:t>
      </w:r>
      <w:proofErr w:type="spellStart"/>
      <w:r>
        <w:t>returno</w:t>
      </w:r>
      <w:proofErr w:type="spellEnd"/>
      <w:r>
        <w:t xml:space="preserve"> del presente </w:t>
      </w:r>
      <w:proofErr w:type="spellStart"/>
      <w:r>
        <w:t>recuso</w:t>
      </w:r>
      <w:proofErr w:type="spellEnd"/>
      <w:r>
        <w:t xml:space="preserve"> de revisión al Comisionado Presidente José Martínez Vilchis para su análisis y posterior resolución.</w:t>
      </w:r>
      <w:r w:rsidRPr="0055610A">
        <w:t xml:space="preserve"> </w:t>
      </w:r>
    </w:p>
    <w:p w14:paraId="3558DB98" w14:textId="77777777" w:rsidR="00292A53" w:rsidRDefault="00292A53" w:rsidP="00523390">
      <w:pPr>
        <w:spacing w:line="360" w:lineRule="auto"/>
        <w:jc w:val="both"/>
        <w:rPr>
          <w:rFonts w:ascii="Palatino Linotype" w:hAnsi="Palatino Linotype" w:cs="Arial"/>
          <w:b/>
          <w:sz w:val="28"/>
          <w:lang w:val="es-ES_tradnl"/>
        </w:rPr>
      </w:pPr>
    </w:p>
    <w:p w14:paraId="2CED269E" w14:textId="77777777" w:rsidR="00523390" w:rsidRPr="00B0277A" w:rsidRDefault="00523390" w:rsidP="00523390">
      <w:pPr>
        <w:spacing w:line="360" w:lineRule="auto"/>
        <w:jc w:val="both"/>
        <w:rPr>
          <w:rFonts w:ascii="Palatino Linotype" w:hAnsi="Palatino Linotype" w:cs="Arial"/>
        </w:rPr>
      </w:pPr>
      <w:r>
        <w:rPr>
          <w:rFonts w:ascii="Palatino Linotype" w:hAnsi="Palatino Linotype" w:cs="Arial"/>
          <w:b/>
          <w:sz w:val="28"/>
          <w:lang w:val="es-ES_tradnl"/>
        </w:rPr>
        <w:t>SÉPTIM</w:t>
      </w:r>
      <w:r w:rsidRPr="0055610A">
        <w:rPr>
          <w:rFonts w:ascii="Palatino Linotype" w:hAnsi="Palatino Linotype" w:cs="Arial"/>
          <w:b/>
          <w:sz w:val="28"/>
          <w:lang w:val="es-ES_tradnl"/>
        </w:rPr>
        <w:t>O.</w:t>
      </w:r>
      <w:r>
        <w:rPr>
          <w:rFonts w:ascii="Palatino Linotype" w:hAnsi="Palatino Linotype" w:cs="Arial"/>
        </w:rPr>
        <w:t xml:space="preserve"> </w:t>
      </w:r>
      <w:r w:rsidRPr="0055610A">
        <w:rPr>
          <w:rFonts w:ascii="Palatino Linotype" w:hAnsi="Palatino Linotype" w:cs="Arial"/>
          <w:b/>
          <w:sz w:val="28"/>
          <w:lang w:val="es-ES_tradnl"/>
        </w:rPr>
        <w:t>De la ampliación del término para resolver.</w:t>
      </w:r>
    </w:p>
    <w:p w14:paraId="20EF516B" w14:textId="77777777" w:rsidR="000C5021" w:rsidRDefault="000C5021" w:rsidP="000C5021">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dos de junio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8133D6E" w14:textId="77777777" w:rsidR="000C5021" w:rsidRPr="006A6AE2" w:rsidRDefault="000C5021" w:rsidP="000C5021">
      <w:pPr>
        <w:spacing w:line="360" w:lineRule="auto"/>
        <w:contextualSpacing/>
        <w:jc w:val="both"/>
        <w:rPr>
          <w:rFonts w:ascii="Palatino Linotype" w:hAnsi="Palatino Linotype"/>
        </w:rPr>
      </w:pPr>
    </w:p>
    <w:p w14:paraId="35286A58" w14:textId="77777777" w:rsidR="000C5021" w:rsidRPr="002F041E" w:rsidRDefault="000C5021" w:rsidP="000C5021">
      <w:pPr>
        <w:spacing w:line="360" w:lineRule="auto"/>
        <w:contextualSpacing/>
        <w:jc w:val="both"/>
        <w:rPr>
          <w:rFonts w:ascii="Palatino Linotype" w:hAnsi="Palatino Linotype"/>
        </w:rPr>
      </w:pPr>
      <w:r w:rsidRPr="002F041E">
        <w:rPr>
          <w:rFonts w:ascii="Palatino Linotype" w:hAnsi="Palatino Linotype"/>
        </w:rPr>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6A849373" w14:textId="77777777" w:rsidR="000C5021" w:rsidRPr="002F041E" w:rsidRDefault="000C5021" w:rsidP="000C5021">
      <w:pPr>
        <w:spacing w:line="360" w:lineRule="auto"/>
        <w:contextualSpacing/>
        <w:jc w:val="both"/>
        <w:rPr>
          <w:rFonts w:ascii="Palatino Linotype" w:hAnsi="Palatino Linotype"/>
        </w:rPr>
      </w:pPr>
    </w:p>
    <w:p w14:paraId="7B1988AD" w14:textId="77777777" w:rsidR="000C5021" w:rsidRPr="002F041E" w:rsidRDefault="000C5021" w:rsidP="000C5021">
      <w:pPr>
        <w:spacing w:line="360" w:lineRule="auto"/>
        <w:contextualSpacing/>
        <w:jc w:val="both"/>
        <w:rPr>
          <w:rFonts w:ascii="Palatino Linotype" w:hAnsi="Palatino Linotype" w:cs="Palatino Linotype"/>
          <w:color w:val="000000"/>
          <w:lang w:val="es-ES_tradnl"/>
        </w:rPr>
      </w:pPr>
      <w:r w:rsidRPr="002F041E">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2F041E">
        <w:rPr>
          <w:rFonts w:ascii="Palatino Linotype" w:hAnsi="Palatino Linotype"/>
        </w:rPr>
        <w:lastRenderedPageBreak/>
        <w:t>asuntos conforme a los parámetros establecidos por diversos órganos jurisdiccionales federales, aplicables también en procedimientos análogos, como el que nos ocupa.</w:t>
      </w:r>
    </w:p>
    <w:p w14:paraId="1D9D5640" w14:textId="77777777" w:rsidR="000C5021" w:rsidRPr="002F041E" w:rsidRDefault="000C5021" w:rsidP="000C5021">
      <w:pPr>
        <w:spacing w:line="360" w:lineRule="auto"/>
        <w:contextualSpacing/>
        <w:jc w:val="both"/>
        <w:rPr>
          <w:rFonts w:ascii="Palatino Linotype" w:hAnsi="Palatino Linotype" w:cs="Palatino Linotype"/>
          <w:color w:val="000000"/>
          <w:lang w:val="es-ES_tradnl"/>
        </w:rPr>
      </w:pPr>
    </w:p>
    <w:p w14:paraId="3802A367" w14:textId="77777777" w:rsidR="000C5021" w:rsidRDefault="000C5021" w:rsidP="000C5021">
      <w:pPr>
        <w:spacing w:line="360" w:lineRule="auto"/>
        <w:contextualSpacing/>
        <w:jc w:val="both"/>
        <w:rPr>
          <w:rFonts w:ascii="Palatino Linotype" w:hAnsi="Palatino Linotype"/>
        </w:rPr>
      </w:pPr>
      <w:r w:rsidRPr="002F041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w:t>
      </w:r>
    </w:p>
    <w:p w14:paraId="58436B33" w14:textId="77777777" w:rsidR="000C5021" w:rsidRDefault="000C5021" w:rsidP="000C5021">
      <w:pPr>
        <w:spacing w:line="360" w:lineRule="auto"/>
        <w:contextualSpacing/>
        <w:jc w:val="both"/>
        <w:rPr>
          <w:rFonts w:ascii="Palatino Linotype" w:hAnsi="Palatino Linotype" w:cs="Palatino Linotype"/>
          <w:color w:val="000000"/>
          <w:lang w:val="es-ES_tradnl"/>
        </w:rPr>
      </w:pPr>
    </w:p>
    <w:p w14:paraId="2D7479FE" w14:textId="77777777" w:rsidR="000C5021" w:rsidRPr="002F041E" w:rsidRDefault="000C5021" w:rsidP="000C5021">
      <w:pPr>
        <w:spacing w:line="360" w:lineRule="auto"/>
        <w:contextualSpacing/>
        <w:jc w:val="both"/>
        <w:rPr>
          <w:rFonts w:ascii="Palatino Linotype" w:hAnsi="Palatino Linotype"/>
        </w:rPr>
      </w:pPr>
      <w:r w:rsidRPr="002F041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878BF6A" w14:textId="77777777" w:rsidR="000C5021" w:rsidRPr="002F041E" w:rsidRDefault="000C5021" w:rsidP="000C5021">
      <w:pPr>
        <w:pStyle w:val="Prrafodelista"/>
        <w:numPr>
          <w:ilvl w:val="0"/>
          <w:numId w:val="6"/>
        </w:numPr>
        <w:contextualSpacing/>
      </w:pPr>
      <w:r w:rsidRPr="002F041E">
        <w:rPr>
          <w:b/>
        </w:rPr>
        <w:t>Complejidad del asunto</w:t>
      </w:r>
      <w:r w:rsidRPr="002F041E">
        <w:t>: La complejidad de la prueba, la pluralidad de sujetos procesales, el tiempo transcurrido, las características y contexto del recurso.</w:t>
      </w:r>
    </w:p>
    <w:p w14:paraId="7B5443E9" w14:textId="77777777" w:rsidR="000C5021" w:rsidRPr="002F041E" w:rsidRDefault="000C5021" w:rsidP="000C5021">
      <w:pPr>
        <w:pStyle w:val="Prrafodelista"/>
        <w:ind w:left="1065"/>
      </w:pPr>
    </w:p>
    <w:p w14:paraId="6ABE2BE4" w14:textId="77777777" w:rsidR="000C5021" w:rsidRPr="002F041E" w:rsidRDefault="000C5021" w:rsidP="000C5021">
      <w:pPr>
        <w:pStyle w:val="Prrafodelista"/>
        <w:numPr>
          <w:ilvl w:val="0"/>
          <w:numId w:val="6"/>
        </w:numPr>
        <w:contextualSpacing/>
      </w:pPr>
      <w:r w:rsidRPr="002F041E">
        <w:rPr>
          <w:b/>
        </w:rPr>
        <w:t>Actividad Procesal del interesado:</w:t>
      </w:r>
      <w:r w:rsidRPr="002F041E">
        <w:t xml:space="preserve"> Acciones u omisiones del interesado. </w:t>
      </w:r>
    </w:p>
    <w:p w14:paraId="1CA6B98C" w14:textId="77777777" w:rsidR="000C5021" w:rsidRPr="002F041E" w:rsidRDefault="000C5021" w:rsidP="000C5021">
      <w:pPr>
        <w:pStyle w:val="Prrafodelista"/>
      </w:pPr>
    </w:p>
    <w:p w14:paraId="43290308" w14:textId="77777777" w:rsidR="000C5021" w:rsidRPr="002F041E" w:rsidRDefault="000C5021" w:rsidP="000C5021">
      <w:pPr>
        <w:pStyle w:val="Prrafodelista"/>
        <w:ind w:left="1065"/>
      </w:pPr>
    </w:p>
    <w:p w14:paraId="17661536" w14:textId="77777777" w:rsidR="000C5021" w:rsidRDefault="000C5021" w:rsidP="000C5021">
      <w:pPr>
        <w:pStyle w:val="Prrafodelista"/>
        <w:numPr>
          <w:ilvl w:val="0"/>
          <w:numId w:val="6"/>
        </w:numPr>
        <w:contextualSpacing/>
      </w:pPr>
      <w:r w:rsidRPr="002F041E">
        <w:rPr>
          <w:b/>
        </w:rPr>
        <w:t>Conducta de la Autoridad</w:t>
      </w:r>
      <w:r w:rsidRPr="002F041E">
        <w:t>: Las Acciones u omisiones realizadas en el procedimiento. Así como si la autoridad actuó con la debida diligencia.</w:t>
      </w:r>
    </w:p>
    <w:p w14:paraId="42488126" w14:textId="77777777" w:rsidR="000C5021" w:rsidRPr="00D24262" w:rsidRDefault="000C5021" w:rsidP="000C5021">
      <w:pPr>
        <w:pStyle w:val="Prrafodelista"/>
        <w:ind w:left="1065"/>
      </w:pPr>
    </w:p>
    <w:p w14:paraId="728F620C" w14:textId="77777777" w:rsidR="000C5021" w:rsidRPr="00DD5F10" w:rsidRDefault="000C5021" w:rsidP="000C5021">
      <w:pPr>
        <w:spacing w:line="360" w:lineRule="auto"/>
        <w:ind w:left="705" w:firstLine="60"/>
        <w:contextualSpacing/>
        <w:jc w:val="both"/>
        <w:rPr>
          <w:rFonts w:ascii="Palatino Linotype" w:hAnsi="Palatino Linotype"/>
        </w:rPr>
      </w:pPr>
      <w:r w:rsidRPr="002F041E">
        <w:rPr>
          <w:rFonts w:ascii="Palatino Linotype" w:hAnsi="Palatino Linotype"/>
        </w:rPr>
        <w:lastRenderedPageBreak/>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01B15F00" w14:textId="77777777" w:rsidR="000C5021" w:rsidRDefault="000C5021" w:rsidP="000C5021">
      <w:pPr>
        <w:spacing w:line="360" w:lineRule="auto"/>
        <w:contextualSpacing/>
        <w:jc w:val="both"/>
        <w:rPr>
          <w:rFonts w:ascii="Palatino Linotype" w:hAnsi="Palatino Linotype"/>
        </w:rPr>
      </w:pPr>
    </w:p>
    <w:p w14:paraId="0C962133" w14:textId="77777777" w:rsidR="000C5021" w:rsidRDefault="000C5021" w:rsidP="000C5021">
      <w:pPr>
        <w:spacing w:line="360" w:lineRule="auto"/>
        <w:contextualSpacing/>
        <w:jc w:val="both"/>
        <w:rPr>
          <w:rFonts w:ascii="Palatino Linotype" w:hAnsi="Palatino Linotype"/>
        </w:rPr>
      </w:pPr>
      <w:r w:rsidRPr="002F04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76845CB8" w14:textId="77777777" w:rsidR="000C5021" w:rsidRDefault="000C5021" w:rsidP="000C5021">
      <w:pPr>
        <w:spacing w:line="360" w:lineRule="auto"/>
        <w:contextualSpacing/>
        <w:jc w:val="both"/>
        <w:rPr>
          <w:rFonts w:ascii="Palatino Linotype" w:hAnsi="Palatino Linotype"/>
        </w:rPr>
      </w:pPr>
    </w:p>
    <w:p w14:paraId="4EE602B5" w14:textId="77777777" w:rsidR="000C5021" w:rsidRPr="00D24262" w:rsidRDefault="000C5021" w:rsidP="000C5021">
      <w:pPr>
        <w:spacing w:line="360" w:lineRule="auto"/>
        <w:contextualSpacing/>
        <w:jc w:val="both"/>
        <w:rPr>
          <w:rFonts w:ascii="Palatino Linotype" w:hAnsi="Palatino Linotype"/>
        </w:rPr>
      </w:pPr>
      <w:r w:rsidRPr="002F041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02BED4" w14:textId="77777777" w:rsidR="000C5021" w:rsidRDefault="000C5021" w:rsidP="000C5021">
      <w:pPr>
        <w:spacing w:line="360" w:lineRule="auto"/>
        <w:contextualSpacing/>
        <w:jc w:val="both"/>
        <w:rPr>
          <w:rFonts w:ascii="Palatino Linotype" w:hAnsi="Palatino Linotype"/>
        </w:rPr>
      </w:pPr>
      <w:r w:rsidRPr="002F041E">
        <w:rPr>
          <w:rFonts w:ascii="Palatino Linotype" w:hAnsi="Palatino Linotype"/>
        </w:rPr>
        <w:lastRenderedPageBreak/>
        <w:t xml:space="preserve">Al respecto, también son de considerar los criterios sostenidos por el Cuarto Tribunal Colegiado en Materia Administrativa del Primer Circuito, cuyos rubros y datos de identificación son los siguientes: </w:t>
      </w:r>
    </w:p>
    <w:p w14:paraId="295FCC7E" w14:textId="77777777" w:rsidR="000C5021" w:rsidRPr="000C5021" w:rsidRDefault="000C5021" w:rsidP="000C5021">
      <w:pPr>
        <w:spacing w:line="360" w:lineRule="auto"/>
        <w:ind w:left="708"/>
        <w:contextualSpacing/>
        <w:jc w:val="both"/>
        <w:rPr>
          <w:rFonts w:ascii="Palatino Linotype" w:hAnsi="Palatino Linotype"/>
          <w:i/>
          <w:sz w:val="22"/>
          <w:szCs w:val="22"/>
        </w:rPr>
      </w:pPr>
      <w:r w:rsidRPr="000C5021">
        <w:rPr>
          <w:rFonts w:ascii="Palatino Linotype" w:hAnsi="Palatino Linotype"/>
          <w:i/>
          <w:sz w:val="22"/>
          <w:szCs w:val="22"/>
        </w:rPr>
        <w:t>“</w:t>
      </w:r>
      <w:r w:rsidRPr="000C5021">
        <w:rPr>
          <w:rFonts w:ascii="Palatino Linotype" w:hAnsi="Palatino Linotype"/>
          <w:b/>
          <w:i/>
          <w:sz w:val="22"/>
          <w:szCs w:val="22"/>
        </w:rPr>
        <w:t>PLAZO RAZONABLE PARA RESOLVER. DIMENSIÓN Y EFECTOS DE ESTE CONCEPTO CUANDO SE ADUCE EXCESIVA CARGA DE TRABAJO.”</w:t>
      </w:r>
      <w:r w:rsidRPr="000C5021">
        <w:rPr>
          <w:rFonts w:ascii="Palatino Linotype" w:hAnsi="Palatino Linotype"/>
          <w:i/>
          <w:sz w:val="22"/>
          <w:szCs w:val="22"/>
        </w:rPr>
        <w:t xml:space="preserve"> consultable en el Seminario Judicial de la Federación y su gaceta, con el registro digital 2002351. </w:t>
      </w:r>
    </w:p>
    <w:p w14:paraId="5B34D2D1" w14:textId="77777777" w:rsidR="000C5021" w:rsidRPr="000C5021" w:rsidRDefault="000C5021" w:rsidP="000C5021">
      <w:pPr>
        <w:spacing w:line="360" w:lineRule="auto"/>
        <w:ind w:left="708"/>
        <w:contextualSpacing/>
        <w:jc w:val="both"/>
        <w:rPr>
          <w:rFonts w:ascii="Palatino Linotype" w:hAnsi="Palatino Linotype"/>
          <w:i/>
          <w:sz w:val="22"/>
          <w:szCs w:val="22"/>
        </w:rPr>
      </w:pPr>
    </w:p>
    <w:p w14:paraId="14887BFD" w14:textId="77777777" w:rsidR="000C5021" w:rsidRPr="000C5021" w:rsidRDefault="000C5021" w:rsidP="000C5021">
      <w:pPr>
        <w:spacing w:line="360" w:lineRule="auto"/>
        <w:ind w:left="708"/>
        <w:contextualSpacing/>
        <w:jc w:val="both"/>
        <w:rPr>
          <w:rFonts w:ascii="Palatino Linotype" w:hAnsi="Palatino Linotype"/>
          <w:i/>
          <w:sz w:val="22"/>
          <w:szCs w:val="22"/>
        </w:rPr>
      </w:pPr>
      <w:r w:rsidRPr="000C5021">
        <w:rPr>
          <w:rFonts w:ascii="Palatino Linotype" w:hAnsi="Palatino Linotype"/>
          <w:i/>
          <w:sz w:val="22"/>
          <w:szCs w:val="22"/>
        </w:rPr>
        <w:t>“</w:t>
      </w:r>
      <w:r w:rsidRPr="000C5021">
        <w:rPr>
          <w:rFonts w:ascii="Palatino Linotype" w:hAnsi="Palatino Linotype"/>
          <w:b/>
          <w:i/>
          <w:sz w:val="22"/>
          <w:szCs w:val="22"/>
        </w:rPr>
        <w:t>PLAZO RAZONABLE PARA RESOLVER. CONCEPTO Y ELEMENTOS QUE LO INTEGRAN A LA LUZ DEL DERECHO INTERNACIONAL DE LOS DERECHOS HUMANOS</w:t>
      </w:r>
      <w:r w:rsidRPr="000C5021">
        <w:rPr>
          <w:rFonts w:ascii="Palatino Linotype" w:hAnsi="Palatino Linotype"/>
          <w:i/>
          <w:sz w:val="22"/>
          <w:szCs w:val="22"/>
        </w:rPr>
        <w:t xml:space="preserve">.”, visible en el Seminario Judicial de la Federación y su gaceta, con el registro digital 2002350. </w:t>
      </w:r>
    </w:p>
    <w:p w14:paraId="53094724" w14:textId="77777777" w:rsidR="000C5021" w:rsidRDefault="000C5021" w:rsidP="000C5021">
      <w:pPr>
        <w:spacing w:line="360" w:lineRule="auto"/>
        <w:contextualSpacing/>
        <w:jc w:val="both"/>
        <w:rPr>
          <w:rFonts w:ascii="Palatino Linotype" w:hAnsi="Palatino Linotype"/>
        </w:rPr>
      </w:pPr>
    </w:p>
    <w:p w14:paraId="25FB0CB1" w14:textId="77777777" w:rsidR="000C5021" w:rsidRPr="00D7025C" w:rsidRDefault="000C5021" w:rsidP="000C5021">
      <w:pPr>
        <w:spacing w:line="360" w:lineRule="auto"/>
        <w:contextualSpacing/>
        <w:jc w:val="both"/>
        <w:rPr>
          <w:rFonts w:ascii="Palatino Linotype" w:hAnsi="Palatino Linotype"/>
        </w:rPr>
      </w:pPr>
      <w:r w:rsidRPr="002F041E">
        <w:rPr>
          <w:rFonts w:ascii="Palatino Linotype" w:hAnsi="Palatino Linotype"/>
        </w:rPr>
        <w:t>Por ello, este organismo garante comprometido con la tutela de los derechos humanos confiados, señala que este exceso del plazo legal para resolver el presente asunto, resulta de carácter excepcional</w:t>
      </w:r>
      <w:r>
        <w:t>.</w:t>
      </w:r>
    </w:p>
    <w:p w14:paraId="2B22A942" w14:textId="77777777" w:rsidR="00523390" w:rsidRPr="00F17A31" w:rsidRDefault="00523390" w:rsidP="00523390">
      <w:pPr>
        <w:spacing w:line="360" w:lineRule="auto"/>
        <w:contextualSpacing/>
        <w:jc w:val="both"/>
        <w:rPr>
          <w:rFonts w:ascii="Palatino Linotype" w:hAnsi="Palatino Linotype" w:cs="Palatino Linotype"/>
          <w:color w:val="000000"/>
          <w:lang w:val="es-ES_tradnl"/>
        </w:rPr>
      </w:pPr>
    </w:p>
    <w:p w14:paraId="6BC42356" w14:textId="77777777" w:rsidR="00523390" w:rsidRDefault="00523390" w:rsidP="00523390">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5E8C9CB1" w14:textId="77777777" w:rsidR="00523390" w:rsidRPr="00F444C4" w:rsidRDefault="00523390" w:rsidP="0052339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53641548" w14:textId="77777777" w:rsidR="00523390" w:rsidRPr="008A2022" w:rsidRDefault="00523390" w:rsidP="00523390">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w:t>
      </w:r>
      <w:r w:rsidRPr="008A2022">
        <w:rPr>
          <w:rFonts w:ascii="Palatino Linotype" w:hAnsi="Palatino Linotype"/>
        </w:rPr>
        <w:lastRenderedPageBreak/>
        <w:t>Información Pública del Estado de México y Municipios; y 9, fracciones I y XXIII y 11 del Reglamento Interior del Instituto de Transparencia, Acceso a la Información Pública y Protección de Datos Personales del Estado de México y Municipios</w:t>
      </w:r>
    </w:p>
    <w:p w14:paraId="419142F9"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7CC31FCC" w14:textId="77777777" w:rsidR="00523390" w:rsidRPr="00B34A68" w:rsidRDefault="00523390" w:rsidP="00523390">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64A7D10A" w14:textId="77777777" w:rsidR="00523390" w:rsidRPr="00B34A68" w:rsidRDefault="00523390" w:rsidP="00523390">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0B5742" w14:textId="77777777" w:rsidR="00523390" w:rsidRPr="00B34A68" w:rsidRDefault="00523390" w:rsidP="00523390">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Así mismo, esta Ponencia considera importante abordar el análisis de los requisitos de </w:t>
      </w:r>
      <w:proofErr w:type="spellStart"/>
      <w:r w:rsidRPr="00B34A68">
        <w:rPr>
          <w:rFonts w:ascii="Palatino Linotype" w:hAnsi="Palatino Linotype" w:cs="Arial"/>
        </w:rPr>
        <w:t>procedibilidad</w:t>
      </w:r>
      <w:proofErr w:type="spellEnd"/>
      <w:r w:rsidRPr="00B34A68">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6F1F44A8"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1D99DE64"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32F55176"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0842D903"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078C03F6"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180ACDE"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60747279"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6E588424"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54D24067"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lastRenderedPageBreak/>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20FD9BD7"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3C505A93"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71AFA093" w14:textId="77777777" w:rsidR="00523390" w:rsidRPr="00BF3A0D" w:rsidRDefault="00523390" w:rsidP="00523390">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79B02C2C" w14:textId="77777777" w:rsidR="00523390" w:rsidRPr="00B34A68" w:rsidRDefault="00523390" w:rsidP="00523390">
      <w:pPr>
        <w:autoSpaceDE w:val="0"/>
        <w:autoSpaceDN w:val="0"/>
        <w:adjustRightInd w:val="0"/>
        <w:spacing w:line="276" w:lineRule="auto"/>
        <w:ind w:left="567" w:right="567"/>
        <w:jc w:val="both"/>
        <w:rPr>
          <w:rFonts w:ascii="Palatino Linotype" w:hAnsi="Palatino Linotype" w:cs="Arial"/>
          <w:i/>
        </w:rPr>
      </w:pPr>
    </w:p>
    <w:p w14:paraId="769B8F17" w14:textId="77777777" w:rsidR="00523390" w:rsidRPr="00BF3A0D" w:rsidRDefault="00523390" w:rsidP="00523390">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48CD4FFA" w14:textId="77777777" w:rsidR="00523390" w:rsidRPr="00B34A68" w:rsidRDefault="00523390" w:rsidP="00523390">
      <w:pPr>
        <w:autoSpaceDE w:val="0"/>
        <w:autoSpaceDN w:val="0"/>
        <w:adjustRightInd w:val="0"/>
        <w:spacing w:line="276" w:lineRule="auto"/>
        <w:ind w:left="567" w:right="567"/>
        <w:jc w:val="right"/>
        <w:rPr>
          <w:rFonts w:ascii="Palatino Linotype" w:hAnsi="Palatino Linotype" w:cs="Arial"/>
        </w:rPr>
      </w:pPr>
    </w:p>
    <w:p w14:paraId="078215F2" w14:textId="77777777" w:rsidR="00523390" w:rsidRPr="00B34A68" w:rsidRDefault="00523390" w:rsidP="00523390">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4909C83" w14:textId="77777777" w:rsidR="00523390" w:rsidRPr="00F444C4" w:rsidRDefault="00523390" w:rsidP="00523390">
      <w:pPr>
        <w:spacing w:line="360" w:lineRule="auto"/>
        <w:jc w:val="both"/>
        <w:rPr>
          <w:rFonts w:ascii="Palatino Linotype" w:hAnsi="Palatino Linotype" w:cs="Calibri"/>
          <w:lang w:val="es-ES_tradnl"/>
        </w:rPr>
      </w:pPr>
    </w:p>
    <w:p w14:paraId="5AD11EE3" w14:textId="77777777" w:rsidR="00523390" w:rsidRPr="00F444C4" w:rsidRDefault="00523390" w:rsidP="00523390">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239AC761"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F444C4">
        <w:rPr>
          <w:rFonts w:ascii="Palatino Linotype" w:hAnsi="Palatino Linotype" w:cs="Palatino Linotype"/>
          <w:color w:val="000000"/>
          <w:lang w:val="es-ES_tradnl"/>
        </w:rPr>
        <w:t>procedibilidad</w:t>
      </w:r>
      <w:proofErr w:type="spellEnd"/>
      <w:r w:rsidRPr="00F444C4">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3DF90B6"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32BF39A2"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 xml:space="preserve">Por lo anterior, es una facultad legal entrar al estudio de las causas de improcedencia que hagan valer las partes o que se adviertan de oficio por este </w:t>
      </w:r>
      <w:proofErr w:type="spellStart"/>
      <w:r w:rsidRPr="00F444C4">
        <w:rPr>
          <w:rFonts w:ascii="Palatino Linotype" w:hAnsi="Palatino Linotype" w:cs="Palatino Linotype"/>
          <w:color w:val="000000"/>
          <w:lang w:val="es-ES_tradnl"/>
        </w:rPr>
        <w:t>Resolutor</w:t>
      </w:r>
      <w:proofErr w:type="spellEnd"/>
      <w:r w:rsidRPr="00F444C4">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6D12D96F"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072C7283"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Así las cosas, en la especie, no se actualiza ninguna causa de improcedencia de las referidas en el artículo 191 de la Ley de Transparencia y Acceso a la Información Pública </w:t>
      </w:r>
      <w:r w:rsidRPr="00F444C4">
        <w:rPr>
          <w:rFonts w:ascii="Palatino Linotype" w:hAnsi="Palatino Linotype" w:cs="Palatino Linotype"/>
          <w:color w:val="000000"/>
          <w:lang w:val="es-ES_tradnl"/>
        </w:rPr>
        <w:lastRenderedPageBreak/>
        <w:t>del Estado de México y Municipios, encontrándose actualizados todos los presupuestos procesales para atender el fondo del asunto, en los términos del considerando posterior.</w:t>
      </w:r>
    </w:p>
    <w:p w14:paraId="4F31B061" w14:textId="77777777" w:rsidR="00523390" w:rsidRDefault="00523390" w:rsidP="00523390">
      <w:pPr>
        <w:spacing w:line="360" w:lineRule="auto"/>
        <w:contextualSpacing/>
        <w:jc w:val="both"/>
        <w:rPr>
          <w:rFonts w:ascii="Palatino Linotype" w:hAnsi="Palatino Linotype" w:cs="Palatino Linotype"/>
          <w:color w:val="000000"/>
          <w:lang w:val="es-ES_tradnl"/>
        </w:rPr>
      </w:pPr>
    </w:p>
    <w:p w14:paraId="40485A32" w14:textId="77777777" w:rsidR="00523390" w:rsidRPr="00D0679F" w:rsidRDefault="00523390" w:rsidP="00523390">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32B90BA7"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000D732" w14:textId="77777777" w:rsidR="00523390" w:rsidRPr="00F444C4" w:rsidRDefault="00523390" w:rsidP="00523390">
      <w:pPr>
        <w:spacing w:line="360" w:lineRule="auto"/>
        <w:contextualSpacing/>
        <w:jc w:val="both"/>
        <w:rPr>
          <w:rFonts w:ascii="Palatino Linotype" w:hAnsi="Palatino Linotype" w:cs="Palatino Linotype"/>
          <w:color w:val="000000"/>
          <w:lang w:val="es-ES_tradnl"/>
        </w:rPr>
      </w:pPr>
    </w:p>
    <w:p w14:paraId="3B4C3E41"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76FD1A14" w14:textId="77777777" w:rsidR="00523390" w:rsidRPr="00370D8C" w:rsidRDefault="00370D8C" w:rsidP="00370D8C">
      <w:pPr>
        <w:pStyle w:val="Prrafodelista"/>
        <w:numPr>
          <w:ilvl w:val="0"/>
          <w:numId w:val="7"/>
        </w:numPr>
        <w:contextualSpacing/>
        <w:rPr>
          <w:rFonts w:cs="Palatino Linotype"/>
          <w:color w:val="000000"/>
          <w:lang w:val="es-ES_tradnl"/>
        </w:rPr>
      </w:pPr>
      <w:r>
        <w:rPr>
          <w:rFonts w:cs="Palatino Linotype"/>
          <w:color w:val="000000"/>
          <w:lang w:val="es-ES_tradnl"/>
        </w:rPr>
        <w:t>Actas de defunción del día 17 de noviembre del año 2000</w:t>
      </w:r>
    </w:p>
    <w:p w14:paraId="66DE706B" w14:textId="77777777" w:rsidR="00370D8C" w:rsidRDefault="00370D8C" w:rsidP="00523390">
      <w:pPr>
        <w:spacing w:line="360" w:lineRule="auto"/>
        <w:contextualSpacing/>
        <w:jc w:val="both"/>
        <w:rPr>
          <w:rFonts w:ascii="Palatino Linotype" w:hAnsi="Palatino Linotype" w:cs="Palatino Linotype"/>
          <w:color w:val="000000"/>
          <w:lang w:val="es-ES_tradnl"/>
        </w:rPr>
      </w:pPr>
    </w:p>
    <w:p w14:paraId="7E8B9C26" w14:textId="77777777" w:rsidR="00523390" w:rsidRDefault="00523390" w:rsidP="0052339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4CF2517E" w14:textId="77777777" w:rsidR="00551CB0" w:rsidRPr="00551CB0" w:rsidRDefault="00551CB0" w:rsidP="00551CB0">
      <w:pPr>
        <w:pStyle w:val="Prrafodelista"/>
        <w:numPr>
          <w:ilvl w:val="0"/>
          <w:numId w:val="8"/>
        </w:numPr>
        <w:contextualSpacing/>
        <w:rPr>
          <w:rFonts w:cs="Arial"/>
          <w:b/>
          <w:bCs/>
          <w:i/>
        </w:rPr>
      </w:pPr>
      <w:r w:rsidRPr="00551CB0">
        <w:rPr>
          <w:rFonts w:cs="Arial"/>
          <w:b/>
          <w:bCs/>
          <w:i/>
        </w:rPr>
        <w:t>INCOMPETENCIA 0849. 2025.pdf</w:t>
      </w:r>
      <w:r>
        <w:rPr>
          <w:rFonts w:cs="Arial"/>
          <w:b/>
          <w:bCs/>
          <w:i/>
        </w:rPr>
        <w:t xml:space="preserve">; </w:t>
      </w:r>
      <w:r>
        <w:rPr>
          <w:rFonts w:cs="Arial"/>
          <w:bCs/>
        </w:rPr>
        <w:t xml:space="preserve">Documento que consta de cuatro fojas en formato PDF de fecha dieciocho de febrero de dos mil veinticinco en el que se advierte el acuerdo de incompetencia total, orientando al Recurrente a solicitar la información a la Dirección General del Registro Civil del Estado de México.  </w:t>
      </w:r>
    </w:p>
    <w:p w14:paraId="072D3A00" w14:textId="77777777" w:rsidR="00551CB0" w:rsidRDefault="00551CB0" w:rsidP="00523390">
      <w:pPr>
        <w:spacing w:line="360" w:lineRule="auto"/>
        <w:contextualSpacing/>
        <w:jc w:val="both"/>
        <w:rPr>
          <w:rFonts w:ascii="Palatino Linotype" w:hAnsi="Palatino Linotype" w:cs="Palatino Linotype"/>
          <w:color w:val="000000"/>
          <w:lang w:val="es-ES_tradnl"/>
        </w:rPr>
      </w:pPr>
    </w:p>
    <w:p w14:paraId="6D16C2B3" w14:textId="77777777" w:rsidR="00523390" w:rsidRPr="00551CB0" w:rsidRDefault="00523390" w:rsidP="00523390">
      <w:pPr>
        <w:spacing w:line="360" w:lineRule="auto"/>
        <w:contextualSpacing/>
        <w:jc w:val="both"/>
        <w:rPr>
          <w:rFonts w:ascii="Palatino Linotype" w:hAnsi="Palatino Linotype"/>
          <w:b/>
          <w:i/>
          <w:color w:val="000000"/>
        </w:rPr>
      </w:pPr>
      <w:r w:rsidRPr="00F444C4">
        <w:rPr>
          <w:rFonts w:ascii="Palatino Linotype" w:hAnsi="Palatino Linotype" w:cs="Palatino Linotype"/>
          <w:color w:val="000000"/>
          <w:lang w:val="es-ES_tradnl"/>
        </w:rPr>
        <w:lastRenderedPageBreak/>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551CB0" w:rsidRPr="00551CB0">
        <w:rPr>
          <w:rFonts w:ascii="Palatino Linotype" w:hAnsi="Palatino Linotype"/>
          <w:i/>
          <w:color w:val="000000"/>
        </w:rPr>
        <w:t>Niega la respuesta</w:t>
      </w:r>
      <w:r w:rsidRPr="00E602D3">
        <w:rPr>
          <w:rFonts w:ascii="Palatino Linotype" w:hAnsi="Palatino Linotype"/>
          <w:i/>
          <w:color w:val="000000"/>
        </w:rPr>
        <w:t>”</w:t>
      </w:r>
      <w:r>
        <w:rPr>
          <w:rFonts w:ascii="Palatino Linotype" w:hAnsi="Palatino Linotype" w:cs="Palatino Linotype"/>
          <w:color w:val="000000"/>
          <w:lang w:val="es-ES_tradnl"/>
        </w:rPr>
        <w:t xml:space="preserve"> y  motivos de inconformidad </w:t>
      </w:r>
      <w:r w:rsidRPr="00551CB0">
        <w:rPr>
          <w:rFonts w:ascii="Palatino Linotype" w:hAnsi="Palatino Linotype" w:cs="Palatino Linotype"/>
          <w:i/>
          <w:color w:val="000000"/>
          <w:lang w:val="es-ES_tradnl"/>
        </w:rPr>
        <w:t>“</w:t>
      </w:r>
      <w:r w:rsidR="00551CB0" w:rsidRPr="00551CB0">
        <w:rPr>
          <w:rFonts w:ascii="Palatino Linotype" w:hAnsi="Palatino Linotype"/>
          <w:i/>
          <w:color w:val="000000"/>
        </w:rPr>
        <w:t xml:space="preserve">Niega la información </w:t>
      </w:r>
      <w:proofErr w:type="spellStart"/>
      <w:r w:rsidR="00551CB0" w:rsidRPr="00551CB0">
        <w:rPr>
          <w:rFonts w:ascii="Palatino Linotype" w:hAnsi="Palatino Linotype"/>
          <w:i/>
          <w:color w:val="000000"/>
        </w:rPr>
        <w:t>apesar</w:t>
      </w:r>
      <w:proofErr w:type="spellEnd"/>
      <w:r w:rsidR="00551CB0" w:rsidRPr="00551CB0">
        <w:rPr>
          <w:rFonts w:ascii="Palatino Linotype" w:hAnsi="Palatino Linotype"/>
          <w:i/>
          <w:color w:val="000000"/>
        </w:rPr>
        <w:t xml:space="preserve"> de tener registro civil y </w:t>
      </w:r>
      <w:proofErr w:type="spellStart"/>
      <w:r w:rsidR="00551CB0" w:rsidRPr="00551CB0">
        <w:rPr>
          <w:rFonts w:ascii="Palatino Linotype" w:hAnsi="Palatino Linotype"/>
          <w:i/>
          <w:color w:val="000000"/>
        </w:rPr>
        <w:t>oficialias</w:t>
      </w:r>
      <w:proofErr w:type="spellEnd"/>
      <w:r w:rsidR="00551CB0" w:rsidRPr="00551CB0">
        <w:rPr>
          <w:rFonts w:ascii="Palatino Linotype" w:hAnsi="Palatino Linotype"/>
          <w:i/>
          <w:color w:val="000000"/>
        </w:rPr>
        <w:t xml:space="preserve"> de Toluca por que niega la información</w:t>
      </w:r>
      <w:r>
        <w:rPr>
          <w:rFonts w:ascii="Palatino Linotype" w:hAnsi="Palatino Linotype" w:cs="Palatino Linotype"/>
          <w:color w:val="000000"/>
          <w:lang w:val="es-ES_tradnl"/>
        </w:rPr>
        <w:t>”</w:t>
      </w:r>
      <w:r w:rsidRPr="00B02132">
        <w:rPr>
          <w:rFonts w:ascii="Palatino Linotype" w:hAnsi="Palatino Linotype" w:cs="Palatino Linotype"/>
          <w:i/>
          <w:color w:val="000000"/>
          <w:lang w:val="es-ES_tradnl"/>
        </w:rPr>
        <w:t xml:space="preserve">, </w:t>
      </w:r>
      <w:r w:rsidRPr="00B02132">
        <w:rPr>
          <w:rFonts w:ascii="Palatino Linotype" w:hAnsi="Palatino Linotype" w:cs="Palatino Linotype"/>
          <w:color w:val="000000"/>
          <w:lang w:val="es-ES_tradnl"/>
        </w:rPr>
        <w:t>en este sentido el Recurrente considero que el Suje</w:t>
      </w:r>
      <w:r>
        <w:rPr>
          <w:rFonts w:ascii="Palatino Linotype" w:hAnsi="Palatino Linotype" w:cs="Palatino Linotype"/>
          <w:color w:val="000000"/>
          <w:lang w:val="es-ES_tradnl"/>
        </w:rPr>
        <w:t xml:space="preserve">to Obligado no le dio cuenta </w:t>
      </w:r>
      <w:r w:rsidR="00551CB0">
        <w:rPr>
          <w:rFonts w:ascii="Palatino Linotype" w:hAnsi="Palatino Linotype" w:cs="Palatino Linotype"/>
          <w:color w:val="000000"/>
          <w:lang w:val="es-ES_tradnl"/>
        </w:rPr>
        <w:t xml:space="preserve">de las actas de defunción del día 17 de noviembre del año dos mil. </w:t>
      </w:r>
    </w:p>
    <w:p w14:paraId="1D384FC8" w14:textId="77777777" w:rsidR="00523390" w:rsidRDefault="00523390" w:rsidP="00523390">
      <w:pPr>
        <w:spacing w:line="360" w:lineRule="auto"/>
        <w:jc w:val="both"/>
        <w:rPr>
          <w:rFonts w:ascii="Palatino Linotype" w:hAnsi="Palatino Linotype" w:cs="Calibri"/>
          <w:lang w:val="es-ES_tradnl"/>
        </w:rPr>
      </w:pPr>
    </w:p>
    <w:p w14:paraId="14595DC9" w14:textId="77777777" w:rsidR="00523390" w:rsidRDefault="00523390" w:rsidP="00523390">
      <w:pPr>
        <w:spacing w:line="360" w:lineRule="auto"/>
        <w:jc w:val="both"/>
        <w:rPr>
          <w:rFonts w:ascii="Palatino Linotype" w:hAnsi="Palatino Linotype" w:cs="Arial"/>
          <w:bCs/>
        </w:rPr>
      </w:pPr>
      <w:r>
        <w:rPr>
          <w:rFonts w:ascii="Palatino Linotype" w:hAnsi="Palatino Linotype" w:cs="Calibri"/>
          <w:lang w:val="es-ES_tradnl"/>
        </w:rPr>
        <w:t>De lo anterior en aras de no vulnerar el derecho al acceso a la información del recurrente el Sujeto Obligado hizo entrega en informe justificado</w:t>
      </w:r>
      <w:r w:rsidR="00551CB0">
        <w:rPr>
          <w:rFonts w:ascii="Palatino Linotype" w:hAnsi="Palatino Linotype" w:cs="Calibri"/>
          <w:lang w:val="es-ES_tradnl"/>
        </w:rPr>
        <w:t xml:space="preserve"> de los </w:t>
      </w:r>
      <w:r>
        <w:rPr>
          <w:rFonts w:ascii="Palatino Linotype" w:hAnsi="Palatino Linotype" w:cs="Calibri"/>
          <w:lang w:val="es-ES_tradnl"/>
        </w:rPr>
        <w:t>documento</w:t>
      </w:r>
      <w:r w:rsidR="00551CB0">
        <w:rPr>
          <w:rFonts w:ascii="Palatino Linotype" w:hAnsi="Palatino Linotype" w:cs="Calibri"/>
          <w:lang w:val="es-ES_tradnl"/>
        </w:rPr>
        <w:t>s</w:t>
      </w:r>
      <w:r>
        <w:rPr>
          <w:rFonts w:ascii="Palatino Linotype" w:hAnsi="Palatino Linotype" w:cs="Calibri"/>
          <w:lang w:val="es-ES_tradnl"/>
        </w:rPr>
        <w:t xml:space="preserve"> electrónico</w:t>
      </w:r>
      <w:r w:rsidR="00551CB0">
        <w:rPr>
          <w:rFonts w:ascii="Palatino Linotype" w:hAnsi="Palatino Linotype" w:cs="Calibri"/>
          <w:lang w:val="es-ES_tradnl"/>
        </w:rPr>
        <w:t>s</w:t>
      </w:r>
      <w:r>
        <w:rPr>
          <w:rFonts w:ascii="Palatino Linotype" w:hAnsi="Palatino Linotype" w:cs="Calibri"/>
          <w:lang w:val="es-ES_tradnl"/>
        </w:rPr>
        <w:t xml:space="preserve"> </w:t>
      </w:r>
      <w:r>
        <w:rPr>
          <w:rFonts w:ascii="Palatino Linotype" w:hAnsi="Palatino Linotype" w:cs="Arial"/>
          <w:bCs/>
        </w:rPr>
        <w:t xml:space="preserve">siguientes; </w:t>
      </w:r>
    </w:p>
    <w:p w14:paraId="436FAF5A" w14:textId="77777777" w:rsidR="00551CB0" w:rsidRPr="00551CB0" w:rsidRDefault="00551CB0" w:rsidP="00523390">
      <w:pPr>
        <w:pStyle w:val="Prrafodelista"/>
        <w:numPr>
          <w:ilvl w:val="0"/>
          <w:numId w:val="8"/>
        </w:numPr>
        <w:rPr>
          <w:rFonts w:cs="Arial"/>
          <w:b/>
          <w:bCs/>
        </w:rPr>
      </w:pPr>
      <w:r w:rsidRPr="00551CB0">
        <w:rPr>
          <w:rFonts w:cs="Arial"/>
          <w:b/>
          <w:bCs/>
        </w:rPr>
        <w:t>RR-01844-2025.pdf</w:t>
      </w:r>
      <w:r>
        <w:rPr>
          <w:rFonts w:cs="Arial"/>
          <w:b/>
          <w:bCs/>
        </w:rPr>
        <w:t xml:space="preserve">; </w:t>
      </w:r>
      <w:r>
        <w:rPr>
          <w:rFonts w:cs="Arial"/>
          <w:bCs/>
        </w:rPr>
        <w:t xml:space="preserve">Documento que consta de seis fojas en formato PDF de fecha diez de marzo de dos mil veinticinco por medio del cual el Titular de la Unidad de Transparencia rinde su informe justificado y ratifica su respuesta. </w:t>
      </w:r>
    </w:p>
    <w:p w14:paraId="2EA6E68A" w14:textId="77777777" w:rsidR="00551CB0" w:rsidRDefault="00551CB0" w:rsidP="00551CB0">
      <w:pPr>
        <w:pStyle w:val="Prrafodelista"/>
        <w:ind w:left="720"/>
        <w:rPr>
          <w:rFonts w:cs="Arial"/>
          <w:b/>
          <w:bCs/>
        </w:rPr>
      </w:pPr>
    </w:p>
    <w:p w14:paraId="53E7039D" w14:textId="77777777" w:rsidR="00551CB0" w:rsidRPr="00551CB0" w:rsidRDefault="00551CB0" w:rsidP="00523390">
      <w:pPr>
        <w:pStyle w:val="Prrafodelista"/>
        <w:numPr>
          <w:ilvl w:val="0"/>
          <w:numId w:val="8"/>
        </w:numPr>
        <w:rPr>
          <w:rFonts w:cs="Arial"/>
          <w:b/>
          <w:bCs/>
        </w:rPr>
      </w:pPr>
      <w:r w:rsidRPr="00551CB0">
        <w:rPr>
          <w:rFonts w:cs="Arial"/>
          <w:b/>
          <w:bCs/>
        </w:rPr>
        <w:t>INCOMPETENCIA 0849. 2025.pdf</w:t>
      </w:r>
      <w:r>
        <w:rPr>
          <w:rFonts w:cs="Arial"/>
          <w:b/>
          <w:bCs/>
        </w:rPr>
        <w:t xml:space="preserve">; </w:t>
      </w:r>
      <w:r>
        <w:rPr>
          <w:rFonts w:cs="Arial"/>
          <w:bCs/>
        </w:rPr>
        <w:t xml:space="preserve">Documento que consta de cuatro fojas en formato PDF de fecha dieciocho de febrero de dos mil veinticinco en el que se advierte el acuerdo de incompetencia total, orientando al Recurrente a solicitar la información a la Dirección General del Registro Civil del Estado de México.  </w:t>
      </w:r>
    </w:p>
    <w:p w14:paraId="608282D0" w14:textId="77777777" w:rsidR="00551CB0" w:rsidRDefault="00551CB0" w:rsidP="00523390">
      <w:pPr>
        <w:spacing w:line="360" w:lineRule="auto"/>
        <w:jc w:val="both"/>
        <w:rPr>
          <w:rFonts w:ascii="Palatino Linotype" w:eastAsia="Palatino Linotype" w:hAnsi="Palatino Linotype" w:cs="Palatino Linotype"/>
        </w:rPr>
      </w:pPr>
    </w:p>
    <w:p w14:paraId="09E14B2B" w14:textId="77777777" w:rsidR="00523390" w:rsidRPr="00A502B3" w:rsidRDefault="00523390" w:rsidP="00523390">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30D6FCA" w14:textId="77777777" w:rsidR="00523390" w:rsidRPr="00A502B3" w:rsidRDefault="00523390" w:rsidP="00523390">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55865094" w14:textId="77777777" w:rsidR="00523390" w:rsidRPr="00A502B3" w:rsidRDefault="00523390" w:rsidP="00523390">
      <w:pPr>
        <w:pStyle w:val="Fundamentos"/>
        <w:spacing w:line="360" w:lineRule="auto"/>
        <w:rPr>
          <w:szCs w:val="22"/>
        </w:rPr>
      </w:pPr>
      <w:r w:rsidRPr="00A502B3">
        <w:rPr>
          <w:szCs w:val="22"/>
        </w:rPr>
        <w:t>(…)</w:t>
      </w:r>
    </w:p>
    <w:p w14:paraId="1CCE2073" w14:textId="77777777" w:rsidR="00523390" w:rsidRPr="00A502B3" w:rsidRDefault="00523390" w:rsidP="00523390">
      <w:pPr>
        <w:pStyle w:val="Fundamentos"/>
        <w:spacing w:line="360" w:lineRule="auto"/>
        <w:rPr>
          <w:szCs w:val="22"/>
        </w:rPr>
      </w:pPr>
      <w:r w:rsidRPr="00A502B3">
        <w:rPr>
          <w:b/>
          <w:bCs/>
          <w:szCs w:val="22"/>
        </w:rPr>
        <w:lastRenderedPageBreak/>
        <w:t xml:space="preserve">IV. </w:t>
      </w:r>
      <w:r w:rsidRPr="00A502B3">
        <w:rPr>
          <w:szCs w:val="22"/>
        </w:rPr>
        <w:t>Los ayuntamientos y las dependencias, organismos, órganos y entidades de la administración municipal;</w:t>
      </w:r>
    </w:p>
    <w:p w14:paraId="2ABF97B9" w14:textId="77777777" w:rsidR="00523390" w:rsidRDefault="00523390" w:rsidP="00523390">
      <w:pPr>
        <w:pStyle w:val="Fundamentos"/>
        <w:spacing w:line="360" w:lineRule="auto"/>
        <w:rPr>
          <w:szCs w:val="22"/>
        </w:rPr>
      </w:pPr>
      <w:r w:rsidRPr="00A502B3">
        <w:rPr>
          <w:szCs w:val="22"/>
        </w:rPr>
        <w:t>(…)</w:t>
      </w:r>
    </w:p>
    <w:p w14:paraId="132C53AD" w14:textId="77777777" w:rsidR="00523390" w:rsidRPr="00316A30" w:rsidRDefault="00523390" w:rsidP="00523390">
      <w:pPr>
        <w:pStyle w:val="Fundamentos"/>
        <w:spacing w:line="360" w:lineRule="auto"/>
        <w:rPr>
          <w:szCs w:val="22"/>
        </w:rPr>
      </w:pPr>
    </w:p>
    <w:p w14:paraId="2692C18E" w14:textId="77777777" w:rsidR="00523390" w:rsidRDefault="00523390" w:rsidP="00523390">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71836C8" w14:textId="77777777" w:rsidR="00523390" w:rsidRDefault="00523390" w:rsidP="00523390">
      <w:pPr>
        <w:spacing w:line="360" w:lineRule="auto"/>
        <w:jc w:val="both"/>
        <w:rPr>
          <w:rFonts w:ascii="Palatino Linotype" w:hAnsi="Palatino Linotype"/>
        </w:rPr>
      </w:pPr>
    </w:p>
    <w:p w14:paraId="26FA7A76" w14:textId="77777777" w:rsidR="00FE1854" w:rsidRPr="00FE1854" w:rsidRDefault="00FE1854" w:rsidP="00FE1854">
      <w:pPr>
        <w:spacing w:line="360" w:lineRule="auto"/>
        <w:jc w:val="both"/>
        <w:rPr>
          <w:rFonts w:ascii="Palatino Linotype" w:hAnsi="Palatino Linotype"/>
        </w:rPr>
      </w:pPr>
      <w:r>
        <w:rPr>
          <w:rFonts w:ascii="Palatino Linotype" w:hAnsi="Palatino Linotype"/>
        </w:rPr>
        <w:t>De lo anterior</w:t>
      </w:r>
      <w:r w:rsidR="00523390">
        <w:rPr>
          <w:rFonts w:ascii="Palatino Linotype" w:hAnsi="Palatino Linotype"/>
        </w:rPr>
        <w:t xml:space="preserve"> lo que resulta procedente contextualizar lo solicitado con el fin de establecer que </w:t>
      </w:r>
      <w:r>
        <w:rPr>
          <w:rFonts w:ascii="Palatino Linotype" w:hAnsi="Palatino Linotype"/>
        </w:rPr>
        <w:t>en e</w:t>
      </w:r>
      <w:r w:rsidRPr="00FE1854">
        <w:rPr>
          <w:rFonts w:ascii="Palatino Linotype" w:hAnsi="Palatino Linotype"/>
        </w:rPr>
        <w:t xml:space="preserve">l acta de defunción se asentará en el lugar en que ocurrió el deceso, transcribiéndose textualmente los datos contenidos en el </w:t>
      </w:r>
      <w:r>
        <w:rPr>
          <w:rFonts w:ascii="Palatino Linotype" w:hAnsi="Palatino Linotype"/>
        </w:rPr>
        <w:t>certificado médico de defunción, lo anterior en términos del artículo 88 del Reglamento Interno del Registro Civil del Estado de México.</w:t>
      </w:r>
    </w:p>
    <w:p w14:paraId="7238D89B" w14:textId="77777777" w:rsidR="00FE1854" w:rsidRDefault="00FE1854" w:rsidP="00FE1854">
      <w:pPr>
        <w:spacing w:line="360" w:lineRule="auto"/>
        <w:jc w:val="both"/>
        <w:rPr>
          <w:rFonts w:ascii="Palatino Linotype" w:hAnsi="Palatino Linotype"/>
        </w:rPr>
      </w:pPr>
    </w:p>
    <w:p w14:paraId="09DAA70D" w14:textId="77777777" w:rsidR="00FE1854" w:rsidRPr="00FE1854" w:rsidRDefault="00FE1854" w:rsidP="00FE1854">
      <w:pPr>
        <w:spacing w:line="360" w:lineRule="auto"/>
        <w:jc w:val="both"/>
        <w:rPr>
          <w:rFonts w:ascii="Palatino Linotype" w:hAnsi="Palatino Linotype"/>
          <w:color w:val="000000"/>
        </w:rPr>
      </w:pPr>
      <w:r>
        <w:rPr>
          <w:rFonts w:ascii="Palatino Linotype" w:hAnsi="Palatino Linotype"/>
        </w:rPr>
        <w:t>Ahora bien, e</w:t>
      </w:r>
      <w:r w:rsidRPr="00FE1854">
        <w:rPr>
          <w:rFonts w:ascii="Palatino Linotype" w:hAnsi="Palatino Linotype"/>
        </w:rPr>
        <w:t xml:space="preserve">l Registro Civil es la institución de carácter público y de interés social, mediante la cual el Estado, a través su persona titular y sus oficiales investidos de fe pública, inscribe, registra, autoriza, certifica, da publicidad y solemnidad a los actos y hechos relativos al estado civil de las personas </w:t>
      </w:r>
      <w:r w:rsidRPr="00FE1854">
        <w:rPr>
          <w:rFonts w:ascii="Palatino Linotype" w:hAnsi="Palatino Linotype"/>
          <w:b/>
        </w:rPr>
        <w:t>y expide las actas relativas al nacimiento</w:t>
      </w:r>
      <w:r w:rsidRPr="00FE1854">
        <w:rPr>
          <w:rFonts w:ascii="Palatino Linotype" w:hAnsi="Palatino Linotype"/>
        </w:rPr>
        <w:t xml:space="preserve">, reconocimiento de hijas e hijos, adopción, matrimonio, divorcio, </w:t>
      </w:r>
      <w:r w:rsidRPr="00FE1854">
        <w:rPr>
          <w:rFonts w:ascii="Palatino Linotype" w:hAnsi="Palatino Linotype"/>
          <w:b/>
        </w:rPr>
        <w:t>y defunción</w:t>
      </w:r>
      <w:r w:rsidRPr="00FE1854">
        <w:rPr>
          <w:rFonts w:ascii="Palatino Linotype" w:hAnsi="Palatino Linotype"/>
        </w:rPr>
        <w:t xml:space="preserve">, y expedición de acta por rectificación para el reconocimiento de identidad de género, asimismo, inscribe las resoluciones que la Ley autoriza, en la forma y términos que </w:t>
      </w:r>
      <w:r w:rsidRPr="00FE1854">
        <w:rPr>
          <w:rFonts w:ascii="Palatino Linotype" w:hAnsi="Palatino Linotype"/>
        </w:rPr>
        <w:lastRenderedPageBreak/>
        <w:t>establece el presente Reglamento</w:t>
      </w:r>
      <w:r>
        <w:rPr>
          <w:rFonts w:ascii="Palatino Linotype" w:hAnsi="Palatino Linotype"/>
        </w:rPr>
        <w:t>, lo anterior en términos del artículo 2 del Reglamento Interno del Registro Civil del Estado de México.</w:t>
      </w:r>
    </w:p>
    <w:p w14:paraId="24475133" w14:textId="77777777" w:rsidR="00FE1854" w:rsidRDefault="00FE1854" w:rsidP="00FE1854">
      <w:pPr>
        <w:spacing w:line="360" w:lineRule="auto"/>
        <w:jc w:val="both"/>
        <w:rPr>
          <w:rFonts w:ascii="Palatino Linotype" w:hAnsi="Palatino Linotype"/>
        </w:rPr>
      </w:pPr>
    </w:p>
    <w:p w14:paraId="5F02E333" w14:textId="77777777" w:rsidR="00FE1854" w:rsidRDefault="00FE1854" w:rsidP="00FE1854">
      <w:pPr>
        <w:spacing w:line="360" w:lineRule="auto"/>
        <w:jc w:val="both"/>
        <w:rPr>
          <w:rFonts w:ascii="Palatino Linotype" w:hAnsi="Palatino Linotype"/>
        </w:rPr>
      </w:pPr>
    </w:p>
    <w:p w14:paraId="0CD2F4EC" w14:textId="77777777" w:rsidR="00FE1854" w:rsidRDefault="00523390" w:rsidP="00523390">
      <w:pPr>
        <w:spacing w:line="360" w:lineRule="auto"/>
        <w:jc w:val="both"/>
        <w:rPr>
          <w:rFonts w:ascii="Palatino Linotype" w:hAnsi="Palatino Linotype"/>
          <w:color w:val="000000"/>
        </w:rPr>
      </w:pPr>
      <w:r>
        <w:rPr>
          <w:rFonts w:ascii="Palatino Linotype" w:hAnsi="Palatino Linotype"/>
          <w:color w:val="000000"/>
        </w:rPr>
        <w:t xml:space="preserve">De lo anterior, </w:t>
      </w:r>
      <w:r w:rsidR="009A42AE">
        <w:rPr>
          <w:rFonts w:ascii="Palatino Linotype" w:hAnsi="Palatino Linotype"/>
          <w:color w:val="000000"/>
        </w:rPr>
        <w:t xml:space="preserve">en términos del artículo 3.15 del Código Reglamentario Municipal de Toluca la Coordinación de Justicia Cívica tiene entre sus atribuciones la coordinación con autoridades estatales </w:t>
      </w:r>
      <w:r w:rsidR="009A42AE" w:rsidRPr="009A42AE">
        <w:rPr>
          <w:rFonts w:ascii="Palatino Linotype" w:hAnsi="Palatino Linotype"/>
          <w:b/>
          <w:color w:val="000000"/>
        </w:rPr>
        <w:t>para controlar los</w:t>
      </w:r>
      <w:r w:rsidR="009A42AE">
        <w:rPr>
          <w:rFonts w:ascii="Palatino Linotype" w:hAnsi="Palatino Linotype"/>
          <w:color w:val="000000"/>
        </w:rPr>
        <w:t xml:space="preserve"> </w:t>
      </w:r>
      <w:r w:rsidR="009A42AE">
        <w:rPr>
          <w:rFonts w:ascii="Palatino Linotype" w:hAnsi="Palatino Linotype"/>
          <w:b/>
          <w:color w:val="000000"/>
        </w:rPr>
        <w:t>servicios</w:t>
      </w:r>
      <w:r w:rsidR="009A42AE">
        <w:rPr>
          <w:rFonts w:ascii="Palatino Linotype" w:hAnsi="Palatino Linotype"/>
          <w:color w:val="000000"/>
        </w:rPr>
        <w:t xml:space="preserve"> que prestan las oficialías del registro civil en el Municipio, conforme lo siguiente; </w:t>
      </w:r>
    </w:p>
    <w:p w14:paraId="140AA999" w14:textId="77777777" w:rsidR="00F459F8" w:rsidRPr="00F459F8" w:rsidRDefault="00F459F8" w:rsidP="00F459F8">
      <w:pPr>
        <w:spacing w:line="360" w:lineRule="auto"/>
        <w:ind w:left="708"/>
        <w:jc w:val="both"/>
        <w:rPr>
          <w:rFonts w:ascii="Palatino Linotype" w:hAnsi="Palatino Linotype"/>
          <w:i/>
          <w:sz w:val="22"/>
          <w:szCs w:val="22"/>
        </w:rPr>
      </w:pPr>
      <w:r w:rsidRPr="00F459F8">
        <w:rPr>
          <w:rFonts w:ascii="Palatino Linotype" w:hAnsi="Palatino Linotype"/>
          <w:i/>
          <w:sz w:val="22"/>
          <w:szCs w:val="22"/>
        </w:rPr>
        <w:t xml:space="preserve">Artículo 3.15. La o el titular de la Coordinación de Justicia </w:t>
      </w:r>
      <w:r w:rsidR="009A42AE">
        <w:rPr>
          <w:rFonts w:ascii="Palatino Linotype" w:hAnsi="Palatino Linotype"/>
          <w:i/>
          <w:sz w:val="22"/>
          <w:szCs w:val="22"/>
        </w:rPr>
        <w:t xml:space="preserve">Cívica tendrá las siguientes </w:t>
      </w:r>
      <w:r w:rsidRPr="00F459F8">
        <w:rPr>
          <w:rFonts w:ascii="Palatino Linotype" w:hAnsi="Palatino Linotype"/>
          <w:i/>
          <w:sz w:val="22"/>
          <w:szCs w:val="22"/>
        </w:rPr>
        <w:t xml:space="preserve">atribuciones: </w:t>
      </w:r>
    </w:p>
    <w:p w14:paraId="78191E55" w14:textId="77777777" w:rsidR="00F459F8" w:rsidRPr="00F459F8" w:rsidRDefault="00F459F8" w:rsidP="00F459F8">
      <w:pPr>
        <w:pStyle w:val="Prrafodelista"/>
        <w:numPr>
          <w:ilvl w:val="0"/>
          <w:numId w:val="9"/>
        </w:numPr>
        <w:rPr>
          <w:i/>
          <w:sz w:val="22"/>
          <w:szCs w:val="22"/>
        </w:rPr>
      </w:pPr>
      <w:r w:rsidRPr="00F459F8">
        <w:rPr>
          <w:i/>
          <w:sz w:val="22"/>
          <w:szCs w:val="22"/>
        </w:rPr>
        <w:t xml:space="preserve">Planear, organizar, dirigir, controlar y evaluar las actividades de las Oficialías Calificadoras; </w:t>
      </w:r>
    </w:p>
    <w:p w14:paraId="76AD9537" w14:textId="77777777" w:rsidR="00F459F8" w:rsidRPr="00F459F8" w:rsidRDefault="00F459F8" w:rsidP="00F459F8">
      <w:pPr>
        <w:pStyle w:val="Prrafodelista"/>
        <w:numPr>
          <w:ilvl w:val="0"/>
          <w:numId w:val="9"/>
        </w:numPr>
        <w:rPr>
          <w:i/>
          <w:sz w:val="22"/>
          <w:szCs w:val="22"/>
          <w:u w:val="single"/>
        </w:rPr>
      </w:pPr>
      <w:r w:rsidRPr="00F459F8">
        <w:rPr>
          <w:i/>
          <w:sz w:val="22"/>
          <w:szCs w:val="22"/>
          <w:u w:val="single"/>
        </w:rPr>
        <w:t xml:space="preserve">Coordinarse con las autoridades estatales competentes para apoyar, vigilar y controlar los servicios que prestan las Oficialías del Registro Civil en el Municipio; </w:t>
      </w:r>
    </w:p>
    <w:p w14:paraId="7C42665F" w14:textId="77777777" w:rsidR="00F459F8" w:rsidRPr="00F459F8" w:rsidRDefault="00F459F8" w:rsidP="00F459F8">
      <w:pPr>
        <w:pStyle w:val="Prrafodelista"/>
        <w:numPr>
          <w:ilvl w:val="0"/>
          <w:numId w:val="9"/>
        </w:numPr>
        <w:rPr>
          <w:i/>
          <w:sz w:val="22"/>
          <w:szCs w:val="22"/>
        </w:rPr>
      </w:pPr>
      <w:r w:rsidRPr="00F459F8">
        <w:rPr>
          <w:i/>
          <w:sz w:val="22"/>
          <w:szCs w:val="22"/>
        </w:rPr>
        <w:t xml:space="preserve">Derogado; </w:t>
      </w:r>
    </w:p>
    <w:p w14:paraId="1A5E5369" w14:textId="77777777" w:rsidR="00F459F8" w:rsidRPr="00F459F8" w:rsidRDefault="00F459F8" w:rsidP="00F459F8">
      <w:pPr>
        <w:pStyle w:val="Prrafodelista"/>
        <w:numPr>
          <w:ilvl w:val="0"/>
          <w:numId w:val="9"/>
        </w:numPr>
        <w:rPr>
          <w:i/>
          <w:sz w:val="22"/>
          <w:szCs w:val="22"/>
        </w:rPr>
      </w:pPr>
      <w:r w:rsidRPr="00F459F8">
        <w:rPr>
          <w:i/>
          <w:sz w:val="22"/>
          <w:szCs w:val="22"/>
        </w:rPr>
        <w:t xml:space="preserve">Solicitar a los titulares de las dependencias municipales el cumplimiento, en sus términos, de las determinaciones que dicten las autoridades jurisdiccionales administrativas; y </w:t>
      </w:r>
    </w:p>
    <w:p w14:paraId="2FB2913A" w14:textId="77777777" w:rsidR="00FE1854" w:rsidRPr="00F459F8" w:rsidRDefault="00F459F8" w:rsidP="00F459F8">
      <w:pPr>
        <w:pStyle w:val="Prrafodelista"/>
        <w:numPr>
          <w:ilvl w:val="0"/>
          <w:numId w:val="9"/>
        </w:numPr>
        <w:rPr>
          <w:i/>
          <w:sz w:val="22"/>
          <w:szCs w:val="22"/>
        </w:rPr>
      </w:pPr>
      <w:r w:rsidRPr="00F459F8">
        <w:rPr>
          <w:i/>
          <w:sz w:val="22"/>
          <w:szCs w:val="22"/>
        </w:rPr>
        <w:t>Las demás que le asignen otros ordenamientos, el presidente municipal y la o el Consejero Jurídico.</w:t>
      </w:r>
    </w:p>
    <w:p w14:paraId="707A2CBE" w14:textId="77777777" w:rsidR="00F459F8" w:rsidRDefault="00F459F8" w:rsidP="00523390">
      <w:pPr>
        <w:spacing w:line="360" w:lineRule="auto"/>
        <w:jc w:val="both"/>
        <w:rPr>
          <w:rFonts w:ascii="Palatino Linotype" w:hAnsi="Palatino Linotype"/>
        </w:rPr>
      </w:pPr>
    </w:p>
    <w:p w14:paraId="1A136A97" w14:textId="77777777" w:rsidR="007617B0" w:rsidRDefault="00523390" w:rsidP="00F459F8">
      <w:pPr>
        <w:spacing w:line="360" w:lineRule="auto"/>
        <w:jc w:val="both"/>
        <w:rPr>
          <w:rFonts w:ascii="Palatino Linotype" w:hAnsi="Palatino Linotype"/>
        </w:rPr>
      </w:pPr>
      <w:r>
        <w:rPr>
          <w:rFonts w:ascii="Palatino Linotype" w:hAnsi="Palatino Linotype"/>
        </w:rPr>
        <w:t xml:space="preserve">De lo anterior resulta preciso establecer que </w:t>
      </w:r>
      <w:r w:rsidR="007617B0">
        <w:rPr>
          <w:rFonts w:ascii="Palatino Linotype" w:hAnsi="Palatino Linotype"/>
        </w:rPr>
        <w:t>conforme los artículos 3 fracciones XIII y XIV, 15 y 16 d</w:t>
      </w:r>
      <w:r w:rsidR="009A42AE">
        <w:rPr>
          <w:rFonts w:ascii="Palatino Linotype" w:hAnsi="Palatino Linotype"/>
        </w:rPr>
        <w:t>el Reglamento Interno del Registro Civil del Estado de México</w:t>
      </w:r>
      <w:r w:rsidR="007617B0">
        <w:rPr>
          <w:rFonts w:ascii="Palatino Linotype" w:hAnsi="Palatino Linotype"/>
        </w:rPr>
        <w:t xml:space="preserve"> la Oficialía del Registro Civil es la unidad administrativa que se encarga de </w:t>
      </w:r>
      <w:r w:rsidR="007617B0" w:rsidRPr="007617B0">
        <w:rPr>
          <w:rFonts w:ascii="Palatino Linotype" w:hAnsi="Palatino Linotype"/>
        </w:rPr>
        <w:t xml:space="preserve">inscribir, registrar, autorizar, </w:t>
      </w:r>
      <w:r w:rsidR="007617B0" w:rsidRPr="007617B0">
        <w:rPr>
          <w:rFonts w:ascii="Palatino Linotype" w:hAnsi="Palatino Linotype"/>
        </w:rPr>
        <w:lastRenderedPageBreak/>
        <w:t xml:space="preserve">certificar, dar publicidad y solemnidad a </w:t>
      </w:r>
      <w:r w:rsidR="007617B0" w:rsidRPr="007617B0">
        <w:rPr>
          <w:rFonts w:ascii="Palatino Linotype" w:hAnsi="Palatino Linotype"/>
          <w:b/>
        </w:rPr>
        <w:t>los hechos y actos relativos</w:t>
      </w:r>
      <w:r w:rsidR="007617B0" w:rsidRPr="007617B0">
        <w:rPr>
          <w:rFonts w:ascii="Palatino Linotype" w:hAnsi="Palatino Linotype"/>
        </w:rPr>
        <w:t xml:space="preserve"> </w:t>
      </w:r>
      <w:r w:rsidR="007617B0" w:rsidRPr="007617B0">
        <w:rPr>
          <w:rFonts w:ascii="Palatino Linotype" w:hAnsi="Palatino Linotype"/>
          <w:b/>
        </w:rPr>
        <w:t>al estado civil</w:t>
      </w:r>
      <w:r w:rsidR="007617B0" w:rsidRPr="007617B0">
        <w:rPr>
          <w:rFonts w:ascii="Palatino Linotype" w:hAnsi="Palatino Linotype"/>
        </w:rPr>
        <w:t>, con el propósito de brindar certeza jurídica a las personas</w:t>
      </w:r>
      <w:r w:rsidR="007617B0">
        <w:rPr>
          <w:rFonts w:ascii="Palatino Linotype" w:hAnsi="Palatino Linotype"/>
        </w:rPr>
        <w:t>.</w:t>
      </w:r>
    </w:p>
    <w:p w14:paraId="75ECD62E" w14:textId="77777777" w:rsidR="007617B0" w:rsidRDefault="007617B0" w:rsidP="00F459F8">
      <w:pPr>
        <w:spacing w:line="360" w:lineRule="auto"/>
        <w:jc w:val="both"/>
        <w:rPr>
          <w:rFonts w:ascii="Palatino Linotype" w:hAnsi="Palatino Linotype"/>
        </w:rPr>
      </w:pPr>
    </w:p>
    <w:p w14:paraId="19E18CD0" w14:textId="77777777" w:rsidR="007617B0" w:rsidRDefault="007617B0" w:rsidP="00F459F8">
      <w:pPr>
        <w:spacing w:line="360" w:lineRule="auto"/>
        <w:jc w:val="both"/>
        <w:rPr>
          <w:rFonts w:ascii="Palatino Linotype" w:hAnsi="Palatino Linotype"/>
        </w:rPr>
      </w:pPr>
      <w:r>
        <w:rPr>
          <w:rFonts w:ascii="Palatino Linotype" w:hAnsi="Palatino Linotype"/>
        </w:rPr>
        <w:t xml:space="preserve">En tal sentido que </w:t>
      </w:r>
      <w:r w:rsidRPr="007617B0">
        <w:rPr>
          <w:rFonts w:ascii="Palatino Linotype" w:hAnsi="Palatino Linotype"/>
        </w:rPr>
        <w:t>el Registro Civil contará con las oficialías necesarias en el Estado de México, de acuerdo con la situación sociodemográfica de cada municipio</w:t>
      </w:r>
      <w:r>
        <w:rPr>
          <w:rFonts w:ascii="Palatino Linotype" w:hAnsi="Palatino Linotype"/>
        </w:rPr>
        <w:t xml:space="preserve"> </w:t>
      </w:r>
      <w:r w:rsidRPr="007617B0">
        <w:rPr>
          <w:rFonts w:ascii="Palatino Linotype" w:hAnsi="Palatino Linotype"/>
        </w:rPr>
        <w:t xml:space="preserve">quien para el mejor desempeño de sus funciones </w:t>
      </w:r>
      <w:r w:rsidRPr="007617B0">
        <w:rPr>
          <w:rFonts w:ascii="Palatino Linotype" w:hAnsi="Palatino Linotype"/>
          <w:b/>
        </w:rPr>
        <w:t>se auxiliará de personas servidoras públicas municipales</w:t>
      </w:r>
      <w:r>
        <w:rPr>
          <w:rFonts w:ascii="Palatino Linotype" w:hAnsi="Palatino Linotype"/>
          <w:b/>
        </w:rPr>
        <w:t xml:space="preserve">, </w:t>
      </w:r>
      <w:r>
        <w:rPr>
          <w:rFonts w:ascii="Palatino Linotype" w:hAnsi="Palatino Linotype"/>
        </w:rPr>
        <w:t xml:space="preserve">conforme lo siguiente; </w:t>
      </w:r>
    </w:p>
    <w:p w14:paraId="7CE3C2D4" w14:textId="77777777" w:rsidR="007617B0" w:rsidRPr="007617B0" w:rsidRDefault="007617B0" w:rsidP="00F459F8">
      <w:pPr>
        <w:spacing w:line="360" w:lineRule="auto"/>
        <w:jc w:val="both"/>
        <w:rPr>
          <w:rFonts w:ascii="Palatino Linotype" w:hAnsi="Palatino Linotype"/>
        </w:rPr>
      </w:pPr>
    </w:p>
    <w:p w14:paraId="48B632DB" w14:textId="77777777" w:rsidR="009A42AE" w:rsidRDefault="009A42AE" w:rsidP="009A42AE">
      <w:pPr>
        <w:spacing w:line="360" w:lineRule="auto"/>
        <w:ind w:firstLine="708"/>
        <w:jc w:val="both"/>
        <w:rPr>
          <w:rFonts w:ascii="Palatino Linotype" w:hAnsi="Palatino Linotype"/>
          <w:i/>
          <w:sz w:val="22"/>
          <w:szCs w:val="22"/>
        </w:rPr>
      </w:pPr>
      <w:r w:rsidRPr="007617B0">
        <w:rPr>
          <w:rFonts w:ascii="Palatino Linotype" w:hAnsi="Palatino Linotype"/>
          <w:b/>
          <w:i/>
          <w:sz w:val="22"/>
          <w:szCs w:val="22"/>
        </w:rPr>
        <w:t>Artículo 3.</w:t>
      </w:r>
      <w:r w:rsidRPr="009A42AE">
        <w:rPr>
          <w:rFonts w:ascii="Palatino Linotype" w:hAnsi="Palatino Linotype"/>
          <w:i/>
          <w:sz w:val="22"/>
          <w:szCs w:val="22"/>
        </w:rPr>
        <w:t xml:space="preserve"> Para efectos de este Reglamento son aplicables las siguientes definiciones:</w:t>
      </w:r>
    </w:p>
    <w:p w14:paraId="10C9CE82" w14:textId="77777777" w:rsidR="009A42AE" w:rsidRPr="009A42AE" w:rsidRDefault="009A42AE" w:rsidP="009A42AE">
      <w:pPr>
        <w:spacing w:line="360" w:lineRule="auto"/>
        <w:ind w:firstLine="708"/>
        <w:jc w:val="both"/>
        <w:rPr>
          <w:rFonts w:ascii="Palatino Linotype" w:hAnsi="Palatino Linotype"/>
          <w:i/>
          <w:sz w:val="22"/>
          <w:szCs w:val="22"/>
        </w:rPr>
      </w:pPr>
      <w:r>
        <w:rPr>
          <w:rFonts w:ascii="Palatino Linotype" w:hAnsi="Palatino Linotype"/>
          <w:i/>
          <w:sz w:val="22"/>
          <w:szCs w:val="22"/>
        </w:rPr>
        <w:t>….</w:t>
      </w:r>
    </w:p>
    <w:p w14:paraId="290407A0" w14:textId="77777777" w:rsidR="009A42AE" w:rsidRPr="009A42AE" w:rsidRDefault="009A42AE" w:rsidP="009A42AE">
      <w:pPr>
        <w:spacing w:line="360" w:lineRule="auto"/>
        <w:ind w:left="708"/>
        <w:jc w:val="both"/>
        <w:rPr>
          <w:rFonts w:ascii="Palatino Linotype" w:hAnsi="Palatino Linotype"/>
          <w:i/>
          <w:sz w:val="22"/>
          <w:szCs w:val="22"/>
        </w:rPr>
      </w:pPr>
      <w:r w:rsidRPr="009A42AE">
        <w:rPr>
          <w:rFonts w:ascii="Palatino Linotype" w:hAnsi="Palatino Linotype"/>
          <w:b/>
          <w:i/>
          <w:sz w:val="22"/>
          <w:szCs w:val="22"/>
        </w:rPr>
        <w:t>XIII Oficial:</w:t>
      </w:r>
      <w:r w:rsidRPr="009A42AE">
        <w:rPr>
          <w:rFonts w:ascii="Palatino Linotype" w:hAnsi="Palatino Linotype"/>
          <w:i/>
          <w:sz w:val="22"/>
          <w:szCs w:val="22"/>
        </w:rPr>
        <w:t xml:space="preserve"> persona investida de fe pública, que en el ámbito de su competencia y de las atribuciones que la Ley le otorga, inscribe, registra, autoriza, certifica, da publicidad y solemnidad a los hechos y actos relativos al estado civil. </w:t>
      </w:r>
    </w:p>
    <w:p w14:paraId="1AA55A05" w14:textId="77777777" w:rsidR="009A42AE" w:rsidRPr="009A42AE" w:rsidRDefault="009A42AE" w:rsidP="009A42AE">
      <w:pPr>
        <w:spacing w:line="360" w:lineRule="auto"/>
        <w:ind w:left="708"/>
        <w:jc w:val="both"/>
        <w:rPr>
          <w:rFonts w:ascii="Palatino Linotype" w:hAnsi="Palatino Linotype"/>
          <w:i/>
          <w:sz w:val="22"/>
          <w:szCs w:val="22"/>
        </w:rPr>
      </w:pPr>
    </w:p>
    <w:p w14:paraId="547B43F0" w14:textId="77777777" w:rsidR="009A42AE" w:rsidRPr="009A42AE" w:rsidRDefault="009A42AE" w:rsidP="009A42AE">
      <w:pPr>
        <w:spacing w:line="360" w:lineRule="auto"/>
        <w:ind w:left="708"/>
        <w:jc w:val="both"/>
        <w:rPr>
          <w:rFonts w:ascii="Palatino Linotype" w:hAnsi="Palatino Linotype"/>
          <w:i/>
          <w:sz w:val="22"/>
          <w:szCs w:val="22"/>
        </w:rPr>
      </w:pPr>
      <w:r w:rsidRPr="009A42AE">
        <w:rPr>
          <w:rFonts w:ascii="Palatino Linotype" w:hAnsi="Palatino Linotype"/>
          <w:b/>
          <w:i/>
          <w:sz w:val="22"/>
          <w:szCs w:val="22"/>
        </w:rPr>
        <w:t>XIV. Oficialía</w:t>
      </w:r>
      <w:r w:rsidRPr="009A42AE">
        <w:rPr>
          <w:rFonts w:ascii="Palatino Linotype" w:hAnsi="Palatino Linotype"/>
          <w:i/>
          <w:sz w:val="22"/>
          <w:szCs w:val="22"/>
        </w:rPr>
        <w:t>: es la unidad administrativa que está bajo responsabilidad de la/el Oficial del Registro Civil para inscribir, registrar, autorizar, certificar, dar publicidad y solemnidad a los hechos y actos relativos al estado civil, con el propósito de brindar certeza jurídica a las personas</w:t>
      </w:r>
    </w:p>
    <w:p w14:paraId="17EA2B07" w14:textId="77777777" w:rsidR="009A42AE" w:rsidRPr="009A42AE" w:rsidRDefault="009A42AE" w:rsidP="009A42AE">
      <w:pPr>
        <w:spacing w:line="360" w:lineRule="auto"/>
        <w:ind w:left="708"/>
        <w:jc w:val="both"/>
        <w:rPr>
          <w:rFonts w:ascii="Palatino Linotype" w:hAnsi="Palatino Linotype"/>
          <w:i/>
          <w:sz w:val="22"/>
          <w:szCs w:val="22"/>
        </w:rPr>
      </w:pPr>
    </w:p>
    <w:p w14:paraId="0D81610C" w14:textId="77777777" w:rsidR="009A42AE" w:rsidRPr="009A42AE" w:rsidRDefault="009A42AE" w:rsidP="009A42AE">
      <w:pPr>
        <w:spacing w:line="360" w:lineRule="auto"/>
        <w:ind w:left="708"/>
        <w:jc w:val="both"/>
        <w:rPr>
          <w:rFonts w:ascii="Palatino Linotype" w:hAnsi="Palatino Linotype"/>
          <w:i/>
        </w:rPr>
      </w:pPr>
      <w:r w:rsidRPr="009A42AE">
        <w:rPr>
          <w:rFonts w:ascii="Palatino Linotype" w:hAnsi="Palatino Linotype"/>
          <w:b/>
          <w:i/>
        </w:rPr>
        <w:t>Artículo 15.</w:t>
      </w:r>
      <w:r w:rsidRPr="009A42AE">
        <w:rPr>
          <w:rFonts w:ascii="Palatino Linotype" w:hAnsi="Palatino Linotype"/>
          <w:i/>
        </w:rPr>
        <w:t xml:space="preserve"> Para el debido cumplimiento de sus funciones, e</w:t>
      </w:r>
      <w:r w:rsidRPr="009A42AE">
        <w:rPr>
          <w:rFonts w:ascii="Palatino Linotype" w:hAnsi="Palatino Linotype"/>
          <w:i/>
          <w:u w:val="single"/>
        </w:rPr>
        <w:t>l Registro Civil contará con las oficialías necesarias en el Estado de México, de acuerdo con la situación sociodemográfica de cada municipio</w:t>
      </w:r>
      <w:r w:rsidRPr="009A42AE">
        <w:rPr>
          <w:rFonts w:ascii="Palatino Linotype" w:hAnsi="Palatino Linotype"/>
          <w:i/>
        </w:rPr>
        <w:t>, de conformidad con los ordenamientos jurídicos correspondientes.</w:t>
      </w:r>
    </w:p>
    <w:p w14:paraId="3774B0FF" w14:textId="77777777" w:rsidR="009A42AE" w:rsidRPr="009A42AE" w:rsidRDefault="009A42AE" w:rsidP="009A42AE">
      <w:pPr>
        <w:spacing w:line="360" w:lineRule="auto"/>
        <w:ind w:left="708"/>
        <w:jc w:val="both"/>
        <w:rPr>
          <w:rFonts w:ascii="Palatino Linotype" w:hAnsi="Palatino Linotype"/>
          <w:i/>
        </w:rPr>
      </w:pPr>
    </w:p>
    <w:p w14:paraId="12B703DA" w14:textId="77777777" w:rsidR="009A42AE" w:rsidRPr="007617B0" w:rsidRDefault="009A42AE" w:rsidP="009A42AE">
      <w:pPr>
        <w:spacing w:line="360" w:lineRule="auto"/>
        <w:ind w:left="708"/>
        <w:jc w:val="both"/>
        <w:rPr>
          <w:rFonts w:ascii="Palatino Linotype" w:hAnsi="Palatino Linotype"/>
          <w:i/>
        </w:rPr>
      </w:pPr>
      <w:r w:rsidRPr="009A42AE">
        <w:rPr>
          <w:rFonts w:ascii="Palatino Linotype" w:hAnsi="Palatino Linotype"/>
          <w:i/>
        </w:rPr>
        <w:t xml:space="preserve"> </w:t>
      </w:r>
      <w:r w:rsidRPr="007617B0">
        <w:rPr>
          <w:rFonts w:ascii="Palatino Linotype" w:hAnsi="Palatino Linotype"/>
          <w:b/>
          <w:i/>
        </w:rPr>
        <w:t>Artículo 16</w:t>
      </w:r>
      <w:r w:rsidRPr="009A42AE">
        <w:rPr>
          <w:rFonts w:ascii="Palatino Linotype" w:hAnsi="Palatino Linotype"/>
          <w:i/>
        </w:rPr>
        <w:t xml:space="preserve">. Las Oficialías estarán a cargo de una persona Oficial quien será nombrada por la persona titular de la Subsecretaría, previo al cumplimiento de los requisitos </w:t>
      </w:r>
      <w:r w:rsidRPr="009A42AE">
        <w:rPr>
          <w:rFonts w:ascii="Palatino Linotype" w:hAnsi="Palatino Linotype"/>
          <w:i/>
        </w:rPr>
        <w:lastRenderedPageBreak/>
        <w:t xml:space="preserve">señalados en el presente Reglamento, </w:t>
      </w:r>
      <w:r w:rsidRPr="007617B0">
        <w:rPr>
          <w:rFonts w:ascii="Palatino Linotype" w:hAnsi="Palatino Linotype"/>
          <w:i/>
          <w:u w:val="single"/>
        </w:rPr>
        <w:t>quien para el mejor desempeño de sus funciones se auxiliará de personas servidoras públicas municipales</w:t>
      </w:r>
      <w:r w:rsidRPr="009A42AE">
        <w:rPr>
          <w:rFonts w:ascii="Palatino Linotype" w:hAnsi="Palatino Linotype"/>
          <w:i/>
        </w:rPr>
        <w:t xml:space="preserve">. Las oficialías del Registro Civil dependen administrativamente del Ayuntamiento, </w:t>
      </w:r>
      <w:r w:rsidRPr="007617B0">
        <w:rPr>
          <w:rFonts w:ascii="Palatino Linotype" w:hAnsi="Palatino Linotype"/>
          <w:i/>
        </w:rPr>
        <w:t xml:space="preserve">y por cuanto a sus funciones, atribuciones y obligaciones están adscritas al Gobierno del Estado de México, a través de la Dirección General. </w:t>
      </w:r>
    </w:p>
    <w:p w14:paraId="121B742D" w14:textId="77777777" w:rsidR="009A42AE" w:rsidRPr="009A42AE" w:rsidRDefault="009A42AE" w:rsidP="009A42AE">
      <w:pPr>
        <w:spacing w:line="360" w:lineRule="auto"/>
        <w:ind w:left="708"/>
        <w:jc w:val="both"/>
        <w:rPr>
          <w:rFonts w:ascii="Palatino Linotype" w:hAnsi="Palatino Linotype"/>
          <w:i/>
        </w:rPr>
      </w:pPr>
    </w:p>
    <w:p w14:paraId="42449BBE" w14:textId="77777777" w:rsidR="009A42AE" w:rsidRPr="009A42AE" w:rsidRDefault="009A42AE" w:rsidP="009A42AE">
      <w:pPr>
        <w:spacing w:line="360" w:lineRule="auto"/>
        <w:ind w:left="708"/>
        <w:jc w:val="both"/>
        <w:rPr>
          <w:rFonts w:ascii="Palatino Linotype" w:hAnsi="Palatino Linotype"/>
          <w:i/>
        </w:rPr>
      </w:pPr>
      <w:r w:rsidRPr="009A42AE">
        <w:rPr>
          <w:rFonts w:ascii="Palatino Linotype" w:hAnsi="Palatino Linotype"/>
          <w:i/>
        </w:rPr>
        <w:t>El Gobierno del Estado emitirá los lineamientos administrativos relativos a los recursos humanos, materiales y financieros, suficientes y oportunos para el buen funcionamiento de las oficialías.</w:t>
      </w:r>
    </w:p>
    <w:p w14:paraId="5D17A71B" w14:textId="77777777" w:rsidR="009A42AE" w:rsidRPr="009A42AE" w:rsidRDefault="009A42AE" w:rsidP="009A42AE">
      <w:pPr>
        <w:spacing w:line="360" w:lineRule="auto"/>
        <w:ind w:left="708"/>
        <w:jc w:val="both"/>
        <w:rPr>
          <w:rFonts w:ascii="Palatino Linotype" w:hAnsi="Palatino Linotype"/>
          <w:i/>
        </w:rPr>
      </w:pPr>
    </w:p>
    <w:p w14:paraId="6F72A3E7" w14:textId="77777777" w:rsidR="009A42AE" w:rsidRPr="009A42AE" w:rsidRDefault="009A42AE" w:rsidP="009A42AE">
      <w:pPr>
        <w:spacing w:line="360" w:lineRule="auto"/>
        <w:ind w:left="708"/>
        <w:jc w:val="both"/>
        <w:rPr>
          <w:rFonts w:ascii="Palatino Linotype" w:hAnsi="Palatino Linotype"/>
          <w:i/>
        </w:rPr>
      </w:pPr>
      <w:r w:rsidRPr="009A42AE">
        <w:rPr>
          <w:rFonts w:ascii="Palatino Linotype" w:hAnsi="Palatino Linotype"/>
          <w:i/>
        </w:rPr>
        <w:t xml:space="preserve"> Cuando algún Ayuntamiento incumpla con lo ordenado en los lineamientos, el Gobierno del Estado emitirá Decreto para que la o las oficialías queden bajo su control. </w:t>
      </w:r>
    </w:p>
    <w:p w14:paraId="1C06C0BE" w14:textId="77777777" w:rsidR="009A42AE" w:rsidRPr="009A42AE" w:rsidRDefault="009A42AE" w:rsidP="009A42AE">
      <w:pPr>
        <w:spacing w:line="360" w:lineRule="auto"/>
        <w:ind w:left="708"/>
        <w:jc w:val="both"/>
        <w:rPr>
          <w:rFonts w:ascii="Palatino Linotype" w:hAnsi="Palatino Linotype"/>
          <w:i/>
        </w:rPr>
      </w:pPr>
    </w:p>
    <w:p w14:paraId="4A1CFB2F" w14:textId="77777777" w:rsidR="00523390" w:rsidRPr="009A42AE" w:rsidRDefault="009A42AE" w:rsidP="009A42AE">
      <w:pPr>
        <w:spacing w:line="360" w:lineRule="auto"/>
        <w:ind w:left="708"/>
        <w:jc w:val="both"/>
        <w:rPr>
          <w:rFonts w:ascii="Palatino Linotype" w:hAnsi="Palatino Linotype"/>
          <w:i/>
        </w:rPr>
      </w:pPr>
      <w:r w:rsidRPr="009A42AE">
        <w:rPr>
          <w:rFonts w:ascii="Palatino Linotype" w:hAnsi="Palatino Linotype"/>
          <w:i/>
        </w:rPr>
        <w:t>El sello que utilice el/la Oficial del Registro Civil, para validar los actos y/o hechos del estado civil deberá cumplir con las especificaciones y requerimientos que la Dirección General determine.</w:t>
      </w:r>
    </w:p>
    <w:p w14:paraId="54DD22D3" w14:textId="77777777" w:rsidR="00B70D00" w:rsidRDefault="00B70D00" w:rsidP="00523390">
      <w:pPr>
        <w:spacing w:line="360" w:lineRule="auto"/>
        <w:jc w:val="both"/>
        <w:rPr>
          <w:rFonts w:ascii="Palatino Linotype" w:hAnsi="Palatino Linotype" w:cs="Calibri"/>
          <w:lang w:val="es-ES_tradnl"/>
        </w:rPr>
      </w:pPr>
    </w:p>
    <w:p w14:paraId="428DCFF2" w14:textId="77777777" w:rsidR="000F25F0" w:rsidRPr="000F25F0" w:rsidRDefault="00B70D00" w:rsidP="00523390">
      <w:pPr>
        <w:spacing w:line="360" w:lineRule="auto"/>
        <w:jc w:val="both"/>
        <w:rPr>
          <w:rFonts w:ascii="Palatino Linotype" w:hAnsi="Palatino Linotype" w:cs="Calibri"/>
          <w:lang w:val="es-ES_tradnl"/>
        </w:rPr>
      </w:pPr>
      <w:r>
        <w:rPr>
          <w:rFonts w:ascii="Palatino Linotype" w:hAnsi="Palatino Linotype" w:cs="Calibri"/>
          <w:lang w:val="es-ES_tradnl"/>
        </w:rPr>
        <w:t xml:space="preserve">Entonces la Oficialía del Registro Civil está a cargo de un Oficial </w:t>
      </w:r>
      <w:r>
        <w:rPr>
          <w:rFonts w:ascii="Palatino Linotype" w:hAnsi="Palatino Linotype"/>
        </w:rPr>
        <w:t>investido</w:t>
      </w:r>
      <w:r w:rsidRPr="00B70D00">
        <w:rPr>
          <w:rFonts w:ascii="Palatino Linotype" w:hAnsi="Palatino Linotype"/>
        </w:rPr>
        <w:t xml:space="preserve"> de fe pública</w:t>
      </w:r>
      <w:r>
        <w:rPr>
          <w:rFonts w:ascii="Palatino Linotype" w:hAnsi="Palatino Linotype" w:cs="Calibri"/>
          <w:lang w:val="es-ES_tradnl"/>
        </w:rPr>
        <w:t xml:space="preserve"> cuyas </w:t>
      </w:r>
      <w:r w:rsidRPr="00B70D00">
        <w:rPr>
          <w:rFonts w:ascii="Palatino Linotype" w:hAnsi="Palatino Linotype"/>
        </w:rPr>
        <w:t xml:space="preserve">funciones, atribuciones y obligaciones están adscritas al Gobierno del Estado de México, a través de la </w:t>
      </w:r>
      <w:r>
        <w:rPr>
          <w:rFonts w:ascii="Palatino Linotype" w:hAnsi="Palatino Linotype"/>
        </w:rPr>
        <w:t xml:space="preserve">Dirección General, el cual se apoya administrativamente de los servidores públicos del Ayuntamiento.  </w:t>
      </w:r>
      <w:r w:rsidR="00523390">
        <w:rPr>
          <w:rFonts w:ascii="Palatino Linotype" w:hAnsi="Palatino Linotype" w:cs="Calibri"/>
          <w:lang w:val="es-ES_tradnl"/>
        </w:rPr>
        <w:t>Por lo que,</w:t>
      </w:r>
      <w:r w:rsidR="000F25F0" w:rsidRPr="000F25F0">
        <w:rPr>
          <w:rFonts w:ascii="Palatino Linotype" w:hAnsi="Palatino Linotype"/>
          <w:color w:val="000000"/>
        </w:rPr>
        <w:t xml:space="preserve"> </w:t>
      </w:r>
      <w:r w:rsidR="000F25F0">
        <w:rPr>
          <w:rFonts w:ascii="Palatino Linotype" w:hAnsi="Palatino Linotype"/>
          <w:color w:val="000000"/>
        </w:rPr>
        <w:t>se actualiza una notoria incompetencia</w:t>
      </w:r>
      <w:r w:rsidR="000F25F0">
        <w:rPr>
          <w:rFonts w:ascii="Palatino Linotype" w:hAnsi="Palatino Linotype" w:cs="Calibri"/>
          <w:lang w:val="es-ES_tradnl"/>
        </w:rPr>
        <w:t xml:space="preserve"> pues</w:t>
      </w:r>
      <w:r w:rsidR="00523390">
        <w:rPr>
          <w:rFonts w:ascii="Palatino Linotype" w:hAnsi="Palatino Linotype" w:cs="Calibri"/>
          <w:lang w:val="es-ES_tradnl"/>
        </w:rPr>
        <w:t xml:space="preserve"> </w:t>
      </w:r>
      <w:r w:rsidR="00523390" w:rsidRPr="000A6E81">
        <w:rPr>
          <w:rFonts w:ascii="Palatino Linotype" w:hAnsi="Palatino Linotype" w:cs="Calibri"/>
          <w:u w:val="single"/>
          <w:lang w:val="es-ES_tradnl"/>
        </w:rPr>
        <w:t>no se encuentra entre las atribuciones del</w:t>
      </w:r>
      <w:r w:rsidR="00DE5608">
        <w:rPr>
          <w:rFonts w:ascii="Palatino Linotype" w:hAnsi="Palatino Linotype" w:cs="Calibri"/>
          <w:u w:val="single"/>
          <w:lang w:val="es-ES_tradnl"/>
        </w:rPr>
        <w:t xml:space="preserve"> Ayuntamiento de Toluca generar, poseer o administrar las actas de defunción</w:t>
      </w:r>
      <w:r w:rsidR="000F25F0">
        <w:rPr>
          <w:rFonts w:ascii="Palatino Linotype" w:hAnsi="Palatino Linotype"/>
          <w:color w:val="000000"/>
        </w:rPr>
        <w:t>.</w:t>
      </w:r>
    </w:p>
    <w:p w14:paraId="556F41D7" w14:textId="77777777" w:rsidR="000F25F0" w:rsidRDefault="000F25F0" w:rsidP="00523390">
      <w:pPr>
        <w:spacing w:line="360" w:lineRule="auto"/>
        <w:jc w:val="both"/>
        <w:rPr>
          <w:rFonts w:ascii="Palatino Linotype" w:hAnsi="Palatino Linotype"/>
          <w:color w:val="000000"/>
        </w:rPr>
      </w:pPr>
    </w:p>
    <w:p w14:paraId="283DC786" w14:textId="77777777" w:rsidR="00523390" w:rsidRDefault="00523390" w:rsidP="00523390">
      <w:pPr>
        <w:spacing w:line="360" w:lineRule="auto"/>
        <w:jc w:val="both"/>
        <w:rPr>
          <w:rFonts w:ascii="Palatino Linotype" w:hAnsi="Palatino Linotype" w:cs="Calibri"/>
          <w:lang w:val="es-ES_tradnl"/>
        </w:rPr>
      </w:pPr>
      <w:r>
        <w:rPr>
          <w:rFonts w:ascii="Palatino Linotype" w:hAnsi="Palatino Linotype"/>
          <w:color w:val="000000"/>
        </w:rPr>
        <w:lastRenderedPageBreak/>
        <w:t xml:space="preserve">  </w:t>
      </w:r>
    </w:p>
    <w:p w14:paraId="651C212A" w14:textId="77777777" w:rsidR="00523390" w:rsidRPr="008865BE" w:rsidRDefault="00523390" w:rsidP="00523390">
      <w:pPr>
        <w:spacing w:line="360" w:lineRule="auto"/>
        <w:ind w:right="39"/>
        <w:jc w:val="both"/>
        <w:rPr>
          <w:rFonts w:ascii="Palatino Linotype" w:eastAsia="Palatino Linotype" w:hAnsi="Palatino Linotype" w:cs="Palatino Linotype"/>
          <w:bCs/>
        </w:rPr>
      </w:pPr>
      <w:r w:rsidRPr="008865BE">
        <w:rPr>
          <w:rFonts w:ascii="Palatino Linotype" w:hAnsi="Palatino Linotype" w:cs="Arial"/>
        </w:rPr>
        <w:t>De lo anterior, e</w:t>
      </w:r>
      <w:r w:rsidRPr="008865BE">
        <w:rPr>
          <w:rFonts w:ascii="Palatino Linotype" w:eastAsia="Palatino Linotype" w:hAnsi="Palatino Linotype" w:cs="Palatino Linotype"/>
          <w:bCs/>
        </w:rPr>
        <w:t>l Pleno del Instituto realizó una interpretación a lo dispuesto en los artículos 49 fracción II y 167 de la Ley de la materia y se emitió el criterio reiterado 01/19, en el que se estableció lo siguiente:</w:t>
      </w:r>
    </w:p>
    <w:p w14:paraId="03313F06" w14:textId="77777777" w:rsidR="00523390" w:rsidRPr="00AF0558" w:rsidRDefault="00523390" w:rsidP="00523390">
      <w:pPr>
        <w:spacing w:line="360" w:lineRule="auto"/>
        <w:ind w:left="567" w:right="606"/>
        <w:jc w:val="both"/>
        <w:rPr>
          <w:rFonts w:ascii="Palatino Linotype" w:eastAsia="Palatino Linotype" w:hAnsi="Palatino Linotype" w:cs="Palatino Linotype"/>
          <w:b/>
          <w:i/>
          <w:iCs/>
          <w:sz w:val="22"/>
          <w:szCs w:val="22"/>
        </w:rPr>
      </w:pPr>
      <w:r w:rsidRPr="00AF0558">
        <w:rPr>
          <w:rFonts w:ascii="Palatino Linotype" w:eastAsia="Palatino Linotype" w:hAnsi="Palatino Linotype" w:cs="Palatino Linotype"/>
          <w:b/>
          <w:i/>
          <w:iCs/>
          <w:sz w:val="22"/>
          <w:szCs w:val="22"/>
        </w:rPr>
        <w:t>DECLARATORIA DE INCOMPETENCIA DEL SUJETO OBLIGADO. SUPUESTO PARA CONFIRMARLA POR ACUERDO DEL COMITÉ DE TRANSPARENCIA.</w:t>
      </w:r>
    </w:p>
    <w:p w14:paraId="134B78D6" w14:textId="77777777" w:rsidR="00523390" w:rsidRPr="00AF0558" w:rsidRDefault="00523390" w:rsidP="00523390">
      <w:pPr>
        <w:spacing w:line="360" w:lineRule="auto"/>
        <w:ind w:left="567" w:right="606"/>
        <w:jc w:val="both"/>
        <w:rPr>
          <w:rFonts w:ascii="Palatino Linotype" w:eastAsia="Palatino Linotype" w:hAnsi="Palatino Linotype" w:cs="Palatino Linotype"/>
          <w:bCs/>
          <w:i/>
          <w:iCs/>
          <w:sz w:val="22"/>
          <w:szCs w:val="22"/>
        </w:rPr>
      </w:pPr>
      <w:r w:rsidRPr="00AF0558">
        <w:rPr>
          <w:rFonts w:ascii="Palatino Linotype" w:eastAsia="Palatino Linotype" w:hAnsi="Palatino Linotype" w:cs="Palatino Linotype"/>
          <w:b/>
          <w:i/>
          <w:iCs/>
          <w:sz w:val="22"/>
          <w:szCs w:val="22"/>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AF0558">
        <w:rPr>
          <w:rFonts w:ascii="Palatino Linotype" w:eastAsia="Palatino Linotype" w:hAnsi="Palatino Linotype" w:cs="Palatino Linotype"/>
          <w:bCs/>
          <w:i/>
          <w:iCs/>
          <w:sz w:val="22"/>
          <w:szCs w:val="22"/>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5167714D" w14:textId="77777777" w:rsidR="00523390" w:rsidRPr="008865BE" w:rsidRDefault="00523390" w:rsidP="00523390">
      <w:pPr>
        <w:spacing w:line="360" w:lineRule="auto"/>
        <w:ind w:right="39"/>
        <w:jc w:val="both"/>
        <w:rPr>
          <w:rFonts w:ascii="Palatino Linotype" w:eastAsia="Palatino Linotype" w:hAnsi="Palatino Linotype" w:cs="Palatino Linotype"/>
          <w:bCs/>
        </w:rPr>
      </w:pPr>
    </w:p>
    <w:p w14:paraId="0872735D" w14:textId="77777777" w:rsidR="00523390" w:rsidRPr="008865BE" w:rsidRDefault="00523390" w:rsidP="00523390">
      <w:pPr>
        <w:spacing w:line="360" w:lineRule="auto"/>
        <w:ind w:right="39"/>
        <w:jc w:val="both"/>
        <w:rPr>
          <w:rFonts w:ascii="Palatino Linotype" w:eastAsia="Palatino Linotype" w:hAnsi="Palatino Linotype" w:cs="Palatino Linotype"/>
          <w:bCs/>
        </w:rPr>
      </w:pPr>
      <w:r w:rsidRPr="008865BE">
        <w:rPr>
          <w:rFonts w:ascii="Palatino Linotype" w:eastAsia="Palatino Linotype" w:hAnsi="Palatino Linotype" w:cs="Palatino Linotype"/>
          <w:bCs/>
        </w:rPr>
        <w:t xml:space="preserve">Asimismo, se determinó viable adoptar el criterio con clave de control </w:t>
      </w:r>
      <w:r>
        <w:rPr>
          <w:rFonts w:ascii="Palatino Linotype" w:eastAsia="Palatino Linotype" w:hAnsi="Palatino Linotype" w:cs="Palatino Linotype"/>
          <w:bCs/>
        </w:rPr>
        <w:t xml:space="preserve">orientador </w:t>
      </w:r>
      <w:r w:rsidRPr="008865BE">
        <w:rPr>
          <w:rFonts w:ascii="Palatino Linotype" w:eastAsia="Palatino Linotype" w:hAnsi="Palatino Linotype" w:cs="Palatino Linotype"/>
          <w:bCs/>
        </w:rPr>
        <w:t>SO/002/2020 emitido por el Instituto Nacional de Transparencia, Acceso a la Información y Protección de Datos Personales (INAI), que a la letra estipula lo siguiente:</w:t>
      </w:r>
    </w:p>
    <w:p w14:paraId="29C068D7" w14:textId="77777777" w:rsidR="00523390" w:rsidRPr="00AF0558" w:rsidRDefault="00523390" w:rsidP="00523390">
      <w:pPr>
        <w:spacing w:line="360" w:lineRule="auto"/>
        <w:ind w:left="567" w:right="606"/>
        <w:jc w:val="both"/>
        <w:rPr>
          <w:rFonts w:ascii="Palatino Linotype" w:eastAsia="Palatino Linotype" w:hAnsi="Palatino Linotype" w:cs="Palatino Linotype"/>
          <w:b/>
          <w:i/>
          <w:sz w:val="22"/>
          <w:szCs w:val="22"/>
          <w:u w:val="single"/>
        </w:rPr>
      </w:pPr>
      <w:r w:rsidRPr="00AF0558">
        <w:rPr>
          <w:rFonts w:ascii="Palatino Linotype" w:eastAsia="Palatino Linotype" w:hAnsi="Palatino Linotype" w:cs="Palatino Linotype"/>
          <w:b/>
          <w:bCs/>
          <w:i/>
          <w:sz w:val="22"/>
          <w:szCs w:val="22"/>
        </w:rPr>
        <w:t xml:space="preserve">Declaración de incompetencia por parte del Comité, cuando no sea notoria o manifiesta. </w:t>
      </w:r>
      <w:r w:rsidRPr="00AF0558">
        <w:rPr>
          <w:rFonts w:ascii="Palatino Linotype" w:eastAsia="Palatino Linotype" w:hAnsi="Palatino Linotype" w:cs="Palatino Linotype"/>
          <w:bCs/>
          <w:i/>
          <w:sz w:val="22"/>
          <w:szCs w:val="22"/>
        </w:rPr>
        <w:t xml:space="preserve"> Cuando la normatividad que prevé las atribuciones del sujeto </w:t>
      </w:r>
      <w:r w:rsidRPr="00AF0558">
        <w:rPr>
          <w:rFonts w:ascii="Palatino Linotype" w:eastAsia="Palatino Linotype" w:hAnsi="Palatino Linotype" w:cs="Palatino Linotype"/>
          <w:b/>
          <w:i/>
          <w:sz w:val="22"/>
          <w:szCs w:val="22"/>
          <w:u w:val="single"/>
        </w:rPr>
        <w:t xml:space="preserve">obligado no sea clara en delimitar su competencia respecto a lo requerido por la persona solicitante </w:t>
      </w:r>
      <w:r w:rsidRPr="00AF0558">
        <w:rPr>
          <w:rFonts w:ascii="Palatino Linotype" w:eastAsia="Palatino Linotype" w:hAnsi="Palatino Linotype" w:cs="Palatino Linotype"/>
          <w:b/>
          <w:i/>
          <w:sz w:val="22"/>
          <w:szCs w:val="22"/>
          <w:u w:val="single"/>
        </w:rPr>
        <w:lastRenderedPageBreak/>
        <w:t>y resulte necesario efectuar un análisis mayor para determinar la incompetencia, ésta debe ser declarada por el Comité de Transparencia.</w:t>
      </w:r>
    </w:p>
    <w:p w14:paraId="5582C078" w14:textId="77777777" w:rsidR="00523390" w:rsidRPr="008865BE" w:rsidRDefault="00523390" w:rsidP="00523390">
      <w:pPr>
        <w:spacing w:line="360" w:lineRule="auto"/>
        <w:ind w:right="39"/>
        <w:jc w:val="both"/>
        <w:rPr>
          <w:rFonts w:ascii="Palatino Linotype" w:eastAsia="Palatino Linotype" w:hAnsi="Palatino Linotype" w:cs="Palatino Linotype"/>
          <w:bCs/>
        </w:rPr>
      </w:pPr>
    </w:p>
    <w:p w14:paraId="141E968F" w14:textId="77777777" w:rsidR="00523390" w:rsidRDefault="00523390" w:rsidP="00523390">
      <w:pPr>
        <w:spacing w:line="360" w:lineRule="auto"/>
        <w:ind w:right="39"/>
        <w:jc w:val="both"/>
        <w:rPr>
          <w:rFonts w:ascii="Palatino Linotype" w:eastAsia="Palatino Linotype" w:hAnsi="Palatino Linotype" w:cs="Palatino Linotype"/>
          <w:b/>
        </w:rPr>
      </w:pPr>
      <w:r w:rsidRPr="008865BE">
        <w:rPr>
          <w:rFonts w:ascii="Palatino Linotype" w:eastAsia="Palatino Linotype" w:hAnsi="Palatino Linotype" w:cs="Palatino Linotype"/>
          <w:bCs/>
        </w:rPr>
        <w:t xml:space="preserve">Así, del contenido de ambos criterios se ha concluido que </w:t>
      </w:r>
      <w:r w:rsidRPr="008865BE">
        <w:rPr>
          <w:rFonts w:ascii="Palatino Linotype" w:eastAsia="Palatino Linotype" w:hAnsi="Palatino Linotype" w:cs="Palatino Linotype"/>
          <w:b/>
        </w:rPr>
        <w:t xml:space="preserve">es necesario que los sujetos obligados hagan entrega del acuerdo que emitan sus Comités de Transparencia mediante los cuales se confirme la declaratoria de incompetencia, con la finalidad de que, </w:t>
      </w:r>
      <w:r w:rsidRPr="00FD1D27">
        <w:rPr>
          <w:rFonts w:ascii="Palatino Linotype" w:eastAsia="Palatino Linotype" w:hAnsi="Palatino Linotype" w:cs="Palatino Linotype"/>
          <w:b/>
          <w:u w:val="single"/>
        </w:rPr>
        <w:t>ante la incertidumbre derivada de que dicha incompetencia no es clara, evidente o notoria</w:t>
      </w:r>
      <w:r w:rsidRPr="008865BE">
        <w:rPr>
          <w:rFonts w:ascii="Palatino Linotype" w:eastAsia="Palatino Linotype" w:hAnsi="Palatino Linotype" w:cs="Palatino Linotype"/>
          <w:b/>
        </w:rPr>
        <w:t>,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7482B30E" w14:textId="77777777" w:rsidR="00523390" w:rsidRPr="000F3A58" w:rsidRDefault="00523390" w:rsidP="00523390">
      <w:pPr>
        <w:spacing w:line="360" w:lineRule="auto"/>
        <w:ind w:right="39"/>
        <w:jc w:val="both"/>
        <w:rPr>
          <w:rFonts w:ascii="Palatino Linotype" w:eastAsia="Palatino Linotype" w:hAnsi="Palatino Linotype" w:cs="Palatino Linotype"/>
          <w:b/>
        </w:rPr>
      </w:pPr>
    </w:p>
    <w:p w14:paraId="551C0863" w14:textId="77777777" w:rsidR="00523390" w:rsidRDefault="00523390" w:rsidP="00523390">
      <w:pPr>
        <w:spacing w:line="360" w:lineRule="auto"/>
        <w:ind w:right="39"/>
        <w:jc w:val="both"/>
        <w:rPr>
          <w:rFonts w:ascii="Palatino Linotype" w:eastAsia="Palatino Linotype" w:hAnsi="Palatino Linotype" w:cs="Palatino Linotype"/>
          <w:lang w:val="es-ES"/>
        </w:rPr>
      </w:pPr>
      <w:r w:rsidRPr="008865BE">
        <w:rPr>
          <w:rFonts w:ascii="Palatino Linotype" w:eastAsia="Palatino Linotype" w:hAnsi="Palatino Linotype" w:cs="Palatino Linotype"/>
          <w:lang w:val="es-ES"/>
        </w:rPr>
        <w:t xml:space="preserve">En conclusión, </w:t>
      </w:r>
      <w:r w:rsidRPr="008865BE">
        <w:rPr>
          <w:rFonts w:ascii="Palatino Linotype" w:eastAsia="Palatino Linotype" w:hAnsi="Palatino Linotype" w:cs="Palatino Linotype"/>
          <w:bCs/>
          <w:lang w:val="es-ES"/>
        </w:rPr>
        <w:t xml:space="preserve">se estima que el acuerdo del Comité de Transparencia </w:t>
      </w:r>
      <w:r w:rsidRPr="00FD1D27">
        <w:rPr>
          <w:rFonts w:ascii="Palatino Linotype" w:eastAsia="Palatino Linotype" w:hAnsi="Palatino Linotype" w:cs="Palatino Linotype"/>
          <w:b/>
          <w:u w:val="single"/>
          <w:lang w:val="es-ES"/>
        </w:rPr>
        <w:t>sólo debe ser ordenado cuando la incompetencia no sea notoria</w:t>
      </w:r>
      <w:r w:rsidRPr="008865BE">
        <w:rPr>
          <w:rFonts w:ascii="Palatino Linotype" w:eastAsia="Palatino Linotype" w:hAnsi="Palatino Linotype" w:cs="Palatino Linotype"/>
          <w:bCs/>
          <w:lang w:val="es-ES"/>
        </w:rPr>
        <w:t>, o bien, cuando mediante el estudio correspondiente del caso en concreto se determine que existen facultades concurrentes entre dos o más sujetos obligados para generar, poseer o administrar la información solicitada</w:t>
      </w:r>
      <w:r w:rsidRPr="008865BE">
        <w:rPr>
          <w:rFonts w:ascii="Palatino Linotype" w:eastAsia="Palatino Linotype" w:hAnsi="Palatino Linotype" w:cs="Palatino Linotype"/>
          <w:lang w:val="es-ES"/>
        </w:rPr>
        <w:t>, por lo que precisado lo anterior se deben dejar a salvo los derechos del recurrente para realizar una nueva solicitud de información al Sujeto Obligado que administra, genera o posee la información requerida.</w:t>
      </w:r>
      <w:r w:rsidR="000F25F0">
        <w:rPr>
          <w:rFonts w:ascii="Palatino Linotype" w:eastAsia="Palatino Linotype" w:hAnsi="Palatino Linotype" w:cs="Palatino Linotype"/>
          <w:lang w:val="es-ES"/>
        </w:rPr>
        <w:t xml:space="preserve"> </w:t>
      </w:r>
    </w:p>
    <w:p w14:paraId="2F7A91D0" w14:textId="77777777" w:rsidR="00523390" w:rsidRDefault="00523390" w:rsidP="00523390">
      <w:pPr>
        <w:spacing w:line="360" w:lineRule="auto"/>
        <w:jc w:val="both"/>
        <w:rPr>
          <w:rFonts w:ascii="Palatino Linotype" w:hAnsi="Palatino Linotype" w:cs="Arial"/>
        </w:rPr>
      </w:pPr>
    </w:p>
    <w:p w14:paraId="0C3895DB" w14:textId="77777777" w:rsidR="00523390" w:rsidRPr="00037326" w:rsidRDefault="00523390" w:rsidP="00523390">
      <w:pPr>
        <w:spacing w:line="360" w:lineRule="auto"/>
        <w:jc w:val="both"/>
        <w:rPr>
          <w:rFonts w:ascii="Palatino Linotype" w:hAnsi="Palatino Linotype" w:cs="Arial"/>
        </w:rPr>
      </w:pPr>
      <w:r w:rsidRPr="00E13FA9">
        <w:rPr>
          <w:rFonts w:ascii="Palatino Linotype" w:hAnsi="Palatino Linotype"/>
        </w:rPr>
        <w:t>Sin pasar por desapercibido por este Instituto que se debe deja a salvo los derechos del Recurrente a efecto de que pueda presentar nuevamente la solicitud de información de ser el caso ante el Sujeto Obligado competente; debiendo presentar dicha solici</w:t>
      </w:r>
      <w:r>
        <w:rPr>
          <w:rFonts w:ascii="Palatino Linotype" w:hAnsi="Palatino Linotype"/>
        </w:rPr>
        <w:t xml:space="preserve">tud de </w:t>
      </w:r>
      <w:r>
        <w:rPr>
          <w:rFonts w:ascii="Palatino Linotype" w:hAnsi="Palatino Linotype"/>
        </w:rPr>
        <w:lastRenderedPageBreak/>
        <w:t xml:space="preserve">información a través de </w:t>
      </w:r>
      <w:r w:rsidRPr="00E13FA9">
        <w:rPr>
          <w:rFonts w:ascii="Palatino Linotype" w:hAnsi="Palatino Linotype"/>
        </w:rPr>
        <w:t xml:space="preserve">la Plataforma Nacional de </w:t>
      </w:r>
      <w:r>
        <w:rPr>
          <w:rFonts w:ascii="Palatino Linotype" w:hAnsi="Palatino Linotype"/>
        </w:rPr>
        <w:t xml:space="preserve">Transparencia </w:t>
      </w:r>
      <w:r>
        <w:rPr>
          <w:rStyle w:val="Refdenotaalpie"/>
          <w:rFonts w:ascii="Palatino Linotype" w:hAnsi="Palatino Linotype"/>
        </w:rPr>
        <w:footnoteReference w:id="2"/>
      </w:r>
      <w:r>
        <w:rPr>
          <w:rFonts w:ascii="Palatino Linotype" w:hAnsi="Palatino Linotype"/>
        </w:rPr>
        <w:t xml:space="preserve"> o vía Sistema de Acceso a la Información Mexiquense (</w:t>
      </w:r>
      <w:r w:rsidRPr="00BA1F6F">
        <w:rPr>
          <w:rFonts w:ascii="Palatino Linotype" w:hAnsi="Palatino Linotype"/>
          <w:b/>
        </w:rPr>
        <w:t>SAIMEX)</w:t>
      </w:r>
      <w:r>
        <w:rPr>
          <w:rStyle w:val="Refdenotaalpie"/>
          <w:rFonts w:ascii="Palatino Linotype" w:hAnsi="Palatino Linotype"/>
          <w:b/>
        </w:rPr>
        <w:footnoteReference w:id="3"/>
      </w:r>
    </w:p>
    <w:p w14:paraId="71D9BC5C" w14:textId="77777777" w:rsidR="00523390" w:rsidRPr="002302A4" w:rsidRDefault="00523390" w:rsidP="00523390">
      <w:pPr>
        <w:pBdr>
          <w:top w:val="nil"/>
          <w:left w:val="nil"/>
          <w:bottom w:val="nil"/>
          <w:right w:val="nil"/>
          <w:between w:val="nil"/>
        </w:pBdr>
        <w:spacing w:line="360" w:lineRule="auto"/>
        <w:jc w:val="both"/>
        <w:rPr>
          <w:rFonts w:ascii="Palatino Linotype" w:eastAsia="Palatino Linotype" w:hAnsi="Palatino Linotype" w:cs="Palatino Linotype"/>
        </w:rPr>
      </w:pPr>
    </w:p>
    <w:p w14:paraId="491C1267" w14:textId="672A6155" w:rsidR="00523390" w:rsidRDefault="00523390" w:rsidP="00523390">
      <w:pPr>
        <w:pBdr>
          <w:top w:val="nil"/>
          <w:left w:val="nil"/>
          <w:bottom w:val="nil"/>
          <w:right w:val="nil"/>
          <w:between w:val="nil"/>
        </w:pBdr>
        <w:spacing w:line="360" w:lineRule="auto"/>
        <w:jc w:val="both"/>
        <w:rPr>
          <w:rFonts w:ascii="Palatino Linotype" w:eastAsia="Palatino Linotype" w:hAnsi="Palatino Linotype" w:cs="Palatino Linotype"/>
        </w:rPr>
      </w:pPr>
      <w:r w:rsidRPr="002302A4">
        <w:rPr>
          <w:rFonts w:ascii="Palatino Linotype" w:eastAsia="Palatino Linotype" w:hAnsi="Palatino Linotype" w:cs="Palatino Linotype"/>
        </w:rPr>
        <w:t xml:space="preserve">En mérito de lo expuesto en líneas anteriores, este Instituto considera que los motivos de inconformidad planteados por la parte </w:t>
      </w:r>
      <w:r w:rsidRPr="002302A4">
        <w:rPr>
          <w:rFonts w:ascii="Palatino Linotype" w:eastAsia="Palatino Linotype" w:hAnsi="Palatino Linotype" w:cs="Palatino Linotype"/>
          <w:b/>
        </w:rPr>
        <w:t>Recurrente</w:t>
      </w:r>
      <w:r w:rsidRPr="002302A4">
        <w:rPr>
          <w:rFonts w:ascii="Palatino Linotype" w:eastAsia="Palatino Linotype" w:hAnsi="Palatino Linotype" w:cs="Palatino Linotype"/>
        </w:rPr>
        <w:t xml:space="preserve"> resultan infundados; por ello </w:t>
      </w:r>
      <w:r w:rsidRPr="002302A4">
        <w:rPr>
          <w:rFonts w:ascii="Palatino Linotype" w:eastAsia="Palatino Linotype" w:hAnsi="Palatino Linotype" w:cs="Palatino Linotype"/>
          <w:b/>
        </w:rPr>
        <w:t xml:space="preserve">con fundamento en la segunda fracción del artículo 186 </w:t>
      </w:r>
      <w:r w:rsidRPr="002302A4">
        <w:rPr>
          <w:rFonts w:ascii="Palatino Linotype" w:eastAsia="Palatino Linotype" w:hAnsi="Palatino Linotype" w:cs="Palatino Linotype"/>
        </w:rPr>
        <w:t xml:space="preserve">de la Ley de Transparencia y Acceso a la Información Pública del Estado de México y Municipios, se </w:t>
      </w:r>
      <w:r w:rsidRPr="002302A4">
        <w:rPr>
          <w:rFonts w:ascii="Palatino Linotype" w:eastAsia="Palatino Linotype" w:hAnsi="Palatino Linotype" w:cs="Palatino Linotype"/>
          <w:b/>
        </w:rPr>
        <w:t xml:space="preserve">CONFIRMA </w:t>
      </w:r>
      <w:r w:rsidRPr="002302A4">
        <w:rPr>
          <w:rFonts w:ascii="Palatino Linotype" w:eastAsia="Palatino Linotype" w:hAnsi="Palatino Linotype" w:cs="Palatino Linotype"/>
        </w:rPr>
        <w:t>la respuesta proporcionada a la solicitud de información número</w:t>
      </w:r>
      <w:r w:rsidRPr="002302A4">
        <w:rPr>
          <w:rFonts w:ascii="Palatino Linotype" w:hAnsi="Palatino Linotype"/>
          <w:color w:val="000000"/>
        </w:rPr>
        <w:t> </w:t>
      </w:r>
      <w:r w:rsidR="000F25F0" w:rsidRPr="000F25F0">
        <w:rPr>
          <w:rFonts w:ascii="Palatino Linotype" w:hAnsi="Palatino Linotype"/>
          <w:b/>
          <w:bCs/>
        </w:rPr>
        <w:t>00849/TOLUCA/IP/2025</w:t>
      </w:r>
      <w:r w:rsidRPr="002302A4">
        <w:rPr>
          <w:rFonts w:ascii="Palatino Linotype" w:eastAsia="Palatino Linotype" w:hAnsi="Palatino Linotype" w:cs="Palatino Linotype"/>
        </w:rPr>
        <w:t>,</w:t>
      </w:r>
      <w:r w:rsidRPr="002302A4">
        <w:rPr>
          <w:rFonts w:ascii="Palatino Linotype" w:eastAsia="Palatino Linotype" w:hAnsi="Palatino Linotype" w:cs="Palatino Linotype"/>
          <w:b/>
        </w:rPr>
        <w:t xml:space="preserve"> </w:t>
      </w:r>
      <w:r w:rsidRPr="002302A4">
        <w:rPr>
          <w:rFonts w:ascii="Palatino Linotype" w:eastAsia="Palatino Linotype" w:hAnsi="Palatino Linotype" w:cs="Palatino Linotype"/>
        </w:rPr>
        <w:t>que ha sido materia del presente estudio.</w:t>
      </w:r>
    </w:p>
    <w:p w14:paraId="54FAD25B" w14:textId="77777777" w:rsidR="00523390" w:rsidRPr="002302A4" w:rsidRDefault="00523390" w:rsidP="00523390">
      <w:pPr>
        <w:pBdr>
          <w:top w:val="nil"/>
          <w:left w:val="nil"/>
          <w:bottom w:val="nil"/>
          <w:right w:val="nil"/>
          <w:between w:val="nil"/>
        </w:pBdr>
        <w:spacing w:line="360" w:lineRule="auto"/>
        <w:jc w:val="both"/>
        <w:rPr>
          <w:rFonts w:ascii="Palatino Linotype" w:eastAsia="Palatino Linotype" w:hAnsi="Palatino Linotype" w:cs="Palatino Linotype"/>
        </w:rPr>
      </w:pPr>
    </w:p>
    <w:p w14:paraId="3564DE34" w14:textId="77777777" w:rsidR="00523390" w:rsidRPr="002302A4" w:rsidRDefault="00523390" w:rsidP="00523390">
      <w:pPr>
        <w:pBdr>
          <w:top w:val="nil"/>
          <w:left w:val="nil"/>
          <w:bottom w:val="nil"/>
          <w:right w:val="nil"/>
          <w:between w:val="nil"/>
        </w:pBdr>
        <w:spacing w:line="360" w:lineRule="auto"/>
        <w:jc w:val="both"/>
        <w:rPr>
          <w:rFonts w:ascii="Palatino Linotype" w:eastAsia="Palatino Linotype" w:hAnsi="Palatino Linotype" w:cs="Palatino Linotype"/>
        </w:rPr>
      </w:pPr>
      <w:r w:rsidRPr="002302A4">
        <w:rPr>
          <w:rFonts w:ascii="Palatino Linotype" w:eastAsia="Palatino Linotype" w:hAnsi="Palatino Linotype" w:cs="Palatino Linotype"/>
        </w:rPr>
        <w:t>Por lo antes expuesto y fundado es de resolverse y,</w:t>
      </w:r>
    </w:p>
    <w:p w14:paraId="79AD2F01" w14:textId="77777777" w:rsidR="00523390" w:rsidRDefault="00523390" w:rsidP="00523390">
      <w:pPr>
        <w:pBdr>
          <w:top w:val="nil"/>
          <w:left w:val="nil"/>
          <w:bottom w:val="nil"/>
          <w:right w:val="nil"/>
          <w:between w:val="nil"/>
        </w:pBdr>
        <w:spacing w:line="360" w:lineRule="auto"/>
        <w:jc w:val="both"/>
        <w:rPr>
          <w:rFonts w:ascii="Palatino Linotype" w:eastAsia="Palatino Linotype" w:hAnsi="Palatino Linotype" w:cs="Palatino Linotype"/>
        </w:rPr>
      </w:pPr>
    </w:p>
    <w:p w14:paraId="03F12976" w14:textId="77777777" w:rsidR="000F25F0" w:rsidRPr="00E644F2" w:rsidRDefault="000F25F0" w:rsidP="00523390">
      <w:pPr>
        <w:pBdr>
          <w:top w:val="nil"/>
          <w:left w:val="nil"/>
          <w:bottom w:val="nil"/>
          <w:right w:val="nil"/>
          <w:between w:val="nil"/>
        </w:pBdr>
        <w:spacing w:line="360" w:lineRule="auto"/>
        <w:jc w:val="both"/>
        <w:rPr>
          <w:rFonts w:ascii="Palatino Linotype" w:eastAsia="Palatino Linotype" w:hAnsi="Palatino Linotype" w:cs="Palatino Linotype"/>
        </w:rPr>
      </w:pPr>
    </w:p>
    <w:p w14:paraId="55D03D27" w14:textId="77777777" w:rsidR="00523390" w:rsidRDefault="00523390" w:rsidP="00523390">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E644F2">
        <w:rPr>
          <w:rFonts w:ascii="Palatino Linotype" w:eastAsia="Palatino Linotype" w:hAnsi="Palatino Linotype" w:cs="Palatino Linotype"/>
          <w:b/>
          <w:sz w:val="28"/>
          <w:szCs w:val="28"/>
        </w:rPr>
        <w:t>S E    R E S U E L V E</w:t>
      </w:r>
    </w:p>
    <w:p w14:paraId="30C6DE3B" w14:textId="77777777" w:rsidR="00523390" w:rsidRPr="00E644F2" w:rsidRDefault="00523390" w:rsidP="00523390">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584847D6" w14:textId="5FE4EB52" w:rsidR="00523390" w:rsidRPr="00E644F2" w:rsidRDefault="00523390" w:rsidP="0052339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PRIMERO</w:t>
      </w:r>
      <w:r w:rsidRPr="00E644F2">
        <w:rPr>
          <w:rFonts w:ascii="Palatino Linotype" w:eastAsia="Palatino Linotype" w:hAnsi="Palatino Linotype" w:cs="Palatino Linotype"/>
          <w:b/>
        </w:rPr>
        <w:t>.</w:t>
      </w:r>
      <w:r w:rsidRPr="00E644F2">
        <w:rPr>
          <w:rFonts w:ascii="Palatino Linotype" w:eastAsia="Palatino Linotype" w:hAnsi="Palatino Linotype" w:cs="Palatino Linotype"/>
        </w:rPr>
        <w:t xml:space="preserve"> Se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CONFIRMA </w:t>
      </w:r>
      <w:r w:rsidRPr="00E644F2">
        <w:rPr>
          <w:rFonts w:ascii="Palatino Linotype" w:eastAsia="Palatino Linotype" w:hAnsi="Palatino Linotype" w:cs="Palatino Linotype"/>
        </w:rPr>
        <w:t xml:space="preserve">respuesta entregada por el </w:t>
      </w:r>
      <w:r w:rsidRPr="00E644F2">
        <w:rPr>
          <w:rFonts w:ascii="Palatino Linotype" w:eastAsia="Palatino Linotype" w:hAnsi="Palatino Linotype" w:cs="Palatino Linotype"/>
          <w:b/>
        </w:rPr>
        <w:t xml:space="preserve">Sujeto Obligado </w:t>
      </w:r>
      <w:r w:rsidRPr="00E644F2">
        <w:rPr>
          <w:rFonts w:ascii="Palatino Linotype" w:eastAsia="Palatino Linotype" w:hAnsi="Palatino Linotype" w:cs="Palatino Linotype"/>
        </w:rPr>
        <w:t>a la solicitud de información</w:t>
      </w:r>
      <w:r>
        <w:rPr>
          <w:rFonts w:ascii="Palatino Linotype" w:hAnsi="Palatino Linotype"/>
          <w:b/>
          <w:bCs/>
        </w:rPr>
        <w:t xml:space="preserve"> </w:t>
      </w:r>
      <w:r w:rsidR="000F25F0" w:rsidRPr="000F25F0">
        <w:rPr>
          <w:rFonts w:ascii="Palatino Linotype" w:hAnsi="Palatino Linotype"/>
          <w:b/>
          <w:bCs/>
        </w:rPr>
        <w:t>00849/TOLUCA/IP/2025</w:t>
      </w:r>
      <w:r w:rsidRPr="000F676A">
        <w:rPr>
          <w:rFonts w:ascii="Palatino Linotype" w:eastAsia="Palatino Linotype" w:hAnsi="Palatino Linotype" w:cs="Palatino Linotype"/>
        </w:rPr>
        <w:t>,</w:t>
      </w:r>
      <w:r>
        <w:rPr>
          <w:rFonts w:ascii="Palatino Linotype" w:eastAsia="Palatino Linotype" w:hAnsi="Palatino Linotype" w:cs="Palatino Linotype"/>
        </w:rPr>
        <w:t xml:space="preserve"> por resultar in</w:t>
      </w:r>
      <w:r w:rsidRPr="00E644F2">
        <w:rPr>
          <w:rFonts w:ascii="Palatino Linotype" w:eastAsia="Palatino Linotype" w:hAnsi="Palatino Linotype" w:cs="Palatino Linotype"/>
        </w:rPr>
        <w:t xml:space="preserve">fundados los motivos de inconformidad argüidos por la parte </w:t>
      </w:r>
      <w:r w:rsidRPr="00E644F2">
        <w:rPr>
          <w:rFonts w:ascii="Palatino Linotype" w:eastAsia="Palatino Linotype" w:hAnsi="Palatino Linotype" w:cs="Palatino Linotype"/>
          <w:b/>
        </w:rPr>
        <w:t>Recurrente</w:t>
      </w:r>
      <w:r w:rsidRPr="00E644F2">
        <w:rPr>
          <w:rFonts w:ascii="Palatino Linotype" w:eastAsia="Palatino Linotype" w:hAnsi="Palatino Linotype" w:cs="Palatino Linotype"/>
        </w:rPr>
        <w:t>, en términos del considerando</w:t>
      </w:r>
      <w:r>
        <w:rPr>
          <w:rFonts w:ascii="Palatino Linotype" w:eastAsia="Palatino Linotype" w:hAnsi="Palatino Linotype" w:cs="Palatino Linotype"/>
          <w:b/>
        </w:rPr>
        <w:t xml:space="preserve"> CUARTO</w:t>
      </w:r>
      <w:r w:rsidRPr="00E644F2">
        <w:rPr>
          <w:rFonts w:ascii="Palatino Linotype" w:eastAsia="Palatino Linotype" w:hAnsi="Palatino Linotype" w:cs="Palatino Linotype"/>
          <w:b/>
        </w:rPr>
        <w:t xml:space="preserve"> </w:t>
      </w:r>
      <w:r w:rsidRPr="00E644F2">
        <w:rPr>
          <w:rFonts w:ascii="Palatino Linotype" w:eastAsia="Palatino Linotype" w:hAnsi="Palatino Linotype" w:cs="Palatino Linotype"/>
        </w:rPr>
        <w:t xml:space="preserve">de la presente resolución. </w:t>
      </w:r>
    </w:p>
    <w:p w14:paraId="67F8C4BE" w14:textId="77777777" w:rsidR="00523390" w:rsidRPr="00E644F2" w:rsidRDefault="00523390" w:rsidP="00523390">
      <w:pPr>
        <w:pBdr>
          <w:top w:val="nil"/>
          <w:left w:val="nil"/>
          <w:bottom w:val="nil"/>
          <w:right w:val="nil"/>
          <w:between w:val="nil"/>
        </w:pBdr>
        <w:spacing w:line="360" w:lineRule="auto"/>
        <w:jc w:val="both"/>
        <w:rPr>
          <w:rFonts w:ascii="Palatino Linotype" w:eastAsia="Palatino Linotype" w:hAnsi="Palatino Linotype" w:cs="Palatino Linotype"/>
          <w:sz w:val="21"/>
          <w:szCs w:val="21"/>
        </w:rPr>
      </w:pPr>
    </w:p>
    <w:p w14:paraId="4DA08B5C" w14:textId="77777777" w:rsidR="00523390" w:rsidRPr="002F7755" w:rsidRDefault="00523390" w:rsidP="00523390">
      <w:pPr>
        <w:pBdr>
          <w:top w:val="nil"/>
          <w:left w:val="nil"/>
          <w:bottom w:val="nil"/>
          <w:right w:val="nil"/>
          <w:between w:val="nil"/>
        </w:pBdr>
        <w:spacing w:line="360" w:lineRule="auto"/>
        <w:jc w:val="both"/>
        <w:rPr>
          <w:rFonts w:ascii="Palatino Linotype" w:hAnsi="Palatino Linotype" w:cs="Arial"/>
          <w:i/>
          <w:szCs w:val="23"/>
        </w:rPr>
      </w:pPr>
      <w:r>
        <w:rPr>
          <w:rFonts w:ascii="Palatino Linotype" w:eastAsia="Palatino Linotype" w:hAnsi="Palatino Linotype" w:cs="Palatino Linotype"/>
          <w:b/>
          <w:sz w:val="26"/>
          <w:szCs w:val="26"/>
        </w:rPr>
        <w:lastRenderedPageBreak/>
        <w:t>SEGUNDO</w:t>
      </w:r>
      <w:r w:rsidRPr="00E644F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401E50">
        <w:rPr>
          <w:rFonts w:ascii="Palatino Linotype" w:hAnsi="Palatino Linotype" w:cs="Arial"/>
          <w:b/>
        </w:rPr>
        <w:t>Notifíquese</w:t>
      </w:r>
      <w:r w:rsidRPr="00401E50">
        <w:rPr>
          <w:rFonts w:ascii="Palatino Linotype" w:eastAsia="Palatino Linotype" w:hAnsi="Palatino Linotype" w:cs="Palatino Linotype"/>
          <w:b/>
        </w:rPr>
        <w:t xml:space="preserve">, </w:t>
      </w:r>
      <w:r w:rsidRPr="00401E50">
        <w:rPr>
          <w:rFonts w:ascii="Palatino Linotype" w:eastAsia="Palatino Linotype" w:hAnsi="Palatino Linotype" w:cs="Palatino Linotype"/>
        </w:rPr>
        <w:t>vía Sistema de Acceso a la Información Mexiquense (</w:t>
      </w:r>
      <w:r w:rsidRPr="00136959">
        <w:rPr>
          <w:rFonts w:ascii="Palatino Linotype" w:eastAsia="Palatino Linotype" w:hAnsi="Palatino Linotype" w:cs="Palatino Linotype"/>
          <w:b/>
        </w:rPr>
        <w:t>SAIMEX),</w:t>
      </w:r>
      <w:r w:rsidRPr="00401E50">
        <w:rPr>
          <w:rFonts w:ascii="Palatino Linotype" w:eastAsia="Palatino Linotype" w:hAnsi="Palatino Linotype" w:cs="Palatino Linotype"/>
        </w:rPr>
        <w:t xml:space="preserve"> la presente resolución al Titular de la Unidad de Transparencia del </w:t>
      </w:r>
      <w:r w:rsidRPr="00401E50">
        <w:rPr>
          <w:rFonts w:ascii="Palatino Linotype" w:eastAsia="Palatino Linotype" w:hAnsi="Palatino Linotype" w:cs="Palatino Linotype"/>
          <w:b/>
        </w:rPr>
        <w:t>SUJETO OBLIGADO</w:t>
      </w:r>
    </w:p>
    <w:p w14:paraId="230F1633" w14:textId="77777777" w:rsidR="00523390" w:rsidRDefault="00523390" w:rsidP="00523390">
      <w:pPr>
        <w:spacing w:line="360" w:lineRule="auto"/>
        <w:jc w:val="both"/>
        <w:rPr>
          <w:rFonts w:ascii="Palatino Linotype" w:hAnsi="Palatino Linotype" w:cs="Arial"/>
          <w:lang w:eastAsia="es-ES"/>
        </w:rPr>
      </w:pPr>
    </w:p>
    <w:p w14:paraId="14D36AD6" w14:textId="77777777" w:rsidR="00523390" w:rsidRDefault="00523390" w:rsidP="00523390">
      <w:pPr>
        <w:spacing w:line="360" w:lineRule="auto"/>
        <w:jc w:val="both"/>
        <w:rPr>
          <w:rFonts w:ascii="Palatino Linotype" w:hAnsi="Palatino Linotype" w:cs="Arial"/>
          <w:lang w:val="es-ES" w:eastAsia="es-ES"/>
        </w:rPr>
      </w:pPr>
      <w:r>
        <w:rPr>
          <w:rFonts w:ascii="Palatino Linotype" w:eastAsia="Palatino Linotype" w:hAnsi="Palatino Linotype" w:cs="Palatino Linotype"/>
          <w:b/>
          <w:sz w:val="26"/>
          <w:szCs w:val="26"/>
        </w:rPr>
        <w:t>TERCERO</w:t>
      </w:r>
      <w:r w:rsidRPr="00E644F2">
        <w:rPr>
          <w:rFonts w:ascii="Palatino Linotype" w:eastAsia="Palatino Linotype" w:hAnsi="Palatino Linotype" w:cs="Palatino Linotype"/>
          <w:b/>
        </w:rPr>
        <w:t xml:space="preserve">. </w:t>
      </w:r>
      <w:r w:rsidRPr="0055610A">
        <w:rPr>
          <w:rFonts w:ascii="Palatino Linotype" w:hAnsi="Palatino Linotype" w:cs="Arial"/>
          <w:b/>
          <w:lang w:val="es-ES" w:eastAsia="es-ES"/>
        </w:rPr>
        <w:t>Notifíquese</w:t>
      </w:r>
      <w:r w:rsidRPr="0055610A">
        <w:rPr>
          <w:rFonts w:ascii="Palatino Linotype" w:hAnsi="Palatino Linotype" w:cs="Arial"/>
          <w:lang w:val="es-ES" w:eastAsia="es-ES"/>
        </w:rPr>
        <w:t xml:space="preserve"> </w:t>
      </w:r>
      <w:r w:rsidRPr="0055610A">
        <w:rPr>
          <w:rFonts w:ascii="Palatino Linotype" w:hAnsi="Palatino Linotype" w:cs="Arial"/>
          <w:b/>
          <w:lang w:val="es-ES" w:eastAsia="es-ES"/>
        </w:rPr>
        <w:t>a la Recurrente</w:t>
      </w:r>
      <w:r w:rsidRPr="0055610A">
        <w:rPr>
          <w:rFonts w:ascii="Palatino Linotype" w:hAnsi="Palatino Linotype" w:cs="Arial"/>
          <w:lang w:val="es-ES" w:eastAsia="es-ES"/>
        </w:rPr>
        <w:t xml:space="preserve"> a través del</w:t>
      </w:r>
      <w:r>
        <w:rPr>
          <w:rFonts w:ascii="Palatino Linotype" w:hAnsi="Palatino Linotype" w:cs="Arial"/>
          <w:lang w:val="es-ES" w:eastAsia="es-ES"/>
        </w:rPr>
        <w:t xml:space="preserve"> </w:t>
      </w:r>
      <w:r w:rsidRPr="00401E50">
        <w:rPr>
          <w:rFonts w:ascii="Palatino Linotype" w:eastAsia="Palatino Linotype" w:hAnsi="Palatino Linotype" w:cs="Palatino Linotype"/>
        </w:rPr>
        <w:t>Sistema de Acceso a la Información Mexiquense</w:t>
      </w:r>
      <w:r w:rsidRPr="0055610A">
        <w:rPr>
          <w:rFonts w:ascii="Palatino Linotype" w:hAnsi="Palatino Linotype" w:cs="Arial"/>
          <w:lang w:val="es-ES" w:eastAsia="es-ES"/>
        </w:rPr>
        <w:t xml:space="preserve"> </w:t>
      </w:r>
      <w:r>
        <w:rPr>
          <w:rFonts w:ascii="Palatino Linotype" w:hAnsi="Palatino Linotype" w:cs="Arial"/>
          <w:lang w:val="es-ES" w:eastAsia="es-ES"/>
        </w:rPr>
        <w:t>(</w:t>
      </w:r>
      <w:r w:rsidRPr="0050100B">
        <w:rPr>
          <w:rFonts w:ascii="Palatino Linotype" w:hAnsi="Palatino Linotype" w:cs="Arial"/>
          <w:b/>
          <w:lang w:val="es-ES" w:eastAsia="es-ES"/>
        </w:rPr>
        <w:t>SAIMEX),</w:t>
      </w:r>
      <w:r w:rsidRPr="0055610A">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w:t>
      </w:r>
      <w:r>
        <w:rPr>
          <w:rFonts w:ascii="Palatino Linotype" w:hAnsi="Palatino Linotype" w:cs="Arial"/>
          <w:lang w:val="es-ES" w:eastAsia="es-ES"/>
        </w:rPr>
        <w:t>l Estado de México y Municipios.</w:t>
      </w:r>
    </w:p>
    <w:p w14:paraId="0DB65216" w14:textId="77777777" w:rsidR="00461F06" w:rsidRPr="000159A7" w:rsidRDefault="00461F06" w:rsidP="00523390">
      <w:pPr>
        <w:spacing w:line="360" w:lineRule="auto"/>
        <w:jc w:val="both"/>
        <w:rPr>
          <w:rFonts w:ascii="Palatino Linotype" w:hAnsi="Palatino Linotype" w:cs="Arial"/>
          <w:lang w:val="es-ES" w:eastAsia="es-ES"/>
        </w:rPr>
      </w:pPr>
    </w:p>
    <w:p w14:paraId="2677CE44" w14:textId="213231AE" w:rsidR="00523390" w:rsidRPr="000E44BA" w:rsidRDefault="00523390" w:rsidP="00523390">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sidR="000E44BA">
        <w:rPr>
          <w:rFonts w:ascii="Palatino Linotype" w:hAnsi="Palatino Linotype" w:cs="Arial"/>
          <w:b/>
          <w:lang w:val="es-ES_tradnl"/>
        </w:rPr>
        <w:t>MAYOR</w:t>
      </w:r>
      <w:r w:rsidR="00E3035D">
        <w:rPr>
          <w:rFonts w:ascii="Palatino Linotype" w:hAnsi="Palatino Linotype" w:cs="Arial"/>
          <w:b/>
          <w:lang w:val="es-ES_tradnl"/>
        </w:rPr>
        <w:t>Í</w:t>
      </w:r>
      <w:r w:rsidR="000E44BA">
        <w:rPr>
          <w:rFonts w:ascii="Palatino Linotype" w:hAnsi="Palatino Linotype" w:cs="Arial"/>
          <w:b/>
          <w:lang w:val="es-ES_tradnl"/>
        </w:rPr>
        <w:t xml:space="preserve">A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sidR="00E434F6">
        <w:rPr>
          <w:rFonts w:ascii="Palatino Linotype" w:hAnsi="Palatino Linotype" w:cs="Arial"/>
          <w:lang w:val="es-ES_tradnl"/>
        </w:rPr>
        <w:t xml:space="preserve"> </w:t>
      </w:r>
      <w:r w:rsidR="0089737C">
        <w:rPr>
          <w:rFonts w:ascii="Palatino Linotype" w:hAnsi="Palatino Linotype" w:cs="Arial"/>
          <w:lang w:val="es-ES_tradnl"/>
        </w:rPr>
        <w:t>(</w:t>
      </w:r>
      <w:r w:rsidR="00E434F6" w:rsidRPr="00E434F6">
        <w:rPr>
          <w:rFonts w:ascii="Palatino Linotype" w:hAnsi="Palatino Linotype" w:cs="Arial"/>
          <w:u w:val="single"/>
          <w:lang w:val="es-ES_tradnl"/>
        </w:rPr>
        <w:t xml:space="preserve">EMITIENDO </w:t>
      </w:r>
      <w:r w:rsidR="0089737C" w:rsidRPr="000E44BA">
        <w:rPr>
          <w:rFonts w:ascii="Palatino Linotype" w:hAnsi="Palatino Linotype" w:cs="Arial"/>
          <w:u w:val="single"/>
          <w:lang w:val="es-ES_tradnl"/>
        </w:rPr>
        <w:t>VOTO DISIDENTE</w:t>
      </w:r>
      <w:r w:rsidR="0089737C">
        <w:rPr>
          <w:rFonts w:ascii="Palatino Linotype" w:hAnsi="Palatino Linotype" w:cs="Arial"/>
          <w:lang w:val="es-ES_tradnl"/>
        </w:rPr>
        <w:t>)</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114F08">
        <w:rPr>
          <w:rFonts w:ascii="Palatino Linotype" w:hAnsi="Palatino Linotype" w:cs="Arial"/>
          <w:b/>
          <w:lang w:val="es-419"/>
        </w:rPr>
        <w:t>VIGESIMA PRIMERA</w:t>
      </w:r>
      <w:r w:rsidR="00E434F6">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114F08">
        <w:rPr>
          <w:rFonts w:ascii="Palatino Linotype" w:hAnsi="Palatino Linotype" w:cs="Arial"/>
          <w:b/>
          <w:lang w:val="es-419"/>
        </w:rPr>
        <w:t>ONCE DE JUNIO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p>
    <w:p w14:paraId="5D30C9FD" w14:textId="77777777" w:rsidR="00523390" w:rsidRPr="00F444C4" w:rsidRDefault="00523390" w:rsidP="00523390">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33C1CD19" w14:textId="77777777" w:rsidR="00523390" w:rsidRPr="00F444C4" w:rsidRDefault="00523390" w:rsidP="00523390">
      <w:pPr>
        <w:spacing w:line="360" w:lineRule="auto"/>
        <w:jc w:val="both"/>
        <w:rPr>
          <w:rFonts w:ascii="Palatino Linotype" w:hAnsi="Palatino Linotype" w:cs="Arial"/>
          <w:sz w:val="20"/>
          <w:lang w:val="es-ES_tradnl"/>
        </w:rPr>
      </w:pPr>
    </w:p>
    <w:p w14:paraId="2CE5F7EC" w14:textId="77777777" w:rsidR="00523390" w:rsidRPr="00F444C4" w:rsidRDefault="00523390" w:rsidP="00523390">
      <w:pPr>
        <w:spacing w:line="360" w:lineRule="auto"/>
        <w:jc w:val="both"/>
        <w:rPr>
          <w:rFonts w:ascii="Palatino Linotype" w:hAnsi="Palatino Linotype" w:cs="Arial"/>
          <w:sz w:val="20"/>
          <w:lang w:val="es-ES_tradnl"/>
        </w:rPr>
      </w:pPr>
    </w:p>
    <w:p w14:paraId="0D64E949" w14:textId="77777777" w:rsidR="00523390" w:rsidRPr="00F444C4" w:rsidRDefault="00523390" w:rsidP="00523390">
      <w:pPr>
        <w:spacing w:line="360" w:lineRule="auto"/>
        <w:contextualSpacing/>
        <w:jc w:val="both"/>
        <w:rPr>
          <w:rFonts w:ascii="Palatino Linotype" w:hAnsi="Palatino Linotype" w:cs="Palatino Linotype"/>
          <w:color w:val="000000"/>
          <w:sz w:val="20"/>
          <w:szCs w:val="20"/>
          <w:lang w:val="es-ES_tradnl"/>
        </w:rPr>
      </w:pPr>
    </w:p>
    <w:p w14:paraId="7356531C" w14:textId="77777777" w:rsidR="00523390" w:rsidRPr="00F444C4" w:rsidRDefault="00523390" w:rsidP="00523390">
      <w:pPr>
        <w:spacing w:line="360" w:lineRule="auto"/>
        <w:jc w:val="both"/>
        <w:rPr>
          <w:rFonts w:ascii="Palatino Linotype" w:hAnsi="Palatino Linotype" w:cs="Calibri"/>
          <w:lang w:val="es-ES_tradnl"/>
        </w:rPr>
      </w:pPr>
    </w:p>
    <w:p w14:paraId="51BF3ED9" w14:textId="77777777" w:rsidR="00523390" w:rsidRPr="00F444C4" w:rsidRDefault="00523390" w:rsidP="00523390">
      <w:pPr>
        <w:spacing w:line="360" w:lineRule="auto"/>
        <w:jc w:val="both"/>
        <w:rPr>
          <w:rFonts w:ascii="Palatino Linotype" w:hAnsi="Palatino Linotype" w:cs="Calibri"/>
          <w:lang w:val="es-ES_tradnl"/>
        </w:rPr>
      </w:pPr>
    </w:p>
    <w:p w14:paraId="30DAF768" w14:textId="77777777" w:rsidR="00523390" w:rsidRPr="00F444C4" w:rsidRDefault="00523390" w:rsidP="00523390">
      <w:pPr>
        <w:spacing w:line="360" w:lineRule="auto"/>
        <w:jc w:val="both"/>
        <w:rPr>
          <w:rFonts w:ascii="Palatino Linotype" w:hAnsi="Palatino Linotype" w:cs="Calibri"/>
          <w:lang w:val="es-ES_tradnl"/>
        </w:rPr>
      </w:pPr>
    </w:p>
    <w:p w14:paraId="5B520BD3" w14:textId="77777777" w:rsidR="00523390" w:rsidRPr="00F444C4" w:rsidRDefault="00523390" w:rsidP="00523390">
      <w:pPr>
        <w:spacing w:line="360" w:lineRule="auto"/>
        <w:jc w:val="both"/>
        <w:rPr>
          <w:rFonts w:ascii="Palatino Linotype" w:hAnsi="Palatino Linotype" w:cs="Calibri"/>
          <w:lang w:val="es-ES_tradnl"/>
        </w:rPr>
      </w:pPr>
    </w:p>
    <w:p w14:paraId="759C7C95" w14:textId="77777777" w:rsidR="00523390" w:rsidRDefault="00523390" w:rsidP="00523390"/>
    <w:p w14:paraId="0F6465A8" w14:textId="77777777" w:rsidR="00523390" w:rsidRDefault="00523390" w:rsidP="00523390"/>
    <w:p w14:paraId="199C8585" w14:textId="77777777" w:rsidR="00523390" w:rsidRDefault="00523390" w:rsidP="00523390"/>
    <w:p w14:paraId="24BB0E98" w14:textId="77777777" w:rsidR="00523390" w:rsidRDefault="00523390" w:rsidP="00523390"/>
    <w:p w14:paraId="372B9770" w14:textId="77777777" w:rsidR="00523390" w:rsidRPr="00706006" w:rsidRDefault="00523390" w:rsidP="00523390"/>
    <w:p w14:paraId="1E5D82B3" w14:textId="77777777" w:rsidR="00523390" w:rsidRDefault="00523390" w:rsidP="00523390"/>
    <w:p w14:paraId="046BCCCC" w14:textId="77777777" w:rsidR="00DF09CA" w:rsidRDefault="00DF09CA"/>
    <w:sectPr w:rsidR="00DF09CA" w:rsidSect="00551CB0">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9E948" w14:textId="77777777" w:rsidR="00DA34CB" w:rsidRDefault="00DA34CB" w:rsidP="00523390">
      <w:r>
        <w:separator/>
      </w:r>
    </w:p>
  </w:endnote>
  <w:endnote w:type="continuationSeparator" w:id="0">
    <w:p w14:paraId="7C97ADC6" w14:textId="77777777" w:rsidR="00DA34CB" w:rsidRDefault="00DA34CB" w:rsidP="0052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A936" w14:textId="77777777" w:rsidR="00551CB0" w:rsidRPr="00871A91" w:rsidRDefault="00551CB0" w:rsidP="00551CB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78C7">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78C7">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8F13" w14:textId="77777777" w:rsidR="00551CB0" w:rsidRPr="00871A91" w:rsidRDefault="00551CB0" w:rsidP="00551CB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78C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78C7">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01D89" w14:textId="77777777" w:rsidR="00DA34CB" w:rsidRDefault="00DA34CB" w:rsidP="00523390">
      <w:r>
        <w:separator/>
      </w:r>
    </w:p>
  </w:footnote>
  <w:footnote w:type="continuationSeparator" w:id="0">
    <w:p w14:paraId="1EE3BE10" w14:textId="77777777" w:rsidR="00DA34CB" w:rsidRDefault="00DA34CB" w:rsidP="00523390">
      <w:r>
        <w:continuationSeparator/>
      </w:r>
    </w:p>
  </w:footnote>
  <w:footnote w:id="1">
    <w:p w14:paraId="2069741E" w14:textId="77777777" w:rsidR="00551CB0" w:rsidRPr="0031280C" w:rsidRDefault="00551CB0" w:rsidP="00523390">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8987194" w14:textId="77777777" w:rsidR="00551CB0" w:rsidRPr="0031280C" w:rsidRDefault="00551CB0" w:rsidP="00523390">
      <w:pPr>
        <w:rPr>
          <w:rFonts w:cs="Palatino Linotype"/>
          <w:color w:val="000000"/>
          <w:sz w:val="20"/>
          <w:szCs w:val="20"/>
        </w:rPr>
      </w:pPr>
    </w:p>
    <w:p w14:paraId="5B49E39A" w14:textId="77777777" w:rsidR="00551CB0" w:rsidRPr="0031280C" w:rsidRDefault="00551CB0" w:rsidP="00523390">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CAD648F" w14:textId="77777777" w:rsidR="00551CB0" w:rsidRPr="00783A97" w:rsidRDefault="00551CB0" w:rsidP="00523390">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2F7A514" w14:textId="77777777" w:rsidR="00551CB0" w:rsidRPr="00892A06" w:rsidRDefault="00551CB0" w:rsidP="00523390">
      <w:pPr>
        <w:pStyle w:val="Textonotapie"/>
        <w:rPr>
          <w:rFonts w:ascii="Palatino Linotype" w:hAnsi="Palatino Linotype"/>
          <w:sz w:val="18"/>
          <w:szCs w:val="18"/>
        </w:rPr>
      </w:pPr>
      <w:r>
        <w:rPr>
          <w:rStyle w:val="Refdenotaalpie"/>
        </w:rPr>
        <w:footnoteRef/>
      </w:r>
      <w:r>
        <w:t xml:space="preserve"> </w:t>
      </w:r>
      <w:hyperlink r:id="rId3" w:anchor="inicio" w:history="1">
        <w:r w:rsidRPr="00892A06">
          <w:rPr>
            <w:rStyle w:val="Hipervnculo"/>
            <w:rFonts w:ascii="Palatino Linotype" w:hAnsi="Palatino Linotype" w:cstheme="minorBidi"/>
            <w:sz w:val="18"/>
            <w:szCs w:val="18"/>
          </w:rPr>
          <w:t>https://consultapublicamx.plataformadetransparencia.org.mx/vut-web/faces/view/consultaPublica.xhtml#inicio</w:t>
        </w:r>
      </w:hyperlink>
      <w:r w:rsidRPr="00892A06">
        <w:rPr>
          <w:rFonts w:ascii="Palatino Linotype" w:hAnsi="Palatino Linotype"/>
          <w:sz w:val="18"/>
          <w:szCs w:val="18"/>
        </w:rPr>
        <w:t xml:space="preserve"> </w:t>
      </w:r>
    </w:p>
  </w:footnote>
  <w:footnote w:id="3">
    <w:p w14:paraId="5184D604" w14:textId="77777777" w:rsidR="00551CB0" w:rsidRPr="006F0360" w:rsidRDefault="00551CB0" w:rsidP="00523390">
      <w:pPr>
        <w:pStyle w:val="Textonotapie"/>
      </w:pPr>
      <w:r w:rsidRPr="00892A06">
        <w:rPr>
          <w:rStyle w:val="Refdenotaalpie"/>
          <w:rFonts w:ascii="Palatino Linotype" w:hAnsi="Palatino Linotype"/>
          <w:sz w:val="18"/>
          <w:szCs w:val="18"/>
        </w:rPr>
        <w:footnoteRef/>
      </w:r>
      <w:r w:rsidRPr="00892A06">
        <w:rPr>
          <w:rFonts w:ascii="Palatino Linotype" w:hAnsi="Palatino Linotype"/>
          <w:sz w:val="18"/>
          <w:szCs w:val="18"/>
        </w:rPr>
        <w:t xml:space="preserve"> </w:t>
      </w:r>
      <w:hyperlink r:id="rId4" w:history="1">
        <w:r w:rsidRPr="00892A06">
          <w:rPr>
            <w:rStyle w:val="Hipervnculo"/>
            <w:rFonts w:ascii="Palatino Linotype" w:hAnsi="Palatino Linotype"/>
            <w:sz w:val="18"/>
            <w:szCs w:val="18"/>
          </w:rPr>
          <w:t>https://saimex.org.mx/saimex/ciudadano/login.page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FAA9" w14:textId="77777777" w:rsidR="00551CB0" w:rsidRDefault="007878C7">
    <w:pPr>
      <w:pStyle w:val="Encabezado"/>
    </w:pPr>
    <w:r>
      <w:rPr>
        <w:noProof/>
        <w:lang w:val="es-MX" w:eastAsia="es-MX"/>
      </w:rPr>
      <w:pict w14:anchorId="5659F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1CB0" w:rsidRPr="00B17577" w14:paraId="6CEB3D1E" w14:textId="77777777" w:rsidTr="00551CB0">
      <w:trPr>
        <w:trHeight w:val="184"/>
      </w:trPr>
      <w:tc>
        <w:tcPr>
          <w:tcW w:w="5103" w:type="dxa"/>
          <w:hideMark/>
        </w:tcPr>
        <w:p w14:paraId="6AC52F1B" w14:textId="77777777" w:rsidR="00551CB0" w:rsidRPr="00F70BDE" w:rsidRDefault="00551CB0" w:rsidP="00551CB0">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29AD0024" w14:textId="77777777" w:rsidR="00551CB0" w:rsidRPr="00B73049" w:rsidRDefault="00551CB0" w:rsidP="00B73049">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1844/INFOEM/IP/RR/2025</w:t>
          </w:r>
        </w:p>
      </w:tc>
    </w:tr>
    <w:tr w:rsidR="00551CB0" w14:paraId="507C4910" w14:textId="77777777" w:rsidTr="00551CB0">
      <w:trPr>
        <w:trHeight w:val="196"/>
      </w:trPr>
      <w:tc>
        <w:tcPr>
          <w:tcW w:w="5103" w:type="dxa"/>
          <w:hideMark/>
        </w:tcPr>
        <w:p w14:paraId="17949226" w14:textId="77777777" w:rsidR="00551CB0" w:rsidRPr="00F70BDE" w:rsidRDefault="00551CB0" w:rsidP="00551CB0">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9B78529" w14:textId="77777777" w:rsidR="00551CB0" w:rsidRPr="00F70BDE" w:rsidRDefault="00551CB0" w:rsidP="00551CB0">
          <w:pPr>
            <w:spacing w:after="120"/>
            <w:ind w:left="-81" w:right="71"/>
            <w:jc w:val="right"/>
            <w:rPr>
              <w:rFonts w:ascii="Palatino Linotype" w:hAnsi="Palatino Linotype" w:cs="Arial"/>
            </w:rPr>
          </w:pPr>
          <w:r w:rsidRPr="00B73049">
            <w:rPr>
              <w:rFonts w:ascii="Palatino Linotype" w:hAnsi="Palatino Linotype"/>
              <w:b/>
              <w:bCs/>
              <w:color w:val="000000"/>
            </w:rPr>
            <w:t>Ayuntamiento de Toluca</w:t>
          </w:r>
        </w:p>
      </w:tc>
    </w:tr>
    <w:tr w:rsidR="00551CB0" w:rsidRPr="00F63239" w14:paraId="017B2B59" w14:textId="77777777" w:rsidTr="00551CB0">
      <w:trPr>
        <w:trHeight w:val="277"/>
      </w:trPr>
      <w:tc>
        <w:tcPr>
          <w:tcW w:w="5103" w:type="dxa"/>
          <w:hideMark/>
        </w:tcPr>
        <w:p w14:paraId="4B0BDC7A" w14:textId="77777777" w:rsidR="00551CB0" w:rsidRPr="00F70BDE" w:rsidRDefault="00551CB0" w:rsidP="00551CB0">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1162337" w14:textId="77777777" w:rsidR="00551CB0" w:rsidRPr="00F70BDE" w:rsidRDefault="00551CB0" w:rsidP="00551CB0">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6951C839" w14:textId="77777777" w:rsidR="00551CB0" w:rsidRPr="00F70BDE" w:rsidRDefault="00551CB0" w:rsidP="00551CB0">
          <w:pPr>
            <w:spacing w:after="120"/>
            <w:ind w:left="-486" w:right="71" w:firstLine="567"/>
            <w:jc w:val="right"/>
            <w:rPr>
              <w:rFonts w:ascii="Palatino Linotype" w:hAnsi="Palatino Linotype" w:cs="Arial"/>
            </w:rPr>
          </w:pPr>
        </w:p>
      </w:tc>
    </w:tr>
  </w:tbl>
  <w:p w14:paraId="6D3A9360" w14:textId="77777777" w:rsidR="00551CB0" w:rsidRPr="00871A91" w:rsidRDefault="007878C7">
    <w:pPr>
      <w:pStyle w:val="Encabezado"/>
      <w:rPr>
        <w:sz w:val="2"/>
      </w:rPr>
    </w:pPr>
    <w:r>
      <w:rPr>
        <w:noProof/>
        <w:lang w:val="es-MX" w:eastAsia="es-MX"/>
      </w:rPr>
      <w:pict w14:anchorId="5582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551CB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1CB0" w:rsidRPr="00F70BDE" w14:paraId="261FE751" w14:textId="77777777" w:rsidTr="00551CB0">
      <w:trPr>
        <w:trHeight w:val="227"/>
      </w:trPr>
      <w:tc>
        <w:tcPr>
          <w:tcW w:w="5103" w:type="dxa"/>
          <w:hideMark/>
        </w:tcPr>
        <w:p w14:paraId="3F316032" w14:textId="77777777" w:rsidR="00551CB0" w:rsidRPr="00F70BDE" w:rsidRDefault="00551CB0" w:rsidP="00551CB0">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4442A84" w14:textId="77777777" w:rsidR="00551CB0" w:rsidRPr="00F70BDE" w:rsidRDefault="00551CB0" w:rsidP="00551CB0">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1844/INFOEM/IP/RR/2025</w:t>
          </w:r>
        </w:p>
      </w:tc>
    </w:tr>
    <w:tr w:rsidR="00551CB0" w:rsidRPr="00F70BDE" w14:paraId="5E170018" w14:textId="77777777" w:rsidTr="00551CB0">
      <w:trPr>
        <w:trHeight w:val="227"/>
      </w:trPr>
      <w:tc>
        <w:tcPr>
          <w:tcW w:w="5103" w:type="dxa"/>
        </w:tcPr>
        <w:p w14:paraId="30F9CE57" w14:textId="77777777" w:rsidR="00551CB0" w:rsidRPr="00F70BDE" w:rsidRDefault="00551CB0" w:rsidP="00551CB0">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7A6DB71E" w14:textId="0396C311" w:rsidR="00551CB0" w:rsidRPr="00F70BDE" w:rsidRDefault="007878C7" w:rsidP="00551CB0">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551CB0" w:rsidRPr="00F70BDE" w14:paraId="7191E838" w14:textId="77777777" w:rsidTr="00551CB0">
      <w:trPr>
        <w:trHeight w:val="242"/>
      </w:trPr>
      <w:tc>
        <w:tcPr>
          <w:tcW w:w="5103" w:type="dxa"/>
          <w:hideMark/>
        </w:tcPr>
        <w:p w14:paraId="336B7ED9" w14:textId="77777777" w:rsidR="00551CB0" w:rsidRPr="00F70BDE" w:rsidRDefault="00551CB0" w:rsidP="00551CB0">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DEE1469" w14:textId="77777777" w:rsidR="00551CB0" w:rsidRPr="00B73049" w:rsidRDefault="00551CB0" w:rsidP="00551CB0">
          <w:pPr>
            <w:spacing w:after="120"/>
            <w:ind w:left="-70" w:right="68"/>
            <w:jc w:val="right"/>
            <w:rPr>
              <w:rFonts w:ascii="Palatino Linotype" w:hAnsi="Palatino Linotype" w:cs="Arial"/>
            </w:rPr>
          </w:pPr>
          <w:r w:rsidRPr="00B73049">
            <w:rPr>
              <w:rFonts w:ascii="Palatino Linotype" w:hAnsi="Palatino Linotype"/>
              <w:b/>
              <w:bCs/>
              <w:color w:val="000000"/>
            </w:rPr>
            <w:t>Ayuntamiento de Toluca</w:t>
          </w:r>
        </w:p>
      </w:tc>
    </w:tr>
    <w:tr w:rsidR="00551CB0" w:rsidRPr="00F70BDE" w14:paraId="6DAAE40C" w14:textId="77777777" w:rsidTr="00551CB0">
      <w:trPr>
        <w:trHeight w:val="342"/>
      </w:trPr>
      <w:tc>
        <w:tcPr>
          <w:tcW w:w="5103" w:type="dxa"/>
          <w:hideMark/>
        </w:tcPr>
        <w:p w14:paraId="058691A7" w14:textId="77777777" w:rsidR="00551CB0" w:rsidRPr="00F70BDE" w:rsidRDefault="00551CB0" w:rsidP="00551CB0">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68E56F6" w14:textId="77777777" w:rsidR="00551CB0" w:rsidRPr="00F70BDE" w:rsidRDefault="00551CB0" w:rsidP="00551CB0">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4FFB818A" w14:textId="77777777" w:rsidR="00551CB0" w:rsidRPr="00871A91" w:rsidRDefault="00551CB0">
    <w:pPr>
      <w:pStyle w:val="Encabezado"/>
      <w:rPr>
        <w:sz w:val="2"/>
      </w:rPr>
    </w:pPr>
    <w:r>
      <w:rPr>
        <w:noProof/>
        <w:lang w:val="es-MX" w:eastAsia="es-MX"/>
      </w:rPr>
      <w:drawing>
        <wp:anchor distT="0" distB="0" distL="114300" distR="114300" simplePos="0" relativeHeight="251659264" behindDoc="1" locked="0" layoutInCell="0" allowOverlap="1" wp14:anchorId="7FDBE334" wp14:editId="31A84B9C">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623DE"/>
    <w:multiLevelType w:val="hybridMultilevel"/>
    <w:tmpl w:val="2F8EBF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37F02041"/>
    <w:multiLevelType w:val="hybridMultilevel"/>
    <w:tmpl w:val="B2EA467E"/>
    <w:lvl w:ilvl="0" w:tplc="A8CC181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435F52B7"/>
    <w:multiLevelType w:val="hybridMultilevel"/>
    <w:tmpl w:val="6BF892BA"/>
    <w:lvl w:ilvl="0" w:tplc="A7DAF054">
      <w:start w:val="1"/>
      <w:numFmt w:val="bullet"/>
      <w:lvlText w:val=""/>
      <w:lvlJc w:val="left"/>
      <w:pPr>
        <w:ind w:left="720" w:hanging="360"/>
      </w:pPr>
      <w:rPr>
        <w:rFonts w:ascii="Symbol" w:eastAsia="Times New Roman" w:hAnsi="Symbol" w:cs="Palatino Linotype" w:hint="default"/>
        <w:b w:val="0"/>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231A02"/>
    <w:multiLevelType w:val="hybridMultilevel"/>
    <w:tmpl w:val="9014D9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E467BF"/>
    <w:multiLevelType w:val="hybridMultilevel"/>
    <w:tmpl w:val="F716B2E0"/>
    <w:lvl w:ilvl="0" w:tplc="8DE2A8D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62216B8"/>
    <w:multiLevelType w:val="hybridMultilevel"/>
    <w:tmpl w:val="1382DA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9630E9"/>
    <w:multiLevelType w:val="hybridMultilevel"/>
    <w:tmpl w:val="2F16AC4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AC3C1C20">
      <w:start w:val="1"/>
      <w:numFmt w:val="bullet"/>
      <w:lvlText w:val="-"/>
      <w:lvlJc w:val="left"/>
      <w:pPr>
        <w:ind w:left="2340" w:hanging="360"/>
      </w:pPr>
      <w:rPr>
        <w:rFonts w:ascii="Palatino Linotype" w:eastAsia="Times New Roman" w:hAnsi="Palatino Linotype" w:cs="Arial" w:hint="default"/>
      </w:rPr>
    </w:lvl>
    <w:lvl w:ilvl="3" w:tplc="78F4B8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E23749"/>
    <w:multiLevelType w:val="hybridMultilevel"/>
    <w:tmpl w:val="913873BE"/>
    <w:lvl w:ilvl="0" w:tplc="1B5274F0">
      <w:start w:val="1"/>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5"/>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90"/>
    <w:rsid w:val="000159A7"/>
    <w:rsid w:val="000C5021"/>
    <w:rsid w:val="000E44BA"/>
    <w:rsid w:val="000F25F0"/>
    <w:rsid w:val="00114F08"/>
    <w:rsid w:val="00292A53"/>
    <w:rsid w:val="00350783"/>
    <w:rsid w:val="00370D8C"/>
    <w:rsid w:val="003B7E9D"/>
    <w:rsid w:val="00461F06"/>
    <w:rsid w:val="00523390"/>
    <w:rsid w:val="00551CB0"/>
    <w:rsid w:val="007617B0"/>
    <w:rsid w:val="007878C7"/>
    <w:rsid w:val="007D58CB"/>
    <w:rsid w:val="008561EA"/>
    <w:rsid w:val="0089737C"/>
    <w:rsid w:val="008A373D"/>
    <w:rsid w:val="008F3138"/>
    <w:rsid w:val="009A42AE"/>
    <w:rsid w:val="00B70D00"/>
    <w:rsid w:val="00B73049"/>
    <w:rsid w:val="00C300B9"/>
    <w:rsid w:val="00DA34CB"/>
    <w:rsid w:val="00DE5608"/>
    <w:rsid w:val="00DF09CA"/>
    <w:rsid w:val="00DF5F07"/>
    <w:rsid w:val="00E3035D"/>
    <w:rsid w:val="00E434F6"/>
    <w:rsid w:val="00EE519D"/>
    <w:rsid w:val="00F459F8"/>
    <w:rsid w:val="00FE1854"/>
    <w:rsid w:val="00FE5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51165F"/>
  <w15:chartTrackingRefBased/>
  <w15:docId w15:val="{99C7E7B3-279C-4A4A-8559-089422D3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390"/>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3390"/>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52339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23390"/>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523390"/>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3390"/>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23390"/>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52339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Hipervnculo">
    <w:name w:val="Hyperlink"/>
    <w:basedOn w:val="Fuentedeprrafopredeter"/>
    <w:uiPriority w:val="99"/>
    <w:unhideWhenUsed/>
    <w:rsid w:val="00523390"/>
    <w:rPr>
      <w:color w:val="0000FF"/>
      <w:u w:val="single"/>
    </w:rPr>
  </w:style>
  <w:style w:type="paragraph" w:customStyle="1" w:styleId="text-align-justify">
    <w:name w:val="text-align-justify"/>
    <w:basedOn w:val="Normal"/>
    <w:rsid w:val="00523390"/>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2339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23390"/>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23390"/>
    <w:rPr>
      <w:vertAlign w:val="superscript"/>
    </w:rPr>
  </w:style>
  <w:style w:type="paragraph" w:customStyle="1" w:styleId="Default">
    <w:name w:val="Default"/>
    <w:rsid w:val="00292A53"/>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20613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nsultapublicamx.plataformadetransparencia.org.mx/vut-web/faces/view/consultaPublica.xhtml"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saimex.org.mx/saimex/ciudadano/login.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4458</Words>
  <Characters>24523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10</cp:revision>
  <cp:lastPrinted>2025-06-13T16:03:00Z</cp:lastPrinted>
  <dcterms:created xsi:type="dcterms:W3CDTF">2025-06-12T15:46:00Z</dcterms:created>
  <dcterms:modified xsi:type="dcterms:W3CDTF">2025-06-25T17:27:00Z</dcterms:modified>
</cp:coreProperties>
</file>