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70" w:rsidRPr="00BC2758" w:rsidRDefault="004006C0" w:rsidP="00BC2758">
      <w:pPr>
        <w:spacing w:line="360" w:lineRule="auto"/>
        <w:jc w:val="both"/>
        <w:rPr>
          <w:rFonts w:ascii="Palatino Linotype" w:eastAsia="Palatino Linotype" w:hAnsi="Palatino Linotype" w:cs="Palatino Linotype"/>
          <w:color w:val="000000" w:themeColor="text1"/>
        </w:rPr>
      </w:pPr>
      <w:bookmarkStart w:id="0" w:name="_GoBack"/>
      <w:bookmarkEnd w:id="0"/>
      <w:r w:rsidRPr="00BC275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91A21">
        <w:rPr>
          <w:rFonts w:ascii="Palatino Linotype" w:eastAsia="Palatino Linotype" w:hAnsi="Palatino Linotype" w:cs="Palatino Linotype"/>
          <w:b/>
          <w:color w:val="000000" w:themeColor="text1"/>
        </w:rPr>
        <w:t>de fecha quince</w:t>
      </w:r>
      <w:r w:rsidR="00482C4B">
        <w:rPr>
          <w:rFonts w:ascii="Palatino Linotype" w:eastAsia="Palatino Linotype" w:hAnsi="Palatino Linotype" w:cs="Palatino Linotype"/>
          <w:b/>
          <w:color w:val="000000" w:themeColor="text1"/>
        </w:rPr>
        <w:t xml:space="preserve"> (15)</w:t>
      </w:r>
      <w:r w:rsidR="00091A21">
        <w:rPr>
          <w:rFonts w:ascii="Palatino Linotype" w:eastAsia="Palatino Linotype" w:hAnsi="Palatino Linotype" w:cs="Palatino Linotype"/>
          <w:b/>
          <w:color w:val="000000" w:themeColor="text1"/>
        </w:rPr>
        <w:t xml:space="preserve"> de octubre de dos mil veinticinco.</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VISTO</w:t>
      </w:r>
      <w:r w:rsidRPr="00BC2758">
        <w:rPr>
          <w:rFonts w:ascii="Palatino Linotype" w:eastAsia="Palatino Linotype" w:hAnsi="Palatino Linotype" w:cs="Palatino Linotype"/>
          <w:color w:val="000000" w:themeColor="text1"/>
        </w:rPr>
        <w:t xml:space="preserve"> el expediente electrónico formado con motivo del recurso de revisión </w:t>
      </w:r>
      <w:r w:rsidRPr="00BC2758">
        <w:rPr>
          <w:rFonts w:ascii="Palatino Linotype" w:eastAsia="Palatino Linotype" w:hAnsi="Palatino Linotype" w:cs="Palatino Linotype"/>
          <w:b/>
          <w:color w:val="000000" w:themeColor="text1"/>
        </w:rPr>
        <w:t xml:space="preserve">05988/INFOEM/IP/RR/2025, </w:t>
      </w:r>
      <w:r w:rsidRPr="00BC2758">
        <w:rPr>
          <w:rFonts w:ascii="Palatino Linotype" w:eastAsia="Palatino Linotype" w:hAnsi="Palatino Linotype" w:cs="Palatino Linotype"/>
          <w:color w:val="000000" w:themeColor="text1"/>
        </w:rPr>
        <w:t xml:space="preserve">promovido por </w:t>
      </w:r>
      <w:r w:rsidRPr="00BC2758">
        <w:rPr>
          <w:rFonts w:ascii="Palatino Linotype" w:eastAsia="Palatino Linotype" w:hAnsi="Palatino Linotype" w:cs="Palatino Linotype"/>
          <w:b/>
          <w:color w:val="000000" w:themeColor="text1"/>
        </w:rPr>
        <w:t>un usuario del Sistema de Acceso a la Información Mexiquense (SAIMEX)</w:t>
      </w:r>
      <w:r w:rsidR="00BC2758">
        <w:rPr>
          <w:rFonts w:ascii="Palatino Linotype" w:eastAsia="Palatino Linotype" w:hAnsi="Palatino Linotype" w:cs="Palatino Linotype"/>
          <w:b/>
          <w:color w:val="000000" w:themeColor="text1"/>
        </w:rPr>
        <w:t xml:space="preserve"> que no proporcionó nombre</w:t>
      </w:r>
      <w:r w:rsidRPr="00BC2758">
        <w:rPr>
          <w:rFonts w:ascii="Palatino Linotype" w:eastAsia="Palatino Linotype" w:hAnsi="Palatino Linotype" w:cs="Palatino Linotype"/>
          <w:b/>
          <w:color w:val="000000" w:themeColor="text1"/>
        </w:rPr>
        <w:t>,</w:t>
      </w:r>
      <w:r w:rsidRPr="00BC2758">
        <w:rPr>
          <w:rFonts w:ascii="Palatino Linotype" w:eastAsia="Palatino Linotype" w:hAnsi="Palatino Linotype" w:cs="Palatino Linotype"/>
          <w:color w:val="000000" w:themeColor="text1"/>
        </w:rPr>
        <w:t xml:space="preserve"> </w:t>
      </w:r>
      <w:r w:rsidR="00482C4B">
        <w:rPr>
          <w:rFonts w:ascii="Palatino Linotype" w:eastAsia="Palatino Linotype" w:hAnsi="Palatino Linotype" w:cs="Palatino Linotype"/>
          <w:color w:val="000000" w:themeColor="text1"/>
        </w:rPr>
        <w:t xml:space="preserve">a </w:t>
      </w:r>
      <w:r w:rsidRPr="00BC2758">
        <w:rPr>
          <w:rFonts w:ascii="Palatino Linotype" w:eastAsia="Palatino Linotype" w:hAnsi="Palatino Linotype" w:cs="Palatino Linotype"/>
          <w:color w:val="000000" w:themeColor="text1"/>
        </w:rPr>
        <w:t xml:space="preserve">quien en lo sucesivo se identificará como </w:t>
      </w:r>
      <w:r w:rsidRPr="00BC2758">
        <w:rPr>
          <w:rFonts w:ascii="Palatino Linotype" w:eastAsia="Palatino Linotype" w:hAnsi="Palatino Linotype" w:cs="Palatino Linotype"/>
          <w:b/>
          <w:color w:val="000000" w:themeColor="text1"/>
        </w:rPr>
        <w:t>EL RECURRENTE</w:t>
      </w:r>
      <w:r w:rsidRPr="00BC2758">
        <w:rPr>
          <w:rFonts w:ascii="Palatino Linotype" w:eastAsia="Palatino Linotype" w:hAnsi="Palatino Linotype" w:cs="Palatino Linotype"/>
          <w:color w:val="000000" w:themeColor="text1"/>
        </w:rPr>
        <w:t xml:space="preserve">, en contra de la respuesta del </w:t>
      </w:r>
      <w:r w:rsidRPr="00BC2758">
        <w:rPr>
          <w:rFonts w:ascii="Palatino Linotype" w:eastAsia="Palatino Linotype" w:hAnsi="Palatino Linotype" w:cs="Palatino Linotype"/>
          <w:b/>
          <w:color w:val="000000" w:themeColor="text1"/>
        </w:rPr>
        <w:t xml:space="preserve">Ayuntamiento de Jocotitlán, </w:t>
      </w:r>
      <w:r w:rsidRPr="00BC2758">
        <w:rPr>
          <w:rFonts w:ascii="Palatino Linotype" w:eastAsia="Palatino Linotype" w:hAnsi="Palatino Linotype" w:cs="Palatino Linotype"/>
          <w:color w:val="000000" w:themeColor="text1"/>
        </w:rPr>
        <w:t xml:space="preserve">en </w:t>
      </w:r>
      <w:r w:rsidR="00482C4B">
        <w:rPr>
          <w:rFonts w:ascii="Palatino Linotype" w:eastAsia="Palatino Linotype" w:hAnsi="Palatino Linotype" w:cs="Palatino Linotype"/>
          <w:color w:val="000000" w:themeColor="text1"/>
        </w:rPr>
        <w:t>adelante</w:t>
      </w:r>
      <w:r w:rsidRPr="00BC2758">
        <w:rPr>
          <w:rFonts w:ascii="Palatino Linotype" w:eastAsia="Palatino Linotype" w:hAnsi="Palatino Linotype" w:cs="Palatino Linotype"/>
          <w:color w:val="000000" w:themeColor="text1"/>
        </w:rPr>
        <w:t xml:space="preserve"> el</w:t>
      </w:r>
      <w:r w:rsidRPr="00BC2758">
        <w:rPr>
          <w:rFonts w:ascii="Palatino Linotype" w:eastAsia="Palatino Linotype" w:hAnsi="Palatino Linotype" w:cs="Palatino Linotype"/>
          <w:b/>
          <w:color w:val="000000" w:themeColor="text1"/>
        </w:rPr>
        <w:t xml:space="preserve"> SUJETO OBLIGADO</w:t>
      </w:r>
      <w:r w:rsidRPr="00BC2758">
        <w:rPr>
          <w:rFonts w:ascii="Palatino Linotype" w:eastAsia="Palatino Linotype" w:hAnsi="Palatino Linotype" w:cs="Palatino Linotype"/>
          <w:color w:val="000000" w:themeColor="text1"/>
        </w:rPr>
        <w:t>, por lo que se procede a dictar la presente resolución, con base en los siguientes:</w:t>
      </w:r>
    </w:p>
    <w:p w:rsidR="00616D70" w:rsidRPr="00BC2758" w:rsidRDefault="00616D70" w:rsidP="00BC2758">
      <w:pPr>
        <w:spacing w:line="360" w:lineRule="auto"/>
        <w:jc w:val="both"/>
        <w:rPr>
          <w:rFonts w:ascii="Palatino Linotype" w:eastAsia="Palatino Linotype" w:hAnsi="Palatino Linotype" w:cs="Palatino Linotype"/>
          <w:b/>
          <w:color w:val="000000" w:themeColor="text1"/>
        </w:rPr>
      </w:pPr>
    </w:p>
    <w:p w:rsidR="00616D70" w:rsidRPr="00BC2758" w:rsidRDefault="004006C0" w:rsidP="00BC2758">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BC2758">
        <w:rPr>
          <w:rFonts w:ascii="Palatino Linotype" w:eastAsia="Palatino Linotype" w:hAnsi="Palatino Linotype" w:cs="Palatino Linotype"/>
          <w:b/>
          <w:color w:val="000000" w:themeColor="text1"/>
        </w:rPr>
        <w:t>A</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N</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T</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E</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C</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E</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D</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E</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N</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T</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E</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S</w:t>
      </w: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w:t>
      </w:r>
      <w:r w:rsidRPr="00BC2758">
        <w:rPr>
          <w:rFonts w:ascii="Palatino Linotype" w:eastAsia="Palatino Linotype" w:hAnsi="Palatino Linotype" w:cs="Palatino Linotype"/>
          <w:b/>
          <w:color w:val="000000" w:themeColor="text1"/>
        </w:rPr>
        <w:t>dos de mayo dos mil veinticinco</w:t>
      </w:r>
      <w:r w:rsidRPr="00BC2758">
        <w:rPr>
          <w:rFonts w:ascii="Palatino Linotype" w:eastAsia="Palatino Linotype" w:hAnsi="Palatino Linotype" w:cs="Palatino Linotype"/>
          <w:color w:val="000000" w:themeColor="text1"/>
        </w:rPr>
        <w:t xml:space="preserve">, </w:t>
      </w:r>
      <w:r w:rsidRPr="00BC2758">
        <w:rPr>
          <w:rFonts w:ascii="Palatino Linotype" w:eastAsia="Palatino Linotype" w:hAnsi="Palatino Linotype" w:cs="Palatino Linotype"/>
          <w:b/>
          <w:color w:val="000000" w:themeColor="text1"/>
        </w:rPr>
        <w:t>EL RECURRENTE,</w:t>
      </w:r>
      <w:r w:rsidRPr="00BC2758">
        <w:rPr>
          <w:rFonts w:ascii="Palatino Linotype" w:eastAsia="Palatino Linotype" w:hAnsi="Palatino Linotype" w:cs="Palatino Linotype"/>
          <w:color w:val="000000" w:themeColor="text1"/>
        </w:rPr>
        <w:t xml:space="preserve"> ante el </w:t>
      </w:r>
      <w:r w:rsidRPr="00BC2758">
        <w:rPr>
          <w:rFonts w:ascii="Palatino Linotype" w:eastAsia="Palatino Linotype" w:hAnsi="Palatino Linotype" w:cs="Palatino Linotype"/>
          <w:b/>
          <w:color w:val="000000" w:themeColor="text1"/>
        </w:rPr>
        <w:t>SUJETO OBLIGADO</w:t>
      </w:r>
      <w:r w:rsidRPr="00BC2758">
        <w:rPr>
          <w:rFonts w:ascii="Palatino Linotype" w:eastAsia="Palatino Linotype" w:hAnsi="Palatino Linotype" w:cs="Palatino Linotype"/>
          <w:color w:val="000000" w:themeColor="text1"/>
        </w:rPr>
        <w:t xml:space="preserve"> vía Sistema de Acceso a la Información Mexiquense (</w:t>
      </w:r>
      <w:r w:rsidRPr="00BC2758">
        <w:rPr>
          <w:rFonts w:ascii="Palatino Linotype" w:eastAsia="Palatino Linotype" w:hAnsi="Palatino Linotype" w:cs="Palatino Linotype"/>
          <w:b/>
          <w:color w:val="000000" w:themeColor="text1"/>
        </w:rPr>
        <w:t>SAIMEX)</w:t>
      </w:r>
      <w:r w:rsidRPr="00BC2758">
        <w:rPr>
          <w:rFonts w:ascii="Palatino Linotype" w:eastAsia="Palatino Linotype" w:hAnsi="Palatino Linotype" w:cs="Palatino Linotype"/>
          <w:color w:val="000000" w:themeColor="text1"/>
        </w:rPr>
        <w:t xml:space="preserve">, presentó la solicitud de información registrada con el número </w:t>
      </w:r>
      <w:r w:rsidRPr="00BC2758">
        <w:rPr>
          <w:rFonts w:ascii="Palatino Linotype" w:eastAsia="Palatino Linotype" w:hAnsi="Palatino Linotype" w:cs="Palatino Linotype"/>
          <w:b/>
          <w:color w:val="000000" w:themeColor="text1"/>
        </w:rPr>
        <w:t xml:space="preserve">00129/JOCOTIT/IP/2025, </w:t>
      </w:r>
      <w:r w:rsidR="00482C4B">
        <w:rPr>
          <w:rFonts w:ascii="Palatino Linotype" w:eastAsia="Palatino Linotype" w:hAnsi="Palatino Linotype" w:cs="Palatino Linotype"/>
          <w:color w:val="000000" w:themeColor="text1"/>
        </w:rPr>
        <w:t>en la que se</w:t>
      </w:r>
      <w:r w:rsidRPr="00BC2758">
        <w:rPr>
          <w:rFonts w:ascii="Palatino Linotype" w:eastAsia="Palatino Linotype" w:hAnsi="Palatino Linotype" w:cs="Palatino Linotype"/>
          <w:color w:val="000000" w:themeColor="text1"/>
        </w:rPr>
        <w:t xml:space="preserve"> solicitó lo siguiente:</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 xml:space="preserve"> “solcito todos los permisos otorgados por la coordinación de gobernación de enero 2025 al 30 de abril de 2025, requiero que se envíen por el sistema saimex, no consulta mediante link, así como el cobro que se realizo para cada uno de los permisos” (Sic) </w:t>
      </w:r>
    </w:p>
    <w:p w:rsidR="00616D70"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82C4B" w:rsidRPr="00BC2758" w:rsidRDefault="00482C4B"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Se señaló como modalidad de entrega a través de SAIMEX.</w:t>
      </w:r>
    </w:p>
    <w:p w:rsidR="00616D70" w:rsidRPr="00BC2758" w:rsidRDefault="00616D70" w:rsidP="00BC2758">
      <w:pP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lastRenderedPageBreak/>
        <w:t xml:space="preserve">El </w:t>
      </w:r>
      <w:r w:rsidRPr="00BC2758">
        <w:rPr>
          <w:rFonts w:ascii="Palatino Linotype" w:eastAsia="Palatino Linotype" w:hAnsi="Palatino Linotype" w:cs="Palatino Linotype"/>
          <w:b/>
          <w:color w:val="000000" w:themeColor="text1"/>
        </w:rPr>
        <w:t>veintiséis de mayo de dos mil veinticinco</w:t>
      </w:r>
      <w:r w:rsidRPr="00BC2758">
        <w:rPr>
          <w:rFonts w:ascii="Palatino Linotype" w:eastAsia="Palatino Linotype" w:hAnsi="Palatino Linotype" w:cs="Palatino Linotype"/>
          <w:color w:val="000000" w:themeColor="text1"/>
        </w:rPr>
        <w:t>, se realizó un requerimiento de información al servidor público habilitado.</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w:t>
      </w:r>
      <w:r w:rsidRPr="00BC2758">
        <w:rPr>
          <w:rFonts w:ascii="Palatino Linotype" w:eastAsia="Palatino Linotype" w:hAnsi="Palatino Linotype" w:cs="Palatino Linotype"/>
          <w:b/>
          <w:color w:val="000000" w:themeColor="text1"/>
        </w:rPr>
        <w:t>veintiséis de mayo de dos mil veinticinco</w:t>
      </w:r>
      <w:r w:rsidRPr="00BC2758">
        <w:rPr>
          <w:rFonts w:ascii="Palatino Linotype" w:eastAsia="Palatino Linotype" w:hAnsi="Palatino Linotype" w:cs="Palatino Linotype"/>
          <w:color w:val="000000" w:themeColor="text1"/>
        </w:rPr>
        <w:t xml:space="preserve">, el </w:t>
      </w:r>
      <w:r w:rsidRPr="00BC2758">
        <w:rPr>
          <w:rFonts w:ascii="Palatino Linotype" w:eastAsia="Palatino Linotype" w:hAnsi="Palatino Linotype" w:cs="Palatino Linotype"/>
          <w:b/>
          <w:color w:val="000000" w:themeColor="text1"/>
        </w:rPr>
        <w:t>SUJETO OBLIGADO</w:t>
      </w:r>
      <w:r w:rsidRPr="00BC2758">
        <w:rPr>
          <w:rFonts w:ascii="Palatino Linotype" w:eastAsia="Palatino Linotype" w:hAnsi="Palatino Linotype" w:cs="Palatino Linotype"/>
          <w:b/>
          <w:i/>
          <w:color w:val="000000" w:themeColor="text1"/>
        </w:rPr>
        <w:t xml:space="preserve"> </w:t>
      </w:r>
      <w:r w:rsidRPr="00BC2758">
        <w:rPr>
          <w:rFonts w:ascii="Palatino Linotype" w:eastAsia="Palatino Linotype" w:hAnsi="Palatino Linotype" w:cs="Palatino Linotype"/>
          <w:color w:val="000000" w:themeColor="text1"/>
        </w:rPr>
        <w:t>dio respuesta a las solicitud de información en el siguiente sentido:</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tbl>
      <w:tblPr>
        <w:tblStyle w:val="a"/>
        <w:tblW w:w="7617" w:type="dxa"/>
        <w:jc w:val="center"/>
        <w:tblInd w:w="0" w:type="dxa"/>
        <w:tblLayout w:type="fixed"/>
        <w:tblLook w:val="0400" w:firstRow="0" w:lastRow="0" w:firstColumn="0" w:lastColumn="0" w:noHBand="0" w:noVBand="1"/>
      </w:tblPr>
      <w:tblGrid>
        <w:gridCol w:w="7617"/>
      </w:tblGrid>
      <w:tr w:rsidR="00BC2758" w:rsidRPr="00BC2758">
        <w:trPr>
          <w:trHeight w:val="317"/>
          <w:jc w:val="center"/>
        </w:trPr>
        <w:tc>
          <w:tcPr>
            <w:tcW w:w="7617" w:type="dxa"/>
            <w:vAlign w:val="center"/>
          </w:tcPr>
          <w:p w:rsidR="00616D70" w:rsidRPr="00BC2758" w:rsidRDefault="004006C0" w:rsidP="00BC2758">
            <w:pPr>
              <w:jc w:val="right"/>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“Jocotitlán, México a 26 de Mayo de 2025</w:t>
            </w:r>
          </w:p>
        </w:tc>
      </w:tr>
      <w:tr w:rsidR="00BC2758" w:rsidRPr="00BC2758">
        <w:trPr>
          <w:trHeight w:val="317"/>
          <w:jc w:val="center"/>
        </w:trPr>
        <w:tc>
          <w:tcPr>
            <w:tcW w:w="7617" w:type="dxa"/>
            <w:vAlign w:val="center"/>
          </w:tcPr>
          <w:p w:rsidR="00616D70" w:rsidRPr="00BC2758" w:rsidRDefault="004006C0" w:rsidP="00BC2758">
            <w:pPr>
              <w:jc w:val="right"/>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Nombre del solicitante: C. Solicitante</w:t>
            </w:r>
          </w:p>
        </w:tc>
      </w:tr>
      <w:tr w:rsidR="00BC2758" w:rsidRPr="00BC2758">
        <w:trPr>
          <w:trHeight w:val="317"/>
          <w:jc w:val="center"/>
        </w:trPr>
        <w:tc>
          <w:tcPr>
            <w:tcW w:w="7617" w:type="dxa"/>
            <w:vAlign w:val="center"/>
          </w:tcPr>
          <w:p w:rsidR="00616D70" w:rsidRPr="00BC2758" w:rsidRDefault="004006C0" w:rsidP="00BC2758">
            <w:pPr>
              <w:jc w:val="right"/>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Folio de la solicitud: 00129/JOCOTIT/IP/2025</w:t>
            </w:r>
          </w:p>
        </w:tc>
      </w:tr>
      <w:tr w:rsidR="00BC2758" w:rsidRPr="00BC2758">
        <w:trPr>
          <w:trHeight w:val="476"/>
          <w:jc w:val="center"/>
        </w:trPr>
        <w:tc>
          <w:tcPr>
            <w:tcW w:w="7617" w:type="dxa"/>
            <w:vAlign w:val="center"/>
          </w:tcPr>
          <w:p w:rsidR="00616D70" w:rsidRPr="00BC2758" w:rsidRDefault="00616D70" w:rsidP="00BC2758">
            <w:pPr>
              <w:jc w:val="right"/>
              <w:rPr>
                <w:rFonts w:ascii="Palatino Linotype" w:eastAsia="Palatino Linotype" w:hAnsi="Palatino Linotype" w:cs="Palatino Linotype"/>
                <w:i/>
                <w:color w:val="000000" w:themeColor="text1"/>
              </w:rPr>
            </w:pPr>
          </w:p>
        </w:tc>
      </w:tr>
      <w:tr w:rsidR="00BC2758" w:rsidRPr="00BC2758">
        <w:trPr>
          <w:trHeight w:val="158"/>
          <w:jc w:val="center"/>
        </w:trPr>
        <w:tc>
          <w:tcPr>
            <w:tcW w:w="7617" w:type="dxa"/>
            <w:vAlign w:val="center"/>
          </w:tcPr>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C2758" w:rsidRPr="00BC2758">
        <w:trPr>
          <w:trHeight w:val="397"/>
          <w:jc w:val="center"/>
        </w:trPr>
        <w:tc>
          <w:tcPr>
            <w:tcW w:w="7617" w:type="dxa"/>
            <w:vAlign w:val="center"/>
          </w:tcPr>
          <w:p w:rsidR="00616D70" w:rsidRPr="00BC2758" w:rsidRDefault="00616D70" w:rsidP="00BC2758">
            <w:pPr>
              <w:jc w:val="both"/>
              <w:rPr>
                <w:rFonts w:ascii="Palatino Linotype" w:eastAsia="Palatino Linotype" w:hAnsi="Palatino Linotype" w:cs="Palatino Linotype"/>
                <w:i/>
                <w:color w:val="000000" w:themeColor="text1"/>
              </w:rPr>
            </w:pPr>
          </w:p>
        </w:tc>
      </w:tr>
      <w:tr w:rsidR="00BC2758" w:rsidRPr="00BC2758">
        <w:trPr>
          <w:trHeight w:val="158"/>
          <w:jc w:val="center"/>
        </w:trPr>
        <w:tc>
          <w:tcPr>
            <w:tcW w:w="7617" w:type="dxa"/>
            <w:vAlign w:val="center"/>
          </w:tcPr>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En atención a la solicitud con número de folio 00129/JOCOTIT/IP/2025 donde solicita: solcito todos los permisos otorgados por la coordinación de gobernación de enero 2025 al 30 de abril de 2025, requiero que se envíen por el sistema saimex, no consulta mediante link, así como el cobro que se realizo para cada uno de los permisos Me permito adjuntarle un archivo en donde encontrará la información solicitada.</w:t>
            </w:r>
          </w:p>
        </w:tc>
      </w:tr>
      <w:tr w:rsidR="00BC2758" w:rsidRPr="00BC2758">
        <w:trPr>
          <w:trHeight w:val="397"/>
          <w:jc w:val="center"/>
        </w:trPr>
        <w:tc>
          <w:tcPr>
            <w:tcW w:w="7617" w:type="dxa"/>
            <w:vAlign w:val="center"/>
          </w:tcPr>
          <w:p w:rsidR="00616D70" w:rsidRPr="00BC2758" w:rsidRDefault="00616D70" w:rsidP="00BC2758">
            <w:pPr>
              <w:rPr>
                <w:rFonts w:ascii="Palatino Linotype" w:eastAsia="Palatino Linotype" w:hAnsi="Palatino Linotype" w:cs="Palatino Linotype"/>
                <w:i/>
                <w:color w:val="000000" w:themeColor="text1"/>
              </w:rPr>
            </w:pPr>
          </w:p>
        </w:tc>
      </w:tr>
      <w:tr w:rsidR="00BC2758" w:rsidRPr="00BC2758">
        <w:trPr>
          <w:trHeight w:val="158"/>
          <w:jc w:val="center"/>
        </w:trPr>
        <w:tc>
          <w:tcPr>
            <w:tcW w:w="7617" w:type="dxa"/>
            <w:vAlign w:val="center"/>
          </w:tcPr>
          <w:p w:rsidR="00616D70" w:rsidRPr="00BC2758" w:rsidRDefault="00616D70" w:rsidP="00BC2758">
            <w:pPr>
              <w:jc w:val="center"/>
              <w:rPr>
                <w:rFonts w:ascii="Palatino Linotype" w:eastAsia="Palatino Linotype" w:hAnsi="Palatino Linotype" w:cs="Palatino Linotype"/>
                <w:i/>
                <w:color w:val="000000" w:themeColor="text1"/>
              </w:rPr>
            </w:pPr>
          </w:p>
        </w:tc>
      </w:tr>
      <w:tr w:rsidR="00BC2758" w:rsidRPr="00BC2758">
        <w:trPr>
          <w:trHeight w:val="158"/>
          <w:jc w:val="center"/>
        </w:trPr>
        <w:tc>
          <w:tcPr>
            <w:tcW w:w="7617" w:type="dxa"/>
            <w:vAlign w:val="center"/>
          </w:tcPr>
          <w:p w:rsidR="00616D70" w:rsidRPr="00BC2758" w:rsidRDefault="00616D70" w:rsidP="00BC2758">
            <w:pPr>
              <w:rPr>
                <w:rFonts w:ascii="Palatino Linotype" w:eastAsia="Palatino Linotype" w:hAnsi="Palatino Linotype" w:cs="Palatino Linotype"/>
                <w:i/>
                <w:color w:val="000000" w:themeColor="text1"/>
              </w:rPr>
            </w:pPr>
          </w:p>
        </w:tc>
      </w:tr>
      <w:tr w:rsidR="00BC2758" w:rsidRPr="00BC2758">
        <w:trPr>
          <w:trHeight w:val="158"/>
          <w:jc w:val="center"/>
        </w:trPr>
        <w:tc>
          <w:tcPr>
            <w:tcW w:w="7617" w:type="dxa"/>
            <w:vAlign w:val="center"/>
          </w:tcPr>
          <w:p w:rsidR="00616D70" w:rsidRPr="00BC2758" w:rsidRDefault="004006C0" w:rsidP="00BC2758">
            <w:pPr>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ATENTAMENTE</w:t>
            </w:r>
          </w:p>
        </w:tc>
      </w:tr>
      <w:tr w:rsidR="00BC2758" w:rsidRPr="00BC2758">
        <w:trPr>
          <w:trHeight w:val="238"/>
          <w:jc w:val="center"/>
        </w:trPr>
        <w:tc>
          <w:tcPr>
            <w:tcW w:w="7617" w:type="dxa"/>
            <w:vAlign w:val="center"/>
          </w:tcPr>
          <w:p w:rsidR="00616D70" w:rsidRPr="00BC2758" w:rsidRDefault="00616D70" w:rsidP="00BC2758">
            <w:pPr>
              <w:rPr>
                <w:rFonts w:ascii="Palatino Linotype" w:eastAsia="Palatino Linotype" w:hAnsi="Palatino Linotype" w:cs="Palatino Linotype"/>
                <w:i/>
                <w:color w:val="000000" w:themeColor="text1"/>
              </w:rPr>
            </w:pPr>
          </w:p>
        </w:tc>
      </w:tr>
      <w:tr w:rsidR="00BC2758" w:rsidRPr="00BC2758">
        <w:trPr>
          <w:trHeight w:val="158"/>
          <w:jc w:val="center"/>
        </w:trPr>
        <w:tc>
          <w:tcPr>
            <w:tcW w:w="7617" w:type="dxa"/>
            <w:vAlign w:val="center"/>
          </w:tcPr>
          <w:p w:rsidR="00616D70" w:rsidRPr="00BC2758" w:rsidRDefault="004006C0" w:rsidP="00BC2758">
            <w:pPr>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L.A. LIZETH LÓPEZ CARDENAS”</w:t>
            </w:r>
          </w:p>
        </w:tc>
      </w:tr>
    </w:tbl>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A la respuesta se adjuntó el archivo electrónico denominado </w:t>
      </w:r>
      <w:hyperlink r:id="rId8">
        <w:r w:rsidRPr="00BC2758">
          <w:rPr>
            <w:rFonts w:ascii="Palatino Linotype" w:eastAsia="Palatino Linotype" w:hAnsi="Palatino Linotype" w:cs="Palatino Linotype"/>
            <w:b/>
            <w:color w:val="000000" w:themeColor="text1"/>
            <w:u w:val="single"/>
          </w:rPr>
          <w:t>00129JOCOTITIP2025 GOBERNACIÓN.pdf</w:t>
        </w:r>
      </w:hyperlink>
      <w:r w:rsidRPr="00BC2758">
        <w:rPr>
          <w:rFonts w:ascii="Palatino Linotype" w:eastAsia="Palatino Linotype" w:hAnsi="Palatino Linotype" w:cs="Palatino Linotype"/>
          <w:color w:val="000000" w:themeColor="text1"/>
        </w:rPr>
        <w:t xml:space="preserve">, en el que se advierte el oficio número CGOB/OI/102/2025 de fecha doce de mayo de dos mil veinticinco, suscrito por el Coordinador de Gobernación, quien señaló que </w:t>
      </w:r>
      <w:r w:rsidRPr="00BC2758">
        <w:rPr>
          <w:rFonts w:ascii="Palatino Linotype" w:eastAsia="Palatino Linotype" w:hAnsi="Palatino Linotype" w:cs="Palatino Linotype"/>
          <w:color w:val="000000" w:themeColor="text1"/>
        </w:rPr>
        <w:lastRenderedPageBreak/>
        <w:t xml:space="preserve">la información solicitada contiene datos personales que requieren le consentimiento expreso y por escrito del titular para su difusión y </w:t>
      </w:r>
      <w:r w:rsidR="00BC2758" w:rsidRPr="00BC2758">
        <w:rPr>
          <w:rFonts w:ascii="Palatino Linotype" w:eastAsia="Palatino Linotype" w:hAnsi="Palatino Linotype" w:cs="Palatino Linotype"/>
          <w:color w:val="000000" w:themeColor="text1"/>
        </w:rPr>
        <w:t>distribución</w:t>
      </w:r>
      <w:r w:rsidRPr="00BC2758">
        <w:rPr>
          <w:rFonts w:ascii="Palatino Linotype" w:eastAsia="Palatino Linotype" w:hAnsi="Palatino Linotype" w:cs="Palatino Linotype"/>
          <w:color w:val="000000" w:themeColor="text1"/>
        </w:rPr>
        <w:t>.</w:t>
      </w:r>
    </w:p>
    <w:p w:rsidR="00616D70" w:rsidRPr="00BC2758" w:rsidRDefault="004006C0" w:rsidP="00BC275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 xml:space="preserve"> </w:t>
      </w: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w:t>
      </w:r>
      <w:r w:rsidRPr="00BC2758">
        <w:rPr>
          <w:rFonts w:ascii="Palatino Linotype" w:eastAsia="Palatino Linotype" w:hAnsi="Palatino Linotype" w:cs="Palatino Linotype"/>
          <w:b/>
          <w:color w:val="000000" w:themeColor="text1"/>
        </w:rPr>
        <w:t>veintiséis de mayo de dos mil veinticinco</w:t>
      </w:r>
      <w:r w:rsidRPr="00BC2758">
        <w:rPr>
          <w:rFonts w:ascii="Palatino Linotype" w:eastAsia="Palatino Linotype" w:hAnsi="Palatino Linotype" w:cs="Palatino Linotype"/>
          <w:color w:val="000000" w:themeColor="text1"/>
        </w:rPr>
        <w:t xml:space="preserve">, </w:t>
      </w:r>
      <w:r w:rsidRPr="00BC2758">
        <w:rPr>
          <w:rFonts w:ascii="Palatino Linotype" w:eastAsia="Palatino Linotype" w:hAnsi="Palatino Linotype" w:cs="Palatino Linotype"/>
          <w:b/>
          <w:color w:val="000000" w:themeColor="text1"/>
        </w:rPr>
        <w:t>EL RECURRENTE</w:t>
      </w:r>
      <w:r w:rsidRPr="00BC2758">
        <w:rPr>
          <w:rFonts w:ascii="Palatino Linotype" w:eastAsia="Palatino Linotype" w:hAnsi="Palatino Linotype" w:cs="Palatino Linotype"/>
          <w:color w:val="000000" w:themeColor="text1"/>
        </w:rPr>
        <w:t xml:space="preserve"> interpuso el recurso de revisión, en contra de la respuesta, señalando como:</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482C4B" w:rsidRDefault="004006C0" w:rsidP="00482C4B">
      <w:pPr>
        <w:pStyle w:val="Prrafodelista"/>
        <w:numPr>
          <w:ilvl w:val="0"/>
          <w:numId w:val="3"/>
        </w:numPr>
        <w:spacing w:line="360" w:lineRule="auto"/>
        <w:jc w:val="both"/>
        <w:rPr>
          <w:rFonts w:ascii="Palatino Linotype" w:eastAsia="Palatino Linotype" w:hAnsi="Palatino Linotype" w:cs="Palatino Linotype"/>
          <w:i/>
          <w:color w:val="000000" w:themeColor="text1"/>
        </w:rPr>
      </w:pPr>
      <w:r w:rsidRPr="00482C4B">
        <w:rPr>
          <w:rFonts w:ascii="Palatino Linotype" w:eastAsia="Palatino Linotype" w:hAnsi="Palatino Linotype" w:cs="Palatino Linotype"/>
          <w:b/>
          <w:color w:val="000000" w:themeColor="text1"/>
        </w:rPr>
        <w:t>Acto impugnado</w:t>
      </w:r>
      <w:r w:rsidRPr="00482C4B">
        <w:rPr>
          <w:rFonts w:ascii="Palatino Linotype" w:eastAsia="Palatino Linotype" w:hAnsi="Palatino Linotype" w:cs="Palatino Linotype"/>
          <w:b/>
          <w:i/>
          <w:color w:val="000000" w:themeColor="text1"/>
        </w:rPr>
        <w:t>:</w:t>
      </w:r>
      <w:r w:rsidRPr="00482C4B">
        <w:rPr>
          <w:rFonts w:ascii="Palatino Linotype" w:eastAsia="Palatino Linotype" w:hAnsi="Palatino Linotype" w:cs="Palatino Linotype"/>
          <w:i/>
          <w:color w:val="000000" w:themeColor="text1"/>
        </w:rPr>
        <w:t xml:space="preserve"> "</w:t>
      </w:r>
      <w:r w:rsidRPr="00482C4B">
        <w:rPr>
          <w:rFonts w:ascii="Palatino Linotype" w:eastAsia="Verdana" w:hAnsi="Palatino Linotype" w:cs="Verdana"/>
          <w:color w:val="000000" w:themeColor="text1"/>
        </w:rPr>
        <w:t xml:space="preserve"> </w:t>
      </w:r>
      <w:r w:rsidRPr="00482C4B">
        <w:rPr>
          <w:rFonts w:ascii="Palatino Linotype" w:eastAsia="Palatino Linotype" w:hAnsi="Palatino Linotype" w:cs="Palatino Linotype"/>
          <w:i/>
          <w:color w:val="000000" w:themeColor="text1"/>
        </w:rPr>
        <w:t>NO SE ENTREGA LA INFORMACIÓN QUE SOLICITO" (Sic)</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482C4B" w:rsidRDefault="004006C0" w:rsidP="00482C4B">
      <w:pPr>
        <w:pStyle w:val="Prrafodelista"/>
        <w:numPr>
          <w:ilvl w:val="0"/>
          <w:numId w:val="3"/>
        </w:numPr>
        <w:spacing w:line="360" w:lineRule="auto"/>
        <w:jc w:val="both"/>
        <w:rPr>
          <w:rFonts w:ascii="Palatino Linotype" w:eastAsia="Palatino Linotype" w:hAnsi="Palatino Linotype" w:cs="Palatino Linotype"/>
          <w:color w:val="000000" w:themeColor="text1"/>
        </w:rPr>
      </w:pPr>
      <w:r w:rsidRPr="00482C4B">
        <w:rPr>
          <w:rFonts w:ascii="Palatino Linotype" w:eastAsia="Palatino Linotype" w:hAnsi="Palatino Linotype" w:cs="Palatino Linotype"/>
          <w:b/>
          <w:color w:val="000000" w:themeColor="text1"/>
        </w:rPr>
        <w:t>Razones o Motivos de inconformidad: “</w:t>
      </w:r>
      <w:r w:rsidRPr="00482C4B">
        <w:rPr>
          <w:rFonts w:ascii="Palatino Linotype" w:eastAsia="Palatino Linotype" w:hAnsi="Palatino Linotype" w:cs="Palatino Linotype"/>
          <w:i/>
          <w:color w:val="000000" w:themeColor="text1"/>
        </w:rPr>
        <w:t>LA INFORMACIÓN PUEDE ENTREGARSE EN VERSIÓN PÚBLICA POR LO QUE RECAE EN UNA OMISIÓN DE LA INFORMACIÓN YA QUE EN EL ARTICULO 92 DE LA LEY DE TRANSPARENCIA Y ACCESO A LOA INFORMACIÓN PÚBLICA DEL ESTADO DE MÉXICO Y MUNICIPIOS SE CUENTA CON UNA FRACCIÓN EN ESPECIFICO, POR LO QUE PIDO SE ME PROPORCIONEN TODOS LOS PERMISOS QUE HA OTORGADO LA COORDINACIÓN DE GOBERNACIÓN Y DE CUALQUIER GIRO COIMERCIAL” (Sic)</w:t>
      </w:r>
      <w:r w:rsidRPr="00482C4B">
        <w:rPr>
          <w:rFonts w:ascii="Palatino Linotype" w:eastAsia="Palatino Linotype" w:hAnsi="Palatino Linotype" w:cs="Palatino Linotype"/>
          <w:color w:val="000000" w:themeColor="text1"/>
        </w:rPr>
        <w:t xml:space="preserve">. </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BC275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C2758">
        <w:rPr>
          <w:rFonts w:ascii="Palatino Linotype" w:eastAsia="Palatino Linotype" w:hAnsi="Palatino Linotype" w:cs="Palatino Linotype"/>
          <w:color w:val="000000" w:themeColor="text1"/>
        </w:rPr>
        <w:t xml:space="preserve">se turnó a la </w:t>
      </w:r>
      <w:r w:rsidRPr="00BC2758">
        <w:rPr>
          <w:rFonts w:ascii="Palatino Linotype" w:eastAsia="Palatino Linotype" w:hAnsi="Palatino Linotype" w:cs="Palatino Linotype"/>
          <w:b/>
          <w:color w:val="000000" w:themeColor="text1"/>
        </w:rPr>
        <w:t xml:space="preserve">Comisionada María del Rosario Mejía Ayala, </w:t>
      </w:r>
      <w:r w:rsidR="00482C4B">
        <w:rPr>
          <w:rFonts w:ascii="Palatino Linotype" w:eastAsia="Palatino Linotype" w:hAnsi="Palatino Linotype" w:cs="Palatino Linotype"/>
          <w:color w:val="000000" w:themeColor="text1"/>
        </w:rPr>
        <w:t>para</w:t>
      </w:r>
      <w:r w:rsidRPr="00BC2758">
        <w:rPr>
          <w:rFonts w:ascii="Palatino Linotype" w:eastAsia="Palatino Linotype" w:hAnsi="Palatino Linotype" w:cs="Palatino Linotype"/>
          <w:color w:val="000000" w:themeColor="text1"/>
        </w:rPr>
        <w:t xml:space="preserve"> su análisis. </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82C4B"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4006C0" w:rsidRPr="00BC2758">
        <w:rPr>
          <w:rFonts w:ascii="Palatino Linotype" w:eastAsia="Palatino Linotype" w:hAnsi="Palatino Linotype" w:cs="Palatino Linotype"/>
          <w:color w:val="000000" w:themeColor="text1"/>
        </w:rPr>
        <w:t xml:space="preserve"> Ponente con fundamento en lo dispuesto por el artículo 185 fracción II de la ley de la materia, a través del acuerdo de admisión del </w:t>
      </w:r>
      <w:r w:rsidR="004006C0" w:rsidRPr="00BC2758">
        <w:rPr>
          <w:rFonts w:ascii="Palatino Linotype" w:eastAsia="Palatino Linotype" w:hAnsi="Palatino Linotype" w:cs="Palatino Linotype"/>
          <w:b/>
          <w:color w:val="000000" w:themeColor="text1"/>
        </w:rPr>
        <w:t>dos de junio de dos mil veinticinco</w:t>
      </w:r>
      <w:r w:rsidR="004006C0" w:rsidRPr="00BC2758">
        <w:rPr>
          <w:rFonts w:ascii="Palatino Linotype" w:eastAsia="Palatino Linotype" w:hAnsi="Palatino Linotype" w:cs="Palatino Linotype"/>
          <w:color w:val="000000" w:themeColor="text1"/>
        </w:rPr>
        <w:t xml:space="preserve">, puso a disposición de las partes el expediente electrónico vía </w:t>
      </w:r>
      <w:r w:rsidR="004006C0" w:rsidRPr="00BC2758">
        <w:rPr>
          <w:rFonts w:ascii="Palatino Linotype" w:eastAsia="Palatino Linotype" w:hAnsi="Palatino Linotype" w:cs="Palatino Linotype"/>
          <w:b/>
          <w:color w:val="000000" w:themeColor="text1"/>
        </w:rPr>
        <w:t xml:space="preserve">SAIMEX </w:t>
      </w:r>
      <w:r w:rsidR="004006C0" w:rsidRPr="00BC2758">
        <w:rPr>
          <w:rFonts w:ascii="Palatino Linotype" w:eastAsia="Palatino Linotype" w:hAnsi="Palatino Linotype" w:cs="Palatino Linotype"/>
          <w:color w:val="000000" w:themeColor="text1"/>
        </w:rPr>
        <w:t xml:space="preserve">a efecto de que en un plazo máximo de siete días manifestaran lo que a derecho convinieran, ofrecieran </w:t>
      </w:r>
      <w:r w:rsidR="004006C0" w:rsidRPr="00BC2758">
        <w:rPr>
          <w:rFonts w:ascii="Palatino Linotype" w:eastAsia="Palatino Linotype" w:hAnsi="Palatino Linotype" w:cs="Palatino Linotype"/>
          <w:color w:val="000000" w:themeColor="text1"/>
        </w:rPr>
        <w:lastRenderedPageBreak/>
        <w:t xml:space="preserve">pruebas y alegatos según corresponda al caso concreto, de esta forma para que el </w:t>
      </w:r>
      <w:r w:rsidR="004006C0" w:rsidRPr="00BC2758">
        <w:rPr>
          <w:rFonts w:ascii="Palatino Linotype" w:eastAsia="Palatino Linotype" w:hAnsi="Palatino Linotype" w:cs="Palatino Linotype"/>
          <w:b/>
          <w:color w:val="000000" w:themeColor="text1"/>
        </w:rPr>
        <w:t>SUJETO OBLIGADO</w:t>
      </w:r>
      <w:r w:rsidR="004006C0" w:rsidRPr="00BC2758">
        <w:rPr>
          <w:rFonts w:ascii="Palatino Linotype" w:eastAsia="Palatino Linotype" w:hAnsi="Palatino Linotype" w:cs="Palatino Linotype"/>
          <w:color w:val="000000" w:themeColor="text1"/>
        </w:rPr>
        <w:t xml:space="preserve"> presentara el informe justificado procedente. </w:t>
      </w:r>
    </w:p>
    <w:p w:rsidR="00616D70" w:rsidRPr="00BC2758" w:rsidRDefault="00616D70" w:rsidP="00BC275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De las constancias que obran en el expediente electrónico SAIMEX, se advierte que el Recurrente no señaló manifestaciones que a su derecho convinieran; por su parte, el Sujeto Obligado no entregó su informe justificado.</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El</w:t>
      </w:r>
      <w:r w:rsidRPr="00BC2758">
        <w:rPr>
          <w:rFonts w:ascii="Palatino Linotype" w:eastAsia="Palatino Linotype" w:hAnsi="Palatino Linotype" w:cs="Palatino Linotype"/>
          <w:b/>
          <w:color w:val="000000" w:themeColor="text1"/>
        </w:rPr>
        <w:t xml:space="preserve"> diez de septiembre de dos mil veinticinco, </w:t>
      </w:r>
      <w:r w:rsidRPr="00BC2758">
        <w:rPr>
          <w:rFonts w:ascii="Palatino Linotype" w:eastAsia="Palatino Linotype" w:hAnsi="Palatino Linotype" w:cs="Palatino Linotype"/>
          <w:color w:val="000000" w:themeColor="text1"/>
        </w:rPr>
        <w:t>se notificó el acuerdo mediante el cual se aprobó la ampliación de plazo para emitir resolución.</w:t>
      </w:r>
      <w:r w:rsidRPr="00BC2758">
        <w:rPr>
          <w:rFonts w:ascii="Palatino Linotype" w:eastAsia="Palatino Linotype" w:hAnsi="Palatino Linotype" w:cs="Palatino Linotype"/>
          <w:b/>
          <w:color w:val="000000" w:themeColor="text1"/>
        </w:rPr>
        <w:t xml:space="preserve"> </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216978"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w:t>
      </w:r>
      <w:r w:rsidR="004006C0" w:rsidRPr="00BC2758">
        <w:rPr>
          <w:rFonts w:ascii="Palatino Linotype" w:eastAsia="Palatino Linotype" w:hAnsi="Palatino Linotype" w:cs="Palatino Linotype"/>
          <w:color w:val="000000" w:themeColor="text1"/>
        </w:rPr>
        <w:t xml:space="preserve"> Ponente decretó el cierre de instrucción mediante el acuerdo del </w:t>
      </w:r>
      <w:r w:rsidR="004006C0" w:rsidRPr="00BC2758">
        <w:rPr>
          <w:rFonts w:ascii="Palatino Linotype" w:eastAsia="Palatino Linotype" w:hAnsi="Palatino Linotype" w:cs="Palatino Linotype"/>
          <w:b/>
          <w:color w:val="000000" w:themeColor="text1"/>
        </w:rPr>
        <w:t>diez de septiembre de dos mil veinticinco.</w:t>
      </w: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4006C0" w:rsidP="00BC2758">
      <w:pPr>
        <w:spacing w:line="360" w:lineRule="auto"/>
        <w:jc w:val="center"/>
        <w:rPr>
          <w:rFonts w:ascii="Palatino Linotype" w:eastAsia="Palatino Linotype" w:hAnsi="Palatino Linotype" w:cs="Palatino Linotype"/>
          <w:color w:val="000000" w:themeColor="text1"/>
        </w:rPr>
      </w:pPr>
      <w:bookmarkStart w:id="2" w:name="_heading=h.30j0zll" w:colFirst="0" w:colLast="0"/>
      <w:bookmarkEnd w:id="2"/>
      <w:r w:rsidRPr="00BC2758">
        <w:rPr>
          <w:rFonts w:ascii="Palatino Linotype" w:eastAsia="Palatino Linotype" w:hAnsi="Palatino Linotype" w:cs="Palatino Linotype"/>
          <w:b/>
          <w:color w:val="000000" w:themeColor="text1"/>
        </w:rPr>
        <w:t>C</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O</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N</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S</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I</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D</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E</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R</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A</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N</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D</w:t>
      </w:r>
      <w:r w:rsidR="00482C4B">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rPr>
        <w:t>O</w:t>
      </w:r>
    </w:p>
    <w:p w:rsidR="00616D70" w:rsidRPr="00BC2758" w:rsidRDefault="00616D70" w:rsidP="00BC2758">
      <w:pPr>
        <w:spacing w:line="360" w:lineRule="auto"/>
        <w:jc w:val="center"/>
        <w:rPr>
          <w:rFonts w:ascii="Palatino Linotype" w:eastAsia="Palatino Linotype" w:hAnsi="Palatino Linotype" w:cs="Palatino Linotype"/>
          <w:color w:val="000000" w:themeColor="text1"/>
        </w:rPr>
      </w:pPr>
    </w:p>
    <w:p w:rsidR="00616D70" w:rsidRPr="00BC2758" w:rsidRDefault="004006C0" w:rsidP="00BC2758">
      <w:pPr>
        <w:spacing w:line="360" w:lineRule="auto"/>
        <w:jc w:val="both"/>
        <w:rPr>
          <w:rFonts w:ascii="Palatino Linotype" w:eastAsia="Palatino Linotype" w:hAnsi="Palatino Linotype" w:cs="Palatino Linotype"/>
          <w:b/>
          <w:color w:val="000000" w:themeColor="text1"/>
        </w:rPr>
      </w:pPr>
      <w:bookmarkStart w:id="3" w:name="_heading=h.1fob9te" w:colFirst="0" w:colLast="0"/>
      <w:bookmarkEnd w:id="3"/>
      <w:r w:rsidRPr="00BC2758">
        <w:rPr>
          <w:rFonts w:ascii="Palatino Linotype" w:eastAsia="Palatino Linotype" w:hAnsi="Palatino Linotype" w:cs="Palatino Linotype"/>
          <w:b/>
          <w:color w:val="000000" w:themeColor="text1"/>
        </w:rPr>
        <w:t>PRIMERO. De la competencia</w:t>
      </w: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616D70" w:rsidRPr="00BC2758" w:rsidRDefault="004006C0" w:rsidP="00BC2758">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BC2758">
        <w:rPr>
          <w:rFonts w:ascii="Palatino Linotype" w:eastAsia="Palatino Linotype" w:hAnsi="Palatino Linotype" w:cs="Palatino Linotype"/>
          <w:b/>
          <w:color w:val="000000" w:themeColor="text1"/>
        </w:rPr>
        <w:lastRenderedPageBreak/>
        <w:t>SEGUNDO. De la oportunidad y procedencia.</w:t>
      </w: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medio de impugnación fue presentado a través del </w:t>
      </w:r>
      <w:r w:rsidRPr="00BC2758">
        <w:rPr>
          <w:rFonts w:ascii="Palatino Linotype" w:eastAsia="Palatino Linotype" w:hAnsi="Palatino Linotype" w:cs="Palatino Linotype"/>
          <w:b/>
          <w:color w:val="000000" w:themeColor="text1"/>
        </w:rPr>
        <w:t>SAIMEX,</w:t>
      </w:r>
      <w:r w:rsidRPr="00BC275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BC2758">
        <w:rPr>
          <w:rFonts w:ascii="Palatino Linotype" w:eastAsia="Palatino Linotype" w:hAnsi="Palatino Linotype" w:cs="Palatino Linotype"/>
          <w:b/>
          <w:color w:val="000000" w:themeColor="text1"/>
        </w:rPr>
        <w:t>SUJETO OBLIGADO</w:t>
      </w:r>
      <w:r w:rsidRPr="00BC2758">
        <w:rPr>
          <w:rFonts w:ascii="Palatino Linotype" w:eastAsia="Palatino Linotype" w:hAnsi="Palatino Linotype" w:cs="Palatino Linotype"/>
          <w:color w:val="000000" w:themeColor="text1"/>
        </w:rPr>
        <w:t xml:space="preserve"> entregó respuesta a la solicitud el </w:t>
      </w:r>
      <w:r w:rsidRPr="00BC2758">
        <w:rPr>
          <w:rFonts w:ascii="Palatino Linotype" w:eastAsia="Palatino Linotype" w:hAnsi="Palatino Linotype" w:cs="Palatino Linotype"/>
          <w:b/>
          <w:color w:val="000000" w:themeColor="text1"/>
        </w:rPr>
        <w:t>veintiséis de mayo de dos mil veinticinco</w:t>
      </w:r>
      <w:r w:rsidRPr="00BC2758">
        <w:rPr>
          <w:rFonts w:ascii="Palatino Linotype" w:eastAsia="Palatino Linotype" w:hAnsi="Palatino Linotype" w:cs="Palatino Linotype"/>
          <w:color w:val="000000" w:themeColor="text1"/>
        </w:rPr>
        <w:t xml:space="preserve">, de tal forma que el plazo para interponer el recurso de revisión transcurrió del </w:t>
      </w:r>
      <w:r w:rsidRPr="00BC2758">
        <w:rPr>
          <w:rFonts w:ascii="Palatino Linotype" w:eastAsia="Palatino Linotype" w:hAnsi="Palatino Linotype" w:cs="Palatino Linotype"/>
          <w:b/>
          <w:color w:val="000000" w:themeColor="text1"/>
        </w:rPr>
        <w:t>veintisiete de mayo al dieciséis de junio de dos mil veinticinco</w:t>
      </w:r>
      <w:r w:rsidRPr="00BC2758">
        <w:rPr>
          <w:rFonts w:ascii="Palatino Linotype" w:eastAsia="Palatino Linotype" w:hAnsi="Palatino Linotype" w:cs="Palatino Linotype"/>
          <w:color w:val="000000" w:themeColor="text1"/>
        </w:rPr>
        <w:t xml:space="preserve">; en consecuencia, presentó su inconformidad el día </w:t>
      </w:r>
      <w:r w:rsidRPr="00BC2758">
        <w:rPr>
          <w:rFonts w:ascii="Palatino Linotype" w:eastAsia="Palatino Linotype" w:hAnsi="Palatino Linotype" w:cs="Palatino Linotype"/>
          <w:b/>
          <w:color w:val="000000" w:themeColor="text1"/>
        </w:rPr>
        <w:t>veintiséis de mayo de dos mil veinticinco</w:t>
      </w:r>
      <w:r w:rsidRPr="00BC2758">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BC275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C2758">
        <w:rPr>
          <w:rFonts w:ascii="Palatino Linotype" w:eastAsia="Palatino Linotype" w:hAnsi="Palatino Linotype" w:cs="Palatino Linotype"/>
          <w:color w:val="000000" w:themeColor="text1"/>
        </w:rPr>
        <w:t>vigente.</w:t>
      </w:r>
    </w:p>
    <w:p w:rsidR="00616D70" w:rsidRPr="00BC2758" w:rsidRDefault="004006C0" w:rsidP="00BC2758">
      <w:pPr>
        <w:numPr>
          <w:ilvl w:val="0"/>
          <w:numId w:val="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616D70" w:rsidRPr="00BC2758" w:rsidRDefault="004006C0" w:rsidP="00BC2758">
      <w:pPr>
        <w:spacing w:before="240"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lastRenderedPageBreak/>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616D70" w:rsidRPr="00BC2758" w:rsidRDefault="004006C0" w:rsidP="00BC2758">
      <w:pPr>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 xml:space="preserve"> 1a./J. 41/2015 (10a.) </w:t>
      </w:r>
    </w:p>
    <w:p w:rsidR="00616D70" w:rsidRPr="00BC2758" w:rsidRDefault="004006C0" w:rsidP="00BC2758">
      <w:pPr>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616D70" w:rsidRPr="00BC2758" w:rsidRDefault="00616D70" w:rsidP="00BC2758">
      <w:pPr>
        <w:spacing w:line="276" w:lineRule="auto"/>
        <w:jc w:val="both"/>
        <w:rPr>
          <w:rFonts w:ascii="Palatino Linotype" w:eastAsia="Palatino Linotype" w:hAnsi="Palatino Linotype" w:cs="Palatino Linotype"/>
          <w:i/>
          <w:color w:val="000000" w:themeColor="text1"/>
        </w:rPr>
      </w:pPr>
    </w:p>
    <w:p w:rsidR="00616D70" w:rsidRPr="00BC2758" w:rsidRDefault="004006C0" w:rsidP="00BC2758">
      <w:pPr>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616D70" w:rsidRPr="00BC2758" w:rsidRDefault="00616D70" w:rsidP="00BC2758">
      <w:pPr>
        <w:spacing w:line="276" w:lineRule="auto"/>
        <w:jc w:val="both"/>
        <w:rPr>
          <w:rFonts w:ascii="Palatino Linotype" w:eastAsia="Palatino Linotype" w:hAnsi="Palatino Linotype" w:cs="Palatino Linotype"/>
          <w:i/>
          <w:color w:val="000000" w:themeColor="text1"/>
        </w:rPr>
      </w:pPr>
    </w:p>
    <w:p w:rsidR="00616D70" w:rsidRPr="00BC2758" w:rsidRDefault="004006C0" w:rsidP="00BC2758">
      <w:pPr>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616D70" w:rsidRPr="00BC2758" w:rsidRDefault="00616D70" w:rsidP="00BC2758">
      <w:pPr>
        <w:spacing w:line="276" w:lineRule="auto"/>
        <w:jc w:val="both"/>
        <w:rPr>
          <w:rFonts w:ascii="Palatino Linotype" w:eastAsia="Palatino Linotype" w:hAnsi="Palatino Linotype" w:cs="Palatino Linotype"/>
          <w:i/>
          <w:color w:val="000000" w:themeColor="text1"/>
        </w:rPr>
      </w:pPr>
    </w:p>
    <w:p w:rsidR="00616D70" w:rsidRPr="00BC2758" w:rsidRDefault="004006C0" w:rsidP="00BC2758">
      <w:pPr>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616D70" w:rsidRPr="00BC2758" w:rsidRDefault="00616D70" w:rsidP="00BC2758">
      <w:pPr>
        <w:spacing w:line="276" w:lineRule="auto"/>
        <w:jc w:val="both"/>
        <w:rPr>
          <w:rFonts w:ascii="Palatino Linotype" w:eastAsia="Palatino Linotype" w:hAnsi="Palatino Linotype" w:cs="Palatino Linotype"/>
          <w:i/>
          <w:color w:val="000000" w:themeColor="text1"/>
        </w:rPr>
      </w:pPr>
    </w:p>
    <w:p w:rsidR="00616D70" w:rsidRPr="00BC2758" w:rsidRDefault="004006C0" w:rsidP="00BC2758">
      <w:pPr>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 xml:space="preserve">Recurso de reclamación 1231/2014. 18 de marzo de 2015. Cinco votos de los Ministros Arturo Zaldívar Lelo de Larrea, José Ramón Cossío Díaz, Jorge Mario Pardo Rebolledo, Olga Sánchez Cordero de García </w:t>
      </w:r>
      <w:r w:rsidRPr="00BC2758">
        <w:rPr>
          <w:rFonts w:ascii="Palatino Linotype" w:eastAsia="Palatino Linotype" w:hAnsi="Palatino Linotype" w:cs="Palatino Linotype"/>
          <w:i/>
          <w:color w:val="000000" w:themeColor="text1"/>
        </w:rPr>
        <w:lastRenderedPageBreak/>
        <w:t xml:space="preserve">Villegas y Alfredo Gutiérrez Ortiz Mena. Ponente: Arturo Zaldívar Lelo de Larrea. Secretario: Saúl Armando Patiño Lara. </w:t>
      </w:r>
    </w:p>
    <w:p w:rsidR="00616D70" w:rsidRPr="00BC2758" w:rsidRDefault="00616D70" w:rsidP="00BC2758">
      <w:pPr>
        <w:spacing w:line="276" w:lineRule="auto"/>
        <w:jc w:val="both"/>
        <w:rPr>
          <w:rFonts w:ascii="Palatino Linotype" w:eastAsia="Palatino Linotype" w:hAnsi="Palatino Linotype" w:cs="Palatino Linotype"/>
          <w:i/>
          <w:color w:val="000000" w:themeColor="text1"/>
        </w:rPr>
      </w:pPr>
    </w:p>
    <w:p w:rsidR="00616D70" w:rsidRPr="00BC2758" w:rsidRDefault="004006C0" w:rsidP="00BC2758">
      <w:pPr>
        <w:spacing w:after="240"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Tesis de jurisprudencia 41/2015 (10a.). Aprobada por la Primera Sala de este Alto Tribunal, en sesión privada de veintisiete de mayo de dos mil quince.</w:t>
      </w:r>
    </w:p>
    <w:p w:rsidR="00616D70" w:rsidRPr="00BC2758" w:rsidRDefault="00616D70" w:rsidP="00BC2758">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color w:val="000000" w:themeColor="text1"/>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i/>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color w:val="000000" w:themeColor="text1"/>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C2758">
        <w:rPr>
          <w:rFonts w:ascii="Palatino Linotype" w:eastAsia="Palatino Linotype" w:hAnsi="Palatino Linotype" w:cs="Palatino Linotype"/>
          <w:b/>
          <w:color w:val="000000" w:themeColor="text1"/>
        </w:rPr>
        <w:t>SUJETO OBLIGADO</w:t>
      </w:r>
      <w:r w:rsidRPr="00BC2758">
        <w:rPr>
          <w:rFonts w:ascii="Palatino Linotype" w:eastAsia="Palatino Linotype" w:hAnsi="Palatino Linotype" w:cs="Palatino Linotype"/>
          <w:color w:val="000000" w:themeColor="text1"/>
        </w:rPr>
        <w:t>.</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Por otra parte, de la revisión al expediente electrónico del </w:t>
      </w:r>
      <w:r w:rsidRPr="00BC2758">
        <w:rPr>
          <w:rFonts w:ascii="Palatino Linotype" w:eastAsia="Palatino Linotype" w:hAnsi="Palatino Linotype" w:cs="Palatino Linotype"/>
          <w:b/>
          <w:color w:val="000000" w:themeColor="text1"/>
        </w:rPr>
        <w:t>SAIMEX</w:t>
      </w:r>
      <w:r w:rsidRPr="00BC2758">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w:t>
      </w:r>
      <w:r w:rsidRPr="00BC2758">
        <w:rPr>
          <w:rFonts w:ascii="Palatino Linotype" w:eastAsia="Palatino Linotype" w:hAnsi="Palatino Linotype" w:cs="Palatino Linotype"/>
          <w:color w:val="000000" w:themeColor="text1"/>
        </w:rPr>
        <w:lastRenderedPageBreak/>
        <w:t>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Esto es así, ya que de conformidad con los artículos 6, Apartado A, fracciones III y IV de la Constitución Política de los Estados Unidos Mexicanos y 5, párrafos vigésimo, vigésimo primero y vigésimo </w:t>
      </w:r>
      <w:r w:rsidR="00BC2758" w:rsidRPr="00BC2758">
        <w:rPr>
          <w:rFonts w:ascii="Palatino Linotype" w:eastAsia="Palatino Linotype" w:hAnsi="Palatino Linotype" w:cs="Palatino Linotype"/>
          <w:color w:val="000000" w:themeColor="text1"/>
        </w:rPr>
        <w:t>segundo</w:t>
      </w:r>
      <w:r w:rsidRPr="00BC2758">
        <w:rPr>
          <w:rFonts w:ascii="Palatino Linotype" w:eastAsia="Palatino Linotype" w:hAnsi="Palatino Linotype" w:cs="Palatino Linotype"/>
          <w:color w:val="000000" w:themeColor="text1"/>
        </w:rPr>
        <w:t>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BC2758">
        <w:rPr>
          <w:rFonts w:ascii="Palatino Linotype" w:eastAsia="Palatino Linotype" w:hAnsi="Palatino Linotype" w:cs="Palatino Linotype"/>
          <w:b/>
          <w:color w:val="000000" w:themeColor="text1"/>
        </w:rPr>
        <w:t>TERCERO. Planteamiento de la Litis.</w:t>
      </w: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particular solicitó los permisos otorgados por la Coordinación de Gobernación del primero de enero al treinta de abril de dos mil veinticinco, así como el cobro por cada permiso.    </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En respuesta, el Sujeto Obligado señaló, a través del Coordinador de Gobernación, que la información requerida contienen datos personales, por lo que se requiere consentimiento expreso escrito para su difusión. Posteriormente, el Recurrente se inconformó, de forma medular, por la negativa de la información.   </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actualizan las causales de procedencia previstas en el artículo 179, fracción I de la Ley de Transparencia y Acceso a la Información Pública del Estado de México y Municipios; que establece la negativa de la información.  </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BC2758">
        <w:rPr>
          <w:rFonts w:ascii="Palatino Linotype" w:eastAsia="Palatino Linotype" w:hAnsi="Palatino Linotype" w:cs="Palatino Linotype"/>
          <w:b/>
          <w:color w:val="000000" w:themeColor="text1"/>
        </w:rPr>
        <w:lastRenderedPageBreak/>
        <w:t>CUARTO. Del estudio y resolución del recurso de revisión.</w:t>
      </w: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7" w:name="_heading=h.1t3h5sf" w:colFirst="0" w:colLast="0"/>
      <w:bookmarkEnd w:id="7"/>
      <w:r w:rsidRPr="00BC2758">
        <w:rPr>
          <w:rFonts w:ascii="Palatino Linotype" w:eastAsia="Palatino Linotype" w:hAnsi="Palatino Linotype" w:cs="Palatino Linotype"/>
          <w:color w:val="000000" w:themeColor="text1"/>
        </w:rPr>
        <w:t>En este caso, el particular solicitó los permisos otorgados por la Coordinación de Gobernación del primero de enero al treinta de abril de dos mil veinticinco, así como el cobro por cada permiso. En respuesta, el Sujeto Obligado señaló, a través del Coordinador de Gobernación, que la información requerida contienen datos personales, por lo que se requiere consentimiento expreso escrito para su difusión.</w:t>
      </w:r>
    </w:p>
    <w:p w:rsidR="00616D70" w:rsidRPr="00BC2758" w:rsidRDefault="00616D70" w:rsidP="00BC275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En ese sentido, primeramente se precisa que se obvia el análisis de la competencia por parte del </w:t>
      </w:r>
      <w:r w:rsidRPr="00BC2758">
        <w:rPr>
          <w:rFonts w:ascii="Palatino Linotype" w:eastAsia="Palatino Linotype" w:hAnsi="Palatino Linotype" w:cs="Palatino Linotype"/>
          <w:b/>
          <w:color w:val="000000" w:themeColor="text1"/>
        </w:rPr>
        <w:t>SUJETO OBLIGADO</w:t>
      </w:r>
      <w:r w:rsidRPr="00BC2758">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ane2zvctnfq3" w:colFirst="0" w:colLast="0"/>
      <w:bookmarkEnd w:id="8"/>
      <w:r w:rsidRPr="00BC2758">
        <w:rPr>
          <w:rFonts w:ascii="Palatino Linotype" w:eastAsia="Palatino Linotype" w:hAnsi="Palatino Linotype" w:cs="Palatino Linotype"/>
          <w:color w:val="000000" w:themeColor="text1"/>
        </w:rPr>
        <w:t xml:space="preserve">En efecto, el hecho de que </w:t>
      </w:r>
      <w:r w:rsidRPr="00BC2758">
        <w:rPr>
          <w:rFonts w:ascii="Palatino Linotype" w:eastAsia="Palatino Linotype" w:hAnsi="Palatino Linotype" w:cs="Palatino Linotype"/>
          <w:b/>
          <w:color w:val="000000" w:themeColor="text1"/>
        </w:rPr>
        <w:t>EL SUJETO OBLIGADO</w:t>
      </w:r>
      <w:r w:rsidRPr="00BC2758">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pBdr>
          <w:top w:val="nil"/>
          <w:left w:val="nil"/>
          <w:bottom w:val="nil"/>
          <w:right w:val="nil"/>
          <w:between w:val="nil"/>
        </w:pBd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lastRenderedPageBreak/>
        <w:t>“</w:t>
      </w:r>
      <w:r w:rsidRPr="00BC2758">
        <w:rPr>
          <w:rFonts w:ascii="Palatino Linotype" w:eastAsia="Palatino Linotype" w:hAnsi="Palatino Linotype" w:cs="Palatino Linotype"/>
          <w:b/>
          <w:i/>
          <w:color w:val="000000" w:themeColor="text1"/>
        </w:rPr>
        <w:t>Artículo 12.</w:t>
      </w:r>
      <w:r w:rsidRPr="00BC2758">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616D70" w:rsidRPr="00BC2758" w:rsidRDefault="00616D70" w:rsidP="00BC2758">
      <w:pPr>
        <w:pBdr>
          <w:top w:val="nil"/>
          <w:left w:val="nil"/>
          <w:bottom w:val="nil"/>
          <w:right w:val="nil"/>
          <w:between w:val="nil"/>
        </w:pBdr>
        <w:jc w:val="both"/>
        <w:rPr>
          <w:rFonts w:ascii="Palatino Linotype" w:eastAsia="Palatino Linotype" w:hAnsi="Palatino Linotype" w:cs="Palatino Linotype"/>
          <w:i/>
          <w:color w:val="000000" w:themeColor="text1"/>
        </w:rPr>
      </w:pPr>
    </w:p>
    <w:p w:rsidR="00616D70" w:rsidRPr="00BC2758" w:rsidRDefault="004006C0" w:rsidP="00BC2758">
      <w:pPr>
        <w:pBdr>
          <w:top w:val="nil"/>
          <w:left w:val="nil"/>
          <w:bottom w:val="nil"/>
          <w:right w:val="nil"/>
          <w:between w:val="nil"/>
        </w:pBd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16D70" w:rsidRPr="00BC2758" w:rsidRDefault="00616D70" w:rsidP="00BC2758">
      <w:pPr>
        <w:pBdr>
          <w:top w:val="nil"/>
          <w:left w:val="nil"/>
          <w:bottom w:val="nil"/>
          <w:right w:val="nil"/>
          <w:between w:val="nil"/>
        </w:pBdr>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BC2758">
        <w:rPr>
          <w:rFonts w:ascii="Palatino Linotype" w:eastAsia="Palatino Linotype" w:hAnsi="Palatino Linotype" w:cs="Palatino Linotype"/>
          <w:b/>
          <w:color w:val="000000" w:themeColor="text1"/>
        </w:rPr>
        <w:t>EL SUJETO OBLIGADO</w:t>
      </w:r>
      <w:r w:rsidRPr="00BC2758">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al señalar que la información solicitada contiene datos personales; por lo que, la genera, posee y administra, en ejercicio de sus funciones de derecho público, motivo por el cual, se actualiza el supuesto jurídico, previsto en el artículo 12 de la Ley de la materia, anteriormente referido.</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BC2758">
        <w:rPr>
          <w:rFonts w:ascii="Palatino Linotype" w:eastAsia="Palatino Linotype" w:hAnsi="Palatino Linotype" w:cs="Palatino Linotype"/>
          <w:i/>
          <w:color w:val="000000" w:themeColor="text1"/>
        </w:rPr>
        <w:t xml:space="preserve">en el ámbito de sus atribuciones, de promover, respetar, proteger y </w:t>
      </w:r>
      <w:r w:rsidRPr="00BC2758">
        <w:rPr>
          <w:rFonts w:ascii="Palatino Linotype" w:eastAsia="Palatino Linotype" w:hAnsi="Palatino Linotype" w:cs="Palatino Linotype"/>
          <w:b/>
          <w:i/>
          <w:color w:val="000000" w:themeColor="text1"/>
        </w:rPr>
        <w:t>garantizar</w:t>
      </w:r>
      <w:r w:rsidRPr="00BC2758">
        <w:rPr>
          <w:rFonts w:ascii="Palatino Linotype" w:eastAsia="Palatino Linotype" w:hAnsi="Palatino Linotype" w:cs="Palatino Linotype"/>
          <w:i/>
          <w:color w:val="000000" w:themeColor="text1"/>
        </w:rPr>
        <w:t xml:space="preserve"> los derechos humanos. </w:t>
      </w:r>
      <w:r w:rsidRPr="00BC2758">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BC2758">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BC2758">
        <w:rPr>
          <w:rFonts w:ascii="Palatino Linotype" w:hAnsi="Palatino Linotype"/>
          <w:i/>
          <w:color w:val="000000" w:themeColor="text1"/>
          <w:vertAlign w:val="superscript"/>
        </w:rPr>
        <w:footnoteReference w:id="1"/>
      </w:r>
      <w:r w:rsidRPr="00BC2758">
        <w:rPr>
          <w:rFonts w:ascii="Palatino Linotype" w:eastAsia="Palatino Linotype" w:hAnsi="Palatino Linotype" w:cs="Palatino Linotype"/>
          <w:i/>
          <w:color w:val="000000" w:themeColor="text1"/>
        </w:rPr>
        <w:t xml:space="preserve">, </w:t>
      </w:r>
      <w:r w:rsidRPr="00BC2758">
        <w:rPr>
          <w:rFonts w:ascii="Palatino Linotype" w:eastAsia="Palatino Linotype" w:hAnsi="Palatino Linotype" w:cs="Palatino Linotype"/>
          <w:color w:val="000000" w:themeColor="text1"/>
        </w:rPr>
        <w:t>asimismo establece</w:t>
      </w:r>
      <w:r w:rsidRPr="00BC2758">
        <w:rPr>
          <w:rFonts w:ascii="Palatino Linotype" w:eastAsia="Palatino Linotype" w:hAnsi="Palatino Linotype" w:cs="Palatino Linotype"/>
          <w:i/>
          <w:color w:val="000000" w:themeColor="text1"/>
        </w:rPr>
        <w:t xml:space="preserve"> que las unidades de transparencia de los Sujetos Obligados deberán </w:t>
      </w:r>
      <w:r w:rsidRPr="00BC2758">
        <w:rPr>
          <w:rFonts w:ascii="Palatino Linotype" w:eastAsia="Palatino Linotype" w:hAnsi="Palatino Linotype" w:cs="Palatino Linotype"/>
          <w:i/>
          <w:color w:val="000000" w:themeColor="text1"/>
        </w:rPr>
        <w:lastRenderedPageBreak/>
        <w:t>garantizar las medidas y condiciones de accesibilidad para que toda persona pueda ejercer el derecho de acceso a la información, mediante solicitudes de información y deberá apoyar al solicitante en la elaboración de las mismas.</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Es así que, su obligación es </w:t>
      </w:r>
      <w:r w:rsidRPr="00BC2758">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BC2758">
        <w:rPr>
          <w:rFonts w:ascii="Palatino Linotype" w:hAnsi="Palatino Linotype"/>
          <w:color w:val="000000" w:themeColor="text1"/>
          <w:vertAlign w:val="superscript"/>
        </w:rPr>
        <w:footnoteReference w:id="2"/>
      </w:r>
      <w:r w:rsidRPr="00BC2758">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 xml:space="preserve">Artículo 50. </w:t>
      </w:r>
      <w:r w:rsidRPr="00BC2758">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616D70" w:rsidRPr="00BC2758" w:rsidRDefault="00616D70" w:rsidP="00BC2758">
      <w:pPr>
        <w:jc w:val="both"/>
        <w:rPr>
          <w:rFonts w:ascii="Palatino Linotype" w:eastAsia="Palatino Linotype" w:hAnsi="Palatino Linotype" w:cs="Palatino Linotype"/>
          <w:i/>
          <w:color w:val="000000" w:themeColor="text1"/>
        </w:rPr>
      </w:pP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 xml:space="preserve">Artículo 53. </w:t>
      </w:r>
      <w:r w:rsidRPr="00BC2758">
        <w:rPr>
          <w:rFonts w:ascii="Palatino Linotype" w:eastAsia="Palatino Linotype" w:hAnsi="Palatino Linotype" w:cs="Palatino Linotype"/>
          <w:i/>
          <w:color w:val="000000" w:themeColor="text1"/>
        </w:rPr>
        <w:t>Las Unidades de Transparencia tendrán las siguientes funciones:</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II.</w:t>
      </w:r>
      <w:r w:rsidRPr="00BC2758">
        <w:rPr>
          <w:rFonts w:ascii="Palatino Linotype" w:eastAsia="Palatino Linotype" w:hAnsi="Palatino Linotype" w:cs="Palatino Linotype"/>
          <w:i/>
          <w:color w:val="000000" w:themeColor="text1"/>
        </w:rPr>
        <w:t xml:space="preserve"> Recibir, tramitar y dar respuesta a las solicitudes de acceso a la información;</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lastRenderedPageBreak/>
        <w:t>IV.</w:t>
      </w:r>
      <w:r w:rsidRPr="00BC2758">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V.</w:t>
      </w:r>
      <w:r w:rsidRPr="00BC2758">
        <w:rPr>
          <w:rFonts w:ascii="Palatino Linotype" w:eastAsia="Palatino Linotype" w:hAnsi="Palatino Linotype" w:cs="Palatino Linotype"/>
          <w:i/>
          <w:color w:val="000000" w:themeColor="text1"/>
        </w:rPr>
        <w:t xml:space="preserve"> Entregar, en su caso, a los particulares la información solicitada;</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w:t>
      </w:r>
    </w:p>
    <w:p w:rsidR="00616D70" w:rsidRPr="00BC2758" w:rsidRDefault="00616D70" w:rsidP="00BC2758">
      <w:pPr>
        <w:jc w:val="both"/>
        <w:rPr>
          <w:rFonts w:ascii="Palatino Linotype" w:eastAsia="Palatino Linotype" w:hAnsi="Palatino Linotype" w:cs="Palatino Linotype"/>
          <w:i/>
          <w:color w:val="000000" w:themeColor="text1"/>
        </w:rPr>
      </w:pP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 xml:space="preserve">Artículo 58. </w:t>
      </w:r>
      <w:r w:rsidRPr="00BC2758">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616D70" w:rsidRPr="00BC2758" w:rsidRDefault="00616D70" w:rsidP="00BC2758">
      <w:pPr>
        <w:jc w:val="both"/>
        <w:rPr>
          <w:rFonts w:ascii="Palatino Linotype" w:eastAsia="Palatino Linotype" w:hAnsi="Palatino Linotype" w:cs="Palatino Linotype"/>
          <w:i/>
          <w:color w:val="000000" w:themeColor="text1"/>
        </w:rPr>
      </w:pP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 xml:space="preserve">Artículo 59. </w:t>
      </w:r>
      <w:r w:rsidRPr="00BC2758">
        <w:rPr>
          <w:rFonts w:ascii="Palatino Linotype" w:eastAsia="Palatino Linotype" w:hAnsi="Palatino Linotype" w:cs="Palatino Linotype"/>
          <w:i/>
          <w:color w:val="000000" w:themeColor="text1"/>
        </w:rPr>
        <w:t>Los servidores públicos habilitados tendrán las funciones siguientes:</w:t>
      </w:r>
    </w:p>
    <w:p w:rsidR="00616D70" w:rsidRPr="00BC2758" w:rsidRDefault="00616D70" w:rsidP="00BC2758">
      <w:pPr>
        <w:jc w:val="both"/>
        <w:rPr>
          <w:rFonts w:ascii="Palatino Linotype" w:eastAsia="Palatino Linotype" w:hAnsi="Palatino Linotype" w:cs="Palatino Linotype"/>
          <w:i/>
          <w:color w:val="000000" w:themeColor="text1"/>
        </w:rPr>
      </w:pP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I.</w:t>
      </w:r>
      <w:r w:rsidRPr="00BC2758">
        <w:rPr>
          <w:rFonts w:ascii="Palatino Linotype" w:eastAsia="Palatino Linotype" w:hAnsi="Palatino Linotype" w:cs="Palatino Linotype"/>
          <w:i/>
          <w:color w:val="000000" w:themeColor="text1"/>
        </w:rPr>
        <w:t xml:space="preserve"> Localizar la información que le solicite la Unidad de Transparencia;</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II.</w:t>
      </w:r>
      <w:r w:rsidRPr="00BC2758">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w:t>
      </w:r>
    </w:p>
    <w:p w:rsidR="00616D70" w:rsidRPr="00BC2758" w:rsidRDefault="00616D70" w:rsidP="00BC2758">
      <w:pPr>
        <w:jc w:val="both"/>
        <w:rPr>
          <w:rFonts w:ascii="Palatino Linotype" w:eastAsia="Palatino Linotype" w:hAnsi="Palatino Linotype" w:cs="Palatino Linotype"/>
          <w:i/>
          <w:color w:val="000000" w:themeColor="text1"/>
        </w:rPr>
      </w:pPr>
    </w:p>
    <w:p w:rsidR="00616D70" w:rsidRPr="00BC2758" w:rsidRDefault="004006C0" w:rsidP="00BC2758">
      <w:pPr>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 xml:space="preserve">Artículo 162. </w:t>
      </w:r>
      <w:r w:rsidRPr="00BC2758">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 Unidades de Transparencia turnar a todas las áreas que se consideren competentes para que realicen una búsqueda exhaustiva y razonable de la información solicitada a fin de que ésta sea entregada a los solicitantes.</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En el presente caso, la respuesta fue emitida por el Coordinador de Gobernación, servidor público habilitado para conocer de la información requerida, en razón de que fue de quien se requirió la información, aunado a que, de acuerdo con los artículos 305, 327 y 360 tiene atribuciones para emitir permisos para la realización, presentación y/o funcionamiento de espectáculos, diversiones públicas, ferias pirotécnicas municipales, ejercicio del comercio fijo y móvil, es decir, que la respuesta fue emitida por el servidor público con facultades para generar, poseer y administrar la información solicitada. Así se puede concluir que el Sujeto Obligado dio cumplimiento al proceso de búsqueda establecido en la Ley aplicable. </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Por otro lado, conviene recordar que el Sujeto Obligado señaló que la información solicitada no puede entregarse por contener datos personales, sin embargo, es necesario señalar que, ci bien, los permisos pueden contener información confidencial, también lo es que contiene información pública, por lo que en esos casos, la información puede entregarse en versión pública, testando los datos considerados clasificados. </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En este caso, es importante señalar que para la clasificación de la información se debe atender a cierta formalidades establecidas en la Ley, por lo que le </w:t>
      </w:r>
      <w:r w:rsidRPr="00BC2758">
        <w:rPr>
          <w:rFonts w:ascii="Palatino Linotype" w:eastAsia="Palatino Linotype" w:hAnsi="Palatino Linotype" w:cs="Palatino Linotype"/>
          <w:b/>
          <w:color w:val="000000" w:themeColor="text1"/>
        </w:rPr>
        <w:t>SUJETO OBLIGADO</w:t>
      </w:r>
      <w:r w:rsidRPr="00BC2758">
        <w:rPr>
          <w:rFonts w:ascii="Palatino Linotype" w:eastAsia="Palatino Linotype" w:hAnsi="Palatino Linotype" w:cs="Palatino Linotype"/>
          <w:color w:val="000000" w:themeColor="text1"/>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w:t>
      </w:r>
      <w:r w:rsidRPr="00BC2758">
        <w:rPr>
          <w:rFonts w:ascii="Palatino Linotype" w:eastAsia="Palatino Linotype" w:hAnsi="Palatino Linotype" w:cs="Palatino Linotype"/>
          <w:b/>
          <w:i/>
          <w:color w:val="000000" w:themeColor="text1"/>
        </w:rPr>
        <w:t>Quincuagésimo.</w:t>
      </w:r>
      <w:r w:rsidRPr="00BC2758">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616D70" w:rsidRPr="00BC2758" w:rsidRDefault="00616D7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Quincuagésimo primero.</w:t>
      </w:r>
      <w:r w:rsidRPr="00BC2758">
        <w:rPr>
          <w:rFonts w:ascii="Palatino Linotype" w:eastAsia="Palatino Linotype" w:hAnsi="Palatino Linotype" w:cs="Palatino Linotype"/>
          <w:i/>
          <w:color w:val="000000" w:themeColor="text1"/>
        </w:rPr>
        <w:t xml:space="preserve"> La leyenda en los documentos clasificados indicará:</w:t>
      </w: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I. La fecha de sesión del Comité de Transparencia en donde se confirmó la clasificación, en su caso;</w:t>
      </w: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II. El nombre del área;</w:t>
      </w: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III. La palabra reservado o confidencial;</w:t>
      </w: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IV. Las partes o secciones reservadas o confidenciales, en su caso;</w:t>
      </w: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V. El fundamento legal;</w:t>
      </w: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VI. El periodo de reserva, y</w:t>
      </w:r>
    </w:p>
    <w:p w:rsidR="00616D70" w:rsidRPr="00BC2758" w:rsidRDefault="004006C0" w:rsidP="00BC2758">
      <w:pPr>
        <w:pBdr>
          <w:top w:val="nil"/>
          <w:left w:val="nil"/>
          <w:bottom w:val="nil"/>
          <w:right w:val="nil"/>
          <w:between w:val="nil"/>
        </w:pBdr>
        <w:tabs>
          <w:tab w:val="left" w:pos="142"/>
          <w:tab w:val="left" w:pos="284"/>
          <w:tab w:val="left" w:pos="851"/>
        </w:tabs>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VII. La rúbrica del titular del área.</w:t>
      </w:r>
    </w:p>
    <w:p w:rsidR="00616D70" w:rsidRPr="00BC2758" w:rsidRDefault="00616D70" w:rsidP="00BC2758">
      <w:pPr>
        <w:tabs>
          <w:tab w:val="left" w:pos="142"/>
          <w:tab w:val="left" w:pos="284"/>
          <w:tab w:val="left" w:pos="426"/>
        </w:tabs>
        <w:spacing w:line="360" w:lineRule="auto"/>
        <w:jc w:val="both"/>
        <w:rPr>
          <w:rFonts w:ascii="Palatino Linotype" w:eastAsia="Palatino Linotype" w:hAnsi="Palatino Linotype" w:cs="Palatino Linotype"/>
          <w:i/>
          <w:color w:val="000000" w:themeColor="text1"/>
        </w:rPr>
      </w:pP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Una vez hecho lo anterior, se remite la información al Titular de la Unidad de Transparencia, con el acuerdo de clasificación correspondiente, para que sea sometido al conocimiento del Comité de Transparencia.</w:t>
      </w:r>
    </w:p>
    <w:p w:rsidR="00616D70" w:rsidRPr="00BC2758" w:rsidRDefault="00616D70" w:rsidP="00BC275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C2758">
        <w:rPr>
          <w:rFonts w:ascii="Palatino Linotype" w:eastAsia="Palatino Linotype" w:hAnsi="Palatino Linotype" w:cs="Palatino Linotype"/>
          <w:b/>
          <w:color w:val="000000" w:themeColor="text1"/>
          <w:u w:val="single"/>
        </w:rPr>
        <w:t>confirmar, modificar o revocar</w:t>
      </w:r>
      <w:r w:rsidRPr="00BC2758">
        <w:rPr>
          <w:rFonts w:ascii="Palatino Linotype" w:eastAsia="Palatino Linotype" w:hAnsi="Palatino Linotype" w:cs="Palatino Linotype"/>
          <w:color w:val="000000" w:themeColor="text1"/>
        </w:rPr>
        <w:t xml:space="preserve"> la clasificación de la información que ha hecho el titular del área que administra la información. Por lo tanto, el Comité </w:t>
      </w:r>
      <w:r w:rsidRPr="00BC2758">
        <w:rPr>
          <w:rFonts w:ascii="Palatino Linotype" w:eastAsia="Palatino Linotype" w:hAnsi="Palatino Linotype" w:cs="Palatino Linotype"/>
          <w:b/>
          <w:color w:val="000000" w:themeColor="text1"/>
          <w:u w:val="single"/>
        </w:rPr>
        <w:t xml:space="preserve">no </w:t>
      </w:r>
      <w:r w:rsidRPr="00BC2758">
        <w:rPr>
          <w:rFonts w:ascii="Palatino Linotype" w:eastAsia="Palatino Linotype" w:hAnsi="Palatino Linotype" w:cs="Palatino Linotype"/>
          <w:b/>
          <w:color w:val="000000" w:themeColor="text1"/>
          <w:u w:val="single"/>
        </w:rPr>
        <w:lastRenderedPageBreak/>
        <w:t>aprueba</w:t>
      </w:r>
      <w:r w:rsidRPr="00BC2758">
        <w:rPr>
          <w:rFonts w:ascii="Palatino Linotype" w:eastAsia="Palatino Linotype" w:hAnsi="Palatino Linotype" w:cs="Palatino Linotype"/>
          <w:color w:val="000000" w:themeColor="text1"/>
        </w:rPr>
        <w:t xml:space="preserve"> la clasificación, sino que revisa lo que ha hecho el titular del área y confirma, modifica o revoca la decisión a través de un acuerdo.</w:t>
      </w:r>
    </w:p>
    <w:p w:rsidR="00616D70" w:rsidRPr="00BC2758" w:rsidRDefault="00616D70" w:rsidP="00BC275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BC2758">
        <w:rPr>
          <w:rFonts w:ascii="Palatino Linotype" w:eastAsia="Palatino Linotype" w:hAnsi="Palatino Linotype" w:cs="Palatino Linotype"/>
          <w:b/>
          <w:color w:val="000000" w:themeColor="text1"/>
          <w:u w:val="single"/>
        </w:rPr>
        <w:t>el acto reúna con los requisitos elementales</w:t>
      </w:r>
      <w:r w:rsidRPr="00BC2758">
        <w:rPr>
          <w:rFonts w:ascii="Palatino Linotype" w:eastAsia="Palatino Linotype" w:hAnsi="Palatino Linotype" w:cs="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16D70" w:rsidRPr="00BC2758" w:rsidRDefault="00616D70" w:rsidP="00BC275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16D70" w:rsidRPr="00BC2758" w:rsidRDefault="00616D70" w:rsidP="00BC275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 Ahora, en esta parte del procedimiento, que se desahoga en sede del Comité de Transparencia, la ley nos aporta mayores luces para cumplir con dicha acreditación. En los artículos 131 y 105 segundo párrafo de la Ley Estatal y de la Ley General respectivamente, y </w:t>
      </w:r>
      <w:r w:rsidRPr="00BC2758">
        <w:rPr>
          <w:rFonts w:ascii="Palatino Linotype" w:eastAsia="Palatino Linotype" w:hAnsi="Palatino Linotype" w:cs="Palatino Linotype"/>
          <w:color w:val="000000" w:themeColor="text1"/>
        </w:rPr>
        <w:lastRenderedPageBreak/>
        <w:t>el lineamiento sexagésimo segundo de los Lineamientos Generales, al señalar que la carga de la prueba, para justificar las restricciones, corresponde a los sujetos obligados, por lo que deberán fundar y motivar debidamente la clasificación.</w:t>
      </w:r>
    </w:p>
    <w:p w:rsidR="00616D70" w:rsidRPr="00BC2758" w:rsidRDefault="00616D70" w:rsidP="00BC275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  Por su parte, el intérprete judicial del país ha establecido una jurisprudencia respecto a qué debe entenderse por fundamentación y motivación, en los siguientes términos:</w:t>
      </w:r>
    </w:p>
    <w:p w:rsidR="00616D70" w:rsidRPr="00BC2758" w:rsidRDefault="004006C0" w:rsidP="00BC2758">
      <w:pP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FUNDAMENTACIÓN Y MOTIVACIÓN.</w:t>
      </w:r>
      <w:r w:rsidRPr="00BC2758">
        <w:rPr>
          <w:rFonts w:ascii="Palatino Linotype" w:eastAsia="Palatino Linotype" w:hAnsi="Palatino Linotype" w:cs="Palatino Linotype"/>
          <w:i/>
          <w:color w:val="000000" w:themeColor="text1"/>
        </w:rPr>
        <w:t xml:space="preserve"> “La </w:t>
      </w:r>
      <w:r w:rsidRPr="00BC2758">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C2758">
        <w:rPr>
          <w:rFonts w:ascii="Palatino Linotype" w:eastAsia="Palatino Linotype" w:hAnsi="Palatino Linotype" w:cs="Palatino Linotype"/>
          <w:i/>
          <w:color w:val="000000" w:themeColor="text1"/>
        </w:rPr>
        <w:t>.”</w:t>
      </w:r>
    </w:p>
    <w:p w:rsidR="00616D70" w:rsidRPr="00BC2758" w:rsidRDefault="004006C0" w:rsidP="00BC2758">
      <w:pP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SEGUNDO TRIBUNAL COLEGIADO DEL SEXTO CIRCUITO.</w:t>
      </w:r>
    </w:p>
    <w:p w:rsidR="00616D70" w:rsidRPr="00BC2758" w:rsidRDefault="004006C0" w:rsidP="00BC2758">
      <w:pP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616D70" w:rsidRPr="00BC2758" w:rsidRDefault="004006C0" w:rsidP="00BC2758">
      <w:pP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616D70" w:rsidRPr="00BC2758" w:rsidRDefault="004006C0" w:rsidP="00BC2758">
      <w:pP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616D70" w:rsidRPr="00BC2758" w:rsidRDefault="004006C0" w:rsidP="00BC2758">
      <w:pP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rsidR="00616D70" w:rsidRPr="00BC2758" w:rsidRDefault="004006C0" w:rsidP="00BC2758">
      <w:pPr>
        <w:spacing w:line="360"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lastRenderedPageBreak/>
        <w:t>Amparo directo 7/96. Pedro Vicente López Miro. 21 de febrero de 1996. Unanimidad de votos. Ponente: María Eugenia Estela Martínez Cardiel. Secretario: Enrique Baigts Muñoz.</w:t>
      </w:r>
    </w:p>
    <w:p w:rsidR="00616D70" w:rsidRPr="00BC2758" w:rsidRDefault="00616D70" w:rsidP="00BC2758">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Aunado a lo anteriormente señalado, los permisos corresponde a las obligaciones de transparencia común establecidas en la fracción XXXII del artículo 92 de la Ley de la materia, mismo que para mayor referencia se inserta a continuación:</w:t>
      </w:r>
    </w:p>
    <w:p w:rsidR="00616D70" w:rsidRPr="00BC2758" w:rsidRDefault="004006C0" w:rsidP="00BC2758">
      <w:pPr>
        <w:pBdr>
          <w:top w:val="nil"/>
          <w:left w:val="nil"/>
          <w:bottom w:val="nil"/>
          <w:right w:val="nil"/>
          <w:between w:val="nil"/>
        </w:pBdr>
        <w:spacing w:before="120"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i/>
          <w:color w:val="000000" w:themeColor="text1"/>
        </w:rPr>
        <w:t>“</w:t>
      </w:r>
      <w:r w:rsidRPr="00BC2758">
        <w:rPr>
          <w:rFonts w:ascii="Palatino Linotype" w:eastAsia="Palatino Linotype" w:hAnsi="Palatino Linotype" w:cs="Palatino Linotype"/>
          <w:b/>
          <w:i/>
          <w:color w:val="000000" w:themeColor="text1"/>
        </w:rPr>
        <w:t>Artículo 92.</w:t>
      </w:r>
      <w:r w:rsidRPr="00BC2758">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16D70" w:rsidRPr="00BC2758" w:rsidRDefault="004006C0" w:rsidP="00BC2758">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BC2758">
        <w:rPr>
          <w:rFonts w:ascii="Palatino Linotype" w:eastAsia="Palatino Linotype" w:hAnsi="Palatino Linotype" w:cs="Palatino Linotype"/>
          <w:b/>
          <w:i/>
          <w:color w:val="000000" w:themeColor="text1"/>
        </w:rPr>
        <w:t>...</w:t>
      </w:r>
    </w:p>
    <w:p w:rsidR="00616D70" w:rsidRPr="00BC2758" w:rsidRDefault="004006C0" w:rsidP="00BC275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BC2758">
        <w:rPr>
          <w:rFonts w:ascii="Palatino Linotype" w:eastAsia="Palatino Linotype" w:hAnsi="Palatino Linotype" w:cs="Palatino Linotype"/>
          <w:b/>
          <w:i/>
          <w:color w:val="000000" w:themeColor="text1"/>
        </w:rPr>
        <w:t>XXXII.</w:t>
      </w:r>
      <w:r w:rsidRPr="00BC2758">
        <w:rPr>
          <w:rFonts w:ascii="Palatino Linotype" w:eastAsia="Palatino Linotype" w:hAnsi="Palatino Linotype" w:cs="Palatino Linotype"/>
          <w:i/>
          <w:color w:val="000000" w:themeColor="text1"/>
        </w:rPr>
        <w:t xml:space="preserve"> Las concesiones, contratos, convenios, </w:t>
      </w:r>
      <w:r w:rsidRPr="00BC2758">
        <w:rPr>
          <w:rFonts w:ascii="Palatino Linotype" w:eastAsia="Palatino Linotype" w:hAnsi="Palatino Linotype" w:cs="Palatino Linotype"/>
          <w:b/>
          <w:i/>
          <w:color w:val="000000" w:themeColor="text1"/>
          <w:u w:val="single"/>
        </w:rPr>
        <w:t>permisos</w:t>
      </w:r>
      <w:r w:rsidRPr="00BC2758">
        <w:rPr>
          <w:rFonts w:ascii="Palatino Linotype" w:eastAsia="Palatino Linotype" w:hAnsi="Palatino Linotype" w:cs="Palatino Linotype"/>
          <w:i/>
          <w:color w:val="000000" w:themeColor="text1"/>
        </w:rPr>
        <w:t>,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616D70" w:rsidRPr="00BC2758" w:rsidRDefault="004006C0" w:rsidP="00BC2758">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BC2758">
        <w:rPr>
          <w:rFonts w:ascii="Palatino Linotype" w:eastAsia="Palatino Linotype" w:hAnsi="Palatino Linotype" w:cs="Palatino Linotype"/>
          <w:b/>
          <w:i/>
          <w:color w:val="000000" w:themeColor="text1"/>
        </w:rPr>
        <w:t>Énfasis añadido</w:t>
      </w:r>
    </w:p>
    <w:p w:rsidR="00616D70" w:rsidRPr="00BC2758" w:rsidRDefault="00616D70" w:rsidP="00BC2758">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Cabe mencionar que para la publicación de las obligaciones de transparencia en los portales de internet, se deben observar los Lineamientos Técnicos Generales para la publicación, homologación y estandarización de la información de las obligaciones establecidas en el Título Quinto y en la fracción IV del artículo 31 de la Ley General de </w:t>
      </w:r>
      <w:r w:rsidRPr="00BC2758">
        <w:rPr>
          <w:rFonts w:ascii="Palatino Linotype" w:eastAsia="Palatino Linotype" w:hAnsi="Palatino Linotype" w:cs="Palatino Linotype"/>
          <w:color w:val="000000" w:themeColor="text1"/>
        </w:rPr>
        <w:lastRenderedPageBreak/>
        <w:t>Transparencia y Acceso a la Información Pública, que deben de difundir los sujetos obligados en los portales de Internet y en la Plataforma Nacional de Transparencia.</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En tal sentido, respecto de la publicación de las </w:t>
      </w:r>
      <w:r w:rsidRPr="00BC2758">
        <w:rPr>
          <w:rFonts w:ascii="Palatino Linotype" w:eastAsia="Palatino Linotype" w:hAnsi="Palatino Linotype" w:cs="Palatino Linotype"/>
          <w:i/>
          <w:color w:val="000000" w:themeColor="text1"/>
        </w:rPr>
        <w:t xml:space="preserve">concesiones, contratos, convenios, </w:t>
      </w:r>
      <w:r w:rsidRPr="00BC2758">
        <w:rPr>
          <w:rFonts w:ascii="Palatino Linotype" w:eastAsia="Palatino Linotype" w:hAnsi="Palatino Linotype" w:cs="Palatino Linotype"/>
          <w:b/>
          <w:i/>
          <w:color w:val="000000" w:themeColor="text1"/>
          <w:u w:val="single"/>
        </w:rPr>
        <w:t>permisos,</w:t>
      </w:r>
      <w:r w:rsidRPr="00BC2758">
        <w:rPr>
          <w:rFonts w:ascii="Palatino Linotype" w:eastAsia="Palatino Linotype" w:hAnsi="Palatino Linotype" w:cs="Palatino Linotype"/>
          <w:i/>
          <w:color w:val="000000" w:themeColor="text1"/>
        </w:rPr>
        <w:t xml:space="preserve">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r w:rsidRPr="00BC2758">
        <w:rPr>
          <w:rFonts w:ascii="Palatino Linotype" w:eastAsia="Palatino Linotype" w:hAnsi="Palatino Linotype" w:cs="Palatino Linotype"/>
          <w:color w:val="000000" w:themeColor="text1"/>
        </w:rPr>
        <w:t>los Lineamientos señalan que los sujetos obligados publicarán información relativa a cualquier tipo de concesión, contratos, convenios</w:t>
      </w:r>
      <w:r w:rsidRPr="00BC2758">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b/>
          <w:color w:val="000000" w:themeColor="text1"/>
          <w:u w:val="single"/>
        </w:rPr>
        <w:t>permisos</w:t>
      </w:r>
      <w:r w:rsidRPr="00BC2758">
        <w:rPr>
          <w:rFonts w:ascii="Palatino Linotype" w:eastAsia="Palatino Linotype" w:hAnsi="Palatino Linotype" w:cs="Palatino Linotype"/>
          <w:color w:val="000000" w:themeColor="text1"/>
        </w:rPr>
        <w:t>,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La información se organizará por acto jurídico y respecto de cada uno se especificará su tipo. Por ejemplo:</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Concesión</w:t>
      </w:r>
      <w:r w:rsidRPr="00BC2758">
        <w:rPr>
          <w:rFonts w:ascii="Palatino Linotype" w:eastAsia="Palatino Linotype" w:hAnsi="Palatino Linotype" w:cs="Palatino Linotype"/>
          <w:color w:val="000000" w:themeColor="text1"/>
        </w:rPr>
        <w:t xml:space="preserve"> para ejecución y operación de obra pública; prestación de servicio público; radiodifusión; telecomunicaciones; etcétera. </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u w:val="single"/>
        </w:rPr>
      </w:pPr>
      <w:r w:rsidRPr="00BC2758">
        <w:rPr>
          <w:rFonts w:ascii="Palatino Linotype" w:eastAsia="Palatino Linotype" w:hAnsi="Palatino Linotype" w:cs="Palatino Linotype"/>
          <w:b/>
          <w:color w:val="000000" w:themeColor="text1"/>
          <w:u w:val="single"/>
        </w:rPr>
        <w:t>Permiso</w:t>
      </w:r>
      <w:r w:rsidRPr="00BC2758">
        <w:rPr>
          <w:rFonts w:ascii="Palatino Linotype" w:eastAsia="Palatino Linotype" w:hAnsi="Palatino Linotype" w:cs="Palatino Linotype"/>
          <w:color w:val="000000" w:themeColor="text1"/>
          <w:u w:val="single"/>
        </w:rPr>
        <w:t xml:space="preserve"> para el tratamiento y refinación del petróleo; para el almacenamiento, el transporte y la distribución por ductos de petróleo, gas, petrolíferos y petroquímicos; de radiodifusión, de telecomunicaciones; de conducir; etcétera. </w:t>
      </w:r>
    </w:p>
    <w:p w:rsidR="00616D70" w:rsidRPr="00BC2758" w:rsidRDefault="004006C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Licencia</w:t>
      </w:r>
      <w:r w:rsidRPr="00BC2758">
        <w:rPr>
          <w:rFonts w:ascii="Palatino Linotype" w:eastAsia="Palatino Linotype" w:hAnsi="Palatino Linotype" w:cs="Palatino Linotype"/>
          <w:color w:val="000000" w:themeColor="text1"/>
        </w:rPr>
        <w:t xml:space="preserve"> de uso de suelo, de construcción, de anuncios, de conducir, de explotación de yacimientos de materiales pétreos, de exploración y extracción del petróleo, etcétera. </w:t>
      </w:r>
    </w:p>
    <w:p w:rsidR="00616D70" w:rsidRPr="00BC2758" w:rsidRDefault="004006C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Autorización</w:t>
      </w:r>
      <w:r w:rsidRPr="00BC2758">
        <w:rPr>
          <w:rFonts w:ascii="Palatino Linotype" w:eastAsia="Palatino Linotype" w:hAnsi="Palatino Linotype" w:cs="Palatino Linotype"/>
          <w:color w:val="000000" w:themeColor="text1"/>
        </w:rPr>
        <w:t xml:space="preserve"> de cambio de giro de local en mercado público; de espectáculos en la vía pública, parques o espacios públicos; de uso y ocupación; del Programa Especial de Protección Civil; </w:t>
      </w:r>
      <w:r w:rsidRPr="00BC2758">
        <w:rPr>
          <w:rFonts w:ascii="Palatino Linotype" w:eastAsia="Palatino Linotype" w:hAnsi="Palatino Linotype" w:cs="Palatino Linotype"/>
          <w:color w:val="000000" w:themeColor="text1"/>
        </w:rPr>
        <w:lastRenderedPageBreak/>
        <w:t xml:space="preserve">de juegos pirotécnicos; para impartir educación; para el acceso a la multiprogramación; o las que el sujeto obligado determine. </w:t>
      </w:r>
    </w:p>
    <w:p w:rsidR="00616D70" w:rsidRPr="00BC2758" w:rsidRDefault="004006C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Contrato.</w:t>
      </w:r>
      <w:r w:rsidRPr="00BC2758">
        <w:rPr>
          <w:rFonts w:ascii="Palatino Linotype" w:eastAsia="Palatino Linotype" w:hAnsi="Palatino Linotype" w:cs="Palatino Linotype"/>
          <w:color w:val="000000" w:themeColor="text1"/>
        </w:rPr>
        <w:t xml:space="preserve"> Aquellos celebrados por el sujeto obligado y que se realicen con cargo total o parcial a recursos públicos de acuerdo con las leyes que le sean aplicables. </w:t>
      </w:r>
    </w:p>
    <w:p w:rsidR="00616D70" w:rsidRPr="00BC2758" w:rsidRDefault="004006C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Convenio</w:t>
      </w:r>
      <w:r w:rsidRPr="00BC2758">
        <w:rPr>
          <w:rFonts w:ascii="Palatino Linotype" w:eastAsia="Palatino Linotype" w:hAnsi="Palatino Linotype" w:cs="Palatino Linotype"/>
          <w:color w:val="000000" w:themeColor="text1"/>
        </w:rPr>
        <w:t>. Acuerdo que se firma para desarrollar un asunto concreto destinado a establecer, transferir, modificar o eliminar una obligación.</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Asimismo, se deben observar, entre otros, los criterios sustantivos de contenido: </w:t>
      </w:r>
    </w:p>
    <w:p w:rsidR="00616D70" w:rsidRPr="00BC2758" w:rsidRDefault="004006C0" w:rsidP="00BC275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BC2758">
        <w:rPr>
          <w:rFonts w:ascii="Palatino Linotype" w:hAnsi="Palatino Linotype"/>
          <w:noProof/>
          <w:color w:val="000000" w:themeColor="text1"/>
        </w:rPr>
        <w:drawing>
          <wp:inline distT="0" distB="0" distL="0" distR="0">
            <wp:extent cx="5052919" cy="1730431"/>
            <wp:effectExtent l="0" t="0" r="0" b="0"/>
            <wp:docPr id="1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52919" cy="1730431"/>
                    </a:xfrm>
                    <a:prstGeom prst="rect">
                      <a:avLst/>
                    </a:prstGeom>
                    <a:ln/>
                  </pic:spPr>
                </pic:pic>
              </a:graphicData>
            </a:graphic>
          </wp:inline>
        </w:drawing>
      </w:r>
    </w:p>
    <w:p w:rsidR="00616D70" w:rsidRPr="00BC2758" w:rsidRDefault="00616D70" w:rsidP="00BC275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616D70" w:rsidRPr="00BC2758" w:rsidRDefault="004006C0" w:rsidP="00BC275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BC2758">
        <w:rPr>
          <w:rFonts w:ascii="Palatino Linotype" w:hAnsi="Palatino Linotype"/>
          <w:noProof/>
          <w:color w:val="000000" w:themeColor="text1"/>
        </w:rPr>
        <w:drawing>
          <wp:inline distT="0" distB="0" distL="0" distR="0">
            <wp:extent cx="4742123" cy="1907004"/>
            <wp:effectExtent l="0" t="0" r="0" b="0"/>
            <wp:docPr id="1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742123" cy="1907004"/>
                    </a:xfrm>
                    <a:prstGeom prst="rect">
                      <a:avLst/>
                    </a:prstGeom>
                    <a:ln/>
                  </pic:spPr>
                </pic:pic>
              </a:graphicData>
            </a:graphic>
          </wp:inline>
        </w:drawing>
      </w:r>
    </w:p>
    <w:p w:rsidR="00616D70"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16978" w:rsidRDefault="00216978"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16978" w:rsidRPr="00BC2758" w:rsidRDefault="00216978"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lastRenderedPageBreak/>
        <w:t>Así como los criterios adjetivos de formato:</w:t>
      </w:r>
    </w:p>
    <w:p w:rsidR="00616D70" w:rsidRPr="00BC2758" w:rsidRDefault="00616D70" w:rsidP="00BC275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BC2758">
        <w:rPr>
          <w:rFonts w:ascii="Palatino Linotype" w:hAnsi="Palatino Linotype"/>
          <w:noProof/>
          <w:color w:val="000000" w:themeColor="text1"/>
        </w:rPr>
        <w:drawing>
          <wp:inline distT="0" distB="0" distL="0" distR="0">
            <wp:extent cx="5107148" cy="1478748"/>
            <wp:effectExtent l="0" t="0" r="0" b="0"/>
            <wp:docPr id="10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107148" cy="1478748"/>
                    </a:xfrm>
                    <a:prstGeom prst="rect">
                      <a:avLst/>
                    </a:prstGeom>
                    <a:ln/>
                  </pic:spPr>
                </pic:pic>
              </a:graphicData>
            </a:graphic>
          </wp:inline>
        </w:drawing>
      </w:r>
      <w:r w:rsidRPr="00BC2758">
        <w:rPr>
          <w:rFonts w:ascii="Palatino Linotype" w:hAnsi="Palatino Linotype"/>
          <w:noProof/>
          <w:color w:val="000000" w:themeColor="text1"/>
        </w:rPr>
        <w:drawing>
          <wp:inline distT="0" distB="0" distL="0" distR="0">
            <wp:extent cx="5083401" cy="1979249"/>
            <wp:effectExtent l="0" t="0" r="0" b="0"/>
            <wp:docPr id="10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083401" cy="1979249"/>
                    </a:xfrm>
                    <a:prstGeom prst="rect">
                      <a:avLst/>
                    </a:prstGeom>
                    <a:ln/>
                  </pic:spPr>
                </pic:pic>
              </a:graphicData>
            </a:graphic>
          </wp:inline>
        </w:drawing>
      </w:r>
    </w:p>
    <w:p w:rsidR="00616D70" w:rsidRPr="00BC2758" w:rsidRDefault="00616D70" w:rsidP="00BC2758">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De lo anterior se desprende que en cumplimiento a la obligación de transparencia relativa a la publicación de </w:t>
      </w:r>
      <w:r w:rsidRPr="00BC2758">
        <w:rPr>
          <w:rFonts w:ascii="Palatino Linotype" w:eastAsia="Palatino Linotype" w:hAnsi="Palatino Linotype" w:cs="Palatino Linotype"/>
          <w:i/>
          <w:color w:val="000000" w:themeColor="text1"/>
        </w:rPr>
        <w:t xml:space="preserve">concesiones, contratos, convenios, </w:t>
      </w:r>
      <w:r w:rsidRPr="00BC2758">
        <w:rPr>
          <w:rFonts w:ascii="Palatino Linotype" w:eastAsia="Palatino Linotype" w:hAnsi="Palatino Linotype" w:cs="Palatino Linotype"/>
          <w:b/>
          <w:i/>
          <w:color w:val="000000" w:themeColor="text1"/>
          <w:u w:val="single"/>
        </w:rPr>
        <w:t>permisos,</w:t>
      </w:r>
      <w:r w:rsidRPr="00BC2758">
        <w:rPr>
          <w:rFonts w:ascii="Palatino Linotype" w:eastAsia="Palatino Linotype" w:hAnsi="Palatino Linotype" w:cs="Palatino Linotype"/>
          <w:i/>
          <w:color w:val="000000" w:themeColor="text1"/>
        </w:rPr>
        <w:t xml:space="preserve">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r w:rsidRPr="00BC2758">
        <w:rPr>
          <w:rFonts w:ascii="Palatino Linotype" w:eastAsia="Palatino Linotype" w:hAnsi="Palatino Linotype" w:cs="Palatino Linotype"/>
          <w:color w:val="000000" w:themeColor="text1"/>
        </w:rPr>
        <w:t xml:space="preserve">los Sujetos Obligados deben poner a disposición del público aquella información relacionada con el otorgamiento de dichos documentos, entre la que destaca el tipo del acto jurídico, el objeto, sector al cual se le otorgó el acto jurídico, el nombre del titular, la razón social del titular y el hipervínculo al contrato, convenio, </w:t>
      </w:r>
      <w:r w:rsidRPr="00BC2758">
        <w:rPr>
          <w:rFonts w:ascii="Palatino Linotype" w:eastAsia="Palatino Linotype" w:hAnsi="Palatino Linotype" w:cs="Palatino Linotype"/>
          <w:b/>
          <w:color w:val="000000" w:themeColor="text1"/>
          <w:u w:val="single"/>
        </w:rPr>
        <w:t>permiso,</w:t>
      </w:r>
      <w:r w:rsidRPr="00BC2758">
        <w:rPr>
          <w:rFonts w:ascii="Palatino Linotype" w:eastAsia="Palatino Linotype" w:hAnsi="Palatino Linotype" w:cs="Palatino Linotype"/>
          <w:color w:val="000000" w:themeColor="text1"/>
        </w:rPr>
        <w:t xml:space="preserve"> licencia o concesión.</w:t>
      </w:r>
    </w:p>
    <w:p w:rsidR="00616D70" w:rsidRPr="00BC2758" w:rsidRDefault="004006C0" w:rsidP="00BC275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9" w:name="_heading=h.2s8eyo1" w:colFirst="0" w:colLast="0"/>
      <w:bookmarkEnd w:id="9"/>
      <w:r w:rsidRPr="00BC2758">
        <w:rPr>
          <w:rFonts w:ascii="Palatino Linotype" w:eastAsia="Palatino Linotype" w:hAnsi="Palatino Linotype" w:cs="Palatino Linotype"/>
          <w:color w:val="000000" w:themeColor="text1"/>
        </w:rPr>
        <w:lastRenderedPageBreak/>
        <w:t xml:space="preserve">Por lo tanto, en consecuencia y en mérito de lo expuesto en líneas anteriores, resultan fundadas las razones o motivos de inconformidad hechos valer por el </w:t>
      </w:r>
      <w:r w:rsidRPr="00BC2758">
        <w:rPr>
          <w:rFonts w:ascii="Palatino Linotype" w:eastAsia="Palatino Linotype" w:hAnsi="Palatino Linotype" w:cs="Palatino Linotype"/>
          <w:b/>
          <w:color w:val="000000" w:themeColor="text1"/>
        </w:rPr>
        <w:t>RECURRENTE</w:t>
      </w:r>
      <w:r w:rsidRPr="00BC2758">
        <w:rPr>
          <w:rFonts w:ascii="Palatino Linotype" w:eastAsia="Palatino Linotype" w:hAnsi="Palatino Linotype" w:cs="Palatino Linotype"/>
          <w:color w:val="000000" w:themeColor="text1"/>
        </w:rPr>
        <w:t xml:space="preserve"> dentro del recurso de revisión </w:t>
      </w:r>
      <w:r w:rsidRPr="00BC2758">
        <w:rPr>
          <w:rFonts w:ascii="Palatino Linotype" w:eastAsia="Palatino Linotype" w:hAnsi="Palatino Linotype" w:cs="Palatino Linotype"/>
          <w:b/>
          <w:color w:val="000000" w:themeColor="text1"/>
        </w:rPr>
        <w:t>05988/INFOEM/IP/RR/2025</w:t>
      </w:r>
      <w:r w:rsidRPr="00BC2758">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BC2758">
        <w:rPr>
          <w:rFonts w:ascii="Palatino Linotype" w:eastAsia="Palatino Linotype" w:hAnsi="Palatino Linotype" w:cs="Palatino Linotype"/>
          <w:b/>
          <w:color w:val="000000" w:themeColor="text1"/>
        </w:rPr>
        <w:t>REVOCA</w:t>
      </w:r>
      <w:r w:rsidRPr="00BC2758">
        <w:rPr>
          <w:rFonts w:ascii="Palatino Linotype" w:eastAsia="Palatino Linotype" w:hAnsi="Palatino Linotype" w:cs="Palatino Linotype"/>
          <w:color w:val="000000" w:themeColor="text1"/>
        </w:rPr>
        <w:t xml:space="preserve"> la respuesta a la solicitud de información número </w:t>
      </w:r>
      <w:r w:rsidRPr="00BC2758">
        <w:rPr>
          <w:rFonts w:ascii="Palatino Linotype" w:eastAsia="Palatino Linotype" w:hAnsi="Palatino Linotype" w:cs="Palatino Linotype"/>
          <w:b/>
          <w:color w:val="000000" w:themeColor="text1"/>
        </w:rPr>
        <w:t>00129/JOCOTIT/IP/2025</w:t>
      </w:r>
      <w:r w:rsidRPr="00BC2758">
        <w:rPr>
          <w:rFonts w:ascii="Palatino Linotype" w:eastAsia="Palatino Linotype" w:hAnsi="Palatino Linotype" w:cs="Palatino Linotype"/>
          <w:color w:val="000000" w:themeColor="text1"/>
        </w:rPr>
        <w:t>.</w:t>
      </w:r>
    </w:p>
    <w:p w:rsidR="00616D70" w:rsidRPr="00BC2758" w:rsidRDefault="00616D70" w:rsidP="00BC2758">
      <w:pPr>
        <w:pBdr>
          <w:top w:val="nil"/>
          <w:left w:val="nil"/>
          <w:bottom w:val="nil"/>
          <w:right w:val="nil"/>
          <w:between w:val="nil"/>
        </w:pBdr>
        <w:rPr>
          <w:rFonts w:ascii="Palatino Linotype" w:eastAsia="Palatino Linotype" w:hAnsi="Palatino Linotype" w:cs="Palatino Linotype"/>
          <w:color w:val="000000" w:themeColor="text1"/>
        </w:rPr>
      </w:pPr>
    </w:p>
    <w:p w:rsidR="00616D70" w:rsidRPr="00BC2758" w:rsidRDefault="004006C0" w:rsidP="00BC275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0" w:name="_heading=h.fbzwxls66df9" w:colFirst="0" w:colLast="0"/>
      <w:bookmarkEnd w:id="10"/>
      <w:r w:rsidRPr="00BC2758">
        <w:rPr>
          <w:rFonts w:ascii="Palatino Linotype" w:eastAsia="Palatino Linotype" w:hAnsi="Palatino Linotype" w:cs="Palatino Linotype"/>
          <w:b/>
          <w:color w:val="000000" w:themeColor="text1"/>
        </w:rPr>
        <w:t>QUINTO. De la versión pública.</w:t>
      </w: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Debe destacarse que, debido a la naturaleza de la información solicitada</w:t>
      </w:r>
      <w:r w:rsidRPr="00BC2758">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616D70" w:rsidRPr="00BC2758" w:rsidRDefault="00616D70" w:rsidP="00BC275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616D70" w:rsidRPr="00BC2758" w:rsidRDefault="00616D70" w:rsidP="00BC275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0"/>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371"/>
      </w:tblGrid>
      <w:tr w:rsidR="00BC2758" w:rsidRPr="00BC2758" w:rsidTr="00482C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16D70" w:rsidRPr="00BC2758" w:rsidRDefault="004006C0" w:rsidP="00BC2758">
            <w:pPr>
              <w:spacing w:line="276" w:lineRule="auto"/>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val="0"/>
                <w:color w:val="000000" w:themeColor="text1"/>
              </w:rPr>
              <w:t>a) Requisitos previos.</w:t>
            </w:r>
          </w:p>
        </w:tc>
        <w:tc>
          <w:tcPr>
            <w:tcW w:w="7371" w:type="dxa"/>
          </w:tcPr>
          <w:p w:rsidR="00616D70" w:rsidRPr="00BC2758" w:rsidRDefault="004006C0" w:rsidP="00BC2758">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BC2758">
              <w:rPr>
                <w:rFonts w:ascii="Palatino Linotype" w:eastAsia="Palatino Linotype" w:hAnsi="Palatino Linotype" w:cs="Palatino Linotype"/>
                <w:b w:val="0"/>
                <w:color w:val="000000" w:themeColor="text1"/>
              </w:rPr>
              <w:t>Sujetos Obligados</w:t>
            </w:r>
            <w:r w:rsidRPr="00BC2758">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616D70" w:rsidRPr="00BC2758" w:rsidRDefault="004006C0" w:rsidP="00BC2758">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616D70" w:rsidRPr="00BC2758" w:rsidRDefault="004006C0" w:rsidP="00BC2758">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616D70" w:rsidRPr="00BC2758" w:rsidRDefault="004006C0" w:rsidP="00BC2758">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C2758">
              <w:rPr>
                <w:rFonts w:ascii="Palatino Linotype" w:eastAsia="Palatino Linotype" w:hAnsi="Palatino Linotype" w:cs="Palatino Linotype"/>
                <w:b w:val="0"/>
                <w:color w:val="000000" w:themeColor="text1"/>
                <w:u w:val="single"/>
              </w:rPr>
              <w:t xml:space="preserve">no se puede hacer un acuerdo para clasificar de manera general todos los documentos de un expediente o área,  </w:t>
            </w:r>
            <w:r w:rsidRPr="00BC2758">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BC2758" w:rsidRPr="00BC2758" w:rsidTr="00482C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16D70" w:rsidRPr="00BC2758" w:rsidRDefault="004006C0" w:rsidP="00BC2758">
            <w:pPr>
              <w:spacing w:line="276" w:lineRule="auto"/>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val="0"/>
                <w:color w:val="000000" w:themeColor="text1"/>
              </w:rPr>
              <w:lastRenderedPageBreak/>
              <w:t>b) Supuestos de clasificación.</w:t>
            </w:r>
          </w:p>
        </w:tc>
        <w:tc>
          <w:tcPr>
            <w:tcW w:w="7371" w:type="dxa"/>
          </w:tcPr>
          <w:p w:rsidR="00616D70" w:rsidRPr="00BC2758" w:rsidRDefault="004006C0" w:rsidP="00BC275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16D70" w:rsidRPr="00BC2758" w:rsidRDefault="004006C0" w:rsidP="00BC275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16D70" w:rsidRPr="00BC2758" w:rsidRDefault="004006C0" w:rsidP="00BC275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w:t>
            </w:r>
            <w:r w:rsidRPr="00BC2758">
              <w:rPr>
                <w:rFonts w:ascii="Palatino Linotype" w:eastAsia="Palatino Linotype" w:hAnsi="Palatino Linotype" w:cs="Palatino Linotype"/>
                <w:b/>
                <w:color w:val="000000" w:themeColor="text1"/>
              </w:rPr>
              <w:t>SUJETO OBLIGADO</w:t>
            </w:r>
            <w:r w:rsidRPr="00BC275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C2758" w:rsidRPr="00BC2758" w:rsidTr="00482C4B">
        <w:tc>
          <w:tcPr>
            <w:cnfStyle w:val="001000000000" w:firstRow="0" w:lastRow="0" w:firstColumn="1" w:lastColumn="0" w:oddVBand="0" w:evenVBand="0" w:oddHBand="0" w:evenHBand="0" w:firstRowFirstColumn="0" w:firstRowLastColumn="0" w:lastRowFirstColumn="0" w:lastRowLastColumn="0"/>
            <w:tcW w:w="2547" w:type="dxa"/>
          </w:tcPr>
          <w:p w:rsidR="00616D70" w:rsidRPr="00BC2758" w:rsidRDefault="004006C0" w:rsidP="00BC2758">
            <w:pPr>
              <w:spacing w:line="276" w:lineRule="auto"/>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val="0"/>
                <w:color w:val="000000" w:themeColor="text1"/>
              </w:rPr>
              <w:t>c) Formalidades para emitir el acuerdo de clasificación.</w:t>
            </w:r>
          </w:p>
        </w:tc>
        <w:tc>
          <w:tcPr>
            <w:tcW w:w="7371" w:type="dxa"/>
          </w:tcPr>
          <w:p w:rsidR="00616D70" w:rsidRPr="00BC2758" w:rsidRDefault="004006C0" w:rsidP="00BC275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16D70" w:rsidRPr="00BC2758" w:rsidRDefault="004006C0" w:rsidP="00BC275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lastRenderedPageBreak/>
              <w:t xml:space="preserve">Es necesario que </w:t>
            </w:r>
            <w:r w:rsidRPr="00BC2758">
              <w:rPr>
                <w:rFonts w:ascii="Palatino Linotype" w:eastAsia="Palatino Linotype" w:hAnsi="Palatino Linotype" w:cs="Palatino Linotype"/>
                <w:b/>
                <w:color w:val="000000" w:themeColor="text1"/>
                <w:u w:val="single"/>
              </w:rPr>
              <w:t>el acto reúna con los requisitos elementales</w:t>
            </w:r>
            <w:r w:rsidRPr="00BC2758">
              <w:rPr>
                <w:rFonts w:ascii="Palatino Linotype" w:eastAsia="Palatino Linotype" w:hAnsi="Palatino Linotype" w:cs="Palatino Linotype"/>
                <w:color w:val="000000" w:themeColor="text1"/>
              </w:rPr>
              <w:t>, entre ellos, que la autoridad que va a emitir el acto de autoridad sea la legalmente facultada para ello.</w:t>
            </w:r>
          </w:p>
          <w:p w:rsidR="00616D70" w:rsidRPr="00BC2758" w:rsidRDefault="004006C0" w:rsidP="00BC275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C2758" w:rsidRPr="00BC2758" w:rsidTr="00482C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616D70" w:rsidRPr="00BC2758" w:rsidRDefault="00616D70" w:rsidP="00BC2758">
            <w:pPr>
              <w:spacing w:line="276" w:lineRule="auto"/>
              <w:rPr>
                <w:rFonts w:ascii="Palatino Linotype" w:eastAsia="Palatino Linotype" w:hAnsi="Palatino Linotype" w:cs="Palatino Linotype"/>
                <w:color w:val="000000" w:themeColor="text1"/>
              </w:rPr>
            </w:pPr>
          </w:p>
          <w:p w:rsidR="00616D70" w:rsidRPr="00BC2758" w:rsidRDefault="004006C0" w:rsidP="00BC2758">
            <w:pPr>
              <w:spacing w:line="276"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val="0"/>
                <w:color w:val="000000" w:themeColor="text1"/>
              </w:rPr>
              <w:t xml:space="preserve">d) Requisitos de fondo del acuerdo de clasificación. </w:t>
            </w:r>
          </w:p>
        </w:tc>
        <w:tc>
          <w:tcPr>
            <w:tcW w:w="7371" w:type="dxa"/>
          </w:tcPr>
          <w:p w:rsidR="00616D70" w:rsidRPr="00BC2758" w:rsidRDefault="004006C0" w:rsidP="00BC275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C2758">
              <w:rPr>
                <w:rFonts w:ascii="Palatino Linotype" w:eastAsia="Palatino Linotype" w:hAnsi="Palatino Linotype" w:cs="Palatino Linotype"/>
                <w:b/>
                <w:color w:val="000000" w:themeColor="text1"/>
              </w:rPr>
              <w:t>Sujetos Obligados</w:t>
            </w:r>
            <w:r w:rsidRPr="00BC2758">
              <w:rPr>
                <w:rFonts w:ascii="Palatino Linotype" w:eastAsia="Palatino Linotype" w:hAnsi="Palatino Linotype" w:cs="Palatino Linotype"/>
                <w:color w:val="000000" w:themeColor="text1"/>
              </w:rPr>
              <w:t xml:space="preserve">, por lo que deberán fundar y motivar debidamente la clasificación. </w:t>
            </w:r>
          </w:p>
          <w:p w:rsidR="00616D70" w:rsidRPr="00BC2758" w:rsidRDefault="004006C0" w:rsidP="00BC275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De lo anterior, se desprende que para una correcta </w:t>
            </w:r>
            <w:r w:rsidRPr="00BC2758">
              <w:rPr>
                <w:rFonts w:ascii="Palatino Linotype" w:eastAsia="Palatino Linotype" w:hAnsi="Palatino Linotype" w:cs="Palatino Linotype"/>
                <w:b/>
                <w:color w:val="000000" w:themeColor="text1"/>
              </w:rPr>
              <w:t>clasificación total o parcial</w:t>
            </w:r>
            <w:r w:rsidRPr="00BC275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16D70" w:rsidRPr="00BC2758" w:rsidRDefault="004006C0" w:rsidP="00BC275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16D70" w:rsidRPr="00BC2758" w:rsidRDefault="004006C0" w:rsidP="00BC275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616D70" w:rsidRPr="00BC2758" w:rsidRDefault="004006C0" w:rsidP="00BC275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Ahora bien, </w:t>
            </w:r>
            <w:r w:rsidRPr="00BC2758">
              <w:rPr>
                <w:rFonts w:ascii="Palatino Linotype" w:eastAsia="Palatino Linotype" w:hAnsi="Palatino Linotype" w:cs="Palatino Linotype"/>
                <w:b/>
                <w:color w:val="000000" w:themeColor="text1"/>
                <w:u w:val="single"/>
              </w:rPr>
              <w:t>para cada caso además de fundar y motivar</w:t>
            </w:r>
            <w:r w:rsidRPr="00BC2758">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C2758" w:rsidRPr="00BC2758" w:rsidTr="00482C4B">
        <w:tc>
          <w:tcPr>
            <w:cnfStyle w:val="001000000000" w:firstRow="0" w:lastRow="0" w:firstColumn="1" w:lastColumn="0" w:oddVBand="0" w:evenVBand="0" w:oddHBand="0" w:evenHBand="0" w:firstRowFirstColumn="0" w:firstRowLastColumn="0" w:lastRowFirstColumn="0" w:lastRowLastColumn="0"/>
            <w:tcW w:w="2547" w:type="dxa"/>
          </w:tcPr>
          <w:p w:rsidR="00616D70" w:rsidRPr="00BC2758" w:rsidRDefault="004006C0" w:rsidP="00BC2758">
            <w:pPr>
              <w:spacing w:line="276"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val="0"/>
                <w:color w:val="000000" w:themeColor="text1"/>
              </w:rPr>
              <w:lastRenderedPageBreak/>
              <w:t xml:space="preserve">e) Condiciones especiales de la clasificación de la información como confidencial. </w:t>
            </w:r>
          </w:p>
          <w:p w:rsidR="00616D70" w:rsidRPr="00BC2758" w:rsidRDefault="00616D70" w:rsidP="00BC2758">
            <w:pPr>
              <w:spacing w:line="276" w:lineRule="auto"/>
              <w:rPr>
                <w:rFonts w:ascii="Palatino Linotype" w:eastAsia="Palatino Linotype" w:hAnsi="Palatino Linotype" w:cs="Palatino Linotype"/>
                <w:color w:val="000000" w:themeColor="text1"/>
              </w:rPr>
            </w:pPr>
          </w:p>
        </w:tc>
        <w:tc>
          <w:tcPr>
            <w:tcW w:w="7371" w:type="dxa"/>
          </w:tcPr>
          <w:p w:rsidR="00616D70" w:rsidRPr="00BC2758" w:rsidRDefault="004006C0" w:rsidP="00BC275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616D70" w:rsidRPr="00BC2758" w:rsidRDefault="004006C0" w:rsidP="00BC275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16D70" w:rsidRPr="00BC2758" w:rsidRDefault="004006C0" w:rsidP="00BC2758">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color w:val="000000" w:themeColor="text1"/>
        </w:rPr>
        <w:t xml:space="preserve">Por lo anteriormente expuesto y fundado, este </w:t>
      </w:r>
      <w:r w:rsidRPr="00BC2758">
        <w:rPr>
          <w:rFonts w:ascii="Palatino Linotype" w:eastAsia="Palatino Linotype" w:hAnsi="Palatino Linotype" w:cs="Palatino Linotype"/>
          <w:b/>
          <w:color w:val="000000" w:themeColor="text1"/>
        </w:rPr>
        <w:t>ÓRGANO GARANTE</w:t>
      </w:r>
      <w:r w:rsidRPr="00BC2758">
        <w:rPr>
          <w:rFonts w:ascii="Palatino Linotype" w:eastAsia="Palatino Linotype" w:hAnsi="Palatino Linotype" w:cs="Palatino Linotype"/>
          <w:color w:val="000000" w:themeColor="text1"/>
        </w:rPr>
        <w:t xml:space="preserve"> emite los siguientes:</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keepNext/>
        <w:keepLines/>
        <w:spacing w:line="360" w:lineRule="auto"/>
        <w:jc w:val="center"/>
        <w:rPr>
          <w:rFonts w:ascii="Palatino Linotype" w:eastAsia="Palatino Linotype" w:hAnsi="Palatino Linotype" w:cs="Palatino Linotype"/>
          <w:b/>
          <w:color w:val="000000" w:themeColor="text1"/>
        </w:rPr>
      </w:pPr>
      <w:bookmarkStart w:id="11" w:name="_heading=h.17dp8vu" w:colFirst="0" w:colLast="0"/>
      <w:bookmarkEnd w:id="11"/>
      <w:r w:rsidRPr="00BC2758">
        <w:rPr>
          <w:rFonts w:ascii="Palatino Linotype" w:eastAsia="Palatino Linotype" w:hAnsi="Palatino Linotype" w:cs="Palatino Linotype"/>
          <w:b/>
          <w:color w:val="000000" w:themeColor="text1"/>
        </w:rPr>
        <w:lastRenderedPageBreak/>
        <w:t>R E S O L U T I V O S</w:t>
      </w:r>
    </w:p>
    <w:p w:rsidR="00616D70" w:rsidRPr="00BC2758" w:rsidRDefault="00616D70" w:rsidP="00BC2758">
      <w:pPr>
        <w:keepNext/>
        <w:keepLines/>
        <w:spacing w:line="360" w:lineRule="auto"/>
        <w:jc w:val="center"/>
        <w:rPr>
          <w:rFonts w:ascii="Palatino Linotype" w:eastAsia="Palatino Linotype" w:hAnsi="Palatino Linotype" w:cs="Palatino Linotype"/>
          <w:b/>
          <w:color w:val="000000" w:themeColor="text1"/>
        </w:rPr>
      </w:pPr>
    </w:p>
    <w:p w:rsidR="00616D70" w:rsidRPr="00BC2758" w:rsidRDefault="004006C0" w:rsidP="00BC2758">
      <w:pP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PRIMERO</w:t>
      </w:r>
      <w:r w:rsidRPr="00BC2758">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BC2758">
        <w:rPr>
          <w:rFonts w:ascii="Palatino Linotype" w:eastAsia="Palatino Linotype" w:hAnsi="Palatino Linotype" w:cs="Palatino Linotype"/>
          <w:b/>
          <w:color w:val="000000" w:themeColor="text1"/>
        </w:rPr>
        <w:t>05988/INFOEM/IP/RR/2025</w:t>
      </w:r>
      <w:r w:rsidRPr="00BC2758">
        <w:rPr>
          <w:rFonts w:ascii="Palatino Linotype" w:eastAsia="Palatino Linotype" w:hAnsi="Palatino Linotype" w:cs="Palatino Linotype"/>
          <w:color w:val="000000" w:themeColor="text1"/>
        </w:rPr>
        <w:t>,</w:t>
      </w:r>
      <w:r w:rsidRPr="00BC2758">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color w:val="000000" w:themeColor="text1"/>
        </w:rPr>
        <w:t>en términos de los Considerandos</w:t>
      </w:r>
      <w:r w:rsidRPr="00BC2758">
        <w:rPr>
          <w:rFonts w:ascii="Palatino Linotype" w:eastAsia="Palatino Linotype" w:hAnsi="Palatino Linotype" w:cs="Palatino Linotype"/>
          <w:b/>
          <w:color w:val="000000" w:themeColor="text1"/>
        </w:rPr>
        <w:t xml:space="preserve"> Cuarto y Quinto </w:t>
      </w:r>
      <w:r w:rsidRPr="00BC2758">
        <w:rPr>
          <w:rFonts w:ascii="Palatino Linotype" w:eastAsia="Palatino Linotype" w:hAnsi="Palatino Linotype" w:cs="Palatino Linotype"/>
          <w:color w:val="000000" w:themeColor="text1"/>
        </w:rPr>
        <w:t xml:space="preserve">de la presente resolución. </w:t>
      </w:r>
    </w:p>
    <w:p w:rsidR="00616D70" w:rsidRPr="00BC2758" w:rsidRDefault="004006C0" w:rsidP="00BC2758">
      <w:pPr>
        <w:spacing w:line="360" w:lineRule="auto"/>
        <w:jc w:val="both"/>
        <w:rPr>
          <w:rFonts w:ascii="Palatino Linotype" w:eastAsia="Palatino Linotype" w:hAnsi="Palatino Linotype" w:cs="Palatino Linotype"/>
          <w:color w:val="000000" w:themeColor="text1"/>
        </w:rPr>
      </w:pPr>
      <w:bookmarkStart w:id="12" w:name="_heading=h.3rdcrjn" w:colFirst="0" w:colLast="0"/>
      <w:bookmarkEnd w:id="12"/>
      <w:r w:rsidRPr="00BC2758">
        <w:rPr>
          <w:rFonts w:ascii="Palatino Linotype" w:eastAsia="Palatino Linotype" w:hAnsi="Palatino Linotype" w:cs="Palatino Linotype"/>
          <w:b/>
          <w:color w:val="000000" w:themeColor="text1"/>
        </w:rPr>
        <w:t xml:space="preserve">SEGUNDO. </w:t>
      </w:r>
      <w:r w:rsidRPr="00BC2758">
        <w:rPr>
          <w:rFonts w:ascii="Palatino Linotype" w:eastAsia="Palatino Linotype" w:hAnsi="Palatino Linotype" w:cs="Palatino Linotype"/>
          <w:color w:val="000000" w:themeColor="text1"/>
        </w:rPr>
        <w:t xml:space="preserve">Se </w:t>
      </w:r>
      <w:r w:rsidRPr="00BC2758">
        <w:rPr>
          <w:rFonts w:ascii="Palatino Linotype" w:eastAsia="Palatino Linotype" w:hAnsi="Palatino Linotype" w:cs="Palatino Linotype"/>
          <w:b/>
          <w:color w:val="000000" w:themeColor="text1"/>
        </w:rPr>
        <w:t xml:space="preserve">REVOCA </w:t>
      </w:r>
      <w:r w:rsidRPr="00BC2758">
        <w:rPr>
          <w:rFonts w:ascii="Palatino Linotype" w:eastAsia="Palatino Linotype" w:hAnsi="Palatino Linotype" w:cs="Palatino Linotype"/>
          <w:color w:val="000000" w:themeColor="text1"/>
        </w:rPr>
        <w:t xml:space="preserve">la respuesta emitida por el </w:t>
      </w:r>
      <w:r w:rsidRPr="00BC2758">
        <w:rPr>
          <w:rFonts w:ascii="Palatino Linotype" w:eastAsia="Palatino Linotype" w:hAnsi="Palatino Linotype" w:cs="Palatino Linotype"/>
          <w:b/>
          <w:color w:val="000000" w:themeColor="text1"/>
        </w:rPr>
        <w:t xml:space="preserve">Ayuntamiento de Jocotitlán </w:t>
      </w:r>
      <w:r w:rsidRPr="00BC2758">
        <w:rPr>
          <w:rFonts w:ascii="Palatino Linotype" w:eastAsia="Palatino Linotype" w:hAnsi="Palatino Linotype" w:cs="Palatino Linotype"/>
          <w:color w:val="000000" w:themeColor="text1"/>
        </w:rPr>
        <w:t xml:space="preserve">y se </w:t>
      </w:r>
      <w:r w:rsidRPr="00BC2758">
        <w:rPr>
          <w:rFonts w:ascii="Palatino Linotype" w:eastAsia="Palatino Linotype" w:hAnsi="Palatino Linotype" w:cs="Palatino Linotype"/>
          <w:b/>
          <w:color w:val="000000" w:themeColor="text1"/>
        </w:rPr>
        <w:t>ORDENA</w:t>
      </w:r>
      <w:r w:rsidRPr="00BC2758">
        <w:rPr>
          <w:rFonts w:ascii="Palatino Linotype" w:eastAsia="Palatino Linotype" w:hAnsi="Palatino Linotype" w:cs="Palatino Linotype"/>
          <w:color w:val="000000" w:themeColor="text1"/>
        </w:rPr>
        <w:t xml:space="preserve"> entregar vía Sistema de Acceso a la Información Mexiquense </w:t>
      </w:r>
      <w:r w:rsidRPr="00BC2758">
        <w:rPr>
          <w:rFonts w:ascii="Palatino Linotype" w:eastAsia="Palatino Linotype" w:hAnsi="Palatino Linotype" w:cs="Palatino Linotype"/>
          <w:b/>
          <w:color w:val="000000" w:themeColor="text1"/>
        </w:rPr>
        <w:t xml:space="preserve">(SAIMEX), </w:t>
      </w:r>
      <w:r w:rsidRPr="00BC2758">
        <w:rPr>
          <w:rFonts w:ascii="Palatino Linotype" w:eastAsia="Palatino Linotype" w:hAnsi="Palatino Linotype" w:cs="Palatino Linotype"/>
          <w:color w:val="000000" w:themeColor="text1"/>
        </w:rPr>
        <w:t>de ser procedente en versión pública</w:t>
      </w:r>
      <w:r w:rsidRPr="00BC2758">
        <w:rPr>
          <w:rFonts w:ascii="Palatino Linotype" w:eastAsia="Palatino Linotype" w:hAnsi="Palatino Linotype" w:cs="Palatino Linotype"/>
          <w:b/>
          <w:color w:val="000000" w:themeColor="text1"/>
        </w:rPr>
        <w:t xml:space="preserve">, </w:t>
      </w:r>
      <w:r w:rsidRPr="00BC2758">
        <w:rPr>
          <w:rFonts w:ascii="Palatino Linotype" w:eastAsia="Palatino Linotype" w:hAnsi="Palatino Linotype" w:cs="Palatino Linotype"/>
          <w:color w:val="000000" w:themeColor="text1"/>
        </w:rPr>
        <w:t>la siguiente información:</w:t>
      </w:r>
    </w:p>
    <w:p w:rsidR="00616D70" w:rsidRPr="00BC2758" w:rsidRDefault="00616D70" w:rsidP="00BC2758">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numPr>
          <w:ilvl w:val="1"/>
          <w:numId w:val="1"/>
        </w:numPr>
        <w:pBdr>
          <w:top w:val="nil"/>
          <w:left w:val="nil"/>
          <w:bottom w:val="nil"/>
          <w:right w:val="nil"/>
          <w:between w:val="nil"/>
        </w:pBdr>
        <w:tabs>
          <w:tab w:val="left" w:pos="993"/>
        </w:tabs>
        <w:spacing w:line="360" w:lineRule="auto"/>
        <w:ind w:left="0" w:firstLine="0"/>
        <w:jc w:val="both"/>
        <w:rPr>
          <w:rFonts w:ascii="Palatino Linotype" w:eastAsia="Palatino Linotype" w:hAnsi="Palatino Linotype" w:cs="Palatino Linotype"/>
          <w:b/>
          <w:color w:val="000000" w:themeColor="text1"/>
        </w:rPr>
      </w:pPr>
      <w:r w:rsidRPr="00BC2758">
        <w:rPr>
          <w:rFonts w:ascii="Palatino Linotype" w:eastAsia="Palatino Linotype" w:hAnsi="Palatino Linotype" w:cs="Palatino Linotype"/>
          <w:b/>
          <w:color w:val="000000" w:themeColor="text1"/>
        </w:rPr>
        <w:t>Permisos otorgados por la Coordinación de Gobernación, así como el cobro a cada uno, del primero de enero al treinta de abril de dos mil veinticinco.</w:t>
      </w:r>
    </w:p>
    <w:p w:rsidR="00616D70" w:rsidRPr="00BC2758" w:rsidRDefault="00616D70" w:rsidP="00BC2758">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b/>
          <w:color w:val="000000" w:themeColor="text1"/>
        </w:rPr>
      </w:pPr>
    </w:p>
    <w:p w:rsidR="00616D70" w:rsidRPr="00BC2758" w:rsidRDefault="004006C0" w:rsidP="00BC2758">
      <w:pPr>
        <w:tabs>
          <w:tab w:val="left" w:pos="8080"/>
        </w:tabs>
        <w:spacing w:line="360" w:lineRule="auto"/>
        <w:jc w:val="both"/>
        <w:rPr>
          <w:rFonts w:ascii="Palatino Linotype" w:eastAsia="Palatino Linotype" w:hAnsi="Palatino Linotype" w:cs="Palatino Linotype"/>
          <w:b/>
          <w:color w:val="000000" w:themeColor="text1"/>
        </w:rPr>
      </w:pPr>
      <w:r w:rsidRPr="00BC2758">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BC2758">
        <w:rPr>
          <w:rFonts w:ascii="Palatino Linotype" w:eastAsia="Palatino Linotype" w:hAnsi="Palatino Linotype" w:cs="Palatino Linotype"/>
          <w:b/>
          <w:color w:val="000000" w:themeColor="text1"/>
        </w:rPr>
        <w:t xml:space="preserve"> RECURRENTE.</w:t>
      </w:r>
    </w:p>
    <w:p w:rsidR="00616D70" w:rsidRPr="00BC2758" w:rsidRDefault="00616D70" w:rsidP="00BC2758">
      <w:pPr>
        <w:spacing w:line="360" w:lineRule="auto"/>
        <w:jc w:val="both"/>
        <w:rPr>
          <w:rFonts w:ascii="Palatino Linotype" w:eastAsia="Palatino Linotype" w:hAnsi="Palatino Linotype" w:cs="Palatino Linotype"/>
          <w:b/>
          <w:color w:val="000000" w:themeColor="text1"/>
        </w:rPr>
      </w:pPr>
      <w:bookmarkStart w:id="13" w:name="_heading=h.1n7tihhkxz2u" w:colFirst="0" w:colLast="0"/>
      <w:bookmarkEnd w:id="13"/>
    </w:p>
    <w:p w:rsidR="00616D70" w:rsidRPr="00BC2758" w:rsidRDefault="004006C0" w:rsidP="00BC2758">
      <w:pPr>
        <w:tabs>
          <w:tab w:val="left" w:pos="8080"/>
        </w:tabs>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 xml:space="preserve">TERCERO. Notifíquese </w:t>
      </w:r>
      <w:r w:rsidRPr="00BC2758">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C2758">
        <w:rPr>
          <w:rFonts w:ascii="Palatino Linotype" w:eastAsia="Palatino Linotype" w:hAnsi="Palatino Linotype" w:cs="Palatino Linotype"/>
          <w:b/>
          <w:color w:val="000000" w:themeColor="text1"/>
        </w:rPr>
        <w:t>dé cumplimiento a lo ordenado dentro del</w:t>
      </w:r>
      <w:r w:rsidRPr="00BC2758">
        <w:rPr>
          <w:rFonts w:ascii="Palatino Linotype" w:eastAsia="Palatino Linotype" w:hAnsi="Palatino Linotype" w:cs="Palatino Linotype"/>
          <w:color w:val="000000" w:themeColor="text1"/>
        </w:rPr>
        <w:t xml:space="preserve"> </w:t>
      </w:r>
      <w:r w:rsidRPr="00BC2758">
        <w:rPr>
          <w:rFonts w:ascii="Palatino Linotype" w:eastAsia="Palatino Linotype" w:hAnsi="Palatino Linotype" w:cs="Palatino Linotype"/>
          <w:b/>
          <w:color w:val="000000" w:themeColor="text1"/>
        </w:rPr>
        <w:t>plazo de diez días hábiles</w:t>
      </w:r>
      <w:r w:rsidRPr="00BC2758">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BC2758">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616D70" w:rsidRPr="00BC2758" w:rsidRDefault="00616D70" w:rsidP="00BC2758">
      <w:pPr>
        <w:tabs>
          <w:tab w:val="left" w:pos="8080"/>
        </w:tabs>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shd w:val="clear" w:color="auto" w:fill="FFFFFF"/>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CUARTO. Notifíquese al RECURRENTE</w:t>
      </w:r>
      <w:r w:rsidRPr="00BC2758">
        <w:rPr>
          <w:rFonts w:ascii="Palatino Linotype" w:eastAsia="Palatino Linotype" w:hAnsi="Palatino Linotype" w:cs="Palatino Linotype"/>
          <w:color w:val="000000" w:themeColor="text1"/>
        </w:rPr>
        <w:t xml:space="preserve"> la presente resolución vía SAIMEX.</w:t>
      </w:r>
    </w:p>
    <w:p w:rsidR="00616D70" w:rsidRPr="00BC2758" w:rsidRDefault="00616D70" w:rsidP="00BC2758">
      <w:pPr>
        <w:shd w:val="clear" w:color="auto" w:fill="FFFFFF"/>
        <w:spacing w:line="360" w:lineRule="auto"/>
        <w:jc w:val="both"/>
        <w:rPr>
          <w:rFonts w:ascii="Palatino Linotype" w:eastAsia="Palatino Linotype" w:hAnsi="Palatino Linotype" w:cs="Palatino Linotype"/>
          <w:b/>
          <w:color w:val="000000" w:themeColor="text1"/>
        </w:rPr>
      </w:pPr>
    </w:p>
    <w:p w:rsidR="00616D70" w:rsidRPr="00BC2758" w:rsidRDefault="004006C0" w:rsidP="00BC2758">
      <w:pP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QUINTO.</w:t>
      </w:r>
      <w:r w:rsidRPr="00BC2758">
        <w:rPr>
          <w:rFonts w:ascii="Palatino Linotype" w:eastAsia="Palatino Linotype" w:hAnsi="Palatino Linotype" w:cs="Palatino Linotype"/>
          <w:color w:val="000000" w:themeColor="text1"/>
        </w:rPr>
        <w:t xml:space="preserve"> Se hace del conocimiento del </w:t>
      </w:r>
      <w:r w:rsidRPr="00BC2758">
        <w:rPr>
          <w:rFonts w:ascii="Palatino Linotype" w:eastAsia="Palatino Linotype" w:hAnsi="Palatino Linotype" w:cs="Palatino Linotype"/>
          <w:b/>
          <w:color w:val="000000" w:themeColor="text1"/>
        </w:rPr>
        <w:t>RECURRENTE</w:t>
      </w:r>
      <w:r w:rsidRPr="00BC275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16D70" w:rsidRPr="00BC2758" w:rsidRDefault="00616D70" w:rsidP="00BC2758">
      <w:pPr>
        <w:spacing w:line="360" w:lineRule="auto"/>
        <w:jc w:val="both"/>
        <w:rPr>
          <w:rFonts w:ascii="Palatino Linotype" w:eastAsia="Palatino Linotype" w:hAnsi="Palatino Linotype" w:cs="Palatino Linotype"/>
          <w:color w:val="000000" w:themeColor="text1"/>
        </w:rPr>
      </w:pPr>
    </w:p>
    <w:p w:rsidR="00616D70" w:rsidRPr="00BC2758" w:rsidRDefault="004006C0" w:rsidP="00BC2758">
      <w:pPr>
        <w:spacing w:line="360" w:lineRule="auto"/>
        <w:jc w:val="both"/>
        <w:rPr>
          <w:rFonts w:ascii="Palatino Linotype" w:eastAsia="Palatino Linotype" w:hAnsi="Palatino Linotype" w:cs="Palatino Linotype"/>
          <w:color w:val="000000" w:themeColor="text1"/>
        </w:rPr>
      </w:pPr>
      <w:r w:rsidRPr="00BC2758">
        <w:rPr>
          <w:rFonts w:ascii="Palatino Linotype" w:eastAsia="Palatino Linotype" w:hAnsi="Palatino Linotype" w:cs="Palatino Linotype"/>
          <w:b/>
          <w:color w:val="000000" w:themeColor="text1"/>
        </w:rPr>
        <w:t xml:space="preserve">SEXTO. </w:t>
      </w:r>
      <w:r w:rsidRPr="00BC2758">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16D70" w:rsidRDefault="00616D70" w:rsidP="00BC2758">
      <w:pPr>
        <w:spacing w:line="360" w:lineRule="auto"/>
        <w:jc w:val="both"/>
        <w:rPr>
          <w:rFonts w:ascii="Palatino Linotype" w:eastAsia="Palatino Linotype" w:hAnsi="Palatino Linotype" w:cs="Palatino Linotype"/>
          <w:color w:val="000000" w:themeColor="text1"/>
        </w:rPr>
      </w:pPr>
    </w:p>
    <w:p w:rsidR="0070177F" w:rsidRPr="00444783" w:rsidRDefault="0070177F" w:rsidP="0070177F">
      <w:pPr>
        <w:tabs>
          <w:tab w:val="left" w:pos="5387"/>
        </w:tabs>
        <w:spacing w:line="360" w:lineRule="auto"/>
        <w:ind w:right="49"/>
        <w:jc w:val="both"/>
        <w:rPr>
          <w:rFonts w:ascii="Palatino Linotype" w:eastAsia="Palatino Linotype" w:hAnsi="Palatino Linotype" w:cs="Palatino Linotype"/>
        </w:rPr>
      </w:pPr>
      <w:bookmarkStart w:id="14" w:name="_heading=h.dipqbfvvq8qp" w:colFirst="0" w:colLast="0"/>
      <w:bookmarkEnd w:id="14"/>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502E19" w:rsidRPr="00444783" w:rsidRDefault="00502E19" w:rsidP="00502E19">
      <w:pPr>
        <w:tabs>
          <w:tab w:val="left" w:pos="5387"/>
        </w:tabs>
        <w:spacing w:line="360" w:lineRule="auto"/>
        <w:ind w:right="49"/>
        <w:jc w:val="both"/>
        <w:rPr>
          <w:rFonts w:ascii="Palatino Linotype" w:eastAsia="Palatino Linotype" w:hAnsi="Palatino Linotype" w:cs="Palatino Linotype"/>
        </w:rPr>
      </w:pP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616D70" w:rsidP="00BC2758">
      <w:pPr>
        <w:spacing w:line="360" w:lineRule="auto"/>
        <w:rPr>
          <w:rFonts w:ascii="Palatino Linotype" w:eastAsia="Palatino Linotype" w:hAnsi="Palatino Linotype" w:cs="Palatino Linotype"/>
          <w:color w:val="000000" w:themeColor="text1"/>
        </w:rPr>
      </w:pPr>
    </w:p>
    <w:p w:rsidR="00616D70" w:rsidRPr="00BC2758" w:rsidRDefault="00616D70" w:rsidP="00BC2758">
      <w:pPr>
        <w:rPr>
          <w:rFonts w:ascii="Palatino Linotype" w:eastAsia="Palatino Linotype" w:hAnsi="Palatino Linotype" w:cs="Palatino Linotype"/>
          <w:color w:val="000000" w:themeColor="text1"/>
        </w:rPr>
      </w:pPr>
    </w:p>
    <w:p w:rsidR="00616D70" w:rsidRPr="00BC2758" w:rsidRDefault="00616D70" w:rsidP="00BC2758">
      <w:pPr>
        <w:rPr>
          <w:rFonts w:ascii="Palatino Linotype" w:eastAsia="Palatino Linotype" w:hAnsi="Palatino Linotype" w:cs="Palatino Linotype"/>
          <w:color w:val="000000" w:themeColor="text1"/>
        </w:rPr>
      </w:pPr>
    </w:p>
    <w:p w:rsidR="00616D70" w:rsidRPr="00BC2758" w:rsidRDefault="00616D70" w:rsidP="00BC2758">
      <w:pPr>
        <w:rPr>
          <w:rFonts w:ascii="Palatino Linotype" w:eastAsia="Palatino Linotype" w:hAnsi="Palatino Linotype" w:cs="Palatino Linotype"/>
          <w:color w:val="000000" w:themeColor="text1"/>
        </w:rPr>
      </w:pPr>
    </w:p>
    <w:p w:rsidR="00616D70" w:rsidRPr="00BC2758" w:rsidRDefault="00616D70" w:rsidP="00BC2758">
      <w:pPr>
        <w:rPr>
          <w:rFonts w:ascii="Palatino Linotype" w:hAnsi="Palatino Linotype"/>
          <w:color w:val="000000" w:themeColor="text1"/>
        </w:rPr>
      </w:pPr>
    </w:p>
    <w:p w:rsidR="00616D70" w:rsidRPr="00BC2758" w:rsidRDefault="00616D70" w:rsidP="00BC2758">
      <w:pPr>
        <w:rPr>
          <w:rFonts w:ascii="Palatino Linotype" w:hAnsi="Palatino Linotype"/>
          <w:color w:val="000000" w:themeColor="text1"/>
        </w:rPr>
      </w:pPr>
    </w:p>
    <w:p w:rsidR="00616D70" w:rsidRPr="00BC2758" w:rsidRDefault="00616D70" w:rsidP="00BC2758">
      <w:pPr>
        <w:rPr>
          <w:rFonts w:ascii="Palatino Linotype" w:hAnsi="Palatino Linotype"/>
          <w:color w:val="000000" w:themeColor="text1"/>
        </w:rPr>
      </w:pPr>
    </w:p>
    <w:p w:rsidR="00616D70" w:rsidRPr="00BC2758" w:rsidRDefault="00616D70" w:rsidP="00BC2758">
      <w:pPr>
        <w:rPr>
          <w:rFonts w:ascii="Palatino Linotype" w:hAnsi="Palatino Linotype"/>
          <w:color w:val="000000" w:themeColor="text1"/>
        </w:rPr>
      </w:pPr>
    </w:p>
    <w:sectPr w:rsidR="00616D70" w:rsidRPr="00BC2758" w:rsidSect="00482C4B">
      <w:headerReference w:type="even" r:id="rId13"/>
      <w:headerReference w:type="default" r:id="rId14"/>
      <w:footerReference w:type="default" r:id="rId15"/>
      <w:headerReference w:type="first" r:id="rId16"/>
      <w:footerReference w:type="first" r:id="rId17"/>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167" w:rsidRDefault="008C6167">
      <w:r>
        <w:separator/>
      </w:r>
    </w:p>
  </w:endnote>
  <w:endnote w:type="continuationSeparator" w:id="0">
    <w:p w:rsidR="008C6167" w:rsidRDefault="008C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70" w:rsidRDefault="004006C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16978">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16978">
      <w:rPr>
        <w:b/>
        <w:noProof/>
        <w:color w:val="000000"/>
      </w:rPr>
      <w:t>28</w:t>
    </w:r>
    <w:r>
      <w:rPr>
        <w:b/>
        <w:color w:val="000000"/>
      </w:rPr>
      <w:fldChar w:fldCharType="end"/>
    </w:r>
  </w:p>
  <w:p w:rsidR="00616D70" w:rsidRDefault="00616D7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70" w:rsidRDefault="004006C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1697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16978">
      <w:rPr>
        <w:b/>
        <w:noProof/>
        <w:color w:val="000000"/>
      </w:rPr>
      <w:t>28</w:t>
    </w:r>
    <w:r>
      <w:rPr>
        <w:b/>
        <w:color w:val="000000"/>
      </w:rPr>
      <w:fldChar w:fldCharType="end"/>
    </w:r>
  </w:p>
  <w:p w:rsidR="00616D70" w:rsidRDefault="00616D7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167" w:rsidRDefault="008C6167">
      <w:r>
        <w:separator/>
      </w:r>
    </w:p>
  </w:footnote>
  <w:footnote w:type="continuationSeparator" w:id="0">
    <w:p w:rsidR="008C6167" w:rsidRDefault="008C6167">
      <w:r>
        <w:continuationSeparator/>
      </w:r>
    </w:p>
  </w:footnote>
  <w:footnote w:id="1">
    <w:p w:rsidR="00616D70" w:rsidRDefault="004006C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616D70" w:rsidRDefault="004006C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616D70" w:rsidRDefault="004006C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D70" w:rsidRDefault="008C616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490" w:type="dxa"/>
      <w:tblInd w:w="0" w:type="dxa"/>
      <w:tblLayout w:type="fixed"/>
      <w:tblLook w:val="0400" w:firstRow="0" w:lastRow="0" w:firstColumn="0" w:lastColumn="0" w:noHBand="0" w:noVBand="1"/>
    </w:tblPr>
    <w:tblGrid>
      <w:gridCol w:w="3544"/>
      <w:gridCol w:w="6946"/>
    </w:tblGrid>
    <w:tr w:rsidR="00616D70" w:rsidTr="00482C4B">
      <w:trPr>
        <w:trHeight w:val="1435"/>
      </w:trPr>
      <w:tc>
        <w:tcPr>
          <w:tcW w:w="3544" w:type="dxa"/>
          <w:shd w:val="clear" w:color="auto" w:fill="auto"/>
        </w:tcPr>
        <w:p w:rsidR="00616D70" w:rsidRDefault="00616D70">
          <w:pPr>
            <w:tabs>
              <w:tab w:val="right" w:pos="4273"/>
            </w:tabs>
            <w:rPr>
              <w:rFonts w:ascii="Garamond" w:eastAsia="Garamond" w:hAnsi="Garamond" w:cs="Garamond"/>
              <w:sz w:val="16"/>
              <w:szCs w:val="16"/>
            </w:rPr>
          </w:pPr>
        </w:p>
      </w:tc>
      <w:tc>
        <w:tcPr>
          <w:tcW w:w="6946" w:type="dxa"/>
          <w:shd w:val="clear" w:color="auto" w:fill="auto"/>
        </w:tcPr>
        <w:tbl>
          <w:tblPr>
            <w:tblStyle w:val="a2"/>
            <w:tblW w:w="7216" w:type="dxa"/>
            <w:tblInd w:w="40" w:type="dxa"/>
            <w:tblLayout w:type="fixed"/>
            <w:tblLook w:val="0400" w:firstRow="0" w:lastRow="0" w:firstColumn="0" w:lastColumn="0" w:noHBand="0" w:noVBand="1"/>
          </w:tblPr>
          <w:tblGrid>
            <w:gridCol w:w="2680"/>
            <w:gridCol w:w="4536"/>
          </w:tblGrid>
          <w:tr w:rsidR="00616D70" w:rsidTr="00BC2758">
            <w:trPr>
              <w:trHeight w:val="150"/>
            </w:trPr>
            <w:tc>
              <w:tcPr>
                <w:tcW w:w="2680" w:type="dxa"/>
                <w:shd w:val="clear" w:color="auto" w:fill="auto"/>
              </w:tcPr>
              <w:p w:rsidR="00616D70" w:rsidRPr="00BC2758" w:rsidRDefault="004006C0" w:rsidP="00BC2758">
                <w:pPr>
                  <w:tabs>
                    <w:tab w:val="right" w:pos="8838"/>
                  </w:tabs>
                  <w:ind w:right="-105"/>
                  <w:rPr>
                    <w:rFonts w:ascii="Palatino Linotype" w:eastAsia="Palatino Linotype" w:hAnsi="Palatino Linotype" w:cs="Palatino Linotype"/>
                    <w:b/>
                  </w:rPr>
                </w:pPr>
                <w:r w:rsidRPr="00BC2758">
                  <w:rPr>
                    <w:rFonts w:ascii="Palatino Linotype" w:eastAsia="Palatino Linotype" w:hAnsi="Palatino Linotype" w:cs="Palatino Linotype"/>
                    <w:b/>
                  </w:rPr>
                  <w:t>Recurso de Revisión:</w:t>
                </w:r>
              </w:p>
            </w:tc>
            <w:tc>
              <w:tcPr>
                <w:tcW w:w="4536" w:type="dxa"/>
                <w:shd w:val="clear" w:color="auto" w:fill="auto"/>
              </w:tcPr>
              <w:p w:rsidR="00616D70" w:rsidRPr="00BC2758" w:rsidRDefault="004006C0" w:rsidP="00BC2758">
                <w:pPr>
                  <w:tabs>
                    <w:tab w:val="right" w:pos="8838"/>
                  </w:tabs>
                  <w:ind w:right="-102"/>
                  <w:jc w:val="both"/>
                  <w:rPr>
                    <w:rFonts w:ascii="Palatino Linotype" w:eastAsia="Palatino Linotype" w:hAnsi="Palatino Linotype" w:cs="Palatino Linotype"/>
                  </w:rPr>
                </w:pPr>
                <w:r w:rsidRPr="00BC2758">
                  <w:rPr>
                    <w:rFonts w:ascii="Palatino Linotype" w:eastAsia="Palatino Linotype" w:hAnsi="Palatino Linotype" w:cs="Palatino Linotype"/>
                  </w:rPr>
                  <w:t>05988/INFOEM/IP/RR/2025</w:t>
                </w:r>
              </w:p>
            </w:tc>
          </w:tr>
          <w:tr w:rsidR="00616D70" w:rsidTr="00BC2758">
            <w:trPr>
              <w:trHeight w:val="295"/>
            </w:trPr>
            <w:tc>
              <w:tcPr>
                <w:tcW w:w="2680" w:type="dxa"/>
                <w:shd w:val="clear" w:color="auto" w:fill="auto"/>
              </w:tcPr>
              <w:p w:rsidR="00616D70" w:rsidRPr="00BC2758" w:rsidRDefault="004006C0" w:rsidP="00BC2758">
                <w:pPr>
                  <w:tabs>
                    <w:tab w:val="right" w:pos="8838"/>
                  </w:tabs>
                  <w:ind w:right="-105"/>
                  <w:rPr>
                    <w:rFonts w:ascii="Palatino Linotype" w:eastAsia="Palatino Linotype" w:hAnsi="Palatino Linotype" w:cs="Palatino Linotype"/>
                    <w:b/>
                  </w:rPr>
                </w:pPr>
                <w:r w:rsidRPr="00BC2758">
                  <w:rPr>
                    <w:rFonts w:ascii="Palatino Linotype" w:eastAsia="Palatino Linotype" w:hAnsi="Palatino Linotype" w:cs="Palatino Linotype"/>
                    <w:b/>
                  </w:rPr>
                  <w:t>Sujeto Obligado:</w:t>
                </w:r>
              </w:p>
            </w:tc>
            <w:tc>
              <w:tcPr>
                <w:tcW w:w="4536" w:type="dxa"/>
                <w:shd w:val="clear" w:color="auto" w:fill="auto"/>
              </w:tcPr>
              <w:p w:rsidR="00616D70" w:rsidRPr="00BC2758" w:rsidRDefault="004006C0" w:rsidP="00BC2758">
                <w:pPr>
                  <w:tabs>
                    <w:tab w:val="left" w:pos="2834"/>
                    <w:tab w:val="right" w:pos="8838"/>
                  </w:tabs>
                  <w:ind w:right="-102"/>
                  <w:jc w:val="both"/>
                  <w:rPr>
                    <w:rFonts w:ascii="Palatino Linotype" w:eastAsia="Palatino Linotype" w:hAnsi="Palatino Linotype" w:cs="Palatino Linotype"/>
                  </w:rPr>
                </w:pPr>
                <w:r w:rsidRPr="00BC2758">
                  <w:rPr>
                    <w:rFonts w:ascii="Palatino Linotype" w:eastAsia="Palatino Linotype" w:hAnsi="Palatino Linotype" w:cs="Palatino Linotype"/>
                  </w:rPr>
                  <w:t>Ayuntamiento de Jocotitlán</w:t>
                </w:r>
              </w:p>
            </w:tc>
          </w:tr>
          <w:tr w:rsidR="00616D70" w:rsidTr="00BC2758">
            <w:trPr>
              <w:trHeight w:val="295"/>
            </w:trPr>
            <w:tc>
              <w:tcPr>
                <w:tcW w:w="2680" w:type="dxa"/>
                <w:shd w:val="clear" w:color="auto" w:fill="auto"/>
              </w:tcPr>
              <w:p w:rsidR="00616D70" w:rsidRPr="00BC2758" w:rsidRDefault="004006C0" w:rsidP="00BC2758">
                <w:pPr>
                  <w:tabs>
                    <w:tab w:val="right" w:pos="8838"/>
                  </w:tabs>
                  <w:ind w:right="-105"/>
                  <w:rPr>
                    <w:rFonts w:ascii="Palatino Linotype" w:eastAsia="Palatino Linotype" w:hAnsi="Palatino Linotype" w:cs="Palatino Linotype"/>
                    <w:b/>
                  </w:rPr>
                </w:pPr>
                <w:r w:rsidRPr="00BC2758">
                  <w:rPr>
                    <w:rFonts w:ascii="Palatino Linotype" w:eastAsia="Palatino Linotype" w:hAnsi="Palatino Linotype" w:cs="Palatino Linotype"/>
                    <w:b/>
                  </w:rPr>
                  <w:t>Comisionado ponente:</w:t>
                </w:r>
              </w:p>
            </w:tc>
            <w:tc>
              <w:tcPr>
                <w:tcW w:w="4536" w:type="dxa"/>
                <w:shd w:val="clear" w:color="auto" w:fill="auto"/>
              </w:tcPr>
              <w:p w:rsidR="00616D70" w:rsidRPr="00BC2758" w:rsidRDefault="004006C0" w:rsidP="00BC2758">
                <w:pPr>
                  <w:tabs>
                    <w:tab w:val="right" w:pos="8838"/>
                  </w:tabs>
                  <w:ind w:right="171"/>
                  <w:jc w:val="both"/>
                  <w:rPr>
                    <w:rFonts w:ascii="Palatino Linotype" w:eastAsia="Palatino Linotype" w:hAnsi="Palatino Linotype" w:cs="Palatino Linotype"/>
                  </w:rPr>
                </w:pPr>
                <w:r w:rsidRPr="00BC2758">
                  <w:rPr>
                    <w:rFonts w:ascii="Palatino Linotype" w:eastAsia="Palatino Linotype" w:hAnsi="Palatino Linotype" w:cs="Palatino Linotype"/>
                  </w:rPr>
                  <w:t>María del Rosario Mejía Ayala</w:t>
                </w:r>
              </w:p>
              <w:p w:rsidR="00616D70" w:rsidRPr="00BC2758" w:rsidRDefault="00616D70" w:rsidP="00BC2758">
                <w:pPr>
                  <w:tabs>
                    <w:tab w:val="right" w:pos="8838"/>
                  </w:tabs>
                  <w:ind w:right="171"/>
                  <w:jc w:val="both"/>
                  <w:rPr>
                    <w:rFonts w:ascii="Palatino Linotype" w:eastAsia="Palatino Linotype" w:hAnsi="Palatino Linotype" w:cs="Palatino Linotype"/>
                  </w:rPr>
                </w:pPr>
              </w:p>
            </w:tc>
          </w:tr>
        </w:tbl>
        <w:p w:rsidR="00616D70" w:rsidRDefault="00616D70">
          <w:pPr>
            <w:tabs>
              <w:tab w:val="right" w:pos="8838"/>
            </w:tabs>
            <w:ind w:left="-28"/>
            <w:jc w:val="both"/>
            <w:rPr>
              <w:rFonts w:ascii="Arial" w:eastAsia="Arial" w:hAnsi="Arial" w:cs="Arial"/>
              <w:b/>
              <w:sz w:val="22"/>
              <w:szCs w:val="22"/>
            </w:rPr>
          </w:pPr>
        </w:p>
      </w:tc>
    </w:tr>
  </w:tbl>
  <w:p w:rsidR="00616D70" w:rsidRDefault="008C6167">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632" w:type="dxa"/>
      <w:tblInd w:w="0" w:type="dxa"/>
      <w:tblLayout w:type="fixed"/>
      <w:tblLook w:val="0400" w:firstRow="0" w:lastRow="0" w:firstColumn="0" w:lastColumn="0" w:noHBand="0" w:noVBand="1"/>
    </w:tblPr>
    <w:tblGrid>
      <w:gridCol w:w="2694"/>
      <w:gridCol w:w="7938"/>
    </w:tblGrid>
    <w:tr w:rsidR="00616D70" w:rsidTr="00482C4B">
      <w:trPr>
        <w:trHeight w:val="1435"/>
      </w:trPr>
      <w:tc>
        <w:tcPr>
          <w:tcW w:w="2694" w:type="dxa"/>
          <w:shd w:val="clear" w:color="auto" w:fill="auto"/>
        </w:tcPr>
        <w:p w:rsidR="00616D70" w:rsidRDefault="00616D70">
          <w:pPr>
            <w:tabs>
              <w:tab w:val="right" w:pos="4273"/>
            </w:tabs>
            <w:rPr>
              <w:rFonts w:ascii="Garamond" w:eastAsia="Garamond" w:hAnsi="Garamond" w:cs="Garamond"/>
              <w:sz w:val="22"/>
              <w:szCs w:val="22"/>
            </w:rPr>
          </w:pPr>
        </w:p>
      </w:tc>
      <w:tc>
        <w:tcPr>
          <w:tcW w:w="7938" w:type="dxa"/>
          <w:shd w:val="clear" w:color="auto" w:fill="auto"/>
        </w:tcPr>
        <w:tbl>
          <w:tblPr>
            <w:tblStyle w:val="a4"/>
            <w:tblW w:w="6757" w:type="dxa"/>
            <w:tblInd w:w="1161" w:type="dxa"/>
            <w:tblLayout w:type="fixed"/>
            <w:tblLook w:val="0400" w:firstRow="0" w:lastRow="0" w:firstColumn="0" w:lastColumn="0" w:noHBand="0" w:noVBand="1"/>
          </w:tblPr>
          <w:tblGrid>
            <w:gridCol w:w="2539"/>
            <w:gridCol w:w="4218"/>
          </w:tblGrid>
          <w:tr w:rsidR="00616D70" w:rsidTr="00482C4B">
            <w:trPr>
              <w:trHeight w:val="144"/>
            </w:trPr>
            <w:tc>
              <w:tcPr>
                <w:tcW w:w="2539" w:type="dxa"/>
                <w:shd w:val="clear" w:color="auto" w:fill="auto"/>
              </w:tcPr>
              <w:p w:rsidR="00616D70" w:rsidRPr="00BC2758" w:rsidRDefault="004006C0" w:rsidP="00BC2758">
                <w:pPr>
                  <w:tabs>
                    <w:tab w:val="right" w:pos="8838"/>
                  </w:tabs>
                  <w:ind w:left="-264" w:right="-105" w:firstLine="195"/>
                  <w:rPr>
                    <w:rFonts w:ascii="Palatino Linotype" w:eastAsia="Palatino Linotype" w:hAnsi="Palatino Linotype" w:cs="Palatino Linotype"/>
                    <w:b/>
                  </w:rPr>
                </w:pPr>
                <w:r w:rsidRPr="00BC2758">
                  <w:rPr>
                    <w:rFonts w:ascii="Palatino Linotype" w:eastAsia="Palatino Linotype" w:hAnsi="Palatino Linotype" w:cs="Palatino Linotype"/>
                    <w:b/>
                  </w:rPr>
                  <w:t>Recurso de Revisión:</w:t>
                </w:r>
              </w:p>
            </w:tc>
            <w:tc>
              <w:tcPr>
                <w:tcW w:w="4218" w:type="dxa"/>
                <w:shd w:val="clear" w:color="auto" w:fill="auto"/>
              </w:tcPr>
              <w:p w:rsidR="00616D70" w:rsidRPr="00BC2758" w:rsidRDefault="004006C0" w:rsidP="00BC2758">
                <w:pPr>
                  <w:tabs>
                    <w:tab w:val="right" w:pos="8838"/>
                  </w:tabs>
                  <w:ind w:right="-105"/>
                  <w:jc w:val="both"/>
                  <w:rPr>
                    <w:rFonts w:ascii="Palatino Linotype" w:eastAsia="Palatino Linotype" w:hAnsi="Palatino Linotype" w:cs="Palatino Linotype"/>
                  </w:rPr>
                </w:pPr>
                <w:r w:rsidRPr="00BC2758">
                  <w:rPr>
                    <w:rFonts w:ascii="Palatino Linotype" w:eastAsia="Palatino Linotype" w:hAnsi="Palatino Linotype" w:cs="Palatino Linotype"/>
                  </w:rPr>
                  <w:t>05988/INFOEM/IP/RR/2025</w:t>
                </w:r>
              </w:p>
            </w:tc>
          </w:tr>
          <w:tr w:rsidR="00616D70" w:rsidTr="00482C4B">
            <w:trPr>
              <w:trHeight w:val="144"/>
            </w:trPr>
            <w:tc>
              <w:tcPr>
                <w:tcW w:w="2539" w:type="dxa"/>
                <w:shd w:val="clear" w:color="auto" w:fill="auto"/>
              </w:tcPr>
              <w:p w:rsidR="00616D70" w:rsidRPr="00BC2758" w:rsidRDefault="004006C0" w:rsidP="00BC2758">
                <w:pPr>
                  <w:tabs>
                    <w:tab w:val="right" w:pos="8838"/>
                  </w:tabs>
                  <w:ind w:left="-74" w:right="-105"/>
                  <w:rPr>
                    <w:rFonts w:ascii="Palatino Linotype" w:eastAsia="Palatino Linotype" w:hAnsi="Palatino Linotype" w:cs="Palatino Linotype"/>
                    <w:b/>
                  </w:rPr>
                </w:pPr>
                <w:r w:rsidRPr="00BC2758">
                  <w:rPr>
                    <w:rFonts w:ascii="Palatino Linotype" w:eastAsia="Palatino Linotype" w:hAnsi="Palatino Linotype" w:cs="Palatino Linotype"/>
                    <w:b/>
                  </w:rPr>
                  <w:t>Recurrente:</w:t>
                </w:r>
              </w:p>
            </w:tc>
            <w:tc>
              <w:tcPr>
                <w:tcW w:w="4218" w:type="dxa"/>
                <w:shd w:val="clear" w:color="auto" w:fill="auto"/>
              </w:tcPr>
              <w:p w:rsidR="00616D70" w:rsidRPr="00BC2758" w:rsidRDefault="00616D70" w:rsidP="00BC2758">
                <w:pPr>
                  <w:tabs>
                    <w:tab w:val="left" w:pos="3122"/>
                    <w:tab w:val="right" w:pos="8838"/>
                  </w:tabs>
                  <w:ind w:right="-105"/>
                  <w:jc w:val="both"/>
                  <w:rPr>
                    <w:rFonts w:ascii="Palatino Linotype" w:eastAsia="Palatino Linotype" w:hAnsi="Palatino Linotype" w:cs="Palatino Linotype"/>
                  </w:rPr>
                </w:pPr>
              </w:p>
            </w:tc>
          </w:tr>
          <w:tr w:rsidR="00616D70" w:rsidTr="00482C4B">
            <w:trPr>
              <w:trHeight w:val="283"/>
            </w:trPr>
            <w:tc>
              <w:tcPr>
                <w:tcW w:w="2539" w:type="dxa"/>
                <w:shd w:val="clear" w:color="auto" w:fill="auto"/>
              </w:tcPr>
              <w:p w:rsidR="00616D70" w:rsidRPr="00BC2758" w:rsidRDefault="004006C0" w:rsidP="00BC2758">
                <w:pPr>
                  <w:tabs>
                    <w:tab w:val="right" w:pos="8838"/>
                  </w:tabs>
                  <w:ind w:left="-74" w:right="-105"/>
                  <w:rPr>
                    <w:rFonts w:ascii="Palatino Linotype" w:eastAsia="Palatino Linotype" w:hAnsi="Palatino Linotype" w:cs="Palatino Linotype"/>
                    <w:b/>
                  </w:rPr>
                </w:pPr>
                <w:r w:rsidRPr="00BC2758">
                  <w:rPr>
                    <w:rFonts w:ascii="Palatino Linotype" w:eastAsia="Palatino Linotype" w:hAnsi="Palatino Linotype" w:cs="Palatino Linotype"/>
                    <w:b/>
                  </w:rPr>
                  <w:t>Sujeto Obligado:</w:t>
                </w:r>
              </w:p>
            </w:tc>
            <w:tc>
              <w:tcPr>
                <w:tcW w:w="4218" w:type="dxa"/>
                <w:shd w:val="clear" w:color="auto" w:fill="auto"/>
              </w:tcPr>
              <w:p w:rsidR="00616D70" w:rsidRPr="00BC2758" w:rsidRDefault="004006C0" w:rsidP="00BC2758">
                <w:pPr>
                  <w:tabs>
                    <w:tab w:val="left" w:pos="2834"/>
                    <w:tab w:val="right" w:pos="8838"/>
                  </w:tabs>
                  <w:ind w:right="-105"/>
                  <w:jc w:val="both"/>
                  <w:rPr>
                    <w:rFonts w:ascii="Palatino Linotype" w:eastAsia="Palatino Linotype" w:hAnsi="Palatino Linotype" w:cs="Palatino Linotype"/>
                  </w:rPr>
                </w:pPr>
                <w:r w:rsidRPr="00BC2758">
                  <w:rPr>
                    <w:rFonts w:ascii="Palatino Linotype" w:eastAsia="Palatino Linotype" w:hAnsi="Palatino Linotype" w:cs="Palatino Linotype"/>
                  </w:rPr>
                  <w:t>Ayuntamiento de Jocotitlán</w:t>
                </w:r>
              </w:p>
            </w:tc>
          </w:tr>
          <w:tr w:rsidR="00616D70" w:rsidTr="00482C4B">
            <w:trPr>
              <w:trHeight w:val="283"/>
            </w:trPr>
            <w:tc>
              <w:tcPr>
                <w:tcW w:w="2539" w:type="dxa"/>
                <w:shd w:val="clear" w:color="auto" w:fill="auto"/>
              </w:tcPr>
              <w:p w:rsidR="00616D70" w:rsidRPr="00BC2758" w:rsidRDefault="004006C0" w:rsidP="00BC2758">
                <w:pPr>
                  <w:tabs>
                    <w:tab w:val="right" w:pos="8838"/>
                  </w:tabs>
                  <w:ind w:left="-74" w:right="-105"/>
                  <w:rPr>
                    <w:rFonts w:ascii="Palatino Linotype" w:eastAsia="Palatino Linotype" w:hAnsi="Palatino Linotype" w:cs="Palatino Linotype"/>
                    <w:b/>
                  </w:rPr>
                </w:pPr>
                <w:r w:rsidRPr="00BC2758">
                  <w:rPr>
                    <w:rFonts w:ascii="Palatino Linotype" w:eastAsia="Palatino Linotype" w:hAnsi="Palatino Linotype" w:cs="Palatino Linotype"/>
                    <w:b/>
                  </w:rPr>
                  <w:t>Comisionado ponente:</w:t>
                </w:r>
              </w:p>
            </w:tc>
            <w:tc>
              <w:tcPr>
                <w:tcW w:w="4218" w:type="dxa"/>
                <w:shd w:val="clear" w:color="auto" w:fill="auto"/>
              </w:tcPr>
              <w:p w:rsidR="00616D70" w:rsidRPr="00BC2758" w:rsidRDefault="004006C0" w:rsidP="00BC2758">
                <w:pPr>
                  <w:tabs>
                    <w:tab w:val="right" w:pos="8838"/>
                  </w:tabs>
                  <w:ind w:right="-105"/>
                  <w:jc w:val="both"/>
                  <w:rPr>
                    <w:rFonts w:ascii="Palatino Linotype" w:eastAsia="Palatino Linotype" w:hAnsi="Palatino Linotype" w:cs="Palatino Linotype"/>
                  </w:rPr>
                </w:pPr>
                <w:r w:rsidRPr="00BC2758">
                  <w:rPr>
                    <w:rFonts w:ascii="Palatino Linotype" w:eastAsia="Palatino Linotype" w:hAnsi="Palatino Linotype" w:cs="Palatino Linotype"/>
                  </w:rPr>
                  <w:t>María del Rosario Mejía Ayala</w:t>
                </w:r>
              </w:p>
              <w:p w:rsidR="00616D70" w:rsidRPr="00BC2758" w:rsidRDefault="00616D70" w:rsidP="00BC2758">
                <w:pPr>
                  <w:tabs>
                    <w:tab w:val="right" w:pos="8838"/>
                  </w:tabs>
                  <w:ind w:right="-105"/>
                  <w:jc w:val="both"/>
                  <w:rPr>
                    <w:rFonts w:ascii="Palatino Linotype" w:eastAsia="Palatino Linotype" w:hAnsi="Palatino Linotype" w:cs="Palatino Linotype"/>
                  </w:rPr>
                </w:pPr>
              </w:p>
            </w:tc>
          </w:tr>
        </w:tbl>
        <w:p w:rsidR="00616D70" w:rsidRDefault="00616D70">
          <w:pPr>
            <w:tabs>
              <w:tab w:val="right" w:pos="8838"/>
            </w:tabs>
            <w:ind w:left="-28"/>
            <w:jc w:val="both"/>
            <w:rPr>
              <w:rFonts w:ascii="Arial" w:eastAsia="Arial" w:hAnsi="Arial" w:cs="Arial"/>
              <w:b/>
              <w:sz w:val="22"/>
              <w:szCs w:val="22"/>
            </w:rPr>
          </w:pPr>
        </w:p>
      </w:tc>
    </w:tr>
  </w:tbl>
  <w:p w:rsidR="00616D70" w:rsidRDefault="008C6167">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531A"/>
    <w:multiLevelType w:val="multilevel"/>
    <w:tmpl w:val="99F825AE"/>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9362F2"/>
    <w:multiLevelType w:val="hybridMultilevel"/>
    <w:tmpl w:val="DD20B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4F5ED0"/>
    <w:multiLevelType w:val="multilevel"/>
    <w:tmpl w:val="3AA06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70"/>
    <w:rsid w:val="00091A21"/>
    <w:rsid w:val="001A3482"/>
    <w:rsid w:val="00200A01"/>
    <w:rsid w:val="00216978"/>
    <w:rsid w:val="003A2A65"/>
    <w:rsid w:val="004006C0"/>
    <w:rsid w:val="00482C4B"/>
    <w:rsid w:val="00502E19"/>
    <w:rsid w:val="00616D70"/>
    <w:rsid w:val="00696AC6"/>
    <w:rsid w:val="0070177F"/>
    <w:rsid w:val="008C6167"/>
    <w:rsid w:val="00B703C5"/>
    <w:rsid w:val="00BC2758"/>
    <w:rsid w:val="00DD17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7F1E679-855A-4FB2-889E-112D1D92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023FB"/>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3023FB"/>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023FB"/>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3023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023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023F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023FB"/>
    <w:rPr>
      <w:vertAlign w:val="superscript"/>
    </w:rPr>
  </w:style>
  <w:style w:type="paragraph" w:styleId="Piedepgina">
    <w:name w:val="footer"/>
    <w:basedOn w:val="Normal"/>
    <w:link w:val="PiedepginaCar"/>
    <w:uiPriority w:val="99"/>
    <w:unhideWhenUsed/>
    <w:rsid w:val="003023FB"/>
    <w:pPr>
      <w:tabs>
        <w:tab w:val="center" w:pos="4419"/>
        <w:tab w:val="right" w:pos="8838"/>
      </w:tabs>
    </w:pPr>
  </w:style>
  <w:style w:type="character" w:customStyle="1" w:styleId="PiedepginaCar">
    <w:name w:val="Pie de página Car"/>
    <w:basedOn w:val="Fuentedeprrafopredeter"/>
    <w:link w:val="Piedepgina"/>
    <w:uiPriority w:val="99"/>
    <w:rsid w:val="003023FB"/>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56001.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KHdZ/hKpmdrKi7RuVD0zZBe2g==">CgMxLjAyCGguZ2pkZ3hzMgloLjMwajB6bGwyCWguMWZvYjl0ZTIJaC4zem55c2g3MgloLjJldDkycDAyCGgudHlqY3d0MgloLjF0M2g1c2YyDmguYW5lMnp2Y3RuZnEzMgloLjJzOGV5bzEyDmguZmJ6d3hsczY2ZGY5MgloLjE3ZHA4dnUyCWguM3JkY3JqbjIOaC4xbjd0aWhoa3h6MnUyDmguZGlwcWJmdnZxOHFwOAByITF1UWt3Ym9DaDAzMGJiOW11eTJYSE42Y0pmUUVQaGo3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6925</Words>
  <Characters>38089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9</cp:revision>
  <cp:lastPrinted>2025-10-17T17:33:00Z</cp:lastPrinted>
  <dcterms:created xsi:type="dcterms:W3CDTF">2025-09-10T23:54:00Z</dcterms:created>
  <dcterms:modified xsi:type="dcterms:W3CDTF">2025-11-10T20:14:00Z</dcterms:modified>
</cp:coreProperties>
</file>