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Pr="00ED2D25" w:rsidRDefault="004C465F" w:rsidP="001249FF">
      <w:pPr>
        <w:tabs>
          <w:tab w:val="left" w:pos="8931"/>
        </w:tabs>
        <w:spacing w:after="0" w:line="360" w:lineRule="auto"/>
        <w:rPr>
          <w:color w:val="FF0000"/>
        </w:rPr>
      </w:pPr>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7DC0AAFB" w:rsidR="00C4052B" w:rsidRPr="00A56735" w:rsidRDefault="00C4052B" w:rsidP="001249FF">
          <w:pPr>
            <w:pStyle w:val="TtulodeTDC"/>
            <w:spacing w:before="0" w:line="360" w:lineRule="auto"/>
            <w:jc w:val="center"/>
            <w:rPr>
              <w:rFonts w:ascii="Palatino Linotype" w:hAnsi="Palatino Linotype"/>
              <w:color w:val="auto"/>
              <w:sz w:val="22"/>
              <w:szCs w:val="22"/>
            </w:rPr>
          </w:pPr>
          <w:r w:rsidRPr="00A56735">
            <w:rPr>
              <w:rFonts w:ascii="Palatino Linotype" w:hAnsi="Palatino Linotype"/>
              <w:color w:val="auto"/>
              <w:sz w:val="22"/>
              <w:szCs w:val="22"/>
              <w:lang w:val="es-ES"/>
            </w:rPr>
            <w:t xml:space="preserve">RESOLUCIÓN DEL RECURSO DE REVISIÓN </w:t>
          </w:r>
          <w:r w:rsidR="00A479FA" w:rsidRPr="00A56735">
            <w:rPr>
              <w:rFonts w:ascii="Palatino Linotype" w:hAnsi="Palatino Linotype"/>
              <w:color w:val="auto"/>
              <w:sz w:val="22"/>
              <w:szCs w:val="22"/>
            </w:rPr>
            <w:t>0</w:t>
          </w:r>
          <w:r w:rsidR="00ED2D25" w:rsidRPr="00A56735">
            <w:rPr>
              <w:rFonts w:ascii="Palatino Linotype" w:hAnsi="Palatino Linotype"/>
              <w:color w:val="auto"/>
              <w:sz w:val="22"/>
              <w:szCs w:val="22"/>
            </w:rPr>
            <w:t>8031</w:t>
          </w:r>
          <w:r w:rsidR="00A479FA" w:rsidRPr="00A56735">
            <w:rPr>
              <w:rFonts w:ascii="Palatino Linotype" w:hAnsi="Palatino Linotype"/>
              <w:color w:val="auto"/>
              <w:sz w:val="22"/>
              <w:szCs w:val="22"/>
            </w:rPr>
            <w:t>/INFOEM/IP/RR/2025</w:t>
          </w:r>
        </w:p>
        <w:p w14:paraId="73933EFA" w14:textId="77777777" w:rsidR="00C4052B" w:rsidRPr="00A56735" w:rsidRDefault="00C4052B" w:rsidP="001249FF">
          <w:pPr>
            <w:spacing w:after="0" w:line="360" w:lineRule="auto"/>
            <w:rPr>
              <w:color w:val="FF0000"/>
            </w:rPr>
          </w:pPr>
        </w:p>
        <w:p w14:paraId="5C3CE96C" w14:textId="74B14BEE" w:rsidR="000234CB" w:rsidRDefault="00C4052B">
          <w:pPr>
            <w:pStyle w:val="TDC1"/>
            <w:tabs>
              <w:tab w:val="right" w:leader="dot" w:pos="8921"/>
            </w:tabs>
            <w:rPr>
              <w:rFonts w:asciiTheme="minorHAnsi" w:eastAsiaTheme="minorEastAsia" w:hAnsiTheme="minorHAnsi" w:cstheme="minorBidi"/>
              <w:noProof/>
              <w:color w:val="auto"/>
            </w:rPr>
          </w:pPr>
          <w:r w:rsidRPr="00A56735">
            <w:rPr>
              <w:color w:val="FF0000"/>
            </w:rPr>
            <w:fldChar w:fldCharType="begin"/>
          </w:r>
          <w:r w:rsidRPr="00A56735">
            <w:rPr>
              <w:color w:val="FF0000"/>
            </w:rPr>
            <w:instrText xml:space="preserve"> TOC \o "1-3" \h \z \u </w:instrText>
          </w:r>
          <w:r w:rsidRPr="00A56735">
            <w:rPr>
              <w:color w:val="FF0000"/>
            </w:rPr>
            <w:fldChar w:fldCharType="separate"/>
          </w:r>
          <w:hyperlink w:anchor="_Toc207288716" w:history="1">
            <w:r w:rsidR="000234CB" w:rsidRPr="00387555">
              <w:rPr>
                <w:rStyle w:val="Hipervnculo"/>
                <w:noProof/>
              </w:rPr>
              <w:t>A N T E C E D E N T E S</w:t>
            </w:r>
            <w:r w:rsidR="000234CB">
              <w:rPr>
                <w:noProof/>
                <w:webHidden/>
              </w:rPr>
              <w:tab/>
            </w:r>
            <w:r w:rsidR="000234CB">
              <w:rPr>
                <w:noProof/>
                <w:webHidden/>
              </w:rPr>
              <w:fldChar w:fldCharType="begin"/>
            </w:r>
            <w:r w:rsidR="000234CB">
              <w:rPr>
                <w:noProof/>
                <w:webHidden/>
              </w:rPr>
              <w:instrText xml:space="preserve"> PAGEREF _Toc207288716 \h </w:instrText>
            </w:r>
            <w:r w:rsidR="000234CB">
              <w:rPr>
                <w:noProof/>
                <w:webHidden/>
              </w:rPr>
            </w:r>
            <w:r w:rsidR="000234CB">
              <w:rPr>
                <w:noProof/>
                <w:webHidden/>
              </w:rPr>
              <w:fldChar w:fldCharType="separate"/>
            </w:r>
            <w:r w:rsidR="00FE5844">
              <w:rPr>
                <w:noProof/>
                <w:webHidden/>
              </w:rPr>
              <w:t>2</w:t>
            </w:r>
            <w:r w:rsidR="000234CB">
              <w:rPr>
                <w:noProof/>
                <w:webHidden/>
              </w:rPr>
              <w:fldChar w:fldCharType="end"/>
            </w:r>
          </w:hyperlink>
        </w:p>
        <w:p w14:paraId="27D3AFB9" w14:textId="675E6D8C" w:rsidR="000234CB" w:rsidRDefault="00BF56C0">
          <w:pPr>
            <w:pStyle w:val="TDC2"/>
            <w:tabs>
              <w:tab w:val="right" w:leader="dot" w:pos="8921"/>
            </w:tabs>
            <w:rPr>
              <w:rFonts w:asciiTheme="minorHAnsi" w:eastAsiaTheme="minorEastAsia" w:hAnsiTheme="minorHAnsi" w:cstheme="minorBidi"/>
              <w:noProof/>
              <w:color w:val="auto"/>
            </w:rPr>
          </w:pPr>
          <w:hyperlink w:anchor="_Toc207288717" w:history="1">
            <w:r w:rsidR="000234CB" w:rsidRPr="00387555">
              <w:rPr>
                <w:rStyle w:val="Hipervnculo"/>
                <w:noProof/>
                <w:lang w:eastAsia="es-ES"/>
              </w:rPr>
              <w:t>I. Presentación de la solicitud de información</w:t>
            </w:r>
            <w:r w:rsidR="000234CB">
              <w:rPr>
                <w:noProof/>
                <w:webHidden/>
              </w:rPr>
              <w:tab/>
            </w:r>
            <w:r w:rsidR="000234CB">
              <w:rPr>
                <w:noProof/>
                <w:webHidden/>
              </w:rPr>
              <w:fldChar w:fldCharType="begin"/>
            </w:r>
            <w:r w:rsidR="000234CB">
              <w:rPr>
                <w:noProof/>
                <w:webHidden/>
              </w:rPr>
              <w:instrText xml:space="preserve"> PAGEREF _Toc207288717 \h </w:instrText>
            </w:r>
            <w:r w:rsidR="000234CB">
              <w:rPr>
                <w:noProof/>
                <w:webHidden/>
              </w:rPr>
            </w:r>
            <w:r w:rsidR="000234CB">
              <w:rPr>
                <w:noProof/>
                <w:webHidden/>
              </w:rPr>
              <w:fldChar w:fldCharType="separate"/>
            </w:r>
            <w:r w:rsidR="00FE5844">
              <w:rPr>
                <w:noProof/>
                <w:webHidden/>
              </w:rPr>
              <w:t>2</w:t>
            </w:r>
            <w:r w:rsidR="000234CB">
              <w:rPr>
                <w:noProof/>
                <w:webHidden/>
              </w:rPr>
              <w:fldChar w:fldCharType="end"/>
            </w:r>
          </w:hyperlink>
        </w:p>
        <w:p w14:paraId="7F091DBA" w14:textId="3368A572" w:rsidR="000234CB" w:rsidRDefault="00BF56C0">
          <w:pPr>
            <w:pStyle w:val="TDC2"/>
            <w:tabs>
              <w:tab w:val="right" w:leader="dot" w:pos="8921"/>
            </w:tabs>
            <w:rPr>
              <w:rFonts w:asciiTheme="minorHAnsi" w:eastAsiaTheme="minorEastAsia" w:hAnsiTheme="minorHAnsi" w:cstheme="minorBidi"/>
              <w:noProof/>
              <w:color w:val="auto"/>
            </w:rPr>
          </w:pPr>
          <w:hyperlink w:anchor="_Toc207288718" w:history="1">
            <w:r w:rsidR="000234CB" w:rsidRPr="00387555">
              <w:rPr>
                <w:rStyle w:val="Hipervnculo"/>
                <w:rFonts w:cs="Tahoma"/>
                <w:noProof/>
              </w:rPr>
              <w:t>II.</w:t>
            </w:r>
            <w:r w:rsidR="000234CB" w:rsidRPr="00387555">
              <w:rPr>
                <w:rStyle w:val="Hipervnculo"/>
                <w:noProof/>
              </w:rPr>
              <w:t xml:space="preserve"> Respuesta del Sujeto Obligado</w:t>
            </w:r>
            <w:r w:rsidR="000234CB">
              <w:rPr>
                <w:noProof/>
                <w:webHidden/>
              </w:rPr>
              <w:tab/>
            </w:r>
            <w:r w:rsidR="000234CB">
              <w:rPr>
                <w:noProof/>
                <w:webHidden/>
              </w:rPr>
              <w:fldChar w:fldCharType="begin"/>
            </w:r>
            <w:r w:rsidR="000234CB">
              <w:rPr>
                <w:noProof/>
                <w:webHidden/>
              </w:rPr>
              <w:instrText xml:space="preserve"> PAGEREF _Toc207288718 \h </w:instrText>
            </w:r>
            <w:r w:rsidR="000234CB">
              <w:rPr>
                <w:noProof/>
                <w:webHidden/>
              </w:rPr>
            </w:r>
            <w:r w:rsidR="000234CB">
              <w:rPr>
                <w:noProof/>
                <w:webHidden/>
              </w:rPr>
              <w:fldChar w:fldCharType="separate"/>
            </w:r>
            <w:r w:rsidR="00FE5844">
              <w:rPr>
                <w:noProof/>
                <w:webHidden/>
              </w:rPr>
              <w:t>2</w:t>
            </w:r>
            <w:r w:rsidR="000234CB">
              <w:rPr>
                <w:noProof/>
                <w:webHidden/>
              </w:rPr>
              <w:fldChar w:fldCharType="end"/>
            </w:r>
          </w:hyperlink>
        </w:p>
        <w:p w14:paraId="1BC65A64" w14:textId="1C29804D" w:rsidR="000234CB" w:rsidRDefault="00BF56C0">
          <w:pPr>
            <w:pStyle w:val="TDC2"/>
            <w:tabs>
              <w:tab w:val="right" w:leader="dot" w:pos="8921"/>
            </w:tabs>
            <w:rPr>
              <w:rFonts w:asciiTheme="minorHAnsi" w:eastAsiaTheme="minorEastAsia" w:hAnsiTheme="minorHAnsi" w:cstheme="minorBidi"/>
              <w:noProof/>
              <w:color w:val="auto"/>
            </w:rPr>
          </w:pPr>
          <w:hyperlink w:anchor="_Toc207288719" w:history="1">
            <w:r w:rsidR="000234CB" w:rsidRPr="00387555">
              <w:rPr>
                <w:rStyle w:val="Hipervnculo"/>
                <w:noProof/>
              </w:rPr>
              <w:t>III. Interposición del Recurso de Revisión</w:t>
            </w:r>
            <w:r w:rsidR="000234CB">
              <w:rPr>
                <w:noProof/>
                <w:webHidden/>
              </w:rPr>
              <w:tab/>
            </w:r>
            <w:r w:rsidR="000234CB">
              <w:rPr>
                <w:noProof/>
                <w:webHidden/>
              </w:rPr>
              <w:fldChar w:fldCharType="begin"/>
            </w:r>
            <w:r w:rsidR="000234CB">
              <w:rPr>
                <w:noProof/>
                <w:webHidden/>
              </w:rPr>
              <w:instrText xml:space="preserve"> PAGEREF _Toc207288719 \h </w:instrText>
            </w:r>
            <w:r w:rsidR="000234CB">
              <w:rPr>
                <w:noProof/>
                <w:webHidden/>
              </w:rPr>
            </w:r>
            <w:r w:rsidR="000234CB">
              <w:rPr>
                <w:noProof/>
                <w:webHidden/>
              </w:rPr>
              <w:fldChar w:fldCharType="separate"/>
            </w:r>
            <w:r w:rsidR="00FE5844">
              <w:rPr>
                <w:noProof/>
                <w:webHidden/>
              </w:rPr>
              <w:t>4</w:t>
            </w:r>
            <w:r w:rsidR="000234CB">
              <w:rPr>
                <w:noProof/>
                <w:webHidden/>
              </w:rPr>
              <w:fldChar w:fldCharType="end"/>
            </w:r>
          </w:hyperlink>
        </w:p>
        <w:p w14:paraId="23865E82" w14:textId="5017A805" w:rsidR="000234CB" w:rsidRDefault="00BF56C0">
          <w:pPr>
            <w:pStyle w:val="TDC2"/>
            <w:tabs>
              <w:tab w:val="right" w:leader="dot" w:pos="8921"/>
            </w:tabs>
            <w:rPr>
              <w:rFonts w:asciiTheme="minorHAnsi" w:eastAsiaTheme="minorEastAsia" w:hAnsiTheme="minorHAnsi" w:cstheme="minorBidi"/>
              <w:noProof/>
              <w:color w:val="auto"/>
            </w:rPr>
          </w:pPr>
          <w:hyperlink w:anchor="_Toc207288720" w:history="1">
            <w:r w:rsidR="000234CB" w:rsidRPr="00387555">
              <w:rPr>
                <w:rStyle w:val="Hipervnculo"/>
                <w:noProof/>
              </w:rPr>
              <w:t>IV. Trámite del Recurso de Revisión ante este Instituto</w:t>
            </w:r>
            <w:r w:rsidR="000234CB">
              <w:rPr>
                <w:noProof/>
                <w:webHidden/>
              </w:rPr>
              <w:tab/>
            </w:r>
            <w:r w:rsidR="000234CB">
              <w:rPr>
                <w:noProof/>
                <w:webHidden/>
              </w:rPr>
              <w:fldChar w:fldCharType="begin"/>
            </w:r>
            <w:r w:rsidR="000234CB">
              <w:rPr>
                <w:noProof/>
                <w:webHidden/>
              </w:rPr>
              <w:instrText xml:space="preserve"> PAGEREF _Toc207288720 \h </w:instrText>
            </w:r>
            <w:r w:rsidR="000234CB">
              <w:rPr>
                <w:noProof/>
                <w:webHidden/>
              </w:rPr>
            </w:r>
            <w:r w:rsidR="000234CB">
              <w:rPr>
                <w:noProof/>
                <w:webHidden/>
              </w:rPr>
              <w:fldChar w:fldCharType="separate"/>
            </w:r>
            <w:r w:rsidR="00FE5844">
              <w:rPr>
                <w:noProof/>
                <w:webHidden/>
              </w:rPr>
              <w:t>4</w:t>
            </w:r>
            <w:r w:rsidR="000234CB">
              <w:rPr>
                <w:noProof/>
                <w:webHidden/>
              </w:rPr>
              <w:fldChar w:fldCharType="end"/>
            </w:r>
          </w:hyperlink>
        </w:p>
        <w:p w14:paraId="74E47332" w14:textId="27DA1F83" w:rsidR="000234CB" w:rsidRDefault="00BF56C0">
          <w:pPr>
            <w:pStyle w:val="TDC1"/>
            <w:tabs>
              <w:tab w:val="right" w:leader="dot" w:pos="8921"/>
            </w:tabs>
            <w:rPr>
              <w:rFonts w:asciiTheme="minorHAnsi" w:eastAsiaTheme="minorEastAsia" w:hAnsiTheme="minorHAnsi" w:cstheme="minorBidi"/>
              <w:noProof/>
              <w:color w:val="auto"/>
            </w:rPr>
          </w:pPr>
          <w:hyperlink w:anchor="_Toc207288721" w:history="1">
            <w:r w:rsidR="000234CB" w:rsidRPr="00387555">
              <w:rPr>
                <w:rStyle w:val="Hipervnculo"/>
                <w:noProof/>
              </w:rPr>
              <w:t>C O N S I D E R A N D O S</w:t>
            </w:r>
            <w:r w:rsidR="000234CB">
              <w:rPr>
                <w:noProof/>
                <w:webHidden/>
              </w:rPr>
              <w:tab/>
            </w:r>
            <w:r w:rsidR="000234CB">
              <w:rPr>
                <w:noProof/>
                <w:webHidden/>
              </w:rPr>
              <w:fldChar w:fldCharType="begin"/>
            </w:r>
            <w:r w:rsidR="000234CB">
              <w:rPr>
                <w:noProof/>
                <w:webHidden/>
              </w:rPr>
              <w:instrText xml:space="preserve"> PAGEREF _Toc207288721 \h </w:instrText>
            </w:r>
            <w:r w:rsidR="000234CB">
              <w:rPr>
                <w:noProof/>
                <w:webHidden/>
              </w:rPr>
            </w:r>
            <w:r w:rsidR="000234CB">
              <w:rPr>
                <w:noProof/>
                <w:webHidden/>
              </w:rPr>
              <w:fldChar w:fldCharType="separate"/>
            </w:r>
            <w:r w:rsidR="00FE5844">
              <w:rPr>
                <w:noProof/>
                <w:webHidden/>
              </w:rPr>
              <w:t>7</w:t>
            </w:r>
            <w:r w:rsidR="000234CB">
              <w:rPr>
                <w:noProof/>
                <w:webHidden/>
              </w:rPr>
              <w:fldChar w:fldCharType="end"/>
            </w:r>
          </w:hyperlink>
        </w:p>
        <w:p w14:paraId="7B243A6C" w14:textId="39D8F016" w:rsidR="000234CB" w:rsidRDefault="00BF56C0">
          <w:pPr>
            <w:pStyle w:val="TDC2"/>
            <w:tabs>
              <w:tab w:val="right" w:leader="dot" w:pos="8921"/>
            </w:tabs>
            <w:rPr>
              <w:rFonts w:asciiTheme="minorHAnsi" w:eastAsiaTheme="minorEastAsia" w:hAnsiTheme="minorHAnsi" w:cstheme="minorBidi"/>
              <w:noProof/>
              <w:color w:val="auto"/>
            </w:rPr>
          </w:pPr>
          <w:hyperlink w:anchor="_Toc207288722" w:history="1">
            <w:r w:rsidR="000234CB" w:rsidRPr="00387555">
              <w:rPr>
                <w:rStyle w:val="Hipervnculo"/>
                <w:noProof/>
              </w:rPr>
              <w:t>PRIMERO. Competencia</w:t>
            </w:r>
            <w:r w:rsidR="000234CB">
              <w:rPr>
                <w:noProof/>
                <w:webHidden/>
              </w:rPr>
              <w:tab/>
            </w:r>
            <w:r w:rsidR="000234CB">
              <w:rPr>
                <w:noProof/>
                <w:webHidden/>
              </w:rPr>
              <w:fldChar w:fldCharType="begin"/>
            </w:r>
            <w:r w:rsidR="000234CB">
              <w:rPr>
                <w:noProof/>
                <w:webHidden/>
              </w:rPr>
              <w:instrText xml:space="preserve"> PAGEREF _Toc207288722 \h </w:instrText>
            </w:r>
            <w:r w:rsidR="000234CB">
              <w:rPr>
                <w:noProof/>
                <w:webHidden/>
              </w:rPr>
            </w:r>
            <w:r w:rsidR="000234CB">
              <w:rPr>
                <w:noProof/>
                <w:webHidden/>
              </w:rPr>
              <w:fldChar w:fldCharType="separate"/>
            </w:r>
            <w:r w:rsidR="00FE5844">
              <w:rPr>
                <w:noProof/>
                <w:webHidden/>
              </w:rPr>
              <w:t>7</w:t>
            </w:r>
            <w:r w:rsidR="000234CB">
              <w:rPr>
                <w:noProof/>
                <w:webHidden/>
              </w:rPr>
              <w:fldChar w:fldCharType="end"/>
            </w:r>
          </w:hyperlink>
        </w:p>
        <w:p w14:paraId="37E24BC7" w14:textId="77E4B6E1" w:rsidR="000234CB" w:rsidRDefault="00BF56C0">
          <w:pPr>
            <w:pStyle w:val="TDC2"/>
            <w:tabs>
              <w:tab w:val="right" w:leader="dot" w:pos="8921"/>
            </w:tabs>
            <w:rPr>
              <w:rFonts w:asciiTheme="minorHAnsi" w:eastAsiaTheme="minorEastAsia" w:hAnsiTheme="minorHAnsi" w:cstheme="minorBidi"/>
              <w:noProof/>
              <w:color w:val="auto"/>
            </w:rPr>
          </w:pPr>
          <w:hyperlink w:anchor="_Toc207288723" w:history="1">
            <w:r w:rsidR="000234CB" w:rsidRPr="00387555">
              <w:rPr>
                <w:rStyle w:val="Hipervnculo"/>
                <w:noProof/>
              </w:rPr>
              <w:t>SEGUNDO. Causales de improcedencia y sobreseimiento</w:t>
            </w:r>
            <w:r w:rsidR="000234CB">
              <w:rPr>
                <w:noProof/>
                <w:webHidden/>
              </w:rPr>
              <w:tab/>
            </w:r>
            <w:r w:rsidR="000234CB">
              <w:rPr>
                <w:noProof/>
                <w:webHidden/>
              </w:rPr>
              <w:fldChar w:fldCharType="begin"/>
            </w:r>
            <w:r w:rsidR="000234CB">
              <w:rPr>
                <w:noProof/>
                <w:webHidden/>
              </w:rPr>
              <w:instrText xml:space="preserve"> PAGEREF _Toc207288723 \h </w:instrText>
            </w:r>
            <w:r w:rsidR="000234CB">
              <w:rPr>
                <w:noProof/>
                <w:webHidden/>
              </w:rPr>
            </w:r>
            <w:r w:rsidR="000234CB">
              <w:rPr>
                <w:noProof/>
                <w:webHidden/>
              </w:rPr>
              <w:fldChar w:fldCharType="separate"/>
            </w:r>
            <w:r w:rsidR="00FE5844">
              <w:rPr>
                <w:noProof/>
                <w:webHidden/>
              </w:rPr>
              <w:t>8</w:t>
            </w:r>
            <w:r w:rsidR="000234CB">
              <w:rPr>
                <w:noProof/>
                <w:webHidden/>
              </w:rPr>
              <w:fldChar w:fldCharType="end"/>
            </w:r>
          </w:hyperlink>
        </w:p>
        <w:p w14:paraId="7F81E595" w14:textId="2F0B29E8" w:rsidR="000234CB" w:rsidRDefault="00BF56C0">
          <w:pPr>
            <w:pStyle w:val="TDC2"/>
            <w:tabs>
              <w:tab w:val="right" w:leader="dot" w:pos="8921"/>
            </w:tabs>
            <w:rPr>
              <w:rFonts w:asciiTheme="minorHAnsi" w:eastAsiaTheme="minorEastAsia" w:hAnsiTheme="minorHAnsi" w:cstheme="minorBidi"/>
              <w:noProof/>
              <w:color w:val="auto"/>
            </w:rPr>
          </w:pPr>
          <w:hyperlink w:anchor="_Toc207288724" w:history="1">
            <w:r w:rsidR="000234CB" w:rsidRPr="00387555">
              <w:rPr>
                <w:rStyle w:val="Hipervnculo"/>
                <w:noProof/>
              </w:rPr>
              <w:t>TERCERO. Determinación de la Controversia</w:t>
            </w:r>
            <w:r w:rsidR="000234CB">
              <w:rPr>
                <w:noProof/>
                <w:webHidden/>
              </w:rPr>
              <w:tab/>
            </w:r>
            <w:r w:rsidR="000234CB">
              <w:rPr>
                <w:noProof/>
                <w:webHidden/>
              </w:rPr>
              <w:fldChar w:fldCharType="begin"/>
            </w:r>
            <w:r w:rsidR="000234CB">
              <w:rPr>
                <w:noProof/>
                <w:webHidden/>
              </w:rPr>
              <w:instrText xml:space="preserve"> PAGEREF _Toc207288724 \h </w:instrText>
            </w:r>
            <w:r w:rsidR="000234CB">
              <w:rPr>
                <w:noProof/>
                <w:webHidden/>
              </w:rPr>
            </w:r>
            <w:r w:rsidR="000234CB">
              <w:rPr>
                <w:noProof/>
                <w:webHidden/>
              </w:rPr>
              <w:fldChar w:fldCharType="separate"/>
            </w:r>
            <w:r w:rsidR="00FE5844">
              <w:rPr>
                <w:noProof/>
                <w:webHidden/>
              </w:rPr>
              <w:t>9</w:t>
            </w:r>
            <w:r w:rsidR="000234CB">
              <w:rPr>
                <w:noProof/>
                <w:webHidden/>
              </w:rPr>
              <w:fldChar w:fldCharType="end"/>
            </w:r>
          </w:hyperlink>
        </w:p>
        <w:p w14:paraId="35519298" w14:textId="4DA1130D" w:rsidR="000234CB" w:rsidRDefault="00BF56C0">
          <w:pPr>
            <w:pStyle w:val="TDC2"/>
            <w:tabs>
              <w:tab w:val="right" w:leader="dot" w:pos="8921"/>
            </w:tabs>
            <w:rPr>
              <w:rFonts w:asciiTheme="minorHAnsi" w:eastAsiaTheme="minorEastAsia" w:hAnsiTheme="minorHAnsi" w:cstheme="minorBidi"/>
              <w:noProof/>
              <w:color w:val="auto"/>
            </w:rPr>
          </w:pPr>
          <w:hyperlink w:anchor="_Toc207288725" w:history="1">
            <w:r w:rsidR="000234CB" w:rsidRPr="00387555">
              <w:rPr>
                <w:rStyle w:val="Hipervnculo"/>
                <w:noProof/>
              </w:rPr>
              <w:t>CUARTO. Marco normativo aplicable en materia de transparencia y acceso a la información pública</w:t>
            </w:r>
            <w:r w:rsidR="000234CB">
              <w:rPr>
                <w:noProof/>
                <w:webHidden/>
              </w:rPr>
              <w:tab/>
            </w:r>
            <w:r w:rsidR="000234CB">
              <w:rPr>
                <w:noProof/>
                <w:webHidden/>
              </w:rPr>
              <w:fldChar w:fldCharType="begin"/>
            </w:r>
            <w:r w:rsidR="000234CB">
              <w:rPr>
                <w:noProof/>
                <w:webHidden/>
              </w:rPr>
              <w:instrText xml:space="preserve"> PAGEREF _Toc207288725 \h </w:instrText>
            </w:r>
            <w:r w:rsidR="000234CB">
              <w:rPr>
                <w:noProof/>
                <w:webHidden/>
              </w:rPr>
            </w:r>
            <w:r w:rsidR="000234CB">
              <w:rPr>
                <w:noProof/>
                <w:webHidden/>
              </w:rPr>
              <w:fldChar w:fldCharType="separate"/>
            </w:r>
            <w:r w:rsidR="00FE5844">
              <w:rPr>
                <w:noProof/>
                <w:webHidden/>
              </w:rPr>
              <w:t>11</w:t>
            </w:r>
            <w:r w:rsidR="000234CB">
              <w:rPr>
                <w:noProof/>
                <w:webHidden/>
              </w:rPr>
              <w:fldChar w:fldCharType="end"/>
            </w:r>
          </w:hyperlink>
        </w:p>
        <w:p w14:paraId="1571A8AA" w14:textId="2C3E1903" w:rsidR="000234CB" w:rsidRDefault="00BF56C0">
          <w:pPr>
            <w:pStyle w:val="TDC2"/>
            <w:tabs>
              <w:tab w:val="right" w:leader="dot" w:pos="8921"/>
            </w:tabs>
            <w:rPr>
              <w:rFonts w:asciiTheme="minorHAnsi" w:eastAsiaTheme="minorEastAsia" w:hAnsiTheme="minorHAnsi" w:cstheme="minorBidi"/>
              <w:noProof/>
              <w:color w:val="auto"/>
            </w:rPr>
          </w:pPr>
          <w:hyperlink w:anchor="_Toc207288726" w:history="1">
            <w:r w:rsidR="000234CB" w:rsidRPr="00387555">
              <w:rPr>
                <w:rStyle w:val="Hipervnculo"/>
                <w:noProof/>
              </w:rPr>
              <w:t>QUINTO. Estudio de Fondo</w:t>
            </w:r>
            <w:r w:rsidR="000234CB">
              <w:rPr>
                <w:noProof/>
                <w:webHidden/>
              </w:rPr>
              <w:tab/>
            </w:r>
            <w:r w:rsidR="000234CB">
              <w:rPr>
                <w:noProof/>
                <w:webHidden/>
              </w:rPr>
              <w:fldChar w:fldCharType="begin"/>
            </w:r>
            <w:r w:rsidR="000234CB">
              <w:rPr>
                <w:noProof/>
                <w:webHidden/>
              </w:rPr>
              <w:instrText xml:space="preserve"> PAGEREF _Toc207288726 \h </w:instrText>
            </w:r>
            <w:r w:rsidR="000234CB">
              <w:rPr>
                <w:noProof/>
                <w:webHidden/>
              </w:rPr>
            </w:r>
            <w:r w:rsidR="000234CB">
              <w:rPr>
                <w:noProof/>
                <w:webHidden/>
              </w:rPr>
              <w:fldChar w:fldCharType="separate"/>
            </w:r>
            <w:r w:rsidR="00FE5844">
              <w:rPr>
                <w:noProof/>
                <w:webHidden/>
              </w:rPr>
              <w:t>12</w:t>
            </w:r>
            <w:r w:rsidR="000234CB">
              <w:rPr>
                <w:noProof/>
                <w:webHidden/>
              </w:rPr>
              <w:fldChar w:fldCharType="end"/>
            </w:r>
          </w:hyperlink>
        </w:p>
        <w:p w14:paraId="44603442" w14:textId="24641A8F" w:rsidR="000234CB" w:rsidRDefault="00BF56C0">
          <w:pPr>
            <w:pStyle w:val="TDC1"/>
            <w:tabs>
              <w:tab w:val="right" w:leader="dot" w:pos="8921"/>
            </w:tabs>
            <w:rPr>
              <w:rFonts w:asciiTheme="minorHAnsi" w:eastAsiaTheme="minorEastAsia" w:hAnsiTheme="minorHAnsi" w:cstheme="minorBidi"/>
              <w:noProof/>
              <w:color w:val="auto"/>
            </w:rPr>
          </w:pPr>
          <w:hyperlink w:anchor="_Toc207288727" w:history="1">
            <w:r w:rsidR="000234CB" w:rsidRPr="00387555">
              <w:rPr>
                <w:rStyle w:val="Hipervnculo"/>
                <w:noProof/>
              </w:rPr>
              <w:t>R E S U E L V E</w:t>
            </w:r>
            <w:r w:rsidR="000234CB">
              <w:rPr>
                <w:noProof/>
                <w:webHidden/>
              </w:rPr>
              <w:tab/>
            </w:r>
            <w:r w:rsidR="000234CB">
              <w:rPr>
                <w:noProof/>
                <w:webHidden/>
              </w:rPr>
              <w:fldChar w:fldCharType="begin"/>
            </w:r>
            <w:r w:rsidR="000234CB">
              <w:rPr>
                <w:noProof/>
                <w:webHidden/>
              </w:rPr>
              <w:instrText xml:space="preserve"> PAGEREF _Toc207288727 \h </w:instrText>
            </w:r>
            <w:r w:rsidR="000234CB">
              <w:rPr>
                <w:noProof/>
                <w:webHidden/>
              </w:rPr>
            </w:r>
            <w:r w:rsidR="000234CB">
              <w:rPr>
                <w:noProof/>
                <w:webHidden/>
              </w:rPr>
              <w:fldChar w:fldCharType="separate"/>
            </w:r>
            <w:r w:rsidR="00FE5844">
              <w:rPr>
                <w:noProof/>
                <w:webHidden/>
              </w:rPr>
              <w:t>27</w:t>
            </w:r>
            <w:r w:rsidR="000234CB">
              <w:rPr>
                <w:noProof/>
                <w:webHidden/>
              </w:rPr>
              <w:fldChar w:fldCharType="end"/>
            </w:r>
          </w:hyperlink>
        </w:p>
        <w:p w14:paraId="5B9D6C11" w14:textId="1D3D96F0" w:rsidR="00C4052B" w:rsidRPr="00A56735" w:rsidRDefault="00C4052B" w:rsidP="001249FF">
          <w:pPr>
            <w:spacing w:after="0" w:line="360" w:lineRule="auto"/>
            <w:rPr>
              <w:color w:val="FF0000"/>
            </w:rPr>
          </w:pPr>
          <w:r w:rsidRPr="00A56735">
            <w:rPr>
              <w:b/>
              <w:bCs/>
              <w:color w:val="FF0000"/>
              <w:lang w:val="es-ES"/>
            </w:rPr>
            <w:fldChar w:fldCharType="end"/>
          </w:r>
        </w:p>
      </w:sdtContent>
    </w:sdt>
    <w:p w14:paraId="57481942" w14:textId="77777777" w:rsidR="00C4052B" w:rsidRPr="00A56735" w:rsidRDefault="00C4052B" w:rsidP="001249FF">
      <w:pPr>
        <w:tabs>
          <w:tab w:val="left" w:pos="8931"/>
        </w:tabs>
        <w:spacing w:after="0" w:line="360" w:lineRule="auto"/>
        <w:rPr>
          <w:color w:val="FF0000"/>
        </w:rPr>
      </w:pPr>
    </w:p>
    <w:p w14:paraId="411B5995" w14:textId="2C29A41C" w:rsidR="00C4052B" w:rsidRPr="00A56735" w:rsidRDefault="00396F74" w:rsidP="001249FF">
      <w:pPr>
        <w:tabs>
          <w:tab w:val="left" w:pos="7608"/>
        </w:tabs>
        <w:spacing w:after="0" w:line="360" w:lineRule="auto"/>
        <w:rPr>
          <w:color w:val="FF0000"/>
        </w:rPr>
      </w:pPr>
      <w:r w:rsidRPr="00A56735">
        <w:rPr>
          <w:color w:val="FF0000"/>
        </w:rPr>
        <w:tab/>
      </w:r>
    </w:p>
    <w:p w14:paraId="6784625D" w14:textId="77777777" w:rsidR="00C4052B" w:rsidRPr="00A56735" w:rsidRDefault="00C4052B" w:rsidP="001249FF">
      <w:pPr>
        <w:tabs>
          <w:tab w:val="left" w:pos="8931"/>
        </w:tabs>
        <w:spacing w:after="0" w:line="360" w:lineRule="auto"/>
        <w:rPr>
          <w:color w:val="FF0000"/>
        </w:rPr>
      </w:pPr>
    </w:p>
    <w:p w14:paraId="140888DD" w14:textId="77777777" w:rsidR="00C4052B" w:rsidRPr="00A56735" w:rsidRDefault="00C4052B" w:rsidP="001249FF">
      <w:pPr>
        <w:tabs>
          <w:tab w:val="left" w:pos="8931"/>
        </w:tabs>
        <w:spacing w:after="0" w:line="360" w:lineRule="auto"/>
        <w:rPr>
          <w:color w:val="FF0000"/>
        </w:rPr>
      </w:pPr>
    </w:p>
    <w:p w14:paraId="46268890" w14:textId="77777777" w:rsidR="00C4052B" w:rsidRPr="00A56735" w:rsidRDefault="00C4052B" w:rsidP="001249FF">
      <w:pPr>
        <w:tabs>
          <w:tab w:val="left" w:pos="8931"/>
        </w:tabs>
        <w:spacing w:after="0" w:line="360" w:lineRule="auto"/>
        <w:rPr>
          <w:color w:val="FF0000"/>
        </w:rPr>
      </w:pPr>
    </w:p>
    <w:p w14:paraId="147CC638" w14:textId="77777777" w:rsidR="00C4052B" w:rsidRPr="00A56735" w:rsidRDefault="00C4052B" w:rsidP="001249FF">
      <w:pPr>
        <w:tabs>
          <w:tab w:val="left" w:pos="8931"/>
        </w:tabs>
        <w:spacing w:after="0" w:line="360" w:lineRule="auto"/>
        <w:rPr>
          <w:color w:val="FF0000"/>
        </w:rPr>
      </w:pPr>
    </w:p>
    <w:p w14:paraId="01BB5716" w14:textId="77777777" w:rsidR="00C4052B" w:rsidRPr="00A56735" w:rsidRDefault="00C4052B" w:rsidP="001249FF">
      <w:pPr>
        <w:tabs>
          <w:tab w:val="left" w:pos="8931"/>
        </w:tabs>
        <w:spacing w:after="0" w:line="360" w:lineRule="auto"/>
        <w:rPr>
          <w:color w:val="FF0000"/>
        </w:rPr>
      </w:pPr>
    </w:p>
    <w:p w14:paraId="7F38981D" w14:textId="77777777" w:rsidR="00A55E82" w:rsidRPr="00A56735" w:rsidRDefault="00A55E82" w:rsidP="001249FF">
      <w:pPr>
        <w:tabs>
          <w:tab w:val="left" w:pos="8931"/>
        </w:tabs>
        <w:spacing w:after="0" w:line="360" w:lineRule="auto"/>
        <w:rPr>
          <w:color w:val="FF0000"/>
        </w:rPr>
      </w:pPr>
    </w:p>
    <w:p w14:paraId="7BA55BC0" w14:textId="77777777" w:rsidR="002F429F" w:rsidRPr="00A56735" w:rsidRDefault="002F429F" w:rsidP="001249FF">
      <w:pPr>
        <w:tabs>
          <w:tab w:val="left" w:pos="8931"/>
        </w:tabs>
        <w:spacing w:after="0" w:line="360" w:lineRule="auto"/>
        <w:rPr>
          <w:color w:val="FF0000"/>
        </w:rPr>
      </w:pPr>
    </w:p>
    <w:p w14:paraId="3FB7EB5E" w14:textId="75883DA6" w:rsidR="005C690F" w:rsidRPr="00A56735" w:rsidRDefault="007D6307" w:rsidP="001249FF">
      <w:pPr>
        <w:tabs>
          <w:tab w:val="left" w:pos="8931"/>
        </w:tabs>
        <w:spacing w:after="0" w:line="360" w:lineRule="auto"/>
        <w:rPr>
          <w:color w:val="auto"/>
        </w:rPr>
      </w:pPr>
      <w:r w:rsidRPr="00A56735">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EF0C39" w:rsidRPr="00A56735">
        <w:rPr>
          <w:color w:val="auto"/>
        </w:rPr>
        <w:t xml:space="preserve">fecha </w:t>
      </w:r>
      <w:r w:rsidR="00ED2D25" w:rsidRPr="00A56735">
        <w:rPr>
          <w:color w:val="auto"/>
        </w:rPr>
        <w:t>veintisiete</w:t>
      </w:r>
      <w:r w:rsidR="007516FF" w:rsidRPr="00A56735">
        <w:rPr>
          <w:color w:val="auto"/>
        </w:rPr>
        <w:t xml:space="preserve"> de agosto de dos mil veinticinco. </w:t>
      </w:r>
    </w:p>
    <w:p w14:paraId="0DCD3B82" w14:textId="77777777" w:rsidR="005C690F" w:rsidRPr="00A56735" w:rsidRDefault="005C690F" w:rsidP="001249FF">
      <w:pPr>
        <w:spacing w:after="0" w:line="360" w:lineRule="auto"/>
        <w:rPr>
          <w:b/>
          <w:color w:val="FF0000"/>
        </w:rPr>
      </w:pPr>
    </w:p>
    <w:p w14:paraId="1570B336" w14:textId="5007B03E" w:rsidR="005C690F" w:rsidRPr="00A56735" w:rsidRDefault="007D6307" w:rsidP="001249FF">
      <w:pPr>
        <w:spacing w:after="0" w:line="360" w:lineRule="auto"/>
        <w:rPr>
          <w:rFonts w:ascii="Arial" w:hAnsi="Arial" w:cs="Arial"/>
          <w:bCs/>
          <w:color w:val="auto"/>
          <w:sz w:val="15"/>
          <w:szCs w:val="15"/>
        </w:rPr>
      </w:pPr>
      <w:r w:rsidRPr="00A56735">
        <w:rPr>
          <w:b/>
          <w:color w:val="auto"/>
        </w:rPr>
        <w:t xml:space="preserve">VISTO </w:t>
      </w:r>
      <w:r w:rsidRPr="00A56735">
        <w:rPr>
          <w:color w:val="auto"/>
        </w:rPr>
        <w:t xml:space="preserve">el expediente electrónico conformado con motivo del Recurso de Revisión </w:t>
      </w:r>
      <w:r w:rsidR="00A30C9F" w:rsidRPr="00651A41">
        <w:rPr>
          <w:b/>
          <w:color w:val="auto"/>
        </w:rPr>
        <w:t>0</w:t>
      </w:r>
      <w:r w:rsidR="00ED2D25" w:rsidRPr="00651A41">
        <w:rPr>
          <w:b/>
          <w:color w:val="auto"/>
        </w:rPr>
        <w:t>8031</w:t>
      </w:r>
      <w:r w:rsidR="00B16FBB" w:rsidRPr="00651A41">
        <w:rPr>
          <w:b/>
          <w:color w:val="auto"/>
        </w:rPr>
        <w:t>/INFOEM/IP/RR/2025</w:t>
      </w:r>
      <w:r w:rsidRPr="00A56735">
        <w:rPr>
          <w:bCs/>
          <w:color w:val="auto"/>
        </w:rPr>
        <w:t xml:space="preserve">, interpuesto </w:t>
      </w:r>
      <w:r w:rsidR="001249FF" w:rsidRPr="00961F15">
        <w:rPr>
          <w:bCs/>
          <w:color w:val="auto"/>
        </w:rPr>
        <w:t>por</w:t>
      </w:r>
      <w:r w:rsidR="001249FF" w:rsidRPr="00961F15">
        <w:rPr>
          <w:rFonts w:cs="Arial"/>
          <w:bCs/>
          <w:color w:val="auto"/>
          <w:shd w:val="clear" w:color="auto" w:fill="F7F7F8"/>
        </w:rPr>
        <w:t xml:space="preserve"> la</w:t>
      </w:r>
      <w:r w:rsidR="00D906B2" w:rsidRPr="00961F15">
        <w:rPr>
          <w:bCs/>
          <w:color w:val="auto"/>
        </w:rPr>
        <w:t xml:space="preserve"> persona</w:t>
      </w:r>
      <w:r w:rsidRPr="00A56735">
        <w:rPr>
          <w:bCs/>
          <w:color w:val="auto"/>
        </w:rPr>
        <w:t xml:space="preserve"> Recurrente o Particular, en contra de la respuesta del Sujeto Obligado</w:t>
      </w:r>
      <w:r w:rsidR="00705FBB" w:rsidRPr="00A56735">
        <w:rPr>
          <w:bCs/>
          <w:color w:val="auto"/>
        </w:rPr>
        <w:t xml:space="preserve">, </w:t>
      </w:r>
      <w:r w:rsidR="00A479FA" w:rsidRPr="00651A41">
        <w:rPr>
          <w:b/>
          <w:color w:val="auto"/>
        </w:rPr>
        <w:t>Ayuntamiento de</w:t>
      </w:r>
      <w:r w:rsidR="00ED2D25" w:rsidRPr="00651A41">
        <w:rPr>
          <w:b/>
          <w:color w:val="auto"/>
        </w:rPr>
        <w:t xml:space="preserve"> Cuautitlán Izcalli</w:t>
      </w:r>
      <w:r w:rsidR="00EF0C39" w:rsidRPr="00651A41">
        <w:rPr>
          <w:b/>
          <w:color w:val="auto"/>
        </w:rPr>
        <w:t>,</w:t>
      </w:r>
      <w:r w:rsidRPr="00A56735">
        <w:rPr>
          <w:bCs/>
          <w:color w:val="auto"/>
        </w:rPr>
        <w:t xml:space="preserve"> a la solicitud de acceso a la información pública</w:t>
      </w:r>
      <w:r w:rsidR="00B774B2" w:rsidRPr="00A56735">
        <w:rPr>
          <w:rFonts w:ascii="Arial" w:hAnsi="Arial" w:cs="Arial"/>
          <w:bCs/>
          <w:color w:val="auto"/>
          <w:sz w:val="15"/>
          <w:szCs w:val="15"/>
        </w:rPr>
        <w:t xml:space="preserve"> </w:t>
      </w:r>
      <w:r w:rsidR="00ED2D25" w:rsidRPr="00A56735">
        <w:rPr>
          <w:bCs/>
          <w:color w:val="auto"/>
        </w:rPr>
        <w:t>01019/CUAUTIZC/IP/2025</w:t>
      </w:r>
      <w:r w:rsidRPr="00A56735">
        <w:rPr>
          <w:bCs/>
          <w:color w:val="auto"/>
        </w:rPr>
        <w:t>, se</w:t>
      </w:r>
      <w:r w:rsidRPr="00A56735">
        <w:rPr>
          <w:color w:val="auto"/>
        </w:rPr>
        <w:t xml:space="preserve"> emite la presente Resolución, con base en los Antecedentes y Considerandos que se exponen a continuación:</w:t>
      </w:r>
    </w:p>
    <w:p w14:paraId="1F97CEF3" w14:textId="77777777" w:rsidR="005C690F" w:rsidRPr="00A56735" w:rsidRDefault="005C690F" w:rsidP="001249FF">
      <w:pPr>
        <w:spacing w:after="0" w:line="360" w:lineRule="auto"/>
        <w:rPr>
          <w:b/>
          <w:color w:val="auto"/>
        </w:rPr>
      </w:pPr>
    </w:p>
    <w:p w14:paraId="1DEAF9D3" w14:textId="24D35555" w:rsidR="005C690F" w:rsidRPr="00A56735" w:rsidRDefault="00CD6238" w:rsidP="001249FF">
      <w:pPr>
        <w:pStyle w:val="Ttulo1"/>
        <w:spacing w:before="0" w:after="0" w:line="360" w:lineRule="auto"/>
        <w:jc w:val="center"/>
        <w:rPr>
          <w:color w:val="auto"/>
          <w:sz w:val="22"/>
          <w:szCs w:val="22"/>
        </w:rPr>
      </w:pPr>
      <w:bookmarkStart w:id="0" w:name="_Toc207288716"/>
      <w:r w:rsidRPr="00A56735">
        <w:rPr>
          <w:color w:val="auto"/>
          <w:sz w:val="22"/>
          <w:szCs w:val="22"/>
        </w:rPr>
        <w:t>A N T E C E D E N T E S</w:t>
      </w:r>
      <w:bookmarkEnd w:id="0"/>
    </w:p>
    <w:p w14:paraId="5A7EDA4F" w14:textId="77777777" w:rsidR="005C690F" w:rsidRPr="00A56735" w:rsidRDefault="005C690F" w:rsidP="001249FF">
      <w:pPr>
        <w:spacing w:after="0" w:line="360" w:lineRule="auto"/>
        <w:jc w:val="center"/>
        <w:rPr>
          <w:b/>
          <w:color w:val="FF0000"/>
        </w:rPr>
      </w:pPr>
    </w:p>
    <w:p w14:paraId="4930DAB9" w14:textId="701611A7" w:rsidR="00E22EA8" w:rsidRPr="00A56735" w:rsidRDefault="009215C2" w:rsidP="001249FF">
      <w:pPr>
        <w:pStyle w:val="Ttulo2"/>
        <w:spacing w:before="0" w:after="0" w:line="360" w:lineRule="auto"/>
        <w:rPr>
          <w:color w:val="auto"/>
          <w:sz w:val="22"/>
          <w:szCs w:val="22"/>
          <w:lang w:eastAsia="es-ES"/>
        </w:rPr>
      </w:pPr>
      <w:bookmarkStart w:id="1" w:name="_Toc207288717"/>
      <w:r w:rsidRPr="00A56735">
        <w:rPr>
          <w:color w:val="auto"/>
          <w:sz w:val="22"/>
          <w:szCs w:val="22"/>
          <w:lang w:eastAsia="es-ES"/>
        </w:rPr>
        <w:t xml:space="preserve">I. </w:t>
      </w:r>
      <w:r w:rsidR="00E22EA8" w:rsidRPr="00A56735">
        <w:rPr>
          <w:color w:val="auto"/>
          <w:sz w:val="22"/>
          <w:szCs w:val="22"/>
          <w:lang w:eastAsia="es-ES"/>
        </w:rPr>
        <w:t>Presentación de la solicitud de información</w:t>
      </w:r>
      <w:bookmarkStart w:id="2" w:name="_GoBack"/>
      <w:bookmarkEnd w:id="1"/>
      <w:bookmarkEnd w:id="2"/>
    </w:p>
    <w:p w14:paraId="63A20E25" w14:textId="77777777" w:rsidR="009215C2" w:rsidRPr="00A56735" w:rsidRDefault="009215C2" w:rsidP="001249FF">
      <w:pPr>
        <w:tabs>
          <w:tab w:val="left" w:pos="567"/>
        </w:tabs>
        <w:spacing w:after="0" w:line="360" w:lineRule="auto"/>
        <w:rPr>
          <w:rFonts w:eastAsia="Times New Roman" w:cs="Tahoma"/>
          <w:color w:val="FF0000"/>
          <w:lang w:eastAsia="es-ES"/>
        </w:rPr>
      </w:pPr>
    </w:p>
    <w:p w14:paraId="301B8A4E" w14:textId="55498F40" w:rsidR="00E22EA8" w:rsidRPr="00A56735" w:rsidRDefault="00D906B2" w:rsidP="001249FF">
      <w:pPr>
        <w:spacing w:after="0" w:line="360" w:lineRule="auto"/>
        <w:rPr>
          <w:color w:val="auto"/>
        </w:rPr>
      </w:pPr>
      <w:r w:rsidRPr="00A56735">
        <w:rPr>
          <w:rFonts w:eastAsia="Times New Roman" w:cs="Tahoma"/>
          <w:color w:val="auto"/>
          <w:lang w:eastAsia="es-ES"/>
        </w:rPr>
        <w:t>El</w:t>
      </w:r>
      <w:r w:rsidR="00D52EC1" w:rsidRPr="00A56735">
        <w:rPr>
          <w:rFonts w:eastAsia="Times New Roman" w:cs="Tahoma"/>
          <w:color w:val="auto"/>
          <w:lang w:eastAsia="es-ES"/>
        </w:rPr>
        <w:t xml:space="preserve"> </w:t>
      </w:r>
      <w:r w:rsidR="00ED2D25" w:rsidRPr="00A56735">
        <w:rPr>
          <w:rFonts w:eastAsia="Times New Roman" w:cs="Tahoma"/>
          <w:color w:val="auto"/>
          <w:lang w:eastAsia="es-ES"/>
        </w:rPr>
        <w:t>diez de junio de dos mil veinticinco</w:t>
      </w:r>
      <w:r w:rsidR="00BF362A" w:rsidRPr="00A56735">
        <w:rPr>
          <w:rFonts w:eastAsia="Times New Roman" w:cs="Tahoma"/>
          <w:color w:val="auto"/>
          <w:lang w:eastAsia="es-ES"/>
        </w:rPr>
        <w:t xml:space="preserve">, </w:t>
      </w:r>
      <w:r w:rsidR="00E22EA8" w:rsidRPr="00A56735">
        <w:rPr>
          <w:rFonts w:eastAsia="Times New Roman" w:cs="Tahoma"/>
          <w:color w:val="auto"/>
          <w:lang w:eastAsia="es-ES"/>
        </w:rPr>
        <w:t>el Particular presentó una solicitud de</w:t>
      </w:r>
      <w:r w:rsidR="00606553" w:rsidRPr="00A56735">
        <w:rPr>
          <w:rFonts w:eastAsia="Times New Roman" w:cs="Tahoma"/>
          <w:color w:val="auto"/>
          <w:lang w:eastAsia="es-ES"/>
        </w:rPr>
        <w:t xml:space="preserve"> acceso a la información pública</w:t>
      </w:r>
      <w:r w:rsidR="00E22EA8" w:rsidRPr="00A56735">
        <w:rPr>
          <w:rFonts w:eastAsia="Times New Roman" w:cs="Tahoma"/>
          <w:color w:val="auto"/>
          <w:lang w:eastAsia="es-ES"/>
        </w:rPr>
        <w:t>, a través del Sistema de Acceso a la Información Mexiquense (SAIMEX), ante</w:t>
      </w:r>
      <w:r w:rsidR="000B3C56" w:rsidRPr="00A56735">
        <w:rPr>
          <w:rFonts w:eastAsia="Times New Roman" w:cs="Tahoma"/>
          <w:color w:val="auto"/>
          <w:lang w:eastAsia="es-ES"/>
        </w:rPr>
        <w:t xml:space="preserve"> </w:t>
      </w:r>
      <w:r w:rsidR="00DC175C" w:rsidRPr="00A56735">
        <w:rPr>
          <w:rFonts w:eastAsia="Times New Roman" w:cs="Tahoma"/>
          <w:color w:val="auto"/>
          <w:lang w:eastAsia="es-ES"/>
        </w:rPr>
        <w:t>el</w:t>
      </w:r>
      <w:r w:rsidR="00DC175C" w:rsidRPr="00A56735">
        <w:rPr>
          <w:color w:val="auto"/>
        </w:rPr>
        <w:t xml:space="preserve"> </w:t>
      </w:r>
      <w:r w:rsidR="00A479FA" w:rsidRPr="00A56735">
        <w:rPr>
          <w:color w:val="auto"/>
        </w:rPr>
        <w:t xml:space="preserve">Ayuntamiento de </w:t>
      </w:r>
      <w:r w:rsidR="00ED2D25" w:rsidRPr="00A56735">
        <w:rPr>
          <w:bCs/>
          <w:color w:val="auto"/>
        </w:rPr>
        <w:t>Cuautitlán Izcalli</w:t>
      </w:r>
      <w:r w:rsidR="008E0DC4" w:rsidRPr="00A56735">
        <w:rPr>
          <w:rFonts w:eastAsia="Calibri" w:cs="Times New Roman"/>
          <w:color w:val="auto"/>
        </w:rPr>
        <w:t>,</w:t>
      </w:r>
      <w:r w:rsidR="00DC175C" w:rsidRPr="00A56735">
        <w:rPr>
          <w:rFonts w:eastAsia="Calibri" w:cs="Tahoma"/>
          <w:color w:val="auto"/>
        </w:rPr>
        <w:t xml:space="preserve"> </w:t>
      </w:r>
      <w:r w:rsidR="00E22EA8" w:rsidRPr="00A56735">
        <w:rPr>
          <w:rFonts w:eastAsia="Calibri" w:cs="Tahoma"/>
          <w:color w:val="auto"/>
        </w:rPr>
        <w:t xml:space="preserve">en los siguientes términos: </w:t>
      </w:r>
    </w:p>
    <w:p w14:paraId="2B959865" w14:textId="77777777" w:rsidR="00E22EA8" w:rsidRPr="00A56735" w:rsidRDefault="00E22EA8" w:rsidP="001249FF">
      <w:pPr>
        <w:spacing w:after="0" w:line="360" w:lineRule="auto"/>
        <w:rPr>
          <w:rFonts w:eastAsia="Calibri" w:cs="Tahoma"/>
          <w:color w:val="auto"/>
        </w:rPr>
      </w:pPr>
    </w:p>
    <w:p w14:paraId="3FBC9D66" w14:textId="0F26255C" w:rsidR="00A41789" w:rsidRPr="00A56735" w:rsidRDefault="00125F26" w:rsidP="001249FF">
      <w:pPr>
        <w:tabs>
          <w:tab w:val="left" w:pos="4667"/>
        </w:tabs>
        <w:spacing w:after="0" w:line="360" w:lineRule="auto"/>
        <w:ind w:left="567" w:right="567"/>
        <w:rPr>
          <w:rFonts w:eastAsia="Times New Roman" w:cs="Tahoma"/>
          <w:b/>
          <w:i/>
          <w:iCs/>
          <w:color w:val="auto"/>
          <w:sz w:val="20"/>
          <w:szCs w:val="20"/>
          <w:lang w:eastAsia="es-ES"/>
        </w:rPr>
      </w:pPr>
      <w:r w:rsidRPr="00A56735">
        <w:rPr>
          <w:rFonts w:eastAsia="Times New Roman" w:cs="Tahoma"/>
          <w:b/>
          <w:i/>
          <w:iCs/>
          <w:color w:val="auto"/>
          <w:sz w:val="20"/>
          <w:szCs w:val="20"/>
          <w:lang w:eastAsia="es-ES"/>
        </w:rPr>
        <w:t>“</w:t>
      </w:r>
      <w:r w:rsidR="00E22EA8" w:rsidRPr="00A56735">
        <w:rPr>
          <w:rFonts w:eastAsia="Times New Roman" w:cs="Tahoma"/>
          <w:b/>
          <w:i/>
          <w:iCs/>
          <w:color w:val="auto"/>
          <w:sz w:val="20"/>
          <w:szCs w:val="20"/>
          <w:lang w:eastAsia="es-ES"/>
        </w:rPr>
        <w:t>DESCRIPCIÓN CLARA Y PRECI</w:t>
      </w:r>
      <w:r w:rsidR="0084143D" w:rsidRPr="00A56735">
        <w:rPr>
          <w:rFonts w:eastAsia="Times New Roman" w:cs="Tahoma"/>
          <w:b/>
          <w:i/>
          <w:iCs/>
          <w:color w:val="auto"/>
          <w:sz w:val="20"/>
          <w:szCs w:val="20"/>
          <w:lang w:eastAsia="es-ES"/>
        </w:rPr>
        <w:t xml:space="preserve">SA DE LA </w:t>
      </w:r>
      <w:r w:rsidR="00A41789" w:rsidRPr="00A56735">
        <w:rPr>
          <w:rFonts w:eastAsia="Times New Roman" w:cs="Tahoma"/>
          <w:b/>
          <w:i/>
          <w:iCs/>
          <w:color w:val="auto"/>
          <w:sz w:val="20"/>
          <w:szCs w:val="20"/>
          <w:lang w:eastAsia="es-ES"/>
        </w:rPr>
        <w:t>INFORMACIÓN SOLICITADA</w:t>
      </w:r>
    </w:p>
    <w:p w14:paraId="5E88ED39" w14:textId="71C75C27" w:rsidR="00BF362A" w:rsidRPr="00A56735" w:rsidRDefault="00ED2D25" w:rsidP="001249FF">
      <w:pPr>
        <w:spacing w:after="0" w:line="360" w:lineRule="auto"/>
        <w:ind w:left="567" w:right="567"/>
        <w:rPr>
          <w:rFonts w:eastAsia="Times New Roman" w:cs="Arial"/>
          <w:bCs/>
          <w:i/>
          <w:iCs/>
          <w:color w:val="auto"/>
          <w:sz w:val="20"/>
          <w:lang w:eastAsia="es-ES"/>
        </w:rPr>
      </w:pPr>
      <w:r w:rsidRPr="00A56735">
        <w:rPr>
          <w:rFonts w:eastAsia="Times New Roman" w:cs="Arial"/>
          <w:bCs/>
          <w:i/>
          <w:iCs/>
          <w:color w:val="auto"/>
          <w:sz w:val="20"/>
          <w:lang w:eastAsia="es-ES"/>
        </w:rPr>
        <w:t>Solicito el curriculum y certificaciones de todos los mandos altos y medios de tu administración así como los miembros del cabildo” (Sic)</w:t>
      </w:r>
    </w:p>
    <w:p w14:paraId="08273889" w14:textId="77777777" w:rsidR="00ED2D25" w:rsidRPr="00A56735" w:rsidRDefault="00ED2D25" w:rsidP="001249FF">
      <w:pPr>
        <w:spacing w:after="0" w:line="360" w:lineRule="auto"/>
        <w:ind w:left="567" w:right="567"/>
        <w:rPr>
          <w:rFonts w:eastAsia="Times New Roman" w:cs="Arial"/>
          <w:bCs/>
          <w:i/>
          <w:iCs/>
          <w:color w:val="auto"/>
          <w:sz w:val="20"/>
          <w:lang w:eastAsia="es-ES"/>
        </w:rPr>
      </w:pPr>
    </w:p>
    <w:p w14:paraId="6C0DE105" w14:textId="3FEE2196" w:rsidR="00E22EA8" w:rsidRPr="00A56735" w:rsidRDefault="00125F26" w:rsidP="001249FF">
      <w:pPr>
        <w:tabs>
          <w:tab w:val="left" w:pos="4667"/>
        </w:tabs>
        <w:spacing w:after="0" w:line="360" w:lineRule="auto"/>
        <w:ind w:left="567" w:right="567"/>
        <w:rPr>
          <w:rFonts w:eastAsia="Times New Roman" w:cs="Tahoma"/>
          <w:b/>
          <w:bCs/>
          <w:i/>
          <w:iCs/>
          <w:color w:val="auto"/>
          <w:sz w:val="20"/>
          <w:lang w:eastAsia="es-ES"/>
        </w:rPr>
      </w:pPr>
      <w:r w:rsidRPr="00A56735">
        <w:rPr>
          <w:rFonts w:eastAsia="Times New Roman" w:cs="Tahoma"/>
          <w:b/>
          <w:bCs/>
          <w:i/>
          <w:iCs/>
          <w:color w:val="auto"/>
          <w:sz w:val="20"/>
          <w:lang w:eastAsia="es-ES"/>
        </w:rPr>
        <w:t>“</w:t>
      </w:r>
      <w:r w:rsidR="00E22EA8" w:rsidRPr="00A56735">
        <w:rPr>
          <w:rFonts w:eastAsia="Times New Roman" w:cs="Tahoma"/>
          <w:b/>
          <w:bCs/>
          <w:i/>
          <w:iCs/>
          <w:color w:val="auto"/>
          <w:sz w:val="20"/>
          <w:lang w:eastAsia="es-ES"/>
        </w:rPr>
        <w:t>MODALIDAD DE ENTREGA</w:t>
      </w:r>
    </w:p>
    <w:p w14:paraId="0ECE13DD" w14:textId="4A758259" w:rsidR="002F5AA8" w:rsidRPr="00A56735" w:rsidRDefault="00BB6693" w:rsidP="001249FF">
      <w:pPr>
        <w:spacing w:after="0" w:line="360" w:lineRule="auto"/>
        <w:ind w:left="567" w:right="567"/>
        <w:rPr>
          <w:rFonts w:eastAsia="Times New Roman" w:cs="Arial"/>
          <w:bCs/>
          <w:i/>
          <w:iCs/>
          <w:color w:val="auto"/>
          <w:sz w:val="20"/>
          <w:lang w:eastAsia="es-ES"/>
        </w:rPr>
      </w:pPr>
      <w:r w:rsidRPr="00A56735">
        <w:rPr>
          <w:rFonts w:eastAsia="Times New Roman" w:cs="Arial"/>
          <w:bCs/>
          <w:i/>
          <w:iCs/>
          <w:color w:val="auto"/>
          <w:sz w:val="20"/>
          <w:lang w:eastAsia="es-ES"/>
        </w:rPr>
        <w:t>A través del SAIMEX</w:t>
      </w:r>
      <w:r w:rsidR="00E22EA8" w:rsidRPr="00A56735">
        <w:rPr>
          <w:rFonts w:eastAsia="Times New Roman" w:cs="Arial"/>
          <w:bCs/>
          <w:i/>
          <w:iCs/>
          <w:color w:val="auto"/>
          <w:sz w:val="20"/>
          <w:lang w:eastAsia="es-ES"/>
        </w:rPr>
        <w:t>”</w:t>
      </w:r>
    </w:p>
    <w:p w14:paraId="58013406" w14:textId="482C689C" w:rsidR="00B16FBB" w:rsidRPr="00A56735" w:rsidRDefault="00B16FBB" w:rsidP="001249FF">
      <w:pPr>
        <w:spacing w:after="0" w:line="360" w:lineRule="auto"/>
        <w:rPr>
          <w:rFonts w:eastAsia="Times New Roman" w:cs="Tahoma"/>
          <w:color w:val="FF0000"/>
          <w:lang w:eastAsia="es-ES"/>
        </w:rPr>
      </w:pPr>
    </w:p>
    <w:p w14:paraId="0A604AAC" w14:textId="36229408" w:rsidR="00E22EA8" w:rsidRPr="00A56735" w:rsidRDefault="000B3C56" w:rsidP="001249FF">
      <w:pPr>
        <w:pStyle w:val="Ttulo2"/>
        <w:spacing w:before="0" w:after="0" w:line="360" w:lineRule="auto"/>
        <w:rPr>
          <w:color w:val="auto"/>
          <w:sz w:val="22"/>
          <w:szCs w:val="22"/>
        </w:rPr>
      </w:pPr>
      <w:bookmarkStart w:id="3" w:name="_Toc207288718"/>
      <w:r w:rsidRPr="00A56735">
        <w:rPr>
          <w:rFonts w:cs="Tahoma"/>
          <w:color w:val="auto"/>
          <w:sz w:val="22"/>
          <w:szCs w:val="22"/>
        </w:rPr>
        <w:t>I</w:t>
      </w:r>
      <w:r w:rsidR="00E22EA8" w:rsidRPr="00A56735">
        <w:rPr>
          <w:rFonts w:cs="Tahoma"/>
          <w:color w:val="auto"/>
          <w:sz w:val="22"/>
          <w:szCs w:val="22"/>
        </w:rPr>
        <w:t>I.</w:t>
      </w:r>
      <w:r w:rsidR="00E22EA8" w:rsidRPr="00A56735">
        <w:rPr>
          <w:color w:val="auto"/>
          <w:sz w:val="22"/>
          <w:szCs w:val="22"/>
        </w:rPr>
        <w:t xml:space="preserve"> Respuesta del Sujeto Obligado</w:t>
      </w:r>
      <w:bookmarkEnd w:id="3"/>
    </w:p>
    <w:p w14:paraId="10CE94A9" w14:textId="77777777" w:rsidR="00C06004" w:rsidRPr="00A56735" w:rsidRDefault="00C06004" w:rsidP="001249FF">
      <w:pPr>
        <w:autoSpaceDE w:val="0"/>
        <w:autoSpaceDN w:val="0"/>
        <w:adjustRightInd w:val="0"/>
        <w:spacing w:after="0" w:line="360" w:lineRule="auto"/>
        <w:rPr>
          <w:b/>
          <w:bCs/>
          <w:color w:val="FF0000"/>
        </w:rPr>
      </w:pPr>
    </w:p>
    <w:p w14:paraId="51E40B4F" w14:textId="1713C7C1" w:rsidR="00CD3A31" w:rsidRPr="00A56735" w:rsidRDefault="00011477" w:rsidP="001249FF">
      <w:pPr>
        <w:spacing w:after="0" w:line="360" w:lineRule="auto"/>
        <w:rPr>
          <w:color w:val="auto"/>
        </w:rPr>
      </w:pPr>
      <w:r w:rsidRPr="00A56735">
        <w:rPr>
          <w:color w:val="auto"/>
        </w:rPr>
        <w:lastRenderedPageBreak/>
        <w:t xml:space="preserve">El </w:t>
      </w:r>
      <w:r w:rsidR="00ED2D25" w:rsidRPr="00A56735">
        <w:rPr>
          <w:color w:val="auto"/>
        </w:rPr>
        <w:t xml:space="preserve">treinta de junio de dos mil </w:t>
      </w:r>
      <w:r w:rsidR="00CD4DE8" w:rsidRPr="00A56735">
        <w:rPr>
          <w:color w:val="auto"/>
        </w:rPr>
        <w:t>veinticinco</w:t>
      </w:r>
      <w:r w:rsidR="00E22EA8" w:rsidRPr="00A56735">
        <w:rPr>
          <w:color w:val="auto"/>
        </w:rPr>
        <w:t>, el Sujeto Obligado notificó, a través del Sistema de Acceso a la Información Mexiquense (SAIMEX), la respuesta a la solicitud de acceso a la información públ</w:t>
      </w:r>
      <w:r w:rsidR="006F4C3A" w:rsidRPr="00A56735">
        <w:rPr>
          <w:color w:val="auto"/>
        </w:rPr>
        <w:t xml:space="preserve">ica, </w:t>
      </w:r>
      <w:r w:rsidR="00B607C2" w:rsidRPr="00A56735">
        <w:rPr>
          <w:color w:val="auto"/>
        </w:rPr>
        <w:t>a través de</w:t>
      </w:r>
      <w:r w:rsidR="00DA1F36" w:rsidRPr="00A56735">
        <w:rPr>
          <w:color w:val="auto"/>
        </w:rPr>
        <w:t xml:space="preserve">l oficio </w:t>
      </w:r>
      <w:r w:rsidR="00ED2D25" w:rsidRPr="00A56735">
        <w:t xml:space="preserve">01019/CUAUTIZC/IP/2025 del veintiséis de junio de dos mil veinticinco, suscrito por el Líder de Proyecto y Servidor Público Habilitado de la Dirección de </w:t>
      </w:r>
      <w:r w:rsidR="00ED2D25" w:rsidRPr="00A56735">
        <w:rPr>
          <w:color w:val="auto"/>
        </w:rPr>
        <w:t>Administración, dirigido a</w:t>
      </w:r>
      <w:r w:rsidR="004D07D5" w:rsidRPr="00A56735">
        <w:rPr>
          <w:color w:val="auto"/>
        </w:rPr>
        <w:t xml:space="preserve"> la Coordinadora de Transparencia</w:t>
      </w:r>
      <w:r w:rsidR="00DA1F36" w:rsidRPr="00A56735">
        <w:rPr>
          <w:color w:val="auto"/>
        </w:rPr>
        <w:t>, por medio del cual se menciona lo siguiente:</w:t>
      </w:r>
    </w:p>
    <w:p w14:paraId="191ED622" w14:textId="77777777" w:rsidR="000643DB" w:rsidRPr="00A56735" w:rsidRDefault="000643DB" w:rsidP="001249FF">
      <w:pPr>
        <w:spacing w:after="0" w:line="360" w:lineRule="auto"/>
        <w:rPr>
          <w:color w:val="FF0000"/>
        </w:rPr>
      </w:pPr>
    </w:p>
    <w:p w14:paraId="6CE2FDC5" w14:textId="317E4A55" w:rsidR="004D07D5" w:rsidRPr="00A56735" w:rsidRDefault="00CD3A31" w:rsidP="001249FF">
      <w:pPr>
        <w:spacing w:after="0" w:line="360" w:lineRule="auto"/>
        <w:ind w:left="567" w:right="567"/>
        <w:rPr>
          <w:i/>
          <w:iCs/>
          <w:color w:val="auto"/>
          <w:sz w:val="20"/>
          <w:szCs w:val="20"/>
        </w:rPr>
      </w:pPr>
      <w:r w:rsidRPr="00A56735">
        <w:rPr>
          <w:i/>
          <w:iCs/>
          <w:color w:val="auto"/>
          <w:sz w:val="20"/>
          <w:szCs w:val="20"/>
        </w:rPr>
        <w:t>“…</w:t>
      </w:r>
      <w:r w:rsidR="004D07D5" w:rsidRPr="00A56735">
        <w:rPr>
          <w:i/>
          <w:iCs/>
          <w:color w:val="auto"/>
          <w:sz w:val="20"/>
          <w:szCs w:val="20"/>
        </w:rPr>
        <w:t>Por lo anteriormente esgrimido y en relación a su solicitud de información pública y para mayor abundamiento en aras de la transparencia y a fin de satisfacer su derecho humano de acceso a la información pública, que se apegue a criterios de máxima publicidad, veracidad, oportunidad, precisión y suficiencia en beneficio del solicitante, así como por los datos brindados en su solicitud de cuenta, se pone a su disposición la información curricular de los servidores públicos con el puesto de titular en las unidades administrativas que integran la administración pública municipal de Cuautitlán Izcalli 2025-2027, la cual podrá consultar a través de la siguiente dirección electrónica.</w:t>
      </w:r>
    </w:p>
    <w:p w14:paraId="61898134" w14:textId="2B3A407C" w:rsidR="004D07D5" w:rsidRPr="00A56735" w:rsidRDefault="00BF56C0" w:rsidP="001249FF">
      <w:pPr>
        <w:spacing w:after="0" w:line="360" w:lineRule="auto"/>
        <w:ind w:left="567" w:right="567"/>
        <w:rPr>
          <w:i/>
          <w:iCs/>
          <w:color w:val="auto"/>
          <w:sz w:val="20"/>
          <w:szCs w:val="20"/>
          <w:u w:val="single"/>
        </w:rPr>
      </w:pPr>
      <w:hyperlink r:id="rId9" w:anchor="/info-fraccion/11/121/28" w:history="1">
        <w:r w:rsidR="004D07D5" w:rsidRPr="00A56735">
          <w:rPr>
            <w:i/>
            <w:iCs/>
            <w:color w:val="auto"/>
            <w:sz w:val="20"/>
            <w:szCs w:val="20"/>
            <w:u w:val="single"/>
          </w:rPr>
          <w:t>https://infoem2.ipomex.org.mx/ipomex/#/info-fraccion/11/121/28</w:t>
        </w:r>
      </w:hyperlink>
    </w:p>
    <w:p w14:paraId="7892DAE5" w14:textId="77777777" w:rsidR="004D07D5" w:rsidRPr="00A56735" w:rsidRDefault="004D07D5" w:rsidP="001249FF">
      <w:pPr>
        <w:spacing w:after="0" w:line="360" w:lineRule="auto"/>
        <w:ind w:left="567" w:right="567"/>
        <w:rPr>
          <w:i/>
          <w:iCs/>
          <w:color w:val="auto"/>
          <w:sz w:val="20"/>
          <w:szCs w:val="20"/>
        </w:rPr>
      </w:pPr>
    </w:p>
    <w:p w14:paraId="6E2DAF32" w14:textId="5AE96498" w:rsidR="004D07D5" w:rsidRPr="00A56735" w:rsidRDefault="004D07D5" w:rsidP="001249FF">
      <w:pPr>
        <w:spacing w:after="0" w:line="360" w:lineRule="auto"/>
        <w:ind w:left="567" w:right="567"/>
        <w:rPr>
          <w:i/>
          <w:iCs/>
          <w:color w:val="auto"/>
          <w:sz w:val="20"/>
          <w:szCs w:val="20"/>
        </w:rPr>
      </w:pPr>
      <w:r w:rsidRPr="00A56735">
        <w:rPr>
          <w:i/>
          <w:iCs/>
          <w:color w:val="auto"/>
          <w:sz w:val="20"/>
          <w:szCs w:val="20"/>
        </w:rPr>
        <w:t>De igual forma, se le hace saber que, al ingresar en la dirección electrónica proporcionada, correspondiente al artículo 92 de la Ley de Transparencia y Acceso a la Información Pública del Estado de México y Municipios, fracción XXI Información Curricular y Sanciones Administrativas, en donde se establece el ejercicio 2025, Periodo primer trimestre, denominación del puesto, nombre, primer apellido, segundo apellido, y al dar click en cualquier registro, se desglosa el detalle el cual contiene entre otros datos, puesto, cargo, vínculo en el cual se puede consultar la información curricular, así como la experiencia laboral.</w:t>
      </w:r>
    </w:p>
    <w:p w14:paraId="4D0A61F7" w14:textId="77777777" w:rsidR="004D07D5" w:rsidRPr="00A56735" w:rsidRDefault="004D07D5" w:rsidP="001249FF">
      <w:pPr>
        <w:spacing w:after="0" w:line="360" w:lineRule="auto"/>
        <w:ind w:left="567" w:right="567"/>
        <w:rPr>
          <w:i/>
          <w:iCs/>
          <w:color w:val="auto"/>
          <w:sz w:val="20"/>
          <w:szCs w:val="20"/>
        </w:rPr>
      </w:pPr>
    </w:p>
    <w:p w14:paraId="4DF4D575" w14:textId="0AA58108" w:rsidR="004D07D5" w:rsidRPr="00A56735" w:rsidRDefault="004D07D5" w:rsidP="001249FF">
      <w:pPr>
        <w:spacing w:after="0" w:line="360" w:lineRule="auto"/>
        <w:ind w:left="567" w:right="567"/>
        <w:rPr>
          <w:i/>
          <w:iCs/>
          <w:color w:val="auto"/>
          <w:sz w:val="20"/>
          <w:szCs w:val="20"/>
        </w:rPr>
      </w:pPr>
      <w:r w:rsidRPr="00A56735">
        <w:rPr>
          <w:i/>
          <w:iCs/>
          <w:color w:val="auto"/>
          <w:sz w:val="20"/>
          <w:szCs w:val="20"/>
        </w:rPr>
        <w:t xml:space="preserve">Asimismo, se informa que, de conformidad con lo establecido en la Ley Orgánica Municipal del Estado de México, precisamente en el artículo 32 fracción IV, el cual establece que deben contar con certificación de competencia laboral en la materia del cargo que se desempeñará, expedida por </w:t>
      </w:r>
      <w:r w:rsidRPr="00A56735">
        <w:rPr>
          <w:i/>
          <w:iCs/>
          <w:color w:val="auto"/>
          <w:sz w:val="20"/>
          <w:szCs w:val="20"/>
        </w:rPr>
        <w:lastRenderedPageBreak/>
        <w:t xml:space="preserve">institución con reconocimiento de validez oficial y este requisito deberá acreditarse dentro de los </w:t>
      </w:r>
      <w:r w:rsidRPr="00A56735">
        <w:rPr>
          <w:b/>
          <w:i/>
          <w:iCs/>
          <w:color w:val="auto"/>
          <w:sz w:val="20"/>
          <w:szCs w:val="20"/>
        </w:rPr>
        <w:t>seis meses</w:t>
      </w:r>
      <w:r w:rsidRPr="00A56735">
        <w:rPr>
          <w:i/>
          <w:iCs/>
          <w:color w:val="auto"/>
          <w:sz w:val="20"/>
          <w:szCs w:val="20"/>
        </w:rPr>
        <w:t xml:space="preserve"> siguientes a la fecha en que inicien sus funciones, por lo que los servidores públicos que están obligados por la Ley a tener certificación de competencia laboral, aún se encuentran dentro del término establecido para certificarse, motivo por el cual la información solicitada, no obra en los archivos de esta Dirección, para mejor proveer a la letra se inserta el numeral aludido: ...” (Sic)</w:t>
      </w:r>
    </w:p>
    <w:p w14:paraId="27869B0F" w14:textId="77777777" w:rsidR="00B0764B" w:rsidRPr="00A56735" w:rsidRDefault="00B0764B" w:rsidP="001249FF">
      <w:pPr>
        <w:spacing w:after="0" w:line="360" w:lineRule="auto"/>
        <w:rPr>
          <w:color w:val="FF0000"/>
        </w:rPr>
      </w:pPr>
    </w:p>
    <w:p w14:paraId="7E7FBB31" w14:textId="53F2CDB2" w:rsidR="00E22EA8" w:rsidRPr="00A56735" w:rsidRDefault="00E22EA8" w:rsidP="001249FF">
      <w:pPr>
        <w:pStyle w:val="Ttulo2"/>
        <w:spacing w:before="0" w:after="0" w:line="360" w:lineRule="auto"/>
        <w:rPr>
          <w:color w:val="auto"/>
          <w:sz w:val="22"/>
          <w:szCs w:val="22"/>
        </w:rPr>
      </w:pPr>
      <w:bookmarkStart w:id="4" w:name="_Toc207288719"/>
      <w:r w:rsidRPr="00A56735">
        <w:rPr>
          <w:color w:val="auto"/>
          <w:sz w:val="22"/>
          <w:szCs w:val="22"/>
        </w:rPr>
        <w:t>I</w:t>
      </w:r>
      <w:r w:rsidR="00E94EF4" w:rsidRPr="00A56735">
        <w:rPr>
          <w:color w:val="auto"/>
          <w:sz w:val="22"/>
          <w:szCs w:val="22"/>
        </w:rPr>
        <w:t>II</w:t>
      </w:r>
      <w:r w:rsidRPr="00A56735">
        <w:rPr>
          <w:color w:val="auto"/>
          <w:sz w:val="22"/>
          <w:szCs w:val="22"/>
        </w:rPr>
        <w:t>. Interposición del Recurso de Revisión</w:t>
      </w:r>
      <w:bookmarkEnd w:id="4"/>
    </w:p>
    <w:p w14:paraId="053D45CF" w14:textId="77777777" w:rsidR="00E22EA8" w:rsidRPr="00A56735" w:rsidRDefault="00E22EA8" w:rsidP="001249FF">
      <w:pPr>
        <w:spacing w:after="0" w:line="360" w:lineRule="auto"/>
        <w:rPr>
          <w:b/>
          <w:color w:val="FF0000"/>
        </w:rPr>
      </w:pPr>
    </w:p>
    <w:p w14:paraId="355C8CC6" w14:textId="4B60BE43" w:rsidR="009C5A71" w:rsidRPr="00A56735" w:rsidRDefault="00083169" w:rsidP="001249FF">
      <w:pPr>
        <w:spacing w:after="0" w:line="360" w:lineRule="auto"/>
        <w:rPr>
          <w:bCs/>
          <w:color w:val="auto"/>
        </w:rPr>
      </w:pPr>
      <w:r w:rsidRPr="00A56735">
        <w:rPr>
          <w:bCs/>
          <w:color w:val="auto"/>
        </w:rPr>
        <w:t>El</w:t>
      </w:r>
      <w:r w:rsidR="008E5E71" w:rsidRPr="00A56735">
        <w:rPr>
          <w:bCs/>
          <w:color w:val="auto"/>
        </w:rPr>
        <w:t xml:space="preserve"> </w:t>
      </w:r>
      <w:r w:rsidR="00461820" w:rsidRPr="00A56735">
        <w:rPr>
          <w:bCs/>
          <w:color w:val="auto"/>
        </w:rPr>
        <w:t xml:space="preserve">dos de julio de dos mil veinticinco, </w:t>
      </w:r>
      <w:r w:rsidR="00E22EA8" w:rsidRPr="00A56735">
        <w:rPr>
          <w:bCs/>
          <w:color w:val="auto"/>
        </w:rPr>
        <w:t xml:space="preserve">se recibió en este Instituto, a través del </w:t>
      </w:r>
      <w:r w:rsidR="00E22EA8" w:rsidRPr="00A56735">
        <w:rPr>
          <w:bCs/>
          <w:color w:val="auto"/>
          <w:lang w:val="es-ES"/>
        </w:rPr>
        <w:t>Sistema de Acceso a la Información Mexiquense (SAIMEX)</w:t>
      </w:r>
      <w:r w:rsidR="00E22EA8" w:rsidRPr="00A56735">
        <w:rPr>
          <w:bCs/>
          <w:color w:val="auto"/>
        </w:rPr>
        <w:t xml:space="preserve">, </w:t>
      </w:r>
      <w:r w:rsidR="009019A8" w:rsidRPr="00A56735">
        <w:rPr>
          <w:bCs/>
          <w:color w:val="auto"/>
        </w:rPr>
        <w:t xml:space="preserve">el </w:t>
      </w:r>
      <w:r w:rsidR="00E22EA8" w:rsidRPr="00A56735">
        <w:rPr>
          <w:bCs/>
          <w:color w:val="auto"/>
        </w:rPr>
        <w:t>Recurso de Revisión interpuesto por la p</w:t>
      </w:r>
      <w:r w:rsidRPr="00A56735">
        <w:rPr>
          <w:bCs/>
          <w:color w:val="auto"/>
        </w:rPr>
        <w:t>ersona</w:t>
      </w:r>
      <w:r w:rsidR="00E22EA8" w:rsidRPr="00A56735">
        <w:rPr>
          <w:bCs/>
          <w:color w:val="auto"/>
        </w:rPr>
        <w:t xml:space="preserve"> Recurrente, en contra de la respuesta por el Sujeto Obligado, a la solicitud de información</w:t>
      </w:r>
      <w:r w:rsidR="00F43789" w:rsidRPr="00A56735">
        <w:rPr>
          <w:rFonts w:eastAsia="Calibri" w:cs="Times New Roman"/>
          <w:color w:val="auto"/>
        </w:rPr>
        <w:t xml:space="preserve">, </w:t>
      </w:r>
      <w:r w:rsidR="00E22EA8" w:rsidRPr="00A56735">
        <w:rPr>
          <w:bCs/>
          <w:color w:val="auto"/>
        </w:rPr>
        <w:t>en los siguientes términos:</w:t>
      </w:r>
      <w:r w:rsidR="00F90E50" w:rsidRPr="00A56735">
        <w:rPr>
          <w:bCs/>
          <w:color w:val="auto"/>
        </w:rPr>
        <w:t xml:space="preserve"> </w:t>
      </w:r>
    </w:p>
    <w:p w14:paraId="499DDBDB" w14:textId="77777777" w:rsidR="008E5E71" w:rsidRPr="00A56735" w:rsidRDefault="008E5E71" w:rsidP="001249FF">
      <w:pPr>
        <w:spacing w:after="0" w:line="360" w:lineRule="auto"/>
        <w:ind w:left="567" w:right="567"/>
        <w:rPr>
          <w:b/>
          <w:bCs/>
          <w:i/>
          <w:color w:val="FF0000"/>
          <w:sz w:val="20"/>
          <w:szCs w:val="20"/>
        </w:rPr>
      </w:pPr>
    </w:p>
    <w:p w14:paraId="1B2CCD45" w14:textId="1F34B3A9" w:rsidR="00E22EA8" w:rsidRPr="00A56735" w:rsidRDefault="00E12804" w:rsidP="001249FF">
      <w:pPr>
        <w:spacing w:after="0" w:line="360" w:lineRule="auto"/>
        <w:ind w:left="567" w:right="567"/>
        <w:rPr>
          <w:bCs/>
          <w:i/>
          <w:color w:val="auto"/>
          <w:sz w:val="20"/>
          <w:szCs w:val="20"/>
        </w:rPr>
      </w:pPr>
      <w:r w:rsidRPr="00A56735">
        <w:rPr>
          <w:b/>
          <w:bCs/>
          <w:i/>
          <w:color w:val="auto"/>
          <w:sz w:val="20"/>
          <w:szCs w:val="20"/>
        </w:rPr>
        <w:t>‘’</w:t>
      </w:r>
      <w:r w:rsidR="00E22EA8" w:rsidRPr="00A56735">
        <w:rPr>
          <w:b/>
          <w:bCs/>
          <w:i/>
          <w:color w:val="auto"/>
          <w:sz w:val="20"/>
          <w:szCs w:val="20"/>
        </w:rPr>
        <w:t>ACTO IMPUGNADO</w:t>
      </w:r>
    </w:p>
    <w:p w14:paraId="3B2615CC" w14:textId="54C7AC77" w:rsidR="00E22EA8" w:rsidRPr="00A56735" w:rsidRDefault="00461820" w:rsidP="001249FF">
      <w:pPr>
        <w:spacing w:after="0" w:line="360" w:lineRule="auto"/>
        <w:ind w:left="567" w:right="567"/>
        <w:rPr>
          <w:i/>
          <w:iCs/>
          <w:color w:val="auto"/>
          <w:sz w:val="20"/>
          <w:szCs w:val="20"/>
        </w:rPr>
      </w:pPr>
      <w:r w:rsidRPr="00A56735">
        <w:rPr>
          <w:i/>
          <w:iCs/>
          <w:color w:val="auto"/>
          <w:sz w:val="20"/>
          <w:szCs w:val="20"/>
        </w:rPr>
        <w:t>No me dan la solicitado</w:t>
      </w:r>
      <w:r w:rsidR="00E22EA8" w:rsidRPr="00A56735">
        <w:rPr>
          <w:i/>
          <w:iCs/>
          <w:color w:val="auto"/>
          <w:sz w:val="20"/>
          <w:szCs w:val="20"/>
        </w:rPr>
        <w:t>”</w:t>
      </w:r>
      <w:r w:rsidR="00E95056" w:rsidRPr="00A56735">
        <w:rPr>
          <w:i/>
          <w:iCs/>
          <w:color w:val="auto"/>
          <w:sz w:val="20"/>
          <w:szCs w:val="20"/>
        </w:rPr>
        <w:t xml:space="preserve"> (Sic.)</w:t>
      </w:r>
    </w:p>
    <w:p w14:paraId="27671E8D" w14:textId="77777777" w:rsidR="00E95056" w:rsidRPr="00A56735" w:rsidRDefault="00E95056" w:rsidP="001249FF">
      <w:pPr>
        <w:spacing w:after="0" w:line="360" w:lineRule="auto"/>
        <w:ind w:left="567" w:right="567"/>
        <w:rPr>
          <w:i/>
          <w:color w:val="auto"/>
          <w:sz w:val="20"/>
          <w:szCs w:val="20"/>
        </w:rPr>
      </w:pPr>
    </w:p>
    <w:p w14:paraId="3F1F07C7" w14:textId="49F2AE96" w:rsidR="00E22EA8" w:rsidRPr="00A56735" w:rsidRDefault="00E12804" w:rsidP="001249FF">
      <w:pPr>
        <w:spacing w:after="0" w:line="360" w:lineRule="auto"/>
        <w:ind w:left="567" w:right="567"/>
        <w:rPr>
          <w:b/>
          <w:i/>
          <w:color w:val="auto"/>
          <w:sz w:val="20"/>
          <w:szCs w:val="20"/>
        </w:rPr>
      </w:pPr>
      <w:r w:rsidRPr="00A56735">
        <w:rPr>
          <w:b/>
          <w:i/>
          <w:color w:val="auto"/>
          <w:sz w:val="20"/>
          <w:szCs w:val="20"/>
        </w:rPr>
        <w:t>‘’</w:t>
      </w:r>
      <w:r w:rsidR="00E22EA8" w:rsidRPr="00A56735">
        <w:rPr>
          <w:b/>
          <w:i/>
          <w:color w:val="auto"/>
          <w:sz w:val="20"/>
          <w:szCs w:val="20"/>
        </w:rPr>
        <w:t>RAZONES O MOTIVOS DE LA INCONFORMIDAD</w:t>
      </w:r>
    </w:p>
    <w:p w14:paraId="57774A64" w14:textId="28A848D7" w:rsidR="003C5F59" w:rsidRPr="00A56735" w:rsidRDefault="00461820" w:rsidP="001249FF">
      <w:pPr>
        <w:spacing w:after="0" w:line="360" w:lineRule="auto"/>
        <w:ind w:left="567" w:right="567"/>
        <w:rPr>
          <w:i/>
          <w:iCs/>
          <w:color w:val="auto"/>
          <w:sz w:val="20"/>
          <w:szCs w:val="20"/>
        </w:rPr>
      </w:pPr>
      <w:r w:rsidRPr="00A56735">
        <w:rPr>
          <w:i/>
          <w:iCs/>
          <w:color w:val="auto"/>
          <w:sz w:val="20"/>
          <w:szCs w:val="20"/>
        </w:rPr>
        <w:t>NO me dan la información solicitada</w:t>
      </w:r>
      <w:r w:rsidR="003C5F59" w:rsidRPr="00A56735">
        <w:rPr>
          <w:i/>
          <w:iCs/>
          <w:color w:val="auto"/>
          <w:sz w:val="20"/>
          <w:szCs w:val="20"/>
        </w:rPr>
        <w:t>”</w:t>
      </w:r>
      <w:r w:rsidR="00E95056" w:rsidRPr="00A56735">
        <w:rPr>
          <w:i/>
          <w:iCs/>
          <w:color w:val="auto"/>
          <w:sz w:val="20"/>
          <w:szCs w:val="20"/>
        </w:rPr>
        <w:t xml:space="preserve"> (Sic.)</w:t>
      </w:r>
    </w:p>
    <w:p w14:paraId="01179437" w14:textId="6B58335B" w:rsidR="00E22EA8" w:rsidRPr="00A56735" w:rsidRDefault="00E22EA8" w:rsidP="001249FF">
      <w:pPr>
        <w:spacing w:after="0" w:line="360" w:lineRule="auto"/>
        <w:ind w:right="567"/>
        <w:rPr>
          <w:i/>
          <w:color w:val="FF0000"/>
          <w:sz w:val="20"/>
          <w:szCs w:val="20"/>
        </w:rPr>
      </w:pPr>
    </w:p>
    <w:p w14:paraId="009DB65C" w14:textId="45D040D7" w:rsidR="00E22EA8" w:rsidRPr="00A56735" w:rsidRDefault="004D1D8F" w:rsidP="001249FF">
      <w:pPr>
        <w:pStyle w:val="Ttulo2"/>
        <w:spacing w:before="0" w:after="0" w:line="360" w:lineRule="auto"/>
        <w:rPr>
          <w:color w:val="auto"/>
          <w:sz w:val="22"/>
          <w:szCs w:val="22"/>
        </w:rPr>
      </w:pPr>
      <w:bookmarkStart w:id="5" w:name="_Toc207288720"/>
      <w:r w:rsidRPr="00A56735">
        <w:rPr>
          <w:color w:val="auto"/>
          <w:sz w:val="22"/>
          <w:szCs w:val="22"/>
        </w:rPr>
        <w:t>I</w:t>
      </w:r>
      <w:r w:rsidR="00E22EA8" w:rsidRPr="00A56735">
        <w:rPr>
          <w:color w:val="auto"/>
          <w:sz w:val="22"/>
          <w:szCs w:val="22"/>
        </w:rPr>
        <w:t>V. Trámite del Recurso de Revisión ante este Instituto</w:t>
      </w:r>
      <w:bookmarkEnd w:id="5"/>
    </w:p>
    <w:p w14:paraId="5C9B63F8" w14:textId="77777777" w:rsidR="009B2DAB" w:rsidRPr="00A56735" w:rsidRDefault="009B2DAB" w:rsidP="001249FF">
      <w:pPr>
        <w:spacing w:after="0" w:line="360" w:lineRule="auto"/>
        <w:rPr>
          <w:b/>
          <w:bCs/>
          <w:color w:val="FF0000"/>
        </w:rPr>
      </w:pPr>
    </w:p>
    <w:p w14:paraId="173768ED" w14:textId="37DA146D" w:rsidR="00E22EA8" w:rsidRPr="00A56735" w:rsidRDefault="00E22EA8" w:rsidP="001249FF">
      <w:pPr>
        <w:spacing w:after="0" w:line="360" w:lineRule="auto"/>
        <w:rPr>
          <w:bCs/>
          <w:color w:val="auto"/>
        </w:rPr>
      </w:pPr>
      <w:r w:rsidRPr="00A56735">
        <w:rPr>
          <w:b/>
          <w:bCs/>
          <w:color w:val="auto"/>
        </w:rPr>
        <w:t>a) Turno del Medio de Impugnación.</w:t>
      </w:r>
      <w:r w:rsidR="000A706F" w:rsidRPr="00A56735">
        <w:rPr>
          <w:bCs/>
          <w:color w:val="auto"/>
        </w:rPr>
        <w:t xml:space="preserve"> </w:t>
      </w:r>
      <w:r w:rsidR="003C5F59" w:rsidRPr="00A56735">
        <w:rPr>
          <w:bCs/>
          <w:color w:val="auto"/>
        </w:rPr>
        <w:t xml:space="preserve">El </w:t>
      </w:r>
      <w:r w:rsidR="00461820" w:rsidRPr="00A56735">
        <w:rPr>
          <w:bCs/>
          <w:color w:val="auto"/>
        </w:rPr>
        <w:t xml:space="preserve">dos de julio </w:t>
      </w:r>
      <w:r w:rsidR="00E64E18" w:rsidRPr="00A56735">
        <w:rPr>
          <w:color w:val="auto"/>
        </w:rPr>
        <w:t>de dos mil veinticinco</w:t>
      </w:r>
      <w:r w:rsidRPr="00A56735">
        <w:rPr>
          <w:bCs/>
          <w:color w:val="auto"/>
        </w:rPr>
        <w:t xml:space="preserve">, el </w:t>
      </w:r>
      <w:r w:rsidRPr="00A56735">
        <w:rPr>
          <w:color w:val="auto"/>
          <w:lang w:val="es-ES"/>
        </w:rPr>
        <w:t>Sistema de Acceso a la Información Mexiquense (SAIMEX),</w:t>
      </w:r>
      <w:r w:rsidRPr="00A56735">
        <w:rPr>
          <w:bCs/>
          <w:color w:val="auto"/>
        </w:rPr>
        <w:t xml:space="preserve"> asignó el número de expediente </w:t>
      </w:r>
      <w:r w:rsidR="00A479FA" w:rsidRPr="00A56735">
        <w:rPr>
          <w:b/>
          <w:bCs/>
          <w:color w:val="auto"/>
        </w:rPr>
        <w:t>0</w:t>
      </w:r>
      <w:r w:rsidR="00461820" w:rsidRPr="00A56735">
        <w:rPr>
          <w:b/>
          <w:bCs/>
          <w:color w:val="auto"/>
        </w:rPr>
        <w:t>8031</w:t>
      </w:r>
      <w:r w:rsidR="00A479FA" w:rsidRPr="00A56735">
        <w:rPr>
          <w:b/>
          <w:bCs/>
          <w:color w:val="auto"/>
        </w:rPr>
        <w:t>/INFOEM/IP/RR/2025</w:t>
      </w:r>
      <w:r w:rsidRPr="00A56735">
        <w:rPr>
          <w:bCs/>
          <w:color w:val="auto"/>
        </w:rPr>
        <w:t xml:space="preserve">, al medio de impugnación que nos ocupa, con base en el sistema aprobado por el Pleno de este </w:t>
      </w:r>
      <w:r w:rsidR="00B65BCA" w:rsidRPr="00A56735">
        <w:rPr>
          <w:bCs/>
          <w:color w:val="auto"/>
        </w:rPr>
        <w:t>Organismo</w:t>
      </w:r>
      <w:r w:rsidRPr="00A56735">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61891480" w14:textId="725B9D13" w:rsidR="00E22EA8" w:rsidRPr="00A56735" w:rsidRDefault="00E22EA8" w:rsidP="001249FF">
      <w:pPr>
        <w:spacing w:after="0" w:line="360" w:lineRule="auto"/>
        <w:rPr>
          <w:color w:val="auto"/>
        </w:rPr>
      </w:pPr>
      <w:r w:rsidRPr="00A56735">
        <w:rPr>
          <w:b/>
          <w:bCs/>
          <w:color w:val="auto"/>
        </w:rPr>
        <w:lastRenderedPageBreak/>
        <w:t>b) Admisión del Recurso de Revisión</w:t>
      </w:r>
      <w:r w:rsidRPr="00A56735">
        <w:rPr>
          <w:b/>
          <w:bCs/>
          <w:color w:val="auto"/>
          <w:lang w:val="es-ES_tradnl"/>
        </w:rPr>
        <w:t xml:space="preserve">. </w:t>
      </w:r>
      <w:r w:rsidR="003C5F59" w:rsidRPr="00A56735">
        <w:rPr>
          <w:color w:val="auto"/>
        </w:rPr>
        <w:t xml:space="preserve">El </w:t>
      </w:r>
      <w:r w:rsidR="00461820" w:rsidRPr="00A56735">
        <w:rPr>
          <w:color w:val="auto"/>
        </w:rPr>
        <w:t xml:space="preserve">siete de julio de dos mil </w:t>
      </w:r>
      <w:r w:rsidR="00BA2681" w:rsidRPr="00A56735">
        <w:rPr>
          <w:color w:val="auto"/>
        </w:rPr>
        <w:t xml:space="preserve">veinticinco, </w:t>
      </w:r>
      <w:r w:rsidRPr="00A56735">
        <w:rPr>
          <w:bCs/>
          <w:color w:val="auto"/>
          <w:lang w:val="es-ES_tradnl"/>
        </w:rPr>
        <w:t xml:space="preserve">se acordó la admisión del Recurso de Revisión interpuesto por </w:t>
      </w:r>
      <w:r w:rsidR="00261B92" w:rsidRPr="00A56735">
        <w:rPr>
          <w:bCs/>
          <w:color w:val="auto"/>
          <w:lang w:val="es-ES_tradnl"/>
        </w:rPr>
        <w:t>la persona</w:t>
      </w:r>
      <w:r w:rsidRPr="00A56735">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A56735">
        <w:rPr>
          <w:bCs/>
          <w:color w:val="auto"/>
          <w:lang w:val="es-ES_tradnl"/>
        </w:rPr>
        <w:t>el</w:t>
      </w:r>
      <w:r w:rsidR="00E40930" w:rsidRPr="00A56735">
        <w:rPr>
          <w:bCs/>
          <w:color w:val="auto"/>
          <w:lang w:val="es-ES_tradnl"/>
        </w:rPr>
        <w:t xml:space="preserve"> mismo día</w:t>
      </w:r>
      <w:r w:rsidRPr="00A56735">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A56735" w:rsidRDefault="00E22EA8" w:rsidP="001249FF">
      <w:pPr>
        <w:spacing w:after="0" w:line="360" w:lineRule="auto"/>
        <w:rPr>
          <w:rFonts w:cs="Tahoma"/>
          <w:color w:val="auto"/>
          <w:lang w:val="es-ES_tradnl"/>
        </w:rPr>
      </w:pPr>
    </w:p>
    <w:p w14:paraId="1680450D" w14:textId="536CD174" w:rsidR="00461820" w:rsidRPr="00A56735" w:rsidRDefault="00461820" w:rsidP="001249FF">
      <w:pPr>
        <w:spacing w:after="0" w:line="360" w:lineRule="auto"/>
        <w:rPr>
          <w:color w:val="auto"/>
        </w:rPr>
      </w:pPr>
      <w:bookmarkStart w:id="6" w:name="_Hlk182976945"/>
      <w:r w:rsidRPr="00A56735">
        <w:rPr>
          <w:rFonts w:cs="Tahoma"/>
          <w:b/>
          <w:color w:val="auto"/>
          <w:lang w:val="es-ES_tradnl"/>
        </w:rPr>
        <w:t>c) Informe Justificado.</w:t>
      </w:r>
      <w:r w:rsidRPr="00A56735">
        <w:rPr>
          <w:rFonts w:cs="Tahoma"/>
          <w:color w:val="auto"/>
          <w:lang w:val="es-ES_tradnl"/>
        </w:rPr>
        <w:t xml:space="preserve"> El once de julio de dos mil veinticinco, se recibió, a través del Sistema de Acceso a la Información Mexiquense (SAIMEX), el Informe Justificado del Sujeto Obligado, a través del oficio</w:t>
      </w:r>
      <w:r w:rsidRPr="00A56735">
        <w:t xml:space="preserve"> DA/TRANSP/0174/2025 del nueve de julio de dos mil veinticinco, suscrito por el Líder de Proyecto y Servidor Público Habilitado de la Dirección de </w:t>
      </w:r>
      <w:r w:rsidRPr="00A56735">
        <w:rPr>
          <w:color w:val="auto"/>
        </w:rPr>
        <w:t>Administración, dirigido a la Coordinadora de Transparencia, por medio del cual se menciona lo siguiente:</w:t>
      </w:r>
    </w:p>
    <w:p w14:paraId="10AC2DC7" w14:textId="77777777" w:rsidR="00461820" w:rsidRPr="00A56735" w:rsidRDefault="00461820" w:rsidP="001249FF">
      <w:pPr>
        <w:spacing w:after="0" w:line="360" w:lineRule="auto"/>
        <w:rPr>
          <w:rFonts w:cs="Tahoma"/>
          <w:color w:val="auto"/>
          <w:lang w:val="es-ES_tradnl"/>
        </w:rPr>
      </w:pPr>
    </w:p>
    <w:p w14:paraId="7248AAF8" w14:textId="6381FEAF" w:rsidR="00461820" w:rsidRPr="00A56735" w:rsidRDefault="00461820" w:rsidP="001249FF">
      <w:pPr>
        <w:spacing w:after="0" w:line="360" w:lineRule="auto"/>
        <w:ind w:left="567" w:right="567"/>
        <w:rPr>
          <w:i/>
          <w:iCs/>
          <w:color w:val="auto"/>
          <w:sz w:val="20"/>
          <w:szCs w:val="20"/>
        </w:rPr>
      </w:pPr>
      <w:r w:rsidRPr="00A56735">
        <w:rPr>
          <w:i/>
          <w:iCs/>
          <w:color w:val="auto"/>
          <w:sz w:val="20"/>
          <w:szCs w:val="20"/>
        </w:rPr>
        <w:t xml:space="preserve">“… En el ámbito de competencia y derivado de una búsqueda acuciosa, detenida y selectiva en los archivos documentales y digitales que obran en esta Dirección, asimismo, como lo establece la propia Ley de Transparencia y Acceso a la Información Pública del Estado de México y Municipios, que cuando la información requerida por el solicitante ya esté disponible al público, en formatos electrónicos disponibles en internet o en cualquier otro medio, se le hará saber por el medio requerido por el solicitante la fuente el lugar y la forma en que pude consultar reproducir o adquirir dicha información, motivo por el cual la información requerida por el solicitante fue proporcionada en aras de la transparencia y a fin de satisfacer su derecho humano de acceso a la información pública, que se apegue a criterios de máxima publicidad, veracidad, oportunidad, precisión y suficiencia en beneficio del solicitante, así como por los datos brindados en su solicitud de cuenta, se puso a su disposición la información referente a la información curricular de los servidores públicos con el puesto de titular en las unidades administrativas que integran la administración </w:t>
      </w:r>
      <w:r w:rsidRPr="00A56735">
        <w:rPr>
          <w:i/>
          <w:iCs/>
          <w:color w:val="auto"/>
          <w:sz w:val="20"/>
          <w:szCs w:val="20"/>
        </w:rPr>
        <w:lastRenderedPageBreak/>
        <w:t>pública municipal de Cuautitlán Izcalli 2025-2027, facilitando la consulta a través de la siguiente dirección electrónica:</w:t>
      </w:r>
    </w:p>
    <w:p w14:paraId="0D14713E" w14:textId="5FC02436" w:rsidR="00461820" w:rsidRPr="00A56735" w:rsidRDefault="00BF56C0" w:rsidP="001249FF">
      <w:pPr>
        <w:spacing w:after="0" w:line="360" w:lineRule="auto"/>
        <w:ind w:left="567" w:right="567"/>
        <w:rPr>
          <w:i/>
          <w:iCs/>
          <w:color w:val="auto"/>
          <w:sz w:val="20"/>
          <w:szCs w:val="20"/>
          <w:u w:val="single"/>
        </w:rPr>
      </w:pPr>
      <w:hyperlink r:id="rId10" w:anchor="/info-fraccion/28/121/12" w:history="1">
        <w:r w:rsidR="00461820" w:rsidRPr="00A56735">
          <w:rPr>
            <w:rStyle w:val="Hipervnculo"/>
            <w:i/>
            <w:iCs/>
            <w:sz w:val="20"/>
            <w:szCs w:val="20"/>
          </w:rPr>
          <w:t>https://infoem2.ipomex.org.mx/ipomex/#/info-fraccion/28/121/12</w:t>
        </w:r>
      </w:hyperlink>
    </w:p>
    <w:p w14:paraId="63669790" w14:textId="77777777" w:rsidR="00461820" w:rsidRPr="00A56735" w:rsidRDefault="00461820" w:rsidP="001249FF">
      <w:pPr>
        <w:spacing w:after="0" w:line="360" w:lineRule="auto"/>
        <w:ind w:left="567" w:right="567"/>
        <w:rPr>
          <w:i/>
          <w:iCs/>
          <w:color w:val="auto"/>
          <w:sz w:val="20"/>
          <w:szCs w:val="20"/>
          <w:u w:val="single"/>
        </w:rPr>
      </w:pPr>
    </w:p>
    <w:p w14:paraId="693A206E" w14:textId="645A6DF5" w:rsidR="00461820" w:rsidRPr="00A56735" w:rsidRDefault="00B95751" w:rsidP="001249FF">
      <w:pPr>
        <w:spacing w:after="0" w:line="360" w:lineRule="auto"/>
        <w:ind w:left="567" w:right="567"/>
        <w:rPr>
          <w:i/>
          <w:iCs/>
          <w:color w:val="auto"/>
          <w:sz w:val="20"/>
          <w:szCs w:val="20"/>
        </w:rPr>
      </w:pPr>
      <w:r w:rsidRPr="00A56735">
        <w:rPr>
          <w:i/>
          <w:iCs/>
          <w:color w:val="auto"/>
          <w:sz w:val="20"/>
          <w:szCs w:val="20"/>
        </w:rPr>
        <w:t>Asimismo, se le hizo saber que, al ingresar en la dirección electrónica proporcionada, correspondiente al artículo 92 de la Ley de Transparencia y Acceso a la Información Pública del Estado de México y Municipios, fracción XXI Información Curricular y Sanciones Administrativas, en donde se establece el ejercicio 2025, Periodo primer trimestre, denominación del puesto, nombre, primer apellido, segundo apellido, y al dar click en cualquier registro, se desglosa el detalle el cual contiene entre otros datos, puesto, cargo, vínculo en el cual se puede consultar la información curricular, así como la experiencia laboral.</w:t>
      </w:r>
    </w:p>
    <w:p w14:paraId="7A6CA091" w14:textId="77777777" w:rsidR="00B95751" w:rsidRPr="00A56735" w:rsidRDefault="00B95751" w:rsidP="001249FF">
      <w:pPr>
        <w:spacing w:after="0" w:line="360" w:lineRule="auto"/>
        <w:ind w:left="567" w:right="567"/>
        <w:rPr>
          <w:i/>
          <w:iCs/>
          <w:color w:val="auto"/>
          <w:sz w:val="20"/>
          <w:szCs w:val="20"/>
        </w:rPr>
      </w:pPr>
    </w:p>
    <w:p w14:paraId="3458DEB3" w14:textId="6D7F090C" w:rsidR="00B95751" w:rsidRPr="00A56735" w:rsidRDefault="00B95751" w:rsidP="001249FF">
      <w:pPr>
        <w:spacing w:after="0" w:line="360" w:lineRule="auto"/>
        <w:ind w:left="567" w:right="567"/>
        <w:rPr>
          <w:i/>
          <w:iCs/>
          <w:color w:val="auto"/>
          <w:sz w:val="20"/>
          <w:szCs w:val="20"/>
        </w:rPr>
      </w:pPr>
      <w:r w:rsidRPr="00A56735">
        <w:rPr>
          <w:i/>
          <w:iCs/>
          <w:color w:val="auto"/>
          <w:sz w:val="20"/>
          <w:szCs w:val="20"/>
        </w:rPr>
        <w:t xml:space="preserve">Ahora bien, se informó que, de conformidad con lo establecido en Ley Orgánica Municipal del Estado de México, precisamente en el artículo 32 fracción IV, el cual establece que deben contar con certificación de competencia laboral en la materia del cargo que se desempeñará, expedida por institución con reconocimiento de validez oficial y este requisito deberá acreditarse dentro de los </w:t>
      </w:r>
      <w:r w:rsidRPr="00A56735">
        <w:rPr>
          <w:b/>
          <w:i/>
          <w:iCs/>
          <w:color w:val="auto"/>
          <w:sz w:val="20"/>
          <w:szCs w:val="20"/>
        </w:rPr>
        <w:t>seis meses</w:t>
      </w:r>
      <w:r w:rsidRPr="00A56735">
        <w:rPr>
          <w:i/>
          <w:iCs/>
          <w:color w:val="auto"/>
          <w:sz w:val="20"/>
          <w:szCs w:val="20"/>
        </w:rPr>
        <w:t xml:space="preserve"> siguientes a la fecha en que inicien sus funciones, </w:t>
      </w:r>
      <w:r w:rsidRPr="00A56735">
        <w:rPr>
          <w:b/>
          <w:i/>
          <w:iCs/>
          <w:color w:val="auto"/>
          <w:sz w:val="20"/>
          <w:szCs w:val="20"/>
        </w:rPr>
        <w:t>por lo que los servidores públicos que están obligados por la Ley a tener certificación de competencia laboral, aún se encuentran dentro del término establecido para certificarse, motivo por el cual la información solicitada, no obra en los archivos de esta Dirección</w:t>
      </w:r>
      <w:r w:rsidRPr="00A56735">
        <w:rPr>
          <w:i/>
          <w:iCs/>
          <w:color w:val="auto"/>
          <w:sz w:val="20"/>
          <w:szCs w:val="20"/>
        </w:rPr>
        <w:t>, para mejor proveer a la letra se inserta el numeral aludido:…” (Sic)</w:t>
      </w:r>
    </w:p>
    <w:p w14:paraId="6449200D" w14:textId="77777777" w:rsidR="00461820" w:rsidRPr="00A56735" w:rsidRDefault="00461820" w:rsidP="001249FF">
      <w:pPr>
        <w:spacing w:after="0" w:line="360" w:lineRule="auto"/>
        <w:ind w:left="567" w:right="567"/>
        <w:rPr>
          <w:i/>
          <w:iCs/>
          <w:color w:val="auto"/>
          <w:sz w:val="20"/>
          <w:szCs w:val="20"/>
        </w:rPr>
      </w:pPr>
    </w:p>
    <w:p w14:paraId="21A08F37" w14:textId="0744C862" w:rsidR="00E20851" w:rsidRPr="00A56735" w:rsidRDefault="00D365F6" w:rsidP="001249FF">
      <w:pPr>
        <w:spacing w:after="0" w:line="360" w:lineRule="auto"/>
        <w:rPr>
          <w:color w:val="auto"/>
        </w:rPr>
      </w:pPr>
      <w:r w:rsidRPr="00A56735">
        <w:rPr>
          <w:b/>
          <w:color w:val="auto"/>
        </w:rPr>
        <w:t>d) Vista del Informe Justificado.</w:t>
      </w:r>
      <w:r w:rsidRPr="00A56735">
        <w:rPr>
          <w:color w:val="auto"/>
        </w:rPr>
        <w:t xml:space="preserve"> El diecinueve de agosto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w:t>
      </w:r>
      <w:r w:rsidRPr="00A56735">
        <w:rPr>
          <w:b/>
          <w:color w:val="auto"/>
        </w:rPr>
        <w:t>Cabe señalar que el Particular fue omiso en realizar manifestación alguna.</w:t>
      </w:r>
    </w:p>
    <w:p w14:paraId="086F7663" w14:textId="77777777" w:rsidR="00D365F6" w:rsidRPr="00A56735" w:rsidRDefault="00D365F6" w:rsidP="001249FF">
      <w:pPr>
        <w:spacing w:after="0" w:line="360" w:lineRule="auto"/>
        <w:rPr>
          <w:color w:val="FF0000"/>
        </w:rPr>
      </w:pPr>
    </w:p>
    <w:p w14:paraId="1220E37C" w14:textId="2A4CF49C" w:rsidR="003C5FE0" w:rsidRPr="00A56735" w:rsidRDefault="009E41D0" w:rsidP="001249FF">
      <w:pPr>
        <w:spacing w:after="0" w:line="360" w:lineRule="auto"/>
        <w:contextualSpacing/>
        <w:rPr>
          <w:rFonts w:eastAsia="Times New Roman" w:cs="Tahoma"/>
          <w:color w:val="auto"/>
          <w:szCs w:val="24"/>
          <w:lang w:eastAsia="es-ES"/>
        </w:rPr>
      </w:pPr>
      <w:r w:rsidRPr="00A56735">
        <w:rPr>
          <w:rFonts w:eastAsia="Batang" w:cs="Tahoma"/>
          <w:b/>
          <w:color w:val="auto"/>
        </w:rPr>
        <w:lastRenderedPageBreak/>
        <w:t>e</w:t>
      </w:r>
      <w:r w:rsidR="003C5FE0" w:rsidRPr="00A56735">
        <w:rPr>
          <w:rFonts w:eastAsia="Batang" w:cs="Tahoma"/>
          <w:b/>
          <w:color w:val="auto"/>
        </w:rPr>
        <w:t xml:space="preserve">) </w:t>
      </w:r>
      <w:r w:rsidR="00002B20" w:rsidRPr="00A56735">
        <w:rPr>
          <w:rFonts w:eastAsia="Times New Roman" w:cs="Tahoma"/>
          <w:b/>
          <w:color w:val="auto"/>
          <w:szCs w:val="24"/>
          <w:lang w:eastAsia="es-ES"/>
        </w:rPr>
        <w:t>Cierre de instrucción.</w:t>
      </w:r>
      <w:r w:rsidR="00002B20" w:rsidRPr="00A56735">
        <w:rPr>
          <w:rFonts w:eastAsia="Times New Roman" w:cs="Tahoma"/>
          <w:color w:val="auto"/>
          <w:szCs w:val="24"/>
          <w:lang w:eastAsia="es-ES"/>
        </w:rPr>
        <w:t xml:space="preserve"> El </w:t>
      </w:r>
      <w:r w:rsidR="00BF6D30" w:rsidRPr="00A56735">
        <w:rPr>
          <w:rFonts w:eastAsia="Times New Roman" w:cs="Tahoma"/>
          <w:color w:val="auto"/>
          <w:szCs w:val="24"/>
          <w:lang w:eastAsia="es-ES"/>
        </w:rPr>
        <w:t xml:space="preserve"> </w:t>
      </w:r>
      <w:r w:rsidR="000234CB">
        <w:rPr>
          <w:rFonts w:eastAsia="Times New Roman" w:cs="Tahoma"/>
          <w:color w:val="auto"/>
          <w:szCs w:val="24"/>
          <w:lang w:eastAsia="es-ES"/>
        </w:rPr>
        <w:t>veintiséis</w:t>
      </w:r>
      <w:r w:rsidR="00D365F6" w:rsidRPr="00A56735">
        <w:rPr>
          <w:rFonts w:eastAsia="Times New Roman" w:cs="Tahoma"/>
          <w:color w:val="auto"/>
          <w:szCs w:val="24"/>
          <w:lang w:eastAsia="es-ES"/>
        </w:rPr>
        <w:t xml:space="preserve"> de agosto </w:t>
      </w:r>
      <w:r w:rsidR="003E465E" w:rsidRPr="00A56735">
        <w:rPr>
          <w:rFonts w:eastAsia="Times New Roman" w:cs="Tahoma"/>
          <w:color w:val="auto"/>
          <w:szCs w:val="24"/>
          <w:lang w:eastAsia="es-ES"/>
        </w:rPr>
        <w:t xml:space="preserve">de dos mil veinticinco, </w:t>
      </w:r>
      <w:r w:rsidR="00002B20" w:rsidRPr="00A56735">
        <w:rPr>
          <w:rFonts w:eastAsia="Times New Roman" w:cs="Tahoma"/>
          <w:color w:val="auto"/>
          <w:szCs w:val="24"/>
          <w:lang w:eastAsia="es-ES"/>
        </w:rPr>
        <w:t xml:space="preserve">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A56735">
        <w:rPr>
          <w:color w:val="auto"/>
          <w:lang w:val="es-ES"/>
        </w:rPr>
        <w:t>acto que fue notificado a las partes, mediante el Sistema de Acceso a la Información Mexiquense (SAIMEX), el mismo día.</w:t>
      </w:r>
    </w:p>
    <w:p w14:paraId="767BC2E6" w14:textId="77777777" w:rsidR="00206A9B" w:rsidRPr="00A56735" w:rsidRDefault="00206A9B" w:rsidP="001249FF">
      <w:pPr>
        <w:spacing w:after="0" w:line="360" w:lineRule="auto"/>
        <w:contextualSpacing/>
        <w:rPr>
          <w:color w:val="auto"/>
          <w:lang w:val="es-ES"/>
        </w:rPr>
      </w:pPr>
    </w:p>
    <w:p w14:paraId="4EB4892E" w14:textId="1E4097E6" w:rsidR="00206A9B" w:rsidRPr="00A56735" w:rsidRDefault="00206A9B" w:rsidP="001249FF">
      <w:pPr>
        <w:spacing w:after="0" w:line="360" w:lineRule="auto"/>
        <w:rPr>
          <w:color w:val="auto"/>
        </w:rPr>
      </w:pPr>
      <w:r w:rsidRPr="00A56735">
        <w:rPr>
          <w:color w:val="auto"/>
        </w:rPr>
        <w:t>En razón de que fue debidamente sustanciado e integrado el expediente electrónico y no existe diligencia pendiente de desahogo, se emite la resolución que conforme a Derecho proceda, de acuerdo a los siguientes:</w:t>
      </w:r>
    </w:p>
    <w:bookmarkEnd w:id="6"/>
    <w:p w14:paraId="7C503569" w14:textId="77777777" w:rsidR="00183010" w:rsidRPr="00A56735" w:rsidRDefault="00183010" w:rsidP="001249FF">
      <w:pPr>
        <w:spacing w:after="0" w:line="360" w:lineRule="auto"/>
        <w:rPr>
          <w:rFonts w:eastAsia="Times New Roman" w:cs="Tahoma"/>
          <w:color w:val="auto"/>
          <w:szCs w:val="24"/>
          <w:lang w:eastAsia="es-ES"/>
        </w:rPr>
      </w:pPr>
    </w:p>
    <w:p w14:paraId="250F6589" w14:textId="3F880C72" w:rsidR="005C690F" w:rsidRPr="00A56735" w:rsidRDefault="00CD6238" w:rsidP="001249FF">
      <w:pPr>
        <w:pStyle w:val="Ttulo1"/>
        <w:spacing w:before="0" w:after="0" w:line="360" w:lineRule="auto"/>
        <w:jc w:val="center"/>
        <w:rPr>
          <w:color w:val="auto"/>
          <w:sz w:val="22"/>
          <w:szCs w:val="22"/>
        </w:rPr>
      </w:pPr>
      <w:bookmarkStart w:id="7" w:name="_Toc207288721"/>
      <w:r w:rsidRPr="00A56735">
        <w:rPr>
          <w:color w:val="auto"/>
          <w:sz w:val="22"/>
          <w:szCs w:val="22"/>
        </w:rPr>
        <w:t>C O N S I D E R A N D O S</w:t>
      </w:r>
      <w:bookmarkEnd w:id="7"/>
    </w:p>
    <w:p w14:paraId="5AB6ED71" w14:textId="77777777" w:rsidR="005C690F" w:rsidRPr="00A56735" w:rsidRDefault="005C690F" w:rsidP="001249FF">
      <w:pPr>
        <w:spacing w:after="0" w:line="360" w:lineRule="auto"/>
        <w:jc w:val="center"/>
        <w:rPr>
          <w:b/>
          <w:color w:val="auto"/>
        </w:rPr>
      </w:pPr>
    </w:p>
    <w:p w14:paraId="36BFFC7E" w14:textId="2F0F17EA" w:rsidR="005C690F" w:rsidRPr="00A56735" w:rsidRDefault="007D6307" w:rsidP="001249FF">
      <w:pPr>
        <w:pStyle w:val="Ttulo2"/>
        <w:spacing w:before="0" w:after="0" w:line="360" w:lineRule="auto"/>
        <w:rPr>
          <w:color w:val="auto"/>
          <w:sz w:val="22"/>
          <w:szCs w:val="22"/>
        </w:rPr>
      </w:pPr>
      <w:bookmarkStart w:id="8" w:name="_Toc207288722"/>
      <w:r w:rsidRPr="00A56735">
        <w:rPr>
          <w:color w:val="auto"/>
          <w:sz w:val="22"/>
          <w:szCs w:val="22"/>
        </w:rPr>
        <w:t xml:space="preserve">PRIMERO. </w:t>
      </w:r>
      <w:r w:rsidR="00CD6238" w:rsidRPr="00A56735">
        <w:rPr>
          <w:color w:val="auto"/>
          <w:sz w:val="22"/>
          <w:szCs w:val="22"/>
        </w:rPr>
        <w:t>Competencia</w:t>
      </w:r>
      <w:bookmarkEnd w:id="8"/>
    </w:p>
    <w:p w14:paraId="34E42005" w14:textId="77777777" w:rsidR="0084143D" w:rsidRPr="00A56735" w:rsidRDefault="0084143D" w:rsidP="001249FF">
      <w:pPr>
        <w:spacing w:after="0" w:line="360" w:lineRule="auto"/>
        <w:contextualSpacing/>
        <w:rPr>
          <w:rFonts w:eastAsia="Times New Roman" w:cs="Tahoma"/>
          <w:bCs/>
          <w:color w:val="auto"/>
          <w:lang w:eastAsia="es-ES"/>
        </w:rPr>
      </w:pPr>
      <w:bookmarkStart w:id="9" w:name="_heading=h.30j0zll" w:colFirst="0" w:colLast="0"/>
      <w:bookmarkEnd w:id="9"/>
    </w:p>
    <w:p w14:paraId="59453B5E" w14:textId="77777777" w:rsidR="00554978" w:rsidRPr="00A56735" w:rsidRDefault="00554978" w:rsidP="001249FF">
      <w:pPr>
        <w:spacing w:after="0" w:line="360" w:lineRule="auto"/>
        <w:rPr>
          <w:color w:val="auto"/>
        </w:rPr>
      </w:pPr>
      <w:r w:rsidRPr="00A56735">
        <w:rPr>
          <w:color w:val="auto"/>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A56735" w:rsidRDefault="005C690F" w:rsidP="001249FF">
      <w:pPr>
        <w:spacing w:after="0" w:line="360" w:lineRule="auto"/>
        <w:rPr>
          <w:b/>
          <w:color w:val="auto"/>
        </w:rPr>
      </w:pPr>
    </w:p>
    <w:p w14:paraId="46691DD5" w14:textId="4C1C70AD" w:rsidR="005C690F" w:rsidRPr="00A56735" w:rsidRDefault="007D6307" w:rsidP="001249FF">
      <w:pPr>
        <w:pStyle w:val="Ttulo2"/>
        <w:spacing w:before="0" w:after="0" w:line="360" w:lineRule="auto"/>
        <w:rPr>
          <w:color w:val="auto"/>
          <w:sz w:val="22"/>
          <w:szCs w:val="22"/>
        </w:rPr>
      </w:pPr>
      <w:bookmarkStart w:id="10" w:name="_Toc207288723"/>
      <w:r w:rsidRPr="00A56735">
        <w:rPr>
          <w:color w:val="auto"/>
          <w:sz w:val="22"/>
          <w:szCs w:val="22"/>
        </w:rPr>
        <w:lastRenderedPageBreak/>
        <w:t>SEGUNDO. Causales de</w:t>
      </w:r>
      <w:r w:rsidR="00CD6238" w:rsidRPr="00A56735">
        <w:rPr>
          <w:color w:val="auto"/>
          <w:sz w:val="22"/>
          <w:szCs w:val="22"/>
        </w:rPr>
        <w:t xml:space="preserve"> improcedencia y sobreseimiento</w:t>
      </w:r>
      <w:bookmarkEnd w:id="10"/>
    </w:p>
    <w:p w14:paraId="49AA4CDE" w14:textId="77777777" w:rsidR="005C690F" w:rsidRPr="00A56735" w:rsidRDefault="005C690F" w:rsidP="001249FF">
      <w:pPr>
        <w:spacing w:after="0" w:line="360" w:lineRule="auto"/>
        <w:rPr>
          <w:color w:val="auto"/>
        </w:rPr>
      </w:pPr>
    </w:p>
    <w:p w14:paraId="2553CE58" w14:textId="77777777" w:rsidR="005C690F" w:rsidRPr="00A56735" w:rsidRDefault="007D6307" w:rsidP="001249FF">
      <w:pPr>
        <w:spacing w:after="0" w:line="360" w:lineRule="auto"/>
        <w:rPr>
          <w:color w:val="auto"/>
        </w:rPr>
      </w:pPr>
      <w:r w:rsidRPr="00A56735">
        <w:rPr>
          <w:color w:val="auto"/>
        </w:rPr>
        <w:t xml:space="preserve">De las constancias que forma parte del Recurso de Revisión que se analiza, se advierte que previo al estudio del fondo de la </w:t>
      </w:r>
      <w:r w:rsidRPr="00A56735">
        <w:rPr>
          <w:i/>
          <w:color w:val="auto"/>
        </w:rPr>
        <w:t>litis</w:t>
      </w:r>
      <w:r w:rsidRPr="00A56735">
        <w:rPr>
          <w:color w:val="auto"/>
        </w:rPr>
        <w:t>, es necesario estudiar las causales de improcedencia y sobreseimiento que se adviertan, para determinar lo que en Derecho proceda.</w:t>
      </w:r>
    </w:p>
    <w:p w14:paraId="35A30074" w14:textId="77777777" w:rsidR="009B2DAB" w:rsidRPr="00A56735" w:rsidRDefault="009B2DAB" w:rsidP="001249FF">
      <w:pPr>
        <w:spacing w:after="0" w:line="360" w:lineRule="auto"/>
        <w:rPr>
          <w:color w:val="auto"/>
        </w:rPr>
      </w:pPr>
    </w:p>
    <w:p w14:paraId="3066DF0C" w14:textId="77777777" w:rsidR="005C690F" w:rsidRPr="00A56735" w:rsidRDefault="007D6307" w:rsidP="001249FF">
      <w:pPr>
        <w:spacing w:after="0" w:line="360" w:lineRule="auto"/>
        <w:rPr>
          <w:b/>
          <w:color w:val="auto"/>
        </w:rPr>
      </w:pPr>
      <w:r w:rsidRPr="00A56735">
        <w:rPr>
          <w:b/>
          <w:color w:val="auto"/>
        </w:rPr>
        <w:t>Causales de improcedencia</w:t>
      </w:r>
    </w:p>
    <w:p w14:paraId="706394D4" w14:textId="77777777" w:rsidR="00304DE6" w:rsidRPr="00A56735" w:rsidRDefault="00304DE6" w:rsidP="001249FF">
      <w:pPr>
        <w:spacing w:after="0" w:line="360" w:lineRule="auto"/>
        <w:rPr>
          <w:b/>
          <w:color w:val="auto"/>
        </w:rPr>
      </w:pPr>
    </w:p>
    <w:p w14:paraId="6C56CA88" w14:textId="77777777" w:rsidR="005C690F" w:rsidRPr="00A56735" w:rsidRDefault="007D6307" w:rsidP="001249FF">
      <w:pPr>
        <w:spacing w:after="0" w:line="360" w:lineRule="auto"/>
        <w:rPr>
          <w:color w:val="auto"/>
        </w:rPr>
      </w:pPr>
      <w:r w:rsidRPr="00A56735">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A56735" w:rsidRDefault="005C690F" w:rsidP="001249FF">
      <w:pPr>
        <w:spacing w:after="0" w:line="360" w:lineRule="auto"/>
        <w:rPr>
          <w:color w:val="auto"/>
        </w:rPr>
      </w:pPr>
    </w:p>
    <w:p w14:paraId="3FF1B775" w14:textId="71BDC8A3" w:rsidR="005C690F" w:rsidRPr="00A56735" w:rsidRDefault="007D6307" w:rsidP="001249FF">
      <w:pPr>
        <w:spacing w:after="0" w:line="360" w:lineRule="auto"/>
        <w:rPr>
          <w:color w:val="auto"/>
        </w:rPr>
      </w:pPr>
      <w:r w:rsidRPr="00A56735">
        <w:rPr>
          <w:color w:val="auto"/>
        </w:rPr>
        <w:t>En el presente caso, </w:t>
      </w:r>
      <w:r w:rsidRPr="00A56735">
        <w:rPr>
          <w:b/>
          <w:color w:val="auto"/>
        </w:rPr>
        <w:t>no se actualiza ninguna de las causales de improcedencia</w:t>
      </w:r>
      <w:r w:rsidRPr="00A56735">
        <w:rPr>
          <w:color w:val="auto"/>
        </w:rPr>
        <w:t> establecidas en el ordenamiento jurídico previamente señalado, toda vez que: este Instituto no tiene conocimiento de que se encuentre en trámite algún medio de defensa presentado por la</w:t>
      </w:r>
      <w:r w:rsidR="00261B92" w:rsidRPr="00A56735">
        <w:rPr>
          <w:color w:val="auto"/>
        </w:rPr>
        <w:t xml:space="preserve"> persona</w:t>
      </w:r>
      <w:r w:rsidRPr="00A56735">
        <w:rPr>
          <w:color w:val="auto"/>
        </w:rPr>
        <w:t xml:space="preserve"> Recurrente ante otra instancia; no existió prevención alguna; la veracidad de la respuesta no formó parte del agravio; ni se realizó una consulta o ampliación a los alcances del requerimiento informativo.</w:t>
      </w:r>
    </w:p>
    <w:p w14:paraId="22563DDB" w14:textId="77777777" w:rsidR="008D3B3F" w:rsidRPr="00A56735" w:rsidRDefault="008D3B3F" w:rsidP="001249FF">
      <w:pPr>
        <w:spacing w:after="0" w:line="360" w:lineRule="auto"/>
        <w:rPr>
          <w:color w:val="auto"/>
        </w:rPr>
      </w:pPr>
    </w:p>
    <w:p w14:paraId="1593A12B" w14:textId="1FA3487C" w:rsidR="00304DE6" w:rsidRPr="00A56735" w:rsidRDefault="007D6307" w:rsidP="001249FF">
      <w:pPr>
        <w:spacing w:after="0" w:line="360" w:lineRule="auto"/>
        <w:rPr>
          <w:color w:val="auto"/>
        </w:rPr>
      </w:pPr>
      <w:r w:rsidRPr="00A56735">
        <w:rPr>
          <w:color w:val="auto"/>
        </w:rPr>
        <w:lastRenderedPageBreak/>
        <w:t>Por lo cual, se actualiza la causal de procedencia del Recurso de Revisión señal</w:t>
      </w:r>
      <w:r w:rsidR="00261DF6" w:rsidRPr="00A56735">
        <w:rPr>
          <w:color w:val="auto"/>
        </w:rPr>
        <w:t>ada en el artículo 179, fracci</w:t>
      </w:r>
      <w:r w:rsidR="003E465E" w:rsidRPr="00A56735">
        <w:rPr>
          <w:color w:val="auto"/>
        </w:rPr>
        <w:t>ón</w:t>
      </w:r>
      <w:r w:rsidR="00BF6D30" w:rsidRPr="00A56735">
        <w:rPr>
          <w:color w:val="auto"/>
        </w:rPr>
        <w:t xml:space="preserve"> </w:t>
      </w:r>
      <w:r w:rsidR="003E465E" w:rsidRPr="00A56735">
        <w:rPr>
          <w:color w:val="auto"/>
        </w:rPr>
        <w:t>VI</w:t>
      </w:r>
      <w:r w:rsidR="00BF6D30" w:rsidRPr="00A56735">
        <w:rPr>
          <w:color w:val="auto"/>
        </w:rPr>
        <w:t xml:space="preserve">, </w:t>
      </w:r>
      <w:r w:rsidRPr="00A56735">
        <w:rPr>
          <w:color w:val="auto"/>
        </w:rPr>
        <w:t>de la Ley en cita, pues la p</w:t>
      </w:r>
      <w:r w:rsidR="00261B92" w:rsidRPr="00A56735">
        <w:rPr>
          <w:color w:val="auto"/>
        </w:rPr>
        <w:t>ersona</w:t>
      </w:r>
      <w:r w:rsidRPr="00A56735">
        <w:rPr>
          <w:color w:val="auto"/>
        </w:rPr>
        <w:t xml:space="preserve"> Recurrente se inconformó </w:t>
      </w:r>
      <w:r w:rsidR="00121FBF" w:rsidRPr="00A56735">
        <w:rPr>
          <w:color w:val="auto"/>
        </w:rPr>
        <w:t>con la</w:t>
      </w:r>
      <w:r w:rsidR="00BA7E32" w:rsidRPr="00A56735">
        <w:rPr>
          <w:color w:val="auto"/>
        </w:rPr>
        <w:t xml:space="preserve"> </w:t>
      </w:r>
      <w:r w:rsidR="00BF6D30" w:rsidRPr="00A56735">
        <w:rPr>
          <w:color w:val="auto"/>
        </w:rPr>
        <w:t xml:space="preserve">entrega de la información </w:t>
      </w:r>
      <w:r w:rsidR="003E465E" w:rsidRPr="00A56735">
        <w:rPr>
          <w:color w:val="auto"/>
        </w:rPr>
        <w:t>que no corresponde con lo solicitado.</w:t>
      </w:r>
    </w:p>
    <w:p w14:paraId="7B59B025" w14:textId="77777777" w:rsidR="00712ED6" w:rsidRPr="00A56735" w:rsidRDefault="00712ED6" w:rsidP="001249FF">
      <w:pPr>
        <w:spacing w:after="0" w:line="360" w:lineRule="auto"/>
        <w:rPr>
          <w:color w:val="auto"/>
        </w:rPr>
      </w:pPr>
    </w:p>
    <w:p w14:paraId="55FF691A" w14:textId="6D373E30" w:rsidR="005C690F" w:rsidRPr="00A56735" w:rsidRDefault="007D6307" w:rsidP="001249FF">
      <w:pPr>
        <w:spacing w:after="0" w:line="360" w:lineRule="auto"/>
        <w:rPr>
          <w:color w:val="auto"/>
        </w:rPr>
      </w:pPr>
      <w:r w:rsidRPr="00A56735">
        <w:rPr>
          <w:b/>
          <w:color w:val="auto"/>
        </w:rPr>
        <w:t>Ca</w:t>
      </w:r>
      <w:r w:rsidR="00CD6238" w:rsidRPr="00A56735">
        <w:rPr>
          <w:b/>
          <w:color w:val="auto"/>
        </w:rPr>
        <w:t>usales de sobreseimiento</w:t>
      </w:r>
    </w:p>
    <w:p w14:paraId="426FEE7A" w14:textId="77777777" w:rsidR="005C690F" w:rsidRPr="00A56735" w:rsidRDefault="005C690F" w:rsidP="001249FF">
      <w:pPr>
        <w:spacing w:after="0" w:line="360" w:lineRule="auto"/>
        <w:rPr>
          <w:color w:val="FF0000"/>
        </w:rPr>
      </w:pPr>
    </w:p>
    <w:p w14:paraId="5B1C849A" w14:textId="77777777" w:rsidR="005C690F" w:rsidRPr="00A56735" w:rsidRDefault="007D6307" w:rsidP="001249FF">
      <w:pPr>
        <w:spacing w:after="0" w:line="360" w:lineRule="auto"/>
        <w:rPr>
          <w:color w:val="auto"/>
        </w:rPr>
      </w:pPr>
      <w:r w:rsidRPr="00A56735">
        <w:rPr>
          <w:color w:val="auto"/>
        </w:rPr>
        <w:t>Por ser de previo y especial pronunciamiento, este Instituto analiza si se actualiza alguna causal de sobreseimiento.</w:t>
      </w:r>
    </w:p>
    <w:p w14:paraId="5CEDF034" w14:textId="77777777" w:rsidR="00A96A4E" w:rsidRPr="00A56735" w:rsidRDefault="00A96A4E" w:rsidP="001249FF">
      <w:pPr>
        <w:spacing w:after="0" w:line="360" w:lineRule="auto"/>
        <w:rPr>
          <w:color w:val="auto"/>
        </w:rPr>
      </w:pPr>
    </w:p>
    <w:p w14:paraId="616B549A" w14:textId="34585935" w:rsidR="005C690F" w:rsidRPr="00A56735" w:rsidRDefault="007D6307" w:rsidP="001249FF">
      <w:pPr>
        <w:spacing w:after="0" w:line="360" w:lineRule="auto"/>
        <w:rPr>
          <w:color w:val="auto"/>
        </w:rPr>
      </w:pPr>
      <w:r w:rsidRPr="00A56735">
        <w:rPr>
          <w:color w:val="auto"/>
        </w:rPr>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A56735">
        <w:rPr>
          <w:color w:val="auto"/>
        </w:rPr>
        <w:t xml:space="preserve">persona </w:t>
      </w:r>
      <w:r w:rsidRPr="00A56735">
        <w:rPr>
          <w:color w:val="auto"/>
        </w:rPr>
        <w:t>Recurrente se haya desistido del recurso, haya fallecido, sobreviniera alguna causal de improcedencia, que el Sujeto Obligado hubiese modificado o revocado el acto impugnado o bien, haya quedado sin materia.</w:t>
      </w:r>
    </w:p>
    <w:p w14:paraId="0FB75386" w14:textId="77777777" w:rsidR="00712ED6" w:rsidRPr="00A56735" w:rsidRDefault="00712ED6" w:rsidP="001249FF">
      <w:pPr>
        <w:spacing w:after="0" w:line="360" w:lineRule="auto"/>
        <w:rPr>
          <w:color w:val="auto"/>
        </w:rPr>
      </w:pPr>
    </w:p>
    <w:p w14:paraId="338973DD" w14:textId="77777777" w:rsidR="005C690F" w:rsidRPr="00A56735" w:rsidRDefault="007D6307" w:rsidP="001249FF">
      <w:pPr>
        <w:spacing w:after="0" w:line="360" w:lineRule="auto"/>
        <w:rPr>
          <w:color w:val="auto"/>
        </w:rPr>
      </w:pPr>
      <w:r w:rsidRPr="00A56735">
        <w:rPr>
          <w:color w:val="auto"/>
        </w:rPr>
        <w:t xml:space="preserve">Por tales motivos, se considera procedente entrar al fondo del presente asunto. </w:t>
      </w:r>
    </w:p>
    <w:p w14:paraId="4DA983F4" w14:textId="77777777" w:rsidR="00E71005" w:rsidRPr="00A56735" w:rsidRDefault="00E71005" w:rsidP="001249FF">
      <w:pPr>
        <w:spacing w:after="0" w:line="360" w:lineRule="auto"/>
        <w:rPr>
          <w:color w:val="auto"/>
        </w:rPr>
      </w:pPr>
    </w:p>
    <w:p w14:paraId="0A6A0BAE" w14:textId="184EF292" w:rsidR="005C690F" w:rsidRPr="00A56735" w:rsidRDefault="007D6307" w:rsidP="001249FF">
      <w:pPr>
        <w:pStyle w:val="Ttulo2"/>
        <w:spacing w:before="0" w:after="0" w:line="360" w:lineRule="auto"/>
        <w:rPr>
          <w:color w:val="auto"/>
          <w:sz w:val="22"/>
          <w:szCs w:val="22"/>
        </w:rPr>
      </w:pPr>
      <w:bookmarkStart w:id="11" w:name="_Toc207288724"/>
      <w:r w:rsidRPr="00A56735">
        <w:rPr>
          <w:color w:val="auto"/>
          <w:sz w:val="22"/>
          <w:szCs w:val="22"/>
        </w:rPr>
        <w:t>TERCERO. De</w:t>
      </w:r>
      <w:r w:rsidR="00CD6238" w:rsidRPr="00A56735">
        <w:rPr>
          <w:color w:val="auto"/>
          <w:sz w:val="22"/>
          <w:szCs w:val="22"/>
        </w:rPr>
        <w:t>terminación de la Controversia</w:t>
      </w:r>
      <w:bookmarkEnd w:id="11"/>
    </w:p>
    <w:p w14:paraId="4A0739CB" w14:textId="77777777" w:rsidR="00897A05" w:rsidRPr="00A56735" w:rsidRDefault="00897A05" w:rsidP="001249FF">
      <w:pPr>
        <w:spacing w:after="0" w:line="360" w:lineRule="auto"/>
        <w:rPr>
          <w:b/>
          <w:color w:val="FF0000"/>
        </w:rPr>
      </w:pPr>
    </w:p>
    <w:p w14:paraId="04E7FDC0" w14:textId="7A0A5E8B" w:rsidR="00D365F6" w:rsidRPr="00A56735" w:rsidRDefault="007C7BAF" w:rsidP="001249FF">
      <w:pPr>
        <w:spacing w:after="0" w:line="360" w:lineRule="auto"/>
        <w:rPr>
          <w:rFonts w:cs="Tahoma"/>
          <w:color w:val="auto"/>
        </w:rPr>
      </w:pPr>
      <w:r w:rsidRPr="00A56735">
        <w:rPr>
          <w:rFonts w:cs="Tahoma"/>
          <w:color w:val="auto"/>
        </w:rPr>
        <w:t xml:space="preserve">Con el objetivo de ilustrar la controversia planteada, resulta conveniente precisar, que una vez realizado el estudio de las constancias que integran el expediente en el que se actúa, se desprende que el Particular </w:t>
      </w:r>
      <w:r w:rsidR="00DF59CE" w:rsidRPr="00A56735">
        <w:rPr>
          <w:rFonts w:cs="Tahoma"/>
          <w:color w:val="auto"/>
        </w:rPr>
        <w:t>requirió</w:t>
      </w:r>
      <w:r w:rsidR="00F257ED" w:rsidRPr="00A56735">
        <w:rPr>
          <w:rFonts w:cs="Tahoma"/>
          <w:color w:val="auto"/>
        </w:rPr>
        <w:t xml:space="preserve"> </w:t>
      </w:r>
      <w:r w:rsidR="00D365F6" w:rsidRPr="00A56735">
        <w:rPr>
          <w:rFonts w:cs="Tahoma"/>
          <w:color w:val="auto"/>
        </w:rPr>
        <w:t>de todos los mandos altos y medios de administración, así como los miembros del cabildo, lo siguiente:</w:t>
      </w:r>
    </w:p>
    <w:p w14:paraId="165F8331" w14:textId="77777777" w:rsidR="00D365F6" w:rsidRPr="00A56735" w:rsidRDefault="00D365F6" w:rsidP="001249FF">
      <w:pPr>
        <w:spacing w:after="0" w:line="360" w:lineRule="auto"/>
        <w:rPr>
          <w:rFonts w:cs="Tahoma"/>
          <w:color w:val="auto"/>
        </w:rPr>
      </w:pPr>
    </w:p>
    <w:p w14:paraId="6938B4DB" w14:textId="7BB8528C" w:rsidR="00D365F6" w:rsidRPr="00A56735" w:rsidRDefault="00D365F6" w:rsidP="006A62DE">
      <w:pPr>
        <w:pStyle w:val="Prrafodelista"/>
        <w:numPr>
          <w:ilvl w:val="0"/>
          <w:numId w:val="1"/>
        </w:numPr>
        <w:spacing w:line="360" w:lineRule="auto"/>
        <w:rPr>
          <w:rFonts w:cs="Tahoma"/>
          <w:color w:val="auto"/>
        </w:rPr>
      </w:pPr>
      <w:r w:rsidRPr="00A56735">
        <w:rPr>
          <w:rFonts w:cs="Tahoma"/>
          <w:color w:val="auto"/>
        </w:rPr>
        <w:t xml:space="preserve">Curriculum Vitae </w:t>
      </w:r>
    </w:p>
    <w:p w14:paraId="6943B3AD" w14:textId="7E4DC860" w:rsidR="00D365F6" w:rsidRPr="00A56735" w:rsidRDefault="00D365F6" w:rsidP="006A62DE">
      <w:pPr>
        <w:pStyle w:val="Prrafodelista"/>
        <w:numPr>
          <w:ilvl w:val="0"/>
          <w:numId w:val="1"/>
        </w:numPr>
        <w:spacing w:line="360" w:lineRule="auto"/>
        <w:rPr>
          <w:rFonts w:cs="Tahoma"/>
          <w:color w:val="auto"/>
        </w:rPr>
      </w:pPr>
      <w:r w:rsidRPr="00A56735">
        <w:rPr>
          <w:rFonts w:cs="Tahoma"/>
          <w:color w:val="auto"/>
        </w:rPr>
        <w:t xml:space="preserve">Certificaciones </w:t>
      </w:r>
      <w:r w:rsidR="001249FF">
        <w:rPr>
          <w:rFonts w:cs="Tahoma"/>
          <w:color w:val="auto"/>
        </w:rPr>
        <w:t>de Competencia</w:t>
      </w:r>
    </w:p>
    <w:p w14:paraId="43823526" w14:textId="77777777" w:rsidR="005B2778" w:rsidRPr="00A56735" w:rsidRDefault="005B2778" w:rsidP="001249FF">
      <w:pPr>
        <w:spacing w:after="0" w:line="360" w:lineRule="auto"/>
        <w:rPr>
          <w:rFonts w:cs="Tahoma"/>
          <w:color w:val="FF0000"/>
        </w:rPr>
      </w:pPr>
    </w:p>
    <w:p w14:paraId="2DCADBF5" w14:textId="5148DA86" w:rsidR="00BC7EC2" w:rsidRPr="00A56735" w:rsidRDefault="007C7BAF" w:rsidP="001249FF">
      <w:pPr>
        <w:spacing w:after="0" w:line="360" w:lineRule="auto"/>
      </w:pPr>
      <w:r w:rsidRPr="00A56735">
        <w:rPr>
          <w:color w:val="auto"/>
        </w:rPr>
        <w:t>En respuesta, el Sujeto Obligado,</w:t>
      </w:r>
      <w:r w:rsidR="00644832" w:rsidRPr="00A56735">
        <w:rPr>
          <w:color w:val="auto"/>
        </w:rPr>
        <w:t xml:space="preserve"> </w:t>
      </w:r>
      <w:r w:rsidR="00C672CD" w:rsidRPr="00A56735">
        <w:rPr>
          <w:color w:val="auto"/>
        </w:rPr>
        <w:t>a través de</w:t>
      </w:r>
      <w:r w:rsidR="000D4DA7" w:rsidRPr="00A56735">
        <w:rPr>
          <w:color w:val="auto"/>
        </w:rPr>
        <w:t xml:space="preserve"> la </w:t>
      </w:r>
      <w:r w:rsidR="00BC7EC2" w:rsidRPr="00A56735">
        <w:rPr>
          <w:color w:val="auto"/>
        </w:rPr>
        <w:t xml:space="preserve">Dirección de Administración señaló que se ponía a disposición la </w:t>
      </w:r>
      <w:r w:rsidR="00BC7EC2" w:rsidRPr="00A56735">
        <w:t>información curricular de los servidores públicos con el puesto de titular en las unidades administrativas que integran la administración pública municipal de Cuautitlán Izcalli 2025-2027, la cual podrá consultar a través de una liga que remitió en formato abierto.</w:t>
      </w:r>
    </w:p>
    <w:p w14:paraId="72F41E1E" w14:textId="77777777" w:rsidR="00BC7EC2" w:rsidRPr="00A56735" w:rsidRDefault="00BC7EC2" w:rsidP="001249FF">
      <w:pPr>
        <w:spacing w:after="0" w:line="360" w:lineRule="auto"/>
      </w:pPr>
    </w:p>
    <w:p w14:paraId="1A346421" w14:textId="7F2BE17D" w:rsidR="00BC7EC2" w:rsidRPr="00A56735" w:rsidRDefault="00BC7EC2" w:rsidP="001249FF">
      <w:pPr>
        <w:spacing w:after="0" w:line="360" w:lineRule="auto"/>
      </w:pPr>
      <w:r w:rsidRPr="00A56735">
        <w:t>Así mismo, refirió que se hacía del conocimiento que para ingresar a la dirección electrónica proporcionada, correspondiente al artículo 92 de la Ley de Transparencia y Acceso a la Información Pública del Estado de México y Municipios, fracción XXI “Información Curricular y Sanciones Administrativas”, en donde se establece el ejercicio dos mil veinticinco, periodo primer trimestre, denominación del puesto, nombre, primer apellido, segundo apellido, y al dar click en cualquier registro, se desglosa el detalle el cual contiene entre otros datos, puesto, cargo, vínculo en el cual se puede consultar la información curricular, así como la experiencia laboral.</w:t>
      </w:r>
    </w:p>
    <w:p w14:paraId="51766A60" w14:textId="77777777" w:rsidR="00BC7EC2" w:rsidRPr="00A56735" w:rsidRDefault="00BC7EC2" w:rsidP="001249FF">
      <w:pPr>
        <w:spacing w:after="0" w:line="360" w:lineRule="auto"/>
      </w:pPr>
    </w:p>
    <w:p w14:paraId="46DBC95B" w14:textId="5C70E673" w:rsidR="00BC7EC2" w:rsidRPr="00A56735" w:rsidRDefault="00BC7EC2" w:rsidP="001249FF">
      <w:pPr>
        <w:spacing w:after="0" w:line="360" w:lineRule="auto"/>
      </w:pPr>
      <w:r w:rsidRPr="00A56735">
        <w:t xml:space="preserve">Por otra parte, señalo que de conformidad con lo establecido en Ley Orgánica Municipal del Estado de México, precisamente en el artículo 32 fracción IV, el cual establece que deben contar con certificación de competencia laboral en la materia del cargo que se desempeñará, expedida por institución con reconocimiento de validez oficial y este requisito deberá acreditarse dentro de los seis meses siguientes a la fecha en que inicien sus funciones, por lo que los servidores públicos que están obligados por la Ley a tener certificación de </w:t>
      </w:r>
      <w:r w:rsidRPr="00A56735">
        <w:lastRenderedPageBreak/>
        <w:t xml:space="preserve">competencia laboral, </w:t>
      </w:r>
      <w:bookmarkStart w:id="12" w:name="_Hlk206607095"/>
      <w:r w:rsidRPr="00A56735">
        <w:t>aún se encuentran dentro del término establecido para certificarse, motivo por el cual la información solicitada, no obra en</w:t>
      </w:r>
      <w:r w:rsidR="008106CB" w:rsidRPr="00A56735">
        <w:t xml:space="preserve"> los archivos de esta Dirección.</w:t>
      </w:r>
    </w:p>
    <w:bookmarkEnd w:id="12"/>
    <w:p w14:paraId="0053341B" w14:textId="77777777" w:rsidR="00E453FA" w:rsidRPr="00A56735" w:rsidRDefault="00E453FA" w:rsidP="001249FF">
      <w:pPr>
        <w:spacing w:after="0" w:line="360" w:lineRule="auto"/>
        <w:rPr>
          <w:color w:val="FF0000"/>
        </w:rPr>
      </w:pPr>
    </w:p>
    <w:p w14:paraId="206562A8" w14:textId="1805E810" w:rsidR="000A43C5" w:rsidRPr="00A56735" w:rsidRDefault="003A4443" w:rsidP="001249FF">
      <w:pPr>
        <w:spacing w:after="0" w:line="360" w:lineRule="auto"/>
        <w:rPr>
          <w:rFonts w:cs="Tahoma"/>
          <w:bCs/>
          <w:color w:val="FF0000"/>
          <w:lang w:val="es-ES"/>
        </w:rPr>
      </w:pPr>
      <w:r w:rsidRPr="00A56735">
        <w:rPr>
          <w:rFonts w:cs="Tahoma"/>
          <w:color w:val="auto"/>
          <w:lang w:val="es-ES"/>
        </w:rPr>
        <w:t>A</w:t>
      </w:r>
      <w:r w:rsidR="007C7BAF" w:rsidRPr="00A56735">
        <w:rPr>
          <w:rFonts w:cs="Tahoma"/>
          <w:color w:val="auto"/>
          <w:lang w:val="es-ES"/>
        </w:rPr>
        <w:t>nte dicha circunstancia, el Particular se inconformó</w:t>
      </w:r>
      <w:r w:rsidR="00DC3A07" w:rsidRPr="00A56735">
        <w:rPr>
          <w:rFonts w:cs="Tahoma"/>
          <w:color w:val="auto"/>
          <w:lang w:val="es-ES"/>
        </w:rPr>
        <w:t xml:space="preserve"> de la </w:t>
      </w:r>
      <w:r w:rsidRPr="00A56735">
        <w:rPr>
          <w:rFonts w:cs="Tahoma"/>
          <w:color w:val="auto"/>
          <w:lang w:val="es-ES"/>
        </w:rPr>
        <w:t xml:space="preserve">entrega de la información que no corresponde con lo solicitado, lo cual actualiza la causal </w:t>
      </w:r>
      <w:r w:rsidR="007C7BAF" w:rsidRPr="00A56735">
        <w:rPr>
          <w:rFonts w:eastAsia="Calibri" w:cs="Tahoma"/>
          <w:color w:val="auto"/>
        </w:rPr>
        <w:t>de proce</w:t>
      </w:r>
      <w:r w:rsidR="000A43C5" w:rsidRPr="00A56735">
        <w:rPr>
          <w:rFonts w:eastAsia="Calibri" w:cs="Tahoma"/>
          <w:color w:val="auto"/>
        </w:rPr>
        <w:t>dencia prevista en la</w:t>
      </w:r>
      <w:r w:rsidR="000D4DA7" w:rsidRPr="00A56735">
        <w:rPr>
          <w:rFonts w:eastAsia="Calibri" w:cs="Tahoma"/>
          <w:color w:val="auto"/>
        </w:rPr>
        <w:t xml:space="preserve"> </w:t>
      </w:r>
      <w:r w:rsidRPr="00A56735">
        <w:rPr>
          <w:rFonts w:eastAsia="Calibri" w:cs="Tahoma"/>
          <w:color w:val="auto"/>
        </w:rPr>
        <w:t>fracción VI</w:t>
      </w:r>
      <w:r w:rsidR="007C7BAF" w:rsidRPr="00A56735">
        <w:rPr>
          <w:rFonts w:eastAsia="Calibri" w:cs="Tahoma"/>
          <w:color w:val="auto"/>
        </w:rPr>
        <w:t>, del artículo 179 de la Ley de Transparencia y Acceso a la Información Pública del Estado de México y Municipios</w:t>
      </w:r>
      <w:r w:rsidR="002A2DF8" w:rsidRPr="00A56735">
        <w:rPr>
          <w:rFonts w:cs="Tahoma"/>
          <w:bCs/>
          <w:color w:val="auto"/>
          <w:lang w:val="es-ES"/>
        </w:rPr>
        <w:t xml:space="preserve">; dicha situación, al aplicar la suplencia de la queja a favor de la Solicitante, en términos de los diversos 13 y, penúltimo párrafo, del 181 del ordenamiento señalado. </w:t>
      </w:r>
      <w:r w:rsidR="000A43C5" w:rsidRPr="00A56735">
        <w:rPr>
          <w:rFonts w:eastAsia="Calibri" w:cs="Tahoma"/>
          <w:color w:val="auto"/>
        </w:rPr>
        <w:t xml:space="preserve">Así, las cosas, una vez admitido y notificado el Recurso de Revisión a las partes, </w:t>
      </w:r>
      <w:r w:rsidR="00D129B6" w:rsidRPr="00A56735">
        <w:rPr>
          <w:rFonts w:eastAsia="Calibri" w:cs="Tahoma"/>
          <w:color w:val="auto"/>
        </w:rPr>
        <w:t>el Sujeto Obligado a través de la presentación de su Informe Justificado ratific</w:t>
      </w:r>
      <w:r w:rsidR="001249FF">
        <w:rPr>
          <w:rFonts w:eastAsia="Calibri" w:cs="Tahoma"/>
          <w:color w:val="auto"/>
        </w:rPr>
        <w:t xml:space="preserve">ó </w:t>
      </w:r>
      <w:r w:rsidR="00D129B6" w:rsidRPr="00A56735">
        <w:rPr>
          <w:rFonts w:eastAsia="Calibri" w:cs="Tahoma"/>
          <w:color w:val="auto"/>
        </w:rPr>
        <w:t>su respuesta</w:t>
      </w:r>
      <w:r w:rsidR="00A1520C" w:rsidRPr="00A56735">
        <w:rPr>
          <w:rFonts w:eastAsia="Calibri" w:cs="Tahoma"/>
          <w:color w:val="auto"/>
        </w:rPr>
        <w:t xml:space="preserve"> y remitió otra liga en formato accesible donde señalo se podía consultar la información curricular de los servidores públicos.</w:t>
      </w:r>
    </w:p>
    <w:p w14:paraId="7E159D25" w14:textId="77777777" w:rsidR="000D4DA7" w:rsidRPr="00A56735" w:rsidRDefault="000D4DA7" w:rsidP="001249FF">
      <w:pPr>
        <w:tabs>
          <w:tab w:val="left" w:pos="4962"/>
        </w:tabs>
        <w:spacing w:after="0" w:line="360" w:lineRule="auto"/>
        <w:rPr>
          <w:rFonts w:eastAsia="Calibri" w:cs="Tahoma"/>
          <w:color w:val="FF0000"/>
        </w:rPr>
      </w:pPr>
    </w:p>
    <w:p w14:paraId="22C5958E" w14:textId="570D8F7B" w:rsidR="007C7BAF" w:rsidRPr="00A56735" w:rsidRDefault="007C7BAF" w:rsidP="001249FF">
      <w:pPr>
        <w:tabs>
          <w:tab w:val="left" w:pos="4962"/>
        </w:tabs>
        <w:spacing w:after="0" w:line="360" w:lineRule="auto"/>
        <w:rPr>
          <w:rFonts w:eastAsia="Calibri" w:cs="Tahoma"/>
          <w:bCs/>
          <w:color w:val="auto"/>
        </w:rPr>
      </w:pPr>
      <w:r w:rsidRPr="00A56735">
        <w:rPr>
          <w:rFonts w:eastAsia="Calibri" w:cs="Tahoma"/>
          <w:iCs/>
          <w:color w:val="auto"/>
          <w:lang w:val="es-ES" w:eastAsia="es-ES_tradnl"/>
        </w:rPr>
        <w:t>Lo anterior, se desprende de las documentales que obran en el expediente de referencia, materia de la presente resolución, consistente en: la solic</w:t>
      </w:r>
      <w:r w:rsidR="00BB3F28" w:rsidRPr="00A56735">
        <w:rPr>
          <w:rFonts w:eastAsia="Calibri" w:cs="Tahoma"/>
          <w:iCs/>
          <w:color w:val="auto"/>
          <w:lang w:val="es-ES" w:eastAsia="es-ES_tradnl"/>
        </w:rPr>
        <w:t>i</w:t>
      </w:r>
      <w:r w:rsidR="0076190F" w:rsidRPr="00A56735">
        <w:rPr>
          <w:rFonts w:eastAsia="Calibri" w:cs="Tahoma"/>
          <w:iCs/>
          <w:color w:val="auto"/>
          <w:lang w:val="es-ES" w:eastAsia="es-ES_tradnl"/>
        </w:rPr>
        <w:t>tud de acceso a la información</w:t>
      </w:r>
      <w:r w:rsidR="00D129B6" w:rsidRPr="00A56735">
        <w:rPr>
          <w:rFonts w:eastAsia="Calibri" w:cs="Tahoma"/>
          <w:iCs/>
          <w:color w:val="auto"/>
          <w:lang w:val="es-ES" w:eastAsia="es-ES_tradnl"/>
        </w:rPr>
        <w:t xml:space="preserve">, </w:t>
      </w:r>
      <w:r w:rsidRPr="00A56735">
        <w:rPr>
          <w:rFonts w:eastAsia="Calibri" w:cs="Tahoma"/>
          <w:iCs/>
          <w:color w:val="auto"/>
          <w:lang w:eastAsia="es-ES_tradnl"/>
        </w:rPr>
        <w:t>el escrito recursal</w:t>
      </w:r>
      <w:r w:rsidR="00D129B6" w:rsidRPr="00A56735">
        <w:rPr>
          <w:rFonts w:eastAsia="Calibri" w:cs="Tahoma"/>
          <w:iCs/>
          <w:color w:val="auto"/>
          <w:lang w:eastAsia="es-ES_tradnl"/>
        </w:rPr>
        <w:t xml:space="preserve"> y el informe justificado</w:t>
      </w:r>
      <w:r w:rsidRPr="00A56735">
        <w:rPr>
          <w:rFonts w:eastAsia="Calibri" w:cs="Tahoma"/>
          <w:iCs/>
          <w:color w:val="auto"/>
          <w:lang w:eastAsia="es-ES_tradnl"/>
        </w:rPr>
        <w:t xml:space="preserve">; </w:t>
      </w:r>
      <w:r w:rsidRPr="00A56735">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A56735" w:rsidRDefault="00C672CD" w:rsidP="001249FF">
      <w:pPr>
        <w:pStyle w:val="Ttulo2"/>
        <w:spacing w:before="0" w:after="0" w:line="360" w:lineRule="auto"/>
        <w:rPr>
          <w:color w:val="FF0000"/>
          <w:sz w:val="22"/>
          <w:szCs w:val="22"/>
        </w:rPr>
      </w:pPr>
    </w:p>
    <w:p w14:paraId="36DCBD9D" w14:textId="0AA8912A" w:rsidR="005C690F" w:rsidRPr="00A56735" w:rsidRDefault="007D6307" w:rsidP="001249FF">
      <w:pPr>
        <w:pStyle w:val="Ttulo2"/>
        <w:spacing w:before="0" w:after="0" w:line="360" w:lineRule="auto"/>
        <w:rPr>
          <w:color w:val="auto"/>
          <w:sz w:val="22"/>
          <w:szCs w:val="22"/>
        </w:rPr>
      </w:pPr>
      <w:bookmarkStart w:id="13" w:name="_Toc207288725"/>
      <w:r w:rsidRPr="00A56735">
        <w:rPr>
          <w:color w:val="auto"/>
          <w:sz w:val="22"/>
          <w:szCs w:val="22"/>
        </w:rPr>
        <w:t xml:space="preserve">CUARTO. Marco normativo aplicable en materia de transparencia y </w:t>
      </w:r>
      <w:r w:rsidR="00CD6238" w:rsidRPr="00A56735">
        <w:rPr>
          <w:color w:val="auto"/>
          <w:sz w:val="22"/>
          <w:szCs w:val="22"/>
        </w:rPr>
        <w:t>acceso a la información pública</w:t>
      </w:r>
      <w:bookmarkEnd w:id="13"/>
    </w:p>
    <w:p w14:paraId="4D62F8F1" w14:textId="77777777" w:rsidR="005C690F" w:rsidRPr="00A56735" w:rsidRDefault="005C690F" w:rsidP="001249FF">
      <w:pPr>
        <w:spacing w:after="0" w:line="360" w:lineRule="auto"/>
        <w:rPr>
          <w:color w:val="auto"/>
        </w:rPr>
      </w:pPr>
    </w:p>
    <w:p w14:paraId="68F50546" w14:textId="77777777" w:rsidR="005C690F" w:rsidRPr="00A56735" w:rsidRDefault="007D6307" w:rsidP="001249FF">
      <w:pPr>
        <w:spacing w:after="0" w:line="360" w:lineRule="auto"/>
        <w:rPr>
          <w:color w:val="auto"/>
        </w:rPr>
      </w:pPr>
      <w:r w:rsidRPr="00A56735">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A56735" w:rsidRDefault="005C690F" w:rsidP="001249FF">
      <w:pPr>
        <w:spacing w:after="0" w:line="360" w:lineRule="auto"/>
        <w:rPr>
          <w:color w:val="auto"/>
        </w:rPr>
      </w:pPr>
    </w:p>
    <w:p w14:paraId="69458899" w14:textId="77777777" w:rsidR="005C690F" w:rsidRPr="00A56735" w:rsidRDefault="007D6307" w:rsidP="001249FF">
      <w:pPr>
        <w:spacing w:after="0" w:line="360" w:lineRule="auto"/>
        <w:rPr>
          <w:color w:val="auto"/>
        </w:rPr>
      </w:pPr>
      <w:r w:rsidRPr="00A56735">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A56735" w:rsidRDefault="005C690F" w:rsidP="001249FF">
      <w:pPr>
        <w:spacing w:after="0" w:line="360" w:lineRule="auto"/>
        <w:rPr>
          <w:color w:val="auto"/>
        </w:rPr>
      </w:pPr>
    </w:p>
    <w:p w14:paraId="3D8EBDEC" w14:textId="77777777" w:rsidR="005C690F" w:rsidRPr="00A56735" w:rsidRDefault="007D6307" w:rsidP="001249FF">
      <w:pPr>
        <w:spacing w:after="0" w:line="360" w:lineRule="auto"/>
        <w:rPr>
          <w:color w:val="auto"/>
        </w:rPr>
      </w:pPr>
      <w:r w:rsidRPr="00A56735">
        <w:rPr>
          <w:color w:val="auto"/>
        </w:rPr>
        <w:t>Por su parte, la Ley de Transparencia y Acceso a la Información Pública del Estado de México y Municipios (Reglamentaria del artículo 5° de la Constitución Local), establece lo siguiente:</w:t>
      </w:r>
    </w:p>
    <w:p w14:paraId="2818D616" w14:textId="77777777" w:rsidR="005C690F" w:rsidRPr="00A56735" w:rsidRDefault="005C690F" w:rsidP="001249FF">
      <w:pPr>
        <w:spacing w:after="0" w:line="360" w:lineRule="auto"/>
        <w:rPr>
          <w:color w:val="auto"/>
        </w:rPr>
      </w:pPr>
    </w:p>
    <w:p w14:paraId="5BD9CB2E" w14:textId="77777777" w:rsidR="005C690F" w:rsidRPr="00A56735" w:rsidRDefault="007D6307" w:rsidP="001249FF">
      <w:pPr>
        <w:spacing w:after="0" w:line="360" w:lineRule="auto"/>
        <w:rPr>
          <w:color w:val="auto"/>
        </w:rPr>
      </w:pPr>
      <w:r w:rsidRPr="00A56735">
        <w:rPr>
          <w:color w:val="auto"/>
        </w:rPr>
        <w:t>El artículo 12, que, quienes generen, recopilen, administren, manejen, procesen, archiven o conserven información pública serán responsables de la misma.</w:t>
      </w:r>
    </w:p>
    <w:p w14:paraId="6BD1FFBB" w14:textId="77777777" w:rsidR="007C02D1" w:rsidRPr="00A56735" w:rsidRDefault="007C02D1" w:rsidP="001249FF">
      <w:pPr>
        <w:spacing w:after="0" w:line="360" w:lineRule="auto"/>
        <w:rPr>
          <w:color w:val="auto"/>
        </w:rPr>
      </w:pPr>
    </w:p>
    <w:p w14:paraId="3D899A16" w14:textId="77777777" w:rsidR="005C690F" w:rsidRPr="00A56735" w:rsidRDefault="007D6307" w:rsidP="001249FF">
      <w:pPr>
        <w:widowControl w:val="0"/>
        <w:spacing w:after="0" w:line="360" w:lineRule="auto"/>
        <w:rPr>
          <w:color w:val="auto"/>
        </w:rPr>
      </w:pPr>
      <w:r w:rsidRPr="00A56735">
        <w:rPr>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A56735" w:rsidRDefault="00B153FA" w:rsidP="001249FF">
      <w:pPr>
        <w:widowControl w:val="0"/>
        <w:spacing w:after="0" w:line="360" w:lineRule="auto"/>
        <w:rPr>
          <w:color w:val="auto"/>
        </w:rPr>
      </w:pPr>
    </w:p>
    <w:p w14:paraId="70E5B643" w14:textId="378E2A57" w:rsidR="00B04A35" w:rsidRPr="00A56735" w:rsidRDefault="007D6307" w:rsidP="001249FF">
      <w:pPr>
        <w:spacing w:after="0" w:line="360" w:lineRule="auto"/>
        <w:rPr>
          <w:color w:val="auto"/>
        </w:rPr>
      </w:pPr>
      <w:r w:rsidRPr="00A56735">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A56735" w:rsidRDefault="005C690F" w:rsidP="001249FF">
      <w:pPr>
        <w:spacing w:after="0" w:line="360" w:lineRule="auto"/>
        <w:rPr>
          <w:color w:val="auto"/>
        </w:rPr>
      </w:pPr>
    </w:p>
    <w:p w14:paraId="3AF871E5" w14:textId="6FEB966D" w:rsidR="005C690F" w:rsidRPr="00A56735" w:rsidRDefault="00CD6238" w:rsidP="001249FF">
      <w:pPr>
        <w:pStyle w:val="Ttulo2"/>
        <w:spacing w:before="0" w:after="0" w:line="360" w:lineRule="auto"/>
        <w:rPr>
          <w:color w:val="auto"/>
          <w:sz w:val="22"/>
          <w:szCs w:val="22"/>
        </w:rPr>
      </w:pPr>
      <w:bookmarkStart w:id="14" w:name="_Toc207288726"/>
      <w:r w:rsidRPr="00A56735">
        <w:rPr>
          <w:color w:val="auto"/>
          <w:sz w:val="22"/>
          <w:szCs w:val="22"/>
        </w:rPr>
        <w:t>Q</w:t>
      </w:r>
      <w:r w:rsidR="0044017B" w:rsidRPr="00A56735">
        <w:rPr>
          <w:color w:val="auto"/>
          <w:sz w:val="22"/>
          <w:szCs w:val="22"/>
        </w:rPr>
        <w:t>UINTO</w:t>
      </w:r>
      <w:r w:rsidRPr="00A56735">
        <w:rPr>
          <w:color w:val="auto"/>
          <w:sz w:val="22"/>
          <w:szCs w:val="22"/>
        </w:rPr>
        <w:t>. Estudio de Fondo</w:t>
      </w:r>
      <w:bookmarkEnd w:id="14"/>
    </w:p>
    <w:p w14:paraId="2596B212" w14:textId="77777777" w:rsidR="00A56228" w:rsidRPr="00A56735" w:rsidRDefault="00A56228" w:rsidP="001249FF">
      <w:pPr>
        <w:spacing w:after="0" w:line="360" w:lineRule="auto"/>
        <w:rPr>
          <w:b/>
          <w:color w:val="FF0000"/>
        </w:rPr>
      </w:pPr>
    </w:p>
    <w:p w14:paraId="5F490A49" w14:textId="71CC9B98" w:rsidR="007F4407" w:rsidRPr="00A56735" w:rsidRDefault="0064067B" w:rsidP="001249FF">
      <w:pPr>
        <w:spacing w:after="0" w:line="360" w:lineRule="auto"/>
        <w:rPr>
          <w:rFonts w:eastAsia="Times New Roman" w:cs="Tahoma"/>
          <w:bCs/>
          <w:iCs/>
          <w:color w:val="auto"/>
          <w:lang w:eastAsia="es-ES"/>
        </w:rPr>
      </w:pPr>
      <w:r w:rsidRPr="00A56735">
        <w:rPr>
          <w:color w:val="auto"/>
        </w:rPr>
        <w:lastRenderedPageBreak/>
        <w:t>Expuestas las posturas de las partes, se procede al análisis de los agravios hechos valer por la persona Recurrente</w:t>
      </w:r>
      <w:r w:rsidR="00731FB9" w:rsidRPr="00A56735">
        <w:rPr>
          <w:color w:val="auto"/>
        </w:rPr>
        <w:t xml:space="preserve">, </w:t>
      </w:r>
      <w:r w:rsidR="007F4407" w:rsidRPr="00A56735">
        <w:rPr>
          <w:rFonts w:eastAsia="Times New Roman" w:cs="Tahoma"/>
          <w:bCs/>
          <w:iCs/>
          <w:color w:val="auto"/>
          <w:lang w:eastAsia="es-ES"/>
        </w:rPr>
        <w:t>por lo que, en principio es necesario contextualizar la solicitud de información.</w:t>
      </w:r>
    </w:p>
    <w:p w14:paraId="0C02496F" w14:textId="77777777" w:rsidR="003F0099" w:rsidRPr="00A56735" w:rsidRDefault="003F0099" w:rsidP="001249FF">
      <w:pPr>
        <w:spacing w:after="0" w:line="360" w:lineRule="auto"/>
        <w:rPr>
          <w:rFonts w:eastAsia="Times New Roman" w:cs="Tahoma"/>
          <w:bCs/>
          <w:iCs/>
          <w:color w:val="FF0000"/>
          <w:lang w:eastAsia="es-ES"/>
        </w:rPr>
      </w:pPr>
    </w:p>
    <w:p w14:paraId="115EE150" w14:textId="63C9C33B" w:rsidR="00BF6C0C" w:rsidRPr="00A56735" w:rsidRDefault="00BF6C0C" w:rsidP="006A62DE">
      <w:pPr>
        <w:pStyle w:val="Prrafodelista"/>
        <w:numPr>
          <w:ilvl w:val="0"/>
          <w:numId w:val="3"/>
        </w:numPr>
        <w:spacing w:line="360" w:lineRule="auto"/>
        <w:rPr>
          <w:b/>
          <w:bCs/>
          <w:color w:val="auto"/>
        </w:rPr>
      </w:pPr>
      <w:r w:rsidRPr="00A56735">
        <w:rPr>
          <w:b/>
          <w:bCs/>
          <w:color w:val="auto"/>
        </w:rPr>
        <w:t>Currículum Vitae</w:t>
      </w:r>
    </w:p>
    <w:p w14:paraId="2BD238EF" w14:textId="77777777" w:rsidR="00BF6C0C" w:rsidRPr="00A56735" w:rsidRDefault="00BF6C0C" w:rsidP="001249FF">
      <w:pPr>
        <w:spacing w:after="0" w:line="360" w:lineRule="auto"/>
        <w:rPr>
          <w:color w:val="FF0000"/>
        </w:rPr>
      </w:pPr>
    </w:p>
    <w:p w14:paraId="4219691A" w14:textId="77777777" w:rsidR="001249FF" w:rsidRPr="001249FF" w:rsidRDefault="001249FF" w:rsidP="001249FF">
      <w:pPr>
        <w:spacing w:after="0" w:line="360" w:lineRule="auto"/>
        <w:rPr>
          <w:color w:val="000000"/>
        </w:rPr>
      </w:pPr>
      <w:r w:rsidRPr="001249FF">
        <w:rPr>
          <w:color w:val="000000"/>
        </w:rPr>
        <w:t xml:space="preserve">Al respecto, el </w:t>
      </w:r>
      <w:r w:rsidRPr="001249FF">
        <w:rPr>
          <w:i/>
          <w:iCs/>
          <w:color w:val="000000"/>
        </w:rPr>
        <w:t>currículum vitae</w:t>
      </w:r>
      <w:r w:rsidRPr="001249FF">
        <w:rPr>
          <w:color w:val="000000"/>
        </w:rPr>
        <w:t>, corresponde aquel que las personas elaboran con los datos de identificación y contacto, preparación académica y experiencia profesional, para presentarse ante un posible empleador. Por lo que, dicho documento da cuenta de la preparación académica y la experiencia laboral, lo cual permite identificar el nivel de conocimientos de su titular, así como, su perfil profesional o laboral.</w:t>
      </w:r>
    </w:p>
    <w:p w14:paraId="63E1F24C" w14:textId="77777777" w:rsidR="001249FF" w:rsidRPr="001249FF" w:rsidRDefault="001249FF" w:rsidP="001249FF">
      <w:pPr>
        <w:spacing w:after="0" w:line="360" w:lineRule="auto"/>
        <w:ind w:right="-28"/>
        <w:rPr>
          <w:color w:val="000000"/>
        </w:rPr>
      </w:pPr>
    </w:p>
    <w:p w14:paraId="6E193502" w14:textId="77777777" w:rsidR="001249FF" w:rsidRPr="001249FF" w:rsidRDefault="001249FF" w:rsidP="001249FF">
      <w:pPr>
        <w:spacing w:after="0" w:line="360" w:lineRule="auto"/>
        <w:ind w:right="-28"/>
        <w:rPr>
          <w:color w:val="000000"/>
        </w:rPr>
      </w:pPr>
      <w:r w:rsidRPr="001249FF">
        <w:rPr>
          <w:color w:val="000000"/>
        </w:rPr>
        <w:t>En ese sentido, si bien el currículum, se trata de aquel elaborado por cada persona, sin ninguna validez oficial, también lo es, que tiene por objetivo que las personas puedan conocer la trayectoria de quién lo presenta; por lo que, existe un interés público para dar a conocer dicha información, pues transparenta que el personal que labora para el Sujeto Obligado cuenta con las capacidades, conocimientos y experiencia necesaria para cumplir con sus funciones.</w:t>
      </w:r>
    </w:p>
    <w:p w14:paraId="5813810A" w14:textId="77777777" w:rsidR="001249FF" w:rsidRPr="001249FF" w:rsidRDefault="001249FF" w:rsidP="001249FF">
      <w:pPr>
        <w:spacing w:after="0" w:line="360" w:lineRule="auto"/>
        <w:ind w:right="-28"/>
        <w:rPr>
          <w:color w:val="000000"/>
        </w:rPr>
      </w:pPr>
    </w:p>
    <w:p w14:paraId="7F4A4B73" w14:textId="77777777" w:rsidR="001249FF" w:rsidRPr="001249FF" w:rsidRDefault="001249FF" w:rsidP="001249FF">
      <w:pPr>
        <w:spacing w:after="0" w:line="360" w:lineRule="auto"/>
        <w:ind w:right="-28"/>
        <w:rPr>
          <w:color w:val="000000"/>
        </w:rPr>
      </w:pPr>
      <w:r w:rsidRPr="001249FF">
        <w:rPr>
          <w:color w:val="000000"/>
        </w:rPr>
        <w:t xml:space="preserve">Lo anterior, se robustece con la fracción XXI, del artículo 92 de la Ley de Transparencia y Acceso a la Información Pública del Estado de México y Municipios, que establece que la </w:t>
      </w:r>
      <w:r w:rsidRPr="001249FF">
        <w:rPr>
          <w:b/>
          <w:color w:val="000000"/>
        </w:rPr>
        <w:t>información curricular</w:t>
      </w:r>
      <w:r w:rsidRPr="001249FF">
        <w:rPr>
          <w:color w:val="000000"/>
        </w:rPr>
        <w:t xml:space="preserve"> es información que deben de poner a disposición del público los sujetos obligados.</w:t>
      </w:r>
    </w:p>
    <w:p w14:paraId="603D6D6A" w14:textId="77777777" w:rsidR="001249FF" w:rsidRPr="001249FF" w:rsidRDefault="001249FF" w:rsidP="001249FF">
      <w:pPr>
        <w:spacing w:after="0" w:line="360" w:lineRule="auto"/>
        <w:ind w:right="-28"/>
        <w:rPr>
          <w:color w:val="000000"/>
        </w:rPr>
      </w:pPr>
    </w:p>
    <w:p w14:paraId="2F9B786A" w14:textId="77777777" w:rsidR="001249FF" w:rsidRPr="001249FF" w:rsidRDefault="001249FF" w:rsidP="001249FF">
      <w:pPr>
        <w:spacing w:after="0" w:line="360" w:lineRule="auto"/>
        <w:ind w:right="-28"/>
        <w:rPr>
          <w:color w:val="000000"/>
        </w:rPr>
      </w:pPr>
      <w:r w:rsidRPr="001249FF">
        <w:rPr>
          <w:color w:val="000000"/>
        </w:rPr>
        <w:t xml:space="preserve">En ese contexto, según Islas, Jorge (2016), en la “Ley General de Transparencia y Acceso a la Información Pública Comentada” (p. 244), refirió que el </w:t>
      </w:r>
      <w:r w:rsidRPr="001249FF">
        <w:rPr>
          <w:b/>
          <w:color w:val="000000"/>
        </w:rPr>
        <w:t xml:space="preserve">currículum vitae </w:t>
      </w:r>
      <w:r w:rsidRPr="001249FF">
        <w:rPr>
          <w:color w:val="000000"/>
        </w:rPr>
        <w:t>d</w:t>
      </w:r>
      <w:r w:rsidRPr="001249FF">
        <w:rPr>
          <w:b/>
          <w:color w:val="000000"/>
        </w:rPr>
        <w:t xml:space="preserve">e un servidor </w:t>
      </w:r>
      <w:r w:rsidRPr="001249FF">
        <w:rPr>
          <w:b/>
          <w:color w:val="000000"/>
        </w:rPr>
        <w:lastRenderedPageBreak/>
        <w:t>público, justifica que su formación académica resulta viable para el desempeño eficiente y correcto de su encargo; lo anterior, con el fin de acreditar que dichos trabajadores sean los más capacitados acordes al área solicitada.</w:t>
      </w:r>
    </w:p>
    <w:p w14:paraId="7A674C7A" w14:textId="77777777" w:rsidR="001249FF" w:rsidRPr="001249FF" w:rsidRDefault="001249FF" w:rsidP="001249FF">
      <w:pPr>
        <w:spacing w:after="0" w:line="360" w:lineRule="auto"/>
        <w:ind w:right="-28"/>
        <w:rPr>
          <w:color w:val="000000"/>
        </w:rPr>
      </w:pPr>
    </w:p>
    <w:p w14:paraId="67EDD995" w14:textId="77777777" w:rsidR="001249FF" w:rsidRPr="001249FF" w:rsidRDefault="001249FF" w:rsidP="001249FF">
      <w:pPr>
        <w:spacing w:after="0" w:line="360" w:lineRule="auto"/>
        <w:ind w:right="-28"/>
        <w:rPr>
          <w:color w:val="000000"/>
        </w:rPr>
      </w:pPr>
      <w:r w:rsidRPr="001249FF">
        <w:rPr>
          <w:color w:val="000000"/>
        </w:rPr>
        <w:t xml:space="preserve">En el mismo sentido, el Criterio orientador, de la Tercera de Época, con número de registro </w:t>
      </w:r>
      <w:r w:rsidRPr="001249FF">
        <w:rPr>
          <w:color w:val="222222"/>
          <w:highlight w:val="white"/>
        </w:rPr>
        <w:t>SO/007/2023</w:t>
      </w:r>
      <w:r w:rsidRPr="001249FF">
        <w:rPr>
          <w:color w:val="000000"/>
        </w:rPr>
        <w:t xml:space="preserve">, emitido por el entonces Instituto Nacional de Transparencia, Acceso a la Información y Protección de Datos Personales, vigente al veinte de marzo de dos mil veinticinco, estableció que una de las formas en que los ciudadanos pueden evaluar las aptitudes para desempeñar un cargo público determinado, es mediante la </w:t>
      </w:r>
      <w:r w:rsidRPr="001249FF">
        <w:rPr>
          <w:b/>
          <w:color w:val="000000"/>
        </w:rPr>
        <w:t xml:space="preserve">publicidad de ciertos datos contenidos en el </w:t>
      </w:r>
      <w:r w:rsidRPr="001249FF">
        <w:rPr>
          <w:color w:val="000000"/>
        </w:rPr>
        <w:t>currículum vitae</w:t>
      </w:r>
      <w:r w:rsidRPr="001249FF">
        <w:rPr>
          <w:i/>
          <w:color w:val="000000"/>
        </w:rPr>
        <w:t xml:space="preserve">, </w:t>
      </w:r>
      <w:r w:rsidRPr="001249FF">
        <w:rPr>
          <w:color w:val="000000"/>
        </w:rPr>
        <w:t>tales como,</w:t>
      </w:r>
      <w:r w:rsidRPr="001249FF">
        <w:rPr>
          <w:b/>
          <w:color w:val="000000"/>
        </w:rPr>
        <w:t xml:space="preserve"> la trayectoria académica, profesional, laboral, así como todos aquellos que acrediten su capacidad, habilidades pericia para ocupar el puesto público. </w:t>
      </w:r>
      <w:r w:rsidRPr="001249FF">
        <w:rPr>
          <w:color w:val="000000"/>
        </w:rPr>
        <w:t>Lo anterior, para favorecer la rendición de cuentas, pues la publicidad de lo anterior tiene como fin verificar el correcto desempeño de los sujetos obligados.</w:t>
      </w:r>
    </w:p>
    <w:p w14:paraId="1EB0435E" w14:textId="77777777" w:rsidR="00DF1428" w:rsidRPr="00A56735" w:rsidRDefault="00DF1428" w:rsidP="001249FF">
      <w:pPr>
        <w:spacing w:after="0" w:line="360" w:lineRule="auto"/>
      </w:pPr>
    </w:p>
    <w:p w14:paraId="26E1A829" w14:textId="5E4F6CC3" w:rsidR="00DF1428" w:rsidRPr="00A56735" w:rsidRDefault="00DF1428" w:rsidP="006A62DE">
      <w:pPr>
        <w:pStyle w:val="Prrafodelista"/>
        <w:numPr>
          <w:ilvl w:val="0"/>
          <w:numId w:val="2"/>
        </w:numPr>
        <w:spacing w:line="360" w:lineRule="auto"/>
        <w:rPr>
          <w:b/>
          <w:bCs/>
        </w:rPr>
      </w:pPr>
      <w:r w:rsidRPr="00A56735">
        <w:rPr>
          <w:b/>
          <w:bCs/>
        </w:rPr>
        <w:t>Certificado</w:t>
      </w:r>
      <w:r w:rsidR="001C24E1" w:rsidRPr="00A56735">
        <w:rPr>
          <w:b/>
          <w:bCs/>
        </w:rPr>
        <w:t xml:space="preserve"> </w:t>
      </w:r>
      <w:r w:rsidRPr="00A56735">
        <w:rPr>
          <w:b/>
          <w:bCs/>
        </w:rPr>
        <w:t>de Competencia Laboral</w:t>
      </w:r>
    </w:p>
    <w:p w14:paraId="690CDEBA" w14:textId="77777777" w:rsidR="001C24E1" w:rsidRPr="00A56735" w:rsidRDefault="001C24E1" w:rsidP="001249FF">
      <w:pPr>
        <w:spacing w:after="0" w:line="360" w:lineRule="auto"/>
        <w:rPr>
          <w:b/>
          <w:bCs/>
        </w:rPr>
      </w:pPr>
    </w:p>
    <w:p w14:paraId="6D5ECC95" w14:textId="12D98019" w:rsidR="001C24E1" w:rsidRPr="00A56735" w:rsidRDefault="001C24E1" w:rsidP="001249FF">
      <w:pPr>
        <w:spacing w:after="0" w:line="360" w:lineRule="auto"/>
        <w:rPr>
          <w:color w:val="auto"/>
        </w:rPr>
      </w:pPr>
      <w:r w:rsidRPr="00A56735">
        <w:rPr>
          <w:color w:val="auto"/>
        </w:rPr>
        <w:t xml:space="preserve">Sobre el tema, el apartado de Certificación, de la página oficial del Instituto Hacendario del Estado de México establece que la </w:t>
      </w:r>
      <w:r w:rsidRPr="00A56735">
        <w:rPr>
          <w:b/>
          <w:bCs/>
          <w:color w:val="auto"/>
        </w:rPr>
        <w:t>certificación de competencia laboral,</w:t>
      </w:r>
      <w:r w:rsidRPr="00A56735">
        <w:rPr>
          <w:color w:val="auto"/>
        </w:rPr>
        <w:t xml:space="preserve"> es el proceso mediante el cual un organismo acreditado, reconoce que una persona ha demostrado su competencia, para desempeñar una función productiva determinada, con base en una Norma Institucional de Competencia Laboral aprobada. Además, que la competencia laboral es el conjunto de habilidades, aptitudes y destrezas para desempeñar una función</w:t>
      </w:r>
    </w:p>
    <w:p w14:paraId="22CE0044" w14:textId="68DB731A" w:rsidR="001C24E1" w:rsidRPr="00A56735" w:rsidRDefault="001C24E1" w:rsidP="001249FF">
      <w:pPr>
        <w:spacing w:after="0" w:line="360" w:lineRule="auto"/>
        <w:rPr>
          <w:color w:val="auto"/>
        </w:rPr>
      </w:pPr>
      <w:r w:rsidRPr="00A56735">
        <w:rPr>
          <w:color w:val="auto"/>
        </w:rPr>
        <w:t>productiva.</w:t>
      </w:r>
    </w:p>
    <w:p w14:paraId="025B40D8" w14:textId="77777777" w:rsidR="00BF6C0C" w:rsidRPr="00A56735" w:rsidRDefault="00BF6C0C" w:rsidP="001249FF">
      <w:pPr>
        <w:spacing w:after="0" w:line="360" w:lineRule="auto"/>
        <w:rPr>
          <w:color w:val="FF0000"/>
        </w:rPr>
      </w:pPr>
    </w:p>
    <w:p w14:paraId="3540A2AD" w14:textId="7D08C384" w:rsidR="00E278AB" w:rsidRPr="00A56735" w:rsidRDefault="00B769EF" w:rsidP="001249FF">
      <w:pPr>
        <w:spacing w:after="0" w:line="360" w:lineRule="auto"/>
      </w:pPr>
      <w:r w:rsidRPr="00A56735">
        <w:lastRenderedPageBreak/>
        <w:t>Lo cual, toma relevancia, pues de una interpretación del artículo 32 de la Ley Orgánica Municipal del Estado de México, se logra vislumbrar que únicamente algunos cargos deben de contar con Certificación de Competencia Laboral, es decir, solamente aquellos en donde en su artículo o normatividad específica, lo establezca.</w:t>
      </w:r>
    </w:p>
    <w:p w14:paraId="39769C0D" w14:textId="77777777" w:rsidR="00B769EF" w:rsidRPr="00A56735" w:rsidRDefault="00B769EF" w:rsidP="001249FF">
      <w:pPr>
        <w:spacing w:after="0" w:line="360" w:lineRule="auto"/>
      </w:pPr>
    </w:p>
    <w:p w14:paraId="345386C8" w14:textId="76E7F0EA" w:rsidR="00B769EF" w:rsidRPr="00A56735" w:rsidRDefault="00A62B1D" w:rsidP="001249FF">
      <w:pPr>
        <w:spacing w:after="0" w:line="360" w:lineRule="auto"/>
      </w:pPr>
      <w:r w:rsidRPr="00A56735">
        <w:t xml:space="preserve">En ese sentido </w:t>
      </w:r>
      <w:r w:rsidR="007B08D0" w:rsidRPr="00A56735">
        <w:t xml:space="preserve">los artículos 81 Bis, 85 Sexies, 92,96, 96 Ter, 96 Quintus, 96 Septies, 96 Nonies y 96 Quindecies, establecen que los servidores públicos que fungen como Secretario, Tesorero, Director de Obras Públicas, de Desarrollo Económico, Coordinador General Municipal de Mejora Regulatoria, Ecología, Desarrollo Urbano, de las Mujeres, titular de Protección Civil o equivalentes </w:t>
      </w:r>
      <w:bookmarkStart w:id="15" w:name="_Hlk206611098"/>
      <w:r w:rsidR="007B08D0" w:rsidRPr="00A56735">
        <w:t>deben de contar con Certificación de Competencia Laboral</w:t>
      </w:r>
      <w:bookmarkEnd w:id="15"/>
      <w:r w:rsidR="007B08D0" w:rsidRPr="00A56735">
        <w:t>.</w:t>
      </w:r>
    </w:p>
    <w:p w14:paraId="0A4BC8A1" w14:textId="77777777" w:rsidR="00B769EF" w:rsidRPr="00A56735" w:rsidRDefault="00B769EF" w:rsidP="001249FF">
      <w:pPr>
        <w:spacing w:after="0" w:line="360" w:lineRule="auto"/>
      </w:pPr>
    </w:p>
    <w:p w14:paraId="0E245EEC" w14:textId="397C90F7" w:rsidR="00E278AB" w:rsidRPr="00A56735" w:rsidRDefault="007132CC" w:rsidP="001249FF">
      <w:pPr>
        <w:spacing w:after="0" w:line="360" w:lineRule="auto"/>
        <w:rPr>
          <w:rFonts w:cs="Tahoma"/>
          <w:color w:val="auto"/>
        </w:rPr>
      </w:pPr>
      <w:r w:rsidRPr="00A56735">
        <w:rPr>
          <w:rFonts w:cs="Tahoma"/>
          <w:bCs/>
          <w:iCs/>
          <w:color w:val="auto"/>
        </w:rPr>
        <w:t xml:space="preserve">Conforme a lo anterior, se logra vislumbrar que, la pretensión del </w:t>
      </w:r>
      <w:r w:rsidR="00021D82" w:rsidRPr="00A56735">
        <w:rPr>
          <w:rFonts w:cs="Tahoma"/>
          <w:bCs/>
          <w:iCs/>
          <w:color w:val="auto"/>
        </w:rPr>
        <w:t>Particular versa en obtener,</w:t>
      </w:r>
      <w:r w:rsidR="00E278AB" w:rsidRPr="00A56735">
        <w:rPr>
          <w:rFonts w:cs="Tahoma"/>
          <w:color w:val="auto"/>
        </w:rPr>
        <w:t xml:space="preserve"> de todos los mandos altos y medios de administración, así como los miembros del cabildo, </w:t>
      </w:r>
      <w:r w:rsidR="001249FF">
        <w:rPr>
          <w:rFonts w:cs="Tahoma"/>
          <w:color w:val="auto"/>
        </w:rPr>
        <w:t>los documentos donde conste lo siguiente</w:t>
      </w:r>
      <w:r w:rsidR="00E278AB" w:rsidRPr="00A56735">
        <w:rPr>
          <w:rFonts w:cs="Tahoma"/>
          <w:color w:val="auto"/>
        </w:rPr>
        <w:t>:</w:t>
      </w:r>
    </w:p>
    <w:p w14:paraId="245A4214" w14:textId="77777777" w:rsidR="00E278AB" w:rsidRPr="00A56735" w:rsidRDefault="00E278AB" w:rsidP="001249FF">
      <w:pPr>
        <w:spacing w:after="0" w:line="360" w:lineRule="auto"/>
        <w:rPr>
          <w:rFonts w:cs="Tahoma"/>
          <w:color w:val="auto"/>
        </w:rPr>
      </w:pPr>
    </w:p>
    <w:p w14:paraId="35A5B18A" w14:textId="28BFA74C" w:rsidR="00E278AB" w:rsidRPr="00A56735" w:rsidRDefault="001249FF" w:rsidP="006A62DE">
      <w:pPr>
        <w:pStyle w:val="Prrafodelista"/>
        <w:numPr>
          <w:ilvl w:val="0"/>
          <w:numId w:val="1"/>
        </w:numPr>
        <w:spacing w:line="360" w:lineRule="auto"/>
        <w:rPr>
          <w:rFonts w:cs="Tahoma"/>
          <w:color w:val="auto"/>
        </w:rPr>
      </w:pPr>
      <w:r>
        <w:rPr>
          <w:rFonts w:cs="Tahoma"/>
          <w:color w:val="auto"/>
        </w:rPr>
        <w:t>Información curricular</w:t>
      </w:r>
    </w:p>
    <w:p w14:paraId="3098BE6B" w14:textId="05061E33" w:rsidR="00E278AB" w:rsidRPr="00A56735" w:rsidRDefault="00E278AB" w:rsidP="006A62DE">
      <w:pPr>
        <w:pStyle w:val="Prrafodelista"/>
        <w:numPr>
          <w:ilvl w:val="0"/>
          <w:numId w:val="1"/>
        </w:numPr>
        <w:spacing w:line="360" w:lineRule="auto"/>
        <w:rPr>
          <w:rFonts w:cs="Tahoma"/>
          <w:color w:val="auto"/>
        </w:rPr>
      </w:pPr>
      <w:r w:rsidRPr="00A56735">
        <w:rPr>
          <w:rFonts w:cs="Tahoma"/>
          <w:color w:val="auto"/>
        </w:rPr>
        <w:t>Certificados de Competencia Laboral</w:t>
      </w:r>
    </w:p>
    <w:p w14:paraId="4DA15832" w14:textId="6ECDED0E" w:rsidR="00021D82" w:rsidRPr="00A56735" w:rsidRDefault="00021D82" w:rsidP="001249FF">
      <w:pPr>
        <w:spacing w:after="0" w:line="360" w:lineRule="auto"/>
        <w:rPr>
          <w:rFonts w:cs="Tahoma"/>
          <w:color w:val="FF0000"/>
        </w:rPr>
      </w:pPr>
      <w:r w:rsidRPr="00A56735">
        <w:rPr>
          <w:rFonts w:cs="Tahoma"/>
          <w:bCs/>
          <w:iCs/>
          <w:color w:val="auto"/>
        </w:rPr>
        <w:t xml:space="preserve"> </w:t>
      </w:r>
    </w:p>
    <w:p w14:paraId="2E2F7302" w14:textId="726F1F98" w:rsidR="007132CC" w:rsidRPr="00A56735" w:rsidRDefault="00B87D1B" w:rsidP="001249FF">
      <w:pPr>
        <w:spacing w:after="0" w:line="360" w:lineRule="auto"/>
        <w:rPr>
          <w:rFonts w:cs="Tahoma"/>
          <w:bCs/>
          <w:iCs/>
          <w:color w:val="auto"/>
        </w:rPr>
      </w:pPr>
      <w:r w:rsidRPr="00A56735">
        <w:rPr>
          <w:rFonts w:cs="Tahoma"/>
          <w:bCs/>
          <w:iCs/>
          <w:color w:val="auto"/>
        </w:rPr>
        <w:t>Ante dicha circunstancia, es necesario precisar que de las constancias que obran en el expediente electrónico, se logra advertir que el Sujeto Obligado turnó la solicitud de información a la</w:t>
      </w:r>
      <w:r w:rsidR="005A4FBA" w:rsidRPr="00A56735">
        <w:rPr>
          <w:rFonts w:cs="Tahoma"/>
          <w:bCs/>
          <w:iCs/>
          <w:color w:val="auto"/>
        </w:rPr>
        <w:t xml:space="preserve"> Dirección de Administración</w:t>
      </w:r>
      <w:r w:rsidRPr="00A56735">
        <w:rPr>
          <w:rFonts w:cs="Tahoma"/>
          <w:bCs/>
          <w:iCs/>
          <w:color w:val="auto"/>
        </w:rPr>
        <w:t>, por lo que, resulta necesario</w:t>
      </w:r>
      <w:r w:rsidRPr="00A56735">
        <w:rPr>
          <w:rFonts w:cs="Tahoma"/>
          <w:b/>
          <w:iCs/>
          <w:color w:val="auto"/>
        </w:rPr>
        <w:t xml:space="preserve"> </w:t>
      </w:r>
      <w:r w:rsidRPr="00A56735">
        <w:rPr>
          <w:rFonts w:cs="Tahoma"/>
          <w:bCs/>
          <w:iCs/>
          <w:color w:val="auto"/>
        </w:rPr>
        <w:t xml:space="preserve">hacer referencia </w:t>
      </w:r>
      <w:r w:rsidRPr="00A56735">
        <w:rPr>
          <w:rFonts w:cs="Tahoma"/>
          <w:b/>
          <w:iCs/>
          <w:color w:val="auto"/>
        </w:rPr>
        <w:t>al procedimiento de búsqueda que deben seguir los Sujetos Obligados para localizar la información</w:t>
      </w:r>
      <w:r w:rsidRPr="00A56735">
        <w:rPr>
          <w:rFonts w:cs="Tahoma"/>
          <w:bCs/>
          <w:iCs/>
          <w:color w:val="auto"/>
        </w:rPr>
        <w:t>, el cual se encuentra previsto en el artículo 162</w:t>
      </w:r>
      <w:r w:rsidRPr="00A56735">
        <w:rPr>
          <w:rFonts w:cs="Tahoma"/>
          <w:b/>
          <w:iCs/>
          <w:color w:val="auto"/>
        </w:rPr>
        <w:t xml:space="preserve"> </w:t>
      </w:r>
      <w:r w:rsidRPr="00A56735">
        <w:rPr>
          <w:rFonts w:cs="Tahoma"/>
          <w:bCs/>
          <w:iCs/>
          <w:color w:val="auto"/>
        </w:rPr>
        <w:t>de la Ley de Transparencia y Acceso a la Información Pública del Estado de México y</w:t>
      </w:r>
      <w:r w:rsidRPr="00A56735">
        <w:rPr>
          <w:rFonts w:cs="Tahoma"/>
          <w:b/>
          <w:iCs/>
          <w:color w:val="auto"/>
        </w:rPr>
        <w:t xml:space="preserve"> </w:t>
      </w:r>
      <w:r w:rsidRPr="00A56735">
        <w:rPr>
          <w:rFonts w:cs="Tahoma"/>
          <w:bCs/>
          <w:iCs/>
          <w:color w:val="auto"/>
        </w:rPr>
        <w:t>Municipios, el cual establece que las Unidades de Transparencia garantizarán que las</w:t>
      </w:r>
      <w:r w:rsidRPr="00A56735">
        <w:rPr>
          <w:color w:val="auto"/>
        </w:rPr>
        <w:t xml:space="preserve"> </w:t>
      </w:r>
      <w:r w:rsidRPr="00A56735">
        <w:rPr>
          <w:rFonts w:cs="Tahoma"/>
          <w:bCs/>
          <w:iCs/>
          <w:color w:val="auto"/>
        </w:rPr>
        <w:t xml:space="preserve">solicitudes de acceso a la información se turnen a todas las áreas competentes que cuenten con la información o deban tenerla de </w:t>
      </w:r>
      <w:r w:rsidRPr="00A56735">
        <w:rPr>
          <w:rFonts w:cs="Tahoma"/>
          <w:bCs/>
          <w:iCs/>
          <w:color w:val="auto"/>
        </w:rPr>
        <w:lastRenderedPageBreak/>
        <w:t>acuerdo con las facultades, competencias y funciones-, con el objeto de que dichas áreas realicen una búsqueda exhaustiva y razonable de la información requerida.</w:t>
      </w:r>
    </w:p>
    <w:p w14:paraId="429576C0" w14:textId="77777777" w:rsidR="00EF7950" w:rsidRPr="00A56735" w:rsidRDefault="00EF7950" w:rsidP="001249FF">
      <w:pPr>
        <w:spacing w:after="0" w:line="360" w:lineRule="auto"/>
        <w:rPr>
          <w:rFonts w:cs="Tahoma"/>
          <w:bCs/>
          <w:iCs/>
          <w:color w:val="auto"/>
        </w:rPr>
      </w:pPr>
    </w:p>
    <w:p w14:paraId="50E674EE" w14:textId="0DF010DD" w:rsidR="00EF7950" w:rsidRPr="00A56735" w:rsidRDefault="00134617" w:rsidP="001249FF">
      <w:pPr>
        <w:spacing w:after="0" w:line="360" w:lineRule="auto"/>
        <w:rPr>
          <w:rFonts w:cs="Tahoma"/>
          <w:bCs/>
          <w:iCs/>
          <w:color w:val="auto"/>
        </w:rPr>
      </w:pPr>
      <w:r w:rsidRPr="00A56735">
        <w:rPr>
          <w:rFonts w:cs="Tahoma"/>
          <w:bCs/>
          <w:iCs/>
          <w:color w:val="auto"/>
        </w:rPr>
        <w:t xml:space="preserve">Así, a efecto de verificar que el Sujeto Obligado cumplió con dicho procedimiento, es necesario traer a colación el Reglamento Orgánico de la Administración Municipal de Cuautitlán Izcalli, Estado de México, dos mil veinticinco, el cual establece en su artículo 199 que la  </w:t>
      </w:r>
      <w:r w:rsidR="00815784" w:rsidRPr="00A56735">
        <w:t xml:space="preserve">persona titular de la Dirección de Administración se encarga entre otras cosas de </w:t>
      </w:r>
      <w:r w:rsidR="00815784" w:rsidRPr="00A56735">
        <w:rPr>
          <w:b/>
          <w:bCs/>
          <w:u w:val="single"/>
        </w:rPr>
        <w:t>instruir la integración y actualización de los expedientes laborales</w:t>
      </w:r>
      <w:r w:rsidR="00815784" w:rsidRPr="00A56735">
        <w:t xml:space="preserve"> de las personas servidoras públicas en términos de la normatividad aplicable</w:t>
      </w:r>
      <w:r w:rsidR="006E6583" w:rsidRPr="00A56735">
        <w:t>.</w:t>
      </w:r>
    </w:p>
    <w:p w14:paraId="207B2EF0" w14:textId="77777777" w:rsidR="00B87D1B" w:rsidRPr="00A56735" w:rsidRDefault="00B87D1B" w:rsidP="001249FF">
      <w:pPr>
        <w:spacing w:after="0" w:line="360" w:lineRule="auto"/>
        <w:rPr>
          <w:rFonts w:cs="Tahoma"/>
          <w:bCs/>
          <w:iCs/>
          <w:color w:val="FF0000"/>
        </w:rPr>
      </w:pPr>
    </w:p>
    <w:p w14:paraId="7CC51D00" w14:textId="7068E828" w:rsidR="00B87D1B" w:rsidRPr="00A56735" w:rsidRDefault="001D64F2" w:rsidP="001249FF">
      <w:pPr>
        <w:spacing w:after="0" w:line="360" w:lineRule="auto"/>
        <w:rPr>
          <w:bCs/>
          <w:color w:val="auto"/>
        </w:rPr>
      </w:pPr>
      <w:r w:rsidRPr="00A56735">
        <w:rPr>
          <w:rFonts w:cs="Tahoma"/>
          <w:bCs/>
          <w:iCs/>
          <w:color w:val="auto"/>
        </w:rPr>
        <w:t xml:space="preserve">Conforme a lo analizado, se logra colegir que el Sujeto Obligado cumplió con el procedimiento de búsqueda previamente referido, toda vez que turnó la solicitud al área competente, ya </w:t>
      </w:r>
      <w:r w:rsidR="00955B06" w:rsidRPr="00A56735">
        <w:rPr>
          <w:rFonts w:cs="Tahoma"/>
          <w:bCs/>
          <w:iCs/>
          <w:color w:val="auto"/>
        </w:rPr>
        <w:t>que</w:t>
      </w:r>
      <w:r w:rsidR="00955B06" w:rsidRPr="00A56735">
        <w:rPr>
          <w:bCs/>
          <w:color w:val="auto"/>
        </w:rPr>
        <w:t xml:space="preserve"> se</w:t>
      </w:r>
      <w:r w:rsidRPr="00A56735">
        <w:rPr>
          <w:bCs/>
          <w:color w:val="auto"/>
        </w:rPr>
        <w:t xml:space="preserve"> encarga de </w:t>
      </w:r>
      <w:r w:rsidR="00DB2B5A" w:rsidRPr="00A56735">
        <w:rPr>
          <w:bCs/>
          <w:color w:val="auto"/>
        </w:rPr>
        <w:t xml:space="preserve">ver temas relacionados con la </w:t>
      </w:r>
      <w:r w:rsidR="006E6583" w:rsidRPr="00A56735">
        <w:rPr>
          <w:bCs/>
        </w:rPr>
        <w:t>integración y actualización de los expedientes laborales</w:t>
      </w:r>
      <w:r w:rsidR="006E6583" w:rsidRPr="00A56735">
        <w:rPr>
          <w:bCs/>
          <w:color w:val="auto"/>
        </w:rPr>
        <w:t>.</w:t>
      </w:r>
      <w:r w:rsidR="001E606B" w:rsidRPr="00A56735">
        <w:rPr>
          <w:bCs/>
          <w:color w:val="auto"/>
        </w:rPr>
        <w:t xml:space="preserve"> </w:t>
      </w:r>
      <w:r w:rsidR="00A92AF9" w:rsidRPr="00A56735">
        <w:rPr>
          <w:bCs/>
          <w:color w:val="auto"/>
        </w:rPr>
        <w:t>Así se procede al análisis de las respuestas proporcionadas</w:t>
      </w:r>
      <w:r w:rsidR="001E606B" w:rsidRPr="00A56735">
        <w:rPr>
          <w:bCs/>
          <w:color w:val="auto"/>
        </w:rPr>
        <w:t xml:space="preserve"> de conformidad con lo siguiente</w:t>
      </w:r>
      <w:r w:rsidR="008C0413" w:rsidRPr="00A56735">
        <w:rPr>
          <w:bCs/>
          <w:color w:val="auto"/>
        </w:rPr>
        <w:t>:</w:t>
      </w:r>
    </w:p>
    <w:p w14:paraId="5FCF4E75" w14:textId="77777777" w:rsidR="00A92AF9" w:rsidRPr="00A56735" w:rsidRDefault="00A92AF9" w:rsidP="001249FF">
      <w:pPr>
        <w:spacing w:after="0" w:line="360" w:lineRule="auto"/>
        <w:rPr>
          <w:bCs/>
          <w:color w:val="FF0000"/>
        </w:rPr>
      </w:pPr>
    </w:p>
    <w:p w14:paraId="473B9808" w14:textId="77777777" w:rsidR="00D24A56" w:rsidRPr="00A56735" w:rsidRDefault="00D24A56" w:rsidP="001249FF">
      <w:pPr>
        <w:spacing w:after="0" w:line="360" w:lineRule="auto"/>
        <w:rPr>
          <w:b/>
          <w:bCs/>
          <w:color w:val="auto"/>
        </w:rPr>
      </w:pPr>
      <w:r w:rsidRPr="00A56735">
        <w:rPr>
          <w:b/>
          <w:bCs/>
          <w:color w:val="auto"/>
        </w:rPr>
        <w:t xml:space="preserve">Curriculum Vitae </w:t>
      </w:r>
    </w:p>
    <w:p w14:paraId="1BD48177" w14:textId="7D1D0AF6" w:rsidR="00D24A56" w:rsidRPr="00A56735" w:rsidRDefault="00D24A56" w:rsidP="001249FF">
      <w:pPr>
        <w:spacing w:after="0" w:line="360" w:lineRule="auto"/>
        <w:rPr>
          <w:b/>
          <w:color w:val="FF0000"/>
        </w:rPr>
      </w:pPr>
    </w:p>
    <w:p w14:paraId="6EC9819D" w14:textId="1EB8DBBA" w:rsidR="00D24A56" w:rsidRPr="00A56735" w:rsidRDefault="00D24A56" w:rsidP="001249FF">
      <w:pPr>
        <w:spacing w:after="0" w:line="360" w:lineRule="auto"/>
        <w:rPr>
          <w:bCs/>
          <w:color w:val="auto"/>
        </w:rPr>
      </w:pPr>
      <w:r w:rsidRPr="00A56735">
        <w:rPr>
          <w:bCs/>
          <w:color w:val="auto"/>
        </w:rPr>
        <w:t>Al respecto el Sujeto Obligado en respuesta a través de la Dirección de Administración señalo que la información curricular de los servidores públicos titulares de las unidades administrativas que integral la administración pública municipal, podía ser consultada a través de una liga la cual se logra vislumbrar remitió en formato abierto.</w:t>
      </w:r>
    </w:p>
    <w:p w14:paraId="00EBE46F" w14:textId="77777777" w:rsidR="00D24A56" w:rsidRPr="00A56735" w:rsidRDefault="00D24A56" w:rsidP="001249FF">
      <w:pPr>
        <w:spacing w:after="0" w:line="360" w:lineRule="auto"/>
        <w:rPr>
          <w:bCs/>
          <w:color w:val="auto"/>
        </w:rPr>
      </w:pPr>
    </w:p>
    <w:p w14:paraId="603F1434" w14:textId="696343EB" w:rsidR="00D24A56" w:rsidRPr="00A56735" w:rsidRDefault="00D24A56" w:rsidP="001249FF">
      <w:pPr>
        <w:spacing w:after="0" w:line="360" w:lineRule="auto"/>
        <w:rPr>
          <w:bCs/>
          <w:color w:val="auto"/>
        </w:rPr>
      </w:pPr>
      <w:r w:rsidRPr="00A56735">
        <w:rPr>
          <w:bCs/>
          <w:color w:val="auto"/>
        </w:rPr>
        <w:t xml:space="preserve">Así mismo, señalo </w:t>
      </w:r>
      <w:r w:rsidR="00F5406F" w:rsidRPr="00A56735">
        <w:rPr>
          <w:bCs/>
          <w:color w:val="auto"/>
        </w:rPr>
        <w:t>que,</w:t>
      </w:r>
      <w:r w:rsidRPr="00A56735">
        <w:rPr>
          <w:bCs/>
          <w:color w:val="auto"/>
        </w:rPr>
        <w:t xml:space="preserve"> </w:t>
      </w:r>
      <w:r w:rsidR="00F5406F" w:rsidRPr="00A56735">
        <w:rPr>
          <w:bCs/>
          <w:color w:val="auto"/>
        </w:rPr>
        <w:t xml:space="preserve">al ingresar en la dirección electrónica proporcionada, correspondiente al artículo 92 de la Ley de Transparencia y Acceso a la Información Pública del Estado de México y Municipios, fracción XXI “Información Curricular y Sanciones </w:t>
      </w:r>
      <w:r w:rsidR="00F5406F" w:rsidRPr="00A56735">
        <w:rPr>
          <w:bCs/>
          <w:color w:val="auto"/>
        </w:rPr>
        <w:lastRenderedPageBreak/>
        <w:t xml:space="preserve">Administrativas”, en donde se establece el ejercicio  dos mil veinticinco, primer trimestre </w:t>
      </w:r>
      <w:r w:rsidRPr="00A56735">
        <w:rPr>
          <w:bCs/>
          <w:color w:val="auto"/>
        </w:rPr>
        <w:t>al dar click en cualquier registro, se desglosa el detalle el cual contiene entre otros datos, puesto, cargo, vínculo en el cual se puede consultar la información curricular, así como la experiencia laboral.</w:t>
      </w:r>
    </w:p>
    <w:p w14:paraId="0D793D43" w14:textId="77777777" w:rsidR="00F5406F" w:rsidRPr="00A56735" w:rsidRDefault="00F5406F" w:rsidP="001249FF">
      <w:pPr>
        <w:spacing w:after="0" w:line="360" w:lineRule="auto"/>
        <w:rPr>
          <w:bCs/>
          <w:color w:val="auto"/>
        </w:rPr>
      </w:pPr>
    </w:p>
    <w:p w14:paraId="6D1841B0" w14:textId="42D1CED7" w:rsidR="00F5406F" w:rsidRPr="00A56735" w:rsidRDefault="00C84BAF" w:rsidP="001249FF">
      <w:pPr>
        <w:spacing w:after="0" w:line="360" w:lineRule="auto"/>
        <w:rPr>
          <w:bCs/>
          <w:color w:val="auto"/>
        </w:rPr>
      </w:pPr>
      <w:r w:rsidRPr="00A56735">
        <w:rPr>
          <w:bCs/>
          <w:color w:val="auto"/>
        </w:rPr>
        <w:t>Sin embargo, de la revisión de liga proporcionada se logra advertir que la misma remite a un apartado distinto al de “Información Curricular y Sanciones Administrativas”, tal como se desprende de la siguiente captura de pantalla:</w:t>
      </w:r>
    </w:p>
    <w:p w14:paraId="39349D18" w14:textId="77777777" w:rsidR="00C84BAF" w:rsidRPr="00A56735" w:rsidRDefault="00C84BAF" w:rsidP="001249FF">
      <w:pPr>
        <w:spacing w:after="0" w:line="360" w:lineRule="auto"/>
        <w:rPr>
          <w:bCs/>
          <w:color w:val="auto"/>
        </w:rPr>
      </w:pPr>
    </w:p>
    <w:p w14:paraId="4E1063E4" w14:textId="0165BD89" w:rsidR="00D24A56" w:rsidRPr="00A56735" w:rsidRDefault="00C84BAF" w:rsidP="001249FF">
      <w:pPr>
        <w:spacing w:after="0" w:line="360" w:lineRule="auto"/>
        <w:jc w:val="center"/>
        <w:rPr>
          <w:bCs/>
          <w:color w:val="auto"/>
        </w:rPr>
      </w:pPr>
      <w:r w:rsidRPr="00A56735">
        <w:rPr>
          <w:bCs/>
          <w:noProof/>
          <w:color w:val="auto"/>
        </w:rPr>
        <w:drawing>
          <wp:inline distT="0" distB="0" distL="0" distR="0" wp14:anchorId="45796A32" wp14:editId="55149614">
            <wp:extent cx="4047067" cy="1779911"/>
            <wp:effectExtent l="0" t="0" r="0" b="0"/>
            <wp:docPr id="16064754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9674" cy="1781058"/>
                    </a:xfrm>
                    <a:prstGeom prst="rect">
                      <a:avLst/>
                    </a:prstGeom>
                    <a:noFill/>
                  </pic:spPr>
                </pic:pic>
              </a:graphicData>
            </a:graphic>
          </wp:inline>
        </w:drawing>
      </w:r>
    </w:p>
    <w:p w14:paraId="398DA0DA" w14:textId="77777777" w:rsidR="00D24A56" w:rsidRPr="00A56735" w:rsidRDefault="00D24A56" w:rsidP="001249FF">
      <w:pPr>
        <w:spacing w:after="0" w:line="360" w:lineRule="auto"/>
        <w:rPr>
          <w:bCs/>
          <w:color w:val="auto"/>
        </w:rPr>
      </w:pPr>
    </w:p>
    <w:p w14:paraId="490A67C4" w14:textId="361B69CD" w:rsidR="003B7A41" w:rsidRPr="00A56735" w:rsidRDefault="00C84BAF" w:rsidP="001249FF">
      <w:pPr>
        <w:spacing w:after="0" w:line="360" w:lineRule="auto"/>
        <w:rPr>
          <w:bCs/>
          <w:color w:val="auto"/>
        </w:rPr>
      </w:pPr>
      <w:r w:rsidRPr="00A56735">
        <w:rPr>
          <w:bCs/>
          <w:color w:val="auto"/>
        </w:rPr>
        <w:t xml:space="preserve">Por lo que, si bien el Sujeto Obligado señalo donde se localizaba la información y remitió una liga en formato abierto, lo cierto es que la misma remite a una información distinta a la </w:t>
      </w:r>
      <w:r w:rsidR="003B7A41" w:rsidRPr="00A56735">
        <w:rPr>
          <w:bCs/>
          <w:color w:val="auto"/>
        </w:rPr>
        <w:t>solicitada. No obstante, durante la sustanciación del Recurso de Revisión el Ayuntamiento de Cuautitlán Izcalli Remitió otra liga en formato abierto la cual remite al artículo 92 Fracción XXI “Información Curricular y Sanciones Administrativas” a través de la cual se pueden consultar las fichas curriculares de</w:t>
      </w:r>
      <w:r w:rsidR="00244F1B" w:rsidRPr="00A56735">
        <w:rPr>
          <w:bCs/>
          <w:color w:val="auto"/>
        </w:rPr>
        <w:t xml:space="preserve"> 107 diversos</w:t>
      </w:r>
      <w:r w:rsidR="003B7A41" w:rsidRPr="00A56735">
        <w:rPr>
          <w:bCs/>
          <w:color w:val="auto"/>
        </w:rPr>
        <w:t xml:space="preserve"> servidores públicos </w:t>
      </w:r>
      <w:r w:rsidR="00244F1B" w:rsidRPr="00A56735">
        <w:rPr>
          <w:bCs/>
          <w:color w:val="auto"/>
        </w:rPr>
        <w:t>tal como se desprende de la siguiente captura de pantalla:</w:t>
      </w:r>
    </w:p>
    <w:p w14:paraId="12CA6738" w14:textId="77777777" w:rsidR="00DD0B44" w:rsidRPr="00A56735" w:rsidRDefault="00DD0B44" w:rsidP="001249FF">
      <w:pPr>
        <w:spacing w:after="0" w:line="360" w:lineRule="auto"/>
        <w:rPr>
          <w:bCs/>
          <w:color w:val="auto"/>
        </w:rPr>
      </w:pPr>
    </w:p>
    <w:p w14:paraId="486A3D47" w14:textId="68579E04" w:rsidR="00244F1B" w:rsidRPr="00A56735" w:rsidRDefault="00244F1B" w:rsidP="001249FF">
      <w:pPr>
        <w:spacing w:after="0" w:line="360" w:lineRule="auto"/>
        <w:jc w:val="center"/>
        <w:rPr>
          <w:bCs/>
          <w:color w:val="auto"/>
        </w:rPr>
      </w:pPr>
      <w:r w:rsidRPr="00A56735">
        <w:rPr>
          <w:bCs/>
          <w:noProof/>
          <w:color w:val="auto"/>
        </w:rPr>
        <w:lastRenderedPageBreak/>
        <w:drawing>
          <wp:inline distT="0" distB="0" distL="0" distR="0" wp14:anchorId="0455E55C" wp14:editId="6E4CAF18">
            <wp:extent cx="3649134" cy="3251200"/>
            <wp:effectExtent l="0" t="0" r="8890" b="6350"/>
            <wp:docPr id="5232563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256382" name=""/>
                    <pic:cNvPicPr/>
                  </pic:nvPicPr>
                  <pic:blipFill rotWithShape="1">
                    <a:blip r:embed="rId12"/>
                    <a:srcRect r="7387" b="1031"/>
                    <a:stretch/>
                  </pic:blipFill>
                  <pic:spPr bwMode="auto">
                    <a:xfrm>
                      <a:off x="0" y="0"/>
                      <a:ext cx="3653137" cy="3254766"/>
                    </a:xfrm>
                    <a:prstGeom prst="rect">
                      <a:avLst/>
                    </a:prstGeom>
                    <a:ln>
                      <a:noFill/>
                    </a:ln>
                    <a:extLst>
                      <a:ext uri="{53640926-AAD7-44D8-BBD7-CCE9431645EC}">
                        <a14:shadowObscured xmlns:a14="http://schemas.microsoft.com/office/drawing/2010/main"/>
                      </a:ext>
                    </a:extLst>
                  </pic:spPr>
                </pic:pic>
              </a:graphicData>
            </a:graphic>
          </wp:inline>
        </w:drawing>
      </w:r>
    </w:p>
    <w:p w14:paraId="6C140CBE" w14:textId="77777777" w:rsidR="001249FF" w:rsidRDefault="001249FF" w:rsidP="001249FF">
      <w:pPr>
        <w:spacing w:after="0" w:line="360" w:lineRule="auto"/>
        <w:rPr>
          <w:bCs/>
          <w:color w:val="auto"/>
        </w:rPr>
      </w:pPr>
    </w:p>
    <w:p w14:paraId="1A2F510A" w14:textId="6119677F" w:rsidR="00244F1B" w:rsidRPr="00A56735" w:rsidRDefault="00244F1B" w:rsidP="001249FF">
      <w:pPr>
        <w:spacing w:after="0" w:line="360" w:lineRule="auto"/>
        <w:rPr>
          <w:bCs/>
          <w:color w:val="auto"/>
        </w:rPr>
      </w:pPr>
      <w:r w:rsidRPr="00A56735">
        <w:rPr>
          <w:bCs/>
          <w:color w:val="auto"/>
        </w:rPr>
        <w:t>Ahora bien, de la revisión de los registros de los servidores públicos localizados en el Portal de Información Pública de Oficio Mexiquense (IPOMEX) así como de las fichas curriculares</w:t>
      </w:r>
      <w:r w:rsidR="00D841DB" w:rsidRPr="00A56735">
        <w:rPr>
          <w:bCs/>
          <w:color w:val="auto"/>
        </w:rPr>
        <w:t xml:space="preserve"> se logra advertir que las que las mismas se encuentran incompletas, pues de manera enunciativa más no limitativa se logro vislumbrar faltan las fichas curriculares de los miembros del </w:t>
      </w:r>
      <w:r w:rsidR="001249FF">
        <w:rPr>
          <w:bCs/>
          <w:color w:val="auto"/>
        </w:rPr>
        <w:t>C</w:t>
      </w:r>
      <w:r w:rsidR="00D841DB" w:rsidRPr="00A56735">
        <w:rPr>
          <w:bCs/>
          <w:color w:val="auto"/>
        </w:rPr>
        <w:t xml:space="preserve">abildo, así como de diversos titulares de Coordinaciones, Jefes de Área y Departamentos como lo son la Coordinación de Administración y Vinculación, Coordinación de Gobierno Digital, Jefe del Departamento de Bomberos, </w:t>
      </w:r>
      <w:r w:rsidR="00597396" w:rsidRPr="00A56735">
        <w:rPr>
          <w:bCs/>
          <w:color w:val="auto"/>
        </w:rPr>
        <w:t>Jefe/a del Departamento de Atención Prehospitalaria, entre otros.</w:t>
      </w:r>
    </w:p>
    <w:p w14:paraId="1ED03A73" w14:textId="77777777" w:rsidR="00DD0B44" w:rsidRPr="00A56735" w:rsidRDefault="00DD0B44" w:rsidP="001249FF">
      <w:pPr>
        <w:spacing w:after="0" w:line="360" w:lineRule="auto"/>
        <w:rPr>
          <w:bCs/>
          <w:color w:val="auto"/>
        </w:rPr>
      </w:pPr>
    </w:p>
    <w:p w14:paraId="3B68E986" w14:textId="79437E07" w:rsidR="00DD0B44" w:rsidRPr="00A56735" w:rsidRDefault="00DD0B44" w:rsidP="001249FF">
      <w:pPr>
        <w:spacing w:after="0" w:line="360" w:lineRule="auto"/>
        <w:rPr>
          <w:rFonts w:cs="Tahoma"/>
          <w:bCs/>
          <w:iCs/>
          <w:color w:val="auto"/>
        </w:rPr>
      </w:pPr>
      <w:r w:rsidRPr="00A56735">
        <w:rPr>
          <w:color w:val="auto"/>
        </w:rPr>
        <w:t>Por lo que, para atender el requerimiento en análisis, el Sujeto Obligado, deberá realizar una búsqueda exhaustiva y razonable en todas las áreas competentes para conocer de lo solicitado dentro de las cuales no podrá omitir a la Dirección de Administración</w:t>
      </w:r>
      <w:r w:rsidRPr="00A56735">
        <w:rPr>
          <w:rFonts w:cs="Tahoma"/>
          <w:bCs/>
          <w:iCs/>
          <w:color w:val="auto"/>
        </w:rPr>
        <w:t xml:space="preserve">, a efecto de que proporcione el documento donde conste la información de los servidores públicos faltantes, vigentes al diez de junio de dos mil veinticinco. </w:t>
      </w:r>
    </w:p>
    <w:p w14:paraId="774D9EE9" w14:textId="77777777" w:rsidR="00DD0B44" w:rsidRPr="00A56735" w:rsidRDefault="00DD0B44" w:rsidP="001249FF">
      <w:pPr>
        <w:spacing w:after="0" w:line="360" w:lineRule="auto"/>
        <w:rPr>
          <w:color w:val="auto"/>
        </w:rPr>
      </w:pPr>
      <w:r w:rsidRPr="00A56735">
        <w:rPr>
          <w:color w:val="auto"/>
        </w:rPr>
        <w:lastRenderedPageBreak/>
        <w:t>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77D6374B" w14:textId="77777777" w:rsidR="00DD0B44" w:rsidRPr="00A56735" w:rsidRDefault="00DD0B44" w:rsidP="001249FF">
      <w:pPr>
        <w:spacing w:after="0" w:line="360" w:lineRule="auto"/>
        <w:rPr>
          <w:color w:val="auto"/>
        </w:rPr>
      </w:pPr>
    </w:p>
    <w:p w14:paraId="701432C0" w14:textId="77777777" w:rsidR="00DD0B44" w:rsidRPr="00A56735" w:rsidRDefault="00DD0B44" w:rsidP="001249FF">
      <w:pPr>
        <w:spacing w:after="0" w:line="360" w:lineRule="auto"/>
        <w:rPr>
          <w:color w:val="auto"/>
        </w:rPr>
      </w:pPr>
      <w:r w:rsidRPr="00A56735">
        <w:rPr>
          <w:color w:val="auto"/>
        </w:rPr>
        <w:t xml:space="preserve">De esta manera, el derecho de acceso a la información pública se satisface en aquellos casos en que se entregue el soporte documental en el que conste la información solicitada, sin necesidad de elaborar documentos </w:t>
      </w:r>
      <w:r w:rsidRPr="00A56735">
        <w:rPr>
          <w:i/>
          <w:color w:val="auto"/>
        </w:rPr>
        <w:t>ad hoc</w:t>
      </w:r>
      <w:r w:rsidRPr="00A56735">
        <w:rPr>
          <w:color w:val="auto"/>
        </w:rPr>
        <w:t>; lo cual, de conformidad con en el artículo 160 de la Ley de Transparencia y Acceso a la Información Pública del Estado de México y Municipios, el cual refiere que los sujetos obligados deberán entregar la información que obre en sus archivos.</w:t>
      </w:r>
    </w:p>
    <w:p w14:paraId="51EBEF5A" w14:textId="77777777" w:rsidR="00DD0B44" w:rsidRPr="00A56735" w:rsidRDefault="00DD0B44" w:rsidP="001249FF">
      <w:pPr>
        <w:spacing w:after="0" w:line="360" w:lineRule="auto"/>
        <w:rPr>
          <w:color w:val="auto"/>
        </w:rPr>
      </w:pPr>
    </w:p>
    <w:p w14:paraId="08177E98" w14:textId="4D3F73A2" w:rsidR="00DD0B44" w:rsidRPr="00A56735" w:rsidRDefault="00DD0B44" w:rsidP="001249FF">
      <w:pPr>
        <w:spacing w:after="0" w:line="360" w:lineRule="auto"/>
        <w:rPr>
          <w:rFonts w:cs="Tahoma"/>
          <w:bCs/>
          <w:iCs/>
          <w:color w:val="auto"/>
        </w:rPr>
      </w:pPr>
      <w:r w:rsidRPr="00A56735">
        <w:rPr>
          <w:color w:val="auto"/>
        </w:rPr>
        <w:t>De tales circunstancias, se concluye que los sujetos obligados únicamente se encuentran constreñidos a proporcionar los documentos que den cuenta de la información solicitada, como obren en sus archivos, sin tener que elaborarlos a las necesidades de la persona Recurrente; por lo que, el Sujeto Obligado deberá entregar los documentos que den cuenta de los solicitado</w:t>
      </w:r>
      <w:r w:rsidRPr="00A56735">
        <w:rPr>
          <w:color w:val="FF0000"/>
        </w:rPr>
        <w:t>.</w:t>
      </w:r>
    </w:p>
    <w:p w14:paraId="72A41B2C" w14:textId="77777777" w:rsidR="00244F1B" w:rsidRPr="00A56735" w:rsidRDefault="00244F1B" w:rsidP="001249FF">
      <w:pPr>
        <w:spacing w:after="0" w:line="360" w:lineRule="auto"/>
        <w:rPr>
          <w:b/>
          <w:bCs/>
          <w:color w:val="auto"/>
        </w:rPr>
      </w:pPr>
    </w:p>
    <w:p w14:paraId="0FB28796" w14:textId="77777777" w:rsidR="0082311C" w:rsidRPr="00A56735" w:rsidRDefault="0082311C" w:rsidP="001249FF">
      <w:pPr>
        <w:spacing w:after="0" w:line="360" w:lineRule="auto"/>
        <w:rPr>
          <w:b/>
          <w:bCs/>
          <w:color w:val="auto"/>
        </w:rPr>
      </w:pPr>
      <w:r w:rsidRPr="00A56735">
        <w:rPr>
          <w:b/>
          <w:bCs/>
          <w:color w:val="auto"/>
        </w:rPr>
        <w:t>Certificados de Competencia Laboral</w:t>
      </w:r>
    </w:p>
    <w:p w14:paraId="25713D77" w14:textId="77777777" w:rsidR="00244F1B" w:rsidRPr="00A56735" w:rsidRDefault="00244F1B" w:rsidP="001249FF">
      <w:pPr>
        <w:spacing w:after="0" w:line="360" w:lineRule="auto"/>
        <w:rPr>
          <w:bCs/>
          <w:color w:val="auto"/>
        </w:rPr>
      </w:pPr>
    </w:p>
    <w:p w14:paraId="38CE5118" w14:textId="5559F285" w:rsidR="0026415B" w:rsidRPr="00A56735" w:rsidRDefault="0026415B" w:rsidP="001249FF">
      <w:pPr>
        <w:spacing w:after="0" w:line="360" w:lineRule="auto"/>
      </w:pPr>
      <w:r w:rsidRPr="00A56735">
        <w:t>Al respecto, el Sujeto Obligado a través de la Dirección de Administración señalo en respuesta como en informe justificado que los servidores públicos aún se encuentran dentro del término de seis meses posteriores más el tiempo que conlleva el proceso de certificación a su contratación, motivo por el cual la información solicitada, no obra en los archivos de Dirección.</w:t>
      </w:r>
    </w:p>
    <w:p w14:paraId="3FBD5436" w14:textId="056F0A52" w:rsidR="00FA28CC" w:rsidRPr="00A56735" w:rsidRDefault="00E6006A" w:rsidP="001249FF">
      <w:pPr>
        <w:spacing w:after="0" w:line="360" w:lineRule="auto"/>
      </w:pPr>
      <w:r w:rsidRPr="00A56735">
        <w:lastRenderedPageBreak/>
        <w:t xml:space="preserve">Ahora bien, en relación con lo anterior este Instituto realizó una indagación en el </w:t>
      </w:r>
      <w:r w:rsidRPr="00A56735">
        <w:rPr>
          <w:bCs/>
          <w:color w:val="auto"/>
        </w:rPr>
        <w:t>Portal de Información Pública de Oficio Mexiquense (IPOMEX) en el artículo 92 fracción VII “El directorio de todos los servidores públicos”</w:t>
      </w:r>
      <w:r w:rsidR="007F6D93" w:rsidRPr="00A56735">
        <w:rPr>
          <w:bCs/>
          <w:color w:val="auto"/>
        </w:rPr>
        <w:t xml:space="preserve"> a efecto de verificar la fecha de alta de los servidores públicos que </w:t>
      </w:r>
      <w:r w:rsidR="007F6D93" w:rsidRPr="00A56735">
        <w:t>deben de contar con Certificación de Competencia Laboral, de conformidad con lo siguiente:</w:t>
      </w:r>
    </w:p>
    <w:p w14:paraId="4DED2313" w14:textId="77777777" w:rsidR="00632CCC" w:rsidRPr="00A56735" w:rsidRDefault="00632CCC" w:rsidP="001249FF">
      <w:pPr>
        <w:spacing w:after="0" w:line="360" w:lineRule="auto"/>
      </w:pPr>
    </w:p>
    <w:tbl>
      <w:tblPr>
        <w:tblStyle w:val="Tablaconcuadrcula1"/>
        <w:tblW w:w="0" w:type="auto"/>
        <w:tblLook w:val="04A0" w:firstRow="1" w:lastRow="0" w:firstColumn="1" w:lastColumn="0" w:noHBand="0" w:noVBand="1"/>
      </w:tblPr>
      <w:tblGrid>
        <w:gridCol w:w="6799"/>
        <w:gridCol w:w="1985"/>
      </w:tblGrid>
      <w:tr w:rsidR="00632CCC" w:rsidRPr="00A56735" w14:paraId="680CD8C5" w14:textId="77777777" w:rsidTr="001026DC">
        <w:tc>
          <w:tcPr>
            <w:tcW w:w="6799" w:type="dxa"/>
            <w:shd w:val="clear" w:color="auto" w:fill="D4D4D4"/>
          </w:tcPr>
          <w:p w14:paraId="1710059F" w14:textId="77777777" w:rsidR="00632CCC" w:rsidRPr="00632CCC" w:rsidRDefault="00632CCC" w:rsidP="001249FF">
            <w:pPr>
              <w:spacing w:line="360" w:lineRule="auto"/>
              <w:jc w:val="center"/>
              <w:rPr>
                <w:rFonts w:ascii="Palatino Linotype" w:eastAsia="Palatino Linotype" w:hAnsi="Palatino Linotype" w:cs="Palatino Linotype"/>
                <w:b/>
                <w:color w:val="auto"/>
                <w:sz w:val="18"/>
                <w:szCs w:val="18"/>
              </w:rPr>
            </w:pPr>
            <w:r w:rsidRPr="00632CCC">
              <w:rPr>
                <w:rFonts w:ascii="Palatino Linotype" w:eastAsia="Palatino Linotype" w:hAnsi="Palatino Linotype" w:cs="Palatino Linotype"/>
                <w:b/>
                <w:color w:val="auto"/>
                <w:sz w:val="18"/>
                <w:szCs w:val="18"/>
              </w:rPr>
              <w:t>TITULARES DE ÁREA QUE CONFORME A LEY ORGANICA DEBEN CONTAR CON CERTIFICACIÓN</w:t>
            </w:r>
          </w:p>
        </w:tc>
        <w:tc>
          <w:tcPr>
            <w:tcW w:w="1985" w:type="dxa"/>
            <w:shd w:val="clear" w:color="auto" w:fill="D4D4D4"/>
          </w:tcPr>
          <w:p w14:paraId="5CB46293" w14:textId="77777777" w:rsidR="00632CCC" w:rsidRPr="00632CCC" w:rsidRDefault="00632CCC" w:rsidP="001249FF">
            <w:pPr>
              <w:spacing w:line="360" w:lineRule="auto"/>
              <w:jc w:val="center"/>
              <w:rPr>
                <w:rFonts w:ascii="Palatino Linotype" w:eastAsia="Palatino Linotype" w:hAnsi="Palatino Linotype" w:cs="Palatino Linotype"/>
                <w:b/>
                <w:color w:val="auto"/>
                <w:sz w:val="18"/>
                <w:szCs w:val="18"/>
              </w:rPr>
            </w:pPr>
            <w:r w:rsidRPr="00632CCC">
              <w:rPr>
                <w:rFonts w:ascii="Palatino Linotype" w:eastAsia="Palatino Linotype" w:hAnsi="Palatino Linotype" w:cs="Palatino Linotype"/>
                <w:b/>
                <w:color w:val="auto"/>
                <w:sz w:val="18"/>
                <w:szCs w:val="18"/>
              </w:rPr>
              <w:t>FECHA DE ALTA</w:t>
            </w:r>
          </w:p>
        </w:tc>
      </w:tr>
      <w:tr w:rsidR="00632CCC" w:rsidRPr="00A56735" w14:paraId="18329AE4" w14:textId="77777777" w:rsidTr="001026DC">
        <w:tc>
          <w:tcPr>
            <w:tcW w:w="6799" w:type="dxa"/>
          </w:tcPr>
          <w:p w14:paraId="4FE4FC6B" w14:textId="77777777" w:rsidR="00632CCC" w:rsidRPr="00632CCC" w:rsidRDefault="00632CCC" w:rsidP="001249FF">
            <w:pPr>
              <w:spacing w:line="360" w:lineRule="auto"/>
              <w:jc w:val="both"/>
              <w:rPr>
                <w:rFonts w:ascii="Palatino Linotype" w:eastAsia="Palatino Linotype" w:hAnsi="Palatino Linotype" w:cs="Palatino Linotype"/>
                <w:bCs/>
                <w:color w:val="auto"/>
                <w:sz w:val="18"/>
                <w:szCs w:val="18"/>
              </w:rPr>
            </w:pPr>
            <w:bookmarkStart w:id="16" w:name="_Hlk206611545"/>
            <w:r w:rsidRPr="00632CCC">
              <w:rPr>
                <w:rFonts w:ascii="Palatino Linotype" w:eastAsia="Palatino Linotype" w:hAnsi="Palatino Linotype" w:cs="Palatino Linotype"/>
                <w:bCs/>
                <w:color w:val="auto"/>
                <w:sz w:val="18"/>
                <w:szCs w:val="18"/>
              </w:rPr>
              <w:t>Secretario</w:t>
            </w:r>
          </w:p>
        </w:tc>
        <w:tc>
          <w:tcPr>
            <w:tcW w:w="1985" w:type="dxa"/>
          </w:tcPr>
          <w:p w14:paraId="1EB48292" w14:textId="3D79E92B" w:rsidR="00632CCC" w:rsidRPr="00632CCC" w:rsidRDefault="00C853DA" w:rsidP="001249FF">
            <w:pPr>
              <w:spacing w:line="360" w:lineRule="auto"/>
              <w:jc w:val="both"/>
              <w:rPr>
                <w:rFonts w:ascii="Palatino Linotype" w:eastAsia="Palatino Linotype" w:hAnsi="Palatino Linotype" w:cs="Palatino Linotype"/>
                <w:bCs/>
                <w:color w:val="auto"/>
                <w:sz w:val="18"/>
                <w:szCs w:val="18"/>
              </w:rPr>
            </w:pPr>
            <w:r w:rsidRPr="00A56735">
              <w:rPr>
                <w:rFonts w:ascii="Palatino Linotype" w:eastAsia="Palatino Linotype" w:hAnsi="Palatino Linotype" w:cs="Palatino Linotype"/>
                <w:bCs/>
                <w:color w:val="auto"/>
                <w:sz w:val="18"/>
                <w:szCs w:val="18"/>
              </w:rPr>
              <w:t>01/01/2025</w:t>
            </w:r>
          </w:p>
        </w:tc>
      </w:tr>
      <w:tr w:rsidR="00632CCC" w:rsidRPr="00A56735" w14:paraId="40FEACAE" w14:textId="77777777" w:rsidTr="001026DC">
        <w:tc>
          <w:tcPr>
            <w:tcW w:w="6799" w:type="dxa"/>
          </w:tcPr>
          <w:p w14:paraId="686CDC24" w14:textId="77777777" w:rsidR="00632CCC" w:rsidRPr="00632CCC" w:rsidRDefault="00632CCC" w:rsidP="001249FF">
            <w:pPr>
              <w:spacing w:line="360" w:lineRule="auto"/>
              <w:jc w:val="both"/>
              <w:rPr>
                <w:rFonts w:ascii="Palatino Linotype" w:eastAsia="Palatino Linotype" w:hAnsi="Palatino Linotype" w:cs="Palatino Linotype"/>
                <w:bCs/>
                <w:color w:val="auto"/>
                <w:sz w:val="18"/>
                <w:szCs w:val="18"/>
              </w:rPr>
            </w:pPr>
            <w:r w:rsidRPr="00632CCC">
              <w:rPr>
                <w:rFonts w:ascii="Palatino Linotype" w:eastAsia="Palatino Linotype" w:hAnsi="Palatino Linotype" w:cs="Palatino Linotype"/>
                <w:bCs/>
                <w:color w:val="auto"/>
                <w:sz w:val="18"/>
                <w:szCs w:val="18"/>
              </w:rPr>
              <w:t>Tesorero</w:t>
            </w:r>
          </w:p>
        </w:tc>
        <w:tc>
          <w:tcPr>
            <w:tcW w:w="1985" w:type="dxa"/>
          </w:tcPr>
          <w:p w14:paraId="33463D93" w14:textId="673F9AB6" w:rsidR="00632CCC" w:rsidRPr="00632CCC" w:rsidRDefault="00C853DA" w:rsidP="001249FF">
            <w:pPr>
              <w:spacing w:line="360" w:lineRule="auto"/>
              <w:jc w:val="both"/>
              <w:rPr>
                <w:rFonts w:ascii="Palatino Linotype" w:eastAsia="Palatino Linotype" w:hAnsi="Palatino Linotype" w:cs="Palatino Linotype"/>
                <w:bCs/>
                <w:color w:val="auto"/>
                <w:sz w:val="18"/>
                <w:szCs w:val="18"/>
              </w:rPr>
            </w:pPr>
            <w:r w:rsidRPr="00A56735">
              <w:rPr>
                <w:rFonts w:ascii="Palatino Linotype" w:eastAsia="Palatino Linotype" w:hAnsi="Palatino Linotype" w:cs="Palatino Linotype"/>
                <w:bCs/>
                <w:color w:val="auto"/>
                <w:sz w:val="18"/>
                <w:szCs w:val="18"/>
              </w:rPr>
              <w:t>01/01/2025</w:t>
            </w:r>
          </w:p>
        </w:tc>
      </w:tr>
      <w:bookmarkEnd w:id="16"/>
      <w:tr w:rsidR="00632CCC" w:rsidRPr="00A56735" w14:paraId="74708DF3" w14:textId="77777777" w:rsidTr="001026DC">
        <w:tc>
          <w:tcPr>
            <w:tcW w:w="6799" w:type="dxa"/>
          </w:tcPr>
          <w:p w14:paraId="05336070" w14:textId="77777777" w:rsidR="00632CCC" w:rsidRPr="00632CCC" w:rsidRDefault="00632CCC" w:rsidP="001249FF">
            <w:pPr>
              <w:spacing w:line="360" w:lineRule="auto"/>
              <w:jc w:val="both"/>
              <w:rPr>
                <w:rFonts w:ascii="Palatino Linotype" w:eastAsia="Palatino Linotype" w:hAnsi="Palatino Linotype" w:cs="Palatino Linotype"/>
                <w:bCs/>
                <w:color w:val="auto"/>
                <w:sz w:val="18"/>
                <w:szCs w:val="18"/>
              </w:rPr>
            </w:pPr>
            <w:r w:rsidRPr="00632CCC">
              <w:rPr>
                <w:rFonts w:ascii="Palatino Linotype" w:eastAsia="Palatino Linotype" w:hAnsi="Palatino Linotype" w:cs="Palatino Linotype"/>
                <w:bCs/>
                <w:color w:val="auto"/>
                <w:sz w:val="18"/>
                <w:szCs w:val="18"/>
              </w:rPr>
              <w:t xml:space="preserve">Dirección de Desarrollo Urbano e Infraestructura </w:t>
            </w:r>
          </w:p>
        </w:tc>
        <w:tc>
          <w:tcPr>
            <w:tcW w:w="1985" w:type="dxa"/>
          </w:tcPr>
          <w:p w14:paraId="1F075845" w14:textId="798D9E34" w:rsidR="00632CCC" w:rsidRPr="00632CCC" w:rsidRDefault="00C853DA" w:rsidP="001249FF">
            <w:pPr>
              <w:spacing w:line="360" w:lineRule="auto"/>
              <w:jc w:val="both"/>
              <w:rPr>
                <w:rFonts w:ascii="Palatino Linotype" w:eastAsia="Palatino Linotype" w:hAnsi="Palatino Linotype" w:cs="Palatino Linotype"/>
                <w:bCs/>
                <w:color w:val="auto"/>
                <w:sz w:val="18"/>
                <w:szCs w:val="18"/>
              </w:rPr>
            </w:pPr>
            <w:r w:rsidRPr="00A56735">
              <w:rPr>
                <w:rFonts w:ascii="Palatino Linotype" w:eastAsia="Palatino Linotype" w:hAnsi="Palatino Linotype" w:cs="Palatino Linotype"/>
                <w:bCs/>
                <w:color w:val="auto"/>
                <w:sz w:val="18"/>
                <w:szCs w:val="18"/>
              </w:rPr>
              <w:t>01/01/2025</w:t>
            </w:r>
          </w:p>
        </w:tc>
      </w:tr>
      <w:tr w:rsidR="00632CCC" w:rsidRPr="00A56735" w14:paraId="60D8A76C" w14:textId="77777777" w:rsidTr="001026DC">
        <w:tc>
          <w:tcPr>
            <w:tcW w:w="6799" w:type="dxa"/>
          </w:tcPr>
          <w:p w14:paraId="552C7C9E" w14:textId="77777777" w:rsidR="00632CCC" w:rsidRPr="00632CCC" w:rsidRDefault="00632CCC" w:rsidP="001249FF">
            <w:pPr>
              <w:spacing w:line="360" w:lineRule="auto"/>
              <w:jc w:val="both"/>
              <w:rPr>
                <w:rFonts w:ascii="Palatino Linotype" w:eastAsia="Palatino Linotype" w:hAnsi="Palatino Linotype" w:cs="Palatino Linotype"/>
                <w:bCs/>
                <w:color w:val="auto"/>
                <w:sz w:val="18"/>
                <w:szCs w:val="18"/>
              </w:rPr>
            </w:pPr>
            <w:r w:rsidRPr="00632CCC">
              <w:rPr>
                <w:rFonts w:ascii="Palatino Linotype" w:eastAsia="Palatino Linotype" w:hAnsi="Palatino Linotype" w:cs="Palatino Linotype"/>
                <w:bCs/>
                <w:color w:val="auto"/>
                <w:sz w:val="18"/>
                <w:szCs w:val="18"/>
              </w:rPr>
              <w:t>Dirección de Desarrollo Económico</w:t>
            </w:r>
          </w:p>
        </w:tc>
        <w:tc>
          <w:tcPr>
            <w:tcW w:w="1985" w:type="dxa"/>
          </w:tcPr>
          <w:p w14:paraId="26B58EAB" w14:textId="2149EA0F" w:rsidR="00632CCC" w:rsidRPr="00632CCC" w:rsidRDefault="00C853DA" w:rsidP="001249FF">
            <w:pPr>
              <w:spacing w:line="360" w:lineRule="auto"/>
              <w:jc w:val="both"/>
              <w:rPr>
                <w:rFonts w:ascii="Palatino Linotype" w:eastAsia="Palatino Linotype" w:hAnsi="Palatino Linotype" w:cs="Palatino Linotype"/>
                <w:bCs/>
                <w:color w:val="auto"/>
                <w:sz w:val="18"/>
                <w:szCs w:val="18"/>
              </w:rPr>
            </w:pPr>
            <w:r w:rsidRPr="00A56735">
              <w:rPr>
                <w:rFonts w:ascii="Palatino Linotype" w:eastAsia="Palatino Linotype" w:hAnsi="Palatino Linotype" w:cs="Palatino Linotype"/>
                <w:bCs/>
                <w:color w:val="auto"/>
                <w:sz w:val="18"/>
                <w:szCs w:val="18"/>
              </w:rPr>
              <w:t>01/01/2025</w:t>
            </w:r>
          </w:p>
        </w:tc>
      </w:tr>
      <w:tr w:rsidR="00632CCC" w:rsidRPr="00A56735" w14:paraId="198455A1" w14:textId="77777777" w:rsidTr="001026DC">
        <w:tc>
          <w:tcPr>
            <w:tcW w:w="6799" w:type="dxa"/>
          </w:tcPr>
          <w:p w14:paraId="7BF17528" w14:textId="77777777" w:rsidR="00632CCC" w:rsidRPr="00632CCC" w:rsidRDefault="00632CCC" w:rsidP="001249FF">
            <w:pPr>
              <w:spacing w:line="360" w:lineRule="auto"/>
              <w:jc w:val="both"/>
              <w:rPr>
                <w:rFonts w:ascii="Palatino Linotype" w:eastAsia="Palatino Linotype" w:hAnsi="Palatino Linotype" w:cs="Palatino Linotype"/>
                <w:bCs/>
                <w:color w:val="auto"/>
                <w:sz w:val="18"/>
                <w:szCs w:val="18"/>
              </w:rPr>
            </w:pPr>
            <w:r w:rsidRPr="00632CCC">
              <w:rPr>
                <w:rFonts w:ascii="Palatino Linotype" w:eastAsia="Palatino Linotype" w:hAnsi="Palatino Linotype" w:cs="Palatino Linotype"/>
                <w:bCs/>
                <w:color w:val="auto"/>
                <w:sz w:val="18"/>
                <w:szCs w:val="18"/>
              </w:rPr>
              <w:t>Dirección de Sustentabilidad y Medio Ambiente</w:t>
            </w:r>
          </w:p>
        </w:tc>
        <w:tc>
          <w:tcPr>
            <w:tcW w:w="1985" w:type="dxa"/>
          </w:tcPr>
          <w:p w14:paraId="79286C53" w14:textId="2BA503EA" w:rsidR="00632CCC" w:rsidRPr="00632CCC" w:rsidRDefault="00C853DA" w:rsidP="001249FF">
            <w:pPr>
              <w:spacing w:line="360" w:lineRule="auto"/>
              <w:jc w:val="both"/>
              <w:rPr>
                <w:rFonts w:ascii="Palatino Linotype" w:eastAsia="Palatino Linotype" w:hAnsi="Palatino Linotype" w:cs="Palatino Linotype"/>
                <w:bCs/>
                <w:color w:val="auto"/>
                <w:sz w:val="18"/>
                <w:szCs w:val="18"/>
              </w:rPr>
            </w:pPr>
            <w:r w:rsidRPr="00A56735">
              <w:rPr>
                <w:rFonts w:ascii="Palatino Linotype" w:eastAsia="Palatino Linotype" w:hAnsi="Palatino Linotype" w:cs="Palatino Linotype"/>
                <w:bCs/>
                <w:color w:val="auto"/>
                <w:sz w:val="18"/>
                <w:szCs w:val="18"/>
              </w:rPr>
              <w:t>01/01/2025</w:t>
            </w:r>
          </w:p>
        </w:tc>
      </w:tr>
      <w:tr w:rsidR="00632CCC" w:rsidRPr="00A56735" w14:paraId="7F005A7E" w14:textId="77777777" w:rsidTr="001026DC">
        <w:tc>
          <w:tcPr>
            <w:tcW w:w="6799" w:type="dxa"/>
          </w:tcPr>
          <w:p w14:paraId="0C802145" w14:textId="77777777" w:rsidR="00632CCC" w:rsidRPr="00632CCC" w:rsidRDefault="00632CCC" w:rsidP="001249FF">
            <w:pPr>
              <w:spacing w:line="360" w:lineRule="auto"/>
              <w:jc w:val="both"/>
              <w:rPr>
                <w:rFonts w:ascii="Palatino Linotype" w:eastAsia="Palatino Linotype" w:hAnsi="Palatino Linotype" w:cs="Palatino Linotype"/>
                <w:bCs/>
                <w:color w:val="auto"/>
                <w:sz w:val="18"/>
                <w:szCs w:val="18"/>
                <w:u w:val="single"/>
              </w:rPr>
            </w:pPr>
            <w:r w:rsidRPr="00632CCC">
              <w:rPr>
                <w:rFonts w:ascii="Palatino Linotype" w:eastAsia="Palatino Linotype" w:hAnsi="Palatino Linotype" w:cs="Palatino Linotype"/>
                <w:bCs/>
                <w:color w:val="auto"/>
                <w:sz w:val="18"/>
                <w:szCs w:val="18"/>
                <w:u w:val="single"/>
              </w:rPr>
              <w:t>Coordinación de Mejora Regulatoria</w:t>
            </w:r>
          </w:p>
        </w:tc>
        <w:tc>
          <w:tcPr>
            <w:tcW w:w="1985" w:type="dxa"/>
          </w:tcPr>
          <w:p w14:paraId="2A88FC28" w14:textId="4A647E22" w:rsidR="00632CCC" w:rsidRPr="00632CCC" w:rsidRDefault="00C853DA" w:rsidP="001249FF">
            <w:pPr>
              <w:spacing w:line="360" w:lineRule="auto"/>
              <w:jc w:val="both"/>
              <w:rPr>
                <w:rFonts w:ascii="Palatino Linotype" w:eastAsia="Palatino Linotype" w:hAnsi="Palatino Linotype" w:cs="Palatino Linotype"/>
                <w:b/>
                <w:color w:val="auto"/>
                <w:sz w:val="18"/>
                <w:szCs w:val="18"/>
                <w:u w:val="single"/>
              </w:rPr>
            </w:pPr>
            <w:r w:rsidRPr="00A56735">
              <w:rPr>
                <w:rFonts w:ascii="Palatino Linotype" w:eastAsia="Palatino Linotype" w:hAnsi="Palatino Linotype" w:cs="Palatino Linotype"/>
                <w:b/>
                <w:color w:val="auto"/>
                <w:sz w:val="18"/>
                <w:szCs w:val="18"/>
                <w:u w:val="single"/>
              </w:rPr>
              <w:t>01/01/2022</w:t>
            </w:r>
          </w:p>
        </w:tc>
      </w:tr>
      <w:tr w:rsidR="00632CCC" w:rsidRPr="00A56735" w14:paraId="4D0CA9C6" w14:textId="77777777" w:rsidTr="001026DC">
        <w:tc>
          <w:tcPr>
            <w:tcW w:w="6799" w:type="dxa"/>
          </w:tcPr>
          <w:p w14:paraId="4B9C8417" w14:textId="77777777" w:rsidR="00632CCC" w:rsidRPr="00632CCC" w:rsidRDefault="00632CCC" w:rsidP="001249FF">
            <w:pPr>
              <w:spacing w:line="360" w:lineRule="auto"/>
              <w:jc w:val="both"/>
              <w:rPr>
                <w:rFonts w:ascii="Palatino Linotype" w:eastAsia="Palatino Linotype" w:hAnsi="Palatino Linotype" w:cs="Palatino Linotype"/>
                <w:bCs/>
                <w:color w:val="auto"/>
                <w:sz w:val="18"/>
                <w:szCs w:val="18"/>
              </w:rPr>
            </w:pPr>
            <w:r w:rsidRPr="00632CCC">
              <w:rPr>
                <w:rFonts w:ascii="Palatino Linotype" w:eastAsia="Palatino Linotype" w:hAnsi="Palatino Linotype" w:cs="Palatino Linotype"/>
                <w:bCs/>
                <w:color w:val="auto"/>
                <w:sz w:val="18"/>
                <w:szCs w:val="18"/>
              </w:rPr>
              <w:t>Coordinación de Protección Civil</w:t>
            </w:r>
          </w:p>
        </w:tc>
        <w:tc>
          <w:tcPr>
            <w:tcW w:w="1985" w:type="dxa"/>
          </w:tcPr>
          <w:p w14:paraId="4E844AFC" w14:textId="7493DFE7" w:rsidR="00632CCC" w:rsidRPr="00632CCC" w:rsidRDefault="00C853DA" w:rsidP="001249FF">
            <w:pPr>
              <w:spacing w:line="360" w:lineRule="auto"/>
              <w:jc w:val="both"/>
              <w:rPr>
                <w:rFonts w:ascii="Palatino Linotype" w:eastAsia="Palatino Linotype" w:hAnsi="Palatino Linotype" w:cs="Palatino Linotype"/>
                <w:bCs/>
                <w:color w:val="auto"/>
                <w:sz w:val="18"/>
                <w:szCs w:val="18"/>
              </w:rPr>
            </w:pPr>
            <w:r w:rsidRPr="00A56735">
              <w:rPr>
                <w:rFonts w:ascii="Palatino Linotype" w:eastAsia="Palatino Linotype" w:hAnsi="Palatino Linotype" w:cs="Palatino Linotype"/>
                <w:bCs/>
                <w:color w:val="auto"/>
                <w:sz w:val="18"/>
                <w:szCs w:val="18"/>
              </w:rPr>
              <w:t>01/01/2025</w:t>
            </w:r>
          </w:p>
        </w:tc>
      </w:tr>
      <w:tr w:rsidR="002A309A" w:rsidRPr="00A56735" w14:paraId="02CE2F06" w14:textId="77777777" w:rsidTr="001026DC">
        <w:tc>
          <w:tcPr>
            <w:tcW w:w="6799" w:type="dxa"/>
          </w:tcPr>
          <w:p w14:paraId="4F560FCF" w14:textId="091F12C6" w:rsidR="002A309A" w:rsidRPr="00A56735" w:rsidRDefault="002A309A" w:rsidP="001249FF">
            <w:pPr>
              <w:spacing w:line="360" w:lineRule="auto"/>
              <w:jc w:val="both"/>
              <w:rPr>
                <w:rFonts w:ascii="Palatino Linotype" w:eastAsia="Palatino Linotype" w:hAnsi="Palatino Linotype" w:cs="Palatino Linotype"/>
                <w:bCs/>
                <w:color w:val="auto"/>
                <w:sz w:val="18"/>
                <w:szCs w:val="18"/>
              </w:rPr>
            </w:pPr>
            <w:r w:rsidRPr="00A56735">
              <w:rPr>
                <w:rFonts w:ascii="Palatino Linotype" w:eastAsia="Palatino Linotype" w:hAnsi="Palatino Linotype" w:cs="Palatino Linotype"/>
                <w:bCs/>
                <w:color w:val="auto"/>
                <w:sz w:val="18"/>
                <w:szCs w:val="18"/>
              </w:rPr>
              <w:t>Instituto Para La Igualdad, Emancipación y Fortalecimiento Colectivo De Las Mujeres</w:t>
            </w:r>
          </w:p>
        </w:tc>
        <w:tc>
          <w:tcPr>
            <w:tcW w:w="1985" w:type="dxa"/>
          </w:tcPr>
          <w:p w14:paraId="33A95928" w14:textId="278C6616" w:rsidR="002A309A" w:rsidRPr="00A56735" w:rsidRDefault="00C853DA" w:rsidP="001249FF">
            <w:pPr>
              <w:spacing w:line="360" w:lineRule="auto"/>
              <w:rPr>
                <w:bCs/>
                <w:color w:val="auto"/>
                <w:sz w:val="18"/>
                <w:szCs w:val="18"/>
              </w:rPr>
            </w:pPr>
            <w:r w:rsidRPr="00A56735">
              <w:rPr>
                <w:rFonts w:ascii="Palatino Linotype" w:eastAsia="Palatino Linotype" w:hAnsi="Palatino Linotype" w:cs="Palatino Linotype"/>
                <w:bCs/>
                <w:color w:val="auto"/>
                <w:sz w:val="18"/>
                <w:szCs w:val="18"/>
              </w:rPr>
              <w:t>01/01/2025</w:t>
            </w:r>
          </w:p>
        </w:tc>
      </w:tr>
    </w:tbl>
    <w:p w14:paraId="53234CF1" w14:textId="77777777" w:rsidR="0026415B" w:rsidRPr="00A56735" w:rsidRDefault="0026415B" w:rsidP="001249FF">
      <w:pPr>
        <w:spacing w:after="0" w:line="360" w:lineRule="auto"/>
      </w:pPr>
    </w:p>
    <w:p w14:paraId="0188FA71" w14:textId="174709C8" w:rsidR="0085483D" w:rsidRPr="00A56735" w:rsidRDefault="0085483D" w:rsidP="001249FF">
      <w:pPr>
        <w:spacing w:after="0" w:line="360" w:lineRule="auto"/>
      </w:pPr>
      <w:r w:rsidRPr="00A56735">
        <w:t xml:space="preserve">En ese sentido, el Sujeto Obligado aludió de que la información solicitada era inexistente por no haberse generado toda vez que aún se encuentra dentro del plazo de seis meses para contar con la certificación; sobre el tema, el Criterio orientador, con clave de control SO/014/2017, emitido por el entonces Instituto Nacional de Transparencia, Acceso a la Información Pública y Protección de Datos Personales en el Estado de México y Municipios, vigente a la fecha de la solicitud, se desprende que la inexistencia de la información, es una cuestión de hecho que se le atribuye a la misma, cuando ésta no se encuentra en los archivos del sujeto obligado. </w:t>
      </w:r>
    </w:p>
    <w:p w14:paraId="34B0807F" w14:textId="77777777" w:rsidR="0085483D" w:rsidRPr="00A56735" w:rsidRDefault="0085483D" w:rsidP="001249FF">
      <w:pPr>
        <w:spacing w:after="0" w:line="360" w:lineRule="auto"/>
      </w:pPr>
    </w:p>
    <w:p w14:paraId="78291B3D" w14:textId="77777777" w:rsidR="000D1B09" w:rsidRPr="00A56735" w:rsidRDefault="0085483D" w:rsidP="001249FF">
      <w:pPr>
        <w:spacing w:after="0" w:line="360" w:lineRule="auto"/>
      </w:pPr>
      <w:r w:rsidRPr="00A56735">
        <w:lastRenderedPageBreak/>
        <w:t xml:space="preserve">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 </w:t>
      </w:r>
    </w:p>
    <w:p w14:paraId="0E0FB270" w14:textId="77777777" w:rsidR="000D1B09" w:rsidRPr="00A56735" w:rsidRDefault="000D1B09" w:rsidP="001249FF">
      <w:pPr>
        <w:spacing w:after="0" w:line="360" w:lineRule="auto"/>
      </w:pPr>
    </w:p>
    <w:p w14:paraId="48F2458E" w14:textId="5C06DB16" w:rsidR="0026415B" w:rsidRPr="00A56735" w:rsidRDefault="0085483D" w:rsidP="001249FF">
      <w:pPr>
        <w:spacing w:after="0" w:line="360" w:lineRule="auto"/>
      </w:pPr>
      <w:r w:rsidRPr="00A56735">
        <w:t>Así, es posible concluir que la inexistencia presupone la competencia del sujeto obligado para conocer de la información, pero por alguna circunstancia, la documentación solicitada no obra en sus archivos; para tal situación, no basta con que los sujetos obligados precisen dicha circunstancia, sino que también debe de señalar las razones por las cuales no cuentan con lo peticionado, es decir, las circunstancias que dan lugar a la inexistencia.</w:t>
      </w:r>
    </w:p>
    <w:p w14:paraId="554E0654" w14:textId="77777777" w:rsidR="00244F1B" w:rsidRPr="00A56735" w:rsidRDefault="00244F1B" w:rsidP="001249FF">
      <w:pPr>
        <w:spacing w:after="0" w:line="360" w:lineRule="auto"/>
        <w:rPr>
          <w:bCs/>
          <w:color w:val="auto"/>
        </w:rPr>
      </w:pPr>
    </w:p>
    <w:p w14:paraId="70CAE748" w14:textId="77777777" w:rsidR="00C82E01" w:rsidRPr="00A56735" w:rsidRDefault="000D1B09" w:rsidP="001249FF">
      <w:pPr>
        <w:spacing w:after="0" w:line="360" w:lineRule="auto"/>
      </w:pPr>
      <w:r w:rsidRPr="00A56735">
        <w:t xml:space="preserve">De la misma manera, el Criterio de interpretación con clave de registro SO/007/2017, de la Segunda Época, emitido por el entonces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 </w:t>
      </w:r>
    </w:p>
    <w:p w14:paraId="3682BADE" w14:textId="77777777" w:rsidR="00C84BAF" w:rsidRPr="00A56735" w:rsidRDefault="00C84BAF" w:rsidP="001249FF">
      <w:pPr>
        <w:spacing w:after="0" w:line="360" w:lineRule="auto"/>
      </w:pPr>
    </w:p>
    <w:p w14:paraId="73EFB18C" w14:textId="2FE4D3DB" w:rsidR="00245A3E" w:rsidRPr="00A56735" w:rsidRDefault="00245A3E" w:rsidP="001249FF">
      <w:pPr>
        <w:spacing w:after="0" w:line="360" w:lineRule="auto"/>
        <w:rPr>
          <w:b/>
          <w:bCs/>
          <w:color w:val="FF0000"/>
        </w:rPr>
      </w:pPr>
      <w:r w:rsidRPr="00A56735">
        <w:t xml:space="preserve">Criterio que resulta aplicable únicamente a las certificaciones de competencia laboral de los servidores públicos que fungen como Secretario, Tesorero, Director de Obras Públicas, de Desarrollo Económico, Ecología, Desarrollo Urbano, de las Mujeres </w:t>
      </w:r>
      <w:r w:rsidR="009419E1" w:rsidRPr="00A56735">
        <w:t>y titular</w:t>
      </w:r>
      <w:r w:rsidRPr="00A56735">
        <w:t xml:space="preserve"> de Protección Civil</w:t>
      </w:r>
      <w:r w:rsidR="001249FF">
        <w:t>; así como el resto de servidores públicos que no tienen obligación normativa para contar con la Certificación de Competencia Laboral.</w:t>
      </w:r>
    </w:p>
    <w:p w14:paraId="17565D7C" w14:textId="77777777" w:rsidR="008B45F5" w:rsidRPr="00A56735" w:rsidRDefault="008B45F5" w:rsidP="001249FF">
      <w:pPr>
        <w:spacing w:after="0" w:line="360" w:lineRule="auto"/>
        <w:rPr>
          <w:b/>
          <w:bCs/>
          <w:color w:val="FF0000"/>
        </w:rPr>
      </w:pPr>
    </w:p>
    <w:p w14:paraId="1777360B" w14:textId="3BA427FA" w:rsidR="001249FF" w:rsidRPr="001249FF" w:rsidRDefault="009419E1" w:rsidP="001249FF">
      <w:pPr>
        <w:widowControl w:val="0"/>
        <w:spacing w:after="0" w:line="360" w:lineRule="auto"/>
        <w:rPr>
          <w:rFonts w:eastAsia="Times New Roman" w:cs="Tahoma"/>
          <w:color w:val="000000"/>
          <w:szCs w:val="20"/>
        </w:rPr>
      </w:pPr>
      <w:r w:rsidRPr="00A56735">
        <w:rPr>
          <w:color w:val="auto"/>
        </w:rPr>
        <w:t xml:space="preserve">No obstante, </w:t>
      </w:r>
      <w:r w:rsidR="000A7B35" w:rsidRPr="00A56735">
        <w:rPr>
          <w:color w:val="auto"/>
        </w:rPr>
        <w:t xml:space="preserve">en relación con </w:t>
      </w:r>
      <w:r w:rsidRPr="00A56735">
        <w:rPr>
          <w:color w:val="auto"/>
        </w:rPr>
        <w:t xml:space="preserve">la certificación de competencia laboral de la </w:t>
      </w:r>
      <w:r w:rsidRPr="00A56735">
        <w:t>Coordinadora General Municipal de Mejora Regulatoria,</w:t>
      </w:r>
      <w:r w:rsidR="000A7B35" w:rsidRPr="00A56735">
        <w:t xml:space="preserve"> se deberá emitir el Acuerdo del Comité de </w:t>
      </w:r>
      <w:r w:rsidR="000A7B35" w:rsidRPr="00A56735">
        <w:lastRenderedPageBreak/>
        <w:t>Transparencia declare formalmente la inexistencia de la misma toda vez que</w:t>
      </w:r>
      <w:r w:rsidR="00A56735" w:rsidRPr="00A56735">
        <w:t>, como</w:t>
      </w:r>
      <w:r w:rsidR="000A7B35" w:rsidRPr="00A56735">
        <w:t xml:space="preserve"> consta en párrafos que anteceden la servidora pública fue dada de alta en el </w:t>
      </w:r>
      <w:r w:rsidR="0096085E" w:rsidRPr="00A56735">
        <w:t>Ayuntamiento el</w:t>
      </w:r>
      <w:r w:rsidR="000A7B35" w:rsidRPr="00A56735">
        <w:t xml:space="preserve"> primero de enero de dos mil veintidós</w:t>
      </w:r>
      <w:r w:rsidR="0096085E" w:rsidRPr="00A56735">
        <w:t>, por lo que ya transcurrió el plazo de seis meses para contar con dicha certificación</w:t>
      </w:r>
      <w:r w:rsidR="001249FF">
        <w:t>;</w:t>
      </w:r>
      <w:r w:rsidR="001249FF" w:rsidRPr="001249FF">
        <w:rPr>
          <w:rFonts w:eastAsia="Times New Roman" w:cs="Tahoma"/>
          <w:bCs/>
          <w:iCs/>
          <w:color w:val="auto"/>
          <w:lang w:eastAsia="es-ES"/>
        </w:rPr>
        <w:t xml:space="preserve"> sobre el tema, </w:t>
      </w:r>
      <w:r w:rsidR="001249FF" w:rsidRPr="001249FF">
        <w:rPr>
          <w:rFonts w:eastAsia="Times New Roman" w:cs="Tahoma"/>
          <w:color w:val="000000"/>
          <w:szCs w:val="24"/>
        </w:rPr>
        <w:t xml:space="preserve">el artículo 19 de la Ley de Transparencia y Acceso a la Información Pública del Estado de México y Municipios, precisa que la información debe de existir, si se refiere a las facultades, competencias y funciones que los ordenamientos jurídicos aplicables otorguen a los sujetos obligados. Asimismo, que si el Sujeto Obligado, en el ejercicio de sus atribuciones, debía generar, poseer o administrar la información, pero esta no se encuentra, </w:t>
      </w:r>
      <w:r w:rsidR="001249FF" w:rsidRPr="001249FF">
        <w:rPr>
          <w:rFonts w:eastAsia="Times New Roman" w:cs="Tahoma"/>
          <w:b/>
          <w:color w:val="000000"/>
          <w:szCs w:val="24"/>
        </w:rPr>
        <w:t>el Comité de Transparencia deberá emitir un acuerdo de inexistencia</w:t>
      </w:r>
      <w:r w:rsidR="001249FF" w:rsidRPr="001249FF">
        <w:rPr>
          <w:rFonts w:eastAsia="Times New Roman" w:cs="Tahoma"/>
          <w:color w:val="000000"/>
          <w:szCs w:val="24"/>
        </w:rPr>
        <w:t>, debidamente fundado y motivado, en el que detalle las razones del por qué no obra en sus archivos.</w:t>
      </w:r>
    </w:p>
    <w:p w14:paraId="5361045C" w14:textId="77777777" w:rsidR="001249FF" w:rsidRPr="001249FF" w:rsidRDefault="001249FF" w:rsidP="001249FF">
      <w:pPr>
        <w:tabs>
          <w:tab w:val="left" w:pos="4962"/>
        </w:tabs>
        <w:spacing w:after="0" w:line="360" w:lineRule="auto"/>
        <w:rPr>
          <w:rFonts w:eastAsia="Times New Roman" w:cs="Tahoma"/>
          <w:bCs/>
          <w:iCs/>
          <w:color w:val="auto"/>
          <w:lang w:eastAsia="es-ES"/>
        </w:rPr>
      </w:pPr>
    </w:p>
    <w:p w14:paraId="4BF11862" w14:textId="77777777" w:rsidR="001249FF" w:rsidRPr="001249FF" w:rsidRDefault="001249FF" w:rsidP="001249FF">
      <w:pPr>
        <w:spacing w:after="0" w:line="360" w:lineRule="auto"/>
        <w:rPr>
          <w:rFonts w:eastAsia="Calibri" w:cs="Tahoma"/>
          <w:bCs/>
          <w:color w:val="000000"/>
          <w:lang w:eastAsia="en-US"/>
        </w:rPr>
      </w:pPr>
      <w:r w:rsidRPr="001249FF">
        <w:rPr>
          <w:rFonts w:eastAsia="Times New Roman" w:cs="Arial"/>
          <w:color w:val="000000"/>
        </w:rPr>
        <w:t>En ese orden de ideas</w:t>
      </w:r>
      <w:r w:rsidRPr="001249FF">
        <w:rPr>
          <w:rFonts w:eastAsia="Calibri" w:cs="Tahoma"/>
          <w:bCs/>
          <w:color w:val="000000"/>
          <w:lang w:val="es-ES" w:eastAsia="en-US"/>
        </w:rPr>
        <w:t>,</w:t>
      </w:r>
      <w:r w:rsidRPr="001249FF">
        <w:rPr>
          <w:rFonts w:eastAsia="Calibri" w:cs="Tahoma"/>
          <w:bCs/>
          <w:color w:val="000000"/>
          <w:lang w:eastAsia="en-US"/>
        </w:rPr>
        <w:t xml:space="preserve"> el Criterio de interpretación, de la Primera Época, con clave de control SO/012/2010, emitido por el Pleno del entonces Instituto Nacional de Transparencia, Acceso a la Información y Protección de Datos Personales, mismo que se cita por analogía, establece lo siguiente:</w:t>
      </w:r>
    </w:p>
    <w:p w14:paraId="7B415512" w14:textId="77777777" w:rsidR="001249FF" w:rsidRPr="001249FF" w:rsidRDefault="001249FF" w:rsidP="001249FF">
      <w:pPr>
        <w:spacing w:after="0" w:line="360" w:lineRule="auto"/>
        <w:rPr>
          <w:rFonts w:eastAsia="Calibri" w:cs="Tahoma"/>
          <w:bCs/>
          <w:color w:val="000000"/>
          <w:lang w:val="es-ES" w:eastAsia="en-US"/>
        </w:rPr>
      </w:pPr>
    </w:p>
    <w:p w14:paraId="14697BD8" w14:textId="77777777" w:rsidR="001249FF" w:rsidRPr="001249FF" w:rsidRDefault="001249FF" w:rsidP="001249FF">
      <w:pPr>
        <w:spacing w:after="0" w:line="360" w:lineRule="auto"/>
        <w:ind w:left="567" w:right="567"/>
        <w:rPr>
          <w:rFonts w:eastAsia="Calibri" w:cs="Tahoma"/>
          <w:b/>
          <w:bCs/>
          <w:i/>
          <w:color w:val="000000"/>
          <w:sz w:val="20"/>
          <w:szCs w:val="20"/>
          <w:lang w:eastAsia="en-US"/>
        </w:rPr>
      </w:pPr>
      <w:r w:rsidRPr="001249FF">
        <w:rPr>
          <w:rFonts w:eastAsia="Calibri" w:cs="Tahoma"/>
          <w:b/>
          <w:bCs/>
          <w:i/>
          <w:color w:val="000000"/>
          <w:sz w:val="20"/>
          <w:szCs w:val="20"/>
          <w:lang w:eastAsia="en-US"/>
        </w:rPr>
        <w:t xml:space="preserve">“Propósito de la declaración formal de inexistencia. </w:t>
      </w:r>
      <w:r w:rsidRPr="001249FF">
        <w:rPr>
          <w:rFonts w:eastAsia="Calibri" w:cs="Tahoma"/>
          <w:bCs/>
          <w:i/>
          <w:color w:val="000000"/>
          <w:sz w:val="20"/>
          <w:szCs w:val="20"/>
          <w:lang w:eastAsia="en-US"/>
        </w:rPr>
        <w:t xml:space="preserve">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w:t>
      </w:r>
      <w:r w:rsidRPr="001249FF">
        <w:rPr>
          <w:rFonts w:eastAsia="Calibri" w:cs="Tahoma"/>
          <w:b/>
          <w:bCs/>
          <w:i/>
          <w:color w:val="000000"/>
          <w:sz w:val="20"/>
          <w:szCs w:val="20"/>
          <w:lang w:eastAsia="en-US"/>
        </w:rPr>
        <w:t xml:space="preserve">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w:t>
      </w:r>
      <w:r w:rsidRPr="001249FF">
        <w:rPr>
          <w:rFonts w:eastAsia="Calibri" w:cs="Tahoma"/>
          <w:b/>
          <w:bCs/>
          <w:i/>
          <w:color w:val="000000"/>
          <w:sz w:val="20"/>
          <w:szCs w:val="20"/>
          <w:lang w:eastAsia="en-US"/>
        </w:rPr>
        <w:lastRenderedPageBreak/>
        <w:t xml:space="preserve">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 que fueron tomadas en cuenta.” </w:t>
      </w:r>
    </w:p>
    <w:p w14:paraId="2DC0BAF4" w14:textId="77777777" w:rsidR="001249FF" w:rsidRPr="001249FF" w:rsidRDefault="001249FF" w:rsidP="001249FF">
      <w:pPr>
        <w:spacing w:after="0" w:line="360" w:lineRule="auto"/>
        <w:rPr>
          <w:rFonts w:eastAsia="Calibri" w:cs="Tahoma"/>
          <w:bCs/>
          <w:color w:val="000000"/>
          <w:lang w:eastAsia="en-US"/>
        </w:rPr>
      </w:pPr>
    </w:p>
    <w:p w14:paraId="55D0DFEE" w14:textId="77777777" w:rsidR="001249FF" w:rsidRPr="001249FF" w:rsidRDefault="001249FF" w:rsidP="001249FF">
      <w:pPr>
        <w:spacing w:after="0" w:line="360" w:lineRule="auto"/>
        <w:rPr>
          <w:rFonts w:eastAsia="Calibri" w:cs="Tahoma"/>
          <w:bCs/>
          <w:iCs/>
          <w:color w:val="000000"/>
          <w:lang w:val="es-ES" w:eastAsia="en-US"/>
        </w:rPr>
      </w:pPr>
      <w:r w:rsidRPr="001249FF">
        <w:rPr>
          <w:rFonts w:eastAsia="Calibri" w:cs="Tahoma"/>
          <w:bCs/>
          <w:color w:val="000000"/>
          <w:lang w:eastAsia="en-US"/>
        </w:rPr>
        <w:t xml:space="preserve">De la misma manera, el Criterio de interpretación, de la Segunda Época, con clave de control SO/004/2019, emitido por el </w:t>
      </w:r>
      <w:r w:rsidRPr="001249FF">
        <w:rPr>
          <w:rFonts w:eastAsia="Calibri" w:cs="Tahoma"/>
          <w:bCs/>
          <w:iCs/>
          <w:color w:val="000000"/>
          <w:lang w:val="es-ES" w:eastAsia="en-US"/>
        </w:rPr>
        <w:t xml:space="preserve">del Instituto Nacional de Transparencia, Acceso a la Información y Protección de Datos Personales, cuyo texto y rubro son los siguientes: </w:t>
      </w:r>
    </w:p>
    <w:p w14:paraId="492B9DA1" w14:textId="77777777" w:rsidR="001249FF" w:rsidRPr="001249FF" w:rsidRDefault="001249FF" w:rsidP="001249FF">
      <w:pPr>
        <w:spacing w:after="0" w:line="360" w:lineRule="auto"/>
        <w:rPr>
          <w:rFonts w:eastAsia="Calibri" w:cs="Tahoma"/>
          <w:bCs/>
          <w:iCs/>
          <w:color w:val="000000"/>
          <w:lang w:val="es-ES" w:eastAsia="en-US"/>
        </w:rPr>
      </w:pPr>
    </w:p>
    <w:p w14:paraId="294B001B" w14:textId="77777777" w:rsidR="001249FF" w:rsidRPr="001249FF" w:rsidRDefault="001249FF" w:rsidP="001249FF">
      <w:pPr>
        <w:spacing w:after="0" w:line="360" w:lineRule="auto"/>
        <w:ind w:left="567" w:right="567"/>
        <w:rPr>
          <w:rFonts w:eastAsia="Calibri" w:cs="Tahoma"/>
          <w:bCs/>
          <w:i/>
          <w:color w:val="000000"/>
          <w:sz w:val="20"/>
          <w:szCs w:val="20"/>
          <w:lang w:val="es-ES" w:eastAsia="en-US"/>
        </w:rPr>
      </w:pPr>
      <w:r w:rsidRPr="001249FF">
        <w:rPr>
          <w:rFonts w:eastAsia="Calibri" w:cs="Tahoma"/>
          <w:b/>
          <w:bCs/>
          <w:i/>
          <w:color w:val="000000"/>
          <w:sz w:val="20"/>
          <w:szCs w:val="20"/>
          <w:lang w:val="es-ES" w:eastAsia="en-US"/>
        </w:rPr>
        <w:t>“Propósito de la declaración formal de inexistencia.</w:t>
      </w:r>
      <w:r w:rsidRPr="001249FF">
        <w:rPr>
          <w:rFonts w:eastAsia="Calibri" w:cs="Tahoma"/>
          <w:bCs/>
          <w:i/>
          <w:color w:val="000000"/>
          <w:sz w:val="20"/>
          <w:szCs w:val="20"/>
          <w:lang w:val="es-ES" w:eastAsia="en-US"/>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14:paraId="3D4FE4C0" w14:textId="77777777" w:rsidR="001249FF" w:rsidRPr="001249FF" w:rsidRDefault="001249FF" w:rsidP="001249FF">
      <w:pPr>
        <w:spacing w:after="0" w:line="360" w:lineRule="auto"/>
        <w:rPr>
          <w:rFonts w:eastAsia="Calibri" w:cs="Tahoma"/>
          <w:bCs/>
          <w:iCs/>
          <w:color w:val="000000"/>
          <w:lang w:val="es-ES" w:eastAsia="en-US"/>
        </w:rPr>
      </w:pPr>
    </w:p>
    <w:p w14:paraId="3D076487" w14:textId="77777777" w:rsidR="001249FF" w:rsidRPr="001249FF" w:rsidRDefault="001249FF" w:rsidP="001249FF">
      <w:pPr>
        <w:spacing w:after="0" w:line="360" w:lineRule="auto"/>
        <w:rPr>
          <w:rFonts w:eastAsia="Calibri" w:cs="Tahoma"/>
          <w:bCs/>
          <w:color w:val="000000"/>
          <w:lang w:eastAsia="en-US"/>
        </w:rPr>
      </w:pPr>
      <w:r w:rsidRPr="001249FF">
        <w:rPr>
          <w:rFonts w:eastAsia="Calibri" w:cs="Tahoma"/>
          <w:bCs/>
          <w:iCs/>
          <w:color w:val="000000"/>
          <w:lang w:eastAsia="en-US"/>
        </w:rPr>
        <w:t>De lo anterior se colige que las declaraciones de inexistencia de los Comité</w:t>
      </w:r>
      <w:r w:rsidRPr="001249FF">
        <w:rPr>
          <w:rFonts w:eastAsia="Calibri" w:cs="Tahoma"/>
          <w:bCs/>
          <w:iCs/>
          <w:color w:val="000000"/>
          <w:lang w:val="x-none" w:eastAsia="en-US"/>
        </w:rPr>
        <w:t xml:space="preserve">s de Transparencia, deben de contener los elementos suficientes para generar en los solicitantes, certeza de que la información no obra en sus archivos, esto es, deben fundar y motivar las razones por las cuales, se buscó la información en </w:t>
      </w:r>
      <w:r w:rsidRPr="001249FF">
        <w:rPr>
          <w:rFonts w:eastAsia="Calibri" w:cs="Tahoma"/>
          <w:bCs/>
          <w:color w:val="000000"/>
          <w:lang w:eastAsia="en-US"/>
        </w:rPr>
        <w:t xml:space="preserve">determinadas unidades administrativas, los criterios de búsqueda y demás circunstancias tomadas en cuenta, con el fin de garantizar al solicitante que efectivamente se hicieron las gestiones necesarias para localizar la documentación de su interés. </w:t>
      </w:r>
    </w:p>
    <w:p w14:paraId="5FA87385" w14:textId="77777777" w:rsidR="001249FF" w:rsidRPr="001249FF" w:rsidRDefault="001249FF" w:rsidP="001249FF">
      <w:pPr>
        <w:spacing w:after="0" w:line="360" w:lineRule="auto"/>
        <w:rPr>
          <w:rFonts w:eastAsia="Calibri" w:cs="Tahoma"/>
          <w:bCs/>
          <w:color w:val="000000"/>
          <w:lang w:eastAsia="en-US"/>
        </w:rPr>
      </w:pPr>
    </w:p>
    <w:p w14:paraId="5C64A568" w14:textId="77777777" w:rsidR="001249FF" w:rsidRPr="001249FF" w:rsidRDefault="001249FF" w:rsidP="001249FF">
      <w:pPr>
        <w:spacing w:after="0" w:line="360" w:lineRule="auto"/>
        <w:rPr>
          <w:rFonts w:eastAsia="Calibri" w:cs="Tahoma"/>
          <w:bCs/>
          <w:color w:val="000000"/>
          <w:lang w:eastAsia="en-US"/>
        </w:rPr>
      </w:pPr>
      <w:r w:rsidRPr="001249FF">
        <w:rPr>
          <w:rFonts w:eastAsia="Calibri" w:cs="Tahoma"/>
          <w:bCs/>
          <w:color w:val="000000"/>
          <w:lang w:eastAsia="en-US"/>
        </w:rPr>
        <w:lastRenderedPageBreak/>
        <w:t>Asimismo, según Calero, Natalia (2016), en la “Ley General de Transparencia y Acceso a la Información Pública Comentada” (p. 419), las declaraciones de inexistencia, deben contener lo siguiente:</w:t>
      </w:r>
    </w:p>
    <w:p w14:paraId="1C2A7CCC" w14:textId="77777777" w:rsidR="001249FF" w:rsidRPr="001249FF" w:rsidRDefault="001249FF" w:rsidP="001249FF">
      <w:pPr>
        <w:spacing w:after="0" w:line="360" w:lineRule="auto"/>
        <w:rPr>
          <w:rFonts w:eastAsia="Calibri" w:cs="Tahoma"/>
          <w:bCs/>
          <w:color w:val="000000"/>
          <w:lang w:eastAsia="en-US"/>
        </w:rPr>
      </w:pPr>
    </w:p>
    <w:p w14:paraId="250254CF" w14:textId="77777777" w:rsidR="001249FF" w:rsidRPr="001249FF" w:rsidRDefault="001249FF" w:rsidP="006A62DE">
      <w:pPr>
        <w:numPr>
          <w:ilvl w:val="0"/>
          <w:numId w:val="5"/>
        </w:numPr>
        <w:spacing w:after="0" w:line="360" w:lineRule="auto"/>
        <w:jc w:val="left"/>
        <w:rPr>
          <w:rFonts w:eastAsia="Calibri" w:cs="Tahoma"/>
          <w:b/>
          <w:bCs/>
          <w:color w:val="000000"/>
          <w:lang w:eastAsia="en-US"/>
        </w:rPr>
      </w:pPr>
      <w:r w:rsidRPr="001249FF">
        <w:rPr>
          <w:rFonts w:eastAsia="Calibri" w:cs="Tahoma"/>
          <w:b/>
          <w:bCs/>
          <w:color w:val="000000"/>
          <w:lang w:eastAsia="en-US"/>
        </w:rPr>
        <w:t>Los elementos que le permitan a los solicitantes tener certeza de que el Sujeto Obligado utilizó un criterio de búsqueda exhaustivo:</w:t>
      </w:r>
      <w:r w:rsidRPr="001249FF">
        <w:rPr>
          <w:rFonts w:eastAsia="Calibri" w:cs="Tahoma"/>
          <w:bCs/>
          <w:color w:val="000000"/>
          <w:lang w:eastAsia="en-US"/>
        </w:rPr>
        <w:t xml:space="preserve"> Para atender dicho supuesto, se debe precisar en qué unidades administrativas buscó, así como en el tipo de archivos y la manera en que realizó la indagación;</w:t>
      </w:r>
    </w:p>
    <w:p w14:paraId="657C539A" w14:textId="77777777" w:rsidR="001249FF" w:rsidRPr="001249FF" w:rsidRDefault="001249FF" w:rsidP="001249FF">
      <w:pPr>
        <w:spacing w:after="0" w:line="360" w:lineRule="auto"/>
        <w:ind w:left="720"/>
        <w:rPr>
          <w:rFonts w:eastAsia="Calibri" w:cs="Tahoma"/>
          <w:b/>
          <w:bCs/>
          <w:color w:val="000000"/>
          <w:lang w:eastAsia="en-US"/>
        </w:rPr>
      </w:pPr>
    </w:p>
    <w:p w14:paraId="6DA022F1" w14:textId="77777777" w:rsidR="001249FF" w:rsidRPr="001249FF" w:rsidRDefault="001249FF" w:rsidP="006A62DE">
      <w:pPr>
        <w:numPr>
          <w:ilvl w:val="0"/>
          <w:numId w:val="5"/>
        </w:numPr>
        <w:spacing w:after="0" w:line="360" w:lineRule="auto"/>
        <w:jc w:val="left"/>
        <w:rPr>
          <w:rFonts w:eastAsia="Calibri" w:cs="Tahoma"/>
          <w:b/>
          <w:bCs/>
          <w:color w:val="000000"/>
          <w:lang w:eastAsia="en-US"/>
        </w:rPr>
      </w:pPr>
      <w:r w:rsidRPr="001249FF">
        <w:rPr>
          <w:rFonts w:eastAsia="Calibri" w:cs="Tahoma"/>
          <w:b/>
          <w:bCs/>
          <w:color w:val="000000"/>
          <w:lang w:eastAsia="en-US"/>
        </w:rPr>
        <w:t xml:space="preserve">Las circunstancias de tiempo, modo y lugar que motiven las razones por las cuales la información es inexistente: </w:t>
      </w:r>
      <w:r w:rsidRPr="001249FF">
        <w:rPr>
          <w:rFonts w:eastAsia="Calibri" w:cs="Tahoma"/>
          <w:bCs/>
          <w:color w:val="000000"/>
          <w:lang w:eastAsia="en-US"/>
        </w:rPr>
        <w:t>Al respecto, los sujetos obligados para acreditar dicho punto, deberán proveer la mayor cantidad de elementos posibles que permitan evidencia las razones por las cuales la información requerida no existe</w:t>
      </w:r>
      <w:r w:rsidRPr="001249FF">
        <w:rPr>
          <w:rFonts w:eastAsia="Calibri" w:cs="Tahoma"/>
          <w:b/>
          <w:bCs/>
          <w:color w:val="000000"/>
          <w:lang w:eastAsia="en-US"/>
        </w:rPr>
        <w:t>,</w:t>
      </w:r>
      <w:r w:rsidRPr="001249FF">
        <w:rPr>
          <w:rFonts w:eastAsia="Calibri" w:cs="Tahoma"/>
          <w:bCs/>
          <w:color w:val="000000"/>
          <w:lang w:eastAsia="en-US"/>
        </w:rPr>
        <w:t xml:space="preserve"> y</w:t>
      </w:r>
    </w:p>
    <w:p w14:paraId="33697C40" w14:textId="77777777" w:rsidR="001249FF" w:rsidRPr="001249FF" w:rsidRDefault="001249FF" w:rsidP="001249FF">
      <w:pPr>
        <w:spacing w:after="0" w:line="360" w:lineRule="auto"/>
        <w:ind w:left="720"/>
        <w:rPr>
          <w:rFonts w:eastAsia="Calibri" w:cs="Tahoma"/>
          <w:b/>
          <w:bCs/>
          <w:color w:val="000000"/>
          <w:lang w:eastAsia="en-US"/>
        </w:rPr>
      </w:pPr>
    </w:p>
    <w:p w14:paraId="70D07119" w14:textId="77777777" w:rsidR="001249FF" w:rsidRPr="001249FF" w:rsidRDefault="001249FF" w:rsidP="006A62DE">
      <w:pPr>
        <w:numPr>
          <w:ilvl w:val="0"/>
          <w:numId w:val="5"/>
        </w:numPr>
        <w:spacing w:after="0" w:line="360" w:lineRule="auto"/>
        <w:jc w:val="left"/>
        <w:rPr>
          <w:rFonts w:eastAsia="Calibri" w:cs="Tahoma"/>
          <w:bCs/>
          <w:color w:val="000000"/>
          <w:lang w:val="es-ES" w:eastAsia="en-US"/>
        </w:rPr>
      </w:pPr>
      <w:r w:rsidRPr="001249FF">
        <w:rPr>
          <w:rFonts w:eastAsia="Calibri" w:cs="Tahoma"/>
          <w:b/>
          <w:bCs/>
          <w:color w:val="000000"/>
          <w:lang w:eastAsia="en-US"/>
        </w:rPr>
        <w:t>El servidor público responsable de contar con ésta</w:t>
      </w:r>
      <w:r w:rsidRPr="001249FF">
        <w:rPr>
          <w:rFonts w:eastAsia="Calibri" w:cs="Tahoma"/>
          <w:bCs/>
          <w:color w:val="000000"/>
          <w:lang w:eastAsia="en-US"/>
        </w:rPr>
        <w:t>: Es importante indicar, el cargo y las razones jurídicas por las cuales debió generar la información.</w:t>
      </w:r>
    </w:p>
    <w:p w14:paraId="078FC1B9" w14:textId="77777777" w:rsidR="001249FF" w:rsidRPr="001249FF" w:rsidRDefault="001249FF" w:rsidP="001249FF">
      <w:pPr>
        <w:spacing w:after="0" w:line="360" w:lineRule="auto"/>
        <w:rPr>
          <w:rFonts w:eastAsia="Calibri" w:cs="Tahoma"/>
          <w:bCs/>
          <w:color w:val="000000"/>
          <w:lang w:val="es-ES" w:eastAsia="en-US"/>
        </w:rPr>
      </w:pPr>
    </w:p>
    <w:p w14:paraId="31079094" w14:textId="7AB2D3CC" w:rsidR="001249FF" w:rsidRPr="001249FF" w:rsidRDefault="001249FF" w:rsidP="001249FF">
      <w:pPr>
        <w:spacing w:after="0" w:line="360" w:lineRule="auto"/>
        <w:rPr>
          <w:rFonts w:eastAsia="Times New Roman" w:cs="Tahoma"/>
          <w:color w:val="000000"/>
          <w:szCs w:val="24"/>
        </w:rPr>
      </w:pPr>
      <w:r w:rsidRPr="001249FF">
        <w:rPr>
          <w:rFonts w:eastAsia="Times New Roman" w:cs="Tahoma"/>
          <w:color w:val="000000"/>
          <w:szCs w:val="24"/>
        </w:rPr>
        <w:t xml:space="preserve">Conforme a lo citado, se considera que es necesario que el Ayuntamiento de </w:t>
      </w:r>
      <w:r>
        <w:rPr>
          <w:rFonts w:eastAsia="Times New Roman" w:cs="Tahoma"/>
          <w:color w:val="000000"/>
          <w:szCs w:val="24"/>
        </w:rPr>
        <w:t>Cuautitlán Izcalli</w:t>
      </w:r>
      <w:r w:rsidRPr="001249FF">
        <w:rPr>
          <w:rFonts w:eastAsia="Times New Roman" w:cs="Tahoma"/>
          <w:color w:val="000000"/>
          <w:szCs w:val="24"/>
        </w:rPr>
        <w:t xml:space="preserve">, </w:t>
      </w:r>
      <w:r w:rsidRPr="001249FF">
        <w:rPr>
          <w:rFonts w:eastAsia="Times New Roman" w:cs="Tahoma"/>
          <w:b/>
          <w:color w:val="000000"/>
          <w:szCs w:val="24"/>
        </w:rPr>
        <w:t xml:space="preserve">declare por medio de su Comité de Transparencia, la inexistencia de la información; </w:t>
      </w:r>
      <w:r w:rsidRPr="001249FF">
        <w:rPr>
          <w:rFonts w:eastAsia="Times New Roman" w:cs="Tahoma"/>
          <w:bCs/>
          <w:color w:val="000000"/>
          <w:szCs w:val="24"/>
        </w:rPr>
        <w:t>p</w:t>
      </w:r>
      <w:r w:rsidRPr="001249FF">
        <w:rPr>
          <w:rFonts w:eastAsia="Times New Roman" w:cs="Tahoma"/>
          <w:color w:val="000000"/>
          <w:szCs w:val="24"/>
        </w:rPr>
        <w:t>ara tal situación, deberá seguir el procedimiento establecido en el artículo 169 y 170 de la Ley de Transparencia y Acceso a la Información Pública del Estado de México y Municipios, que precisa que cuando la información no se encuentre en los archivos del Sujeto Obligado, el Comité de Transparencia deberá:</w:t>
      </w:r>
    </w:p>
    <w:p w14:paraId="0A42445A" w14:textId="77777777" w:rsidR="001249FF" w:rsidRPr="001249FF" w:rsidRDefault="001249FF" w:rsidP="001249FF">
      <w:pPr>
        <w:spacing w:after="0" w:line="360" w:lineRule="auto"/>
        <w:rPr>
          <w:rFonts w:eastAsia="Times New Roman" w:cs="Tahoma"/>
          <w:color w:val="000000"/>
          <w:szCs w:val="24"/>
        </w:rPr>
      </w:pPr>
    </w:p>
    <w:p w14:paraId="2B44E838" w14:textId="77777777" w:rsidR="001249FF" w:rsidRPr="001249FF" w:rsidRDefault="001249FF" w:rsidP="006A62DE">
      <w:pPr>
        <w:numPr>
          <w:ilvl w:val="0"/>
          <w:numId w:val="6"/>
        </w:numPr>
        <w:spacing w:after="0" w:line="360" w:lineRule="auto"/>
        <w:jc w:val="left"/>
        <w:rPr>
          <w:rFonts w:eastAsia="Calibri" w:cs="Tahoma"/>
          <w:bCs/>
          <w:color w:val="000000"/>
          <w:lang w:eastAsia="en-US"/>
        </w:rPr>
      </w:pPr>
      <w:r w:rsidRPr="001249FF">
        <w:rPr>
          <w:rFonts w:eastAsia="Calibri" w:cs="Tahoma"/>
          <w:bCs/>
          <w:color w:val="000000"/>
          <w:lang w:eastAsia="en-US"/>
        </w:rPr>
        <w:t>Analizar el caso y tomar las medidas necesarias para localizar la información;</w:t>
      </w:r>
    </w:p>
    <w:p w14:paraId="0D8D76AD" w14:textId="77777777" w:rsidR="001249FF" w:rsidRPr="001249FF" w:rsidRDefault="001249FF" w:rsidP="001249FF">
      <w:pPr>
        <w:spacing w:after="0" w:line="360" w:lineRule="auto"/>
        <w:ind w:left="720"/>
        <w:rPr>
          <w:rFonts w:eastAsia="Calibri" w:cs="Tahoma"/>
          <w:bCs/>
          <w:color w:val="000000"/>
          <w:lang w:eastAsia="en-US"/>
        </w:rPr>
      </w:pPr>
    </w:p>
    <w:p w14:paraId="070E8585" w14:textId="77777777" w:rsidR="001249FF" w:rsidRPr="001249FF" w:rsidRDefault="001249FF" w:rsidP="006A62DE">
      <w:pPr>
        <w:numPr>
          <w:ilvl w:val="0"/>
          <w:numId w:val="6"/>
        </w:numPr>
        <w:spacing w:after="0" w:line="360" w:lineRule="auto"/>
        <w:jc w:val="left"/>
        <w:rPr>
          <w:rFonts w:eastAsia="Calibri" w:cs="Tahoma"/>
          <w:bCs/>
          <w:color w:val="000000"/>
          <w:lang w:eastAsia="en-US"/>
        </w:rPr>
      </w:pPr>
      <w:r w:rsidRPr="001249FF">
        <w:rPr>
          <w:rFonts w:eastAsia="Calibri" w:cs="Tahoma"/>
          <w:bCs/>
          <w:color w:val="000000"/>
          <w:lang w:eastAsia="en-US"/>
        </w:rPr>
        <w:lastRenderedPageBreak/>
        <w:t>Expedir una resolución que confirme la inexistencia de la información, que contenga los elementos mínimos que permitan al Solicitante tener la certeza de que se utilizó un criterio de búsqueda exhaustivo, así como, las circunstancias de modo, tiempo y lugar que generaron la inexistencia y el servidor público responsable de contar con la información;</w:t>
      </w:r>
    </w:p>
    <w:p w14:paraId="5324FB68" w14:textId="77777777" w:rsidR="001249FF" w:rsidRPr="001249FF" w:rsidRDefault="001249FF" w:rsidP="001249FF">
      <w:pPr>
        <w:spacing w:after="0" w:line="360" w:lineRule="auto"/>
        <w:ind w:left="720"/>
        <w:rPr>
          <w:rFonts w:eastAsia="Calibri" w:cs="Tahoma"/>
          <w:bCs/>
          <w:color w:val="000000"/>
          <w:lang w:eastAsia="en-US"/>
        </w:rPr>
      </w:pPr>
    </w:p>
    <w:p w14:paraId="4CCDB88C" w14:textId="77777777" w:rsidR="001249FF" w:rsidRPr="001249FF" w:rsidRDefault="001249FF" w:rsidP="006A62DE">
      <w:pPr>
        <w:numPr>
          <w:ilvl w:val="0"/>
          <w:numId w:val="6"/>
        </w:numPr>
        <w:spacing w:after="0" w:line="360" w:lineRule="auto"/>
        <w:jc w:val="left"/>
        <w:rPr>
          <w:rFonts w:eastAsia="Calibri" w:cs="Tahoma"/>
          <w:bCs/>
          <w:color w:val="000000"/>
          <w:lang w:eastAsia="en-US"/>
        </w:rPr>
      </w:pPr>
      <w:r w:rsidRPr="001249FF">
        <w:rPr>
          <w:rFonts w:eastAsia="Calibri" w:cs="Tahoma"/>
          <w:b/>
          <w:bCs/>
          <w:color w:val="000000"/>
          <w:lang w:eastAsia="en-US"/>
        </w:rPr>
        <w:t>Ordenar, siempre que sea materialmente posible, que se genere o reponga la información en caso que ésta tuviera que existir</w:t>
      </w:r>
      <w:r w:rsidRPr="001249FF">
        <w:rPr>
          <w:rFonts w:eastAsia="Calibri" w:cs="Tahoma"/>
          <w:bCs/>
          <w:color w:val="000000"/>
          <w:lang w:eastAsia="en-US"/>
        </w:rPr>
        <w:t xml:space="preserve"> o previa acreditación de la imposibilidad de su generación, exponga de forma fundada y motivada las razones de dicha situación, y</w:t>
      </w:r>
    </w:p>
    <w:p w14:paraId="0B2D9EB1" w14:textId="77777777" w:rsidR="001249FF" w:rsidRPr="001249FF" w:rsidRDefault="001249FF" w:rsidP="001249FF">
      <w:pPr>
        <w:spacing w:after="0" w:line="360" w:lineRule="auto"/>
        <w:ind w:left="720"/>
        <w:contextualSpacing/>
        <w:rPr>
          <w:rFonts w:eastAsia="Calibri" w:cs="Tahoma"/>
          <w:bCs/>
          <w:color w:val="000000"/>
          <w:lang w:eastAsia="en-US"/>
        </w:rPr>
      </w:pPr>
    </w:p>
    <w:p w14:paraId="702D98E1" w14:textId="77777777" w:rsidR="001249FF" w:rsidRPr="001249FF" w:rsidRDefault="001249FF" w:rsidP="006A62DE">
      <w:pPr>
        <w:numPr>
          <w:ilvl w:val="0"/>
          <w:numId w:val="6"/>
        </w:numPr>
        <w:spacing w:after="0" w:line="360" w:lineRule="auto"/>
        <w:jc w:val="left"/>
        <w:rPr>
          <w:rFonts w:eastAsia="Times New Roman" w:cs="Tahoma"/>
          <w:color w:val="000000"/>
          <w:szCs w:val="24"/>
        </w:rPr>
      </w:pPr>
      <w:r w:rsidRPr="001249FF">
        <w:rPr>
          <w:rFonts w:eastAsia="Times New Roman" w:cs="Tahoma"/>
          <w:color w:val="000000"/>
          <w:szCs w:val="24"/>
        </w:rPr>
        <w:t>Notificar al Órgano Interno de Control o equivalente, a efecto de que inicie el procedimiento de responsabilidad administrativa correspondiente.</w:t>
      </w:r>
    </w:p>
    <w:p w14:paraId="204EF2DD" w14:textId="77777777" w:rsidR="001249FF" w:rsidRPr="001249FF" w:rsidRDefault="001249FF" w:rsidP="001249FF">
      <w:pPr>
        <w:spacing w:after="0" w:line="360" w:lineRule="auto"/>
        <w:rPr>
          <w:rFonts w:eastAsia="Calibri" w:cs="Tahoma"/>
          <w:bCs/>
          <w:color w:val="000000"/>
          <w:lang w:eastAsia="en-US"/>
        </w:rPr>
      </w:pPr>
    </w:p>
    <w:p w14:paraId="0FC7DD55" w14:textId="77777777" w:rsidR="001249FF" w:rsidRPr="001249FF" w:rsidRDefault="001249FF" w:rsidP="001249FF">
      <w:pPr>
        <w:spacing w:after="0" w:line="360" w:lineRule="auto"/>
        <w:rPr>
          <w:rFonts w:eastAsia="Calibri" w:cs="Tahoma"/>
          <w:bCs/>
          <w:color w:val="000000"/>
          <w:lang w:val="x-none" w:eastAsia="en-US"/>
        </w:rPr>
      </w:pPr>
      <w:r w:rsidRPr="001249FF">
        <w:rPr>
          <w:rFonts w:eastAsia="Calibri" w:cs="Tahoma"/>
          <w:bCs/>
          <w:color w:val="000000"/>
          <w:lang w:eastAsia="en-US"/>
        </w:rPr>
        <w:t xml:space="preserve">Por tales circunstancias, </w:t>
      </w:r>
      <w:r w:rsidRPr="001249FF">
        <w:rPr>
          <w:rFonts w:eastAsia="Times New Roman" w:cs="Tahoma"/>
          <w:color w:val="000000"/>
        </w:rPr>
        <w:t xml:space="preserve">para dar atención al requerimiento de información, se considera que el Sujeto Obligado </w:t>
      </w:r>
      <w:r w:rsidRPr="001249FF">
        <w:rPr>
          <w:rFonts w:eastAsia="Calibri" w:cs="Tahoma"/>
          <w:bCs/>
          <w:color w:val="000000"/>
          <w:lang w:val="x-none" w:eastAsia="en-US"/>
        </w:rPr>
        <w:t>deberá declarar la inexistencia</w:t>
      </w:r>
      <w:r w:rsidRPr="001249FF">
        <w:rPr>
          <w:rFonts w:eastAsia="Calibri" w:cs="Tahoma"/>
          <w:bCs/>
          <w:color w:val="000000"/>
          <w:lang w:eastAsia="en-US"/>
        </w:rPr>
        <w:t>,</w:t>
      </w:r>
      <w:r w:rsidRPr="001249FF">
        <w:rPr>
          <w:rFonts w:eastAsia="Calibri" w:cs="Tahoma"/>
          <w:bCs/>
          <w:color w:val="000000"/>
          <w:lang w:val="x-none" w:eastAsia="en-US"/>
        </w:rPr>
        <w:t xml:space="preserve"> de manera formal, de manera fundada y motivada por el Comité de Transparencia, conforme a los criterios previamente establecidos, con el fin de garantizar al ahora Recurrente, que </w:t>
      </w:r>
      <w:r w:rsidRPr="001249FF">
        <w:rPr>
          <w:rFonts w:eastAsia="Calibri" w:cs="Tahoma"/>
          <w:bCs/>
          <w:color w:val="000000"/>
          <w:lang w:eastAsia="en-US"/>
        </w:rPr>
        <w:t>el documento peticionado</w:t>
      </w:r>
      <w:r w:rsidRPr="001249FF">
        <w:rPr>
          <w:rFonts w:eastAsia="Calibri" w:cs="Tahoma"/>
          <w:bCs/>
          <w:color w:val="000000"/>
          <w:lang w:val="x-none" w:eastAsia="en-US"/>
        </w:rPr>
        <w:t xml:space="preserve"> no obra en sus archivos</w:t>
      </w:r>
      <w:r w:rsidRPr="001249FF">
        <w:rPr>
          <w:rFonts w:eastAsia="Calibri" w:cs="Tahoma"/>
          <w:bCs/>
          <w:color w:val="000000"/>
          <w:lang w:eastAsia="en-US"/>
        </w:rPr>
        <w:t xml:space="preserve">, con el fin de </w:t>
      </w:r>
      <w:r w:rsidRPr="001249FF">
        <w:rPr>
          <w:rFonts w:eastAsia="Calibri" w:cs="Tahoma"/>
          <w:bCs/>
          <w:color w:val="000000"/>
          <w:lang w:val="x-none" w:eastAsia="en-US"/>
        </w:rPr>
        <w:t>dar cumplimiento al tercer párrafo, del artículo 19 de la Ley de Transparencia y Acceso a la Información Pública del Estado de México y Municipios.</w:t>
      </w:r>
    </w:p>
    <w:p w14:paraId="63B45204" w14:textId="0182BF94" w:rsidR="009419E1" w:rsidRPr="001249FF" w:rsidRDefault="009419E1" w:rsidP="001249FF">
      <w:pPr>
        <w:spacing w:after="0" w:line="360" w:lineRule="auto"/>
        <w:rPr>
          <w:lang w:val="x-none"/>
        </w:rPr>
      </w:pPr>
    </w:p>
    <w:p w14:paraId="05B2CFBA" w14:textId="3BEC49D7" w:rsidR="00293F8F" w:rsidRPr="00A56735" w:rsidRDefault="00293F8F" w:rsidP="001249FF">
      <w:pPr>
        <w:spacing w:after="0" w:line="360" w:lineRule="auto"/>
        <w:rPr>
          <w:color w:val="auto"/>
        </w:rPr>
      </w:pPr>
      <w:r w:rsidRPr="00A56735">
        <w:rPr>
          <w:color w:val="auto"/>
        </w:rPr>
        <w:t xml:space="preserve">Finalmente, este Instituto considera que los documentos faltantes, pudieran contar con datos o información clasificada, por lo que, en el supuesto, deberá elaborar la versión pública; al respecto, conforme al artículo 3°, fracción XLV, relacionado con el 137, ambos de la Ley de Transparencia y Acceso a la Información Pública del Estado de México y Municipios, cuando un documento contenga información pública y confidencial, la Unidad de Transparencia </w:t>
      </w:r>
      <w:r w:rsidRPr="00A56735">
        <w:rPr>
          <w:color w:val="auto"/>
        </w:rPr>
        <w:lastRenderedPageBreak/>
        <w:t>para efectos de atender al requerimiento informativo, deberá elaborar una versión pública en la que se testen las partes o secciones clasificadas, indicando su contenido de manera genérica y fundando y motivando su clasificación.</w:t>
      </w:r>
    </w:p>
    <w:p w14:paraId="32CFAB09" w14:textId="77777777" w:rsidR="008E1D37" w:rsidRPr="00A56735" w:rsidRDefault="008E1D37" w:rsidP="001249FF">
      <w:pPr>
        <w:spacing w:after="0" w:line="360" w:lineRule="auto"/>
        <w:rPr>
          <w:color w:val="auto"/>
        </w:rPr>
      </w:pPr>
    </w:p>
    <w:p w14:paraId="52606427" w14:textId="498E3C49" w:rsidR="008E1D37" w:rsidRPr="00A56735" w:rsidRDefault="008E1D37" w:rsidP="001249FF">
      <w:pPr>
        <w:spacing w:after="0" w:line="360" w:lineRule="auto"/>
        <w:rPr>
          <w:color w:val="auto"/>
        </w:rPr>
      </w:pPr>
      <w:r w:rsidRPr="00A56735">
        <w:rPr>
          <w:color w:val="auto"/>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2A5BF12F" w14:textId="77777777" w:rsidR="008E1D37" w:rsidRPr="00A56735" w:rsidRDefault="008E1D37" w:rsidP="001249FF">
      <w:pPr>
        <w:spacing w:after="0" w:line="360" w:lineRule="auto"/>
        <w:rPr>
          <w:color w:val="auto"/>
        </w:rPr>
      </w:pPr>
    </w:p>
    <w:p w14:paraId="10A39807" w14:textId="77777777" w:rsidR="008E1D37" w:rsidRPr="00A56735" w:rsidRDefault="008E1D37" w:rsidP="001249FF">
      <w:pPr>
        <w:spacing w:after="0" w:line="360" w:lineRule="auto"/>
        <w:rPr>
          <w:b/>
          <w:bCs/>
          <w:color w:val="auto"/>
        </w:rPr>
      </w:pPr>
      <w:r w:rsidRPr="00A56735">
        <w:rPr>
          <w:b/>
          <w:bCs/>
          <w:color w:val="auto"/>
        </w:rPr>
        <w:t>SEXTO. Decisión</w:t>
      </w:r>
    </w:p>
    <w:p w14:paraId="6F0BFC36" w14:textId="77777777" w:rsidR="008E1D37" w:rsidRPr="00A56735" w:rsidRDefault="008E1D37" w:rsidP="001249FF">
      <w:pPr>
        <w:spacing w:after="0" w:line="360" w:lineRule="auto"/>
        <w:rPr>
          <w:color w:val="FF0000"/>
        </w:rPr>
      </w:pPr>
    </w:p>
    <w:p w14:paraId="207823D4" w14:textId="0DE70820" w:rsidR="008E1D37" w:rsidRPr="00A56735" w:rsidRDefault="008E1D37" w:rsidP="001249FF">
      <w:pPr>
        <w:spacing w:after="0" w:line="360" w:lineRule="auto"/>
        <w:rPr>
          <w:color w:val="auto"/>
        </w:rPr>
      </w:pPr>
      <w:r w:rsidRPr="00A56735">
        <w:rPr>
          <w:color w:val="auto"/>
        </w:rPr>
        <w:t>Con fundamento en el artículo 186, fracción III, de la Ley de Transparencia y Acceso a la Información Pública del Estado de México y Municipios, este Instituto considera procedente</w:t>
      </w:r>
    </w:p>
    <w:p w14:paraId="57285223" w14:textId="1D20791F" w:rsidR="008E1D37" w:rsidRPr="00A56735" w:rsidRDefault="008E1D37" w:rsidP="001249FF">
      <w:pPr>
        <w:spacing w:after="0" w:line="360" w:lineRule="auto"/>
        <w:rPr>
          <w:color w:val="auto"/>
        </w:rPr>
      </w:pPr>
      <w:r w:rsidRPr="00A56735">
        <w:rPr>
          <w:b/>
          <w:bCs/>
          <w:color w:val="auto"/>
        </w:rPr>
        <w:t>MODIFICAR</w:t>
      </w:r>
      <w:r w:rsidRPr="00A56735">
        <w:rPr>
          <w:color w:val="auto"/>
        </w:rPr>
        <w:t xml:space="preserve"> la respuesta otorgada por el Ayuntamiento de</w:t>
      </w:r>
      <w:r w:rsidR="008D23E5" w:rsidRPr="00A56735">
        <w:rPr>
          <w:color w:val="auto"/>
        </w:rPr>
        <w:t xml:space="preserve"> </w:t>
      </w:r>
      <w:r w:rsidR="00A56735" w:rsidRPr="00A56735">
        <w:rPr>
          <w:color w:val="auto"/>
        </w:rPr>
        <w:t>Cuautitlán Izcalli</w:t>
      </w:r>
      <w:r w:rsidRPr="00A56735">
        <w:rPr>
          <w:color w:val="auto"/>
        </w:rPr>
        <w:t>, a efecto de que, previa búsqueda exhaustiva y razonable, propo</w:t>
      </w:r>
      <w:r w:rsidR="008D23E5" w:rsidRPr="00A56735">
        <w:rPr>
          <w:color w:val="auto"/>
        </w:rPr>
        <w:t>rcione los documentos faltantes.</w:t>
      </w:r>
    </w:p>
    <w:p w14:paraId="5F4CE3A3" w14:textId="77777777" w:rsidR="00686DDA" w:rsidRPr="00A56735" w:rsidRDefault="00686DDA" w:rsidP="001249FF">
      <w:pPr>
        <w:spacing w:after="0" w:line="360" w:lineRule="auto"/>
        <w:rPr>
          <w:b/>
          <w:bCs/>
          <w:color w:val="FF0000"/>
        </w:rPr>
      </w:pPr>
    </w:p>
    <w:p w14:paraId="0C829323" w14:textId="77777777" w:rsidR="00D1318A" w:rsidRPr="00A56735" w:rsidRDefault="00D1318A" w:rsidP="001249FF">
      <w:pPr>
        <w:spacing w:after="0" w:line="360" w:lineRule="auto"/>
        <w:contextualSpacing/>
        <w:rPr>
          <w:rFonts w:eastAsia="Calibri" w:cs="Tahoma"/>
          <w:b/>
          <w:bCs/>
          <w:color w:val="auto"/>
        </w:rPr>
      </w:pPr>
      <w:r w:rsidRPr="00A56735">
        <w:rPr>
          <w:rFonts w:eastAsia="Calibri" w:cs="Tahoma"/>
          <w:b/>
          <w:bCs/>
          <w:color w:val="auto"/>
        </w:rPr>
        <w:t>Términos de la Resolución para conocimiento del Particular</w:t>
      </w:r>
    </w:p>
    <w:p w14:paraId="08535812" w14:textId="77777777" w:rsidR="00D1318A" w:rsidRPr="00A56735" w:rsidRDefault="00D1318A" w:rsidP="001249FF">
      <w:pPr>
        <w:spacing w:after="0" w:line="360" w:lineRule="auto"/>
        <w:contextualSpacing/>
        <w:rPr>
          <w:rFonts w:eastAsia="Calibri" w:cs="Tahoma"/>
          <w:b/>
          <w:bCs/>
          <w:color w:val="auto"/>
        </w:rPr>
      </w:pPr>
    </w:p>
    <w:p w14:paraId="378B69A1" w14:textId="008CF4BF" w:rsidR="000733DF" w:rsidRPr="00A56735" w:rsidRDefault="00D1318A" w:rsidP="001249FF">
      <w:pPr>
        <w:spacing w:after="0" w:line="360" w:lineRule="auto"/>
        <w:rPr>
          <w:color w:val="auto"/>
        </w:rPr>
      </w:pPr>
      <w:r w:rsidRPr="00A56735">
        <w:rPr>
          <w:color w:val="auto"/>
        </w:rPr>
        <w:t>Se le hace del conocimiento a la persona Recurrente que, en el presente asunto, se le da</w:t>
      </w:r>
      <w:r w:rsidR="00A56735" w:rsidRPr="00A56735">
        <w:rPr>
          <w:color w:val="auto"/>
        </w:rPr>
        <w:t xml:space="preserve"> parcialmente la razón pues el sujeto obligado proporciono la información de manera incompleta, además </w:t>
      </w:r>
      <w:r w:rsidR="00A56735" w:rsidRPr="00A56735">
        <w:t xml:space="preserve">omitió proporcionar el Acuerdo emitido por el Comité de Transparencia, donde se confirmará la inexistencia de la certificación de competencia laboral de la Coordinadora General Municipal de Mejora </w:t>
      </w:r>
      <w:r w:rsidR="00A56735" w:rsidRPr="00A56735">
        <w:rPr>
          <w:color w:val="auto"/>
        </w:rPr>
        <w:t xml:space="preserve">Regulatoria. </w:t>
      </w:r>
      <w:r w:rsidR="000733DF" w:rsidRPr="00A56735">
        <w:rPr>
          <w:color w:val="auto"/>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687646A0" w14:textId="77777777" w:rsidR="00D1318A" w:rsidRPr="00A56735" w:rsidRDefault="00D1318A" w:rsidP="001249FF">
      <w:pPr>
        <w:spacing w:after="0" w:line="360" w:lineRule="auto"/>
        <w:rPr>
          <w:color w:val="auto"/>
        </w:rPr>
      </w:pPr>
    </w:p>
    <w:p w14:paraId="1C805ED0" w14:textId="77777777" w:rsidR="00D1318A" w:rsidRPr="00A56735" w:rsidRDefault="00D1318A" w:rsidP="001249FF">
      <w:pPr>
        <w:spacing w:after="0" w:line="360" w:lineRule="auto"/>
        <w:contextualSpacing/>
        <w:rPr>
          <w:rFonts w:eastAsia="Calibri"/>
          <w:color w:val="auto"/>
        </w:rPr>
      </w:pPr>
      <w:r w:rsidRPr="00A56735">
        <w:rPr>
          <w:rFonts w:eastAsia="Calibri"/>
          <w:color w:val="auto"/>
        </w:rPr>
        <w:t>Por lo expuesto y fundado, este Pleno:</w:t>
      </w:r>
    </w:p>
    <w:p w14:paraId="7E4B6E8F" w14:textId="77777777" w:rsidR="00057905" w:rsidRPr="00A56735" w:rsidRDefault="00057905" w:rsidP="001249FF">
      <w:pPr>
        <w:spacing w:after="0" w:line="360" w:lineRule="auto"/>
        <w:contextualSpacing/>
        <w:rPr>
          <w:rFonts w:eastAsia="Calibri"/>
          <w:color w:val="auto"/>
        </w:rPr>
      </w:pPr>
    </w:p>
    <w:p w14:paraId="4969F2B6" w14:textId="77777777" w:rsidR="00D1318A" w:rsidRPr="00A56735" w:rsidRDefault="00D1318A" w:rsidP="001249FF">
      <w:pPr>
        <w:pStyle w:val="Ttulo1"/>
        <w:spacing w:before="0" w:after="0" w:line="360" w:lineRule="auto"/>
        <w:jc w:val="center"/>
        <w:rPr>
          <w:color w:val="auto"/>
          <w:sz w:val="22"/>
          <w:szCs w:val="22"/>
        </w:rPr>
      </w:pPr>
      <w:bookmarkStart w:id="17" w:name="_Toc207288727"/>
      <w:r w:rsidRPr="00A56735">
        <w:rPr>
          <w:color w:val="auto"/>
          <w:sz w:val="22"/>
          <w:szCs w:val="22"/>
        </w:rPr>
        <w:t>R E S U E L V E</w:t>
      </w:r>
      <w:bookmarkEnd w:id="17"/>
    </w:p>
    <w:p w14:paraId="00911B7E" w14:textId="77777777" w:rsidR="00D1318A" w:rsidRPr="00A56735" w:rsidRDefault="00D1318A" w:rsidP="001249FF">
      <w:pPr>
        <w:spacing w:after="0" w:line="360" w:lineRule="auto"/>
        <w:contextualSpacing/>
        <w:rPr>
          <w:rFonts w:eastAsia="Calibri"/>
          <w:b/>
          <w:bCs/>
          <w:color w:val="FF0000"/>
        </w:rPr>
      </w:pPr>
    </w:p>
    <w:p w14:paraId="59D86F6A" w14:textId="76E3FA01" w:rsidR="00D1318A" w:rsidRPr="00A56735" w:rsidRDefault="00D1318A" w:rsidP="001249FF">
      <w:pPr>
        <w:spacing w:after="0" w:line="360" w:lineRule="auto"/>
        <w:contextualSpacing/>
        <w:rPr>
          <w:rFonts w:cs="Tahoma"/>
          <w:bCs/>
          <w:color w:val="auto"/>
        </w:rPr>
      </w:pPr>
      <w:r w:rsidRPr="00A56735">
        <w:rPr>
          <w:rFonts w:cs="Tahoma"/>
          <w:b/>
          <w:bCs/>
          <w:color w:val="auto"/>
        </w:rPr>
        <w:t xml:space="preserve">PRIMERO. </w:t>
      </w:r>
      <w:r w:rsidRPr="00A56735">
        <w:rPr>
          <w:rFonts w:cs="Tahoma"/>
          <w:bCs/>
          <w:color w:val="auto"/>
        </w:rPr>
        <w:t xml:space="preserve">Se </w:t>
      </w:r>
      <w:r w:rsidR="00144B2C" w:rsidRPr="00A56735">
        <w:rPr>
          <w:rFonts w:cs="Tahoma"/>
          <w:b/>
          <w:bCs/>
          <w:color w:val="auto"/>
        </w:rPr>
        <w:t>MODIFICA</w:t>
      </w:r>
      <w:r w:rsidRPr="00A56735">
        <w:rPr>
          <w:rFonts w:cs="Tahoma"/>
          <w:b/>
          <w:bCs/>
          <w:color w:val="auto"/>
        </w:rPr>
        <w:t xml:space="preserve"> </w:t>
      </w:r>
      <w:r w:rsidRPr="00A56735">
        <w:rPr>
          <w:rFonts w:cs="Tahoma"/>
          <w:bCs/>
          <w:color w:val="auto"/>
        </w:rPr>
        <w:t>la respuesta entrega</w:t>
      </w:r>
      <w:r w:rsidR="00655068" w:rsidRPr="00A56735">
        <w:rPr>
          <w:rFonts w:cs="Tahoma"/>
          <w:bCs/>
          <w:color w:val="auto"/>
        </w:rPr>
        <w:t xml:space="preserve">da por el </w:t>
      </w:r>
      <w:r w:rsidR="00C3103D" w:rsidRPr="00A56735">
        <w:rPr>
          <w:rFonts w:cs="Tahoma"/>
          <w:bCs/>
          <w:color w:val="auto"/>
        </w:rPr>
        <w:t xml:space="preserve">Ayuntamiento de </w:t>
      </w:r>
      <w:r w:rsidR="00A56735" w:rsidRPr="00A56735">
        <w:rPr>
          <w:rFonts w:cs="Tahoma"/>
          <w:bCs/>
          <w:color w:val="auto"/>
        </w:rPr>
        <w:t xml:space="preserve">Cuautitlán Izcalli, a la solicitud de </w:t>
      </w:r>
      <w:r w:rsidR="00A56735" w:rsidRPr="00A56735">
        <w:rPr>
          <w:color w:val="auto"/>
        </w:rPr>
        <w:t>información 01019/CUAUTIZC/IP/2025</w:t>
      </w:r>
      <w:r w:rsidRPr="00A56735">
        <w:rPr>
          <w:bCs/>
          <w:color w:val="auto"/>
        </w:rPr>
        <w:t xml:space="preserve">, por resultar </w:t>
      </w:r>
      <w:r w:rsidR="005F31D6" w:rsidRPr="00A56735">
        <w:rPr>
          <w:b/>
          <w:color w:val="auto"/>
        </w:rPr>
        <w:t xml:space="preserve">PARCIALMENTE </w:t>
      </w:r>
      <w:r w:rsidRPr="00A56735">
        <w:rPr>
          <w:b/>
          <w:bCs/>
          <w:color w:val="auto"/>
        </w:rPr>
        <w:t>FUNDADAS</w:t>
      </w:r>
      <w:r w:rsidRPr="00A56735">
        <w:rPr>
          <w:rFonts w:cs="Tahoma"/>
          <w:b/>
          <w:bCs/>
          <w:color w:val="auto"/>
        </w:rPr>
        <w:t xml:space="preserve"> </w:t>
      </w:r>
      <w:r w:rsidRPr="00A56735">
        <w:rPr>
          <w:rFonts w:eastAsia="Calibri" w:cs="Tahoma"/>
          <w:bCs/>
          <w:color w:val="auto"/>
        </w:rPr>
        <w:t>las razones o motivos de inconformidad hechos valer por el Recurrente</w:t>
      </w:r>
      <w:r w:rsidRPr="00A56735">
        <w:rPr>
          <w:rFonts w:cs="Tahoma"/>
          <w:bCs/>
          <w:color w:val="auto"/>
        </w:rPr>
        <w:t xml:space="preserve">, </w:t>
      </w:r>
      <w:r w:rsidRPr="00A56735">
        <w:rPr>
          <w:rFonts w:eastAsia="Calibri" w:cs="Tahoma"/>
          <w:bCs/>
          <w:color w:val="auto"/>
        </w:rPr>
        <w:t>en términos de los considerandos QUINTO y SEXTO de la presente Resolución.</w:t>
      </w:r>
    </w:p>
    <w:p w14:paraId="5F3709A7" w14:textId="77777777" w:rsidR="00D1318A" w:rsidRPr="00A56735" w:rsidRDefault="00D1318A" w:rsidP="001249FF">
      <w:pPr>
        <w:spacing w:after="0" w:line="360" w:lineRule="auto"/>
        <w:contextualSpacing/>
        <w:rPr>
          <w:rFonts w:eastAsia="Times New Roman" w:cs="Tahoma"/>
          <w:bCs/>
          <w:color w:val="FF0000"/>
          <w:lang w:eastAsia="es-ES"/>
        </w:rPr>
      </w:pPr>
    </w:p>
    <w:p w14:paraId="355B4965" w14:textId="18A2F5F8" w:rsidR="007556D8" w:rsidRPr="00A56735" w:rsidRDefault="00D1318A" w:rsidP="001249FF">
      <w:pPr>
        <w:spacing w:after="0" w:line="360" w:lineRule="auto"/>
        <w:rPr>
          <w:rFonts w:cs="Tahoma"/>
          <w:color w:val="auto"/>
        </w:rPr>
      </w:pPr>
      <w:r w:rsidRPr="00A56735">
        <w:rPr>
          <w:rFonts w:cs="Tahoma"/>
          <w:b/>
          <w:bCs/>
          <w:color w:val="auto"/>
        </w:rPr>
        <w:t xml:space="preserve">SEGUNDO. </w:t>
      </w:r>
      <w:r w:rsidRPr="00A56735">
        <w:rPr>
          <w:color w:val="auto"/>
        </w:rPr>
        <w:t xml:space="preserve">Se </w:t>
      </w:r>
      <w:r w:rsidRPr="00A56735">
        <w:rPr>
          <w:b/>
          <w:color w:val="auto"/>
        </w:rPr>
        <w:t>ORDENA</w:t>
      </w:r>
      <w:r w:rsidRPr="00A56735">
        <w:rPr>
          <w:color w:val="auto"/>
        </w:rPr>
        <w:t xml:space="preserve"> al Ente Recurrido</w:t>
      </w:r>
      <w:r w:rsidRPr="00A56735">
        <w:rPr>
          <w:b/>
          <w:color w:val="auto"/>
        </w:rPr>
        <w:t xml:space="preserve">, </w:t>
      </w:r>
      <w:r w:rsidRPr="00A56735">
        <w:rPr>
          <w:color w:val="auto"/>
        </w:rPr>
        <w:t>a efecto de que previa búsqueda exhaustiva y razonable, en los archivos de las unidades administrativas competentes, entregue a través del Sistema de Acceso a la Información Mexiquense (SAIMEX),</w:t>
      </w:r>
      <w:r w:rsidR="008D6D36" w:rsidRPr="00A56735">
        <w:rPr>
          <w:color w:val="auto"/>
        </w:rPr>
        <w:t xml:space="preserve"> en su caso</w:t>
      </w:r>
      <w:r w:rsidRPr="00A56735">
        <w:rPr>
          <w:color w:val="auto"/>
        </w:rPr>
        <w:t xml:space="preserve"> en versión pública</w:t>
      </w:r>
      <w:r w:rsidR="007556D8" w:rsidRPr="00A56735">
        <w:rPr>
          <w:rFonts w:cs="Tahoma"/>
          <w:color w:val="auto"/>
        </w:rPr>
        <w:t>, lo siguiente:</w:t>
      </w:r>
    </w:p>
    <w:p w14:paraId="0A1B8714" w14:textId="77777777" w:rsidR="007556D8" w:rsidRPr="00A56735" w:rsidRDefault="007556D8" w:rsidP="001249FF">
      <w:pPr>
        <w:spacing w:after="0" w:line="360" w:lineRule="auto"/>
        <w:rPr>
          <w:rFonts w:cs="Tahoma"/>
          <w:color w:val="FF0000"/>
        </w:rPr>
      </w:pPr>
    </w:p>
    <w:p w14:paraId="27597F47" w14:textId="744E17B0" w:rsidR="005F31D6" w:rsidRPr="00A56735" w:rsidRDefault="00A56735" w:rsidP="006A62DE">
      <w:pPr>
        <w:pStyle w:val="Prrafodelista"/>
        <w:numPr>
          <w:ilvl w:val="0"/>
          <w:numId w:val="4"/>
        </w:numPr>
        <w:spacing w:line="360" w:lineRule="auto"/>
        <w:rPr>
          <w:rFonts w:cs="Tahoma"/>
          <w:color w:val="auto"/>
        </w:rPr>
      </w:pPr>
      <w:r w:rsidRPr="00A56735">
        <w:rPr>
          <w:rFonts w:cs="Tahoma"/>
          <w:color w:val="auto"/>
        </w:rPr>
        <w:t xml:space="preserve">El documento donde conste la información curricular de los servidores públicos </w:t>
      </w:r>
      <w:r w:rsidR="001249FF">
        <w:rPr>
          <w:rFonts w:cs="Tahoma"/>
          <w:color w:val="auto"/>
        </w:rPr>
        <w:t xml:space="preserve">(mandos medios y superiores, incluido miembros del Cabildo), en funciones al diez de junio de dos mil veinticinco, </w:t>
      </w:r>
      <w:r w:rsidRPr="00A56735">
        <w:rPr>
          <w:rFonts w:cs="Tahoma"/>
          <w:color w:val="auto"/>
        </w:rPr>
        <w:t>faltantes.</w:t>
      </w:r>
    </w:p>
    <w:p w14:paraId="59F15797" w14:textId="77777777" w:rsidR="00A56735" w:rsidRDefault="00A56735" w:rsidP="001249FF">
      <w:pPr>
        <w:pStyle w:val="Prrafodelista"/>
        <w:spacing w:line="360" w:lineRule="auto"/>
        <w:rPr>
          <w:rFonts w:cs="Tahoma"/>
          <w:color w:val="FF0000"/>
        </w:rPr>
      </w:pPr>
    </w:p>
    <w:p w14:paraId="19374782" w14:textId="394AC160" w:rsidR="001249FF" w:rsidRPr="00A56735" w:rsidRDefault="001249FF" w:rsidP="006A62DE">
      <w:pPr>
        <w:pStyle w:val="Prrafodelista"/>
        <w:numPr>
          <w:ilvl w:val="0"/>
          <w:numId w:val="4"/>
        </w:numPr>
        <w:spacing w:line="360" w:lineRule="auto"/>
        <w:rPr>
          <w:rFonts w:cs="Tahoma"/>
          <w:bCs/>
          <w:iCs/>
          <w:color w:val="auto"/>
        </w:rPr>
      </w:pPr>
      <w:r w:rsidRPr="00A56735">
        <w:t xml:space="preserve">El Acuerdo del Comité de Transparencia, donde confirme la inexistencia del certificado de competencia laboral de </w:t>
      </w:r>
      <w:r w:rsidRPr="00A56735">
        <w:rPr>
          <w:rFonts w:eastAsia="Palatino Linotype" w:cs="Palatino Linotype"/>
          <w:lang w:eastAsia="es-MX"/>
        </w:rPr>
        <w:t>Coordin</w:t>
      </w:r>
      <w:r w:rsidRPr="00A56735">
        <w:t>adora</w:t>
      </w:r>
      <w:r w:rsidRPr="00A56735">
        <w:rPr>
          <w:rFonts w:eastAsia="Palatino Linotype" w:cs="Palatino Linotype"/>
          <w:lang w:eastAsia="es-MX"/>
        </w:rPr>
        <w:t xml:space="preserve"> General Municipal de Mejora </w:t>
      </w:r>
      <w:r w:rsidRPr="00A56735">
        <w:rPr>
          <w:rFonts w:eastAsia="Palatino Linotype" w:cs="Palatino Linotype"/>
          <w:color w:val="auto"/>
          <w:lang w:eastAsia="es-MX"/>
        </w:rPr>
        <w:t>Regulatoria</w:t>
      </w:r>
      <w:r>
        <w:rPr>
          <w:rFonts w:eastAsia="Palatino Linotype" w:cs="Palatino Linotype"/>
          <w:color w:val="auto"/>
          <w:lang w:eastAsia="es-MX"/>
        </w:rPr>
        <w:t xml:space="preserve"> en funciones a la fecha mencionada en el punto anterior</w:t>
      </w:r>
      <w:r w:rsidRPr="00A56735">
        <w:rPr>
          <w:rFonts w:eastAsia="Palatino Linotype" w:cs="Palatino Linotype"/>
          <w:color w:val="auto"/>
          <w:lang w:eastAsia="es-MX"/>
        </w:rPr>
        <w:t xml:space="preserve">, </w:t>
      </w:r>
      <w:r w:rsidRPr="00A56735">
        <w:t>en términos de los artículos 19, párrafo tercero, 169 y 170, de la Ley de Transparencia y Acceso a la Información Pública del Estado de México y Municipios.</w:t>
      </w:r>
    </w:p>
    <w:p w14:paraId="10C60EED" w14:textId="77777777" w:rsidR="001249FF" w:rsidRPr="00A56735" w:rsidRDefault="001249FF" w:rsidP="001249FF">
      <w:pPr>
        <w:pStyle w:val="Prrafodelista"/>
        <w:spacing w:line="360" w:lineRule="auto"/>
        <w:rPr>
          <w:rFonts w:cs="Tahoma"/>
          <w:color w:val="FF0000"/>
        </w:rPr>
      </w:pPr>
    </w:p>
    <w:p w14:paraId="54DDC8F5" w14:textId="6D9C4ADA" w:rsidR="00D1318A" w:rsidRPr="001249FF" w:rsidRDefault="001249FF" w:rsidP="001249FF">
      <w:pPr>
        <w:spacing w:after="0" w:line="360" w:lineRule="auto"/>
        <w:rPr>
          <w:rFonts w:cs="Tahoma"/>
          <w:bCs/>
          <w:iCs/>
          <w:color w:val="auto"/>
        </w:rPr>
      </w:pPr>
      <w:r>
        <w:rPr>
          <w:rFonts w:cs="Tahoma"/>
          <w:bCs/>
          <w:iCs/>
          <w:color w:val="auto"/>
        </w:rPr>
        <w:lastRenderedPageBreak/>
        <w:t>Además, de ser necesario para el punto 1, deberá entregar el</w:t>
      </w:r>
      <w:r w:rsidR="00D1318A" w:rsidRPr="001249FF">
        <w:rPr>
          <w:rFonts w:cs="Tahoma"/>
          <w:bCs/>
          <w:iCs/>
          <w:color w:val="auto"/>
        </w:rPr>
        <w:t xml:space="preserve"> Acuerdo de Clasificación donde el Comité de Transparencia, confirme la eliminación de los datos o información clasificada, en la versión pública</w:t>
      </w:r>
      <w:r w:rsidR="000733DF" w:rsidRPr="001249FF">
        <w:rPr>
          <w:rFonts w:cs="Tahoma"/>
          <w:bCs/>
          <w:iCs/>
          <w:color w:val="auto"/>
        </w:rPr>
        <w:t xml:space="preserve">, </w:t>
      </w:r>
      <w:r w:rsidR="00D1318A" w:rsidRPr="001249FF">
        <w:rPr>
          <w:rFonts w:cs="Tahoma"/>
          <w:bCs/>
          <w:iCs/>
          <w:color w:val="auto"/>
        </w:rPr>
        <w:t>de conformidad con los artículos 49, fracciones II y VIII y 132, fracción II de la Ley de Transparencia y Acceso a la Información Pública del Estado de México y Municipios.</w:t>
      </w:r>
    </w:p>
    <w:p w14:paraId="427968B0" w14:textId="77777777" w:rsidR="00925753" w:rsidRPr="00A56735" w:rsidRDefault="00925753" w:rsidP="001249FF">
      <w:pPr>
        <w:spacing w:after="0" w:line="360" w:lineRule="auto"/>
        <w:ind w:right="-91"/>
        <w:contextualSpacing/>
        <w:rPr>
          <w:rFonts w:eastAsia="Calibri" w:cs="Tahoma"/>
          <w:bCs/>
          <w:color w:val="auto"/>
        </w:rPr>
      </w:pPr>
    </w:p>
    <w:p w14:paraId="2967B5AA" w14:textId="77777777" w:rsidR="000733DF" w:rsidRPr="00A56735" w:rsidRDefault="00D1318A" w:rsidP="001249FF">
      <w:pPr>
        <w:spacing w:after="0" w:line="360" w:lineRule="auto"/>
        <w:ind w:right="-28"/>
        <w:contextualSpacing/>
        <w:rPr>
          <w:rFonts w:cs="Tahoma"/>
          <w:bCs/>
          <w:iCs/>
          <w:color w:val="auto"/>
        </w:rPr>
      </w:pPr>
      <w:r w:rsidRPr="00A56735">
        <w:rPr>
          <w:rFonts w:eastAsia="Calibri" w:cs="Tahoma"/>
          <w:b/>
          <w:bCs/>
          <w:color w:val="auto"/>
        </w:rPr>
        <w:t xml:space="preserve">TERCERO. </w:t>
      </w:r>
      <w:r w:rsidRPr="00A56735">
        <w:rPr>
          <w:rFonts w:cs="Tahoma"/>
          <w:b/>
          <w:bCs/>
          <w:iCs/>
          <w:color w:val="auto"/>
        </w:rPr>
        <w:t xml:space="preserve">NOTIFÍQUESE POR SAIMEX </w:t>
      </w:r>
      <w:r w:rsidRPr="00A56735">
        <w:rPr>
          <w:rFonts w:cs="Tahoma"/>
          <w:bCs/>
          <w:iCs/>
          <w:color w:val="auto"/>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D1305D" w:rsidRPr="00A56735">
        <w:rPr>
          <w:rFonts w:cs="Tahoma"/>
          <w:bCs/>
          <w:iCs/>
          <w:color w:val="auto"/>
        </w:rPr>
        <w:t xml:space="preserve"> </w:t>
      </w:r>
    </w:p>
    <w:p w14:paraId="4311AA0D" w14:textId="77777777" w:rsidR="000733DF" w:rsidRPr="00A56735" w:rsidRDefault="000733DF" w:rsidP="001249FF">
      <w:pPr>
        <w:spacing w:after="0" w:line="360" w:lineRule="auto"/>
        <w:ind w:right="-28"/>
        <w:contextualSpacing/>
        <w:rPr>
          <w:rFonts w:cs="Tahoma"/>
          <w:bCs/>
          <w:iCs/>
          <w:color w:val="auto"/>
        </w:rPr>
      </w:pPr>
    </w:p>
    <w:p w14:paraId="3EAE0142" w14:textId="0AB0FE1F" w:rsidR="00D1318A" w:rsidRPr="00A56735" w:rsidRDefault="00D1318A" w:rsidP="001249FF">
      <w:pPr>
        <w:spacing w:after="0" w:line="360" w:lineRule="auto"/>
        <w:ind w:right="-28"/>
        <w:contextualSpacing/>
        <w:rPr>
          <w:rFonts w:eastAsia="Calibri" w:cs="Tahoma"/>
          <w:iCs/>
          <w:color w:val="auto"/>
        </w:rPr>
      </w:pPr>
      <w:r w:rsidRPr="00A56735">
        <w:rPr>
          <w:rFonts w:eastAsia="Calibri" w:cs="Tahoma"/>
          <w:iCs/>
          <w:color w:val="auto"/>
        </w:rPr>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A56735" w:rsidRDefault="00D1318A" w:rsidP="001249FF">
      <w:pPr>
        <w:spacing w:after="0" w:line="360" w:lineRule="auto"/>
        <w:contextualSpacing/>
        <w:rPr>
          <w:rFonts w:eastAsia="Calibri" w:cs="Tahoma"/>
          <w:color w:val="auto"/>
          <w:lang w:val="es-ES"/>
        </w:rPr>
      </w:pPr>
    </w:p>
    <w:p w14:paraId="3F59EFC7" w14:textId="77777777" w:rsidR="00D1318A" w:rsidRPr="00A56735" w:rsidRDefault="00D1318A" w:rsidP="001249FF">
      <w:pPr>
        <w:spacing w:after="0" w:line="360" w:lineRule="auto"/>
        <w:contextualSpacing/>
        <w:rPr>
          <w:rFonts w:eastAsia="Times New Roman" w:cs="Tahoma"/>
          <w:color w:val="auto"/>
          <w:lang w:eastAsia="es-ES"/>
        </w:rPr>
      </w:pPr>
      <w:r w:rsidRPr="00A56735">
        <w:rPr>
          <w:rFonts w:eastAsia="Calibri" w:cs="Tahoma"/>
          <w:b/>
          <w:color w:val="auto"/>
        </w:rPr>
        <w:t>CUARTO</w:t>
      </w:r>
      <w:r w:rsidRPr="00A56735">
        <w:rPr>
          <w:rFonts w:eastAsia="Calibri" w:cs="Tahoma"/>
          <w:b/>
          <w:bCs/>
          <w:color w:val="auto"/>
        </w:rPr>
        <w:t xml:space="preserve">. </w:t>
      </w:r>
      <w:r w:rsidRPr="00A56735">
        <w:rPr>
          <w:rFonts w:cs="Tahoma"/>
          <w:b/>
          <w:color w:val="auto"/>
        </w:rPr>
        <w:t>NOTIFÍQUESE POR SAIMEX</w:t>
      </w:r>
      <w:r w:rsidRPr="00A56735">
        <w:rPr>
          <w:rFonts w:cs="Tahoma"/>
          <w:color w:val="auto"/>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A56735" w:rsidRDefault="00D1318A" w:rsidP="001249FF">
      <w:pPr>
        <w:spacing w:after="0" w:line="360" w:lineRule="auto"/>
        <w:contextualSpacing/>
        <w:rPr>
          <w:rFonts w:cs="Arial"/>
          <w:b/>
          <w:bCs/>
          <w:color w:val="auto"/>
        </w:rPr>
      </w:pPr>
    </w:p>
    <w:p w14:paraId="440D22CF" w14:textId="57AB35ED" w:rsidR="00D1318A" w:rsidRPr="00A56735" w:rsidRDefault="00D1318A" w:rsidP="001249FF">
      <w:pPr>
        <w:spacing w:after="0" w:line="360" w:lineRule="auto"/>
        <w:contextualSpacing/>
        <w:rPr>
          <w:rFonts w:cs="Tahoma"/>
          <w:b/>
          <w:bCs/>
          <w:color w:val="auto"/>
        </w:rPr>
      </w:pPr>
      <w:r w:rsidRPr="00A56735">
        <w:rPr>
          <w:rFonts w:eastAsia="Calibri" w:cs="Tahoma"/>
          <w:bCs/>
          <w:color w:val="auto"/>
        </w:rPr>
        <w:lastRenderedPageBreak/>
        <w:t>ASÍ LO RESUELVE, POR </w:t>
      </w:r>
      <w:r w:rsidRPr="00A56735">
        <w:rPr>
          <w:rFonts w:eastAsia="Calibri" w:cs="Tahoma"/>
          <w:b/>
          <w:bCs/>
          <w:color w:val="auto"/>
        </w:rPr>
        <w:t>UNANIMIDAD</w:t>
      </w:r>
      <w:r w:rsidRPr="00A56735">
        <w:rPr>
          <w:rFonts w:eastAsia="Calibri" w:cs="Tahoma"/>
          <w:bCs/>
          <w:color w:val="auto"/>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A56735">
        <w:rPr>
          <w:rFonts w:eastAsia="Calibri" w:cs="Tahoma"/>
          <w:bCs/>
          <w:color w:val="auto"/>
        </w:rPr>
        <w:t xml:space="preserve">, EN LA </w:t>
      </w:r>
      <w:r w:rsidR="00A56735" w:rsidRPr="00A56735">
        <w:rPr>
          <w:rFonts w:eastAsia="Calibri" w:cs="Tahoma"/>
          <w:bCs/>
          <w:color w:val="auto"/>
        </w:rPr>
        <w:t xml:space="preserve"> TRIGÉSIMA </w:t>
      </w:r>
      <w:r w:rsidRPr="00A56735">
        <w:rPr>
          <w:rFonts w:eastAsia="Calibri" w:cs="Tahoma"/>
          <w:bCs/>
          <w:color w:val="auto"/>
        </w:rPr>
        <w:t>SESIÓN ORDINA</w:t>
      </w:r>
      <w:r w:rsidR="0028277C" w:rsidRPr="00A56735">
        <w:rPr>
          <w:rFonts w:eastAsia="Calibri" w:cs="Tahoma"/>
          <w:bCs/>
          <w:color w:val="auto"/>
        </w:rPr>
        <w:t xml:space="preserve">RIA, CELEBRADA EL </w:t>
      </w:r>
      <w:r w:rsidR="00A56735" w:rsidRPr="00A56735">
        <w:rPr>
          <w:rFonts w:eastAsia="Calibri" w:cs="Tahoma"/>
          <w:bCs/>
          <w:color w:val="auto"/>
        </w:rPr>
        <w:t xml:space="preserve">VEINTISIETE </w:t>
      </w:r>
      <w:r w:rsidR="00EE7495" w:rsidRPr="00A56735">
        <w:rPr>
          <w:rFonts w:eastAsia="Calibri" w:cs="Tahoma"/>
          <w:bCs/>
          <w:color w:val="auto"/>
        </w:rPr>
        <w:t xml:space="preserve">DE AGOSTO </w:t>
      </w:r>
      <w:r w:rsidRPr="00A56735">
        <w:rPr>
          <w:rFonts w:eastAsia="Calibri" w:cs="Tahoma"/>
          <w:bCs/>
          <w:color w:val="auto"/>
        </w:rPr>
        <w:t>DE DOS MIL VEINTICINCO, ANTE EL SECRETARIO TÉCNICO DEL PLENO, ALEXIS TAPIA RAMÍREZ.</w:t>
      </w:r>
    </w:p>
    <w:p w14:paraId="2BA380C7" w14:textId="77777777" w:rsidR="00D1318A" w:rsidRPr="00ED2D25" w:rsidRDefault="00D1318A" w:rsidP="001249FF">
      <w:pPr>
        <w:spacing w:after="0" w:line="360" w:lineRule="auto"/>
        <w:ind w:right="-28"/>
        <w:rPr>
          <w:color w:val="FF0000"/>
        </w:rPr>
      </w:pPr>
    </w:p>
    <w:p w14:paraId="1FFCF4F3" w14:textId="77777777" w:rsidR="00B02499" w:rsidRPr="00ED2D25" w:rsidRDefault="00B02499" w:rsidP="001249FF">
      <w:pPr>
        <w:spacing w:after="0" w:line="360" w:lineRule="auto"/>
        <w:rPr>
          <w:rFonts w:eastAsia="Calibri" w:cs="Times New Roman"/>
          <w:b/>
          <w:bCs/>
          <w:color w:val="FF0000"/>
        </w:rPr>
      </w:pPr>
    </w:p>
    <w:p w14:paraId="0AB725A5" w14:textId="77777777" w:rsidR="002F35E6" w:rsidRPr="00ED2D25" w:rsidRDefault="002F35E6" w:rsidP="001249FF">
      <w:pPr>
        <w:spacing w:after="0" w:line="360" w:lineRule="auto"/>
        <w:rPr>
          <w:rFonts w:eastAsia="Calibri" w:cs="Times New Roman"/>
          <w:b/>
          <w:bCs/>
          <w:color w:val="FF0000"/>
        </w:rPr>
      </w:pPr>
    </w:p>
    <w:p w14:paraId="2F2BF19A" w14:textId="77777777" w:rsidR="002F35E6" w:rsidRPr="00ED2D25" w:rsidRDefault="002F35E6" w:rsidP="001249FF">
      <w:pPr>
        <w:spacing w:after="0" w:line="360" w:lineRule="auto"/>
        <w:rPr>
          <w:rFonts w:eastAsia="Calibri" w:cs="Times New Roman"/>
          <w:b/>
          <w:bCs/>
          <w:color w:val="FF0000"/>
        </w:rPr>
      </w:pPr>
    </w:p>
    <w:p w14:paraId="43E05F70" w14:textId="77777777" w:rsidR="002F35E6" w:rsidRPr="00ED2D25" w:rsidRDefault="002F35E6" w:rsidP="001249FF">
      <w:pPr>
        <w:spacing w:after="0" w:line="360" w:lineRule="auto"/>
        <w:rPr>
          <w:rFonts w:eastAsia="Calibri" w:cs="Times New Roman"/>
          <w:b/>
          <w:bCs/>
          <w:color w:val="FF0000"/>
        </w:rPr>
      </w:pPr>
    </w:p>
    <w:p w14:paraId="11BA11E6" w14:textId="77777777" w:rsidR="002F35E6" w:rsidRPr="00ED2D25" w:rsidRDefault="002F35E6" w:rsidP="001249FF">
      <w:pPr>
        <w:spacing w:after="0" w:line="360" w:lineRule="auto"/>
        <w:rPr>
          <w:rFonts w:eastAsia="Calibri" w:cs="Times New Roman"/>
          <w:b/>
          <w:bCs/>
          <w:color w:val="FF0000"/>
        </w:rPr>
      </w:pPr>
    </w:p>
    <w:p w14:paraId="654C889D" w14:textId="77777777" w:rsidR="00B02499" w:rsidRPr="00ED2D25" w:rsidRDefault="00B02499" w:rsidP="001249FF">
      <w:pPr>
        <w:spacing w:after="0" w:line="360" w:lineRule="auto"/>
        <w:rPr>
          <w:rFonts w:eastAsia="Calibri" w:cs="Times New Roman"/>
          <w:b/>
          <w:bCs/>
          <w:color w:val="FF0000"/>
        </w:rPr>
      </w:pPr>
    </w:p>
    <w:p w14:paraId="097C707A" w14:textId="77777777" w:rsidR="004A10B0" w:rsidRPr="00ED2D25" w:rsidRDefault="004A10B0" w:rsidP="001249FF">
      <w:pPr>
        <w:spacing w:after="0" w:line="360" w:lineRule="auto"/>
        <w:contextualSpacing/>
        <w:rPr>
          <w:rFonts w:eastAsia="Calibri" w:cs="Times New Roman"/>
          <w:color w:val="FF0000"/>
        </w:rPr>
      </w:pPr>
    </w:p>
    <w:p w14:paraId="3677DBED" w14:textId="77777777" w:rsidR="004A10B0" w:rsidRPr="00ED2D25" w:rsidRDefault="004A10B0" w:rsidP="001249FF">
      <w:pPr>
        <w:spacing w:after="0" w:line="360" w:lineRule="auto"/>
        <w:contextualSpacing/>
        <w:rPr>
          <w:color w:val="FF0000"/>
        </w:rPr>
      </w:pPr>
    </w:p>
    <w:p w14:paraId="74E8DB3F" w14:textId="77777777" w:rsidR="00C556AB" w:rsidRPr="00ED2D25" w:rsidRDefault="00C556AB" w:rsidP="001249FF">
      <w:pPr>
        <w:spacing w:after="0" w:line="360" w:lineRule="auto"/>
        <w:rPr>
          <w:color w:val="FF0000"/>
        </w:rPr>
      </w:pPr>
    </w:p>
    <w:p w14:paraId="1A555613" w14:textId="77777777" w:rsidR="00023BBD" w:rsidRPr="00ED2D25" w:rsidRDefault="00023BBD" w:rsidP="001249FF">
      <w:pPr>
        <w:spacing w:after="0" w:line="360" w:lineRule="auto"/>
        <w:rPr>
          <w:color w:val="FF0000"/>
        </w:rPr>
      </w:pPr>
    </w:p>
    <w:p w14:paraId="2DB71CAF" w14:textId="49BEE08C" w:rsidR="001D4F21" w:rsidRPr="00ED2D25" w:rsidRDefault="001D4F21" w:rsidP="001249FF">
      <w:pPr>
        <w:spacing w:after="0" w:line="360" w:lineRule="auto"/>
        <w:rPr>
          <w:color w:val="FF0000"/>
        </w:rPr>
      </w:pPr>
    </w:p>
    <w:p w14:paraId="38B4EF2E" w14:textId="77777777" w:rsidR="001D4F21" w:rsidRPr="00ED2D25" w:rsidRDefault="001D4F21" w:rsidP="001249FF">
      <w:pPr>
        <w:spacing w:after="0" w:line="360" w:lineRule="auto"/>
        <w:rPr>
          <w:color w:val="FF0000"/>
        </w:rPr>
      </w:pPr>
    </w:p>
    <w:p w14:paraId="4201A0A0" w14:textId="77777777" w:rsidR="00E864E9" w:rsidRPr="00ED2D25" w:rsidRDefault="00E864E9" w:rsidP="001249FF">
      <w:pPr>
        <w:tabs>
          <w:tab w:val="right" w:pos="8931"/>
        </w:tabs>
        <w:spacing w:after="0" w:line="360" w:lineRule="auto"/>
        <w:rPr>
          <w:color w:val="FF0000"/>
        </w:rPr>
      </w:pPr>
    </w:p>
    <w:p w14:paraId="543728D1" w14:textId="77777777" w:rsidR="00E864E9" w:rsidRPr="00ED2D25" w:rsidRDefault="00E864E9" w:rsidP="001249FF">
      <w:pPr>
        <w:tabs>
          <w:tab w:val="right" w:pos="8931"/>
        </w:tabs>
        <w:spacing w:after="0" w:line="360" w:lineRule="auto"/>
        <w:rPr>
          <w:color w:val="FF0000"/>
        </w:rPr>
      </w:pPr>
    </w:p>
    <w:p w14:paraId="0E4439D0" w14:textId="5248D3C9" w:rsidR="007B58B9" w:rsidRPr="00ED2D25" w:rsidRDefault="007B58B9" w:rsidP="001249FF">
      <w:pPr>
        <w:spacing w:after="0" w:line="360" w:lineRule="auto"/>
        <w:rPr>
          <w:color w:val="FF0000"/>
        </w:rPr>
      </w:pPr>
    </w:p>
    <w:p w14:paraId="26916C77" w14:textId="77777777" w:rsidR="00A37EDE" w:rsidRPr="00ED2D25" w:rsidRDefault="00A37EDE" w:rsidP="001249FF">
      <w:pPr>
        <w:spacing w:after="0" w:line="360" w:lineRule="auto"/>
        <w:rPr>
          <w:color w:val="FF0000"/>
        </w:rPr>
      </w:pPr>
    </w:p>
    <w:p w14:paraId="7EABEF43" w14:textId="77777777" w:rsidR="00DC5C6F" w:rsidRPr="00ED2D25" w:rsidRDefault="00DC5C6F" w:rsidP="001249FF">
      <w:pPr>
        <w:spacing w:after="0" w:line="360" w:lineRule="auto"/>
        <w:rPr>
          <w:color w:val="FF0000"/>
        </w:rPr>
      </w:pPr>
    </w:p>
    <w:p w14:paraId="158D36BA" w14:textId="77777777" w:rsidR="00DC5C6F" w:rsidRPr="00ED2D25" w:rsidRDefault="00DC5C6F" w:rsidP="001249FF">
      <w:pPr>
        <w:spacing w:after="0" w:line="360" w:lineRule="auto"/>
        <w:rPr>
          <w:color w:val="FF0000"/>
        </w:rPr>
      </w:pPr>
    </w:p>
    <w:p w14:paraId="794C5DA2" w14:textId="77777777" w:rsidR="00DC5C6F" w:rsidRPr="00ED2D25" w:rsidRDefault="00DC5C6F" w:rsidP="001249FF">
      <w:pPr>
        <w:spacing w:after="0" w:line="360" w:lineRule="auto"/>
        <w:rPr>
          <w:color w:val="FF0000"/>
        </w:rPr>
      </w:pPr>
    </w:p>
    <w:p w14:paraId="02628802" w14:textId="77777777" w:rsidR="00DC5C6F" w:rsidRPr="00ED2D25" w:rsidRDefault="00DC5C6F" w:rsidP="001249FF">
      <w:pPr>
        <w:spacing w:after="0" w:line="360" w:lineRule="auto"/>
        <w:rPr>
          <w:color w:val="FF0000"/>
        </w:rPr>
      </w:pPr>
    </w:p>
    <w:p w14:paraId="74F10045" w14:textId="77777777" w:rsidR="00DC5C6F" w:rsidRPr="00ED2D25" w:rsidRDefault="00DC5C6F" w:rsidP="001249FF">
      <w:pPr>
        <w:spacing w:after="0" w:line="360" w:lineRule="auto"/>
        <w:rPr>
          <w:color w:val="FF0000"/>
        </w:rPr>
      </w:pPr>
    </w:p>
    <w:p w14:paraId="270EC357" w14:textId="77777777" w:rsidR="00DC5C6F" w:rsidRPr="00ED2D25" w:rsidRDefault="00DC5C6F" w:rsidP="001249FF">
      <w:pPr>
        <w:spacing w:after="0" w:line="360" w:lineRule="auto"/>
        <w:rPr>
          <w:color w:val="FF0000"/>
        </w:rPr>
      </w:pPr>
    </w:p>
    <w:sectPr w:rsidR="00DC5C6F" w:rsidRPr="00ED2D25" w:rsidSect="000B49C4">
      <w:headerReference w:type="even" r:id="rId13"/>
      <w:headerReference w:type="default" r:id="rId14"/>
      <w:footerReference w:type="even" r:id="rId15"/>
      <w:footerReference w:type="default" r:id="rId16"/>
      <w:headerReference w:type="first" r:id="rId17"/>
      <w:footerReference w:type="first" r:id="rId18"/>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88BF1" w14:textId="77777777" w:rsidR="00BF56C0" w:rsidRDefault="00BF56C0">
      <w:pPr>
        <w:spacing w:after="0" w:line="240" w:lineRule="auto"/>
      </w:pPr>
      <w:r>
        <w:separator/>
      </w:r>
    </w:p>
  </w:endnote>
  <w:endnote w:type="continuationSeparator" w:id="0">
    <w:p w14:paraId="1595679B" w14:textId="77777777" w:rsidR="00BF56C0" w:rsidRDefault="00BF5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461820" w:rsidRDefault="0046182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E4046">
      <w:rPr>
        <w:b/>
        <w:noProof/>
        <w:color w:val="000000"/>
        <w:sz w:val="24"/>
        <w:szCs w:val="24"/>
      </w:rPr>
      <w:t>23</w:t>
    </w:r>
    <w:r>
      <w:rPr>
        <w:b/>
        <w:color w:val="000000"/>
        <w:sz w:val="24"/>
        <w:szCs w:val="24"/>
      </w:rPr>
      <w:fldChar w:fldCharType="end"/>
    </w:r>
  </w:p>
  <w:p w14:paraId="7EB9860B" w14:textId="77777777" w:rsidR="00461820" w:rsidRDefault="00461820">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461820" w:rsidRDefault="0046182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9283F">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9283F">
      <w:rPr>
        <w:b/>
        <w:noProof/>
        <w:color w:val="000000"/>
        <w:sz w:val="24"/>
        <w:szCs w:val="24"/>
      </w:rPr>
      <w:t>30</w:t>
    </w:r>
    <w:r>
      <w:rPr>
        <w:b/>
        <w:color w:val="000000"/>
        <w:sz w:val="24"/>
        <w:szCs w:val="24"/>
      </w:rPr>
      <w:fldChar w:fldCharType="end"/>
    </w:r>
  </w:p>
  <w:p w14:paraId="0D7FA8D9" w14:textId="77777777" w:rsidR="00461820" w:rsidRDefault="00461820">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461820" w:rsidRDefault="0046182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61F15">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61F15">
      <w:rPr>
        <w:b/>
        <w:noProof/>
        <w:color w:val="000000"/>
        <w:sz w:val="24"/>
        <w:szCs w:val="24"/>
      </w:rPr>
      <w:t>30</w:t>
    </w:r>
    <w:r>
      <w:rPr>
        <w:b/>
        <w:color w:val="000000"/>
        <w:sz w:val="24"/>
        <w:szCs w:val="24"/>
      </w:rPr>
      <w:fldChar w:fldCharType="end"/>
    </w:r>
  </w:p>
  <w:p w14:paraId="6796AF5F" w14:textId="77777777" w:rsidR="00461820" w:rsidRDefault="0046182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594218" w14:textId="77777777" w:rsidR="00BF56C0" w:rsidRDefault="00BF56C0">
      <w:pPr>
        <w:spacing w:after="0" w:line="240" w:lineRule="auto"/>
      </w:pPr>
      <w:r>
        <w:separator/>
      </w:r>
    </w:p>
  </w:footnote>
  <w:footnote w:type="continuationSeparator" w:id="0">
    <w:p w14:paraId="0B40AB54" w14:textId="77777777" w:rsidR="00BF56C0" w:rsidRDefault="00BF56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461820" w:rsidRDefault="00461820">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461820" w14:paraId="10C29E94" w14:textId="77777777">
      <w:trPr>
        <w:trHeight w:val="132"/>
      </w:trPr>
      <w:tc>
        <w:tcPr>
          <w:tcW w:w="2691" w:type="dxa"/>
        </w:tcPr>
        <w:p w14:paraId="7D85A4B8" w14:textId="77777777" w:rsidR="00461820" w:rsidRDefault="00461820">
          <w:pPr>
            <w:tabs>
              <w:tab w:val="right" w:pos="8838"/>
            </w:tabs>
            <w:ind w:right="-105"/>
            <w:rPr>
              <w:b/>
            </w:rPr>
          </w:pPr>
          <w:r>
            <w:rPr>
              <w:b/>
            </w:rPr>
            <w:t>Recurso de Revisión:</w:t>
          </w:r>
        </w:p>
      </w:tc>
      <w:tc>
        <w:tcPr>
          <w:tcW w:w="3405" w:type="dxa"/>
        </w:tcPr>
        <w:p w14:paraId="0B0D1A9D" w14:textId="77777777" w:rsidR="00461820" w:rsidRDefault="00461820">
          <w:pPr>
            <w:tabs>
              <w:tab w:val="right" w:pos="8838"/>
            </w:tabs>
            <w:ind w:left="-28" w:right="-32"/>
          </w:pPr>
          <w:r>
            <w:t>03846/INFOEM/IP/RR/2020</w:t>
          </w:r>
        </w:p>
      </w:tc>
    </w:tr>
    <w:tr w:rsidR="00461820" w14:paraId="2F47AC72" w14:textId="77777777">
      <w:trPr>
        <w:trHeight w:val="261"/>
      </w:trPr>
      <w:tc>
        <w:tcPr>
          <w:tcW w:w="2691" w:type="dxa"/>
        </w:tcPr>
        <w:p w14:paraId="154A4752" w14:textId="77777777" w:rsidR="00461820" w:rsidRDefault="00461820">
          <w:pPr>
            <w:tabs>
              <w:tab w:val="right" w:pos="8838"/>
            </w:tabs>
            <w:ind w:right="-105"/>
            <w:rPr>
              <w:b/>
            </w:rPr>
          </w:pPr>
          <w:r>
            <w:rPr>
              <w:b/>
            </w:rPr>
            <w:t>Sujeto Obligado:</w:t>
          </w:r>
        </w:p>
      </w:tc>
      <w:tc>
        <w:tcPr>
          <w:tcW w:w="3405" w:type="dxa"/>
        </w:tcPr>
        <w:p w14:paraId="5D9EC711" w14:textId="77777777" w:rsidR="00461820" w:rsidRDefault="00461820">
          <w:pPr>
            <w:tabs>
              <w:tab w:val="right" w:pos="8838"/>
            </w:tabs>
            <w:ind w:right="-32"/>
          </w:pPr>
          <w:r>
            <w:t>Ayuntamiento de Temascalcingo</w:t>
          </w:r>
        </w:p>
      </w:tc>
    </w:tr>
    <w:tr w:rsidR="00461820" w14:paraId="11FBB450" w14:textId="77777777">
      <w:trPr>
        <w:trHeight w:val="261"/>
      </w:trPr>
      <w:tc>
        <w:tcPr>
          <w:tcW w:w="2691" w:type="dxa"/>
        </w:tcPr>
        <w:p w14:paraId="6BAF6003" w14:textId="77777777" w:rsidR="00461820" w:rsidRDefault="00461820">
          <w:pPr>
            <w:tabs>
              <w:tab w:val="right" w:pos="8838"/>
            </w:tabs>
            <w:ind w:right="-105"/>
            <w:rPr>
              <w:b/>
            </w:rPr>
          </w:pPr>
          <w:r>
            <w:rPr>
              <w:b/>
            </w:rPr>
            <w:t>Comisionado Ponente:</w:t>
          </w:r>
        </w:p>
      </w:tc>
      <w:tc>
        <w:tcPr>
          <w:tcW w:w="3405" w:type="dxa"/>
        </w:tcPr>
        <w:p w14:paraId="420341AF" w14:textId="77777777" w:rsidR="00461820" w:rsidRDefault="00461820">
          <w:pPr>
            <w:tabs>
              <w:tab w:val="right" w:pos="8838"/>
            </w:tabs>
            <w:ind w:right="-32"/>
            <w:rPr>
              <w:b/>
            </w:rPr>
          </w:pPr>
          <w:r>
            <w:t>Luis Gustavo Parra Noriega</w:t>
          </w:r>
        </w:p>
      </w:tc>
    </w:tr>
  </w:tbl>
  <w:p w14:paraId="00411D75" w14:textId="77777777" w:rsidR="00461820" w:rsidRDefault="00BF56C0">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461820" w:rsidRDefault="00BF56C0">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2694"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461820" w14:paraId="40D5D5A3" w14:textId="77777777" w:rsidTr="001249FF">
      <w:trPr>
        <w:trHeight w:val="138"/>
      </w:trPr>
      <w:tc>
        <w:tcPr>
          <w:tcW w:w="2693" w:type="dxa"/>
          <w:vAlign w:val="center"/>
        </w:tcPr>
        <w:p w14:paraId="43377EBE" w14:textId="77777777" w:rsidR="00461820" w:rsidRDefault="00461820" w:rsidP="008C266D">
          <w:pPr>
            <w:tabs>
              <w:tab w:val="right" w:pos="8838"/>
            </w:tabs>
            <w:ind w:left="-108" w:right="-105"/>
            <w:jc w:val="left"/>
            <w:rPr>
              <w:b/>
            </w:rPr>
          </w:pPr>
        </w:p>
        <w:p w14:paraId="1DB5C8D0" w14:textId="7E98B3D2" w:rsidR="00461820" w:rsidRDefault="00461820" w:rsidP="008C266D">
          <w:pPr>
            <w:tabs>
              <w:tab w:val="right" w:pos="8838"/>
            </w:tabs>
            <w:ind w:left="-108" w:right="-105"/>
            <w:jc w:val="left"/>
            <w:rPr>
              <w:b/>
            </w:rPr>
          </w:pPr>
          <w:r>
            <w:rPr>
              <w:b/>
            </w:rPr>
            <w:t>Recurso de Revisión:</w:t>
          </w:r>
        </w:p>
      </w:tc>
      <w:tc>
        <w:tcPr>
          <w:tcW w:w="3969" w:type="dxa"/>
        </w:tcPr>
        <w:p w14:paraId="5BCC69C4" w14:textId="77777777" w:rsidR="00461820" w:rsidRPr="00EF0C39" w:rsidRDefault="00461820" w:rsidP="008C266D">
          <w:pPr>
            <w:tabs>
              <w:tab w:val="right" w:pos="8838"/>
            </w:tabs>
            <w:ind w:right="57"/>
          </w:pPr>
        </w:p>
        <w:p w14:paraId="61E59D71" w14:textId="2A09CF5E" w:rsidR="00461820" w:rsidRPr="00EF0C39" w:rsidRDefault="00461820" w:rsidP="008C266D">
          <w:pPr>
            <w:tabs>
              <w:tab w:val="right" w:pos="8838"/>
            </w:tabs>
            <w:ind w:right="57"/>
          </w:pPr>
          <w:r w:rsidRPr="00ED2D25">
            <w:t>08031/INFOEM/IP/RR/2025</w:t>
          </w:r>
        </w:p>
      </w:tc>
    </w:tr>
    <w:tr w:rsidR="00461820" w14:paraId="7A281F30" w14:textId="77777777" w:rsidTr="001249FF">
      <w:trPr>
        <w:trHeight w:val="273"/>
      </w:trPr>
      <w:tc>
        <w:tcPr>
          <w:tcW w:w="2693" w:type="dxa"/>
        </w:tcPr>
        <w:p w14:paraId="6671A308" w14:textId="77777777" w:rsidR="00461820" w:rsidRDefault="00461820" w:rsidP="008C266D">
          <w:pPr>
            <w:tabs>
              <w:tab w:val="right" w:pos="8838"/>
            </w:tabs>
            <w:ind w:left="-108" w:right="-105"/>
            <w:rPr>
              <w:b/>
            </w:rPr>
          </w:pPr>
          <w:r>
            <w:rPr>
              <w:b/>
            </w:rPr>
            <w:t>Sujeto Obligado:</w:t>
          </w:r>
        </w:p>
      </w:tc>
      <w:tc>
        <w:tcPr>
          <w:tcW w:w="3969" w:type="dxa"/>
        </w:tcPr>
        <w:p w14:paraId="30885B6D" w14:textId="78B01003" w:rsidR="00461820" w:rsidRPr="00EF0C39" w:rsidRDefault="00461820" w:rsidP="007B4717">
          <w:pPr>
            <w:tabs>
              <w:tab w:val="right" w:pos="8838"/>
            </w:tabs>
            <w:ind w:right="180"/>
          </w:pPr>
          <w:r w:rsidRPr="00ED2D25">
            <w:t>Ayuntamiento de Cuautitlán Izcalli</w:t>
          </w:r>
        </w:p>
      </w:tc>
    </w:tr>
    <w:tr w:rsidR="00461820" w14:paraId="00C22F2F" w14:textId="77777777" w:rsidTr="001249FF">
      <w:trPr>
        <w:trHeight w:val="273"/>
      </w:trPr>
      <w:tc>
        <w:tcPr>
          <w:tcW w:w="2693" w:type="dxa"/>
        </w:tcPr>
        <w:p w14:paraId="70417649" w14:textId="77777777" w:rsidR="00461820" w:rsidRDefault="00461820" w:rsidP="008C266D">
          <w:pPr>
            <w:tabs>
              <w:tab w:val="right" w:pos="8838"/>
            </w:tabs>
            <w:ind w:left="-108" w:right="-105"/>
            <w:rPr>
              <w:b/>
            </w:rPr>
          </w:pPr>
          <w:r>
            <w:rPr>
              <w:b/>
            </w:rPr>
            <w:t>Comisionado Ponente:</w:t>
          </w:r>
        </w:p>
      </w:tc>
      <w:tc>
        <w:tcPr>
          <w:tcW w:w="3969" w:type="dxa"/>
        </w:tcPr>
        <w:p w14:paraId="5E6EB38B" w14:textId="77777777" w:rsidR="00461820" w:rsidRPr="00EF0C39" w:rsidRDefault="00461820" w:rsidP="008C266D">
          <w:pPr>
            <w:tabs>
              <w:tab w:val="right" w:pos="8838"/>
            </w:tabs>
            <w:ind w:right="-170"/>
          </w:pPr>
          <w:r w:rsidRPr="00EF0C39">
            <w:t>Luis Gustavo Parra Noriega</w:t>
          </w:r>
        </w:p>
        <w:p w14:paraId="1A63C67B" w14:textId="77777777" w:rsidR="00461820" w:rsidRPr="00EF0C39" w:rsidRDefault="00461820" w:rsidP="008C266D">
          <w:pPr>
            <w:tabs>
              <w:tab w:val="right" w:pos="8838"/>
            </w:tabs>
            <w:ind w:right="-170"/>
            <w:rPr>
              <w:b/>
            </w:rPr>
          </w:pPr>
        </w:p>
      </w:tc>
    </w:tr>
  </w:tbl>
  <w:p w14:paraId="3498D107" w14:textId="7E17876C" w:rsidR="00461820" w:rsidRDefault="00461820"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461820" w:rsidRDefault="00461820">
    <w:pPr>
      <w:widowControl w:val="0"/>
      <w:pBdr>
        <w:top w:val="nil"/>
        <w:left w:val="nil"/>
        <w:bottom w:val="nil"/>
        <w:right w:val="nil"/>
        <w:between w:val="nil"/>
      </w:pBdr>
      <w:spacing w:after="0" w:line="276" w:lineRule="auto"/>
      <w:jc w:val="left"/>
      <w:rPr>
        <w:color w:val="000000"/>
      </w:rPr>
    </w:pPr>
  </w:p>
  <w:tbl>
    <w:tblPr>
      <w:tblStyle w:val="1"/>
      <w:tblW w:w="6804"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461820" w14:paraId="6B3232BD" w14:textId="77777777" w:rsidTr="002F429F">
      <w:trPr>
        <w:trHeight w:val="132"/>
      </w:trPr>
      <w:tc>
        <w:tcPr>
          <w:tcW w:w="2551" w:type="dxa"/>
        </w:tcPr>
        <w:p w14:paraId="38F16E2F" w14:textId="77777777" w:rsidR="00461820" w:rsidRDefault="00461820">
          <w:pPr>
            <w:tabs>
              <w:tab w:val="right" w:pos="8838"/>
            </w:tabs>
            <w:ind w:right="-105"/>
            <w:rPr>
              <w:b/>
            </w:rPr>
          </w:pPr>
          <w:r>
            <w:rPr>
              <w:b/>
            </w:rPr>
            <w:t>Recurso de Revisión:</w:t>
          </w:r>
        </w:p>
      </w:tc>
      <w:tc>
        <w:tcPr>
          <w:tcW w:w="4253" w:type="dxa"/>
        </w:tcPr>
        <w:p w14:paraId="211CDC0A" w14:textId="2482C6CB" w:rsidR="00461820" w:rsidRPr="00026C6B" w:rsidRDefault="00461820" w:rsidP="00026C6B">
          <w:r w:rsidRPr="00ED2D25">
            <w:t>08031/INFOEM/IP/RR/2025</w:t>
          </w:r>
        </w:p>
      </w:tc>
    </w:tr>
    <w:tr w:rsidR="00461820" w14:paraId="6AA3CC58" w14:textId="77777777" w:rsidTr="002F429F">
      <w:trPr>
        <w:trHeight w:val="132"/>
      </w:trPr>
      <w:tc>
        <w:tcPr>
          <w:tcW w:w="2551" w:type="dxa"/>
        </w:tcPr>
        <w:p w14:paraId="7FD164F5" w14:textId="77777777" w:rsidR="00461820" w:rsidRDefault="00461820">
          <w:pPr>
            <w:tabs>
              <w:tab w:val="left" w:pos="1875"/>
            </w:tabs>
            <w:ind w:right="-105"/>
            <w:rPr>
              <w:b/>
            </w:rPr>
          </w:pPr>
          <w:r>
            <w:rPr>
              <w:b/>
            </w:rPr>
            <w:t>Recurrente:</w:t>
          </w:r>
          <w:r>
            <w:rPr>
              <w:b/>
            </w:rPr>
            <w:tab/>
          </w:r>
        </w:p>
      </w:tc>
      <w:tc>
        <w:tcPr>
          <w:tcW w:w="4253" w:type="dxa"/>
        </w:tcPr>
        <w:p w14:paraId="1F1B0537" w14:textId="6C435366" w:rsidR="00461820" w:rsidRPr="00EF0C39" w:rsidRDefault="00461820" w:rsidP="00ED2D25">
          <w:r w:rsidRPr="00ED2D25">
            <w:t> </w:t>
          </w:r>
        </w:p>
      </w:tc>
    </w:tr>
    <w:tr w:rsidR="00461820" w14:paraId="5113CAA6" w14:textId="77777777" w:rsidTr="002F429F">
      <w:trPr>
        <w:trHeight w:val="261"/>
      </w:trPr>
      <w:tc>
        <w:tcPr>
          <w:tcW w:w="2551" w:type="dxa"/>
        </w:tcPr>
        <w:p w14:paraId="28E3431B" w14:textId="30EC7C18" w:rsidR="00461820" w:rsidRDefault="00461820">
          <w:pPr>
            <w:tabs>
              <w:tab w:val="right" w:pos="8838"/>
            </w:tabs>
            <w:ind w:right="-105"/>
            <w:rPr>
              <w:b/>
            </w:rPr>
          </w:pPr>
          <w:r>
            <w:rPr>
              <w:b/>
            </w:rPr>
            <w:t>Sujeto Obligado:</w:t>
          </w:r>
        </w:p>
      </w:tc>
      <w:tc>
        <w:tcPr>
          <w:tcW w:w="4253" w:type="dxa"/>
        </w:tcPr>
        <w:p w14:paraId="3192354E" w14:textId="60C441A4" w:rsidR="00461820" w:rsidRPr="00026C6B" w:rsidRDefault="00461820" w:rsidP="00026C6B">
          <w:r w:rsidRPr="00ED2D25">
            <w:t>Ayuntamiento de Cuautitlán Izcalli</w:t>
          </w:r>
        </w:p>
      </w:tc>
    </w:tr>
    <w:tr w:rsidR="00461820" w14:paraId="5D4C2A35" w14:textId="77777777" w:rsidTr="002F429F">
      <w:trPr>
        <w:trHeight w:val="261"/>
      </w:trPr>
      <w:tc>
        <w:tcPr>
          <w:tcW w:w="2551" w:type="dxa"/>
        </w:tcPr>
        <w:p w14:paraId="7F522FEC" w14:textId="77777777" w:rsidR="00461820" w:rsidRDefault="00461820">
          <w:pPr>
            <w:tabs>
              <w:tab w:val="right" w:pos="8838"/>
            </w:tabs>
            <w:ind w:right="-105"/>
            <w:rPr>
              <w:b/>
            </w:rPr>
          </w:pPr>
          <w:r>
            <w:rPr>
              <w:b/>
            </w:rPr>
            <w:t>Comisionado Ponente:</w:t>
          </w:r>
        </w:p>
      </w:tc>
      <w:tc>
        <w:tcPr>
          <w:tcW w:w="4253" w:type="dxa"/>
        </w:tcPr>
        <w:p w14:paraId="0F0566F9" w14:textId="77777777" w:rsidR="00461820" w:rsidRPr="00EF0C39" w:rsidRDefault="00461820" w:rsidP="00C46A25">
          <w:pPr>
            <w:tabs>
              <w:tab w:val="right" w:pos="8838"/>
            </w:tabs>
            <w:ind w:right="-32"/>
            <w:rPr>
              <w:b/>
            </w:rPr>
          </w:pPr>
          <w:r w:rsidRPr="00EF0C39">
            <w:t>Luis Gustavo Parra Noriega</w:t>
          </w:r>
        </w:p>
      </w:tc>
    </w:tr>
  </w:tbl>
  <w:p w14:paraId="4DFC2598" w14:textId="77777777" w:rsidR="00461820" w:rsidRDefault="00BF56C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32E12DC0"/>
    <w:multiLevelType w:val="hybridMultilevel"/>
    <w:tmpl w:val="D3BA2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77F256E"/>
    <w:multiLevelType w:val="hybridMultilevel"/>
    <w:tmpl w:val="658638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721A98"/>
    <w:multiLevelType w:val="hybridMultilevel"/>
    <w:tmpl w:val="FC4CA4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E08239C"/>
    <w:multiLevelType w:val="hybridMultilevel"/>
    <w:tmpl w:val="6CE4CF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012A"/>
    <w:rsid w:val="00001ADF"/>
    <w:rsid w:val="00002B20"/>
    <w:rsid w:val="00003081"/>
    <w:rsid w:val="000053EA"/>
    <w:rsid w:val="00005B57"/>
    <w:rsid w:val="0000637C"/>
    <w:rsid w:val="00006A45"/>
    <w:rsid w:val="0001108B"/>
    <w:rsid w:val="00011477"/>
    <w:rsid w:val="00011608"/>
    <w:rsid w:val="00012A1C"/>
    <w:rsid w:val="00014169"/>
    <w:rsid w:val="00014EE2"/>
    <w:rsid w:val="00016290"/>
    <w:rsid w:val="000201B0"/>
    <w:rsid w:val="00021BE0"/>
    <w:rsid w:val="00021D82"/>
    <w:rsid w:val="000234CB"/>
    <w:rsid w:val="0002371D"/>
    <w:rsid w:val="00023BBD"/>
    <w:rsid w:val="000255D3"/>
    <w:rsid w:val="0002588C"/>
    <w:rsid w:val="00026B5A"/>
    <w:rsid w:val="00026C6B"/>
    <w:rsid w:val="00030158"/>
    <w:rsid w:val="0003084A"/>
    <w:rsid w:val="000316C2"/>
    <w:rsid w:val="00033026"/>
    <w:rsid w:val="0003318A"/>
    <w:rsid w:val="00033683"/>
    <w:rsid w:val="00033F2C"/>
    <w:rsid w:val="00034A57"/>
    <w:rsid w:val="00034B39"/>
    <w:rsid w:val="00035F18"/>
    <w:rsid w:val="0003782D"/>
    <w:rsid w:val="000410E6"/>
    <w:rsid w:val="0004134C"/>
    <w:rsid w:val="00041A91"/>
    <w:rsid w:val="000426D2"/>
    <w:rsid w:val="00050E2E"/>
    <w:rsid w:val="00057905"/>
    <w:rsid w:val="000602BA"/>
    <w:rsid w:val="00061123"/>
    <w:rsid w:val="000643DB"/>
    <w:rsid w:val="0006662F"/>
    <w:rsid w:val="0007052B"/>
    <w:rsid w:val="000709AA"/>
    <w:rsid w:val="000733DF"/>
    <w:rsid w:val="000735F0"/>
    <w:rsid w:val="00075996"/>
    <w:rsid w:val="00075A71"/>
    <w:rsid w:val="00075CAF"/>
    <w:rsid w:val="00076FB6"/>
    <w:rsid w:val="00081D01"/>
    <w:rsid w:val="0008295C"/>
    <w:rsid w:val="00082B5B"/>
    <w:rsid w:val="00083169"/>
    <w:rsid w:val="00085D44"/>
    <w:rsid w:val="000866B0"/>
    <w:rsid w:val="00087074"/>
    <w:rsid w:val="000872CF"/>
    <w:rsid w:val="00087EDB"/>
    <w:rsid w:val="0009167E"/>
    <w:rsid w:val="00092501"/>
    <w:rsid w:val="000946F3"/>
    <w:rsid w:val="00095FB6"/>
    <w:rsid w:val="0009699C"/>
    <w:rsid w:val="000969A7"/>
    <w:rsid w:val="00096C21"/>
    <w:rsid w:val="00096CFE"/>
    <w:rsid w:val="00097C52"/>
    <w:rsid w:val="000A2EA2"/>
    <w:rsid w:val="000A3910"/>
    <w:rsid w:val="000A43C5"/>
    <w:rsid w:val="000A47C6"/>
    <w:rsid w:val="000A5B44"/>
    <w:rsid w:val="000A706F"/>
    <w:rsid w:val="000A7394"/>
    <w:rsid w:val="000A74D6"/>
    <w:rsid w:val="000A7B35"/>
    <w:rsid w:val="000B2470"/>
    <w:rsid w:val="000B3514"/>
    <w:rsid w:val="000B3C56"/>
    <w:rsid w:val="000B4503"/>
    <w:rsid w:val="000B49C4"/>
    <w:rsid w:val="000C0CBE"/>
    <w:rsid w:val="000C10A2"/>
    <w:rsid w:val="000C4A35"/>
    <w:rsid w:val="000C567D"/>
    <w:rsid w:val="000C7D5D"/>
    <w:rsid w:val="000D04D2"/>
    <w:rsid w:val="000D0539"/>
    <w:rsid w:val="000D1B09"/>
    <w:rsid w:val="000D1EFD"/>
    <w:rsid w:val="000D257F"/>
    <w:rsid w:val="000D392E"/>
    <w:rsid w:val="000D3AD3"/>
    <w:rsid w:val="000D46ED"/>
    <w:rsid w:val="000D4DA7"/>
    <w:rsid w:val="000D5595"/>
    <w:rsid w:val="000D6774"/>
    <w:rsid w:val="000D7457"/>
    <w:rsid w:val="000E3169"/>
    <w:rsid w:val="000E5162"/>
    <w:rsid w:val="000E60F8"/>
    <w:rsid w:val="000E73D2"/>
    <w:rsid w:val="000F3B49"/>
    <w:rsid w:val="000F4583"/>
    <w:rsid w:val="000F4AC1"/>
    <w:rsid w:val="000F562C"/>
    <w:rsid w:val="000F6219"/>
    <w:rsid w:val="000F6768"/>
    <w:rsid w:val="000F6E36"/>
    <w:rsid w:val="000F798C"/>
    <w:rsid w:val="001026DC"/>
    <w:rsid w:val="001055EA"/>
    <w:rsid w:val="001061B1"/>
    <w:rsid w:val="001065C6"/>
    <w:rsid w:val="0011010D"/>
    <w:rsid w:val="00111386"/>
    <w:rsid w:val="001135C1"/>
    <w:rsid w:val="001150A1"/>
    <w:rsid w:val="00115992"/>
    <w:rsid w:val="00116C35"/>
    <w:rsid w:val="00116E8E"/>
    <w:rsid w:val="00117FFC"/>
    <w:rsid w:val="00121FBF"/>
    <w:rsid w:val="00122ED0"/>
    <w:rsid w:val="00122FBD"/>
    <w:rsid w:val="00123FD7"/>
    <w:rsid w:val="001249FF"/>
    <w:rsid w:val="00124AF7"/>
    <w:rsid w:val="00125905"/>
    <w:rsid w:val="00125F26"/>
    <w:rsid w:val="001260CE"/>
    <w:rsid w:val="0012618B"/>
    <w:rsid w:val="00126A15"/>
    <w:rsid w:val="00126AD3"/>
    <w:rsid w:val="00131EDB"/>
    <w:rsid w:val="001325F3"/>
    <w:rsid w:val="00132F29"/>
    <w:rsid w:val="00134465"/>
    <w:rsid w:val="00134617"/>
    <w:rsid w:val="00136DA6"/>
    <w:rsid w:val="001418BD"/>
    <w:rsid w:val="00141BAD"/>
    <w:rsid w:val="001425CB"/>
    <w:rsid w:val="001434E7"/>
    <w:rsid w:val="00144B2C"/>
    <w:rsid w:val="00146540"/>
    <w:rsid w:val="001479C0"/>
    <w:rsid w:val="00147F25"/>
    <w:rsid w:val="001502AB"/>
    <w:rsid w:val="001507E8"/>
    <w:rsid w:val="00153139"/>
    <w:rsid w:val="0015410C"/>
    <w:rsid w:val="001548D6"/>
    <w:rsid w:val="001558BD"/>
    <w:rsid w:val="00155BD1"/>
    <w:rsid w:val="001566D4"/>
    <w:rsid w:val="001575B0"/>
    <w:rsid w:val="001578F5"/>
    <w:rsid w:val="00157915"/>
    <w:rsid w:val="00160112"/>
    <w:rsid w:val="0016373E"/>
    <w:rsid w:val="00163D9F"/>
    <w:rsid w:val="00165AB2"/>
    <w:rsid w:val="00166452"/>
    <w:rsid w:val="00166907"/>
    <w:rsid w:val="00166A42"/>
    <w:rsid w:val="00170ACC"/>
    <w:rsid w:val="001710E2"/>
    <w:rsid w:val="0017245F"/>
    <w:rsid w:val="00175607"/>
    <w:rsid w:val="00175910"/>
    <w:rsid w:val="00181A02"/>
    <w:rsid w:val="00181D59"/>
    <w:rsid w:val="00183010"/>
    <w:rsid w:val="0018371A"/>
    <w:rsid w:val="001837C4"/>
    <w:rsid w:val="00184025"/>
    <w:rsid w:val="00184ED6"/>
    <w:rsid w:val="00187287"/>
    <w:rsid w:val="00192C48"/>
    <w:rsid w:val="00193CE3"/>
    <w:rsid w:val="00195149"/>
    <w:rsid w:val="00195BC2"/>
    <w:rsid w:val="00195EC3"/>
    <w:rsid w:val="0019787E"/>
    <w:rsid w:val="001A0321"/>
    <w:rsid w:val="001A2062"/>
    <w:rsid w:val="001A5A72"/>
    <w:rsid w:val="001A5B6F"/>
    <w:rsid w:val="001A5C12"/>
    <w:rsid w:val="001A6C0E"/>
    <w:rsid w:val="001A7F04"/>
    <w:rsid w:val="001B0B53"/>
    <w:rsid w:val="001B2090"/>
    <w:rsid w:val="001B34AA"/>
    <w:rsid w:val="001B4EB1"/>
    <w:rsid w:val="001B6133"/>
    <w:rsid w:val="001B7EFB"/>
    <w:rsid w:val="001C156F"/>
    <w:rsid w:val="001C24E1"/>
    <w:rsid w:val="001C638A"/>
    <w:rsid w:val="001D1635"/>
    <w:rsid w:val="001D24CD"/>
    <w:rsid w:val="001D3FB9"/>
    <w:rsid w:val="001D4F21"/>
    <w:rsid w:val="001D5DBE"/>
    <w:rsid w:val="001D64F2"/>
    <w:rsid w:val="001D72D5"/>
    <w:rsid w:val="001D7C3C"/>
    <w:rsid w:val="001D7D0E"/>
    <w:rsid w:val="001E4284"/>
    <w:rsid w:val="001E4ECA"/>
    <w:rsid w:val="001E606B"/>
    <w:rsid w:val="001E6077"/>
    <w:rsid w:val="001F285F"/>
    <w:rsid w:val="001F6FD5"/>
    <w:rsid w:val="001F74C5"/>
    <w:rsid w:val="00200B40"/>
    <w:rsid w:val="00200E63"/>
    <w:rsid w:val="002012D8"/>
    <w:rsid w:val="002025F4"/>
    <w:rsid w:val="0020266A"/>
    <w:rsid w:val="00203F8C"/>
    <w:rsid w:val="00204DE3"/>
    <w:rsid w:val="00206A9B"/>
    <w:rsid w:val="0020727C"/>
    <w:rsid w:val="00207552"/>
    <w:rsid w:val="00211CD8"/>
    <w:rsid w:val="00212F4C"/>
    <w:rsid w:val="00221329"/>
    <w:rsid w:val="002217AE"/>
    <w:rsid w:val="00223487"/>
    <w:rsid w:val="002238B8"/>
    <w:rsid w:val="002247F9"/>
    <w:rsid w:val="00227456"/>
    <w:rsid w:val="00230985"/>
    <w:rsid w:val="00230B8F"/>
    <w:rsid w:val="0023372C"/>
    <w:rsid w:val="0023659C"/>
    <w:rsid w:val="00243764"/>
    <w:rsid w:val="00244F1B"/>
    <w:rsid w:val="00245A3E"/>
    <w:rsid w:val="002475DE"/>
    <w:rsid w:val="002477B4"/>
    <w:rsid w:val="00251665"/>
    <w:rsid w:val="00252910"/>
    <w:rsid w:val="002529AD"/>
    <w:rsid w:val="00252A2A"/>
    <w:rsid w:val="00253448"/>
    <w:rsid w:val="00253A9C"/>
    <w:rsid w:val="0025520C"/>
    <w:rsid w:val="00257477"/>
    <w:rsid w:val="00257C2B"/>
    <w:rsid w:val="0026163E"/>
    <w:rsid w:val="00261B92"/>
    <w:rsid w:val="00261CB4"/>
    <w:rsid w:val="00261DF6"/>
    <w:rsid w:val="0026345D"/>
    <w:rsid w:val="0026415B"/>
    <w:rsid w:val="00266E26"/>
    <w:rsid w:val="00267457"/>
    <w:rsid w:val="00271E54"/>
    <w:rsid w:val="00271E85"/>
    <w:rsid w:val="00273A4E"/>
    <w:rsid w:val="00274745"/>
    <w:rsid w:val="00280625"/>
    <w:rsid w:val="00280CF8"/>
    <w:rsid w:val="00282176"/>
    <w:rsid w:val="002822A3"/>
    <w:rsid w:val="002825E3"/>
    <w:rsid w:val="0028277C"/>
    <w:rsid w:val="0028534D"/>
    <w:rsid w:val="00287374"/>
    <w:rsid w:val="0029130B"/>
    <w:rsid w:val="00291318"/>
    <w:rsid w:val="0029310D"/>
    <w:rsid w:val="00293A22"/>
    <w:rsid w:val="00293F8F"/>
    <w:rsid w:val="00294C03"/>
    <w:rsid w:val="00295482"/>
    <w:rsid w:val="0029784D"/>
    <w:rsid w:val="002A02CD"/>
    <w:rsid w:val="002A1711"/>
    <w:rsid w:val="002A2DF8"/>
    <w:rsid w:val="002A309A"/>
    <w:rsid w:val="002A376A"/>
    <w:rsid w:val="002A3A8E"/>
    <w:rsid w:val="002A5CA8"/>
    <w:rsid w:val="002A5DEB"/>
    <w:rsid w:val="002B2FEA"/>
    <w:rsid w:val="002B5A2D"/>
    <w:rsid w:val="002B5C17"/>
    <w:rsid w:val="002B6DB1"/>
    <w:rsid w:val="002B772B"/>
    <w:rsid w:val="002C0003"/>
    <w:rsid w:val="002C0C3A"/>
    <w:rsid w:val="002C3C45"/>
    <w:rsid w:val="002C4A39"/>
    <w:rsid w:val="002C516D"/>
    <w:rsid w:val="002C7C43"/>
    <w:rsid w:val="002D2107"/>
    <w:rsid w:val="002D2619"/>
    <w:rsid w:val="002D2A77"/>
    <w:rsid w:val="002D50DC"/>
    <w:rsid w:val="002D60CC"/>
    <w:rsid w:val="002E2627"/>
    <w:rsid w:val="002E34B7"/>
    <w:rsid w:val="002E5036"/>
    <w:rsid w:val="002E5C60"/>
    <w:rsid w:val="002E6125"/>
    <w:rsid w:val="002F0526"/>
    <w:rsid w:val="002F08A1"/>
    <w:rsid w:val="002F12B4"/>
    <w:rsid w:val="002F35E6"/>
    <w:rsid w:val="002F389A"/>
    <w:rsid w:val="002F429F"/>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20D4E"/>
    <w:rsid w:val="00320FA3"/>
    <w:rsid w:val="00321B69"/>
    <w:rsid w:val="0032276A"/>
    <w:rsid w:val="0032438A"/>
    <w:rsid w:val="00325B13"/>
    <w:rsid w:val="00325D1E"/>
    <w:rsid w:val="00330566"/>
    <w:rsid w:val="00330942"/>
    <w:rsid w:val="00331EA2"/>
    <w:rsid w:val="00332284"/>
    <w:rsid w:val="00333468"/>
    <w:rsid w:val="0033681E"/>
    <w:rsid w:val="00336E20"/>
    <w:rsid w:val="00341669"/>
    <w:rsid w:val="00342465"/>
    <w:rsid w:val="00342B5D"/>
    <w:rsid w:val="003438E2"/>
    <w:rsid w:val="00345E3B"/>
    <w:rsid w:val="00353296"/>
    <w:rsid w:val="0035368D"/>
    <w:rsid w:val="00353F7B"/>
    <w:rsid w:val="00354255"/>
    <w:rsid w:val="00355D05"/>
    <w:rsid w:val="00356E1B"/>
    <w:rsid w:val="003602C9"/>
    <w:rsid w:val="0036042F"/>
    <w:rsid w:val="003663BF"/>
    <w:rsid w:val="00366BB8"/>
    <w:rsid w:val="003759E0"/>
    <w:rsid w:val="00376AEF"/>
    <w:rsid w:val="00381132"/>
    <w:rsid w:val="003814AE"/>
    <w:rsid w:val="0038398F"/>
    <w:rsid w:val="00384E82"/>
    <w:rsid w:val="00384E94"/>
    <w:rsid w:val="003876F1"/>
    <w:rsid w:val="00390A24"/>
    <w:rsid w:val="00391317"/>
    <w:rsid w:val="0039615C"/>
    <w:rsid w:val="00396F74"/>
    <w:rsid w:val="00396F90"/>
    <w:rsid w:val="003A1FB8"/>
    <w:rsid w:val="003A2B31"/>
    <w:rsid w:val="003A4443"/>
    <w:rsid w:val="003A47C4"/>
    <w:rsid w:val="003A4CF8"/>
    <w:rsid w:val="003A4EEC"/>
    <w:rsid w:val="003B0355"/>
    <w:rsid w:val="003B129A"/>
    <w:rsid w:val="003B3C6F"/>
    <w:rsid w:val="003B4DD3"/>
    <w:rsid w:val="003B5A66"/>
    <w:rsid w:val="003B6F0C"/>
    <w:rsid w:val="003B7A41"/>
    <w:rsid w:val="003C13CD"/>
    <w:rsid w:val="003C28F2"/>
    <w:rsid w:val="003C3152"/>
    <w:rsid w:val="003C5F59"/>
    <w:rsid w:val="003C5FE0"/>
    <w:rsid w:val="003C7338"/>
    <w:rsid w:val="003D0719"/>
    <w:rsid w:val="003D0D51"/>
    <w:rsid w:val="003D1DC8"/>
    <w:rsid w:val="003D25DC"/>
    <w:rsid w:val="003D35DB"/>
    <w:rsid w:val="003D5831"/>
    <w:rsid w:val="003D610C"/>
    <w:rsid w:val="003D6C3F"/>
    <w:rsid w:val="003E00B8"/>
    <w:rsid w:val="003E018F"/>
    <w:rsid w:val="003E0898"/>
    <w:rsid w:val="003E1C9F"/>
    <w:rsid w:val="003E20C8"/>
    <w:rsid w:val="003E33FE"/>
    <w:rsid w:val="003E465E"/>
    <w:rsid w:val="003E540A"/>
    <w:rsid w:val="003E6941"/>
    <w:rsid w:val="003F0099"/>
    <w:rsid w:val="003F0A87"/>
    <w:rsid w:val="003F0F35"/>
    <w:rsid w:val="003F195E"/>
    <w:rsid w:val="003F1D74"/>
    <w:rsid w:val="003F2412"/>
    <w:rsid w:val="003F2BF4"/>
    <w:rsid w:val="003F2C8E"/>
    <w:rsid w:val="003F4C6D"/>
    <w:rsid w:val="003F5F91"/>
    <w:rsid w:val="003F6C55"/>
    <w:rsid w:val="0040398B"/>
    <w:rsid w:val="0041096D"/>
    <w:rsid w:val="00411CBE"/>
    <w:rsid w:val="00417AAE"/>
    <w:rsid w:val="00417F3A"/>
    <w:rsid w:val="00420209"/>
    <w:rsid w:val="004214D5"/>
    <w:rsid w:val="00422311"/>
    <w:rsid w:val="004326F9"/>
    <w:rsid w:val="0043403C"/>
    <w:rsid w:val="00434B43"/>
    <w:rsid w:val="004352C6"/>
    <w:rsid w:val="004360E7"/>
    <w:rsid w:val="00436F80"/>
    <w:rsid w:val="0044017B"/>
    <w:rsid w:val="00442432"/>
    <w:rsid w:val="0044320C"/>
    <w:rsid w:val="004443B0"/>
    <w:rsid w:val="0044451C"/>
    <w:rsid w:val="00446CA3"/>
    <w:rsid w:val="004479B9"/>
    <w:rsid w:val="0045046D"/>
    <w:rsid w:val="00455EA5"/>
    <w:rsid w:val="00456B23"/>
    <w:rsid w:val="004602B6"/>
    <w:rsid w:val="00461820"/>
    <w:rsid w:val="00461DF2"/>
    <w:rsid w:val="00462ED0"/>
    <w:rsid w:val="004649E0"/>
    <w:rsid w:val="00467659"/>
    <w:rsid w:val="00471E99"/>
    <w:rsid w:val="004721AA"/>
    <w:rsid w:val="00473151"/>
    <w:rsid w:val="00474793"/>
    <w:rsid w:val="00475E62"/>
    <w:rsid w:val="00481F23"/>
    <w:rsid w:val="00482EF2"/>
    <w:rsid w:val="00483320"/>
    <w:rsid w:val="00484E27"/>
    <w:rsid w:val="00487556"/>
    <w:rsid w:val="00487727"/>
    <w:rsid w:val="00491239"/>
    <w:rsid w:val="00492333"/>
    <w:rsid w:val="0049788F"/>
    <w:rsid w:val="004A10B0"/>
    <w:rsid w:val="004A10E6"/>
    <w:rsid w:val="004A7FA8"/>
    <w:rsid w:val="004B0C65"/>
    <w:rsid w:val="004B27E7"/>
    <w:rsid w:val="004B33EF"/>
    <w:rsid w:val="004B58D3"/>
    <w:rsid w:val="004B7343"/>
    <w:rsid w:val="004B73FB"/>
    <w:rsid w:val="004B7B4F"/>
    <w:rsid w:val="004C21E6"/>
    <w:rsid w:val="004C465F"/>
    <w:rsid w:val="004C56AA"/>
    <w:rsid w:val="004C6321"/>
    <w:rsid w:val="004D07D5"/>
    <w:rsid w:val="004D181B"/>
    <w:rsid w:val="004D1D8F"/>
    <w:rsid w:val="004D243B"/>
    <w:rsid w:val="004D51CB"/>
    <w:rsid w:val="004D63D9"/>
    <w:rsid w:val="004D7764"/>
    <w:rsid w:val="004E0AD6"/>
    <w:rsid w:val="004E22FF"/>
    <w:rsid w:val="004E2942"/>
    <w:rsid w:val="004E3063"/>
    <w:rsid w:val="004E47CC"/>
    <w:rsid w:val="004F0490"/>
    <w:rsid w:val="004F3DA9"/>
    <w:rsid w:val="004F4613"/>
    <w:rsid w:val="004F55B4"/>
    <w:rsid w:val="004F56D3"/>
    <w:rsid w:val="004F59FB"/>
    <w:rsid w:val="004F76F4"/>
    <w:rsid w:val="004F7F19"/>
    <w:rsid w:val="00500B4F"/>
    <w:rsid w:val="005018D0"/>
    <w:rsid w:val="00506126"/>
    <w:rsid w:val="00507CC3"/>
    <w:rsid w:val="0051107B"/>
    <w:rsid w:val="00511E76"/>
    <w:rsid w:val="00512046"/>
    <w:rsid w:val="00512879"/>
    <w:rsid w:val="0051466F"/>
    <w:rsid w:val="0051497B"/>
    <w:rsid w:val="00515399"/>
    <w:rsid w:val="00521F1D"/>
    <w:rsid w:val="00521F47"/>
    <w:rsid w:val="00522A47"/>
    <w:rsid w:val="00523008"/>
    <w:rsid w:val="00524283"/>
    <w:rsid w:val="005250B9"/>
    <w:rsid w:val="00525A14"/>
    <w:rsid w:val="00526EC4"/>
    <w:rsid w:val="00527563"/>
    <w:rsid w:val="005302BB"/>
    <w:rsid w:val="00530B10"/>
    <w:rsid w:val="0053198B"/>
    <w:rsid w:val="00531A8A"/>
    <w:rsid w:val="00535A8D"/>
    <w:rsid w:val="00536382"/>
    <w:rsid w:val="00536941"/>
    <w:rsid w:val="00537C32"/>
    <w:rsid w:val="00544863"/>
    <w:rsid w:val="00545D04"/>
    <w:rsid w:val="005501BA"/>
    <w:rsid w:val="00550C0B"/>
    <w:rsid w:val="005520E3"/>
    <w:rsid w:val="00552C67"/>
    <w:rsid w:val="00554238"/>
    <w:rsid w:val="00554978"/>
    <w:rsid w:val="005569DD"/>
    <w:rsid w:val="00556A90"/>
    <w:rsid w:val="00556D1B"/>
    <w:rsid w:val="00562D89"/>
    <w:rsid w:val="0056443F"/>
    <w:rsid w:val="0056525F"/>
    <w:rsid w:val="00565861"/>
    <w:rsid w:val="005720EF"/>
    <w:rsid w:val="00572946"/>
    <w:rsid w:val="00572FB8"/>
    <w:rsid w:val="005732F8"/>
    <w:rsid w:val="00573E94"/>
    <w:rsid w:val="00580345"/>
    <w:rsid w:val="005816DE"/>
    <w:rsid w:val="00582764"/>
    <w:rsid w:val="005828C1"/>
    <w:rsid w:val="00582FC0"/>
    <w:rsid w:val="00585C29"/>
    <w:rsid w:val="005867A9"/>
    <w:rsid w:val="0058767A"/>
    <w:rsid w:val="00590FB7"/>
    <w:rsid w:val="005914EE"/>
    <w:rsid w:val="00597396"/>
    <w:rsid w:val="005A0A77"/>
    <w:rsid w:val="005A2C4A"/>
    <w:rsid w:val="005A3607"/>
    <w:rsid w:val="005A3992"/>
    <w:rsid w:val="005A39F4"/>
    <w:rsid w:val="005A4FBA"/>
    <w:rsid w:val="005A79D9"/>
    <w:rsid w:val="005A7C36"/>
    <w:rsid w:val="005B0D22"/>
    <w:rsid w:val="005B21C9"/>
    <w:rsid w:val="005B2778"/>
    <w:rsid w:val="005B6BFA"/>
    <w:rsid w:val="005C03D2"/>
    <w:rsid w:val="005C04AE"/>
    <w:rsid w:val="005C20B7"/>
    <w:rsid w:val="005C3BAC"/>
    <w:rsid w:val="005C4598"/>
    <w:rsid w:val="005C4CCD"/>
    <w:rsid w:val="005C6174"/>
    <w:rsid w:val="005C690F"/>
    <w:rsid w:val="005C6E2D"/>
    <w:rsid w:val="005C757F"/>
    <w:rsid w:val="005D02FB"/>
    <w:rsid w:val="005D1E83"/>
    <w:rsid w:val="005D2071"/>
    <w:rsid w:val="005D22D8"/>
    <w:rsid w:val="005D30B1"/>
    <w:rsid w:val="005D31EC"/>
    <w:rsid w:val="005D38F1"/>
    <w:rsid w:val="005D4959"/>
    <w:rsid w:val="005D53B0"/>
    <w:rsid w:val="005D5D5B"/>
    <w:rsid w:val="005D7325"/>
    <w:rsid w:val="005D73EF"/>
    <w:rsid w:val="005E0BD4"/>
    <w:rsid w:val="005E16CC"/>
    <w:rsid w:val="005F0348"/>
    <w:rsid w:val="005F0EAD"/>
    <w:rsid w:val="005F199D"/>
    <w:rsid w:val="005F31D6"/>
    <w:rsid w:val="005F36FE"/>
    <w:rsid w:val="005F38B6"/>
    <w:rsid w:val="005F4B93"/>
    <w:rsid w:val="005F5498"/>
    <w:rsid w:val="005F773E"/>
    <w:rsid w:val="005F785A"/>
    <w:rsid w:val="00600A20"/>
    <w:rsid w:val="00602E5C"/>
    <w:rsid w:val="006033D0"/>
    <w:rsid w:val="006037C1"/>
    <w:rsid w:val="0060498C"/>
    <w:rsid w:val="006058A1"/>
    <w:rsid w:val="006059DA"/>
    <w:rsid w:val="00606553"/>
    <w:rsid w:val="00606B1A"/>
    <w:rsid w:val="00612783"/>
    <w:rsid w:val="00615C4C"/>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EA9"/>
    <w:rsid w:val="00632CCC"/>
    <w:rsid w:val="00632F61"/>
    <w:rsid w:val="00635A27"/>
    <w:rsid w:val="00637B1E"/>
    <w:rsid w:val="00640115"/>
    <w:rsid w:val="0064067B"/>
    <w:rsid w:val="006418B3"/>
    <w:rsid w:val="00641FF1"/>
    <w:rsid w:val="00642F0D"/>
    <w:rsid w:val="006430B1"/>
    <w:rsid w:val="00644832"/>
    <w:rsid w:val="00644B2E"/>
    <w:rsid w:val="00646AAD"/>
    <w:rsid w:val="00651A41"/>
    <w:rsid w:val="006520F3"/>
    <w:rsid w:val="00654DE3"/>
    <w:rsid w:val="00655068"/>
    <w:rsid w:val="00655B7F"/>
    <w:rsid w:val="006573B9"/>
    <w:rsid w:val="00660AAD"/>
    <w:rsid w:val="00661603"/>
    <w:rsid w:val="0066178F"/>
    <w:rsid w:val="00661B94"/>
    <w:rsid w:val="00662C70"/>
    <w:rsid w:val="00662D89"/>
    <w:rsid w:val="0066640F"/>
    <w:rsid w:val="006664D4"/>
    <w:rsid w:val="00667BBF"/>
    <w:rsid w:val="00667F81"/>
    <w:rsid w:val="00670EAA"/>
    <w:rsid w:val="006715A0"/>
    <w:rsid w:val="00671B38"/>
    <w:rsid w:val="00671BB1"/>
    <w:rsid w:val="006731C7"/>
    <w:rsid w:val="00673306"/>
    <w:rsid w:val="00674B25"/>
    <w:rsid w:val="00674DAF"/>
    <w:rsid w:val="00674E18"/>
    <w:rsid w:val="00680F20"/>
    <w:rsid w:val="00684E69"/>
    <w:rsid w:val="00686DDA"/>
    <w:rsid w:val="00687BCB"/>
    <w:rsid w:val="00690202"/>
    <w:rsid w:val="0069037C"/>
    <w:rsid w:val="00692763"/>
    <w:rsid w:val="00692CEE"/>
    <w:rsid w:val="00694971"/>
    <w:rsid w:val="00695555"/>
    <w:rsid w:val="00695D8A"/>
    <w:rsid w:val="0069657C"/>
    <w:rsid w:val="006A0CDD"/>
    <w:rsid w:val="006A3293"/>
    <w:rsid w:val="006A62DE"/>
    <w:rsid w:val="006A6ABE"/>
    <w:rsid w:val="006B0607"/>
    <w:rsid w:val="006B083B"/>
    <w:rsid w:val="006B3839"/>
    <w:rsid w:val="006B4C0B"/>
    <w:rsid w:val="006B634B"/>
    <w:rsid w:val="006C0BD7"/>
    <w:rsid w:val="006C17DE"/>
    <w:rsid w:val="006C25E4"/>
    <w:rsid w:val="006C2D41"/>
    <w:rsid w:val="006C3470"/>
    <w:rsid w:val="006C43E9"/>
    <w:rsid w:val="006C6952"/>
    <w:rsid w:val="006C6EBC"/>
    <w:rsid w:val="006C7CD1"/>
    <w:rsid w:val="006C7E76"/>
    <w:rsid w:val="006D16BD"/>
    <w:rsid w:val="006D1CE7"/>
    <w:rsid w:val="006D2366"/>
    <w:rsid w:val="006D2960"/>
    <w:rsid w:val="006D49E4"/>
    <w:rsid w:val="006D65A5"/>
    <w:rsid w:val="006D6790"/>
    <w:rsid w:val="006D7797"/>
    <w:rsid w:val="006D7FDA"/>
    <w:rsid w:val="006E33C5"/>
    <w:rsid w:val="006E6583"/>
    <w:rsid w:val="006E72D4"/>
    <w:rsid w:val="006E7C4E"/>
    <w:rsid w:val="006E7CFC"/>
    <w:rsid w:val="006F134A"/>
    <w:rsid w:val="006F1838"/>
    <w:rsid w:val="006F272D"/>
    <w:rsid w:val="006F4C3A"/>
    <w:rsid w:val="006F4CC9"/>
    <w:rsid w:val="006F5F0E"/>
    <w:rsid w:val="006F60D5"/>
    <w:rsid w:val="006F79F1"/>
    <w:rsid w:val="006F7CBF"/>
    <w:rsid w:val="007001B2"/>
    <w:rsid w:val="00702D5F"/>
    <w:rsid w:val="007041F9"/>
    <w:rsid w:val="00704B14"/>
    <w:rsid w:val="0070504C"/>
    <w:rsid w:val="00705FBB"/>
    <w:rsid w:val="0070680E"/>
    <w:rsid w:val="0071036C"/>
    <w:rsid w:val="00711EA0"/>
    <w:rsid w:val="00712ED6"/>
    <w:rsid w:val="007132CC"/>
    <w:rsid w:val="00713A19"/>
    <w:rsid w:val="00716DFD"/>
    <w:rsid w:val="00717D87"/>
    <w:rsid w:val="00723AFA"/>
    <w:rsid w:val="007248C4"/>
    <w:rsid w:val="007279D2"/>
    <w:rsid w:val="0073003B"/>
    <w:rsid w:val="00730D6D"/>
    <w:rsid w:val="00731FB9"/>
    <w:rsid w:val="007331D2"/>
    <w:rsid w:val="00733613"/>
    <w:rsid w:val="00737D51"/>
    <w:rsid w:val="00741DC7"/>
    <w:rsid w:val="007428C7"/>
    <w:rsid w:val="00743915"/>
    <w:rsid w:val="00744013"/>
    <w:rsid w:val="0074523A"/>
    <w:rsid w:val="00747CDF"/>
    <w:rsid w:val="007516FF"/>
    <w:rsid w:val="00751A94"/>
    <w:rsid w:val="00754111"/>
    <w:rsid w:val="00754B31"/>
    <w:rsid w:val="007556D8"/>
    <w:rsid w:val="0076190F"/>
    <w:rsid w:val="00762A7C"/>
    <w:rsid w:val="00764BBE"/>
    <w:rsid w:val="0076657F"/>
    <w:rsid w:val="007709FF"/>
    <w:rsid w:val="00770BF5"/>
    <w:rsid w:val="00770DC0"/>
    <w:rsid w:val="00770E69"/>
    <w:rsid w:val="00771614"/>
    <w:rsid w:val="007723F6"/>
    <w:rsid w:val="00775391"/>
    <w:rsid w:val="0077760E"/>
    <w:rsid w:val="00781F61"/>
    <w:rsid w:val="007823A6"/>
    <w:rsid w:val="00782D16"/>
    <w:rsid w:val="00783335"/>
    <w:rsid w:val="00784CEA"/>
    <w:rsid w:val="0079158D"/>
    <w:rsid w:val="00792220"/>
    <w:rsid w:val="00792309"/>
    <w:rsid w:val="00796030"/>
    <w:rsid w:val="007962A6"/>
    <w:rsid w:val="00796712"/>
    <w:rsid w:val="007A097D"/>
    <w:rsid w:val="007A0BC3"/>
    <w:rsid w:val="007A1ACB"/>
    <w:rsid w:val="007A2872"/>
    <w:rsid w:val="007A3334"/>
    <w:rsid w:val="007A3B47"/>
    <w:rsid w:val="007A540E"/>
    <w:rsid w:val="007A6A27"/>
    <w:rsid w:val="007A6BC8"/>
    <w:rsid w:val="007B0293"/>
    <w:rsid w:val="007B08D0"/>
    <w:rsid w:val="007B38A7"/>
    <w:rsid w:val="007B4143"/>
    <w:rsid w:val="007B4717"/>
    <w:rsid w:val="007B4E28"/>
    <w:rsid w:val="007B58B9"/>
    <w:rsid w:val="007B5B46"/>
    <w:rsid w:val="007B5CE4"/>
    <w:rsid w:val="007B65AB"/>
    <w:rsid w:val="007B6891"/>
    <w:rsid w:val="007B6F45"/>
    <w:rsid w:val="007C02D1"/>
    <w:rsid w:val="007C305A"/>
    <w:rsid w:val="007C636E"/>
    <w:rsid w:val="007C76F2"/>
    <w:rsid w:val="007C7BAF"/>
    <w:rsid w:val="007D04B8"/>
    <w:rsid w:val="007D086D"/>
    <w:rsid w:val="007D34E9"/>
    <w:rsid w:val="007D354B"/>
    <w:rsid w:val="007D6307"/>
    <w:rsid w:val="007D6501"/>
    <w:rsid w:val="007D6AB8"/>
    <w:rsid w:val="007E0603"/>
    <w:rsid w:val="007E172B"/>
    <w:rsid w:val="007E1EF5"/>
    <w:rsid w:val="007E20B0"/>
    <w:rsid w:val="007E20FF"/>
    <w:rsid w:val="007E25E4"/>
    <w:rsid w:val="007E286A"/>
    <w:rsid w:val="007E6087"/>
    <w:rsid w:val="007E6354"/>
    <w:rsid w:val="007E64DE"/>
    <w:rsid w:val="007E6532"/>
    <w:rsid w:val="007E65E1"/>
    <w:rsid w:val="007E79A0"/>
    <w:rsid w:val="007E7B3F"/>
    <w:rsid w:val="007F0A10"/>
    <w:rsid w:val="007F2A05"/>
    <w:rsid w:val="007F4407"/>
    <w:rsid w:val="007F4992"/>
    <w:rsid w:val="007F6273"/>
    <w:rsid w:val="007F6D93"/>
    <w:rsid w:val="007F71D6"/>
    <w:rsid w:val="007F75BA"/>
    <w:rsid w:val="00800641"/>
    <w:rsid w:val="008027F2"/>
    <w:rsid w:val="00803119"/>
    <w:rsid w:val="00803884"/>
    <w:rsid w:val="0080796E"/>
    <w:rsid w:val="008106CB"/>
    <w:rsid w:val="00810A29"/>
    <w:rsid w:val="0081186D"/>
    <w:rsid w:val="00812086"/>
    <w:rsid w:val="00812274"/>
    <w:rsid w:val="00812FF1"/>
    <w:rsid w:val="00815784"/>
    <w:rsid w:val="0081756A"/>
    <w:rsid w:val="00817A3D"/>
    <w:rsid w:val="00817BB5"/>
    <w:rsid w:val="008201FA"/>
    <w:rsid w:val="0082311C"/>
    <w:rsid w:val="008234EA"/>
    <w:rsid w:val="008241A3"/>
    <w:rsid w:val="00826071"/>
    <w:rsid w:val="00826E84"/>
    <w:rsid w:val="00830986"/>
    <w:rsid w:val="00832312"/>
    <w:rsid w:val="008329FB"/>
    <w:rsid w:val="00833A81"/>
    <w:rsid w:val="0083590D"/>
    <w:rsid w:val="00836749"/>
    <w:rsid w:val="0084143D"/>
    <w:rsid w:val="008415EA"/>
    <w:rsid w:val="008416D9"/>
    <w:rsid w:val="008441D0"/>
    <w:rsid w:val="00845B30"/>
    <w:rsid w:val="008473B9"/>
    <w:rsid w:val="00847951"/>
    <w:rsid w:val="00847C64"/>
    <w:rsid w:val="00850BF6"/>
    <w:rsid w:val="00853828"/>
    <w:rsid w:val="00853A05"/>
    <w:rsid w:val="00853AA3"/>
    <w:rsid w:val="008546E5"/>
    <w:rsid w:val="0085483D"/>
    <w:rsid w:val="0085490B"/>
    <w:rsid w:val="00855381"/>
    <w:rsid w:val="00855EC9"/>
    <w:rsid w:val="00857051"/>
    <w:rsid w:val="008574FA"/>
    <w:rsid w:val="00857B5B"/>
    <w:rsid w:val="008614CC"/>
    <w:rsid w:val="0086265B"/>
    <w:rsid w:val="0086309F"/>
    <w:rsid w:val="008638A5"/>
    <w:rsid w:val="00864C7E"/>
    <w:rsid w:val="008659CE"/>
    <w:rsid w:val="0087213E"/>
    <w:rsid w:val="00872617"/>
    <w:rsid w:val="008743BF"/>
    <w:rsid w:val="008758D4"/>
    <w:rsid w:val="00876300"/>
    <w:rsid w:val="00877B42"/>
    <w:rsid w:val="00877D7C"/>
    <w:rsid w:val="00881288"/>
    <w:rsid w:val="0088400C"/>
    <w:rsid w:val="00884148"/>
    <w:rsid w:val="00884812"/>
    <w:rsid w:val="00884B61"/>
    <w:rsid w:val="008870EB"/>
    <w:rsid w:val="008932E1"/>
    <w:rsid w:val="008956AA"/>
    <w:rsid w:val="00896529"/>
    <w:rsid w:val="00897A05"/>
    <w:rsid w:val="008A1159"/>
    <w:rsid w:val="008A1573"/>
    <w:rsid w:val="008A233A"/>
    <w:rsid w:val="008A460F"/>
    <w:rsid w:val="008A60AE"/>
    <w:rsid w:val="008A64DD"/>
    <w:rsid w:val="008B06B5"/>
    <w:rsid w:val="008B21BC"/>
    <w:rsid w:val="008B270A"/>
    <w:rsid w:val="008B45F5"/>
    <w:rsid w:val="008B7D4E"/>
    <w:rsid w:val="008C0413"/>
    <w:rsid w:val="008C0CEA"/>
    <w:rsid w:val="008C1F18"/>
    <w:rsid w:val="008C266D"/>
    <w:rsid w:val="008C37E8"/>
    <w:rsid w:val="008C40B1"/>
    <w:rsid w:val="008D1357"/>
    <w:rsid w:val="008D23E5"/>
    <w:rsid w:val="008D28E1"/>
    <w:rsid w:val="008D3B3F"/>
    <w:rsid w:val="008D43A8"/>
    <w:rsid w:val="008D46FC"/>
    <w:rsid w:val="008D58F4"/>
    <w:rsid w:val="008D6D36"/>
    <w:rsid w:val="008D7C22"/>
    <w:rsid w:val="008E0D53"/>
    <w:rsid w:val="008E0DC4"/>
    <w:rsid w:val="008E1D37"/>
    <w:rsid w:val="008E3C84"/>
    <w:rsid w:val="008E5E71"/>
    <w:rsid w:val="008E736C"/>
    <w:rsid w:val="008E7959"/>
    <w:rsid w:val="008F0749"/>
    <w:rsid w:val="008F128B"/>
    <w:rsid w:val="008F4E82"/>
    <w:rsid w:val="008F5A51"/>
    <w:rsid w:val="008F6C8E"/>
    <w:rsid w:val="00900916"/>
    <w:rsid w:val="00901309"/>
    <w:rsid w:val="009019A8"/>
    <w:rsid w:val="00903E21"/>
    <w:rsid w:val="0090431D"/>
    <w:rsid w:val="009048A7"/>
    <w:rsid w:val="00904B2E"/>
    <w:rsid w:val="00905638"/>
    <w:rsid w:val="009064E6"/>
    <w:rsid w:val="00906716"/>
    <w:rsid w:val="00910872"/>
    <w:rsid w:val="00913279"/>
    <w:rsid w:val="00913AC7"/>
    <w:rsid w:val="00914E6F"/>
    <w:rsid w:val="00915E1E"/>
    <w:rsid w:val="00916347"/>
    <w:rsid w:val="009215C2"/>
    <w:rsid w:val="00922F61"/>
    <w:rsid w:val="00922F8C"/>
    <w:rsid w:val="00925753"/>
    <w:rsid w:val="00926758"/>
    <w:rsid w:val="00927131"/>
    <w:rsid w:val="009319F4"/>
    <w:rsid w:val="00933E27"/>
    <w:rsid w:val="00934D26"/>
    <w:rsid w:val="00936372"/>
    <w:rsid w:val="00937325"/>
    <w:rsid w:val="00937C87"/>
    <w:rsid w:val="00937E04"/>
    <w:rsid w:val="00940831"/>
    <w:rsid w:val="00940E97"/>
    <w:rsid w:val="009419E1"/>
    <w:rsid w:val="00943435"/>
    <w:rsid w:val="00945CB8"/>
    <w:rsid w:val="0094798B"/>
    <w:rsid w:val="009502F9"/>
    <w:rsid w:val="00950D76"/>
    <w:rsid w:val="00950ED4"/>
    <w:rsid w:val="0095477E"/>
    <w:rsid w:val="0095571A"/>
    <w:rsid w:val="00955B06"/>
    <w:rsid w:val="00956E0E"/>
    <w:rsid w:val="00960730"/>
    <w:rsid w:val="0096085E"/>
    <w:rsid w:val="00960DEA"/>
    <w:rsid w:val="00960E46"/>
    <w:rsid w:val="00961F15"/>
    <w:rsid w:val="00962C51"/>
    <w:rsid w:val="00963E6F"/>
    <w:rsid w:val="009643D0"/>
    <w:rsid w:val="00964ABC"/>
    <w:rsid w:val="00965741"/>
    <w:rsid w:val="00966BF0"/>
    <w:rsid w:val="0097142D"/>
    <w:rsid w:val="00972243"/>
    <w:rsid w:val="009739BA"/>
    <w:rsid w:val="0097583D"/>
    <w:rsid w:val="00976208"/>
    <w:rsid w:val="00977989"/>
    <w:rsid w:val="00983208"/>
    <w:rsid w:val="00983A37"/>
    <w:rsid w:val="00983F77"/>
    <w:rsid w:val="00986D91"/>
    <w:rsid w:val="00992901"/>
    <w:rsid w:val="009948FA"/>
    <w:rsid w:val="00996BDA"/>
    <w:rsid w:val="0099716B"/>
    <w:rsid w:val="009973CB"/>
    <w:rsid w:val="009A32D9"/>
    <w:rsid w:val="009A5A8E"/>
    <w:rsid w:val="009B1B0E"/>
    <w:rsid w:val="009B2DAB"/>
    <w:rsid w:val="009B31EC"/>
    <w:rsid w:val="009B3CF8"/>
    <w:rsid w:val="009B50AD"/>
    <w:rsid w:val="009B614F"/>
    <w:rsid w:val="009C04AF"/>
    <w:rsid w:val="009C11B4"/>
    <w:rsid w:val="009C166D"/>
    <w:rsid w:val="009C1F1B"/>
    <w:rsid w:val="009C233E"/>
    <w:rsid w:val="009C2F56"/>
    <w:rsid w:val="009C3818"/>
    <w:rsid w:val="009C3A1D"/>
    <w:rsid w:val="009C3C89"/>
    <w:rsid w:val="009C5A71"/>
    <w:rsid w:val="009C6467"/>
    <w:rsid w:val="009D07C4"/>
    <w:rsid w:val="009D41AB"/>
    <w:rsid w:val="009D4333"/>
    <w:rsid w:val="009D443C"/>
    <w:rsid w:val="009D4BA7"/>
    <w:rsid w:val="009D6CF0"/>
    <w:rsid w:val="009D6D4F"/>
    <w:rsid w:val="009D778F"/>
    <w:rsid w:val="009D7D07"/>
    <w:rsid w:val="009E03A4"/>
    <w:rsid w:val="009E0F24"/>
    <w:rsid w:val="009E11CF"/>
    <w:rsid w:val="009E263E"/>
    <w:rsid w:val="009E29E8"/>
    <w:rsid w:val="009E2E2A"/>
    <w:rsid w:val="009E4128"/>
    <w:rsid w:val="009E41D0"/>
    <w:rsid w:val="009E4A04"/>
    <w:rsid w:val="009E5910"/>
    <w:rsid w:val="009F0D07"/>
    <w:rsid w:val="009F2202"/>
    <w:rsid w:val="009F3790"/>
    <w:rsid w:val="009F39DF"/>
    <w:rsid w:val="009F5B25"/>
    <w:rsid w:val="009F6813"/>
    <w:rsid w:val="00A00550"/>
    <w:rsid w:val="00A03F49"/>
    <w:rsid w:val="00A03F8F"/>
    <w:rsid w:val="00A042BC"/>
    <w:rsid w:val="00A045F2"/>
    <w:rsid w:val="00A05311"/>
    <w:rsid w:val="00A071E9"/>
    <w:rsid w:val="00A1369B"/>
    <w:rsid w:val="00A1520C"/>
    <w:rsid w:val="00A15402"/>
    <w:rsid w:val="00A16D8E"/>
    <w:rsid w:val="00A1730B"/>
    <w:rsid w:val="00A20875"/>
    <w:rsid w:val="00A220A4"/>
    <w:rsid w:val="00A244C7"/>
    <w:rsid w:val="00A264F7"/>
    <w:rsid w:val="00A27195"/>
    <w:rsid w:val="00A30C9F"/>
    <w:rsid w:val="00A31364"/>
    <w:rsid w:val="00A33F9B"/>
    <w:rsid w:val="00A361DB"/>
    <w:rsid w:val="00A363DD"/>
    <w:rsid w:val="00A36DDE"/>
    <w:rsid w:val="00A36E65"/>
    <w:rsid w:val="00A373B6"/>
    <w:rsid w:val="00A37912"/>
    <w:rsid w:val="00A37EDE"/>
    <w:rsid w:val="00A41789"/>
    <w:rsid w:val="00A41A9E"/>
    <w:rsid w:val="00A43BA2"/>
    <w:rsid w:val="00A45EE8"/>
    <w:rsid w:val="00A462A9"/>
    <w:rsid w:val="00A462FB"/>
    <w:rsid w:val="00A479FA"/>
    <w:rsid w:val="00A51D86"/>
    <w:rsid w:val="00A52408"/>
    <w:rsid w:val="00A538A9"/>
    <w:rsid w:val="00A54AEE"/>
    <w:rsid w:val="00A55E82"/>
    <w:rsid w:val="00A56228"/>
    <w:rsid w:val="00A56735"/>
    <w:rsid w:val="00A576F9"/>
    <w:rsid w:val="00A60433"/>
    <w:rsid w:val="00A60BDF"/>
    <w:rsid w:val="00A61034"/>
    <w:rsid w:val="00A61891"/>
    <w:rsid w:val="00A620E2"/>
    <w:rsid w:val="00A62B1D"/>
    <w:rsid w:val="00A63444"/>
    <w:rsid w:val="00A63B58"/>
    <w:rsid w:val="00A63E30"/>
    <w:rsid w:val="00A6488A"/>
    <w:rsid w:val="00A660B5"/>
    <w:rsid w:val="00A70748"/>
    <w:rsid w:val="00A70A4D"/>
    <w:rsid w:val="00A71C66"/>
    <w:rsid w:val="00A73E9A"/>
    <w:rsid w:val="00A7487F"/>
    <w:rsid w:val="00A753B3"/>
    <w:rsid w:val="00A75C5D"/>
    <w:rsid w:val="00A805B7"/>
    <w:rsid w:val="00A8342D"/>
    <w:rsid w:val="00A84605"/>
    <w:rsid w:val="00A84E9B"/>
    <w:rsid w:val="00A85D07"/>
    <w:rsid w:val="00A915DD"/>
    <w:rsid w:val="00A9283F"/>
    <w:rsid w:val="00A9286C"/>
    <w:rsid w:val="00A92AF9"/>
    <w:rsid w:val="00A941FB"/>
    <w:rsid w:val="00A94490"/>
    <w:rsid w:val="00A95E07"/>
    <w:rsid w:val="00A96A4E"/>
    <w:rsid w:val="00A97E79"/>
    <w:rsid w:val="00AA21E0"/>
    <w:rsid w:val="00AA345B"/>
    <w:rsid w:val="00AA556D"/>
    <w:rsid w:val="00AA6BA1"/>
    <w:rsid w:val="00AB0BA1"/>
    <w:rsid w:val="00AB1C9F"/>
    <w:rsid w:val="00AB328F"/>
    <w:rsid w:val="00AB4AC2"/>
    <w:rsid w:val="00AB4F34"/>
    <w:rsid w:val="00AB51A8"/>
    <w:rsid w:val="00AC0AE0"/>
    <w:rsid w:val="00AC45E1"/>
    <w:rsid w:val="00AC4EC9"/>
    <w:rsid w:val="00AC5582"/>
    <w:rsid w:val="00AC5D01"/>
    <w:rsid w:val="00AC70CA"/>
    <w:rsid w:val="00AC7111"/>
    <w:rsid w:val="00AD002D"/>
    <w:rsid w:val="00AD0BC9"/>
    <w:rsid w:val="00AD1862"/>
    <w:rsid w:val="00AD3E0D"/>
    <w:rsid w:val="00AD468B"/>
    <w:rsid w:val="00AD4F7B"/>
    <w:rsid w:val="00AD7954"/>
    <w:rsid w:val="00AE08D5"/>
    <w:rsid w:val="00AE23FB"/>
    <w:rsid w:val="00AE256C"/>
    <w:rsid w:val="00AE5058"/>
    <w:rsid w:val="00AE6691"/>
    <w:rsid w:val="00AF4BF2"/>
    <w:rsid w:val="00AF4DA4"/>
    <w:rsid w:val="00AF592A"/>
    <w:rsid w:val="00AF7546"/>
    <w:rsid w:val="00B00C4E"/>
    <w:rsid w:val="00B02499"/>
    <w:rsid w:val="00B02796"/>
    <w:rsid w:val="00B02A3F"/>
    <w:rsid w:val="00B03235"/>
    <w:rsid w:val="00B03A57"/>
    <w:rsid w:val="00B04A35"/>
    <w:rsid w:val="00B04BE1"/>
    <w:rsid w:val="00B050D9"/>
    <w:rsid w:val="00B0764B"/>
    <w:rsid w:val="00B10DE0"/>
    <w:rsid w:val="00B123FB"/>
    <w:rsid w:val="00B1247F"/>
    <w:rsid w:val="00B14D86"/>
    <w:rsid w:val="00B153FA"/>
    <w:rsid w:val="00B16FBB"/>
    <w:rsid w:val="00B222E1"/>
    <w:rsid w:val="00B22A17"/>
    <w:rsid w:val="00B22B9F"/>
    <w:rsid w:val="00B22F78"/>
    <w:rsid w:val="00B270D5"/>
    <w:rsid w:val="00B27131"/>
    <w:rsid w:val="00B272FB"/>
    <w:rsid w:val="00B27951"/>
    <w:rsid w:val="00B31892"/>
    <w:rsid w:val="00B32689"/>
    <w:rsid w:val="00B331EC"/>
    <w:rsid w:val="00B346B3"/>
    <w:rsid w:val="00B35F83"/>
    <w:rsid w:val="00B36A30"/>
    <w:rsid w:val="00B42F31"/>
    <w:rsid w:val="00B43C12"/>
    <w:rsid w:val="00B43C7F"/>
    <w:rsid w:val="00B43D92"/>
    <w:rsid w:val="00B4581E"/>
    <w:rsid w:val="00B51050"/>
    <w:rsid w:val="00B52CAD"/>
    <w:rsid w:val="00B53EAF"/>
    <w:rsid w:val="00B554D6"/>
    <w:rsid w:val="00B56666"/>
    <w:rsid w:val="00B607C2"/>
    <w:rsid w:val="00B61219"/>
    <w:rsid w:val="00B63ED3"/>
    <w:rsid w:val="00B6454E"/>
    <w:rsid w:val="00B65BCA"/>
    <w:rsid w:val="00B6639B"/>
    <w:rsid w:val="00B66F84"/>
    <w:rsid w:val="00B675A3"/>
    <w:rsid w:val="00B67947"/>
    <w:rsid w:val="00B7570D"/>
    <w:rsid w:val="00B769EF"/>
    <w:rsid w:val="00B774B2"/>
    <w:rsid w:val="00B80E36"/>
    <w:rsid w:val="00B84F6E"/>
    <w:rsid w:val="00B85702"/>
    <w:rsid w:val="00B87D1B"/>
    <w:rsid w:val="00B9039A"/>
    <w:rsid w:val="00B9500B"/>
    <w:rsid w:val="00B95751"/>
    <w:rsid w:val="00B96594"/>
    <w:rsid w:val="00B970C0"/>
    <w:rsid w:val="00BA1D80"/>
    <w:rsid w:val="00BA266F"/>
    <w:rsid w:val="00BA2681"/>
    <w:rsid w:val="00BA4E6F"/>
    <w:rsid w:val="00BA56A8"/>
    <w:rsid w:val="00BA5A16"/>
    <w:rsid w:val="00BA784F"/>
    <w:rsid w:val="00BA7A1E"/>
    <w:rsid w:val="00BA7E32"/>
    <w:rsid w:val="00BB3F28"/>
    <w:rsid w:val="00BB4C34"/>
    <w:rsid w:val="00BB4FD9"/>
    <w:rsid w:val="00BB5711"/>
    <w:rsid w:val="00BB5722"/>
    <w:rsid w:val="00BB6693"/>
    <w:rsid w:val="00BB6BB6"/>
    <w:rsid w:val="00BB6CD0"/>
    <w:rsid w:val="00BC02E9"/>
    <w:rsid w:val="00BC0AE4"/>
    <w:rsid w:val="00BC135F"/>
    <w:rsid w:val="00BC17E4"/>
    <w:rsid w:val="00BC3EC5"/>
    <w:rsid w:val="00BC43BF"/>
    <w:rsid w:val="00BC46B6"/>
    <w:rsid w:val="00BC5546"/>
    <w:rsid w:val="00BC7EC2"/>
    <w:rsid w:val="00BD2771"/>
    <w:rsid w:val="00BD35AA"/>
    <w:rsid w:val="00BD3C78"/>
    <w:rsid w:val="00BD6505"/>
    <w:rsid w:val="00BE57BB"/>
    <w:rsid w:val="00BE7092"/>
    <w:rsid w:val="00BE7118"/>
    <w:rsid w:val="00BF0C25"/>
    <w:rsid w:val="00BF0F39"/>
    <w:rsid w:val="00BF362A"/>
    <w:rsid w:val="00BF3C34"/>
    <w:rsid w:val="00BF56C0"/>
    <w:rsid w:val="00BF5AD6"/>
    <w:rsid w:val="00BF6C0C"/>
    <w:rsid w:val="00BF6C5C"/>
    <w:rsid w:val="00BF6D30"/>
    <w:rsid w:val="00BF7869"/>
    <w:rsid w:val="00C0097F"/>
    <w:rsid w:val="00C0256A"/>
    <w:rsid w:val="00C029E5"/>
    <w:rsid w:val="00C06004"/>
    <w:rsid w:val="00C06389"/>
    <w:rsid w:val="00C072E4"/>
    <w:rsid w:val="00C11279"/>
    <w:rsid w:val="00C11A18"/>
    <w:rsid w:val="00C128FC"/>
    <w:rsid w:val="00C12B98"/>
    <w:rsid w:val="00C13A67"/>
    <w:rsid w:val="00C13CD5"/>
    <w:rsid w:val="00C13D18"/>
    <w:rsid w:val="00C145F6"/>
    <w:rsid w:val="00C15176"/>
    <w:rsid w:val="00C157A7"/>
    <w:rsid w:val="00C16735"/>
    <w:rsid w:val="00C2045C"/>
    <w:rsid w:val="00C2145F"/>
    <w:rsid w:val="00C218B8"/>
    <w:rsid w:val="00C22130"/>
    <w:rsid w:val="00C231AA"/>
    <w:rsid w:val="00C26633"/>
    <w:rsid w:val="00C27AAC"/>
    <w:rsid w:val="00C3103D"/>
    <w:rsid w:val="00C335A8"/>
    <w:rsid w:val="00C34810"/>
    <w:rsid w:val="00C362E2"/>
    <w:rsid w:val="00C4052B"/>
    <w:rsid w:val="00C409B6"/>
    <w:rsid w:val="00C40CD5"/>
    <w:rsid w:val="00C40DD3"/>
    <w:rsid w:val="00C41F61"/>
    <w:rsid w:val="00C42A8E"/>
    <w:rsid w:val="00C42EF8"/>
    <w:rsid w:val="00C44308"/>
    <w:rsid w:val="00C45B10"/>
    <w:rsid w:val="00C468D6"/>
    <w:rsid w:val="00C46A25"/>
    <w:rsid w:val="00C47E88"/>
    <w:rsid w:val="00C500A8"/>
    <w:rsid w:val="00C51B7F"/>
    <w:rsid w:val="00C529B0"/>
    <w:rsid w:val="00C52E9B"/>
    <w:rsid w:val="00C53D9F"/>
    <w:rsid w:val="00C540CA"/>
    <w:rsid w:val="00C556AB"/>
    <w:rsid w:val="00C56B62"/>
    <w:rsid w:val="00C6026D"/>
    <w:rsid w:val="00C6050D"/>
    <w:rsid w:val="00C60D14"/>
    <w:rsid w:val="00C61097"/>
    <w:rsid w:val="00C62138"/>
    <w:rsid w:val="00C64E46"/>
    <w:rsid w:val="00C650CF"/>
    <w:rsid w:val="00C65690"/>
    <w:rsid w:val="00C66F2D"/>
    <w:rsid w:val="00C672CD"/>
    <w:rsid w:val="00C67A41"/>
    <w:rsid w:val="00C67C95"/>
    <w:rsid w:val="00C67CE6"/>
    <w:rsid w:val="00C71154"/>
    <w:rsid w:val="00C71160"/>
    <w:rsid w:val="00C7208B"/>
    <w:rsid w:val="00C72B48"/>
    <w:rsid w:val="00C737F2"/>
    <w:rsid w:val="00C74467"/>
    <w:rsid w:val="00C75DFF"/>
    <w:rsid w:val="00C77D00"/>
    <w:rsid w:val="00C8054F"/>
    <w:rsid w:val="00C8214A"/>
    <w:rsid w:val="00C825E5"/>
    <w:rsid w:val="00C82E01"/>
    <w:rsid w:val="00C8345C"/>
    <w:rsid w:val="00C849B4"/>
    <w:rsid w:val="00C84BAF"/>
    <w:rsid w:val="00C853DA"/>
    <w:rsid w:val="00C85CD7"/>
    <w:rsid w:val="00C91A6F"/>
    <w:rsid w:val="00C91E33"/>
    <w:rsid w:val="00C930C8"/>
    <w:rsid w:val="00C95611"/>
    <w:rsid w:val="00C95F7E"/>
    <w:rsid w:val="00C96FB8"/>
    <w:rsid w:val="00C97FC1"/>
    <w:rsid w:val="00CA45CB"/>
    <w:rsid w:val="00CA4C3A"/>
    <w:rsid w:val="00CA4E57"/>
    <w:rsid w:val="00CA7AA6"/>
    <w:rsid w:val="00CA7ADA"/>
    <w:rsid w:val="00CA7C07"/>
    <w:rsid w:val="00CA7EAE"/>
    <w:rsid w:val="00CA7F1D"/>
    <w:rsid w:val="00CB52C9"/>
    <w:rsid w:val="00CB5C38"/>
    <w:rsid w:val="00CB7A38"/>
    <w:rsid w:val="00CC0581"/>
    <w:rsid w:val="00CC1648"/>
    <w:rsid w:val="00CC1C87"/>
    <w:rsid w:val="00CC1F8C"/>
    <w:rsid w:val="00CC2570"/>
    <w:rsid w:val="00CC29B3"/>
    <w:rsid w:val="00CC2EA8"/>
    <w:rsid w:val="00CC5112"/>
    <w:rsid w:val="00CC5500"/>
    <w:rsid w:val="00CC6E48"/>
    <w:rsid w:val="00CD1F31"/>
    <w:rsid w:val="00CD3A31"/>
    <w:rsid w:val="00CD4DE8"/>
    <w:rsid w:val="00CD5841"/>
    <w:rsid w:val="00CD5A8F"/>
    <w:rsid w:val="00CD611D"/>
    <w:rsid w:val="00CD6238"/>
    <w:rsid w:val="00CD640E"/>
    <w:rsid w:val="00CD6617"/>
    <w:rsid w:val="00CD6876"/>
    <w:rsid w:val="00CD6D28"/>
    <w:rsid w:val="00CD6DE8"/>
    <w:rsid w:val="00CE0F1F"/>
    <w:rsid w:val="00CE2494"/>
    <w:rsid w:val="00CE2973"/>
    <w:rsid w:val="00CE3BC3"/>
    <w:rsid w:val="00CE4073"/>
    <w:rsid w:val="00CE719D"/>
    <w:rsid w:val="00CE724E"/>
    <w:rsid w:val="00CE7470"/>
    <w:rsid w:val="00CE7DD9"/>
    <w:rsid w:val="00CE7F68"/>
    <w:rsid w:val="00CF23A0"/>
    <w:rsid w:val="00CF4EFF"/>
    <w:rsid w:val="00CF55B7"/>
    <w:rsid w:val="00CF6B54"/>
    <w:rsid w:val="00CF723E"/>
    <w:rsid w:val="00CF74E9"/>
    <w:rsid w:val="00CF7AA5"/>
    <w:rsid w:val="00D02831"/>
    <w:rsid w:val="00D04C47"/>
    <w:rsid w:val="00D04D40"/>
    <w:rsid w:val="00D05EDE"/>
    <w:rsid w:val="00D069F8"/>
    <w:rsid w:val="00D06FF5"/>
    <w:rsid w:val="00D07E4B"/>
    <w:rsid w:val="00D11711"/>
    <w:rsid w:val="00D11B12"/>
    <w:rsid w:val="00D129B6"/>
    <w:rsid w:val="00D1305D"/>
    <w:rsid w:val="00D1318A"/>
    <w:rsid w:val="00D13CEA"/>
    <w:rsid w:val="00D13F20"/>
    <w:rsid w:val="00D144B1"/>
    <w:rsid w:val="00D15014"/>
    <w:rsid w:val="00D15AA1"/>
    <w:rsid w:val="00D164BC"/>
    <w:rsid w:val="00D20047"/>
    <w:rsid w:val="00D203E4"/>
    <w:rsid w:val="00D23481"/>
    <w:rsid w:val="00D24A56"/>
    <w:rsid w:val="00D25C63"/>
    <w:rsid w:val="00D279F0"/>
    <w:rsid w:val="00D3496C"/>
    <w:rsid w:val="00D365F6"/>
    <w:rsid w:val="00D36A13"/>
    <w:rsid w:val="00D36A9F"/>
    <w:rsid w:val="00D42E23"/>
    <w:rsid w:val="00D466A8"/>
    <w:rsid w:val="00D46E14"/>
    <w:rsid w:val="00D474D0"/>
    <w:rsid w:val="00D51004"/>
    <w:rsid w:val="00D5128D"/>
    <w:rsid w:val="00D5255F"/>
    <w:rsid w:val="00D52E5B"/>
    <w:rsid w:val="00D52EC1"/>
    <w:rsid w:val="00D579E6"/>
    <w:rsid w:val="00D604BF"/>
    <w:rsid w:val="00D61FF9"/>
    <w:rsid w:val="00D62480"/>
    <w:rsid w:val="00D629E3"/>
    <w:rsid w:val="00D64273"/>
    <w:rsid w:val="00D64C4F"/>
    <w:rsid w:val="00D64D72"/>
    <w:rsid w:val="00D66DDB"/>
    <w:rsid w:val="00D70766"/>
    <w:rsid w:val="00D7252C"/>
    <w:rsid w:val="00D763D8"/>
    <w:rsid w:val="00D7768F"/>
    <w:rsid w:val="00D81BDC"/>
    <w:rsid w:val="00D82691"/>
    <w:rsid w:val="00D829A3"/>
    <w:rsid w:val="00D837B0"/>
    <w:rsid w:val="00D83FBA"/>
    <w:rsid w:val="00D841DB"/>
    <w:rsid w:val="00D90051"/>
    <w:rsid w:val="00D906B2"/>
    <w:rsid w:val="00D91F3E"/>
    <w:rsid w:val="00D92325"/>
    <w:rsid w:val="00D93243"/>
    <w:rsid w:val="00D95A1B"/>
    <w:rsid w:val="00DA1EA0"/>
    <w:rsid w:val="00DA1F36"/>
    <w:rsid w:val="00DA2E83"/>
    <w:rsid w:val="00DA3868"/>
    <w:rsid w:val="00DA3A68"/>
    <w:rsid w:val="00DA4E7C"/>
    <w:rsid w:val="00DA61A3"/>
    <w:rsid w:val="00DA6AB3"/>
    <w:rsid w:val="00DB1A0F"/>
    <w:rsid w:val="00DB277C"/>
    <w:rsid w:val="00DB2B5A"/>
    <w:rsid w:val="00DB3FB8"/>
    <w:rsid w:val="00DB5A7F"/>
    <w:rsid w:val="00DB79CB"/>
    <w:rsid w:val="00DB7DC5"/>
    <w:rsid w:val="00DC0C32"/>
    <w:rsid w:val="00DC12CC"/>
    <w:rsid w:val="00DC175C"/>
    <w:rsid w:val="00DC3A02"/>
    <w:rsid w:val="00DC3A07"/>
    <w:rsid w:val="00DC5C6F"/>
    <w:rsid w:val="00DC69D9"/>
    <w:rsid w:val="00DC6E61"/>
    <w:rsid w:val="00DC7159"/>
    <w:rsid w:val="00DC7C06"/>
    <w:rsid w:val="00DC7E08"/>
    <w:rsid w:val="00DD081A"/>
    <w:rsid w:val="00DD0B44"/>
    <w:rsid w:val="00DD0CD5"/>
    <w:rsid w:val="00DD162C"/>
    <w:rsid w:val="00DD1932"/>
    <w:rsid w:val="00DD2423"/>
    <w:rsid w:val="00DD4191"/>
    <w:rsid w:val="00DD732B"/>
    <w:rsid w:val="00DE00C2"/>
    <w:rsid w:val="00DE00CB"/>
    <w:rsid w:val="00DE02CA"/>
    <w:rsid w:val="00DE1AA6"/>
    <w:rsid w:val="00DE224D"/>
    <w:rsid w:val="00DE41C5"/>
    <w:rsid w:val="00DF1428"/>
    <w:rsid w:val="00DF43D9"/>
    <w:rsid w:val="00DF5524"/>
    <w:rsid w:val="00DF59CE"/>
    <w:rsid w:val="00DF63CE"/>
    <w:rsid w:val="00DF7F84"/>
    <w:rsid w:val="00E022A1"/>
    <w:rsid w:val="00E0245B"/>
    <w:rsid w:val="00E02567"/>
    <w:rsid w:val="00E02A52"/>
    <w:rsid w:val="00E03FA6"/>
    <w:rsid w:val="00E0447A"/>
    <w:rsid w:val="00E052B8"/>
    <w:rsid w:val="00E0653E"/>
    <w:rsid w:val="00E10780"/>
    <w:rsid w:val="00E10D32"/>
    <w:rsid w:val="00E12804"/>
    <w:rsid w:val="00E134FA"/>
    <w:rsid w:val="00E15E21"/>
    <w:rsid w:val="00E20394"/>
    <w:rsid w:val="00E20851"/>
    <w:rsid w:val="00E20C8A"/>
    <w:rsid w:val="00E22006"/>
    <w:rsid w:val="00E22EA8"/>
    <w:rsid w:val="00E23058"/>
    <w:rsid w:val="00E25D40"/>
    <w:rsid w:val="00E278AB"/>
    <w:rsid w:val="00E30CC5"/>
    <w:rsid w:val="00E319EF"/>
    <w:rsid w:val="00E31CB8"/>
    <w:rsid w:val="00E31FB7"/>
    <w:rsid w:val="00E332FF"/>
    <w:rsid w:val="00E354BF"/>
    <w:rsid w:val="00E361ED"/>
    <w:rsid w:val="00E40395"/>
    <w:rsid w:val="00E40930"/>
    <w:rsid w:val="00E40CA6"/>
    <w:rsid w:val="00E41747"/>
    <w:rsid w:val="00E44D06"/>
    <w:rsid w:val="00E453FA"/>
    <w:rsid w:val="00E46240"/>
    <w:rsid w:val="00E51473"/>
    <w:rsid w:val="00E51756"/>
    <w:rsid w:val="00E54144"/>
    <w:rsid w:val="00E547F7"/>
    <w:rsid w:val="00E55497"/>
    <w:rsid w:val="00E55636"/>
    <w:rsid w:val="00E57404"/>
    <w:rsid w:val="00E57797"/>
    <w:rsid w:val="00E57A6E"/>
    <w:rsid w:val="00E6006A"/>
    <w:rsid w:val="00E60DD8"/>
    <w:rsid w:val="00E64BEF"/>
    <w:rsid w:val="00E64E18"/>
    <w:rsid w:val="00E66BEB"/>
    <w:rsid w:val="00E71005"/>
    <w:rsid w:val="00E71771"/>
    <w:rsid w:val="00E71F80"/>
    <w:rsid w:val="00E73985"/>
    <w:rsid w:val="00E7452D"/>
    <w:rsid w:val="00E74CB0"/>
    <w:rsid w:val="00E81B7C"/>
    <w:rsid w:val="00E83159"/>
    <w:rsid w:val="00E85AC5"/>
    <w:rsid w:val="00E85B2A"/>
    <w:rsid w:val="00E864E9"/>
    <w:rsid w:val="00E865E5"/>
    <w:rsid w:val="00E86606"/>
    <w:rsid w:val="00E909E3"/>
    <w:rsid w:val="00E91D41"/>
    <w:rsid w:val="00E94EF4"/>
    <w:rsid w:val="00E95056"/>
    <w:rsid w:val="00E9742F"/>
    <w:rsid w:val="00EA372C"/>
    <w:rsid w:val="00EB020F"/>
    <w:rsid w:val="00EB33A4"/>
    <w:rsid w:val="00EB6216"/>
    <w:rsid w:val="00EB6CF0"/>
    <w:rsid w:val="00EC1274"/>
    <w:rsid w:val="00EC285A"/>
    <w:rsid w:val="00EC3047"/>
    <w:rsid w:val="00EC4067"/>
    <w:rsid w:val="00EC4F2E"/>
    <w:rsid w:val="00EC55A9"/>
    <w:rsid w:val="00EC5C68"/>
    <w:rsid w:val="00EC6576"/>
    <w:rsid w:val="00ED00C3"/>
    <w:rsid w:val="00ED0F70"/>
    <w:rsid w:val="00ED2D25"/>
    <w:rsid w:val="00ED3627"/>
    <w:rsid w:val="00ED37B8"/>
    <w:rsid w:val="00ED3C94"/>
    <w:rsid w:val="00ED4556"/>
    <w:rsid w:val="00ED5B5F"/>
    <w:rsid w:val="00ED6770"/>
    <w:rsid w:val="00ED67BB"/>
    <w:rsid w:val="00EE1B70"/>
    <w:rsid w:val="00EE1C1D"/>
    <w:rsid w:val="00EE3EC4"/>
    <w:rsid w:val="00EE4046"/>
    <w:rsid w:val="00EE53C1"/>
    <w:rsid w:val="00EE7495"/>
    <w:rsid w:val="00EF0C39"/>
    <w:rsid w:val="00EF36E1"/>
    <w:rsid w:val="00EF38A6"/>
    <w:rsid w:val="00EF39BB"/>
    <w:rsid w:val="00EF6C8B"/>
    <w:rsid w:val="00EF7950"/>
    <w:rsid w:val="00EF7B06"/>
    <w:rsid w:val="00EF7B71"/>
    <w:rsid w:val="00F028A5"/>
    <w:rsid w:val="00F02ACE"/>
    <w:rsid w:val="00F02E9C"/>
    <w:rsid w:val="00F03463"/>
    <w:rsid w:val="00F03E2D"/>
    <w:rsid w:val="00F05082"/>
    <w:rsid w:val="00F06AF6"/>
    <w:rsid w:val="00F104DF"/>
    <w:rsid w:val="00F11FD9"/>
    <w:rsid w:val="00F1561E"/>
    <w:rsid w:val="00F15D30"/>
    <w:rsid w:val="00F16F36"/>
    <w:rsid w:val="00F20567"/>
    <w:rsid w:val="00F21BA6"/>
    <w:rsid w:val="00F23EEC"/>
    <w:rsid w:val="00F257ED"/>
    <w:rsid w:val="00F259B3"/>
    <w:rsid w:val="00F26C65"/>
    <w:rsid w:val="00F316B5"/>
    <w:rsid w:val="00F33B4C"/>
    <w:rsid w:val="00F378E3"/>
    <w:rsid w:val="00F42088"/>
    <w:rsid w:val="00F43789"/>
    <w:rsid w:val="00F47855"/>
    <w:rsid w:val="00F50072"/>
    <w:rsid w:val="00F507C6"/>
    <w:rsid w:val="00F507F8"/>
    <w:rsid w:val="00F51CCB"/>
    <w:rsid w:val="00F51D19"/>
    <w:rsid w:val="00F530A8"/>
    <w:rsid w:val="00F53362"/>
    <w:rsid w:val="00F5406F"/>
    <w:rsid w:val="00F540AF"/>
    <w:rsid w:val="00F550A0"/>
    <w:rsid w:val="00F56036"/>
    <w:rsid w:val="00F56168"/>
    <w:rsid w:val="00F6097F"/>
    <w:rsid w:val="00F62018"/>
    <w:rsid w:val="00F62E83"/>
    <w:rsid w:val="00F65096"/>
    <w:rsid w:val="00F65D8D"/>
    <w:rsid w:val="00F65F80"/>
    <w:rsid w:val="00F70A24"/>
    <w:rsid w:val="00F71565"/>
    <w:rsid w:val="00F7237E"/>
    <w:rsid w:val="00F73D29"/>
    <w:rsid w:val="00F7642B"/>
    <w:rsid w:val="00F80790"/>
    <w:rsid w:val="00F82FF1"/>
    <w:rsid w:val="00F846EC"/>
    <w:rsid w:val="00F874F8"/>
    <w:rsid w:val="00F8788F"/>
    <w:rsid w:val="00F87926"/>
    <w:rsid w:val="00F908B7"/>
    <w:rsid w:val="00F90E50"/>
    <w:rsid w:val="00F91851"/>
    <w:rsid w:val="00F933B4"/>
    <w:rsid w:val="00F936DE"/>
    <w:rsid w:val="00F93F64"/>
    <w:rsid w:val="00F955F5"/>
    <w:rsid w:val="00FA03D1"/>
    <w:rsid w:val="00FA28CC"/>
    <w:rsid w:val="00FA2ED3"/>
    <w:rsid w:val="00FA3A0C"/>
    <w:rsid w:val="00FA3EA6"/>
    <w:rsid w:val="00FA5F1D"/>
    <w:rsid w:val="00FA6B8E"/>
    <w:rsid w:val="00FB0D59"/>
    <w:rsid w:val="00FB1BAA"/>
    <w:rsid w:val="00FB1BCD"/>
    <w:rsid w:val="00FB1D33"/>
    <w:rsid w:val="00FB6436"/>
    <w:rsid w:val="00FB7C3A"/>
    <w:rsid w:val="00FC01D5"/>
    <w:rsid w:val="00FC1B00"/>
    <w:rsid w:val="00FC2034"/>
    <w:rsid w:val="00FC387F"/>
    <w:rsid w:val="00FC4E09"/>
    <w:rsid w:val="00FC6F1F"/>
    <w:rsid w:val="00FC7CB8"/>
    <w:rsid w:val="00FD2125"/>
    <w:rsid w:val="00FD34DC"/>
    <w:rsid w:val="00FD3D7D"/>
    <w:rsid w:val="00FD5141"/>
    <w:rsid w:val="00FD5CCF"/>
    <w:rsid w:val="00FD667D"/>
    <w:rsid w:val="00FE170F"/>
    <w:rsid w:val="00FE2F6C"/>
    <w:rsid w:val="00FE5844"/>
    <w:rsid w:val="00FE58DC"/>
    <w:rsid w:val="00FE609B"/>
    <w:rsid w:val="00FE62B8"/>
    <w:rsid w:val="00FE7308"/>
    <w:rsid w:val="00FF0C9B"/>
    <w:rsid w:val="00FF3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F0D"/>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E83159"/>
    <w:rPr>
      <w:color w:val="605E5C"/>
      <w:shd w:val="clear" w:color="auto" w:fill="E1DFDD"/>
    </w:rPr>
  </w:style>
  <w:style w:type="paragraph" w:styleId="Textodeglobo">
    <w:name w:val="Balloon Text"/>
    <w:basedOn w:val="Normal"/>
    <w:link w:val="TextodegloboCar"/>
    <w:uiPriority w:val="99"/>
    <w:semiHidden/>
    <w:unhideWhenUsed/>
    <w:rsid w:val="00EE404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4046"/>
    <w:rPr>
      <w:rFonts w:ascii="Segoe UI" w:hAnsi="Segoe UI" w:cs="Segoe UI"/>
      <w:color w:val="000000" w:themeColor="text1"/>
      <w:sz w:val="18"/>
      <w:szCs w:val="18"/>
      <w:lang w:eastAsia="es-MX"/>
    </w:rPr>
  </w:style>
  <w:style w:type="table" w:customStyle="1" w:styleId="Tablaconcuadrcula1">
    <w:name w:val="Tabla con cuadrícula1"/>
    <w:basedOn w:val="Tablanormal"/>
    <w:next w:val="Tablaconcuadrcula"/>
    <w:uiPriority w:val="39"/>
    <w:rsid w:val="00632CCC"/>
    <w:pPr>
      <w:spacing w:after="0" w:line="240" w:lineRule="auto"/>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0364341">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82801422">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39036356">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2506921">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1847234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2010561">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44496349">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5804432">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45112250">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97401847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16291672">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547012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9816189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68659197">
      <w:bodyDiv w:val="1"/>
      <w:marLeft w:val="0"/>
      <w:marRight w:val="0"/>
      <w:marTop w:val="0"/>
      <w:marBottom w:val="0"/>
      <w:divBdr>
        <w:top w:val="none" w:sz="0" w:space="0" w:color="auto"/>
        <w:left w:val="none" w:sz="0" w:space="0" w:color="auto"/>
        <w:bottom w:val="none" w:sz="0" w:space="0" w:color="auto"/>
        <w:right w:val="none" w:sz="0" w:space="0" w:color="auto"/>
      </w:divBdr>
    </w:div>
    <w:div w:id="1270091683">
      <w:bodyDiv w:val="1"/>
      <w:marLeft w:val="0"/>
      <w:marRight w:val="0"/>
      <w:marTop w:val="0"/>
      <w:marBottom w:val="0"/>
      <w:divBdr>
        <w:top w:val="none" w:sz="0" w:space="0" w:color="auto"/>
        <w:left w:val="none" w:sz="0" w:space="0" w:color="auto"/>
        <w:bottom w:val="none" w:sz="0" w:space="0" w:color="auto"/>
        <w:right w:val="none" w:sz="0" w:space="0" w:color="auto"/>
      </w:divBdr>
    </w:div>
    <w:div w:id="1271477314">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6651120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66712973">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51605226">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80582109">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12105293">
      <w:bodyDiv w:val="1"/>
      <w:marLeft w:val="0"/>
      <w:marRight w:val="0"/>
      <w:marTop w:val="0"/>
      <w:marBottom w:val="0"/>
      <w:divBdr>
        <w:top w:val="none" w:sz="0" w:space="0" w:color="auto"/>
        <w:left w:val="none" w:sz="0" w:space="0" w:color="auto"/>
        <w:bottom w:val="none" w:sz="0" w:space="0" w:color="auto"/>
        <w:right w:val="none" w:sz="0" w:space="0" w:color="auto"/>
      </w:divBdr>
    </w:div>
    <w:div w:id="2015182240">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infoem2.ipomex.org.mx/ipomex/"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infoem2.ipomex.org.mx/ipomex/"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ECCF49-49F2-408F-B90E-579346C12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7150</Words>
  <Characters>39330</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2025-08-29T12:52:00Z</cp:lastPrinted>
  <dcterms:created xsi:type="dcterms:W3CDTF">2025-09-11T23:43:00Z</dcterms:created>
  <dcterms:modified xsi:type="dcterms:W3CDTF">2025-09-11T23:43:00Z</dcterms:modified>
</cp:coreProperties>
</file>