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34ADA2" w14:textId="77777777" w:rsidR="00E575EE" w:rsidRPr="0024200F" w:rsidRDefault="00E575EE" w:rsidP="00E575EE">
      <w:pPr>
        <w:spacing w:line="360" w:lineRule="auto"/>
        <w:rPr>
          <w:rFonts w:ascii="Palatino Linotype" w:hAnsi="Palatino Linotype"/>
        </w:rPr>
      </w:pPr>
      <w:r w:rsidRPr="0024200F">
        <w:rPr>
          <w:rFonts w:ascii="Palatino Linotype" w:hAnsi="Palatino Linotype"/>
        </w:rPr>
        <w:t xml:space="preserve">Resolución del Pleno del Instituto de Transparencia, Acceso a la Información Pública y Protección de Datos Personales del Estado de México y Municipios, con domicilio en Metepec, Estado de México, de </w:t>
      </w:r>
      <w:r w:rsidR="00742CE8">
        <w:rPr>
          <w:rFonts w:ascii="Palatino Linotype" w:hAnsi="Palatino Linotype"/>
        </w:rPr>
        <w:t>veintidós de enero de dos mil veinticinco</w:t>
      </w:r>
      <w:r>
        <w:rPr>
          <w:rFonts w:ascii="Palatino Linotype" w:hAnsi="Palatino Linotype"/>
        </w:rPr>
        <w:t>.</w:t>
      </w:r>
    </w:p>
    <w:p w14:paraId="5EF61676" w14:textId="77777777" w:rsidR="00E575EE" w:rsidRPr="0024200F" w:rsidRDefault="00E575EE" w:rsidP="00E575EE">
      <w:pPr>
        <w:spacing w:line="360" w:lineRule="auto"/>
        <w:jc w:val="both"/>
        <w:rPr>
          <w:rFonts w:ascii="Palatino Linotype" w:hAnsi="Palatino Linotype"/>
        </w:rPr>
      </w:pPr>
    </w:p>
    <w:p w14:paraId="21C89B63" w14:textId="3D11DBC9" w:rsidR="00E575EE" w:rsidRPr="00BF0355" w:rsidRDefault="00E575EE" w:rsidP="00E575EE">
      <w:pPr>
        <w:tabs>
          <w:tab w:val="left" w:pos="1701"/>
        </w:tabs>
        <w:spacing w:line="360" w:lineRule="auto"/>
        <w:jc w:val="both"/>
        <w:rPr>
          <w:rFonts w:ascii="Palatino Linotype" w:eastAsiaTheme="minorHAnsi" w:hAnsi="Palatino Linotype" w:cs="Arial"/>
          <w:b/>
          <w:lang w:val="es-MX" w:eastAsia="en-US"/>
        </w:rPr>
      </w:pPr>
      <w:r w:rsidRPr="007F0C84">
        <w:rPr>
          <w:rFonts w:ascii="Palatino Linotype" w:hAnsi="Palatino Linotype"/>
          <w:b/>
        </w:rPr>
        <w:t>VISTO</w:t>
      </w:r>
      <w:r>
        <w:rPr>
          <w:rFonts w:ascii="Palatino Linotype" w:hAnsi="Palatino Linotype"/>
          <w:b/>
        </w:rPr>
        <w:t>S</w:t>
      </w:r>
      <w:r>
        <w:rPr>
          <w:rFonts w:ascii="Palatino Linotype" w:hAnsi="Palatino Linotype"/>
        </w:rPr>
        <w:t xml:space="preserve"> los</w:t>
      </w:r>
      <w:r w:rsidRPr="0024200F">
        <w:rPr>
          <w:rFonts w:ascii="Palatino Linotype" w:hAnsi="Palatino Linotype"/>
        </w:rPr>
        <w:t xml:space="preserve"> expediente</w:t>
      </w:r>
      <w:r>
        <w:rPr>
          <w:rFonts w:ascii="Palatino Linotype" w:hAnsi="Palatino Linotype"/>
        </w:rPr>
        <w:t>s</w:t>
      </w:r>
      <w:r w:rsidRPr="0024200F">
        <w:rPr>
          <w:rFonts w:ascii="Palatino Linotype" w:hAnsi="Palatino Linotype"/>
        </w:rPr>
        <w:t xml:space="preserve"> formado</w:t>
      </w:r>
      <w:r>
        <w:rPr>
          <w:rFonts w:ascii="Palatino Linotype" w:hAnsi="Palatino Linotype"/>
        </w:rPr>
        <w:t xml:space="preserve">s con motivo de </w:t>
      </w:r>
      <w:r w:rsidRPr="0024200F">
        <w:rPr>
          <w:rFonts w:ascii="Palatino Linotype" w:hAnsi="Palatino Linotype"/>
        </w:rPr>
        <w:t xml:space="preserve"> </w:t>
      </w:r>
      <w:r>
        <w:rPr>
          <w:rFonts w:ascii="Palatino Linotype" w:hAnsi="Palatino Linotype"/>
        </w:rPr>
        <w:t xml:space="preserve">los </w:t>
      </w:r>
      <w:r w:rsidRPr="0024200F">
        <w:rPr>
          <w:rFonts w:ascii="Palatino Linotype" w:hAnsi="Palatino Linotype"/>
        </w:rPr>
        <w:t>recurso</w:t>
      </w:r>
      <w:r>
        <w:rPr>
          <w:rFonts w:ascii="Palatino Linotype" w:hAnsi="Palatino Linotype"/>
        </w:rPr>
        <w:t>s</w:t>
      </w:r>
      <w:r w:rsidRPr="0024200F">
        <w:rPr>
          <w:rFonts w:ascii="Palatino Linotype" w:hAnsi="Palatino Linotype"/>
        </w:rPr>
        <w:t xml:space="preserve"> de revisión </w:t>
      </w:r>
      <w:bookmarkStart w:id="0" w:name="_GoBack"/>
      <w:r w:rsidR="00F212A5" w:rsidRPr="00F212A5">
        <w:rPr>
          <w:rFonts w:ascii="Palatino Linotype" w:hAnsi="Palatino Linotype"/>
          <w:b/>
          <w:bCs/>
        </w:rPr>
        <w:t>0</w:t>
      </w:r>
      <w:r>
        <w:rPr>
          <w:rFonts w:ascii="Palatino Linotype" w:hAnsi="Palatino Linotype"/>
          <w:b/>
        </w:rPr>
        <w:t>7590/INFOEM/IP/RR/2024</w:t>
      </w:r>
      <w:bookmarkEnd w:id="0"/>
      <w:r>
        <w:rPr>
          <w:rFonts w:ascii="Palatino Linotype" w:hAnsi="Palatino Linotype"/>
          <w:b/>
        </w:rPr>
        <w:t xml:space="preserve">, </w:t>
      </w:r>
      <w:r w:rsidR="00F212A5">
        <w:rPr>
          <w:rFonts w:ascii="Palatino Linotype" w:hAnsi="Palatino Linotype"/>
          <w:b/>
        </w:rPr>
        <w:t>0</w:t>
      </w:r>
      <w:r w:rsidR="00742CE8">
        <w:rPr>
          <w:rFonts w:ascii="Palatino Linotype" w:hAnsi="Palatino Linotype"/>
          <w:b/>
        </w:rPr>
        <w:t>7591</w:t>
      </w:r>
      <w:r>
        <w:rPr>
          <w:rFonts w:ascii="Palatino Linotype" w:hAnsi="Palatino Linotype"/>
          <w:b/>
        </w:rPr>
        <w:t xml:space="preserve">/INFOEM/IP/RR/2024, </w:t>
      </w:r>
      <w:r w:rsidR="00F212A5">
        <w:rPr>
          <w:rFonts w:ascii="Palatino Linotype" w:hAnsi="Palatino Linotype"/>
          <w:b/>
        </w:rPr>
        <w:t>0</w:t>
      </w:r>
      <w:r w:rsidR="00742CE8">
        <w:rPr>
          <w:rFonts w:ascii="Palatino Linotype" w:hAnsi="Palatino Linotype"/>
          <w:b/>
        </w:rPr>
        <w:t>7592</w:t>
      </w:r>
      <w:r>
        <w:rPr>
          <w:rFonts w:ascii="Palatino Linotype" w:hAnsi="Palatino Linotype"/>
          <w:b/>
        </w:rPr>
        <w:t>/INFOEM/IP/RR/2024</w:t>
      </w:r>
      <w:r w:rsidR="00742CE8">
        <w:rPr>
          <w:rFonts w:ascii="Palatino Linotype" w:hAnsi="Palatino Linotype"/>
          <w:b/>
        </w:rPr>
        <w:t>,</w:t>
      </w:r>
      <w:r>
        <w:rPr>
          <w:rFonts w:ascii="Palatino Linotype" w:hAnsi="Palatino Linotype"/>
          <w:b/>
        </w:rPr>
        <w:t xml:space="preserve"> </w:t>
      </w:r>
      <w:r w:rsidR="00F212A5">
        <w:rPr>
          <w:rFonts w:ascii="Palatino Linotype" w:hAnsi="Palatino Linotype"/>
          <w:b/>
        </w:rPr>
        <w:t>0</w:t>
      </w:r>
      <w:r w:rsidR="00742CE8">
        <w:rPr>
          <w:rFonts w:ascii="Palatino Linotype" w:hAnsi="Palatino Linotype"/>
          <w:b/>
        </w:rPr>
        <w:t>7594</w:t>
      </w:r>
      <w:r>
        <w:rPr>
          <w:rFonts w:ascii="Palatino Linotype" w:hAnsi="Palatino Linotype"/>
          <w:b/>
        </w:rPr>
        <w:t>/INFOEM/IP/RR/2024,</w:t>
      </w:r>
      <w:r w:rsidR="00742CE8">
        <w:rPr>
          <w:rFonts w:ascii="Palatino Linotype" w:hAnsi="Palatino Linotype"/>
          <w:b/>
        </w:rPr>
        <w:t xml:space="preserve"> </w:t>
      </w:r>
      <w:r w:rsidR="00F212A5">
        <w:rPr>
          <w:rFonts w:ascii="Palatino Linotype" w:hAnsi="Palatino Linotype"/>
          <w:b/>
        </w:rPr>
        <w:t>0</w:t>
      </w:r>
      <w:r w:rsidR="00742CE8">
        <w:rPr>
          <w:rFonts w:ascii="Palatino Linotype" w:hAnsi="Palatino Linotype"/>
          <w:b/>
        </w:rPr>
        <w:t xml:space="preserve">7595/INFOEM/IP/RR/2024, </w:t>
      </w:r>
      <w:r w:rsidR="00F212A5">
        <w:rPr>
          <w:rFonts w:ascii="Palatino Linotype" w:hAnsi="Palatino Linotype"/>
          <w:b/>
        </w:rPr>
        <w:t>0</w:t>
      </w:r>
      <w:r w:rsidR="00742CE8">
        <w:rPr>
          <w:rFonts w:ascii="Palatino Linotype" w:hAnsi="Palatino Linotype"/>
          <w:b/>
        </w:rPr>
        <w:t xml:space="preserve">7596/INFOEM/IP/RR/2024, </w:t>
      </w:r>
      <w:r w:rsidR="00F212A5">
        <w:rPr>
          <w:rFonts w:ascii="Palatino Linotype" w:hAnsi="Palatino Linotype"/>
          <w:b/>
        </w:rPr>
        <w:t>0</w:t>
      </w:r>
      <w:r w:rsidR="00742CE8">
        <w:rPr>
          <w:rFonts w:ascii="Palatino Linotype" w:hAnsi="Palatino Linotype"/>
          <w:b/>
        </w:rPr>
        <w:t xml:space="preserve">7597/INFOEM/IP/RR/2024, </w:t>
      </w:r>
      <w:r w:rsidR="00F212A5">
        <w:rPr>
          <w:rFonts w:ascii="Palatino Linotype" w:hAnsi="Palatino Linotype"/>
          <w:b/>
        </w:rPr>
        <w:t>0</w:t>
      </w:r>
      <w:r w:rsidR="00742CE8">
        <w:rPr>
          <w:rFonts w:ascii="Palatino Linotype" w:hAnsi="Palatino Linotype"/>
          <w:b/>
        </w:rPr>
        <w:t xml:space="preserve">7599/INFOEM/IP/RR/2024, </w:t>
      </w:r>
      <w:r w:rsidR="00F212A5">
        <w:rPr>
          <w:rFonts w:ascii="Palatino Linotype" w:hAnsi="Palatino Linotype"/>
          <w:b/>
        </w:rPr>
        <w:t>0</w:t>
      </w:r>
      <w:r w:rsidR="00742CE8">
        <w:rPr>
          <w:rFonts w:ascii="Palatino Linotype" w:hAnsi="Palatino Linotype"/>
          <w:b/>
        </w:rPr>
        <w:t xml:space="preserve">7600/INFOEM/IP/RR/2024 y </w:t>
      </w:r>
      <w:r w:rsidR="00F212A5">
        <w:rPr>
          <w:rFonts w:ascii="Palatino Linotype" w:hAnsi="Palatino Linotype"/>
          <w:b/>
        </w:rPr>
        <w:t>0</w:t>
      </w:r>
      <w:r w:rsidR="00742CE8">
        <w:rPr>
          <w:rFonts w:ascii="Palatino Linotype" w:hAnsi="Palatino Linotype"/>
          <w:b/>
        </w:rPr>
        <w:t>7601/INFOEM/IP/RR/2024</w:t>
      </w:r>
      <w:r w:rsidR="00E50738">
        <w:rPr>
          <w:rFonts w:ascii="Palatino Linotype" w:hAnsi="Palatino Linotype"/>
          <w:b/>
        </w:rPr>
        <w:t>,</w:t>
      </w:r>
      <w:r>
        <w:rPr>
          <w:rFonts w:ascii="Palatino Linotype" w:hAnsi="Palatino Linotype"/>
          <w:b/>
        </w:rPr>
        <w:t xml:space="preserve"> </w:t>
      </w:r>
      <w:r w:rsidRPr="00BF0355">
        <w:rPr>
          <w:rFonts w:ascii="Palatino Linotype" w:eastAsiaTheme="minorHAnsi" w:hAnsi="Palatino Linotype" w:cs="Arial"/>
          <w:lang w:val="es-MX" w:eastAsia="en-US"/>
        </w:rPr>
        <w:t xml:space="preserve">interpuesto por </w:t>
      </w:r>
      <w:r w:rsidR="00742CE8">
        <w:rPr>
          <w:rFonts w:ascii="Palatino Linotype" w:eastAsiaTheme="minorHAnsi" w:hAnsi="Palatino Linotype" w:cs="Arial"/>
          <w:lang w:val="es-MX" w:eastAsia="en-US"/>
        </w:rPr>
        <w:t>“</w:t>
      </w:r>
      <w:r w:rsidR="004B0719">
        <w:rPr>
          <w:rFonts w:ascii="Palatino Linotype" w:hAnsi="Palatino Linotype"/>
        </w:rPr>
        <w:t>XXXXXXXXXXX</w:t>
      </w:r>
      <w:r w:rsidR="00742CE8">
        <w:rPr>
          <w:rFonts w:ascii="Palatino Linotype" w:hAnsi="Palatino Linotype"/>
        </w:rPr>
        <w:t>”</w:t>
      </w:r>
      <w:r w:rsidRPr="00BF0355">
        <w:rPr>
          <w:rFonts w:ascii="Palatino Linotype" w:eastAsiaTheme="minorHAnsi" w:hAnsi="Palatino Linotype" w:cs="Arial"/>
          <w:lang w:val="es-MX" w:eastAsia="en-US"/>
        </w:rPr>
        <w:t xml:space="preserve">, en lo sucesivo </w:t>
      </w:r>
      <w:r>
        <w:rPr>
          <w:rFonts w:ascii="Palatino Linotype" w:eastAsiaTheme="minorHAnsi" w:hAnsi="Palatino Linotype" w:cs="Arial"/>
          <w:b/>
          <w:lang w:val="es-MX" w:eastAsia="en-US"/>
        </w:rPr>
        <w:t xml:space="preserve">la parte </w:t>
      </w:r>
      <w:r w:rsidRPr="00BF0355">
        <w:rPr>
          <w:rFonts w:ascii="Palatino Linotype" w:eastAsiaTheme="minorHAnsi" w:hAnsi="Palatino Linotype" w:cs="Arial"/>
          <w:b/>
          <w:lang w:val="es-MX" w:eastAsia="en-US"/>
        </w:rPr>
        <w:t>Recurrente</w:t>
      </w:r>
      <w:r w:rsidRPr="00BF0355">
        <w:rPr>
          <w:rFonts w:ascii="Palatino Linotype" w:eastAsiaTheme="minorHAnsi" w:hAnsi="Palatino Linotype" w:cs="Arial"/>
          <w:lang w:val="es-MX" w:eastAsia="en-US"/>
        </w:rPr>
        <w:t>, en contra de la</w:t>
      </w:r>
      <w:r>
        <w:rPr>
          <w:rFonts w:ascii="Palatino Linotype" w:eastAsiaTheme="minorHAnsi" w:hAnsi="Palatino Linotype" w:cs="Arial"/>
          <w:lang w:val="es-MX" w:eastAsia="en-US"/>
        </w:rPr>
        <w:t>s</w:t>
      </w:r>
      <w:r w:rsidRPr="00BF0355">
        <w:rPr>
          <w:rFonts w:ascii="Palatino Linotype" w:eastAsiaTheme="minorHAnsi" w:hAnsi="Palatino Linotype" w:cs="Arial"/>
          <w:lang w:val="es-MX" w:eastAsia="en-US"/>
        </w:rPr>
        <w:t xml:space="preserve"> respuesta</w:t>
      </w:r>
      <w:r>
        <w:rPr>
          <w:rFonts w:ascii="Palatino Linotype" w:eastAsiaTheme="minorHAnsi" w:hAnsi="Palatino Linotype" w:cs="Arial"/>
          <w:lang w:val="es-MX" w:eastAsia="en-US"/>
        </w:rPr>
        <w:t>s</w:t>
      </w:r>
      <w:r w:rsidRPr="00BF0355">
        <w:rPr>
          <w:rFonts w:ascii="Palatino Linotype" w:eastAsiaTheme="minorHAnsi" w:hAnsi="Palatino Linotype" w:cs="Arial"/>
          <w:lang w:val="es-MX" w:eastAsia="en-US"/>
        </w:rPr>
        <w:t xml:space="preserve"> de</w:t>
      </w:r>
      <w:r>
        <w:rPr>
          <w:rFonts w:ascii="Palatino Linotype" w:eastAsiaTheme="minorHAnsi" w:hAnsi="Palatino Linotype" w:cs="Arial"/>
          <w:lang w:val="es-MX" w:eastAsia="en-US"/>
        </w:rPr>
        <w:t>l</w:t>
      </w:r>
      <w:r w:rsidRPr="00BF0355">
        <w:rPr>
          <w:rFonts w:ascii="Palatino Linotype" w:eastAsiaTheme="minorHAnsi" w:hAnsi="Palatino Linotype" w:cs="Arial"/>
          <w:lang w:val="es-MX" w:eastAsia="en-US"/>
        </w:rPr>
        <w:t xml:space="preserve"> </w:t>
      </w:r>
      <w:r w:rsidR="009B1A38" w:rsidRPr="009B1A38">
        <w:rPr>
          <w:rFonts w:ascii="Palatino Linotype" w:hAnsi="Palatino Linotype"/>
          <w:b/>
          <w:bCs/>
        </w:rPr>
        <w:t>Ayuntamiento de Zinacantepec</w:t>
      </w:r>
      <w:r w:rsidRPr="00BF0355">
        <w:rPr>
          <w:rFonts w:ascii="Palatino Linotype" w:eastAsiaTheme="minorHAnsi" w:hAnsi="Palatino Linotype" w:cs="Arial"/>
          <w:b/>
          <w:lang w:val="es-MX" w:eastAsia="en-US"/>
        </w:rPr>
        <w:t xml:space="preserve">, </w:t>
      </w:r>
      <w:r w:rsidRPr="00BF0355">
        <w:rPr>
          <w:rFonts w:ascii="Palatino Linotype" w:eastAsiaTheme="minorHAnsi" w:hAnsi="Palatino Linotype" w:cs="Arial"/>
          <w:lang w:val="es-MX" w:eastAsia="en-US"/>
        </w:rPr>
        <w:t>en lo subsecuente</w:t>
      </w:r>
      <w:r w:rsidRPr="00BF0355">
        <w:rPr>
          <w:rFonts w:ascii="Palatino Linotype" w:eastAsiaTheme="minorHAnsi" w:hAnsi="Palatino Linotype" w:cs="Arial"/>
          <w:b/>
          <w:lang w:val="es-MX" w:eastAsia="en-US"/>
        </w:rPr>
        <w:t xml:space="preserve"> el Sujeto Obligado, </w:t>
      </w:r>
      <w:r w:rsidRPr="00BF0355">
        <w:rPr>
          <w:rFonts w:ascii="Palatino Linotype" w:eastAsiaTheme="minorHAnsi" w:hAnsi="Palatino Linotype" w:cs="Arial"/>
          <w:lang w:val="es-MX" w:eastAsia="en-US"/>
        </w:rPr>
        <w:t>se procede a dictar la presente resolución.</w:t>
      </w:r>
    </w:p>
    <w:p w14:paraId="27FDFBBC" w14:textId="77777777" w:rsidR="00E575EE" w:rsidRPr="002478BC" w:rsidRDefault="00E575EE" w:rsidP="00E575EE">
      <w:pPr>
        <w:spacing w:line="360" w:lineRule="auto"/>
        <w:jc w:val="both"/>
        <w:rPr>
          <w:rFonts w:ascii="Palatino Linotype" w:hAnsi="Palatino Linotype"/>
          <w:b/>
          <w:bCs/>
          <w:spacing w:val="60"/>
          <w:lang w:val="es-ES_tradnl"/>
        </w:rPr>
      </w:pPr>
    </w:p>
    <w:p w14:paraId="55AF1BCF" w14:textId="77777777" w:rsidR="00E575EE" w:rsidRPr="0024200F" w:rsidRDefault="00E575EE" w:rsidP="00E575EE">
      <w:pPr>
        <w:spacing w:line="360" w:lineRule="auto"/>
        <w:jc w:val="center"/>
        <w:rPr>
          <w:rFonts w:ascii="Palatino Linotype" w:hAnsi="Palatino Linotype"/>
          <w:b/>
          <w:bCs/>
          <w:spacing w:val="60"/>
          <w:sz w:val="28"/>
          <w:lang w:val="es-ES_tradnl"/>
        </w:rPr>
      </w:pPr>
      <w:r w:rsidRPr="0024200F">
        <w:rPr>
          <w:rFonts w:ascii="Palatino Linotype" w:hAnsi="Palatino Linotype"/>
          <w:b/>
          <w:bCs/>
          <w:spacing w:val="60"/>
          <w:sz w:val="28"/>
          <w:lang w:val="es-ES_tradnl"/>
        </w:rPr>
        <w:t>RESULTANDO</w:t>
      </w:r>
    </w:p>
    <w:p w14:paraId="39CABD19" w14:textId="77777777" w:rsidR="00E575EE" w:rsidRPr="0024200F" w:rsidRDefault="00E575EE" w:rsidP="00E575EE">
      <w:pPr>
        <w:spacing w:line="360" w:lineRule="auto"/>
        <w:jc w:val="center"/>
        <w:rPr>
          <w:rFonts w:ascii="Palatino Linotype" w:hAnsi="Palatino Linotype"/>
          <w:b/>
          <w:bCs/>
          <w:spacing w:val="60"/>
          <w:lang w:val="es-ES_tradnl"/>
        </w:rPr>
      </w:pPr>
    </w:p>
    <w:p w14:paraId="31C54D50" w14:textId="77777777" w:rsidR="00E575EE" w:rsidRDefault="00E575EE" w:rsidP="00E575EE">
      <w:pPr>
        <w:spacing w:line="360" w:lineRule="auto"/>
        <w:jc w:val="both"/>
        <w:rPr>
          <w:rFonts w:ascii="Palatino Linotype" w:hAnsi="Palatino Linotype"/>
          <w:b/>
          <w:sz w:val="28"/>
          <w:szCs w:val="28"/>
        </w:rPr>
      </w:pPr>
      <w:r w:rsidRPr="0024200F">
        <w:rPr>
          <w:rFonts w:ascii="Palatino Linotype" w:hAnsi="Palatino Linotype"/>
          <w:b/>
          <w:sz w:val="28"/>
          <w:szCs w:val="28"/>
        </w:rPr>
        <w:t xml:space="preserve">PRIMERO. </w:t>
      </w:r>
      <w:r w:rsidRPr="004A5A38">
        <w:rPr>
          <w:rFonts w:ascii="Palatino Linotype" w:hAnsi="Palatino Linotype"/>
          <w:b/>
          <w:sz w:val="28"/>
          <w:szCs w:val="28"/>
        </w:rPr>
        <w:t>De la</w:t>
      </w:r>
      <w:r>
        <w:rPr>
          <w:rFonts w:ascii="Palatino Linotype" w:hAnsi="Palatino Linotype"/>
          <w:b/>
          <w:sz w:val="28"/>
          <w:szCs w:val="28"/>
        </w:rPr>
        <w:t>s</w:t>
      </w:r>
      <w:r w:rsidRPr="004A5A38">
        <w:rPr>
          <w:rFonts w:ascii="Palatino Linotype" w:hAnsi="Palatino Linotype"/>
          <w:b/>
          <w:sz w:val="28"/>
          <w:szCs w:val="28"/>
        </w:rPr>
        <w:t xml:space="preserve"> Solicitud</w:t>
      </w:r>
      <w:r>
        <w:rPr>
          <w:rFonts w:ascii="Palatino Linotype" w:hAnsi="Palatino Linotype"/>
          <w:b/>
          <w:sz w:val="28"/>
          <w:szCs w:val="28"/>
        </w:rPr>
        <w:t>es</w:t>
      </w:r>
      <w:r w:rsidRPr="004A5A38">
        <w:rPr>
          <w:rFonts w:ascii="Palatino Linotype" w:hAnsi="Palatino Linotype"/>
          <w:b/>
          <w:sz w:val="28"/>
          <w:szCs w:val="28"/>
        </w:rPr>
        <w:t xml:space="preserve"> de Información</w:t>
      </w:r>
      <w:r w:rsidRPr="002C3EC8">
        <w:rPr>
          <w:rFonts w:ascii="Palatino Linotype" w:hAnsi="Palatino Linotype"/>
          <w:b/>
          <w:sz w:val="28"/>
          <w:szCs w:val="28"/>
        </w:rPr>
        <w:t>.</w:t>
      </w:r>
    </w:p>
    <w:p w14:paraId="7933B8BF" w14:textId="77777777" w:rsidR="00E575EE" w:rsidRPr="0024200F" w:rsidRDefault="00E575EE" w:rsidP="00E575EE">
      <w:pPr>
        <w:spacing w:line="360" w:lineRule="auto"/>
        <w:jc w:val="both"/>
        <w:rPr>
          <w:rFonts w:ascii="Palatino Linotype" w:hAnsi="Palatino Linotype"/>
        </w:rPr>
      </w:pPr>
      <w:r w:rsidRPr="0024200F">
        <w:rPr>
          <w:rFonts w:ascii="Palatino Linotype" w:hAnsi="Palatino Linotype"/>
        </w:rPr>
        <w:t>En fecha</w:t>
      </w:r>
      <w:r>
        <w:rPr>
          <w:rFonts w:ascii="Palatino Linotype" w:hAnsi="Palatino Linotype"/>
        </w:rPr>
        <w:t xml:space="preserve"> </w:t>
      </w:r>
      <w:r w:rsidR="00742CE8">
        <w:rPr>
          <w:rFonts w:ascii="Palatino Linotype" w:hAnsi="Palatino Linotype"/>
        </w:rPr>
        <w:t xml:space="preserve">veintiséis de noviembre </w:t>
      </w:r>
      <w:r>
        <w:rPr>
          <w:rFonts w:ascii="Palatino Linotype" w:hAnsi="Palatino Linotype"/>
        </w:rPr>
        <w:t>de dos mil veinticuatro, la parte</w:t>
      </w:r>
      <w:r w:rsidRPr="0024200F">
        <w:rPr>
          <w:rFonts w:ascii="Palatino Linotype" w:hAnsi="Palatino Linotype"/>
          <w:b/>
        </w:rPr>
        <w:t xml:space="preserve"> </w:t>
      </w:r>
      <w:r w:rsidRPr="00EB0CBC">
        <w:rPr>
          <w:rFonts w:ascii="Palatino Linotype" w:hAnsi="Palatino Linotype"/>
          <w:b/>
        </w:rPr>
        <w:t>Recurrente</w:t>
      </w:r>
      <w:r w:rsidRPr="0024200F">
        <w:rPr>
          <w:rFonts w:ascii="Palatino Linotype" w:hAnsi="Palatino Linotype"/>
        </w:rPr>
        <w:t xml:space="preserve"> presentó a través </w:t>
      </w:r>
      <w:r>
        <w:rPr>
          <w:rFonts w:ascii="Palatino Linotype" w:hAnsi="Palatino Linotype"/>
        </w:rPr>
        <w:t>del</w:t>
      </w:r>
      <w:r w:rsidRPr="0024200F">
        <w:rPr>
          <w:rFonts w:ascii="Palatino Linotype" w:hAnsi="Palatino Linotype"/>
        </w:rPr>
        <w:t xml:space="preserve"> Sistema de Acceso a la Información Mexiquense</w:t>
      </w:r>
      <w:r>
        <w:rPr>
          <w:rFonts w:ascii="Palatino Linotype" w:hAnsi="Palatino Linotype"/>
        </w:rPr>
        <w:t xml:space="preserve"> (</w:t>
      </w:r>
      <w:r w:rsidRPr="0024200F">
        <w:rPr>
          <w:rFonts w:ascii="Palatino Linotype" w:hAnsi="Palatino Linotype"/>
          <w:b/>
        </w:rPr>
        <w:t>SAIMEX</w:t>
      </w:r>
      <w:r>
        <w:rPr>
          <w:rFonts w:ascii="Palatino Linotype" w:hAnsi="Palatino Linotype"/>
          <w:b/>
        </w:rPr>
        <w:t>)</w:t>
      </w:r>
      <w:r w:rsidRPr="0024200F">
        <w:rPr>
          <w:rFonts w:ascii="Palatino Linotype" w:hAnsi="Palatino Linotype"/>
        </w:rPr>
        <w:t>, ante el</w:t>
      </w:r>
      <w:r w:rsidRPr="0024200F">
        <w:rPr>
          <w:rFonts w:ascii="Palatino Linotype" w:hAnsi="Palatino Linotype"/>
          <w:b/>
        </w:rPr>
        <w:t xml:space="preserve"> </w:t>
      </w:r>
      <w:r w:rsidRPr="00EB0CBC">
        <w:rPr>
          <w:rFonts w:ascii="Palatino Linotype" w:hAnsi="Palatino Linotype"/>
          <w:b/>
        </w:rPr>
        <w:t>Sujeto Obligado</w:t>
      </w:r>
      <w:r w:rsidRPr="0024200F">
        <w:rPr>
          <w:rFonts w:ascii="Palatino Linotype" w:hAnsi="Palatino Linotype"/>
        </w:rPr>
        <w:t>, solicitud</w:t>
      </w:r>
      <w:r>
        <w:rPr>
          <w:rFonts w:ascii="Palatino Linotype" w:hAnsi="Palatino Linotype"/>
        </w:rPr>
        <w:t>es</w:t>
      </w:r>
      <w:r w:rsidRPr="0024200F">
        <w:rPr>
          <w:rFonts w:ascii="Palatino Linotype" w:hAnsi="Palatino Linotype"/>
        </w:rPr>
        <w:t xml:space="preserve"> de acceso a</w:t>
      </w:r>
      <w:r>
        <w:rPr>
          <w:rFonts w:ascii="Palatino Linotype" w:hAnsi="Palatino Linotype"/>
        </w:rPr>
        <w:t xml:space="preserve"> la</w:t>
      </w:r>
      <w:r w:rsidRPr="0024200F">
        <w:rPr>
          <w:rFonts w:ascii="Palatino Linotype" w:hAnsi="Palatino Linotype"/>
        </w:rPr>
        <w:t xml:space="preserve"> información pública, mediante la cual solicitó, lo </w:t>
      </w:r>
      <w:proofErr w:type="gramStart"/>
      <w:r w:rsidRPr="0024200F">
        <w:rPr>
          <w:rFonts w:ascii="Palatino Linotype" w:hAnsi="Palatino Linotype"/>
        </w:rPr>
        <w:t>siguiente</w:t>
      </w:r>
      <w:proofErr w:type="gramEnd"/>
      <w:r w:rsidRPr="0024200F">
        <w:rPr>
          <w:rFonts w:ascii="Palatino Linotype" w:hAnsi="Palatino Linotype"/>
        </w:rPr>
        <w:t>:</w:t>
      </w:r>
    </w:p>
    <w:p w14:paraId="50436A8D" w14:textId="77777777" w:rsidR="00E575EE" w:rsidRDefault="00E575EE" w:rsidP="00E575EE">
      <w:pPr>
        <w:spacing w:line="360" w:lineRule="auto"/>
        <w:jc w:val="both"/>
        <w:rPr>
          <w:rFonts w:ascii="Palatino Linotype" w:hAnsi="Palatino Linotype" w:cs="Arial"/>
        </w:rPr>
      </w:pPr>
      <w:r>
        <w:rPr>
          <w:rFonts w:ascii="Palatino Linotype" w:hAnsi="Palatino Linotype"/>
          <w:b/>
          <w:bCs/>
        </w:rPr>
        <w:t xml:space="preserve">Solicitud de información </w:t>
      </w:r>
      <w:r w:rsidR="00742CE8">
        <w:rPr>
          <w:rFonts w:ascii="Palatino Linotype" w:hAnsi="Palatino Linotype"/>
          <w:b/>
          <w:bCs/>
        </w:rPr>
        <w:t>00331/ZINACANT/IP/2024</w:t>
      </w:r>
      <w:r>
        <w:rPr>
          <w:rFonts w:ascii="Palatino Linotype" w:hAnsi="Palatino Linotype"/>
          <w:b/>
          <w:bCs/>
        </w:rPr>
        <w:t>:</w:t>
      </w:r>
    </w:p>
    <w:p w14:paraId="455B841B" w14:textId="77777777" w:rsidR="00E575EE" w:rsidRPr="008B31F6" w:rsidRDefault="00E575EE" w:rsidP="00E575EE">
      <w:pPr>
        <w:spacing w:line="276" w:lineRule="auto"/>
        <w:ind w:left="567" w:right="616"/>
        <w:jc w:val="both"/>
        <w:rPr>
          <w:rFonts w:ascii="Palatino Linotype" w:hAnsi="Palatino Linotype"/>
          <w:bCs/>
          <w:i/>
          <w:sz w:val="22"/>
        </w:rPr>
      </w:pPr>
      <w:r w:rsidRPr="00157DDD">
        <w:rPr>
          <w:rFonts w:ascii="Palatino Linotype" w:hAnsi="Palatino Linotype"/>
          <w:bCs/>
          <w:i/>
          <w:sz w:val="22"/>
        </w:rPr>
        <w:t>“</w:t>
      </w:r>
      <w:r w:rsidR="00107EEF" w:rsidRPr="00107EEF">
        <w:rPr>
          <w:rFonts w:ascii="Palatino Linotype" w:hAnsi="Palatino Linotype"/>
          <w:bCs/>
          <w:i/>
          <w:sz w:val="22"/>
        </w:rPr>
        <w:t xml:space="preserve">Razón por la cual las ciudadanas de las cajas de cobro de servicios no cuentan con cambio para dar cuando se les paga con un billete de 200 te mandan a buscar cambio cuando uno no lleva y todavía las señoras se ponen a tejer chambritas sin importarles que uno esté enfrente pero para estar platicando están buenas donde se puede poner una queja de estás </w:t>
      </w:r>
      <w:r w:rsidR="00107EEF" w:rsidRPr="00107EEF">
        <w:rPr>
          <w:rFonts w:ascii="Palatino Linotype" w:hAnsi="Palatino Linotype"/>
          <w:bCs/>
          <w:i/>
          <w:sz w:val="22"/>
        </w:rPr>
        <w:lastRenderedPageBreak/>
        <w:t>señoras espero me den una buena respuesta y sea una persona letrada la que esté a cargo de la Unidad de transparencia</w:t>
      </w:r>
      <w:r w:rsidR="00107EEF">
        <w:rPr>
          <w:rFonts w:ascii="Palatino Linotype" w:hAnsi="Palatino Linotype"/>
          <w:bCs/>
          <w:i/>
          <w:sz w:val="22"/>
        </w:rPr>
        <w:t>”</w:t>
      </w:r>
      <w:r w:rsidRPr="00CD3737">
        <w:rPr>
          <w:rFonts w:ascii="Palatino Linotype" w:hAnsi="Palatino Linotype"/>
          <w:bCs/>
          <w:i/>
          <w:sz w:val="22"/>
        </w:rPr>
        <w:t xml:space="preserve"> </w:t>
      </w:r>
      <w:r w:rsidRPr="008B31F6">
        <w:rPr>
          <w:rFonts w:ascii="Palatino Linotype" w:hAnsi="Palatino Linotype"/>
          <w:bCs/>
          <w:i/>
          <w:sz w:val="22"/>
        </w:rPr>
        <w:t>(Sic)</w:t>
      </w:r>
    </w:p>
    <w:p w14:paraId="62E7D453" w14:textId="77777777" w:rsidR="00E575EE" w:rsidRDefault="00E575EE" w:rsidP="00E575EE">
      <w:pPr>
        <w:spacing w:line="360" w:lineRule="auto"/>
        <w:ind w:right="616"/>
        <w:jc w:val="both"/>
        <w:rPr>
          <w:rFonts w:ascii="Palatino Linotype" w:hAnsi="Palatino Linotype"/>
          <w:b/>
          <w:bCs/>
        </w:rPr>
      </w:pPr>
    </w:p>
    <w:p w14:paraId="72C97028" w14:textId="77777777" w:rsidR="00E575EE" w:rsidRDefault="00E575EE" w:rsidP="00E575EE">
      <w:pPr>
        <w:spacing w:line="360" w:lineRule="auto"/>
        <w:ind w:right="616"/>
        <w:jc w:val="both"/>
        <w:rPr>
          <w:rFonts w:ascii="Palatino Linotype" w:hAnsi="Palatino Linotype"/>
          <w:b/>
          <w:bCs/>
        </w:rPr>
      </w:pPr>
      <w:r>
        <w:rPr>
          <w:rFonts w:ascii="Palatino Linotype" w:hAnsi="Palatino Linotype"/>
          <w:b/>
          <w:bCs/>
        </w:rPr>
        <w:t xml:space="preserve">Solicitud de información </w:t>
      </w:r>
      <w:r w:rsidR="00742CE8">
        <w:rPr>
          <w:rFonts w:ascii="Palatino Linotype" w:hAnsi="Palatino Linotype"/>
          <w:b/>
          <w:bCs/>
        </w:rPr>
        <w:t>00332/ZINACANT/IP/2024</w:t>
      </w:r>
      <w:r>
        <w:rPr>
          <w:rFonts w:ascii="Palatino Linotype" w:hAnsi="Palatino Linotype"/>
          <w:b/>
          <w:bCs/>
        </w:rPr>
        <w:t>:</w:t>
      </w:r>
    </w:p>
    <w:p w14:paraId="34E09FF9" w14:textId="77777777" w:rsidR="00E575EE" w:rsidRPr="008B31F6" w:rsidRDefault="00E575EE" w:rsidP="00E575EE">
      <w:pPr>
        <w:spacing w:line="276" w:lineRule="auto"/>
        <w:ind w:left="567" w:right="616"/>
        <w:jc w:val="both"/>
        <w:rPr>
          <w:rFonts w:ascii="Palatino Linotype" w:hAnsi="Palatino Linotype"/>
          <w:bCs/>
          <w:i/>
          <w:sz w:val="22"/>
        </w:rPr>
      </w:pPr>
      <w:r w:rsidRPr="00157DDD">
        <w:rPr>
          <w:rFonts w:ascii="Palatino Linotype" w:hAnsi="Palatino Linotype"/>
          <w:bCs/>
          <w:i/>
          <w:sz w:val="22"/>
        </w:rPr>
        <w:t>“</w:t>
      </w:r>
      <w:r w:rsidR="00107EEF" w:rsidRPr="00107EEF">
        <w:rPr>
          <w:rFonts w:ascii="Palatino Linotype" w:hAnsi="Palatino Linotype"/>
          <w:bCs/>
          <w:i/>
          <w:sz w:val="22"/>
        </w:rPr>
        <w:t xml:space="preserve">Razón por la cual las ciudadanas de las cajas de cobro de servicios no cuentan con cambio para dar cuando se les paga con un billete de 200 te mandan a buscar cambio cuando uno no lleva y todavía las señoras se ponen a tejer chambritas sin importarles que uno esté enfrente pero para estar platicando están buenas donde se puede poner una queja de </w:t>
      </w:r>
      <w:proofErr w:type="spellStart"/>
      <w:r w:rsidR="00107EEF" w:rsidRPr="00107EEF">
        <w:rPr>
          <w:rFonts w:ascii="Palatino Linotype" w:hAnsi="Palatino Linotype"/>
          <w:bCs/>
          <w:i/>
          <w:sz w:val="22"/>
        </w:rPr>
        <w:t>estás</w:t>
      </w:r>
      <w:proofErr w:type="spellEnd"/>
      <w:r w:rsidR="00107EEF" w:rsidRPr="00107EEF">
        <w:rPr>
          <w:rFonts w:ascii="Palatino Linotype" w:hAnsi="Palatino Linotype"/>
          <w:bCs/>
          <w:i/>
          <w:sz w:val="22"/>
        </w:rPr>
        <w:t xml:space="preserve"> señoras </w:t>
      </w:r>
      <w:proofErr w:type="spellStart"/>
      <w:r w:rsidR="00107EEF" w:rsidRPr="00107EEF">
        <w:rPr>
          <w:rFonts w:ascii="Palatino Linotype" w:hAnsi="Palatino Linotype"/>
          <w:bCs/>
          <w:i/>
          <w:sz w:val="22"/>
        </w:rPr>
        <w:t>hojalá</w:t>
      </w:r>
      <w:proofErr w:type="spellEnd"/>
      <w:r w:rsidR="00107EEF" w:rsidRPr="00107EEF">
        <w:rPr>
          <w:rFonts w:ascii="Palatino Linotype" w:hAnsi="Palatino Linotype"/>
          <w:bCs/>
          <w:i/>
          <w:sz w:val="22"/>
        </w:rPr>
        <w:t xml:space="preserve"> puedan hacer algo para corregir esas malas prácticas que tiene este H. </w:t>
      </w:r>
      <w:proofErr w:type="spellStart"/>
      <w:proofErr w:type="gramStart"/>
      <w:r w:rsidR="00107EEF" w:rsidRPr="00107EEF">
        <w:rPr>
          <w:rFonts w:ascii="Palatino Linotype" w:hAnsi="Palatino Linotype"/>
          <w:bCs/>
          <w:i/>
          <w:sz w:val="22"/>
        </w:rPr>
        <w:t>Ayuntamirnto</w:t>
      </w:r>
      <w:proofErr w:type="spellEnd"/>
      <w:r w:rsidRPr="008B31F6">
        <w:rPr>
          <w:rFonts w:ascii="Palatino Linotype" w:hAnsi="Palatino Linotype"/>
          <w:bCs/>
          <w:i/>
          <w:sz w:val="22"/>
        </w:rPr>
        <w:t>(</w:t>
      </w:r>
      <w:proofErr w:type="gramEnd"/>
      <w:r w:rsidRPr="008B31F6">
        <w:rPr>
          <w:rFonts w:ascii="Palatino Linotype" w:hAnsi="Palatino Linotype"/>
          <w:bCs/>
          <w:i/>
          <w:sz w:val="22"/>
        </w:rPr>
        <w:t>Sic)</w:t>
      </w:r>
    </w:p>
    <w:p w14:paraId="2865ED99" w14:textId="77777777" w:rsidR="00E575EE" w:rsidRDefault="00E575EE" w:rsidP="00E575EE">
      <w:pPr>
        <w:spacing w:line="360" w:lineRule="auto"/>
        <w:ind w:right="616"/>
        <w:jc w:val="both"/>
        <w:rPr>
          <w:rFonts w:ascii="Palatino Linotype" w:hAnsi="Palatino Linotype"/>
          <w:b/>
          <w:bCs/>
        </w:rPr>
      </w:pPr>
    </w:p>
    <w:p w14:paraId="6958CDC3" w14:textId="77777777" w:rsidR="00E575EE" w:rsidRDefault="00E575EE" w:rsidP="00E575EE">
      <w:pPr>
        <w:spacing w:line="360" w:lineRule="auto"/>
        <w:ind w:right="616"/>
        <w:jc w:val="both"/>
        <w:rPr>
          <w:rFonts w:ascii="Palatino Linotype" w:hAnsi="Palatino Linotype"/>
          <w:b/>
          <w:bCs/>
        </w:rPr>
      </w:pPr>
      <w:r>
        <w:rPr>
          <w:rFonts w:ascii="Palatino Linotype" w:hAnsi="Palatino Linotype"/>
          <w:b/>
          <w:bCs/>
        </w:rPr>
        <w:t xml:space="preserve">Solicitud de información </w:t>
      </w:r>
      <w:r w:rsidR="00742CE8">
        <w:rPr>
          <w:rFonts w:ascii="Palatino Linotype" w:hAnsi="Palatino Linotype"/>
          <w:b/>
          <w:bCs/>
        </w:rPr>
        <w:t>00333/ZINACANT/IP/2024</w:t>
      </w:r>
      <w:r>
        <w:rPr>
          <w:rFonts w:ascii="Palatino Linotype" w:hAnsi="Palatino Linotype"/>
          <w:b/>
          <w:bCs/>
        </w:rPr>
        <w:t>:</w:t>
      </w:r>
    </w:p>
    <w:p w14:paraId="0EDAA11D" w14:textId="77777777" w:rsidR="00E575EE" w:rsidRPr="008B31F6" w:rsidRDefault="00E575EE" w:rsidP="00107EEF">
      <w:pPr>
        <w:spacing w:line="276" w:lineRule="auto"/>
        <w:ind w:left="567" w:right="616"/>
        <w:jc w:val="both"/>
        <w:rPr>
          <w:rFonts w:ascii="Palatino Linotype" w:hAnsi="Palatino Linotype"/>
          <w:bCs/>
          <w:i/>
          <w:sz w:val="22"/>
        </w:rPr>
      </w:pPr>
      <w:r w:rsidRPr="00157DDD">
        <w:rPr>
          <w:rFonts w:ascii="Palatino Linotype" w:hAnsi="Palatino Linotype"/>
          <w:bCs/>
          <w:i/>
          <w:sz w:val="22"/>
        </w:rPr>
        <w:t>“</w:t>
      </w:r>
      <w:r w:rsidR="00107EEF" w:rsidRPr="00107EEF">
        <w:rPr>
          <w:rFonts w:ascii="Palatino Linotype" w:hAnsi="Palatino Linotype"/>
          <w:bCs/>
          <w:i/>
          <w:sz w:val="22"/>
        </w:rPr>
        <w:t>Razón por la cual las ciudadanas de las cajas de cobro de servicios no cuentan con cambio para dar cuando se les paga con un billete de 200 te mandan a buscar cambio cuando uno no lleva y todavía las señoras se ponen a tejer chambritas sin importarles que uno esté enfrente pero para estar platicando están buenas donde se puede poner una queja de estás señoras</w:t>
      </w:r>
      <w:r>
        <w:rPr>
          <w:rFonts w:ascii="Palatino Linotype" w:hAnsi="Palatino Linotype"/>
          <w:bCs/>
          <w:i/>
          <w:sz w:val="22"/>
        </w:rPr>
        <w:t xml:space="preserve">” </w:t>
      </w:r>
      <w:r w:rsidRPr="008B31F6">
        <w:rPr>
          <w:rFonts w:ascii="Palatino Linotype" w:hAnsi="Palatino Linotype"/>
          <w:bCs/>
          <w:i/>
          <w:sz w:val="22"/>
        </w:rPr>
        <w:t>(Sic)</w:t>
      </w:r>
    </w:p>
    <w:p w14:paraId="74637EE5" w14:textId="77777777" w:rsidR="00E575EE" w:rsidRDefault="00E575EE" w:rsidP="00E575EE">
      <w:pPr>
        <w:spacing w:line="360" w:lineRule="auto"/>
        <w:ind w:right="616"/>
        <w:jc w:val="both"/>
        <w:rPr>
          <w:rFonts w:ascii="Palatino Linotype" w:hAnsi="Palatino Linotype"/>
          <w:b/>
          <w:bCs/>
        </w:rPr>
      </w:pPr>
    </w:p>
    <w:p w14:paraId="2807FB39" w14:textId="77777777" w:rsidR="00E575EE" w:rsidRPr="00B02F4C" w:rsidRDefault="00E575EE" w:rsidP="00E575EE">
      <w:pPr>
        <w:spacing w:line="360" w:lineRule="auto"/>
        <w:ind w:right="616"/>
        <w:jc w:val="both"/>
        <w:rPr>
          <w:rFonts w:ascii="Palatino Linotype" w:hAnsi="Palatino Linotype"/>
          <w:bCs/>
        </w:rPr>
      </w:pPr>
      <w:r>
        <w:rPr>
          <w:rFonts w:ascii="Palatino Linotype" w:hAnsi="Palatino Linotype"/>
          <w:b/>
          <w:bCs/>
        </w:rPr>
        <w:t xml:space="preserve">Solicitud de información </w:t>
      </w:r>
      <w:r w:rsidR="00742CE8">
        <w:rPr>
          <w:rFonts w:ascii="Palatino Linotype" w:hAnsi="Palatino Linotype"/>
          <w:b/>
          <w:bCs/>
        </w:rPr>
        <w:t>00335/ZINACANT/IP/2024</w:t>
      </w:r>
      <w:r>
        <w:rPr>
          <w:rFonts w:ascii="Palatino Linotype" w:hAnsi="Palatino Linotype"/>
          <w:b/>
          <w:bCs/>
        </w:rPr>
        <w:t>:</w:t>
      </w:r>
    </w:p>
    <w:p w14:paraId="553D8010" w14:textId="77777777" w:rsidR="00E575EE" w:rsidRDefault="00E575EE" w:rsidP="00E575EE">
      <w:pPr>
        <w:spacing w:line="276" w:lineRule="auto"/>
        <w:ind w:left="567" w:right="616"/>
        <w:jc w:val="both"/>
        <w:rPr>
          <w:rFonts w:ascii="Palatino Linotype" w:hAnsi="Palatino Linotype"/>
          <w:bCs/>
          <w:i/>
          <w:sz w:val="22"/>
        </w:rPr>
      </w:pPr>
      <w:r w:rsidRPr="00157DDD">
        <w:rPr>
          <w:rFonts w:ascii="Palatino Linotype" w:hAnsi="Palatino Linotype"/>
          <w:bCs/>
          <w:i/>
          <w:sz w:val="22"/>
        </w:rPr>
        <w:t>“</w:t>
      </w:r>
      <w:r w:rsidR="00107EEF" w:rsidRPr="00107EEF">
        <w:rPr>
          <w:rFonts w:ascii="Palatino Linotype" w:hAnsi="Palatino Linotype"/>
          <w:bCs/>
          <w:i/>
          <w:sz w:val="22"/>
        </w:rPr>
        <w:t>Razón por la cual las ciudadanas de las cajas de cobro de servicios no cuentan con cambio para dar cuando se les paga con un billete de 200 te mandan a buscar cambio cuando uno no lleva y todavía las señoras se ponen a tejer chambritas sin importarles que uno esté enfrente pero para estar platicando están buenas donde se puede poner una queja de estás señoras</w:t>
      </w:r>
      <w:r>
        <w:rPr>
          <w:rFonts w:ascii="Palatino Linotype" w:hAnsi="Palatino Linotype"/>
          <w:bCs/>
          <w:i/>
          <w:sz w:val="22"/>
        </w:rPr>
        <w:t xml:space="preserve">” </w:t>
      </w:r>
      <w:r w:rsidRPr="008B31F6">
        <w:rPr>
          <w:rFonts w:ascii="Palatino Linotype" w:hAnsi="Palatino Linotype"/>
          <w:bCs/>
          <w:i/>
          <w:sz w:val="22"/>
        </w:rPr>
        <w:t>(Sic)</w:t>
      </w:r>
    </w:p>
    <w:p w14:paraId="3366D528" w14:textId="77777777" w:rsidR="00742CE8" w:rsidRPr="008B31F6" w:rsidRDefault="00742CE8" w:rsidP="00E575EE">
      <w:pPr>
        <w:spacing w:line="276" w:lineRule="auto"/>
        <w:ind w:left="567" w:right="616"/>
        <w:jc w:val="both"/>
        <w:rPr>
          <w:rFonts w:ascii="Palatino Linotype" w:hAnsi="Palatino Linotype"/>
          <w:bCs/>
          <w:i/>
          <w:sz w:val="22"/>
        </w:rPr>
      </w:pPr>
    </w:p>
    <w:p w14:paraId="0B0C363A" w14:textId="77777777" w:rsidR="00742CE8" w:rsidRPr="00B02F4C" w:rsidRDefault="00742CE8" w:rsidP="00742CE8">
      <w:pPr>
        <w:spacing w:line="360" w:lineRule="auto"/>
        <w:ind w:right="616"/>
        <w:jc w:val="both"/>
        <w:rPr>
          <w:rFonts w:ascii="Palatino Linotype" w:hAnsi="Palatino Linotype"/>
          <w:bCs/>
        </w:rPr>
      </w:pPr>
      <w:r>
        <w:rPr>
          <w:rFonts w:ascii="Palatino Linotype" w:hAnsi="Palatino Linotype"/>
          <w:b/>
          <w:bCs/>
        </w:rPr>
        <w:t>Solicitud de información 00336/ZINACANT/IP/2024:</w:t>
      </w:r>
    </w:p>
    <w:p w14:paraId="6E89089D" w14:textId="77777777" w:rsidR="00742CE8" w:rsidRDefault="00742CE8" w:rsidP="00742CE8">
      <w:pPr>
        <w:spacing w:line="276" w:lineRule="auto"/>
        <w:ind w:left="567" w:right="616"/>
        <w:jc w:val="both"/>
        <w:rPr>
          <w:rFonts w:ascii="Palatino Linotype" w:hAnsi="Palatino Linotype"/>
          <w:bCs/>
          <w:i/>
          <w:sz w:val="22"/>
        </w:rPr>
      </w:pPr>
      <w:r w:rsidRPr="00157DDD">
        <w:rPr>
          <w:rFonts w:ascii="Palatino Linotype" w:hAnsi="Palatino Linotype"/>
          <w:bCs/>
          <w:i/>
          <w:sz w:val="22"/>
        </w:rPr>
        <w:t>“</w:t>
      </w:r>
      <w:r w:rsidR="00107EEF" w:rsidRPr="00107EEF">
        <w:rPr>
          <w:rFonts w:ascii="Palatino Linotype" w:hAnsi="Palatino Linotype"/>
          <w:bCs/>
          <w:i/>
          <w:sz w:val="22"/>
        </w:rPr>
        <w:t>Razón por la cual las ciudadanas de las cajas de cobro de servicios no cuentan con cambio para dar cuando se les paga con un billete de 200 te mandan a buscar cambio cuando uno no lleva y todavía las señoras se ponen a tejer chambritas sin importarles que uno esté enfrente pero para estar platicando están buenas donde se puede poner una queja de estás señoras</w:t>
      </w:r>
      <w:r>
        <w:rPr>
          <w:rFonts w:ascii="Palatino Linotype" w:hAnsi="Palatino Linotype"/>
          <w:bCs/>
          <w:i/>
          <w:sz w:val="22"/>
        </w:rPr>
        <w:t xml:space="preserve">” </w:t>
      </w:r>
      <w:r w:rsidRPr="008B31F6">
        <w:rPr>
          <w:rFonts w:ascii="Palatino Linotype" w:hAnsi="Palatino Linotype"/>
          <w:bCs/>
          <w:i/>
          <w:sz w:val="22"/>
        </w:rPr>
        <w:t>(Sic)</w:t>
      </w:r>
    </w:p>
    <w:p w14:paraId="1A1C5C0F" w14:textId="77777777" w:rsidR="00742CE8" w:rsidRPr="008B31F6" w:rsidRDefault="00742CE8" w:rsidP="00742CE8">
      <w:pPr>
        <w:spacing w:line="276" w:lineRule="auto"/>
        <w:ind w:left="567" w:right="616"/>
        <w:jc w:val="both"/>
        <w:rPr>
          <w:rFonts w:ascii="Palatino Linotype" w:hAnsi="Palatino Linotype"/>
          <w:bCs/>
          <w:i/>
          <w:sz w:val="22"/>
        </w:rPr>
      </w:pPr>
    </w:p>
    <w:p w14:paraId="4D046A04" w14:textId="77777777" w:rsidR="00742CE8" w:rsidRPr="00B02F4C" w:rsidRDefault="00742CE8" w:rsidP="00742CE8">
      <w:pPr>
        <w:spacing w:line="360" w:lineRule="auto"/>
        <w:ind w:right="616"/>
        <w:jc w:val="both"/>
        <w:rPr>
          <w:rFonts w:ascii="Palatino Linotype" w:hAnsi="Palatino Linotype"/>
          <w:bCs/>
        </w:rPr>
      </w:pPr>
      <w:r>
        <w:rPr>
          <w:rFonts w:ascii="Palatino Linotype" w:hAnsi="Palatino Linotype"/>
          <w:b/>
          <w:bCs/>
        </w:rPr>
        <w:t>Solicitud de información 00337/ZINACANT/IP/2024:</w:t>
      </w:r>
    </w:p>
    <w:p w14:paraId="3D63E8A1" w14:textId="77777777" w:rsidR="00742CE8" w:rsidRDefault="00742CE8" w:rsidP="00107EEF">
      <w:pPr>
        <w:spacing w:line="276" w:lineRule="auto"/>
        <w:ind w:left="567" w:right="616"/>
        <w:jc w:val="both"/>
        <w:rPr>
          <w:rFonts w:ascii="Palatino Linotype" w:hAnsi="Palatino Linotype"/>
          <w:bCs/>
          <w:i/>
          <w:sz w:val="22"/>
        </w:rPr>
      </w:pPr>
      <w:r w:rsidRPr="00157DDD">
        <w:rPr>
          <w:rFonts w:ascii="Palatino Linotype" w:hAnsi="Palatino Linotype"/>
          <w:bCs/>
          <w:i/>
          <w:sz w:val="22"/>
        </w:rPr>
        <w:t>“</w:t>
      </w:r>
      <w:r w:rsidR="00107EEF" w:rsidRPr="00107EEF">
        <w:rPr>
          <w:rFonts w:ascii="Palatino Linotype" w:hAnsi="Palatino Linotype"/>
          <w:bCs/>
          <w:i/>
          <w:sz w:val="22"/>
        </w:rPr>
        <w:t>Razón por la cual las ciudadanas de las cajas de cobro de servicios no cuentan con cambio para dar cuando se les paga con un billete de 200 te mandan a buscar cambio cuando uno no lleva y todavía las señoras se ponen a tejer chambritas sin importarles que uno esté enfrente pero para estar platicando están buenas donde se puede poner una queja de estás señoras</w:t>
      </w:r>
      <w:r>
        <w:rPr>
          <w:rFonts w:ascii="Palatino Linotype" w:hAnsi="Palatino Linotype"/>
          <w:bCs/>
          <w:i/>
          <w:sz w:val="22"/>
        </w:rPr>
        <w:t xml:space="preserve">” </w:t>
      </w:r>
      <w:r w:rsidRPr="008B31F6">
        <w:rPr>
          <w:rFonts w:ascii="Palatino Linotype" w:hAnsi="Palatino Linotype"/>
          <w:bCs/>
          <w:i/>
          <w:sz w:val="22"/>
        </w:rPr>
        <w:t>(Sic)</w:t>
      </w:r>
    </w:p>
    <w:p w14:paraId="3CE045C6" w14:textId="77777777" w:rsidR="00742CE8" w:rsidRPr="008B31F6" w:rsidRDefault="00742CE8" w:rsidP="00742CE8">
      <w:pPr>
        <w:spacing w:line="276" w:lineRule="auto"/>
        <w:ind w:left="567" w:right="616"/>
        <w:jc w:val="both"/>
        <w:rPr>
          <w:rFonts w:ascii="Palatino Linotype" w:hAnsi="Palatino Linotype"/>
          <w:bCs/>
          <w:i/>
          <w:sz w:val="22"/>
        </w:rPr>
      </w:pPr>
    </w:p>
    <w:p w14:paraId="02E19C3E" w14:textId="77777777" w:rsidR="00742CE8" w:rsidRPr="00B02F4C" w:rsidRDefault="00742CE8" w:rsidP="00742CE8">
      <w:pPr>
        <w:spacing w:line="360" w:lineRule="auto"/>
        <w:ind w:right="616"/>
        <w:jc w:val="both"/>
        <w:rPr>
          <w:rFonts w:ascii="Palatino Linotype" w:hAnsi="Palatino Linotype"/>
          <w:bCs/>
        </w:rPr>
      </w:pPr>
      <w:r>
        <w:rPr>
          <w:rFonts w:ascii="Palatino Linotype" w:hAnsi="Palatino Linotype"/>
          <w:b/>
          <w:bCs/>
        </w:rPr>
        <w:t>Solicitud de información 00330/ZINACANT/IP/2024:</w:t>
      </w:r>
    </w:p>
    <w:p w14:paraId="2433ABCD" w14:textId="77777777" w:rsidR="00742CE8" w:rsidRDefault="00742CE8" w:rsidP="00742CE8">
      <w:pPr>
        <w:spacing w:line="276" w:lineRule="auto"/>
        <w:ind w:left="567" w:right="616"/>
        <w:jc w:val="both"/>
        <w:rPr>
          <w:rFonts w:ascii="Palatino Linotype" w:hAnsi="Palatino Linotype"/>
          <w:bCs/>
          <w:i/>
          <w:sz w:val="22"/>
        </w:rPr>
      </w:pPr>
      <w:r w:rsidRPr="00157DDD">
        <w:rPr>
          <w:rFonts w:ascii="Palatino Linotype" w:hAnsi="Palatino Linotype"/>
          <w:bCs/>
          <w:i/>
          <w:sz w:val="22"/>
        </w:rPr>
        <w:t>“</w:t>
      </w:r>
      <w:r w:rsidR="00107EEF" w:rsidRPr="00107EEF">
        <w:rPr>
          <w:rFonts w:ascii="Palatino Linotype" w:hAnsi="Palatino Linotype"/>
          <w:bCs/>
          <w:i/>
          <w:sz w:val="22"/>
        </w:rPr>
        <w:t>Razón por la cual las ciudadanas de las cajas de cobro de servicios no cuentan con cambio para dar cuando se les paga con un billete de 200 te mandan a buscar cambio cuando uno no lleva y todavía las señoras se ponen a tejer chambritas sin importarles que uno esté enfrente pero para estar platicando están buenas donde se puede poner una queja de estás señoras</w:t>
      </w:r>
      <w:r>
        <w:rPr>
          <w:rFonts w:ascii="Palatino Linotype" w:hAnsi="Palatino Linotype"/>
          <w:bCs/>
          <w:i/>
          <w:sz w:val="22"/>
        </w:rPr>
        <w:t xml:space="preserve">” </w:t>
      </w:r>
      <w:r w:rsidRPr="008B31F6">
        <w:rPr>
          <w:rFonts w:ascii="Palatino Linotype" w:hAnsi="Palatino Linotype"/>
          <w:bCs/>
          <w:i/>
          <w:sz w:val="22"/>
        </w:rPr>
        <w:t>(Sic)</w:t>
      </w:r>
    </w:p>
    <w:p w14:paraId="6D529091" w14:textId="77777777" w:rsidR="00742CE8" w:rsidRDefault="00742CE8" w:rsidP="00742CE8">
      <w:pPr>
        <w:spacing w:line="276" w:lineRule="auto"/>
        <w:ind w:left="567" w:right="616"/>
        <w:jc w:val="both"/>
        <w:rPr>
          <w:rFonts w:ascii="Palatino Linotype" w:hAnsi="Palatino Linotype"/>
          <w:bCs/>
          <w:i/>
          <w:sz w:val="22"/>
        </w:rPr>
      </w:pPr>
    </w:p>
    <w:p w14:paraId="13810B41" w14:textId="77777777" w:rsidR="00742CE8" w:rsidRPr="00B02F4C" w:rsidRDefault="00742CE8" w:rsidP="00742CE8">
      <w:pPr>
        <w:spacing w:line="360" w:lineRule="auto"/>
        <w:ind w:right="616"/>
        <w:jc w:val="both"/>
        <w:rPr>
          <w:rFonts w:ascii="Palatino Linotype" w:hAnsi="Palatino Linotype"/>
          <w:bCs/>
        </w:rPr>
      </w:pPr>
      <w:r>
        <w:rPr>
          <w:rFonts w:ascii="Palatino Linotype" w:hAnsi="Palatino Linotype"/>
          <w:b/>
          <w:bCs/>
        </w:rPr>
        <w:t>Solicitud de información 00338/ZINACANT/IP/2024:</w:t>
      </w:r>
    </w:p>
    <w:p w14:paraId="58998AC3" w14:textId="77777777" w:rsidR="00742CE8" w:rsidRPr="008B31F6" w:rsidRDefault="00742CE8" w:rsidP="00107EEF">
      <w:pPr>
        <w:spacing w:line="276" w:lineRule="auto"/>
        <w:ind w:left="567" w:right="616"/>
        <w:jc w:val="both"/>
        <w:rPr>
          <w:rFonts w:ascii="Palatino Linotype" w:hAnsi="Palatino Linotype"/>
          <w:bCs/>
          <w:i/>
          <w:sz w:val="22"/>
        </w:rPr>
      </w:pPr>
      <w:r w:rsidRPr="00157DDD">
        <w:rPr>
          <w:rFonts w:ascii="Palatino Linotype" w:hAnsi="Palatino Linotype"/>
          <w:bCs/>
          <w:i/>
          <w:sz w:val="22"/>
        </w:rPr>
        <w:t>“</w:t>
      </w:r>
      <w:r w:rsidR="00107EEF" w:rsidRPr="00107EEF">
        <w:rPr>
          <w:rFonts w:ascii="Palatino Linotype" w:hAnsi="Palatino Linotype"/>
          <w:bCs/>
          <w:i/>
          <w:sz w:val="22"/>
        </w:rPr>
        <w:t>Razón por la cual las ciudadanas de las cajas de cobro de servicios no cuentan con cambio para dar cuando se les paga con un billete de 200 te mandan a buscar cambio cuando uno no lleva y todavía las señoras se ponen a tejer chambritas sin importarles que uno esté enfrente pero para estar platicando están buenas donde se puede poner una queja de estás señoras</w:t>
      </w:r>
      <w:r>
        <w:rPr>
          <w:rFonts w:ascii="Palatino Linotype" w:hAnsi="Palatino Linotype"/>
          <w:bCs/>
          <w:i/>
          <w:sz w:val="22"/>
        </w:rPr>
        <w:t xml:space="preserve">” </w:t>
      </w:r>
      <w:r w:rsidRPr="008B31F6">
        <w:rPr>
          <w:rFonts w:ascii="Palatino Linotype" w:hAnsi="Palatino Linotype"/>
          <w:bCs/>
          <w:i/>
          <w:sz w:val="22"/>
        </w:rPr>
        <w:t>(Sic)</w:t>
      </w:r>
    </w:p>
    <w:p w14:paraId="156D45FD" w14:textId="77777777" w:rsidR="00742CE8" w:rsidRDefault="00742CE8" w:rsidP="00742CE8">
      <w:pPr>
        <w:spacing w:line="276" w:lineRule="auto"/>
        <w:ind w:left="567" w:right="616"/>
        <w:jc w:val="both"/>
        <w:rPr>
          <w:rFonts w:ascii="Palatino Linotype" w:hAnsi="Palatino Linotype"/>
          <w:bCs/>
          <w:i/>
          <w:sz w:val="22"/>
        </w:rPr>
      </w:pPr>
    </w:p>
    <w:p w14:paraId="1C22CB03" w14:textId="77777777" w:rsidR="00742CE8" w:rsidRPr="00B02F4C" w:rsidRDefault="00742CE8" w:rsidP="00742CE8">
      <w:pPr>
        <w:spacing w:line="360" w:lineRule="auto"/>
        <w:ind w:right="616"/>
        <w:jc w:val="both"/>
        <w:rPr>
          <w:rFonts w:ascii="Palatino Linotype" w:hAnsi="Palatino Linotype"/>
          <w:bCs/>
        </w:rPr>
      </w:pPr>
      <w:r>
        <w:rPr>
          <w:rFonts w:ascii="Palatino Linotype" w:hAnsi="Palatino Linotype"/>
          <w:b/>
          <w:bCs/>
        </w:rPr>
        <w:t>Solicitud de información 00339/ZINACANT/IP/2024:</w:t>
      </w:r>
    </w:p>
    <w:p w14:paraId="7DD2EC3B" w14:textId="77777777" w:rsidR="00742CE8" w:rsidRDefault="00742CE8" w:rsidP="00742CE8">
      <w:pPr>
        <w:spacing w:line="276" w:lineRule="auto"/>
        <w:ind w:left="567" w:right="616"/>
        <w:jc w:val="both"/>
        <w:rPr>
          <w:rFonts w:ascii="Palatino Linotype" w:hAnsi="Palatino Linotype"/>
          <w:bCs/>
          <w:i/>
          <w:sz w:val="22"/>
        </w:rPr>
      </w:pPr>
      <w:r w:rsidRPr="00157DDD">
        <w:rPr>
          <w:rFonts w:ascii="Palatino Linotype" w:hAnsi="Palatino Linotype"/>
          <w:bCs/>
          <w:i/>
          <w:sz w:val="22"/>
        </w:rPr>
        <w:t>“</w:t>
      </w:r>
      <w:r w:rsidR="00107EEF" w:rsidRPr="00107EEF">
        <w:rPr>
          <w:rFonts w:ascii="Palatino Linotype" w:hAnsi="Palatino Linotype"/>
          <w:bCs/>
          <w:i/>
          <w:sz w:val="22"/>
        </w:rPr>
        <w:t>Razón por la cual las ciudadanas de las cajas de cobro de servicios no cuentan con cambio para dar cuando se les paga con un billete de 200 te mandan a buscar cambio cuando uno no lleva y todavía las señoras se ponen a tejer chambritas sin importarles que uno esté enfrente pero para estar platicando están buenas donde se puede poner una queja de estás señoras</w:t>
      </w:r>
      <w:r>
        <w:rPr>
          <w:rFonts w:ascii="Palatino Linotype" w:hAnsi="Palatino Linotype"/>
          <w:bCs/>
          <w:i/>
          <w:sz w:val="22"/>
        </w:rPr>
        <w:t xml:space="preserve">” </w:t>
      </w:r>
      <w:r w:rsidRPr="008B31F6">
        <w:rPr>
          <w:rFonts w:ascii="Palatino Linotype" w:hAnsi="Palatino Linotype"/>
          <w:bCs/>
          <w:i/>
          <w:sz w:val="22"/>
        </w:rPr>
        <w:t>(Sic)</w:t>
      </w:r>
    </w:p>
    <w:p w14:paraId="1FBD91D7" w14:textId="77777777" w:rsidR="00742CE8" w:rsidRPr="008B31F6" w:rsidRDefault="00742CE8" w:rsidP="00742CE8">
      <w:pPr>
        <w:spacing w:line="276" w:lineRule="auto"/>
        <w:ind w:left="567" w:right="616"/>
        <w:jc w:val="both"/>
        <w:rPr>
          <w:rFonts w:ascii="Palatino Linotype" w:hAnsi="Palatino Linotype"/>
          <w:bCs/>
          <w:i/>
          <w:sz w:val="22"/>
        </w:rPr>
      </w:pPr>
    </w:p>
    <w:p w14:paraId="4690A911" w14:textId="77777777" w:rsidR="00742CE8" w:rsidRPr="00B02F4C" w:rsidRDefault="00742CE8" w:rsidP="00742CE8">
      <w:pPr>
        <w:spacing w:line="360" w:lineRule="auto"/>
        <w:ind w:right="616"/>
        <w:jc w:val="both"/>
        <w:rPr>
          <w:rFonts w:ascii="Palatino Linotype" w:hAnsi="Palatino Linotype"/>
          <w:bCs/>
        </w:rPr>
      </w:pPr>
      <w:r>
        <w:rPr>
          <w:rFonts w:ascii="Palatino Linotype" w:hAnsi="Palatino Linotype"/>
          <w:b/>
          <w:bCs/>
        </w:rPr>
        <w:t>Solicitud de información 00340/ZINACANT/IP/2024:</w:t>
      </w:r>
    </w:p>
    <w:p w14:paraId="36B2C15A" w14:textId="77777777" w:rsidR="00742CE8" w:rsidRPr="008B31F6" w:rsidRDefault="00742CE8" w:rsidP="00742CE8">
      <w:pPr>
        <w:spacing w:line="276" w:lineRule="auto"/>
        <w:ind w:left="567" w:right="616"/>
        <w:jc w:val="both"/>
        <w:rPr>
          <w:rFonts w:ascii="Palatino Linotype" w:hAnsi="Palatino Linotype"/>
          <w:bCs/>
          <w:i/>
          <w:sz w:val="22"/>
        </w:rPr>
      </w:pPr>
      <w:r w:rsidRPr="00157DDD">
        <w:rPr>
          <w:rFonts w:ascii="Palatino Linotype" w:hAnsi="Palatino Linotype"/>
          <w:bCs/>
          <w:i/>
          <w:sz w:val="22"/>
        </w:rPr>
        <w:t>“</w:t>
      </w:r>
      <w:r w:rsidR="00107EEF" w:rsidRPr="00107EEF">
        <w:rPr>
          <w:rFonts w:ascii="Palatino Linotype" w:hAnsi="Palatino Linotype"/>
          <w:bCs/>
          <w:i/>
          <w:sz w:val="22"/>
        </w:rPr>
        <w:t xml:space="preserve">Razón por la cual las ciudadanas de las cajas de cobro de servicios no cuentan con cambio para dar cuando se les paga con un billete de 200 te mandan a buscar cambio cuando uno </w:t>
      </w:r>
      <w:r w:rsidR="00107EEF" w:rsidRPr="00107EEF">
        <w:rPr>
          <w:rFonts w:ascii="Palatino Linotype" w:hAnsi="Palatino Linotype"/>
          <w:bCs/>
          <w:i/>
          <w:sz w:val="22"/>
        </w:rPr>
        <w:lastRenderedPageBreak/>
        <w:t>no lleva y todavía las señoras se ponen a tejer chambritas sin importarles que uno esté enfrente pero para estar platicando están buenas donde se puede poner una queja de estás señoras</w:t>
      </w:r>
      <w:r>
        <w:rPr>
          <w:rFonts w:ascii="Palatino Linotype" w:hAnsi="Palatino Linotype"/>
          <w:bCs/>
          <w:i/>
          <w:sz w:val="22"/>
        </w:rPr>
        <w:t xml:space="preserve">” </w:t>
      </w:r>
      <w:r w:rsidRPr="008B31F6">
        <w:rPr>
          <w:rFonts w:ascii="Palatino Linotype" w:hAnsi="Palatino Linotype"/>
          <w:bCs/>
          <w:i/>
          <w:sz w:val="22"/>
        </w:rPr>
        <w:t>(Sic)</w:t>
      </w:r>
    </w:p>
    <w:p w14:paraId="02B05AD0" w14:textId="77777777" w:rsidR="00742CE8" w:rsidRPr="008B31F6" w:rsidRDefault="00742CE8" w:rsidP="00742CE8">
      <w:pPr>
        <w:spacing w:line="276" w:lineRule="auto"/>
        <w:ind w:left="567" w:right="616"/>
        <w:jc w:val="both"/>
        <w:rPr>
          <w:rFonts w:ascii="Palatino Linotype" w:hAnsi="Palatino Linotype"/>
          <w:bCs/>
          <w:i/>
          <w:sz w:val="22"/>
        </w:rPr>
      </w:pPr>
    </w:p>
    <w:p w14:paraId="42988B1E" w14:textId="77777777" w:rsidR="00E575EE" w:rsidRPr="003500B0" w:rsidRDefault="00E575EE" w:rsidP="00E575EE">
      <w:pPr>
        <w:spacing w:line="360" w:lineRule="auto"/>
        <w:jc w:val="both"/>
        <w:rPr>
          <w:rFonts w:ascii="Palatino Linotype" w:hAnsi="Palatino Linotype"/>
          <w:szCs w:val="28"/>
          <w:lang w:val="es-MX"/>
        </w:rPr>
      </w:pPr>
    </w:p>
    <w:p w14:paraId="711DE885" w14:textId="77777777" w:rsidR="00E575EE" w:rsidRDefault="00E575EE" w:rsidP="00E575EE">
      <w:pPr>
        <w:spacing w:line="360" w:lineRule="auto"/>
        <w:jc w:val="both"/>
        <w:rPr>
          <w:rFonts w:ascii="Palatino Linotype" w:hAnsi="Palatino Linotype"/>
          <w:szCs w:val="28"/>
          <w:lang w:val="es-MX"/>
        </w:rPr>
      </w:pPr>
      <w:r w:rsidRPr="0024200F">
        <w:rPr>
          <w:rFonts w:ascii="Palatino Linotype" w:hAnsi="Palatino Linotype"/>
          <w:szCs w:val="28"/>
          <w:lang w:val="es-MX"/>
        </w:rPr>
        <w:t>Modalidad de entrega:</w:t>
      </w:r>
      <w:r w:rsidRPr="00E41476">
        <w:rPr>
          <w:rFonts w:ascii="Palatino Linotype" w:hAnsi="Palatino Linotype"/>
          <w:b/>
          <w:i/>
          <w:szCs w:val="28"/>
          <w:lang w:val="es-MX"/>
        </w:rPr>
        <w:t xml:space="preserve"> a través del SAIMEX</w:t>
      </w:r>
      <w:r>
        <w:rPr>
          <w:rFonts w:ascii="Palatino Linotype" w:hAnsi="Palatino Linotype"/>
          <w:b/>
          <w:i/>
          <w:szCs w:val="28"/>
          <w:lang w:val="es-MX"/>
        </w:rPr>
        <w:t xml:space="preserve"> </w:t>
      </w:r>
    </w:p>
    <w:p w14:paraId="236E395E" w14:textId="77777777" w:rsidR="00E575EE" w:rsidRDefault="00E575EE" w:rsidP="00E575EE">
      <w:pPr>
        <w:spacing w:line="360" w:lineRule="auto"/>
        <w:jc w:val="both"/>
        <w:rPr>
          <w:rFonts w:ascii="Palatino Linotype" w:hAnsi="Palatino Linotype"/>
          <w:b/>
          <w:sz w:val="28"/>
          <w:szCs w:val="28"/>
          <w:lang w:val="es-MX"/>
        </w:rPr>
      </w:pPr>
    </w:p>
    <w:p w14:paraId="569B9926" w14:textId="77777777" w:rsidR="00E575EE" w:rsidRDefault="00E575EE" w:rsidP="00E575EE">
      <w:pPr>
        <w:spacing w:line="360" w:lineRule="auto"/>
        <w:jc w:val="both"/>
        <w:rPr>
          <w:rFonts w:ascii="Palatino Linotype" w:hAnsi="Palatino Linotype"/>
          <w:b/>
          <w:sz w:val="28"/>
          <w:szCs w:val="28"/>
          <w:lang w:val="es-MX"/>
        </w:rPr>
      </w:pPr>
    </w:p>
    <w:p w14:paraId="2A4F2404" w14:textId="77777777" w:rsidR="00E575EE" w:rsidRDefault="00E575EE" w:rsidP="00E575EE">
      <w:pPr>
        <w:spacing w:line="360" w:lineRule="auto"/>
        <w:jc w:val="both"/>
        <w:rPr>
          <w:rFonts w:ascii="Palatino Linotype" w:hAnsi="Palatino Linotype" w:cs="Arial"/>
          <w:b/>
          <w:sz w:val="28"/>
          <w:szCs w:val="20"/>
        </w:rPr>
      </w:pPr>
      <w:r>
        <w:rPr>
          <w:rFonts w:ascii="Palatino Linotype" w:hAnsi="Palatino Linotype"/>
          <w:b/>
          <w:sz w:val="28"/>
          <w:szCs w:val="28"/>
          <w:lang w:val="es-MX"/>
        </w:rPr>
        <w:t>SEGUNDO</w:t>
      </w:r>
      <w:r w:rsidRPr="00A42A4D">
        <w:rPr>
          <w:rFonts w:ascii="Palatino Linotype" w:hAnsi="Palatino Linotype"/>
          <w:b/>
          <w:sz w:val="28"/>
          <w:szCs w:val="28"/>
          <w:lang w:val="es-MX"/>
        </w:rPr>
        <w:t>.</w:t>
      </w:r>
      <w:r w:rsidRPr="00A42A4D">
        <w:rPr>
          <w:rFonts w:ascii="Palatino Linotype" w:hAnsi="Palatino Linotype"/>
          <w:sz w:val="28"/>
          <w:szCs w:val="28"/>
          <w:lang w:val="es-MX"/>
        </w:rPr>
        <w:t xml:space="preserve"> </w:t>
      </w:r>
      <w:r>
        <w:rPr>
          <w:rFonts w:ascii="Palatino Linotype" w:hAnsi="Palatino Linotype" w:cs="Arial"/>
          <w:b/>
          <w:sz w:val="28"/>
          <w:szCs w:val="28"/>
        </w:rPr>
        <w:t xml:space="preserve">De la </w:t>
      </w:r>
      <w:r w:rsidRPr="002C3EC8">
        <w:rPr>
          <w:rFonts w:ascii="Palatino Linotype" w:hAnsi="Palatino Linotype" w:cs="Arial"/>
          <w:b/>
          <w:sz w:val="28"/>
          <w:szCs w:val="20"/>
        </w:rPr>
        <w:t>respuesta del Sujeto Obligado.</w:t>
      </w:r>
    </w:p>
    <w:p w14:paraId="392585CB" w14:textId="77777777" w:rsidR="00E575EE" w:rsidRDefault="00E575EE" w:rsidP="00E575EE">
      <w:pPr>
        <w:spacing w:line="360" w:lineRule="auto"/>
        <w:jc w:val="both"/>
        <w:rPr>
          <w:rFonts w:ascii="Palatino Linotype" w:hAnsi="Palatino Linotype"/>
        </w:rPr>
      </w:pPr>
      <w:r w:rsidRPr="006A407D">
        <w:rPr>
          <w:rFonts w:ascii="Palatino Linotype" w:hAnsi="Palatino Linotype"/>
        </w:rPr>
        <w:t xml:space="preserve">Como se advierte de las constancias del expediente electrónico, en fecha </w:t>
      </w:r>
      <w:r w:rsidR="009B141D" w:rsidRPr="006A407D">
        <w:rPr>
          <w:rFonts w:ascii="Palatino Linotype" w:hAnsi="Palatino Linotype"/>
        </w:rPr>
        <w:t>veintinueve de noviembre</w:t>
      </w:r>
      <w:r w:rsidRPr="006A407D">
        <w:rPr>
          <w:rFonts w:ascii="Palatino Linotype" w:hAnsi="Palatino Linotype"/>
        </w:rPr>
        <w:t xml:space="preserve"> de dos mil veinticuatro, el </w:t>
      </w:r>
      <w:r w:rsidRPr="006A407D">
        <w:rPr>
          <w:rFonts w:ascii="Palatino Linotype" w:hAnsi="Palatino Linotype"/>
          <w:b/>
        </w:rPr>
        <w:t>Sujeto Obligado</w:t>
      </w:r>
      <w:r w:rsidRPr="006A407D">
        <w:rPr>
          <w:rFonts w:ascii="Palatino Linotype" w:hAnsi="Palatino Linotype"/>
        </w:rPr>
        <w:t xml:space="preserve"> hizo entrega al </w:t>
      </w:r>
      <w:r w:rsidRPr="006A407D">
        <w:rPr>
          <w:rFonts w:ascii="Palatino Linotype" w:hAnsi="Palatino Linotype"/>
          <w:b/>
        </w:rPr>
        <w:t>Recurrente</w:t>
      </w:r>
      <w:r w:rsidRPr="006A407D">
        <w:rPr>
          <w:rFonts w:ascii="Palatino Linotype" w:hAnsi="Palatino Linotype"/>
        </w:rPr>
        <w:t xml:space="preserve"> de la respuesta emitida a la solicitud de información, en los términos siguientes:</w:t>
      </w:r>
    </w:p>
    <w:p w14:paraId="6F8A9C80" w14:textId="77777777" w:rsidR="00E50738" w:rsidRDefault="00E50738" w:rsidP="00E575EE">
      <w:pPr>
        <w:spacing w:line="360" w:lineRule="auto"/>
        <w:jc w:val="both"/>
        <w:rPr>
          <w:rFonts w:ascii="Palatino Linotype" w:hAnsi="Palatino Linotype"/>
        </w:rPr>
      </w:pPr>
    </w:p>
    <w:p w14:paraId="33A2DFF3" w14:textId="77777777" w:rsidR="00E50738" w:rsidRPr="00E50738" w:rsidRDefault="00E50738" w:rsidP="00E50738">
      <w:pPr>
        <w:pStyle w:val="Citas"/>
        <w:rPr>
          <w:bCs/>
          <w:lang w:val="es-ES"/>
        </w:rPr>
      </w:pPr>
      <w:r w:rsidRPr="00E50738">
        <w:rPr>
          <w:bCs/>
          <w:lang w:val="es-ES"/>
        </w:rPr>
        <w:t xml:space="preserve">“Del análisis de la solicitud de información, se determina que la misma no cumple con determinadas características para que el sujeto obligado esté en aptitud de identificar la atribución, tema, materia o asunto sobre lo que versa la solicitud de acceso a la información o los documentos de interés; su requerimiento no precisa la intención de obtener información que obre dentro de este sujeto obligado. Así mismo, es importante mencionar que lo que usted manifiesta como solicitud de información, atiende solamente a manifestaciones o aseveraciones, por lo que al no colmarse con la entrega de documentos se concluye que no se está en presencia del ejercicio del derecho de acceso a la información y por lo tanto no es atendible mediante una solicitud de acceso a la información porque se tratan de manifestaciones subjetivas vertidas por el particular, interrogantes y declaraciones que no se colman con la entrega de documentos. De igual manera y con fundamento en los artículos 176, 177, 178, 179 </w:t>
      </w:r>
      <w:r w:rsidRPr="00E50738">
        <w:rPr>
          <w:bCs/>
          <w:lang w:val="es-ES"/>
        </w:rPr>
        <w:lastRenderedPageBreak/>
        <w:t>y demás relativos aplicables de la Ley de Transparencia y Acceso a la Información Pública del Estado de México y Municipios, se hace de su conocimiento el derecho que tiene de interponer el recurso de revisión en contra de la presente, en un término de 15 días hábiles a partir de la notificación de esta. Sin otro particular, reciba un cordial saludo.” (Sic)</w:t>
      </w:r>
    </w:p>
    <w:p w14:paraId="0A763417" w14:textId="77777777" w:rsidR="00E50738" w:rsidRPr="00E50738" w:rsidRDefault="00E50738" w:rsidP="00E50738">
      <w:pPr>
        <w:spacing w:line="360" w:lineRule="auto"/>
        <w:jc w:val="both"/>
        <w:rPr>
          <w:rFonts w:ascii="Palatino Linotype" w:hAnsi="Palatino Linotype"/>
          <w:bCs/>
        </w:rPr>
      </w:pPr>
      <w:r w:rsidRPr="00E50738">
        <w:rPr>
          <w:rFonts w:ascii="Palatino Linotype" w:hAnsi="Palatino Linotype"/>
          <w:bCs/>
        </w:rPr>
        <w:t>Adicionalmente</w:t>
      </w:r>
      <w:r w:rsidR="00A61F7D">
        <w:rPr>
          <w:rFonts w:ascii="Palatino Linotype" w:hAnsi="Palatino Linotype"/>
          <w:bCs/>
        </w:rPr>
        <w:t>,</w:t>
      </w:r>
      <w:r w:rsidRPr="00E50738">
        <w:rPr>
          <w:rFonts w:ascii="Palatino Linotype" w:hAnsi="Palatino Linotype"/>
          <w:bCs/>
        </w:rPr>
        <w:t xml:space="preserve"> el Sujeto Obligado adjuntó </w:t>
      </w:r>
      <w:r w:rsidR="00A61F7D">
        <w:rPr>
          <w:rFonts w:ascii="Palatino Linotype" w:hAnsi="Palatino Linotype"/>
          <w:bCs/>
        </w:rPr>
        <w:t>los</w:t>
      </w:r>
      <w:r w:rsidRPr="00E50738">
        <w:rPr>
          <w:rFonts w:ascii="Palatino Linotype" w:hAnsi="Palatino Linotype"/>
          <w:bCs/>
        </w:rPr>
        <w:t xml:space="preserve"> archivo</w:t>
      </w:r>
      <w:r w:rsidR="00A61F7D">
        <w:rPr>
          <w:rFonts w:ascii="Palatino Linotype" w:hAnsi="Palatino Linotype"/>
          <w:bCs/>
        </w:rPr>
        <w:t>s</w:t>
      </w:r>
      <w:r w:rsidRPr="00E50738">
        <w:rPr>
          <w:rFonts w:ascii="Palatino Linotype" w:hAnsi="Palatino Linotype"/>
          <w:bCs/>
        </w:rPr>
        <w:t xml:space="preserve"> electrónico</w:t>
      </w:r>
      <w:r w:rsidR="00A61F7D">
        <w:rPr>
          <w:rFonts w:ascii="Palatino Linotype" w:hAnsi="Palatino Linotype"/>
          <w:bCs/>
        </w:rPr>
        <w:t>s</w:t>
      </w:r>
      <w:r w:rsidRPr="00E50738">
        <w:rPr>
          <w:rFonts w:ascii="Palatino Linotype" w:hAnsi="Palatino Linotype"/>
          <w:bCs/>
        </w:rPr>
        <w:t xml:space="preserve"> denominado</w:t>
      </w:r>
      <w:r w:rsidR="00A61F7D">
        <w:rPr>
          <w:rFonts w:ascii="Palatino Linotype" w:hAnsi="Palatino Linotype"/>
          <w:bCs/>
        </w:rPr>
        <w:t>s</w:t>
      </w:r>
      <w:r w:rsidRPr="00E50738">
        <w:rPr>
          <w:rFonts w:ascii="Palatino Linotype" w:hAnsi="Palatino Linotype"/>
          <w:bCs/>
        </w:rPr>
        <w:t xml:space="preserve"> “0331 ZINACANT IP 2024.pdf”</w:t>
      </w:r>
      <w:r>
        <w:rPr>
          <w:rFonts w:ascii="Palatino Linotype" w:hAnsi="Palatino Linotype"/>
          <w:bCs/>
        </w:rPr>
        <w:t>, “0332 ZINACANT IP 2024.pdf”, “</w:t>
      </w:r>
      <w:r w:rsidRPr="00E50738">
        <w:rPr>
          <w:rFonts w:ascii="Palatino Linotype" w:hAnsi="Palatino Linotype"/>
          <w:bCs/>
        </w:rPr>
        <w:t>0333 ZINACANT IP 2024.pdf</w:t>
      </w:r>
      <w:r>
        <w:rPr>
          <w:rFonts w:ascii="Palatino Linotype" w:hAnsi="Palatino Linotype"/>
          <w:bCs/>
        </w:rPr>
        <w:t>”, “</w:t>
      </w:r>
      <w:r w:rsidRPr="00E50738">
        <w:rPr>
          <w:rFonts w:ascii="Palatino Linotype" w:hAnsi="Palatino Linotype"/>
          <w:bCs/>
        </w:rPr>
        <w:t>0335 ZINACANT IP 2024.pdf</w:t>
      </w:r>
      <w:r>
        <w:rPr>
          <w:rFonts w:ascii="Palatino Linotype" w:hAnsi="Palatino Linotype"/>
          <w:bCs/>
        </w:rPr>
        <w:t>”, “</w:t>
      </w:r>
      <w:r w:rsidRPr="00E50738">
        <w:rPr>
          <w:rFonts w:ascii="Palatino Linotype" w:hAnsi="Palatino Linotype"/>
          <w:bCs/>
        </w:rPr>
        <w:t>0336 ZINACANT IP 2024.pdf</w:t>
      </w:r>
      <w:r>
        <w:rPr>
          <w:rFonts w:ascii="Palatino Linotype" w:hAnsi="Palatino Linotype"/>
          <w:bCs/>
        </w:rPr>
        <w:t>”, “</w:t>
      </w:r>
      <w:r w:rsidRPr="00E50738">
        <w:rPr>
          <w:rFonts w:ascii="Palatino Linotype" w:hAnsi="Palatino Linotype"/>
          <w:bCs/>
        </w:rPr>
        <w:t>0337 ZINACANT IP 2024.pdf</w:t>
      </w:r>
      <w:r>
        <w:rPr>
          <w:rFonts w:ascii="Palatino Linotype" w:hAnsi="Palatino Linotype"/>
          <w:bCs/>
        </w:rPr>
        <w:t>”, “</w:t>
      </w:r>
      <w:r w:rsidRPr="00E50738">
        <w:rPr>
          <w:rFonts w:ascii="Palatino Linotype" w:hAnsi="Palatino Linotype"/>
          <w:bCs/>
        </w:rPr>
        <w:t>0330 ZINACANT IP 2024.pdf</w:t>
      </w:r>
      <w:r>
        <w:rPr>
          <w:rFonts w:ascii="Palatino Linotype" w:hAnsi="Palatino Linotype"/>
          <w:bCs/>
        </w:rPr>
        <w:t>”, “</w:t>
      </w:r>
      <w:r w:rsidRPr="00E50738">
        <w:rPr>
          <w:rFonts w:ascii="Palatino Linotype" w:hAnsi="Palatino Linotype"/>
          <w:bCs/>
        </w:rPr>
        <w:t>0338 ZINACANT IP 2024.pdf</w:t>
      </w:r>
      <w:r>
        <w:rPr>
          <w:rFonts w:ascii="Palatino Linotype" w:hAnsi="Palatino Linotype"/>
          <w:bCs/>
        </w:rPr>
        <w:t>”, “</w:t>
      </w:r>
      <w:r w:rsidRPr="00E50738">
        <w:rPr>
          <w:rFonts w:ascii="Palatino Linotype" w:hAnsi="Palatino Linotype"/>
          <w:bCs/>
        </w:rPr>
        <w:t>0339 ZINACANT IP 2024.pdf</w:t>
      </w:r>
      <w:r>
        <w:rPr>
          <w:rFonts w:ascii="Palatino Linotype" w:hAnsi="Palatino Linotype"/>
          <w:bCs/>
        </w:rPr>
        <w:t>” y “</w:t>
      </w:r>
      <w:r w:rsidRPr="00E50738">
        <w:rPr>
          <w:rFonts w:ascii="Palatino Linotype" w:hAnsi="Palatino Linotype"/>
          <w:bCs/>
        </w:rPr>
        <w:t>0340 ZINACANT IP 2024.pdf</w:t>
      </w:r>
      <w:r>
        <w:rPr>
          <w:rFonts w:ascii="Palatino Linotype" w:hAnsi="Palatino Linotype"/>
          <w:bCs/>
        </w:rPr>
        <w:t>”</w:t>
      </w:r>
      <w:r w:rsidRPr="00E50738">
        <w:rPr>
          <w:rFonts w:ascii="Palatino Linotype" w:hAnsi="Palatino Linotype"/>
          <w:bCs/>
        </w:rPr>
        <w:t>, mismo</w:t>
      </w:r>
      <w:r>
        <w:rPr>
          <w:rFonts w:ascii="Palatino Linotype" w:hAnsi="Palatino Linotype"/>
          <w:bCs/>
        </w:rPr>
        <w:t>s</w:t>
      </w:r>
      <w:r w:rsidRPr="00E50738">
        <w:rPr>
          <w:rFonts w:ascii="Palatino Linotype" w:hAnsi="Palatino Linotype"/>
          <w:bCs/>
        </w:rPr>
        <w:t xml:space="preserve"> que no se reproduce</w:t>
      </w:r>
      <w:r>
        <w:rPr>
          <w:rFonts w:ascii="Palatino Linotype" w:hAnsi="Palatino Linotype"/>
          <w:bCs/>
        </w:rPr>
        <w:t>n</w:t>
      </w:r>
      <w:r w:rsidRPr="00E50738">
        <w:rPr>
          <w:rFonts w:ascii="Palatino Linotype" w:hAnsi="Palatino Linotype"/>
          <w:bCs/>
        </w:rPr>
        <w:t xml:space="preserve"> al ser del conocimiento de las partes, sin embargo, será</w:t>
      </w:r>
      <w:r>
        <w:rPr>
          <w:rFonts w:ascii="Palatino Linotype" w:hAnsi="Palatino Linotype"/>
          <w:bCs/>
        </w:rPr>
        <w:t>n</w:t>
      </w:r>
      <w:r w:rsidRPr="00E50738">
        <w:rPr>
          <w:rFonts w:ascii="Palatino Linotype" w:hAnsi="Palatino Linotype"/>
          <w:bCs/>
        </w:rPr>
        <w:t xml:space="preserve"> materia de estudio en el considerando respectivo. </w:t>
      </w:r>
    </w:p>
    <w:p w14:paraId="73B8FC6B" w14:textId="77777777" w:rsidR="00E575EE" w:rsidRDefault="00E575EE" w:rsidP="00E575EE">
      <w:pPr>
        <w:spacing w:line="360" w:lineRule="auto"/>
        <w:jc w:val="both"/>
        <w:rPr>
          <w:rFonts w:ascii="Palatino Linotype" w:hAnsi="Palatino Linotype"/>
        </w:rPr>
      </w:pPr>
    </w:p>
    <w:p w14:paraId="1AB87934" w14:textId="77777777" w:rsidR="00E575EE" w:rsidRDefault="00E575EE" w:rsidP="00E575EE">
      <w:pPr>
        <w:spacing w:line="360" w:lineRule="auto"/>
        <w:ind w:right="51"/>
        <w:jc w:val="both"/>
        <w:rPr>
          <w:rFonts w:ascii="Palatino Linotype" w:hAnsi="Palatino Linotype"/>
          <w:bCs/>
          <w:i/>
          <w:sz w:val="22"/>
        </w:rPr>
      </w:pPr>
    </w:p>
    <w:p w14:paraId="320E7BC2" w14:textId="77777777" w:rsidR="00E575EE" w:rsidRDefault="00107EEF" w:rsidP="00E575EE">
      <w:pPr>
        <w:spacing w:line="360" w:lineRule="auto"/>
        <w:ind w:right="51"/>
        <w:jc w:val="both"/>
        <w:rPr>
          <w:rFonts w:ascii="Palatino Linotype" w:hAnsi="Palatino Linotype"/>
          <w:b/>
          <w:sz w:val="28"/>
        </w:rPr>
      </w:pPr>
      <w:r>
        <w:rPr>
          <w:rFonts w:ascii="Palatino Linotype" w:hAnsi="Palatino Linotype" w:cs="Arial"/>
          <w:b/>
          <w:sz w:val="28"/>
          <w:szCs w:val="28"/>
        </w:rPr>
        <w:t>TERCERO</w:t>
      </w:r>
      <w:r w:rsidRPr="0024200F">
        <w:rPr>
          <w:rFonts w:ascii="Palatino Linotype" w:hAnsi="Palatino Linotype" w:cs="Arial"/>
          <w:b/>
          <w:sz w:val="28"/>
          <w:szCs w:val="28"/>
        </w:rPr>
        <w:t>.</w:t>
      </w:r>
      <w:r>
        <w:rPr>
          <w:rFonts w:ascii="Palatino Linotype" w:hAnsi="Palatino Linotype" w:cs="Arial"/>
          <w:b/>
          <w:sz w:val="28"/>
          <w:szCs w:val="28"/>
        </w:rPr>
        <w:t xml:space="preserve"> </w:t>
      </w:r>
      <w:r w:rsidR="00E575EE" w:rsidRPr="002C3EC8">
        <w:rPr>
          <w:rFonts w:ascii="Palatino Linotype" w:hAnsi="Palatino Linotype"/>
          <w:b/>
          <w:sz w:val="28"/>
        </w:rPr>
        <w:t>Del recurso de revisión.</w:t>
      </w:r>
    </w:p>
    <w:p w14:paraId="70AEA055" w14:textId="77777777" w:rsidR="00E575EE" w:rsidRDefault="00E575EE" w:rsidP="00E575EE">
      <w:pPr>
        <w:spacing w:line="360" w:lineRule="auto"/>
        <w:ind w:right="51"/>
        <w:jc w:val="both"/>
        <w:rPr>
          <w:rFonts w:ascii="Palatino Linotype" w:hAnsi="Palatino Linotype" w:cs="Arial"/>
        </w:rPr>
      </w:pPr>
      <w:r w:rsidRPr="0024200F">
        <w:rPr>
          <w:rFonts w:ascii="Palatino Linotype" w:hAnsi="Palatino Linotype" w:cs="Arial"/>
        </w:rPr>
        <w:t xml:space="preserve">Inconforme </w:t>
      </w:r>
      <w:r>
        <w:rPr>
          <w:rFonts w:ascii="Palatino Linotype" w:hAnsi="Palatino Linotype" w:cs="Arial"/>
        </w:rPr>
        <w:t>ante</w:t>
      </w:r>
      <w:r w:rsidRPr="0024200F">
        <w:rPr>
          <w:rFonts w:ascii="Palatino Linotype" w:hAnsi="Palatino Linotype" w:cs="Arial"/>
        </w:rPr>
        <w:t xml:space="preserve"> la respuesta</w:t>
      </w:r>
      <w:r>
        <w:rPr>
          <w:rFonts w:ascii="Palatino Linotype" w:hAnsi="Palatino Linotype" w:cs="Arial"/>
        </w:rPr>
        <w:t xml:space="preserve"> emitida por parte del </w:t>
      </w:r>
      <w:r w:rsidRPr="00EB0CBC">
        <w:rPr>
          <w:rFonts w:ascii="Palatino Linotype" w:hAnsi="Palatino Linotype" w:cs="Arial"/>
          <w:b/>
        </w:rPr>
        <w:t>Sujeto Obligado</w:t>
      </w:r>
      <w:r w:rsidRPr="0024200F">
        <w:rPr>
          <w:rFonts w:ascii="Palatino Linotype" w:hAnsi="Palatino Linotype" w:cs="Arial"/>
        </w:rPr>
        <w:t xml:space="preserve">, el </w:t>
      </w:r>
      <w:r>
        <w:rPr>
          <w:rFonts w:ascii="Palatino Linotype" w:hAnsi="Palatino Linotype" w:cs="Arial"/>
        </w:rPr>
        <w:t xml:space="preserve">día </w:t>
      </w:r>
      <w:r w:rsidR="00A61F7D">
        <w:rPr>
          <w:rFonts w:ascii="Palatino Linotype" w:hAnsi="Palatino Linotype"/>
        </w:rPr>
        <w:t>once de diciembre</w:t>
      </w:r>
      <w:r>
        <w:rPr>
          <w:rFonts w:ascii="Palatino Linotype" w:hAnsi="Palatino Linotype"/>
        </w:rPr>
        <w:t xml:space="preserve"> de dos mil veinticuatro</w:t>
      </w:r>
      <w:r w:rsidR="00A61F7D">
        <w:rPr>
          <w:rFonts w:ascii="Palatino Linotype" w:hAnsi="Palatino Linotype" w:cs="Arial"/>
        </w:rPr>
        <w:t>, la parte</w:t>
      </w:r>
      <w:r w:rsidRPr="0024200F">
        <w:rPr>
          <w:rFonts w:ascii="Palatino Linotype" w:hAnsi="Palatino Linotype" w:cs="Arial"/>
          <w:b/>
          <w:color w:val="000000"/>
        </w:rPr>
        <w:t xml:space="preserve"> </w:t>
      </w:r>
      <w:r w:rsidRPr="00EB0CBC">
        <w:rPr>
          <w:rFonts w:ascii="Palatino Linotype" w:hAnsi="Palatino Linotype" w:cs="Arial"/>
          <w:b/>
          <w:color w:val="000000"/>
        </w:rPr>
        <w:t>Recurrente</w:t>
      </w:r>
      <w:r w:rsidRPr="0024200F">
        <w:rPr>
          <w:rFonts w:ascii="Palatino Linotype" w:hAnsi="Palatino Linotype" w:cs="Arial"/>
          <w:color w:val="000000"/>
        </w:rPr>
        <w:t xml:space="preserve"> </w:t>
      </w:r>
      <w:r w:rsidRPr="0024200F">
        <w:rPr>
          <w:rFonts w:ascii="Palatino Linotype" w:hAnsi="Palatino Linotype" w:cs="Arial"/>
        </w:rPr>
        <w:t>interpuso</w:t>
      </w:r>
      <w:r>
        <w:rPr>
          <w:rFonts w:ascii="Palatino Linotype" w:hAnsi="Palatino Linotype" w:cs="Arial"/>
        </w:rPr>
        <w:t xml:space="preserve"> </w:t>
      </w:r>
      <w:r w:rsidRPr="0024200F">
        <w:rPr>
          <w:rFonts w:ascii="Palatino Linotype" w:hAnsi="Palatino Linotype" w:cs="Arial"/>
        </w:rPr>
        <w:t>recurso</w:t>
      </w:r>
      <w:r w:rsidR="00A61F7D">
        <w:rPr>
          <w:rFonts w:ascii="Palatino Linotype" w:hAnsi="Palatino Linotype" w:cs="Arial"/>
        </w:rPr>
        <w:t>s</w:t>
      </w:r>
      <w:r w:rsidRPr="0024200F">
        <w:rPr>
          <w:rFonts w:ascii="Palatino Linotype" w:hAnsi="Palatino Linotype" w:cs="Arial"/>
        </w:rPr>
        <w:t xml:space="preserve"> de revisión,</w:t>
      </w:r>
      <w:r>
        <w:rPr>
          <w:rFonts w:ascii="Palatino Linotype" w:hAnsi="Palatino Linotype" w:cs="Arial"/>
        </w:rPr>
        <w:t xml:space="preserve"> en el tenor siguiente:</w:t>
      </w:r>
    </w:p>
    <w:p w14:paraId="7649DB6E" w14:textId="77777777" w:rsidR="00A61F7D" w:rsidRDefault="00A61F7D" w:rsidP="00E575EE">
      <w:pPr>
        <w:spacing w:line="360" w:lineRule="auto"/>
        <w:ind w:right="51"/>
        <w:jc w:val="both"/>
        <w:rPr>
          <w:rFonts w:ascii="Palatino Linotype" w:hAnsi="Palatino Linotype" w:cs="Arial"/>
          <w:b/>
          <w:i/>
        </w:rPr>
      </w:pPr>
      <w:r w:rsidRPr="00873942">
        <w:rPr>
          <w:rFonts w:ascii="Palatino Linotype" w:hAnsi="Palatino Linotype" w:cs="Arial"/>
          <w:b/>
          <w:i/>
        </w:rPr>
        <w:t>Acto impugnado y razones o motivos de inconformidad</w:t>
      </w:r>
      <w:r>
        <w:rPr>
          <w:rFonts w:ascii="Palatino Linotype" w:hAnsi="Palatino Linotype" w:cs="Arial"/>
          <w:b/>
          <w:i/>
        </w:rPr>
        <w:t>:</w:t>
      </w:r>
    </w:p>
    <w:p w14:paraId="0A740339" w14:textId="77777777" w:rsidR="00A61F7D" w:rsidRDefault="00A61F7D" w:rsidP="00A61F7D">
      <w:pPr>
        <w:pStyle w:val="INFOEM"/>
        <w:rPr>
          <w:rFonts w:cs="Arial"/>
        </w:rPr>
      </w:pPr>
      <w:r>
        <w:t>“</w:t>
      </w:r>
      <w:r w:rsidRPr="00E50738">
        <w:t>Por parte del sujeto obligado no se me da ninguna respuesta</w:t>
      </w:r>
      <w:r>
        <w:t>” (Sic)</w:t>
      </w:r>
    </w:p>
    <w:p w14:paraId="1FAC69B7" w14:textId="77777777" w:rsidR="00E575EE" w:rsidRDefault="00E575EE" w:rsidP="00E575EE">
      <w:pPr>
        <w:spacing w:line="360" w:lineRule="auto"/>
        <w:ind w:right="51"/>
        <w:jc w:val="both"/>
        <w:rPr>
          <w:rFonts w:ascii="Palatino Linotype" w:hAnsi="Palatino Linotype" w:cs="Arial"/>
        </w:rPr>
      </w:pPr>
    </w:p>
    <w:p w14:paraId="34605A50" w14:textId="77777777" w:rsidR="00E575EE" w:rsidRPr="002C3EC8" w:rsidRDefault="00107EEF" w:rsidP="00E575EE">
      <w:pPr>
        <w:spacing w:before="240" w:line="360" w:lineRule="auto"/>
        <w:jc w:val="both"/>
        <w:rPr>
          <w:rFonts w:ascii="Palatino Linotype" w:hAnsi="Palatino Linotype" w:cs="Arial"/>
          <w:b/>
        </w:rPr>
      </w:pPr>
      <w:r>
        <w:rPr>
          <w:rFonts w:ascii="Palatino Linotype" w:hAnsi="Palatino Linotype" w:cs="Arial"/>
          <w:b/>
          <w:sz w:val="28"/>
          <w:szCs w:val="22"/>
          <w:lang w:val="es-MX"/>
        </w:rPr>
        <w:t>CUARTO</w:t>
      </w:r>
      <w:r w:rsidRPr="0024200F">
        <w:rPr>
          <w:rFonts w:ascii="Palatino Linotype" w:hAnsi="Palatino Linotype" w:cs="Arial"/>
          <w:b/>
          <w:sz w:val="28"/>
          <w:szCs w:val="28"/>
        </w:rPr>
        <w:t>.</w:t>
      </w:r>
      <w:r>
        <w:rPr>
          <w:rFonts w:ascii="Palatino Linotype" w:hAnsi="Palatino Linotype" w:cs="Arial"/>
          <w:b/>
          <w:sz w:val="28"/>
          <w:szCs w:val="28"/>
        </w:rPr>
        <w:t xml:space="preserve"> </w:t>
      </w:r>
      <w:r w:rsidR="00E575EE" w:rsidRPr="002C3EC8">
        <w:rPr>
          <w:rFonts w:ascii="Palatino Linotype" w:hAnsi="Palatino Linotype" w:cs="Arial"/>
          <w:b/>
          <w:sz w:val="28"/>
          <w:szCs w:val="28"/>
        </w:rPr>
        <w:t xml:space="preserve">Del turno </w:t>
      </w:r>
      <w:r w:rsidR="00E575EE">
        <w:rPr>
          <w:rFonts w:ascii="Palatino Linotype" w:hAnsi="Palatino Linotype" w:cs="Arial"/>
          <w:b/>
          <w:sz w:val="28"/>
          <w:szCs w:val="28"/>
        </w:rPr>
        <w:t xml:space="preserve">y admisión </w:t>
      </w:r>
      <w:r w:rsidR="00E575EE" w:rsidRPr="002C3EC8">
        <w:rPr>
          <w:rFonts w:ascii="Palatino Linotype" w:hAnsi="Palatino Linotype" w:cs="Arial"/>
          <w:b/>
          <w:sz w:val="28"/>
          <w:szCs w:val="28"/>
        </w:rPr>
        <w:t>del recurso de revisión.</w:t>
      </w:r>
    </w:p>
    <w:p w14:paraId="6F7577D1" w14:textId="77777777" w:rsidR="00E575EE" w:rsidRPr="002C3EC8" w:rsidRDefault="00E575EE" w:rsidP="00E575EE">
      <w:pPr>
        <w:spacing w:before="240" w:line="360" w:lineRule="auto"/>
        <w:jc w:val="both"/>
        <w:rPr>
          <w:rFonts w:ascii="Palatino Linotype" w:hAnsi="Palatino Linotype" w:cs="Arial"/>
          <w:sz w:val="28"/>
        </w:rPr>
      </w:pPr>
      <w:r>
        <w:rPr>
          <w:rFonts w:ascii="Palatino Linotype" w:hAnsi="Palatino Linotype"/>
        </w:rPr>
        <w:lastRenderedPageBreak/>
        <w:t>El medio de impugnación fue turnado a</w:t>
      </w:r>
      <w:r w:rsidR="00A61F7D">
        <w:rPr>
          <w:rFonts w:ascii="Palatino Linotype" w:hAnsi="Palatino Linotype"/>
        </w:rPr>
        <w:t xml:space="preserve"> </w:t>
      </w:r>
      <w:r>
        <w:rPr>
          <w:rFonts w:ascii="Palatino Linotype" w:hAnsi="Palatino Linotype"/>
        </w:rPr>
        <w:t>l</w:t>
      </w:r>
      <w:r w:rsidR="00A61F7D">
        <w:rPr>
          <w:rFonts w:ascii="Palatino Linotype" w:hAnsi="Palatino Linotype"/>
        </w:rPr>
        <w:t>os</w:t>
      </w:r>
      <w:r>
        <w:rPr>
          <w:rFonts w:ascii="Palatino Linotype" w:hAnsi="Palatino Linotype"/>
        </w:rPr>
        <w:t xml:space="preserve"> Comisionado</w:t>
      </w:r>
      <w:r w:rsidR="00A61F7D">
        <w:rPr>
          <w:rFonts w:ascii="Palatino Linotype" w:hAnsi="Palatino Linotype"/>
        </w:rPr>
        <w:t>s</w:t>
      </w:r>
      <w:r w:rsidRPr="002C3EC8">
        <w:rPr>
          <w:rFonts w:ascii="Palatino Linotype" w:hAnsi="Palatino Linotype"/>
        </w:rPr>
        <w:t xml:space="preserve"> </w:t>
      </w:r>
      <w:r>
        <w:rPr>
          <w:rFonts w:ascii="Palatino Linotype" w:hAnsi="Palatino Linotype"/>
          <w:b/>
        </w:rPr>
        <w:t>José Martínez Vilchis</w:t>
      </w:r>
      <w:r w:rsidR="00A61F7D">
        <w:rPr>
          <w:rFonts w:ascii="Palatino Linotype" w:hAnsi="Palatino Linotype"/>
          <w:b/>
        </w:rPr>
        <w:t>, María del Rosario Mejía Ayala, Guadalupe Ramírez Peña, Sharon Cristina Morales Martínez y Luis Gustavo Parra Noriega</w:t>
      </w:r>
      <w:r>
        <w:rPr>
          <w:rFonts w:ascii="Palatino Linotype" w:hAnsi="Palatino Linotype"/>
          <w:b/>
        </w:rPr>
        <w:t>,</w:t>
      </w:r>
      <w:r w:rsidRPr="002C3EC8">
        <w:rPr>
          <w:rFonts w:ascii="Palatino Linotype" w:hAnsi="Palatino Linotype"/>
        </w:rPr>
        <w:t xml:space="preserve"> por medio del sistema elect</w:t>
      </w:r>
      <w:r>
        <w:rPr>
          <w:rFonts w:ascii="Palatino Linotype" w:hAnsi="Palatino Linotype"/>
        </w:rPr>
        <w:t>rónico SAIMEX, en términos del artículo</w:t>
      </w:r>
      <w:r w:rsidRPr="002C3EC8">
        <w:rPr>
          <w:rFonts w:ascii="Palatino Linotype" w:hAnsi="Palatino Linotype"/>
        </w:rPr>
        <w:t xml:space="preserve"> 185, fracción I, de la Ley de Transparencia y Acceso a la información Pública del Estado de México y Mu</w:t>
      </w:r>
      <w:r>
        <w:rPr>
          <w:rFonts w:ascii="Palatino Linotype" w:hAnsi="Palatino Linotype"/>
        </w:rPr>
        <w:t xml:space="preserve">nicipios, </w:t>
      </w:r>
      <w:r w:rsidR="00A61F7D">
        <w:rPr>
          <w:rFonts w:ascii="Palatino Linotype" w:hAnsi="Palatino Linotype"/>
        </w:rPr>
        <w:t>a los cuales recayeron</w:t>
      </w:r>
      <w:r>
        <w:rPr>
          <w:rFonts w:ascii="Palatino Linotype" w:hAnsi="Palatino Linotype"/>
        </w:rPr>
        <w:t xml:space="preserve"> acuerdo</w:t>
      </w:r>
      <w:r w:rsidR="00A61F7D">
        <w:rPr>
          <w:rFonts w:ascii="Palatino Linotype" w:hAnsi="Palatino Linotype"/>
        </w:rPr>
        <w:t>s</w:t>
      </w:r>
      <w:r w:rsidRPr="002C3EC8">
        <w:rPr>
          <w:rFonts w:ascii="Palatino Linotype" w:hAnsi="Palatino Linotype"/>
        </w:rPr>
        <w:t xml:space="preserve"> de </w:t>
      </w:r>
      <w:r w:rsidRPr="00E52C83">
        <w:rPr>
          <w:rFonts w:ascii="Palatino Linotype" w:hAnsi="Palatino Linotype"/>
          <w:b/>
        </w:rPr>
        <w:t>admisión</w:t>
      </w:r>
      <w:r w:rsidRPr="002C3EC8">
        <w:rPr>
          <w:rFonts w:ascii="Palatino Linotype" w:hAnsi="Palatino Linotype"/>
        </w:rPr>
        <w:t xml:space="preserve"> en fecha</w:t>
      </w:r>
      <w:r w:rsidR="00A61F7D">
        <w:rPr>
          <w:rFonts w:ascii="Palatino Linotype" w:hAnsi="Palatino Linotype"/>
        </w:rPr>
        <w:t>s</w:t>
      </w:r>
      <w:r w:rsidRPr="002C3EC8">
        <w:rPr>
          <w:rFonts w:ascii="Palatino Linotype" w:hAnsi="Palatino Linotype"/>
        </w:rPr>
        <w:t xml:space="preserve"> </w:t>
      </w:r>
      <w:r w:rsidR="00A61F7D">
        <w:rPr>
          <w:rFonts w:ascii="Palatino Linotype" w:hAnsi="Palatino Linotype"/>
          <w:b/>
        </w:rPr>
        <w:t>trece, dieciséis y diecisiete de diciembre</w:t>
      </w:r>
      <w:r>
        <w:rPr>
          <w:rFonts w:ascii="Palatino Linotype" w:hAnsi="Palatino Linotype"/>
          <w:b/>
        </w:rPr>
        <w:t xml:space="preserve"> de dos mil veinticuatro</w:t>
      </w:r>
      <w:r w:rsidRPr="002C3EC8">
        <w:rPr>
          <w:rFonts w:ascii="Palatino Linotype" w:hAnsi="Palatino Linotype"/>
        </w:rPr>
        <w:t>, determinándose en ellos, un plazo de siete días para que las partes manifestaran lo que a su derecho corresponda en términos del numeral ya citado.</w:t>
      </w:r>
    </w:p>
    <w:p w14:paraId="08827514" w14:textId="77777777" w:rsidR="00E575EE" w:rsidRDefault="00E575EE" w:rsidP="00E575EE">
      <w:pPr>
        <w:spacing w:line="360" w:lineRule="auto"/>
        <w:ind w:right="49"/>
        <w:jc w:val="both"/>
        <w:rPr>
          <w:rFonts w:ascii="Palatino Linotype" w:hAnsi="Palatino Linotype" w:cs="Arial"/>
          <w:lang w:val="es-ES_tradnl"/>
        </w:rPr>
      </w:pPr>
    </w:p>
    <w:p w14:paraId="0FD24654" w14:textId="77777777" w:rsidR="00E575EE" w:rsidRPr="002C5D52" w:rsidRDefault="00107EEF" w:rsidP="00E575EE">
      <w:pPr>
        <w:spacing w:line="360" w:lineRule="auto"/>
        <w:ind w:right="49"/>
        <w:jc w:val="both"/>
        <w:rPr>
          <w:rFonts w:ascii="Palatino Linotype" w:eastAsia="Calibri" w:hAnsi="Palatino Linotype" w:cs="Arial"/>
          <w:lang w:val="es-MX" w:eastAsia="en-US"/>
        </w:rPr>
      </w:pPr>
      <w:r>
        <w:rPr>
          <w:rFonts w:ascii="Palatino Linotype" w:hAnsi="Palatino Linotype" w:cs="Arial"/>
          <w:b/>
          <w:sz w:val="28"/>
          <w:szCs w:val="28"/>
          <w:lang w:val="es-ES_tradnl"/>
        </w:rPr>
        <w:t>QUINTO</w:t>
      </w:r>
      <w:r w:rsidR="00E575EE" w:rsidRPr="0024200F">
        <w:rPr>
          <w:rFonts w:ascii="Palatino Linotype" w:hAnsi="Palatino Linotype" w:cs="Arial"/>
          <w:b/>
          <w:lang w:val="es-ES_tradnl"/>
        </w:rPr>
        <w:t>.</w:t>
      </w:r>
      <w:r w:rsidR="00E575EE">
        <w:rPr>
          <w:rFonts w:ascii="Palatino Linotype" w:hAnsi="Palatino Linotype" w:cs="Arial"/>
          <w:lang w:val="es-ES_tradnl"/>
        </w:rPr>
        <w:t xml:space="preserve"> </w:t>
      </w:r>
      <w:r w:rsidR="00E575EE" w:rsidRPr="002C3EC8">
        <w:rPr>
          <w:rFonts w:ascii="Palatino Linotype" w:hAnsi="Palatino Linotype" w:cs="Arial"/>
          <w:b/>
          <w:sz w:val="28"/>
          <w:szCs w:val="28"/>
        </w:rPr>
        <w:t>De la etapa de instrucción</w:t>
      </w:r>
      <w:r w:rsidR="00E575EE">
        <w:rPr>
          <w:rFonts w:ascii="Palatino Linotype" w:hAnsi="Palatino Linotype" w:cs="Arial"/>
          <w:b/>
          <w:sz w:val="28"/>
          <w:szCs w:val="28"/>
        </w:rPr>
        <w:t>.</w:t>
      </w:r>
    </w:p>
    <w:p w14:paraId="10E0B1A0" w14:textId="77777777" w:rsidR="00E575EE" w:rsidRDefault="00E575EE" w:rsidP="00E575EE">
      <w:pPr>
        <w:spacing w:line="360" w:lineRule="auto"/>
        <w:jc w:val="both"/>
        <w:rPr>
          <w:rFonts w:ascii="Palatino Linotype" w:hAnsi="Palatino Linotype"/>
        </w:rPr>
      </w:pPr>
      <w:r w:rsidRPr="00DD2E32">
        <w:rPr>
          <w:rFonts w:ascii="Palatino Linotype" w:hAnsi="Palatino Linotype" w:cs="Arial"/>
        </w:rPr>
        <w:t>De las constancias que obran en el</w:t>
      </w:r>
      <w:r>
        <w:rPr>
          <w:rFonts w:ascii="Palatino Linotype" w:hAnsi="Palatino Linotype" w:cs="Arial"/>
        </w:rPr>
        <w:t xml:space="preserve"> expediente electrónico del</w:t>
      </w:r>
      <w:r w:rsidRPr="00DD2E32">
        <w:rPr>
          <w:rFonts w:ascii="Palatino Linotype" w:hAnsi="Palatino Linotype" w:cs="Arial"/>
        </w:rPr>
        <w:t xml:space="preserve"> SAIMEX, se advierte que el Sujeto Obligado </w:t>
      </w:r>
      <w:r>
        <w:rPr>
          <w:rFonts w:ascii="Palatino Linotype" w:hAnsi="Palatino Linotype" w:cs="Arial"/>
        </w:rPr>
        <w:t xml:space="preserve">fue omiso al rendir su informe justificado. </w:t>
      </w:r>
      <w:r w:rsidRPr="0006745F">
        <w:rPr>
          <w:rFonts w:ascii="Palatino Linotype" w:hAnsi="Palatino Linotype" w:cs="Arial"/>
        </w:rPr>
        <w:t>De igual manera, se advierte que el Recurrente</w:t>
      </w:r>
      <w:r w:rsidRPr="0006745F">
        <w:rPr>
          <w:rFonts w:ascii="Palatino Linotype" w:hAnsi="Palatino Linotype" w:cs="Arial"/>
          <w:b/>
        </w:rPr>
        <w:t>,</w:t>
      </w:r>
      <w:r w:rsidRPr="0006745F">
        <w:rPr>
          <w:rFonts w:ascii="Palatino Linotype" w:hAnsi="Palatino Linotype" w:cs="Arial"/>
        </w:rPr>
        <w:t xml:space="preserve"> omitió rendir dentro del término de Ley, las manifestaciones que a sus intereses conviniera.</w:t>
      </w:r>
    </w:p>
    <w:p w14:paraId="170B07F1" w14:textId="77777777" w:rsidR="00E575EE" w:rsidRDefault="00E575EE" w:rsidP="00E575EE">
      <w:pPr>
        <w:spacing w:line="360" w:lineRule="auto"/>
        <w:jc w:val="both"/>
        <w:rPr>
          <w:rFonts w:ascii="Palatino Linotype" w:hAnsi="Palatino Linotype" w:cs="Arial"/>
          <w:b/>
          <w:sz w:val="28"/>
          <w:szCs w:val="28"/>
        </w:rPr>
      </w:pPr>
    </w:p>
    <w:p w14:paraId="1D3C6099" w14:textId="77777777" w:rsidR="00E575EE" w:rsidRDefault="00107EEF" w:rsidP="00E575EE">
      <w:pPr>
        <w:spacing w:line="360" w:lineRule="auto"/>
        <w:jc w:val="both"/>
        <w:rPr>
          <w:rFonts w:ascii="Palatino Linotype" w:eastAsia="Calibri" w:hAnsi="Palatino Linotype" w:cs="Arial"/>
          <w:b/>
          <w:sz w:val="28"/>
          <w:szCs w:val="28"/>
        </w:rPr>
      </w:pPr>
      <w:r>
        <w:rPr>
          <w:rFonts w:ascii="Palatino Linotype" w:eastAsia="Calibri" w:hAnsi="Palatino Linotype" w:cs="Arial"/>
          <w:b/>
          <w:sz w:val="28"/>
          <w:szCs w:val="28"/>
          <w:lang w:val="es-MX" w:eastAsia="en-US"/>
        </w:rPr>
        <w:t>SEXTO</w:t>
      </w:r>
      <w:r w:rsidR="00E575EE">
        <w:rPr>
          <w:rFonts w:ascii="Palatino Linotype" w:hAnsi="Palatino Linotype" w:cs="Arial"/>
          <w:b/>
          <w:sz w:val="28"/>
          <w:szCs w:val="28"/>
        </w:rPr>
        <w:t>.</w:t>
      </w:r>
      <w:r w:rsidR="00E575EE" w:rsidRPr="0036587B">
        <w:rPr>
          <w:rFonts w:ascii="Palatino Linotype" w:hAnsi="Palatino Linotype" w:cs="Arial"/>
          <w:b/>
          <w:sz w:val="28"/>
        </w:rPr>
        <w:t xml:space="preserve"> </w:t>
      </w:r>
      <w:r w:rsidR="00E575EE">
        <w:rPr>
          <w:rFonts w:ascii="Palatino Linotype" w:eastAsia="Calibri" w:hAnsi="Palatino Linotype" w:cs="Arial"/>
          <w:b/>
          <w:sz w:val="28"/>
          <w:szCs w:val="28"/>
        </w:rPr>
        <w:t>De la Acumulación</w:t>
      </w:r>
    </w:p>
    <w:p w14:paraId="3052A254" w14:textId="77777777" w:rsidR="00E575EE" w:rsidRPr="00121924" w:rsidRDefault="00E575EE" w:rsidP="00E575EE">
      <w:pPr>
        <w:pStyle w:val="Prrafodelista"/>
        <w:spacing w:line="360" w:lineRule="auto"/>
        <w:ind w:left="0"/>
        <w:jc w:val="both"/>
        <w:rPr>
          <w:rFonts w:ascii="Palatino Linotype" w:hAnsi="Palatino Linotype"/>
        </w:rPr>
      </w:pPr>
      <w:r w:rsidRPr="00121924">
        <w:rPr>
          <w:rFonts w:ascii="Palatino Linotype" w:hAnsi="Palatino Linotype"/>
        </w:rPr>
        <w:t xml:space="preserve">Posteriormente por acuerdo del Pleno del Instituto, en </w:t>
      </w:r>
      <w:r w:rsidRPr="00837D95">
        <w:rPr>
          <w:rFonts w:ascii="Palatino Linotype" w:hAnsi="Palatino Linotype"/>
          <w:b/>
        </w:rPr>
        <w:t>Primera</w:t>
      </w:r>
      <w:r>
        <w:rPr>
          <w:rFonts w:ascii="Palatino Linotype" w:hAnsi="Palatino Linotype"/>
        </w:rPr>
        <w:t xml:space="preserve"> </w:t>
      </w:r>
      <w:r w:rsidRPr="00121924">
        <w:rPr>
          <w:rFonts w:ascii="Palatino Linotype" w:hAnsi="Palatino Linotype"/>
          <w:b/>
        </w:rPr>
        <w:t>Sesión</w:t>
      </w:r>
      <w:r w:rsidRPr="00121924">
        <w:rPr>
          <w:rFonts w:ascii="Palatino Linotype" w:hAnsi="Palatino Linotype"/>
        </w:rPr>
        <w:t xml:space="preserve"> Ordinaria de Pleno, de fecha </w:t>
      </w:r>
      <w:r w:rsidR="00A61F7D">
        <w:rPr>
          <w:rFonts w:ascii="Palatino Linotype" w:hAnsi="Palatino Linotype"/>
          <w:b/>
        </w:rPr>
        <w:t>quince de enero de dos mil veinticinco</w:t>
      </w:r>
      <w:r w:rsidRPr="00121924">
        <w:rPr>
          <w:rFonts w:ascii="Palatino Linotype" w:hAnsi="Palatino Linotype"/>
        </w:rPr>
        <w:t xml:space="preserve">, se determinó acumular los recursos de revisión en estudio, ya que existe identidad del solicitante, del Sujeto Obligado y similitud </w:t>
      </w:r>
      <w:r>
        <w:rPr>
          <w:rFonts w:ascii="Palatino Linotype" w:hAnsi="Palatino Linotype"/>
        </w:rPr>
        <w:t>d</w:t>
      </w:r>
      <w:r w:rsidR="00A61F7D">
        <w:rPr>
          <w:rFonts w:ascii="Palatino Linotype" w:hAnsi="Palatino Linotype"/>
        </w:rPr>
        <w:t xml:space="preserve">e causas y objeto de solicitud. </w:t>
      </w:r>
      <w:r w:rsidRPr="00121924">
        <w:rPr>
          <w:rFonts w:ascii="Palatino Linotype" w:hAnsi="Palatino Linotype"/>
        </w:rPr>
        <w:t>Lo anterior de conformidad con lo dispuesto en el artículo 195, de la Ley de Transparencia y Acceso a la información Pública del Estado de México y Municipios, y con el artículo 18 del Código de Procedimientos Administrativos del Estado de México, los cuales establecen respectivamente:</w:t>
      </w:r>
    </w:p>
    <w:p w14:paraId="6D2A34B3" w14:textId="77777777" w:rsidR="00E575EE" w:rsidRPr="002C3EC8" w:rsidRDefault="00E575EE" w:rsidP="00E575EE">
      <w:pPr>
        <w:pStyle w:val="Prrafodelista"/>
        <w:spacing w:line="360" w:lineRule="auto"/>
        <w:ind w:left="0"/>
        <w:jc w:val="both"/>
        <w:rPr>
          <w:rFonts w:ascii="Palatino Linotype" w:hAnsi="Palatino Linotype"/>
        </w:rPr>
      </w:pPr>
    </w:p>
    <w:tbl>
      <w:tblPr>
        <w:tblStyle w:val="Tablaconcuadrcula"/>
        <w:tblW w:w="0" w:type="auto"/>
        <w:tblInd w:w="708" w:type="dxa"/>
        <w:tblLook w:val="04A0" w:firstRow="1" w:lastRow="0" w:firstColumn="1" w:lastColumn="0" w:noHBand="0" w:noVBand="1"/>
      </w:tblPr>
      <w:tblGrid>
        <w:gridCol w:w="7587"/>
      </w:tblGrid>
      <w:tr w:rsidR="00E575EE" w:rsidRPr="002C3EC8" w14:paraId="08559300" w14:textId="77777777" w:rsidTr="00107EEF">
        <w:trPr>
          <w:trHeight w:val="1071"/>
        </w:trPr>
        <w:tc>
          <w:tcPr>
            <w:tcW w:w="7587" w:type="dxa"/>
            <w:tcBorders>
              <w:top w:val="nil"/>
              <w:left w:val="nil"/>
              <w:bottom w:val="nil"/>
              <w:right w:val="nil"/>
            </w:tcBorders>
          </w:tcPr>
          <w:p w14:paraId="07349C1C" w14:textId="77777777" w:rsidR="00E575EE" w:rsidRPr="002C3EC8" w:rsidRDefault="00E575EE" w:rsidP="00107EEF">
            <w:pPr>
              <w:pStyle w:val="Prrafodelista"/>
              <w:spacing w:line="360" w:lineRule="auto"/>
              <w:ind w:left="0"/>
              <w:jc w:val="both"/>
              <w:rPr>
                <w:rFonts w:ascii="Palatino Linotype" w:hAnsi="Palatino Linotype"/>
                <w:i/>
              </w:rPr>
            </w:pPr>
            <w:r w:rsidRPr="002C3EC8">
              <w:rPr>
                <w:rFonts w:ascii="Palatino Linotype" w:hAnsi="Palatino Linotype"/>
                <w:i/>
              </w:rPr>
              <w:t xml:space="preserve">“Artículo 195. En la tramitación del recurso de revisión se aplicarán supletoriamente las disposiciones contenidas en el Código de Procedimientos Administrativos del Estado de México.” </w:t>
            </w:r>
          </w:p>
        </w:tc>
      </w:tr>
      <w:tr w:rsidR="00E575EE" w:rsidRPr="002C3EC8" w14:paraId="3758E83E" w14:textId="77777777" w:rsidTr="00107EEF">
        <w:trPr>
          <w:trHeight w:val="2130"/>
        </w:trPr>
        <w:tc>
          <w:tcPr>
            <w:tcW w:w="7587" w:type="dxa"/>
            <w:tcBorders>
              <w:top w:val="nil"/>
              <w:left w:val="nil"/>
              <w:bottom w:val="nil"/>
              <w:right w:val="nil"/>
            </w:tcBorders>
          </w:tcPr>
          <w:p w14:paraId="55F51CA6" w14:textId="77777777" w:rsidR="00E575EE" w:rsidRPr="002C3EC8" w:rsidRDefault="00E575EE" w:rsidP="00107EEF">
            <w:pPr>
              <w:pStyle w:val="Prrafodelista"/>
              <w:spacing w:line="360" w:lineRule="auto"/>
              <w:ind w:left="0"/>
              <w:jc w:val="both"/>
              <w:rPr>
                <w:rFonts w:ascii="Palatino Linotype" w:hAnsi="Palatino Linotype"/>
                <w:i/>
              </w:rPr>
            </w:pPr>
            <w:r w:rsidRPr="002C3EC8">
              <w:rPr>
                <w:rFonts w:ascii="Palatino Linotype" w:hAnsi="Palatino Linotype"/>
                <w:i/>
              </w:rPr>
              <w:t>“Artículo 18. La autoridad administrativa o el Tribunal acordarán la acumulación de los expedientes del procedimiento y proceso administrativo que ante ellos se sigan, de oficio o a petición de parte, cuando las partes o los actos administrativos sean iguales, se trate de actos conexos o resulte conveniente el trámite unificado de los asuntos, para evitar la emisión de resoluciones contradictorias. La misma regla se aplicará, en lo conducente, para la separación de los expedientes.”</w:t>
            </w:r>
          </w:p>
        </w:tc>
      </w:tr>
    </w:tbl>
    <w:p w14:paraId="68D2677D" w14:textId="77777777" w:rsidR="00E575EE" w:rsidRDefault="00E575EE" w:rsidP="00E575EE">
      <w:pPr>
        <w:spacing w:line="360" w:lineRule="auto"/>
        <w:jc w:val="both"/>
        <w:rPr>
          <w:rFonts w:ascii="Palatino Linotype" w:eastAsia="Calibri" w:hAnsi="Palatino Linotype" w:cs="Arial"/>
          <w:b/>
          <w:sz w:val="28"/>
          <w:szCs w:val="28"/>
          <w:lang w:val="es-MX" w:eastAsia="en-US"/>
        </w:rPr>
      </w:pPr>
    </w:p>
    <w:p w14:paraId="6AD925DC" w14:textId="77777777" w:rsidR="00E575EE" w:rsidRDefault="00107EEF" w:rsidP="00E575EE">
      <w:pPr>
        <w:spacing w:line="360" w:lineRule="auto"/>
        <w:jc w:val="both"/>
        <w:rPr>
          <w:rFonts w:ascii="Palatino Linotype" w:hAnsi="Palatino Linotype" w:cs="Arial"/>
          <w:b/>
          <w:sz w:val="28"/>
          <w:szCs w:val="28"/>
        </w:rPr>
      </w:pPr>
      <w:r>
        <w:rPr>
          <w:rFonts w:ascii="Palatino Linotype" w:hAnsi="Palatino Linotype" w:cs="Arial"/>
          <w:b/>
          <w:sz w:val="28"/>
          <w:szCs w:val="28"/>
        </w:rPr>
        <w:t>SÉPTIMO</w:t>
      </w:r>
      <w:r w:rsidR="00E575EE" w:rsidRPr="00E3454E">
        <w:rPr>
          <w:rFonts w:ascii="Palatino Linotype" w:eastAsia="Calibri" w:hAnsi="Palatino Linotype" w:cs="Arial"/>
          <w:b/>
          <w:sz w:val="28"/>
          <w:szCs w:val="28"/>
          <w:lang w:val="es-MX" w:eastAsia="en-US"/>
        </w:rPr>
        <w:t xml:space="preserve">. </w:t>
      </w:r>
      <w:r w:rsidR="00E575EE" w:rsidRPr="002C3EC8">
        <w:rPr>
          <w:rFonts w:ascii="Palatino Linotype" w:hAnsi="Palatino Linotype" w:cs="Arial"/>
          <w:b/>
          <w:sz w:val="28"/>
          <w:szCs w:val="28"/>
        </w:rPr>
        <w:t>Del Cierre de Instrucción.</w:t>
      </w:r>
    </w:p>
    <w:p w14:paraId="278E6801" w14:textId="77777777" w:rsidR="00E575EE" w:rsidRDefault="00E575EE" w:rsidP="00E575EE">
      <w:pPr>
        <w:spacing w:line="360" w:lineRule="auto"/>
        <w:jc w:val="both"/>
        <w:rPr>
          <w:rFonts w:ascii="Palatino Linotype" w:eastAsia="Calibri" w:hAnsi="Palatino Linotype" w:cs="Arial"/>
          <w:lang w:val="es-MX" w:eastAsia="en-US"/>
        </w:rPr>
      </w:pPr>
      <w:r w:rsidRPr="00E3454E">
        <w:rPr>
          <w:rFonts w:ascii="Palatino Linotype" w:eastAsia="Calibri" w:hAnsi="Palatino Linotype" w:cs="Arial"/>
          <w:lang w:val="es-MX" w:eastAsia="en-US"/>
        </w:rPr>
        <w:t xml:space="preserve">Por lo que una vez transcurrido el periodo otorgado a las partes de siete días hábiles para realizar sus manifestaciones en el acuerdo de admisión, y no habiendo prueba pendiente por desahogar, ni que documentos que integrar al expediente electrónico, se decretó el </w:t>
      </w:r>
      <w:r w:rsidRPr="002C5D52">
        <w:rPr>
          <w:rFonts w:ascii="Palatino Linotype" w:eastAsia="Calibri" w:hAnsi="Palatino Linotype" w:cs="Arial"/>
          <w:b/>
          <w:lang w:val="es-MX" w:eastAsia="en-US"/>
        </w:rPr>
        <w:t>cierre de instrucción</w:t>
      </w:r>
      <w:r w:rsidRPr="00E3454E">
        <w:rPr>
          <w:rFonts w:ascii="Palatino Linotype" w:eastAsia="Calibri" w:hAnsi="Palatino Linotype" w:cs="Arial"/>
          <w:lang w:val="es-MX" w:eastAsia="en-US"/>
        </w:rPr>
        <w:t xml:space="preserve"> en fecha </w:t>
      </w:r>
      <w:r w:rsidR="00A61F7D">
        <w:rPr>
          <w:rFonts w:ascii="Palatino Linotype" w:eastAsia="Calibri" w:hAnsi="Palatino Linotype" w:cs="Arial"/>
          <w:b/>
          <w:lang w:val="es-MX" w:eastAsia="en-US"/>
        </w:rPr>
        <w:t>diecisiete de enero de dos mil veinticinco</w:t>
      </w:r>
      <w:r w:rsidRPr="00E3454E">
        <w:rPr>
          <w:rFonts w:ascii="Palatino Linotype" w:eastAsia="Calibri" w:hAnsi="Palatino Linotype" w:cs="Arial"/>
          <w:lang w:val="es-MX" w:eastAsia="en-US"/>
        </w:rPr>
        <w:t>, en términos del artículo 185 fracción VI de la Ley de Transparencia y Acceso a la Información Pública del Estado de México y Municipios, ordenándose turnar los expedientes a la resolución que en derecho proceda.</w:t>
      </w:r>
    </w:p>
    <w:p w14:paraId="1D38A43D" w14:textId="77777777" w:rsidR="00E575EE" w:rsidRDefault="00E575EE" w:rsidP="00E575EE">
      <w:pPr>
        <w:spacing w:line="360" w:lineRule="auto"/>
        <w:jc w:val="both"/>
        <w:rPr>
          <w:rFonts w:ascii="Palatino Linotype" w:eastAsia="Calibri" w:hAnsi="Palatino Linotype" w:cs="Arial"/>
          <w:lang w:val="es-MX" w:eastAsia="en-US"/>
        </w:rPr>
      </w:pPr>
    </w:p>
    <w:p w14:paraId="210182A4" w14:textId="77777777" w:rsidR="00E575EE" w:rsidRPr="00E3454E" w:rsidRDefault="00E575EE" w:rsidP="00E575EE">
      <w:pPr>
        <w:spacing w:line="360" w:lineRule="auto"/>
        <w:jc w:val="both"/>
        <w:rPr>
          <w:rFonts w:ascii="Palatino Linotype" w:eastAsia="Calibri" w:hAnsi="Palatino Linotype" w:cs="Arial"/>
          <w:lang w:val="es-MX" w:eastAsia="en-US"/>
        </w:rPr>
      </w:pPr>
    </w:p>
    <w:p w14:paraId="51FD962F" w14:textId="77777777" w:rsidR="00E575EE" w:rsidRPr="0024200F" w:rsidRDefault="00E575EE" w:rsidP="00E575EE">
      <w:pPr>
        <w:spacing w:line="360" w:lineRule="auto"/>
        <w:jc w:val="center"/>
        <w:rPr>
          <w:rFonts w:ascii="Palatino Linotype" w:hAnsi="Palatino Linotype"/>
          <w:b/>
          <w:bCs/>
          <w:spacing w:val="60"/>
          <w:sz w:val="28"/>
          <w:lang w:val="es-ES_tradnl"/>
        </w:rPr>
      </w:pPr>
      <w:r w:rsidRPr="0024200F">
        <w:rPr>
          <w:rFonts w:ascii="Palatino Linotype" w:hAnsi="Palatino Linotype"/>
          <w:b/>
          <w:bCs/>
          <w:spacing w:val="60"/>
          <w:sz w:val="28"/>
          <w:lang w:val="es-ES_tradnl"/>
        </w:rPr>
        <w:t>CONSIDERANDO</w:t>
      </w:r>
    </w:p>
    <w:p w14:paraId="0877634B" w14:textId="77777777" w:rsidR="00E575EE" w:rsidRPr="00825F67" w:rsidRDefault="00E575EE" w:rsidP="00E575EE">
      <w:pPr>
        <w:spacing w:line="360" w:lineRule="auto"/>
        <w:ind w:right="49"/>
        <w:jc w:val="both"/>
        <w:rPr>
          <w:rFonts w:ascii="Palatino Linotype" w:hAnsi="Palatino Linotype"/>
          <w:szCs w:val="28"/>
        </w:rPr>
      </w:pPr>
    </w:p>
    <w:p w14:paraId="6728DC08" w14:textId="77777777" w:rsidR="00E575EE" w:rsidRPr="00FB3150" w:rsidRDefault="00E575EE" w:rsidP="00E575EE">
      <w:pPr>
        <w:spacing w:line="360" w:lineRule="auto"/>
        <w:ind w:right="49"/>
        <w:jc w:val="both"/>
        <w:rPr>
          <w:rFonts w:ascii="Palatino Linotype" w:hAnsi="Palatino Linotype"/>
          <w:b/>
          <w:sz w:val="28"/>
          <w:szCs w:val="28"/>
        </w:rPr>
      </w:pPr>
      <w:r w:rsidRPr="00FB3150">
        <w:rPr>
          <w:rFonts w:ascii="Palatino Linotype" w:hAnsi="Palatino Linotype"/>
          <w:b/>
          <w:sz w:val="28"/>
          <w:szCs w:val="28"/>
        </w:rPr>
        <w:lastRenderedPageBreak/>
        <w:t>PRIMERO.</w:t>
      </w:r>
      <w:r w:rsidRPr="00FB3150">
        <w:rPr>
          <w:rFonts w:ascii="Palatino Linotype" w:hAnsi="Palatino Linotype"/>
          <w:sz w:val="28"/>
          <w:szCs w:val="28"/>
        </w:rPr>
        <w:t xml:space="preserve"> </w:t>
      </w:r>
      <w:r w:rsidRPr="00FB3150">
        <w:rPr>
          <w:rFonts w:ascii="Palatino Linotype" w:hAnsi="Palatino Linotype"/>
          <w:b/>
          <w:sz w:val="28"/>
          <w:szCs w:val="28"/>
        </w:rPr>
        <w:t xml:space="preserve">Competencia. </w:t>
      </w:r>
    </w:p>
    <w:p w14:paraId="258E0A0E" w14:textId="77777777" w:rsidR="00E575EE" w:rsidRPr="007C6AB6" w:rsidRDefault="00E575EE" w:rsidP="00E575EE">
      <w:pPr>
        <w:tabs>
          <w:tab w:val="left" w:pos="3402"/>
        </w:tabs>
        <w:spacing w:line="360" w:lineRule="auto"/>
        <w:jc w:val="both"/>
        <w:rPr>
          <w:rFonts w:ascii="Palatino Linotype" w:hAnsi="Palatino Linotype"/>
        </w:rPr>
      </w:pPr>
      <w:r w:rsidRPr="007C6AB6">
        <w:rPr>
          <w:rFonts w:ascii="Palatino Linotype" w:hAnsi="Palatino Linotype"/>
        </w:rPr>
        <w:t>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trigésimo tercero</w:t>
      </w:r>
      <w:r>
        <w:rPr>
          <w:rFonts w:ascii="Palatino Linotype" w:hAnsi="Palatino Linotype"/>
        </w:rPr>
        <w:t xml:space="preserve"> y </w:t>
      </w:r>
      <w:r w:rsidRPr="007C6AB6">
        <w:rPr>
          <w:rFonts w:ascii="Palatino Linotype" w:hAnsi="Palatino Linotype"/>
        </w:rPr>
        <w:t xml:space="preserve">trigésimo </w:t>
      </w:r>
      <w:r>
        <w:rPr>
          <w:rFonts w:ascii="Palatino Linotype" w:hAnsi="Palatino Linotype"/>
        </w:rPr>
        <w:t>cuarto</w:t>
      </w:r>
      <w:r w:rsidRPr="007C6AB6">
        <w:rPr>
          <w:rFonts w:ascii="Palatino Linotype" w:hAnsi="Palatino Linotype"/>
        </w:rPr>
        <w:t>,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55248B2F" w14:textId="77777777" w:rsidR="00E575EE" w:rsidRPr="002C3EC8" w:rsidRDefault="00E575EE" w:rsidP="00E575EE">
      <w:pPr>
        <w:spacing w:before="240" w:line="360" w:lineRule="auto"/>
        <w:jc w:val="both"/>
        <w:rPr>
          <w:rFonts w:ascii="Palatino Linotype" w:eastAsia="Calibri" w:hAnsi="Palatino Linotype"/>
          <w:b/>
          <w:color w:val="000000" w:themeColor="text1"/>
        </w:rPr>
      </w:pPr>
    </w:p>
    <w:p w14:paraId="75FC6A94" w14:textId="77777777" w:rsidR="00E575EE" w:rsidRPr="002C3EC8" w:rsidRDefault="00E575EE" w:rsidP="00E575EE">
      <w:pPr>
        <w:pStyle w:val="Prrafodelista"/>
        <w:autoSpaceDE w:val="0"/>
        <w:autoSpaceDN w:val="0"/>
        <w:adjustRightInd w:val="0"/>
        <w:spacing w:before="240" w:after="160" w:line="360" w:lineRule="auto"/>
        <w:ind w:left="0"/>
        <w:jc w:val="both"/>
        <w:rPr>
          <w:rFonts w:ascii="Palatino Linotype" w:hAnsi="Palatino Linotype" w:cs="Arial"/>
          <w:b/>
        </w:rPr>
      </w:pPr>
      <w:r w:rsidRPr="00DB16C5">
        <w:rPr>
          <w:rFonts w:ascii="Palatino Linotype" w:hAnsi="Palatino Linotype" w:cs="Arial"/>
          <w:b/>
          <w:sz w:val="28"/>
        </w:rPr>
        <w:t>SEGUNDO</w:t>
      </w:r>
      <w:r w:rsidRPr="002C3EC8">
        <w:rPr>
          <w:rFonts w:ascii="Palatino Linotype" w:hAnsi="Palatino Linotype" w:cs="Arial"/>
          <w:b/>
        </w:rPr>
        <w:t xml:space="preserve">. </w:t>
      </w:r>
      <w:r w:rsidRPr="00F94FF2">
        <w:rPr>
          <w:rFonts w:ascii="Palatino Linotype" w:hAnsi="Palatino Linotype" w:cs="Arial"/>
          <w:b/>
          <w:sz w:val="28"/>
        </w:rPr>
        <w:t>De</w:t>
      </w:r>
      <w:r>
        <w:rPr>
          <w:rFonts w:ascii="Palatino Linotype" w:hAnsi="Palatino Linotype" w:cs="Arial"/>
          <w:b/>
          <w:sz w:val="28"/>
          <w:szCs w:val="28"/>
        </w:rPr>
        <w:t xml:space="preserve"> los alcances del </w:t>
      </w:r>
      <w:r w:rsidRPr="002C3EC8">
        <w:rPr>
          <w:rFonts w:ascii="Palatino Linotype" w:hAnsi="Palatino Linotype" w:cs="Arial"/>
          <w:b/>
          <w:sz w:val="28"/>
          <w:szCs w:val="28"/>
        </w:rPr>
        <w:t>recurso</w:t>
      </w:r>
      <w:r>
        <w:rPr>
          <w:rFonts w:ascii="Palatino Linotype" w:hAnsi="Palatino Linotype" w:cs="Arial"/>
          <w:b/>
          <w:sz w:val="28"/>
          <w:szCs w:val="28"/>
        </w:rPr>
        <w:t xml:space="preserve"> </w:t>
      </w:r>
      <w:r w:rsidRPr="002C3EC8">
        <w:rPr>
          <w:rFonts w:ascii="Palatino Linotype" w:hAnsi="Palatino Linotype" w:cs="Arial"/>
          <w:b/>
          <w:sz w:val="28"/>
          <w:szCs w:val="28"/>
        </w:rPr>
        <w:t>de revisión.</w:t>
      </w:r>
      <w:r w:rsidRPr="002C3EC8">
        <w:rPr>
          <w:rFonts w:ascii="Palatino Linotype" w:hAnsi="Palatino Linotype" w:cs="Arial"/>
          <w:b/>
        </w:rPr>
        <w:t xml:space="preserve"> </w:t>
      </w:r>
    </w:p>
    <w:p w14:paraId="6F91AE2B" w14:textId="77777777" w:rsidR="00E575EE" w:rsidRPr="00207E23" w:rsidRDefault="00E575EE" w:rsidP="00E575EE">
      <w:pPr>
        <w:autoSpaceDE w:val="0"/>
        <w:autoSpaceDN w:val="0"/>
        <w:adjustRightInd w:val="0"/>
        <w:spacing w:line="360" w:lineRule="auto"/>
        <w:jc w:val="both"/>
        <w:rPr>
          <w:rFonts w:ascii="Palatino Linotype" w:hAnsi="Palatino Linotype" w:cs="Arial"/>
        </w:rPr>
      </w:pPr>
      <w:r w:rsidRPr="00207E23">
        <w:rPr>
          <w:rFonts w:ascii="Palatino Linotype" w:hAnsi="Palatino Linotype" w:cs="Arial"/>
        </w:rPr>
        <w:t>Derivado de la impugnación realizada, es preciso e importante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42D391F2" w14:textId="77777777" w:rsidR="00E575EE" w:rsidRPr="00821CCD" w:rsidRDefault="00E575EE" w:rsidP="00E575EE">
      <w:pPr>
        <w:autoSpaceDE w:val="0"/>
        <w:autoSpaceDN w:val="0"/>
        <w:adjustRightInd w:val="0"/>
        <w:spacing w:before="240" w:line="360" w:lineRule="auto"/>
        <w:jc w:val="both"/>
        <w:rPr>
          <w:rFonts w:ascii="Palatino Linotype" w:hAnsi="Palatino Linotype" w:cs="Arial"/>
        </w:rPr>
      </w:pPr>
      <w:r w:rsidRPr="00821CCD">
        <w:rPr>
          <w:rFonts w:ascii="Palatino Linotype" w:hAnsi="Palatino Linotype" w:cs="Arial"/>
        </w:rPr>
        <w:lastRenderedPageBreak/>
        <w:t>El Recurso de Revisión en estudio contiene los elementos normativos de validez exigidos en la Ley de Transparencia y Acceso a la Información Pública del Estado de México y Municipios, establecidos en el artículo 180 que enuncia:</w:t>
      </w:r>
    </w:p>
    <w:p w14:paraId="4992C129" w14:textId="77777777" w:rsidR="00E575EE" w:rsidRPr="00821CCD" w:rsidRDefault="00E575EE" w:rsidP="00E575EE">
      <w:pPr>
        <w:autoSpaceDE w:val="0"/>
        <w:autoSpaceDN w:val="0"/>
        <w:adjustRightInd w:val="0"/>
        <w:spacing w:before="240" w:line="360" w:lineRule="auto"/>
        <w:ind w:left="1134"/>
        <w:jc w:val="both"/>
        <w:rPr>
          <w:rFonts w:ascii="Palatino Linotype" w:hAnsi="Palatino Linotype" w:cs="Arial"/>
          <w:i/>
        </w:rPr>
      </w:pPr>
      <w:r w:rsidRPr="00821CCD">
        <w:rPr>
          <w:rFonts w:ascii="Palatino Linotype" w:hAnsi="Palatino Linotype" w:cs="Arial"/>
          <w:i/>
        </w:rPr>
        <w:t xml:space="preserve">“Artículo 180. El recurso de revisión contendrá: </w:t>
      </w:r>
    </w:p>
    <w:p w14:paraId="1E093057" w14:textId="77777777" w:rsidR="00E575EE" w:rsidRPr="00821CCD" w:rsidRDefault="00E575EE" w:rsidP="00E575EE">
      <w:pPr>
        <w:autoSpaceDE w:val="0"/>
        <w:autoSpaceDN w:val="0"/>
        <w:adjustRightInd w:val="0"/>
        <w:ind w:left="1134"/>
        <w:jc w:val="both"/>
        <w:rPr>
          <w:rFonts w:ascii="Palatino Linotype" w:hAnsi="Palatino Linotype" w:cs="Arial"/>
          <w:i/>
          <w:lang w:val="es-ES_tradnl"/>
        </w:rPr>
      </w:pPr>
      <w:r w:rsidRPr="00821CCD">
        <w:rPr>
          <w:rFonts w:ascii="Palatino Linotype" w:hAnsi="Palatino Linotype" w:cs="Arial"/>
          <w:i/>
          <w:lang w:val="es-ES_tradnl"/>
        </w:rPr>
        <w:t xml:space="preserve">I. El sujeto obligado ante la cual se presentó la solicitud; </w:t>
      </w:r>
    </w:p>
    <w:p w14:paraId="61904967" w14:textId="77777777" w:rsidR="00E575EE" w:rsidRPr="00821CCD" w:rsidRDefault="00E575EE" w:rsidP="00E575EE">
      <w:pPr>
        <w:autoSpaceDE w:val="0"/>
        <w:autoSpaceDN w:val="0"/>
        <w:adjustRightInd w:val="0"/>
        <w:ind w:left="1134" w:right="567"/>
        <w:jc w:val="both"/>
        <w:rPr>
          <w:rFonts w:ascii="Palatino Linotype" w:hAnsi="Palatino Linotype" w:cs="Arial"/>
          <w:i/>
          <w:lang w:val="es-ES_tradnl"/>
        </w:rPr>
      </w:pPr>
      <w:r w:rsidRPr="00821CCD">
        <w:rPr>
          <w:rFonts w:ascii="Palatino Linotype" w:hAnsi="Palatino Linotype" w:cs="Arial"/>
          <w:b/>
          <w:i/>
          <w:lang w:val="es-ES_tradnl"/>
        </w:rPr>
        <w:t>II. El nombre del solicitante que recurre</w:t>
      </w:r>
      <w:r w:rsidRPr="00821CCD">
        <w:rPr>
          <w:rFonts w:ascii="Palatino Linotype" w:hAnsi="Palatino Linotype" w:cs="Arial"/>
          <w:i/>
          <w:lang w:val="es-ES_tradnl"/>
        </w:rPr>
        <w:t xml:space="preserve"> o de su representante y, en su caso, del tercero interesado, así como la dirección o medio que señale para recibir notificaciones;</w:t>
      </w:r>
    </w:p>
    <w:p w14:paraId="775CDF6A" w14:textId="77777777" w:rsidR="00E575EE" w:rsidRPr="00821CCD" w:rsidRDefault="00E575EE" w:rsidP="00E575EE">
      <w:pPr>
        <w:autoSpaceDE w:val="0"/>
        <w:autoSpaceDN w:val="0"/>
        <w:adjustRightInd w:val="0"/>
        <w:ind w:left="1134"/>
        <w:jc w:val="both"/>
        <w:rPr>
          <w:rFonts w:ascii="Palatino Linotype" w:hAnsi="Palatino Linotype" w:cs="Arial"/>
          <w:i/>
          <w:lang w:val="es-ES_tradnl"/>
        </w:rPr>
      </w:pPr>
      <w:r w:rsidRPr="00821CCD">
        <w:rPr>
          <w:rFonts w:ascii="Palatino Linotype" w:hAnsi="Palatino Linotype" w:cs="Arial"/>
          <w:i/>
          <w:lang w:val="es-ES_tradnl"/>
        </w:rPr>
        <w:t>III. El número de folio de respuesta de la solicitud de acceso;</w:t>
      </w:r>
    </w:p>
    <w:p w14:paraId="40F3CE08" w14:textId="77777777" w:rsidR="00E575EE" w:rsidRPr="00821CCD" w:rsidRDefault="00E575EE" w:rsidP="00E575EE">
      <w:pPr>
        <w:autoSpaceDE w:val="0"/>
        <w:autoSpaceDN w:val="0"/>
        <w:adjustRightInd w:val="0"/>
        <w:ind w:left="1134" w:right="567"/>
        <w:jc w:val="both"/>
        <w:rPr>
          <w:rFonts w:ascii="Palatino Linotype" w:hAnsi="Palatino Linotype" w:cs="Arial"/>
          <w:i/>
          <w:lang w:val="es-ES_tradnl"/>
        </w:rPr>
      </w:pPr>
      <w:r w:rsidRPr="00821CCD">
        <w:rPr>
          <w:rFonts w:ascii="Palatino Linotype" w:hAnsi="Palatino Linotype" w:cs="Arial"/>
          <w:i/>
          <w:lang w:val="es-ES_tradnl"/>
        </w:rPr>
        <w:t>IV. La fecha en que fue notificada la respuesta al solicitante o tuvo conocimiento del acto reclamado, o de presentación de la solicitud, en caso de falta de respuesta;</w:t>
      </w:r>
    </w:p>
    <w:p w14:paraId="6433F1BB" w14:textId="77777777" w:rsidR="00E575EE" w:rsidRPr="00821CCD" w:rsidRDefault="00E575EE" w:rsidP="00E575EE">
      <w:pPr>
        <w:autoSpaceDE w:val="0"/>
        <w:autoSpaceDN w:val="0"/>
        <w:adjustRightInd w:val="0"/>
        <w:ind w:left="1134" w:right="567"/>
        <w:jc w:val="both"/>
        <w:rPr>
          <w:rFonts w:ascii="Palatino Linotype" w:hAnsi="Palatino Linotype" w:cs="Arial"/>
          <w:i/>
          <w:lang w:val="es-ES_tradnl"/>
        </w:rPr>
      </w:pPr>
      <w:r w:rsidRPr="00821CCD">
        <w:rPr>
          <w:rFonts w:ascii="Palatino Linotype" w:hAnsi="Palatino Linotype" w:cs="Arial"/>
          <w:i/>
          <w:lang w:val="es-ES_tradnl"/>
        </w:rPr>
        <w:t>V. El acto que se recurre;</w:t>
      </w:r>
    </w:p>
    <w:p w14:paraId="37CD7132" w14:textId="77777777" w:rsidR="00E575EE" w:rsidRPr="00821CCD" w:rsidRDefault="00E575EE" w:rsidP="00E575EE">
      <w:pPr>
        <w:autoSpaceDE w:val="0"/>
        <w:autoSpaceDN w:val="0"/>
        <w:adjustRightInd w:val="0"/>
        <w:ind w:left="1134"/>
        <w:jc w:val="both"/>
        <w:rPr>
          <w:rFonts w:ascii="Palatino Linotype" w:hAnsi="Palatino Linotype" w:cs="Arial"/>
          <w:i/>
          <w:lang w:val="es-ES_tradnl"/>
        </w:rPr>
      </w:pPr>
      <w:r w:rsidRPr="00821CCD">
        <w:rPr>
          <w:rFonts w:ascii="Palatino Linotype" w:hAnsi="Palatino Linotype" w:cs="Arial"/>
          <w:i/>
          <w:lang w:val="es-ES_tradnl"/>
        </w:rPr>
        <w:t>VI. Las razones o motivos de inconformidad;</w:t>
      </w:r>
    </w:p>
    <w:p w14:paraId="5F7C51F8" w14:textId="77777777" w:rsidR="00E575EE" w:rsidRPr="00821CCD" w:rsidRDefault="00E575EE" w:rsidP="00E575EE">
      <w:pPr>
        <w:autoSpaceDE w:val="0"/>
        <w:autoSpaceDN w:val="0"/>
        <w:adjustRightInd w:val="0"/>
        <w:ind w:left="1134" w:right="567"/>
        <w:jc w:val="both"/>
        <w:rPr>
          <w:rFonts w:ascii="Palatino Linotype" w:hAnsi="Palatino Linotype" w:cs="Arial"/>
          <w:i/>
          <w:lang w:val="es-ES_tradnl"/>
        </w:rPr>
      </w:pPr>
      <w:r w:rsidRPr="00821CCD">
        <w:rPr>
          <w:rFonts w:ascii="Palatino Linotype" w:hAnsi="Palatino Linotype" w:cs="Arial"/>
          <w:i/>
          <w:lang w:val="es-ES_tradnl"/>
        </w:rPr>
        <w:t xml:space="preserve">VII. La copia de la respuesta que se impugna y, en su caso, de la notificación correspondiente, en el caso de respuesta de la solicitud; y </w:t>
      </w:r>
    </w:p>
    <w:p w14:paraId="3F6189E2" w14:textId="77777777" w:rsidR="00E575EE" w:rsidRPr="00821CCD" w:rsidRDefault="00E575EE" w:rsidP="00E575EE">
      <w:pPr>
        <w:autoSpaceDE w:val="0"/>
        <w:autoSpaceDN w:val="0"/>
        <w:adjustRightInd w:val="0"/>
        <w:ind w:left="1134" w:right="567"/>
        <w:jc w:val="both"/>
        <w:rPr>
          <w:rFonts w:ascii="Palatino Linotype" w:hAnsi="Palatino Linotype" w:cs="Arial"/>
          <w:i/>
          <w:lang w:val="es-ES_tradnl"/>
        </w:rPr>
      </w:pPr>
      <w:r w:rsidRPr="00821CCD">
        <w:rPr>
          <w:rFonts w:ascii="Palatino Linotype" w:hAnsi="Palatino Linotype" w:cs="Arial"/>
          <w:i/>
          <w:lang w:val="es-ES_tradnl"/>
        </w:rPr>
        <w:t xml:space="preserve">VIII. Firma del recurrente, en su caso, cuando se presente por escrito, requisito sin el cual se dará trámite al recurso. </w:t>
      </w:r>
    </w:p>
    <w:p w14:paraId="1BF3876F" w14:textId="77777777" w:rsidR="00E575EE" w:rsidRPr="00821CCD" w:rsidRDefault="00E575EE" w:rsidP="00E575EE">
      <w:pPr>
        <w:autoSpaceDE w:val="0"/>
        <w:autoSpaceDN w:val="0"/>
        <w:adjustRightInd w:val="0"/>
        <w:spacing w:before="240" w:line="276" w:lineRule="auto"/>
        <w:ind w:left="1134" w:right="567"/>
        <w:jc w:val="both"/>
        <w:rPr>
          <w:rFonts w:ascii="Palatino Linotype" w:hAnsi="Palatino Linotype" w:cs="Arial"/>
          <w:i/>
          <w:lang w:val="es-ES_tradnl"/>
        </w:rPr>
      </w:pPr>
      <w:r w:rsidRPr="00821CCD">
        <w:rPr>
          <w:rFonts w:ascii="Palatino Linotype" w:hAnsi="Palatino Linotype" w:cs="Arial"/>
          <w:i/>
          <w:lang w:val="es-ES_tradnl"/>
        </w:rPr>
        <w:t xml:space="preserve">Adicionalmente, se podrán anexar las pruebas y demás elementos que considere procedentes someter a juicio del Instituto. </w:t>
      </w:r>
    </w:p>
    <w:p w14:paraId="689F691D" w14:textId="77777777" w:rsidR="00E575EE" w:rsidRPr="00821CCD" w:rsidRDefault="00E575EE" w:rsidP="00E575EE">
      <w:pPr>
        <w:autoSpaceDE w:val="0"/>
        <w:autoSpaceDN w:val="0"/>
        <w:adjustRightInd w:val="0"/>
        <w:spacing w:before="240" w:line="276" w:lineRule="auto"/>
        <w:ind w:left="1134" w:right="567"/>
        <w:jc w:val="both"/>
        <w:rPr>
          <w:rFonts w:ascii="Palatino Linotype" w:hAnsi="Palatino Linotype" w:cs="Arial"/>
          <w:i/>
          <w:lang w:val="es-ES_tradnl"/>
        </w:rPr>
      </w:pPr>
      <w:r w:rsidRPr="00821CCD">
        <w:rPr>
          <w:rFonts w:ascii="Palatino Linotype" w:hAnsi="Palatino Linotype" w:cs="Arial"/>
          <w:i/>
          <w:lang w:val="es-ES_tradnl"/>
        </w:rPr>
        <w:t xml:space="preserve">En ningún caso será necesario que el particular ratifique el recurso de revisión interpuesto. </w:t>
      </w:r>
    </w:p>
    <w:p w14:paraId="46907BCA" w14:textId="77777777" w:rsidR="00E575EE" w:rsidRPr="00821CCD" w:rsidRDefault="00E575EE" w:rsidP="00E575EE">
      <w:pPr>
        <w:autoSpaceDE w:val="0"/>
        <w:autoSpaceDN w:val="0"/>
        <w:adjustRightInd w:val="0"/>
        <w:spacing w:before="240" w:line="360" w:lineRule="auto"/>
        <w:ind w:left="1134" w:right="567"/>
        <w:jc w:val="both"/>
        <w:rPr>
          <w:rFonts w:ascii="Palatino Linotype" w:hAnsi="Palatino Linotype" w:cs="Arial"/>
        </w:rPr>
      </w:pPr>
      <w:r w:rsidRPr="00821CCD">
        <w:rPr>
          <w:rFonts w:ascii="Palatino Linotype" w:eastAsia="Calibri" w:hAnsi="Palatino Linotype" w:cs="Arial"/>
          <w:b/>
          <w:i/>
        </w:rPr>
        <w:t>En caso de que el recurso se interponga de manera electrónica no será indispensable que contengan los requisitos establecidos en las fracciones II, IV, VII y VIII.”</w:t>
      </w:r>
    </w:p>
    <w:p w14:paraId="2FE9D0B2" w14:textId="77777777" w:rsidR="00E575EE" w:rsidRPr="00821CCD" w:rsidRDefault="00E575EE" w:rsidP="00E575EE">
      <w:pPr>
        <w:autoSpaceDE w:val="0"/>
        <w:autoSpaceDN w:val="0"/>
        <w:adjustRightInd w:val="0"/>
        <w:spacing w:before="240" w:line="360" w:lineRule="auto"/>
        <w:jc w:val="both"/>
        <w:rPr>
          <w:rFonts w:ascii="Palatino Linotype" w:hAnsi="Palatino Linotype"/>
        </w:rPr>
      </w:pPr>
    </w:p>
    <w:p w14:paraId="37F80E1D" w14:textId="77777777" w:rsidR="00E575EE" w:rsidRPr="00821CCD" w:rsidRDefault="00E575EE" w:rsidP="00E575EE">
      <w:pPr>
        <w:autoSpaceDE w:val="0"/>
        <w:autoSpaceDN w:val="0"/>
        <w:adjustRightInd w:val="0"/>
        <w:spacing w:before="240" w:line="360" w:lineRule="auto"/>
        <w:jc w:val="both"/>
        <w:rPr>
          <w:rFonts w:ascii="Palatino Linotype" w:hAnsi="Palatino Linotype"/>
        </w:rPr>
      </w:pPr>
      <w:r w:rsidRPr="00821CCD">
        <w:rPr>
          <w:rFonts w:ascii="Palatino Linotype" w:hAnsi="Palatino Linotype"/>
        </w:rPr>
        <w:lastRenderedPageBreak/>
        <w:t>Cabe señalar que El Recurrente ejerció de manera anónima su derecho de acceso a la información pública, sin embargo, no es motivo para desechar las solicitudes de acceso a la información pública conforme a lo previsto en el artículo 155, penúltimo párrafo de la Ley de Transparencia y Acceso a la Información Pública del Estado de México y Municipios que señala lo siguiente:</w:t>
      </w:r>
    </w:p>
    <w:tbl>
      <w:tblPr>
        <w:tblStyle w:val="Tablaconcuadrcula1"/>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82"/>
      </w:tblGrid>
      <w:tr w:rsidR="00E575EE" w:rsidRPr="00821CCD" w14:paraId="00AC2169" w14:textId="77777777" w:rsidTr="00107EEF">
        <w:trPr>
          <w:trHeight w:val="1360"/>
        </w:trPr>
        <w:tc>
          <w:tcPr>
            <w:tcW w:w="7982" w:type="dxa"/>
          </w:tcPr>
          <w:p w14:paraId="42423305" w14:textId="77777777" w:rsidR="00E575EE" w:rsidRPr="00821CCD" w:rsidRDefault="00E575EE" w:rsidP="00107EEF">
            <w:pPr>
              <w:autoSpaceDE w:val="0"/>
              <w:autoSpaceDN w:val="0"/>
              <w:adjustRightInd w:val="0"/>
              <w:spacing w:before="240" w:line="360" w:lineRule="auto"/>
              <w:jc w:val="both"/>
              <w:rPr>
                <w:rFonts w:ascii="Palatino Linotype" w:hAnsi="Palatino Linotype"/>
                <w:i/>
              </w:rPr>
            </w:pPr>
            <w:r w:rsidRPr="00821CCD">
              <w:rPr>
                <w:rFonts w:ascii="Palatino Linotype" w:hAnsi="Palatino Linotype"/>
                <w:i/>
              </w:rPr>
              <w:t xml:space="preserve">“Las solicitudes anónimas, con nombre incompleto o seudónimo serán procedentes para su trámite por parte del sujeto obligado ante quien se presente. No podrá requerirse información adicional con motivo del nombre proporcionado por el solicitante.” </w:t>
            </w:r>
          </w:p>
        </w:tc>
      </w:tr>
    </w:tbl>
    <w:p w14:paraId="668A5D68" w14:textId="77777777" w:rsidR="00E575EE" w:rsidRPr="00821CCD" w:rsidRDefault="00E575EE" w:rsidP="00E575EE">
      <w:pPr>
        <w:autoSpaceDE w:val="0"/>
        <w:autoSpaceDN w:val="0"/>
        <w:adjustRightInd w:val="0"/>
        <w:spacing w:before="240" w:line="360" w:lineRule="auto"/>
        <w:jc w:val="both"/>
        <w:rPr>
          <w:rFonts w:ascii="Palatino Linotype" w:hAnsi="Palatino Linotype"/>
        </w:rPr>
      </w:pPr>
      <w:r w:rsidRPr="00821CCD">
        <w:rPr>
          <w:rFonts w:ascii="Palatino Linotype" w:hAnsi="Palatino Linotype"/>
        </w:rPr>
        <w:t>Robusteciendo lo anterior se encuentra lo dispuesto en los artículos 6, Apartado A, fracciones III y IV, de la Constitución Política de los Estados Unidos Mexicanos y 5 párrafos vigésimo, vigésimo primero y vigésimo segundo, de la Constitución Política del Estado Libre y Soberano de México, se establece lo siguiente:</w:t>
      </w:r>
    </w:p>
    <w:tbl>
      <w:tblPr>
        <w:tblStyle w:val="Tablaconcuadrcula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5"/>
      </w:tblGrid>
      <w:tr w:rsidR="00E575EE" w:rsidRPr="00821CCD" w14:paraId="2AED9363" w14:textId="77777777" w:rsidTr="00107EEF">
        <w:trPr>
          <w:jc w:val="center"/>
        </w:trPr>
        <w:tc>
          <w:tcPr>
            <w:tcW w:w="8075" w:type="dxa"/>
          </w:tcPr>
          <w:p w14:paraId="652E5BB0" w14:textId="77777777" w:rsidR="00E575EE" w:rsidRPr="00821CCD" w:rsidRDefault="00E575EE" w:rsidP="00107EEF">
            <w:pPr>
              <w:autoSpaceDE w:val="0"/>
              <w:autoSpaceDN w:val="0"/>
              <w:adjustRightInd w:val="0"/>
              <w:spacing w:before="240" w:line="360" w:lineRule="auto"/>
              <w:jc w:val="center"/>
              <w:rPr>
                <w:rFonts w:ascii="Palatino Linotype" w:hAnsi="Palatino Linotype"/>
                <w:b/>
                <w:i/>
              </w:rPr>
            </w:pPr>
            <w:r w:rsidRPr="00821CCD">
              <w:rPr>
                <w:rFonts w:ascii="Palatino Linotype" w:hAnsi="Palatino Linotype"/>
                <w:b/>
                <w:i/>
              </w:rPr>
              <w:t xml:space="preserve">Constitución Política de los Estados Unidos Mexicanos </w:t>
            </w:r>
          </w:p>
          <w:p w14:paraId="3E804C60" w14:textId="77777777" w:rsidR="00E575EE" w:rsidRPr="00821CCD" w:rsidRDefault="00E575EE" w:rsidP="00107EEF">
            <w:pPr>
              <w:autoSpaceDE w:val="0"/>
              <w:autoSpaceDN w:val="0"/>
              <w:adjustRightInd w:val="0"/>
              <w:spacing w:before="240" w:line="360" w:lineRule="auto"/>
              <w:jc w:val="both"/>
              <w:rPr>
                <w:rFonts w:ascii="Palatino Linotype" w:hAnsi="Palatino Linotype"/>
                <w:i/>
              </w:rPr>
            </w:pPr>
            <w:r w:rsidRPr="00821CCD">
              <w:rPr>
                <w:rFonts w:ascii="Palatino Linotype" w:hAnsi="Palatino Linotype"/>
                <w:i/>
              </w:rPr>
              <w:t xml:space="preserve">“Artículo 6°.-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 </w:t>
            </w:r>
          </w:p>
          <w:p w14:paraId="5AFEC5C1" w14:textId="77777777" w:rsidR="00E575EE" w:rsidRPr="00821CCD" w:rsidRDefault="00E575EE" w:rsidP="00107EEF">
            <w:pPr>
              <w:autoSpaceDE w:val="0"/>
              <w:autoSpaceDN w:val="0"/>
              <w:adjustRightInd w:val="0"/>
              <w:spacing w:before="240" w:line="360" w:lineRule="auto"/>
              <w:jc w:val="both"/>
              <w:rPr>
                <w:rFonts w:ascii="Palatino Linotype" w:hAnsi="Palatino Linotype"/>
                <w:i/>
              </w:rPr>
            </w:pPr>
            <w:r w:rsidRPr="00821CCD">
              <w:rPr>
                <w:rFonts w:ascii="Palatino Linotype" w:hAnsi="Palatino Linotype"/>
                <w:i/>
              </w:rPr>
              <w:t xml:space="preserve">(…) </w:t>
            </w:r>
          </w:p>
          <w:p w14:paraId="7AF576DE" w14:textId="77777777" w:rsidR="00E575EE" w:rsidRPr="00821CCD" w:rsidRDefault="00E575EE" w:rsidP="00107EEF">
            <w:pPr>
              <w:autoSpaceDE w:val="0"/>
              <w:autoSpaceDN w:val="0"/>
              <w:adjustRightInd w:val="0"/>
              <w:spacing w:before="240" w:line="360" w:lineRule="auto"/>
              <w:jc w:val="both"/>
              <w:rPr>
                <w:rFonts w:ascii="Palatino Linotype" w:hAnsi="Palatino Linotype"/>
                <w:i/>
              </w:rPr>
            </w:pPr>
            <w:r w:rsidRPr="00821CCD">
              <w:rPr>
                <w:rFonts w:ascii="Palatino Linotype" w:hAnsi="Palatino Linotype"/>
                <w:i/>
              </w:rPr>
              <w:lastRenderedPageBreak/>
              <w:t>Para efectos de lo dispuesto en el presente artículo se observará lo siguiente: A. Para el ejercicio del derecho de acceso a la información, la Federación, los Estados y el Distrito Federal, en el ámbito de sus respectivas competencias, se regirán por los siguientes principios y bases:</w:t>
            </w:r>
          </w:p>
          <w:p w14:paraId="35DE2938" w14:textId="77777777" w:rsidR="00E575EE" w:rsidRPr="00821CCD" w:rsidRDefault="00E575EE" w:rsidP="00107EEF">
            <w:pPr>
              <w:autoSpaceDE w:val="0"/>
              <w:autoSpaceDN w:val="0"/>
              <w:adjustRightInd w:val="0"/>
              <w:spacing w:before="240" w:line="360" w:lineRule="auto"/>
              <w:jc w:val="both"/>
              <w:rPr>
                <w:rFonts w:ascii="Palatino Linotype" w:hAnsi="Palatino Linotype"/>
                <w:i/>
              </w:rPr>
            </w:pPr>
            <w:r w:rsidRPr="00821CCD">
              <w:rPr>
                <w:rFonts w:ascii="Palatino Linotype" w:hAnsi="Palatino Linotype"/>
                <w:i/>
              </w:rPr>
              <w:t xml:space="preserve"> (…) </w:t>
            </w:r>
          </w:p>
          <w:p w14:paraId="26E02BE0" w14:textId="77777777" w:rsidR="00E575EE" w:rsidRPr="00821CCD" w:rsidRDefault="00E575EE" w:rsidP="00107EEF">
            <w:pPr>
              <w:autoSpaceDE w:val="0"/>
              <w:autoSpaceDN w:val="0"/>
              <w:adjustRightInd w:val="0"/>
              <w:spacing w:before="240" w:line="360" w:lineRule="auto"/>
              <w:jc w:val="both"/>
              <w:rPr>
                <w:rFonts w:ascii="Palatino Linotype" w:hAnsi="Palatino Linotype"/>
                <w:i/>
              </w:rPr>
            </w:pPr>
            <w:r w:rsidRPr="00821CCD">
              <w:rPr>
                <w:rFonts w:ascii="Palatino Linotype" w:hAnsi="Palatino Linotype"/>
                <w:i/>
              </w:rPr>
              <w:t>III. Toda persona, sin necesidad de acreditar interés alguno o justificar su utilización, tendrá acceso gratuito a la información pública, a sus datos personales o a la rectificación de éstos.</w:t>
            </w:r>
          </w:p>
          <w:p w14:paraId="010004C0" w14:textId="77777777" w:rsidR="00E575EE" w:rsidRPr="00821CCD" w:rsidRDefault="00E575EE" w:rsidP="00107EEF">
            <w:pPr>
              <w:autoSpaceDE w:val="0"/>
              <w:autoSpaceDN w:val="0"/>
              <w:adjustRightInd w:val="0"/>
              <w:spacing w:before="240" w:line="360" w:lineRule="auto"/>
              <w:jc w:val="both"/>
              <w:rPr>
                <w:rFonts w:ascii="Palatino Linotype" w:hAnsi="Palatino Linotype" w:cs="Arial"/>
                <w:i/>
              </w:rPr>
            </w:pPr>
            <w:r w:rsidRPr="00821CCD">
              <w:rPr>
                <w:rFonts w:ascii="Palatino Linotype" w:hAnsi="Palatino Linotype" w:cs="Arial"/>
                <w:i/>
              </w:rPr>
              <w:t>IV. Se establecerán mecanismos de acceso a la información y procedimientos de revisión expeditos que se sustanciarán ante los organismos autónomos especializados e imparciales que establece esta Constitución.”</w:t>
            </w:r>
          </w:p>
          <w:p w14:paraId="78C2DB17" w14:textId="77777777" w:rsidR="00E575EE" w:rsidRPr="00821CCD" w:rsidRDefault="00E575EE" w:rsidP="00107EEF">
            <w:pPr>
              <w:autoSpaceDE w:val="0"/>
              <w:autoSpaceDN w:val="0"/>
              <w:adjustRightInd w:val="0"/>
              <w:spacing w:before="240" w:line="360" w:lineRule="auto"/>
              <w:jc w:val="both"/>
              <w:rPr>
                <w:rFonts w:ascii="Palatino Linotype" w:hAnsi="Palatino Linotype" w:cs="Arial"/>
                <w:b/>
                <w:i/>
              </w:rPr>
            </w:pPr>
            <w:r w:rsidRPr="00821CCD">
              <w:rPr>
                <w:rFonts w:ascii="Palatino Linotype" w:hAnsi="Palatino Linotype" w:cs="Arial"/>
                <w:b/>
                <w:i/>
              </w:rPr>
              <w:t>Constitución Política del Estado Libre y Soberano de México</w:t>
            </w:r>
          </w:p>
          <w:p w14:paraId="665BFB0A" w14:textId="77777777" w:rsidR="00E575EE" w:rsidRPr="00821CCD" w:rsidRDefault="00E575EE" w:rsidP="00107EEF">
            <w:pPr>
              <w:autoSpaceDE w:val="0"/>
              <w:autoSpaceDN w:val="0"/>
              <w:adjustRightInd w:val="0"/>
              <w:spacing w:before="240" w:line="360" w:lineRule="auto"/>
              <w:jc w:val="both"/>
              <w:rPr>
                <w:rFonts w:ascii="Palatino Linotype" w:eastAsia="Calibri" w:hAnsi="Palatino Linotype" w:cs="Arial"/>
                <w:i/>
                <w:lang w:val="es-ES_tradnl" w:eastAsia="es-MX"/>
              </w:rPr>
            </w:pPr>
            <w:r w:rsidRPr="00821CCD">
              <w:rPr>
                <w:rFonts w:ascii="Palatino Linotype" w:eastAsia="Calibri" w:hAnsi="Palatino Linotype" w:cs="Arial"/>
                <w:i/>
                <w:lang w:val="es-ES_tradnl" w:eastAsia="es-MX"/>
              </w:rPr>
              <w:t>“Artículo 5.-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 para su protección, las cuales no podrán restringirse ni suspenderse salvo en los casos y bajo las condiciones que la Constitución Política de los Estados Unidos Mexicanos establece.</w:t>
            </w:r>
          </w:p>
          <w:p w14:paraId="71BA9369" w14:textId="77777777" w:rsidR="00E575EE" w:rsidRPr="00821CCD" w:rsidRDefault="00E575EE" w:rsidP="00107EEF">
            <w:pPr>
              <w:autoSpaceDE w:val="0"/>
              <w:autoSpaceDN w:val="0"/>
              <w:adjustRightInd w:val="0"/>
              <w:spacing w:before="240" w:line="360" w:lineRule="auto"/>
              <w:jc w:val="both"/>
              <w:rPr>
                <w:rFonts w:ascii="Palatino Linotype" w:eastAsia="Calibri" w:hAnsi="Palatino Linotype" w:cs="Arial"/>
                <w:i/>
                <w:lang w:val="es-ES_tradnl" w:eastAsia="es-MX"/>
              </w:rPr>
            </w:pPr>
            <w:r w:rsidRPr="00821CCD">
              <w:rPr>
                <w:rFonts w:ascii="Palatino Linotype" w:eastAsia="Calibri" w:hAnsi="Palatino Linotype" w:cs="Arial"/>
                <w:i/>
                <w:lang w:val="es-ES_tradnl" w:eastAsia="es-MX"/>
              </w:rPr>
              <w:t>(…)</w:t>
            </w:r>
          </w:p>
          <w:p w14:paraId="1DB608C0" w14:textId="77777777" w:rsidR="00E575EE" w:rsidRPr="00821CCD" w:rsidRDefault="00E575EE" w:rsidP="00107EEF">
            <w:pPr>
              <w:autoSpaceDE w:val="0"/>
              <w:autoSpaceDN w:val="0"/>
              <w:adjustRightInd w:val="0"/>
              <w:spacing w:before="240" w:line="360" w:lineRule="auto"/>
              <w:jc w:val="both"/>
              <w:rPr>
                <w:rFonts w:ascii="Palatino Linotype" w:eastAsia="Calibri" w:hAnsi="Palatino Linotype" w:cs="Arial"/>
                <w:i/>
                <w:lang w:val="es-ES_tradnl" w:eastAsia="es-MX"/>
              </w:rPr>
            </w:pPr>
            <w:r w:rsidRPr="00821CCD">
              <w:rPr>
                <w:rFonts w:ascii="Palatino Linotype" w:eastAsia="Calibri" w:hAnsi="Palatino Linotype" w:cs="Arial"/>
                <w:i/>
                <w:lang w:val="es-ES_tradnl" w:eastAsia="es-MX"/>
              </w:rPr>
              <w:lastRenderedPageBreak/>
              <w:t>Toda persona en el Estado de México, tiene derecho al libre acceso a la información plural y oportuna, así como a buscar recibir y difundir información e ideas de toda índole por cualquier medio de expresión.</w:t>
            </w:r>
          </w:p>
          <w:p w14:paraId="6B7A6CEA" w14:textId="77777777" w:rsidR="00E575EE" w:rsidRPr="00821CCD" w:rsidRDefault="00E575EE" w:rsidP="00107EEF">
            <w:pPr>
              <w:autoSpaceDE w:val="0"/>
              <w:autoSpaceDN w:val="0"/>
              <w:adjustRightInd w:val="0"/>
              <w:spacing w:before="240" w:line="360" w:lineRule="auto"/>
              <w:jc w:val="both"/>
              <w:rPr>
                <w:rFonts w:ascii="Palatino Linotype" w:eastAsia="Calibri" w:hAnsi="Palatino Linotype" w:cs="Arial"/>
                <w:i/>
                <w:lang w:val="es-ES_tradnl" w:eastAsia="es-MX"/>
              </w:rPr>
            </w:pPr>
            <w:r w:rsidRPr="00821CCD">
              <w:rPr>
                <w:rFonts w:ascii="Palatino Linotype" w:eastAsia="Calibri" w:hAnsi="Palatino Linotype" w:cs="Arial"/>
                <w:i/>
                <w:lang w:val="es-ES_tradnl" w:eastAsia="es-MX"/>
              </w:rPr>
              <w:t>(…)</w:t>
            </w:r>
          </w:p>
          <w:p w14:paraId="52B12B91" w14:textId="77777777" w:rsidR="00E575EE" w:rsidRPr="00821CCD" w:rsidRDefault="00E575EE" w:rsidP="00107EEF">
            <w:pPr>
              <w:autoSpaceDE w:val="0"/>
              <w:autoSpaceDN w:val="0"/>
              <w:adjustRightInd w:val="0"/>
              <w:spacing w:before="240" w:line="360" w:lineRule="auto"/>
              <w:jc w:val="both"/>
              <w:rPr>
                <w:rFonts w:ascii="Palatino Linotype" w:eastAsia="Calibri" w:hAnsi="Palatino Linotype" w:cs="Arial"/>
                <w:i/>
                <w:lang w:val="es-ES_tradnl" w:eastAsia="es-MX"/>
              </w:rPr>
            </w:pPr>
            <w:r w:rsidRPr="00821CCD">
              <w:rPr>
                <w:rFonts w:ascii="Palatino Linotype" w:eastAsia="Calibri" w:hAnsi="Palatino Linotype" w:cs="Arial"/>
                <w:i/>
                <w:lang w:val="es-ES_tradnl" w:eastAsia="es-MX"/>
              </w:rPr>
              <w:t>El derecho a la información será garantizado por el Estado. La ley establecerá las previsiones que permitan asegurar la protección, el respeto y la difusión de este derecho.</w:t>
            </w:r>
          </w:p>
          <w:p w14:paraId="71E13C81" w14:textId="77777777" w:rsidR="00E575EE" w:rsidRPr="00821CCD" w:rsidRDefault="00E575EE" w:rsidP="00107EEF">
            <w:pPr>
              <w:autoSpaceDE w:val="0"/>
              <w:autoSpaceDN w:val="0"/>
              <w:adjustRightInd w:val="0"/>
              <w:spacing w:before="240" w:line="360" w:lineRule="auto"/>
              <w:jc w:val="both"/>
              <w:rPr>
                <w:rFonts w:ascii="Palatino Linotype" w:eastAsia="Calibri" w:hAnsi="Palatino Linotype" w:cs="Arial"/>
                <w:i/>
                <w:lang w:val="es-ES_tradnl" w:eastAsia="es-MX"/>
              </w:rPr>
            </w:pPr>
            <w:r w:rsidRPr="00821CCD">
              <w:rPr>
                <w:rFonts w:ascii="Palatino Linotype" w:eastAsia="Calibri" w:hAnsi="Palatino Linotype" w:cs="Arial"/>
                <w:i/>
                <w:lang w:val="es-ES_tradnl" w:eastAsia="es-MX"/>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14:paraId="68DB111B" w14:textId="77777777" w:rsidR="00E575EE" w:rsidRPr="00821CCD" w:rsidRDefault="00E575EE" w:rsidP="00107EEF">
            <w:pPr>
              <w:autoSpaceDE w:val="0"/>
              <w:autoSpaceDN w:val="0"/>
              <w:adjustRightInd w:val="0"/>
              <w:spacing w:before="240" w:line="360" w:lineRule="auto"/>
              <w:jc w:val="both"/>
              <w:rPr>
                <w:rFonts w:ascii="Palatino Linotype" w:eastAsia="Calibri" w:hAnsi="Palatino Linotype" w:cs="Arial"/>
                <w:i/>
                <w:lang w:val="es-ES_tradnl" w:eastAsia="es-MX"/>
              </w:rPr>
            </w:pPr>
            <w:r w:rsidRPr="00821CCD">
              <w:rPr>
                <w:rFonts w:ascii="Palatino Linotype" w:eastAsia="Calibri" w:hAnsi="Palatino Linotype" w:cs="Arial"/>
                <w:i/>
                <w:lang w:val="es-ES_tradnl" w:eastAsia="es-MX"/>
              </w:rPr>
              <w:t>III. Toda persona, sin necesidad de acreditar interés alguno o justificar su utilización, tendrá acceso gratuito a la información pública, a sus datos personales o a la rectificación de éstos;</w:t>
            </w:r>
          </w:p>
          <w:p w14:paraId="372C168B" w14:textId="77777777" w:rsidR="00E575EE" w:rsidRPr="00821CCD" w:rsidRDefault="00E575EE" w:rsidP="00107EEF">
            <w:pPr>
              <w:autoSpaceDE w:val="0"/>
              <w:autoSpaceDN w:val="0"/>
              <w:adjustRightInd w:val="0"/>
              <w:spacing w:before="240" w:line="360" w:lineRule="auto"/>
              <w:jc w:val="both"/>
              <w:rPr>
                <w:rFonts w:ascii="Palatino Linotype" w:eastAsia="Calibri" w:hAnsi="Palatino Linotype" w:cs="Arial"/>
                <w:i/>
                <w:lang w:val="es-ES_tradnl" w:eastAsia="es-MX"/>
              </w:rPr>
            </w:pPr>
            <w:r w:rsidRPr="00821CCD">
              <w:rPr>
                <w:rFonts w:ascii="Palatino Linotype" w:eastAsia="Calibri" w:hAnsi="Palatino Linotype" w:cs="Arial"/>
                <w:i/>
                <w:lang w:val="es-ES_tradnl" w:eastAsia="es-MX"/>
              </w:rPr>
              <w:t>IV. Se establecerán mecanismos de acceso a la información y procedimientos de revisión expeditos que se sustanciarán ante el organismo autónomo especializado e imparcial que establece esta Constitución.</w:t>
            </w:r>
          </w:p>
          <w:p w14:paraId="3169B541" w14:textId="77777777" w:rsidR="00E575EE" w:rsidRPr="00821CCD" w:rsidRDefault="00E575EE" w:rsidP="00107EEF">
            <w:pPr>
              <w:autoSpaceDE w:val="0"/>
              <w:autoSpaceDN w:val="0"/>
              <w:adjustRightInd w:val="0"/>
              <w:spacing w:before="240" w:line="360" w:lineRule="auto"/>
              <w:jc w:val="both"/>
              <w:rPr>
                <w:rFonts w:ascii="Palatino Linotype" w:hAnsi="Palatino Linotype" w:cs="Arial"/>
                <w:i/>
              </w:rPr>
            </w:pPr>
            <w:r w:rsidRPr="00821CCD">
              <w:rPr>
                <w:rFonts w:ascii="Palatino Linotype" w:hAnsi="Palatino Linotype" w:cs="Arial"/>
                <w:i/>
              </w:rPr>
              <w:t>(…)</w:t>
            </w:r>
          </w:p>
          <w:p w14:paraId="3F5B4186" w14:textId="77777777" w:rsidR="00E575EE" w:rsidRPr="00821CCD" w:rsidRDefault="00E575EE" w:rsidP="00107EEF">
            <w:pPr>
              <w:autoSpaceDE w:val="0"/>
              <w:autoSpaceDN w:val="0"/>
              <w:adjustRightInd w:val="0"/>
              <w:spacing w:before="240" w:line="360" w:lineRule="auto"/>
              <w:jc w:val="both"/>
              <w:rPr>
                <w:rFonts w:ascii="Palatino Linotype" w:hAnsi="Palatino Linotype" w:cs="Arial"/>
                <w:i/>
              </w:rPr>
            </w:pPr>
            <w:r w:rsidRPr="00821CCD">
              <w:rPr>
                <w:rFonts w:ascii="Palatino Linotype" w:hAnsi="Palatino Linotype" w:cs="Arial"/>
                <w:i/>
              </w:rPr>
              <w:lastRenderedPageBreak/>
              <w:t>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w:t>
            </w:r>
          </w:p>
        </w:tc>
      </w:tr>
    </w:tbl>
    <w:p w14:paraId="773C1168" w14:textId="77777777" w:rsidR="00E575EE" w:rsidRPr="00821CCD" w:rsidRDefault="00E575EE" w:rsidP="00E575EE">
      <w:pPr>
        <w:autoSpaceDE w:val="0"/>
        <w:autoSpaceDN w:val="0"/>
        <w:adjustRightInd w:val="0"/>
        <w:spacing w:before="240" w:line="360" w:lineRule="auto"/>
        <w:jc w:val="both"/>
        <w:rPr>
          <w:rFonts w:ascii="Palatino Linotype" w:hAnsi="Palatino Linotype"/>
        </w:rPr>
      </w:pPr>
      <w:r w:rsidRPr="00821CCD">
        <w:rPr>
          <w:rFonts w:ascii="Palatino Linotype" w:hAnsi="Palatino Linotype"/>
        </w:rPr>
        <w:lastRenderedPageBreak/>
        <w:t xml:space="preserve">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w:t>
      </w:r>
      <w:r w:rsidRPr="00821CCD">
        <w:rPr>
          <w:rFonts w:ascii="Palatino Linotype" w:hAnsi="Palatino Linotype"/>
          <w:b/>
          <w:u w:val="single"/>
        </w:rPr>
        <w:t>incluso, la solicitud de acceso a la información pueda ser anónima o no contener un nombre que identifique al solicitante o que permita tener certeza sobre su identidad</w:t>
      </w:r>
      <w:r w:rsidRPr="00821CCD">
        <w:rPr>
          <w:rFonts w:ascii="Palatino Linotype" w:hAnsi="Palatino Linotype"/>
        </w:rPr>
        <w:t xml:space="preserve">. </w:t>
      </w:r>
    </w:p>
    <w:p w14:paraId="5674B7D1" w14:textId="77777777" w:rsidR="00E575EE" w:rsidRPr="00821CCD" w:rsidRDefault="00E575EE" w:rsidP="00E575EE">
      <w:pPr>
        <w:autoSpaceDE w:val="0"/>
        <w:autoSpaceDN w:val="0"/>
        <w:adjustRightInd w:val="0"/>
        <w:spacing w:before="240" w:line="360" w:lineRule="auto"/>
        <w:jc w:val="both"/>
        <w:rPr>
          <w:rFonts w:ascii="Palatino Linotype" w:hAnsi="Palatino Linotype"/>
        </w:rPr>
      </w:pPr>
      <w:r w:rsidRPr="00821CCD">
        <w:rPr>
          <w:rFonts w:ascii="Palatino Linotype" w:hAnsi="Palatino Linotype"/>
        </w:rPr>
        <w:t>En conclusión, se cubrieron los requisitos de procedencia y procedibilidad y conforme a las constancias que obran en el expediente.</w:t>
      </w:r>
    </w:p>
    <w:p w14:paraId="56BCC2A3" w14:textId="77777777" w:rsidR="00E575EE" w:rsidRDefault="00E575EE" w:rsidP="00E575EE">
      <w:pPr>
        <w:pStyle w:val="Prrafodelista"/>
        <w:autoSpaceDE w:val="0"/>
        <w:autoSpaceDN w:val="0"/>
        <w:adjustRightInd w:val="0"/>
        <w:spacing w:before="240" w:after="160" w:line="360" w:lineRule="auto"/>
        <w:ind w:left="0"/>
        <w:jc w:val="both"/>
        <w:rPr>
          <w:rFonts w:ascii="Palatino Linotype" w:hAnsi="Palatino Linotype" w:cs="Arial"/>
          <w:b/>
          <w:sz w:val="28"/>
        </w:rPr>
      </w:pPr>
    </w:p>
    <w:p w14:paraId="2283CEC5" w14:textId="77777777" w:rsidR="00BB5F4F" w:rsidRPr="002C3EC8" w:rsidRDefault="00BB5F4F" w:rsidP="00BB5F4F">
      <w:pPr>
        <w:pStyle w:val="Prrafodelista"/>
        <w:autoSpaceDE w:val="0"/>
        <w:autoSpaceDN w:val="0"/>
        <w:adjustRightInd w:val="0"/>
        <w:spacing w:before="240" w:after="160" w:line="360" w:lineRule="auto"/>
        <w:ind w:left="0"/>
        <w:jc w:val="both"/>
        <w:rPr>
          <w:rFonts w:ascii="Palatino Linotype" w:hAnsi="Palatino Linotype" w:cs="Arial"/>
          <w:b/>
          <w:sz w:val="28"/>
          <w:szCs w:val="28"/>
        </w:rPr>
      </w:pPr>
      <w:r>
        <w:rPr>
          <w:rFonts w:ascii="Palatino Linotype" w:hAnsi="Palatino Linotype" w:cs="Arial"/>
          <w:b/>
          <w:sz w:val="28"/>
        </w:rPr>
        <w:t>TERCERO</w:t>
      </w:r>
      <w:r w:rsidRPr="002C3EC8">
        <w:rPr>
          <w:rFonts w:ascii="Palatino Linotype" w:hAnsi="Palatino Linotype" w:cs="Arial"/>
          <w:b/>
        </w:rPr>
        <w:t xml:space="preserve">. </w:t>
      </w:r>
      <w:r w:rsidRPr="002C3EC8">
        <w:rPr>
          <w:rFonts w:ascii="Palatino Linotype" w:hAnsi="Palatino Linotype" w:cs="Arial"/>
          <w:b/>
          <w:sz w:val="28"/>
          <w:szCs w:val="28"/>
        </w:rPr>
        <w:t>De las causas de improcedencia.</w:t>
      </w:r>
    </w:p>
    <w:p w14:paraId="35A01018" w14:textId="77777777" w:rsidR="00BB5F4F" w:rsidRPr="002C3EC8" w:rsidRDefault="00BB5F4F" w:rsidP="00BB5F4F">
      <w:pPr>
        <w:pStyle w:val="Prrafodelista"/>
        <w:autoSpaceDE w:val="0"/>
        <w:autoSpaceDN w:val="0"/>
        <w:adjustRightInd w:val="0"/>
        <w:spacing w:before="240" w:after="160" w:line="360" w:lineRule="auto"/>
        <w:ind w:left="0"/>
        <w:jc w:val="both"/>
        <w:rPr>
          <w:rFonts w:ascii="Palatino Linotype" w:hAnsi="Palatino Linotype" w:cs="Arial"/>
        </w:rPr>
      </w:pPr>
      <w:r w:rsidRPr="002C3EC8">
        <w:rPr>
          <w:rFonts w:ascii="Palatino Linotype" w:hAnsi="Palatino Linotype" w:cs="Arial"/>
        </w:rPr>
        <w:t xml:space="preserve">En el procedimiento de acceso a la información y de los medios de impugnación de la materia, se advierten diversos supuestos de procedibilidad, los cuales deben estudiarse </w:t>
      </w:r>
      <w:r w:rsidRPr="002C3EC8">
        <w:rPr>
          <w:rFonts w:ascii="Palatino Linotype" w:hAnsi="Palatino Linotype" w:cs="Arial"/>
        </w:rPr>
        <w:lastRenderedPageBreak/>
        <w:t>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589628DB" w14:textId="77777777" w:rsidR="00BB5F4F" w:rsidRPr="002C3EC8" w:rsidRDefault="00BB5F4F" w:rsidP="00BB5F4F">
      <w:pPr>
        <w:pStyle w:val="Prrafodelista"/>
        <w:autoSpaceDE w:val="0"/>
        <w:autoSpaceDN w:val="0"/>
        <w:adjustRightInd w:val="0"/>
        <w:spacing w:line="360" w:lineRule="auto"/>
        <w:ind w:left="0"/>
        <w:jc w:val="both"/>
        <w:rPr>
          <w:rFonts w:ascii="Palatino Linotype" w:hAnsi="Palatino Linotype" w:cs="Arial"/>
        </w:rPr>
      </w:pPr>
      <w:r w:rsidRPr="002C3EC8">
        <w:rPr>
          <w:rFonts w:ascii="Palatino Linotype" w:hAnsi="Palatino Linotype" w:cs="Arial"/>
        </w:rPr>
        <w:t>Siendo facultad de este Órgano entrar al estudio de las causas de improcedencia que hagan valer las partes o que se adviertan de oficio por este Resolutor y por ende objeto de análisis previo al estudio de fondo del asunto, en los presupuestos procesales sobre el inicio o trámite de un proceso, generando eficacia jurídica en las resoluciones, máxime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r w:rsidRPr="002C3EC8">
        <w:rPr>
          <w:rStyle w:val="Refdenotaalpie"/>
          <w:rFonts w:ascii="Palatino Linotype" w:hAnsi="Palatino Linotype" w:cs="Arial"/>
        </w:rPr>
        <w:footnoteReference w:id="1"/>
      </w:r>
      <w:r w:rsidRPr="002C3EC8">
        <w:rPr>
          <w:rFonts w:ascii="Palatino Linotype" w:hAnsi="Palatino Linotype" w:cs="Arial"/>
        </w:rPr>
        <w:t>. Así las cosas, del análisis de los expedientes electrónicos no se advierte ninguna causa de improcedencia que se actualice ni mucho menos alguna hecha valer por alguna de las partes, procediendo al estudio del fondo del asunto, en los siguientes términos.</w:t>
      </w:r>
    </w:p>
    <w:p w14:paraId="064B81A8" w14:textId="77777777" w:rsidR="00BB5F4F" w:rsidRPr="002C3EC8" w:rsidRDefault="00BB5F4F" w:rsidP="00BB5F4F">
      <w:pPr>
        <w:tabs>
          <w:tab w:val="left" w:pos="709"/>
        </w:tabs>
        <w:spacing w:before="240" w:line="360" w:lineRule="auto"/>
        <w:ind w:right="51"/>
        <w:jc w:val="both"/>
        <w:rPr>
          <w:rFonts w:ascii="Palatino Linotype" w:hAnsi="Palatino Linotype"/>
          <w:b/>
          <w:sz w:val="28"/>
          <w:szCs w:val="28"/>
        </w:rPr>
      </w:pPr>
      <w:r>
        <w:rPr>
          <w:rFonts w:ascii="Palatino Linotype" w:hAnsi="Palatino Linotype"/>
          <w:b/>
          <w:sz w:val="28"/>
          <w:szCs w:val="28"/>
        </w:rPr>
        <w:lastRenderedPageBreak/>
        <w:t>CUAR</w:t>
      </w:r>
      <w:r w:rsidRPr="002C3EC8">
        <w:rPr>
          <w:rFonts w:ascii="Palatino Linotype" w:hAnsi="Palatino Linotype"/>
          <w:b/>
          <w:sz w:val="28"/>
          <w:szCs w:val="28"/>
        </w:rPr>
        <w:t xml:space="preserve">TO. Estudio y resolución del asunto </w:t>
      </w:r>
      <w:r w:rsidRPr="002C3EC8">
        <w:rPr>
          <w:rFonts w:ascii="Palatino Linotype" w:hAnsi="Palatino Linotype"/>
          <w:b/>
          <w:sz w:val="28"/>
          <w:szCs w:val="28"/>
        </w:rPr>
        <w:tab/>
      </w:r>
    </w:p>
    <w:p w14:paraId="19B9CAD9" w14:textId="77777777" w:rsidR="00BB5F4F" w:rsidRPr="007379EE" w:rsidRDefault="00BB5F4F" w:rsidP="00BB5F4F">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r w:rsidRPr="007379EE">
        <w:rPr>
          <w:rFonts w:ascii="Palatino Linotype" w:eastAsia="Palatino Linotype" w:hAnsi="Palatino Linotype" w:cs="Palatino Linotype"/>
          <w:color w:val="000000"/>
        </w:rPr>
        <w:t>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07A79EE2" w14:textId="77777777" w:rsidR="00BB5F4F" w:rsidRDefault="00BB5F4F" w:rsidP="00BB5F4F">
      <w:pPr>
        <w:autoSpaceDE w:val="0"/>
        <w:autoSpaceDN w:val="0"/>
        <w:adjustRightInd w:val="0"/>
        <w:ind w:right="567"/>
        <w:rPr>
          <w:rFonts w:ascii="Palatino Linotype" w:eastAsia="Calibri" w:hAnsi="Palatino Linotype" w:cs="Arial"/>
        </w:rPr>
      </w:pPr>
    </w:p>
    <w:p w14:paraId="4486F27B" w14:textId="77777777" w:rsidR="00BB5F4F" w:rsidRDefault="00BB5F4F" w:rsidP="00BB5F4F">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Ahora bien, el artículo 179 de la Ley de Transparencia establece las causales para la procedencia del recurso de revisión, tal como se transcribe:</w:t>
      </w:r>
    </w:p>
    <w:p w14:paraId="0811433C" w14:textId="77777777" w:rsidR="00BB5F4F" w:rsidRDefault="00BB5F4F" w:rsidP="00FD6CDC">
      <w:pPr>
        <w:pStyle w:val="Citas"/>
        <w:spacing w:line="240" w:lineRule="auto"/>
      </w:pPr>
      <w:r w:rsidRPr="002E7A81">
        <w:t xml:space="preserve">Artículo 179. El recurso de revisión es un medio de protección que la Ley otorga a los particulares, para hacer valer su derecho de acceso a la información pública, y procederá en contra de las siguientes causas: </w:t>
      </w:r>
    </w:p>
    <w:p w14:paraId="194D1384" w14:textId="77777777" w:rsidR="00BB5F4F" w:rsidRPr="00FD6CDC" w:rsidRDefault="00BB5F4F" w:rsidP="00FD6CDC">
      <w:pPr>
        <w:pStyle w:val="Citas"/>
        <w:numPr>
          <w:ilvl w:val="0"/>
          <w:numId w:val="20"/>
        </w:numPr>
        <w:spacing w:line="240" w:lineRule="auto"/>
      </w:pPr>
      <w:r w:rsidRPr="00FD6CDC">
        <w:t xml:space="preserve">La negativa a la información solicitada; </w:t>
      </w:r>
    </w:p>
    <w:p w14:paraId="3CF263B4" w14:textId="77777777" w:rsidR="00BB5F4F" w:rsidRDefault="00BB5F4F" w:rsidP="00FD6CDC">
      <w:pPr>
        <w:pStyle w:val="Citas"/>
        <w:numPr>
          <w:ilvl w:val="0"/>
          <w:numId w:val="20"/>
        </w:numPr>
        <w:spacing w:line="240" w:lineRule="auto"/>
      </w:pPr>
      <w:r w:rsidRPr="002E7A81">
        <w:t xml:space="preserve">La clasificación de la información; </w:t>
      </w:r>
    </w:p>
    <w:p w14:paraId="39E7C56F" w14:textId="77777777" w:rsidR="00BB5F4F" w:rsidRDefault="00BB5F4F" w:rsidP="00FD6CDC">
      <w:pPr>
        <w:pStyle w:val="Citas"/>
        <w:numPr>
          <w:ilvl w:val="0"/>
          <w:numId w:val="20"/>
        </w:numPr>
        <w:spacing w:line="240" w:lineRule="auto"/>
      </w:pPr>
      <w:r w:rsidRPr="002E7A81">
        <w:t xml:space="preserve">La declaración de inexistencia de la información; </w:t>
      </w:r>
    </w:p>
    <w:p w14:paraId="0B8E1363" w14:textId="77777777" w:rsidR="00BB5F4F" w:rsidRDefault="00BB5F4F" w:rsidP="00FD6CDC">
      <w:pPr>
        <w:pStyle w:val="Citas"/>
        <w:numPr>
          <w:ilvl w:val="0"/>
          <w:numId w:val="20"/>
        </w:numPr>
        <w:spacing w:line="240" w:lineRule="auto"/>
      </w:pPr>
      <w:r w:rsidRPr="002E7A81">
        <w:t xml:space="preserve">La declaración de incompetencia por el sujeto obligado; </w:t>
      </w:r>
    </w:p>
    <w:p w14:paraId="648A6B32" w14:textId="77777777" w:rsidR="00BB5F4F" w:rsidRDefault="00BB5F4F" w:rsidP="00FD6CDC">
      <w:pPr>
        <w:pStyle w:val="Citas"/>
        <w:numPr>
          <w:ilvl w:val="0"/>
          <w:numId w:val="20"/>
        </w:numPr>
        <w:spacing w:line="240" w:lineRule="auto"/>
      </w:pPr>
      <w:r w:rsidRPr="002E7A81">
        <w:t xml:space="preserve">La entrega de información incompleta; </w:t>
      </w:r>
    </w:p>
    <w:p w14:paraId="2D3F39C7" w14:textId="77777777" w:rsidR="00BB5F4F" w:rsidRPr="00AA6923" w:rsidRDefault="00BB5F4F" w:rsidP="00FD6CDC">
      <w:pPr>
        <w:pStyle w:val="Citas"/>
        <w:numPr>
          <w:ilvl w:val="0"/>
          <w:numId w:val="20"/>
        </w:numPr>
        <w:spacing w:line="240" w:lineRule="auto"/>
      </w:pPr>
      <w:r w:rsidRPr="00AA6923">
        <w:t xml:space="preserve">La entrega de información que no corresponda con lo solicitado; </w:t>
      </w:r>
    </w:p>
    <w:p w14:paraId="6D984E3F" w14:textId="77777777" w:rsidR="00BB5F4F" w:rsidRDefault="00BB5F4F" w:rsidP="00FD6CDC">
      <w:pPr>
        <w:pStyle w:val="Citas"/>
        <w:numPr>
          <w:ilvl w:val="0"/>
          <w:numId w:val="20"/>
        </w:numPr>
        <w:spacing w:line="240" w:lineRule="auto"/>
      </w:pPr>
      <w:r w:rsidRPr="002E7A81">
        <w:t xml:space="preserve">La falta de respuesta a una solicitud de acceso a la información; </w:t>
      </w:r>
    </w:p>
    <w:p w14:paraId="06FEC79E" w14:textId="77777777" w:rsidR="00BB5F4F" w:rsidRDefault="00BB5F4F" w:rsidP="00FD6CDC">
      <w:pPr>
        <w:pStyle w:val="Citas"/>
        <w:numPr>
          <w:ilvl w:val="0"/>
          <w:numId w:val="20"/>
        </w:numPr>
        <w:spacing w:line="240" w:lineRule="auto"/>
      </w:pPr>
      <w:r w:rsidRPr="002E7A81">
        <w:t xml:space="preserve">La notificación, entrega o puesta a disposición de información en una modalidad o formato distinto al solicitado; </w:t>
      </w:r>
    </w:p>
    <w:p w14:paraId="773CAE45" w14:textId="77777777" w:rsidR="00BB5F4F" w:rsidRDefault="00BB5F4F" w:rsidP="00FD6CDC">
      <w:pPr>
        <w:pStyle w:val="Citas"/>
        <w:numPr>
          <w:ilvl w:val="0"/>
          <w:numId w:val="20"/>
        </w:numPr>
        <w:spacing w:line="240" w:lineRule="auto"/>
      </w:pPr>
      <w:r w:rsidRPr="002E7A81">
        <w:lastRenderedPageBreak/>
        <w:t xml:space="preserve">La entrega o puesta a disposición de información en un formato incomprensible y/o no accesible para el solicitante; </w:t>
      </w:r>
    </w:p>
    <w:p w14:paraId="6DF67DE8" w14:textId="77777777" w:rsidR="00BB5F4F" w:rsidRDefault="00BB5F4F" w:rsidP="00FD6CDC">
      <w:pPr>
        <w:pStyle w:val="Citas"/>
        <w:numPr>
          <w:ilvl w:val="0"/>
          <w:numId w:val="20"/>
        </w:numPr>
        <w:spacing w:line="240" w:lineRule="auto"/>
      </w:pPr>
      <w:r w:rsidRPr="002E7A81">
        <w:t xml:space="preserve">Los costos o tiempos de entrega de la información; </w:t>
      </w:r>
    </w:p>
    <w:p w14:paraId="24491C67" w14:textId="77777777" w:rsidR="00BB5F4F" w:rsidRDefault="00BB5F4F" w:rsidP="00FD6CDC">
      <w:pPr>
        <w:pStyle w:val="Citas"/>
        <w:numPr>
          <w:ilvl w:val="0"/>
          <w:numId w:val="20"/>
        </w:numPr>
        <w:spacing w:line="240" w:lineRule="auto"/>
      </w:pPr>
      <w:r w:rsidRPr="002E7A81">
        <w:t xml:space="preserve">La falta de trámite a una solicitud; </w:t>
      </w:r>
    </w:p>
    <w:p w14:paraId="23D35D48" w14:textId="77777777" w:rsidR="00BB5F4F" w:rsidRDefault="00BB5F4F" w:rsidP="00FD6CDC">
      <w:pPr>
        <w:pStyle w:val="Citas"/>
        <w:numPr>
          <w:ilvl w:val="0"/>
          <w:numId w:val="20"/>
        </w:numPr>
        <w:spacing w:line="240" w:lineRule="auto"/>
      </w:pPr>
      <w:r w:rsidRPr="002E7A81">
        <w:t xml:space="preserve">La negativa a permitir la consulta directa de la información; </w:t>
      </w:r>
    </w:p>
    <w:p w14:paraId="7EAE6007" w14:textId="77777777" w:rsidR="00BB5F4F" w:rsidRDefault="00BB5F4F" w:rsidP="00FD6CDC">
      <w:pPr>
        <w:pStyle w:val="Citas"/>
        <w:numPr>
          <w:ilvl w:val="0"/>
          <w:numId w:val="20"/>
        </w:numPr>
        <w:spacing w:line="240" w:lineRule="auto"/>
      </w:pPr>
      <w:r w:rsidRPr="002E7A81">
        <w:t xml:space="preserve">La falta, deficiencia o insuficiencia de la fundamentación y/o motivación en la respuesta; y </w:t>
      </w:r>
    </w:p>
    <w:p w14:paraId="02A6FAB0" w14:textId="77777777" w:rsidR="00BB5F4F" w:rsidRDefault="00BB5F4F" w:rsidP="00FD6CDC">
      <w:pPr>
        <w:pStyle w:val="Citas"/>
        <w:numPr>
          <w:ilvl w:val="0"/>
          <w:numId w:val="20"/>
        </w:numPr>
        <w:spacing w:line="240" w:lineRule="auto"/>
      </w:pPr>
      <w:r w:rsidRPr="002E7A81">
        <w:t xml:space="preserve">La orientación a un trámite específico. </w:t>
      </w:r>
    </w:p>
    <w:p w14:paraId="5AEBD514" w14:textId="77777777" w:rsidR="00BB5F4F" w:rsidRPr="007379EE" w:rsidRDefault="00BB5F4F" w:rsidP="00FD6CDC">
      <w:pPr>
        <w:pStyle w:val="Citas"/>
        <w:spacing w:line="240" w:lineRule="auto"/>
      </w:pPr>
      <w:r w:rsidRPr="002E7A81">
        <w:t>La respuesta que den los sujetos obligados derivada de la resolución a un recurso de revisión que proceda por las causales señaladas en las fracciones IV, VII, IX, X, XI y XII es susceptible de ser impugnada de nueva cuenta, mediante recurso de revisión, ante el Instituto.</w:t>
      </w:r>
    </w:p>
    <w:p w14:paraId="245A4161" w14:textId="77777777" w:rsidR="00BB5F4F" w:rsidRDefault="00BB5F4F" w:rsidP="00FD6CDC">
      <w:pPr>
        <w:autoSpaceDE w:val="0"/>
        <w:autoSpaceDN w:val="0"/>
        <w:adjustRightInd w:val="0"/>
        <w:ind w:right="567"/>
        <w:rPr>
          <w:rFonts w:ascii="Palatino Linotype" w:eastAsia="Calibri" w:hAnsi="Palatino Linotype" w:cs="Arial"/>
        </w:rPr>
      </w:pPr>
    </w:p>
    <w:p w14:paraId="358AD9F1" w14:textId="77777777" w:rsidR="00BB5F4F" w:rsidRDefault="00BB5F4F" w:rsidP="00BB5F4F">
      <w:pPr>
        <w:spacing w:line="360" w:lineRule="auto"/>
        <w:jc w:val="both"/>
        <w:rPr>
          <w:rFonts w:ascii="Palatino Linotype" w:hAnsi="Palatino Linotype" w:cs="Tahoma"/>
          <w:bCs/>
        </w:rPr>
      </w:pPr>
      <w:r w:rsidRPr="00A779C7">
        <w:rPr>
          <w:rFonts w:ascii="Palatino Linotype" w:hAnsi="Palatino Linotype" w:cs="Tahoma"/>
          <w:bCs/>
        </w:rPr>
        <w:t xml:space="preserve">Bajo estas líneas argumentativas, al retomar y delimitar los requerimientos del ahora </w:t>
      </w:r>
      <w:r w:rsidRPr="000A4CB6">
        <w:rPr>
          <w:rFonts w:ascii="Palatino Linotype" w:hAnsi="Palatino Linotype" w:cs="Tahoma"/>
          <w:b/>
          <w:bCs/>
        </w:rPr>
        <w:t>Recurrente</w:t>
      </w:r>
      <w:r w:rsidRPr="00A779C7">
        <w:rPr>
          <w:rFonts w:ascii="Palatino Linotype" w:hAnsi="Palatino Linotype" w:cs="Tahoma"/>
          <w:bCs/>
        </w:rPr>
        <w:t>, de manera objetiva se precisa que requiere la siguiente información:</w:t>
      </w:r>
    </w:p>
    <w:p w14:paraId="2AD7B2C4" w14:textId="77777777" w:rsidR="00BB5F4F" w:rsidRPr="009A3812" w:rsidRDefault="00BB5F4F" w:rsidP="00BB5F4F">
      <w:pPr>
        <w:tabs>
          <w:tab w:val="left" w:pos="1828"/>
        </w:tabs>
        <w:spacing w:line="360" w:lineRule="auto"/>
        <w:jc w:val="both"/>
        <w:rPr>
          <w:rFonts w:ascii="Palatino Linotype" w:hAnsi="Palatino Linotype" w:cs="Tahoma"/>
          <w:bCs/>
        </w:rPr>
      </w:pPr>
    </w:p>
    <w:p w14:paraId="2FF1D63B" w14:textId="77777777" w:rsidR="00AA6923" w:rsidRDefault="00BB5F4F" w:rsidP="00FD6CDC">
      <w:pPr>
        <w:pStyle w:val="Prrafodelista"/>
        <w:numPr>
          <w:ilvl w:val="0"/>
          <w:numId w:val="19"/>
        </w:numPr>
        <w:tabs>
          <w:tab w:val="left" w:pos="1828"/>
        </w:tabs>
        <w:spacing w:line="360" w:lineRule="auto"/>
        <w:ind w:left="426"/>
        <w:jc w:val="both"/>
        <w:rPr>
          <w:rFonts w:ascii="Palatino Linotype" w:hAnsi="Palatino Linotype" w:cs="Tahoma"/>
          <w:bCs/>
        </w:rPr>
      </w:pPr>
      <w:r>
        <w:rPr>
          <w:rFonts w:ascii="Palatino Linotype" w:hAnsi="Palatino Linotype" w:cs="Tahoma"/>
          <w:bCs/>
        </w:rPr>
        <w:t xml:space="preserve">Razón por la cual las ciudadanas de las cajas de cobro de servicios no cuentan con cambio para dar cuando se les paga con un billete de 200, te </w:t>
      </w:r>
      <w:r w:rsidR="00AA6923">
        <w:rPr>
          <w:rFonts w:ascii="Palatino Linotype" w:hAnsi="Palatino Linotype" w:cs="Tahoma"/>
          <w:bCs/>
        </w:rPr>
        <w:t>man</w:t>
      </w:r>
      <w:r>
        <w:rPr>
          <w:rFonts w:ascii="Palatino Linotype" w:hAnsi="Palatino Linotype" w:cs="Tahoma"/>
          <w:bCs/>
        </w:rPr>
        <w:t xml:space="preserve">dan a buscar a cambio cuando uno no lleva y todavía las señoras se ponen a tejer chambritas, sin importarle que uno esté </w:t>
      </w:r>
      <w:r w:rsidR="00AA6923">
        <w:rPr>
          <w:rFonts w:ascii="Palatino Linotype" w:hAnsi="Palatino Linotype" w:cs="Tahoma"/>
          <w:bCs/>
        </w:rPr>
        <w:t>enfrente,</w:t>
      </w:r>
      <w:r>
        <w:rPr>
          <w:rFonts w:ascii="Palatino Linotype" w:hAnsi="Palatino Linotype" w:cs="Tahoma"/>
          <w:bCs/>
        </w:rPr>
        <w:t xml:space="preserve"> pero </w:t>
      </w:r>
      <w:r w:rsidR="00AA6923">
        <w:rPr>
          <w:rFonts w:ascii="Palatino Linotype" w:hAnsi="Palatino Linotype" w:cs="Tahoma"/>
          <w:bCs/>
        </w:rPr>
        <w:t>para estar platicando están buenas, donde se puede poner una queja de estas señoras.</w:t>
      </w:r>
    </w:p>
    <w:p w14:paraId="6BB464C8" w14:textId="77777777" w:rsidR="00FD6CDC" w:rsidRPr="00FD6CDC" w:rsidRDefault="00FD6CDC" w:rsidP="00BF321C">
      <w:pPr>
        <w:pStyle w:val="Prrafodelista"/>
        <w:tabs>
          <w:tab w:val="left" w:pos="1828"/>
        </w:tabs>
        <w:spacing w:line="360" w:lineRule="auto"/>
        <w:ind w:left="426"/>
        <w:jc w:val="both"/>
        <w:rPr>
          <w:rFonts w:ascii="Palatino Linotype" w:hAnsi="Palatino Linotype" w:cs="Tahoma"/>
          <w:bCs/>
        </w:rPr>
      </w:pPr>
    </w:p>
    <w:p w14:paraId="028B3436" w14:textId="77777777" w:rsidR="00BB5F4F" w:rsidRPr="001106D5" w:rsidRDefault="00BB5F4F" w:rsidP="00BB5F4F">
      <w:pPr>
        <w:spacing w:before="240" w:line="360" w:lineRule="auto"/>
        <w:jc w:val="both"/>
        <w:rPr>
          <w:rFonts w:ascii="Palatino Linotype" w:hAnsi="Palatino Linotype" w:cs="Arial"/>
          <w:b/>
        </w:rPr>
      </w:pPr>
      <w:r w:rsidRPr="001106D5">
        <w:rPr>
          <w:rFonts w:ascii="Palatino Linotype" w:hAnsi="Palatino Linotype" w:cs="Arial"/>
        </w:rPr>
        <w:t xml:space="preserve">De conformidad con las constancias que obran en </w:t>
      </w:r>
      <w:r>
        <w:rPr>
          <w:rFonts w:ascii="Palatino Linotype" w:hAnsi="Palatino Linotype" w:cs="Arial"/>
        </w:rPr>
        <w:t>el expediente electrónico</w:t>
      </w:r>
      <w:r w:rsidRPr="001106D5">
        <w:rPr>
          <w:rFonts w:ascii="Palatino Linotype" w:hAnsi="Palatino Linotype" w:cs="Arial"/>
        </w:rPr>
        <w:t xml:space="preserve">, se observa que el </w:t>
      </w:r>
      <w:r w:rsidRPr="001106D5">
        <w:rPr>
          <w:rFonts w:ascii="Palatino Linotype" w:hAnsi="Palatino Linotype" w:cs="Arial"/>
          <w:b/>
        </w:rPr>
        <w:t>Sujeto Obligado</w:t>
      </w:r>
      <w:r>
        <w:rPr>
          <w:rFonts w:ascii="Palatino Linotype" w:hAnsi="Palatino Linotype" w:cs="Arial"/>
        </w:rPr>
        <w:t xml:space="preserve"> dio respuesta</w:t>
      </w:r>
      <w:r w:rsidRPr="001106D5">
        <w:rPr>
          <w:rFonts w:ascii="Palatino Linotype" w:hAnsi="Palatino Linotype" w:cs="Arial"/>
        </w:rPr>
        <w:t xml:space="preserve"> por medio del </w:t>
      </w:r>
      <w:r w:rsidRPr="00FD6CDC">
        <w:rPr>
          <w:rFonts w:ascii="Palatino Linotype" w:hAnsi="Palatino Linotype" w:cs="Arial"/>
        </w:rPr>
        <w:t>sistema SAIMEX, a la</w:t>
      </w:r>
      <w:r w:rsidR="00AA6923" w:rsidRPr="00FD6CDC">
        <w:rPr>
          <w:rFonts w:ascii="Palatino Linotype" w:hAnsi="Palatino Linotype" w:cs="Arial"/>
        </w:rPr>
        <w:t>s</w:t>
      </w:r>
      <w:r w:rsidRPr="00FD6CDC">
        <w:rPr>
          <w:rFonts w:ascii="Palatino Linotype" w:hAnsi="Palatino Linotype" w:cs="Arial"/>
        </w:rPr>
        <w:t xml:space="preserve"> solicitud</w:t>
      </w:r>
      <w:r w:rsidR="00AA6923" w:rsidRPr="00FD6CDC">
        <w:rPr>
          <w:rFonts w:ascii="Palatino Linotype" w:hAnsi="Palatino Linotype" w:cs="Arial"/>
        </w:rPr>
        <w:t>es</w:t>
      </w:r>
      <w:r w:rsidRPr="00FD6CDC">
        <w:rPr>
          <w:rFonts w:ascii="Palatino Linotype" w:hAnsi="Palatino Linotype" w:cs="Arial"/>
        </w:rPr>
        <w:t xml:space="preserve"> de información</w:t>
      </w:r>
      <w:r w:rsidR="00FD6CDC" w:rsidRPr="00FD6CDC">
        <w:rPr>
          <w:rFonts w:ascii="Palatino Linotype" w:hAnsi="Palatino Linotype" w:cs="Arial"/>
          <w:b/>
        </w:rPr>
        <w:t>,</w:t>
      </w:r>
      <w:r w:rsidRPr="00FD6CDC">
        <w:rPr>
          <w:rFonts w:ascii="Palatino Linotype" w:hAnsi="Palatino Linotype" w:cs="Arial"/>
          <w:b/>
        </w:rPr>
        <w:t xml:space="preserve"> </w:t>
      </w:r>
      <w:r w:rsidRPr="00FD6CDC">
        <w:rPr>
          <w:rFonts w:ascii="Palatino Linotype" w:hAnsi="Palatino Linotype" w:cs="Arial"/>
        </w:rPr>
        <w:t>a través de los archivos electrónicos</w:t>
      </w:r>
      <w:r w:rsidR="00FD6CDC" w:rsidRPr="00FD6CDC">
        <w:rPr>
          <w:rFonts w:ascii="Palatino Linotype" w:hAnsi="Palatino Linotype" w:cs="Arial"/>
        </w:rPr>
        <w:t xml:space="preserve"> </w:t>
      </w:r>
      <w:r w:rsidR="00FD6CDC" w:rsidRPr="00FD6CDC">
        <w:rPr>
          <w:rFonts w:ascii="Palatino Linotype" w:hAnsi="Palatino Linotype"/>
          <w:bCs/>
          <w:i/>
        </w:rPr>
        <w:t xml:space="preserve">“0331 ZINACANT IP 2024.pdf”, </w:t>
      </w:r>
      <w:r w:rsidR="00FD6CDC" w:rsidRPr="00FD6CDC">
        <w:rPr>
          <w:rFonts w:ascii="Palatino Linotype" w:hAnsi="Palatino Linotype"/>
          <w:bCs/>
          <w:i/>
        </w:rPr>
        <w:lastRenderedPageBreak/>
        <w:t>“0332 ZINACANT IP 2024.pdf”, “0333 ZINACANT IP 2024.pdf”, “0335 ZINACANT IP 2024.pdf”, “0336 ZINACANT IP 2024.pdf”, “0337 ZINACANT IP 2024.pdf”, “0330 ZINACANT IP 2024.pdf”, “0338 ZINACANT IP 2024.pdf”, “0339 ZINACANT IP 2024.pdf” y “0340 ZINACANT IP 2024.pdf”</w:t>
      </w:r>
      <w:r w:rsidR="00FD6CDC">
        <w:rPr>
          <w:rFonts w:ascii="Palatino Linotype" w:hAnsi="Palatino Linotype"/>
          <w:bCs/>
        </w:rPr>
        <w:t>, en los que sustancialmente refiere lo siguiente</w:t>
      </w:r>
      <w:r w:rsidRPr="001106D5">
        <w:rPr>
          <w:rFonts w:ascii="Palatino Linotype" w:hAnsi="Palatino Linotype" w:cs="Arial"/>
          <w:b/>
        </w:rPr>
        <w:t>:</w:t>
      </w:r>
    </w:p>
    <w:p w14:paraId="315EB04B" w14:textId="77777777" w:rsidR="00BB5F4F" w:rsidRDefault="00BB5F4F" w:rsidP="00BB5F4F">
      <w:pPr>
        <w:pStyle w:val="INFOEM"/>
      </w:pPr>
      <w:r>
        <w:t>“(…)</w:t>
      </w:r>
    </w:p>
    <w:p w14:paraId="189DFB54" w14:textId="77777777" w:rsidR="00FD6CDC" w:rsidRDefault="00FD6CDC" w:rsidP="00BB5F4F">
      <w:pPr>
        <w:pStyle w:val="INFOEM"/>
        <w:rPr>
          <w:lang w:val="es-ES"/>
        </w:rPr>
      </w:pPr>
      <w:r w:rsidRPr="00FD6CDC">
        <w:rPr>
          <w:lang w:val="es-ES"/>
        </w:rPr>
        <w:t xml:space="preserve">Del análisis de la solicitud de información, se determina que la misma no cumple con determinadas características para que el sujeto obligado esté en aptitud de identificar la atribución, tema, materia o asunto sobre lo que versa la solicitud de acceso a la información o los documentos de interés; su requerimiento no precisa la intención de obtener información que obre dentro de este sujeto obligado. </w:t>
      </w:r>
    </w:p>
    <w:p w14:paraId="7FBF73F8" w14:textId="77777777" w:rsidR="00FD6CDC" w:rsidRDefault="00FD6CDC" w:rsidP="00BB5F4F">
      <w:pPr>
        <w:pStyle w:val="INFOEM"/>
        <w:rPr>
          <w:lang w:val="es-ES"/>
        </w:rPr>
      </w:pPr>
      <w:r w:rsidRPr="00FD6CDC">
        <w:rPr>
          <w:lang w:val="es-ES"/>
        </w:rPr>
        <w:t>Así mismo, es importante mencionar que lo que usted manifiesta como solicitud de información, atiende solamente a manifestaciones o aseveraciones, por lo que al no colmarse con la entrega de documentos se concluye que no se está en presencia del ejercicio del derecho de acceso a la información y por lo tanto no es atendible mediante una solicitud de acceso a la información porque se tratan de manifestaciones subjetivas vertidas por el particular, interrogantes y declaraciones que no se colman con la entrega de documentos.</w:t>
      </w:r>
    </w:p>
    <w:p w14:paraId="6ED0E29C" w14:textId="77777777" w:rsidR="00FD6CDC" w:rsidRDefault="00FD6CDC" w:rsidP="00FD6CDC">
      <w:pPr>
        <w:pStyle w:val="INFOEM"/>
      </w:pPr>
      <w:r w:rsidRPr="00FD6CDC">
        <w:t>Por otra parte, y bajo el principio de máxima publicidad, se le orienta al solicitante, para que, de ser el caso, presente ante el Sistema de Atención Mexiquense (SAM), su queja, denuncia o sugerencia; medio electrónico al que podrá tener acceso directo a través del navegador Google Chrome en la siguiente liga:</w:t>
      </w:r>
    </w:p>
    <w:p w14:paraId="5E925BB4" w14:textId="77777777" w:rsidR="00FD6CDC" w:rsidRDefault="004B0719" w:rsidP="00FD6CDC">
      <w:pPr>
        <w:pStyle w:val="INFOEM"/>
        <w:jc w:val="center"/>
      </w:pPr>
      <w:hyperlink r:id="rId7" w:history="1">
        <w:r w:rsidR="00FD6CDC" w:rsidRPr="009D49EF">
          <w:rPr>
            <w:rStyle w:val="Hipervnculo"/>
          </w:rPr>
          <w:t>https://www.secogem.gob.mx/sam/sit_atn_mex.asp</w:t>
        </w:r>
      </w:hyperlink>
    </w:p>
    <w:p w14:paraId="2FD4EAEC" w14:textId="77777777" w:rsidR="00FD6CDC" w:rsidRPr="00FD6CDC" w:rsidRDefault="00FD6CDC" w:rsidP="00FD6CDC">
      <w:pPr>
        <w:pStyle w:val="INFOEM"/>
        <w:rPr>
          <w:lang w:val="es-ES"/>
        </w:rPr>
      </w:pPr>
      <w:r w:rsidRPr="00FD6CDC">
        <w:lastRenderedPageBreak/>
        <w:t>De igual manera y con fundamento en los artículos 176, 177, 178, 179 y demás relativos aplicables de la Ley de Transparencia y Acceso a la Información Pública del Estado de México y Municipios, se hace de su conocimiento el derecho que tiene de interponer el recurso de revisión en contra de la presente, en un término de 15 días hábiles a partir de la notificación de esta.</w:t>
      </w:r>
    </w:p>
    <w:p w14:paraId="1645341B" w14:textId="77777777" w:rsidR="00BB5F4F" w:rsidRPr="00A2631F" w:rsidRDefault="00BB5F4F" w:rsidP="00BB5F4F">
      <w:pPr>
        <w:pStyle w:val="INFOEM"/>
        <w:rPr>
          <w:rFonts w:cs="Arial"/>
          <w:b/>
          <w:sz w:val="24"/>
        </w:rPr>
      </w:pPr>
      <w:r>
        <w:t xml:space="preserve"> (…)” (Sic)</w:t>
      </w:r>
    </w:p>
    <w:p w14:paraId="77ECB783" w14:textId="77777777" w:rsidR="00BB5F4F" w:rsidRPr="00AA5BB2" w:rsidRDefault="00BB5F4F" w:rsidP="00BB5F4F">
      <w:pPr>
        <w:spacing w:line="360" w:lineRule="auto"/>
        <w:jc w:val="both"/>
        <w:rPr>
          <w:rFonts w:ascii="Palatino Linotype" w:hAnsi="Palatino Linotype" w:cs="Arial"/>
          <w:b/>
          <w:bCs/>
          <w:i/>
        </w:rPr>
      </w:pPr>
    </w:p>
    <w:p w14:paraId="4F491646" w14:textId="77777777" w:rsidR="00FD6CDC" w:rsidRDefault="00FD6CDC" w:rsidP="00BB5F4F">
      <w:pPr>
        <w:spacing w:line="360" w:lineRule="auto"/>
        <w:jc w:val="both"/>
        <w:rPr>
          <w:rFonts w:ascii="Palatino Linotype" w:hAnsi="Palatino Linotype" w:cs="Arial"/>
          <w:bCs/>
        </w:rPr>
      </w:pPr>
      <w:r>
        <w:rPr>
          <w:rFonts w:ascii="Palatino Linotype" w:hAnsi="Palatino Linotype" w:cs="Arial"/>
          <w:bCs/>
        </w:rPr>
        <w:t>De la liga referida con anterioridad, se tiene que dirige a la página del Sistema de Atención Mexiquense, tal como se ilustra:</w:t>
      </w:r>
    </w:p>
    <w:p w14:paraId="41E854AB" w14:textId="77777777" w:rsidR="00FD6CDC" w:rsidRDefault="00FD6CDC" w:rsidP="00FD6CDC">
      <w:pPr>
        <w:spacing w:line="360" w:lineRule="auto"/>
        <w:jc w:val="center"/>
        <w:rPr>
          <w:rFonts w:ascii="Palatino Linotype" w:hAnsi="Palatino Linotype" w:cs="Arial"/>
          <w:bCs/>
        </w:rPr>
      </w:pPr>
      <w:r w:rsidRPr="00FD6CDC">
        <w:rPr>
          <w:rFonts w:ascii="Palatino Linotype" w:hAnsi="Palatino Linotype" w:cs="Arial"/>
          <w:bCs/>
          <w:noProof/>
          <w:lang w:val="es-MX" w:eastAsia="es-MX"/>
        </w:rPr>
        <w:lastRenderedPageBreak/>
        <w:drawing>
          <wp:inline distT="0" distB="0" distL="0" distR="0" wp14:anchorId="52C3F21E" wp14:editId="422C4C1B">
            <wp:extent cx="4896238" cy="49434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907099" cy="4954441"/>
                    </a:xfrm>
                    <a:prstGeom prst="rect">
                      <a:avLst/>
                    </a:prstGeom>
                  </pic:spPr>
                </pic:pic>
              </a:graphicData>
            </a:graphic>
          </wp:inline>
        </w:drawing>
      </w:r>
    </w:p>
    <w:p w14:paraId="09050AC7" w14:textId="77777777" w:rsidR="00FD6CDC" w:rsidRDefault="00FD6CDC" w:rsidP="00BB5F4F">
      <w:pPr>
        <w:spacing w:line="360" w:lineRule="auto"/>
        <w:jc w:val="both"/>
        <w:rPr>
          <w:rFonts w:ascii="Palatino Linotype" w:hAnsi="Palatino Linotype" w:cs="Arial"/>
          <w:bCs/>
        </w:rPr>
      </w:pPr>
    </w:p>
    <w:p w14:paraId="217B21ED" w14:textId="77777777" w:rsidR="00BB5F4F" w:rsidRPr="00FD6CDC" w:rsidRDefault="00BB5F4F" w:rsidP="00BB5F4F">
      <w:pPr>
        <w:spacing w:line="360" w:lineRule="auto"/>
        <w:jc w:val="both"/>
        <w:rPr>
          <w:rFonts w:ascii="Palatino Linotype" w:hAnsi="Palatino Linotype"/>
          <w:b/>
          <w:i/>
        </w:rPr>
      </w:pPr>
      <w:r w:rsidRPr="00124BFD">
        <w:rPr>
          <w:rFonts w:ascii="Palatino Linotype" w:hAnsi="Palatino Linotype" w:cs="Arial"/>
          <w:bCs/>
        </w:rPr>
        <w:t xml:space="preserve">Es así como, derivado de la respuesta emitida por </w:t>
      </w:r>
      <w:r w:rsidRPr="00124BFD">
        <w:rPr>
          <w:rFonts w:ascii="Palatino Linotype" w:hAnsi="Palatino Linotype" w:cs="Arial"/>
          <w:b/>
          <w:bCs/>
        </w:rPr>
        <w:t>El Sujeto Obligado</w:t>
      </w:r>
      <w:r w:rsidRPr="00124BFD">
        <w:rPr>
          <w:rFonts w:ascii="Palatino Linotype" w:hAnsi="Palatino Linotype" w:cs="Arial"/>
          <w:bCs/>
        </w:rPr>
        <w:t xml:space="preserve">, </w:t>
      </w:r>
      <w:r>
        <w:rPr>
          <w:rFonts w:ascii="Palatino Linotype" w:hAnsi="Palatino Linotype" w:cs="Arial"/>
          <w:b/>
          <w:bCs/>
        </w:rPr>
        <w:t>el Recurrente</w:t>
      </w:r>
      <w:r w:rsidRPr="00124BFD">
        <w:rPr>
          <w:rFonts w:ascii="Palatino Linotype" w:hAnsi="Palatino Linotype" w:cs="Arial"/>
          <w:bCs/>
        </w:rPr>
        <w:t>, interpuso el presente recurso de revisión, señalando sustancialmente como sus razones o motivos de inconformidad, lo siguiente:</w:t>
      </w:r>
      <w:r w:rsidRPr="00124BFD" w:rsidDel="00107C3B">
        <w:rPr>
          <w:rFonts w:ascii="Palatino Linotype" w:hAnsi="Palatino Linotype"/>
          <w:b/>
          <w:i/>
        </w:rPr>
        <w:t xml:space="preserve"> </w:t>
      </w:r>
      <w:r w:rsidRPr="00FD6CDC">
        <w:rPr>
          <w:rFonts w:ascii="Palatino Linotype" w:hAnsi="Palatino Linotype"/>
          <w:b/>
          <w:i/>
        </w:rPr>
        <w:t>“</w:t>
      </w:r>
      <w:r w:rsidR="00FD6CDC" w:rsidRPr="00FD6CDC">
        <w:rPr>
          <w:rFonts w:ascii="Palatino Linotype" w:hAnsi="Palatino Linotype"/>
          <w:b/>
          <w:i/>
        </w:rPr>
        <w:t xml:space="preserve">Por parte del sujeto obligado </w:t>
      </w:r>
      <w:r w:rsidR="00FD6CDC" w:rsidRPr="00FD6CDC">
        <w:rPr>
          <w:rFonts w:ascii="Palatino Linotype" w:hAnsi="Palatino Linotype"/>
          <w:b/>
          <w:i/>
          <w:u w:val="single"/>
        </w:rPr>
        <w:t>no se me da ninguna respuesta</w:t>
      </w:r>
      <w:r w:rsidRPr="00FD6CDC">
        <w:rPr>
          <w:rFonts w:ascii="Palatino Linotype" w:hAnsi="Palatino Linotype"/>
          <w:b/>
          <w:i/>
        </w:rPr>
        <w:t>” (Sic).</w:t>
      </w:r>
    </w:p>
    <w:p w14:paraId="0BD14C54" w14:textId="77777777" w:rsidR="00BB5F4F" w:rsidRDefault="00BB5F4F" w:rsidP="00BB5F4F">
      <w:pPr>
        <w:spacing w:line="360" w:lineRule="auto"/>
        <w:jc w:val="both"/>
        <w:rPr>
          <w:rFonts w:ascii="Palatino Linotype" w:hAnsi="Palatino Linotype"/>
          <w:i/>
        </w:rPr>
      </w:pPr>
    </w:p>
    <w:p w14:paraId="7769F413" w14:textId="77777777" w:rsidR="00BB5F4F" w:rsidRDefault="00BB5F4F" w:rsidP="00BB5F4F">
      <w:pPr>
        <w:pBdr>
          <w:top w:val="nil"/>
          <w:left w:val="nil"/>
          <w:bottom w:val="nil"/>
          <w:right w:val="nil"/>
          <w:between w:val="nil"/>
        </w:pBdr>
        <w:spacing w:line="360" w:lineRule="auto"/>
        <w:contextualSpacing/>
        <w:jc w:val="both"/>
        <w:rPr>
          <w:rFonts w:ascii="Palatino Linotype" w:eastAsia="Calibri" w:hAnsi="Palatino Linotype" w:cs="Calibri"/>
          <w:lang w:val="es-ES_tradnl" w:eastAsia="es-MX"/>
        </w:rPr>
      </w:pPr>
      <w:r w:rsidRPr="00177253">
        <w:rPr>
          <w:rFonts w:ascii="Palatino Linotype" w:eastAsia="Calibri" w:hAnsi="Palatino Linotype" w:cs="Calibri"/>
          <w:lang w:val="es-ES_tradnl" w:eastAsia="es-MX"/>
        </w:rPr>
        <w:t xml:space="preserve">Se debe resaltar que ninguna de las partes realizó manifestaciones durante la etapa de instrucción en el presente procedimiento. En consecuencia, es necesario precisar que, </w:t>
      </w:r>
      <w:r w:rsidRPr="00177253">
        <w:rPr>
          <w:rFonts w:ascii="Palatino Linotype" w:eastAsia="Calibri" w:hAnsi="Palatino Linotype" w:cs="Calibri"/>
          <w:lang w:val="es-ES_tradnl" w:eastAsia="es-MX"/>
        </w:rPr>
        <w:lastRenderedPageBreak/>
        <w:t>toda vez que el Sujeto Obligado fue omiso de enviar el Informe Justificado ante este Órgano Garante para manifestar lo que a derecho le asistiera y conviniera en el término de los siete días hábiles otorgados, dejó de justificar las razones o motivos que lo llevaron a emitir la respuesta que ahora se impugna; no obstante, la falta de informe justificado no es óbice para que este Órgano Garante conozca y r</w:t>
      </w:r>
      <w:r w:rsidR="00FD6CDC">
        <w:rPr>
          <w:rFonts w:ascii="Palatino Linotype" w:eastAsia="Calibri" w:hAnsi="Palatino Linotype" w:cs="Calibri"/>
          <w:lang w:val="es-ES_tradnl" w:eastAsia="es-MX"/>
        </w:rPr>
        <w:t>esuelva el recurso de revisión.</w:t>
      </w:r>
    </w:p>
    <w:p w14:paraId="36C57AA2" w14:textId="77777777" w:rsidR="00FD6CDC" w:rsidRDefault="00FD6CDC" w:rsidP="00BB5F4F">
      <w:pPr>
        <w:pBdr>
          <w:top w:val="nil"/>
          <w:left w:val="nil"/>
          <w:bottom w:val="nil"/>
          <w:right w:val="nil"/>
          <w:between w:val="nil"/>
        </w:pBdr>
        <w:spacing w:line="360" w:lineRule="auto"/>
        <w:contextualSpacing/>
        <w:jc w:val="both"/>
        <w:rPr>
          <w:rFonts w:ascii="Palatino Linotype" w:eastAsia="Calibri" w:hAnsi="Palatino Linotype" w:cs="Calibri"/>
          <w:lang w:val="es-ES_tradnl" w:eastAsia="es-MX"/>
        </w:rPr>
      </w:pPr>
    </w:p>
    <w:p w14:paraId="50FE6AE6" w14:textId="77777777" w:rsidR="00FD6CDC" w:rsidRPr="00AA6923" w:rsidRDefault="00FD6CDC" w:rsidP="00FD6CDC">
      <w:pPr>
        <w:autoSpaceDE w:val="0"/>
        <w:autoSpaceDN w:val="0"/>
        <w:adjustRightInd w:val="0"/>
        <w:spacing w:line="360" w:lineRule="auto"/>
        <w:jc w:val="both"/>
        <w:rPr>
          <w:rFonts w:ascii="Palatino Linotype" w:eastAsia="MS Mincho" w:hAnsi="Palatino Linotype"/>
          <w:b/>
          <w:i/>
          <w:lang w:val="es-ES_tradnl"/>
        </w:rPr>
      </w:pPr>
      <w:r>
        <w:rPr>
          <w:rFonts w:ascii="Palatino Linotype" w:hAnsi="Palatino Linotype"/>
          <w:color w:val="000000"/>
          <w:lang w:val="es-ES_tradnl"/>
        </w:rPr>
        <w:t>En primer término</w:t>
      </w:r>
      <w:r w:rsidRPr="00AA6923">
        <w:rPr>
          <w:rFonts w:ascii="Palatino Linotype" w:hAnsi="Palatino Linotype"/>
          <w:color w:val="000000"/>
          <w:lang w:val="es-ES_tradnl"/>
        </w:rPr>
        <w:t xml:space="preserve"> y con referencia al derecho de petición, el </w:t>
      </w:r>
      <w:r w:rsidRPr="00AA6923">
        <w:rPr>
          <w:rFonts w:ascii="Palatino Linotype" w:eastAsia="MS Mincho" w:hAnsi="Palatino Linotype"/>
          <w:lang w:val="es-ES_tradnl"/>
        </w:rPr>
        <w:t>Maestro Ignacio Burgoa Orihuela refiere: “…</w:t>
      </w:r>
      <w:r w:rsidRPr="00AA6923">
        <w:rPr>
          <w:rFonts w:ascii="Palatino Linotype" w:eastAsia="MS Mincho" w:hAnsi="Palatino Linotype"/>
          <w:i/>
          <w:lang w:val="es-ES_tradnl"/>
        </w:rPr>
        <w:t>es un Derecho Público subjetivo individual de la Garantía Respectiva Consagrada en el Artículo 8 de la Ley Fundamental. En tal virtud, la persona tiene la facultad de acudir a cualquier autoridad, formulando una solicitud o instancia escrito de cualquier índole, la cual adopta, específicamente, el carácter de simple petición administrativa, acción o recurso, etc.</w:t>
      </w:r>
      <w:r w:rsidRPr="00AA6923">
        <w:rPr>
          <w:rFonts w:ascii="Palatino Linotype" w:eastAsia="MS Mincho" w:hAnsi="Palatino Linotype"/>
          <w:i/>
          <w:vertAlign w:val="superscript"/>
          <w:lang w:val="es-ES_tradnl"/>
        </w:rPr>
        <w:footnoteReference w:id="2"/>
      </w:r>
      <w:r w:rsidRPr="00AA6923">
        <w:rPr>
          <w:rFonts w:ascii="Palatino Linotype" w:eastAsia="MS Mincho" w:hAnsi="Palatino Linotype"/>
          <w:i/>
          <w:lang w:val="es-ES_tradnl"/>
        </w:rPr>
        <w:t xml:space="preserve">  “</w:t>
      </w:r>
      <w:r w:rsidRPr="00AA6923">
        <w:rPr>
          <w:rFonts w:ascii="Palatino Linotype" w:eastAsia="MS Mincho" w:hAnsi="Palatino Linotype"/>
          <w:b/>
          <w:i/>
          <w:lang w:val="es-ES_tradnl"/>
        </w:rPr>
        <w:t>[Sic]</w:t>
      </w:r>
    </w:p>
    <w:p w14:paraId="4B57CF6C" w14:textId="77777777" w:rsidR="00FD6CDC" w:rsidRPr="00AA6923" w:rsidRDefault="00FD6CDC" w:rsidP="00FD6CDC">
      <w:pPr>
        <w:pStyle w:val="Sinespaciado"/>
        <w:spacing w:line="360" w:lineRule="auto"/>
        <w:jc w:val="both"/>
        <w:rPr>
          <w:rFonts w:ascii="Palatino Linotype" w:hAnsi="Palatino Linotype"/>
          <w:sz w:val="24"/>
          <w:lang w:val="es-ES_tradnl"/>
        </w:rPr>
      </w:pPr>
    </w:p>
    <w:p w14:paraId="02BD4239" w14:textId="77777777" w:rsidR="00FD6CDC" w:rsidRPr="00AA6923" w:rsidRDefault="00FD6CDC" w:rsidP="00FD6CDC">
      <w:pPr>
        <w:pStyle w:val="Sinespaciado"/>
        <w:spacing w:line="360" w:lineRule="auto"/>
        <w:jc w:val="both"/>
        <w:rPr>
          <w:rFonts w:ascii="Palatino Linotype" w:hAnsi="Palatino Linotype"/>
          <w:b/>
          <w:lang w:val="es-ES_tradnl"/>
        </w:rPr>
      </w:pPr>
      <w:r w:rsidRPr="00AA6923">
        <w:rPr>
          <w:rFonts w:ascii="Palatino Linotype" w:hAnsi="Palatino Linotype"/>
          <w:sz w:val="24"/>
          <w:lang w:val="es-ES_tradnl"/>
        </w:rPr>
        <w:t xml:space="preserve">Por su parte, David Cienfuegos Salgado, concibe al derecho de petición como </w:t>
      </w:r>
      <w:r w:rsidRPr="00AA6923">
        <w:rPr>
          <w:rFonts w:ascii="Palatino Linotype" w:hAnsi="Palatino Linotype"/>
          <w:i/>
          <w:sz w:val="24"/>
          <w:lang w:val="es-ES_tradnl"/>
        </w:rPr>
        <w:t>“el derecho de toda persona a ser escuchado por quienes ejercen el poder público.</w:t>
      </w:r>
      <w:r w:rsidRPr="00AA6923">
        <w:rPr>
          <w:rFonts w:ascii="Palatino Linotype" w:hAnsi="Palatino Linotype"/>
          <w:i/>
          <w:sz w:val="24"/>
          <w:vertAlign w:val="superscript"/>
          <w:lang w:val="es-ES_tradnl"/>
        </w:rPr>
        <w:footnoteReference w:id="3"/>
      </w:r>
      <w:r w:rsidRPr="00AA6923">
        <w:rPr>
          <w:rFonts w:ascii="Palatino Linotype" w:hAnsi="Palatino Linotype"/>
          <w:i/>
          <w:sz w:val="24"/>
          <w:lang w:val="es-ES_tradnl"/>
        </w:rPr>
        <w:t xml:space="preserve">” </w:t>
      </w:r>
      <w:r w:rsidRPr="00AA6923">
        <w:rPr>
          <w:rFonts w:ascii="Palatino Linotype" w:hAnsi="Palatino Linotype"/>
          <w:b/>
          <w:i/>
          <w:sz w:val="24"/>
          <w:lang w:val="es-ES_tradnl"/>
        </w:rPr>
        <w:t>[Sic]</w:t>
      </w:r>
    </w:p>
    <w:p w14:paraId="31A22BF8" w14:textId="77777777" w:rsidR="00FD6CDC" w:rsidRPr="00AA6923" w:rsidRDefault="00FD6CDC" w:rsidP="00FD6CDC">
      <w:pPr>
        <w:pStyle w:val="Sinespaciado"/>
        <w:spacing w:line="360" w:lineRule="auto"/>
        <w:jc w:val="both"/>
        <w:rPr>
          <w:rFonts w:ascii="Palatino Linotype" w:hAnsi="Palatino Linotype"/>
          <w:lang w:val="es-ES_tradnl"/>
        </w:rPr>
      </w:pPr>
    </w:p>
    <w:p w14:paraId="357DA9D4" w14:textId="77777777" w:rsidR="00FD6CDC" w:rsidRPr="00AA6923" w:rsidRDefault="00FD6CDC" w:rsidP="00FD6CDC">
      <w:pPr>
        <w:pStyle w:val="Sinespaciado"/>
        <w:spacing w:line="360" w:lineRule="auto"/>
        <w:jc w:val="both"/>
        <w:rPr>
          <w:rFonts w:ascii="Palatino Linotype" w:hAnsi="Palatino Linotype"/>
          <w:i/>
          <w:lang w:val="es-ES_tradnl"/>
        </w:rPr>
      </w:pPr>
      <w:r w:rsidRPr="00AA6923">
        <w:rPr>
          <w:rFonts w:ascii="Palatino Linotype" w:hAnsi="Palatino Linotype"/>
          <w:sz w:val="24"/>
          <w:lang w:val="es-ES_tradnl"/>
        </w:rPr>
        <w:t xml:space="preserve">A este respecto, y para diferenciar el derecho de petición al derecho de acceso a la información, resulta conducente señalar que José Guadalupe Robles, conceptualiza el derecho a la información como </w:t>
      </w:r>
      <w:r w:rsidRPr="00AA6923">
        <w:rPr>
          <w:rFonts w:ascii="Palatino Linotype" w:hAnsi="Palatino Linotype"/>
          <w:i/>
          <w:sz w:val="24"/>
          <w:lang w:val="es-ES_tradnl"/>
        </w:rPr>
        <w:t xml:space="preserve">“un derecho fundamental tanto de carácter individual como colectivo, cuyas limitaciones deben estar establecida en la ley, así como una garantía de que la información sea transmitida con claridad y objetividad, por cuanto a que es un bien jurídico que </w:t>
      </w:r>
      <w:r w:rsidRPr="00AA6923">
        <w:rPr>
          <w:rFonts w:ascii="Palatino Linotype" w:hAnsi="Palatino Linotype"/>
          <w:i/>
          <w:sz w:val="24"/>
          <w:lang w:val="es-ES_tradnl"/>
        </w:rPr>
        <w:lastRenderedPageBreak/>
        <w:t xml:space="preserve">coadyuva al desarrollo de las personas y a la formación de opinión pública de calidad para poder participar y luego influir en la vida pública. </w:t>
      </w:r>
      <w:r w:rsidRPr="00AA6923">
        <w:rPr>
          <w:rFonts w:ascii="Palatino Linotype" w:hAnsi="Palatino Linotype"/>
          <w:i/>
          <w:sz w:val="24"/>
          <w:vertAlign w:val="superscript"/>
          <w:lang w:val="es-ES_tradnl"/>
        </w:rPr>
        <w:footnoteReference w:id="4"/>
      </w:r>
      <w:r w:rsidRPr="00AA6923">
        <w:rPr>
          <w:rFonts w:ascii="Palatino Linotype" w:hAnsi="Palatino Linotype"/>
          <w:i/>
          <w:sz w:val="24"/>
          <w:lang w:val="es-ES_tradnl"/>
        </w:rPr>
        <w:t>“</w:t>
      </w:r>
      <w:r w:rsidRPr="00AA6923">
        <w:rPr>
          <w:rFonts w:ascii="Palatino Linotype" w:hAnsi="Palatino Linotype"/>
          <w:b/>
          <w:i/>
          <w:sz w:val="24"/>
          <w:lang w:val="es-ES_tradnl"/>
        </w:rPr>
        <w:t>[Sic]</w:t>
      </w:r>
      <w:r w:rsidRPr="00AA6923">
        <w:rPr>
          <w:rFonts w:ascii="Palatino Linotype" w:hAnsi="Palatino Linotype"/>
          <w:i/>
          <w:sz w:val="24"/>
          <w:lang w:val="es-ES_tradnl"/>
        </w:rPr>
        <w:t xml:space="preserve"> </w:t>
      </w:r>
    </w:p>
    <w:p w14:paraId="30E9079A" w14:textId="77777777" w:rsidR="00FD6CDC" w:rsidRPr="00AA6923" w:rsidRDefault="00FD6CDC" w:rsidP="00FD6CDC">
      <w:pPr>
        <w:pStyle w:val="Sinespaciado"/>
        <w:spacing w:line="360" w:lineRule="auto"/>
        <w:jc w:val="both"/>
        <w:rPr>
          <w:rFonts w:ascii="Palatino Linotype" w:hAnsi="Palatino Linotype"/>
          <w:i/>
          <w:lang w:val="es-ES_tradnl"/>
        </w:rPr>
      </w:pPr>
    </w:p>
    <w:p w14:paraId="76D573C3" w14:textId="77777777" w:rsidR="00FD6CDC" w:rsidRPr="00440D64" w:rsidRDefault="00FD6CDC" w:rsidP="00FD6CDC">
      <w:pPr>
        <w:pStyle w:val="Sinespaciado"/>
        <w:spacing w:line="360" w:lineRule="auto"/>
        <w:jc w:val="both"/>
        <w:rPr>
          <w:rFonts w:ascii="Palatino Linotype" w:hAnsi="Palatino Linotype"/>
          <w:i/>
          <w:sz w:val="24"/>
          <w:szCs w:val="24"/>
          <w:lang w:val="es-ES_tradnl"/>
        </w:rPr>
      </w:pPr>
      <w:r w:rsidRPr="00AA6923">
        <w:rPr>
          <w:rFonts w:ascii="Palatino Linotype" w:hAnsi="Palatino Linotype"/>
          <w:sz w:val="24"/>
          <w:lang w:val="es-ES_tradnl"/>
        </w:rPr>
        <w:t xml:space="preserve">Además, el derecho a la información constituye una prerrogativa a acceder a documentación en poder de los Sujetos Obligados, no así a realizar cuestionamientos, o manifestaciones subjetivas. Sirve de apoyo a lo anterior la definición de derecho a la información de Ernesto Villanueva </w:t>
      </w:r>
      <w:proofErr w:type="spellStart"/>
      <w:r w:rsidRPr="00AA6923">
        <w:rPr>
          <w:rFonts w:ascii="Palatino Linotype" w:hAnsi="Palatino Linotype"/>
          <w:sz w:val="24"/>
          <w:lang w:val="es-ES_tradnl"/>
        </w:rPr>
        <w:t>Villanueva</w:t>
      </w:r>
      <w:proofErr w:type="spellEnd"/>
      <w:r w:rsidRPr="00AA6923">
        <w:rPr>
          <w:rFonts w:ascii="Palatino Linotype" w:hAnsi="Palatino Linotype"/>
          <w:sz w:val="24"/>
          <w:lang w:val="es-ES_tradnl"/>
        </w:rPr>
        <w:t xml:space="preserve"> que dice: </w:t>
      </w:r>
      <w:r w:rsidRPr="00AA6923">
        <w:rPr>
          <w:rFonts w:ascii="Palatino Linotype" w:hAnsi="Palatino Linotype"/>
          <w:i/>
          <w:sz w:val="24"/>
          <w:szCs w:val="24"/>
          <w:lang w:val="es-ES_tradnl"/>
        </w:rPr>
        <w:t>“la prerrogativa de la persona para acceder a datos, registros y todo tipo de informaciones en poder de entidades públicas y empresas privadas que ejercen gasto público o cumplen funciones de autoridad, con las excepciones taxativas que establezca la ley en una sociedad democrática.</w:t>
      </w:r>
      <w:r w:rsidRPr="00AA6923">
        <w:rPr>
          <w:rFonts w:ascii="Palatino Linotype" w:hAnsi="Palatino Linotype"/>
          <w:i/>
          <w:sz w:val="24"/>
          <w:szCs w:val="24"/>
          <w:vertAlign w:val="superscript"/>
          <w:lang w:val="es-ES_tradnl"/>
        </w:rPr>
        <w:footnoteReference w:id="5"/>
      </w:r>
      <w:r w:rsidRPr="00AA6923">
        <w:rPr>
          <w:rFonts w:ascii="Palatino Linotype" w:hAnsi="Palatino Linotype"/>
          <w:i/>
          <w:sz w:val="24"/>
          <w:szCs w:val="24"/>
          <w:lang w:val="es-ES_tradnl"/>
        </w:rPr>
        <w:t xml:space="preserve">” </w:t>
      </w:r>
      <w:r w:rsidRPr="00AA6923">
        <w:rPr>
          <w:rFonts w:ascii="Palatino Linotype" w:hAnsi="Palatino Linotype"/>
          <w:b/>
          <w:i/>
          <w:sz w:val="24"/>
          <w:szCs w:val="24"/>
          <w:lang w:val="es-ES_tradnl"/>
        </w:rPr>
        <w:t>[Sic]</w:t>
      </w:r>
    </w:p>
    <w:p w14:paraId="75C6F15A" w14:textId="77777777" w:rsidR="00FD6CDC" w:rsidRDefault="00FD6CDC" w:rsidP="00FD6CDC">
      <w:pPr>
        <w:spacing w:line="360" w:lineRule="auto"/>
        <w:jc w:val="both"/>
        <w:rPr>
          <w:rFonts w:ascii="Palatino Linotype" w:eastAsia="Calibri" w:hAnsi="Palatino Linotype" w:cs="Arial"/>
          <w:szCs w:val="22"/>
          <w:lang w:val="es-ES_tradnl" w:eastAsia="es-MX"/>
        </w:rPr>
      </w:pPr>
    </w:p>
    <w:p w14:paraId="6C261117" w14:textId="77777777" w:rsidR="00FD6CDC" w:rsidRPr="00AA6923" w:rsidRDefault="00FD6CDC" w:rsidP="00FD6CDC">
      <w:pPr>
        <w:spacing w:line="360" w:lineRule="auto"/>
        <w:jc w:val="both"/>
        <w:rPr>
          <w:rFonts w:ascii="Palatino Linotype" w:eastAsia="Calibri" w:hAnsi="Palatino Linotype"/>
          <w:lang w:val="es-ES_tradnl"/>
        </w:rPr>
      </w:pPr>
      <w:r>
        <w:rPr>
          <w:rFonts w:ascii="Palatino Linotype" w:eastAsia="Calibri" w:hAnsi="Palatino Linotype" w:cs="Arial"/>
          <w:szCs w:val="22"/>
          <w:lang w:val="es-ES_tradnl" w:eastAsia="es-MX"/>
        </w:rPr>
        <w:t>En segundo término</w:t>
      </w:r>
      <w:r w:rsidRPr="00AA6923">
        <w:rPr>
          <w:rFonts w:ascii="Palatino Linotype" w:eastAsia="Calibri" w:hAnsi="Palatino Linotype" w:cs="Arial"/>
          <w:szCs w:val="22"/>
          <w:lang w:val="es-ES_tradnl" w:eastAsia="es-MX"/>
        </w:rPr>
        <w:t xml:space="preserve">, de la redacción del requerimiento de información, podemos advertir que el </w:t>
      </w:r>
      <w:r w:rsidRPr="00AA6923">
        <w:rPr>
          <w:rFonts w:ascii="Palatino Linotype" w:eastAsia="Calibri" w:hAnsi="Palatino Linotype" w:cs="Arial"/>
          <w:b/>
          <w:szCs w:val="22"/>
          <w:lang w:val="es-ES_tradnl" w:eastAsia="es-MX"/>
        </w:rPr>
        <w:t>Recurrente</w:t>
      </w:r>
      <w:r w:rsidRPr="00AA6923">
        <w:rPr>
          <w:rFonts w:ascii="Palatino Linotype" w:eastAsia="Calibri" w:hAnsi="Palatino Linotype" w:cs="Arial"/>
          <w:szCs w:val="22"/>
          <w:lang w:val="es-ES_tradnl" w:eastAsia="es-MX"/>
        </w:rPr>
        <w:t xml:space="preserve"> no desea acceder a un documento en específico, al formularlo en forma de cuestionamientos; por ello, </w:t>
      </w:r>
      <w:r w:rsidRPr="00AA6923">
        <w:rPr>
          <w:rFonts w:ascii="Palatino Linotype" w:eastAsia="Calibri" w:hAnsi="Palatino Linotype"/>
          <w:lang w:val="es-ES_tradnl"/>
        </w:rPr>
        <w:t xml:space="preserve">resulta necesario hacerle del conocimiento que, el derecho de acceso a la información, se satisface con la entrega del soporte documental en el cual obre la información, no así en hacer que el </w:t>
      </w:r>
      <w:r w:rsidRPr="00AA6923">
        <w:rPr>
          <w:rFonts w:ascii="Palatino Linotype" w:eastAsia="Calibri" w:hAnsi="Palatino Linotype"/>
          <w:b/>
          <w:lang w:val="es-ES_tradnl"/>
        </w:rPr>
        <w:t>Sujeto Obligado</w:t>
      </w:r>
      <w:r w:rsidRPr="00AA6923">
        <w:rPr>
          <w:rFonts w:ascii="Palatino Linotype" w:eastAsia="Calibri" w:hAnsi="Palatino Linotype"/>
          <w:lang w:val="es-ES_tradnl"/>
        </w:rPr>
        <w:t xml:space="preserve"> se pronuncie y/o de respuesta a cuestionamientos, toda vez que esto es derecho de petición, al tratarse de interrogantes y declaraciones que no se colman con la entrega de documentos, situación que conlleva a afirmar que se está en presencia del ejercicio del derecho de petición.</w:t>
      </w:r>
    </w:p>
    <w:p w14:paraId="0B6A81E4" w14:textId="77777777" w:rsidR="00FD6CDC" w:rsidRPr="00AA6923" w:rsidRDefault="00FD6CDC" w:rsidP="00FD6CDC">
      <w:pPr>
        <w:spacing w:line="360" w:lineRule="auto"/>
        <w:jc w:val="both"/>
        <w:rPr>
          <w:rFonts w:ascii="Palatino Linotype" w:eastAsia="Calibri" w:hAnsi="Palatino Linotype"/>
          <w:lang w:val="es-ES_tradnl"/>
        </w:rPr>
      </w:pPr>
    </w:p>
    <w:p w14:paraId="1005B5EA" w14:textId="77777777" w:rsidR="00FD6CDC" w:rsidRPr="00AA6923" w:rsidRDefault="00FD6CDC" w:rsidP="00FD6CDC">
      <w:pPr>
        <w:spacing w:line="360" w:lineRule="auto"/>
        <w:jc w:val="both"/>
        <w:rPr>
          <w:rFonts w:ascii="Palatino Linotype" w:eastAsia="Calibri" w:hAnsi="Palatino Linotype"/>
          <w:lang w:val="es-ES_tradnl"/>
        </w:rPr>
      </w:pPr>
      <w:r w:rsidRPr="00AA6923">
        <w:rPr>
          <w:rFonts w:ascii="Palatino Linotype" w:eastAsia="Calibri" w:hAnsi="Palatino Linotype"/>
          <w:lang w:val="es-ES_tradnl"/>
        </w:rPr>
        <w:lastRenderedPageBreak/>
        <w:t xml:space="preserve">La entrega de una razón o un razonamiento por el </w:t>
      </w:r>
      <w:r w:rsidRPr="00AA6923">
        <w:rPr>
          <w:rFonts w:ascii="Palatino Linotype" w:eastAsia="Calibri" w:hAnsi="Palatino Linotype"/>
          <w:b/>
          <w:lang w:val="es-ES_tradnl"/>
        </w:rPr>
        <w:t>Sujeto Obligado</w:t>
      </w:r>
      <w:r w:rsidRPr="00AA6923">
        <w:rPr>
          <w:rFonts w:ascii="Palatino Linotype" w:eastAsia="Calibri" w:hAnsi="Palatino Linotype"/>
          <w:lang w:val="es-ES_tradnl"/>
        </w:rPr>
        <w:t xml:space="preserve"> no es algo que la Ley de Transparencia Local establezca como atribución, derecho, facultad u obligación; pues ello implicaría un juicio de valor referente a un cuestionamiento realizado. Los cuales, al constituir interrogantes, inquietudes y manifestaciones se satisfacen vía derecho de petición (consagrado en el artículo 8° Constitucional), no así en ejercicio del derecho de acceso a la información pública.</w:t>
      </w:r>
    </w:p>
    <w:p w14:paraId="46207A52" w14:textId="77777777" w:rsidR="00FD6CDC" w:rsidRPr="00AA6923" w:rsidRDefault="00FD6CDC" w:rsidP="00FD6CDC">
      <w:pPr>
        <w:spacing w:line="360" w:lineRule="auto"/>
        <w:jc w:val="both"/>
        <w:rPr>
          <w:rFonts w:ascii="Palatino Linotype" w:eastAsia="Calibri" w:hAnsi="Palatino Linotype"/>
          <w:lang w:val="es-ES_tradnl"/>
        </w:rPr>
      </w:pPr>
    </w:p>
    <w:p w14:paraId="67016AFC" w14:textId="77777777" w:rsidR="00FD6CDC" w:rsidRPr="00AA6923" w:rsidRDefault="00FD6CDC" w:rsidP="00FD6CDC">
      <w:pPr>
        <w:spacing w:line="360" w:lineRule="auto"/>
        <w:jc w:val="both"/>
        <w:rPr>
          <w:rFonts w:ascii="Palatino Linotype" w:eastAsia="MS Mincho" w:hAnsi="Palatino Linotype" w:cs="Arial"/>
          <w:szCs w:val="28"/>
          <w:lang w:val="es-ES_tradnl"/>
        </w:rPr>
      </w:pPr>
      <w:r w:rsidRPr="00AA6923">
        <w:rPr>
          <w:rFonts w:ascii="Palatino Linotype" w:eastAsia="Calibri" w:hAnsi="Palatino Linotype" w:cs="Arial"/>
          <w:lang w:eastAsia="es-MX"/>
        </w:rPr>
        <w:t xml:space="preserve">En el mismo orden de ideas, si bien, corresponden a cuestionamientos atendibles mediante el derecho de petición, también lo es que </w:t>
      </w:r>
      <w:r w:rsidRPr="00AA6923">
        <w:rPr>
          <w:rFonts w:ascii="Palatino Linotype" w:hAnsi="Palatino Linotype" w:cs="Arial"/>
          <w:bCs/>
          <w:iCs/>
          <w:color w:val="000000"/>
          <w:szCs w:val="28"/>
          <w:lang w:val="es-ES_tradnl"/>
        </w:rPr>
        <w:t xml:space="preserve">de conformidad con el </w:t>
      </w:r>
      <w:r w:rsidRPr="00AA6923">
        <w:rPr>
          <w:rFonts w:ascii="Palatino Linotype" w:eastAsia="MS Mincho" w:hAnsi="Palatino Linotype"/>
          <w:szCs w:val="28"/>
          <w:lang w:val="es-ES_tradnl"/>
        </w:rPr>
        <w:t>Criterio</w:t>
      </w:r>
      <w:r w:rsidRPr="00AA6923">
        <w:rPr>
          <w:rFonts w:ascii="Palatino Linotype" w:eastAsia="MS Mincho" w:hAnsi="Palatino Linotype" w:cs="Arial"/>
          <w:szCs w:val="28"/>
          <w:lang w:val="es-ES_tradnl"/>
        </w:rPr>
        <w:t xml:space="preserve"> </w:t>
      </w:r>
      <w:r w:rsidRPr="00AA6923">
        <w:rPr>
          <w:rFonts w:ascii="Palatino Linotype" w:eastAsia="MS Mincho" w:hAnsi="Palatino Linotype"/>
          <w:b/>
          <w:szCs w:val="28"/>
          <w:lang w:val="es-ES_tradnl"/>
        </w:rPr>
        <w:t>028</w:t>
      </w:r>
      <w:r w:rsidRPr="00AA6923">
        <w:rPr>
          <w:rFonts w:ascii="Palatino Linotype" w:eastAsia="MS Mincho" w:hAnsi="Palatino Linotype" w:cs="Arial"/>
          <w:b/>
          <w:szCs w:val="28"/>
          <w:lang w:val="es-ES_tradnl"/>
        </w:rPr>
        <w:t>-</w:t>
      </w:r>
      <w:r w:rsidRPr="00AA6923">
        <w:rPr>
          <w:rFonts w:ascii="Palatino Linotype" w:eastAsia="MS Mincho" w:hAnsi="Palatino Linotype"/>
          <w:b/>
          <w:szCs w:val="28"/>
          <w:lang w:val="es-ES_tradnl"/>
        </w:rPr>
        <w:t>10</w:t>
      </w:r>
      <w:r w:rsidRPr="00AA6923">
        <w:rPr>
          <w:rFonts w:ascii="Palatino Linotype" w:eastAsia="MS Mincho" w:hAnsi="Palatino Linotype" w:cs="Arial"/>
          <w:szCs w:val="28"/>
          <w:lang w:val="es-ES_tradnl"/>
        </w:rPr>
        <w:t xml:space="preserve"> emitido por el Pleno del entonces llamado Instituto Federal de Acceso a la Información y Protección de Datos, ahora Instituto Nacional de Transparencia, Acceso a la Información y Protección de Datos Personales </w:t>
      </w:r>
      <w:r w:rsidRPr="00AA6923">
        <w:rPr>
          <w:rFonts w:ascii="Palatino Linotype" w:eastAsia="MS Mincho" w:hAnsi="Palatino Linotype" w:cs="Arial"/>
          <w:b/>
          <w:szCs w:val="28"/>
          <w:lang w:val="es-ES_tradnl"/>
        </w:rPr>
        <w:t>IFAI</w:t>
      </w:r>
      <w:r w:rsidRPr="00AA6923">
        <w:rPr>
          <w:rFonts w:ascii="Palatino Linotype" w:eastAsia="MS Mincho" w:hAnsi="Palatino Linotype" w:cs="Arial"/>
          <w:szCs w:val="28"/>
          <w:lang w:val="es-ES_tradnl"/>
        </w:rPr>
        <w:t>, el cual establece que se deberá garantizar el acceso a la información contenida en documentos que los sujetos obligados generen, obtengan, adquieran, transformen o conserven por cualquier título; que se entienden como cualquier registro que documente el ejercicio de las facultades o la actividad de los sujetos obligados sin importar su fuente o fecha de elaboración criterio que para mayor referencia se cita a continuación:</w:t>
      </w:r>
    </w:p>
    <w:p w14:paraId="3C724586" w14:textId="77777777" w:rsidR="00FD6CDC" w:rsidRPr="00AA6923" w:rsidRDefault="00FD6CDC" w:rsidP="00FD6CDC">
      <w:pPr>
        <w:tabs>
          <w:tab w:val="left" w:pos="851"/>
        </w:tabs>
        <w:spacing w:line="360" w:lineRule="auto"/>
        <w:ind w:right="49"/>
        <w:contextualSpacing/>
        <w:jc w:val="both"/>
        <w:rPr>
          <w:rFonts w:ascii="Palatino Linotype" w:eastAsia="MS Mincho" w:hAnsi="Palatino Linotype" w:cs="Arial"/>
          <w:szCs w:val="28"/>
          <w:lang w:val="es-ES_tradnl"/>
        </w:rPr>
      </w:pPr>
    </w:p>
    <w:p w14:paraId="06E208D0" w14:textId="77777777" w:rsidR="00FD6CDC" w:rsidRPr="00AA6923" w:rsidRDefault="00FD6CDC" w:rsidP="00FD6CDC">
      <w:pPr>
        <w:shd w:val="clear" w:color="auto" w:fill="FFFFFF"/>
        <w:ind w:left="567" w:right="616"/>
        <w:jc w:val="both"/>
        <w:rPr>
          <w:rFonts w:ascii="Palatino Linotype" w:hAnsi="Palatino Linotype" w:cs="Arial"/>
          <w:iCs/>
          <w:color w:val="222222"/>
          <w:szCs w:val="22"/>
          <w:lang w:val="es-ES_tradnl" w:eastAsia="es-MX"/>
        </w:rPr>
      </w:pPr>
      <w:r w:rsidRPr="00AA6923">
        <w:rPr>
          <w:rFonts w:ascii="Palatino Linotype" w:hAnsi="Palatino Linotype" w:cs="Arial"/>
          <w:b/>
          <w:bCs/>
          <w:i/>
          <w:iCs/>
          <w:color w:val="222222"/>
          <w:szCs w:val="22"/>
          <w:lang w:val="es-ES_tradnl" w:eastAsia="es-MX"/>
        </w:rPr>
        <w:t>“Cuando en una solicitud de información no se identifique un documento en específico, si ésta tiene una expresión documental, el sujeto obligado deberá entregar al particular el documento en específico.</w:t>
      </w:r>
      <w:r w:rsidRPr="00AA6923">
        <w:rPr>
          <w:rFonts w:ascii="Palatino Linotype" w:hAnsi="Palatino Linotype" w:cs="Arial"/>
          <w:i/>
          <w:iCs/>
          <w:color w:val="222222"/>
          <w:szCs w:val="22"/>
          <w:lang w:val="es-ES_tradnl" w:eastAsia="es-MX"/>
        </w:rPr>
        <w:t xml:space="preserve"> La Ley Federal de Transparencia y Acceso a la Información Pública Gubernamental tiene por objeto garantizar el acceso a la información contenida en documentos que los sujetos obligados generen, obtengan, adquieran, transformen o conserven por cualquier título; que se entienden como cualquier registro que documente el ejercicio de las facultades o la actividad de los sujetos obligados sin importar su fuente o fecha de elaboración. En este sentido</w:t>
      </w:r>
      <w:r w:rsidRPr="00AA6923">
        <w:rPr>
          <w:rFonts w:ascii="Palatino Linotype" w:hAnsi="Palatino Linotype" w:cs="Arial"/>
          <w:i/>
          <w:iCs/>
          <w:color w:val="222222"/>
          <w:szCs w:val="22"/>
          <w:u w:val="single"/>
          <w:lang w:val="es-ES_tradnl" w:eastAsia="es-MX"/>
        </w:rPr>
        <w:t xml:space="preserve">, cuando el particular lleve a cabo una solicitud de </w:t>
      </w:r>
      <w:r w:rsidRPr="00AA6923">
        <w:rPr>
          <w:rFonts w:ascii="Palatino Linotype" w:hAnsi="Palatino Linotype" w:cs="Arial"/>
          <w:i/>
          <w:iCs/>
          <w:color w:val="222222"/>
          <w:szCs w:val="22"/>
          <w:u w:val="single"/>
          <w:lang w:val="es-ES_tradnl" w:eastAsia="es-MX"/>
        </w:rPr>
        <w:lastRenderedPageBreak/>
        <w:t>información sin identificar de forma precisa la documentación específica que pudiera contener dicha información, o bien pareciera que más bien la solicitud se constituye como una consulta y no como una solicitud de acceso en términos de la Ley Federal de Transparencia y Acceso a la Información Pública Gubernamental, pero su respuesta puede obrar en algún documento, el sujeto obligado debe dar a la solicitud una interpretación que le dé una expresión documental</w:t>
      </w:r>
      <w:r w:rsidRPr="00AA6923">
        <w:rPr>
          <w:rFonts w:ascii="Palatino Linotype" w:hAnsi="Palatino Linotype" w:cs="Arial"/>
          <w:i/>
          <w:iCs/>
          <w:color w:val="222222"/>
          <w:szCs w:val="22"/>
          <w:lang w:val="es-ES_tradnl" w:eastAsia="es-MX"/>
        </w:rPr>
        <w:t>. Es decir, si la respuesta a la solicitud obra en algún documento en poder de la autoridad, pero el particular no hace referencia específica a tal documento, se deberá hacer entrega del mismo al solicitante.”</w:t>
      </w:r>
    </w:p>
    <w:p w14:paraId="2878D2F4" w14:textId="77777777" w:rsidR="00FD6CDC" w:rsidRPr="00AA6923" w:rsidRDefault="00FD6CDC" w:rsidP="00FD6CDC">
      <w:pPr>
        <w:shd w:val="clear" w:color="auto" w:fill="FFFFFF"/>
        <w:ind w:left="567" w:right="616"/>
        <w:jc w:val="both"/>
        <w:rPr>
          <w:rFonts w:ascii="Palatino Linotype" w:hAnsi="Palatino Linotype" w:cs="Arial"/>
          <w:iCs/>
          <w:color w:val="222222"/>
          <w:szCs w:val="22"/>
          <w:lang w:val="es-ES_tradnl" w:eastAsia="es-MX"/>
        </w:rPr>
      </w:pPr>
    </w:p>
    <w:p w14:paraId="3E41A7BE" w14:textId="77777777" w:rsidR="00FD6CDC" w:rsidRPr="00AA6923" w:rsidRDefault="00FD6CDC" w:rsidP="00FD6CDC">
      <w:pPr>
        <w:shd w:val="clear" w:color="auto" w:fill="FFFFFF"/>
        <w:ind w:left="567" w:right="616"/>
        <w:jc w:val="right"/>
        <w:rPr>
          <w:rFonts w:ascii="Palatino Linotype" w:hAnsi="Palatino Linotype" w:cs="Arial"/>
          <w:color w:val="222222"/>
          <w:szCs w:val="22"/>
          <w:lang w:val="es-ES_tradnl" w:eastAsia="es-MX"/>
        </w:rPr>
      </w:pPr>
      <w:r w:rsidRPr="00AA6923">
        <w:rPr>
          <w:rFonts w:ascii="Palatino Linotype" w:hAnsi="Palatino Linotype" w:cs="Arial"/>
          <w:bCs/>
          <w:iCs/>
          <w:color w:val="222222"/>
          <w:szCs w:val="22"/>
          <w:lang w:val="es-ES_tradnl" w:eastAsia="es-MX"/>
        </w:rPr>
        <w:t>(Énfasis añadido)</w:t>
      </w:r>
    </w:p>
    <w:p w14:paraId="77CCFA56" w14:textId="77777777" w:rsidR="00FD6CDC" w:rsidRPr="00AA6923" w:rsidRDefault="00FD6CDC" w:rsidP="00FD6CDC">
      <w:pPr>
        <w:spacing w:line="360" w:lineRule="auto"/>
        <w:ind w:right="49"/>
        <w:contextualSpacing/>
        <w:jc w:val="both"/>
        <w:rPr>
          <w:rFonts w:ascii="Palatino Linotype" w:eastAsia="MS Mincho" w:hAnsi="Palatino Linotype" w:cs="Arial"/>
        </w:rPr>
      </w:pPr>
    </w:p>
    <w:p w14:paraId="0DACBF0A" w14:textId="77777777" w:rsidR="00FD6CDC" w:rsidRPr="00AA6923" w:rsidRDefault="00FD6CDC" w:rsidP="00FD6CDC">
      <w:pPr>
        <w:spacing w:line="360" w:lineRule="auto"/>
        <w:ind w:right="49"/>
        <w:contextualSpacing/>
        <w:jc w:val="both"/>
        <w:rPr>
          <w:rFonts w:ascii="Palatino Linotype" w:eastAsia="MS Mincho" w:hAnsi="Palatino Linotype" w:cs="Arial"/>
          <w:lang w:val="es-ES_tradnl"/>
        </w:rPr>
      </w:pPr>
      <w:r w:rsidRPr="00AA6923">
        <w:rPr>
          <w:rFonts w:ascii="Palatino Linotype" w:eastAsia="MS Mincho" w:hAnsi="Palatino Linotype" w:cs="Arial"/>
        </w:rPr>
        <w:t xml:space="preserve">Robustece lo anterior </w:t>
      </w:r>
      <w:r w:rsidRPr="00AA6923">
        <w:rPr>
          <w:rFonts w:ascii="Palatino Linotype" w:eastAsia="MS Mincho" w:hAnsi="Palatino Linotype" w:cs="Arial"/>
          <w:lang w:val="es-ES_tradnl"/>
        </w:rPr>
        <w:t xml:space="preserve">el Criterio Orientador </w:t>
      </w:r>
      <w:r w:rsidRPr="00AA6923">
        <w:rPr>
          <w:rFonts w:ascii="Palatino Linotype" w:eastAsia="MS Mincho" w:hAnsi="Palatino Linotype" w:cs="Arial"/>
          <w:b/>
          <w:lang w:val="es-ES_tradnl"/>
        </w:rPr>
        <w:t>16/17</w:t>
      </w:r>
      <w:r w:rsidRPr="00AA6923">
        <w:rPr>
          <w:rFonts w:ascii="Palatino Linotype" w:eastAsia="MS Mincho" w:hAnsi="Palatino Linotype" w:cs="Arial"/>
          <w:lang w:val="es-ES_tradnl"/>
        </w:rPr>
        <w:t xml:space="preserve"> emitido de igual forma por el Instituto Nacional de Transparencia, Acceso a la Información y Protección de Datos Personales que a la literalidad prevé:</w:t>
      </w:r>
    </w:p>
    <w:p w14:paraId="3729979C" w14:textId="77777777" w:rsidR="00FD6CDC" w:rsidRPr="00AA6923" w:rsidRDefault="00FD6CDC" w:rsidP="00FD6CDC">
      <w:pPr>
        <w:spacing w:line="360" w:lineRule="auto"/>
        <w:ind w:right="49"/>
        <w:contextualSpacing/>
        <w:jc w:val="both"/>
        <w:rPr>
          <w:rFonts w:ascii="Palatino Linotype" w:eastAsia="MS Mincho" w:hAnsi="Palatino Linotype" w:cs="Arial"/>
          <w:szCs w:val="22"/>
          <w:lang w:val="es-ES_tradnl"/>
        </w:rPr>
      </w:pPr>
    </w:p>
    <w:p w14:paraId="51A9FF42" w14:textId="77777777" w:rsidR="00FD6CDC" w:rsidRPr="00AA6923" w:rsidRDefault="00FD6CDC" w:rsidP="00FD6CDC">
      <w:pPr>
        <w:ind w:left="567" w:right="616"/>
        <w:jc w:val="both"/>
        <w:rPr>
          <w:rFonts w:ascii="Palatino Linotype" w:eastAsia="MS Mincho" w:hAnsi="Palatino Linotype" w:cs="Arial"/>
          <w:i/>
          <w:szCs w:val="22"/>
          <w:lang w:val="es-ES_tradnl"/>
        </w:rPr>
      </w:pPr>
      <w:r w:rsidRPr="00AA6923">
        <w:rPr>
          <w:rFonts w:ascii="Palatino Linotype" w:eastAsia="MS Mincho" w:hAnsi="Palatino Linotype" w:cs="Arial"/>
          <w:b/>
          <w:i/>
          <w:szCs w:val="22"/>
          <w:lang w:val="es-ES_tradnl"/>
        </w:rPr>
        <w:t>“Expresión documental</w:t>
      </w:r>
      <w:r w:rsidRPr="00AA6923">
        <w:rPr>
          <w:rFonts w:ascii="Palatino Linotype" w:eastAsia="MS Mincho" w:hAnsi="Palatino Linotype" w:cs="Arial"/>
          <w:i/>
          <w:szCs w:val="22"/>
          <w:lang w:val="es-ES_tradnl"/>
        </w:rPr>
        <w:t xml:space="preserve">. Cuando los particulares presenten solicitudes de acceso a la información sin identificar de forma precisa la documentación que pudiera contener la información de su interés, o bien, la solicitud constituya una consulta, pero la respuesta pudiera obrar en algún documento en poder de los sujetos obligados, éstos deben dar a dichas solicitudes una interpretación que les otorgue una expresión documental. </w:t>
      </w:r>
    </w:p>
    <w:p w14:paraId="01B25AAD" w14:textId="77777777" w:rsidR="00FD6CDC" w:rsidRPr="00AA6923" w:rsidRDefault="00FD6CDC" w:rsidP="00FD6CDC">
      <w:pPr>
        <w:ind w:left="567" w:right="567"/>
        <w:jc w:val="both"/>
        <w:rPr>
          <w:rFonts w:ascii="Palatino Linotype" w:eastAsia="MS Mincho" w:hAnsi="Palatino Linotype" w:cs="Arial"/>
          <w:i/>
          <w:sz w:val="20"/>
          <w:szCs w:val="22"/>
          <w:lang w:val="es-ES_tradnl"/>
        </w:rPr>
      </w:pPr>
      <w:r w:rsidRPr="00AA6923">
        <w:rPr>
          <w:rFonts w:ascii="Palatino Linotype" w:eastAsia="MS Mincho" w:hAnsi="Palatino Linotype" w:cs="Arial"/>
          <w:i/>
          <w:sz w:val="20"/>
          <w:szCs w:val="22"/>
          <w:lang w:val="es-ES_tradnl"/>
        </w:rPr>
        <w:t>Resoluciones:</w:t>
      </w:r>
    </w:p>
    <w:p w14:paraId="324D4E34" w14:textId="77777777" w:rsidR="00FD6CDC" w:rsidRPr="00AA6923" w:rsidRDefault="00FD6CDC" w:rsidP="00FD6CDC">
      <w:pPr>
        <w:ind w:left="567" w:right="567"/>
        <w:jc w:val="both"/>
        <w:rPr>
          <w:rFonts w:ascii="Palatino Linotype" w:eastAsia="MS Mincho" w:hAnsi="Palatino Linotype" w:cs="Arial"/>
          <w:i/>
          <w:sz w:val="20"/>
          <w:szCs w:val="22"/>
          <w:lang w:val="es-ES_tradnl"/>
        </w:rPr>
      </w:pPr>
      <w:r w:rsidRPr="00AA6923">
        <w:rPr>
          <w:rFonts w:ascii="Palatino Linotype" w:eastAsia="MS Mincho" w:hAnsi="Palatino Linotype" w:cs="Arial"/>
          <w:i/>
          <w:sz w:val="20"/>
          <w:szCs w:val="22"/>
          <w:lang w:val="es-ES_tradnl"/>
        </w:rPr>
        <w:t>•</w:t>
      </w:r>
      <w:r w:rsidRPr="00AA6923">
        <w:rPr>
          <w:rFonts w:ascii="Palatino Linotype" w:eastAsia="MS Mincho" w:hAnsi="Palatino Linotype" w:cs="Arial"/>
          <w:i/>
          <w:sz w:val="20"/>
          <w:szCs w:val="22"/>
          <w:lang w:val="es-ES_tradnl"/>
        </w:rPr>
        <w:tab/>
        <w:t xml:space="preserve">RRA 0774/16. Secretaría de Salud. 31 de agosto de 2016. Por unanimidad. Comisionada Ponente María Patricia </w:t>
      </w:r>
      <w:proofErr w:type="spellStart"/>
      <w:r w:rsidRPr="00AA6923">
        <w:rPr>
          <w:rFonts w:ascii="Palatino Linotype" w:eastAsia="MS Mincho" w:hAnsi="Palatino Linotype" w:cs="Arial"/>
          <w:i/>
          <w:sz w:val="20"/>
          <w:szCs w:val="22"/>
          <w:lang w:val="es-ES_tradnl"/>
        </w:rPr>
        <w:t>Kurczyn</w:t>
      </w:r>
      <w:proofErr w:type="spellEnd"/>
      <w:r w:rsidRPr="00AA6923">
        <w:rPr>
          <w:rFonts w:ascii="Palatino Linotype" w:eastAsia="MS Mincho" w:hAnsi="Palatino Linotype" w:cs="Arial"/>
          <w:i/>
          <w:sz w:val="20"/>
          <w:szCs w:val="22"/>
          <w:lang w:val="es-ES_tradnl"/>
        </w:rPr>
        <w:t xml:space="preserve"> Villalobos.</w:t>
      </w:r>
    </w:p>
    <w:p w14:paraId="5ABDF2F0" w14:textId="77777777" w:rsidR="00FD6CDC" w:rsidRPr="00AA6923" w:rsidRDefault="00FD6CDC" w:rsidP="00FD6CDC">
      <w:pPr>
        <w:ind w:left="567" w:right="567"/>
        <w:jc w:val="both"/>
        <w:rPr>
          <w:rFonts w:ascii="Palatino Linotype" w:eastAsia="MS Mincho" w:hAnsi="Palatino Linotype" w:cs="Arial"/>
          <w:i/>
          <w:sz w:val="20"/>
          <w:szCs w:val="22"/>
          <w:lang w:val="es-ES_tradnl"/>
        </w:rPr>
      </w:pPr>
      <w:r w:rsidRPr="00AA6923">
        <w:rPr>
          <w:rFonts w:ascii="Palatino Linotype" w:eastAsia="MS Mincho" w:hAnsi="Palatino Linotype" w:cs="Arial"/>
          <w:i/>
          <w:sz w:val="20"/>
          <w:szCs w:val="22"/>
          <w:lang w:val="es-ES_tradnl"/>
        </w:rPr>
        <w:t>•</w:t>
      </w:r>
      <w:r w:rsidRPr="00AA6923">
        <w:rPr>
          <w:rFonts w:ascii="Palatino Linotype" w:eastAsia="MS Mincho" w:hAnsi="Palatino Linotype" w:cs="Arial"/>
          <w:i/>
          <w:sz w:val="20"/>
          <w:szCs w:val="22"/>
          <w:lang w:val="es-ES_tradnl"/>
        </w:rPr>
        <w:tab/>
        <w:t xml:space="preserve">RRA 0143/17. Universidad Autónoma Agraria Antonio Narro. 22 de febrero de 2017. Por unanimidad. Comisionado Ponente Oscar Mauricio Guerra Ford. </w:t>
      </w:r>
    </w:p>
    <w:p w14:paraId="441DCE0F" w14:textId="77777777" w:rsidR="00FD6CDC" w:rsidRPr="00AA6923" w:rsidRDefault="00FD6CDC" w:rsidP="00FD6CDC">
      <w:pPr>
        <w:ind w:left="567" w:right="567"/>
        <w:jc w:val="both"/>
        <w:rPr>
          <w:rFonts w:ascii="Palatino Linotype" w:eastAsia="MS Mincho" w:hAnsi="Palatino Linotype" w:cs="Arial"/>
          <w:i/>
          <w:sz w:val="20"/>
          <w:szCs w:val="22"/>
          <w:lang w:val="es-ES_tradnl"/>
        </w:rPr>
      </w:pPr>
      <w:r w:rsidRPr="00AA6923">
        <w:rPr>
          <w:rFonts w:ascii="Palatino Linotype" w:eastAsia="MS Mincho" w:hAnsi="Palatino Linotype" w:cs="Arial"/>
          <w:i/>
          <w:sz w:val="20"/>
          <w:szCs w:val="22"/>
          <w:lang w:val="es-ES_tradnl"/>
        </w:rPr>
        <w:t>•</w:t>
      </w:r>
      <w:r w:rsidRPr="00AA6923">
        <w:rPr>
          <w:rFonts w:ascii="Palatino Linotype" w:eastAsia="MS Mincho" w:hAnsi="Palatino Linotype" w:cs="Arial"/>
          <w:i/>
          <w:sz w:val="20"/>
          <w:szCs w:val="22"/>
          <w:lang w:val="es-ES_tradnl"/>
        </w:rPr>
        <w:tab/>
        <w:t>RRA 0540/17. Secretaría de Economía. 08 de marzo del 2017. Por unanimidad. Comisionado Ponente Francisco Javier Acuña Llamas”</w:t>
      </w:r>
    </w:p>
    <w:p w14:paraId="4676EC5E" w14:textId="77777777" w:rsidR="00FD6CDC" w:rsidRPr="00AA6923" w:rsidRDefault="00FD6CDC" w:rsidP="00FD6CDC">
      <w:pPr>
        <w:tabs>
          <w:tab w:val="left" w:pos="426"/>
        </w:tabs>
        <w:spacing w:line="360" w:lineRule="auto"/>
        <w:ind w:right="49"/>
        <w:contextualSpacing/>
        <w:jc w:val="both"/>
        <w:rPr>
          <w:rFonts w:ascii="Palatino Linotype" w:hAnsi="Palatino Linotype"/>
        </w:rPr>
      </w:pPr>
    </w:p>
    <w:p w14:paraId="5B56A099" w14:textId="77777777" w:rsidR="00FD6CDC" w:rsidRPr="00AA6923" w:rsidRDefault="00FD6CDC" w:rsidP="00FD6CDC">
      <w:pPr>
        <w:spacing w:line="360" w:lineRule="auto"/>
        <w:jc w:val="both"/>
        <w:rPr>
          <w:rFonts w:ascii="Palatino Linotype" w:hAnsi="Palatino Linotype"/>
        </w:rPr>
      </w:pPr>
      <w:r w:rsidRPr="00AA6923">
        <w:rPr>
          <w:rFonts w:ascii="Palatino Linotype" w:hAnsi="Palatino Linotype"/>
        </w:rPr>
        <w:t xml:space="preserve">Es así que, cuando se aprecien deficiencias en la solicitud, o bien, que los particulares no especifiquen el documento en donde consta la información requerida, los sujetos </w:t>
      </w:r>
      <w:r w:rsidRPr="00AA6923">
        <w:rPr>
          <w:rFonts w:ascii="Palatino Linotype" w:hAnsi="Palatino Linotype"/>
        </w:rPr>
        <w:lastRenderedPageBreak/>
        <w:t>obligados deben realizar acciones tendientes a garantizar el derecho de los recurrentes, haciendo entrega del soporte documental que dé cuenta de los requerimientos.</w:t>
      </w:r>
    </w:p>
    <w:p w14:paraId="255BEE3E" w14:textId="77777777" w:rsidR="00FD6CDC" w:rsidRPr="00FD6CDC" w:rsidRDefault="00FD6CDC" w:rsidP="00BB5F4F">
      <w:pPr>
        <w:pBdr>
          <w:top w:val="nil"/>
          <w:left w:val="nil"/>
          <w:bottom w:val="nil"/>
          <w:right w:val="nil"/>
          <w:between w:val="nil"/>
        </w:pBdr>
        <w:spacing w:line="360" w:lineRule="auto"/>
        <w:contextualSpacing/>
        <w:jc w:val="both"/>
        <w:rPr>
          <w:rFonts w:ascii="Palatino Linotype" w:eastAsia="Calibri" w:hAnsi="Palatino Linotype" w:cs="Calibri"/>
          <w:lang w:val="es-ES_tradnl" w:eastAsia="es-MX"/>
        </w:rPr>
      </w:pPr>
    </w:p>
    <w:p w14:paraId="52CF8023" w14:textId="77777777" w:rsidR="00BB5F4F" w:rsidRPr="00177253" w:rsidRDefault="00BB5F4F" w:rsidP="00BB5F4F">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lang w:val="es-ES_tradnl" w:eastAsia="es-MX"/>
        </w:rPr>
      </w:pPr>
      <w:r w:rsidRPr="00CD225B">
        <w:rPr>
          <w:rFonts w:ascii="Palatino Linotype" w:eastAsia="Palatino Linotype" w:hAnsi="Palatino Linotype" w:cs="Palatino Linotype"/>
          <w:color w:val="000000"/>
          <w:lang w:val="es-ES_tradnl" w:eastAsia="es-MX"/>
        </w:rPr>
        <w:t>Ahora bien, quedando establecido lo anterior, este Órgano Garante considera viable realizar el estudio en aras de establecer si la respuesta del Sujeto Obligado colma la pretensión del Recurrente, así como calificar los motivos de inconformidad del particular.</w:t>
      </w:r>
      <w:r w:rsidRPr="00177253">
        <w:rPr>
          <w:rFonts w:ascii="Palatino Linotype" w:eastAsia="Palatino Linotype" w:hAnsi="Palatino Linotype" w:cs="Palatino Linotype"/>
          <w:color w:val="000000"/>
          <w:lang w:val="es-ES_tradnl" w:eastAsia="es-MX"/>
        </w:rPr>
        <w:t xml:space="preserve"> </w:t>
      </w:r>
    </w:p>
    <w:p w14:paraId="7D73A0B8" w14:textId="77777777" w:rsidR="00BB5F4F" w:rsidRDefault="00BB5F4F" w:rsidP="00BB5F4F">
      <w:pPr>
        <w:spacing w:line="360" w:lineRule="auto"/>
        <w:jc w:val="both"/>
        <w:rPr>
          <w:rFonts w:ascii="Palatino Linotype" w:hAnsi="Palatino Linotype"/>
          <w:color w:val="000000"/>
        </w:rPr>
      </w:pPr>
    </w:p>
    <w:tbl>
      <w:tblPr>
        <w:tblStyle w:val="Tablaconcuadrcula"/>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544"/>
        <w:gridCol w:w="3291"/>
        <w:gridCol w:w="1804"/>
        <w:gridCol w:w="1452"/>
      </w:tblGrid>
      <w:tr w:rsidR="00FD6CDC" w14:paraId="7AC34578" w14:textId="77777777" w:rsidTr="00BF321C">
        <w:trPr>
          <w:trHeight w:val="828"/>
        </w:trPr>
        <w:tc>
          <w:tcPr>
            <w:tcW w:w="2613" w:type="dxa"/>
            <w:shd w:val="clear" w:color="auto" w:fill="E7E6E6" w:themeFill="background2"/>
          </w:tcPr>
          <w:p w14:paraId="57E9A329" w14:textId="77777777" w:rsidR="00FD6CDC" w:rsidRPr="00B94808" w:rsidRDefault="00FD6CDC" w:rsidP="00AA6923">
            <w:pPr>
              <w:spacing w:line="360" w:lineRule="auto"/>
              <w:jc w:val="center"/>
              <w:rPr>
                <w:rFonts w:ascii="Palatino Linotype" w:hAnsi="Palatino Linotype"/>
                <w:b/>
                <w:i/>
                <w:color w:val="000000"/>
              </w:rPr>
            </w:pPr>
            <w:r w:rsidRPr="00B94808">
              <w:rPr>
                <w:rFonts w:ascii="Palatino Linotype" w:hAnsi="Palatino Linotype"/>
                <w:b/>
                <w:i/>
                <w:color w:val="000000"/>
              </w:rPr>
              <w:t>Requerimientos</w:t>
            </w:r>
          </w:p>
        </w:tc>
        <w:tc>
          <w:tcPr>
            <w:tcW w:w="3468" w:type="dxa"/>
            <w:shd w:val="clear" w:color="auto" w:fill="E7E6E6" w:themeFill="background2"/>
          </w:tcPr>
          <w:p w14:paraId="39254086" w14:textId="77777777" w:rsidR="00FD6CDC" w:rsidRPr="00B94808" w:rsidRDefault="00FD6CDC" w:rsidP="00AA6923">
            <w:pPr>
              <w:spacing w:line="360" w:lineRule="auto"/>
              <w:jc w:val="center"/>
              <w:rPr>
                <w:rFonts w:ascii="Palatino Linotype" w:hAnsi="Palatino Linotype"/>
                <w:b/>
                <w:i/>
                <w:color w:val="000000"/>
              </w:rPr>
            </w:pPr>
            <w:r w:rsidRPr="00B94808">
              <w:rPr>
                <w:rFonts w:ascii="Palatino Linotype" w:hAnsi="Palatino Linotype"/>
                <w:b/>
                <w:i/>
                <w:color w:val="000000"/>
              </w:rPr>
              <w:t>Respuesta</w:t>
            </w:r>
          </w:p>
        </w:tc>
        <w:tc>
          <w:tcPr>
            <w:tcW w:w="1503" w:type="dxa"/>
            <w:shd w:val="clear" w:color="auto" w:fill="E7E6E6" w:themeFill="background2"/>
          </w:tcPr>
          <w:p w14:paraId="65292C58" w14:textId="77777777" w:rsidR="00FD6CDC" w:rsidRPr="00B94808" w:rsidRDefault="00FD6CDC" w:rsidP="00AA6923">
            <w:pPr>
              <w:spacing w:line="360" w:lineRule="auto"/>
              <w:jc w:val="center"/>
              <w:rPr>
                <w:rFonts w:ascii="Palatino Linotype" w:hAnsi="Palatino Linotype"/>
                <w:b/>
                <w:i/>
                <w:color w:val="000000"/>
              </w:rPr>
            </w:pPr>
            <w:r>
              <w:rPr>
                <w:rFonts w:ascii="Palatino Linotype" w:hAnsi="Palatino Linotype"/>
                <w:b/>
                <w:i/>
                <w:color w:val="000000"/>
              </w:rPr>
              <w:t>Motivos de Inconformidad</w:t>
            </w:r>
          </w:p>
        </w:tc>
        <w:tc>
          <w:tcPr>
            <w:tcW w:w="1507" w:type="dxa"/>
            <w:shd w:val="clear" w:color="auto" w:fill="E7E6E6" w:themeFill="background2"/>
          </w:tcPr>
          <w:p w14:paraId="779719BC" w14:textId="77777777" w:rsidR="00FD6CDC" w:rsidRPr="00B94808" w:rsidRDefault="00FD6CDC" w:rsidP="00AA6923">
            <w:pPr>
              <w:spacing w:line="360" w:lineRule="auto"/>
              <w:jc w:val="center"/>
              <w:rPr>
                <w:rFonts w:ascii="Palatino Linotype" w:hAnsi="Palatino Linotype"/>
                <w:b/>
                <w:i/>
                <w:color w:val="000000"/>
              </w:rPr>
            </w:pPr>
            <w:r w:rsidRPr="00B94808">
              <w:rPr>
                <w:rFonts w:ascii="Palatino Linotype" w:hAnsi="Palatino Linotype"/>
                <w:b/>
                <w:i/>
                <w:color w:val="000000"/>
              </w:rPr>
              <w:t>Colma</w:t>
            </w:r>
          </w:p>
        </w:tc>
      </w:tr>
      <w:tr w:rsidR="00FD6CDC" w:rsidRPr="00C73DD1" w14:paraId="31379991" w14:textId="77777777" w:rsidTr="00BF321C">
        <w:trPr>
          <w:trHeight w:val="1205"/>
        </w:trPr>
        <w:tc>
          <w:tcPr>
            <w:tcW w:w="2613" w:type="dxa"/>
          </w:tcPr>
          <w:p w14:paraId="304CF652" w14:textId="77777777" w:rsidR="00FD6CDC" w:rsidRPr="00425592" w:rsidRDefault="00BF321C" w:rsidP="00306591">
            <w:pPr>
              <w:jc w:val="both"/>
              <w:rPr>
                <w:rFonts w:ascii="Palatino Linotype" w:hAnsi="Palatino Linotype" w:cs="Tahoma"/>
                <w:sz w:val="22"/>
              </w:rPr>
            </w:pPr>
            <w:r>
              <w:rPr>
                <w:rFonts w:ascii="Palatino Linotype" w:hAnsi="Palatino Linotype" w:cs="Tahoma"/>
                <w:bCs/>
              </w:rPr>
              <w:t>Razón por la cual las ciudadanas de las cajas de cobro de servicios no cuentan con cambio para dar cuando se les paga con un billete de 200, te mandan a buscar a cambio cuando uno no lleva y todavía las señoras se ponen a tejer chambritas, sin importarle que uno esté enfrente, pero para estar platicando están buenas, donde se puede poner una queja de estas señoras</w:t>
            </w:r>
            <w:r w:rsidR="00306591">
              <w:rPr>
                <w:rFonts w:ascii="Palatino Linotype" w:hAnsi="Palatino Linotype" w:cs="Tahoma"/>
                <w:bCs/>
              </w:rPr>
              <w:t>.</w:t>
            </w:r>
          </w:p>
        </w:tc>
        <w:tc>
          <w:tcPr>
            <w:tcW w:w="3468" w:type="dxa"/>
          </w:tcPr>
          <w:p w14:paraId="139266A8" w14:textId="77777777" w:rsidR="00BF321C" w:rsidRDefault="00306591" w:rsidP="00306591">
            <w:pPr>
              <w:pStyle w:val="INFOEM"/>
              <w:spacing w:line="240" w:lineRule="auto"/>
              <w:ind w:left="0" w:right="0"/>
              <w:rPr>
                <w:lang w:val="es-ES"/>
              </w:rPr>
            </w:pPr>
            <w:r>
              <w:rPr>
                <w:lang w:val="es-ES"/>
              </w:rPr>
              <w:t>…</w:t>
            </w:r>
            <w:r w:rsidR="00BF321C" w:rsidRPr="00FD6CDC">
              <w:rPr>
                <w:lang w:val="es-ES"/>
              </w:rPr>
              <w:t xml:space="preserve"> lo que usted manifiesta como solicitud de información, atiende solamente a manifestaciones o aseveraciones, por lo que al no colmarse con la entrega de documentos se concluye que no se está en presencia del ejercicio del derecho de acceso a la información y por lo tanto no es atendible mediante una solicitud de acceso a la información porque se tratan de manifestaciones subjetivas vertidas por el particular, interrogantes y declaraciones que no se colman con la entrega de documentos.</w:t>
            </w:r>
          </w:p>
          <w:p w14:paraId="7278FDB7" w14:textId="77777777" w:rsidR="00BF321C" w:rsidRDefault="00BF321C" w:rsidP="00306591">
            <w:pPr>
              <w:pStyle w:val="INFOEM"/>
              <w:spacing w:before="0" w:line="240" w:lineRule="auto"/>
              <w:ind w:left="0" w:right="0"/>
              <w:rPr>
                <w:rFonts w:cs="Arial"/>
                <w:bCs/>
              </w:rPr>
            </w:pPr>
          </w:p>
          <w:p w14:paraId="26AA48A6" w14:textId="77777777" w:rsidR="00306591" w:rsidRPr="00306591" w:rsidRDefault="00BF321C" w:rsidP="00306591">
            <w:pPr>
              <w:pStyle w:val="INFOEM"/>
              <w:spacing w:before="0" w:line="240" w:lineRule="auto"/>
              <w:ind w:left="0" w:right="0"/>
              <w:rPr>
                <w:rFonts w:cs="Arial"/>
                <w:b/>
                <w:bCs/>
              </w:rPr>
            </w:pPr>
            <w:r w:rsidRPr="00BF321C">
              <w:rPr>
                <w:rFonts w:cs="Arial"/>
                <w:b/>
                <w:bCs/>
              </w:rPr>
              <w:t xml:space="preserve">Liga que dirige a la página del Sistema de Atención Mexiquense, para denunciar por malos tratos al realizar un </w:t>
            </w:r>
            <w:r w:rsidRPr="00BF321C">
              <w:rPr>
                <w:rFonts w:cs="Arial"/>
                <w:b/>
                <w:bCs/>
              </w:rPr>
              <w:lastRenderedPageBreak/>
              <w:t>trámite o servicio ante alguna dependencia.</w:t>
            </w:r>
          </w:p>
        </w:tc>
        <w:tc>
          <w:tcPr>
            <w:tcW w:w="1503" w:type="dxa"/>
          </w:tcPr>
          <w:p w14:paraId="6DB1C2D2" w14:textId="77777777" w:rsidR="00BF321C" w:rsidRDefault="00BF321C" w:rsidP="00306591">
            <w:pPr>
              <w:pStyle w:val="INFOEM"/>
              <w:spacing w:line="240" w:lineRule="auto"/>
              <w:ind w:left="0" w:right="0"/>
              <w:rPr>
                <w:rFonts w:cs="Arial"/>
              </w:rPr>
            </w:pPr>
            <w:r>
              <w:lastRenderedPageBreak/>
              <w:t>“</w:t>
            </w:r>
            <w:r w:rsidRPr="00BF321C">
              <w:rPr>
                <w:b/>
              </w:rPr>
              <w:t>Por parte del sujeto obligado no se me da ninguna respuesta</w:t>
            </w:r>
            <w:r>
              <w:t>” (Sic)</w:t>
            </w:r>
          </w:p>
          <w:p w14:paraId="578BED2C" w14:textId="77777777" w:rsidR="00FD6CDC" w:rsidRPr="009463E5" w:rsidRDefault="00FD6CDC" w:rsidP="00306591">
            <w:pPr>
              <w:jc w:val="center"/>
              <w:rPr>
                <w:rFonts w:ascii="Palatino Linotype" w:hAnsi="Palatino Linotype"/>
                <w:i/>
                <w:color w:val="000000"/>
              </w:rPr>
            </w:pPr>
          </w:p>
        </w:tc>
        <w:tc>
          <w:tcPr>
            <w:tcW w:w="1507" w:type="dxa"/>
          </w:tcPr>
          <w:p w14:paraId="2E1686A1" w14:textId="77777777" w:rsidR="00FD6CDC" w:rsidRPr="009463E5" w:rsidRDefault="00BF321C" w:rsidP="00306591">
            <w:pPr>
              <w:jc w:val="center"/>
              <w:rPr>
                <w:rFonts w:ascii="Palatino Linotype" w:hAnsi="Palatino Linotype"/>
                <w:i/>
                <w:color w:val="000000"/>
              </w:rPr>
            </w:pPr>
            <w:r>
              <w:rPr>
                <w:rFonts w:ascii="Palatino Linotype" w:hAnsi="Palatino Linotype"/>
                <w:i/>
                <w:color w:val="000000"/>
              </w:rPr>
              <w:t>Sí</w:t>
            </w:r>
          </w:p>
        </w:tc>
      </w:tr>
    </w:tbl>
    <w:p w14:paraId="3D0B29AA" w14:textId="77777777" w:rsidR="00BB5F4F" w:rsidRDefault="00BB5F4F" w:rsidP="00BB5F4F">
      <w:pPr>
        <w:spacing w:line="360" w:lineRule="auto"/>
        <w:jc w:val="both"/>
        <w:rPr>
          <w:rFonts w:ascii="Palatino Linotype" w:hAnsi="Palatino Linotype" w:cs="Arial"/>
        </w:rPr>
      </w:pPr>
    </w:p>
    <w:p w14:paraId="704A3E5D" w14:textId="77777777" w:rsidR="00BB5F4F" w:rsidRDefault="00BF321C" w:rsidP="00BB5F4F">
      <w:pPr>
        <w:spacing w:line="360" w:lineRule="auto"/>
        <w:ind w:right="142"/>
        <w:jc w:val="both"/>
        <w:rPr>
          <w:rFonts w:ascii="Palatino Linotype" w:hAnsi="Palatino Linotype"/>
        </w:rPr>
      </w:pPr>
      <w:r>
        <w:rPr>
          <w:rFonts w:ascii="Palatino Linotype" w:hAnsi="Palatino Linotype"/>
        </w:rPr>
        <w:t>Hasta este punto, es necesario precisar que la parte Recurrente se queja sobre la falta de respuesta del Sujeto Obligado, sin embargo, de las constancias que obran en SAIMEX se advierte que el Sujeto Obligado entreg</w:t>
      </w:r>
      <w:r w:rsidR="00306591">
        <w:rPr>
          <w:rFonts w:ascii="Palatino Linotype" w:hAnsi="Palatino Linotype"/>
        </w:rPr>
        <w:t>ó</w:t>
      </w:r>
      <w:r>
        <w:rPr>
          <w:rFonts w:ascii="Palatino Linotype" w:hAnsi="Palatino Linotype"/>
        </w:rPr>
        <w:t xml:space="preserve"> respuesta, </w:t>
      </w:r>
      <w:r w:rsidR="00306591">
        <w:rPr>
          <w:rFonts w:ascii="Palatino Linotype" w:hAnsi="Palatino Linotype"/>
        </w:rPr>
        <w:t>aunado a ello,</w:t>
      </w:r>
      <w:r>
        <w:rPr>
          <w:rFonts w:ascii="Palatino Linotype" w:hAnsi="Palatino Linotype"/>
        </w:rPr>
        <w:t xml:space="preserve"> el Recurrente realizo manifestaciones subjetivas, </w:t>
      </w:r>
      <w:r w:rsidR="00306591">
        <w:rPr>
          <w:rFonts w:ascii="Palatino Linotype" w:hAnsi="Palatino Linotype"/>
        </w:rPr>
        <w:t xml:space="preserve">pero </w:t>
      </w:r>
      <w:r>
        <w:rPr>
          <w:rFonts w:ascii="Palatino Linotype" w:hAnsi="Palatino Linotype"/>
        </w:rPr>
        <w:t xml:space="preserve">lo cierto es que, el Sujeto Obligado dio expresión documental a la solicitud y entregó una liga que como ya quedo precisado, dirige al Portal del SAM de la Secretaría de la Contraloría para presentar </w:t>
      </w:r>
      <w:r w:rsidR="00306591">
        <w:rPr>
          <w:rFonts w:ascii="Palatino Linotype" w:hAnsi="Palatino Linotype"/>
        </w:rPr>
        <w:t xml:space="preserve">denuncias por presunta actuación irregular de los servidores públicos. </w:t>
      </w:r>
    </w:p>
    <w:p w14:paraId="6B476D4B" w14:textId="77777777" w:rsidR="00BF321C" w:rsidRDefault="00306591" w:rsidP="00306591">
      <w:pPr>
        <w:spacing w:line="360" w:lineRule="auto"/>
        <w:ind w:right="142"/>
        <w:jc w:val="center"/>
        <w:rPr>
          <w:rFonts w:ascii="Palatino Linotype" w:hAnsi="Palatino Linotype"/>
        </w:rPr>
      </w:pPr>
      <w:r w:rsidRPr="00306591">
        <w:rPr>
          <w:rFonts w:ascii="Palatino Linotype" w:hAnsi="Palatino Linotype"/>
          <w:noProof/>
          <w:lang w:val="es-MX" w:eastAsia="es-MX"/>
        </w:rPr>
        <w:drawing>
          <wp:inline distT="0" distB="0" distL="0" distR="0" wp14:anchorId="38706E2B" wp14:editId="4C3F309A">
            <wp:extent cx="5446733" cy="3648075"/>
            <wp:effectExtent l="0" t="0" r="190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462240" cy="3658461"/>
                    </a:xfrm>
                    <a:prstGeom prst="rect">
                      <a:avLst/>
                    </a:prstGeom>
                  </pic:spPr>
                </pic:pic>
              </a:graphicData>
            </a:graphic>
          </wp:inline>
        </w:drawing>
      </w:r>
    </w:p>
    <w:p w14:paraId="2E38CBA9" w14:textId="77777777" w:rsidR="00BF321C" w:rsidRDefault="00BF321C" w:rsidP="00BB5F4F">
      <w:pPr>
        <w:spacing w:line="360" w:lineRule="auto"/>
        <w:ind w:right="142"/>
        <w:jc w:val="both"/>
        <w:rPr>
          <w:rFonts w:ascii="Palatino Linotype" w:hAnsi="Palatino Linotype"/>
        </w:rPr>
      </w:pPr>
    </w:p>
    <w:p w14:paraId="53E9DE25" w14:textId="77777777" w:rsidR="00BB5F4F" w:rsidRPr="009E63DA" w:rsidRDefault="00BB5F4F" w:rsidP="00BB5F4F">
      <w:pPr>
        <w:spacing w:line="360" w:lineRule="auto"/>
        <w:jc w:val="both"/>
        <w:rPr>
          <w:rFonts w:ascii="Palatino Linotype" w:hAnsi="Palatino Linotype"/>
          <w:color w:val="000000"/>
        </w:rPr>
      </w:pPr>
      <w:r>
        <w:rPr>
          <w:rFonts w:ascii="Palatino Linotype" w:hAnsi="Palatino Linotype"/>
          <w:color w:val="000000"/>
        </w:rPr>
        <w:lastRenderedPageBreak/>
        <w:t>Ahora bien, N</w:t>
      </w:r>
      <w:r w:rsidRPr="009E63DA">
        <w:rPr>
          <w:rFonts w:ascii="Palatino Linotype" w:hAnsi="Palatino Linotype"/>
          <w:color w:val="000000"/>
        </w:rPr>
        <w:t>uestra Carta Magna dispone que para el ejercicio del derecho de acceso a la información los Estados deben observar diversos principios y bases, entre los cuales se establece que toda la información en posesión de cualquier autoridad, órgano, organismo, órganos autónomos, así como de cualquier sindicato que reciba y ejerza recursos públicos o realice actos de autoridad en el ámbito federal, estatal y municipal, es pública y sólo podrá ser reservada temporalmente por razones de interés público y seguridad nacional, en los términos que fijen las leyes, ello se aprecia en el Artículo 6, apartado A, numeral I de la Constitución Política de los Estados Unidos Mexicanos que a la letra establece:</w:t>
      </w:r>
    </w:p>
    <w:p w14:paraId="4DFC23C8" w14:textId="77777777" w:rsidR="00BB5F4F" w:rsidRPr="009E63DA" w:rsidRDefault="00BB5F4F" w:rsidP="00BB5F4F">
      <w:pPr>
        <w:spacing w:line="360" w:lineRule="auto"/>
        <w:jc w:val="both"/>
        <w:rPr>
          <w:rFonts w:ascii="Palatino Linotype" w:hAnsi="Palatino Linotype"/>
          <w:color w:val="000000"/>
        </w:rPr>
      </w:pPr>
    </w:p>
    <w:p w14:paraId="5CF59089" w14:textId="77777777" w:rsidR="00BB5F4F" w:rsidRPr="009E63DA" w:rsidRDefault="00BB5F4F" w:rsidP="00BB5F4F">
      <w:pPr>
        <w:ind w:left="567" w:right="567"/>
        <w:jc w:val="both"/>
        <w:rPr>
          <w:rFonts w:ascii="Palatino Linotype" w:hAnsi="Palatino Linotype"/>
          <w:b/>
          <w:i/>
        </w:rPr>
      </w:pPr>
      <w:r w:rsidRPr="009E63DA">
        <w:rPr>
          <w:rFonts w:ascii="Palatino Linotype" w:hAnsi="Palatino Linotype"/>
          <w:b/>
          <w:i/>
        </w:rPr>
        <w:t>Artículo 6</w:t>
      </w:r>
    </w:p>
    <w:p w14:paraId="53B6D2A7" w14:textId="77777777" w:rsidR="00BB5F4F" w:rsidRPr="009E63DA" w:rsidRDefault="00BB5F4F" w:rsidP="00BB5F4F">
      <w:pPr>
        <w:ind w:left="567" w:right="567"/>
        <w:jc w:val="both"/>
        <w:rPr>
          <w:rFonts w:ascii="Palatino Linotype" w:hAnsi="Palatino Linotype"/>
          <w:i/>
        </w:rPr>
      </w:pPr>
      <w:r w:rsidRPr="009E63DA">
        <w:rPr>
          <w:rFonts w:ascii="Palatino Linotype" w:hAnsi="Palatino Linotype"/>
          <w:i/>
        </w:rPr>
        <w:t>…</w:t>
      </w:r>
    </w:p>
    <w:p w14:paraId="27BC2650" w14:textId="77777777" w:rsidR="00BB5F4F" w:rsidRPr="009E63DA" w:rsidRDefault="00BB5F4F" w:rsidP="00BB5F4F">
      <w:pPr>
        <w:ind w:left="567" w:right="567"/>
        <w:jc w:val="both"/>
        <w:rPr>
          <w:rFonts w:ascii="Palatino Linotype" w:hAnsi="Palatino Linotype"/>
          <w:i/>
        </w:rPr>
      </w:pPr>
      <w:r w:rsidRPr="009E63DA">
        <w:rPr>
          <w:rFonts w:ascii="Palatino Linotype" w:hAnsi="Palatino Linotype"/>
          <w:i/>
        </w:rPr>
        <w:t>Para el ejercicio del derecho de acceso a la información, la Federación, los Estados y el Distrito Federal, en el ámbito de sus respectivas competencias, se regirán por los siguientes principios y bases:</w:t>
      </w:r>
    </w:p>
    <w:p w14:paraId="78169623" w14:textId="77777777" w:rsidR="00BB5F4F" w:rsidRPr="009E63DA" w:rsidRDefault="00BB5F4F" w:rsidP="00BB5F4F">
      <w:pPr>
        <w:ind w:left="567" w:right="567"/>
        <w:jc w:val="both"/>
        <w:rPr>
          <w:rFonts w:ascii="Palatino Linotype" w:hAnsi="Palatino Linotype"/>
          <w:i/>
        </w:rPr>
      </w:pPr>
    </w:p>
    <w:p w14:paraId="158ABD12" w14:textId="77777777" w:rsidR="00BB5F4F" w:rsidRPr="009E63DA" w:rsidRDefault="00BB5F4F" w:rsidP="00BB5F4F">
      <w:pPr>
        <w:numPr>
          <w:ilvl w:val="0"/>
          <w:numId w:val="15"/>
        </w:numPr>
        <w:ind w:left="993" w:right="567"/>
        <w:jc w:val="both"/>
        <w:rPr>
          <w:rFonts w:ascii="Palatino Linotype" w:hAnsi="Palatino Linotype"/>
          <w:i/>
        </w:rPr>
      </w:pPr>
      <w:r w:rsidRPr="009E63DA">
        <w:rPr>
          <w:rFonts w:ascii="Palatino Linotype" w:hAnsi="Palatino Linotype"/>
          <w:i/>
        </w:rPr>
        <w:t>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068414DD" w14:textId="77777777" w:rsidR="00BB5F4F" w:rsidRPr="009E63DA" w:rsidRDefault="00BB5F4F" w:rsidP="00BB5F4F">
      <w:pPr>
        <w:spacing w:line="360" w:lineRule="auto"/>
        <w:jc w:val="both"/>
        <w:rPr>
          <w:rFonts w:ascii="Palatino Linotype" w:hAnsi="Palatino Linotype"/>
        </w:rPr>
      </w:pPr>
    </w:p>
    <w:p w14:paraId="1421140A" w14:textId="77777777" w:rsidR="00BB5F4F" w:rsidRPr="009E63DA" w:rsidRDefault="00BB5F4F" w:rsidP="00BB5F4F">
      <w:pPr>
        <w:spacing w:line="360" w:lineRule="auto"/>
        <w:jc w:val="both"/>
        <w:rPr>
          <w:rFonts w:ascii="Palatino Linotype" w:hAnsi="Palatino Linotype" w:cs="Arial"/>
        </w:rPr>
      </w:pPr>
      <w:r>
        <w:rPr>
          <w:rFonts w:ascii="Palatino Linotype" w:hAnsi="Palatino Linotype" w:cs="Arial"/>
        </w:rPr>
        <w:lastRenderedPageBreak/>
        <w:t>Por otro lado</w:t>
      </w:r>
      <w:r w:rsidRPr="009E63DA">
        <w:rPr>
          <w:rFonts w:ascii="Palatino Linotype" w:hAnsi="Palatino Linotype" w:cs="Arial"/>
        </w:rPr>
        <w:t xml:space="preserve">, en atención a lo dispuesto por los artículos 3, fracción XI y 12 </w:t>
      </w:r>
      <w:r w:rsidRPr="009E63DA">
        <w:rPr>
          <w:rFonts w:ascii="Palatino Linotype" w:hAnsi="Palatino Linotype" w:cs="Arial"/>
          <w:bCs/>
        </w:rPr>
        <w:t>de la Ley de Transparencia y Acceso a la Información Pública del Estado de México y Municipios</w:t>
      </w:r>
      <w:r w:rsidRPr="009E63DA">
        <w:rPr>
          <w:rFonts w:ascii="Palatino Linotype" w:hAnsi="Palatino Linotype" w:cs="Arial"/>
        </w:rPr>
        <w:t>, los cuales son del tenor literal siguiente:</w:t>
      </w:r>
    </w:p>
    <w:p w14:paraId="540A8E7C" w14:textId="77777777" w:rsidR="00BB5F4F" w:rsidRPr="009E63DA" w:rsidRDefault="00BB5F4F" w:rsidP="00BB5F4F">
      <w:pPr>
        <w:ind w:left="567" w:right="567"/>
        <w:jc w:val="both"/>
        <w:rPr>
          <w:rFonts w:ascii="Palatino Linotype" w:hAnsi="Palatino Linotype"/>
        </w:rPr>
      </w:pPr>
    </w:p>
    <w:p w14:paraId="3409167F" w14:textId="77777777" w:rsidR="00BB5F4F" w:rsidRPr="009E63DA" w:rsidRDefault="00BB5F4F" w:rsidP="00BB5F4F">
      <w:pPr>
        <w:ind w:left="851" w:right="851"/>
        <w:jc w:val="both"/>
        <w:rPr>
          <w:rFonts w:ascii="Palatino Linotype" w:hAnsi="Palatino Linotype"/>
          <w:i/>
        </w:rPr>
      </w:pPr>
      <w:r w:rsidRPr="009E63DA">
        <w:rPr>
          <w:rFonts w:ascii="Palatino Linotype" w:hAnsi="Palatino Linotype"/>
          <w:b/>
          <w:bCs/>
          <w:i/>
        </w:rPr>
        <w:t xml:space="preserve">Artículo 3.- </w:t>
      </w:r>
      <w:r w:rsidRPr="009E63DA">
        <w:rPr>
          <w:rFonts w:ascii="Palatino Linotype" w:hAnsi="Palatino Linotype"/>
          <w:i/>
        </w:rPr>
        <w:t>Para los efectos de la presente Ley se entenderá por:</w:t>
      </w:r>
    </w:p>
    <w:p w14:paraId="5BB0CBBE" w14:textId="77777777" w:rsidR="00BB5F4F" w:rsidRPr="009E63DA" w:rsidRDefault="00BB5F4F" w:rsidP="00BB5F4F">
      <w:pPr>
        <w:ind w:left="851" w:right="851"/>
        <w:jc w:val="both"/>
        <w:rPr>
          <w:rFonts w:ascii="Palatino Linotype" w:hAnsi="Palatino Linotype"/>
          <w:i/>
        </w:rPr>
      </w:pPr>
      <w:r w:rsidRPr="009E63DA">
        <w:rPr>
          <w:rFonts w:ascii="Palatino Linotype" w:hAnsi="Palatino Linotype"/>
          <w:i/>
        </w:rPr>
        <w:t>…</w:t>
      </w:r>
    </w:p>
    <w:p w14:paraId="28852E69" w14:textId="77777777" w:rsidR="00BB5F4F" w:rsidRPr="009E63DA" w:rsidRDefault="00BB5F4F" w:rsidP="00BB5F4F">
      <w:pPr>
        <w:ind w:left="851" w:right="851"/>
        <w:jc w:val="both"/>
        <w:rPr>
          <w:rFonts w:ascii="Palatino Linotype" w:hAnsi="Palatino Linotype"/>
          <w:i/>
        </w:rPr>
      </w:pPr>
      <w:r w:rsidRPr="009E63DA">
        <w:rPr>
          <w:rFonts w:ascii="Palatino Linotype" w:hAnsi="Palatino Linotype"/>
          <w:b/>
          <w:i/>
        </w:rPr>
        <w:t>XI.</w:t>
      </w:r>
      <w:r w:rsidRPr="009E63DA">
        <w:rPr>
          <w:rFonts w:ascii="Palatino Linotype" w:hAnsi="Palatino Linotype"/>
          <w:i/>
        </w:rPr>
        <w:t xml:space="preserve"> </w:t>
      </w:r>
      <w:r w:rsidRPr="009E63DA">
        <w:rPr>
          <w:rFonts w:ascii="Palatino Linotype" w:hAnsi="Palatino Linotype"/>
          <w:b/>
          <w:i/>
        </w:rPr>
        <w:t>Documento:</w:t>
      </w:r>
      <w:r w:rsidRPr="009E63DA">
        <w:rPr>
          <w:rFonts w:ascii="Palatino Linotype" w:hAnsi="Palatino Linotype"/>
          <w:i/>
        </w:rPr>
        <w:t xml:space="preserve"> Los expedientes, reportes, estudios, actas, resoluciones, oficios, correspondencia, acuerdos, directivas, directrices, circulares, contratos, convenios, instructivos, notas, memorandos, estadísticas o bien, </w:t>
      </w:r>
      <w:r w:rsidRPr="009E63DA">
        <w:rPr>
          <w:rFonts w:ascii="Palatino Linotype" w:hAnsi="Palatino Linotype"/>
          <w:b/>
          <w:i/>
          <w:u w:val="single"/>
        </w:rPr>
        <w:t>cualquier otro registro que documente el ejercicio de las facultades, funciones y competencias de los sujetos obligados, sus servidores públicos e integrantes, sin importar su fuente o fecha de elaboración.</w:t>
      </w:r>
      <w:r w:rsidRPr="009E63DA">
        <w:rPr>
          <w:rFonts w:ascii="Palatino Linotype" w:hAnsi="Palatino Linotype"/>
          <w:i/>
        </w:rPr>
        <w:t xml:space="preserve"> Los documentos podrán estar en cualquier medio, sea escrito, impreso, sonoro, visual, electrónico, informático u holográfico;</w:t>
      </w:r>
    </w:p>
    <w:p w14:paraId="18524BB0" w14:textId="77777777" w:rsidR="00BB5F4F" w:rsidRPr="009E63DA" w:rsidRDefault="00BB5F4F" w:rsidP="00BB5F4F">
      <w:pPr>
        <w:ind w:left="851" w:right="851"/>
        <w:jc w:val="both"/>
        <w:rPr>
          <w:rFonts w:ascii="Palatino Linotype" w:hAnsi="Palatino Linotype"/>
          <w:i/>
        </w:rPr>
      </w:pPr>
    </w:p>
    <w:p w14:paraId="282E54BD" w14:textId="77777777" w:rsidR="00BB5F4F" w:rsidRPr="009E63DA" w:rsidRDefault="00BB5F4F" w:rsidP="00BB5F4F">
      <w:pPr>
        <w:ind w:left="851" w:right="851"/>
        <w:jc w:val="both"/>
        <w:rPr>
          <w:rFonts w:ascii="Palatino Linotype" w:hAnsi="Palatino Linotype"/>
          <w:bCs/>
          <w:i/>
        </w:rPr>
      </w:pPr>
      <w:r w:rsidRPr="009E63DA">
        <w:rPr>
          <w:rFonts w:ascii="Palatino Linotype" w:hAnsi="Palatino Linotype"/>
          <w:b/>
          <w:bCs/>
          <w:i/>
        </w:rPr>
        <w:t>Artículo 4.</w:t>
      </w:r>
      <w:r w:rsidRPr="009E63DA">
        <w:rPr>
          <w:rFonts w:ascii="Palatino Linotype" w:hAnsi="Palatino Linotype"/>
          <w:bCs/>
          <w:i/>
        </w:rPr>
        <w:t xml:space="preserve"> El derecho humano de acceso a la información pública es la prerrogativa de las personas para buscar, difundir, investigar, recabar, recibir y solicitar información pública, sin necesidad de acreditar personalidad ni interés jurídico.</w:t>
      </w:r>
    </w:p>
    <w:p w14:paraId="14759A2C" w14:textId="77777777" w:rsidR="00BB5F4F" w:rsidRPr="009E63DA" w:rsidRDefault="00BB5F4F" w:rsidP="00BB5F4F">
      <w:pPr>
        <w:ind w:left="851" w:right="851"/>
        <w:jc w:val="both"/>
        <w:rPr>
          <w:rFonts w:ascii="Palatino Linotype" w:hAnsi="Palatino Linotype"/>
          <w:bCs/>
          <w:i/>
        </w:rPr>
      </w:pPr>
    </w:p>
    <w:p w14:paraId="7EA856B5" w14:textId="77777777" w:rsidR="00BB5F4F" w:rsidRPr="009E63DA" w:rsidRDefault="00BB5F4F" w:rsidP="00BB5F4F">
      <w:pPr>
        <w:ind w:left="851" w:right="851"/>
        <w:jc w:val="both"/>
        <w:rPr>
          <w:rFonts w:ascii="Palatino Linotype" w:hAnsi="Palatino Linotype"/>
          <w:bCs/>
          <w:i/>
        </w:rPr>
      </w:pPr>
      <w:r w:rsidRPr="009E63DA">
        <w:rPr>
          <w:rFonts w:ascii="Palatino Linotype" w:hAnsi="Palatino Linotype"/>
          <w:b/>
          <w:bCs/>
          <w:i/>
          <w:u w:val="single"/>
        </w:rPr>
        <w:t>Toda la información generada, obtenida, adquirida, transformada, administrada o en posesión de los sujetos obligados es pública y accesible de manera permanente a cualquier persona,</w:t>
      </w:r>
      <w:r w:rsidRPr="009E63DA">
        <w:rPr>
          <w:rFonts w:ascii="Palatino Linotype" w:hAnsi="Palatino Linotype"/>
          <w:bCs/>
          <w:i/>
        </w:rPr>
        <w:t xml:space="preserve">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1B135DF5" w14:textId="77777777" w:rsidR="00BB5F4F" w:rsidRPr="009E63DA" w:rsidRDefault="00BB5F4F" w:rsidP="00BB5F4F">
      <w:pPr>
        <w:ind w:left="851" w:right="851"/>
        <w:jc w:val="both"/>
        <w:rPr>
          <w:rFonts w:ascii="Palatino Linotype" w:hAnsi="Palatino Linotype"/>
          <w:bCs/>
          <w:i/>
        </w:rPr>
      </w:pPr>
    </w:p>
    <w:p w14:paraId="510851C0" w14:textId="77777777" w:rsidR="00BB5F4F" w:rsidRPr="009E63DA" w:rsidRDefault="00BB5F4F" w:rsidP="00BB5F4F">
      <w:pPr>
        <w:ind w:left="851" w:right="851"/>
        <w:jc w:val="both"/>
        <w:rPr>
          <w:rFonts w:ascii="Palatino Linotype" w:hAnsi="Palatino Linotype"/>
          <w:bCs/>
          <w:i/>
        </w:rPr>
      </w:pPr>
      <w:r w:rsidRPr="009E63DA">
        <w:rPr>
          <w:rFonts w:ascii="Palatino Linotype" w:hAnsi="Palatino Linotype"/>
          <w:bCs/>
          <w:i/>
        </w:rPr>
        <w:t>Los sujetos obligados deben poner en práctica, políticas y programas de acceso a la información que se apeguen a criterios de publicidad, veracidad, oportunidad, precisión y suficiencia en beneficio de los solicitantes.</w:t>
      </w:r>
    </w:p>
    <w:p w14:paraId="4735131C" w14:textId="77777777" w:rsidR="00BB5F4F" w:rsidRPr="009E63DA" w:rsidRDefault="00BB5F4F" w:rsidP="00BB5F4F">
      <w:pPr>
        <w:ind w:left="851" w:right="851"/>
        <w:jc w:val="both"/>
        <w:rPr>
          <w:rFonts w:ascii="Palatino Linotype" w:hAnsi="Palatino Linotype"/>
          <w:i/>
        </w:rPr>
      </w:pPr>
    </w:p>
    <w:p w14:paraId="5A2AE346" w14:textId="77777777" w:rsidR="00BB5F4F" w:rsidRPr="009E63DA" w:rsidRDefault="00BB5F4F" w:rsidP="00BB5F4F">
      <w:pPr>
        <w:ind w:left="851" w:right="851"/>
        <w:jc w:val="both"/>
        <w:rPr>
          <w:rFonts w:ascii="Palatino Linotype" w:hAnsi="Palatino Linotype"/>
          <w:i/>
        </w:rPr>
      </w:pPr>
      <w:r w:rsidRPr="009E63DA">
        <w:rPr>
          <w:rFonts w:ascii="Palatino Linotype" w:hAnsi="Palatino Linotype"/>
          <w:b/>
          <w:i/>
        </w:rPr>
        <w:lastRenderedPageBreak/>
        <w:t>Artículo 12.</w:t>
      </w:r>
      <w:r w:rsidRPr="009E63DA">
        <w:rPr>
          <w:rFonts w:ascii="Palatino Linotype" w:hAnsi="Palatino Linotype"/>
          <w:i/>
        </w:rPr>
        <w:t xml:space="preserve"> Quienes generen, recopilen, administren, manejen, procesen, archiven o conserven información pública serán responsables de la misma en los términos de las disposiciones jurídicas aplicables.</w:t>
      </w:r>
    </w:p>
    <w:p w14:paraId="3A5DE6EC" w14:textId="77777777" w:rsidR="00BB5F4F" w:rsidRPr="009E63DA" w:rsidRDefault="00BB5F4F" w:rsidP="00BB5F4F">
      <w:pPr>
        <w:ind w:left="851" w:right="851"/>
        <w:jc w:val="both"/>
        <w:rPr>
          <w:rFonts w:ascii="Palatino Linotype" w:hAnsi="Palatino Linotype"/>
          <w:i/>
        </w:rPr>
      </w:pPr>
    </w:p>
    <w:p w14:paraId="3F70B431" w14:textId="77777777" w:rsidR="00BB5F4F" w:rsidRPr="009E63DA" w:rsidRDefault="00BB5F4F" w:rsidP="00BB5F4F">
      <w:pPr>
        <w:ind w:left="851" w:right="851"/>
        <w:jc w:val="both"/>
        <w:rPr>
          <w:rFonts w:ascii="Palatino Linotype" w:hAnsi="Palatino Linotype"/>
          <w:i/>
          <w:u w:val="single"/>
        </w:rPr>
      </w:pPr>
      <w:r w:rsidRPr="009E63DA">
        <w:rPr>
          <w:rFonts w:ascii="Palatino Linotype" w:hAnsi="Palatino Linotype"/>
          <w:b/>
          <w:i/>
          <w:u w:val="single"/>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r w:rsidRPr="009E63DA">
        <w:rPr>
          <w:rFonts w:ascii="Palatino Linotype" w:hAnsi="Palatino Linotype"/>
          <w:i/>
        </w:rPr>
        <w:t>.</w:t>
      </w:r>
    </w:p>
    <w:p w14:paraId="61BD8813" w14:textId="77777777" w:rsidR="00BB5F4F" w:rsidRPr="009E63DA" w:rsidRDefault="00BB5F4F" w:rsidP="00BB5F4F">
      <w:pPr>
        <w:spacing w:line="360" w:lineRule="auto"/>
        <w:jc w:val="both"/>
        <w:rPr>
          <w:rFonts w:ascii="Palatino Linotype" w:hAnsi="Palatino Linotype"/>
        </w:rPr>
      </w:pPr>
    </w:p>
    <w:p w14:paraId="3F1A3DA9" w14:textId="77777777" w:rsidR="00BB5F4F" w:rsidRPr="009E63DA" w:rsidRDefault="00BB5F4F" w:rsidP="00BB5F4F">
      <w:pPr>
        <w:spacing w:line="360" w:lineRule="auto"/>
        <w:jc w:val="both"/>
        <w:rPr>
          <w:rFonts w:ascii="Palatino Linotype" w:hAnsi="Palatino Linotype"/>
        </w:rPr>
      </w:pPr>
      <w:r w:rsidRPr="009E63DA">
        <w:rPr>
          <w:rFonts w:ascii="Palatino Linotype" w:hAnsi="Palatino Linotype" w:cs="Arial"/>
        </w:rPr>
        <w:t>De la interpretación a los preceptos citados, se desprende que es información pública la contenida en los documentos que los Sujetos Obligados generen, administren o se encuentre en su posesión en el ejercicio de sus atribuciones y que toda la información generada, obtenida, adquirida, transformada, administrada o en posesión de los sujetos obligados es pública y accesible de manera permanente a cualquier persona.</w:t>
      </w:r>
    </w:p>
    <w:p w14:paraId="6CBC406D" w14:textId="77777777" w:rsidR="00BB5F4F" w:rsidRPr="009E63DA" w:rsidRDefault="00BB5F4F" w:rsidP="00BB5F4F">
      <w:pPr>
        <w:spacing w:line="360" w:lineRule="auto"/>
        <w:jc w:val="both"/>
        <w:rPr>
          <w:rFonts w:ascii="Palatino Linotype" w:hAnsi="Palatino Linotype"/>
        </w:rPr>
      </w:pPr>
    </w:p>
    <w:p w14:paraId="0D00931B" w14:textId="77777777" w:rsidR="00BB5F4F" w:rsidRPr="009E63DA" w:rsidRDefault="00BB5F4F" w:rsidP="00BB5F4F">
      <w:pPr>
        <w:tabs>
          <w:tab w:val="left" w:pos="709"/>
        </w:tabs>
        <w:spacing w:line="360" w:lineRule="auto"/>
        <w:jc w:val="both"/>
        <w:rPr>
          <w:rFonts w:ascii="Palatino Linotype" w:hAnsi="Palatino Linotype"/>
        </w:rPr>
      </w:pPr>
      <w:r w:rsidRPr="009E63DA">
        <w:rPr>
          <w:rFonts w:ascii="Palatino Linotype" w:hAnsi="Palatino Linotype" w:cs="Arial"/>
        </w:rPr>
        <w:t xml:space="preserve">En tal tesitura, este Órgano Garante estima que las razones o motivos de inconformidad hechos valer por </w:t>
      </w:r>
      <w:r>
        <w:rPr>
          <w:rFonts w:ascii="Palatino Linotype" w:hAnsi="Palatino Linotype"/>
        </w:rPr>
        <w:t xml:space="preserve">la parte </w:t>
      </w:r>
      <w:r w:rsidRPr="009E63DA">
        <w:rPr>
          <w:rFonts w:ascii="Palatino Linotype" w:hAnsi="Palatino Linotype" w:cs="Arial"/>
        </w:rPr>
        <w:t>Recurrente son infundados</w:t>
      </w:r>
      <w:r>
        <w:rPr>
          <w:rFonts w:ascii="Palatino Linotype" w:hAnsi="Palatino Linotype" w:cs="Arial"/>
        </w:rPr>
        <w:t>, en virtud de que,</w:t>
      </w:r>
      <w:r w:rsidRPr="009E63DA">
        <w:rPr>
          <w:rFonts w:ascii="Palatino Linotype" w:hAnsi="Palatino Linotype"/>
        </w:rPr>
        <w:t xml:space="preserve"> la </w:t>
      </w:r>
      <w:r>
        <w:rPr>
          <w:rFonts w:ascii="Palatino Linotype" w:hAnsi="Palatino Linotype"/>
        </w:rPr>
        <w:t>respuesta</w:t>
      </w:r>
      <w:r w:rsidRPr="009E63DA">
        <w:rPr>
          <w:rFonts w:ascii="Palatino Linotype" w:hAnsi="Palatino Linotype"/>
        </w:rPr>
        <w:t xml:space="preserve"> </w:t>
      </w:r>
      <w:r>
        <w:rPr>
          <w:rFonts w:ascii="Palatino Linotype" w:hAnsi="Palatino Linotype"/>
        </w:rPr>
        <w:t>se emitió por el servidor público habilitado</w:t>
      </w:r>
      <w:r>
        <w:rPr>
          <w:rFonts w:ascii="Palatino Linotype" w:hAnsi="Palatino Linotype" w:cs="Arial"/>
        </w:rPr>
        <w:t>, tal como ya quedo precisado en párrafos anteriores</w:t>
      </w:r>
      <w:r w:rsidRPr="009E63DA">
        <w:rPr>
          <w:rFonts w:ascii="Palatino Linotype" w:hAnsi="Palatino Linotype" w:cs="Arial"/>
        </w:rPr>
        <w:t xml:space="preserve">, </w:t>
      </w:r>
      <w:r>
        <w:rPr>
          <w:rFonts w:ascii="Palatino Linotype" w:hAnsi="Palatino Linotype" w:cs="Arial"/>
        </w:rPr>
        <w:t>por lo que</w:t>
      </w:r>
      <w:r w:rsidRPr="009E63DA">
        <w:rPr>
          <w:rFonts w:ascii="Palatino Linotype" w:hAnsi="Palatino Linotype"/>
        </w:rPr>
        <w:t xml:space="preserve">, se tiene que </w:t>
      </w:r>
      <w:r>
        <w:rPr>
          <w:rFonts w:ascii="Palatino Linotype" w:hAnsi="Palatino Linotype"/>
        </w:rPr>
        <w:t>la autoridad que emitió la respuesta y el</w:t>
      </w:r>
      <w:r w:rsidRPr="009E63DA">
        <w:rPr>
          <w:rFonts w:ascii="Palatino Linotype" w:hAnsi="Palatino Linotype"/>
        </w:rPr>
        <w:t xml:space="preserve"> documento remitido satisface la pretensión del particular.</w:t>
      </w:r>
    </w:p>
    <w:p w14:paraId="6A182FDF" w14:textId="77777777" w:rsidR="00BB5F4F" w:rsidRPr="009E63DA" w:rsidRDefault="00BB5F4F" w:rsidP="00BB5F4F">
      <w:pPr>
        <w:spacing w:line="360" w:lineRule="auto"/>
        <w:jc w:val="both"/>
        <w:rPr>
          <w:rFonts w:ascii="Palatino Linotype" w:eastAsia="Calibri" w:hAnsi="Palatino Linotype" w:cs="Arial"/>
          <w:color w:val="000000"/>
          <w:lang w:val="es-ES_tradnl" w:eastAsia="es-MX"/>
        </w:rPr>
      </w:pPr>
    </w:p>
    <w:p w14:paraId="3CF17FA3" w14:textId="77777777" w:rsidR="00BB5F4F" w:rsidRPr="009E63DA" w:rsidRDefault="00BB5F4F" w:rsidP="00BB5F4F">
      <w:pPr>
        <w:spacing w:line="360" w:lineRule="auto"/>
        <w:jc w:val="both"/>
        <w:rPr>
          <w:rFonts w:ascii="Palatino Linotype" w:eastAsia="Calibri" w:hAnsi="Palatino Linotype" w:cs="Arial"/>
          <w:color w:val="000000"/>
          <w:lang w:val="es-ES_tradnl" w:eastAsia="es-MX"/>
        </w:rPr>
      </w:pPr>
      <w:r w:rsidRPr="009E63DA">
        <w:rPr>
          <w:rFonts w:ascii="Palatino Linotype" w:eastAsia="Calibri" w:hAnsi="Palatino Linotype" w:cs="Arial"/>
          <w:color w:val="000000"/>
          <w:lang w:val="es-ES_tradnl" w:eastAsia="es-MX"/>
        </w:rPr>
        <w:t>En síntesis, el derecho de acceso a la información pública se satisface en aquellos casos en que se entregue el soporte documental en que conste la información pública, toda vez que, los Sujetos Obligados</w:t>
      </w:r>
      <w:r w:rsidRPr="009E63DA">
        <w:rPr>
          <w:rFonts w:ascii="Palatino Linotype" w:eastAsia="Calibri" w:hAnsi="Palatino Linotype" w:cs="Arial"/>
          <w:b/>
          <w:color w:val="000000"/>
          <w:lang w:val="es-ES_tradnl" w:eastAsia="es-MX"/>
        </w:rPr>
        <w:t xml:space="preserve"> </w:t>
      </w:r>
      <w:r w:rsidRPr="009E63DA">
        <w:rPr>
          <w:rFonts w:ascii="Palatino Linotype" w:eastAsia="Calibri" w:hAnsi="Palatino Linotype" w:cs="Arial"/>
          <w:color w:val="000000"/>
          <w:lang w:val="es-ES_tradnl" w:eastAsia="es-MX"/>
        </w:rPr>
        <w:t xml:space="preserve">no tienen el deber de generar, poseer o administrar la información pública con el grado de detalle solicitado; esto es, que no tienen el deber </w:t>
      </w:r>
      <w:r w:rsidRPr="009E63DA">
        <w:rPr>
          <w:rFonts w:ascii="Palatino Linotype" w:eastAsia="Calibri" w:hAnsi="Palatino Linotype" w:cs="Arial"/>
          <w:color w:val="000000"/>
          <w:lang w:val="es-ES_tradnl" w:eastAsia="es-MX"/>
        </w:rPr>
        <w:lastRenderedPageBreak/>
        <w:t xml:space="preserve">de generar </w:t>
      </w:r>
      <w:r w:rsidRPr="00F20805">
        <w:rPr>
          <w:rFonts w:ascii="Palatino Linotype" w:eastAsia="Calibri" w:hAnsi="Palatino Linotype" w:cs="Arial"/>
          <w:b/>
          <w:color w:val="000000"/>
          <w:lang w:val="es-ES_tradnl" w:eastAsia="es-MX"/>
        </w:rPr>
        <w:t xml:space="preserve">un documento </w:t>
      </w:r>
      <w:r w:rsidRPr="00F20805">
        <w:rPr>
          <w:rFonts w:ascii="Palatino Linotype" w:eastAsia="Calibri" w:hAnsi="Palatino Linotype" w:cs="Arial"/>
          <w:b/>
          <w:i/>
          <w:color w:val="000000"/>
          <w:lang w:val="es-ES_tradnl" w:eastAsia="es-MX"/>
        </w:rPr>
        <w:t>ad hoc</w:t>
      </w:r>
      <w:r w:rsidRPr="009E63DA">
        <w:rPr>
          <w:rFonts w:ascii="Palatino Linotype" w:eastAsia="Calibri" w:hAnsi="Palatino Linotype" w:cs="Arial"/>
          <w:color w:val="000000"/>
          <w:lang w:val="es-ES_tradnl" w:eastAsia="es-MX"/>
        </w:rPr>
        <w:t>, para satisfacer el derecho de acceso a la información pública.</w:t>
      </w:r>
    </w:p>
    <w:p w14:paraId="17BA7333" w14:textId="77777777" w:rsidR="00BB5F4F" w:rsidRPr="009E63DA" w:rsidRDefault="00BB5F4F" w:rsidP="00BB5F4F">
      <w:pPr>
        <w:spacing w:line="360" w:lineRule="auto"/>
        <w:jc w:val="both"/>
        <w:rPr>
          <w:rFonts w:ascii="Palatino Linotype" w:eastAsia="Calibri" w:hAnsi="Palatino Linotype" w:cs="Arial"/>
          <w:color w:val="000000"/>
          <w:lang w:val="es-ES_tradnl" w:eastAsia="es-MX"/>
        </w:rPr>
      </w:pPr>
    </w:p>
    <w:p w14:paraId="66E21CFA" w14:textId="77777777" w:rsidR="00BB5F4F" w:rsidRPr="009E63DA" w:rsidRDefault="00BB5F4F" w:rsidP="00BB5F4F">
      <w:pPr>
        <w:spacing w:line="360" w:lineRule="auto"/>
        <w:jc w:val="both"/>
        <w:rPr>
          <w:rFonts w:ascii="Palatino Linotype" w:eastAsia="Calibri" w:hAnsi="Palatino Linotype" w:cs="Calibri"/>
          <w:b/>
          <w:bCs/>
          <w:color w:val="000000"/>
          <w:lang w:val="es-ES_tradnl" w:eastAsia="es-MX"/>
        </w:rPr>
      </w:pPr>
      <w:r w:rsidRPr="009E63DA">
        <w:rPr>
          <w:rFonts w:ascii="Palatino Linotype" w:eastAsia="Calibri" w:hAnsi="Palatino Linotype" w:cs="Arial"/>
          <w:color w:val="000000"/>
          <w:lang w:val="es-ES_tradnl" w:eastAsia="es-MX"/>
        </w:rPr>
        <w:t xml:space="preserve">Como apoyo a lo anterior, es aplicable el Criterio 03-17, emitido por </w:t>
      </w:r>
      <w:r w:rsidRPr="009E63DA">
        <w:rPr>
          <w:rFonts w:ascii="Palatino Linotype" w:eastAsia="Arial Unicode MS" w:hAnsi="Palatino Linotype" w:cs="Arial"/>
          <w:color w:val="000000"/>
          <w:lang w:val="es-ES_tradnl" w:eastAsia="es-MX"/>
        </w:rPr>
        <w:t>el Instituto Nacional de Transparencia, Acceso a la Información y Protección de Datos Personales,</w:t>
      </w:r>
      <w:r w:rsidRPr="009E63DA">
        <w:rPr>
          <w:rFonts w:ascii="Palatino Linotype" w:eastAsia="Calibri" w:hAnsi="Palatino Linotype" w:cs="Calibri"/>
          <w:bCs/>
          <w:color w:val="000000"/>
          <w:lang w:val="es-ES_tradnl" w:eastAsia="es-MX"/>
        </w:rPr>
        <w:t xml:space="preserve"> que dice:</w:t>
      </w:r>
      <w:r w:rsidRPr="009E63DA">
        <w:rPr>
          <w:rFonts w:ascii="Palatino Linotype" w:eastAsia="Calibri" w:hAnsi="Palatino Linotype" w:cs="Calibri"/>
          <w:b/>
          <w:bCs/>
          <w:color w:val="000000"/>
          <w:lang w:val="es-ES_tradnl" w:eastAsia="es-MX"/>
        </w:rPr>
        <w:t xml:space="preserve"> </w:t>
      </w:r>
    </w:p>
    <w:p w14:paraId="0B7E9E88" w14:textId="77777777" w:rsidR="00BB5F4F" w:rsidRPr="009E63DA" w:rsidRDefault="00BB5F4F" w:rsidP="00BB5F4F">
      <w:pPr>
        <w:spacing w:line="360" w:lineRule="auto"/>
        <w:jc w:val="both"/>
        <w:rPr>
          <w:rFonts w:ascii="Palatino Linotype" w:hAnsi="Palatino Linotype"/>
          <w:lang w:val="es-ES_tradnl"/>
        </w:rPr>
      </w:pPr>
    </w:p>
    <w:p w14:paraId="1394769D" w14:textId="77777777" w:rsidR="00BB5F4F" w:rsidRPr="009E63DA" w:rsidRDefault="00BB5F4F" w:rsidP="00BB5F4F">
      <w:pPr>
        <w:spacing w:line="360" w:lineRule="auto"/>
        <w:ind w:left="851" w:right="850"/>
        <w:jc w:val="both"/>
        <w:rPr>
          <w:rFonts w:ascii="Palatino Linotype" w:eastAsia="Calibri" w:hAnsi="Palatino Linotype" w:cs="Arial"/>
          <w:color w:val="000000"/>
          <w:sz w:val="2"/>
          <w:lang w:val="es-ES_tradnl" w:eastAsia="es-MX"/>
        </w:rPr>
      </w:pPr>
    </w:p>
    <w:p w14:paraId="41972925" w14:textId="77777777" w:rsidR="00BB5F4F" w:rsidRPr="009E63DA" w:rsidRDefault="00BB5F4F" w:rsidP="00BB5F4F">
      <w:pPr>
        <w:ind w:left="567" w:right="567"/>
        <w:jc w:val="both"/>
        <w:rPr>
          <w:rFonts w:ascii="Palatino Linotype" w:eastAsia="Calibri" w:hAnsi="Palatino Linotype" w:cs="Arial"/>
          <w:i/>
          <w:color w:val="000000"/>
          <w:lang w:val="es-ES_tradnl" w:eastAsia="es-MX"/>
        </w:rPr>
      </w:pPr>
      <w:r w:rsidRPr="009E63DA">
        <w:rPr>
          <w:rFonts w:ascii="Palatino Linotype" w:eastAsia="Calibri" w:hAnsi="Palatino Linotype" w:cs="Arial"/>
          <w:b/>
          <w:i/>
          <w:color w:val="000000"/>
          <w:lang w:val="es-ES_tradnl" w:eastAsia="es-MX"/>
        </w:rPr>
        <w:t>No existe obligación de elaborar documentos ad hoc para atender las solicitudes de acceso a la información.</w:t>
      </w:r>
      <w:r w:rsidRPr="009E63DA">
        <w:rPr>
          <w:rFonts w:ascii="Palatino Linotype" w:eastAsia="Calibri" w:hAnsi="Palatino Linotype" w:cs="Arial"/>
          <w:i/>
          <w:color w:val="000000"/>
          <w:lang w:val="es-ES_tradnl" w:eastAsia="es-MX"/>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5F124E8D" w14:textId="77777777" w:rsidR="00BB5F4F" w:rsidRPr="009E63DA" w:rsidRDefault="00BB5F4F" w:rsidP="00BB5F4F">
      <w:pPr>
        <w:ind w:left="567" w:right="567"/>
        <w:jc w:val="both"/>
        <w:rPr>
          <w:rFonts w:ascii="Palatino Linotype" w:eastAsia="Calibri" w:hAnsi="Palatino Linotype" w:cs="Arial"/>
          <w:i/>
          <w:color w:val="000000"/>
          <w:sz w:val="2"/>
          <w:lang w:val="es-ES_tradnl" w:eastAsia="es-MX"/>
        </w:rPr>
      </w:pPr>
    </w:p>
    <w:p w14:paraId="5C5C5675" w14:textId="77777777" w:rsidR="00BB5F4F" w:rsidRPr="00F55BA2" w:rsidRDefault="00BB5F4F" w:rsidP="00BB5F4F">
      <w:pPr>
        <w:spacing w:line="360" w:lineRule="auto"/>
        <w:jc w:val="both"/>
        <w:rPr>
          <w:rFonts w:ascii="Palatino Linotype" w:eastAsia="Calibri" w:hAnsi="Palatino Linotype" w:cs="Arial"/>
          <w:color w:val="000000"/>
          <w:lang w:val="es-ES_tradnl" w:eastAsia="es-MX"/>
        </w:rPr>
      </w:pPr>
    </w:p>
    <w:p w14:paraId="5D6D9B2C" w14:textId="77777777" w:rsidR="00BB5F4F" w:rsidRPr="009E63DA" w:rsidRDefault="00BB5F4F" w:rsidP="00BB5F4F">
      <w:pPr>
        <w:spacing w:line="360" w:lineRule="auto"/>
        <w:contextualSpacing/>
        <w:jc w:val="both"/>
        <w:rPr>
          <w:rFonts w:ascii="Palatino Linotype" w:hAnsi="Palatino Linotype" w:cs="Arial"/>
        </w:rPr>
      </w:pPr>
      <w:r w:rsidRPr="009E63DA">
        <w:rPr>
          <w:rFonts w:ascii="Palatino Linotype" w:hAnsi="Palatino Linotype" w:cs="Arial"/>
          <w:noProof/>
          <w:color w:val="000000"/>
          <w:lang w:eastAsia="es-MX"/>
        </w:rPr>
        <w:t xml:space="preserve">En virtud de lo anterior, este Órgano Garante arriba a la conclusión de que la respuesta primigenia del </w:t>
      </w:r>
      <w:r w:rsidRPr="009E63DA">
        <w:rPr>
          <w:rFonts w:ascii="Palatino Linotype" w:hAnsi="Palatino Linotype" w:cs="Arial"/>
          <w:b/>
          <w:noProof/>
          <w:color w:val="000000"/>
          <w:lang w:eastAsia="es-MX"/>
        </w:rPr>
        <w:t xml:space="preserve">Sujeto Obligado </w:t>
      </w:r>
      <w:r w:rsidRPr="009E63DA">
        <w:rPr>
          <w:rFonts w:ascii="Palatino Linotype" w:hAnsi="Palatino Linotype" w:cs="Arial"/>
          <w:noProof/>
          <w:color w:val="000000"/>
          <w:lang w:eastAsia="es-MX"/>
        </w:rPr>
        <w:t xml:space="preserve">se encuentra dotada de los principios de </w:t>
      </w:r>
      <w:r w:rsidRPr="009E63DA">
        <w:rPr>
          <w:rFonts w:ascii="Palatino Linotype" w:hAnsi="Palatino Linotype" w:cs="Arial"/>
        </w:rPr>
        <w:t xml:space="preserve">congruencia y exhaustividad, los cuales a toda luz garantizan el derecho de acceso a la información pública. Robustece lo anterior el criterio </w:t>
      </w:r>
      <w:r w:rsidRPr="009E63DA">
        <w:rPr>
          <w:rFonts w:ascii="Palatino Linotype" w:hAnsi="Palatino Linotype" w:cs="Arial"/>
          <w:b/>
        </w:rPr>
        <w:t xml:space="preserve">02/17 </w:t>
      </w:r>
      <w:r w:rsidRPr="009E63DA">
        <w:rPr>
          <w:rFonts w:ascii="Palatino Linotype" w:hAnsi="Palatino Linotype" w:cs="Arial"/>
        </w:rPr>
        <w:t xml:space="preserve">del Instituto Nacional de Transparencia, Acceso a la Información y Protección de Datos Personales que dispone a la literalidad lo siguiente: </w:t>
      </w:r>
    </w:p>
    <w:p w14:paraId="50E6CA90" w14:textId="77777777" w:rsidR="00BB5F4F" w:rsidRPr="009E63DA" w:rsidRDefault="00BB5F4F" w:rsidP="00BB5F4F">
      <w:pPr>
        <w:spacing w:before="240" w:line="360" w:lineRule="auto"/>
        <w:ind w:left="851" w:right="851"/>
        <w:jc w:val="both"/>
        <w:rPr>
          <w:rFonts w:ascii="Palatino Linotype" w:hAnsi="Palatino Linotype" w:cs="Arial"/>
          <w:b/>
          <w:i/>
        </w:rPr>
      </w:pPr>
      <w:r w:rsidRPr="009E63DA">
        <w:rPr>
          <w:rFonts w:ascii="Palatino Linotype" w:hAnsi="Palatino Linotype" w:cs="Arial"/>
          <w:b/>
          <w:i/>
        </w:rPr>
        <w:t xml:space="preserve">“CONGRUENCIA Y EXHAUSTIVIDAD. SUS ALCANCES PARA GARANTIZAR EL DERECHO DE ACCESO A LA INFORMACIÓN. </w:t>
      </w:r>
    </w:p>
    <w:p w14:paraId="40F5DF83" w14:textId="77777777" w:rsidR="00BB5F4F" w:rsidRPr="009E63DA" w:rsidRDefault="00BB5F4F" w:rsidP="00BB5F4F">
      <w:pPr>
        <w:spacing w:before="240" w:line="360" w:lineRule="auto"/>
        <w:ind w:left="851" w:right="851"/>
        <w:jc w:val="both"/>
        <w:rPr>
          <w:rFonts w:ascii="Palatino Linotype" w:hAnsi="Palatino Linotype" w:cs="Arial"/>
          <w:i/>
        </w:rPr>
      </w:pPr>
      <w:r w:rsidRPr="009E63DA">
        <w:rPr>
          <w:rFonts w:ascii="Palatino Linotype" w:hAnsi="Palatino Linotype" w:cs="Arial"/>
          <w:i/>
        </w:rPr>
        <w:lastRenderedPageBreak/>
        <w:t xml:space="preserve">De conformidad con el artículo </w:t>
      </w:r>
      <w:r w:rsidRPr="009E63DA">
        <w:rPr>
          <w:rFonts w:ascii="Palatino Linotype" w:hAnsi="Palatino Linotype"/>
          <w:i/>
          <w:lang w:val="es-ES_tradnl"/>
        </w:rPr>
        <w:t>3 de la Ley Federal de Procedimiento Administrativo</w:t>
      </w:r>
      <w:r w:rsidRPr="009E63DA">
        <w:rPr>
          <w:rFonts w:ascii="Palatino Linotype" w:hAnsi="Palatino Linotype" w:cs="Arial"/>
          <w:i/>
        </w:rPr>
        <w:t>, de aplicación supletoria a la Ley Federal de Transparencia y Acceso a la Información Pública, en términos de su artículo 7</w:t>
      </w:r>
      <w:r w:rsidRPr="009E63DA">
        <w:rPr>
          <w:rFonts w:ascii="Palatino Linotype" w:hAnsi="Palatino Linotype" w:cs="Arial"/>
          <w:b/>
          <w:i/>
          <w:u w:val="single"/>
        </w:rPr>
        <w:t>; todo acto administrativo debe cumplir con los principios de congruencia y exhaustividad.</w:t>
      </w:r>
      <w:r w:rsidRPr="009E63DA">
        <w:rPr>
          <w:rFonts w:ascii="Palatino Linotype" w:hAnsi="Palatino Linotype" w:cs="Arial"/>
          <w:i/>
        </w:rPr>
        <w:t xml:space="preserve"> Para el efectivo ejercicio del derecho de acceso a la información, la congruencia implica que exista concordancia entre el requerimiento formulado por el particular y la respuesta proporcionada por el sujeto obligado; mientras que la exhaustividad significa que dicha respuesta se refiera expresamente a cada uno de los puntos solicitados. Por lo anterior, los sujetos obligados cumplirán con los principios de congruencia y exhaustividad, cuando las respuestas que emitan guarden una relación lógica con lo solicitado y atiendan de manera puntual y expresa, cada uno de los contenidos de información.</w:t>
      </w:r>
    </w:p>
    <w:p w14:paraId="338C7F54" w14:textId="77777777" w:rsidR="00BB5F4F" w:rsidRPr="009E63DA" w:rsidRDefault="00BB5F4F" w:rsidP="00BB5F4F">
      <w:pPr>
        <w:numPr>
          <w:ilvl w:val="0"/>
          <w:numId w:val="14"/>
        </w:numPr>
        <w:spacing w:before="240"/>
        <w:ind w:right="851"/>
        <w:jc w:val="both"/>
        <w:rPr>
          <w:rFonts w:ascii="Palatino Linotype" w:hAnsi="Palatino Linotype" w:cs="Arial"/>
          <w:i/>
        </w:rPr>
      </w:pPr>
      <w:r w:rsidRPr="009E63DA">
        <w:rPr>
          <w:rFonts w:ascii="Palatino Linotype" w:hAnsi="Palatino Linotype" w:cs="Arial"/>
          <w:i/>
        </w:rPr>
        <w:t xml:space="preserve">RRA 0003/16 Comisión Nacional de las Zonas Áridas. 29 de junio de 2016. Por unanimidad. Comisionado Ponente Oscar Mauricio Guerra Ford. </w:t>
      </w:r>
    </w:p>
    <w:p w14:paraId="2FFD9215" w14:textId="77777777" w:rsidR="00BB5F4F" w:rsidRPr="009E63DA" w:rsidRDefault="00BB5F4F" w:rsidP="00BB5F4F">
      <w:pPr>
        <w:numPr>
          <w:ilvl w:val="0"/>
          <w:numId w:val="14"/>
        </w:numPr>
        <w:spacing w:before="240"/>
        <w:ind w:right="851"/>
        <w:jc w:val="both"/>
        <w:rPr>
          <w:rFonts w:ascii="Palatino Linotype" w:hAnsi="Palatino Linotype" w:cs="Arial"/>
          <w:i/>
        </w:rPr>
      </w:pPr>
      <w:r w:rsidRPr="009E63DA">
        <w:rPr>
          <w:rFonts w:ascii="Palatino Linotype" w:hAnsi="Palatino Linotype" w:cs="Arial"/>
          <w:i/>
        </w:rPr>
        <w:t xml:space="preserve">RRA 0100/16. Sindicato Nacional de Trabajadores de la Educación. 13 de julio de 2016. Por unanimidad. Comisionada Ponente Areli Cano Guadiana. </w:t>
      </w:r>
    </w:p>
    <w:p w14:paraId="2DD9FDEE" w14:textId="77777777" w:rsidR="00BB5F4F" w:rsidRPr="009E63DA" w:rsidRDefault="00BB5F4F" w:rsidP="00BB5F4F">
      <w:pPr>
        <w:numPr>
          <w:ilvl w:val="0"/>
          <w:numId w:val="14"/>
        </w:numPr>
        <w:spacing w:before="240"/>
        <w:ind w:right="851"/>
        <w:jc w:val="both"/>
        <w:rPr>
          <w:rFonts w:ascii="Palatino Linotype" w:hAnsi="Palatino Linotype"/>
          <w:b/>
          <w:lang w:val="es-ES_tradnl"/>
        </w:rPr>
      </w:pPr>
      <w:r w:rsidRPr="009E63DA">
        <w:rPr>
          <w:rFonts w:ascii="Palatino Linotype" w:hAnsi="Palatino Linotype" w:cs="Arial"/>
          <w:i/>
        </w:rPr>
        <w:t xml:space="preserve">RRA 1419/16 Secretaría de Educación Pública. 14 de septiembre de 2016. Por unanimidad. Comisionado Ponente </w:t>
      </w:r>
      <w:proofErr w:type="spellStart"/>
      <w:r w:rsidRPr="009E63DA">
        <w:rPr>
          <w:rFonts w:ascii="Palatino Linotype" w:hAnsi="Palatino Linotype" w:cs="Arial"/>
          <w:i/>
        </w:rPr>
        <w:t>Rosendoevgueni</w:t>
      </w:r>
      <w:proofErr w:type="spellEnd"/>
      <w:r w:rsidRPr="009E63DA">
        <w:rPr>
          <w:rFonts w:ascii="Palatino Linotype" w:hAnsi="Palatino Linotype" w:cs="Arial"/>
          <w:i/>
        </w:rPr>
        <w:t xml:space="preserve"> Monterrey </w:t>
      </w:r>
      <w:proofErr w:type="spellStart"/>
      <w:r w:rsidRPr="009E63DA">
        <w:rPr>
          <w:rFonts w:ascii="Palatino Linotype" w:hAnsi="Palatino Linotype" w:cs="Arial"/>
          <w:i/>
        </w:rPr>
        <w:t>Chepov</w:t>
      </w:r>
      <w:proofErr w:type="spellEnd"/>
      <w:r w:rsidRPr="009E63DA">
        <w:rPr>
          <w:rFonts w:ascii="Palatino Linotype" w:hAnsi="Palatino Linotype" w:cs="Arial"/>
          <w:i/>
        </w:rPr>
        <w:t xml:space="preserve">.” </w:t>
      </w:r>
      <w:r w:rsidRPr="009E63DA">
        <w:rPr>
          <w:rFonts w:ascii="Palatino Linotype" w:hAnsi="Palatino Linotype"/>
          <w:b/>
          <w:i/>
          <w:lang w:val="es-ES_tradnl"/>
        </w:rPr>
        <w:t>(Sic)</w:t>
      </w:r>
    </w:p>
    <w:p w14:paraId="1EEF662F" w14:textId="77777777" w:rsidR="00BB5F4F" w:rsidRPr="009E63DA" w:rsidRDefault="00BB5F4F" w:rsidP="00BB5F4F">
      <w:pPr>
        <w:spacing w:line="360" w:lineRule="auto"/>
        <w:jc w:val="both"/>
        <w:rPr>
          <w:rFonts w:ascii="Palatino Linotype" w:hAnsi="Palatino Linotype" w:cs="Arial"/>
          <w:noProof/>
          <w:color w:val="000000"/>
          <w:lang w:eastAsia="es-MX"/>
        </w:rPr>
      </w:pPr>
    </w:p>
    <w:p w14:paraId="612FE0EE" w14:textId="77777777" w:rsidR="00BB5F4F" w:rsidRPr="009E63DA" w:rsidRDefault="00BB5F4F" w:rsidP="00BB5F4F">
      <w:pPr>
        <w:spacing w:line="360" w:lineRule="auto"/>
        <w:jc w:val="both"/>
        <w:rPr>
          <w:rFonts w:ascii="Palatino Linotype" w:hAnsi="Palatino Linotype" w:cs="Arial"/>
          <w:noProof/>
          <w:color w:val="000000"/>
          <w:lang w:eastAsia="es-MX"/>
        </w:rPr>
      </w:pPr>
      <w:r w:rsidRPr="009E63DA">
        <w:rPr>
          <w:rFonts w:ascii="Palatino Linotype" w:hAnsi="Palatino Linotype" w:cs="Arial"/>
          <w:noProof/>
          <w:color w:val="000000"/>
          <w:lang w:eastAsia="es-MX"/>
        </w:rPr>
        <w:t xml:space="preserve">Con base en lo anteriormente expuesto, se arriba a la conclusión de que la respuesta del </w:t>
      </w:r>
      <w:r w:rsidRPr="009E63DA">
        <w:rPr>
          <w:rFonts w:ascii="Palatino Linotype" w:hAnsi="Palatino Linotype" w:cs="Arial"/>
          <w:b/>
          <w:noProof/>
          <w:color w:val="000000"/>
          <w:lang w:eastAsia="es-MX"/>
        </w:rPr>
        <w:t xml:space="preserve">Sujeto Obligado </w:t>
      </w:r>
      <w:r w:rsidRPr="009E63DA">
        <w:rPr>
          <w:rFonts w:ascii="Palatino Linotype" w:hAnsi="Palatino Linotype" w:cs="Arial"/>
          <w:noProof/>
          <w:color w:val="000000"/>
          <w:lang w:eastAsia="es-MX"/>
        </w:rPr>
        <w:t xml:space="preserve">colmó el derecho de acceso a la información ejercido por el particular. </w:t>
      </w:r>
    </w:p>
    <w:p w14:paraId="04D4EBB9" w14:textId="77777777" w:rsidR="00BB5F4F" w:rsidRDefault="00BB5F4F" w:rsidP="00BB5F4F">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p>
    <w:p w14:paraId="7763C2D7" w14:textId="77777777" w:rsidR="00BB5F4F" w:rsidRPr="009E63DA" w:rsidRDefault="00BB5F4F" w:rsidP="00BB5F4F">
      <w:pPr>
        <w:spacing w:line="360" w:lineRule="auto"/>
        <w:jc w:val="both"/>
        <w:rPr>
          <w:rFonts w:ascii="Palatino Linotype" w:hAnsi="Palatino Linotype"/>
        </w:rPr>
      </w:pPr>
      <w:r w:rsidRPr="009E63DA">
        <w:rPr>
          <w:rFonts w:ascii="Palatino Linotype" w:hAnsi="Palatino Linotype"/>
        </w:rPr>
        <w:t xml:space="preserve">En mérito de lo expuesto en líneas anteriores, resultan infundados los motivos de inconformidad que arguye </w:t>
      </w:r>
      <w:r>
        <w:rPr>
          <w:rFonts w:ascii="Palatino Linotype" w:hAnsi="Palatino Linotype"/>
        </w:rPr>
        <w:t xml:space="preserve">la parte </w:t>
      </w:r>
      <w:r w:rsidRPr="009E63DA">
        <w:rPr>
          <w:rFonts w:ascii="Palatino Linotype" w:hAnsi="Palatino Linotype"/>
          <w:b/>
        </w:rPr>
        <w:t xml:space="preserve">RECURRENTE </w:t>
      </w:r>
      <w:r w:rsidRPr="009E63DA">
        <w:rPr>
          <w:rFonts w:ascii="Palatino Linotype" w:hAnsi="Palatino Linotype"/>
        </w:rPr>
        <w:t xml:space="preserve">en su medio de impugnación que fuera materia de estudio, por ello con fundamento en el artículo 186 fracción II de la Ley de Transparencia y Acceso a la Información Pública del Estado de México y Municipios, se </w:t>
      </w:r>
      <w:r w:rsidRPr="009E63DA">
        <w:rPr>
          <w:rFonts w:ascii="Palatino Linotype" w:hAnsi="Palatino Linotype"/>
          <w:b/>
        </w:rPr>
        <w:t>CONFIRMA</w:t>
      </w:r>
      <w:r w:rsidR="00306591">
        <w:rPr>
          <w:rFonts w:ascii="Palatino Linotype" w:hAnsi="Palatino Linotype"/>
          <w:b/>
        </w:rPr>
        <w:t>N</w:t>
      </w:r>
      <w:r w:rsidRPr="009E63DA">
        <w:rPr>
          <w:rFonts w:ascii="Palatino Linotype" w:hAnsi="Palatino Linotype"/>
          <w:b/>
        </w:rPr>
        <w:t xml:space="preserve"> </w:t>
      </w:r>
      <w:r w:rsidRPr="009E63DA">
        <w:rPr>
          <w:rFonts w:ascii="Palatino Linotype" w:hAnsi="Palatino Linotype"/>
        </w:rPr>
        <w:t>la</w:t>
      </w:r>
      <w:r w:rsidR="00306591">
        <w:rPr>
          <w:rFonts w:ascii="Palatino Linotype" w:hAnsi="Palatino Linotype"/>
        </w:rPr>
        <w:t>s</w:t>
      </w:r>
      <w:r w:rsidRPr="009E63DA">
        <w:rPr>
          <w:rFonts w:ascii="Palatino Linotype" w:hAnsi="Palatino Linotype"/>
        </w:rPr>
        <w:t xml:space="preserve"> respuesta</w:t>
      </w:r>
      <w:r w:rsidR="00306591">
        <w:rPr>
          <w:rFonts w:ascii="Palatino Linotype" w:hAnsi="Palatino Linotype"/>
        </w:rPr>
        <w:t>s</w:t>
      </w:r>
      <w:r w:rsidRPr="009E63DA">
        <w:rPr>
          <w:rFonts w:ascii="Palatino Linotype" w:hAnsi="Palatino Linotype"/>
        </w:rPr>
        <w:t xml:space="preserve"> a la</w:t>
      </w:r>
      <w:r w:rsidR="00306591">
        <w:rPr>
          <w:rFonts w:ascii="Palatino Linotype" w:hAnsi="Palatino Linotype"/>
        </w:rPr>
        <w:t>s</w:t>
      </w:r>
      <w:r w:rsidRPr="009E63DA">
        <w:rPr>
          <w:rFonts w:ascii="Palatino Linotype" w:hAnsi="Palatino Linotype"/>
        </w:rPr>
        <w:t xml:space="preserve"> solicitud</w:t>
      </w:r>
      <w:r w:rsidR="00306591">
        <w:rPr>
          <w:rFonts w:ascii="Palatino Linotype" w:hAnsi="Palatino Linotype"/>
        </w:rPr>
        <w:t>es</w:t>
      </w:r>
      <w:r w:rsidRPr="009E63DA">
        <w:rPr>
          <w:rFonts w:ascii="Palatino Linotype" w:hAnsi="Palatino Linotype"/>
        </w:rPr>
        <w:t xml:space="preserve"> de información </w:t>
      </w:r>
      <w:r w:rsidR="00306591" w:rsidRPr="00306591">
        <w:rPr>
          <w:rFonts w:ascii="Palatino Linotype" w:hAnsi="Palatino Linotype"/>
          <w:b/>
        </w:rPr>
        <w:t>00331/ZINACANT/IP/2024</w:t>
      </w:r>
      <w:r w:rsidR="00306591">
        <w:rPr>
          <w:rFonts w:ascii="Palatino Linotype" w:hAnsi="Palatino Linotype"/>
          <w:b/>
        </w:rPr>
        <w:t xml:space="preserve">, </w:t>
      </w:r>
      <w:r w:rsidR="00306591" w:rsidRPr="00306591">
        <w:rPr>
          <w:rFonts w:ascii="Palatino Linotype" w:hAnsi="Palatino Linotype"/>
          <w:b/>
        </w:rPr>
        <w:t>00332/ZINACANT/IP/2024</w:t>
      </w:r>
      <w:r w:rsidR="00306591">
        <w:rPr>
          <w:rFonts w:ascii="Palatino Linotype" w:hAnsi="Palatino Linotype"/>
          <w:b/>
        </w:rPr>
        <w:t xml:space="preserve">, </w:t>
      </w:r>
      <w:r w:rsidR="00306591">
        <w:rPr>
          <w:rFonts w:ascii="Palatino Linotype" w:hAnsi="Palatino Linotype"/>
          <w:b/>
          <w:bCs/>
        </w:rPr>
        <w:t>00333/ZINACANT/IP/2024,</w:t>
      </w:r>
      <w:r w:rsidR="00306591" w:rsidRPr="00306591">
        <w:rPr>
          <w:rFonts w:ascii="Palatino Linotype" w:hAnsi="Palatino Linotype"/>
          <w:b/>
          <w:bCs/>
        </w:rPr>
        <w:t xml:space="preserve"> </w:t>
      </w:r>
      <w:r w:rsidR="00306591">
        <w:rPr>
          <w:rFonts w:ascii="Palatino Linotype" w:hAnsi="Palatino Linotype"/>
          <w:b/>
          <w:bCs/>
        </w:rPr>
        <w:t>00335/ZINACANT/IP/2024, 00336/ZINACANT/IP/2024, 00337/ZINACANT/IP/2024, 00330/ZINACANT/IP/2024, 00338/ZINACANT/IP/2024</w:t>
      </w:r>
      <w:r w:rsidR="00306591">
        <w:rPr>
          <w:rFonts w:ascii="Palatino Linotype" w:hAnsi="Palatino Linotype"/>
          <w:b/>
        </w:rPr>
        <w:t xml:space="preserve">, </w:t>
      </w:r>
      <w:r w:rsidR="00306591">
        <w:rPr>
          <w:rFonts w:ascii="Palatino Linotype" w:hAnsi="Palatino Linotype"/>
          <w:b/>
          <w:bCs/>
        </w:rPr>
        <w:t xml:space="preserve">00339/ZINACANT/IP/2024 y 00340/ZINACANT/IP/2024, </w:t>
      </w:r>
      <w:r w:rsidRPr="009E63DA">
        <w:rPr>
          <w:rFonts w:ascii="Palatino Linotype" w:hAnsi="Palatino Linotype"/>
        </w:rPr>
        <w:t>que ha</w:t>
      </w:r>
      <w:r w:rsidR="00306591">
        <w:rPr>
          <w:rFonts w:ascii="Palatino Linotype" w:hAnsi="Palatino Linotype"/>
        </w:rPr>
        <w:t>n</w:t>
      </w:r>
      <w:r w:rsidRPr="009E63DA">
        <w:rPr>
          <w:rFonts w:ascii="Palatino Linotype" w:hAnsi="Palatino Linotype"/>
        </w:rPr>
        <w:t xml:space="preserve"> sido materia del presente fallo. </w:t>
      </w:r>
    </w:p>
    <w:p w14:paraId="49369982" w14:textId="77777777" w:rsidR="00BB5F4F" w:rsidRPr="009E63DA" w:rsidRDefault="00BB5F4F" w:rsidP="00BB5F4F">
      <w:pPr>
        <w:tabs>
          <w:tab w:val="left" w:pos="709"/>
        </w:tabs>
        <w:spacing w:before="240" w:line="360" w:lineRule="auto"/>
        <w:ind w:right="51"/>
        <w:jc w:val="both"/>
        <w:rPr>
          <w:rFonts w:ascii="Palatino Linotype" w:hAnsi="Palatino Linotype"/>
        </w:rPr>
      </w:pPr>
      <w:r w:rsidRPr="009E63DA">
        <w:rPr>
          <w:rFonts w:ascii="Palatino Linotype" w:hAnsi="Palatino Linotype"/>
        </w:rPr>
        <w:t xml:space="preserve">Por lo antes expuesto y fundado es de resolverse y, </w:t>
      </w:r>
    </w:p>
    <w:p w14:paraId="4EABDD2D" w14:textId="77777777" w:rsidR="00BB5F4F" w:rsidRPr="009E63DA" w:rsidRDefault="00BB5F4F" w:rsidP="00BB5F4F">
      <w:pPr>
        <w:spacing w:line="360" w:lineRule="auto"/>
        <w:jc w:val="both"/>
        <w:rPr>
          <w:rFonts w:ascii="Palatino Linotype" w:hAnsi="Palatino Linotype"/>
        </w:rPr>
      </w:pPr>
    </w:p>
    <w:p w14:paraId="3250F618" w14:textId="77777777" w:rsidR="00BB5F4F" w:rsidRPr="009E63DA" w:rsidRDefault="00BB5F4F" w:rsidP="00BB5F4F">
      <w:pPr>
        <w:spacing w:line="360" w:lineRule="auto"/>
        <w:jc w:val="center"/>
        <w:rPr>
          <w:rFonts w:ascii="Palatino Linotype" w:hAnsi="Palatino Linotype"/>
          <w:bCs/>
          <w:spacing w:val="60"/>
          <w:lang w:val="es-ES_tradnl"/>
        </w:rPr>
      </w:pPr>
      <w:r w:rsidRPr="009E63DA">
        <w:rPr>
          <w:rFonts w:ascii="Palatino Linotype" w:hAnsi="Palatino Linotype"/>
          <w:b/>
          <w:bCs/>
          <w:spacing w:val="60"/>
          <w:sz w:val="28"/>
          <w:lang w:val="es-ES_tradnl"/>
        </w:rPr>
        <w:t>SE    RESUELVE</w:t>
      </w:r>
    </w:p>
    <w:p w14:paraId="66FDBC06" w14:textId="77777777" w:rsidR="00BB5F4F" w:rsidRPr="009E63DA" w:rsidRDefault="00BB5F4F" w:rsidP="00BB5F4F">
      <w:pPr>
        <w:autoSpaceDE w:val="0"/>
        <w:autoSpaceDN w:val="0"/>
        <w:adjustRightInd w:val="0"/>
        <w:spacing w:line="360" w:lineRule="auto"/>
        <w:ind w:right="49"/>
        <w:jc w:val="both"/>
        <w:rPr>
          <w:rFonts w:ascii="Palatino Linotype" w:hAnsi="Palatino Linotype" w:cs="Arial"/>
          <w:sz w:val="28"/>
          <w:szCs w:val="28"/>
          <w:lang w:val="es-ES_tradnl"/>
        </w:rPr>
      </w:pPr>
    </w:p>
    <w:p w14:paraId="2F23330F" w14:textId="77777777" w:rsidR="00BB5F4F" w:rsidRPr="009E63DA" w:rsidRDefault="00BB5F4F" w:rsidP="00BB5F4F">
      <w:pPr>
        <w:spacing w:before="240" w:line="360" w:lineRule="auto"/>
        <w:jc w:val="both"/>
        <w:rPr>
          <w:rFonts w:ascii="Palatino Linotype" w:hAnsi="Palatino Linotype" w:cs="Arial"/>
        </w:rPr>
      </w:pPr>
      <w:r w:rsidRPr="009E63DA">
        <w:rPr>
          <w:rFonts w:ascii="Palatino Linotype" w:hAnsi="Palatino Linotype" w:cs="Arial"/>
          <w:b/>
          <w:sz w:val="28"/>
          <w:szCs w:val="28"/>
          <w:lang w:val="es-ES_tradnl"/>
        </w:rPr>
        <w:t>PRIMERO.</w:t>
      </w:r>
      <w:r w:rsidRPr="009E63DA">
        <w:rPr>
          <w:rFonts w:ascii="Palatino Linotype" w:hAnsi="Palatino Linotype" w:cs="Arial"/>
          <w:lang w:val="es-ES_tradnl"/>
        </w:rPr>
        <w:t xml:space="preserve"> Se </w:t>
      </w:r>
      <w:r w:rsidRPr="009E63DA">
        <w:rPr>
          <w:rFonts w:ascii="Palatino Linotype" w:hAnsi="Palatino Linotype" w:cs="Arial"/>
          <w:b/>
          <w:lang w:val="es-ES_tradnl"/>
        </w:rPr>
        <w:t>CONFIRMA</w:t>
      </w:r>
      <w:r w:rsidR="00306591">
        <w:rPr>
          <w:rFonts w:ascii="Palatino Linotype" w:hAnsi="Palatino Linotype" w:cs="Arial"/>
          <w:b/>
          <w:lang w:val="es-ES_tradnl"/>
        </w:rPr>
        <w:t>N</w:t>
      </w:r>
      <w:r w:rsidRPr="009E63DA">
        <w:rPr>
          <w:rFonts w:ascii="Palatino Linotype" w:hAnsi="Palatino Linotype" w:cs="Arial"/>
          <w:lang w:val="es-ES_tradnl"/>
        </w:rPr>
        <w:t xml:space="preserve"> </w:t>
      </w:r>
      <w:r w:rsidRPr="009E63DA">
        <w:rPr>
          <w:rFonts w:ascii="Palatino Linotype" w:eastAsia="Arial Unicode MS" w:hAnsi="Palatino Linotype" w:cs="Arial"/>
        </w:rPr>
        <w:t>la</w:t>
      </w:r>
      <w:r w:rsidR="00306591">
        <w:rPr>
          <w:rFonts w:ascii="Palatino Linotype" w:eastAsia="Arial Unicode MS" w:hAnsi="Palatino Linotype" w:cs="Arial"/>
        </w:rPr>
        <w:t>s</w:t>
      </w:r>
      <w:r w:rsidRPr="009E63DA">
        <w:rPr>
          <w:rFonts w:ascii="Palatino Linotype" w:eastAsia="Arial Unicode MS" w:hAnsi="Palatino Linotype" w:cs="Arial"/>
        </w:rPr>
        <w:t xml:space="preserve"> respuesta</w:t>
      </w:r>
      <w:r w:rsidR="00306591">
        <w:rPr>
          <w:rFonts w:ascii="Palatino Linotype" w:eastAsia="Arial Unicode MS" w:hAnsi="Palatino Linotype" w:cs="Arial"/>
        </w:rPr>
        <w:t>s</w:t>
      </w:r>
      <w:r w:rsidRPr="009E63DA">
        <w:rPr>
          <w:rFonts w:ascii="Palatino Linotype" w:eastAsia="Arial Unicode MS" w:hAnsi="Palatino Linotype" w:cs="Arial"/>
        </w:rPr>
        <w:t xml:space="preserve"> entregada</w:t>
      </w:r>
      <w:r w:rsidR="00306591">
        <w:rPr>
          <w:rFonts w:ascii="Palatino Linotype" w:eastAsia="Arial Unicode MS" w:hAnsi="Palatino Linotype" w:cs="Arial"/>
        </w:rPr>
        <w:t>s</w:t>
      </w:r>
      <w:r w:rsidRPr="009E63DA">
        <w:rPr>
          <w:rFonts w:ascii="Palatino Linotype" w:eastAsia="Arial Unicode MS" w:hAnsi="Palatino Linotype" w:cs="Arial"/>
        </w:rPr>
        <w:t xml:space="preserve"> por </w:t>
      </w:r>
      <w:r w:rsidRPr="009E63DA">
        <w:rPr>
          <w:rFonts w:ascii="Palatino Linotype" w:eastAsia="Arial Unicode MS" w:hAnsi="Palatino Linotype" w:cs="Arial"/>
          <w:b/>
        </w:rPr>
        <w:t xml:space="preserve">EL SUJETO OBLIGADO </w:t>
      </w:r>
      <w:r w:rsidRPr="009E63DA">
        <w:rPr>
          <w:rFonts w:ascii="Palatino Linotype" w:eastAsia="Arial Unicode MS" w:hAnsi="Palatino Linotype" w:cs="Arial"/>
        </w:rPr>
        <w:t>a la</w:t>
      </w:r>
      <w:r w:rsidR="00306591">
        <w:rPr>
          <w:rFonts w:ascii="Palatino Linotype" w:eastAsia="Arial Unicode MS" w:hAnsi="Palatino Linotype" w:cs="Arial"/>
        </w:rPr>
        <w:t>s</w:t>
      </w:r>
      <w:r w:rsidRPr="009E63DA">
        <w:rPr>
          <w:rFonts w:ascii="Palatino Linotype" w:eastAsia="Arial Unicode MS" w:hAnsi="Palatino Linotype" w:cs="Arial"/>
        </w:rPr>
        <w:t xml:space="preserve"> solicitud</w:t>
      </w:r>
      <w:r w:rsidR="00306591">
        <w:rPr>
          <w:rFonts w:ascii="Palatino Linotype" w:eastAsia="Arial Unicode MS" w:hAnsi="Palatino Linotype" w:cs="Arial"/>
        </w:rPr>
        <w:t>es</w:t>
      </w:r>
      <w:r w:rsidRPr="009E63DA">
        <w:rPr>
          <w:rFonts w:ascii="Palatino Linotype" w:eastAsia="Arial Unicode MS" w:hAnsi="Palatino Linotype" w:cs="Arial"/>
        </w:rPr>
        <w:t xml:space="preserve"> de información </w:t>
      </w:r>
      <w:r w:rsidR="00306591" w:rsidRPr="00306591">
        <w:rPr>
          <w:rFonts w:ascii="Palatino Linotype" w:hAnsi="Palatino Linotype"/>
          <w:b/>
        </w:rPr>
        <w:t>00331/ZINACANT/IP/2024</w:t>
      </w:r>
      <w:r w:rsidR="00306591">
        <w:rPr>
          <w:rFonts w:ascii="Palatino Linotype" w:hAnsi="Palatino Linotype"/>
          <w:b/>
        </w:rPr>
        <w:t xml:space="preserve">, </w:t>
      </w:r>
      <w:r w:rsidR="00306591" w:rsidRPr="00306591">
        <w:rPr>
          <w:rFonts w:ascii="Palatino Linotype" w:hAnsi="Palatino Linotype"/>
          <w:b/>
        </w:rPr>
        <w:t>00332/ZINACANT/IP/2024</w:t>
      </w:r>
      <w:r w:rsidR="00306591">
        <w:rPr>
          <w:rFonts w:ascii="Palatino Linotype" w:hAnsi="Palatino Linotype"/>
          <w:b/>
        </w:rPr>
        <w:t xml:space="preserve">, </w:t>
      </w:r>
      <w:r w:rsidR="00306591">
        <w:rPr>
          <w:rFonts w:ascii="Palatino Linotype" w:hAnsi="Palatino Linotype"/>
          <w:b/>
          <w:bCs/>
        </w:rPr>
        <w:t>00333/ZINACANT/IP/2024,</w:t>
      </w:r>
      <w:r w:rsidR="00306591" w:rsidRPr="00306591">
        <w:rPr>
          <w:rFonts w:ascii="Palatino Linotype" w:hAnsi="Palatino Linotype"/>
          <w:b/>
          <w:bCs/>
        </w:rPr>
        <w:t xml:space="preserve"> </w:t>
      </w:r>
      <w:r w:rsidR="00306591">
        <w:rPr>
          <w:rFonts w:ascii="Palatino Linotype" w:hAnsi="Palatino Linotype"/>
          <w:b/>
          <w:bCs/>
        </w:rPr>
        <w:t>00335/ZINACANT/IP/2024, 00336/ZINACANT/IP/2024, 00337/ZINACANT/IP/2024, 00330/ZINACANT/IP/2024, 00338/ZINACANT/IP/2024</w:t>
      </w:r>
      <w:r w:rsidR="00306591">
        <w:rPr>
          <w:rFonts w:ascii="Palatino Linotype" w:hAnsi="Palatino Linotype"/>
          <w:b/>
        </w:rPr>
        <w:t xml:space="preserve">, </w:t>
      </w:r>
      <w:r w:rsidR="00306591">
        <w:rPr>
          <w:rFonts w:ascii="Palatino Linotype" w:hAnsi="Palatino Linotype"/>
          <w:b/>
          <w:bCs/>
        </w:rPr>
        <w:t>00339/ZINACANT/IP/2024 y 00340/ZINACANT/IP/2024,</w:t>
      </w:r>
      <w:r w:rsidR="00306591">
        <w:rPr>
          <w:rFonts w:ascii="Palatino Linotype" w:hAnsi="Palatino Linotype"/>
          <w:b/>
        </w:rPr>
        <w:t xml:space="preserve"> </w:t>
      </w:r>
      <w:r w:rsidR="00306591" w:rsidRPr="00306591">
        <w:rPr>
          <w:rFonts w:ascii="Palatino Linotype" w:hAnsi="Palatino Linotype"/>
        </w:rPr>
        <w:t>por</w:t>
      </w:r>
      <w:r w:rsidRPr="00306591">
        <w:rPr>
          <w:rFonts w:ascii="Palatino Linotype" w:eastAsia="Arial Unicode MS" w:hAnsi="Palatino Linotype" w:cs="Arial"/>
        </w:rPr>
        <w:t xml:space="preserve"> </w:t>
      </w:r>
      <w:r w:rsidRPr="009E63DA">
        <w:rPr>
          <w:rFonts w:ascii="Palatino Linotype" w:eastAsia="Arial Unicode MS" w:hAnsi="Palatino Linotype" w:cs="Arial"/>
        </w:rPr>
        <w:t xml:space="preserve">resultar infundados los motivos de inconformidad que arguye </w:t>
      </w:r>
      <w:r>
        <w:rPr>
          <w:rFonts w:ascii="Palatino Linotype" w:hAnsi="Palatino Linotype"/>
        </w:rPr>
        <w:t xml:space="preserve">la parte </w:t>
      </w:r>
      <w:r w:rsidRPr="009E63DA">
        <w:rPr>
          <w:rFonts w:ascii="Palatino Linotype" w:eastAsia="Arial Unicode MS" w:hAnsi="Palatino Linotype" w:cs="Arial"/>
          <w:b/>
        </w:rPr>
        <w:t>RECURRENTE</w:t>
      </w:r>
      <w:r w:rsidRPr="009E63DA">
        <w:rPr>
          <w:rFonts w:ascii="Palatino Linotype" w:eastAsia="Arial Unicode MS" w:hAnsi="Palatino Linotype" w:cs="Arial"/>
        </w:rPr>
        <w:t>, en términos del</w:t>
      </w:r>
      <w:r w:rsidRPr="009E63DA">
        <w:rPr>
          <w:rFonts w:ascii="Palatino Linotype" w:eastAsia="Arial Unicode MS" w:hAnsi="Palatino Linotype" w:cs="Arial"/>
          <w:b/>
        </w:rPr>
        <w:t xml:space="preserve"> </w:t>
      </w:r>
      <w:r w:rsidRPr="009E63DA">
        <w:rPr>
          <w:rFonts w:ascii="Palatino Linotype" w:hAnsi="Palatino Linotype" w:cs="Arial"/>
          <w:b/>
        </w:rPr>
        <w:t>Considerando CUARTO</w:t>
      </w:r>
      <w:r>
        <w:rPr>
          <w:rFonts w:ascii="Palatino Linotype" w:hAnsi="Palatino Linotype" w:cs="Arial"/>
        </w:rPr>
        <w:t xml:space="preserve"> de la presente resolución.</w:t>
      </w:r>
    </w:p>
    <w:p w14:paraId="746A8A1B" w14:textId="77777777" w:rsidR="00BB5F4F" w:rsidRPr="009E63DA" w:rsidRDefault="00BB5F4F" w:rsidP="00BB5F4F">
      <w:pPr>
        <w:autoSpaceDE w:val="0"/>
        <w:autoSpaceDN w:val="0"/>
        <w:adjustRightInd w:val="0"/>
        <w:spacing w:before="240" w:line="360" w:lineRule="auto"/>
        <w:jc w:val="both"/>
        <w:rPr>
          <w:rFonts w:ascii="Palatino Linotype" w:hAnsi="Palatino Linotype" w:cs="Arial"/>
          <w:b/>
        </w:rPr>
      </w:pPr>
      <w:r w:rsidRPr="009E63DA">
        <w:rPr>
          <w:rFonts w:ascii="Palatino Linotype" w:hAnsi="Palatino Linotype" w:cs="Arial"/>
          <w:b/>
          <w:sz w:val="28"/>
          <w:szCs w:val="28"/>
        </w:rPr>
        <w:lastRenderedPageBreak/>
        <w:t>SEGUNDO.</w:t>
      </w:r>
      <w:r w:rsidRPr="009E63DA">
        <w:rPr>
          <w:rFonts w:ascii="Palatino Linotype" w:hAnsi="Palatino Linotype" w:cs="Arial"/>
          <w:b/>
        </w:rPr>
        <w:t xml:space="preserve"> Notifíquese</w:t>
      </w:r>
      <w:r w:rsidRPr="009E63DA">
        <w:rPr>
          <w:rFonts w:ascii="Palatino Linotype" w:hAnsi="Palatino Linotype" w:cs="Arial"/>
          <w:b/>
          <w:i/>
        </w:rPr>
        <w:t xml:space="preserve"> </w:t>
      </w:r>
      <w:r w:rsidRPr="009E63DA">
        <w:rPr>
          <w:rFonts w:ascii="Palatino Linotype" w:hAnsi="Palatino Linotype" w:cs="Arial"/>
        </w:rPr>
        <w:t xml:space="preserve">la presente resolución al Titular de la Unidad de Transparencia del </w:t>
      </w:r>
      <w:r w:rsidRPr="009E63DA">
        <w:rPr>
          <w:rFonts w:ascii="Palatino Linotype" w:hAnsi="Palatino Linotype" w:cs="Arial"/>
          <w:b/>
        </w:rPr>
        <w:t xml:space="preserve">SUJETO OBLIGADO </w:t>
      </w:r>
      <w:r w:rsidRPr="009E63DA">
        <w:rPr>
          <w:rFonts w:ascii="Palatino Linotype" w:hAnsi="Palatino Linotype" w:cs="Arial"/>
        </w:rPr>
        <w:t xml:space="preserve">a través del Sistema de Acceso a la Información Mexiquense </w:t>
      </w:r>
      <w:r w:rsidRPr="009E63DA">
        <w:rPr>
          <w:rFonts w:ascii="Palatino Linotype" w:hAnsi="Palatino Linotype" w:cs="Arial"/>
          <w:b/>
        </w:rPr>
        <w:t>(SAIMEX).</w:t>
      </w:r>
      <w:r>
        <w:rPr>
          <w:rFonts w:ascii="Palatino Linotype" w:hAnsi="Palatino Linotype" w:cs="Arial"/>
          <w:b/>
        </w:rPr>
        <w:t xml:space="preserve">  </w:t>
      </w:r>
    </w:p>
    <w:p w14:paraId="36412ED6" w14:textId="77777777" w:rsidR="00BB5F4F" w:rsidRPr="009E63DA" w:rsidRDefault="00BB5F4F" w:rsidP="00BB5F4F">
      <w:pPr>
        <w:autoSpaceDE w:val="0"/>
        <w:autoSpaceDN w:val="0"/>
        <w:adjustRightInd w:val="0"/>
        <w:spacing w:before="240" w:line="360" w:lineRule="auto"/>
        <w:jc w:val="both"/>
        <w:rPr>
          <w:rFonts w:ascii="Palatino Linotype" w:hAnsi="Palatino Linotype" w:cs="Arial"/>
          <w:b/>
        </w:rPr>
      </w:pPr>
      <w:r w:rsidRPr="009E63DA">
        <w:rPr>
          <w:rFonts w:ascii="Palatino Linotype" w:hAnsi="Palatino Linotype" w:cs="Arial"/>
          <w:b/>
          <w:sz w:val="28"/>
          <w:szCs w:val="28"/>
        </w:rPr>
        <w:t>TERCERO</w:t>
      </w:r>
      <w:r w:rsidRPr="009E63DA">
        <w:rPr>
          <w:rFonts w:ascii="Palatino Linotype" w:hAnsi="Palatino Linotype" w:cs="Arial"/>
          <w:sz w:val="28"/>
          <w:szCs w:val="28"/>
        </w:rPr>
        <w:t>.</w:t>
      </w:r>
      <w:r w:rsidRPr="009E63DA">
        <w:rPr>
          <w:rFonts w:ascii="Palatino Linotype" w:hAnsi="Palatino Linotype" w:cs="Arial"/>
        </w:rPr>
        <w:t xml:space="preserve"> </w:t>
      </w:r>
      <w:r w:rsidRPr="009E63DA">
        <w:rPr>
          <w:rFonts w:ascii="Palatino Linotype" w:hAnsi="Palatino Linotype" w:cs="Arial"/>
          <w:b/>
          <w:bCs/>
          <w:color w:val="222222"/>
          <w:shd w:val="clear" w:color="auto" w:fill="FFFFFF"/>
        </w:rPr>
        <w:t>Notifíquese</w:t>
      </w:r>
      <w:r w:rsidRPr="009E63DA">
        <w:rPr>
          <w:rFonts w:ascii="Palatino Linotype" w:hAnsi="Palatino Linotype" w:cs="Arial"/>
        </w:rPr>
        <w:t xml:space="preserve"> la presente resolución </w:t>
      </w:r>
      <w:r>
        <w:rPr>
          <w:rFonts w:ascii="Palatino Linotype" w:hAnsi="Palatino Linotype" w:cs="Arial"/>
        </w:rPr>
        <w:t xml:space="preserve">a </w:t>
      </w:r>
      <w:r>
        <w:rPr>
          <w:rFonts w:ascii="Palatino Linotype" w:hAnsi="Palatino Linotype"/>
        </w:rPr>
        <w:t xml:space="preserve">la parte </w:t>
      </w:r>
      <w:r w:rsidRPr="009E63DA">
        <w:rPr>
          <w:rFonts w:ascii="Palatino Linotype" w:hAnsi="Palatino Linotype" w:cs="Arial"/>
          <w:b/>
        </w:rPr>
        <w:t xml:space="preserve">RECURRENTE </w:t>
      </w:r>
      <w:r w:rsidRPr="009E63DA">
        <w:rPr>
          <w:rFonts w:ascii="Palatino Linotype" w:hAnsi="Palatino Linotype" w:cs="Arial"/>
        </w:rPr>
        <w:t xml:space="preserve">a través del Sistema de Acceso a la Información Mexiquense </w:t>
      </w:r>
      <w:r>
        <w:rPr>
          <w:rFonts w:ascii="Palatino Linotype" w:hAnsi="Palatino Linotype" w:cs="Arial"/>
          <w:b/>
        </w:rPr>
        <w:t>(SAIMEX).</w:t>
      </w:r>
    </w:p>
    <w:p w14:paraId="2E4330C5" w14:textId="06AB354B" w:rsidR="00E575EE" w:rsidRDefault="00BB5F4F" w:rsidP="00F212A5">
      <w:pPr>
        <w:autoSpaceDE w:val="0"/>
        <w:autoSpaceDN w:val="0"/>
        <w:adjustRightInd w:val="0"/>
        <w:spacing w:before="240" w:line="360" w:lineRule="auto"/>
        <w:jc w:val="both"/>
        <w:rPr>
          <w:rFonts w:ascii="Palatino Linotype" w:hAnsi="Palatino Linotype" w:cs="Arial"/>
        </w:rPr>
      </w:pPr>
      <w:r w:rsidRPr="009E63DA">
        <w:rPr>
          <w:rFonts w:ascii="Palatino Linotype" w:hAnsi="Palatino Linotype" w:cs="Arial"/>
          <w:b/>
          <w:sz w:val="28"/>
          <w:szCs w:val="28"/>
        </w:rPr>
        <w:t xml:space="preserve">CUARTO. </w:t>
      </w:r>
      <w:r>
        <w:rPr>
          <w:rFonts w:ascii="Palatino Linotype" w:hAnsi="Palatino Linotype" w:cs="Arial"/>
        </w:rPr>
        <w:t xml:space="preserve">Se hace del conocimiento de </w:t>
      </w:r>
      <w:r>
        <w:rPr>
          <w:rFonts w:ascii="Palatino Linotype" w:hAnsi="Palatino Linotype"/>
        </w:rPr>
        <w:t xml:space="preserve">la parte </w:t>
      </w:r>
      <w:r w:rsidRPr="009E63DA">
        <w:rPr>
          <w:rFonts w:ascii="Palatino Linotype" w:hAnsi="Palatino Linotype" w:cs="Arial"/>
          <w:b/>
        </w:rPr>
        <w:t xml:space="preserve">RECURRENTE </w:t>
      </w:r>
      <w:r w:rsidRPr="009E63DA">
        <w:rPr>
          <w:rFonts w:ascii="Palatino Linotype" w:hAnsi="Palatino Linotype" w:cs="Arial"/>
        </w:rPr>
        <w:t xml:space="preserve">que, de conformidad con lo establecido en el artículo 196 de la Ley de Transparencia y Acceso a la Información Pública del Estado de México y Municipios, en caso de que considere que la resolución le cause algún perjuicio podrá impugnarla vía juicio de amparo en los términos de las leyes aplicables. </w:t>
      </w:r>
    </w:p>
    <w:p w14:paraId="62B2BFD2" w14:textId="77777777" w:rsidR="00306591" w:rsidRDefault="00306591" w:rsidP="00E575EE">
      <w:pPr>
        <w:autoSpaceDE w:val="0"/>
        <w:autoSpaceDN w:val="0"/>
        <w:adjustRightInd w:val="0"/>
        <w:spacing w:line="360" w:lineRule="auto"/>
        <w:jc w:val="both"/>
        <w:rPr>
          <w:rFonts w:ascii="Palatino Linotype" w:hAnsi="Palatino Linotype" w:cs="Arial"/>
        </w:rPr>
      </w:pPr>
    </w:p>
    <w:p w14:paraId="04BB2447" w14:textId="64832E5F" w:rsidR="00E575EE" w:rsidRPr="00A151D0" w:rsidRDefault="00BB5F4F" w:rsidP="00F212A5">
      <w:pPr>
        <w:spacing w:line="360" w:lineRule="auto"/>
        <w:jc w:val="both"/>
        <w:rPr>
          <w:rFonts w:ascii="Palatino Linotype" w:hAnsi="Palatino Linotype" w:cs="Arial"/>
          <w:sz w:val="20"/>
        </w:rPr>
      </w:pPr>
      <w:r w:rsidRPr="007C3942">
        <w:rPr>
          <w:rFonts w:ascii="Palatino Linotype" w:hAnsi="Palatino Linotype" w:cs="Arial"/>
        </w:rPr>
        <w:t>ASÍ LO RESUELVE, POR UNANIMIDAD DE VOTOS EL PLENO DEL</w:t>
      </w:r>
      <w:r w:rsidRPr="007C3942">
        <w:rPr>
          <w:rFonts w:ascii="Palatino Linotype" w:eastAsia="Arial Unicode MS" w:hAnsi="Palatino Linotype" w:cs="Arial"/>
        </w:rPr>
        <w:t xml:space="preserve"> INSTITUTO DE TRANSPARENCIA, ACCESO A LA INFORMACIÓN PÚBLICA Y PROTECCIÓN DE DATOS PERSONALES DEL ESTADO DE MÉXICO Y MUNICIPIOS</w:t>
      </w:r>
      <w:r w:rsidRPr="007C3942">
        <w:rPr>
          <w:rFonts w:ascii="Palatino Linotype" w:hAnsi="Palatino Linotype" w:cs="Arial"/>
        </w:rPr>
        <w:t xml:space="preserve">, CONFORMADO POR LOS COMISIONADOS JOSÉ MARTÍNEZ VILCHIS, MARÍA DEL ROSARIO MEJÍA AYALA, SHARON CRISTINA MORALES MARTÍNEZ, LUIS GUSTAVO PARRA NORIEGA Y GUADALUPE RAMÍREZ PEÑA, EN LA </w:t>
      </w:r>
      <w:r>
        <w:rPr>
          <w:rFonts w:ascii="Palatino Linotype" w:hAnsi="Palatino Linotype" w:cs="Arial"/>
        </w:rPr>
        <w:t xml:space="preserve">SEGUNDA </w:t>
      </w:r>
      <w:r w:rsidRPr="007C3942">
        <w:rPr>
          <w:rFonts w:ascii="Palatino Linotype" w:hAnsi="Palatino Linotype" w:cs="Arial"/>
        </w:rPr>
        <w:t>SESIÓN ORDINARIA CELEBRADA EL</w:t>
      </w:r>
      <w:r>
        <w:rPr>
          <w:rFonts w:ascii="Palatino Linotype" w:hAnsi="Palatino Linotype" w:cs="Arial"/>
        </w:rPr>
        <w:t xml:space="preserve"> VEINTIDÓS DE ENERO DE DOS MIL VEINTICINCO</w:t>
      </w:r>
      <w:r w:rsidRPr="007C3942">
        <w:rPr>
          <w:rFonts w:ascii="Palatino Linotype" w:hAnsi="Palatino Linotype" w:cs="Arial"/>
        </w:rPr>
        <w:t>, ANTE EL SECRETARIO TÉCNICO DEL PLENO, ALEXIS TAPIA RAMÍREZ.</w:t>
      </w:r>
      <w:r w:rsidR="00E575EE" w:rsidRPr="007C3942">
        <w:rPr>
          <w:rFonts w:ascii="Palatino Linotype" w:hAnsi="Palatino Linotype" w:cs="Arial"/>
        </w:rPr>
        <w:t xml:space="preserve"> ------------------------------------------</w:t>
      </w:r>
      <w:r w:rsidR="00E575EE">
        <w:rPr>
          <w:rFonts w:ascii="Palatino Linotype" w:hAnsi="Palatino Linotype" w:cs="Arial"/>
        </w:rPr>
        <w:t>-------------</w:t>
      </w:r>
      <w:r w:rsidR="00E575EE" w:rsidRPr="007C3942">
        <w:rPr>
          <w:rFonts w:ascii="Palatino Linotype" w:hAnsi="Palatino Linotype" w:cs="Arial"/>
        </w:rPr>
        <w:t>----------------------</w:t>
      </w:r>
      <w:r w:rsidR="00E575EE">
        <w:rPr>
          <w:rFonts w:ascii="Palatino Linotype" w:hAnsi="Palatino Linotype" w:cs="Arial"/>
        </w:rPr>
        <w:t>---------------------------------------------------------------------------------------------------------------------------------------------------------------------------------------------------------------------------------------------------------</w:t>
      </w:r>
    </w:p>
    <w:p w14:paraId="1A6B5E89" w14:textId="77777777" w:rsidR="00E575EE" w:rsidRPr="000A75F4" w:rsidRDefault="00E575EE" w:rsidP="00E575EE">
      <w:pPr>
        <w:spacing w:line="360" w:lineRule="auto"/>
        <w:jc w:val="both"/>
        <w:rPr>
          <w:rFonts w:ascii="Palatino Linotype" w:hAnsi="Palatino Linotype" w:cs="Arial"/>
          <w:sz w:val="16"/>
        </w:rPr>
      </w:pPr>
      <w:r w:rsidRPr="000A75F4">
        <w:rPr>
          <w:rFonts w:ascii="Palatino Linotype" w:hAnsi="Palatino Linotype" w:cs="Arial"/>
          <w:sz w:val="16"/>
        </w:rPr>
        <w:t>JMV/CCR/LMST</w:t>
      </w:r>
    </w:p>
    <w:p w14:paraId="24165DBA" w14:textId="77777777" w:rsidR="00E575EE" w:rsidRDefault="00E575EE" w:rsidP="00E575EE"/>
    <w:p w14:paraId="091665A4" w14:textId="77777777" w:rsidR="00E575EE" w:rsidRDefault="00E575EE" w:rsidP="00E575EE"/>
    <w:p w14:paraId="3B45F97A" w14:textId="77777777" w:rsidR="00E575EE" w:rsidRDefault="00E575EE" w:rsidP="00E575EE"/>
    <w:p w14:paraId="0680A04E" w14:textId="77777777" w:rsidR="00E575EE" w:rsidRDefault="00E575EE" w:rsidP="00E575EE"/>
    <w:p w14:paraId="0F9281CB" w14:textId="77777777" w:rsidR="00E575EE" w:rsidRDefault="00E575EE" w:rsidP="00E575EE"/>
    <w:p w14:paraId="0289F7BB" w14:textId="77777777" w:rsidR="00E575EE" w:rsidRDefault="00E575EE" w:rsidP="00E575EE"/>
    <w:p w14:paraId="01F17024" w14:textId="77777777" w:rsidR="00E575EE" w:rsidRDefault="00E575EE" w:rsidP="00E575EE"/>
    <w:p w14:paraId="2667D931" w14:textId="77777777" w:rsidR="00E575EE" w:rsidRDefault="00E575EE" w:rsidP="00E575EE"/>
    <w:p w14:paraId="7903FB8B" w14:textId="77777777" w:rsidR="00E575EE" w:rsidRDefault="00E575EE" w:rsidP="00E575EE"/>
    <w:p w14:paraId="28D5F863" w14:textId="77777777" w:rsidR="00E575EE" w:rsidRDefault="00E575EE" w:rsidP="00E575EE"/>
    <w:p w14:paraId="33A6AF3A" w14:textId="77777777" w:rsidR="00E575EE" w:rsidRDefault="00E575EE" w:rsidP="00E575EE"/>
    <w:p w14:paraId="1C9D25EE" w14:textId="77777777" w:rsidR="00E575EE" w:rsidRDefault="00E575EE" w:rsidP="00E575EE"/>
    <w:p w14:paraId="53C4D77A" w14:textId="77777777" w:rsidR="00E575EE" w:rsidRDefault="00E575EE" w:rsidP="00E575EE"/>
    <w:p w14:paraId="418B501E" w14:textId="77777777" w:rsidR="00E575EE" w:rsidRDefault="00E575EE" w:rsidP="00E575EE"/>
    <w:p w14:paraId="188D5EDA" w14:textId="77777777" w:rsidR="00E575EE" w:rsidRDefault="00E575EE" w:rsidP="00E575EE"/>
    <w:p w14:paraId="027C7D68" w14:textId="77777777" w:rsidR="00E575EE" w:rsidRDefault="00E575EE" w:rsidP="00E575EE"/>
    <w:p w14:paraId="7CE3B8B3" w14:textId="77777777" w:rsidR="00E575EE" w:rsidRDefault="00E575EE" w:rsidP="00E575EE"/>
    <w:p w14:paraId="47319487" w14:textId="77777777" w:rsidR="00E575EE" w:rsidRDefault="00E575EE" w:rsidP="00E575EE"/>
    <w:p w14:paraId="541BE65E" w14:textId="77777777" w:rsidR="00E575EE" w:rsidRDefault="00E575EE" w:rsidP="00E575EE"/>
    <w:p w14:paraId="4D61907F" w14:textId="77777777" w:rsidR="00E575EE" w:rsidRDefault="00E575EE" w:rsidP="00E575EE"/>
    <w:p w14:paraId="32F124A4" w14:textId="77777777" w:rsidR="00E575EE" w:rsidRDefault="00E575EE" w:rsidP="00E575EE"/>
    <w:p w14:paraId="68176C83" w14:textId="77777777" w:rsidR="00E575EE" w:rsidRDefault="00E575EE" w:rsidP="00E575EE"/>
    <w:p w14:paraId="65AABB9F" w14:textId="77777777" w:rsidR="00E575EE" w:rsidRDefault="00E575EE" w:rsidP="00E575EE"/>
    <w:p w14:paraId="61ECC164" w14:textId="77777777" w:rsidR="00800089" w:rsidRDefault="00800089"/>
    <w:sectPr w:rsidR="00800089" w:rsidSect="00107EEF">
      <w:headerReference w:type="default" r:id="rId10"/>
      <w:footerReference w:type="default" r:id="rId11"/>
      <w:headerReference w:type="first" r:id="rId12"/>
      <w:footerReference w:type="first" r:id="rId13"/>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416A17" w14:textId="77777777" w:rsidR="00AA6923" w:rsidRDefault="00AA6923" w:rsidP="00E575EE">
      <w:r>
        <w:separator/>
      </w:r>
    </w:p>
  </w:endnote>
  <w:endnote w:type="continuationSeparator" w:id="0">
    <w:p w14:paraId="51B4F104" w14:textId="77777777" w:rsidR="00AA6923" w:rsidRDefault="00AA6923" w:rsidP="00E57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516644" w14:textId="77777777" w:rsidR="00AA6923" w:rsidRPr="00A2780F" w:rsidRDefault="00AA6923" w:rsidP="00107EEF">
    <w:pPr>
      <w:pStyle w:val="Piedepgina"/>
      <w:jc w:val="right"/>
      <w:rPr>
        <w:rFonts w:ascii="Arial" w:hAnsi="Arial" w:cs="Arial"/>
        <w:sz w:val="20"/>
        <w:szCs w:val="20"/>
      </w:rPr>
    </w:pPr>
    <w:r>
      <w:rPr>
        <w:rFonts w:ascii="Arial" w:hAnsi="Arial" w:cs="Arial"/>
        <w:b/>
        <w:bCs/>
        <w:sz w:val="20"/>
        <w:szCs w:val="20"/>
      </w:rPr>
      <w:t xml:space="preserve">Página </w:t>
    </w:r>
    <w:r w:rsidRPr="00986599">
      <w:rPr>
        <w:rFonts w:ascii="Arial" w:hAnsi="Arial" w:cs="Arial"/>
        <w:b/>
        <w:bCs/>
        <w:sz w:val="20"/>
        <w:szCs w:val="20"/>
      </w:rPr>
      <w:fldChar w:fldCharType="begin"/>
    </w:r>
    <w:r w:rsidRPr="00986599">
      <w:rPr>
        <w:rFonts w:ascii="Arial" w:hAnsi="Arial" w:cs="Arial"/>
        <w:b/>
        <w:bCs/>
        <w:sz w:val="20"/>
        <w:szCs w:val="20"/>
      </w:rPr>
      <w:instrText>PAGE</w:instrText>
    </w:r>
    <w:r w:rsidRPr="00986599">
      <w:rPr>
        <w:rFonts w:ascii="Arial" w:hAnsi="Arial" w:cs="Arial"/>
        <w:b/>
        <w:bCs/>
        <w:sz w:val="20"/>
        <w:szCs w:val="20"/>
      </w:rPr>
      <w:fldChar w:fldCharType="separate"/>
    </w:r>
    <w:r w:rsidR="004B0719">
      <w:rPr>
        <w:rFonts w:ascii="Arial" w:hAnsi="Arial" w:cs="Arial"/>
        <w:b/>
        <w:bCs/>
        <w:noProof/>
        <w:sz w:val="20"/>
        <w:szCs w:val="20"/>
      </w:rPr>
      <w:t>33</w:t>
    </w:r>
    <w:r w:rsidRPr="00986599">
      <w:rPr>
        <w:rFonts w:ascii="Arial" w:hAnsi="Arial" w:cs="Arial"/>
        <w:b/>
        <w:bCs/>
        <w:sz w:val="20"/>
        <w:szCs w:val="20"/>
      </w:rPr>
      <w:fldChar w:fldCharType="end"/>
    </w:r>
    <w:r w:rsidRPr="00986599">
      <w:rPr>
        <w:rFonts w:ascii="Arial" w:hAnsi="Arial" w:cs="Arial"/>
        <w:sz w:val="20"/>
        <w:szCs w:val="20"/>
      </w:rPr>
      <w:t xml:space="preserve"> de </w:t>
    </w:r>
    <w:r w:rsidRPr="00986599">
      <w:rPr>
        <w:rFonts w:ascii="Arial" w:hAnsi="Arial" w:cs="Arial"/>
        <w:b/>
        <w:bCs/>
        <w:sz w:val="20"/>
        <w:szCs w:val="20"/>
      </w:rPr>
      <w:fldChar w:fldCharType="begin"/>
    </w:r>
    <w:r w:rsidRPr="00986599">
      <w:rPr>
        <w:rFonts w:ascii="Arial" w:hAnsi="Arial" w:cs="Arial"/>
        <w:b/>
        <w:bCs/>
        <w:sz w:val="20"/>
        <w:szCs w:val="20"/>
      </w:rPr>
      <w:instrText>NUMPAGES</w:instrText>
    </w:r>
    <w:r w:rsidRPr="00986599">
      <w:rPr>
        <w:rFonts w:ascii="Arial" w:hAnsi="Arial" w:cs="Arial"/>
        <w:b/>
        <w:bCs/>
        <w:sz w:val="20"/>
        <w:szCs w:val="20"/>
      </w:rPr>
      <w:fldChar w:fldCharType="separate"/>
    </w:r>
    <w:r w:rsidR="004B0719">
      <w:rPr>
        <w:rFonts w:ascii="Arial" w:hAnsi="Arial" w:cs="Arial"/>
        <w:b/>
        <w:bCs/>
        <w:noProof/>
        <w:sz w:val="20"/>
        <w:szCs w:val="20"/>
      </w:rPr>
      <w:t>33</w:t>
    </w:r>
    <w:r w:rsidRPr="00986599">
      <w:rPr>
        <w:rFonts w:ascii="Arial" w:hAnsi="Arial" w:cs="Arial"/>
        <w:b/>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F94FEB" w14:textId="77777777" w:rsidR="00AA6923" w:rsidRPr="00070856" w:rsidRDefault="00AA6923" w:rsidP="00107EEF">
    <w:pPr>
      <w:pStyle w:val="Piedepgina"/>
      <w:jc w:val="right"/>
      <w:rPr>
        <w:rFonts w:ascii="Arial" w:hAnsi="Arial" w:cs="Arial"/>
        <w:sz w:val="20"/>
        <w:szCs w:val="20"/>
      </w:rPr>
    </w:pPr>
    <w:r>
      <w:rPr>
        <w:rFonts w:ascii="Arial" w:hAnsi="Arial" w:cs="Arial"/>
        <w:b/>
        <w:bCs/>
        <w:sz w:val="20"/>
        <w:szCs w:val="20"/>
      </w:rPr>
      <w:t xml:space="preserve">Página </w:t>
    </w:r>
    <w:r w:rsidRPr="00986599">
      <w:rPr>
        <w:rFonts w:ascii="Arial" w:hAnsi="Arial" w:cs="Arial"/>
        <w:b/>
        <w:bCs/>
        <w:sz w:val="20"/>
        <w:szCs w:val="20"/>
      </w:rPr>
      <w:fldChar w:fldCharType="begin"/>
    </w:r>
    <w:r w:rsidRPr="00986599">
      <w:rPr>
        <w:rFonts w:ascii="Arial" w:hAnsi="Arial" w:cs="Arial"/>
        <w:b/>
        <w:bCs/>
        <w:sz w:val="20"/>
        <w:szCs w:val="20"/>
      </w:rPr>
      <w:instrText>PAGE</w:instrText>
    </w:r>
    <w:r w:rsidRPr="00986599">
      <w:rPr>
        <w:rFonts w:ascii="Arial" w:hAnsi="Arial" w:cs="Arial"/>
        <w:b/>
        <w:bCs/>
        <w:sz w:val="20"/>
        <w:szCs w:val="20"/>
      </w:rPr>
      <w:fldChar w:fldCharType="separate"/>
    </w:r>
    <w:r w:rsidR="004B0719">
      <w:rPr>
        <w:rFonts w:ascii="Arial" w:hAnsi="Arial" w:cs="Arial"/>
        <w:b/>
        <w:bCs/>
        <w:noProof/>
        <w:sz w:val="20"/>
        <w:szCs w:val="20"/>
      </w:rPr>
      <w:t>1</w:t>
    </w:r>
    <w:r w:rsidRPr="00986599">
      <w:rPr>
        <w:rFonts w:ascii="Arial" w:hAnsi="Arial" w:cs="Arial"/>
        <w:b/>
        <w:bCs/>
        <w:sz w:val="20"/>
        <w:szCs w:val="20"/>
      </w:rPr>
      <w:fldChar w:fldCharType="end"/>
    </w:r>
    <w:r w:rsidRPr="00986599">
      <w:rPr>
        <w:rFonts w:ascii="Arial" w:hAnsi="Arial" w:cs="Arial"/>
        <w:sz w:val="20"/>
        <w:szCs w:val="20"/>
      </w:rPr>
      <w:t xml:space="preserve"> de </w:t>
    </w:r>
    <w:r w:rsidRPr="00986599">
      <w:rPr>
        <w:rFonts w:ascii="Arial" w:hAnsi="Arial" w:cs="Arial"/>
        <w:b/>
        <w:bCs/>
        <w:sz w:val="20"/>
        <w:szCs w:val="20"/>
      </w:rPr>
      <w:fldChar w:fldCharType="begin"/>
    </w:r>
    <w:r w:rsidRPr="00986599">
      <w:rPr>
        <w:rFonts w:ascii="Arial" w:hAnsi="Arial" w:cs="Arial"/>
        <w:b/>
        <w:bCs/>
        <w:sz w:val="20"/>
        <w:szCs w:val="20"/>
      </w:rPr>
      <w:instrText>NUMPAGES</w:instrText>
    </w:r>
    <w:r w:rsidRPr="00986599">
      <w:rPr>
        <w:rFonts w:ascii="Arial" w:hAnsi="Arial" w:cs="Arial"/>
        <w:b/>
        <w:bCs/>
        <w:sz w:val="20"/>
        <w:szCs w:val="20"/>
      </w:rPr>
      <w:fldChar w:fldCharType="separate"/>
    </w:r>
    <w:r w:rsidR="004B0719">
      <w:rPr>
        <w:rFonts w:ascii="Arial" w:hAnsi="Arial" w:cs="Arial"/>
        <w:b/>
        <w:bCs/>
        <w:noProof/>
        <w:sz w:val="20"/>
        <w:szCs w:val="20"/>
      </w:rPr>
      <w:t>33</w:t>
    </w:r>
    <w:r w:rsidRPr="00986599">
      <w:rPr>
        <w:rFonts w:ascii="Arial" w:hAnsi="Arial" w:cs="Arial"/>
        <w:b/>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F9FF20" w14:textId="77777777" w:rsidR="00AA6923" w:rsidRDefault="00AA6923" w:rsidP="00E575EE">
      <w:r>
        <w:separator/>
      </w:r>
    </w:p>
  </w:footnote>
  <w:footnote w:type="continuationSeparator" w:id="0">
    <w:p w14:paraId="79B1F002" w14:textId="77777777" w:rsidR="00AA6923" w:rsidRDefault="00AA6923" w:rsidP="00E575EE">
      <w:r>
        <w:continuationSeparator/>
      </w:r>
    </w:p>
  </w:footnote>
  <w:footnote w:id="1">
    <w:p w14:paraId="5ECDCCB7" w14:textId="77777777" w:rsidR="00AA6923" w:rsidRPr="005552A8" w:rsidRDefault="00AA6923" w:rsidP="00BB5F4F">
      <w:pPr>
        <w:jc w:val="both"/>
        <w:rPr>
          <w:rFonts w:ascii="Palatino Linotype" w:hAnsi="Palatino Linotype"/>
          <w:b/>
          <w:bCs/>
          <w:i/>
          <w:sz w:val="16"/>
          <w:szCs w:val="16"/>
          <w:lang w:eastAsia="es-MX"/>
        </w:rPr>
      </w:pPr>
      <w:r>
        <w:rPr>
          <w:rStyle w:val="Refdenotaalpie"/>
        </w:rPr>
        <w:footnoteRef/>
      </w:r>
      <w:r>
        <w:t xml:space="preserve"> </w:t>
      </w:r>
      <w:r w:rsidRPr="005552A8">
        <w:rPr>
          <w:rFonts w:ascii="Palatino Linotype" w:hAnsi="Palatino Linotype"/>
          <w:b/>
          <w:bCs/>
          <w:i/>
          <w:sz w:val="16"/>
          <w:szCs w:val="16"/>
        </w:rPr>
        <w:t>IMPROCEDENCIA Y SOBRESEIMIENTO EN EL JUICIO DE AMPARO. LAS CAUSAS PREVISTAS EN LOS ARTÍCULOS 73 Y 74 DE LA LEY DE LA MATERIA, RESPECTIVAMENTE, NO SON INCOMPATIBLES CON EL ARTÍCULO 25.1 DE LA CONVENCIÓN AMERICANA SOBRE DERECHOS HUMANOS.</w:t>
      </w:r>
    </w:p>
    <w:p w14:paraId="18337488" w14:textId="77777777" w:rsidR="00AA6923" w:rsidRPr="005552A8" w:rsidRDefault="00AA6923" w:rsidP="00BB5F4F">
      <w:pPr>
        <w:jc w:val="both"/>
        <w:rPr>
          <w:rFonts w:ascii="Palatino Linotype" w:hAnsi="Palatino Linotype"/>
          <w:i/>
          <w:sz w:val="16"/>
          <w:szCs w:val="16"/>
        </w:rPr>
      </w:pPr>
      <w:r w:rsidRPr="005552A8">
        <w:rPr>
          <w:rFonts w:ascii="Palatino Linotype" w:hAnsi="Palatino Linotype"/>
          <w:i/>
          <w:sz w:val="16"/>
          <w:szCs w:val="16"/>
        </w:rPr>
        <w:t>Del examen de compatibilidad de los artículos</w:t>
      </w:r>
      <w:r w:rsidRPr="005552A8">
        <w:rPr>
          <w:rStyle w:val="apple-converted-space"/>
          <w:rFonts w:ascii="Palatino Linotype" w:hAnsi="Palatino Linotype"/>
          <w:i/>
          <w:sz w:val="16"/>
          <w:szCs w:val="16"/>
        </w:rPr>
        <w:t> </w:t>
      </w:r>
      <w:hyperlink r:id="rId1" w:history="1">
        <w:r w:rsidRPr="005552A8">
          <w:rPr>
            <w:rStyle w:val="Hipervnculo"/>
            <w:rFonts w:ascii="Palatino Linotype" w:hAnsi="Palatino Linotype"/>
            <w:i/>
            <w:sz w:val="16"/>
            <w:szCs w:val="16"/>
          </w:rPr>
          <w:t>73 y 74 de la Ley de Amparo</w:t>
        </w:r>
      </w:hyperlink>
      <w:r w:rsidRPr="005552A8">
        <w:rPr>
          <w:rStyle w:val="apple-converted-space"/>
          <w:rFonts w:ascii="Palatino Linotype" w:hAnsi="Palatino Linotype"/>
          <w:i/>
          <w:sz w:val="16"/>
          <w:szCs w:val="16"/>
        </w:rPr>
        <w:t> </w:t>
      </w:r>
      <w:r w:rsidRPr="005552A8">
        <w:rPr>
          <w:rFonts w:ascii="Palatino Linotype" w:hAnsi="Palatino Linotype"/>
          <w:i/>
          <w:sz w:val="16"/>
          <w:szCs w:val="16"/>
        </w:rPr>
        <w:t>con el artículo</w:t>
      </w:r>
      <w:r w:rsidRPr="005552A8">
        <w:rPr>
          <w:rStyle w:val="apple-converted-space"/>
          <w:rFonts w:ascii="Palatino Linotype" w:hAnsi="Palatino Linotype"/>
          <w:i/>
          <w:sz w:val="16"/>
          <w:szCs w:val="16"/>
        </w:rPr>
        <w:t> </w:t>
      </w:r>
      <w:hyperlink r:id="rId2" w:history="1">
        <w:r w:rsidRPr="005552A8">
          <w:rPr>
            <w:rStyle w:val="Hipervnculo"/>
            <w:rFonts w:ascii="Palatino Linotype" w:hAnsi="Palatino Linotype"/>
            <w:i/>
            <w:sz w:val="16"/>
            <w:szCs w:val="16"/>
          </w:rPr>
          <w:t>25.1 de la Convención Americana sobre Derechos Humanos</w:t>
        </w:r>
      </w:hyperlink>
      <w:r w:rsidRPr="005552A8">
        <w:rPr>
          <w:rStyle w:val="apple-converted-space"/>
          <w:rFonts w:ascii="Palatino Linotype" w:hAnsi="Palatino Linotype"/>
          <w:i/>
          <w:sz w:val="16"/>
          <w:szCs w:val="16"/>
        </w:rPr>
        <w:t> </w:t>
      </w:r>
      <w:r w:rsidRPr="005552A8">
        <w:rPr>
          <w:rFonts w:ascii="Palatino Linotype" w:hAnsi="Palatino Linotype"/>
          <w:b/>
          <w:i/>
          <w:sz w:val="16"/>
          <w:szCs w:val="16"/>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5552A8">
        <w:rPr>
          <w:rFonts w:ascii="Palatino Linotype" w:hAnsi="Palatino Linotype"/>
          <w:i/>
          <w:sz w:val="16"/>
          <w:szCs w:val="16"/>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sidRPr="005552A8">
        <w:rPr>
          <w:rFonts w:ascii="Palatino Linotype" w:hAnsi="Palatino Linotype"/>
          <w:i/>
          <w:sz w:val="16"/>
          <w:szCs w:val="16"/>
        </w:rPr>
        <w:t>concesoria</w:t>
      </w:r>
      <w:proofErr w:type="spellEnd"/>
      <w:r w:rsidRPr="005552A8">
        <w:rPr>
          <w:rFonts w:ascii="Palatino Linotype" w:hAnsi="Palatino Linotype"/>
          <w:i/>
          <w:sz w:val="16"/>
          <w:szCs w:val="16"/>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 w:id="2">
    <w:p w14:paraId="090A360A" w14:textId="77777777" w:rsidR="00FD6CDC" w:rsidRDefault="00FD6CDC" w:rsidP="00FD6CDC">
      <w:pPr>
        <w:pStyle w:val="Textonotapie"/>
      </w:pPr>
      <w:r>
        <w:rPr>
          <w:rStyle w:val="Refdenotaalpie"/>
          <w:rFonts w:eastAsiaTheme="minorEastAsia"/>
        </w:rPr>
        <w:footnoteRef/>
      </w:r>
      <w:r>
        <w:t xml:space="preserve"> </w:t>
      </w:r>
      <w:r>
        <w:rPr>
          <w:rFonts w:ascii="Palatino Linotype" w:eastAsia="MS Mincho" w:hAnsi="Palatino Linotype" w:cs="Arial"/>
          <w:sz w:val="16"/>
          <w:szCs w:val="16"/>
          <w:lang w:eastAsia="es-MX"/>
        </w:rPr>
        <w:t xml:space="preserve">BURGOA ORIHUELA Ignacio. </w:t>
      </w:r>
      <w:r>
        <w:rPr>
          <w:rFonts w:ascii="Palatino Linotype" w:eastAsia="MS Mincho" w:hAnsi="Palatino Linotype" w:cs="Arial"/>
          <w:i/>
          <w:sz w:val="16"/>
          <w:szCs w:val="16"/>
          <w:lang w:eastAsia="es-MX"/>
        </w:rPr>
        <w:t>Diccionario De Derecho Constitucional, Garantías y Amparo</w:t>
      </w:r>
      <w:r>
        <w:rPr>
          <w:rFonts w:ascii="Palatino Linotype" w:eastAsia="MS Mincho" w:hAnsi="Palatino Linotype" w:cs="Arial"/>
          <w:sz w:val="16"/>
          <w:szCs w:val="16"/>
          <w:lang w:eastAsia="es-MX"/>
        </w:rPr>
        <w:t>. Ed. Porrúa, S.A., México. 1992. p. 115.</w:t>
      </w:r>
    </w:p>
  </w:footnote>
  <w:footnote w:id="3">
    <w:p w14:paraId="67C7CCB0" w14:textId="77777777" w:rsidR="00FD6CDC" w:rsidRDefault="00FD6CDC" w:rsidP="00FD6CDC">
      <w:pPr>
        <w:pStyle w:val="Textonotapie"/>
      </w:pPr>
      <w:r>
        <w:rPr>
          <w:rStyle w:val="Refdenotaalpie"/>
          <w:rFonts w:eastAsiaTheme="minorEastAsia"/>
        </w:rPr>
        <w:footnoteRef/>
      </w:r>
      <w:r>
        <w:t xml:space="preserve"> </w:t>
      </w:r>
      <w:r>
        <w:rPr>
          <w:rFonts w:ascii="Palatino Linotype" w:eastAsia="MS Mincho" w:hAnsi="Palatino Linotype" w:cs="Arial"/>
          <w:sz w:val="16"/>
          <w:szCs w:val="16"/>
          <w:lang w:val="es-ES_tradnl" w:eastAsia="es-ES"/>
        </w:rPr>
        <w:t xml:space="preserve">CIENFUEGOS SALGADO David. </w:t>
      </w:r>
      <w:r>
        <w:rPr>
          <w:rFonts w:ascii="Palatino Linotype" w:eastAsia="MS Mincho" w:hAnsi="Palatino Linotype" w:cs="Arial"/>
          <w:i/>
          <w:sz w:val="16"/>
          <w:szCs w:val="16"/>
          <w:lang w:val="es-ES_tradnl" w:eastAsia="es-ES"/>
        </w:rPr>
        <w:t xml:space="preserve">El Derecho de Petición en México. </w:t>
      </w:r>
      <w:r>
        <w:rPr>
          <w:rFonts w:ascii="Palatino Linotype" w:eastAsia="MS Mincho" w:hAnsi="Palatino Linotype" w:cs="Arial"/>
          <w:sz w:val="16"/>
          <w:szCs w:val="16"/>
          <w:lang w:val="es-ES_tradnl" w:eastAsia="es-ES"/>
        </w:rPr>
        <w:t>Ed. Instituto de Investigaciones Jurídica UNAM. México 2004. p. 31</w:t>
      </w:r>
    </w:p>
  </w:footnote>
  <w:footnote w:id="4">
    <w:p w14:paraId="77045879" w14:textId="77777777" w:rsidR="00FD6CDC" w:rsidRDefault="00FD6CDC" w:rsidP="00FD6CDC">
      <w:pPr>
        <w:pStyle w:val="Textonotapie"/>
      </w:pPr>
      <w:r>
        <w:rPr>
          <w:rStyle w:val="Refdenotaalpie"/>
          <w:rFonts w:eastAsiaTheme="minorEastAsia"/>
        </w:rPr>
        <w:footnoteRef/>
      </w:r>
      <w:r>
        <w:t xml:space="preserve"> </w:t>
      </w:r>
      <w:r>
        <w:rPr>
          <w:rFonts w:ascii="Palatino Linotype" w:eastAsia="MS Mincho" w:hAnsi="Palatino Linotype" w:cs="Arial"/>
          <w:sz w:val="16"/>
          <w:szCs w:val="16"/>
          <w:lang w:val="es-ES_tradnl" w:eastAsia="es-ES"/>
        </w:rPr>
        <w:t xml:space="preserve">ROBLES HERNÁNDEZ José Guadalupe. </w:t>
      </w:r>
      <w:r>
        <w:rPr>
          <w:rFonts w:ascii="Palatino Linotype" w:eastAsia="MS Mincho" w:hAnsi="Palatino Linotype" w:cs="Arial"/>
          <w:i/>
          <w:sz w:val="16"/>
          <w:szCs w:val="16"/>
          <w:lang w:val="es-ES_tradnl" w:eastAsia="es-ES"/>
        </w:rPr>
        <w:t xml:space="preserve">Derecho de la Información y Comunicación Pública. </w:t>
      </w:r>
      <w:r>
        <w:rPr>
          <w:rFonts w:ascii="Palatino Linotype" w:eastAsia="MS Mincho" w:hAnsi="Palatino Linotype" w:cs="Arial"/>
          <w:sz w:val="16"/>
          <w:szCs w:val="16"/>
          <w:lang w:val="es-ES_tradnl" w:eastAsia="es-ES"/>
        </w:rPr>
        <w:t>Ed. Universidad de Occidente. México. 2004, p. 72</w:t>
      </w:r>
    </w:p>
  </w:footnote>
  <w:footnote w:id="5">
    <w:p w14:paraId="7CC3004E" w14:textId="77777777" w:rsidR="00FD6CDC" w:rsidRDefault="00FD6CDC" w:rsidP="00FD6CDC">
      <w:pPr>
        <w:pStyle w:val="Textonotapie"/>
      </w:pPr>
      <w:r>
        <w:rPr>
          <w:rStyle w:val="Refdenotaalpie"/>
          <w:rFonts w:eastAsiaTheme="minorEastAsia"/>
        </w:rPr>
        <w:footnoteRef/>
      </w:r>
      <w:r>
        <w:t xml:space="preserve"> </w:t>
      </w:r>
      <w:r>
        <w:rPr>
          <w:rFonts w:ascii="Palatino Linotype" w:eastAsia="MS Mincho" w:hAnsi="Palatino Linotype" w:cs="Arial"/>
          <w:sz w:val="16"/>
          <w:szCs w:val="16"/>
          <w:lang w:eastAsia="es-ES"/>
        </w:rPr>
        <w:t xml:space="preserve">VILLANUEVA </w:t>
      </w:r>
      <w:proofErr w:type="spellStart"/>
      <w:r>
        <w:rPr>
          <w:rFonts w:ascii="Palatino Linotype" w:eastAsia="MS Mincho" w:hAnsi="Palatino Linotype" w:cs="Arial"/>
          <w:sz w:val="16"/>
          <w:szCs w:val="16"/>
          <w:lang w:eastAsia="es-ES"/>
        </w:rPr>
        <w:t>VILLANUEVA</w:t>
      </w:r>
      <w:proofErr w:type="spellEnd"/>
      <w:r>
        <w:rPr>
          <w:rFonts w:ascii="Palatino Linotype" w:eastAsia="MS Mincho" w:hAnsi="Palatino Linotype" w:cs="Arial"/>
          <w:sz w:val="16"/>
          <w:szCs w:val="16"/>
          <w:lang w:eastAsia="es-ES"/>
        </w:rPr>
        <w:t xml:space="preserve"> Ernesto. Derecho de la Información, Ed. Porrúa. </w:t>
      </w:r>
      <w:r>
        <w:rPr>
          <w:rFonts w:ascii="Palatino Linotype" w:eastAsia="MS Mincho" w:hAnsi="Palatino Linotype" w:cs="Arial"/>
          <w:sz w:val="16"/>
          <w:szCs w:val="16"/>
          <w:lang w:eastAsia="es-MX"/>
        </w:rPr>
        <w:t>S.A., México. 2006. p. 270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872" w:type="dxa"/>
      <w:tblInd w:w="1200" w:type="dxa"/>
      <w:tblLayout w:type="fixed"/>
      <w:tblLook w:val="04A0" w:firstRow="1" w:lastRow="0" w:firstColumn="1" w:lastColumn="0" w:noHBand="0" w:noVBand="1"/>
    </w:tblPr>
    <w:tblGrid>
      <w:gridCol w:w="3620"/>
      <w:gridCol w:w="4252"/>
    </w:tblGrid>
    <w:tr w:rsidR="00AA6923" w:rsidRPr="008F2CCC" w14:paraId="0636A53C" w14:textId="77777777" w:rsidTr="00107EEF">
      <w:tc>
        <w:tcPr>
          <w:tcW w:w="3620" w:type="dxa"/>
          <w:shd w:val="clear" w:color="auto" w:fill="auto"/>
        </w:tcPr>
        <w:p w14:paraId="7847C338" w14:textId="77777777" w:rsidR="00AA6923" w:rsidRPr="007E5FC4" w:rsidRDefault="00AA6923" w:rsidP="00107EEF">
          <w:pPr>
            <w:spacing w:line="276"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Recurso de revisión:</w:t>
          </w:r>
        </w:p>
      </w:tc>
      <w:tc>
        <w:tcPr>
          <w:tcW w:w="4252" w:type="dxa"/>
          <w:shd w:val="clear" w:color="auto" w:fill="auto"/>
          <w:vAlign w:val="center"/>
        </w:tcPr>
        <w:p w14:paraId="741935EC" w14:textId="46BF827A" w:rsidR="00AA6923" w:rsidRPr="00664658" w:rsidRDefault="00F212A5" w:rsidP="00107EEF">
          <w:pPr>
            <w:spacing w:line="276" w:lineRule="auto"/>
            <w:jc w:val="right"/>
            <w:rPr>
              <w:rFonts w:ascii="Palatino Linotype" w:hAnsi="Palatino Linotype"/>
              <w:b/>
              <w:sz w:val="22"/>
              <w:szCs w:val="22"/>
              <w:lang w:val="es-ES_tradnl"/>
            </w:rPr>
          </w:pPr>
          <w:r>
            <w:rPr>
              <w:rFonts w:ascii="Palatino Linotype" w:hAnsi="Palatino Linotype"/>
              <w:b/>
              <w:sz w:val="22"/>
              <w:szCs w:val="22"/>
              <w:lang w:val="es-ES_tradnl"/>
            </w:rPr>
            <w:t>0</w:t>
          </w:r>
          <w:r w:rsidR="00AA6923">
            <w:rPr>
              <w:rFonts w:ascii="Palatino Linotype" w:hAnsi="Palatino Linotype"/>
              <w:b/>
              <w:sz w:val="22"/>
              <w:szCs w:val="22"/>
              <w:lang w:val="es-ES_tradnl"/>
            </w:rPr>
            <w:t>7590/INFOEM/IP/RR/2024 y acumulados</w:t>
          </w:r>
        </w:p>
      </w:tc>
    </w:tr>
    <w:tr w:rsidR="00AA6923" w:rsidRPr="008F2CCC" w14:paraId="648A915C" w14:textId="77777777" w:rsidTr="00107EEF">
      <w:tc>
        <w:tcPr>
          <w:tcW w:w="3620" w:type="dxa"/>
          <w:shd w:val="clear" w:color="auto" w:fill="auto"/>
        </w:tcPr>
        <w:p w14:paraId="796DA411" w14:textId="77777777" w:rsidR="00AA6923" w:rsidRPr="007E5FC4" w:rsidRDefault="00AA6923" w:rsidP="00107EEF">
          <w:pPr>
            <w:spacing w:line="276"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Sujeto Obligado:</w:t>
          </w:r>
        </w:p>
      </w:tc>
      <w:tc>
        <w:tcPr>
          <w:tcW w:w="4252" w:type="dxa"/>
          <w:shd w:val="clear" w:color="auto" w:fill="auto"/>
          <w:vAlign w:val="center"/>
        </w:tcPr>
        <w:p w14:paraId="7E3C25FF" w14:textId="77777777" w:rsidR="00AA6923" w:rsidRPr="00664658" w:rsidRDefault="00AA6923" w:rsidP="00E575EE">
          <w:pPr>
            <w:spacing w:line="276" w:lineRule="auto"/>
            <w:jc w:val="right"/>
            <w:rPr>
              <w:rFonts w:ascii="Palatino Linotype" w:hAnsi="Palatino Linotype"/>
              <w:b/>
              <w:sz w:val="22"/>
              <w:szCs w:val="22"/>
              <w:lang w:val="es-ES_tradnl"/>
            </w:rPr>
          </w:pPr>
          <w:r>
            <w:rPr>
              <w:rFonts w:ascii="Palatino Linotype" w:hAnsi="Palatino Linotype"/>
              <w:b/>
              <w:sz w:val="22"/>
              <w:szCs w:val="22"/>
            </w:rPr>
            <w:t>Ayuntamiento de Zinacantepec</w:t>
          </w:r>
        </w:p>
      </w:tc>
    </w:tr>
    <w:tr w:rsidR="00AA6923" w:rsidRPr="008F2CCC" w14:paraId="1B0FE7DD" w14:textId="77777777" w:rsidTr="00107EEF">
      <w:trPr>
        <w:trHeight w:val="228"/>
      </w:trPr>
      <w:tc>
        <w:tcPr>
          <w:tcW w:w="3620" w:type="dxa"/>
          <w:shd w:val="clear" w:color="auto" w:fill="auto"/>
        </w:tcPr>
        <w:p w14:paraId="32F75BA7" w14:textId="77777777" w:rsidR="00AA6923" w:rsidRPr="007E5FC4" w:rsidRDefault="00AA6923" w:rsidP="00107EEF">
          <w:pPr>
            <w:spacing w:line="276"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Comisionado Ponente:</w:t>
          </w:r>
        </w:p>
      </w:tc>
      <w:tc>
        <w:tcPr>
          <w:tcW w:w="4252" w:type="dxa"/>
          <w:shd w:val="clear" w:color="auto" w:fill="auto"/>
        </w:tcPr>
        <w:p w14:paraId="5683D85A" w14:textId="77777777" w:rsidR="00AA6923" w:rsidRPr="00664658" w:rsidRDefault="00AA6923" w:rsidP="00107EEF">
          <w:pPr>
            <w:spacing w:line="276" w:lineRule="auto"/>
            <w:jc w:val="right"/>
            <w:rPr>
              <w:rFonts w:ascii="Palatino Linotype" w:hAnsi="Palatino Linotype"/>
              <w:b/>
              <w:sz w:val="22"/>
              <w:szCs w:val="22"/>
              <w:lang w:val="es-ES_tradnl"/>
            </w:rPr>
          </w:pPr>
          <w:r>
            <w:rPr>
              <w:rFonts w:ascii="Palatino Linotype" w:hAnsi="Palatino Linotype"/>
              <w:b/>
              <w:sz w:val="22"/>
              <w:szCs w:val="22"/>
              <w:lang w:val="es-ES_tradnl"/>
            </w:rPr>
            <w:t>José Martínez Vilchis</w:t>
          </w:r>
        </w:p>
      </w:tc>
    </w:tr>
  </w:tbl>
  <w:p w14:paraId="4C3EC3BB" w14:textId="77777777" w:rsidR="00AA6923" w:rsidRDefault="00AA6923" w:rsidP="00107EEF">
    <w:pPr>
      <w:pStyle w:val="Encabezado"/>
      <w:tabs>
        <w:tab w:val="clear" w:pos="4252"/>
        <w:tab w:val="clear" w:pos="8504"/>
        <w:tab w:val="left" w:pos="2326"/>
      </w:tabs>
      <w:rPr>
        <w:rFonts w:ascii="Palatino Linotype" w:hAnsi="Palatino Linotype"/>
        <w:sz w:val="20"/>
      </w:rPr>
    </w:pPr>
  </w:p>
  <w:p w14:paraId="1EE7AA7D" w14:textId="77777777" w:rsidR="00AA6923" w:rsidRPr="001779E0" w:rsidRDefault="00AA6923" w:rsidP="00107EEF">
    <w:pPr>
      <w:pStyle w:val="Encabezado"/>
      <w:tabs>
        <w:tab w:val="clear" w:pos="4252"/>
        <w:tab w:val="clear" w:pos="8504"/>
        <w:tab w:val="left" w:pos="2326"/>
      </w:tabs>
      <w:rPr>
        <w:rFonts w:ascii="Palatino Linotype" w:hAnsi="Palatino Linotype"/>
        <w:sz w:val="20"/>
      </w:rPr>
    </w:pPr>
    <w:r>
      <w:rPr>
        <w:rFonts w:ascii="Palatino Linotype" w:hAnsi="Palatino Linotype" w:cs="Arial"/>
        <w:b/>
        <w:noProof/>
        <w:szCs w:val="20"/>
        <w:lang w:val="es-MX" w:eastAsia="es-MX"/>
      </w:rPr>
      <w:drawing>
        <wp:anchor distT="0" distB="0" distL="114300" distR="114300" simplePos="0" relativeHeight="251660288" behindDoc="1" locked="0" layoutInCell="0" allowOverlap="1" wp14:anchorId="4B0528A3" wp14:editId="1FF4C564">
          <wp:simplePos x="0" y="0"/>
          <wp:positionH relativeFrom="page">
            <wp:align>left</wp:align>
          </wp:positionH>
          <wp:positionV relativeFrom="page">
            <wp:posOffset>35560</wp:posOffset>
          </wp:positionV>
          <wp:extent cx="7705725" cy="10048875"/>
          <wp:effectExtent l="0" t="0" r="9525" b="9525"/>
          <wp:wrapNone/>
          <wp:docPr id="7" name="Imagen 7"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513" w:type="dxa"/>
      <w:tblInd w:w="1635" w:type="dxa"/>
      <w:tblLayout w:type="fixed"/>
      <w:tblLook w:val="04A0" w:firstRow="1" w:lastRow="0" w:firstColumn="1" w:lastColumn="0" w:noHBand="0" w:noVBand="1"/>
    </w:tblPr>
    <w:tblGrid>
      <w:gridCol w:w="2977"/>
      <w:gridCol w:w="4536"/>
    </w:tblGrid>
    <w:tr w:rsidR="00AA6923" w:rsidRPr="008F2CCC" w14:paraId="5887A840" w14:textId="77777777" w:rsidTr="00107EEF">
      <w:tc>
        <w:tcPr>
          <w:tcW w:w="2977" w:type="dxa"/>
          <w:shd w:val="clear" w:color="auto" w:fill="auto"/>
        </w:tcPr>
        <w:p w14:paraId="22C037D5" w14:textId="77777777" w:rsidR="00AA6923" w:rsidRPr="007E5FC4" w:rsidRDefault="00AA6923" w:rsidP="00107EEF">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Recurso de revisión:</w:t>
          </w:r>
        </w:p>
      </w:tc>
      <w:tc>
        <w:tcPr>
          <w:tcW w:w="4536" w:type="dxa"/>
          <w:shd w:val="clear" w:color="auto" w:fill="auto"/>
          <w:vAlign w:val="center"/>
        </w:tcPr>
        <w:p w14:paraId="432AB5A7" w14:textId="2327BE62" w:rsidR="00AA6923" w:rsidRPr="008F2CCC" w:rsidRDefault="00F212A5" w:rsidP="00107EEF">
          <w:pPr>
            <w:spacing w:line="360" w:lineRule="auto"/>
            <w:jc w:val="right"/>
            <w:rPr>
              <w:rFonts w:ascii="Palatino Linotype" w:hAnsi="Palatino Linotype"/>
              <w:b/>
              <w:sz w:val="22"/>
              <w:szCs w:val="22"/>
              <w:lang w:val="es-ES_tradnl"/>
            </w:rPr>
          </w:pPr>
          <w:r>
            <w:rPr>
              <w:rFonts w:ascii="Palatino Linotype" w:hAnsi="Palatino Linotype"/>
              <w:b/>
              <w:sz w:val="22"/>
              <w:szCs w:val="22"/>
              <w:lang w:val="es-ES_tradnl"/>
            </w:rPr>
            <w:t>0</w:t>
          </w:r>
          <w:r w:rsidR="00AA6923">
            <w:rPr>
              <w:rFonts w:ascii="Palatino Linotype" w:hAnsi="Palatino Linotype"/>
              <w:b/>
              <w:sz w:val="22"/>
              <w:szCs w:val="22"/>
              <w:lang w:val="es-ES_tradnl"/>
            </w:rPr>
            <w:t>7590/INFOEM/IP/RR/2024 y acumulados</w:t>
          </w:r>
        </w:p>
      </w:tc>
    </w:tr>
    <w:tr w:rsidR="00AA6923" w:rsidRPr="008F2CCC" w14:paraId="65FB2563" w14:textId="77777777" w:rsidTr="00107EEF">
      <w:tc>
        <w:tcPr>
          <w:tcW w:w="2977" w:type="dxa"/>
          <w:shd w:val="clear" w:color="auto" w:fill="auto"/>
          <w:vAlign w:val="center"/>
        </w:tcPr>
        <w:p w14:paraId="674E7E42" w14:textId="77777777" w:rsidR="00AA6923" w:rsidRPr="007E5FC4" w:rsidRDefault="00AA6923" w:rsidP="00107EEF">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Recurrente:</w:t>
          </w:r>
        </w:p>
      </w:tc>
      <w:tc>
        <w:tcPr>
          <w:tcW w:w="4536" w:type="dxa"/>
          <w:shd w:val="clear" w:color="auto" w:fill="auto"/>
          <w:vAlign w:val="center"/>
        </w:tcPr>
        <w:p w14:paraId="494E901B" w14:textId="64CFA0F6" w:rsidR="00AA6923" w:rsidRPr="008F2CCC" w:rsidRDefault="004B0719" w:rsidP="00107EEF">
          <w:pPr>
            <w:spacing w:line="360" w:lineRule="auto"/>
            <w:jc w:val="right"/>
            <w:rPr>
              <w:rFonts w:ascii="Palatino Linotype" w:hAnsi="Palatino Linotype"/>
              <w:b/>
              <w:sz w:val="22"/>
              <w:szCs w:val="22"/>
              <w:lang w:val="es-ES_tradnl"/>
            </w:rPr>
          </w:pPr>
          <w:r>
            <w:rPr>
              <w:rFonts w:ascii="Palatino Linotype" w:hAnsi="Palatino Linotype"/>
              <w:b/>
              <w:sz w:val="22"/>
              <w:szCs w:val="22"/>
              <w:lang w:val="es-ES_tradnl"/>
            </w:rPr>
            <w:t>XXXXXXXXXXXXX</w:t>
          </w:r>
        </w:p>
      </w:tc>
    </w:tr>
    <w:tr w:rsidR="00AA6923" w:rsidRPr="008F2CCC" w14:paraId="4A20FBD7" w14:textId="77777777" w:rsidTr="00107EEF">
      <w:trPr>
        <w:trHeight w:val="228"/>
      </w:trPr>
      <w:tc>
        <w:tcPr>
          <w:tcW w:w="2977" w:type="dxa"/>
          <w:shd w:val="clear" w:color="auto" w:fill="auto"/>
        </w:tcPr>
        <w:p w14:paraId="6ED62F0A" w14:textId="77777777" w:rsidR="00AA6923" w:rsidRPr="007E5FC4" w:rsidRDefault="00AA6923" w:rsidP="00107EEF">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Sujeto Obligado:</w:t>
          </w:r>
        </w:p>
      </w:tc>
      <w:tc>
        <w:tcPr>
          <w:tcW w:w="4536" w:type="dxa"/>
          <w:shd w:val="clear" w:color="auto" w:fill="auto"/>
          <w:vAlign w:val="center"/>
        </w:tcPr>
        <w:p w14:paraId="29D777F0" w14:textId="77777777" w:rsidR="00AA6923" w:rsidRPr="00DC41C8" w:rsidRDefault="00AA6923" w:rsidP="00107EEF">
          <w:pPr>
            <w:spacing w:line="360" w:lineRule="auto"/>
            <w:jc w:val="right"/>
            <w:rPr>
              <w:rFonts w:ascii="Palatino Linotype" w:hAnsi="Palatino Linotype"/>
              <w:b/>
              <w:sz w:val="22"/>
              <w:szCs w:val="22"/>
            </w:rPr>
          </w:pPr>
          <w:r>
            <w:rPr>
              <w:rFonts w:ascii="Palatino Linotype" w:hAnsi="Palatino Linotype"/>
              <w:b/>
              <w:bCs/>
              <w:sz w:val="22"/>
              <w:szCs w:val="22"/>
            </w:rPr>
            <w:t>Ayuntamiento de Zinacantepec</w:t>
          </w:r>
        </w:p>
      </w:tc>
    </w:tr>
    <w:tr w:rsidR="00AA6923" w:rsidRPr="008F2CCC" w14:paraId="0F994404" w14:textId="77777777" w:rsidTr="00107EEF">
      <w:tc>
        <w:tcPr>
          <w:tcW w:w="2977" w:type="dxa"/>
          <w:shd w:val="clear" w:color="auto" w:fill="auto"/>
        </w:tcPr>
        <w:p w14:paraId="6E6A5626" w14:textId="77777777" w:rsidR="00AA6923" w:rsidRPr="007E5FC4" w:rsidRDefault="00AA6923" w:rsidP="00107EEF">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Comisionado Ponente:</w:t>
          </w:r>
        </w:p>
      </w:tc>
      <w:tc>
        <w:tcPr>
          <w:tcW w:w="4536" w:type="dxa"/>
          <w:shd w:val="clear" w:color="auto" w:fill="auto"/>
        </w:tcPr>
        <w:p w14:paraId="0077D0FE" w14:textId="77777777" w:rsidR="00AA6923" w:rsidRPr="008F2CCC" w:rsidRDefault="00AA6923" w:rsidP="00107EEF">
          <w:pPr>
            <w:spacing w:line="360" w:lineRule="auto"/>
            <w:jc w:val="right"/>
            <w:rPr>
              <w:rFonts w:ascii="Palatino Linotype" w:hAnsi="Palatino Linotype"/>
              <w:b/>
              <w:sz w:val="22"/>
              <w:szCs w:val="22"/>
              <w:lang w:val="es-ES_tradnl"/>
            </w:rPr>
          </w:pPr>
          <w:r>
            <w:rPr>
              <w:rFonts w:ascii="Palatino Linotype" w:hAnsi="Palatino Linotype"/>
              <w:b/>
              <w:sz w:val="22"/>
              <w:szCs w:val="22"/>
              <w:lang w:val="es-ES_tradnl"/>
            </w:rPr>
            <w:t>José Martínez Vilchis</w:t>
          </w:r>
        </w:p>
      </w:tc>
    </w:tr>
  </w:tbl>
  <w:p w14:paraId="05D31996" w14:textId="77777777" w:rsidR="00AA6923" w:rsidRPr="009F1AB6" w:rsidRDefault="00AA6923">
    <w:pPr>
      <w:pStyle w:val="Encabezado"/>
      <w:rPr>
        <w:sz w:val="10"/>
      </w:rPr>
    </w:pPr>
    <w:r>
      <w:rPr>
        <w:rFonts w:ascii="Palatino Linotype" w:hAnsi="Palatino Linotype" w:cs="Arial"/>
        <w:b/>
        <w:noProof/>
        <w:szCs w:val="20"/>
        <w:lang w:val="es-MX" w:eastAsia="es-MX"/>
      </w:rPr>
      <w:drawing>
        <wp:anchor distT="0" distB="0" distL="114300" distR="114300" simplePos="0" relativeHeight="251659264" behindDoc="1" locked="0" layoutInCell="0" allowOverlap="1" wp14:anchorId="0C454E72" wp14:editId="59DF18F8">
          <wp:simplePos x="0" y="0"/>
          <wp:positionH relativeFrom="page">
            <wp:align>left</wp:align>
          </wp:positionH>
          <wp:positionV relativeFrom="page">
            <wp:align>top</wp:align>
          </wp:positionV>
          <wp:extent cx="7705725" cy="10048875"/>
          <wp:effectExtent l="0" t="0" r="9525" b="9525"/>
          <wp:wrapNone/>
          <wp:docPr id="4" name="Imagen 4"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667DDD"/>
    <w:multiLevelType w:val="hybridMultilevel"/>
    <w:tmpl w:val="8264D5EA"/>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D5243B6"/>
    <w:multiLevelType w:val="hybridMultilevel"/>
    <w:tmpl w:val="ACD6FBA0"/>
    <w:lvl w:ilvl="0" w:tplc="810ABD94">
      <w:start w:val="1"/>
      <w:numFmt w:val="upperRoman"/>
      <w:lvlText w:val="%1."/>
      <w:lvlJc w:val="left"/>
      <w:pPr>
        <w:ind w:left="1571" w:hanging="360"/>
      </w:pPr>
      <w:rPr>
        <w:rFonts w:cs="Times New Roman" w:hint="default"/>
      </w:rPr>
    </w:lvl>
    <w:lvl w:ilvl="1" w:tplc="04090019" w:tentative="1">
      <w:start w:val="1"/>
      <w:numFmt w:val="lowerLetter"/>
      <w:lvlText w:val="%2."/>
      <w:lvlJc w:val="left"/>
      <w:pPr>
        <w:ind w:left="2291" w:hanging="360"/>
      </w:pPr>
      <w:rPr>
        <w:rFonts w:cs="Times New Roman"/>
      </w:rPr>
    </w:lvl>
    <w:lvl w:ilvl="2" w:tplc="0409001B" w:tentative="1">
      <w:start w:val="1"/>
      <w:numFmt w:val="lowerRoman"/>
      <w:lvlText w:val="%3."/>
      <w:lvlJc w:val="right"/>
      <w:pPr>
        <w:ind w:left="3011" w:hanging="180"/>
      </w:pPr>
      <w:rPr>
        <w:rFonts w:cs="Times New Roman"/>
      </w:rPr>
    </w:lvl>
    <w:lvl w:ilvl="3" w:tplc="0409000F" w:tentative="1">
      <w:start w:val="1"/>
      <w:numFmt w:val="decimal"/>
      <w:lvlText w:val="%4."/>
      <w:lvlJc w:val="left"/>
      <w:pPr>
        <w:ind w:left="3731" w:hanging="360"/>
      </w:pPr>
      <w:rPr>
        <w:rFonts w:cs="Times New Roman"/>
      </w:rPr>
    </w:lvl>
    <w:lvl w:ilvl="4" w:tplc="04090019" w:tentative="1">
      <w:start w:val="1"/>
      <w:numFmt w:val="lowerLetter"/>
      <w:lvlText w:val="%5."/>
      <w:lvlJc w:val="left"/>
      <w:pPr>
        <w:ind w:left="4451" w:hanging="360"/>
      </w:pPr>
      <w:rPr>
        <w:rFonts w:cs="Times New Roman"/>
      </w:rPr>
    </w:lvl>
    <w:lvl w:ilvl="5" w:tplc="0409001B" w:tentative="1">
      <w:start w:val="1"/>
      <w:numFmt w:val="lowerRoman"/>
      <w:lvlText w:val="%6."/>
      <w:lvlJc w:val="right"/>
      <w:pPr>
        <w:ind w:left="5171" w:hanging="180"/>
      </w:pPr>
      <w:rPr>
        <w:rFonts w:cs="Times New Roman"/>
      </w:rPr>
    </w:lvl>
    <w:lvl w:ilvl="6" w:tplc="0409000F" w:tentative="1">
      <w:start w:val="1"/>
      <w:numFmt w:val="decimal"/>
      <w:lvlText w:val="%7."/>
      <w:lvlJc w:val="left"/>
      <w:pPr>
        <w:ind w:left="5891" w:hanging="360"/>
      </w:pPr>
      <w:rPr>
        <w:rFonts w:cs="Times New Roman"/>
      </w:rPr>
    </w:lvl>
    <w:lvl w:ilvl="7" w:tplc="04090019" w:tentative="1">
      <w:start w:val="1"/>
      <w:numFmt w:val="lowerLetter"/>
      <w:lvlText w:val="%8."/>
      <w:lvlJc w:val="left"/>
      <w:pPr>
        <w:ind w:left="6611" w:hanging="360"/>
      </w:pPr>
      <w:rPr>
        <w:rFonts w:cs="Times New Roman"/>
      </w:rPr>
    </w:lvl>
    <w:lvl w:ilvl="8" w:tplc="0409001B" w:tentative="1">
      <w:start w:val="1"/>
      <w:numFmt w:val="lowerRoman"/>
      <w:lvlText w:val="%9."/>
      <w:lvlJc w:val="right"/>
      <w:pPr>
        <w:ind w:left="7331" w:hanging="180"/>
      </w:pPr>
      <w:rPr>
        <w:rFonts w:cs="Times New Roman"/>
      </w:rPr>
    </w:lvl>
  </w:abstractNum>
  <w:abstractNum w:abstractNumId="2" w15:restartNumberingAfterBreak="0">
    <w:nsid w:val="1B763CCF"/>
    <w:multiLevelType w:val="hybridMultilevel"/>
    <w:tmpl w:val="D584B0C0"/>
    <w:lvl w:ilvl="0" w:tplc="7DBAA7A4">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3" w15:restartNumberingAfterBreak="0">
    <w:nsid w:val="200D4E7D"/>
    <w:multiLevelType w:val="hybridMultilevel"/>
    <w:tmpl w:val="EA28A13A"/>
    <w:lvl w:ilvl="0" w:tplc="080A000F">
      <w:start w:val="1"/>
      <w:numFmt w:val="decimal"/>
      <w:lvlText w:val="%1."/>
      <w:lvlJc w:val="left"/>
      <w:pPr>
        <w:ind w:left="720" w:hanging="360"/>
      </w:pPr>
      <w:rPr>
        <w:rFonts w:cs="Times New Roman"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0CF2C4D"/>
    <w:multiLevelType w:val="hybridMultilevel"/>
    <w:tmpl w:val="8834BD4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2406E06"/>
    <w:multiLevelType w:val="hybridMultilevel"/>
    <w:tmpl w:val="BAE8FBF8"/>
    <w:lvl w:ilvl="0" w:tplc="F3EC5DB2">
      <w:start w:val="1"/>
      <w:numFmt w:val="decimal"/>
      <w:lvlText w:val="%1."/>
      <w:lvlJc w:val="left"/>
      <w:pPr>
        <w:ind w:left="2258" w:hanging="720"/>
      </w:pPr>
      <w:rPr>
        <w:rFonts w:cs="Times New Roman" w:hint="default"/>
        <w:b/>
      </w:rPr>
    </w:lvl>
    <w:lvl w:ilvl="1" w:tplc="080A0019" w:tentative="1">
      <w:start w:val="1"/>
      <w:numFmt w:val="lowerLetter"/>
      <w:lvlText w:val="%2."/>
      <w:lvlJc w:val="left"/>
      <w:pPr>
        <w:ind w:left="2210" w:hanging="360"/>
      </w:pPr>
      <w:rPr>
        <w:rFonts w:cs="Times New Roman"/>
      </w:rPr>
    </w:lvl>
    <w:lvl w:ilvl="2" w:tplc="080A001B" w:tentative="1">
      <w:start w:val="1"/>
      <w:numFmt w:val="lowerRoman"/>
      <w:lvlText w:val="%3."/>
      <w:lvlJc w:val="right"/>
      <w:pPr>
        <w:ind w:left="2930" w:hanging="180"/>
      </w:pPr>
      <w:rPr>
        <w:rFonts w:cs="Times New Roman"/>
      </w:rPr>
    </w:lvl>
    <w:lvl w:ilvl="3" w:tplc="080A000F" w:tentative="1">
      <w:start w:val="1"/>
      <w:numFmt w:val="decimal"/>
      <w:lvlText w:val="%4."/>
      <w:lvlJc w:val="left"/>
      <w:pPr>
        <w:ind w:left="3650" w:hanging="360"/>
      </w:pPr>
      <w:rPr>
        <w:rFonts w:cs="Times New Roman"/>
      </w:rPr>
    </w:lvl>
    <w:lvl w:ilvl="4" w:tplc="080A0019" w:tentative="1">
      <w:start w:val="1"/>
      <w:numFmt w:val="lowerLetter"/>
      <w:lvlText w:val="%5."/>
      <w:lvlJc w:val="left"/>
      <w:pPr>
        <w:ind w:left="4370" w:hanging="360"/>
      </w:pPr>
      <w:rPr>
        <w:rFonts w:cs="Times New Roman"/>
      </w:rPr>
    </w:lvl>
    <w:lvl w:ilvl="5" w:tplc="080A001B" w:tentative="1">
      <w:start w:val="1"/>
      <w:numFmt w:val="lowerRoman"/>
      <w:lvlText w:val="%6."/>
      <w:lvlJc w:val="right"/>
      <w:pPr>
        <w:ind w:left="5090" w:hanging="180"/>
      </w:pPr>
      <w:rPr>
        <w:rFonts w:cs="Times New Roman"/>
      </w:rPr>
    </w:lvl>
    <w:lvl w:ilvl="6" w:tplc="080A000F" w:tentative="1">
      <w:start w:val="1"/>
      <w:numFmt w:val="decimal"/>
      <w:lvlText w:val="%7."/>
      <w:lvlJc w:val="left"/>
      <w:pPr>
        <w:ind w:left="5810" w:hanging="360"/>
      </w:pPr>
      <w:rPr>
        <w:rFonts w:cs="Times New Roman"/>
      </w:rPr>
    </w:lvl>
    <w:lvl w:ilvl="7" w:tplc="080A0019" w:tentative="1">
      <w:start w:val="1"/>
      <w:numFmt w:val="lowerLetter"/>
      <w:lvlText w:val="%8."/>
      <w:lvlJc w:val="left"/>
      <w:pPr>
        <w:ind w:left="6530" w:hanging="360"/>
      </w:pPr>
      <w:rPr>
        <w:rFonts w:cs="Times New Roman"/>
      </w:rPr>
    </w:lvl>
    <w:lvl w:ilvl="8" w:tplc="080A001B" w:tentative="1">
      <w:start w:val="1"/>
      <w:numFmt w:val="lowerRoman"/>
      <w:lvlText w:val="%9."/>
      <w:lvlJc w:val="right"/>
      <w:pPr>
        <w:ind w:left="7250" w:hanging="180"/>
      </w:pPr>
      <w:rPr>
        <w:rFonts w:cs="Times New Roman"/>
      </w:rPr>
    </w:lvl>
  </w:abstractNum>
  <w:abstractNum w:abstractNumId="6" w15:restartNumberingAfterBreak="0">
    <w:nsid w:val="334E0228"/>
    <w:multiLevelType w:val="hybridMultilevel"/>
    <w:tmpl w:val="4A08A07C"/>
    <w:lvl w:ilvl="0" w:tplc="623C2982">
      <w:start w:val="1"/>
      <w:numFmt w:val="lowerLetter"/>
      <w:lvlText w:val="%1)"/>
      <w:lvlJc w:val="left"/>
      <w:pPr>
        <w:ind w:left="780" w:hanging="360"/>
      </w:pPr>
      <w:rPr>
        <w:b/>
      </w:r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7" w15:restartNumberingAfterBreak="0">
    <w:nsid w:val="33BA25C2"/>
    <w:multiLevelType w:val="hybridMultilevel"/>
    <w:tmpl w:val="4A08A07C"/>
    <w:lvl w:ilvl="0" w:tplc="623C2982">
      <w:start w:val="1"/>
      <w:numFmt w:val="lowerLetter"/>
      <w:lvlText w:val="%1)"/>
      <w:lvlJc w:val="left"/>
      <w:pPr>
        <w:ind w:left="780" w:hanging="360"/>
      </w:pPr>
      <w:rPr>
        <w:b/>
      </w:r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8" w15:restartNumberingAfterBreak="0">
    <w:nsid w:val="33BF6493"/>
    <w:multiLevelType w:val="hybridMultilevel"/>
    <w:tmpl w:val="40D6AFE0"/>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3D215324"/>
    <w:multiLevelType w:val="hybridMultilevel"/>
    <w:tmpl w:val="8DE40E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35A09ED"/>
    <w:multiLevelType w:val="hybridMultilevel"/>
    <w:tmpl w:val="FB6E5326"/>
    <w:lvl w:ilvl="0" w:tplc="810ABD94">
      <w:start w:val="1"/>
      <w:numFmt w:val="upperRoman"/>
      <w:lvlText w:val="%1."/>
      <w:lvlJc w:val="left"/>
      <w:pPr>
        <w:ind w:left="1571" w:hanging="360"/>
      </w:pPr>
      <w:rPr>
        <w:rFonts w:cs="Times New Roman" w:hint="default"/>
      </w:rPr>
    </w:lvl>
    <w:lvl w:ilvl="1" w:tplc="04090019" w:tentative="1">
      <w:start w:val="1"/>
      <w:numFmt w:val="lowerLetter"/>
      <w:lvlText w:val="%2."/>
      <w:lvlJc w:val="left"/>
      <w:pPr>
        <w:ind w:left="2291" w:hanging="360"/>
      </w:pPr>
      <w:rPr>
        <w:rFonts w:cs="Times New Roman"/>
      </w:rPr>
    </w:lvl>
    <w:lvl w:ilvl="2" w:tplc="0409001B" w:tentative="1">
      <w:start w:val="1"/>
      <w:numFmt w:val="lowerRoman"/>
      <w:lvlText w:val="%3."/>
      <w:lvlJc w:val="right"/>
      <w:pPr>
        <w:ind w:left="3011" w:hanging="180"/>
      </w:pPr>
      <w:rPr>
        <w:rFonts w:cs="Times New Roman"/>
      </w:rPr>
    </w:lvl>
    <w:lvl w:ilvl="3" w:tplc="0409000F" w:tentative="1">
      <w:start w:val="1"/>
      <w:numFmt w:val="decimal"/>
      <w:lvlText w:val="%4."/>
      <w:lvlJc w:val="left"/>
      <w:pPr>
        <w:ind w:left="3731" w:hanging="360"/>
      </w:pPr>
      <w:rPr>
        <w:rFonts w:cs="Times New Roman"/>
      </w:rPr>
    </w:lvl>
    <w:lvl w:ilvl="4" w:tplc="04090019" w:tentative="1">
      <w:start w:val="1"/>
      <w:numFmt w:val="lowerLetter"/>
      <w:lvlText w:val="%5."/>
      <w:lvlJc w:val="left"/>
      <w:pPr>
        <w:ind w:left="4451" w:hanging="360"/>
      </w:pPr>
      <w:rPr>
        <w:rFonts w:cs="Times New Roman"/>
      </w:rPr>
    </w:lvl>
    <w:lvl w:ilvl="5" w:tplc="0409001B" w:tentative="1">
      <w:start w:val="1"/>
      <w:numFmt w:val="lowerRoman"/>
      <w:lvlText w:val="%6."/>
      <w:lvlJc w:val="right"/>
      <w:pPr>
        <w:ind w:left="5171" w:hanging="180"/>
      </w:pPr>
      <w:rPr>
        <w:rFonts w:cs="Times New Roman"/>
      </w:rPr>
    </w:lvl>
    <w:lvl w:ilvl="6" w:tplc="0409000F" w:tentative="1">
      <w:start w:val="1"/>
      <w:numFmt w:val="decimal"/>
      <w:lvlText w:val="%7."/>
      <w:lvlJc w:val="left"/>
      <w:pPr>
        <w:ind w:left="5891" w:hanging="360"/>
      </w:pPr>
      <w:rPr>
        <w:rFonts w:cs="Times New Roman"/>
      </w:rPr>
    </w:lvl>
    <w:lvl w:ilvl="7" w:tplc="04090019" w:tentative="1">
      <w:start w:val="1"/>
      <w:numFmt w:val="lowerLetter"/>
      <w:lvlText w:val="%8."/>
      <w:lvlJc w:val="left"/>
      <w:pPr>
        <w:ind w:left="6611" w:hanging="360"/>
      </w:pPr>
      <w:rPr>
        <w:rFonts w:cs="Times New Roman"/>
      </w:rPr>
    </w:lvl>
    <w:lvl w:ilvl="8" w:tplc="0409001B" w:tentative="1">
      <w:start w:val="1"/>
      <w:numFmt w:val="lowerRoman"/>
      <w:lvlText w:val="%9."/>
      <w:lvlJc w:val="right"/>
      <w:pPr>
        <w:ind w:left="7331" w:hanging="180"/>
      </w:pPr>
      <w:rPr>
        <w:rFonts w:cs="Times New Roman"/>
      </w:rPr>
    </w:lvl>
  </w:abstractNum>
  <w:abstractNum w:abstractNumId="11" w15:restartNumberingAfterBreak="0">
    <w:nsid w:val="468C1EAA"/>
    <w:multiLevelType w:val="hybridMultilevel"/>
    <w:tmpl w:val="5ACEF55E"/>
    <w:lvl w:ilvl="0" w:tplc="71B00AE6">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2" w15:restartNumberingAfterBreak="0">
    <w:nsid w:val="56455F82"/>
    <w:multiLevelType w:val="hybridMultilevel"/>
    <w:tmpl w:val="C01C660E"/>
    <w:lvl w:ilvl="0" w:tplc="080A0017">
      <w:start w:val="1"/>
      <w:numFmt w:val="low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3" w15:restartNumberingAfterBreak="0">
    <w:nsid w:val="59C76195"/>
    <w:multiLevelType w:val="hybridMultilevel"/>
    <w:tmpl w:val="A2288504"/>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4" w15:restartNumberingAfterBreak="0">
    <w:nsid w:val="5B325836"/>
    <w:multiLevelType w:val="hybridMultilevel"/>
    <w:tmpl w:val="A59CDC6E"/>
    <w:lvl w:ilvl="0" w:tplc="9B36EC38">
      <w:start w:val="1"/>
      <w:numFmt w:val="upperRoman"/>
      <w:lvlText w:val="%1."/>
      <w:lvlJc w:val="left"/>
      <w:pPr>
        <w:ind w:left="1573" w:hanging="720"/>
      </w:pPr>
      <w:rPr>
        <w:rFonts w:hint="default"/>
        <w:b w:val="0"/>
        <w:u w:val="none"/>
      </w:rPr>
    </w:lvl>
    <w:lvl w:ilvl="1" w:tplc="080A0019" w:tentative="1">
      <w:start w:val="1"/>
      <w:numFmt w:val="lowerLetter"/>
      <w:lvlText w:val="%2."/>
      <w:lvlJc w:val="left"/>
      <w:pPr>
        <w:ind w:left="1933" w:hanging="360"/>
      </w:pPr>
    </w:lvl>
    <w:lvl w:ilvl="2" w:tplc="080A001B" w:tentative="1">
      <w:start w:val="1"/>
      <w:numFmt w:val="lowerRoman"/>
      <w:lvlText w:val="%3."/>
      <w:lvlJc w:val="right"/>
      <w:pPr>
        <w:ind w:left="2653" w:hanging="180"/>
      </w:pPr>
    </w:lvl>
    <w:lvl w:ilvl="3" w:tplc="080A000F" w:tentative="1">
      <w:start w:val="1"/>
      <w:numFmt w:val="decimal"/>
      <w:lvlText w:val="%4."/>
      <w:lvlJc w:val="left"/>
      <w:pPr>
        <w:ind w:left="3373" w:hanging="360"/>
      </w:pPr>
    </w:lvl>
    <w:lvl w:ilvl="4" w:tplc="080A0019" w:tentative="1">
      <w:start w:val="1"/>
      <w:numFmt w:val="lowerLetter"/>
      <w:lvlText w:val="%5."/>
      <w:lvlJc w:val="left"/>
      <w:pPr>
        <w:ind w:left="4093" w:hanging="360"/>
      </w:pPr>
    </w:lvl>
    <w:lvl w:ilvl="5" w:tplc="080A001B" w:tentative="1">
      <w:start w:val="1"/>
      <w:numFmt w:val="lowerRoman"/>
      <w:lvlText w:val="%6."/>
      <w:lvlJc w:val="right"/>
      <w:pPr>
        <w:ind w:left="4813" w:hanging="180"/>
      </w:pPr>
    </w:lvl>
    <w:lvl w:ilvl="6" w:tplc="080A000F" w:tentative="1">
      <w:start w:val="1"/>
      <w:numFmt w:val="decimal"/>
      <w:lvlText w:val="%7."/>
      <w:lvlJc w:val="left"/>
      <w:pPr>
        <w:ind w:left="5533" w:hanging="360"/>
      </w:pPr>
    </w:lvl>
    <w:lvl w:ilvl="7" w:tplc="080A0019" w:tentative="1">
      <w:start w:val="1"/>
      <w:numFmt w:val="lowerLetter"/>
      <w:lvlText w:val="%8."/>
      <w:lvlJc w:val="left"/>
      <w:pPr>
        <w:ind w:left="6253" w:hanging="360"/>
      </w:pPr>
    </w:lvl>
    <w:lvl w:ilvl="8" w:tplc="080A001B" w:tentative="1">
      <w:start w:val="1"/>
      <w:numFmt w:val="lowerRoman"/>
      <w:lvlText w:val="%9."/>
      <w:lvlJc w:val="right"/>
      <w:pPr>
        <w:ind w:left="6973" w:hanging="180"/>
      </w:pPr>
    </w:lvl>
  </w:abstractNum>
  <w:abstractNum w:abstractNumId="15" w15:restartNumberingAfterBreak="0">
    <w:nsid w:val="622D2BDD"/>
    <w:multiLevelType w:val="hybridMultilevel"/>
    <w:tmpl w:val="D9C63B5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3DC48AB"/>
    <w:multiLevelType w:val="hybridMultilevel"/>
    <w:tmpl w:val="74CC2D7E"/>
    <w:lvl w:ilvl="0" w:tplc="04090001">
      <w:start w:val="1"/>
      <w:numFmt w:val="bullet"/>
      <w:lvlText w:val=""/>
      <w:lvlJc w:val="left"/>
      <w:pPr>
        <w:ind w:left="1571" w:hanging="360"/>
      </w:pPr>
      <w:rPr>
        <w:rFonts w:ascii="Symbol" w:hAnsi="Symbol" w:hint="default"/>
      </w:rPr>
    </w:lvl>
    <w:lvl w:ilvl="1" w:tplc="FFFFFFFF" w:tentative="1">
      <w:start w:val="1"/>
      <w:numFmt w:val="lowerLetter"/>
      <w:lvlText w:val="%2."/>
      <w:lvlJc w:val="left"/>
      <w:pPr>
        <w:ind w:left="2291" w:hanging="360"/>
      </w:pPr>
      <w:rPr>
        <w:rFonts w:cs="Times New Roman"/>
      </w:rPr>
    </w:lvl>
    <w:lvl w:ilvl="2" w:tplc="FFFFFFFF" w:tentative="1">
      <w:start w:val="1"/>
      <w:numFmt w:val="lowerRoman"/>
      <w:lvlText w:val="%3."/>
      <w:lvlJc w:val="right"/>
      <w:pPr>
        <w:ind w:left="3011" w:hanging="180"/>
      </w:pPr>
      <w:rPr>
        <w:rFonts w:cs="Times New Roman"/>
      </w:rPr>
    </w:lvl>
    <w:lvl w:ilvl="3" w:tplc="FFFFFFFF" w:tentative="1">
      <w:start w:val="1"/>
      <w:numFmt w:val="decimal"/>
      <w:lvlText w:val="%4."/>
      <w:lvlJc w:val="left"/>
      <w:pPr>
        <w:ind w:left="3731" w:hanging="360"/>
      </w:pPr>
      <w:rPr>
        <w:rFonts w:cs="Times New Roman"/>
      </w:rPr>
    </w:lvl>
    <w:lvl w:ilvl="4" w:tplc="FFFFFFFF" w:tentative="1">
      <w:start w:val="1"/>
      <w:numFmt w:val="lowerLetter"/>
      <w:lvlText w:val="%5."/>
      <w:lvlJc w:val="left"/>
      <w:pPr>
        <w:ind w:left="4451" w:hanging="360"/>
      </w:pPr>
      <w:rPr>
        <w:rFonts w:cs="Times New Roman"/>
      </w:rPr>
    </w:lvl>
    <w:lvl w:ilvl="5" w:tplc="FFFFFFFF" w:tentative="1">
      <w:start w:val="1"/>
      <w:numFmt w:val="lowerRoman"/>
      <w:lvlText w:val="%6."/>
      <w:lvlJc w:val="right"/>
      <w:pPr>
        <w:ind w:left="5171" w:hanging="180"/>
      </w:pPr>
      <w:rPr>
        <w:rFonts w:cs="Times New Roman"/>
      </w:rPr>
    </w:lvl>
    <w:lvl w:ilvl="6" w:tplc="FFFFFFFF" w:tentative="1">
      <w:start w:val="1"/>
      <w:numFmt w:val="decimal"/>
      <w:lvlText w:val="%7."/>
      <w:lvlJc w:val="left"/>
      <w:pPr>
        <w:ind w:left="5891" w:hanging="360"/>
      </w:pPr>
      <w:rPr>
        <w:rFonts w:cs="Times New Roman"/>
      </w:rPr>
    </w:lvl>
    <w:lvl w:ilvl="7" w:tplc="FFFFFFFF" w:tentative="1">
      <w:start w:val="1"/>
      <w:numFmt w:val="lowerLetter"/>
      <w:lvlText w:val="%8."/>
      <w:lvlJc w:val="left"/>
      <w:pPr>
        <w:ind w:left="6611" w:hanging="360"/>
      </w:pPr>
      <w:rPr>
        <w:rFonts w:cs="Times New Roman"/>
      </w:rPr>
    </w:lvl>
    <w:lvl w:ilvl="8" w:tplc="FFFFFFFF" w:tentative="1">
      <w:start w:val="1"/>
      <w:numFmt w:val="lowerRoman"/>
      <w:lvlText w:val="%9."/>
      <w:lvlJc w:val="right"/>
      <w:pPr>
        <w:ind w:left="7331" w:hanging="180"/>
      </w:pPr>
      <w:rPr>
        <w:rFonts w:cs="Times New Roman"/>
      </w:rPr>
    </w:lvl>
  </w:abstractNum>
  <w:abstractNum w:abstractNumId="17" w15:restartNumberingAfterBreak="0">
    <w:nsid w:val="67CB1D2D"/>
    <w:multiLevelType w:val="hybridMultilevel"/>
    <w:tmpl w:val="534292AC"/>
    <w:lvl w:ilvl="0" w:tplc="35AECEE2">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8" w15:restartNumberingAfterBreak="0">
    <w:nsid w:val="68B64DAD"/>
    <w:multiLevelType w:val="hybridMultilevel"/>
    <w:tmpl w:val="49B4DF9E"/>
    <w:lvl w:ilvl="0" w:tplc="7150A956">
      <w:start w:val="1"/>
      <w:numFmt w:val="decimal"/>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6BAF6D7B"/>
    <w:multiLevelType w:val="hybridMultilevel"/>
    <w:tmpl w:val="D1042C8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5AB7E25"/>
    <w:multiLevelType w:val="hybridMultilevel"/>
    <w:tmpl w:val="593817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79FB755A"/>
    <w:multiLevelType w:val="hybridMultilevel"/>
    <w:tmpl w:val="4A08A07C"/>
    <w:lvl w:ilvl="0" w:tplc="623C2982">
      <w:start w:val="1"/>
      <w:numFmt w:val="lowerLetter"/>
      <w:lvlText w:val="%1)"/>
      <w:lvlJc w:val="left"/>
      <w:pPr>
        <w:ind w:left="780" w:hanging="360"/>
      </w:pPr>
      <w:rPr>
        <w:b/>
      </w:r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abstractNumId w:val="21"/>
  </w:num>
  <w:num w:numId="2">
    <w:abstractNumId w:val="0"/>
  </w:num>
  <w:num w:numId="3">
    <w:abstractNumId w:val="10"/>
  </w:num>
  <w:num w:numId="4">
    <w:abstractNumId w:val="1"/>
  </w:num>
  <w:num w:numId="5">
    <w:abstractNumId w:val="5"/>
  </w:num>
  <w:num w:numId="6">
    <w:abstractNumId w:val="16"/>
  </w:num>
  <w:num w:numId="7">
    <w:abstractNumId w:val="12"/>
  </w:num>
  <w:num w:numId="8">
    <w:abstractNumId w:val="7"/>
  </w:num>
  <w:num w:numId="9">
    <w:abstractNumId w:val="6"/>
  </w:num>
  <w:num w:numId="10">
    <w:abstractNumId w:val="9"/>
  </w:num>
  <w:num w:numId="11">
    <w:abstractNumId w:val="18"/>
  </w:num>
  <w:num w:numId="12">
    <w:abstractNumId w:val="20"/>
  </w:num>
  <w:num w:numId="13">
    <w:abstractNumId w:val="19"/>
  </w:num>
  <w:num w:numId="14">
    <w:abstractNumId w:val="13"/>
  </w:num>
  <w:num w:numId="15">
    <w:abstractNumId w:val="4"/>
  </w:num>
  <w:num w:numId="16">
    <w:abstractNumId w:val="14"/>
  </w:num>
  <w:num w:numId="17">
    <w:abstractNumId w:val="3"/>
  </w:num>
  <w:num w:numId="18">
    <w:abstractNumId w:val="15"/>
  </w:num>
  <w:num w:numId="19">
    <w:abstractNumId w:val="8"/>
  </w:num>
  <w:num w:numId="20">
    <w:abstractNumId w:val="2"/>
  </w:num>
  <w:num w:numId="21">
    <w:abstractNumId w:val="17"/>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s-MX" w:vendorID="64" w:dllVersion="6" w:nlCheck="1" w:checkStyle="0"/>
  <w:activeWritingStyle w:appName="MSWord" w:lang="en-US" w:vendorID="64" w:dllVersion="6" w:nlCheck="1" w:checkStyle="0"/>
  <w:activeWritingStyle w:appName="MSWord" w:lang="es-ES" w:vendorID="64" w:dllVersion="0" w:nlCheck="1" w:checkStyle="0"/>
  <w:activeWritingStyle w:appName="MSWord" w:lang="es-ES_tradnl" w:vendorID="64" w:dllVersion="0" w:nlCheck="1" w:checkStyle="0"/>
  <w:activeWritingStyle w:appName="MSWord" w:lang="es-MX" w:vendorID="64" w:dllVersion="0" w:nlCheck="1" w:checkStyle="0"/>
  <w:activeWritingStyle w:appName="MSWord" w:lang="es-ES" w:vendorID="64" w:dllVersion="131078" w:nlCheck="1" w:checkStyle="1"/>
  <w:activeWritingStyle w:appName="MSWord" w:lang="es-ES_tradnl" w:vendorID="64" w:dllVersion="131078" w:nlCheck="1" w:checkStyle="1"/>
  <w:activeWritingStyle w:appName="MSWord" w:lang="es-MX"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5EE"/>
    <w:rsid w:val="000A75F4"/>
    <w:rsid w:val="00107EEF"/>
    <w:rsid w:val="00306591"/>
    <w:rsid w:val="004B0719"/>
    <w:rsid w:val="006A407D"/>
    <w:rsid w:val="00742CE8"/>
    <w:rsid w:val="00800089"/>
    <w:rsid w:val="00950048"/>
    <w:rsid w:val="009B141D"/>
    <w:rsid w:val="009B1A38"/>
    <w:rsid w:val="009F640A"/>
    <w:rsid w:val="00A61F7D"/>
    <w:rsid w:val="00AA6923"/>
    <w:rsid w:val="00BB5F4F"/>
    <w:rsid w:val="00BF321C"/>
    <w:rsid w:val="00E50738"/>
    <w:rsid w:val="00E575EE"/>
    <w:rsid w:val="00F212A5"/>
    <w:rsid w:val="00FD6CD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F641A"/>
  <w15:chartTrackingRefBased/>
  <w15:docId w15:val="{E3A148FB-6F8C-49E7-A57E-13A56F646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75E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75EE"/>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E575EE"/>
    <w:rPr>
      <w:rFonts w:eastAsiaTheme="minorEastAsia"/>
      <w:sz w:val="24"/>
      <w:szCs w:val="24"/>
      <w:lang w:val="es-ES_tradnl" w:eastAsia="es-ES"/>
    </w:rPr>
  </w:style>
  <w:style w:type="paragraph" w:styleId="Piedepgina">
    <w:name w:val="footer"/>
    <w:basedOn w:val="Normal"/>
    <w:link w:val="PiedepginaCar"/>
    <w:uiPriority w:val="99"/>
    <w:unhideWhenUsed/>
    <w:rsid w:val="00E575EE"/>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E575EE"/>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E575EE"/>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E575EE"/>
    <w:rPr>
      <w:rFonts w:ascii="Times New Roman" w:eastAsia="Times New Roman" w:hAnsi="Times New Roman" w:cs="Times New Roman"/>
      <w:sz w:val="24"/>
      <w:szCs w:val="24"/>
      <w:lang w:val="es-ES" w:eastAsia="es-ES"/>
    </w:rPr>
  </w:style>
  <w:style w:type="paragraph" w:styleId="Sinespaciado">
    <w:name w:val="No Spacing"/>
    <w:aliases w:val="Francesa,INAI"/>
    <w:link w:val="SinespaciadoCar"/>
    <w:uiPriority w:val="1"/>
    <w:qFormat/>
    <w:rsid w:val="00E575EE"/>
    <w:pPr>
      <w:spacing w:after="0" w:line="240" w:lineRule="auto"/>
    </w:pPr>
  </w:style>
  <w:style w:type="character" w:customStyle="1" w:styleId="SinespaciadoCar">
    <w:name w:val="Sin espaciado Car"/>
    <w:aliases w:val="Francesa Car,INAI Car"/>
    <w:link w:val="Sinespaciado"/>
    <w:uiPriority w:val="1"/>
    <w:locked/>
    <w:rsid w:val="00E575EE"/>
  </w:style>
  <w:style w:type="character" w:styleId="Hipervnculo">
    <w:name w:val="Hyperlink"/>
    <w:aliases w:val="Hipervínculo1,Hipervínculo11,Hipervínculo12,Hipervínculo13,Hipervínculo14,Hipervínculo15"/>
    <w:basedOn w:val="Fuentedeprrafopredeter"/>
    <w:uiPriority w:val="99"/>
    <w:unhideWhenUsed/>
    <w:rsid w:val="00E575EE"/>
    <w:rPr>
      <w:color w:val="0563C1" w:themeColor="hyperlink"/>
      <w:u w:val="single"/>
    </w:rPr>
  </w:style>
  <w:style w:type="paragraph" w:customStyle="1" w:styleId="INFOEM">
    <w:name w:val="INFOEM"/>
    <w:basedOn w:val="Normal"/>
    <w:qFormat/>
    <w:rsid w:val="00E575EE"/>
    <w:pPr>
      <w:spacing w:before="240" w:after="160" w:line="360" w:lineRule="auto"/>
      <w:ind w:left="851" w:right="851"/>
      <w:jc w:val="both"/>
    </w:pPr>
    <w:rPr>
      <w:rFonts w:ascii="Palatino Linotype" w:eastAsiaTheme="minorHAnsi" w:hAnsi="Palatino Linotype" w:cstheme="minorBidi"/>
      <w:i/>
      <w:sz w:val="22"/>
      <w:szCs w:val="14"/>
      <w:lang w:val="es-MX" w:eastAsia="en-US"/>
    </w:rPr>
  </w:style>
  <w:style w:type="character" w:customStyle="1" w:styleId="apple-converted-space">
    <w:name w:val="apple-converted-space"/>
    <w:basedOn w:val="Fuentedeprrafopredeter"/>
    <w:rsid w:val="00E575EE"/>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E575EE"/>
    <w:rPr>
      <w:vertAlign w:val="superscript"/>
    </w:rPr>
  </w:style>
  <w:style w:type="paragraph" w:customStyle="1" w:styleId="Citas">
    <w:name w:val="Citas"/>
    <w:basedOn w:val="Normal"/>
    <w:qFormat/>
    <w:rsid w:val="00E575EE"/>
    <w:pPr>
      <w:spacing w:before="240" w:after="160" w:line="360" w:lineRule="auto"/>
      <w:ind w:left="851" w:right="851"/>
      <w:jc w:val="both"/>
    </w:pPr>
    <w:rPr>
      <w:rFonts w:ascii="Palatino Linotype" w:eastAsiaTheme="minorHAnsi" w:hAnsi="Palatino Linotype" w:cs="Arial"/>
      <w:i/>
      <w:sz w:val="22"/>
      <w:szCs w:val="22"/>
      <w:lang w:val="es-MX" w:eastAsia="en-US"/>
    </w:rPr>
  </w:style>
  <w:style w:type="table" w:customStyle="1" w:styleId="Tablaconcuadrcula1">
    <w:name w:val="Tabla con cuadrícula1"/>
    <w:basedOn w:val="Tablanormal"/>
    <w:next w:val="Tablaconcuadrcula"/>
    <w:uiPriority w:val="39"/>
    <w:rsid w:val="00E575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Footnote Text Char Char Char Char Char,Footnote Text Char Char Char Char,Ref. de nota al pie1,FA Fu,Footnote Text Char Char Char,Footnote Text Cha,FA Fußnotentext,FA Fu?notentext,Footnote Text Char Char,FA Fuﬂnotentext,Ca,FA Fu?notente"/>
    <w:basedOn w:val="Normal"/>
    <w:link w:val="TextonotapieCar"/>
    <w:uiPriority w:val="99"/>
    <w:unhideWhenUsed/>
    <w:qFormat/>
    <w:rsid w:val="00E575EE"/>
    <w:rPr>
      <w:rFonts w:asciiTheme="minorHAnsi" w:hAnsiTheme="minorHAnsi"/>
      <w:sz w:val="20"/>
      <w:szCs w:val="20"/>
      <w:lang w:val="es-MX" w:eastAsia="en-US"/>
    </w:rPr>
  </w:style>
  <w:style w:type="character" w:customStyle="1" w:styleId="TextonotapieCar">
    <w:name w:val="Texto nota pie Car"/>
    <w:aliases w:val="Footnote Text Char Char Char Char Char Car,Footnote Text Char Char Char Char Car,Ref. de nota al pie1 Car,FA Fu Car,Footnote Text Char Char Char Car,Footnote Text Cha Car,FA Fußnotentext Car,FA Fu?notentext Car,FA Fuﬂnotentext Car"/>
    <w:basedOn w:val="Fuentedeprrafopredeter"/>
    <w:link w:val="Textonotapie"/>
    <w:uiPriority w:val="99"/>
    <w:rsid w:val="00E575EE"/>
    <w:rPr>
      <w:rFonts w:eastAsia="Times New Roman" w:cs="Times New Roman"/>
      <w:sz w:val="20"/>
      <w:szCs w:val="20"/>
    </w:rPr>
  </w:style>
  <w:style w:type="paragraph" w:customStyle="1" w:styleId="infoemcitas">
    <w:name w:val="infoem citas"/>
    <w:basedOn w:val="Normal"/>
    <w:qFormat/>
    <w:rsid w:val="00E575EE"/>
    <w:pPr>
      <w:spacing w:before="240" w:after="160" w:line="360" w:lineRule="auto"/>
      <w:ind w:left="851" w:right="851"/>
      <w:jc w:val="both"/>
    </w:pPr>
    <w:rPr>
      <w:rFonts w:ascii="Palatino Linotype" w:hAnsi="Palatino Linotype"/>
      <w:i/>
      <w:sz w:val="22"/>
      <w:szCs w:val="22"/>
      <w:lang w:val="es-MX" w:eastAsia="en-US"/>
    </w:rPr>
  </w:style>
  <w:style w:type="character" w:customStyle="1" w:styleId="il">
    <w:name w:val="il"/>
    <w:basedOn w:val="Fuentedeprrafopredeter"/>
    <w:rsid w:val="00E575EE"/>
    <w:rPr>
      <w:rFonts w:cs="Times New Roman"/>
    </w:rPr>
  </w:style>
  <w:style w:type="table" w:styleId="Tablaconcuadrcula">
    <w:name w:val="Table Grid"/>
    <w:basedOn w:val="Tablanormal"/>
    <w:uiPriority w:val="39"/>
    <w:rsid w:val="00E575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uiPriority w:val="22"/>
    <w:qFormat/>
    <w:rsid w:val="00E575EE"/>
    <w:rPr>
      <w:b/>
      <w:bCs/>
    </w:rPr>
  </w:style>
  <w:style w:type="character" w:styleId="Hipervnculovisitado">
    <w:name w:val="FollowedHyperlink"/>
    <w:basedOn w:val="Fuentedeprrafopredeter"/>
    <w:uiPriority w:val="99"/>
    <w:semiHidden/>
    <w:unhideWhenUsed/>
    <w:rsid w:val="00FD6CD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secogem.gob.mx/sam/sit_atn_mex.asp"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33</Pages>
  <Words>7209</Words>
  <Characters>39653</Characters>
  <Application>Microsoft Office Word</Application>
  <DocSecurity>0</DocSecurity>
  <Lines>330</Lines>
  <Paragraphs>93</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46769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INFOEM474</dc:creator>
  <cp:keywords/>
  <dc:description/>
  <cp:lastModifiedBy>INFOEM557</cp:lastModifiedBy>
  <cp:revision>8</cp:revision>
  <dcterms:created xsi:type="dcterms:W3CDTF">2025-01-16T00:15:00Z</dcterms:created>
  <dcterms:modified xsi:type="dcterms:W3CDTF">2025-01-29T00:04:00Z</dcterms:modified>
</cp:coreProperties>
</file>