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0DC68D2C" w:rsidR="006168E4" w:rsidRPr="00280095" w:rsidRDefault="006168E4" w:rsidP="006F5F55">
      <w:pPr>
        <w:spacing w:before="240" w:line="360" w:lineRule="auto"/>
        <w:jc w:val="both"/>
        <w:rPr>
          <w:rFonts w:ascii="Palatino Linotype" w:eastAsia="Times New Roman" w:hAnsi="Palatino Linotype" w:cs="Arial"/>
          <w:color w:val="000000"/>
          <w:sz w:val="24"/>
          <w:szCs w:val="24"/>
          <w:lang w:eastAsia="es-MX"/>
        </w:rPr>
      </w:pPr>
      <w:r w:rsidRPr="002800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35EBD" w:rsidRPr="00280095">
        <w:rPr>
          <w:rFonts w:ascii="Palatino Linotype" w:eastAsia="Times New Roman" w:hAnsi="Palatino Linotype" w:cs="Arial"/>
          <w:color w:val="000000"/>
          <w:sz w:val="24"/>
          <w:szCs w:val="24"/>
          <w:lang w:eastAsia="es-MX"/>
        </w:rPr>
        <w:t xml:space="preserve">cinco de noviembre de dos mil veinticinco. </w:t>
      </w:r>
      <w:r w:rsidR="00EE3214" w:rsidRPr="00280095">
        <w:rPr>
          <w:rFonts w:ascii="Palatino Linotype" w:eastAsia="Times New Roman" w:hAnsi="Palatino Linotype" w:cs="Arial"/>
          <w:color w:val="000000"/>
          <w:sz w:val="24"/>
          <w:szCs w:val="24"/>
          <w:lang w:eastAsia="es-MX"/>
        </w:rPr>
        <w:t xml:space="preserve"> </w:t>
      </w:r>
      <w:r w:rsidR="00726CB4" w:rsidRPr="00280095">
        <w:rPr>
          <w:rFonts w:ascii="Palatino Linotype" w:eastAsia="Times New Roman" w:hAnsi="Palatino Linotype" w:cs="Arial"/>
          <w:color w:val="000000"/>
          <w:sz w:val="24"/>
          <w:szCs w:val="24"/>
          <w:lang w:eastAsia="es-MX"/>
        </w:rPr>
        <w:t xml:space="preserve"> </w:t>
      </w:r>
      <w:r w:rsidR="00ED0EA7" w:rsidRPr="00280095">
        <w:rPr>
          <w:rFonts w:ascii="Palatino Linotype" w:eastAsia="Times New Roman" w:hAnsi="Palatino Linotype" w:cs="Arial"/>
          <w:color w:val="000000"/>
          <w:sz w:val="24"/>
          <w:szCs w:val="24"/>
          <w:lang w:eastAsia="es-MX"/>
        </w:rPr>
        <w:t xml:space="preserve"> </w:t>
      </w:r>
      <w:r w:rsidR="008963E2" w:rsidRPr="00280095">
        <w:rPr>
          <w:rFonts w:ascii="Palatino Linotype" w:eastAsia="Times New Roman" w:hAnsi="Palatino Linotype" w:cs="Arial"/>
          <w:color w:val="000000"/>
          <w:sz w:val="24"/>
          <w:szCs w:val="24"/>
          <w:lang w:eastAsia="es-MX"/>
        </w:rPr>
        <w:t xml:space="preserve"> </w:t>
      </w:r>
      <w:r w:rsidR="00E36029" w:rsidRPr="00280095">
        <w:rPr>
          <w:rFonts w:ascii="Palatino Linotype" w:eastAsia="Times New Roman" w:hAnsi="Palatino Linotype" w:cs="Arial"/>
          <w:color w:val="000000"/>
          <w:sz w:val="24"/>
          <w:szCs w:val="24"/>
          <w:lang w:eastAsia="es-MX"/>
        </w:rPr>
        <w:t xml:space="preserve"> </w:t>
      </w:r>
      <w:r w:rsidR="00BE673B" w:rsidRPr="00280095">
        <w:rPr>
          <w:rFonts w:ascii="Palatino Linotype" w:eastAsia="Times New Roman" w:hAnsi="Palatino Linotype" w:cs="Arial"/>
          <w:color w:val="000000"/>
          <w:sz w:val="24"/>
          <w:szCs w:val="24"/>
          <w:lang w:eastAsia="es-MX"/>
        </w:rPr>
        <w:t xml:space="preserve"> </w:t>
      </w:r>
      <w:r w:rsidR="00FB6049" w:rsidRPr="00280095">
        <w:rPr>
          <w:rFonts w:ascii="Palatino Linotype" w:eastAsia="Times New Roman" w:hAnsi="Palatino Linotype" w:cs="Arial"/>
          <w:color w:val="000000"/>
          <w:sz w:val="24"/>
          <w:szCs w:val="24"/>
          <w:lang w:eastAsia="es-MX"/>
        </w:rPr>
        <w:t xml:space="preserve"> </w:t>
      </w:r>
      <w:r w:rsidR="00817A08" w:rsidRPr="00280095">
        <w:rPr>
          <w:rFonts w:ascii="Palatino Linotype" w:eastAsia="Times New Roman" w:hAnsi="Palatino Linotype" w:cs="Arial"/>
          <w:color w:val="000000"/>
          <w:sz w:val="24"/>
          <w:szCs w:val="24"/>
          <w:lang w:eastAsia="es-MX"/>
        </w:rPr>
        <w:t xml:space="preserve"> </w:t>
      </w:r>
    </w:p>
    <w:p w14:paraId="0EDB7C4B" w14:textId="1AB21BD7" w:rsidR="00262E61" w:rsidRPr="00280095" w:rsidRDefault="006168E4" w:rsidP="006F5F55">
      <w:pPr>
        <w:tabs>
          <w:tab w:val="left" w:pos="1701"/>
        </w:tabs>
        <w:spacing w:before="240" w:line="360" w:lineRule="auto"/>
        <w:jc w:val="both"/>
        <w:rPr>
          <w:rFonts w:ascii="Palatino Linotype" w:hAnsi="Palatino Linotype" w:cs="Arial"/>
          <w:sz w:val="24"/>
          <w:lang w:eastAsia="es-MX"/>
        </w:rPr>
      </w:pPr>
      <w:r w:rsidRPr="00280095">
        <w:rPr>
          <w:rFonts w:ascii="Palatino Linotype" w:hAnsi="Palatino Linotype" w:cs="Arial"/>
          <w:b/>
          <w:sz w:val="24"/>
        </w:rPr>
        <w:t>VISTO</w:t>
      </w:r>
      <w:r w:rsidRPr="00280095">
        <w:rPr>
          <w:rFonts w:ascii="Palatino Linotype" w:hAnsi="Palatino Linotype" w:cs="Arial"/>
          <w:sz w:val="24"/>
        </w:rPr>
        <w:t xml:space="preserve"> el expediente electrónico formado con motivo del recurso de revisión número </w:t>
      </w:r>
      <w:bookmarkStart w:id="0" w:name="_GoBack"/>
      <w:r w:rsidR="00235EBD" w:rsidRPr="00280095">
        <w:rPr>
          <w:rFonts w:ascii="Palatino Linotype" w:hAnsi="Palatino Linotype" w:cs="Arial"/>
          <w:b/>
          <w:bCs/>
          <w:sz w:val="24"/>
          <w:lang w:eastAsia="es-MX"/>
        </w:rPr>
        <w:t>07985</w:t>
      </w:r>
      <w:r w:rsidR="00BA0A5F" w:rsidRPr="00280095">
        <w:rPr>
          <w:rFonts w:ascii="Palatino Linotype" w:hAnsi="Palatino Linotype" w:cs="Arial"/>
          <w:b/>
          <w:bCs/>
          <w:sz w:val="24"/>
          <w:lang w:eastAsia="es-MX"/>
        </w:rPr>
        <w:t>/INFOEM/IP/RR/2025</w:t>
      </w:r>
      <w:bookmarkEnd w:id="0"/>
      <w:r w:rsidR="00BA0A5F" w:rsidRPr="00280095">
        <w:rPr>
          <w:rFonts w:ascii="Palatino Linotype" w:hAnsi="Palatino Linotype" w:cs="Arial"/>
          <w:b/>
          <w:bCs/>
          <w:sz w:val="24"/>
          <w:lang w:eastAsia="es-MX"/>
        </w:rPr>
        <w:t xml:space="preserve">, </w:t>
      </w:r>
      <w:r w:rsidR="00BA0A5F" w:rsidRPr="00280095">
        <w:rPr>
          <w:rFonts w:ascii="Palatino Linotype" w:hAnsi="Palatino Linotype" w:cs="Arial"/>
          <w:sz w:val="24"/>
          <w:lang w:eastAsia="es-MX"/>
        </w:rPr>
        <w:t xml:space="preserve">interpuesto por un particular, en contra de la respuesta del </w:t>
      </w:r>
      <w:r w:rsidR="00262E61" w:rsidRPr="00280095">
        <w:rPr>
          <w:rFonts w:ascii="Palatino Linotype" w:hAnsi="Palatino Linotype" w:cs="Arial"/>
          <w:b/>
          <w:bCs/>
          <w:sz w:val="24"/>
          <w:lang w:eastAsia="es-MX"/>
        </w:rPr>
        <w:t xml:space="preserve">Ayuntamiento de Zinacantepec, </w:t>
      </w:r>
      <w:r w:rsidR="00262E61" w:rsidRPr="00280095">
        <w:rPr>
          <w:rFonts w:ascii="Palatino Linotype" w:hAnsi="Palatino Linotype" w:cs="Arial"/>
          <w:sz w:val="24"/>
          <w:lang w:eastAsia="es-MX"/>
        </w:rPr>
        <w:t xml:space="preserve">en lo subsecuente </w:t>
      </w:r>
      <w:r w:rsidR="00262E61" w:rsidRPr="00280095">
        <w:rPr>
          <w:rFonts w:ascii="Palatino Linotype" w:hAnsi="Palatino Linotype" w:cs="Arial"/>
          <w:b/>
          <w:bCs/>
          <w:sz w:val="24"/>
          <w:lang w:eastAsia="es-MX"/>
        </w:rPr>
        <w:t xml:space="preserve">El Sujeto Obligado, </w:t>
      </w:r>
      <w:r w:rsidR="00262E61" w:rsidRPr="00280095">
        <w:rPr>
          <w:rFonts w:ascii="Palatino Linotype" w:hAnsi="Palatino Linotype" w:cs="Arial"/>
          <w:sz w:val="24"/>
          <w:lang w:eastAsia="es-MX"/>
        </w:rPr>
        <w:t xml:space="preserve">se procede a dictar la presente resolución. </w:t>
      </w:r>
    </w:p>
    <w:p w14:paraId="3C0A17F8" w14:textId="77777777" w:rsidR="00262E61" w:rsidRPr="00280095" w:rsidRDefault="00262E61" w:rsidP="006F5F55">
      <w:pPr>
        <w:tabs>
          <w:tab w:val="left" w:pos="1701"/>
        </w:tabs>
        <w:spacing w:before="240" w:line="360" w:lineRule="auto"/>
        <w:jc w:val="both"/>
        <w:rPr>
          <w:rFonts w:ascii="Palatino Linotype" w:hAnsi="Palatino Linotype" w:cs="Arial"/>
          <w:sz w:val="24"/>
          <w:lang w:eastAsia="es-MX"/>
        </w:rPr>
      </w:pPr>
    </w:p>
    <w:p w14:paraId="39A8E1A3" w14:textId="4BD243AC" w:rsidR="006168E4" w:rsidRPr="00280095" w:rsidRDefault="006168E4" w:rsidP="00844569">
      <w:pPr>
        <w:spacing w:before="240" w:after="240" w:line="360" w:lineRule="auto"/>
        <w:jc w:val="center"/>
        <w:rPr>
          <w:rFonts w:ascii="Palatino Linotype" w:hAnsi="Palatino Linotype"/>
          <w:b/>
          <w:sz w:val="28"/>
        </w:rPr>
      </w:pPr>
      <w:r w:rsidRPr="00280095">
        <w:rPr>
          <w:rFonts w:ascii="Palatino Linotype" w:hAnsi="Palatino Linotype"/>
          <w:b/>
          <w:sz w:val="28"/>
        </w:rPr>
        <w:t>A N T E C E D E N T E S   D E L   A S U N T O</w:t>
      </w:r>
    </w:p>
    <w:p w14:paraId="1EE5021C" w14:textId="77777777" w:rsidR="006168E4" w:rsidRPr="00280095" w:rsidRDefault="006168E4" w:rsidP="00844569">
      <w:pPr>
        <w:spacing w:before="240" w:after="240" w:line="360" w:lineRule="auto"/>
        <w:jc w:val="both"/>
        <w:rPr>
          <w:rFonts w:ascii="Palatino Linotype" w:hAnsi="Palatino Linotype"/>
        </w:rPr>
      </w:pPr>
      <w:r w:rsidRPr="00280095">
        <w:rPr>
          <w:rFonts w:ascii="Palatino Linotype" w:hAnsi="Palatino Linotype" w:cs="Arial"/>
          <w:b/>
          <w:sz w:val="28"/>
        </w:rPr>
        <w:t>PRIMERO.</w:t>
      </w:r>
      <w:r w:rsidRPr="00280095">
        <w:rPr>
          <w:rFonts w:ascii="Palatino Linotype" w:hAnsi="Palatino Linotype" w:cs="Arial"/>
        </w:rPr>
        <w:t xml:space="preserve"> </w:t>
      </w:r>
      <w:r w:rsidRPr="00280095">
        <w:rPr>
          <w:rFonts w:ascii="Palatino Linotype" w:hAnsi="Palatino Linotype"/>
          <w:b/>
          <w:sz w:val="28"/>
          <w:szCs w:val="28"/>
        </w:rPr>
        <w:t>De la Solicitud de Información.</w:t>
      </w:r>
    </w:p>
    <w:p w14:paraId="0FDF7501" w14:textId="19149FEF" w:rsidR="004703AF" w:rsidRPr="00280095" w:rsidRDefault="006168E4" w:rsidP="00844569">
      <w:pPr>
        <w:spacing w:before="240" w:line="360" w:lineRule="auto"/>
        <w:jc w:val="both"/>
        <w:rPr>
          <w:rFonts w:ascii="Palatino Linotype" w:hAnsi="Palatino Linotype" w:cs="Arial"/>
          <w:sz w:val="24"/>
        </w:rPr>
      </w:pPr>
      <w:r w:rsidRPr="00280095">
        <w:rPr>
          <w:rFonts w:ascii="Palatino Linotype" w:hAnsi="Palatino Linotype" w:cs="Arial"/>
          <w:sz w:val="24"/>
        </w:rPr>
        <w:t xml:space="preserve">Con </w:t>
      </w:r>
      <w:r w:rsidR="00C03F20" w:rsidRPr="00280095">
        <w:rPr>
          <w:rFonts w:ascii="Palatino Linotype" w:hAnsi="Palatino Linotype" w:cs="Arial"/>
          <w:sz w:val="24"/>
        </w:rPr>
        <w:t>fecha</w:t>
      </w:r>
      <w:r w:rsidR="00ED0EA7" w:rsidRPr="00280095">
        <w:rPr>
          <w:rFonts w:ascii="Palatino Linotype" w:hAnsi="Palatino Linotype" w:cs="Arial"/>
          <w:sz w:val="24"/>
        </w:rPr>
        <w:t xml:space="preserve"> </w:t>
      </w:r>
      <w:r w:rsidR="004703AF" w:rsidRPr="00280095">
        <w:rPr>
          <w:rFonts w:ascii="Palatino Linotype" w:hAnsi="Palatino Linotype" w:cs="Arial"/>
          <w:b/>
          <w:bCs/>
          <w:sz w:val="24"/>
        </w:rPr>
        <w:t xml:space="preserve">nueve de junio de dos mil veinticinco, El Recurrente, </w:t>
      </w:r>
      <w:r w:rsidR="00262E61" w:rsidRPr="00280095">
        <w:rPr>
          <w:rFonts w:ascii="Palatino Linotype" w:hAnsi="Palatino Linotype" w:cs="Arial"/>
          <w:sz w:val="24"/>
        </w:rPr>
        <w:t>presentó a través del Sistema de Acceso a la Información Mexiquense (</w:t>
      </w:r>
      <w:r w:rsidR="00262E61" w:rsidRPr="00280095">
        <w:rPr>
          <w:rFonts w:ascii="Palatino Linotype" w:hAnsi="Palatino Linotype" w:cs="Arial"/>
          <w:b/>
          <w:sz w:val="24"/>
        </w:rPr>
        <w:t>SAIMEX)</w:t>
      </w:r>
      <w:r w:rsidR="00262E61" w:rsidRPr="00280095">
        <w:rPr>
          <w:rFonts w:ascii="Palatino Linotype" w:hAnsi="Palatino Linotype" w:cs="Arial"/>
          <w:sz w:val="24"/>
        </w:rPr>
        <w:t xml:space="preserve"> ante </w:t>
      </w:r>
      <w:r w:rsidR="00262E61" w:rsidRPr="00280095">
        <w:rPr>
          <w:rFonts w:ascii="Palatino Linotype" w:hAnsi="Palatino Linotype" w:cs="Arial"/>
          <w:b/>
          <w:sz w:val="24"/>
        </w:rPr>
        <w:t>El Sujeto Obligado</w:t>
      </w:r>
      <w:r w:rsidR="00262E61" w:rsidRPr="00280095">
        <w:rPr>
          <w:rFonts w:ascii="Palatino Linotype" w:hAnsi="Palatino Linotype" w:cs="Arial"/>
          <w:sz w:val="24"/>
        </w:rPr>
        <w:t xml:space="preserve">, solicitud de acceso a la información pública, registrada bajo el número de expediente </w:t>
      </w:r>
      <w:r w:rsidR="004703AF" w:rsidRPr="00280095">
        <w:rPr>
          <w:rFonts w:ascii="Palatino Linotype" w:hAnsi="Palatino Linotype" w:cs="Arial"/>
          <w:b/>
          <w:bCs/>
          <w:sz w:val="24"/>
        </w:rPr>
        <w:t xml:space="preserve">00443/ZINACANT/IP/2025, </w:t>
      </w:r>
      <w:r w:rsidR="004703AF" w:rsidRPr="00280095">
        <w:rPr>
          <w:rFonts w:ascii="Palatino Linotype" w:hAnsi="Palatino Linotype" w:cs="Arial"/>
          <w:sz w:val="24"/>
        </w:rPr>
        <w:t xml:space="preserve">mediante la cual solicitó información en el tenor siguiente: </w:t>
      </w:r>
    </w:p>
    <w:p w14:paraId="3B3D42A3" w14:textId="50D61C80" w:rsidR="004703AF" w:rsidRPr="00280095" w:rsidRDefault="004703AF" w:rsidP="004703AF">
      <w:pPr>
        <w:pStyle w:val="Citas"/>
        <w:rPr>
          <w:b/>
          <w:bCs/>
        </w:rPr>
      </w:pPr>
      <w:r w:rsidRPr="00280095">
        <w:t xml:space="preserve">“SOLICITO DEL C. DIRECTOR DE GOBERNACION TODOS LOS EVENTOS QUE HA CUBRIDO SU PERSONAL DEL MES DE MAYO 2025, CON EVIDENCIA FOTOGRAFICA” </w:t>
      </w:r>
      <w:r w:rsidRPr="00280095">
        <w:rPr>
          <w:b/>
          <w:bCs/>
        </w:rPr>
        <w:t>(Sic)</w:t>
      </w:r>
    </w:p>
    <w:p w14:paraId="73DDF68A" w14:textId="6EBDF856" w:rsidR="00F4623D" w:rsidRPr="00280095" w:rsidRDefault="006168E4" w:rsidP="00F4623D">
      <w:pPr>
        <w:spacing w:before="240" w:line="360" w:lineRule="auto"/>
        <w:ind w:right="850"/>
        <w:jc w:val="both"/>
        <w:rPr>
          <w:rFonts w:ascii="Palatino Linotype" w:eastAsia="Times New Roman" w:hAnsi="Palatino Linotype" w:cs="Times New Roman"/>
          <w:sz w:val="24"/>
          <w:szCs w:val="24"/>
          <w:lang w:eastAsia="es-ES"/>
        </w:rPr>
      </w:pPr>
      <w:r w:rsidRPr="00280095">
        <w:rPr>
          <w:rFonts w:ascii="Palatino Linotype" w:eastAsia="Times New Roman" w:hAnsi="Palatino Linotype" w:cs="Times New Roman"/>
          <w:b/>
          <w:sz w:val="24"/>
          <w:szCs w:val="24"/>
          <w:lang w:eastAsia="es-ES"/>
        </w:rPr>
        <w:t>Modalidad de entrega:</w:t>
      </w:r>
      <w:r w:rsidRPr="00280095">
        <w:rPr>
          <w:rFonts w:ascii="Palatino Linotype" w:eastAsia="Times New Roman" w:hAnsi="Palatino Linotype" w:cs="Times New Roman"/>
          <w:sz w:val="24"/>
          <w:szCs w:val="24"/>
          <w:lang w:eastAsia="es-ES"/>
        </w:rPr>
        <w:t xml:space="preserve"> </w:t>
      </w:r>
      <w:r w:rsidR="0018726A" w:rsidRPr="00280095">
        <w:rPr>
          <w:rFonts w:ascii="Palatino Linotype" w:eastAsia="Times New Roman" w:hAnsi="Palatino Linotype" w:cs="Times New Roman"/>
          <w:sz w:val="24"/>
          <w:szCs w:val="24"/>
          <w:lang w:eastAsia="es-ES"/>
        </w:rPr>
        <w:t xml:space="preserve">A </w:t>
      </w:r>
      <w:r w:rsidR="00F4623D" w:rsidRPr="00280095">
        <w:rPr>
          <w:rFonts w:ascii="Palatino Linotype" w:eastAsia="Times New Roman" w:hAnsi="Palatino Linotype" w:cs="Times New Roman"/>
          <w:sz w:val="24"/>
          <w:szCs w:val="24"/>
          <w:lang w:eastAsia="es-ES"/>
        </w:rPr>
        <w:t>través del SAIMEX</w:t>
      </w:r>
      <w:r w:rsidR="00EE3214" w:rsidRPr="00280095">
        <w:rPr>
          <w:rFonts w:ascii="Palatino Linotype" w:eastAsia="Times New Roman" w:hAnsi="Palatino Linotype" w:cs="Times New Roman"/>
          <w:sz w:val="24"/>
          <w:szCs w:val="24"/>
          <w:lang w:eastAsia="es-ES"/>
        </w:rPr>
        <w:t xml:space="preserve"> </w:t>
      </w:r>
    </w:p>
    <w:p w14:paraId="45B4D0EB" w14:textId="77777777" w:rsidR="00EE3214" w:rsidRPr="00280095" w:rsidRDefault="00EE3214" w:rsidP="00F4623D">
      <w:pPr>
        <w:spacing w:before="240" w:line="360" w:lineRule="auto"/>
        <w:ind w:right="850"/>
        <w:jc w:val="both"/>
        <w:rPr>
          <w:rFonts w:ascii="Palatino Linotype" w:eastAsia="Times New Roman" w:hAnsi="Palatino Linotype" w:cs="Times New Roman"/>
          <w:sz w:val="24"/>
          <w:szCs w:val="24"/>
          <w:lang w:eastAsia="es-ES"/>
        </w:rPr>
      </w:pPr>
    </w:p>
    <w:p w14:paraId="1B7C3267" w14:textId="327B8B6B" w:rsidR="006168E4" w:rsidRPr="00280095" w:rsidRDefault="006323CA" w:rsidP="00844569">
      <w:pPr>
        <w:spacing w:before="240" w:line="360" w:lineRule="auto"/>
        <w:jc w:val="both"/>
        <w:rPr>
          <w:rFonts w:ascii="Palatino Linotype" w:hAnsi="Palatino Linotype" w:cs="Arial"/>
          <w:b/>
          <w:sz w:val="28"/>
        </w:rPr>
      </w:pPr>
      <w:r w:rsidRPr="00280095">
        <w:rPr>
          <w:rFonts w:ascii="Palatino Linotype" w:hAnsi="Palatino Linotype" w:cs="Arial"/>
          <w:b/>
          <w:sz w:val="28"/>
        </w:rPr>
        <w:lastRenderedPageBreak/>
        <w:t>SEGUNDO</w:t>
      </w:r>
      <w:r w:rsidR="006168E4" w:rsidRPr="00280095">
        <w:rPr>
          <w:rFonts w:ascii="Palatino Linotype" w:hAnsi="Palatino Linotype" w:cs="Arial"/>
          <w:b/>
          <w:sz w:val="28"/>
        </w:rPr>
        <w:t xml:space="preserve">. </w:t>
      </w:r>
      <w:r w:rsidR="006168E4" w:rsidRPr="00280095">
        <w:rPr>
          <w:rFonts w:ascii="Palatino Linotype" w:hAnsi="Palatino Linotype" w:cs="Arial"/>
          <w:b/>
          <w:sz w:val="28"/>
          <w:szCs w:val="20"/>
        </w:rPr>
        <w:t>De la respuesta del Sujeto Obligado.</w:t>
      </w:r>
    </w:p>
    <w:p w14:paraId="2763EBE1" w14:textId="6F4B7774" w:rsidR="004703AF" w:rsidRPr="00280095" w:rsidRDefault="006168E4" w:rsidP="00045379">
      <w:pPr>
        <w:spacing w:before="240" w:line="360" w:lineRule="auto"/>
        <w:jc w:val="both"/>
        <w:rPr>
          <w:rFonts w:ascii="Palatino Linotype" w:hAnsi="Palatino Linotype" w:cs="Arial"/>
          <w:sz w:val="24"/>
          <w:szCs w:val="24"/>
        </w:rPr>
      </w:pPr>
      <w:r w:rsidRPr="00280095">
        <w:rPr>
          <w:rFonts w:ascii="Palatino Linotype" w:hAnsi="Palatino Linotype" w:cs="Arial"/>
          <w:sz w:val="24"/>
          <w:szCs w:val="24"/>
        </w:rPr>
        <w:t xml:space="preserve">En el expediente electrónico </w:t>
      </w:r>
      <w:r w:rsidRPr="00280095">
        <w:rPr>
          <w:rFonts w:ascii="Palatino Linotype" w:hAnsi="Palatino Linotype" w:cs="Arial"/>
          <w:b/>
          <w:sz w:val="24"/>
          <w:szCs w:val="24"/>
        </w:rPr>
        <w:t>SAIMEX</w:t>
      </w:r>
      <w:r w:rsidRPr="00280095">
        <w:rPr>
          <w:rFonts w:ascii="Palatino Linotype" w:hAnsi="Palatino Linotype" w:cs="Arial"/>
          <w:sz w:val="24"/>
          <w:szCs w:val="24"/>
        </w:rPr>
        <w:t xml:space="preserve">, se aprecia que el </w:t>
      </w:r>
      <w:r w:rsidR="004703AF" w:rsidRPr="00280095">
        <w:rPr>
          <w:rFonts w:ascii="Palatino Linotype" w:hAnsi="Palatino Linotype" w:cs="Arial"/>
          <w:b/>
          <w:bCs/>
          <w:sz w:val="24"/>
          <w:szCs w:val="24"/>
        </w:rPr>
        <w:t xml:space="preserve">treinta de junio de dos mil veinticinco, El Sujeto Obligado </w:t>
      </w:r>
      <w:r w:rsidR="004703AF" w:rsidRPr="00280095">
        <w:rPr>
          <w:rFonts w:ascii="Palatino Linotype" w:hAnsi="Palatino Linotype" w:cs="Arial"/>
          <w:sz w:val="24"/>
          <w:szCs w:val="24"/>
        </w:rPr>
        <w:t xml:space="preserve">dio respuesta a la solicitud de información </w:t>
      </w:r>
      <w:r w:rsidR="004703AF" w:rsidRPr="00280095">
        <w:rPr>
          <w:rFonts w:ascii="Palatino Linotype" w:hAnsi="Palatino Linotype" w:cs="Arial"/>
          <w:b/>
          <w:bCs/>
          <w:sz w:val="24"/>
          <w:szCs w:val="24"/>
        </w:rPr>
        <w:t xml:space="preserve">00443/ZINACANT/IP/2025, </w:t>
      </w:r>
      <w:r w:rsidR="004703AF" w:rsidRPr="00280095">
        <w:rPr>
          <w:rFonts w:ascii="Palatino Linotype" w:hAnsi="Palatino Linotype" w:cs="Arial"/>
          <w:sz w:val="24"/>
          <w:szCs w:val="24"/>
        </w:rPr>
        <w:t>resulta de nuestro interés lo siguiente:</w:t>
      </w:r>
    </w:p>
    <w:p w14:paraId="5A6C0379" w14:textId="6579E932" w:rsidR="004703AF" w:rsidRPr="00280095" w:rsidRDefault="004703AF" w:rsidP="004703AF">
      <w:pPr>
        <w:pStyle w:val="Citas"/>
      </w:pPr>
      <w:r w:rsidRPr="00280095">
        <w:t>“En respuesta a la solicitud recibida, nos permitimos hacer de su conocimiento que con fundamento en el artículo 53, Fracciones: II, V y VI de la Ley de Transparencia y Acceso a la Información Pública del Estado de México y Municipios, le contestamos que:</w:t>
      </w:r>
    </w:p>
    <w:p w14:paraId="4FE75556" w14:textId="30932EDD" w:rsidR="004703AF" w:rsidRPr="00280095" w:rsidRDefault="004703AF" w:rsidP="004703AF">
      <w:pPr>
        <w:pStyle w:val="Citas"/>
        <w:rPr>
          <w:b/>
          <w:bCs/>
        </w:rPr>
      </w:pPr>
      <w:r w:rsidRPr="00280095">
        <w:t xml:space="preserve">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sidRPr="00280095">
        <w:rPr>
          <w:b/>
          <w:bCs/>
        </w:rPr>
        <w:t>(Sic)</w:t>
      </w:r>
    </w:p>
    <w:p w14:paraId="6ACE37B6" w14:textId="77777777" w:rsidR="004703AF" w:rsidRPr="00280095" w:rsidRDefault="004703AF" w:rsidP="00045379">
      <w:pPr>
        <w:spacing w:before="240" w:line="360" w:lineRule="auto"/>
        <w:jc w:val="both"/>
        <w:rPr>
          <w:rFonts w:ascii="Palatino Linotype" w:hAnsi="Palatino Linotype" w:cs="Arial"/>
          <w:sz w:val="24"/>
          <w:szCs w:val="24"/>
        </w:rPr>
      </w:pPr>
    </w:p>
    <w:p w14:paraId="5B815B1F" w14:textId="6DC3131A" w:rsidR="00B60699" w:rsidRPr="00280095" w:rsidRDefault="00B60699" w:rsidP="00B60699">
      <w:pPr>
        <w:spacing w:before="240" w:line="360" w:lineRule="auto"/>
        <w:jc w:val="both"/>
        <w:rPr>
          <w:rFonts w:ascii="Palatino Linotype" w:hAnsi="Palatino Linotype" w:cs="Arial"/>
          <w:sz w:val="24"/>
          <w:szCs w:val="24"/>
        </w:rPr>
      </w:pPr>
      <w:r w:rsidRPr="00280095">
        <w:rPr>
          <w:rFonts w:ascii="Palatino Linotype" w:hAnsi="Palatino Linotype" w:cs="Arial"/>
          <w:sz w:val="24"/>
          <w:szCs w:val="24"/>
        </w:rPr>
        <w:lastRenderedPageBreak/>
        <w:t xml:space="preserve">De manera complementaria, </w:t>
      </w:r>
      <w:r w:rsidRPr="00280095">
        <w:rPr>
          <w:rFonts w:ascii="Palatino Linotype" w:hAnsi="Palatino Linotype" w:cs="Arial"/>
          <w:b/>
          <w:bCs/>
          <w:sz w:val="24"/>
          <w:szCs w:val="24"/>
        </w:rPr>
        <w:t xml:space="preserve">El Sujeto Obligado </w:t>
      </w:r>
      <w:r w:rsidRPr="00280095">
        <w:rPr>
          <w:rFonts w:ascii="Palatino Linotype" w:hAnsi="Palatino Linotype" w:cs="Arial"/>
          <w:sz w:val="24"/>
          <w:szCs w:val="24"/>
        </w:rPr>
        <w:t xml:space="preserve">adjuntó </w:t>
      </w:r>
      <w:r w:rsidR="00262E61" w:rsidRPr="00280095">
        <w:rPr>
          <w:rFonts w:ascii="Palatino Linotype" w:hAnsi="Palatino Linotype" w:cs="Arial"/>
          <w:sz w:val="24"/>
          <w:szCs w:val="24"/>
        </w:rPr>
        <w:t xml:space="preserve">los documentos electrónicos </w:t>
      </w:r>
      <w:r w:rsidR="004703AF" w:rsidRPr="00280095">
        <w:rPr>
          <w:rFonts w:ascii="Palatino Linotype" w:hAnsi="Palatino Linotype" w:cs="Arial"/>
          <w:b/>
          <w:bCs/>
          <w:sz w:val="24"/>
          <w:szCs w:val="24"/>
        </w:rPr>
        <w:t xml:space="preserve">“oficio transparencia – copia.pdf”, “eventos mayo.pdf”, “OFICIO 124.pdf” </w:t>
      </w:r>
      <w:r w:rsidR="004703AF" w:rsidRPr="00280095">
        <w:rPr>
          <w:rFonts w:ascii="Palatino Linotype" w:hAnsi="Palatino Linotype" w:cs="Arial"/>
          <w:sz w:val="24"/>
          <w:szCs w:val="24"/>
        </w:rPr>
        <w:t xml:space="preserve">y </w:t>
      </w:r>
      <w:r w:rsidR="004703AF" w:rsidRPr="00280095">
        <w:rPr>
          <w:rFonts w:ascii="Palatino Linotype" w:hAnsi="Palatino Linotype" w:cs="Arial"/>
          <w:b/>
          <w:bCs/>
          <w:sz w:val="24"/>
          <w:szCs w:val="24"/>
        </w:rPr>
        <w:t xml:space="preserve">“RESPUESTA SOLICITUD 443.pdf”, </w:t>
      </w:r>
      <w:r w:rsidR="00262E61" w:rsidRPr="00280095">
        <w:rPr>
          <w:rFonts w:ascii="Palatino Linotype" w:hAnsi="Palatino Linotype" w:cs="Arial"/>
          <w:sz w:val="24"/>
          <w:szCs w:val="24"/>
        </w:rPr>
        <w:t xml:space="preserve">cuyo contenido se tiene por reproducido como si a la letra se insertase en </w:t>
      </w:r>
      <w:r w:rsidR="002578DC" w:rsidRPr="00280095">
        <w:rPr>
          <w:rFonts w:ascii="Palatino Linotype" w:hAnsi="Palatino Linotype" w:cs="Arial"/>
          <w:sz w:val="24"/>
          <w:szCs w:val="24"/>
        </w:rPr>
        <w:t xml:space="preserve">virtud de que serán materia de análisis en el considerando respectivo. </w:t>
      </w:r>
    </w:p>
    <w:p w14:paraId="11990309" w14:textId="77777777" w:rsidR="00ED0EA7" w:rsidRPr="00280095" w:rsidRDefault="00ED0EA7" w:rsidP="00045379">
      <w:pPr>
        <w:spacing w:before="240" w:line="360" w:lineRule="auto"/>
        <w:jc w:val="both"/>
        <w:rPr>
          <w:rFonts w:ascii="Palatino Linotype" w:hAnsi="Palatino Linotype" w:cs="Arial"/>
          <w:sz w:val="24"/>
          <w:szCs w:val="24"/>
        </w:rPr>
      </w:pPr>
    </w:p>
    <w:p w14:paraId="37F573AF" w14:textId="0D7336A5" w:rsidR="006168E4" w:rsidRPr="00280095" w:rsidRDefault="00774A9C" w:rsidP="00844569">
      <w:pPr>
        <w:spacing w:before="240" w:line="360" w:lineRule="auto"/>
        <w:jc w:val="both"/>
        <w:rPr>
          <w:rFonts w:ascii="Palatino Linotype" w:hAnsi="Palatino Linotype" w:cs="Arial"/>
          <w:b/>
          <w:sz w:val="28"/>
        </w:rPr>
      </w:pPr>
      <w:r w:rsidRPr="00280095">
        <w:rPr>
          <w:rFonts w:ascii="Palatino Linotype" w:hAnsi="Palatino Linotype" w:cs="Arial"/>
          <w:b/>
          <w:sz w:val="28"/>
        </w:rPr>
        <w:t>TERCERO</w:t>
      </w:r>
      <w:r w:rsidR="006168E4" w:rsidRPr="00280095">
        <w:rPr>
          <w:rFonts w:ascii="Palatino Linotype" w:hAnsi="Palatino Linotype" w:cs="Arial"/>
          <w:b/>
          <w:sz w:val="28"/>
        </w:rPr>
        <w:t xml:space="preserve">. </w:t>
      </w:r>
      <w:r w:rsidR="006168E4" w:rsidRPr="00280095">
        <w:rPr>
          <w:rFonts w:ascii="Palatino Linotype" w:hAnsi="Palatino Linotype"/>
          <w:b/>
          <w:sz w:val="28"/>
        </w:rPr>
        <w:t>Del recurso de revisión.</w:t>
      </w:r>
    </w:p>
    <w:p w14:paraId="52F36891" w14:textId="7D9F2D33" w:rsidR="004703AF" w:rsidRPr="00280095" w:rsidRDefault="006168E4" w:rsidP="00844569">
      <w:pPr>
        <w:spacing w:before="240" w:line="360" w:lineRule="auto"/>
        <w:jc w:val="both"/>
        <w:rPr>
          <w:rFonts w:ascii="Palatino Linotype" w:hAnsi="Palatino Linotype" w:cs="Arial"/>
          <w:bCs/>
          <w:sz w:val="24"/>
          <w:szCs w:val="24"/>
        </w:rPr>
      </w:pPr>
      <w:r w:rsidRPr="00280095">
        <w:rPr>
          <w:rFonts w:ascii="Palatino Linotype" w:hAnsi="Palatino Linotype" w:cs="Arial"/>
          <w:sz w:val="24"/>
          <w:szCs w:val="24"/>
        </w:rPr>
        <w:t xml:space="preserve">Inconforme con la respuesta notificada por </w:t>
      </w:r>
      <w:r w:rsidR="008B42B1" w:rsidRPr="00280095">
        <w:rPr>
          <w:rFonts w:ascii="Palatino Linotype" w:hAnsi="Palatino Linotype" w:cs="Arial"/>
          <w:b/>
          <w:sz w:val="24"/>
          <w:szCs w:val="24"/>
        </w:rPr>
        <w:t>E</w:t>
      </w:r>
      <w:r w:rsidRPr="00280095">
        <w:rPr>
          <w:rFonts w:ascii="Palatino Linotype" w:hAnsi="Palatino Linotype" w:cs="Arial"/>
          <w:b/>
          <w:sz w:val="24"/>
          <w:szCs w:val="24"/>
        </w:rPr>
        <w:t xml:space="preserve">l </w:t>
      </w:r>
      <w:r w:rsidR="008B42B1" w:rsidRPr="00280095">
        <w:rPr>
          <w:rFonts w:ascii="Palatino Linotype" w:hAnsi="Palatino Linotype" w:cs="Arial"/>
          <w:b/>
          <w:sz w:val="24"/>
          <w:szCs w:val="24"/>
        </w:rPr>
        <w:t>S</w:t>
      </w:r>
      <w:r w:rsidRPr="00280095">
        <w:rPr>
          <w:rFonts w:ascii="Palatino Linotype" w:hAnsi="Palatino Linotype" w:cs="Arial"/>
          <w:b/>
          <w:sz w:val="24"/>
          <w:szCs w:val="24"/>
        </w:rPr>
        <w:t xml:space="preserve">ujeto </w:t>
      </w:r>
      <w:r w:rsidR="008B42B1" w:rsidRPr="00280095">
        <w:rPr>
          <w:rFonts w:ascii="Palatino Linotype" w:hAnsi="Palatino Linotype" w:cs="Arial"/>
          <w:b/>
          <w:sz w:val="24"/>
          <w:szCs w:val="24"/>
        </w:rPr>
        <w:t>O</w:t>
      </w:r>
      <w:r w:rsidRPr="00280095">
        <w:rPr>
          <w:rFonts w:ascii="Palatino Linotype" w:hAnsi="Palatino Linotype" w:cs="Arial"/>
          <w:b/>
          <w:sz w:val="24"/>
          <w:szCs w:val="24"/>
        </w:rPr>
        <w:t xml:space="preserve">bligado, </w:t>
      </w:r>
      <w:r w:rsidR="005202C4" w:rsidRPr="00280095">
        <w:rPr>
          <w:rFonts w:ascii="Palatino Linotype" w:hAnsi="Palatino Linotype" w:cs="Arial"/>
          <w:b/>
          <w:sz w:val="24"/>
          <w:szCs w:val="24"/>
        </w:rPr>
        <w:t>El</w:t>
      </w:r>
      <w:r w:rsidR="00817A08" w:rsidRPr="00280095">
        <w:rPr>
          <w:rFonts w:ascii="Palatino Linotype" w:hAnsi="Palatino Linotype" w:cs="Arial"/>
          <w:b/>
          <w:sz w:val="24"/>
          <w:szCs w:val="24"/>
        </w:rPr>
        <w:t xml:space="preserve"> Recurrente </w:t>
      </w:r>
      <w:r w:rsidR="00817A08" w:rsidRPr="00280095">
        <w:rPr>
          <w:rFonts w:ascii="Palatino Linotype" w:hAnsi="Palatino Linotype" w:cs="Arial"/>
          <w:bCs/>
          <w:sz w:val="24"/>
          <w:szCs w:val="24"/>
        </w:rPr>
        <w:t xml:space="preserve">interpuso el recurso de revisión, en fecha </w:t>
      </w:r>
      <w:r w:rsidR="004703AF" w:rsidRPr="00280095">
        <w:rPr>
          <w:rFonts w:ascii="Palatino Linotype" w:hAnsi="Palatino Linotype" w:cs="Arial"/>
          <w:b/>
          <w:sz w:val="24"/>
          <w:szCs w:val="24"/>
        </w:rPr>
        <w:t xml:space="preserve">uno de julio de dos mil veinticinco, </w:t>
      </w:r>
      <w:r w:rsidR="004703AF" w:rsidRPr="00280095">
        <w:rPr>
          <w:rFonts w:ascii="Palatino Linotype" w:hAnsi="Palatino Linotype" w:cs="Arial"/>
          <w:bCs/>
          <w:sz w:val="24"/>
          <w:szCs w:val="24"/>
        </w:rPr>
        <w:t xml:space="preserve">el cual fue registrado en el sistema electrónico con el expediente </w:t>
      </w:r>
      <w:r w:rsidR="004703AF" w:rsidRPr="00280095">
        <w:rPr>
          <w:rFonts w:ascii="Palatino Linotype" w:hAnsi="Palatino Linotype" w:cs="Arial"/>
          <w:b/>
          <w:sz w:val="24"/>
          <w:szCs w:val="24"/>
        </w:rPr>
        <w:t xml:space="preserve">07985/INFOEM/IP/RR/2025, </w:t>
      </w:r>
      <w:r w:rsidR="004703AF" w:rsidRPr="00280095">
        <w:rPr>
          <w:rFonts w:ascii="Palatino Linotype" w:hAnsi="Palatino Linotype" w:cs="Arial"/>
          <w:bCs/>
          <w:sz w:val="24"/>
          <w:szCs w:val="24"/>
        </w:rPr>
        <w:t xml:space="preserve">en el cual arguye las siguientes manifestaciones: </w:t>
      </w:r>
    </w:p>
    <w:p w14:paraId="3774298B" w14:textId="77777777" w:rsidR="006168E4" w:rsidRPr="00280095" w:rsidRDefault="006168E4" w:rsidP="00844569">
      <w:pPr>
        <w:spacing w:before="240" w:line="360" w:lineRule="auto"/>
        <w:jc w:val="both"/>
        <w:rPr>
          <w:rFonts w:ascii="Palatino Linotype" w:hAnsi="Palatino Linotype" w:cs="Arial"/>
          <w:b/>
          <w:sz w:val="24"/>
        </w:rPr>
      </w:pPr>
      <w:r w:rsidRPr="00280095">
        <w:rPr>
          <w:rFonts w:ascii="Palatino Linotype" w:hAnsi="Palatino Linotype" w:cs="Arial"/>
          <w:b/>
          <w:sz w:val="24"/>
        </w:rPr>
        <w:t>Acto Impugnado:</w:t>
      </w:r>
    </w:p>
    <w:p w14:paraId="40CA7A53" w14:textId="3B78BD94" w:rsidR="003406C5" w:rsidRPr="00280095" w:rsidRDefault="003406C5" w:rsidP="004703AF">
      <w:pPr>
        <w:pStyle w:val="Citas"/>
        <w:rPr>
          <w:b/>
          <w:bCs/>
          <w:sz w:val="24"/>
        </w:rPr>
      </w:pPr>
      <w:r w:rsidRPr="00280095">
        <w:t>“</w:t>
      </w:r>
      <w:r w:rsidR="004703AF" w:rsidRPr="00280095">
        <w:rPr>
          <w:lang w:eastAsia="es-MX"/>
        </w:rPr>
        <w:t xml:space="preserve">no entrega </w:t>
      </w:r>
      <w:proofErr w:type="spellStart"/>
      <w:r w:rsidR="004703AF" w:rsidRPr="00280095">
        <w:rPr>
          <w:lang w:eastAsia="es-MX"/>
        </w:rPr>
        <w:t>informacion</w:t>
      </w:r>
      <w:proofErr w:type="spellEnd"/>
      <w:r w:rsidRPr="00280095">
        <w:t xml:space="preserve">” </w:t>
      </w:r>
      <w:r w:rsidRPr="00280095">
        <w:rPr>
          <w:b/>
          <w:bCs/>
        </w:rPr>
        <w:t>(Sic)</w:t>
      </w:r>
    </w:p>
    <w:p w14:paraId="22A465CC" w14:textId="77777777" w:rsidR="006168E4" w:rsidRPr="00280095" w:rsidRDefault="006168E4" w:rsidP="00844569">
      <w:pPr>
        <w:spacing w:before="240" w:line="360" w:lineRule="auto"/>
        <w:jc w:val="both"/>
        <w:rPr>
          <w:rFonts w:ascii="Palatino Linotype" w:hAnsi="Palatino Linotype" w:cs="Arial"/>
          <w:sz w:val="24"/>
        </w:rPr>
      </w:pPr>
      <w:r w:rsidRPr="00280095">
        <w:rPr>
          <w:rFonts w:ascii="Palatino Linotype" w:hAnsi="Palatino Linotype" w:cs="Arial"/>
          <w:b/>
          <w:sz w:val="24"/>
        </w:rPr>
        <w:t>Razones o Motivos de Inconformidad</w:t>
      </w:r>
      <w:r w:rsidRPr="00280095">
        <w:rPr>
          <w:rFonts w:ascii="Palatino Linotype" w:hAnsi="Palatino Linotype" w:cs="Arial"/>
          <w:sz w:val="24"/>
        </w:rPr>
        <w:t xml:space="preserve">: </w:t>
      </w:r>
    </w:p>
    <w:p w14:paraId="0F651FB8" w14:textId="3A6C5FC3" w:rsidR="005202C4" w:rsidRPr="00280095" w:rsidRDefault="003406C5" w:rsidP="003406C5">
      <w:pPr>
        <w:pStyle w:val="Citas"/>
        <w:rPr>
          <w:b/>
          <w:bCs/>
        </w:rPr>
      </w:pPr>
      <w:r w:rsidRPr="00280095">
        <w:t>“</w:t>
      </w:r>
      <w:r w:rsidR="004703AF" w:rsidRPr="00280095">
        <w:t xml:space="preserve">no entrega </w:t>
      </w:r>
      <w:proofErr w:type="spellStart"/>
      <w:r w:rsidR="004703AF" w:rsidRPr="00280095">
        <w:t>informacion</w:t>
      </w:r>
      <w:proofErr w:type="spellEnd"/>
      <w:r w:rsidR="004703AF" w:rsidRPr="00280095">
        <w:t xml:space="preserve">, </w:t>
      </w:r>
      <w:proofErr w:type="spellStart"/>
      <w:r w:rsidR="004703AF" w:rsidRPr="00280095">
        <w:t>ademas</w:t>
      </w:r>
      <w:proofErr w:type="spellEnd"/>
      <w:r w:rsidR="004703AF" w:rsidRPr="00280095">
        <w:t xml:space="preserve"> no testan datos ni la </w:t>
      </w:r>
      <w:proofErr w:type="spellStart"/>
      <w:r w:rsidR="004703AF" w:rsidRPr="00280095">
        <w:t>fotografia</w:t>
      </w:r>
      <w:proofErr w:type="spellEnd"/>
      <w:r w:rsidRPr="00280095">
        <w:t xml:space="preserve">” </w:t>
      </w:r>
      <w:r w:rsidRPr="00280095">
        <w:rPr>
          <w:b/>
          <w:bCs/>
        </w:rPr>
        <w:t>(Sic)</w:t>
      </w:r>
    </w:p>
    <w:p w14:paraId="5B263052" w14:textId="77777777" w:rsidR="003406C5" w:rsidRPr="00280095" w:rsidRDefault="003406C5" w:rsidP="00AA207C">
      <w:pPr>
        <w:pStyle w:val="Citas"/>
        <w:rPr>
          <w:b/>
        </w:rPr>
      </w:pPr>
    </w:p>
    <w:p w14:paraId="7E88DE81" w14:textId="5F87B745" w:rsidR="006168E4" w:rsidRPr="00280095" w:rsidRDefault="00774A9C" w:rsidP="00844569">
      <w:pPr>
        <w:spacing w:before="240" w:line="360" w:lineRule="auto"/>
        <w:jc w:val="both"/>
        <w:rPr>
          <w:rFonts w:ascii="Palatino Linotype" w:hAnsi="Palatino Linotype" w:cs="Arial"/>
          <w:b/>
          <w:sz w:val="24"/>
          <w:szCs w:val="24"/>
        </w:rPr>
      </w:pPr>
      <w:r w:rsidRPr="00280095">
        <w:rPr>
          <w:rFonts w:ascii="Palatino Linotype" w:hAnsi="Palatino Linotype" w:cs="Arial"/>
          <w:b/>
          <w:sz w:val="28"/>
        </w:rPr>
        <w:t>CUARTO</w:t>
      </w:r>
      <w:r w:rsidR="006168E4" w:rsidRPr="00280095">
        <w:rPr>
          <w:rFonts w:ascii="Palatino Linotype" w:hAnsi="Palatino Linotype" w:cs="Arial"/>
          <w:b/>
          <w:sz w:val="24"/>
          <w:szCs w:val="24"/>
        </w:rPr>
        <w:t xml:space="preserve">. </w:t>
      </w:r>
      <w:r w:rsidR="006168E4" w:rsidRPr="00280095">
        <w:rPr>
          <w:rFonts w:ascii="Palatino Linotype" w:hAnsi="Palatino Linotype" w:cs="Arial"/>
          <w:b/>
          <w:sz w:val="28"/>
          <w:szCs w:val="28"/>
        </w:rPr>
        <w:t>Del turno del recurso de revisión.</w:t>
      </w:r>
    </w:p>
    <w:p w14:paraId="63CCE915" w14:textId="3D1A4E60" w:rsidR="006168E4" w:rsidRPr="00280095" w:rsidRDefault="006168E4" w:rsidP="00844569">
      <w:pPr>
        <w:spacing w:before="240" w:line="360" w:lineRule="auto"/>
        <w:jc w:val="both"/>
        <w:rPr>
          <w:rFonts w:ascii="Palatino Linotype" w:hAnsi="Palatino Linotype" w:cs="Arial"/>
          <w:sz w:val="24"/>
          <w:szCs w:val="24"/>
        </w:rPr>
      </w:pPr>
      <w:r w:rsidRPr="00280095">
        <w:rPr>
          <w:rFonts w:ascii="Palatino Linotype" w:hAnsi="Palatino Linotype" w:cs="Arial"/>
          <w:sz w:val="24"/>
          <w:szCs w:val="24"/>
        </w:rPr>
        <w:t xml:space="preserve">Medio de impugnación que le fue turnado </w:t>
      </w:r>
      <w:r w:rsidR="0018726A" w:rsidRPr="00280095">
        <w:rPr>
          <w:rFonts w:ascii="Palatino Linotype" w:hAnsi="Palatino Linotype" w:cs="Arial"/>
          <w:sz w:val="24"/>
          <w:szCs w:val="24"/>
        </w:rPr>
        <w:t>al Comisionado</w:t>
      </w:r>
      <w:r w:rsidRPr="00280095">
        <w:rPr>
          <w:rFonts w:ascii="Palatino Linotype" w:hAnsi="Palatino Linotype" w:cs="Arial"/>
          <w:sz w:val="24"/>
          <w:szCs w:val="24"/>
        </w:rPr>
        <w:t xml:space="preserve"> </w:t>
      </w:r>
      <w:r w:rsidR="000E5F05" w:rsidRPr="00280095">
        <w:rPr>
          <w:rFonts w:ascii="Palatino Linotype" w:hAnsi="Palatino Linotype" w:cs="Arial"/>
          <w:b/>
          <w:sz w:val="24"/>
          <w:szCs w:val="24"/>
        </w:rPr>
        <w:t>José Martínez Vilchis</w:t>
      </w:r>
      <w:r w:rsidRPr="00280095">
        <w:rPr>
          <w:rFonts w:ascii="Palatino Linotype" w:hAnsi="Palatino Linotype" w:cs="Arial"/>
          <w:sz w:val="24"/>
          <w:szCs w:val="24"/>
        </w:rPr>
        <w:t xml:space="preserve">, por medio del sistema electrónico en términos del arábigo 185 fracción I de la Ley de </w:t>
      </w:r>
      <w:r w:rsidRPr="00280095">
        <w:rPr>
          <w:rFonts w:ascii="Palatino Linotype" w:hAnsi="Palatino Linotype" w:cs="Arial"/>
          <w:sz w:val="24"/>
          <w:szCs w:val="24"/>
        </w:rPr>
        <w:lastRenderedPageBreak/>
        <w:t>Transparencia y Acceso a la información Pública del Estado de México y Municipios, del cual recayó acuerdo de admisión en fecha</w:t>
      </w:r>
      <w:r w:rsidR="000E5F05" w:rsidRPr="00280095">
        <w:rPr>
          <w:rFonts w:ascii="Palatino Linotype" w:hAnsi="Palatino Linotype" w:cs="Arial"/>
          <w:sz w:val="24"/>
          <w:szCs w:val="24"/>
        </w:rPr>
        <w:t xml:space="preserve"> </w:t>
      </w:r>
      <w:r w:rsidR="004703AF" w:rsidRPr="00280095">
        <w:rPr>
          <w:rFonts w:ascii="Palatino Linotype" w:hAnsi="Palatino Linotype" w:cs="Arial"/>
          <w:b/>
          <w:bCs/>
          <w:sz w:val="24"/>
          <w:szCs w:val="24"/>
        </w:rPr>
        <w:t>siete de julio</w:t>
      </w:r>
      <w:r w:rsidR="00262E61" w:rsidRPr="00280095">
        <w:rPr>
          <w:rFonts w:ascii="Palatino Linotype" w:hAnsi="Palatino Linotype" w:cs="Arial"/>
          <w:b/>
          <w:bCs/>
          <w:sz w:val="24"/>
          <w:szCs w:val="24"/>
        </w:rPr>
        <w:t xml:space="preserve"> de dos mil veinticinco, </w:t>
      </w:r>
      <w:r w:rsidRPr="00280095">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280095" w:rsidRDefault="005E46D0" w:rsidP="00844569">
      <w:pPr>
        <w:spacing w:before="240" w:line="360" w:lineRule="auto"/>
        <w:jc w:val="both"/>
        <w:rPr>
          <w:rFonts w:ascii="Palatino Linotype" w:hAnsi="Palatino Linotype" w:cs="Arial"/>
          <w:sz w:val="24"/>
          <w:szCs w:val="24"/>
        </w:rPr>
      </w:pPr>
    </w:p>
    <w:p w14:paraId="4BCFD455" w14:textId="249654CB" w:rsidR="006168E4" w:rsidRPr="00280095" w:rsidRDefault="00774A9C" w:rsidP="00844569">
      <w:pPr>
        <w:spacing w:before="240" w:line="360" w:lineRule="auto"/>
        <w:jc w:val="both"/>
        <w:rPr>
          <w:rFonts w:ascii="Palatino Linotype" w:hAnsi="Palatino Linotype" w:cs="Arial"/>
          <w:b/>
          <w:sz w:val="24"/>
          <w:szCs w:val="24"/>
        </w:rPr>
      </w:pPr>
      <w:r w:rsidRPr="00280095">
        <w:rPr>
          <w:rFonts w:ascii="Palatino Linotype" w:hAnsi="Palatino Linotype" w:cs="Arial"/>
          <w:b/>
          <w:sz w:val="28"/>
        </w:rPr>
        <w:t>QUINTO</w:t>
      </w:r>
      <w:r w:rsidR="006168E4" w:rsidRPr="00280095">
        <w:rPr>
          <w:rFonts w:ascii="Palatino Linotype" w:hAnsi="Palatino Linotype" w:cs="Arial"/>
          <w:b/>
          <w:sz w:val="24"/>
          <w:szCs w:val="24"/>
        </w:rPr>
        <w:t xml:space="preserve">. </w:t>
      </w:r>
      <w:r w:rsidR="006168E4" w:rsidRPr="00280095">
        <w:rPr>
          <w:rFonts w:ascii="Palatino Linotype" w:hAnsi="Palatino Linotype" w:cs="Arial"/>
          <w:b/>
          <w:sz w:val="28"/>
          <w:szCs w:val="28"/>
        </w:rPr>
        <w:t>De la etapa de instrucción.</w:t>
      </w:r>
    </w:p>
    <w:p w14:paraId="12F66D67" w14:textId="4749F29F" w:rsidR="004703AF" w:rsidRPr="00280095" w:rsidRDefault="005E46D0" w:rsidP="005E46D0">
      <w:pPr>
        <w:spacing w:before="240" w:line="360" w:lineRule="auto"/>
        <w:jc w:val="both"/>
        <w:rPr>
          <w:rFonts w:ascii="Palatino Linotype" w:hAnsi="Palatino Linotype" w:cs="Arial"/>
          <w:sz w:val="24"/>
          <w:szCs w:val="24"/>
        </w:rPr>
      </w:pPr>
      <w:r w:rsidRPr="00280095">
        <w:rPr>
          <w:rFonts w:ascii="Palatino Linotype" w:hAnsi="Palatino Linotype" w:cs="Arial"/>
          <w:sz w:val="24"/>
          <w:szCs w:val="24"/>
        </w:rPr>
        <w:t xml:space="preserve">Así, una vez transcurrido el término legal referido, </w:t>
      </w:r>
      <w:r w:rsidR="002B4228" w:rsidRPr="00280095">
        <w:rPr>
          <w:rFonts w:ascii="Palatino Linotype" w:hAnsi="Palatino Linotype" w:cs="Arial"/>
          <w:b/>
          <w:bCs/>
          <w:sz w:val="24"/>
          <w:szCs w:val="24"/>
        </w:rPr>
        <w:t xml:space="preserve">El Sujeto Obligado </w:t>
      </w:r>
      <w:r w:rsidR="004703AF" w:rsidRPr="00280095">
        <w:rPr>
          <w:rFonts w:ascii="Palatino Linotype" w:hAnsi="Palatino Linotype" w:cs="Arial"/>
          <w:sz w:val="24"/>
          <w:szCs w:val="24"/>
        </w:rPr>
        <w:t xml:space="preserve">fue omiso en rendir su informe justificado. </w:t>
      </w:r>
    </w:p>
    <w:p w14:paraId="62D38638" w14:textId="39F101D5" w:rsidR="006168E4" w:rsidRPr="00280095" w:rsidRDefault="001A2E07" w:rsidP="005E46D0">
      <w:pPr>
        <w:spacing w:before="240" w:line="360" w:lineRule="auto"/>
        <w:jc w:val="both"/>
        <w:rPr>
          <w:rFonts w:ascii="Palatino Linotype" w:hAnsi="Palatino Linotype" w:cs="Arial"/>
          <w:sz w:val="24"/>
          <w:szCs w:val="24"/>
        </w:rPr>
      </w:pPr>
      <w:r w:rsidRPr="00280095">
        <w:rPr>
          <w:rFonts w:ascii="Palatino Linotype" w:hAnsi="Palatino Linotype" w:cs="Arial"/>
          <w:bCs/>
          <w:sz w:val="24"/>
          <w:szCs w:val="24"/>
        </w:rPr>
        <w:t xml:space="preserve">Por lo cual se decretó el cierre de instrucción con fecha </w:t>
      </w:r>
      <w:r w:rsidR="004703AF" w:rsidRPr="00280095">
        <w:rPr>
          <w:rFonts w:ascii="Palatino Linotype" w:hAnsi="Palatino Linotype" w:cs="Arial"/>
          <w:b/>
          <w:sz w:val="24"/>
          <w:szCs w:val="24"/>
        </w:rPr>
        <w:t>cuatro de agosto</w:t>
      </w:r>
      <w:r w:rsidR="00261898" w:rsidRPr="00280095">
        <w:rPr>
          <w:rFonts w:ascii="Palatino Linotype" w:hAnsi="Palatino Linotype" w:cs="Arial"/>
          <w:b/>
          <w:sz w:val="24"/>
          <w:szCs w:val="24"/>
        </w:rPr>
        <w:t xml:space="preserve"> de dos mil veinticinco, </w:t>
      </w:r>
      <w:r w:rsidR="005E46D0" w:rsidRPr="00280095">
        <w:rPr>
          <w:rFonts w:ascii="Palatino Linotype" w:hAnsi="Palatino Linotype" w:cs="Arial"/>
          <w:bCs/>
          <w:sz w:val="24"/>
          <w:szCs w:val="24"/>
        </w:rPr>
        <w:t>en</w:t>
      </w:r>
      <w:r w:rsidR="005E46D0" w:rsidRPr="00280095">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220C222E" w14:textId="0DC84DB5" w:rsidR="004703AF" w:rsidRPr="00280095" w:rsidRDefault="004703AF" w:rsidP="004703AF">
      <w:pPr>
        <w:spacing w:line="360" w:lineRule="auto"/>
        <w:jc w:val="both"/>
        <w:rPr>
          <w:rFonts w:ascii="Palatino Linotype" w:hAnsi="Palatino Linotype" w:cs="Arial"/>
          <w:sz w:val="24"/>
          <w:szCs w:val="24"/>
        </w:rPr>
      </w:pPr>
      <w:r w:rsidRPr="00280095">
        <w:rPr>
          <w:rFonts w:ascii="Palatino Linotype" w:hAnsi="Palatino Linotype" w:cs="Arial"/>
          <w:sz w:val="24"/>
          <w:szCs w:val="24"/>
        </w:rPr>
        <w:t xml:space="preserve">Adicionalmente, </w:t>
      </w:r>
      <w:r w:rsidRPr="00280095">
        <w:rPr>
          <w:rFonts w:ascii="Palatino Linotype" w:hAnsi="Palatino Linotype" w:cs="Arial"/>
          <w:b/>
          <w:bCs/>
          <w:sz w:val="24"/>
          <w:szCs w:val="24"/>
        </w:rPr>
        <w:t>el veintiocho de agosto del presente,</w:t>
      </w:r>
      <w:r w:rsidRPr="00280095">
        <w:rPr>
          <w:rFonts w:ascii="Palatino Linotype" w:hAnsi="Palatino Linotype" w:cs="Arial"/>
          <w:sz w:val="24"/>
          <w:szCs w:val="24"/>
        </w:rPr>
        <w:t xml:space="preserve"> 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470138E2" w14:textId="77777777" w:rsidR="004703AF" w:rsidRPr="00280095" w:rsidRDefault="004703AF" w:rsidP="005E46D0">
      <w:pPr>
        <w:spacing w:before="240" w:line="360" w:lineRule="auto"/>
        <w:jc w:val="both"/>
        <w:rPr>
          <w:rFonts w:ascii="Palatino Linotype" w:hAnsi="Palatino Linotype" w:cs="Arial"/>
          <w:sz w:val="24"/>
          <w:szCs w:val="24"/>
        </w:rPr>
      </w:pPr>
    </w:p>
    <w:p w14:paraId="5844665C" w14:textId="77777777" w:rsidR="004703AF" w:rsidRPr="00280095" w:rsidRDefault="004703AF" w:rsidP="005E46D0">
      <w:pPr>
        <w:spacing w:before="240" w:line="360" w:lineRule="auto"/>
        <w:jc w:val="both"/>
        <w:rPr>
          <w:rFonts w:ascii="Palatino Linotype" w:hAnsi="Palatino Linotype" w:cs="Arial"/>
          <w:sz w:val="24"/>
          <w:szCs w:val="24"/>
        </w:rPr>
      </w:pPr>
    </w:p>
    <w:p w14:paraId="67D0FD90" w14:textId="62817692" w:rsidR="006168E4" w:rsidRPr="00280095" w:rsidRDefault="006168E4" w:rsidP="00844569">
      <w:pPr>
        <w:spacing w:before="240" w:line="360" w:lineRule="auto"/>
        <w:jc w:val="center"/>
        <w:rPr>
          <w:rFonts w:ascii="Palatino Linotype" w:hAnsi="Palatino Linotype" w:cs="Arial"/>
          <w:b/>
          <w:sz w:val="24"/>
        </w:rPr>
      </w:pPr>
      <w:r w:rsidRPr="00280095">
        <w:rPr>
          <w:rFonts w:ascii="Palatino Linotype" w:hAnsi="Palatino Linotype" w:cs="Arial"/>
          <w:b/>
          <w:sz w:val="24"/>
        </w:rPr>
        <w:lastRenderedPageBreak/>
        <w:t xml:space="preserve">C O N S I D E R A N D O </w:t>
      </w:r>
    </w:p>
    <w:p w14:paraId="579C7ABE" w14:textId="77777777" w:rsidR="006168E4" w:rsidRPr="00280095" w:rsidRDefault="006168E4" w:rsidP="00844569">
      <w:pPr>
        <w:spacing w:before="240" w:line="360" w:lineRule="auto"/>
        <w:jc w:val="both"/>
        <w:rPr>
          <w:rFonts w:ascii="Palatino Linotype" w:hAnsi="Palatino Linotype" w:cs="Arial"/>
          <w:sz w:val="24"/>
        </w:rPr>
      </w:pPr>
      <w:r w:rsidRPr="00280095">
        <w:rPr>
          <w:rFonts w:ascii="Palatino Linotype" w:hAnsi="Palatino Linotype" w:cs="Arial"/>
          <w:b/>
          <w:sz w:val="28"/>
        </w:rPr>
        <w:t>PRIMERO.</w:t>
      </w:r>
      <w:r w:rsidRPr="00280095">
        <w:rPr>
          <w:rFonts w:ascii="Palatino Linotype" w:hAnsi="Palatino Linotype" w:cs="Arial"/>
          <w:b/>
        </w:rPr>
        <w:t xml:space="preserve"> </w:t>
      </w:r>
      <w:r w:rsidRPr="00280095">
        <w:rPr>
          <w:rFonts w:ascii="Palatino Linotype" w:hAnsi="Palatino Linotype" w:cs="Arial"/>
          <w:b/>
          <w:sz w:val="28"/>
          <w:szCs w:val="28"/>
        </w:rPr>
        <w:t>De la competencia</w:t>
      </w:r>
      <w:r w:rsidRPr="00280095">
        <w:rPr>
          <w:rFonts w:ascii="Palatino Linotype" w:hAnsi="Palatino Linotype" w:cs="Arial"/>
          <w:sz w:val="28"/>
          <w:szCs w:val="28"/>
        </w:rPr>
        <w:t>.</w:t>
      </w:r>
    </w:p>
    <w:p w14:paraId="5AD79F1D" w14:textId="77777777" w:rsidR="00262E61" w:rsidRPr="00280095" w:rsidRDefault="00262E61" w:rsidP="00262E61">
      <w:pPr>
        <w:spacing w:line="360" w:lineRule="auto"/>
        <w:jc w:val="both"/>
        <w:rPr>
          <w:rFonts w:ascii="Palatino Linotype" w:hAnsi="Palatino Linotype"/>
          <w:sz w:val="24"/>
          <w:szCs w:val="24"/>
        </w:rPr>
      </w:pPr>
      <w:r w:rsidRPr="00280095">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2873064" w14:textId="77777777" w:rsidR="00262E61" w:rsidRPr="00280095" w:rsidRDefault="00262E61" w:rsidP="00EE3214">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017EE330" w14:textId="77777777" w:rsidR="00EE3214" w:rsidRPr="00280095"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280095">
        <w:rPr>
          <w:rFonts w:ascii="Palatino Linotype" w:hAnsi="Palatino Linotype" w:cs="Arial"/>
          <w:b/>
          <w:sz w:val="28"/>
          <w:lang w:val="es-MX"/>
        </w:rPr>
        <w:t>SEGUNDO</w:t>
      </w:r>
      <w:r w:rsidRPr="00280095">
        <w:rPr>
          <w:rFonts w:ascii="Palatino Linotype" w:hAnsi="Palatino Linotype" w:cs="Arial"/>
          <w:b/>
          <w:lang w:val="es-MX"/>
        </w:rPr>
        <w:t xml:space="preserve">. </w:t>
      </w:r>
      <w:r w:rsidRPr="00280095">
        <w:rPr>
          <w:rFonts w:ascii="Palatino Linotype" w:hAnsi="Palatino Linotype" w:cs="Arial"/>
          <w:b/>
          <w:sz w:val="28"/>
          <w:szCs w:val="28"/>
          <w:lang w:val="es-MX"/>
        </w:rPr>
        <w:t>Sobre los alcances del recurso de revisión.</w:t>
      </w:r>
      <w:r w:rsidRPr="00280095">
        <w:rPr>
          <w:rFonts w:ascii="Palatino Linotype" w:hAnsi="Palatino Linotype" w:cs="Arial"/>
          <w:b/>
          <w:lang w:val="es-MX"/>
        </w:rPr>
        <w:t xml:space="preserve"> </w:t>
      </w:r>
    </w:p>
    <w:p w14:paraId="7BDE529E" w14:textId="77777777" w:rsidR="00EE3214" w:rsidRPr="00280095"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280095">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80095">
        <w:rPr>
          <w:rFonts w:ascii="Palatino Linotype" w:hAnsi="Palatino Linotype" w:cs="Arial"/>
          <w:lang w:val="es-MX"/>
        </w:rPr>
        <w:lastRenderedPageBreak/>
        <w:t>afectación al derecho de acceso a la información pública y garantizando el principio rector de máxima publicidad.</w:t>
      </w:r>
    </w:p>
    <w:p w14:paraId="1B1481B8" w14:textId="77777777" w:rsidR="00EE3214" w:rsidRPr="00280095"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CC13AB2" w14:textId="7D792AA4" w:rsidR="00EE3214" w:rsidRPr="00280095" w:rsidRDefault="00EE3214" w:rsidP="00EE3214">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280095">
        <w:rPr>
          <w:rFonts w:ascii="Palatino Linotype" w:hAnsi="Palatino Linotype" w:cs="Arial"/>
          <w:b/>
          <w:sz w:val="28"/>
          <w:lang w:val="es-MX"/>
        </w:rPr>
        <w:t>TERCERO</w:t>
      </w:r>
      <w:r w:rsidRPr="00280095">
        <w:rPr>
          <w:rFonts w:ascii="Palatino Linotype" w:hAnsi="Palatino Linotype" w:cs="Arial"/>
          <w:b/>
          <w:lang w:val="es-MX"/>
        </w:rPr>
        <w:t>.</w:t>
      </w:r>
      <w:r w:rsidR="00FA489A" w:rsidRPr="00280095">
        <w:rPr>
          <w:rFonts w:ascii="Palatino Linotype" w:hAnsi="Palatino Linotype" w:cs="Arial"/>
          <w:b/>
          <w:sz w:val="28"/>
          <w:szCs w:val="28"/>
          <w:lang w:val="es-MX"/>
        </w:rPr>
        <w:t xml:space="preserve"> </w:t>
      </w:r>
      <w:r w:rsidR="00FA489A" w:rsidRPr="00280095">
        <w:rPr>
          <w:rFonts w:ascii="Palatino Linotype" w:hAnsi="Palatino Linotype" w:cs="Arial"/>
          <w:b/>
          <w:sz w:val="28"/>
        </w:rPr>
        <w:t xml:space="preserve">Cuestiones de previo y especial pronunciamiento. </w:t>
      </w:r>
      <w:r w:rsidR="00FA489A" w:rsidRPr="00280095">
        <w:rPr>
          <w:rFonts w:ascii="Palatino Linotype" w:hAnsi="Palatino Linotype"/>
        </w:rPr>
        <w:t xml:space="preserve"> </w:t>
      </w:r>
    </w:p>
    <w:p w14:paraId="1BF5AA1D" w14:textId="77777777" w:rsidR="00EE3214" w:rsidRPr="00280095" w:rsidRDefault="00EE3214" w:rsidP="00EE3214">
      <w:pPr>
        <w:spacing w:after="0" w:line="360" w:lineRule="auto"/>
        <w:jc w:val="both"/>
        <w:rPr>
          <w:rFonts w:ascii="Palatino Linotype" w:eastAsia="Times New Roman" w:hAnsi="Palatino Linotype" w:cs="Times New Roman"/>
          <w:sz w:val="24"/>
          <w:szCs w:val="24"/>
          <w:lang w:eastAsia="es-ES"/>
        </w:rPr>
      </w:pPr>
      <w:r w:rsidRPr="00280095">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3A8BE04B" w14:textId="77777777" w:rsidR="00EE3214" w:rsidRPr="00280095" w:rsidRDefault="00EE3214" w:rsidP="00EE3214">
      <w:pPr>
        <w:spacing w:before="240" w:line="360" w:lineRule="auto"/>
        <w:ind w:left="851" w:right="851"/>
        <w:jc w:val="both"/>
        <w:rPr>
          <w:rFonts w:ascii="Palatino Linotype" w:eastAsia="Times New Roman" w:hAnsi="Palatino Linotype" w:cs="Arial"/>
          <w:i/>
          <w:lang w:eastAsia="es-ES"/>
        </w:rPr>
      </w:pPr>
      <w:r w:rsidRPr="00280095">
        <w:rPr>
          <w:rFonts w:ascii="Palatino Linotype" w:eastAsia="Times New Roman" w:hAnsi="Palatino Linotype" w:cs="Arial"/>
          <w:b/>
          <w:i/>
          <w:lang w:eastAsia="es-ES"/>
        </w:rPr>
        <w:t xml:space="preserve">“Artículo 180. </w:t>
      </w:r>
      <w:r w:rsidRPr="00280095">
        <w:rPr>
          <w:rFonts w:ascii="Palatino Linotype" w:eastAsia="Times New Roman" w:hAnsi="Palatino Linotype" w:cs="Arial"/>
          <w:i/>
          <w:lang w:eastAsia="es-ES"/>
        </w:rPr>
        <w:t>El recurso de revisión contendrá:</w:t>
      </w:r>
    </w:p>
    <w:p w14:paraId="23287B35" w14:textId="77777777" w:rsidR="00EE3214" w:rsidRPr="00280095" w:rsidRDefault="00EE3214" w:rsidP="00EE3214">
      <w:pPr>
        <w:spacing w:before="240" w:line="360" w:lineRule="auto"/>
        <w:ind w:left="851" w:right="851"/>
        <w:jc w:val="both"/>
        <w:rPr>
          <w:rFonts w:ascii="Palatino Linotype" w:eastAsia="Times New Roman" w:hAnsi="Palatino Linotype" w:cs="Arial"/>
          <w:i/>
          <w:lang w:eastAsia="es-ES"/>
        </w:rPr>
      </w:pPr>
      <w:r w:rsidRPr="00280095">
        <w:rPr>
          <w:rFonts w:ascii="Palatino Linotype" w:eastAsia="Times New Roman" w:hAnsi="Palatino Linotype" w:cs="Arial"/>
          <w:i/>
          <w:lang w:eastAsia="es-ES"/>
        </w:rPr>
        <w:t>I. El sujeto obligado ante la cual se presentó la solicitud;</w:t>
      </w:r>
    </w:p>
    <w:p w14:paraId="630B718D" w14:textId="77777777" w:rsidR="00EE3214" w:rsidRPr="00280095" w:rsidRDefault="00EE3214" w:rsidP="00EE3214">
      <w:pPr>
        <w:spacing w:before="240" w:line="360" w:lineRule="auto"/>
        <w:ind w:left="851" w:right="851"/>
        <w:jc w:val="both"/>
        <w:rPr>
          <w:rFonts w:ascii="Palatino Linotype" w:eastAsia="Times New Roman" w:hAnsi="Palatino Linotype" w:cs="Arial"/>
          <w:i/>
          <w:lang w:eastAsia="es-ES"/>
        </w:rPr>
      </w:pPr>
      <w:r w:rsidRPr="00280095">
        <w:rPr>
          <w:rFonts w:ascii="Palatino Linotype" w:eastAsia="Times New Roman" w:hAnsi="Palatino Linotype" w:cs="Arial"/>
          <w:b/>
          <w:i/>
          <w:u w:val="single"/>
          <w:lang w:eastAsia="es-ES"/>
        </w:rPr>
        <w:t>II. El nombre del solicitante que recurre</w:t>
      </w:r>
      <w:r w:rsidRPr="0028009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100B22" w14:textId="77777777" w:rsidR="00EE3214" w:rsidRPr="00280095" w:rsidRDefault="00EE3214" w:rsidP="00EE3214">
      <w:pPr>
        <w:spacing w:before="240" w:line="360" w:lineRule="auto"/>
        <w:ind w:left="851" w:right="851"/>
        <w:jc w:val="both"/>
        <w:rPr>
          <w:rFonts w:ascii="Palatino Linotype" w:eastAsia="Times New Roman" w:hAnsi="Palatino Linotype" w:cs="Arial"/>
          <w:i/>
          <w:lang w:eastAsia="es-ES"/>
        </w:rPr>
      </w:pPr>
      <w:r w:rsidRPr="00280095">
        <w:rPr>
          <w:rFonts w:ascii="Palatino Linotype" w:eastAsia="Times New Roman" w:hAnsi="Palatino Linotype" w:cs="Arial"/>
          <w:i/>
          <w:lang w:eastAsia="es-ES"/>
        </w:rPr>
        <w:t>III. El número de folio de respuesta de la solicitud de acceso;</w:t>
      </w:r>
    </w:p>
    <w:p w14:paraId="0787FA30" w14:textId="77777777" w:rsidR="00EE3214" w:rsidRPr="00280095" w:rsidRDefault="00EE3214" w:rsidP="00EE3214">
      <w:pPr>
        <w:spacing w:before="240" w:line="360" w:lineRule="auto"/>
        <w:ind w:left="851" w:right="851"/>
        <w:jc w:val="both"/>
        <w:rPr>
          <w:rFonts w:ascii="Palatino Linotype" w:eastAsia="Times New Roman" w:hAnsi="Palatino Linotype" w:cs="Arial"/>
          <w:i/>
          <w:lang w:eastAsia="es-ES"/>
        </w:rPr>
      </w:pPr>
      <w:r w:rsidRPr="00280095">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695A6F5" w14:textId="77777777" w:rsidR="00EE3214" w:rsidRPr="00280095" w:rsidRDefault="00EE3214" w:rsidP="00EE3214">
      <w:pPr>
        <w:spacing w:before="240" w:line="360" w:lineRule="auto"/>
        <w:ind w:left="851" w:right="851"/>
        <w:jc w:val="both"/>
        <w:rPr>
          <w:rFonts w:ascii="Palatino Linotype" w:eastAsia="Times New Roman" w:hAnsi="Palatino Linotype" w:cs="Arial"/>
          <w:i/>
          <w:lang w:eastAsia="es-ES"/>
        </w:rPr>
      </w:pPr>
      <w:r w:rsidRPr="00280095">
        <w:rPr>
          <w:rFonts w:ascii="Palatino Linotype" w:eastAsia="Times New Roman" w:hAnsi="Palatino Linotype" w:cs="Arial"/>
          <w:i/>
          <w:lang w:eastAsia="es-ES"/>
        </w:rPr>
        <w:t>V. El acto que se recurre;</w:t>
      </w:r>
    </w:p>
    <w:p w14:paraId="3632BC3A" w14:textId="77777777" w:rsidR="00EE3214" w:rsidRPr="00280095" w:rsidRDefault="00EE3214" w:rsidP="00EE3214">
      <w:pPr>
        <w:spacing w:before="240" w:line="360" w:lineRule="auto"/>
        <w:ind w:left="851" w:right="851"/>
        <w:jc w:val="both"/>
        <w:rPr>
          <w:rFonts w:ascii="Palatino Linotype" w:eastAsia="Times New Roman" w:hAnsi="Palatino Linotype" w:cs="Arial"/>
          <w:i/>
          <w:lang w:eastAsia="es-ES"/>
        </w:rPr>
      </w:pPr>
      <w:r w:rsidRPr="00280095">
        <w:rPr>
          <w:rFonts w:ascii="Palatino Linotype" w:eastAsia="Times New Roman" w:hAnsi="Palatino Linotype" w:cs="Arial"/>
          <w:i/>
          <w:lang w:eastAsia="es-ES"/>
        </w:rPr>
        <w:t>VI. Las razones o motivos de inconformidad;</w:t>
      </w:r>
    </w:p>
    <w:p w14:paraId="536BD1E3" w14:textId="77777777" w:rsidR="00EE3214" w:rsidRPr="00280095" w:rsidRDefault="00EE3214" w:rsidP="00EE3214">
      <w:pPr>
        <w:spacing w:before="240" w:line="360" w:lineRule="auto"/>
        <w:ind w:left="851" w:right="851"/>
        <w:jc w:val="both"/>
        <w:rPr>
          <w:rFonts w:ascii="Palatino Linotype" w:eastAsia="Times New Roman" w:hAnsi="Palatino Linotype" w:cs="Arial"/>
          <w:i/>
          <w:lang w:eastAsia="es-ES"/>
        </w:rPr>
      </w:pPr>
      <w:r w:rsidRPr="00280095">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A5FE2FB" w14:textId="77777777" w:rsidR="00EE3214" w:rsidRPr="00280095" w:rsidRDefault="00EE3214" w:rsidP="00EE3214">
      <w:pPr>
        <w:spacing w:before="240" w:line="360" w:lineRule="auto"/>
        <w:ind w:left="851" w:right="851"/>
        <w:jc w:val="both"/>
        <w:rPr>
          <w:rFonts w:ascii="Palatino Linotype" w:eastAsia="Times New Roman" w:hAnsi="Palatino Linotype" w:cs="Arial"/>
          <w:i/>
          <w:lang w:eastAsia="es-ES"/>
        </w:rPr>
      </w:pPr>
      <w:r w:rsidRPr="00280095">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7B939823" w14:textId="77777777" w:rsidR="00EE3214" w:rsidRPr="00280095" w:rsidRDefault="00EE3214" w:rsidP="00EE3214">
      <w:pPr>
        <w:spacing w:before="240" w:line="360" w:lineRule="auto"/>
        <w:ind w:left="851" w:right="851"/>
        <w:jc w:val="both"/>
        <w:rPr>
          <w:rFonts w:ascii="Palatino Linotype" w:eastAsia="Times New Roman" w:hAnsi="Palatino Linotype" w:cs="Arial"/>
          <w:i/>
          <w:lang w:eastAsia="es-ES"/>
        </w:rPr>
      </w:pPr>
      <w:r w:rsidRPr="00280095">
        <w:rPr>
          <w:rFonts w:ascii="Palatino Linotype" w:eastAsia="Times New Roman" w:hAnsi="Palatino Linotype" w:cs="Arial"/>
          <w:i/>
          <w:lang w:eastAsia="es-ES"/>
        </w:rPr>
        <w:t>Adicionalmente, se podrán anexar las pruebas y demás elementos que considere procedentes someter a juicio del Instituto.</w:t>
      </w:r>
    </w:p>
    <w:p w14:paraId="68407890" w14:textId="77777777" w:rsidR="00EE3214" w:rsidRPr="00280095" w:rsidRDefault="00EE3214" w:rsidP="00EE3214">
      <w:pPr>
        <w:spacing w:before="240" w:line="360" w:lineRule="auto"/>
        <w:ind w:left="851" w:right="851"/>
        <w:jc w:val="both"/>
        <w:rPr>
          <w:rFonts w:ascii="Palatino Linotype" w:eastAsia="Times New Roman" w:hAnsi="Palatino Linotype" w:cs="Arial"/>
          <w:i/>
          <w:lang w:eastAsia="es-ES"/>
        </w:rPr>
      </w:pPr>
      <w:r w:rsidRPr="00280095">
        <w:rPr>
          <w:rFonts w:ascii="Palatino Linotype" w:eastAsia="Times New Roman" w:hAnsi="Palatino Linotype" w:cs="Arial"/>
          <w:i/>
          <w:lang w:eastAsia="es-ES"/>
        </w:rPr>
        <w:t>En ningún caso será necesario que el particular ratifique el recurso de revisión interpuesto.</w:t>
      </w:r>
    </w:p>
    <w:p w14:paraId="0C5E2447" w14:textId="77777777" w:rsidR="00EE3214" w:rsidRPr="00280095" w:rsidRDefault="00EE3214" w:rsidP="00EE3214">
      <w:pPr>
        <w:spacing w:before="240" w:line="360" w:lineRule="auto"/>
        <w:ind w:left="851" w:right="851"/>
        <w:jc w:val="both"/>
        <w:rPr>
          <w:rFonts w:ascii="Palatino Linotype" w:eastAsia="Times New Roman" w:hAnsi="Palatino Linotype" w:cs="Arial"/>
          <w:i/>
          <w:sz w:val="24"/>
          <w:szCs w:val="24"/>
          <w:lang w:eastAsia="es-ES"/>
        </w:rPr>
      </w:pPr>
      <w:r w:rsidRPr="00280095">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280095">
        <w:rPr>
          <w:rFonts w:ascii="Palatino Linotype" w:eastAsia="Times New Roman" w:hAnsi="Palatino Linotype" w:cs="Arial"/>
          <w:b/>
          <w:i/>
          <w:lang w:eastAsia="es-ES"/>
        </w:rPr>
        <w:t xml:space="preserve"> [Sic] </w:t>
      </w:r>
    </w:p>
    <w:p w14:paraId="12A263DB" w14:textId="77777777" w:rsidR="00EE3214" w:rsidRPr="00280095" w:rsidRDefault="00EE3214" w:rsidP="00EE3214">
      <w:pPr>
        <w:spacing w:after="0" w:line="360" w:lineRule="auto"/>
        <w:jc w:val="both"/>
        <w:rPr>
          <w:rFonts w:ascii="Palatino Linotype" w:eastAsia="Times New Roman" w:hAnsi="Palatino Linotype" w:cs="Arial"/>
          <w:b/>
          <w:i/>
          <w:sz w:val="24"/>
          <w:szCs w:val="24"/>
          <w:lang w:eastAsia="es-ES"/>
        </w:rPr>
      </w:pPr>
    </w:p>
    <w:p w14:paraId="7ADD748A" w14:textId="77777777" w:rsidR="00EE3214" w:rsidRPr="00280095" w:rsidRDefault="00EE3214" w:rsidP="00EE3214">
      <w:pPr>
        <w:spacing w:after="0" w:line="360" w:lineRule="auto"/>
        <w:jc w:val="both"/>
        <w:rPr>
          <w:rFonts w:ascii="Palatino Linotype" w:hAnsi="Palatino Linotype" w:cs="Arial"/>
          <w:sz w:val="24"/>
          <w:szCs w:val="24"/>
          <w:lang w:eastAsia="es-ES"/>
        </w:rPr>
      </w:pPr>
      <w:r w:rsidRPr="00280095">
        <w:rPr>
          <w:rFonts w:ascii="Palatino Linotype" w:hAnsi="Palatino Linotype" w:cs="Segoe UI"/>
          <w:sz w:val="24"/>
          <w:szCs w:val="24"/>
          <w:lang w:eastAsia="es-ES"/>
        </w:rPr>
        <w:t xml:space="preserve">Cabe señalar que </w:t>
      </w:r>
      <w:r w:rsidRPr="00280095">
        <w:rPr>
          <w:rFonts w:ascii="Palatino Linotype" w:hAnsi="Palatino Linotype" w:cs="Segoe UI"/>
          <w:b/>
          <w:sz w:val="24"/>
          <w:szCs w:val="24"/>
          <w:lang w:eastAsia="es-ES"/>
        </w:rPr>
        <w:t>El Recurrente</w:t>
      </w:r>
      <w:r w:rsidRPr="00280095">
        <w:rPr>
          <w:rFonts w:ascii="Palatino Linotype" w:hAnsi="Palatino Linotype" w:cs="Segoe UI"/>
          <w:sz w:val="24"/>
          <w:szCs w:val="24"/>
          <w:lang w:eastAsia="es-ES"/>
        </w:rPr>
        <w:t xml:space="preserve"> ejerció de manera anónima su derecho de acceso a la información pública</w:t>
      </w:r>
      <w:r w:rsidRPr="00280095">
        <w:rPr>
          <w:rFonts w:ascii="Palatino Linotype" w:hAnsi="Palatino Linotype" w:cs="Times New Roman"/>
          <w:sz w:val="24"/>
          <w:szCs w:val="24"/>
          <w:lang w:eastAsia="es-ES"/>
        </w:rPr>
        <w:t xml:space="preserve">, sin embargo, no es motivo para desechar las </w:t>
      </w:r>
      <w:r w:rsidRPr="00280095">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CCCC3E0" w14:textId="77777777" w:rsidR="00EE3214" w:rsidRPr="00280095" w:rsidRDefault="00EE3214" w:rsidP="00EE3214">
      <w:pPr>
        <w:spacing w:before="240" w:line="360" w:lineRule="auto"/>
        <w:ind w:left="851" w:right="851"/>
        <w:jc w:val="both"/>
        <w:rPr>
          <w:rFonts w:ascii="Palatino Linotype" w:hAnsi="Palatino Linotype" w:cs="Arial"/>
          <w:b/>
          <w:i/>
          <w:lang w:eastAsia="es-ES"/>
        </w:rPr>
      </w:pPr>
      <w:r w:rsidRPr="00280095">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280095">
        <w:rPr>
          <w:rFonts w:ascii="Palatino Linotype" w:hAnsi="Palatino Linotype" w:cs="Arial"/>
          <w:b/>
          <w:i/>
          <w:lang w:eastAsia="es-ES"/>
        </w:rPr>
        <w:t>[Sic]</w:t>
      </w:r>
    </w:p>
    <w:p w14:paraId="76833805" w14:textId="77777777" w:rsidR="00EE3214" w:rsidRPr="00280095" w:rsidRDefault="00EE3214" w:rsidP="00EE3214">
      <w:pPr>
        <w:spacing w:before="240" w:line="360" w:lineRule="auto"/>
        <w:ind w:left="851" w:right="851"/>
        <w:jc w:val="both"/>
        <w:rPr>
          <w:rFonts w:ascii="Palatino Linotype" w:hAnsi="Palatino Linotype" w:cs="Arial"/>
          <w:b/>
          <w:i/>
          <w:lang w:eastAsia="es-ES"/>
        </w:rPr>
      </w:pPr>
    </w:p>
    <w:p w14:paraId="23091B3E" w14:textId="77777777" w:rsidR="00EE3214" w:rsidRPr="00280095" w:rsidRDefault="00EE3214" w:rsidP="00EE3214">
      <w:pPr>
        <w:spacing w:after="0" w:line="360" w:lineRule="auto"/>
        <w:jc w:val="both"/>
        <w:rPr>
          <w:rFonts w:ascii="Palatino Linotype" w:hAnsi="Palatino Linotype" w:cs="Times New Roman"/>
          <w:sz w:val="24"/>
          <w:szCs w:val="24"/>
          <w:lang w:eastAsia="es-ES"/>
        </w:rPr>
      </w:pPr>
      <w:r w:rsidRPr="00280095">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w:t>
      </w:r>
      <w:r w:rsidRPr="00280095">
        <w:rPr>
          <w:rFonts w:ascii="Palatino Linotype" w:hAnsi="Palatino Linotype" w:cs="Times New Roman"/>
          <w:sz w:val="24"/>
          <w:szCs w:val="24"/>
          <w:lang w:eastAsia="es-ES"/>
        </w:rPr>
        <w:lastRenderedPageBreak/>
        <w:t xml:space="preserve">párrafos </w:t>
      </w:r>
      <w:r w:rsidRPr="00280095">
        <w:rPr>
          <w:rFonts w:ascii="Palatino Linotype" w:hAnsi="Palatino Linotype" w:cs="Arial"/>
          <w:sz w:val="24"/>
          <w:szCs w:val="24"/>
          <w:lang w:eastAsia="es-ES"/>
        </w:rPr>
        <w:t>vigésimo, vigésimo primero</w:t>
      </w:r>
      <w:r w:rsidRPr="00280095">
        <w:rPr>
          <w:rFonts w:ascii="Palatino Linotype" w:eastAsia="Times New Roman" w:hAnsi="Palatino Linotype" w:cs="Arial"/>
          <w:sz w:val="24"/>
          <w:szCs w:val="24"/>
          <w:lang w:eastAsia="es-ES"/>
        </w:rPr>
        <w:t xml:space="preserve"> y vigésimo segundo</w:t>
      </w:r>
      <w:r w:rsidRPr="00280095">
        <w:rPr>
          <w:rFonts w:ascii="Palatino Linotype" w:hAnsi="Palatino Linotype" w:cs="Times New Roman"/>
          <w:sz w:val="24"/>
          <w:szCs w:val="24"/>
          <w:lang w:eastAsia="es-ES"/>
        </w:rPr>
        <w:t>, de la Constitución Política del Estado Libre y Soberano de México, se establece lo siguiente:</w:t>
      </w:r>
    </w:p>
    <w:p w14:paraId="2F66E414" w14:textId="77777777" w:rsidR="00EE3214" w:rsidRPr="00280095"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280095">
        <w:rPr>
          <w:rFonts w:ascii="Palatino Linotype" w:eastAsia="Times New Roman" w:hAnsi="Palatino Linotype" w:cs="Times New Roman"/>
          <w:b/>
          <w:i/>
          <w:u w:val="single"/>
          <w:lang w:eastAsia="es-ES"/>
        </w:rPr>
        <w:t>Constitución Política de los Estados Unidos Mexicanos</w:t>
      </w:r>
    </w:p>
    <w:p w14:paraId="1948A2D8"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b/>
          <w:i/>
          <w:lang w:eastAsia="es-ES"/>
        </w:rPr>
        <w:t>“Artículo 6</w:t>
      </w:r>
      <w:r w:rsidRPr="00280095">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29BE834"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w:t>
      </w:r>
    </w:p>
    <w:p w14:paraId="0227BB0E"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 xml:space="preserve">Para efectos de lo dispuesto en el presente artículo se observará lo siguiente: </w:t>
      </w:r>
    </w:p>
    <w:p w14:paraId="493FC959"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2F1C3D31"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w:t>
      </w:r>
    </w:p>
    <w:p w14:paraId="696453D2"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8F08305" w14:textId="77777777" w:rsidR="00EE3214" w:rsidRPr="00280095" w:rsidRDefault="00EE3214" w:rsidP="00EE3214">
      <w:pPr>
        <w:spacing w:before="240" w:line="360" w:lineRule="auto"/>
        <w:ind w:left="851" w:right="851"/>
        <w:jc w:val="both"/>
        <w:rPr>
          <w:rFonts w:ascii="Palatino Linotype" w:eastAsia="Times New Roman" w:hAnsi="Palatino Linotype" w:cs="Times New Roman"/>
          <w:b/>
          <w:i/>
          <w:lang w:eastAsia="es-ES"/>
        </w:rPr>
      </w:pPr>
      <w:r w:rsidRPr="00280095">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280095">
        <w:rPr>
          <w:rFonts w:ascii="Palatino Linotype" w:eastAsia="Times New Roman" w:hAnsi="Palatino Linotype" w:cs="Times New Roman"/>
          <w:b/>
          <w:i/>
          <w:lang w:eastAsia="es-ES"/>
        </w:rPr>
        <w:t>[Sic]</w:t>
      </w:r>
    </w:p>
    <w:p w14:paraId="4DDF2797" w14:textId="77777777" w:rsidR="00EE3214" w:rsidRPr="00280095" w:rsidRDefault="00EE3214" w:rsidP="00EE3214">
      <w:pPr>
        <w:spacing w:before="240" w:line="360" w:lineRule="auto"/>
        <w:ind w:left="851" w:right="851"/>
        <w:jc w:val="both"/>
        <w:rPr>
          <w:rFonts w:ascii="Palatino Linotype" w:eastAsia="Times New Roman" w:hAnsi="Palatino Linotype" w:cs="Times New Roman"/>
          <w:b/>
          <w:i/>
          <w:lang w:eastAsia="es-ES"/>
        </w:rPr>
      </w:pPr>
    </w:p>
    <w:p w14:paraId="04FE9E5B" w14:textId="77777777" w:rsidR="00EE3214" w:rsidRPr="00280095" w:rsidRDefault="00EE3214" w:rsidP="00EE3214">
      <w:pPr>
        <w:spacing w:before="240" w:line="360" w:lineRule="auto"/>
        <w:ind w:left="851" w:right="851"/>
        <w:jc w:val="center"/>
        <w:rPr>
          <w:rFonts w:ascii="Palatino Linotype" w:eastAsia="Times New Roman" w:hAnsi="Palatino Linotype" w:cs="Times New Roman"/>
          <w:b/>
          <w:i/>
          <w:u w:val="single"/>
          <w:lang w:eastAsia="es-ES"/>
        </w:rPr>
      </w:pPr>
      <w:r w:rsidRPr="00280095">
        <w:rPr>
          <w:rFonts w:ascii="Palatino Linotype" w:eastAsia="Times New Roman" w:hAnsi="Palatino Linotype" w:cs="Times New Roman"/>
          <w:b/>
          <w:i/>
          <w:u w:val="single"/>
          <w:lang w:eastAsia="es-ES"/>
        </w:rPr>
        <w:lastRenderedPageBreak/>
        <w:t>Constitución Política del Estado Libre y Soberano de México</w:t>
      </w:r>
    </w:p>
    <w:p w14:paraId="370DBC03"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w:t>
      </w:r>
      <w:r w:rsidRPr="00280095">
        <w:rPr>
          <w:rFonts w:ascii="Palatino Linotype" w:eastAsia="Times New Roman" w:hAnsi="Palatino Linotype" w:cs="Times New Roman"/>
          <w:b/>
          <w:i/>
          <w:lang w:eastAsia="es-ES"/>
        </w:rPr>
        <w:t>Artículo 5</w:t>
      </w:r>
      <w:r w:rsidRPr="00280095">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4F28659"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w:t>
      </w:r>
    </w:p>
    <w:p w14:paraId="0718D436"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E91C0DB"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 xml:space="preserve"> (…)</w:t>
      </w:r>
    </w:p>
    <w:p w14:paraId="18A075F7"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5EDA477D"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6F5808A"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w:t>
      </w:r>
    </w:p>
    <w:p w14:paraId="4351312F"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1CD8A614"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3E68041D"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w:t>
      </w:r>
    </w:p>
    <w:p w14:paraId="3772A4E0" w14:textId="77777777" w:rsidR="00EE3214" w:rsidRPr="00280095" w:rsidRDefault="00EE3214" w:rsidP="00EE3214">
      <w:pPr>
        <w:spacing w:before="240" w:line="360" w:lineRule="auto"/>
        <w:ind w:left="851" w:right="851"/>
        <w:jc w:val="both"/>
        <w:rPr>
          <w:rFonts w:ascii="Palatino Linotype" w:eastAsia="Times New Roman" w:hAnsi="Palatino Linotype" w:cs="Times New Roman"/>
          <w:b/>
          <w:i/>
          <w:lang w:eastAsia="es-ES"/>
        </w:rPr>
      </w:pPr>
      <w:r w:rsidRPr="00280095">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280095">
        <w:rPr>
          <w:rFonts w:ascii="Palatino Linotype" w:eastAsia="Times New Roman" w:hAnsi="Palatino Linotype" w:cs="Times New Roman"/>
          <w:b/>
          <w:i/>
          <w:lang w:eastAsia="es-ES"/>
        </w:rPr>
        <w:t>[Sic]</w:t>
      </w:r>
    </w:p>
    <w:p w14:paraId="0B7616AF" w14:textId="77777777" w:rsidR="003A50A7" w:rsidRPr="00280095" w:rsidRDefault="003A50A7" w:rsidP="00EE3214">
      <w:pPr>
        <w:spacing w:after="0" w:line="360" w:lineRule="auto"/>
        <w:jc w:val="both"/>
        <w:rPr>
          <w:rFonts w:ascii="Palatino Linotype" w:eastAsia="Times New Roman" w:hAnsi="Palatino Linotype" w:cs="Times New Roman"/>
          <w:sz w:val="24"/>
          <w:szCs w:val="24"/>
          <w:lang w:eastAsia="es-ES"/>
        </w:rPr>
      </w:pPr>
    </w:p>
    <w:p w14:paraId="442C0522" w14:textId="7FE83CEC" w:rsidR="00EE3214" w:rsidRPr="00280095" w:rsidRDefault="00EE3214" w:rsidP="00EE3214">
      <w:pPr>
        <w:spacing w:after="0" w:line="360" w:lineRule="auto"/>
        <w:jc w:val="both"/>
        <w:rPr>
          <w:rFonts w:ascii="Palatino Linotype" w:eastAsia="Times New Roman" w:hAnsi="Palatino Linotype" w:cs="Times New Roman"/>
          <w:sz w:val="24"/>
          <w:szCs w:val="24"/>
          <w:lang w:eastAsia="es-ES"/>
        </w:rPr>
      </w:pPr>
      <w:r w:rsidRPr="00280095">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67CDC86F" w14:textId="77777777" w:rsidR="00EE3214" w:rsidRPr="00280095" w:rsidRDefault="00EE3214" w:rsidP="00EE3214">
      <w:pPr>
        <w:spacing w:before="240" w:line="360" w:lineRule="auto"/>
        <w:ind w:left="851" w:right="851"/>
        <w:jc w:val="both"/>
        <w:rPr>
          <w:rFonts w:ascii="Palatino Linotype" w:hAnsi="Palatino Linotype" w:cs="Times New Roman"/>
          <w:i/>
          <w:lang w:eastAsia="es-ES"/>
        </w:rPr>
      </w:pPr>
      <w:r w:rsidRPr="00280095">
        <w:rPr>
          <w:rFonts w:ascii="Palatino Linotype" w:hAnsi="Palatino Linotype" w:cs="Times New Roman"/>
          <w:i/>
          <w:lang w:eastAsia="es-ES"/>
        </w:rPr>
        <w:t>“</w:t>
      </w:r>
      <w:r w:rsidRPr="00280095">
        <w:rPr>
          <w:rFonts w:ascii="Palatino Linotype" w:hAnsi="Palatino Linotype" w:cs="Times New Roman"/>
          <w:b/>
          <w:i/>
          <w:lang w:eastAsia="es-ES"/>
        </w:rPr>
        <w:t>Artículo 1o</w:t>
      </w:r>
      <w:r w:rsidRPr="00280095">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C8F376B" w14:textId="77777777" w:rsidR="00EE3214" w:rsidRPr="00280095" w:rsidRDefault="00EE3214" w:rsidP="00EE3214">
      <w:pPr>
        <w:spacing w:before="240" w:line="360" w:lineRule="auto"/>
        <w:ind w:left="851" w:right="851"/>
        <w:jc w:val="both"/>
        <w:rPr>
          <w:rFonts w:ascii="Palatino Linotype" w:hAnsi="Palatino Linotype" w:cs="Times New Roman"/>
          <w:i/>
          <w:lang w:eastAsia="es-ES"/>
        </w:rPr>
      </w:pPr>
      <w:r w:rsidRPr="00280095">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7D4DEFB1" w14:textId="77777777" w:rsidR="00EE3214" w:rsidRPr="00280095" w:rsidRDefault="00EE3214" w:rsidP="00EE3214">
      <w:pPr>
        <w:spacing w:before="240" w:line="360" w:lineRule="auto"/>
        <w:ind w:left="851" w:right="851"/>
        <w:jc w:val="both"/>
        <w:rPr>
          <w:rFonts w:ascii="Palatino Linotype" w:hAnsi="Palatino Linotype" w:cs="Times New Roman"/>
          <w:b/>
          <w:i/>
          <w:lang w:eastAsia="es-ES"/>
        </w:rPr>
      </w:pPr>
      <w:r w:rsidRPr="00280095">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280095">
        <w:rPr>
          <w:rFonts w:ascii="Palatino Linotype" w:hAnsi="Palatino Linotype" w:cs="Times New Roman"/>
          <w:b/>
          <w:i/>
          <w:lang w:eastAsia="es-ES"/>
        </w:rPr>
        <w:t>[Sic]</w:t>
      </w:r>
    </w:p>
    <w:p w14:paraId="31F141C1" w14:textId="77777777" w:rsidR="00EE3214" w:rsidRPr="00280095" w:rsidRDefault="00EE3214" w:rsidP="00EE321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F7444AF" w14:textId="77777777" w:rsidR="00EE3214" w:rsidRPr="00280095" w:rsidRDefault="00EE3214" w:rsidP="00EE3214">
      <w:pPr>
        <w:tabs>
          <w:tab w:val="left" w:pos="709"/>
        </w:tabs>
        <w:spacing w:before="240" w:line="360" w:lineRule="auto"/>
        <w:ind w:right="51"/>
        <w:jc w:val="both"/>
        <w:rPr>
          <w:rFonts w:ascii="Palatino Linotype" w:hAnsi="Palatino Linotype"/>
          <w:b/>
          <w:sz w:val="28"/>
          <w:szCs w:val="28"/>
        </w:rPr>
      </w:pPr>
      <w:r w:rsidRPr="00280095">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80095">
        <w:rPr>
          <w:rFonts w:ascii="Palatino Linotype" w:eastAsia="Times New Roman" w:hAnsi="Palatino Linotype" w:cs="Times New Roman"/>
          <w:b/>
          <w:sz w:val="24"/>
          <w:szCs w:val="24"/>
          <w:u w:val="single"/>
          <w:lang w:eastAsia="es-ES"/>
        </w:rPr>
        <w:t>incluso, la solicitud de acceso a la información pueda ser anónima</w:t>
      </w:r>
      <w:r w:rsidRPr="00280095">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280095">
        <w:rPr>
          <w:rFonts w:ascii="Palatino Linotype" w:hAnsi="Palatino Linotype" w:cs="Arial"/>
          <w:sz w:val="24"/>
          <w:szCs w:val="24"/>
        </w:rPr>
        <w:t>En conclusión, se cubrieron los requisitos de procedencia y procedibilidad y conforme a las constancias que obran en el expediente.</w:t>
      </w:r>
    </w:p>
    <w:p w14:paraId="7A7BB08F" w14:textId="77777777" w:rsidR="00EE3214" w:rsidRPr="00280095" w:rsidRDefault="00EE3214" w:rsidP="00EE3214">
      <w:pPr>
        <w:tabs>
          <w:tab w:val="left" w:pos="709"/>
        </w:tabs>
        <w:spacing w:before="240" w:line="360" w:lineRule="auto"/>
        <w:ind w:right="51"/>
        <w:jc w:val="both"/>
        <w:rPr>
          <w:rFonts w:ascii="Palatino Linotype" w:hAnsi="Palatino Linotype"/>
          <w:b/>
          <w:sz w:val="28"/>
          <w:szCs w:val="28"/>
        </w:rPr>
      </w:pPr>
    </w:p>
    <w:p w14:paraId="7631469F" w14:textId="77777777" w:rsidR="00EE3214" w:rsidRPr="00280095" w:rsidRDefault="00EE3214" w:rsidP="00EE3214">
      <w:pPr>
        <w:tabs>
          <w:tab w:val="left" w:pos="709"/>
        </w:tabs>
        <w:spacing w:before="240" w:line="360" w:lineRule="auto"/>
        <w:ind w:right="51"/>
        <w:jc w:val="both"/>
        <w:rPr>
          <w:rFonts w:ascii="Palatino Linotype" w:hAnsi="Palatino Linotype"/>
          <w:b/>
          <w:sz w:val="28"/>
          <w:szCs w:val="28"/>
        </w:rPr>
      </w:pPr>
      <w:r w:rsidRPr="00280095">
        <w:rPr>
          <w:rFonts w:ascii="Palatino Linotype" w:hAnsi="Palatino Linotype"/>
          <w:b/>
          <w:sz w:val="28"/>
          <w:szCs w:val="28"/>
        </w:rPr>
        <w:t xml:space="preserve">CUARTO. Estudio y resolución del asunto </w:t>
      </w:r>
      <w:r w:rsidRPr="00280095">
        <w:rPr>
          <w:rFonts w:ascii="Palatino Linotype" w:hAnsi="Palatino Linotype"/>
          <w:b/>
          <w:sz w:val="28"/>
          <w:szCs w:val="28"/>
        </w:rPr>
        <w:tab/>
      </w:r>
    </w:p>
    <w:p w14:paraId="5B6F3886" w14:textId="77777777" w:rsidR="00EE3214" w:rsidRPr="00280095" w:rsidRDefault="00EE3214" w:rsidP="00EE3214">
      <w:pPr>
        <w:pStyle w:val="Prrafodelista"/>
        <w:autoSpaceDE w:val="0"/>
        <w:autoSpaceDN w:val="0"/>
        <w:adjustRightInd w:val="0"/>
        <w:spacing w:before="240" w:after="160" w:line="360" w:lineRule="auto"/>
        <w:ind w:left="0"/>
        <w:jc w:val="both"/>
        <w:rPr>
          <w:rFonts w:ascii="Palatino Linotype" w:hAnsi="Palatino Linotype" w:cs="Arial"/>
          <w:lang w:val="es-MX"/>
        </w:rPr>
      </w:pPr>
      <w:r w:rsidRPr="00280095">
        <w:rPr>
          <w:rFonts w:ascii="Palatino Linotype" w:hAnsi="Palatino Linotype" w:cs="Arial"/>
          <w:lang w:val="es-MX"/>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4D842C5" w14:textId="77777777" w:rsidR="00EE3214" w:rsidRPr="00280095" w:rsidRDefault="00EE3214" w:rsidP="00EE3214">
      <w:pPr>
        <w:spacing w:after="0" w:line="360" w:lineRule="auto"/>
        <w:jc w:val="both"/>
        <w:rPr>
          <w:rFonts w:ascii="Palatino Linotype" w:eastAsia="Times New Roman" w:hAnsi="Palatino Linotype" w:cs="Times New Roman"/>
          <w:sz w:val="24"/>
          <w:szCs w:val="24"/>
          <w:lang w:eastAsia="es-ES"/>
        </w:rPr>
      </w:pPr>
      <w:r w:rsidRPr="00280095">
        <w:rPr>
          <w:rFonts w:ascii="Palatino Linotype" w:hAnsi="Palatino Linotype" w:cs="Arial"/>
          <w:sz w:val="24"/>
          <w:szCs w:val="24"/>
        </w:rPr>
        <w:t xml:space="preserve">En este tenor, es necesario subrayar que </w:t>
      </w:r>
      <w:r w:rsidRPr="00280095">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7867475"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b/>
          <w:i/>
          <w:lang w:eastAsia="es-ES"/>
        </w:rPr>
        <w:t>“Artículo 4.</w:t>
      </w:r>
      <w:r w:rsidRPr="00280095">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2E6DC4"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35DA10"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28FB53D5"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b/>
          <w:i/>
          <w:lang w:eastAsia="es-ES"/>
        </w:rPr>
        <w:t>Artículo 12.</w:t>
      </w:r>
      <w:r w:rsidRPr="00280095">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CCBD8D0"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497383"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w:t>
      </w:r>
    </w:p>
    <w:p w14:paraId="73E13B28" w14:textId="77777777" w:rsidR="00EE3214" w:rsidRPr="00280095" w:rsidRDefault="00EE3214" w:rsidP="00EE3214">
      <w:pPr>
        <w:spacing w:before="240" w:line="360" w:lineRule="auto"/>
        <w:ind w:left="851" w:right="851"/>
        <w:jc w:val="both"/>
        <w:rPr>
          <w:rFonts w:ascii="Palatino Linotype" w:eastAsia="Times New Roman" w:hAnsi="Palatino Linotype" w:cs="Times New Roman"/>
          <w:b/>
          <w:i/>
          <w:lang w:eastAsia="es-ES"/>
        </w:rPr>
      </w:pPr>
      <w:r w:rsidRPr="00280095">
        <w:rPr>
          <w:rFonts w:ascii="Palatino Linotype" w:eastAsia="Times New Roman" w:hAnsi="Palatino Linotype" w:cs="Times New Roman"/>
          <w:b/>
          <w:i/>
          <w:lang w:eastAsia="es-ES"/>
        </w:rPr>
        <w:t xml:space="preserve">Artículo 24. </w:t>
      </w:r>
    </w:p>
    <w:p w14:paraId="22A7742E"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w:t>
      </w:r>
    </w:p>
    <w:p w14:paraId="0D20CBED"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3BF3F4"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i/>
          <w:lang w:eastAsia="es-ES"/>
        </w:rPr>
        <w:t>(…)</w:t>
      </w:r>
    </w:p>
    <w:p w14:paraId="1D0A9B9A" w14:textId="77777777" w:rsidR="00EE3214" w:rsidRPr="00280095" w:rsidRDefault="00EE3214" w:rsidP="00EE3214">
      <w:pPr>
        <w:spacing w:before="240" w:line="360" w:lineRule="auto"/>
        <w:ind w:left="851" w:right="851"/>
        <w:jc w:val="both"/>
        <w:rPr>
          <w:rFonts w:ascii="Palatino Linotype" w:eastAsia="Times New Roman" w:hAnsi="Palatino Linotype" w:cs="Times New Roman"/>
          <w:i/>
          <w:lang w:eastAsia="es-ES"/>
        </w:rPr>
      </w:pPr>
      <w:r w:rsidRPr="00280095">
        <w:rPr>
          <w:rFonts w:ascii="Palatino Linotype" w:eastAsia="Times New Roman" w:hAnsi="Palatino Linotype" w:cs="Times New Roman"/>
          <w:b/>
          <w:i/>
          <w:lang w:eastAsia="es-ES"/>
        </w:rPr>
        <w:t>Artículo 160.</w:t>
      </w:r>
      <w:r w:rsidRPr="00280095">
        <w:rPr>
          <w:rFonts w:ascii="Palatino Linotype" w:eastAsia="Times New Roman" w:hAnsi="Palatino Linotype" w:cs="Times New Roman"/>
          <w:i/>
          <w:lang w:eastAsia="es-ES"/>
        </w:rPr>
        <w:t xml:space="preserve"> Los sujetos obligados deberán otorgar acceso a los documentos que se </w:t>
      </w:r>
      <w:r w:rsidRPr="00280095">
        <w:rPr>
          <w:rFonts w:ascii="Palatino Linotype" w:eastAsia="Times New Roman" w:hAnsi="Palatino Linotype" w:cs="Times New Roman"/>
          <w:b/>
          <w:i/>
          <w:lang w:eastAsia="es-ES"/>
        </w:rPr>
        <w:t xml:space="preserve"> </w:t>
      </w:r>
      <w:r w:rsidRPr="00280095">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B00331F" w14:textId="77777777" w:rsidR="00EE3214" w:rsidRPr="00280095" w:rsidRDefault="00EE3214" w:rsidP="00EE3214">
      <w:pPr>
        <w:spacing w:before="240" w:line="360" w:lineRule="auto"/>
        <w:ind w:left="851" w:right="851"/>
        <w:jc w:val="both"/>
        <w:rPr>
          <w:rFonts w:ascii="Palatino Linotype" w:eastAsia="Times New Roman" w:hAnsi="Palatino Linotype" w:cs="Times New Roman"/>
          <w:b/>
          <w:i/>
          <w:lang w:eastAsia="es-ES"/>
        </w:rPr>
      </w:pPr>
      <w:r w:rsidRPr="00280095">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sidRPr="00280095">
        <w:rPr>
          <w:rFonts w:ascii="Palatino Linotype" w:eastAsia="Times New Roman" w:hAnsi="Palatino Linotype" w:cs="Times New Roman"/>
          <w:b/>
          <w:i/>
          <w:lang w:eastAsia="es-ES"/>
        </w:rPr>
        <w:t>[Sic]</w:t>
      </w:r>
    </w:p>
    <w:p w14:paraId="11B5ED61" w14:textId="77777777" w:rsidR="00EE3214" w:rsidRPr="00280095" w:rsidRDefault="00EE3214" w:rsidP="00EE3214">
      <w:pPr>
        <w:spacing w:after="0" w:line="360" w:lineRule="auto"/>
        <w:jc w:val="both"/>
        <w:rPr>
          <w:rFonts w:ascii="Palatino Linotype" w:eastAsia="Times New Roman" w:hAnsi="Palatino Linotype" w:cs="Times New Roman"/>
          <w:sz w:val="24"/>
          <w:szCs w:val="24"/>
          <w:lang w:eastAsia="es-ES"/>
        </w:rPr>
      </w:pPr>
    </w:p>
    <w:p w14:paraId="0B604FCC" w14:textId="77777777" w:rsidR="00EE3214" w:rsidRPr="00280095" w:rsidRDefault="00EE3214" w:rsidP="00EE3214">
      <w:pPr>
        <w:spacing w:after="0" w:line="360" w:lineRule="auto"/>
        <w:jc w:val="both"/>
        <w:rPr>
          <w:rFonts w:ascii="Palatino Linotype" w:eastAsia="Times New Roman" w:hAnsi="Palatino Linotype" w:cs="Times New Roman"/>
          <w:sz w:val="24"/>
          <w:szCs w:val="24"/>
          <w:lang w:eastAsia="es-ES"/>
        </w:rPr>
      </w:pPr>
      <w:r w:rsidRPr="00280095">
        <w:rPr>
          <w:rFonts w:ascii="Palatino Linotype" w:eastAsia="Times New Roman" w:hAnsi="Palatino Linotype" w:cs="Times New Roman"/>
          <w:sz w:val="24"/>
          <w:szCs w:val="24"/>
          <w:lang w:eastAsia="es-ES"/>
        </w:rPr>
        <w:t xml:space="preserve">Así que la obligación de los </w:t>
      </w:r>
      <w:r w:rsidRPr="00280095">
        <w:rPr>
          <w:rFonts w:ascii="Palatino Linotype" w:eastAsia="Times New Roman" w:hAnsi="Palatino Linotype" w:cs="Times New Roman"/>
          <w:b/>
          <w:sz w:val="24"/>
          <w:szCs w:val="24"/>
          <w:lang w:eastAsia="es-ES"/>
        </w:rPr>
        <w:t>Sujetos Obligados</w:t>
      </w:r>
      <w:r w:rsidRPr="00280095">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280095">
        <w:rPr>
          <w:rFonts w:ascii="Palatino Linotype" w:eastAsia="Times New Roman" w:hAnsi="Palatino Linotype" w:cs="Times New Roman"/>
          <w:bCs/>
          <w:sz w:val="24"/>
          <w:szCs w:val="24"/>
          <w:lang w:eastAsia="es-ES"/>
        </w:rPr>
        <w:t>de la Ley local en la materia, que se reproduce de la siguiente forma</w:t>
      </w:r>
      <w:r w:rsidRPr="00280095">
        <w:rPr>
          <w:rFonts w:ascii="Palatino Linotype" w:eastAsia="Times New Roman" w:hAnsi="Palatino Linotype" w:cs="Times New Roman"/>
          <w:sz w:val="24"/>
          <w:szCs w:val="24"/>
          <w:lang w:eastAsia="es-ES"/>
        </w:rPr>
        <w:t>:</w:t>
      </w:r>
    </w:p>
    <w:p w14:paraId="08E2095F" w14:textId="77777777" w:rsidR="00EE3214" w:rsidRPr="00280095" w:rsidRDefault="00EE3214" w:rsidP="00EE3214">
      <w:pPr>
        <w:spacing w:before="240" w:line="360" w:lineRule="auto"/>
        <w:ind w:left="851" w:right="851"/>
        <w:jc w:val="both"/>
        <w:rPr>
          <w:rFonts w:ascii="Palatino Linotype" w:eastAsia="Times New Roman" w:hAnsi="Palatino Linotype" w:cs="Arial"/>
          <w:b/>
          <w:i/>
          <w:lang w:eastAsia="es-ES"/>
        </w:rPr>
      </w:pPr>
      <w:r w:rsidRPr="00280095">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280095">
        <w:rPr>
          <w:rFonts w:ascii="Palatino Linotype" w:eastAsia="Times New Roman" w:hAnsi="Palatino Linotype" w:cs="Arial"/>
          <w:b/>
          <w:i/>
          <w:lang w:eastAsia="es-ES"/>
        </w:rPr>
        <w:t>[Sic]</w:t>
      </w:r>
    </w:p>
    <w:p w14:paraId="118C28DF" w14:textId="77777777" w:rsidR="00EE3214" w:rsidRPr="00280095" w:rsidRDefault="00EE3214" w:rsidP="007B0046">
      <w:pPr>
        <w:spacing w:before="240" w:line="360" w:lineRule="auto"/>
        <w:ind w:left="851" w:right="851"/>
        <w:jc w:val="both"/>
        <w:rPr>
          <w:rFonts w:ascii="Palatino Linotype" w:eastAsia="Times New Roman" w:hAnsi="Palatino Linotype" w:cs="Arial"/>
          <w:i/>
          <w:lang w:eastAsia="es-ES"/>
        </w:rPr>
      </w:pPr>
    </w:p>
    <w:p w14:paraId="729B243C" w14:textId="75F7CBEC" w:rsidR="004C0F85" w:rsidRPr="00280095" w:rsidRDefault="00F95FBD" w:rsidP="004C0F85">
      <w:pPr>
        <w:autoSpaceDE w:val="0"/>
        <w:autoSpaceDN w:val="0"/>
        <w:adjustRightInd w:val="0"/>
        <w:spacing w:line="360" w:lineRule="auto"/>
        <w:jc w:val="both"/>
        <w:rPr>
          <w:rFonts w:ascii="Palatino Linotype" w:hAnsi="Palatino Linotype" w:cs="Arial"/>
          <w:sz w:val="24"/>
          <w:szCs w:val="24"/>
        </w:rPr>
      </w:pPr>
      <w:r w:rsidRPr="00280095">
        <w:rPr>
          <w:rFonts w:ascii="Palatino Linotype" w:hAnsi="Palatino Linotype" w:cs="Arial"/>
          <w:sz w:val="24"/>
          <w:szCs w:val="24"/>
        </w:rPr>
        <w:t xml:space="preserve">Una vez sentado lo anterior, de una interpretación armónica a la solicitud de información </w:t>
      </w:r>
      <w:r w:rsidR="00FA489A" w:rsidRPr="00280095">
        <w:rPr>
          <w:rFonts w:ascii="Palatino Linotype" w:hAnsi="Palatino Linotype" w:cs="Arial"/>
          <w:b/>
          <w:bCs/>
          <w:sz w:val="24"/>
          <w:szCs w:val="24"/>
        </w:rPr>
        <w:t>00443</w:t>
      </w:r>
      <w:r w:rsidR="00C72ABB" w:rsidRPr="00280095">
        <w:rPr>
          <w:rFonts w:ascii="Palatino Linotype" w:hAnsi="Palatino Linotype" w:cs="Arial"/>
          <w:b/>
          <w:bCs/>
          <w:sz w:val="24"/>
          <w:szCs w:val="24"/>
        </w:rPr>
        <w:t>/ZINACANT/IP/2025</w:t>
      </w:r>
      <w:r w:rsidR="00FB072A" w:rsidRPr="00280095">
        <w:rPr>
          <w:rFonts w:ascii="Palatino Linotype" w:hAnsi="Palatino Linotype" w:cs="Arial"/>
          <w:b/>
          <w:bCs/>
          <w:sz w:val="24"/>
          <w:szCs w:val="24"/>
        </w:rPr>
        <w:t xml:space="preserve">, </w:t>
      </w:r>
      <w:r w:rsidR="00FB072A" w:rsidRPr="00280095">
        <w:rPr>
          <w:rFonts w:ascii="Palatino Linotype" w:hAnsi="Palatino Linotype" w:cs="Arial"/>
          <w:sz w:val="24"/>
          <w:szCs w:val="24"/>
        </w:rPr>
        <w:t xml:space="preserve">se desprenden las siguientes consideraciones: </w:t>
      </w:r>
    </w:p>
    <w:p w14:paraId="11466023" w14:textId="2699BAAC" w:rsidR="00F95FBD" w:rsidRPr="00280095" w:rsidRDefault="00F95FBD" w:rsidP="009453CC">
      <w:pPr>
        <w:pStyle w:val="Prrafodelista"/>
        <w:numPr>
          <w:ilvl w:val="0"/>
          <w:numId w:val="3"/>
        </w:numPr>
        <w:autoSpaceDE w:val="0"/>
        <w:autoSpaceDN w:val="0"/>
        <w:adjustRightInd w:val="0"/>
        <w:spacing w:line="360" w:lineRule="auto"/>
        <w:jc w:val="both"/>
        <w:rPr>
          <w:rFonts w:ascii="Palatino Linotype" w:hAnsi="Palatino Linotype" w:cs="Arial"/>
          <w:lang w:val="es-MX"/>
        </w:rPr>
      </w:pPr>
      <w:r w:rsidRPr="00280095">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280095">
        <w:rPr>
          <w:rFonts w:ascii="Palatino Linotype" w:hAnsi="Palatino Linotype" w:cs="Arial"/>
          <w:b/>
          <w:bCs/>
          <w:lang w:val="es-MX"/>
        </w:rPr>
        <w:t>Sujetos Obligados.</w:t>
      </w:r>
    </w:p>
    <w:p w14:paraId="539984B8" w14:textId="77777777" w:rsidR="004C0F85" w:rsidRPr="00280095" w:rsidRDefault="004C0F85" w:rsidP="004C0F85">
      <w:pPr>
        <w:pStyle w:val="Prrafodelista"/>
        <w:autoSpaceDE w:val="0"/>
        <w:autoSpaceDN w:val="0"/>
        <w:adjustRightInd w:val="0"/>
        <w:spacing w:line="360" w:lineRule="auto"/>
        <w:ind w:left="720"/>
        <w:jc w:val="both"/>
        <w:rPr>
          <w:rFonts w:ascii="Palatino Linotype" w:hAnsi="Palatino Linotype" w:cs="Arial"/>
          <w:lang w:val="es-MX"/>
        </w:rPr>
      </w:pPr>
    </w:p>
    <w:p w14:paraId="58BC3AA6" w14:textId="277346C7" w:rsidR="00C72ABB" w:rsidRPr="00280095" w:rsidRDefault="00FC0941" w:rsidP="009453CC">
      <w:pPr>
        <w:pStyle w:val="Prrafodelista"/>
        <w:numPr>
          <w:ilvl w:val="0"/>
          <w:numId w:val="1"/>
        </w:numPr>
        <w:autoSpaceDE w:val="0"/>
        <w:autoSpaceDN w:val="0"/>
        <w:adjustRightInd w:val="0"/>
        <w:spacing w:line="360" w:lineRule="auto"/>
        <w:jc w:val="both"/>
        <w:rPr>
          <w:rFonts w:ascii="Palatino Linotype" w:hAnsi="Palatino Linotype" w:cs="Arial"/>
          <w:lang w:val="es-MX"/>
        </w:rPr>
      </w:pPr>
      <w:r w:rsidRPr="00280095">
        <w:rPr>
          <w:rFonts w:ascii="Palatino Linotype" w:hAnsi="Palatino Linotype" w:cs="Arial"/>
          <w:lang w:val="es-MX"/>
        </w:rPr>
        <w:t xml:space="preserve">Que </w:t>
      </w:r>
      <w:r w:rsidR="004C0F85" w:rsidRPr="00280095">
        <w:rPr>
          <w:rFonts w:ascii="Palatino Linotype" w:hAnsi="Palatino Linotype" w:cs="Arial"/>
          <w:lang w:val="es-MX"/>
        </w:rPr>
        <w:t xml:space="preserve">el particular fijo como elemento temporal </w:t>
      </w:r>
      <w:r w:rsidR="004C0F85" w:rsidRPr="00280095">
        <w:rPr>
          <w:rFonts w:ascii="Palatino Linotype" w:hAnsi="Palatino Linotype" w:cs="Arial"/>
          <w:i/>
          <w:iCs/>
          <w:lang w:val="es-MX"/>
        </w:rPr>
        <w:t>“</w:t>
      </w:r>
      <w:r w:rsidR="00FA489A" w:rsidRPr="00280095">
        <w:rPr>
          <w:rFonts w:ascii="Palatino Linotype" w:hAnsi="Palatino Linotype" w:cs="Arial"/>
          <w:i/>
          <w:iCs/>
          <w:lang w:val="es-MX"/>
        </w:rPr>
        <w:t>DEL MES DE MAYO 2025</w:t>
      </w:r>
      <w:r w:rsidR="00C72ABB" w:rsidRPr="00280095">
        <w:rPr>
          <w:rFonts w:ascii="Palatino Linotype" w:hAnsi="Palatino Linotype" w:cs="Arial"/>
          <w:i/>
          <w:iCs/>
          <w:lang w:val="es-MX"/>
        </w:rPr>
        <w:t xml:space="preserve">”, </w:t>
      </w:r>
      <w:r w:rsidR="00C72ABB" w:rsidRPr="00280095">
        <w:rPr>
          <w:rFonts w:ascii="Palatino Linotype" w:hAnsi="Palatino Linotype" w:cs="Arial"/>
          <w:lang w:val="es-MX"/>
        </w:rPr>
        <w:t xml:space="preserve">es decir, </w:t>
      </w:r>
      <w:r w:rsidR="00261898" w:rsidRPr="00280095">
        <w:rPr>
          <w:rFonts w:ascii="Palatino Linotype" w:hAnsi="Palatino Linotype" w:cs="Arial"/>
          <w:lang w:val="es-MX"/>
        </w:rPr>
        <w:t xml:space="preserve">resulta de su interés la información relativa al periodo comprendido del </w:t>
      </w:r>
      <w:r w:rsidR="00C72ABB" w:rsidRPr="00280095">
        <w:rPr>
          <w:rFonts w:ascii="Palatino Linotype" w:hAnsi="Palatino Linotype" w:cs="Arial"/>
          <w:lang w:val="es-MX"/>
        </w:rPr>
        <w:t xml:space="preserve">uno al treinta y uno de mayo de dos mil veinticinco. </w:t>
      </w:r>
    </w:p>
    <w:p w14:paraId="7D502D1C" w14:textId="5BD021D7" w:rsidR="007E0EE4" w:rsidRPr="00280095" w:rsidRDefault="007E0EE4" w:rsidP="007E0EE4">
      <w:pPr>
        <w:spacing w:before="240" w:line="360" w:lineRule="auto"/>
        <w:jc w:val="both"/>
        <w:rPr>
          <w:rFonts w:ascii="Palatino Linotype" w:hAnsi="Palatino Linotype"/>
          <w:sz w:val="24"/>
          <w:szCs w:val="24"/>
        </w:rPr>
      </w:pPr>
      <w:r w:rsidRPr="00280095">
        <w:rPr>
          <w:rFonts w:ascii="Palatino Linotype" w:hAnsi="Palatino Linotype"/>
          <w:sz w:val="24"/>
          <w:szCs w:val="24"/>
        </w:rPr>
        <w:lastRenderedPageBreak/>
        <w:t xml:space="preserve">Dichas precisiones, con fundamento en los artículos 13 y 181 cuarto párrafo de la Ley en materia, los cuales a la letra rezan: </w:t>
      </w:r>
    </w:p>
    <w:p w14:paraId="07DF835C" w14:textId="77777777" w:rsidR="007E0EE4" w:rsidRPr="00280095" w:rsidRDefault="007E0EE4" w:rsidP="007E0EE4">
      <w:pPr>
        <w:pStyle w:val="Citas"/>
      </w:pPr>
      <w:r w:rsidRPr="00280095">
        <w:rPr>
          <w:b/>
          <w:bCs/>
        </w:rPr>
        <w:t xml:space="preserve">“Artículo 13. </w:t>
      </w:r>
      <w:r w:rsidRPr="00280095">
        <w:t>El Instituto, en el ámbito de sus atribuciones, deberá suplir cualquier deficiencia para garantizar el ejercicio del derecho de acceso a la información.</w:t>
      </w:r>
    </w:p>
    <w:p w14:paraId="24BF2163" w14:textId="77777777" w:rsidR="007E0EE4" w:rsidRPr="00280095" w:rsidRDefault="007E0EE4" w:rsidP="007E0EE4">
      <w:pPr>
        <w:pStyle w:val="Citas"/>
        <w:rPr>
          <w:b/>
        </w:rPr>
      </w:pPr>
      <w:r w:rsidRPr="00280095">
        <w:rPr>
          <w:b/>
        </w:rPr>
        <w:t xml:space="preserve">Artículo 181. … </w:t>
      </w:r>
    </w:p>
    <w:p w14:paraId="537098F2" w14:textId="77777777" w:rsidR="007E0EE4" w:rsidRPr="00280095" w:rsidRDefault="007E0EE4" w:rsidP="007E0EE4">
      <w:pPr>
        <w:pStyle w:val="Citas"/>
        <w:rPr>
          <w:b/>
        </w:rPr>
      </w:pPr>
      <w:r w:rsidRPr="00280095">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280095">
        <w:rPr>
          <w:b/>
        </w:rPr>
        <w:t>[Sic]</w:t>
      </w:r>
    </w:p>
    <w:p w14:paraId="522C01DC" w14:textId="77777777" w:rsidR="007E0EE4" w:rsidRPr="00280095" w:rsidRDefault="007E0EE4" w:rsidP="00F95FBD">
      <w:pPr>
        <w:autoSpaceDE w:val="0"/>
        <w:autoSpaceDN w:val="0"/>
        <w:adjustRightInd w:val="0"/>
        <w:spacing w:line="360" w:lineRule="auto"/>
        <w:jc w:val="both"/>
        <w:rPr>
          <w:rFonts w:ascii="Palatino Linotype" w:hAnsi="Palatino Linotype" w:cs="Arial"/>
        </w:rPr>
      </w:pPr>
    </w:p>
    <w:p w14:paraId="1A2C71D7" w14:textId="77777777" w:rsidR="007E0EE4" w:rsidRPr="00280095" w:rsidRDefault="007E0EE4" w:rsidP="007E0EE4">
      <w:pPr>
        <w:spacing w:before="240" w:line="360" w:lineRule="auto"/>
        <w:jc w:val="both"/>
        <w:rPr>
          <w:rFonts w:ascii="Palatino Linotype" w:hAnsi="Palatino Linotype"/>
          <w:sz w:val="24"/>
          <w:szCs w:val="24"/>
        </w:rPr>
      </w:pPr>
      <w:r w:rsidRPr="00280095">
        <w:rPr>
          <w:rFonts w:ascii="Palatino Linotype" w:hAnsi="Palatino Linotype"/>
          <w:sz w:val="24"/>
          <w:szCs w:val="24"/>
        </w:rPr>
        <w:t xml:space="preserve">Bajo estas líneas argumentativas, al retomar y delimitar los requerimientos formulados por el ahora </w:t>
      </w:r>
      <w:r w:rsidRPr="00280095">
        <w:rPr>
          <w:rFonts w:ascii="Palatino Linotype" w:hAnsi="Palatino Linotype"/>
          <w:b/>
          <w:bCs/>
          <w:sz w:val="24"/>
          <w:szCs w:val="24"/>
        </w:rPr>
        <w:t xml:space="preserve">Recurrente, </w:t>
      </w:r>
      <w:r w:rsidRPr="00280095">
        <w:rPr>
          <w:rFonts w:ascii="Palatino Linotype" w:hAnsi="Palatino Linotype"/>
          <w:sz w:val="24"/>
          <w:szCs w:val="24"/>
        </w:rPr>
        <w:t xml:space="preserve">de manera objetiva se precisa que versa en conocer la siguiente información: </w:t>
      </w:r>
    </w:p>
    <w:p w14:paraId="1D087C99" w14:textId="3AB7E469" w:rsidR="00261898" w:rsidRPr="00280095" w:rsidRDefault="00FA489A" w:rsidP="009453CC">
      <w:pPr>
        <w:pStyle w:val="Prrafodelista"/>
        <w:numPr>
          <w:ilvl w:val="0"/>
          <w:numId w:val="2"/>
        </w:numPr>
        <w:autoSpaceDE w:val="0"/>
        <w:autoSpaceDN w:val="0"/>
        <w:adjustRightInd w:val="0"/>
        <w:spacing w:line="360" w:lineRule="auto"/>
        <w:jc w:val="both"/>
        <w:rPr>
          <w:rFonts w:ascii="Palatino Linotype" w:hAnsi="Palatino Linotype" w:cs="Arial"/>
          <w:lang w:val="es-MX"/>
        </w:rPr>
      </w:pPr>
      <w:r w:rsidRPr="00280095">
        <w:rPr>
          <w:rFonts w:ascii="Palatino Linotype" w:hAnsi="Palatino Linotype" w:cs="Arial"/>
          <w:lang w:val="es-MX"/>
        </w:rPr>
        <w:t xml:space="preserve">El o los documentos donde conste los eventos cubiertos por el personal adscrito a la Dirección de Gobernación, con evidencia fotográfica, del periodo comprendido del uno al treinta y uno de mayo de dos mil veinticinco. </w:t>
      </w:r>
    </w:p>
    <w:p w14:paraId="356494BE" w14:textId="77777777" w:rsidR="00381635" w:rsidRPr="00280095" w:rsidRDefault="00381635" w:rsidP="005E74B7">
      <w:pPr>
        <w:spacing w:after="0" w:line="360" w:lineRule="auto"/>
        <w:jc w:val="both"/>
        <w:rPr>
          <w:rFonts w:ascii="Palatino Linotype" w:hAnsi="Palatino Linotype"/>
          <w:sz w:val="24"/>
          <w:szCs w:val="24"/>
        </w:rPr>
      </w:pPr>
    </w:p>
    <w:p w14:paraId="71936A0A" w14:textId="77777777" w:rsidR="00FA489A" w:rsidRPr="00280095" w:rsidRDefault="00FA489A" w:rsidP="00FA489A">
      <w:pPr>
        <w:spacing w:after="0" w:line="360" w:lineRule="auto"/>
        <w:jc w:val="both"/>
        <w:rPr>
          <w:rFonts w:ascii="Palatino Linotype" w:hAnsi="Palatino Linotype" w:cs="Arial"/>
          <w:noProof/>
          <w:color w:val="000000"/>
          <w:sz w:val="24"/>
          <w:lang w:eastAsia="es-MX"/>
        </w:rPr>
      </w:pPr>
      <w:r w:rsidRPr="00280095">
        <w:rPr>
          <w:rFonts w:ascii="Palatino Linotype" w:hAnsi="Palatino Linotype" w:cs="Arial"/>
          <w:sz w:val="24"/>
          <w:szCs w:val="24"/>
        </w:rPr>
        <w:t xml:space="preserve">En primer lugar, a efecto de identificar las unidades administrativas donde pudiera obrar la información se traen a colación los </w:t>
      </w:r>
      <w:r w:rsidRPr="00280095">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3F57EF1A" w14:textId="77777777" w:rsidR="00FA489A" w:rsidRPr="00280095" w:rsidRDefault="00FA489A" w:rsidP="00FA489A">
      <w:pPr>
        <w:tabs>
          <w:tab w:val="left" w:pos="709"/>
        </w:tabs>
        <w:spacing w:before="240" w:line="360" w:lineRule="auto"/>
        <w:ind w:left="851" w:right="851"/>
        <w:jc w:val="both"/>
        <w:rPr>
          <w:rFonts w:ascii="Palatino Linotype" w:hAnsi="Palatino Linotype"/>
          <w:i/>
        </w:rPr>
      </w:pPr>
      <w:r w:rsidRPr="00280095">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2B7CA0D2" w14:textId="77777777" w:rsidR="00FA489A" w:rsidRPr="00280095" w:rsidRDefault="00FA489A" w:rsidP="00FA489A">
      <w:pPr>
        <w:tabs>
          <w:tab w:val="left" w:pos="709"/>
        </w:tabs>
        <w:spacing w:before="240" w:line="360" w:lineRule="auto"/>
        <w:ind w:left="851" w:right="851"/>
        <w:jc w:val="both"/>
        <w:rPr>
          <w:rFonts w:ascii="Palatino Linotype" w:hAnsi="Palatino Linotype"/>
          <w:i/>
        </w:rPr>
      </w:pPr>
      <w:r w:rsidRPr="00280095">
        <w:rPr>
          <w:rFonts w:ascii="Palatino Linotype" w:hAnsi="Palatino Linotype"/>
          <w:i/>
        </w:rPr>
        <w:t>(…)</w:t>
      </w:r>
    </w:p>
    <w:p w14:paraId="6732731A" w14:textId="77777777" w:rsidR="00FA489A" w:rsidRPr="00280095" w:rsidRDefault="00FA489A" w:rsidP="00FA489A">
      <w:pPr>
        <w:tabs>
          <w:tab w:val="left" w:pos="709"/>
        </w:tabs>
        <w:spacing w:before="240" w:line="360" w:lineRule="auto"/>
        <w:ind w:left="851" w:right="851"/>
        <w:jc w:val="both"/>
        <w:rPr>
          <w:rFonts w:ascii="Palatino Linotype" w:hAnsi="Palatino Linotype"/>
          <w:i/>
        </w:rPr>
      </w:pPr>
      <w:r w:rsidRPr="00280095">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5768BFB" w14:textId="77777777" w:rsidR="00FA489A" w:rsidRPr="00280095" w:rsidRDefault="00FA489A" w:rsidP="00FA489A">
      <w:pPr>
        <w:tabs>
          <w:tab w:val="left" w:pos="709"/>
        </w:tabs>
        <w:spacing w:before="240" w:line="360" w:lineRule="auto"/>
        <w:ind w:left="851" w:right="851"/>
        <w:jc w:val="both"/>
        <w:rPr>
          <w:rFonts w:ascii="Palatino Linotype" w:hAnsi="Palatino Linotype"/>
          <w:i/>
        </w:rPr>
      </w:pPr>
      <w:r w:rsidRPr="00280095">
        <w:rPr>
          <w:rFonts w:ascii="Palatino Linotype" w:hAnsi="Palatino Linotype"/>
          <w:i/>
        </w:rPr>
        <w:t>(…)</w:t>
      </w:r>
    </w:p>
    <w:p w14:paraId="7FE4E65C" w14:textId="77777777" w:rsidR="00FA489A" w:rsidRPr="00280095" w:rsidRDefault="00FA489A" w:rsidP="00FA489A">
      <w:pPr>
        <w:tabs>
          <w:tab w:val="left" w:pos="709"/>
        </w:tabs>
        <w:spacing w:before="240" w:line="360" w:lineRule="auto"/>
        <w:ind w:left="851" w:right="851"/>
        <w:jc w:val="both"/>
        <w:rPr>
          <w:rFonts w:ascii="Palatino Linotype" w:hAnsi="Palatino Linotype"/>
          <w:i/>
        </w:rPr>
      </w:pPr>
      <w:r w:rsidRPr="00280095">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39B282" w14:textId="77777777" w:rsidR="00FA489A" w:rsidRPr="00280095" w:rsidRDefault="00FA489A" w:rsidP="00FA489A">
      <w:pPr>
        <w:pStyle w:val="INFOEM"/>
      </w:pPr>
      <w:r w:rsidRPr="00280095">
        <w:t>(…)</w:t>
      </w:r>
    </w:p>
    <w:p w14:paraId="13821F36" w14:textId="77777777" w:rsidR="00FA489A" w:rsidRPr="00280095" w:rsidRDefault="00FA489A" w:rsidP="00FA489A">
      <w:pPr>
        <w:pStyle w:val="INFOEM"/>
      </w:pPr>
      <w:r w:rsidRPr="00280095">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1F4295F" w14:textId="77777777" w:rsidR="00FA489A" w:rsidRPr="00280095" w:rsidRDefault="00FA489A" w:rsidP="00FA489A">
      <w:pPr>
        <w:pStyle w:val="INFOEM"/>
        <w:rPr>
          <w:b/>
        </w:rPr>
      </w:pPr>
      <w:r w:rsidRPr="00280095">
        <w:t xml:space="preserve"> (…)” </w:t>
      </w:r>
      <w:r w:rsidRPr="00280095">
        <w:rPr>
          <w:b/>
        </w:rPr>
        <w:t>(Sic)</w:t>
      </w:r>
    </w:p>
    <w:p w14:paraId="0EE3D152" w14:textId="77777777" w:rsidR="00FA489A" w:rsidRPr="00280095" w:rsidRDefault="00FA489A" w:rsidP="00FA489A">
      <w:pPr>
        <w:pStyle w:val="INFOEM"/>
        <w:ind w:left="0"/>
        <w:rPr>
          <w:i w:val="0"/>
          <w:iCs/>
          <w:sz w:val="24"/>
          <w:szCs w:val="24"/>
        </w:rPr>
      </w:pPr>
    </w:p>
    <w:p w14:paraId="02F3CFAC" w14:textId="04B0C06D" w:rsidR="00FA489A" w:rsidRPr="00280095" w:rsidRDefault="00FA489A" w:rsidP="00FA489A">
      <w:pPr>
        <w:spacing w:after="0" w:line="360" w:lineRule="auto"/>
        <w:jc w:val="both"/>
        <w:rPr>
          <w:rFonts w:ascii="Palatino Linotype" w:hAnsi="Palatino Linotype" w:cs="Arial"/>
          <w:sz w:val="24"/>
          <w:szCs w:val="24"/>
        </w:rPr>
      </w:pPr>
      <w:r w:rsidRPr="00280095">
        <w:rPr>
          <w:rFonts w:ascii="Palatino Linotype" w:hAnsi="Palatino Linotype"/>
          <w:iCs/>
          <w:sz w:val="24"/>
          <w:szCs w:val="24"/>
        </w:rPr>
        <w:t xml:space="preserve">Sirven de sustento las siguientes imágenes ilustrativas: </w:t>
      </w:r>
    </w:p>
    <w:p w14:paraId="703CCCB8" w14:textId="5D969F28" w:rsidR="00FA489A" w:rsidRPr="00280095" w:rsidRDefault="00434EC1" w:rsidP="001B660B">
      <w:pPr>
        <w:spacing w:after="0" w:line="360" w:lineRule="auto"/>
        <w:jc w:val="both"/>
        <w:rPr>
          <w:rFonts w:ascii="Palatino Linotype" w:hAnsi="Palatino Linotype" w:cs="Arial"/>
          <w:sz w:val="24"/>
          <w:szCs w:val="24"/>
        </w:rPr>
      </w:pPr>
      <w:r w:rsidRPr="00280095">
        <w:rPr>
          <w:rFonts w:ascii="Palatino Linotype" w:hAnsi="Palatino Linotype" w:cs="Arial"/>
          <w:noProof/>
          <w:sz w:val="24"/>
          <w:szCs w:val="24"/>
          <w:lang w:eastAsia="es-MX"/>
        </w:rPr>
        <w:lastRenderedPageBreak/>
        <mc:AlternateContent>
          <mc:Choice Requires="wps">
            <w:drawing>
              <wp:anchor distT="0" distB="0" distL="114300" distR="114300" simplePos="0" relativeHeight="251779062" behindDoc="0" locked="0" layoutInCell="1" allowOverlap="1" wp14:anchorId="7664BA8A" wp14:editId="7667B9F8">
                <wp:simplePos x="0" y="0"/>
                <wp:positionH relativeFrom="column">
                  <wp:posOffset>238125</wp:posOffset>
                </wp:positionH>
                <wp:positionV relativeFrom="paragraph">
                  <wp:posOffset>5547995</wp:posOffset>
                </wp:positionV>
                <wp:extent cx="5204460" cy="304800"/>
                <wp:effectExtent l="0" t="0" r="15240" b="19050"/>
                <wp:wrapNone/>
                <wp:docPr id="1304353688" name="Rectangle 2"/>
                <wp:cNvGraphicFramePr/>
                <a:graphic xmlns:a="http://schemas.openxmlformats.org/drawingml/2006/main">
                  <a:graphicData uri="http://schemas.microsoft.com/office/word/2010/wordprocessingShape">
                    <wps:wsp>
                      <wps:cNvSpPr/>
                      <wps:spPr>
                        <a:xfrm>
                          <a:off x="0" y="0"/>
                          <a:ext cx="5204460" cy="3048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8903C70" id="Rectangle 2" o:spid="_x0000_s1026" style="position:absolute;margin-left:18.75pt;margin-top:436.85pt;width:409.8pt;height:24pt;z-index:2517790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" filled="f" strokecolor="#e00" strokeweight="1pt"/>
            </w:pict>
          </mc:Fallback>
        </mc:AlternateContent>
      </w:r>
      <w:r w:rsidRPr="00280095">
        <w:rPr>
          <w:rFonts w:ascii="Palatino Linotype" w:hAnsi="Palatino Linotype" w:cs="Arial"/>
          <w:noProof/>
          <w:sz w:val="24"/>
          <w:szCs w:val="24"/>
          <w:lang w:eastAsia="es-MX"/>
        </w:rPr>
        <w:drawing>
          <wp:anchor distT="0" distB="0" distL="114300" distR="114300" simplePos="0" relativeHeight="251778038" behindDoc="0" locked="0" layoutInCell="1" allowOverlap="1" wp14:anchorId="3D6FD79D" wp14:editId="4EAFB682">
            <wp:simplePos x="0" y="0"/>
            <wp:positionH relativeFrom="page">
              <wp:align>center</wp:align>
            </wp:positionH>
            <wp:positionV relativeFrom="paragraph">
              <wp:posOffset>3917315</wp:posOffset>
            </wp:positionV>
            <wp:extent cx="5760720" cy="3547110"/>
            <wp:effectExtent l="19050" t="19050" r="11430" b="15240"/>
            <wp:wrapThrough wrapText="bothSides">
              <wp:wrapPolygon edited="0">
                <wp:start x="-71" y="-116"/>
                <wp:lineTo x="-71" y="21577"/>
                <wp:lineTo x="21571" y="21577"/>
                <wp:lineTo x="21571" y="-116"/>
                <wp:lineTo x="-71" y="-116"/>
              </wp:wrapPolygon>
            </wp:wrapThrough>
            <wp:docPr id="7678000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00085"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471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280095">
        <w:rPr>
          <w:rFonts w:ascii="Palatino Linotype" w:hAnsi="Palatino Linotype" w:cs="Arial"/>
          <w:noProof/>
          <w:sz w:val="24"/>
          <w:szCs w:val="24"/>
          <w:lang w:eastAsia="es-MX"/>
        </w:rPr>
        <w:drawing>
          <wp:anchor distT="0" distB="0" distL="114300" distR="114300" simplePos="0" relativeHeight="251773941" behindDoc="0" locked="0" layoutInCell="1" allowOverlap="1" wp14:anchorId="688D719C" wp14:editId="7B88EB16">
            <wp:simplePos x="0" y="0"/>
            <wp:positionH relativeFrom="page">
              <wp:align>center</wp:align>
            </wp:positionH>
            <wp:positionV relativeFrom="paragraph">
              <wp:posOffset>19050</wp:posOffset>
            </wp:positionV>
            <wp:extent cx="5760720" cy="3562350"/>
            <wp:effectExtent l="19050" t="19050" r="11430" b="19050"/>
            <wp:wrapThrough wrapText="bothSides">
              <wp:wrapPolygon edited="0">
                <wp:start x="-71" y="-116"/>
                <wp:lineTo x="-71" y="21600"/>
                <wp:lineTo x="21571" y="21600"/>
                <wp:lineTo x="21571" y="-116"/>
                <wp:lineTo x="-71" y="-116"/>
              </wp:wrapPolygon>
            </wp:wrapThrough>
            <wp:docPr id="68972108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21087"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623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86C349C" w14:textId="51201E5C" w:rsidR="00FA489A" w:rsidRPr="00280095" w:rsidRDefault="00434EC1" w:rsidP="001B660B">
      <w:pPr>
        <w:spacing w:after="0" w:line="360" w:lineRule="auto"/>
        <w:jc w:val="both"/>
        <w:rPr>
          <w:rFonts w:ascii="Palatino Linotype" w:hAnsi="Palatino Linotype"/>
          <w:iCs/>
          <w:sz w:val="24"/>
          <w:szCs w:val="24"/>
        </w:rPr>
      </w:pPr>
      <w:r w:rsidRPr="00280095">
        <w:rPr>
          <w:rFonts w:ascii="Palatino Linotype" w:hAnsi="Palatino Linotype"/>
          <w:iCs/>
          <w:sz w:val="24"/>
          <w:szCs w:val="24"/>
        </w:rPr>
        <w:lastRenderedPageBreak/>
        <w:t xml:space="preserve">De lo expuesto con anterioridad, se desprende que </w:t>
      </w:r>
      <w:r w:rsidRPr="00280095">
        <w:rPr>
          <w:rFonts w:ascii="Palatino Linotype" w:hAnsi="Palatino Linotype"/>
          <w:b/>
          <w:bCs/>
          <w:iCs/>
          <w:sz w:val="24"/>
          <w:szCs w:val="24"/>
        </w:rPr>
        <w:t xml:space="preserve">El Sujeto Obligado </w:t>
      </w:r>
      <w:r w:rsidRPr="00280095">
        <w:rPr>
          <w:rFonts w:ascii="Palatino Linotype" w:hAnsi="Palatino Linotype"/>
          <w:iCs/>
          <w:sz w:val="24"/>
          <w:szCs w:val="24"/>
        </w:rPr>
        <w:t xml:space="preserve">se auxilia de diversas Direcciones, Subdirecciones, Departamentos y Unidades Administrativas para cumplir con sus fines y objetivos, resultando de nuestro amplio interés la Dirección de gobernación. </w:t>
      </w:r>
    </w:p>
    <w:p w14:paraId="69F1B04A" w14:textId="43C47EFA" w:rsidR="00434EC1" w:rsidRPr="00280095" w:rsidRDefault="00434EC1" w:rsidP="00434EC1">
      <w:pPr>
        <w:pStyle w:val="INFOEM"/>
        <w:ind w:left="0" w:right="-18"/>
        <w:rPr>
          <w:i w:val="0"/>
          <w:iCs/>
          <w:sz w:val="24"/>
          <w:szCs w:val="24"/>
        </w:rPr>
      </w:pPr>
      <w:r w:rsidRPr="00280095">
        <w:rPr>
          <w:i w:val="0"/>
          <w:iCs/>
          <w:sz w:val="24"/>
          <w:szCs w:val="24"/>
        </w:rPr>
        <w:t xml:space="preserve">En este tenor, para delimitar la frontera competencial de la unidad administrativa en cita, resulta oportuno traer a colación </w:t>
      </w:r>
      <w:r w:rsidR="0006264C" w:rsidRPr="00280095">
        <w:rPr>
          <w:i w:val="0"/>
          <w:iCs/>
          <w:sz w:val="24"/>
          <w:szCs w:val="24"/>
        </w:rPr>
        <w:t xml:space="preserve">los </w:t>
      </w:r>
      <w:r w:rsidR="0032291A" w:rsidRPr="00280095">
        <w:rPr>
          <w:i w:val="0"/>
          <w:iCs/>
          <w:sz w:val="24"/>
          <w:szCs w:val="24"/>
        </w:rPr>
        <w:t xml:space="preserve">apartados V </w:t>
      </w:r>
      <w:r w:rsidR="0032291A" w:rsidRPr="00280095">
        <w:rPr>
          <w:b/>
          <w:bCs/>
          <w:i w:val="0"/>
          <w:iCs/>
          <w:sz w:val="24"/>
          <w:szCs w:val="24"/>
        </w:rPr>
        <w:t>“Estructura orgánica”</w:t>
      </w:r>
      <w:r w:rsidR="0032291A" w:rsidRPr="00280095">
        <w:rPr>
          <w:i w:val="0"/>
          <w:iCs/>
          <w:sz w:val="24"/>
          <w:szCs w:val="24"/>
        </w:rPr>
        <w:t xml:space="preserve"> y VII </w:t>
      </w:r>
      <w:r w:rsidR="0032291A" w:rsidRPr="00280095">
        <w:rPr>
          <w:b/>
          <w:bCs/>
          <w:i w:val="0"/>
          <w:iCs/>
          <w:sz w:val="24"/>
          <w:szCs w:val="24"/>
        </w:rPr>
        <w:t>“Objetivo y funciones por unidad administrativa”</w:t>
      </w:r>
      <w:r w:rsidR="0032291A" w:rsidRPr="00280095">
        <w:rPr>
          <w:i w:val="0"/>
          <w:iCs/>
          <w:sz w:val="24"/>
          <w:szCs w:val="24"/>
        </w:rPr>
        <w:t xml:space="preserve"> </w:t>
      </w:r>
      <w:r w:rsidR="0006264C" w:rsidRPr="00280095">
        <w:rPr>
          <w:i w:val="0"/>
          <w:iCs/>
          <w:sz w:val="24"/>
          <w:szCs w:val="24"/>
        </w:rPr>
        <w:t xml:space="preserve">punto 1.2 </w:t>
      </w:r>
      <w:r w:rsidR="0006264C" w:rsidRPr="00280095">
        <w:rPr>
          <w:b/>
          <w:bCs/>
          <w:i w:val="0"/>
          <w:iCs/>
          <w:sz w:val="24"/>
          <w:szCs w:val="24"/>
        </w:rPr>
        <w:t>“Subdirección de política interior”</w:t>
      </w:r>
      <w:r w:rsidR="0006264C" w:rsidRPr="00280095">
        <w:rPr>
          <w:i w:val="0"/>
          <w:iCs/>
          <w:sz w:val="24"/>
          <w:szCs w:val="24"/>
        </w:rPr>
        <w:t xml:space="preserve"> </w:t>
      </w:r>
      <w:r w:rsidR="0032291A" w:rsidRPr="00280095">
        <w:rPr>
          <w:i w:val="0"/>
          <w:iCs/>
          <w:sz w:val="24"/>
          <w:szCs w:val="24"/>
        </w:rPr>
        <w:t xml:space="preserve">del Manual de organización especifico de la Dirección de Gobernación, porciones normativas que disponen a la literalidad lo siguiente: </w:t>
      </w:r>
      <w:r w:rsidRPr="00280095">
        <w:rPr>
          <w:i w:val="0"/>
          <w:iCs/>
          <w:sz w:val="24"/>
          <w:szCs w:val="24"/>
        </w:rPr>
        <w:t xml:space="preserve"> </w:t>
      </w:r>
    </w:p>
    <w:p w14:paraId="3224ACAE" w14:textId="41E175FF" w:rsidR="0032291A" w:rsidRPr="00280095" w:rsidRDefault="0032291A" w:rsidP="0032291A">
      <w:pPr>
        <w:pStyle w:val="Citas"/>
      </w:pPr>
      <w:r w:rsidRPr="00280095">
        <w:t>“V. ESTRUCTURA ORGÁNICA</w:t>
      </w:r>
    </w:p>
    <w:p w14:paraId="44015DF6" w14:textId="77777777" w:rsidR="0032291A" w:rsidRPr="00280095" w:rsidRDefault="0032291A" w:rsidP="0032291A">
      <w:pPr>
        <w:pStyle w:val="Citas"/>
      </w:pPr>
      <w:r w:rsidRPr="00280095">
        <w:t>1. Presidencia Municipal.</w:t>
      </w:r>
    </w:p>
    <w:p w14:paraId="037E7C8A" w14:textId="77777777" w:rsidR="0032291A" w:rsidRPr="00280095" w:rsidRDefault="0032291A" w:rsidP="0032291A">
      <w:pPr>
        <w:pStyle w:val="Citas"/>
      </w:pPr>
      <w:r w:rsidRPr="00280095">
        <w:t>1.1.- Dirección de Gobernación</w:t>
      </w:r>
    </w:p>
    <w:p w14:paraId="267C6944" w14:textId="77777777" w:rsidR="0032291A" w:rsidRPr="00280095" w:rsidRDefault="0032291A" w:rsidP="0032291A">
      <w:pPr>
        <w:pStyle w:val="Citas"/>
      </w:pPr>
      <w:r w:rsidRPr="00280095">
        <w:t>1.1.1- Subdirección de Información y Análisis Sociopolítico</w:t>
      </w:r>
    </w:p>
    <w:p w14:paraId="0DDF12D9" w14:textId="77777777" w:rsidR="0032291A" w:rsidRPr="00280095" w:rsidRDefault="0032291A" w:rsidP="0032291A">
      <w:pPr>
        <w:pStyle w:val="Citas"/>
      </w:pPr>
      <w:r w:rsidRPr="00280095">
        <w:t>1.1.1.1 Departamento de Concertación Política</w:t>
      </w:r>
    </w:p>
    <w:p w14:paraId="41E2CAB3" w14:textId="77777777" w:rsidR="0032291A" w:rsidRPr="00280095" w:rsidRDefault="0032291A" w:rsidP="0032291A">
      <w:pPr>
        <w:pStyle w:val="Citas"/>
        <w:rPr>
          <w:b/>
          <w:bCs/>
          <w:u w:val="single"/>
        </w:rPr>
      </w:pPr>
      <w:r w:rsidRPr="00280095">
        <w:rPr>
          <w:b/>
          <w:bCs/>
          <w:u w:val="single"/>
        </w:rPr>
        <w:t>1.1.2.- Subdirección de Política Interior</w:t>
      </w:r>
    </w:p>
    <w:p w14:paraId="3D12C3A8" w14:textId="06A04775" w:rsidR="0032291A" w:rsidRPr="00280095" w:rsidRDefault="0032291A" w:rsidP="0032291A">
      <w:pPr>
        <w:pStyle w:val="Citas"/>
      </w:pPr>
      <w:r w:rsidRPr="00280095">
        <w:t>1.1.3.- Subdirección de Vinculación con Organizaciones de la Sociedad Civil</w:t>
      </w:r>
    </w:p>
    <w:p w14:paraId="6660F385" w14:textId="72EACB95" w:rsidR="0032291A" w:rsidRPr="00280095" w:rsidRDefault="0032291A" w:rsidP="0032291A">
      <w:pPr>
        <w:pStyle w:val="Citas"/>
      </w:pPr>
      <w:r w:rsidRPr="00280095">
        <w:t>1.1.3.1 Departamento de Atención a Organizaciones Sociales y Civiles</w:t>
      </w:r>
    </w:p>
    <w:p w14:paraId="21670640" w14:textId="306B21AA" w:rsidR="00434EC1" w:rsidRPr="00280095" w:rsidRDefault="0032291A" w:rsidP="0032291A">
      <w:pPr>
        <w:pStyle w:val="Citas"/>
      </w:pPr>
      <w:r w:rsidRPr="00280095">
        <w:t>1.1.3.2 Departamento de Autoridades Auxiliares</w:t>
      </w:r>
    </w:p>
    <w:p w14:paraId="25F0516E" w14:textId="77777777" w:rsidR="0006264C" w:rsidRPr="00280095" w:rsidRDefault="0006264C" w:rsidP="0032291A">
      <w:pPr>
        <w:pStyle w:val="Citas"/>
      </w:pPr>
    </w:p>
    <w:p w14:paraId="6F36BA75" w14:textId="1403E7E3" w:rsidR="0006264C" w:rsidRPr="00280095" w:rsidRDefault="0006264C" w:rsidP="0006264C">
      <w:pPr>
        <w:pStyle w:val="Citas"/>
        <w:rPr>
          <w:b/>
          <w:bCs/>
        </w:rPr>
      </w:pPr>
      <w:r w:rsidRPr="00280095">
        <w:rPr>
          <w:b/>
          <w:bCs/>
        </w:rPr>
        <w:lastRenderedPageBreak/>
        <w:t>VII OBJETIVO Y FUNCIONES POR UNIDAD ADMINISTRATIVA</w:t>
      </w:r>
    </w:p>
    <w:p w14:paraId="7FE553CF" w14:textId="6D685C27" w:rsidR="0032291A" w:rsidRPr="00280095" w:rsidRDefault="0032291A" w:rsidP="0032291A">
      <w:pPr>
        <w:pStyle w:val="Citas"/>
        <w:rPr>
          <w:b/>
          <w:bCs/>
        </w:rPr>
      </w:pPr>
      <w:r w:rsidRPr="00280095">
        <w:rPr>
          <w:b/>
          <w:bCs/>
        </w:rPr>
        <w:t>1.2.- SUBDIRECCIÓN DE POLÍTICA INTERIOR.</w:t>
      </w:r>
    </w:p>
    <w:p w14:paraId="1BCD2583" w14:textId="77777777" w:rsidR="0032291A" w:rsidRPr="00280095" w:rsidRDefault="0032291A" w:rsidP="0032291A">
      <w:pPr>
        <w:pStyle w:val="Citas"/>
      </w:pPr>
      <w:r w:rsidRPr="00280095">
        <w:t>Objetivo:</w:t>
      </w:r>
    </w:p>
    <w:p w14:paraId="6991EA0A" w14:textId="11E9BF4E" w:rsidR="0032291A" w:rsidRPr="00280095" w:rsidRDefault="0032291A" w:rsidP="0032291A">
      <w:pPr>
        <w:pStyle w:val="Citas"/>
      </w:pPr>
      <w:r w:rsidRPr="00280095">
        <w:t>Planear, dirigir y evaluar todos aquellos asuntos encaminados al desarrollo de la política interior del Municipio, mediante acciones orientadas a la promoción de la cultura de la en ambientes familiares, escolares o sociales, y la provisión de herramientas que permitan la resolución de conflictos.</w:t>
      </w:r>
    </w:p>
    <w:p w14:paraId="3E734951" w14:textId="1DCC8057" w:rsidR="00434EC1" w:rsidRPr="00280095" w:rsidRDefault="0032291A" w:rsidP="0032291A">
      <w:pPr>
        <w:pStyle w:val="Citas"/>
      </w:pPr>
      <w:r w:rsidRPr="00280095">
        <w:t>Funciones:</w:t>
      </w:r>
    </w:p>
    <w:p w14:paraId="266B3616" w14:textId="7F83F83A" w:rsidR="0032291A" w:rsidRPr="00280095" w:rsidRDefault="0032291A" w:rsidP="0032291A">
      <w:pPr>
        <w:pStyle w:val="Citas"/>
      </w:pPr>
      <w:r w:rsidRPr="00280095">
        <w:t>(…)</w:t>
      </w:r>
    </w:p>
    <w:p w14:paraId="4086C212" w14:textId="23E248AF" w:rsidR="0032291A" w:rsidRPr="00280095" w:rsidRDefault="0032291A" w:rsidP="0032291A">
      <w:pPr>
        <w:pStyle w:val="Citas"/>
        <w:rPr>
          <w:b/>
          <w:bCs/>
          <w:u w:val="single"/>
        </w:rPr>
      </w:pPr>
      <w:r w:rsidRPr="00280095">
        <w:rPr>
          <w:b/>
          <w:bCs/>
          <w:u w:val="single"/>
        </w:rPr>
        <w:t>VI. Dar seguimiento a la agenda de eventos del Presidente Municipal en coordinación con la Secretaría Técnica y la coordinación de logística, verificando la planeación, gestión y ejecución de eventos masivos a los que asista</w:t>
      </w:r>
    </w:p>
    <w:p w14:paraId="34305A04" w14:textId="05DC2CC9" w:rsidR="0032291A" w:rsidRPr="00280095" w:rsidRDefault="0032291A" w:rsidP="0032291A">
      <w:pPr>
        <w:pStyle w:val="Citas"/>
        <w:rPr>
          <w:b/>
          <w:bCs/>
        </w:rPr>
      </w:pPr>
      <w:r w:rsidRPr="00280095">
        <w:t xml:space="preserve">(…)” </w:t>
      </w:r>
      <w:r w:rsidRPr="00280095">
        <w:rPr>
          <w:b/>
          <w:bCs/>
        </w:rPr>
        <w:t xml:space="preserve">(Sic) </w:t>
      </w:r>
    </w:p>
    <w:p w14:paraId="6B6BA33B" w14:textId="77777777" w:rsidR="0032291A" w:rsidRPr="00280095" w:rsidRDefault="0032291A" w:rsidP="0032291A">
      <w:pPr>
        <w:pStyle w:val="INFOEM"/>
        <w:ind w:left="0" w:right="-18"/>
        <w:rPr>
          <w:i w:val="0"/>
          <w:iCs/>
          <w:sz w:val="24"/>
          <w:szCs w:val="24"/>
        </w:rPr>
      </w:pPr>
    </w:p>
    <w:p w14:paraId="7A82003C" w14:textId="3A41E586" w:rsidR="00A6185A" w:rsidRPr="00280095" w:rsidRDefault="00CD783C" w:rsidP="00A6185A">
      <w:pPr>
        <w:spacing w:line="360" w:lineRule="auto"/>
        <w:jc w:val="both"/>
        <w:rPr>
          <w:rFonts w:ascii="Palatino Linotype" w:hAnsi="Palatino Linotype" w:cs="Arial"/>
          <w:sz w:val="24"/>
          <w:szCs w:val="24"/>
        </w:rPr>
      </w:pPr>
      <w:r w:rsidRPr="00280095">
        <w:rPr>
          <w:rFonts w:ascii="Palatino Linotype" w:hAnsi="Palatino Linotype"/>
          <w:sz w:val="24"/>
          <w:szCs w:val="24"/>
        </w:rPr>
        <w:t xml:space="preserve">Con base en lo anteriormente expuesto, se desprende que la esfera competencial del </w:t>
      </w:r>
      <w:r w:rsidRPr="00280095">
        <w:rPr>
          <w:rFonts w:ascii="Palatino Linotype" w:hAnsi="Palatino Linotype"/>
          <w:b/>
          <w:bCs/>
          <w:sz w:val="24"/>
          <w:szCs w:val="24"/>
        </w:rPr>
        <w:t xml:space="preserve">Sujeto Obligado </w:t>
      </w:r>
      <w:r w:rsidRPr="00280095">
        <w:rPr>
          <w:rFonts w:ascii="Palatino Linotype" w:hAnsi="Palatino Linotype"/>
          <w:sz w:val="24"/>
          <w:szCs w:val="24"/>
        </w:rPr>
        <w:t xml:space="preserve">le constriñe a generar, poseer y administrar la información requerida. </w:t>
      </w:r>
      <w:r w:rsidR="00A6185A" w:rsidRPr="00280095">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Pr="00280095" w:rsidRDefault="00A6185A" w:rsidP="00A6185A">
      <w:pPr>
        <w:pStyle w:val="Citas"/>
      </w:pPr>
      <w:r w:rsidRPr="00280095">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Pr="00280095" w:rsidRDefault="00A6185A" w:rsidP="00A6185A">
      <w:pPr>
        <w:pStyle w:val="Citas"/>
      </w:pPr>
      <w:r w:rsidRPr="00280095">
        <w:t xml:space="preserve">Artículo 19. Se presume que la información debe existir si se refiere a las facultades, competencias y funciones que los ordenamientos jurídicos aplicables otorgan a los sujetos obligados. </w:t>
      </w:r>
    </w:p>
    <w:p w14:paraId="45904A7D" w14:textId="77777777" w:rsidR="00A6185A" w:rsidRPr="00280095" w:rsidRDefault="00A6185A" w:rsidP="00A6185A">
      <w:pPr>
        <w:pStyle w:val="Citas"/>
      </w:pPr>
      <w:r w:rsidRPr="00280095">
        <w:t xml:space="preserve">En los casos en que ciertas facultades, competencias o funciones no se hayan ejercido, se debe motivar la respuesta en función de las causas que motiven tal circunstancia. </w:t>
      </w:r>
    </w:p>
    <w:p w14:paraId="4B867E4B" w14:textId="77777777" w:rsidR="00A6185A" w:rsidRPr="00280095" w:rsidRDefault="00A6185A" w:rsidP="00A6185A">
      <w:pPr>
        <w:pStyle w:val="Citas"/>
        <w:rPr>
          <w:b/>
          <w:bCs/>
          <w:sz w:val="24"/>
          <w:szCs w:val="24"/>
        </w:rPr>
      </w:pPr>
      <w:r w:rsidRPr="00280095">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280095">
        <w:rPr>
          <w:b/>
          <w:bCs/>
        </w:rPr>
        <w:t>(Sic)</w:t>
      </w:r>
    </w:p>
    <w:p w14:paraId="74B18D02" w14:textId="77777777" w:rsidR="00DD604B" w:rsidRPr="00280095" w:rsidRDefault="00DD604B" w:rsidP="00A6185A">
      <w:pPr>
        <w:spacing w:after="240" w:line="360" w:lineRule="auto"/>
        <w:jc w:val="both"/>
        <w:rPr>
          <w:rFonts w:ascii="Palatino Linotype" w:hAnsi="Palatino Linotype" w:cs="Arial"/>
          <w:color w:val="000000"/>
          <w:sz w:val="24"/>
        </w:rPr>
      </w:pPr>
    </w:p>
    <w:p w14:paraId="03CD8A5E" w14:textId="7814186D" w:rsidR="00D5032D" w:rsidRPr="00280095" w:rsidRDefault="00A6185A" w:rsidP="00A6185A">
      <w:pPr>
        <w:spacing w:after="240" w:line="360" w:lineRule="auto"/>
        <w:jc w:val="both"/>
        <w:rPr>
          <w:rFonts w:ascii="Palatino Linotype" w:hAnsi="Palatino Linotype" w:cs="Arial"/>
          <w:color w:val="000000"/>
          <w:sz w:val="24"/>
        </w:rPr>
      </w:pPr>
      <w:r w:rsidRPr="00280095">
        <w:rPr>
          <w:rFonts w:ascii="Palatino Linotype" w:hAnsi="Palatino Linotype" w:cs="Arial"/>
          <w:color w:val="000000"/>
          <w:sz w:val="24"/>
        </w:rPr>
        <w:t xml:space="preserve">Una vez sentado lo anterior, como se mencionó en el antecedente segundo, </w:t>
      </w:r>
      <w:r w:rsidRPr="00280095">
        <w:rPr>
          <w:rFonts w:ascii="Palatino Linotype" w:hAnsi="Palatino Linotype" w:cs="Arial"/>
          <w:b/>
          <w:color w:val="000000"/>
          <w:sz w:val="24"/>
        </w:rPr>
        <w:t xml:space="preserve">El Sujeto Obligado </w:t>
      </w:r>
      <w:r w:rsidRPr="00280095">
        <w:rPr>
          <w:rFonts w:ascii="Palatino Linotype" w:hAnsi="Palatino Linotype" w:cs="Arial"/>
          <w:color w:val="000000"/>
          <w:sz w:val="24"/>
        </w:rPr>
        <w:t>en fecha</w:t>
      </w:r>
      <w:r w:rsidR="00D5032D" w:rsidRPr="00280095">
        <w:rPr>
          <w:rFonts w:ascii="Palatino Linotype" w:hAnsi="Palatino Linotype" w:cs="Arial"/>
          <w:color w:val="000000"/>
          <w:sz w:val="24"/>
        </w:rPr>
        <w:t xml:space="preserve"> </w:t>
      </w:r>
      <w:r w:rsidR="00F56328" w:rsidRPr="00280095">
        <w:rPr>
          <w:rFonts w:ascii="Palatino Linotype" w:hAnsi="Palatino Linotype" w:cs="Arial"/>
          <w:b/>
          <w:bCs/>
          <w:color w:val="000000"/>
          <w:sz w:val="24"/>
        </w:rPr>
        <w:t xml:space="preserve">treinta de junio de dos mil veinticinco, </w:t>
      </w:r>
      <w:r w:rsidR="00F56328" w:rsidRPr="00280095">
        <w:rPr>
          <w:rFonts w:ascii="Palatino Linotype" w:hAnsi="Palatino Linotype" w:cs="Arial"/>
          <w:color w:val="000000"/>
          <w:sz w:val="24"/>
        </w:rPr>
        <w:t xml:space="preserve">rindió su respuesta a la </w:t>
      </w:r>
      <w:r w:rsidR="00A109C3" w:rsidRPr="00280095">
        <w:rPr>
          <w:rFonts w:ascii="Palatino Linotype" w:hAnsi="Palatino Linotype" w:cs="Arial"/>
          <w:color w:val="000000"/>
          <w:sz w:val="24"/>
        </w:rPr>
        <w:t>solicitud de información formulada por el particular, adjuntando para tal efecto lo siguiente:</w:t>
      </w:r>
    </w:p>
    <w:p w14:paraId="205D3EC7" w14:textId="1DA62B89" w:rsidR="00D5032D" w:rsidRPr="00280095" w:rsidRDefault="00A109C3" w:rsidP="009453CC">
      <w:pPr>
        <w:pStyle w:val="Prrafodelista"/>
        <w:numPr>
          <w:ilvl w:val="0"/>
          <w:numId w:val="4"/>
        </w:numPr>
        <w:spacing w:after="240" w:line="360" w:lineRule="auto"/>
        <w:jc w:val="both"/>
        <w:rPr>
          <w:rFonts w:ascii="Palatino Linotype" w:hAnsi="Palatino Linotype" w:cs="Arial"/>
          <w:color w:val="000000"/>
        </w:rPr>
      </w:pPr>
      <w:r w:rsidRPr="00280095">
        <w:rPr>
          <w:rFonts w:ascii="Palatino Linotype" w:hAnsi="Palatino Linotype" w:cs="Arial"/>
          <w:b/>
          <w:bCs/>
          <w:lang w:val="es-MX"/>
        </w:rPr>
        <w:t>“</w:t>
      </w:r>
      <w:r w:rsidR="00F56328" w:rsidRPr="00280095">
        <w:rPr>
          <w:rFonts w:ascii="Palatino Linotype" w:hAnsi="Palatino Linotype" w:cs="Arial"/>
          <w:b/>
          <w:bCs/>
          <w:lang w:val="es-MX"/>
        </w:rPr>
        <w:t xml:space="preserve">oficio transparencia – copia.pdf”: </w:t>
      </w:r>
      <w:r w:rsidR="00F56328" w:rsidRPr="00280095">
        <w:rPr>
          <w:rFonts w:ascii="Palatino Linotype" w:hAnsi="Palatino Linotype" w:cs="Arial"/>
          <w:lang w:val="es-MX"/>
        </w:rPr>
        <w:t>Compila lo siguiente:</w:t>
      </w:r>
    </w:p>
    <w:p w14:paraId="722991A3" w14:textId="7AF82F6C" w:rsidR="00F56328" w:rsidRPr="00280095" w:rsidRDefault="00F56328"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 xml:space="preserve">Oficio número </w:t>
      </w:r>
      <w:r w:rsidRPr="00280095">
        <w:rPr>
          <w:rFonts w:ascii="Palatino Linotype" w:hAnsi="Palatino Linotype" w:cs="Arial"/>
          <w:b/>
          <w:bCs/>
          <w:lang w:val="es-MX"/>
        </w:rPr>
        <w:t xml:space="preserve">ZIN/GOB/0118/2025 </w:t>
      </w:r>
      <w:r w:rsidRPr="00280095">
        <w:rPr>
          <w:rFonts w:ascii="Palatino Linotype" w:hAnsi="Palatino Linotype" w:cs="Arial"/>
          <w:lang w:val="es-MX"/>
        </w:rPr>
        <w:t xml:space="preserve">signado por el director de gobernación, dirigido al titular de la unidad de transparencia, de fecha doce de junio de dos mil veinticinco, refiere adjuntar la información en formato digital. </w:t>
      </w:r>
    </w:p>
    <w:p w14:paraId="23ABC424" w14:textId="4C795CF4" w:rsidR="00F56328" w:rsidRPr="00280095" w:rsidRDefault="00F56328"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lastRenderedPageBreak/>
        <w:t xml:space="preserve">Cuadro de clasificación de información derivado de la solicitud de información </w:t>
      </w:r>
      <w:r w:rsidRPr="00280095">
        <w:rPr>
          <w:rFonts w:ascii="Palatino Linotype" w:hAnsi="Palatino Linotype" w:cs="Arial"/>
          <w:b/>
          <w:bCs/>
          <w:lang w:val="es-MX"/>
        </w:rPr>
        <w:t xml:space="preserve">00443/ZINACANT/IP/2025. </w:t>
      </w:r>
    </w:p>
    <w:p w14:paraId="1812B4BB" w14:textId="77777777" w:rsidR="00F56328" w:rsidRPr="00280095" w:rsidRDefault="00F56328" w:rsidP="00F56328">
      <w:pPr>
        <w:pStyle w:val="Prrafodelista"/>
        <w:spacing w:after="240" w:line="360" w:lineRule="auto"/>
        <w:ind w:left="1080"/>
        <w:jc w:val="both"/>
        <w:rPr>
          <w:rFonts w:ascii="Palatino Linotype" w:hAnsi="Palatino Linotype" w:cs="Arial"/>
          <w:color w:val="000000"/>
        </w:rPr>
      </w:pPr>
    </w:p>
    <w:p w14:paraId="1A305553" w14:textId="24F020F9" w:rsidR="00F56328" w:rsidRPr="00280095" w:rsidRDefault="00F56328" w:rsidP="009453CC">
      <w:pPr>
        <w:pStyle w:val="Prrafodelista"/>
        <w:numPr>
          <w:ilvl w:val="0"/>
          <w:numId w:val="4"/>
        </w:numPr>
        <w:spacing w:after="240" w:line="360" w:lineRule="auto"/>
        <w:jc w:val="both"/>
        <w:rPr>
          <w:rFonts w:ascii="Palatino Linotype" w:hAnsi="Palatino Linotype" w:cs="Arial"/>
          <w:color w:val="000000"/>
        </w:rPr>
      </w:pPr>
      <w:r w:rsidRPr="00280095">
        <w:rPr>
          <w:rFonts w:ascii="Palatino Linotype" w:hAnsi="Palatino Linotype" w:cs="Arial"/>
          <w:b/>
          <w:bCs/>
          <w:lang w:val="es-MX"/>
        </w:rPr>
        <w:t>“eventos mayo.pdf”:</w:t>
      </w:r>
      <w:r w:rsidR="001850AC" w:rsidRPr="00280095">
        <w:rPr>
          <w:rFonts w:ascii="Palatino Linotype" w:hAnsi="Palatino Linotype" w:cs="Arial"/>
          <w:b/>
          <w:bCs/>
          <w:lang w:val="es-MX"/>
        </w:rPr>
        <w:t xml:space="preserve"> </w:t>
      </w:r>
      <w:r w:rsidR="001850AC" w:rsidRPr="00280095">
        <w:rPr>
          <w:rFonts w:ascii="Palatino Linotype" w:hAnsi="Palatino Linotype" w:cs="Arial"/>
          <w:lang w:val="es-MX"/>
        </w:rPr>
        <w:t>Compila lo siguiente:</w:t>
      </w:r>
    </w:p>
    <w:p w14:paraId="14F34B97" w14:textId="0A47D3FB" w:rsidR="001850AC" w:rsidRPr="00280095" w:rsidRDefault="001850A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 xml:space="preserve">Nota informativa de evento del día del niño, celebrado el uno de mayo de dos mil veinticinco. </w:t>
      </w:r>
    </w:p>
    <w:p w14:paraId="7D58BEF5" w14:textId="72173BCB" w:rsidR="001850AC" w:rsidRPr="00280095" w:rsidRDefault="001850A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 xml:space="preserve">Nota informativa de evento del día del niño, celebrado el dos de mayo de dos mil veinticinco. </w:t>
      </w:r>
    </w:p>
    <w:p w14:paraId="296F2794" w14:textId="725E3C84" w:rsidR="001850AC" w:rsidRPr="00280095" w:rsidRDefault="001850A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Nota informativa de evento del día del niño celebrado en cancha de fútbol, celebrado el tres de mayo de dos mil veinticinco.</w:t>
      </w:r>
    </w:p>
    <w:p w14:paraId="741D297C" w14:textId="14AB171E" w:rsidR="001850AC" w:rsidRPr="00280095" w:rsidRDefault="001850A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 xml:space="preserve">Nota informativa de evento del día de la madre, celebrado el doce de mayo de dos mil veinticinco. </w:t>
      </w:r>
    </w:p>
    <w:p w14:paraId="31A906F4" w14:textId="3F82FCFD" w:rsidR="001850AC" w:rsidRPr="00280095" w:rsidRDefault="001850A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 xml:space="preserve">Nota informativa de evento del día de la madre, celebrado el trece de mayo de dos mil veinticinco. </w:t>
      </w:r>
    </w:p>
    <w:p w14:paraId="199E9F60" w14:textId="4D9DCB8A" w:rsidR="001850AC" w:rsidRPr="00280095" w:rsidRDefault="001850A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 xml:space="preserve">Nota informática de evento del día de la madre, celebrado el quince de junio de dos mil veinticinco. </w:t>
      </w:r>
    </w:p>
    <w:p w14:paraId="55CE88E3" w14:textId="4A8731B1" w:rsidR="001850AC" w:rsidRPr="00280095" w:rsidRDefault="001850A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Nota informativa de evento del día de la madre, celebrado el dieciséis de mayo de dos mil veinticinco.</w:t>
      </w:r>
    </w:p>
    <w:p w14:paraId="3190FFA9" w14:textId="4B9FDB9D" w:rsidR="001850AC" w:rsidRPr="00280095" w:rsidRDefault="00D375B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lastRenderedPageBreak/>
        <w:t xml:space="preserve">Nota informativa de evento del día de la madre, celebrado el dieciocho de mayo de dos mil veinticinco. </w:t>
      </w:r>
    </w:p>
    <w:p w14:paraId="2A807766" w14:textId="70841EE8" w:rsidR="00D375BC" w:rsidRPr="00280095" w:rsidRDefault="00D375B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 xml:space="preserve">Nota informativa de evento relativo a la entrega de patrullas, celebrado el diecinueve de mayo de dos mil veinticinco. </w:t>
      </w:r>
    </w:p>
    <w:p w14:paraId="52A79481" w14:textId="73F24C5C" w:rsidR="00D375BC" w:rsidRPr="00280095" w:rsidRDefault="00D375B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 xml:space="preserve">Nota informativa de evento relativo al día de las madres, celebrado el diecinueve de mayo de dos mil veinticinco. </w:t>
      </w:r>
    </w:p>
    <w:p w14:paraId="0D9976AB" w14:textId="67D2B95B" w:rsidR="00D375BC" w:rsidRPr="00280095" w:rsidRDefault="00D375B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 xml:space="preserve">Nota informativa de evento relativo a la entrega de dos aulas escolares, celebrado el veinte de mayo de dos mil veinticinco. </w:t>
      </w:r>
    </w:p>
    <w:p w14:paraId="039A0F90" w14:textId="75AE9A7F" w:rsidR="00D375BC" w:rsidRPr="00280095" w:rsidRDefault="00D375B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 xml:space="preserve">Nota informativa de evento relativo a la apertura de tienda de bienestar, celebrado el veintisiete de mayo de dos mil veinticinco. </w:t>
      </w:r>
    </w:p>
    <w:p w14:paraId="6B53C650" w14:textId="6A496EAD" w:rsidR="00D375BC" w:rsidRPr="00280095" w:rsidRDefault="00D375B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 xml:space="preserve">Nota informativa de evento relativo a la apertura de tienda de bienestar, celebrado el veintisiete de mayo de dos mil veinticinco. </w:t>
      </w:r>
    </w:p>
    <w:p w14:paraId="7B71F910" w14:textId="550A131C" w:rsidR="00D375BC" w:rsidRPr="00280095" w:rsidRDefault="00D375B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 xml:space="preserve">Nota informativa de evento relativo a la apertura de tienda de bienestar, celebrado el veintisiete de mayo de dos mil veinticinco. </w:t>
      </w:r>
    </w:p>
    <w:p w14:paraId="599D6FC5" w14:textId="33B4C6E3" w:rsidR="00D375BC" w:rsidRPr="00280095" w:rsidRDefault="00D375BC" w:rsidP="009453CC">
      <w:pPr>
        <w:pStyle w:val="Prrafodelista"/>
        <w:numPr>
          <w:ilvl w:val="0"/>
          <w:numId w:val="5"/>
        </w:numPr>
        <w:spacing w:after="240" w:line="360" w:lineRule="auto"/>
        <w:jc w:val="both"/>
        <w:rPr>
          <w:rFonts w:ascii="Palatino Linotype" w:hAnsi="Palatino Linotype" w:cs="Arial"/>
          <w:color w:val="000000"/>
        </w:rPr>
      </w:pPr>
      <w:r w:rsidRPr="00280095">
        <w:rPr>
          <w:rFonts w:ascii="Palatino Linotype" w:hAnsi="Palatino Linotype" w:cs="Arial"/>
          <w:lang w:val="es-MX"/>
        </w:rPr>
        <w:t xml:space="preserve">Nota informativa de evento relativo al día del niño, celebrado el treinta de mayo de dos mil veinticinco. </w:t>
      </w:r>
    </w:p>
    <w:p w14:paraId="783370B7" w14:textId="77777777" w:rsidR="001850AC" w:rsidRPr="00280095" w:rsidRDefault="001850AC" w:rsidP="001850AC">
      <w:pPr>
        <w:pStyle w:val="Prrafodelista"/>
        <w:spacing w:after="240" w:line="360" w:lineRule="auto"/>
        <w:ind w:left="1080"/>
        <w:jc w:val="both"/>
        <w:rPr>
          <w:rFonts w:ascii="Palatino Linotype" w:hAnsi="Palatino Linotype" w:cs="Arial"/>
          <w:color w:val="000000"/>
        </w:rPr>
      </w:pPr>
    </w:p>
    <w:p w14:paraId="00EDAE6A" w14:textId="3071C7AE" w:rsidR="00F56328" w:rsidRPr="00280095" w:rsidRDefault="00F56328" w:rsidP="009453CC">
      <w:pPr>
        <w:pStyle w:val="Prrafodelista"/>
        <w:numPr>
          <w:ilvl w:val="0"/>
          <w:numId w:val="4"/>
        </w:numPr>
        <w:spacing w:after="240" w:line="360" w:lineRule="auto"/>
        <w:jc w:val="both"/>
        <w:rPr>
          <w:rFonts w:ascii="Palatino Linotype" w:hAnsi="Palatino Linotype" w:cs="Arial"/>
          <w:color w:val="000000"/>
        </w:rPr>
      </w:pPr>
      <w:r w:rsidRPr="00280095">
        <w:rPr>
          <w:rFonts w:ascii="Palatino Linotype" w:hAnsi="Palatino Linotype" w:cs="Arial"/>
          <w:b/>
          <w:bCs/>
          <w:lang w:val="es-MX"/>
        </w:rPr>
        <w:t xml:space="preserve">“OFICIO 124.pdf”: </w:t>
      </w:r>
      <w:r w:rsidRPr="00280095">
        <w:rPr>
          <w:rFonts w:ascii="Palatino Linotype" w:hAnsi="Palatino Linotype" w:cs="Arial"/>
          <w:lang w:val="es-MX"/>
        </w:rPr>
        <w:t xml:space="preserve">Oficio número </w:t>
      </w:r>
      <w:r w:rsidRPr="00280095">
        <w:rPr>
          <w:rFonts w:ascii="Palatino Linotype" w:hAnsi="Palatino Linotype" w:cs="Arial"/>
          <w:b/>
          <w:bCs/>
          <w:lang w:val="es-MX"/>
        </w:rPr>
        <w:t xml:space="preserve">ZIN/GOB/0124/2025 </w:t>
      </w:r>
      <w:r w:rsidRPr="00280095">
        <w:rPr>
          <w:rFonts w:ascii="Palatino Linotype" w:hAnsi="Palatino Linotype" w:cs="Arial"/>
          <w:lang w:val="es-MX"/>
        </w:rPr>
        <w:t xml:space="preserve">signado por el director de gobernación, dirigido al titular de la unidad de transparencia, de fecha </w:t>
      </w:r>
      <w:r w:rsidRPr="00280095">
        <w:rPr>
          <w:rFonts w:ascii="Palatino Linotype" w:hAnsi="Palatino Linotype" w:cs="Arial"/>
          <w:lang w:val="es-MX"/>
        </w:rPr>
        <w:lastRenderedPageBreak/>
        <w:t xml:space="preserve">veintitrés de junio de dos mil veinticinco, en lo medular se da respuesta a solicitud de información diversa con folio </w:t>
      </w:r>
      <w:r w:rsidRPr="00280095">
        <w:rPr>
          <w:rFonts w:ascii="Palatino Linotype" w:hAnsi="Palatino Linotype" w:cs="Arial"/>
          <w:b/>
          <w:bCs/>
          <w:lang w:val="es-MX"/>
        </w:rPr>
        <w:t xml:space="preserve">00458/ZINACANT/IP/2025. </w:t>
      </w:r>
    </w:p>
    <w:p w14:paraId="7F4ACA17" w14:textId="77777777" w:rsidR="00644273" w:rsidRPr="00280095" w:rsidRDefault="00644273" w:rsidP="00644273">
      <w:pPr>
        <w:pStyle w:val="Prrafodelista"/>
        <w:spacing w:after="240" w:line="360" w:lineRule="auto"/>
        <w:ind w:left="720"/>
        <w:jc w:val="both"/>
        <w:rPr>
          <w:rFonts w:ascii="Palatino Linotype" w:hAnsi="Palatino Linotype" w:cs="Arial"/>
          <w:color w:val="000000"/>
        </w:rPr>
      </w:pPr>
    </w:p>
    <w:p w14:paraId="0A6E5514" w14:textId="10A3B199" w:rsidR="00F56328" w:rsidRPr="00280095" w:rsidRDefault="00F56328" w:rsidP="009453CC">
      <w:pPr>
        <w:pStyle w:val="Prrafodelista"/>
        <w:numPr>
          <w:ilvl w:val="0"/>
          <w:numId w:val="4"/>
        </w:numPr>
        <w:spacing w:after="240" w:line="360" w:lineRule="auto"/>
        <w:jc w:val="both"/>
        <w:rPr>
          <w:rFonts w:ascii="Palatino Linotype" w:hAnsi="Palatino Linotype" w:cs="Arial"/>
          <w:color w:val="000000"/>
        </w:rPr>
      </w:pPr>
      <w:r w:rsidRPr="00280095">
        <w:rPr>
          <w:rFonts w:ascii="Palatino Linotype" w:hAnsi="Palatino Linotype" w:cs="Arial"/>
          <w:b/>
          <w:bCs/>
          <w:lang w:val="es-MX"/>
        </w:rPr>
        <w:t xml:space="preserve">“RESPUESTA SOLICITUD 443.pdf”: </w:t>
      </w:r>
      <w:r w:rsidR="00644273" w:rsidRPr="00280095">
        <w:rPr>
          <w:rFonts w:ascii="Palatino Linotype" w:hAnsi="Palatino Linotype" w:cs="Arial"/>
          <w:lang w:val="es-MX"/>
        </w:rPr>
        <w:t xml:space="preserve">Oficio emitido por la titular de la unidad de transparencia, dirigido al solicitante, de fecha treinta de junio de dos mil veinticinco, </w:t>
      </w:r>
      <w:r w:rsidR="001850AC" w:rsidRPr="00280095">
        <w:rPr>
          <w:rFonts w:ascii="Palatino Linotype" w:hAnsi="Palatino Linotype" w:cs="Arial"/>
          <w:lang w:val="es-MX"/>
        </w:rPr>
        <w:t xml:space="preserve">en lo medular refiere adjuntar respuesta emitida por el área competente. </w:t>
      </w:r>
    </w:p>
    <w:p w14:paraId="2065A074" w14:textId="77777777" w:rsidR="00F56328" w:rsidRPr="00280095" w:rsidRDefault="00F56328" w:rsidP="00A6185A">
      <w:pPr>
        <w:spacing w:after="240" w:line="360" w:lineRule="auto"/>
        <w:jc w:val="both"/>
        <w:rPr>
          <w:rFonts w:ascii="Palatino Linotype" w:hAnsi="Palatino Linotype" w:cs="Arial"/>
          <w:color w:val="000000"/>
          <w:sz w:val="24"/>
        </w:rPr>
      </w:pPr>
    </w:p>
    <w:p w14:paraId="2A533AC9" w14:textId="3E1370A2" w:rsidR="009E7BFD" w:rsidRPr="00280095" w:rsidRDefault="00395042" w:rsidP="00D375BC">
      <w:pPr>
        <w:spacing w:after="240" w:line="360" w:lineRule="auto"/>
        <w:jc w:val="both"/>
        <w:rPr>
          <w:rFonts w:ascii="Palatino Linotype" w:hAnsi="Palatino Linotype" w:cs="Arial"/>
          <w:color w:val="000000"/>
          <w:sz w:val="24"/>
        </w:rPr>
      </w:pPr>
      <w:r w:rsidRPr="00280095">
        <w:rPr>
          <w:rFonts w:ascii="Palatino Linotype" w:hAnsi="Palatino Linotype" w:cs="Arial"/>
          <w:color w:val="000000"/>
          <w:sz w:val="24"/>
        </w:rPr>
        <w:t xml:space="preserve">De ahí que deba arribarse a la premisa de </w:t>
      </w:r>
      <w:r w:rsidR="00D375BC" w:rsidRPr="00280095">
        <w:rPr>
          <w:rFonts w:ascii="Palatino Linotype" w:hAnsi="Palatino Linotype" w:cs="Arial"/>
          <w:color w:val="000000"/>
          <w:sz w:val="24"/>
        </w:rPr>
        <w:t xml:space="preserve">que las notas informativas remitidas en respuesta son susceptibles de reflejar los eventos </w:t>
      </w:r>
      <w:r w:rsidR="007A0E39" w:rsidRPr="00280095">
        <w:rPr>
          <w:rFonts w:ascii="Palatino Linotype" w:hAnsi="Palatino Linotype" w:cs="Arial"/>
          <w:color w:val="000000"/>
          <w:sz w:val="24"/>
        </w:rPr>
        <w:t>cubiertos por la Dirección de Gobernación</w:t>
      </w:r>
      <w:r w:rsidR="00D375BC" w:rsidRPr="00280095">
        <w:rPr>
          <w:rFonts w:ascii="Palatino Linotype" w:hAnsi="Palatino Linotype" w:cs="Arial"/>
          <w:color w:val="000000"/>
          <w:sz w:val="24"/>
        </w:rPr>
        <w:t xml:space="preserve"> durante la temporalidad </w:t>
      </w:r>
      <w:r w:rsidR="001114B0" w:rsidRPr="00280095">
        <w:rPr>
          <w:rFonts w:ascii="Palatino Linotype" w:hAnsi="Palatino Linotype" w:cs="Arial"/>
          <w:color w:val="000000"/>
          <w:sz w:val="24"/>
        </w:rPr>
        <w:t>que resulta de interés</w:t>
      </w:r>
      <w:r w:rsidR="00D375BC" w:rsidRPr="00280095">
        <w:rPr>
          <w:rFonts w:ascii="Palatino Linotype" w:hAnsi="Palatino Linotype" w:cs="Arial"/>
          <w:color w:val="000000"/>
          <w:sz w:val="24"/>
        </w:rPr>
        <w:t xml:space="preserve"> </w:t>
      </w:r>
      <w:r w:rsidR="001114B0" w:rsidRPr="00280095">
        <w:rPr>
          <w:rFonts w:ascii="Palatino Linotype" w:hAnsi="Palatino Linotype" w:cs="Arial"/>
          <w:color w:val="000000"/>
          <w:sz w:val="24"/>
        </w:rPr>
        <w:t>d</w:t>
      </w:r>
      <w:r w:rsidR="00D375BC" w:rsidRPr="00280095">
        <w:rPr>
          <w:rFonts w:ascii="Palatino Linotype" w:hAnsi="Palatino Linotype" w:cs="Arial"/>
          <w:color w:val="000000"/>
          <w:sz w:val="24"/>
        </w:rPr>
        <w:t>el particular</w:t>
      </w:r>
      <w:r w:rsidR="007A0E39" w:rsidRPr="00280095">
        <w:rPr>
          <w:rFonts w:ascii="Palatino Linotype" w:hAnsi="Palatino Linotype" w:cs="Arial"/>
          <w:color w:val="000000"/>
          <w:sz w:val="24"/>
        </w:rPr>
        <w:t xml:space="preserve">, mismos que dan cuenta de </w:t>
      </w:r>
      <w:r w:rsidR="0024555A" w:rsidRPr="00280095">
        <w:rPr>
          <w:rFonts w:ascii="Palatino Linotype" w:hAnsi="Palatino Linotype" w:cs="Arial"/>
          <w:color w:val="000000"/>
          <w:sz w:val="24"/>
        </w:rPr>
        <w:t xml:space="preserve">la naturaleza del evento mediante una descripción, </w:t>
      </w:r>
      <w:r w:rsidR="000B0A8B" w:rsidRPr="00280095">
        <w:rPr>
          <w:rFonts w:ascii="Palatino Linotype" w:hAnsi="Palatino Linotype" w:cs="Arial"/>
          <w:color w:val="000000"/>
          <w:sz w:val="24"/>
        </w:rPr>
        <w:t xml:space="preserve">fecha, asistentes, </w:t>
      </w:r>
      <w:r w:rsidR="0024555A" w:rsidRPr="00280095">
        <w:rPr>
          <w:rFonts w:ascii="Palatino Linotype" w:hAnsi="Palatino Linotype" w:cs="Arial"/>
          <w:color w:val="000000"/>
          <w:sz w:val="24"/>
        </w:rPr>
        <w:t xml:space="preserve">así como </w:t>
      </w:r>
      <w:r w:rsidR="001114B0" w:rsidRPr="00280095">
        <w:rPr>
          <w:rFonts w:ascii="Palatino Linotype" w:hAnsi="Palatino Linotype" w:cs="Arial"/>
          <w:color w:val="000000"/>
          <w:sz w:val="24"/>
        </w:rPr>
        <w:t xml:space="preserve">una evidencia fotográfica. </w:t>
      </w:r>
    </w:p>
    <w:p w14:paraId="6A791303" w14:textId="4C0BC2C2" w:rsidR="008C4518" w:rsidRPr="00280095" w:rsidRDefault="008C4518" w:rsidP="00D375BC">
      <w:pPr>
        <w:spacing w:after="240" w:line="360" w:lineRule="auto"/>
        <w:jc w:val="both"/>
        <w:rPr>
          <w:rFonts w:ascii="Palatino Linotype" w:hAnsi="Palatino Linotype" w:cs="Arial"/>
          <w:color w:val="000000"/>
          <w:sz w:val="24"/>
        </w:rPr>
      </w:pPr>
      <w:r w:rsidRPr="00280095">
        <w:rPr>
          <w:rFonts w:ascii="Palatino Linotype" w:hAnsi="Palatino Linotype" w:cs="Arial"/>
          <w:color w:val="000000"/>
          <w:sz w:val="24"/>
        </w:rPr>
        <w:t xml:space="preserve">Inconforme con la respuesta del </w:t>
      </w:r>
      <w:r w:rsidRPr="00280095">
        <w:rPr>
          <w:rFonts w:ascii="Palatino Linotype" w:hAnsi="Palatino Linotype" w:cs="Arial"/>
          <w:b/>
          <w:bCs/>
          <w:color w:val="000000"/>
          <w:sz w:val="24"/>
        </w:rPr>
        <w:t xml:space="preserve">Sujeto Obligado, El Recurrente </w:t>
      </w:r>
      <w:r w:rsidRPr="00280095">
        <w:rPr>
          <w:rFonts w:ascii="Palatino Linotype" w:hAnsi="Palatino Linotype" w:cs="Arial"/>
          <w:color w:val="000000"/>
          <w:sz w:val="24"/>
        </w:rPr>
        <w:t xml:space="preserve">interpuso recurso de revisión en fecha </w:t>
      </w:r>
      <w:r w:rsidRPr="00280095">
        <w:rPr>
          <w:rFonts w:ascii="Palatino Linotype" w:hAnsi="Palatino Linotype" w:cs="Arial"/>
          <w:b/>
          <w:bCs/>
          <w:color w:val="000000"/>
          <w:sz w:val="24"/>
        </w:rPr>
        <w:t xml:space="preserve">uno de julio, </w:t>
      </w:r>
      <w:r w:rsidRPr="00280095">
        <w:rPr>
          <w:rFonts w:ascii="Palatino Linotype" w:hAnsi="Palatino Linotype" w:cs="Arial"/>
          <w:color w:val="000000"/>
          <w:sz w:val="24"/>
        </w:rPr>
        <w:t xml:space="preserve">admitiéndose el </w:t>
      </w:r>
      <w:r w:rsidRPr="00280095">
        <w:rPr>
          <w:rFonts w:ascii="Palatino Linotype" w:hAnsi="Palatino Linotype" w:cs="Arial"/>
          <w:b/>
          <w:bCs/>
          <w:color w:val="000000"/>
          <w:sz w:val="24"/>
        </w:rPr>
        <w:t xml:space="preserve">siete de julio de dos mil veinticinco. </w:t>
      </w:r>
      <w:r w:rsidRPr="00280095">
        <w:rPr>
          <w:rFonts w:ascii="Palatino Linotype" w:hAnsi="Palatino Linotype" w:cs="Arial"/>
          <w:color w:val="000000"/>
          <w:sz w:val="24"/>
        </w:rPr>
        <w:t xml:space="preserve">Señalando como acto impugnado y como razones o motivos de inconformidad: </w:t>
      </w:r>
    </w:p>
    <w:p w14:paraId="30915D43" w14:textId="77777777" w:rsidR="008C4518" w:rsidRPr="00280095" w:rsidRDefault="008C4518" w:rsidP="008C4518">
      <w:pPr>
        <w:spacing w:before="240" w:line="360" w:lineRule="auto"/>
        <w:jc w:val="both"/>
        <w:rPr>
          <w:rFonts w:ascii="Palatino Linotype" w:hAnsi="Palatino Linotype" w:cs="Arial"/>
          <w:b/>
          <w:sz w:val="24"/>
        </w:rPr>
      </w:pPr>
      <w:r w:rsidRPr="00280095">
        <w:rPr>
          <w:rFonts w:ascii="Palatino Linotype" w:hAnsi="Palatino Linotype" w:cs="Arial"/>
          <w:b/>
          <w:sz w:val="24"/>
        </w:rPr>
        <w:t>Acto Impugnado:</w:t>
      </w:r>
    </w:p>
    <w:p w14:paraId="53B3A383" w14:textId="77777777" w:rsidR="008C4518" w:rsidRPr="00280095" w:rsidRDefault="008C4518" w:rsidP="008C4518">
      <w:pPr>
        <w:pStyle w:val="Citas"/>
        <w:rPr>
          <w:b/>
          <w:bCs/>
          <w:sz w:val="24"/>
        </w:rPr>
      </w:pPr>
      <w:r w:rsidRPr="00280095">
        <w:t>“</w:t>
      </w:r>
      <w:r w:rsidRPr="00280095">
        <w:rPr>
          <w:lang w:eastAsia="es-MX"/>
        </w:rPr>
        <w:t xml:space="preserve">no entrega </w:t>
      </w:r>
      <w:proofErr w:type="spellStart"/>
      <w:r w:rsidRPr="00280095">
        <w:rPr>
          <w:lang w:eastAsia="es-MX"/>
        </w:rPr>
        <w:t>informacion</w:t>
      </w:r>
      <w:proofErr w:type="spellEnd"/>
      <w:r w:rsidRPr="00280095">
        <w:t xml:space="preserve">” </w:t>
      </w:r>
      <w:r w:rsidRPr="00280095">
        <w:rPr>
          <w:b/>
          <w:bCs/>
        </w:rPr>
        <w:t>(Sic)</w:t>
      </w:r>
    </w:p>
    <w:p w14:paraId="2D94C011" w14:textId="77777777" w:rsidR="008C4518" w:rsidRPr="00280095" w:rsidRDefault="008C4518" w:rsidP="008C4518">
      <w:pPr>
        <w:spacing w:before="240" w:line="360" w:lineRule="auto"/>
        <w:jc w:val="both"/>
        <w:rPr>
          <w:rFonts w:ascii="Palatino Linotype" w:hAnsi="Palatino Linotype" w:cs="Arial"/>
          <w:sz w:val="24"/>
        </w:rPr>
      </w:pPr>
      <w:r w:rsidRPr="00280095">
        <w:rPr>
          <w:rFonts w:ascii="Palatino Linotype" w:hAnsi="Palatino Linotype" w:cs="Arial"/>
          <w:b/>
          <w:sz w:val="24"/>
        </w:rPr>
        <w:t>Razones o Motivos de Inconformidad</w:t>
      </w:r>
      <w:r w:rsidRPr="00280095">
        <w:rPr>
          <w:rFonts w:ascii="Palatino Linotype" w:hAnsi="Palatino Linotype" w:cs="Arial"/>
          <w:sz w:val="24"/>
        </w:rPr>
        <w:t xml:space="preserve">: </w:t>
      </w:r>
    </w:p>
    <w:p w14:paraId="3E992019" w14:textId="77777777" w:rsidR="008C4518" w:rsidRPr="00280095" w:rsidRDefault="008C4518" w:rsidP="008C4518">
      <w:pPr>
        <w:pStyle w:val="Citas"/>
        <w:rPr>
          <w:b/>
          <w:bCs/>
        </w:rPr>
      </w:pPr>
      <w:r w:rsidRPr="00280095">
        <w:t xml:space="preserve">“no entrega </w:t>
      </w:r>
      <w:proofErr w:type="spellStart"/>
      <w:r w:rsidRPr="00280095">
        <w:t>informacion</w:t>
      </w:r>
      <w:proofErr w:type="spellEnd"/>
      <w:r w:rsidRPr="00280095">
        <w:t xml:space="preserve">, </w:t>
      </w:r>
      <w:proofErr w:type="spellStart"/>
      <w:r w:rsidRPr="00280095">
        <w:t>ademas</w:t>
      </w:r>
      <w:proofErr w:type="spellEnd"/>
      <w:r w:rsidRPr="00280095">
        <w:t xml:space="preserve"> no testan datos ni la </w:t>
      </w:r>
      <w:proofErr w:type="spellStart"/>
      <w:r w:rsidRPr="00280095">
        <w:t>fotografia</w:t>
      </w:r>
      <w:proofErr w:type="spellEnd"/>
      <w:r w:rsidRPr="00280095">
        <w:t xml:space="preserve">” </w:t>
      </w:r>
      <w:r w:rsidRPr="00280095">
        <w:rPr>
          <w:b/>
          <w:bCs/>
        </w:rPr>
        <w:t>(Sic)</w:t>
      </w:r>
    </w:p>
    <w:p w14:paraId="5BB6A690" w14:textId="2B82B692" w:rsidR="008C4518" w:rsidRPr="00280095" w:rsidRDefault="008C4518" w:rsidP="008C4518">
      <w:pPr>
        <w:pStyle w:val="infoemcitas"/>
        <w:tabs>
          <w:tab w:val="left" w:pos="7655"/>
        </w:tabs>
        <w:ind w:left="0" w:right="0"/>
        <w:rPr>
          <w:rFonts w:cs="Arial"/>
          <w:i w:val="0"/>
          <w:color w:val="000000"/>
          <w:sz w:val="24"/>
          <w:lang w:eastAsia="es-MX"/>
        </w:rPr>
      </w:pPr>
      <w:r w:rsidRPr="00280095">
        <w:rPr>
          <w:i w:val="0"/>
          <w:sz w:val="24"/>
          <w:szCs w:val="24"/>
        </w:rPr>
        <w:lastRenderedPageBreak/>
        <w:t xml:space="preserve">Así las cosas, hasta aquí lo expuesto, resulta inconcuso que </w:t>
      </w:r>
      <w:r w:rsidRPr="00280095">
        <w:rPr>
          <w:bCs/>
          <w:i w:val="0"/>
          <w:sz w:val="24"/>
          <w:szCs w:val="24"/>
        </w:rPr>
        <w:t>los motivos de inconformidad expuestos por</w:t>
      </w:r>
      <w:r w:rsidRPr="00280095">
        <w:rPr>
          <w:rFonts w:cs="Arial"/>
          <w:i w:val="0"/>
          <w:color w:val="000000"/>
          <w:sz w:val="24"/>
          <w:lang w:eastAsia="es-MX"/>
        </w:rPr>
        <w:t xml:space="preserve"> </w:t>
      </w:r>
      <w:r w:rsidRPr="00280095">
        <w:rPr>
          <w:rFonts w:cs="Arial"/>
          <w:b/>
          <w:i w:val="0"/>
          <w:color w:val="000000"/>
          <w:sz w:val="24"/>
          <w:lang w:eastAsia="es-MX"/>
        </w:rPr>
        <w:t xml:space="preserve">El Recurrente </w:t>
      </w:r>
      <w:r w:rsidRPr="00280095">
        <w:rPr>
          <w:rFonts w:cs="Arial"/>
          <w:i w:val="0"/>
          <w:color w:val="000000"/>
          <w:sz w:val="24"/>
          <w:lang w:eastAsia="es-MX"/>
        </w:rPr>
        <w:t>son susceptibles de actualizar el artículo 179, fracción I de la Ley de Transparencia y Acceso a la Información Pública del Estado de México y Municipios, cuyo contenido literal es el siguiente:</w:t>
      </w:r>
    </w:p>
    <w:p w14:paraId="0920D93A" w14:textId="77777777" w:rsidR="008C4518" w:rsidRPr="00280095" w:rsidRDefault="008C4518" w:rsidP="008C4518">
      <w:pPr>
        <w:pStyle w:val="Citas"/>
      </w:pPr>
      <w:r w:rsidRPr="00280095">
        <w:t>“Artículo 179. El recurso de revisión es un medio de protección que la Ley otorga a los particulares, para hacer valer su derecho de acceso a la información pública, y procederá en contra de las siguientes causas:</w:t>
      </w:r>
    </w:p>
    <w:p w14:paraId="4C3A43A9" w14:textId="77777777" w:rsidR="008C4518" w:rsidRPr="00280095" w:rsidRDefault="008C4518" w:rsidP="008C4518">
      <w:pPr>
        <w:pStyle w:val="Citas"/>
      </w:pPr>
      <w:r w:rsidRPr="00280095">
        <w:t>I. La negativa a la información solicitada;</w:t>
      </w:r>
    </w:p>
    <w:p w14:paraId="54553D26" w14:textId="3B043D82" w:rsidR="008C4518" w:rsidRPr="00280095" w:rsidRDefault="008C4518" w:rsidP="008C4518">
      <w:pPr>
        <w:pStyle w:val="Citas"/>
        <w:rPr>
          <w:b/>
          <w:bCs/>
          <w:color w:val="000000"/>
          <w:sz w:val="24"/>
          <w:lang w:eastAsia="es-MX"/>
        </w:rPr>
      </w:pPr>
      <w:r w:rsidRPr="00280095">
        <w:rPr>
          <w:color w:val="000000"/>
          <w:sz w:val="24"/>
          <w:lang w:eastAsia="es-MX"/>
        </w:rPr>
        <w:t xml:space="preserve">(…)” </w:t>
      </w:r>
      <w:r w:rsidRPr="00280095">
        <w:rPr>
          <w:b/>
          <w:bCs/>
          <w:color w:val="000000"/>
          <w:sz w:val="24"/>
          <w:lang w:eastAsia="es-MX"/>
        </w:rPr>
        <w:t>(Sic)</w:t>
      </w:r>
    </w:p>
    <w:p w14:paraId="2F7A3503" w14:textId="77777777" w:rsidR="008C4518" w:rsidRPr="00280095" w:rsidRDefault="008C4518" w:rsidP="008C4518">
      <w:pPr>
        <w:pStyle w:val="Citas"/>
        <w:ind w:left="0"/>
        <w:rPr>
          <w:b/>
          <w:bCs/>
          <w:color w:val="000000"/>
          <w:sz w:val="24"/>
          <w:lang w:eastAsia="es-MX"/>
        </w:rPr>
      </w:pPr>
    </w:p>
    <w:p w14:paraId="7EF23FAA" w14:textId="77777777" w:rsidR="008C4518" w:rsidRPr="00280095" w:rsidRDefault="008C4518" w:rsidP="008C4518">
      <w:pPr>
        <w:tabs>
          <w:tab w:val="left" w:pos="709"/>
        </w:tabs>
        <w:spacing w:after="0" w:line="360" w:lineRule="auto"/>
        <w:jc w:val="both"/>
        <w:rPr>
          <w:rFonts w:ascii="Palatino Linotype" w:hAnsi="Palatino Linotype"/>
          <w:iCs/>
          <w:sz w:val="24"/>
          <w:szCs w:val="24"/>
        </w:rPr>
      </w:pPr>
      <w:r w:rsidRPr="00280095">
        <w:rPr>
          <w:rFonts w:ascii="Palatino Linotype" w:hAnsi="Palatino Linotype"/>
          <w:iCs/>
          <w:sz w:val="24"/>
          <w:szCs w:val="24"/>
        </w:rPr>
        <w:t xml:space="preserve">Por otra parte, como fue referido en el antecedente quinto, </w:t>
      </w:r>
      <w:r w:rsidRPr="00280095">
        <w:rPr>
          <w:rFonts w:ascii="Palatino Linotype" w:hAnsi="Palatino Linotype"/>
          <w:b/>
          <w:bCs/>
          <w:iCs/>
          <w:sz w:val="24"/>
          <w:szCs w:val="24"/>
        </w:rPr>
        <w:t xml:space="preserve">El Sujeto Obligado </w:t>
      </w:r>
      <w:r w:rsidRPr="00280095">
        <w:rPr>
          <w:rFonts w:ascii="Palatino Linotype" w:hAnsi="Palatino Linotype"/>
          <w:iCs/>
          <w:sz w:val="24"/>
          <w:szCs w:val="24"/>
        </w:rPr>
        <w:t xml:space="preserve">fue omiso en rendir su informe justificado. </w:t>
      </w:r>
    </w:p>
    <w:p w14:paraId="0E7B53DA" w14:textId="794C3D0D" w:rsidR="00613509" w:rsidRPr="00280095" w:rsidRDefault="00613509" w:rsidP="00613509">
      <w:pPr>
        <w:spacing w:before="240" w:line="360" w:lineRule="auto"/>
        <w:jc w:val="both"/>
        <w:rPr>
          <w:rFonts w:ascii="Palatino Linotype" w:hAnsi="Palatino Linotype" w:cs="Arial"/>
          <w:sz w:val="24"/>
          <w:szCs w:val="24"/>
        </w:rPr>
      </w:pPr>
      <w:r w:rsidRPr="00280095">
        <w:rPr>
          <w:rFonts w:ascii="Palatino Linotype" w:hAnsi="Palatino Linotype" w:cs="Arial"/>
          <w:sz w:val="24"/>
          <w:szCs w:val="24"/>
        </w:rPr>
        <w:t xml:space="preserve">Dentro de este orden de ideas, con relación al número de eventos celebrados durante el mes de mayo de dos mil veinticinco, se destaca que este órgano garante no tiene facultades para dudar de la veracidad de la información remitida por los </w:t>
      </w:r>
      <w:r w:rsidRPr="00280095">
        <w:rPr>
          <w:rFonts w:ascii="Palatino Linotype" w:hAnsi="Palatino Linotype" w:cs="Arial"/>
          <w:b/>
          <w:bCs/>
          <w:sz w:val="24"/>
          <w:szCs w:val="24"/>
        </w:rPr>
        <w:t xml:space="preserve">Sujetos Obligados </w:t>
      </w:r>
      <w:r w:rsidRPr="00280095">
        <w:rPr>
          <w:rFonts w:ascii="Palatino Linotype" w:hAnsi="Palatino Linotype" w:cs="Arial"/>
          <w:sz w:val="24"/>
          <w:szCs w:val="24"/>
        </w:rPr>
        <w:t xml:space="preserve">o incluso respecto de sus pronunciamientos. </w:t>
      </w:r>
    </w:p>
    <w:p w14:paraId="4F3E6702" w14:textId="0074FE3C" w:rsidR="001114B0" w:rsidRPr="00280095" w:rsidRDefault="00613509" w:rsidP="00613509">
      <w:pPr>
        <w:tabs>
          <w:tab w:val="left" w:pos="709"/>
        </w:tabs>
        <w:spacing w:after="0" w:line="360" w:lineRule="auto"/>
        <w:jc w:val="both"/>
        <w:rPr>
          <w:rFonts w:ascii="Palatino Linotype" w:hAnsi="Palatino Linotype"/>
          <w:i/>
          <w:iCs/>
          <w:sz w:val="24"/>
          <w:szCs w:val="24"/>
        </w:rPr>
      </w:pPr>
      <w:r w:rsidRPr="00280095">
        <w:rPr>
          <w:rFonts w:ascii="Palatino Linotype" w:hAnsi="Palatino Linotype"/>
          <w:iCs/>
          <w:sz w:val="24"/>
          <w:szCs w:val="24"/>
        </w:rPr>
        <w:t xml:space="preserve">Ahora bien, con relación al contenido de los documentos remitidos, debe señalarse que la fotografía </w:t>
      </w:r>
      <w:bookmarkStart w:id="1" w:name="_Hlk213084990"/>
      <w:r w:rsidR="001114B0" w:rsidRPr="00280095">
        <w:rPr>
          <w:rFonts w:ascii="Palatino Linotype" w:hAnsi="Palatino Linotype"/>
          <w:bCs/>
          <w:sz w:val="24"/>
          <w:szCs w:val="24"/>
        </w:rPr>
        <w:t xml:space="preserve">tratándose de servidores públicos se cuenta con un espectro menor de protección a sus datos personales en comparación con cualquier otra persona física, en razón del interés público que revisten sus funciones, por lo que, </w:t>
      </w:r>
      <w:r w:rsidR="001114B0" w:rsidRPr="00280095">
        <w:rPr>
          <w:rFonts w:ascii="Palatino Linotype" w:hAnsi="Palatino Linotype" w:cs="Arial"/>
          <w:color w:val="444444"/>
          <w:sz w:val="24"/>
          <w:szCs w:val="24"/>
        </w:rPr>
        <w:t xml:space="preserve">sus actividades se encuentran sujetas a un escrutinio público mayor, coexistiendo un interés público de </w:t>
      </w:r>
      <w:r w:rsidR="001114B0" w:rsidRPr="00280095">
        <w:rPr>
          <w:rFonts w:ascii="Palatino Linotype" w:hAnsi="Palatino Linotype" w:cs="Arial"/>
          <w:color w:val="444444"/>
          <w:sz w:val="24"/>
          <w:szCs w:val="24"/>
        </w:rPr>
        <w:lastRenderedPageBreak/>
        <w:t>conocer su fotografía y así asociarla, en su caso, con su nombre, cargo, y función, lo que genera un beneficio mayor la divulgación de dicho dato personal que su clasificación.</w:t>
      </w:r>
    </w:p>
    <w:p w14:paraId="28029936" w14:textId="77777777" w:rsidR="001114B0" w:rsidRPr="00280095" w:rsidRDefault="001114B0" w:rsidP="001114B0">
      <w:pPr>
        <w:spacing w:before="240" w:line="360" w:lineRule="auto"/>
        <w:jc w:val="both"/>
        <w:rPr>
          <w:rFonts w:ascii="Palatino Linotype" w:hAnsi="Palatino Linotype" w:cs="Arial"/>
          <w:color w:val="333333"/>
          <w:sz w:val="24"/>
          <w:szCs w:val="24"/>
        </w:rPr>
      </w:pPr>
      <w:r w:rsidRPr="00280095">
        <w:rPr>
          <w:rFonts w:ascii="Palatino Linotype" w:hAnsi="Palatino Linotype"/>
          <w:sz w:val="24"/>
          <w:szCs w:val="24"/>
        </w:rPr>
        <w:t xml:space="preserve">Conforme a lo anterior, resulta necesario señalar que el Pleno del Órgano Garante local sustentó el criterio </w:t>
      </w:r>
      <w:r w:rsidRPr="00280095">
        <w:rPr>
          <w:rFonts w:ascii="Palatino Linotype" w:hAnsi="Palatino Linotype"/>
          <w:b/>
          <w:bCs/>
          <w:sz w:val="24"/>
          <w:szCs w:val="24"/>
        </w:rPr>
        <w:t xml:space="preserve">03/2019 </w:t>
      </w:r>
      <w:r w:rsidRPr="00280095">
        <w:rPr>
          <w:rFonts w:ascii="Palatino Linotype" w:hAnsi="Palatino Linotype"/>
          <w:sz w:val="24"/>
          <w:szCs w:val="24"/>
        </w:rPr>
        <w:t xml:space="preserve">cuyo rubro dispone a la literalidad lo siguiente: </w:t>
      </w:r>
      <w:r w:rsidRPr="00280095">
        <w:rPr>
          <w:rFonts w:ascii="Palatino Linotype" w:hAnsi="Palatino Linotype"/>
          <w:b/>
          <w:bCs/>
          <w:i/>
          <w:iCs/>
          <w:sz w:val="24"/>
          <w:szCs w:val="24"/>
        </w:rPr>
        <w:t>“SERVIDORES PÚBLICOS CON CATEGORÍA DE MANDO MEDIO Y SUPERIOR. LA FOTOGRAFÍA DE AQUELLOS ES DE CARÁCTER PÚBLICO.</w:t>
      </w:r>
      <w:r w:rsidRPr="00280095">
        <w:rPr>
          <w:b/>
          <w:bCs/>
          <w:sz w:val="24"/>
          <w:szCs w:val="24"/>
        </w:rPr>
        <w:t xml:space="preserve">”, </w:t>
      </w:r>
      <w:r w:rsidRPr="00280095">
        <w:rPr>
          <w:rFonts w:ascii="Palatino Linotype" w:hAnsi="Palatino Linotype"/>
          <w:sz w:val="24"/>
          <w:szCs w:val="24"/>
        </w:rPr>
        <w:t xml:space="preserve">mismo que fue interrumpido en términos del artículo </w:t>
      </w:r>
      <w:r w:rsidRPr="00280095">
        <w:rPr>
          <w:rFonts w:ascii="Palatino Linotype" w:hAnsi="Palatino Linotype" w:cs="Arial"/>
          <w:color w:val="333333"/>
          <w:sz w:val="24"/>
          <w:szCs w:val="24"/>
        </w:rPr>
        <w:t>9, fracción XXVII del Reglamento Interior del Instituto de Transparencia, Acceso a la Información Pública y Protección de Datos Personales del Estado de México y Municipios.</w:t>
      </w:r>
    </w:p>
    <w:p w14:paraId="06BC6C29" w14:textId="77777777" w:rsidR="001114B0" w:rsidRPr="00280095" w:rsidRDefault="001114B0" w:rsidP="001114B0">
      <w:pPr>
        <w:spacing w:before="240" w:line="360" w:lineRule="auto"/>
        <w:jc w:val="both"/>
        <w:rPr>
          <w:rFonts w:ascii="Palatino Linotype" w:eastAsia="Calibri" w:hAnsi="Palatino Linotype" w:cs="Tahoma"/>
          <w:sz w:val="24"/>
          <w:szCs w:val="24"/>
          <w:lang w:val="x-none"/>
        </w:rPr>
      </w:pPr>
      <w:r w:rsidRPr="00280095">
        <w:rPr>
          <w:rFonts w:ascii="Palatino Linotype" w:hAnsi="Palatino Linotype" w:cs="Arial"/>
          <w:color w:val="333333"/>
          <w:sz w:val="24"/>
          <w:szCs w:val="24"/>
        </w:rPr>
        <w:t xml:space="preserve">Debido a lo anterior, </w:t>
      </w:r>
      <w:r w:rsidRPr="00280095">
        <w:rPr>
          <w:rFonts w:ascii="Palatino Linotype" w:eastAsia="Calibri" w:hAnsi="Palatino Linotype" w:cs="Tahoma"/>
          <w:bCs/>
          <w:sz w:val="24"/>
          <w:szCs w:val="24"/>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280095">
        <w:rPr>
          <w:rFonts w:ascii="Palatino Linotype" w:eastAsia="Calibri" w:hAnsi="Palatino Linotype" w:cs="Tahoma"/>
          <w:sz w:val="24"/>
          <w:szCs w:val="24"/>
        </w:rPr>
        <w:t>Cabe hacer la aclaración</w:t>
      </w:r>
      <w:r w:rsidRPr="00280095">
        <w:rPr>
          <w:rFonts w:ascii="Palatino Linotype" w:eastAsia="Calibri" w:hAnsi="Palatino Linotype" w:cs="Tahoma"/>
          <w:sz w:val="24"/>
          <w:szCs w:val="24"/>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bookmarkEnd w:id="1"/>
    <w:p w14:paraId="03F74BAA" w14:textId="48EAD729" w:rsidR="00D375BC" w:rsidRPr="00280095" w:rsidRDefault="008C4518" w:rsidP="001114B0">
      <w:pPr>
        <w:spacing w:after="240" w:line="360" w:lineRule="auto"/>
        <w:jc w:val="both"/>
        <w:rPr>
          <w:rFonts w:ascii="Palatino Linotype" w:hAnsi="Palatino Linotype"/>
          <w:sz w:val="24"/>
          <w:szCs w:val="24"/>
        </w:rPr>
      </w:pPr>
      <w:r w:rsidRPr="00280095">
        <w:rPr>
          <w:rFonts w:ascii="Palatino Linotype" w:hAnsi="Palatino Linotype" w:cs="Arial"/>
          <w:color w:val="000000"/>
          <w:sz w:val="24"/>
          <w:szCs w:val="24"/>
          <w:lang w:val="x-none"/>
        </w:rPr>
        <w:t xml:space="preserve">En sentido contrario, tratándose de particulares, la fotografía constituye </w:t>
      </w:r>
      <w:r w:rsidRPr="00280095">
        <w:rPr>
          <w:rFonts w:ascii="Palatino Linotype" w:hAnsi="Palatino Linotype"/>
          <w:sz w:val="24"/>
          <w:szCs w:val="24"/>
        </w:rPr>
        <w:t xml:space="preserve">la reproducción fiel de la imagen de una persona, objeto de la cosa, obtenida en papel a través de la impresión en un rollo o placa por medio de cámara fotográfica, o en formato digital, que constituye la reproducción de las imágenes captadas. En este </w:t>
      </w:r>
      <w:r w:rsidRPr="00280095">
        <w:rPr>
          <w:rFonts w:ascii="Palatino Linotype" w:hAnsi="Palatino Linotype"/>
          <w:sz w:val="24"/>
          <w:szCs w:val="24"/>
        </w:rPr>
        <w:lastRenderedPageBreak/>
        <w:t>sentido, la fotografía constituye el primer elemento de la esfera personal de todo individuo, en cuanto instrumento básico de identificación y proyección exterior y factor imprescindible para su propio reconocimiento como sujeto individual; por lo tanto, es un dato personal. Luego entonces, frente a la fotografía de particulares si resulta procedente clasificarse como confidencia</w:t>
      </w:r>
      <w:r w:rsidR="00613509" w:rsidRPr="00280095">
        <w:rPr>
          <w:rFonts w:ascii="Palatino Linotype" w:hAnsi="Palatino Linotype"/>
          <w:sz w:val="24"/>
          <w:szCs w:val="24"/>
        </w:rPr>
        <w:t>l.</w:t>
      </w:r>
    </w:p>
    <w:p w14:paraId="4BA7C111" w14:textId="1D166698" w:rsidR="00613509" w:rsidRPr="00280095" w:rsidRDefault="00613509" w:rsidP="001114B0">
      <w:pPr>
        <w:spacing w:after="240" w:line="360" w:lineRule="auto"/>
        <w:jc w:val="both"/>
        <w:rPr>
          <w:rFonts w:ascii="Palatino Linotype" w:hAnsi="Palatino Linotype" w:cs="Arial"/>
          <w:color w:val="000000"/>
          <w:sz w:val="24"/>
          <w:szCs w:val="24"/>
          <w:lang w:val="x-none"/>
        </w:rPr>
      </w:pPr>
      <w:r w:rsidRPr="00280095">
        <w:rPr>
          <w:rFonts w:ascii="Palatino Linotype" w:hAnsi="Palatino Linotype"/>
          <w:sz w:val="24"/>
          <w:szCs w:val="24"/>
        </w:rPr>
        <w:t xml:space="preserve">Por consiguiente, al haber hecho entrega de soportes documentales en donde se refleja la fotografía de particulares, resulta procedente girar </w:t>
      </w:r>
      <w:r w:rsidRPr="00280095">
        <w:rPr>
          <w:rFonts w:ascii="Palatino Linotype" w:eastAsia="Times New Roman" w:hAnsi="Palatino Linotype" w:cs="Times New Roman"/>
          <w:color w:val="000000" w:themeColor="text1"/>
          <w:sz w:val="24"/>
          <w:szCs w:val="24"/>
          <w:lang w:eastAsia="es-ES_tradnl"/>
        </w:rPr>
        <w:t xml:space="preserve">oficio al </w:t>
      </w:r>
      <w:bookmarkStart w:id="2" w:name="_Hlk212461823"/>
      <w:r w:rsidRPr="00280095">
        <w:rPr>
          <w:rFonts w:ascii="Palatino Linotype" w:eastAsia="Times New Roman" w:hAnsi="Palatino Linotype" w:cs="Arial"/>
          <w:color w:val="000000" w:themeColor="text1"/>
          <w:sz w:val="24"/>
          <w:szCs w:val="24"/>
          <w:lang w:val="es-ES" w:eastAsia="es-ES"/>
        </w:rPr>
        <w:t>Titular de la Dirección General de Protección de Datos Personales, en atención al artículo 82, fracción XXVII de la Ley de Protección de Datos Personales del Estado de México y Municipios</w:t>
      </w:r>
      <w:bookmarkEnd w:id="2"/>
      <w:r w:rsidRPr="00280095">
        <w:rPr>
          <w:rFonts w:ascii="Palatino Linotype" w:eastAsia="Times New Roman" w:hAnsi="Palatino Linotype" w:cs="Arial"/>
          <w:color w:val="000000" w:themeColor="text1"/>
          <w:sz w:val="24"/>
          <w:szCs w:val="24"/>
          <w:lang w:val="es-ES" w:eastAsia="es-ES"/>
        </w:rPr>
        <w:t xml:space="preserve">. </w:t>
      </w:r>
    </w:p>
    <w:p w14:paraId="66A45834" w14:textId="331D3DA2" w:rsidR="008C213A" w:rsidRPr="00280095" w:rsidRDefault="007E341F" w:rsidP="00506C7B">
      <w:pPr>
        <w:tabs>
          <w:tab w:val="left" w:pos="709"/>
        </w:tabs>
        <w:spacing w:after="0" w:line="360" w:lineRule="auto"/>
        <w:jc w:val="both"/>
        <w:rPr>
          <w:rFonts w:ascii="Palatino Linotype" w:hAnsi="Palatino Linotype" w:cs="Arial"/>
          <w:b/>
          <w:bCs/>
          <w:sz w:val="24"/>
          <w:szCs w:val="24"/>
          <w:u w:val="single"/>
        </w:rPr>
      </w:pPr>
      <w:r w:rsidRPr="00280095">
        <w:rPr>
          <w:rFonts w:ascii="Palatino Linotype" w:hAnsi="Palatino Linotype"/>
          <w:b/>
          <w:bCs/>
          <w:iCs/>
          <w:sz w:val="24"/>
          <w:szCs w:val="24"/>
          <w:u w:val="single"/>
        </w:rPr>
        <w:t xml:space="preserve">En suma, </w:t>
      </w:r>
      <w:r w:rsidR="00613509" w:rsidRPr="00280095">
        <w:rPr>
          <w:rFonts w:ascii="Palatino Linotype" w:hAnsi="Palatino Linotype"/>
          <w:b/>
          <w:bCs/>
          <w:iCs/>
          <w:sz w:val="24"/>
          <w:szCs w:val="24"/>
          <w:u w:val="single"/>
        </w:rPr>
        <w:t xml:space="preserve">se arriba a la conclusión de que El Sujeto Obligado hizo entrega de los soportes documentales requeridos en versión íntegra, </w:t>
      </w:r>
      <w:r w:rsidR="003B5A51" w:rsidRPr="00280095">
        <w:rPr>
          <w:rFonts w:ascii="Palatino Linotype" w:hAnsi="Palatino Linotype" w:cs="Arial"/>
          <w:b/>
          <w:bCs/>
          <w:sz w:val="24"/>
          <w:szCs w:val="24"/>
          <w:u w:val="single"/>
        </w:rPr>
        <w:t xml:space="preserve">es decir, colmó el derecho de acceso a la información pública ejercido por el particular, sin embargo, cometió una violación al derecho de protección de datos personales, mismos que deberá de ser materia de análisis por parte de la unidad administrativa estimada competente. </w:t>
      </w:r>
    </w:p>
    <w:p w14:paraId="366A5113" w14:textId="77777777" w:rsidR="003B5A51" w:rsidRPr="00280095" w:rsidRDefault="003B5A51" w:rsidP="00506C7B">
      <w:pPr>
        <w:tabs>
          <w:tab w:val="left" w:pos="709"/>
        </w:tabs>
        <w:spacing w:after="0" w:line="360" w:lineRule="auto"/>
        <w:jc w:val="both"/>
        <w:rPr>
          <w:rFonts w:ascii="Palatino Linotype" w:hAnsi="Palatino Linotype" w:cs="Arial"/>
          <w:sz w:val="24"/>
          <w:szCs w:val="24"/>
        </w:rPr>
      </w:pPr>
    </w:p>
    <w:p w14:paraId="1CE2E9A4" w14:textId="03F7E803" w:rsidR="003B5A51" w:rsidRPr="00280095" w:rsidRDefault="003B5A51" w:rsidP="003B5A51">
      <w:pPr>
        <w:spacing w:line="360" w:lineRule="auto"/>
        <w:jc w:val="both"/>
        <w:rPr>
          <w:rFonts w:ascii="Palatino Linotype" w:eastAsia="Calibri" w:hAnsi="Palatino Linotype" w:cs="Arial"/>
          <w:sz w:val="24"/>
          <w:szCs w:val="24"/>
        </w:rPr>
      </w:pPr>
      <w:r w:rsidRPr="00280095">
        <w:rPr>
          <w:rFonts w:ascii="Palatino Linotype" w:eastAsia="Calibri" w:hAnsi="Palatino Linotype" w:cs="Arial"/>
          <w:sz w:val="24"/>
          <w:szCs w:val="24"/>
        </w:rPr>
        <w:t xml:space="preserve">Así, con fundamento en lo prescrito en los artículos; </w:t>
      </w:r>
      <w:r w:rsidRPr="00280095">
        <w:rPr>
          <w:rFonts w:ascii="Palatino Linotype" w:eastAsia="Calibri" w:hAnsi="Palatino Linotype"/>
          <w:sz w:val="24"/>
          <w:szCs w:val="24"/>
        </w:rPr>
        <w:t>2 fracción II, 29, 36 fracciones I y II, 176, 178, 179, 181, 185 fracción I, 186 y 188,</w:t>
      </w:r>
      <w:r w:rsidRPr="00280095">
        <w:rPr>
          <w:rFonts w:ascii="Palatino Linotype" w:eastAsia="Calibri" w:hAnsi="Palatino Linotype" w:cs="Arial"/>
          <w:sz w:val="24"/>
          <w:szCs w:val="24"/>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Pr="00280095">
        <w:rPr>
          <w:rFonts w:ascii="Palatino Linotype" w:hAnsi="Palatino Linotype"/>
          <w:sz w:val="24"/>
          <w:szCs w:val="24"/>
        </w:rPr>
        <w:t xml:space="preserve">, en mérito de lo expuesto en líneas anteriores, </w:t>
      </w:r>
      <w:r w:rsidRPr="00280095">
        <w:rPr>
          <w:rFonts w:ascii="Palatino Linotype" w:hAnsi="Palatino Linotype"/>
          <w:noProof/>
          <w:sz w:val="24"/>
          <w:szCs w:val="24"/>
          <w:lang w:eastAsia="es-MX"/>
        </w:rPr>
        <w:t xml:space="preserve">resultan </w:t>
      </w:r>
      <w:r w:rsidRPr="00280095">
        <w:rPr>
          <w:rFonts w:ascii="Palatino Linotype" w:hAnsi="Palatino Linotype"/>
          <w:b/>
          <w:noProof/>
          <w:sz w:val="24"/>
          <w:szCs w:val="24"/>
          <w:lang w:eastAsia="es-MX"/>
        </w:rPr>
        <w:t>infundadas</w:t>
      </w:r>
      <w:r w:rsidRPr="00280095">
        <w:rPr>
          <w:rFonts w:ascii="Palatino Linotype" w:hAnsi="Palatino Linotype"/>
          <w:noProof/>
          <w:sz w:val="24"/>
          <w:szCs w:val="24"/>
          <w:lang w:eastAsia="es-MX"/>
        </w:rPr>
        <w:t xml:space="preserve"> las razones o motivos de inconformidad que arguye la parte </w:t>
      </w:r>
      <w:r w:rsidRPr="00280095">
        <w:rPr>
          <w:rFonts w:ascii="Palatino Linotype" w:hAnsi="Palatino Linotype"/>
          <w:b/>
          <w:noProof/>
          <w:sz w:val="24"/>
          <w:szCs w:val="24"/>
          <w:lang w:eastAsia="es-MX"/>
        </w:rPr>
        <w:t>Recurrente</w:t>
      </w:r>
      <w:r w:rsidRPr="00280095">
        <w:rPr>
          <w:rFonts w:ascii="Palatino Linotype" w:hAnsi="Palatino Linotype"/>
          <w:noProof/>
          <w:sz w:val="24"/>
          <w:szCs w:val="24"/>
          <w:lang w:eastAsia="es-MX"/>
        </w:rPr>
        <w:t xml:space="preserve">, </w:t>
      </w:r>
      <w:r w:rsidRPr="00280095">
        <w:rPr>
          <w:rFonts w:ascii="Palatino Linotype" w:hAnsi="Palatino Linotype" w:cs="Arial"/>
          <w:sz w:val="24"/>
          <w:szCs w:val="24"/>
        </w:rPr>
        <w:t xml:space="preserve">por ello, se </w:t>
      </w:r>
      <w:r w:rsidRPr="00280095">
        <w:rPr>
          <w:rFonts w:ascii="Palatino Linotype" w:hAnsi="Palatino Linotype" w:cs="Arial"/>
          <w:b/>
          <w:sz w:val="24"/>
          <w:szCs w:val="24"/>
        </w:rPr>
        <w:lastRenderedPageBreak/>
        <w:t>CONFIRMA</w:t>
      </w:r>
      <w:r w:rsidRPr="00280095">
        <w:rPr>
          <w:rFonts w:ascii="Palatino Linotype" w:hAnsi="Palatino Linotype" w:cs="Arial"/>
          <w:sz w:val="24"/>
          <w:szCs w:val="24"/>
        </w:rPr>
        <w:t xml:space="preserve"> la respuesta a la solicitud de información pública</w:t>
      </w:r>
      <w:r w:rsidRPr="00280095">
        <w:rPr>
          <w:rFonts w:ascii="Palatino Linotype" w:hAnsi="Palatino Linotype" w:cs="Arial"/>
          <w:b/>
          <w:sz w:val="24"/>
          <w:szCs w:val="24"/>
        </w:rPr>
        <w:t xml:space="preserve"> 00443/ZINACANT/IP/2025</w:t>
      </w:r>
      <w:r w:rsidRPr="00280095">
        <w:rPr>
          <w:rFonts w:ascii="Palatino Linotype" w:hAnsi="Palatino Linotype" w:cs="Arial"/>
          <w:sz w:val="24"/>
          <w:szCs w:val="24"/>
        </w:rPr>
        <w:t>,</w:t>
      </w:r>
      <w:r w:rsidRPr="00280095">
        <w:rPr>
          <w:rFonts w:ascii="Palatino Linotype" w:hAnsi="Palatino Linotype" w:cs="Arial"/>
          <w:b/>
          <w:sz w:val="24"/>
          <w:szCs w:val="24"/>
        </w:rPr>
        <w:t xml:space="preserve"> </w:t>
      </w:r>
      <w:r w:rsidRPr="00280095">
        <w:rPr>
          <w:rFonts w:ascii="Palatino Linotype" w:hAnsi="Palatino Linotype" w:cs="Arial"/>
          <w:bCs/>
          <w:sz w:val="24"/>
          <w:szCs w:val="24"/>
        </w:rPr>
        <w:t>que ha sido materia del presente fallo</w:t>
      </w:r>
      <w:r w:rsidRPr="00280095">
        <w:rPr>
          <w:rFonts w:ascii="Palatino Linotype" w:hAnsi="Palatino Linotype" w:cs="Arial"/>
          <w:sz w:val="24"/>
          <w:szCs w:val="24"/>
        </w:rPr>
        <w:t>.</w:t>
      </w:r>
    </w:p>
    <w:p w14:paraId="4829FAAA" w14:textId="77777777" w:rsidR="003B5A51" w:rsidRPr="00280095" w:rsidRDefault="003B5A51" w:rsidP="003B5A51">
      <w:pPr>
        <w:spacing w:line="360" w:lineRule="auto"/>
        <w:jc w:val="both"/>
        <w:rPr>
          <w:rFonts w:ascii="Palatino Linotype" w:hAnsi="Palatino Linotype" w:cs="Arial"/>
        </w:rPr>
      </w:pPr>
    </w:p>
    <w:p w14:paraId="0D822D8B" w14:textId="77777777" w:rsidR="003B5A51" w:rsidRPr="00280095" w:rsidRDefault="003B5A51" w:rsidP="003B5A51">
      <w:pPr>
        <w:pStyle w:val="Sinespaciado"/>
        <w:spacing w:line="360" w:lineRule="auto"/>
        <w:jc w:val="both"/>
        <w:rPr>
          <w:rFonts w:ascii="Palatino Linotype" w:hAnsi="Palatino Linotype"/>
        </w:rPr>
      </w:pPr>
      <w:r w:rsidRPr="00280095">
        <w:rPr>
          <w:rFonts w:ascii="Palatino Linotype" w:hAnsi="Palatino Linotype"/>
        </w:rPr>
        <w:t>Por lo antes expuesto y fundado es de resolverse y,</w:t>
      </w:r>
    </w:p>
    <w:p w14:paraId="5619E28B" w14:textId="77777777" w:rsidR="003B5A51" w:rsidRPr="00280095" w:rsidRDefault="003B5A51" w:rsidP="003B5A51">
      <w:pPr>
        <w:spacing w:line="360" w:lineRule="auto"/>
        <w:jc w:val="center"/>
        <w:rPr>
          <w:rFonts w:ascii="Palatino Linotype" w:hAnsi="Palatino Linotype"/>
          <w:b/>
          <w:sz w:val="28"/>
          <w:lang w:val="pt-BR"/>
        </w:rPr>
      </w:pPr>
    </w:p>
    <w:p w14:paraId="3A14DF6A" w14:textId="77777777" w:rsidR="003B5A51" w:rsidRPr="00280095" w:rsidRDefault="003B5A51" w:rsidP="003B5A51">
      <w:pPr>
        <w:spacing w:line="360" w:lineRule="auto"/>
        <w:jc w:val="center"/>
        <w:rPr>
          <w:rFonts w:ascii="Palatino Linotype" w:hAnsi="Palatino Linotype"/>
          <w:b/>
          <w:sz w:val="28"/>
          <w:lang w:val="pt-BR"/>
        </w:rPr>
      </w:pPr>
      <w:r w:rsidRPr="00280095">
        <w:rPr>
          <w:rFonts w:ascii="Palatino Linotype" w:hAnsi="Palatino Linotype"/>
          <w:b/>
          <w:sz w:val="28"/>
          <w:lang w:val="pt-BR"/>
        </w:rPr>
        <w:t>S E   R E S U E L V E</w:t>
      </w:r>
    </w:p>
    <w:p w14:paraId="4DCBB515" w14:textId="77777777" w:rsidR="003B5A51" w:rsidRPr="00280095" w:rsidRDefault="003B5A51" w:rsidP="003B5A51">
      <w:pPr>
        <w:pStyle w:val="Sinespaciado"/>
      </w:pPr>
    </w:p>
    <w:p w14:paraId="1AEEBCB9" w14:textId="5AD54826" w:rsidR="003B5A51" w:rsidRPr="00280095" w:rsidRDefault="003B5A51" w:rsidP="003B5A51">
      <w:pPr>
        <w:pStyle w:val="Textoindependiente"/>
        <w:spacing w:line="360" w:lineRule="auto"/>
        <w:jc w:val="both"/>
        <w:rPr>
          <w:rFonts w:ascii="Palatino Linotype" w:hAnsi="Palatino Linotype"/>
          <w:lang w:val="es-MX"/>
        </w:rPr>
      </w:pPr>
      <w:r w:rsidRPr="00280095">
        <w:rPr>
          <w:rFonts w:ascii="Palatino Linotype" w:hAnsi="Palatino Linotype"/>
          <w:b/>
          <w:sz w:val="28"/>
          <w:lang w:val="es-MX"/>
        </w:rPr>
        <w:t>PRIMERO.</w:t>
      </w:r>
      <w:r w:rsidRPr="00280095">
        <w:rPr>
          <w:rFonts w:ascii="Palatino Linotype" w:hAnsi="Palatino Linotype"/>
          <w:b/>
          <w:lang w:val="es-MX"/>
        </w:rPr>
        <w:t xml:space="preserve"> </w:t>
      </w:r>
      <w:r w:rsidRPr="00280095">
        <w:rPr>
          <w:rFonts w:ascii="Palatino Linotype" w:hAnsi="Palatino Linotype"/>
          <w:lang w:val="es-MX"/>
        </w:rPr>
        <w:t xml:space="preserve">Se </w:t>
      </w:r>
      <w:r w:rsidRPr="00280095">
        <w:rPr>
          <w:rFonts w:ascii="Palatino Linotype" w:hAnsi="Palatino Linotype"/>
          <w:b/>
          <w:lang w:val="es-MX"/>
        </w:rPr>
        <w:t>CONFIRMA</w:t>
      </w:r>
      <w:r w:rsidRPr="00280095">
        <w:rPr>
          <w:rFonts w:ascii="Palatino Linotype" w:hAnsi="Palatino Linotype"/>
          <w:lang w:val="es-MX"/>
        </w:rPr>
        <w:t xml:space="preserve"> la respuesta del </w:t>
      </w:r>
      <w:r w:rsidRPr="00280095">
        <w:rPr>
          <w:rFonts w:ascii="Palatino Linotype" w:hAnsi="Palatino Linotype"/>
          <w:b/>
          <w:lang w:val="es-MX"/>
        </w:rPr>
        <w:t xml:space="preserve">Sujeto Obligado </w:t>
      </w:r>
      <w:r w:rsidRPr="00280095">
        <w:rPr>
          <w:rFonts w:ascii="Palatino Linotype" w:hAnsi="Palatino Linotype"/>
          <w:bCs/>
          <w:lang w:val="es-MX"/>
        </w:rPr>
        <w:t xml:space="preserve">a la solicitud de información </w:t>
      </w:r>
      <w:r w:rsidRPr="00280095">
        <w:rPr>
          <w:rFonts w:ascii="Palatino Linotype" w:hAnsi="Palatino Linotype" w:cs="Arial"/>
          <w:b/>
          <w:sz w:val="24"/>
          <w:szCs w:val="24"/>
          <w:lang w:val="es-MX"/>
        </w:rPr>
        <w:t>00443/ZINACANT/IP/2025</w:t>
      </w:r>
      <w:r w:rsidRPr="00280095">
        <w:rPr>
          <w:rFonts w:ascii="Palatino Linotype" w:hAnsi="Palatino Linotype"/>
          <w:lang w:val="es-MX"/>
        </w:rPr>
        <w:t xml:space="preserve">, por resultar infundadas las razones o motivos de inconformidad hechos valer por </w:t>
      </w:r>
      <w:r w:rsidR="000B0A8B" w:rsidRPr="00280095">
        <w:rPr>
          <w:rFonts w:ascii="Palatino Linotype" w:hAnsi="Palatino Linotype"/>
          <w:b/>
          <w:bCs/>
          <w:lang w:val="es-MX"/>
        </w:rPr>
        <w:t>El</w:t>
      </w:r>
      <w:r w:rsidRPr="00280095">
        <w:rPr>
          <w:rFonts w:ascii="Palatino Linotype" w:hAnsi="Palatino Linotype"/>
          <w:lang w:val="es-MX"/>
        </w:rPr>
        <w:t xml:space="preserve"> </w:t>
      </w:r>
      <w:r w:rsidRPr="00280095">
        <w:rPr>
          <w:rFonts w:ascii="Palatino Linotype" w:hAnsi="Palatino Linotype"/>
          <w:b/>
          <w:lang w:val="es-MX"/>
        </w:rPr>
        <w:t>Recurrente</w:t>
      </w:r>
      <w:r w:rsidRPr="00280095">
        <w:rPr>
          <w:rFonts w:ascii="Palatino Linotype" w:hAnsi="Palatino Linotype"/>
          <w:lang w:val="es-MX"/>
        </w:rPr>
        <w:t xml:space="preserve">, en términos del Considerando </w:t>
      </w:r>
      <w:r w:rsidRPr="00280095">
        <w:rPr>
          <w:rFonts w:ascii="Palatino Linotype" w:hAnsi="Palatino Linotype"/>
          <w:b/>
          <w:lang w:val="es-MX"/>
        </w:rPr>
        <w:t xml:space="preserve">CUARTO </w:t>
      </w:r>
      <w:r w:rsidRPr="00280095">
        <w:rPr>
          <w:rFonts w:ascii="Palatino Linotype" w:hAnsi="Palatino Linotype"/>
          <w:lang w:val="es-MX"/>
        </w:rPr>
        <w:t>de esta resolución.</w:t>
      </w:r>
    </w:p>
    <w:p w14:paraId="53CAD3BB" w14:textId="77777777" w:rsidR="003B5A51" w:rsidRPr="00280095" w:rsidRDefault="003B5A51" w:rsidP="003B5A51">
      <w:pPr>
        <w:pStyle w:val="Textoindependiente"/>
        <w:spacing w:line="360" w:lineRule="auto"/>
        <w:jc w:val="both"/>
        <w:rPr>
          <w:rFonts w:ascii="Palatino Linotype" w:hAnsi="Palatino Linotype"/>
          <w:lang w:val="es-MX"/>
        </w:rPr>
      </w:pPr>
    </w:p>
    <w:p w14:paraId="27299490" w14:textId="77777777" w:rsidR="003B5A51" w:rsidRPr="00280095" w:rsidRDefault="003B5A51" w:rsidP="003B5A51">
      <w:pPr>
        <w:pStyle w:val="Textoindependiente"/>
        <w:spacing w:line="360" w:lineRule="auto"/>
        <w:jc w:val="both"/>
        <w:rPr>
          <w:rFonts w:ascii="Palatino Linotype" w:hAnsi="Palatino Linotype"/>
          <w:lang w:val="es-MX"/>
        </w:rPr>
      </w:pPr>
      <w:r w:rsidRPr="00280095">
        <w:rPr>
          <w:rFonts w:ascii="Palatino Linotype" w:hAnsi="Palatino Linotype"/>
          <w:b/>
          <w:sz w:val="28"/>
          <w:lang w:val="es-MX"/>
        </w:rPr>
        <w:t>SEGUNDO.</w:t>
      </w:r>
      <w:r w:rsidRPr="00280095">
        <w:rPr>
          <w:rFonts w:ascii="Palatino Linotype" w:hAnsi="Palatino Linotype"/>
          <w:sz w:val="28"/>
          <w:lang w:val="es-MX"/>
        </w:rPr>
        <w:t xml:space="preserve"> </w:t>
      </w:r>
      <w:r w:rsidRPr="00280095">
        <w:rPr>
          <w:rFonts w:ascii="Palatino Linotype" w:hAnsi="Palatino Linotype"/>
          <w:b/>
          <w:lang w:val="es-MX"/>
        </w:rPr>
        <w:t>NOTIFÍQUESE</w:t>
      </w:r>
      <w:r w:rsidRPr="00280095">
        <w:rPr>
          <w:rFonts w:ascii="Palatino Linotype" w:hAnsi="Palatino Linotype"/>
          <w:lang w:val="es-MX"/>
        </w:rPr>
        <w:t xml:space="preserve"> vía Sistema de Acceso a la Información Mexiquense </w:t>
      </w:r>
      <w:r w:rsidRPr="00280095">
        <w:rPr>
          <w:rFonts w:ascii="Palatino Linotype" w:hAnsi="Palatino Linotype"/>
          <w:b/>
          <w:lang w:val="es-MX"/>
        </w:rPr>
        <w:t>(SAIMEX)</w:t>
      </w:r>
      <w:r w:rsidRPr="00280095">
        <w:rPr>
          <w:rFonts w:ascii="Palatino Linotype" w:hAnsi="Palatino Linotype"/>
          <w:lang w:val="es-MX"/>
        </w:rPr>
        <w:t xml:space="preserve"> la presente resolución al Titular de la Unidad de Transparencia del </w:t>
      </w:r>
      <w:r w:rsidRPr="00280095">
        <w:rPr>
          <w:rFonts w:ascii="Palatino Linotype" w:hAnsi="Palatino Linotype"/>
          <w:b/>
          <w:lang w:val="es-MX"/>
        </w:rPr>
        <w:t>Sujeto Obligado</w:t>
      </w:r>
      <w:r w:rsidRPr="00280095">
        <w:rPr>
          <w:rFonts w:ascii="Palatino Linotype" w:hAnsi="Palatino Linotype"/>
          <w:lang w:val="es-MX"/>
        </w:rPr>
        <w:t>, para su conocimiento.</w:t>
      </w:r>
    </w:p>
    <w:p w14:paraId="013513CF" w14:textId="77777777" w:rsidR="003B5A51" w:rsidRPr="00280095" w:rsidRDefault="003B5A51" w:rsidP="003B5A51">
      <w:pPr>
        <w:pStyle w:val="Textoindependiente"/>
        <w:spacing w:line="360" w:lineRule="auto"/>
        <w:jc w:val="both"/>
        <w:rPr>
          <w:rFonts w:ascii="Palatino Linotype" w:hAnsi="Palatino Linotype"/>
          <w:lang w:val="es-MX"/>
        </w:rPr>
      </w:pPr>
    </w:p>
    <w:p w14:paraId="6C45A837" w14:textId="77777777" w:rsidR="003B5A51" w:rsidRPr="00280095" w:rsidRDefault="003B5A51" w:rsidP="003B5A51">
      <w:pPr>
        <w:pStyle w:val="Textoindependiente"/>
        <w:spacing w:line="360" w:lineRule="auto"/>
        <w:jc w:val="both"/>
        <w:rPr>
          <w:rFonts w:ascii="Palatino Linotype" w:hAnsi="Palatino Linotype"/>
          <w:lang w:val="es-MX"/>
        </w:rPr>
      </w:pPr>
      <w:r w:rsidRPr="00280095">
        <w:rPr>
          <w:rFonts w:ascii="Palatino Linotype" w:hAnsi="Palatino Linotype"/>
          <w:b/>
          <w:sz w:val="28"/>
          <w:lang w:val="es-MX"/>
        </w:rPr>
        <w:t>TERCERO.</w:t>
      </w:r>
      <w:r w:rsidRPr="00280095">
        <w:rPr>
          <w:rFonts w:ascii="Palatino Linotype" w:hAnsi="Palatino Linotype"/>
          <w:lang w:val="es-MX"/>
        </w:rPr>
        <w:t xml:space="preserve"> </w:t>
      </w:r>
      <w:r w:rsidRPr="00280095">
        <w:rPr>
          <w:rFonts w:ascii="Palatino Linotype" w:hAnsi="Palatino Linotype"/>
          <w:b/>
          <w:lang w:val="es-MX"/>
        </w:rPr>
        <w:t>NOTIFÍQUESE</w:t>
      </w:r>
      <w:r w:rsidRPr="00280095">
        <w:rPr>
          <w:rFonts w:ascii="Palatino Linotype" w:hAnsi="Palatino Linotype"/>
          <w:lang w:val="es-MX"/>
        </w:rPr>
        <w:t xml:space="preserve"> vía Sistema de Acceso a la Información Mexiquense </w:t>
      </w:r>
      <w:r w:rsidRPr="00280095">
        <w:rPr>
          <w:rFonts w:ascii="Palatino Linotype" w:hAnsi="Palatino Linotype"/>
          <w:b/>
          <w:lang w:val="es-MX"/>
        </w:rPr>
        <w:t xml:space="preserve">(SAIMEX) </w:t>
      </w:r>
      <w:r w:rsidRPr="00280095">
        <w:rPr>
          <w:rFonts w:ascii="Palatino Linotype" w:hAnsi="Palatino Linotype"/>
          <w:lang w:val="es-MX"/>
        </w:rPr>
        <w:t xml:space="preserve">a la parte </w:t>
      </w:r>
      <w:r w:rsidRPr="00280095">
        <w:rPr>
          <w:rFonts w:ascii="Palatino Linotype" w:hAnsi="Palatino Linotype"/>
          <w:b/>
          <w:lang w:val="es-MX"/>
        </w:rPr>
        <w:t xml:space="preserve">Recurrente </w:t>
      </w:r>
      <w:r w:rsidRPr="00280095">
        <w:rPr>
          <w:rFonts w:ascii="Palatino Linotype" w:hAnsi="Palatino Linotype"/>
          <w:lang w:val="es-MX"/>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DDDC63C" w14:textId="4006A47E" w:rsidR="00062C8B" w:rsidRPr="00280095" w:rsidRDefault="00062C8B" w:rsidP="00062C8B">
      <w:pPr>
        <w:spacing w:after="0" w:line="360" w:lineRule="auto"/>
        <w:jc w:val="both"/>
        <w:rPr>
          <w:rFonts w:ascii="Palatino Linotype" w:eastAsia="MS Mincho" w:hAnsi="Palatino Linotype" w:cs="Calibri"/>
          <w:sz w:val="24"/>
          <w:szCs w:val="24"/>
          <w:lang w:eastAsia="es-ES"/>
        </w:rPr>
      </w:pPr>
      <w:r w:rsidRPr="00280095">
        <w:rPr>
          <w:rFonts w:ascii="Palatino Linotype" w:eastAsia="Times New Roman" w:hAnsi="Palatino Linotype" w:cs="Calibri"/>
          <w:b/>
          <w:sz w:val="28"/>
          <w:szCs w:val="28"/>
          <w:lang w:val="es-ES" w:eastAsia="es-ES"/>
        </w:rPr>
        <w:lastRenderedPageBreak/>
        <w:t>CUARTO.</w:t>
      </w:r>
      <w:r w:rsidRPr="00280095">
        <w:rPr>
          <w:rFonts w:ascii="Palatino Linotype" w:eastAsia="Times New Roman" w:hAnsi="Palatino Linotype" w:cs="Calibri"/>
          <w:b/>
          <w:sz w:val="24"/>
          <w:szCs w:val="24"/>
          <w:lang w:val="es-ES" w:eastAsia="es-ES"/>
        </w:rPr>
        <w:t xml:space="preserve"> </w:t>
      </w:r>
      <w:bookmarkStart w:id="3" w:name="_Hlk213094723"/>
      <w:r w:rsidRPr="00280095">
        <w:rPr>
          <w:rFonts w:ascii="Palatino Linotype" w:eastAsia="Times New Roman" w:hAnsi="Palatino Linotype" w:cs="Times New Roman"/>
          <w:b/>
          <w:sz w:val="24"/>
          <w:szCs w:val="24"/>
          <w:lang w:eastAsia="es-ES"/>
        </w:rPr>
        <w:t>GÍRESE</w:t>
      </w:r>
      <w:r w:rsidRPr="00280095">
        <w:rPr>
          <w:rFonts w:ascii="Palatino Linotype" w:eastAsia="Times New Roman" w:hAnsi="Palatino Linotype" w:cs="Times New Roman"/>
          <w:sz w:val="24"/>
          <w:szCs w:val="24"/>
          <w:lang w:eastAsia="es-ES"/>
        </w:rPr>
        <w:t xml:space="preserve"> </w:t>
      </w:r>
      <w:r w:rsidRPr="00280095">
        <w:rPr>
          <w:rFonts w:ascii="Palatino Linotype" w:eastAsia="Times New Roman" w:hAnsi="Palatino Linotype" w:cs="Times New Roman"/>
          <w:color w:val="000000" w:themeColor="text1"/>
          <w:sz w:val="24"/>
          <w:szCs w:val="24"/>
          <w:lang w:eastAsia="es-ES_tradnl"/>
        </w:rPr>
        <w:t xml:space="preserve">oficio al </w:t>
      </w:r>
      <w:r w:rsidRPr="00280095">
        <w:rPr>
          <w:rFonts w:ascii="Palatino Linotype" w:eastAsia="Times New Roman" w:hAnsi="Palatino Linotype" w:cs="Arial"/>
          <w:color w:val="000000" w:themeColor="text1"/>
          <w:sz w:val="24"/>
          <w:szCs w:val="24"/>
          <w:lang w:val="es-ES" w:eastAsia="es-ES"/>
        </w:rPr>
        <w:t>Titular de la Dirección General de Protección de Datos Personales, en atención al artículo 82, fracción XXVII de la Ley de Protección de Datos Personales del Estado de México y Municipios</w:t>
      </w:r>
      <w:bookmarkEnd w:id="3"/>
      <w:r w:rsidRPr="00280095">
        <w:rPr>
          <w:rFonts w:ascii="Palatino Linotype" w:eastAsia="Times New Roman" w:hAnsi="Palatino Linotype" w:cs="Times New Roman"/>
          <w:color w:val="000000" w:themeColor="text1"/>
          <w:sz w:val="24"/>
          <w:szCs w:val="24"/>
          <w:lang w:eastAsia="es-ES_tradnl"/>
        </w:rPr>
        <w:t xml:space="preserve">, en términos del </w:t>
      </w:r>
      <w:r w:rsidRPr="00280095">
        <w:rPr>
          <w:rFonts w:ascii="Palatino Linotype" w:eastAsia="Times New Roman" w:hAnsi="Palatino Linotype" w:cs="Times New Roman"/>
          <w:b/>
          <w:color w:val="000000" w:themeColor="text1"/>
          <w:sz w:val="24"/>
          <w:szCs w:val="24"/>
          <w:lang w:eastAsia="es-ES_tradnl"/>
        </w:rPr>
        <w:t>Considerando CUARTO</w:t>
      </w:r>
      <w:r w:rsidRPr="00280095">
        <w:rPr>
          <w:rFonts w:ascii="Palatino Linotype" w:eastAsia="Times New Roman" w:hAnsi="Palatino Linotype" w:cs="Times New Roman"/>
          <w:color w:val="000000" w:themeColor="text1"/>
          <w:sz w:val="24"/>
          <w:szCs w:val="24"/>
          <w:lang w:eastAsia="es-ES_tradnl"/>
        </w:rPr>
        <w:t xml:space="preserve"> de la presente resolución.</w:t>
      </w:r>
    </w:p>
    <w:p w14:paraId="475332C7" w14:textId="77777777" w:rsidR="003B5A51" w:rsidRPr="00280095" w:rsidRDefault="003B5A51" w:rsidP="003B5A51">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p>
    <w:p w14:paraId="6A80A17B" w14:textId="31EAE9E1" w:rsidR="000B0A8B" w:rsidRPr="00280095" w:rsidRDefault="00280095" w:rsidP="000B0A8B">
      <w:pPr>
        <w:pStyle w:val="Prrafodelista"/>
        <w:autoSpaceDE w:val="0"/>
        <w:autoSpaceDN w:val="0"/>
        <w:adjustRightInd w:val="0"/>
        <w:spacing w:before="240" w:after="160" w:line="360" w:lineRule="auto"/>
        <w:ind w:left="0"/>
        <w:jc w:val="both"/>
        <w:rPr>
          <w:rFonts w:ascii="Palatino Linotype" w:hAnsi="Palatino Linotype" w:cs="Arial"/>
          <w:lang w:val="es-MX"/>
        </w:rPr>
      </w:pPr>
      <w:r w:rsidRPr="00280095">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0B0A8B" w:rsidRPr="00280095">
        <w:rPr>
          <w:rFonts w:ascii="Palatino Linotype" w:hAnsi="Palatino Linotype" w:cs="Arial"/>
          <w:lang w:val="es-MX"/>
        </w:rPr>
        <w:t xml:space="preserve">. </w:t>
      </w:r>
    </w:p>
    <w:p w14:paraId="63BFD6C1" w14:textId="77777777" w:rsidR="000B0A8B" w:rsidRPr="00280095" w:rsidRDefault="000B0A8B"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280095">
        <w:rPr>
          <w:rFonts w:ascii="Palatino Linotype" w:hAnsi="Palatino Linotype"/>
          <w:bCs/>
          <w:sz w:val="18"/>
          <w:szCs w:val="18"/>
          <w:lang w:val="es-MX"/>
        </w:rPr>
        <w:t>CCR/JCMA</w:t>
      </w:r>
    </w:p>
    <w:p w14:paraId="38E98E4E" w14:textId="70C41FC1"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280095">
        <w:rPr>
          <w:rFonts w:ascii="Palatino Linotype" w:hAnsi="Palatino Linotype"/>
          <w:bCs/>
          <w:noProof/>
          <w:sz w:val="18"/>
          <w:szCs w:val="18"/>
          <w:lang w:val="es-MX" w:eastAsia="es-MX"/>
        </w:rPr>
        <mc:AlternateContent>
          <mc:Choice Requires="wps">
            <w:drawing>
              <wp:anchor distT="0" distB="0" distL="114300" distR="114300" simplePos="0" relativeHeight="251780086" behindDoc="0" locked="0" layoutInCell="1" allowOverlap="1" wp14:anchorId="2F0329FF" wp14:editId="1DFBCBA1">
                <wp:simplePos x="0" y="0"/>
                <wp:positionH relativeFrom="column">
                  <wp:posOffset>-120015</wp:posOffset>
                </wp:positionH>
                <wp:positionV relativeFrom="paragraph">
                  <wp:posOffset>302895</wp:posOffset>
                </wp:positionV>
                <wp:extent cx="6073140" cy="2125980"/>
                <wp:effectExtent l="0" t="0" r="22860" b="26670"/>
                <wp:wrapNone/>
                <wp:docPr id="2002802835" name="Straight Connector 2"/>
                <wp:cNvGraphicFramePr/>
                <a:graphic xmlns:a="http://schemas.openxmlformats.org/drawingml/2006/main">
                  <a:graphicData uri="http://schemas.microsoft.com/office/word/2010/wordprocessingShape">
                    <wps:wsp>
                      <wps:cNvCnPr/>
                      <wps:spPr>
                        <a:xfrm>
                          <a:off x="0" y="0"/>
                          <a:ext cx="6073140" cy="2125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A76B0F7" id="Straight Connector 2" o:spid="_x0000_s1026" style="position:absolute;z-index:251780086;visibility:visible;mso-wrap-style:square;mso-wrap-distance-left:9pt;mso-wrap-distance-top:0;mso-wrap-distance-right:9pt;mso-wrap-distance-bottom:0;mso-position-horizontal:absolute;mso-position-horizontal-relative:text;mso-position-vertical:absolute;mso-position-vertical-relative:text" from="-9.45pt,23.85pt" to="468.75pt,1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" strokecolor="#5b9bd5 [3204]" strokeweight=".5pt">
                <v:stroke joinstyle="miter"/>
              </v:line>
            </w:pict>
          </mc:Fallback>
        </mc:AlternateContent>
      </w:r>
    </w:p>
    <w:p w14:paraId="27BE63DD"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D867789"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DDE5BF1"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7D19CC3"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CBEAEB5"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0531CD6"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0DCDF02"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2FA467FB"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9F37FF3"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30432F9E" w14:textId="77777777" w:rsidR="0023123F" w:rsidRDefault="0023123F" w:rsidP="000B0A8B">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3882834" w14:textId="519E999B" w:rsidR="000B0A8B" w:rsidRDefault="000B0A8B" w:rsidP="003B5A51">
      <w:pPr>
        <w:widowControl w:val="0"/>
        <w:spacing w:line="360" w:lineRule="auto"/>
        <w:jc w:val="both"/>
        <w:rPr>
          <w:rFonts w:ascii="Palatino Linotype" w:eastAsia="Palatino Linotype" w:hAnsi="Palatino Linotype" w:cs="Palatino Linotype"/>
          <w:color w:val="000000"/>
          <w:sz w:val="24"/>
          <w:szCs w:val="24"/>
        </w:rPr>
      </w:pPr>
    </w:p>
    <w:p w14:paraId="75CBCF77" w14:textId="77777777" w:rsidR="000B0A8B" w:rsidRDefault="000B0A8B" w:rsidP="003B5A51">
      <w:pPr>
        <w:widowControl w:val="0"/>
        <w:spacing w:line="360" w:lineRule="auto"/>
        <w:jc w:val="both"/>
        <w:rPr>
          <w:rFonts w:ascii="Palatino Linotype" w:eastAsia="Palatino Linotype" w:hAnsi="Palatino Linotype" w:cs="Palatino Linotype"/>
          <w:color w:val="000000"/>
          <w:sz w:val="24"/>
          <w:szCs w:val="24"/>
        </w:rPr>
      </w:pPr>
    </w:p>
    <w:sectPr w:rsidR="000B0A8B" w:rsidSect="007217F4">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B3B16" w14:textId="77777777" w:rsidR="00672B11" w:rsidRPr="009447E4" w:rsidRDefault="00672B11" w:rsidP="006168E4">
      <w:pPr>
        <w:spacing w:after="0" w:line="240" w:lineRule="auto"/>
      </w:pPr>
      <w:r w:rsidRPr="009447E4">
        <w:separator/>
      </w:r>
    </w:p>
  </w:endnote>
  <w:endnote w:type="continuationSeparator" w:id="0">
    <w:p w14:paraId="4AB7BA40" w14:textId="77777777" w:rsidR="00672B11" w:rsidRPr="009447E4" w:rsidRDefault="00672B11" w:rsidP="006168E4">
      <w:pPr>
        <w:spacing w:after="0" w:line="240" w:lineRule="auto"/>
      </w:pPr>
      <w:r w:rsidRPr="009447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762546">
      <w:rPr>
        <w:rFonts w:ascii="Palatino Linotype" w:hAnsi="Palatino Linotype"/>
        <w:bCs/>
        <w:noProof/>
        <w:sz w:val="20"/>
        <w:lang w:val="es-MX"/>
      </w:rPr>
      <w:t>29</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762546">
      <w:rPr>
        <w:rFonts w:ascii="Palatino Linotype" w:hAnsi="Palatino Linotype"/>
        <w:bCs/>
        <w:noProof/>
        <w:sz w:val="20"/>
        <w:lang w:val="es-MX"/>
      </w:rPr>
      <w:t>29</w:t>
    </w:r>
    <w:r w:rsidRPr="009447E4">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9447E4" w:rsidRDefault="00D338F0" w:rsidP="00FB4AAD">
    <w:pPr>
      <w:pStyle w:val="Piedepgina"/>
      <w:jc w:val="right"/>
      <w:rPr>
        <w:rFonts w:ascii="Palatino Linotype" w:hAnsi="Palatino Linotype"/>
        <w:sz w:val="20"/>
        <w:lang w:val="es-MX"/>
      </w:rPr>
    </w:pPr>
    <w:r w:rsidRPr="009447E4">
      <w:rPr>
        <w:rFonts w:ascii="Palatino Linotype" w:hAnsi="Palatino Linotype"/>
        <w:sz w:val="20"/>
        <w:lang w:val="es-MX"/>
      </w:rPr>
      <w:t xml:space="preserve">Página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PAGE  \* Arabic  \* MERGEFORMAT</w:instrText>
    </w:r>
    <w:r w:rsidRPr="009447E4">
      <w:rPr>
        <w:rFonts w:ascii="Palatino Linotype" w:hAnsi="Palatino Linotype"/>
        <w:bCs/>
        <w:sz w:val="20"/>
        <w:lang w:val="es-MX"/>
      </w:rPr>
      <w:fldChar w:fldCharType="separate"/>
    </w:r>
    <w:r w:rsidR="00762546">
      <w:rPr>
        <w:rFonts w:ascii="Palatino Linotype" w:hAnsi="Palatino Linotype"/>
        <w:bCs/>
        <w:noProof/>
        <w:sz w:val="20"/>
        <w:lang w:val="es-MX"/>
      </w:rPr>
      <w:t>1</w:t>
    </w:r>
    <w:r w:rsidRPr="009447E4">
      <w:rPr>
        <w:rFonts w:ascii="Palatino Linotype" w:hAnsi="Palatino Linotype"/>
        <w:bCs/>
        <w:sz w:val="20"/>
        <w:lang w:val="es-MX"/>
      </w:rPr>
      <w:fldChar w:fldCharType="end"/>
    </w:r>
    <w:r w:rsidRPr="009447E4">
      <w:rPr>
        <w:rFonts w:ascii="Palatino Linotype" w:hAnsi="Palatino Linotype"/>
        <w:sz w:val="20"/>
        <w:lang w:val="es-MX"/>
      </w:rPr>
      <w:t xml:space="preserve"> de </w:t>
    </w:r>
    <w:r w:rsidRPr="009447E4">
      <w:rPr>
        <w:rFonts w:ascii="Palatino Linotype" w:hAnsi="Palatino Linotype"/>
        <w:bCs/>
        <w:sz w:val="20"/>
        <w:lang w:val="es-MX"/>
      </w:rPr>
      <w:fldChar w:fldCharType="begin"/>
    </w:r>
    <w:r w:rsidRPr="009447E4">
      <w:rPr>
        <w:rFonts w:ascii="Palatino Linotype" w:hAnsi="Palatino Linotype"/>
        <w:bCs/>
        <w:sz w:val="20"/>
        <w:lang w:val="es-MX"/>
      </w:rPr>
      <w:instrText>NUMPAGES  \* Arabic  \* MERGEFORMAT</w:instrText>
    </w:r>
    <w:r w:rsidRPr="009447E4">
      <w:rPr>
        <w:rFonts w:ascii="Palatino Linotype" w:hAnsi="Palatino Linotype"/>
        <w:bCs/>
        <w:sz w:val="20"/>
        <w:lang w:val="es-MX"/>
      </w:rPr>
      <w:fldChar w:fldCharType="separate"/>
    </w:r>
    <w:r w:rsidR="00762546">
      <w:rPr>
        <w:rFonts w:ascii="Palatino Linotype" w:hAnsi="Palatino Linotype"/>
        <w:bCs/>
        <w:noProof/>
        <w:sz w:val="20"/>
        <w:lang w:val="es-MX"/>
      </w:rPr>
      <w:t>29</w:t>
    </w:r>
    <w:r w:rsidRPr="009447E4">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C84F3" w14:textId="77777777" w:rsidR="00672B11" w:rsidRPr="009447E4" w:rsidRDefault="00672B11" w:rsidP="006168E4">
      <w:pPr>
        <w:spacing w:after="0" w:line="240" w:lineRule="auto"/>
      </w:pPr>
      <w:r w:rsidRPr="009447E4">
        <w:separator/>
      </w:r>
    </w:p>
  </w:footnote>
  <w:footnote w:type="continuationSeparator" w:id="0">
    <w:p w14:paraId="74447F64" w14:textId="77777777" w:rsidR="00672B11" w:rsidRPr="009447E4" w:rsidRDefault="00672B11" w:rsidP="006168E4">
      <w:pPr>
        <w:spacing w:after="0" w:line="240" w:lineRule="auto"/>
      </w:pPr>
      <w:r w:rsidRPr="009447E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rsidRPr="009447E4" w14:paraId="46A8AAF9" w14:textId="77777777" w:rsidTr="0065263E">
      <w:trPr>
        <w:trHeight w:val="227"/>
      </w:trPr>
      <w:tc>
        <w:tcPr>
          <w:tcW w:w="5529" w:type="dxa"/>
          <w:hideMark/>
        </w:tcPr>
        <w:p w14:paraId="26B5EE34" w14:textId="3BF445B5"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C800766" w14:textId="765153BD" w:rsidR="00D338F0" w:rsidRPr="009447E4" w:rsidRDefault="00BE673B" w:rsidP="00C25084">
          <w:pPr>
            <w:spacing w:after="120" w:line="256" w:lineRule="auto"/>
            <w:ind w:left="639" w:right="214"/>
            <w:jc w:val="both"/>
            <w:rPr>
              <w:rFonts w:ascii="Palatino Linotype" w:hAnsi="Palatino Linotype" w:cs="Arial"/>
              <w:szCs w:val="20"/>
            </w:rPr>
          </w:pPr>
          <w:r w:rsidRPr="009447E4">
            <w:rPr>
              <w:rFonts w:ascii="Palatino Linotype" w:hAnsi="Palatino Linotype" w:cs="Arial"/>
              <w:bCs/>
              <w:sz w:val="24"/>
              <w:lang w:eastAsia="es-MX"/>
            </w:rPr>
            <w:t>0</w:t>
          </w:r>
          <w:r w:rsidR="00235EBD">
            <w:rPr>
              <w:rFonts w:ascii="Palatino Linotype" w:hAnsi="Palatino Linotype" w:cs="Arial"/>
              <w:bCs/>
              <w:sz w:val="24"/>
              <w:lang w:eastAsia="es-MX"/>
            </w:rPr>
            <w:t>7985</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0E72512B" w14:textId="77777777" w:rsidTr="0065263E">
      <w:trPr>
        <w:trHeight w:val="242"/>
      </w:trPr>
      <w:tc>
        <w:tcPr>
          <w:tcW w:w="5529" w:type="dxa"/>
          <w:hideMark/>
        </w:tcPr>
        <w:p w14:paraId="4FB3E0E8" w14:textId="77777777" w:rsidR="00D338F0" w:rsidRPr="009447E4" w:rsidRDefault="00D338F0" w:rsidP="009A686F">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2C804F0" w14:textId="4B208BB8" w:rsidR="00D338F0" w:rsidRPr="009447E4" w:rsidRDefault="00ED0EA7" w:rsidP="00F4623D">
          <w:pPr>
            <w:spacing w:after="120" w:line="256" w:lineRule="auto"/>
            <w:ind w:left="639" w:right="214"/>
            <w:jc w:val="both"/>
            <w:rPr>
              <w:rFonts w:ascii="Palatino Linotype" w:hAnsi="Palatino Linotype" w:cs="Arial"/>
            </w:rPr>
          </w:pPr>
          <w:r w:rsidRPr="009447E4">
            <w:rPr>
              <w:rFonts w:ascii="Palatino Linotype" w:hAnsi="Palatino Linotype" w:cs="Arial"/>
              <w:szCs w:val="20"/>
            </w:rPr>
            <w:t xml:space="preserve">Ayuntamiento de </w:t>
          </w:r>
          <w:r w:rsidR="00262E61" w:rsidRPr="009447E4">
            <w:rPr>
              <w:rFonts w:ascii="Palatino Linotype" w:hAnsi="Palatino Linotype" w:cs="Arial"/>
              <w:szCs w:val="20"/>
            </w:rPr>
            <w:t>Zinacantepec</w:t>
          </w:r>
        </w:p>
      </w:tc>
    </w:tr>
    <w:tr w:rsidR="00D338F0" w:rsidRPr="009447E4" w14:paraId="3365CD96" w14:textId="77777777" w:rsidTr="0065263E">
      <w:trPr>
        <w:trHeight w:val="342"/>
      </w:trPr>
      <w:tc>
        <w:tcPr>
          <w:tcW w:w="5529" w:type="dxa"/>
          <w:hideMark/>
        </w:tcPr>
        <w:p w14:paraId="52A09A43" w14:textId="77777777" w:rsidR="00D338F0" w:rsidRPr="009447E4" w:rsidRDefault="00D338F0" w:rsidP="009A686F">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764AECA8" w14:textId="70DC65D6" w:rsidR="00D338F0" w:rsidRPr="009447E4" w:rsidRDefault="00D338F0" w:rsidP="009A686F">
          <w:pPr>
            <w:spacing w:after="120" w:line="256" w:lineRule="auto"/>
            <w:ind w:left="497" w:right="214" w:firstLine="142"/>
            <w:jc w:val="both"/>
            <w:rPr>
              <w:rFonts w:ascii="Palatino Linotype" w:hAnsi="Palatino Linotype" w:cs="Arial"/>
              <w:szCs w:val="20"/>
            </w:rPr>
          </w:pPr>
          <w:r w:rsidRPr="009447E4">
            <w:rPr>
              <w:rFonts w:ascii="Palatino Linotype" w:hAnsi="Palatino Linotype" w:cs="Arial"/>
              <w:szCs w:val="20"/>
            </w:rPr>
            <w:t xml:space="preserve">José Martínez Vilchis </w:t>
          </w:r>
        </w:p>
      </w:tc>
    </w:tr>
  </w:tbl>
  <w:p w14:paraId="638CC457" w14:textId="77777777" w:rsidR="00D338F0" w:rsidRPr="009447E4" w:rsidRDefault="00D338F0">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rsidRPr="009447E4" w14:paraId="02D9F2E3" w14:textId="77777777" w:rsidTr="0065263E">
      <w:trPr>
        <w:trHeight w:val="227"/>
      </w:trPr>
      <w:tc>
        <w:tcPr>
          <w:tcW w:w="5529" w:type="dxa"/>
          <w:hideMark/>
        </w:tcPr>
        <w:p w14:paraId="3EA02FD0" w14:textId="3139CF90"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Recurso de Revisión N°:</w:t>
          </w:r>
        </w:p>
      </w:tc>
      <w:tc>
        <w:tcPr>
          <w:tcW w:w="4536" w:type="dxa"/>
          <w:hideMark/>
        </w:tcPr>
        <w:p w14:paraId="22571C00" w14:textId="38DF4E06" w:rsidR="00D338F0" w:rsidRPr="009447E4" w:rsidRDefault="00BE673B" w:rsidP="00C25084">
          <w:pPr>
            <w:spacing w:after="120" w:line="256" w:lineRule="auto"/>
            <w:ind w:left="639" w:right="214"/>
            <w:jc w:val="both"/>
            <w:rPr>
              <w:rFonts w:ascii="Palatino Linotype" w:hAnsi="Palatino Linotype" w:cs="Arial"/>
              <w:szCs w:val="20"/>
            </w:rPr>
          </w:pPr>
          <w:r w:rsidRPr="009447E4">
            <w:rPr>
              <w:rFonts w:ascii="Palatino Linotype" w:hAnsi="Palatino Linotype" w:cs="Arial"/>
              <w:bCs/>
              <w:sz w:val="24"/>
              <w:lang w:eastAsia="es-MX"/>
            </w:rPr>
            <w:t>0</w:t>
          </w:r>
          <w:r w:rsidR="00235EBD">
            <w:rPr>
              <w:rFonts w:ascii="Palatino Linotype" w:hAnsi="Palatino Linotype" w:cs="Arial"/>
              <w:bCs/>
              <w:sz w:val="24"/>
              <w:lang w:eastAsia="es-MX"/>
            </w:rPr>
            <w:t>7985</w:t>
          </w:r>
          <w:r w:rsidR="00D338F0" w:rsidRPr="009447E4">
            <w:rPr>
              <w:rFonts w:ascii="Palatino Linotype" w:hAnsi="Palatino Linotype" w:cs="Arial"/>
              <w:bCs/>
              <w:sz w:val="24"/>
              <w:lang w:eastAsia="es-MX"/>
            </w:rPr>
            <w:t>/INFOEM/IP/RR/202</w:t>
          </w:r>
          <w:r w:rsidR="00EE3214" w:rsidRPr="009447E4">
            <w:rPr>
              <w:rFonts w:ascii="Palatino Linotype" w:hAnsi="Palatino Linotype" w:cs="Arial"/>
              <w:bCs/>
              <w:sz w:val="24"/>
              <w:lang w:eastAsia="es-MX"/>
            </w:rPr>
            <w:t>5</w:t>
          </w:r>
        </w:p>
      </w:tc>
    </w:tr>
    <w:tr w:rsidR="00D338F0" w:rsidRPr="009447E4" w14:paraId="5AC92493" w14:textId="77777777" w:rsidTr="0065263E">
      <w:trPr>
        <w:trHeight w:val="196"/>
      </w:trPr>
      <w:tc>
        <w:tcPr>
          <w:tcW w:w="5529" w:type="dxa"/>
          <w:hideMark/>
        </w:tcPr>
        <w:p w14:paraId="7E479B7E"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Recurrente:</w:t>
          </w:r>
        </w:p>
      </w:tc>
      <w:tc>
        <w:tcPr>
          <w:tcW w:w="4536" w:type="dxa"/>
          <w:hideMark/>
        </w:tcPr>
        <w:p w14:paraId="1C253759" w14:textId="4D19A3F3" w:rsidR="00D338F0" w:rsidRPr="009447E4" w:rsidRDefault="00726CB4" w:rsidP="00CC0C5F">
          <w:pPr>
            <w:spacing w:after="120" w:line="256" w:lineRule="auto"/>
            <w:ind w:left="639" w:right="214"/>
            <w:jc w:val="both"/>
            <w:rPr>
              <w:rFonts w:ascii="Palatino Linotype" w:hAnsi="Palatino Linotype" w:cs="Arial"/>
            </w:rPr>
          </w:pPr>
          <w:r w:rsidRPr="009447E4">
            <w:rPr>
              <w:rFonts w:ascii="Palatino Linotype" w:hAnsi="Palatino Linotype" w:cs="Arial"/>
            </w:rPr>
            <w:t xml:space="preserve"> </w:t>
          </w:r>
          <w:r w:rsidR="00762546">
            <w:rPr>
              <w:rFonts w:ascii="Palatino Linotype" w:hAnsi="Palatino Linotype" w:cs="Arial"/>
            </w:rPr>
            <w:t>XXXX</w:t>
          </w:r>
        </w:p>
      </w:tc>
    </w:tr>
    <w:tr w:rsidR="00D338F0" w:rsidRPr="009447E4" w14:paraId="48DDE1B1" w14:textId="77777777" w:rsidTr="0065263E">
      <w:trPr>
        <w:trHeight w:val="242"/>
      </w:trPr>
      <w:tc>
        <w:tcPr>
          <w:tcW w:w="5529" w:type="dxa"/>
          <w:hideMark/>
        </w:tcPr>
        <w:p w14:paraId="718D1409" w14:textId="77777777" w:rsidR="00D338F0" w:rsidRPr="009447E4" w:rsidRDefault="00D338F0" w:rsidP="00FB4AAD">
          <w:pPr>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Sujeto Obligado:</w:t>
          </w:r>
        </w:p>
      </w:tc>
      <w:tc>
        <w:tcPr>
          <w:tcW w:w="4536" w:type="dxa"/>
          <w:hideMark/>
        </w:tcPr>
        <w:p w14:paraId="4C46880B" w14:textId="3F4D2928" w:rsidR="00D338F0" w:rsidRPr="009447E4" w:rsidRDefault="00ED0EA7" w:rsidP="00F4623D">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Ayuntamiento de</w:t>
          </w:r>
          <w:r w:rsidR="00EE3214" w:rsidRPr="009447E4">
            <w:rPr>
              <w:rFonts w:ascii="Palatino Linotype" w:hAnsi="Palatino Linotype" w:cs="Arial"/>
              <w:szCs w:val="20"/>
            </w:rPr>
            <w:t xml:space="preserve"> </w:t>
          </w:r>
          <w:r w:rsidR="00262E61" w:rsidRPr="009447E4">
            <w:rPr>
              <w:rFonts w:ascii="Palatino Linotype" w:hAnsi="Palatino Linotype" w:cs="Arial"/>
              <w:szCs w:val="20"/>
            </w:rPr>
            <w:t>Zinacantepec</w:t>
          </w:r>
        </w:p>
      </w:tc>
    </w:tr>
    <w:tr w:rsidR="00D338F0" w:rsidRPr="009447E4" w14:paraId="2E924228" w14:textId="77777777" w:rsidTr="0065263E">
      <w:trPr>
        <w:trHeight w:val="342"/>
      </w:trPr>
      <w:tc>
        <w:tcPr>
          <w:tcW w:w="5529" w:type="dxa"/>
          <w:hideMark/>
        </w:tcPr>
        <w:p w14:paraId="03281906" w14:textId="77777777" w:rsidR="00D338F0" w:rsidRPr="009447E4" w:rsidRDefault="00D338F0" w:rsidP="00FB4AAD">
          <w:pPr>
            <w:tabs>
              <w:tab w:val="left" w:pos="4892"/>
            </w:tabs>
            <w:spacing w:after="120" w:line="256" w:lineRule="auto"/>
            <w:ind w:right="204"/>
            <w:jc w:val="right"/>
            <w:rPr>
              <w:rFonts w:ascii="Palatino Linotype" w:hAnsi="Palatino Linotype" w:cs="Arial"/>
              <w:b/>
              <w:szCs w:val="20"/>
            </w:rPr>
          </w:pPr>
          <w:r w:rsidRPr="009447E4">
            <w:rPr>
              <w:rFonts w:ascii="Palatino Linotype" w:hAnsi="Palatino Linotype" w:cs="Arial"/>
              <w:b/>
              <w:szCs w:val="20"/>
            </w:rPr>
            <w:t>Comisionado Ponente:</w:t>
          </w:r>
        </w:p>
      </w:tc>
      <w:tc>
        <w:tcPr>
          <w:tcW w:w="4536" w:type="dxa"/>
          <w:hideMark/>
        </w:tcPr>
        <w:p w14:paraId="3454A6DD" w14:textId="2B5A7C0F" w:rsidR="00D338F0" w:rsidRPr="009447E4" w:rsidRDefault="00D338F0" w:rsidP="007D1F15">
          <w:pPr>
            <w:spacing w:after="120" w:line="256" w:lineRule="auto"/>
            <w:ind w:left="639" w:right="214"/>
            <w:jc w:val="both"/>
            <w:rPr>
              <w:rFonts w:ascii="Palatino Linotype" w:hAnsi="Palatino Linotype" w:cs="Arial"/>
              <w:szCs w:val="20"/>
            </w:rPr>
          </w:pPr>
          <w:r w:rsidRPr="009447E4">
            <w:rPr>
              <w:rFonts w:ascii="Palatino Linotype" w:hAnsi="Palatino Linotype" w:cs="Arial"/>
              <w:szCs w:val="20"/>
            </w:rPr>
            <w:t>José Martínez Vilchis</w:t>
          </w:r>
        </w:p>
      </w:tc>
    </w:tr>
  </w:tbl>
  <w:p w14:paraId="3C00C928" w14:textId="0FC045F3" w:rsidR="00D338F0" w:rsidRPr="009447E4" w:rsidRDefault="00D338F0">
    <w:pPr>
      <w:pStyle w:val="Encabezado"/>
      <w:rPr>
        <w:lang w:val="es-MX"/>
      </w:rPr>
    </w:pPr>
    <w:r w:rsidRPr="009447E4">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21DB1"/>
    <w:multiLevelType w:val="hybridMultilevel"/>
    <w:tmpl w:val="937EF3A2"/>
    <w:lvl w:ilvl="0" w:tplc="827069A6">
      <w:start w:val="6"/>
      <w:numFmt w:val="bullet"/>
      <w:lvlText w:val="-"/>
      <w:lvlJc w:val="left"/>
      <w:pPr>
        <w:ind w:left="1080" w:hanging="360"/>
      </w:pPr>
      <w:rPr>
        <w:rFonts w:ascii="Palatino Linotype" w:eastAsia="Times New Roman" w:hAnsi="Palatino Linotype" w:cs="Aria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F7E083D"/>
    <w:multiLevelType w:val="hybridMultilevel"/>
    <w:tmpl w:val="AAFABC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C366F4F"/>
    <w:multiLevelType w:val="hybridMultilevel"/>
    <w:tmpl w:val="F06C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26199"/>
    <w:rsid w:val="000306A7"/>
    <w:rsid w:val="00031605"/>
    <w:rsid w:val="00032CE7"/>
    <w:rsid w:val="00035D39"/>
    <w:rsid w:val="0004190A"/>
    <w:rsid w:val="00041F04"/>
    <w:rsid w:val="000426E3"/>
    <w:rsid w:val="00045379"/>
    <w:rsid w:val="00045B3C"/>
    <w:rsid w:val="0004682D"/>
    <w:rsid w:val="00046F52"/>
    <w:rsid w:val="00047EAF"/>
    <w:rsid w:val="00055224"/>
    <w:rsid w:val="00061821"/>
    <w:rsid w:val="000623F9"/>
    <w:rsid w:val="0006264C"/>
    <w:rsid w:val="00062C8B"/>
    <w:rsid w:val="00063A10"/>
    <w:rsid w:val="00063AE3"/>
    <w:rsid w:val="000662F8"/>
    <w:rsid w:val="00066B01"/>
    <w:rsid w:val="00071571"/>
    <w:rsid w:val="00073CC6"/>
    <w:rsid w:val="00073E78"/>
    <w:rsid w:val="000831EE"/>
    <w:rsid w:val="000833B0"/>
    <w:rsid w:val="00090745"/>
    <w:rsid w:val="00091552"/>
    <w:rsid w:val="00091C3A"/>
    <w:rsid w:val="00092586"/>
    <w:rsid w:val="00094155"/>
    <w:rsid w:val="00094C05"/>
    <w:rsid w:val="00096CA4"/>
    <w:rsid w:val="000A03E0"/>
    <w:rsid w:val="000A04D9"/>
    <w:rsid w:val="000A3486"/>
    <w:rsid w:val="000A378C"/>
    <w:rsid w:val="000A79DA"/>
    <w:rsid w:val="000B0A8B"/>
    <w:rsid w:val="000B3E98"/>
    <w:rsid w:val="000B426F"/>
    <w:rsid w:val="000B4B51"/>
    <w:rsid w:val="000B6B2F"/>
    <w:rsid w:val="000B6D7D"/>
    <w:rsid w:val="000B7158"/>
    <w:rsid w:val="000B7D23"/>
    <w:rsid w:val="000C06C3"/>
    <w:rsid w:val="000C0F57"/>
    <w:rsid w:val="000C51A0"/>
    <w:rsid w:val="000C5B8B"/>
    <w:rsid w:val="000D1B34"/>
    <w:rsid w:val="000D1B55"/>
    <w:rsid w:val="000D1C55"/>
    <w:rsid w:val="000D3C75"/>
    <w:rsid w:val="000D63DF"/>
    <w:rsid w:val="000D6422"/>
    <w:rsid w:val="000E0F23"/>
    <w:rsid w:val="000E1C2A"/>
    <w:rsid w:val="000E2252"/>
    <w:rsid w:val="000E365E"/>
    <w:rsid w:val="000E5F05"/>
    <w:rsid w:val="000E686B"/>
    <w:rsid w:val="000E6CE6"/>
    <w:rsid w:val="000F1FAB"/>
    <w:rsid w:val="000F2554"/>
    <w:rsid w:val="000F4793"/>
    <w:rsid w:val="00103325"/>
    <w:rsid w:val="0010372C"/>
    <w:rsid w:val="00105C41"/>
    <w:rsid w:val="001114B0"/>
    <w:rsid w:val="00111DCD"/>
    <w:rsid w:val="00113D3E"/>
    <w:rsid w:val="00114CF9"/>
    <w:rsid w:val="00115F16"/>
    <w:rsid w:val="001164A1"/>
    <w:rsid w:val="001179DB"/>
    <w:rsid w:val="00121ED7"/>
    <w:rsid w:val="00122EC2"/>
    <w:rsid w:val="00124855"/>
    <w:rsid w:val="001249A0"/>
    <w:rsid w:val="001254F5"/>
    <w:rsid w:val="00132631"/>
    <w:rsid w:val="00136FAD"/>
    <w:rsid w:val="0014029B"/>
    <w:rsid w:val="00146C08"/>
    <w:rsid w:val="00146F0A"/>
    <w:rsid w:val="00151AE3"/>
    <w:rsid w:val="001523D1"/>
    <w:rsid w:val="00152C2B"/>
    <w:rsid w:val="0015319B"/>
    <w:rsid w:val="00156EC9"/>
    <w:rsid w:val="001611CC"/>
    <w:rsid w:val="001612E6"/>
    <w:rsid w:val="00161D54"/>
    <w:rsid w:val="00162A4D"/>
    <w:rsid w:val="001630C2"/>
    <w:rsid w:val="001649A0"/>
    <w:rsid w:val="001678DF"/>
    <w:rsid w:val="00172C77"/>
    <w:rsid w:val="00172CEE"/>
    <w:rsid w:val="00173E45"/>
    <w:rsid w:val="00175897"/>
    <w:rsid w:val="00176157"/>
    <w:rsid w:val="00180B9F"/>
    <w:rsid w:val="00181CC5"/>
    <w:rsid w:val="00182911"/>
    <w:rsid w:val="00184340"/>
    <w:rsid w:val="001850AC"/>
    <w:rsid w:val="0018726A"/>
    <w:rsid w:val="00193784"/>
    <w:rsid w:val="0019396C"/>
    <w:rsid w:val="001957D7"/>
    <w:rsid w:val="001A02EC"/>
    <w:rsid w:val="001A1D9B"/>
    <w:rsid w:val="001A1FF5"/>
    <w:rsid w:val="001A2E07"/>
    <w:rsid w:val="001A318E"/>
    <w:rsid w:val="001A577E"/>
    <w:rsid w:val="001A7C9B"/>
    <w:rsid w:val="001B05B9"/>
    <w:rsid w:val="001B48E2"/>
    <w:rsid w:val="001B660B"/>
    <w:rsid w:val="001B7B88"/>
    <w:rsid w:val="001C01B7"/>
    <w:rsid w:val="001C0D51"/>
    <w:rsid w:val="001C1363"/>
    <w:rsid w:val="001C2D1E"/>
    <w:rsid w:val="001C320C"/>
    <w:rsid w:val="001C3E7E"/>
    <w:rsid w:val="001C51C5"/>
    <w:rsid w:val="001C5B3C"/>
    <w:rsid w:val="001C7319"/>
    <w:rsid w:val="001C7D87"/>
    <w:rsid w:val="001D3DE9"/>
    <w:rsid w:val="001D3E87"/>
    <w:rsid w:val="001D4438"/>
    <w:rsid w:val="001D4669"/>
    <w:rsid w:val="001D7575"/>
    <w:rsid w:val="001E20F2"/>
    <w:rsid w:val="001E2595"/>
    <w:rsid w:val="001E456C"/>
    <w:rsid w:val="001E524B"/>
    <w:rsid w:val="001F2200"/>
    <w:rsid w:val="001F3F3C"/>
    <w:rsid w:val="001F4025"/>
    <w:rsid w:val="00202B9E"/>
    <w:rsid w:val="00207505"/>
    <w:rsid w:val="00211C66"/>
    <w:rsid w:val="0021296D"/>
    <w:rsid w:val="00212CB5"/>
    <w:rsid w:val="0021501E"/>
    <w:rsid w:val="00215A83"/>
    <w:rsid w:val="0021669B"/>
    <w:rsid w:val="00216ABF"/>
    <w:rsid w:val="00217852"/>
    <w:rsid w:val="00220339"/>
    <w:rsid w:val="002205C0"/>
    <w:rsid w:val="0022213E"/>
    <w:rsid w:val="00226760"/>
    <w:rsid w:val="002303A7"/>
    <w:rsid w:val="00230511"/>
    <w:rsid w:val="0023123F"/>
    <w:rsid w:val="00231D77"/>
    <w:rsid w:val="002324F1"/>
    <w:rsid w:val="0023373D"/>
    <w:rsid w:val="0023423C"/>
    <w:rsid w:val="00235EBD"/>
    <w:rsid w:val="00236C82"/>
    <w:rsid w:val="00237153"/>
    <w:rsid w:val="0024555A"/>
    <w:rsid w:val="0024638F"/>
    <w:rsid w:val="00246807"/>
    <w:rsid w:val="00247537"/>
    <w:rsid w:val="00247D10"/>
    <w:rsid w:val="00250470"/>
    <w:rsid w:val="00252985"/>
    <w:rsid w:val="002577FE"/>
    <w:rsid w:val="002578DC"/>
    <w:rsid w:val="00261898"/>
    <w:rsid w:val="00262E61"/>
    <w:rsid w:val="00266E00"/>
    <w:rsid w:val="002674C9"/>
    <w:rsid w:val="00271EED"/>
    <w:rsid w:val="002725E3"/>
    <w:rsid w:val="00273D0E"/>
    <w:rsid w:val="00275204"/>
    <w:rsid w:val="00280095"/>
    <w:rsid w:val="0028788A"/>
    <w:rsid w:val="002915F2"/>
    <w:rsid w:val="00292885"/>
    <w:rsid w:val="002942AD"/>
    <w:rsid w:val="00297140"/>
    <w:rsid w:val="00297368"/>
    <w:rsid w:val="002A0104"/>
    <w:rsid w:val="002A2034"/>
    <w:rsid w:val="002A24F4"/>
    <w:rsid w:val="002A38BF"/>
    <w:rsid w:val="002A597E"/>
    <w:rsid w:val="002A794A"/>
    <w:rsid w:val="002B1410"/>
    <w:rsid w:val="002B1C1D"/>
    <w:rsid w:val="002B4228"/>
    <w:rsid w:val="002B5069"/>
    <w:rsid w:val="002B5DBD"/>
    <w:rsid w:val="002B70DD"/>
    <w:rsid w:val="002C026F"/>
    <w:rsid w:val="002C51F7"/>
    <w:rsid w:val="002C72D2"/>
    <w:rsid w:val="002D1AEA"/>
    <w:rsid w:val="002D29D7"/>
    <w:rsid w:val="002D2D45"/>
    <w:rsid w:val="002D3A7C"/>
    <w:rsid w:val="002D4C5A"/>
    <w:rsid w:val="002D64A8"/>
    <w:rsid w:val="002D662C"/>
    <w:rsid w:val="002D719A"/>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291A"/>
    <w:rsid w:val="003255B0"/>
    <w:rsid w:val="003266DA"/>
    <w:rsid w:val="003272FB"/>
    <w:rsid w:val="00330F3C"/>
    <w:rsid w:val="003349F3"/>
    <w:rsid w:val="003370DC"/>
    <w:rsid w:val="003406C5"/>
    <w:rsid w:val="003410F2"/>
    <w:rsid w:val="003507D3"/>
    <w:rsid w:val="00352642"/>
    <w:rsid w:val="00353C25"/>
    <w:rsid w:val="00356483"/>
    <w:rsid w:val="00356E3E"/>
    <w:rsid w:val="00357457"/>
    <w:rsid w:val="00361B9C"/>
    <w:rsid w:val="0036339F"/>
    <w:rsid w:val="00363BDA"/>
    <w:rsid w:val="00364209"/>
    <w:rsid w:val="00365DA0"/>
    <w:rsid w:val="00367CC7"/>
    <w:rsid w:val="003733F5"/>
    <w:rsid w:val="003749D9"/>
    <w:rsid w:val="00375BBA"/>
    <w:rsid w:val="003768B7"/>
    <w:rsid w:val="00376CEC"/>
    <w:rsid w:val="00380010"/>
    <w:rsid w:val="00380758"/>
    <w:rsid w:val="003812E0"/>
    <w:rsid w:val="00381635"/>
    <w:rsid w:val="003869DF"/>
    <w:rsid w:val="003870F5"/>
    <w:rsid w:val="00387A7A"/>
    <w:rsid w:val="00394A1E"/>
    <w:rsid w:val="00395042"/>
    <w:rsid w:val="0039788E"/>
    <w:rsid w:val="00397C0C"/>
    <w:rsid w:val="003A378D"/>
    <w:rsid w:val="003A50A7"/>
    <w:rsid w:val="003A61F9"/>
    <w:rsid w:val="003B1E88"/>
    <w:rsid w:val="003B4030"/>
    <w:rsid w:val="003B5229"/>
    <w:rsid w:val="003B5A51"/>
    <w:rsid w:val="003B5C64"/>
    <w:rsid w:val="003B5FD0"/>
    <w:rsid w:val="003C3A96"/>
    <w:rsid w:val="003C4F65"/>
    <w:rsid w:val="003C5DEB"/>
    <w:rsid w:val="003D08E9"/>
    <w:rsid w:val="003D2D99"/>
    <w:rsid w:val="003D40D9"/>
    <w:rsid w:val="003D45AB"/>
    <w:rsid w:val="003D78A3"/>
    <w:rsid w:val="003E05A5"/>
    <w:rsid w:val="003E128A"/>
    <w:rsid w:val="003E16E1"/>
    <w:rsid w:val="003E5144"/>
    <w:rsid w:val="003F3A54"/>
    <w:rsid w:val="003F50F0"/>
    <w:rsid w:val="004012CF"/>
    <w:rsid w:val="00402A46"/>
    <w:rsid w:val="00402FF3"/>
    <w:rsid w:val="00403A1E"/>
    <w:rsid w:val="004061EF"/>
    <w:rsid w:val="004069EB"/>
    <w:rsid w:val="004071A7"/>
    <w:rsid w:val="004110F8"/>
    <w:rsid w:val="00412901"/>
    <w:rsid w:val="00417E4F"/>
    <w:rsid w:val="004209B6"/>
    <w:rsid w:val="00423213"/>
    <w:rsid w:val="00423ECD"/>
    <w:rsid w:val="0042416D"/>
    <w:rsid w:val="00424EEC"/>
    <w:rsid w:val="00426B98"/>
    <w:rsid w:val="0042798A"/>
    <w:rsid w:val="00430156"/>
    <w:rsid w:val="00433D7C"/>
    <w:rsid w:val="00433F2D"/>
    <w:rsid w:val="00434EC1"/>
    <w:rsid w:val="00442582"/>
    <w:rsid w:val="00442C1A"/>
    <w:rsid w:val="00446798"/>
    <w:rsid w:val="004469CB"/>
    <w:rsid w:val="004512DF"/>
    <w:rsid w:val="004516EB"/>
    <w:rsid w:val="004529B6"/>
    <w:rsid w:val="00453DBD"/>
    <w:rsid w:val="00454CE6"/>
    <w:rsid w:val="00455C30"/>
    <w:rsid w:val="00462881"/>
    <w:rsid w:val="004639CF"/>
    <w:rsid w:val="004668C1"/>
    <w:rsid w:val="004703AF"/>
    <w:rsid w:val="00472678"/>
    <w:rsid w:val="00473342"/>
    <w:rsid w:val="00475F48"/>
    <w:rsid w:val="00477CC2"/>
    <w:rsid w:val="00480B6A"/>
    <w:rsid w:val="0048180A"/>
    <w:rsid w:val="00481C7A"/>
    <w:rsid w:val="004855D1"/>
    <w:rsid w:val="004857CF"/>
    <w:rsid w:val="0049054A"/>
    <w:rsid w:val="004906C8"/>
    <w:rsid w:val="004924B8"/>
    <w:rsid w:val="004967E2"/>
    <w:rsid w:val="00496BE7"/>
    <w:rsid w:val="004A290F"/>
    <w:rsid w:val="004A2B08"/>
    <w:rsid w:val="004A5FFD"/>
    <w:rsid w:val="004A6DC2"/>
    <w:rsid w:val="004A7C3E"/>
    <w:rsid w:val="004A7CE2"/>
    <w:rsid w:val="004B15D1"/>
    <w:rsid w:val="004B38AC"/>
    <w:rsid w:val="004B6A9D"/>
    <w:rsid w:val="004B7109"/>
    <w:rsid w:val="004C0F85"/>
    <w:rsid w:val="004D019D"/>
    <w:rsid w:val="004D08EB"/>
    <w:rsid w:val="004D090B"/>
    <w:rsid w:val="004D0C64"/>
    <w:rsid w:val="004D2B23"/>
    <w:rsid w:val="004D2C8F"/>
    <w:rsid w:val="004D2D18"/>
    <w:rsid w:val="004E0136"/>
    <w:rsid w:val="004E1318"/>
    <w:rsid w:val="004E2371"/>
    <w:rsid w:val="004E6BE9"/>
    <w:rsid w:val="004F17FE"/>
    <w:rsid w:val="004F1E90"/>
    <w:rsid w:val="00500F7E"/>
    <w:rsid w:val="00503655"/>
    <w:rsid w:val="005037B3"/>
    <w:rsid w:val="005039A0"/>
    <w:rsid w:val="00504FB2"/>
    <w:rsid w:val="00506846"/>
    <w:rsid w:val="00506C7B"/>
    <w:rsid w:val="00512DA7"/>
    <w:rsid w:val="00515090"/>
    <w:rsid w:val="005202C4"/>
    <w:rsid w:val="00520D7E"/>
    <w:rsid w:val="005211D9"/>
    <w:rsid w:val="00521E57"/>
    <w:rsid w:val="00522FD2"/>
    <w:rsid w:val="005245A9"/>
    <w:rsid w:val="00524E8D"/>
    <w:rsid w:val="00525231"/>
    <w:rsid w:val="005305C0"/>
    <w:rsid w:val="005305EA"/>
    <w:rsid w:val="00530F74"/>
    <w:rsid w:val="00531170"/>
    <w:rsid w:val="00531E18"/>
    <w:rsid w:val="00533298"/>
    <w:rsid w:val="0053543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0059"/>
    <w:rsid w:val="00570CC9"/>
    <w:rsid w:val="00572979"/>
    <w:rsid w:val="005733EB"/>
    <w:rsid w:val="00575651"/>
    <w:rsid w:val="005759BB"/>
    <w:rsid w:val="00576BCC"/>
    <w:rsid w:val="005803A1"/>
    <w:rsid w:val="00580802"/>
    <w:rsid w:val="00581A22"/>
    <w:rsid w:val="00582A33"/>
    <w:rsid w:val="0058310B"/>
    <w:rsid w:val="0058671A"/>
    <w:rsid w:val="00587275"/>
    <w:rsid w:val="00593E91"/>
    <w:rsid w:val="00594DED"/>
    <w:rsid w:val="00597B76"/>
    <w:rsid w:val="005A0B49"/>
    <w:rsid w:val="005A4C25"/>
    <w:rsid w:val="005A5930"/>
    <w:rsid w:val="005A6D57"/>
    <w:rsid w:val="005B36D5"/>
    <w:rsid w:val="005B5B70"/>
    <w:rsid w:val="005B5F05"/>
    <w:rsid w:val="005B60F0"/>
    <w:rsid w:val="005C04BB"/>
    <w:rsid w:val="005C123F"/>
    <w:rsid w:val="005C6230"/>
    <w:rsid w:val="005C6605"/>
    <w:rsid w:val="005C6982"/>
    <w:rsid w:val="005C7E65"/>
    <w:rsid w:val="005D09CB"/>
    <w:rsid w:val="005D15A3"/>
    <w:rsid w:val="005D1602"/>
    <w:rsid w:val="005D2B59"/>
    <w:rsid w:val="005D362F"/>
    <w:rsid w:val="005D370F"/>
    <w:rsid w:val="005E2749"/>
    <w:rsid w:val="005E46D0"/>
    <w:rsid w:val="005E48E4"/>
    <w:rsid w:val="005E4D7C"/>
    <w:rsid w:val="005E5834"/>
    <w:rsid w:val="005E74B7"/>
    <w:rsid w:val="005F048E"/>
    <w:rsid w:val="005F36C0"/>
    <w:rsid w:val="005F4734"/>
    <w:rsid w:val="005F57F0"/>
    <w:rsid w:val="005F7598"/>
    <w:rsid w:val="00600B92"/>
    <w:rsid w:val="00605861"/>
    <w:rsid w:val="00605999"/>
    <w:rsid w:val="00607168"/>
    <w:rsid w:val="00607929"/>
    <w:rsid w:val="0061042F"/>
    <w:rsid w:val="00610C37"/>
    <w:rsid w:val="006114BA"/>
    <w:rsid w:val="00613509"/>
    <w:rsid w:val="006168E4"/>
    <w:rsid w:val="00617D14"/>
    <w:rsid w:val="00622440"/>
    <w:rsid w:val="00624EB5"/>
    <w:rsid w:val="00626A70"/>
    <w:rsid w:val="0062762F"/>
    <w:rsid w:val="006323CA"/>
    <w:rsid w:val="006329AB"/>
    <w:rsid w:val="00633DE8"/>
    <w:rsid w:val="006360F3"/>
    <w:rsid w:val="00636327"/>
    <w:rsid w:val="006369B4"/>
    <w:rsid w:val="00637512"/>
    <w:rsid w:val="00640EE4"/>
    <w:rsid w:val="00644273"/>
    <w:rsid w:val="006466F5"/>
    <w:rsid w:val="0064761A"/>
    <w:rsid w:val="00650C5E"/>
    <w:rsid w:val="0065263E"/>
    <w:rsid w:val="00652A6B"/>
    <w:rsid w:val="00654718"/>
    <w:rsid w:val="00657DAD"/>
    <w:rsid w:val="00660C59"/>
    <w:rsid w:val="00661753"/>
    <w:rsid w:val="006620AC"/>
    <w:rsid w:val="00667DD9"/>
    <w:rsid w:val="00672B11"/>
    <w:rsid w:val="00677379"/>
    <w:rsid w:val="006848B7"/>
    <w:rsid w:val="00686FD5"/>
    <w:rsid w:val="00690A08"/>
    <w:rsid w:val="00697278"/>
    <w:rsid w:val="006A04CA"/>
    <w:rsid w:val="006A2BEC"/>
    <w:rsid w:val="006A4785"/>
    <w:rsid w:val="006A5C46"/>
    <w:rsid w:val="006B10D7"/>
    <w:rsid w:val="006B1953"/>
    <w:rsid w:val="006B1BF1"/>
    <w:rsid w:val="006B26E3"/>
    <w:rsid w:val="006B34A6"/>
    <w:rsid w:val="006B4B63"/>
    <w:rsid w:val="006B5DDC"/>
    <w:rsid w:val="006B68FC"/>
    <w:rsid w:val="006B7294"/>
    <w:rsid w:val="006B7444"/>
    <w:rsid w:val="006C4A25"/>
    <w:rsid w:val="006C60E0"/>
    <w:rsid w:val="006C698B"/>
    <w:rsid w:val="006D0201"/>
    <w:rsid w:val="006D1F6B"/>
    <w:rsid w:val="006D23FC"/>
    <w:rsid w:val="006D7FD9"/>
    <w:rsid w:val="006E0F12"/>
    <w:rsid w:val="006E135A"/>
    <w:rsid w:val="006E7563"/>
    <w:rsid w:val="006F373D"/>
    <w:rsid w:val="006F3C14"/>
    <w:rsid w:val="006F53CB"/>
    <w:rsid w:val="006F5F55"/>
    <w:rsid w:val="00701033"/>
    <w:rsid w:val="00701B61"/>
    <w:rsid w:val="00702C82"/>
    <w:rsid w:val="00703614"/>
    <w:rsid w:val="0070449C"/>
    <w:rsid w:val="007164CD"/>
    <w:rsid w:val="007172F5"/>
    <w:rsid w:val="00717E41"/>
    <w:rsid w:val="007217F4"/>
    <w:rsid w:val="0072591D"/>
    <w:rsid w:val="0072689F"/>
    <w:rsid w:val="00726CB4"/>
    <w:rsid w:val="007316B6"/>
    <w:rsid w:val="00732104"/>
    <w:rsid w:val="00736D41"/>
    <w:rsid w:val="00741327"/>
    <w:rsid w:val="00742EAF"/>
    <w:rsid w:val="007443CD"/>
    <w:rsid w:val="00744EEF"/>
    <w:rsid w:val="007456B7"/>
    <w:rsid w:val="00746A62"/>
    <w:rsid w:val="00754CAE"/>
    <w:rsid w:val="007568AD"/>
    <w:rsid w:val="00762546"/>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86A"/>
    <w:rsid w:val="00794F80"/>
    <w:rsid w:val="007961D1"/>
    <w:rsid w:val="0079735D"/>
    <w:rsid w:val="007A0E39"/>
    <w:rsid w:val="007A1C9E"/>
    <w:rsid w:val="007A3206"/>
    <w:rsid w:val="007A395F"/>
    <w:rsid w:val="007A4692"/>
    <w:rsid w:val="007B0046"/>
    <w:rsid w:val="007B2303"/>
    <w:rsid w:val="007B2C77"/>
    <w:rsid w:val="007B3414"/>
    <w:rsid w:val="007B403C"/>
    <w:rsid w:val="007B68F7"/>
    <w:rsid w:val="007C4168"/>
    <w:rsid w:val="007C45D8"/>
    <w:rsid w:val="007D0308"/>
    <w:rsid w:val="007D1A27"/>
    <w:rsid w:val="007D1B24"/>
    <w:rsid w:val="007D1F15"/>
    <w:rsid w:val="007D25B1"/>
    <w:rsid w:val="007D2878"/>
    <w:rsid w:val="007D3203"/>
    <w:rsid w:val="007D4303"/>
    <w:rsid w:val="007D6CF8"/>
    <w:rsid w:val="007E0EE4"/>
    <w:rsid w:val="007E341F"/>
    <w:rsid w:val="007E6161"/>
    <w:rsid w:val="007E7BAB"/>
    <w:rsid w:val="007E7DCE"/>
    <w:rsid w:val="007F127B"/>
    <w:rsid w:val="007F1441"/>
    <w:rsid w:val="007F20AC"/>
    <w:rsid w:val="007F53A0"/>
    <w:rsid w:val="007F7A92"/>
    <w:rsid w:val="0080158F"/>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66EC"/>
    <w:rsid w:val="008474E1"/>
    <w:rsid w:val="00847D23"/>
    <w:rsid w:val="0085196B"/>
    <w:rsid w:val="0085268C"/>
    <w:rsid w:val="00853BED"/>
    <w:rsid w:val="00863327"/>
    <w:rsid w:val="0086675B"/>
    <w:rsid w:val="00866F25"/>
    <w:rsid w:val="00870F44"/>
    <w:rsid w:val="00871DC1"/>
    <w:rsid w:val="008724F6"/>
    <w:rsid w:val="00884054"/>
    <w:rsid w:val="008852C1"/>
    <w:rsid w:val="00886305"/>
    <w:rsid w:val="00887CDA"/>
    <w:rsid w:val="00891C7A"/>
    <w:rsid w:val="008936E7"/>
    <w:rsid w:val="00894792"/>
    <w:rsid w:val="00895089"/>
    <w:rsid w:val="008951ED"/>
    <w:rsid w:val="008963E2"/>
    <w:rsid w:val="008A0A23"/>
    <w:rsid w:val="008A16AD"/>
    <w:rsid w:val="008A3F42"/>
    <w:rsid w:val="008A5518"/>
    <w:rsid w:val="008A68CA"/>
    <w:rsid w:val="008A75BE"/>
    <w:rsid w:val="008B02FB"/>
    <w:rsid w:val="008B0679"/>
    <w:rsid w:val="008B3A59"/>
    <w:rsid w:val="008B42B1"/>
    <w:rsid w:val="008B5224"/>
    <w:rsid w:val="008B6135"/>
    <w:rsid w:val="008B71DE"/>
    <w:rsid w:val="008B7382"/>
    <w:rsid w:val="008B7514"/>
    <w:rsid w:val="008C0375"/>
    <w:rsid w:val="008C213A"/>
    <w:rsid w:val="008C32A8"/>
    <w:rsid w:val="008C4518"/>
    <w:rsid w:val="008C55A3"/>
    <w:rsid w:val="008C5A03"/>
    <w:rsid w:val="008C5E94"/>
    <w:rsid w:val="008C7637"/>
    <w:rsid w:val="008D038F"/>
    <w:rsid w:val="008D0938"/>
    <w:rsid w:val="008D0BE2"/>
    <w:rsid w:val="008D1D2A"/>
    <w:rsid w:val="008D4154"/>
    <w:rsid w:val="008D4EB7"/>
    <w:rsid w:val="008D6297"/>
    <w:rsid w:val="008D6D04"/>
    <w:rsid w:val="008E3791"/>
    <w:rsid w:val="008E6375"/>
    <w:rsid w:val="008F0117"/>
    <w:rsid w:val="008F4C65"/>
    <w:rsid w:val="00905422"/>
    <w:rsid w:val="00905CDE"/>
    <w:rsid w:val="00911139"/>
    <w:rsid w:val="0091302F"/>
    <w:rsid w:val="00913133"/>
    <w:rsid w:val="00913221"/>
    <w:rsid w:val="00920128"/>
    <w:rsid w:val="00921DB9"/>
    <w:rsid w:val="0092403D"/>
    <w:rsid w:val="0092579B"/>
    <w:rsid w:val="009268BB"/>
    <w:rsid w:val="00926D4D"/>
    <w:rsid w:val="00933F50"/>
    <w:rsid w:val="00934A31"/>
    <w:rsid w:val="00935D2F"/>
    <w:rsid w:val="00936B04"/>
    <w:rsid w:val="00940116"/>
    <w:rsid w:val="009402DB"/>
    <w:rsid w:val="00942BC7"/>
    <w:rsid w:val="009447E4"/>
    <w:rsid w:val="009449B8"/>
    <w:rsid w:val="00944DC9"/>
    <w:rsid w:val="009453CC"/>
    <w:rsid w:val="00945479"/>
    <w:rsid w:val="00946380"/>
    <w:rsid w:val="009464B0"/>
    <w:rsid w:val="00947A9B"/>
    <w:rsid w:val="009502C8"/>
    <w:rsid w:val="009517DA"/>
    <w:rsid w:val="0095731A"/>
    <w:rsid w:val="009611E0"/>
    <w:rsid w:val="00961369"/>
    <w:rsid w:val="009648A1"/>
    <w:rsid w:val="00964DA7"/>
    <w:rsid w:val="00965B02"/>
    <w:rsid w:val="00965FEE"/>
    <w:rsid w:val="0096643B"/>
    <w:rsid w:val="009706B5"/>
    <w:rsid w:val="00970CB5"/>
    <w:rsid w:val="00972BDF"/>
    <w:rsid w:val="0098182D"/>
    <w:rsid w:val="00990C92"/>
    <w:rsid w:val="00991F20"/>
    <w:rsid w:val="009923E0"/>
    <w:rsid w:val="00994FEC"/>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C7A45"/>
    <w:rsid w:val="009D06C0"/>
    <w:rsid w:val="009D1542"/>
    <w:rsid w:val="009D25FE"/>
    <w:rsid w:val="009D4624"/>
    <w:rsid w:val="009E0867"/>
    <w:rsid w:val="009E1411"/>
    <w:rsid w:val="009E45A0"/>
    <w:rsid w:val="009E49A3"/>
    <w:rsid w:val="009E52F2"/>
    <w:rsid w:val="009E7BFD"/>
    <w:rsid w:val="009F0515"/>
    <w:rsid w:val="009F1A4C"/>
    <w:rsid w:val="009F3C1F"/>
    <w:rsid w:val="009F614E"/>
    <w:rsid w:val="009F6571"/>
    <w:rsid w:val="009F762B"/>
    <w:rsid w:val="00A00E96"/>
    <w:rsid w:val="00A02047"/>
    <w:rsid w:val="00A036BE"/>
    <w:rsid w:val="00A05F7D"/>
    <w:rsid w:val="00A06487"/>
    <w:rsid w:val="00A109C3"/>
    <w:rsid w:val="00A12205"/>
    <w:rsid w:val="00A155B9"/>
    <w:rsid w:val="00A214B4"/>
    <w:rsid w:val="00A21F32"/>
    <w:rsid w:val="00A32D63"/>
    <w:rsid w:val="00A345F6"/>
    <w:rsid w:val="00A348B5"/>
    <w:rsid w:val="00A34DDD"/>
    <w:rsid w:val="00A4436A"/>
    <w:rsid w:val="00A453DC"/>
    <w:rsid w:val="00A45721"/>
    <w:rsid w:val="00A457D1"/>
    <w:rsid w:val="00A47443"/>
    <w:rsid w:val="00A47E87"/>
    <w:rsid w:val="00A516E8"/>
    <w:rsid w:val="00A520C9"/>
    <w:rsid w:val="00A525D9"/>
    <w:rsid w:val="00A52748"/>
    <w:rsid w:val="00A52AAE"/>
    <w:rsid w:val="00A565E7"/>
    <w:rsid w:val="00A608B0"/>
    <w:rsid w:val="00A6185A"/>
    <w:rsid w:val="00A625E2"/>
    <w:rsid w:val="00A6585F"/>
    <w:rsid w:val="00A67B13"/>
    <w:rsid w:val="00A71080"/>
    <w:rsid w:val="00A72465"/>
    <w:rsid w:val="00A72DCB"/>
    <w:rsid w:val="00A75001"/>
    <w:rsid w:val="00A76EDE"/>
    <w:rsid w:val="00A80C92"/>
    <w:rsid w:val="00A82461"/>
    <w:rsid w:val="00A83323"/>
    <w:rsid w:val="00A84C03"/>
    <w:rsid w:val="00A85006"/>
    <w:rsid w:val="00A851D8"/>
    <w:rsid w:val="00A86352"/>
    <w:rsid w:val="00A90295"/>
    <w:rsid w:val="00A9227B"/>
    <w:rsid w:val="00A93540"/>
    <w:rsid w:val="00A947F1"/>
    <w:rsid w:val="00A953BA"/>
    <w:rsid w:val="00A967EE"/>
    <w:rsid w:val="00AA1A2C"/>
    <w:rsid w:val="00AA207C"/>
    <w:rsid w:val="00AA225A"/>
    <w:rsid w:val="00AA5D62"/>
    <w:rsid w:val="00AB3710"/>
    <w:rsid w:val="00AB37EB"/>
    <w:rsid w:val="00AB4B0F"/>
    <w:rsid w:val="00AB535D"/>
    <w:rsid w:val="00AB6C3B"/>
    <w:rsid w:val="00AC1971"/>
    <w:rsid w:val="00AD15A7"/>
    <w:rsid w:val="00AD6BEE"/>
    <w:rsid w:val="00AE008F"/>
    <w:rsid w:val="00AE1EF2"/>
    <w:rsid w:val="00AE33FE"/>
    <w:rsid w:val="00AE403B"/>
    <w:rsid w:val="00AF1248"/>
    <w:rsid w:val="00AF42B0"/>
    <w:rsid w:val="00AF55AC"/>
    <w:rsid w:val="00B07D6D"/>
    <w:rsid w:val="00B1003A"/>
    <w:rsid w:val="00B11E08"/>
    <w:rsid w:val="00B12E48"/>
    <w:rsid w:val="00B13C33"/>
    <w:rsid w:val="00B26C37"/>
    <w:rsid w:val="00B32CD3"/>
    <w:rsid w:val="00B35A93"/>
    <w:rsid w:val="00B3635B"/>
    <w:rsid w:val="00B3672D"/>
    <w:rsid w:val="00B36D2B"/>
    <w:rsid w:val="00B373A2"/>
    <w:rsid w:val="00B47192"/>
    <w:rsid w:val="00B4745C"/>
    <w:rsid w:val="00B477AC"/>
    <w:rsid w:val="00B60699"/>
    <w:rsid w:val="00B61D75"/>
    <w:rsid w:val="00B62F0D"/>
    <w:rsid w:val="00B6625A"/>
    <w:rsid w:val="00B66DB3"/>
    <w:rsid w:val="00B7258D"/>
    <w:rsid w:val="00B72B0F"/>
    <w:rsid w:val="00B72D1B"/>
    <w:rsid w:val="00B741B2"/>
    <w:rsid w:val="00B75A86"/>
    <w:rsid w:val="00B7627A"/>
    <w:rsid w:val="00B80028"/>
    <w:rsid w:val="00B833EA"/>
    <w:rsid w:val="00B85271"/>
    <w:rsid w:val="00B85EF3"/>
    <w:rsid w:val="00B9223B"/>
    <w:rsid w:val="00B926B2"/>
    <w:rsid w:val="00B97604"/>
    <w:rsid w:val="00BA0A5F"/>
    <w:rsid w:val="00BA11EC"/>
    <w:rsid w:val="00BA3A46"/>
    <w:rsid w:val="00BA4D1F"/>
    <w:rsid w:val="00BA7AD1"/>
    <w:rsid w:val="00BB04EC"/>
    <w:rsid w:val="00BB2250"/>
    <w:rsid w:val="00BB27F2"/>
    <w:rsid w:val="00BB4A68"/>
    <w:rsid w:val="00BB739A"/>
    <w:rsid w:val="00BC0613"/>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BF4BF4"/>
    <w:rsid w:val="00C00463"/>
    <w:rsid w:val="00C0147E"/>
    <w:rsid w:val="00C03F20"/>
    <w:rsid w:val="00C04FE4"/>
    <w:rsid w:val="00C160ED"/>
    <w:rsid w:val="00C216E3"/>
    <w:rsid w:val="00C219E6"/>
    <w:rsid w:val="00C25084"/>
    <w:rsid w:val="00C27903"/>
    <w:rsid w:val="00C30A4F"/>
    <w:rsid w:val="00C31401"/>
    <w:rsid w:val="00C41665"/>
    <w:rsid w:val="00C41758"/>
    <w:rsid w:val="00C429E1"/>
    <w:rsid w:val="00C45135"/>
    <w:rsid w:val="00C462F8"/>
    <w:rsid w:val="00C70B66"/>
    <w:rsid w:val="00C71CD1"/>
    <w:rsid w:val="00C72ABB"/>
    <w:rsid w:val="00C73143"/>
    <w:rsid w:val="00C77685"/>
    <w:rsid w:val="00C77815"/>
    <w:rsid w:val="00C80100"/>
    <w:rsid w:val="00C8239D"/>
    <w:rsid w:val="00C84901"/>
    <w:rsid w:val="00C8491D"/>
    <w:rsid w:val="00C85378"/>
    <w:rsid w:val="00C85EF5"/>
    <w:rsid w:val="00C928F1"/>
    <w:rsid w:val="00C9297C"/>
    <w:rsid w:val="00C940B5"/>
    <w:rsid w:val="00C9700F"/>
    <w:rsid w:val="00CA08CE"/>
    <w:rsid w:val="00CA201A"/>
    <w:rsid w:val="00CA621B"/>
    <w:rsid w:val="00CA6FDA"/>
    <w:rsid w:val="00CB0AFB"/>
    <w:rsid w:val="00CB266D"/>
    <w:rsid w:val="00CB3B6F"/>
    <w:rsid w:val="00CB4566"/>
    <w:rsid w:val="00CB690E"/>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06E17"/>
    <w:rsid w:val="00D1151C"/>
    <w:rsid w:val="00D11993"/>
    <w:rsid w:val="00D11F7D"/>
    <w:rsid w:val="00D11FC3"/>
    <w:rsid w:val="00D13098"/>
    <w:rsid w:val="00D14C53"/>
    <w:rsid w:val="00D17789"/>
    <w:rsid w:val="00D1789C"/>
    <w:rsid w:val="00D17B5C"/>
    <w:rsid w:val="00D17EDC"/>
    <w:rsid w:val="00D20AC2"/>
    <w:rsid w:val="00D21565"/>
    <w:rsid w:val="00D226BE"/>
    <w:rsid w:val="00D25860"/>
    <w:rsid w:val="00D2737E"/>
    <w:rsid w:val="00D274A9"/>
    <w:rsid w:val="00D27FF3"/>
    <w:rsid w:val="00D304D6"/>
    <w:rsid w:val="00D32347"/>
    <w:rsid w:val="00D32644"/>
    <w:rsid w:val="00D33229"/>
    <w:rsid w:val="00D33619"/>
    <w:rsid w:val="00D338F0"/>
    <w:rsid w:val="00D375BC"/>
    <w:rsid w:val="00D40FD4"/>
    <w:rsid w:val="00D5032D"/>
    <w:rsid w:val="00D50DB0"/>
    <w:rsid w:val="00D52AC7"/>
    <w:rsid w:val="00D53772"/>
    <w:rsid w:val="00D54CA9"/>
    <w:rsid w:val="00D556EC"/>
    <w:rsid w:val="00D56D67"/>
    <w:rsid w:val="00D60A41"/>
    <w:rsid w:val="00D6340F"/>
    <w:rsid w:val="00D7271E"/>
    <w:rsid w:val="00D72D16"/>
    <w:rsid w:val="00D73E1C"/>
    <w:rsid w:val="00D74213"/>
    <w:rsid w:val="00D7792E"/>
    <w:rsid w:val="00D8049E"/>
    <w:rsid w:val="00D804D4"/>
    <w:rsid w:val="00D81032"/>
    <w:rsid w:val="00D81914"/>
    <w:rsid w:val="00D8195B"/>
    <w:rsid w:val="00D8561C"/>
    <w:rsid w:val="00D85662"/>
    <w:rsid w:val="00D8619F"/>
    <w:rsid w:val="00D86764"/>
    <w:rsid w:val="00D86F8B"/>
    <w:rsid w:val="00D90DA7"/>
    <w:rsid w:val="00D90ED4"/>
    <w:rsid w:val="00D92434"/>
    <w:rsid w:val="00D924C9"/>
    <w:rsid w:val="00D957E3"/>
    <w:rsid w:val="00D970E2"/>
    <w:rsid w:val="00DA5ABC"/>
    <w:rsid w:val="00DA76F0"/>
    <w:rsid w:val="00DB0873"/>
    <w:rsid w:val="00DB235D"/>
    <w:rsid w:val="00DB2772"/>
    <w:rsid w:val="00DB5528"/>
    <w:rsid w:val="00DB55CC"/>
    <w:rsid w:val="00DB5C0A"/>
    <w:rsid w:val="00DB5E40"/>
    <w:rsid w:val="00DC0C93"/>
    <w:rsid w:val="00DC0E09"/>
    <w:rsid w:val="00DC168A"/>
    <w:rsid w:val="00DC68EB"/>
    <w:rsid w:val="00DD13E2"/>
    <w:rsid w:val="00DD604B"/>
    <w:rsid w:val="00DE153B"/>
    <w:rsid w:val="00DE3B70"/>
    <w:rsid w:val="00DF003C"/>
    <w:rsid w:val="00DF4501"/>
    <w:rsid w:val="00DF723C"/>
    <w:rsid w:val="00DF783E"/>
    <w:rsid w:val="00DF78AE"/>
    <w:rsid w:val="00E029A8"/>
    <w:rsid w:val="00E117EC"/>
    <w:rsid w:val="00E11E2E"/>
    <w:rsid w:val="00E16D13"/>
    <w:rsid w:val="00E24CF4"/>
    <w:rsid w:val="00E26A43"/>
    <w:rsid w:val="00E27279"/>
    <w:rsid w:val="00E31699"/>
    <w:rsid w:val="00E316D8"/>
    <w:rsid w:val="00E32707"/>
    <w:rsid w:val="00E348A5"/>
    <w:rsid w:val="00E36029"/>
    <w:rsid w:val="00E371EC"/>
    <w:rsid w:val="00E422D7"/>
    <w:rsid w:val="00E42EB6"/>
    <w:rsid w:val="00E52C4A"/>
    <w:rsid w:val="00E53377"/>
    <w:rsid w:val="00E6063A"/>
    <w:rsid w:val="00E62A59"/>
    <w:rsid w:val="00E64A3C"/>
    <w:rsid w:val="00E65AC5"/>
    <w:rsid w:val="00E679CA"/>
    <w:rsid w:val="00E703E8"/>
    <w:rsid w:val="00E71E1C"/>
    <w:rsid w:val="00E72AE3"/>
    <w:rsid w:val="00E73B0B"/>
    <w:rsid w:val="00E73B51"/>
    <w:rsid w:val="00E743B7"/>
    <w:rsid w:val="00E74981"/>
    <w:rsid w:val="00E75CF5"/>
    <w:rsid w:val="00E76D3D"/>
    <w:rsid w:val="00E81B17"/>
    <w:rsid w:val="00E8308B"/>
    <w:rsid w:val="00E83125"/>
    <w:rsid w:val="00E83F26"/>
    <w:rsid w:val="00E8406E"/>
    <w:rsid w:val="00E86A13"/>
    <w:rsid w:val="00E86CA7"/>
    <w:rsid w:val="00E903FD"/>
    <w:rsid w:val="00E97E86"/>
    <w:rsid w:val="00EA1F89"/>
    <w:rsid w:val="00EA5BCC"/>
    <w:rsid w:val="00EB117B"/>
    <w:rsid w:val="00EB15E0"/>
    <w:rsid w:val="00EB39C0"/>
    <w:rsid w:val="00EB40D6"/>
    <w:rsid w:val="00EB5F75"/>
    <w:rsid w:val="00EB79CD"/>
    <w:rsid w:val="00EB7F18"/>
    <w:rsid w:val="00EC0C82"/>
    <w:rsid w:val="00EC305D"/>
    <w:rsid w:val="00EC3BF2"/>
    <w:rsid w:val="00EC3C36"/>
    <w:rsid w:val="00EC6B83"/>
    <w:rsid w:val="00ED0EA7"/>
    <w:rsid w:val="00ED5253"/>
    <w:rsid w:val="00ED6131"/>
    <w:rsid w:val="00EE0578"/>
    <w:rsid w:val="00EE0F2E"/>
    <w:rsid w:val="00EE1454"/>
    <w:rsid w:val="00EE2A41"/>
    <w:rsid w:val="00EE2C8C"/>
    <w:rsid w:val="00EE3054"/>
    <w:rsid w:val="00EE3214"/>
    <w:rsid w:val="00EE3257"/>
    <w:rsid w:val="00EE4BD1"/>
    <w:rsid w:val="00EE575D"/>
    <w:rsid w:val="00EE5F8D"/>
    <w:rsid w:val="00EF09FB"/>
    <w:rsid w:val="00EF2004"/>
    <w:rsid w:val="00EF22EE"/>
    <w:rsid w:val="00EF5956"/>
    <w:rsid w:val="00F0160F"/>
    <w:rsid w:val="00F02923"/>
    <w:rsid w:val="00F02B2C"/>
    <w:rsid w:val="00F0351B"/>
    <w:rsid w:val="00F04E34"/>
    <w:rsid w:val="00F06472"/>
    <w:rsid w:val="00F06F04"/>
    <w:rsid w:val="00F0721E"/>
    <w:rsid w:val="00F0754E"/>
    <w:rsid w:val="00F110DB"/>
    <w:rsid w:val="00F13693"/>
    <w:rsid w:val="00F16026"/>
    <w:rsid w:val="00F22566"/>
    <w:rsid w:val="00F22963"/>
    <w:rsid w:val="00F23E87"/>
    <w:rsid w:val="00F25D50"/>
    <w:rsid w:val="00F2654F"/>
    <w:rsid w:val="00F34BCA"/>
    <w:rsid w:val="00F37993"/>
    <w:rsid w:val="00F403EA"/>
    <w:rsid w:val="00F4090A"/>
    <w:rsid w:val="00F42753"/>
    <w:rsid w:val="00F4623D"/>
    <w:rsid w:val="00F47DEC"/>
    <w:rsid w:val="00F510DB"/>
    <w:rsid w:val="00F542DB"/>
    <w:rsid w:val="00F54525"/>
    <w:rsid w:val="00F56328"/>
    <w:rsid w:val="00F56B30"/>
    <w:rsid w:val="00F64643"/>
    <w:rsid w:val="00F67FB5"/>
    <w:rsid w:val="00F7260C"/>
    <w:rsid w:val="00F727B0"/>
    <w:rsid w:val="00F72B5D"/>
    <w:rsid w:val="00F750BE"/>
    <w:rsid w:val="00F8106F"/>
    <w:rsid w:val="00F84FFF"/>
    <w:rsid w:val="00F90E93"/>
    <w:rsid w:val="00F91F36"/>
    <w:rsid w:val="00F946D3"/>
    <w:rsid w:val="00F94BD5"/>
    <w:rsid w:val="00F95A73"/>
    <w:rsid w:val="00F95FBD"/>
    <w:rsid w:val="00F97F52"/>
    <w:rsid w:val="00FA24CB"/>
    <w:rsid w:val="00FA2545"/>
    <w:rsid w:val="00FA489A"/>
    <w:rsid w:val="00FA5036"/>
    <w:rsid w:val="00FA5363"/>
    <w:rsid w:val="00FB072A"/>
    <w:rsid w:val="00FB1664"/>
    <w:rsid w:val="00FB242A"/>
    <w:rsid w:val="00FB2CFE"/>
    <w:rsid w:val="00FB4AAD"/>
    <w:rsid w:val="00FB4E3D"/>
    <w:rsid w:val="00FB5348"/>
    <w:rsid w:val="00FB5F2A"/>
    <w:rsid w:val="00FB6049"/>
    <w:rsid w:val="00FC02ED"/>
    <w:rsid w:val="00FC0941"/>
    <w:rsid w:val="00FC1036"/>
    <w:rsid w:val="00FC4E89"/>
    <w:rsid w:val="00FC4F9B"/>
    <w:rsid w:val="00FC59F0"/>
    <w:rsid w:val="00FC5E56"/>
    <w:rsid w:val="00FD2899"/>
    <w:rsid w:val="00FD4599"/>
    <w:rsid w:val="00FD4784"/>
    <w:rsid w:val="00FD5EBA"/>
    <w:rsid w:val="00FD65FE"/>
    <w:rsid w:val="00FD68C0"/>
    <w:rsid w:val="00FD6B1B"/>
    <w:rsid w:val="00FE18C4"/>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D87A8DEB-D5C1-4C38-B843-6B30D0D3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 w:type="paragraph" w:styleId="Textoindependiente">
    <w:name w:val="Body Text"/>
    <w:basedOn w:val="Normal"/>
    <w:link w:val="TextoindependienteCar"/>
    <w:uiPriority w:val="1"/>
    <w:semiHidden/>
    <w:unhideWhenUsed/>
    <w:qFormat/>
    <w:rsid w:val="003B5A5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3B5A51"/>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745FB-2E13-4A00-B5EC-AA56F030B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29</Pages>
  <Words>5406</Words>
  <Characters>29735</Characters>
  <Application>Microsoft Office Word</Application>
  <DocSecurity>0</DocSecurity>
  <Lines>247</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cp:revision>
  <cp:lastPrinted>2025-11-06T19:06:00Z</cp:lastPrinted>
  <dcterms:created xsi:type="dcterms:W3CDTF">2025-10-27T03:58:00Z</dcterms:created>
  <dcterms:modified xsi:type="dcterms:W3CDTF">2025-12-12T17:32:00Z</dcterms:modified>
</cp:coreProperties>
</file>