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6485" w14:textId="1577CC94" w:rsidR="00EB0F49" w:rsidRPr="005F15C7" w:rsidRDefault="001D3081" w:rsidP="00035DD9">
      <w:pPr>
        <w:tabs>
          <w:tab w:val="left" w:pos="0"/>
        </w:tabs>
        <w:spacing w:line="360" w:lineRule="auto"/>
        <w:jc w:val="both"/>
        <w:rPr>
          <w:rFonts w:ascii="Palatino Linotype" w:eastAsia="Palatino Linotype" w:hAnsi="Palatino Linotype" w:cs="Palatino Linotype"/>
        </w:rPr>
      </w:pPr>
      <w:bookmarkStart w:id="0" w:name="_heading=h.sre9h05q4v0b" w:colFirst="0" w:colLast="0"/>
      <w:bookmarkEnd w:id="0"/>
      <w:r w:rsidRPr="005F15C7">
        <w:rPr>
          <w:rFonts w:ascii="Palatino Linotype" w:eastAsia="Palatino Linotype" w:hAnsi="Palatino Linotype" w:cs="Palatino Linotype"/>
        </w:rPr>
        <w:t>Re</w:t>
      </w:r>
      <w:bookmarkStart w:id="1" w:name="_GoBack"/>
      <w:bookmarkEnd w:id="1"/>
      <w:r w:rsidRPr="005F15C7">
        <w:rPr>
          <w:rFonts w:ascii="Palatino Linotype" w:eastAsia="Palatino Linotype" w:hAnsi="Palatino Linotype" w:cs="Palatino Linotype"/>
        </w:rPr>
        <w:t xml:space="preserve">solución del Pleno del Instituto de Transparencia, Acceso a la Información Pública y Protección de Datos Personales del Estado de México y Municipios, con domicilio en Metepec, Estado de México; </w:t>
      </w:r>
      <w:r w:rsidR="007C6197" w:rsidRPr="005F15C7">
        <w:rPr>
          <w:rFonts w:ascii="Palatino Linotype" w:eastAsia="Palatino Linotype" w:hAnsi="Palatino Linotype" w:cs="Palatino Linotype"/>
          <w:b/>
        </w:rPr>
        <w:t xml:space="preserve">de fecha </w:t>
      </w:r>
      <w:r w:rsidR="00981F07" w:rsidRPr="005F15C7">
        <w:rPr>
          <w:rFonts w:ascii="Palatino Linotype" w:eastAsia="Palatino Linotype" w:hAnsi="Palatino Linotype" w:cs="Palatino Linotype"/>
          <w:b/>
        </w:rPr>
        <w:t xml:space="preserve">once (11) </w:t>
      </w:r>
      <w:r w:rsidR="002A78AD" w:rsidRPr="005F15C7">
        <w:rPr>
          <w:rFonts w:ascii="Palatino Linotype" w:eastAsia="Palatino Linotype" w:hAnsi="Palatino Linotype" w:cs="Palatino Linotype"/>
          <w:b/>
        </w:rPr>
        <w:t>de junio</w:t>
      </w:r>
      <w:r w:rsidRPr="005F15C7">
        <w:rPr>
          <w:rFonts w:ascii="Palatino Linotype" w:eastAsia="Palatino Linotype" w:hAnsi="Palatino Linotype" w:cs="Palatino Linotype"/>
          <w:b/>
        </w:rPr>
        <w:t xml:space="preserve"> de dos mil veinticinco.</w:t>
      </w:r>
    </w:p>
    <w:p w14:paraId="6CCD2286" w14:textId="77777777" w:rsidR="00EB0F49" w:rsidRPr="005F15C7" w:rsidRDefault="00EB0F49" w:rsidP="00035DD9">
      <w:pPr>
        <w:tabs>
          <w:tab w:val="left" w:pos="0"/>
          <w:tab w:val="left" w:pos="567"/>
        </w:tabs>
        <w:spacing w:line="360" w:lineRule="auto"/>
        <w:jc w:val="both"/>
        <w:rPr>
          <w:rFonts w:ascii="Palatino Linotype" w:eastAsia="Palatino Linotype" w:hAnsi="Palatino Linotype" w:cs="Palatino Linotype"/>
        </w:rPr>
      </w:pPr>
    </w:p>
    <w:p w14:paraId="14B25137" w14:textId="036D5070" w:rsidR="00EB0F49" w:rsidRPr="005F15C7" w:rsidRDefault="001D3081" w:rsidP="00035DD9">
      <w:pPr>
        <w:tabs>
          <w:tab w:val="left" w:pos="0"/>
        </w:tabs>
        <w:spacing w:line="360" w:lineRule="auto"/>
        <w:jc w:val="both"/>
        <w:rPr>
          <w:rFonts w:ascii="Palatino Linotype" w:eastAsia="Palatino Linotype" w:hAnsi="Palatino Linotype" w:cs="Palatino Linotype"/>
        </w:rPr>
      </w:pPr>
      <w:bookmarkStart w:id="2" w:name="_heading=h.gjdgxs" w:colFirst="0" w:colLast="0"/>
      <w:bookmarkEnd w:id="2"/>
      <w:r w:rsidRPr="005F15C7">
        <w:rPr>
          <w:rFonts w:ascii="Palatino Linotype" w:eastAsia="Palatino Linotype" w:hAnsi="Palatino Linotype" w:cs="Palatino Linotype"/>
          <w:b/>
        </w:rPr>
        <w:t>VISTO</w:t>
      </w:r>
      <w:r w:rsidRPr="005F15C7">
        <w:rPr>
          <w:rFonts w:ascii="Palatino Linotype" w:eastAsia="Palatino Linotype" w:hAnsi="Palatino Linotype" w:cs="Palatino Linotype"/>
        </w:rPr>
        <w:t xml:space="preserve"> el expediente electrónico formado con motivo del recurso de revisión </w:t>
      </w:r>
      <w:r w:rsidR="00726546" w:rsidRPr="005F15C7">
        <w:rPr>
          <w:rFonts w:ascii="Palatino Linotype" w:eastAsia="Palatino Linotype" w:hAnsi="Palatino Linotype" w:cs="Palatino Linotype"/>
          <w:b/>
        </w:rPr>
        <w:t>01528</w:t>
      </w:r>
      <w:r w:rsidRPr="005F15C7">
        <w:rPr>
          <w:rFonts w:ascii="Palatino Linotype" w:eastAsia="Palatino Linotype" w:hAnsi="Palatino Linotype" w:cs="Palatino Linotype"/>
          <w:b/>
        </w:rPr>
        <w:t>/INFOEM/IP/RR/2025</w:t>
      </w:r>
      <w:r w:rsidRPr="005F15C7">
        <w:rPr>
          <w:rFonts w:ascii="Palatino Linotype" w:eastAsia="Palatino Linotype" w:hAnsi="Palatino Linotype" w:cs="Palatino Linotype"/>
        </w:rPr>
        <w:t>,</w:t>
      </w:r>
      <w:r w:rsidRPr="005F15C7">
        <w:rPr>
          <w:rFonts w:ascii="Palatino Linotype" w:eastAsia="Palatino Linotype" w:hAnsi="Palatino Linotype" w:cs="Palatino Linotype"/>
          <w:b/>
        </w:rPr>
        <w:t xml:space="preserve"> </w:t>
      </w:r>
      <w:r w:rsidRPr="005F15C7">
        <w:rPr>
          <w:rFonts w:ascii="Palatino Linotype" w:eastAsia="Palatino Linotype" w:hAnsi="Palatino Linotype" w:cs="Palatino Linotype"/>
        </w:rPr>
        <w:t xml:space="preserve">promovido por un </w:t>
      </w:r>
      <w:r w:rsidR="00F01159">
        <w:rPr>
          <w:rFonts w:ascii="Palatino Linotype" w:eastAsia="Palatino Linotype" w:hAnsi="Palatino Linotype" w:cs="Palatino Linotype"/>
          <w:b/>
        </w:rPr>
        <w:t>XXXX</w:t>
      </w:r>
      <w:r w:rsidRPr="005F15C7">
        <w:rPr>
          <w:rFonts w:ascii="Palatino Linotype" w:eastAsia="Palatino Linotype" w:hAnsi="Palatino Linotype" w:cs="Palatino Linotype"/>
        </w:rPr>
        <w:t>, a quien en lo s</w:t>
      </w:r>
      <w:r w:rsidR="00726546" w:rsidRPr="005F15C7">
        <w:rPr>
          <w:rFonts w:ascii="Palatino Linotype" w:eastAsia="Palatino Linotype" w:hAnsi="Palatino Linotype" w:cs="Palatino Linotype"/>
        </w:rPr>
        <w:t>ucesivo se le identificará como el</w:t>
      </w:r>
      <w:r w:rsidRPr="005F15C7">
        <w:rPr>
          <w:rFonts w:ascii="Palatino Linotype" w:eastAsia="Palatino Linotype" w:hAnsi="Palatino Linotype" w:cs="Palatino Linotype"/>
          <w:b/>
        </w:rPr>
        <w:t xml:space="preserve"> RECURRENTE</w:t>
      </w:r>
      <w:r w:rsidRPr="005F15C7">
        <w:rPr>
          <w:rFonts w:ascii="Palatino Linotype" w:eastAsia="Palatino Linotype" w:hAnsi="Palatino Linotype" w:cs="Palatino Linotype"/>
        </w:rPr>
        <w:t xml:space="preserve">, en contra de la respuesta del </w:t>
      </w:r>
      <w:r w:rsidRPr="005F15C7">
        <w:rPr>
          <w:rFonts w:ascii="Palatino Linotype" w:eastAsia="Palatino Linotype" w:hAnsi="Palatino Linotype" w:cs="Palatino Linotype"/>
          <w:b/>
        </w:rPr>
        <w:t xml:space="preserve">Ayuntamiento de </w:t>
      </w:r>
      <w:r w:rsidR="00726546" w:rsidRPr="005F15C7">
        <w:rPr>
          <w:rFonts w:ascii="Palatino Linotype" w:eastAsia="Palatino Linotype" w:hAnsi="Palatino Linotype" w:cs="Palatino Linotype"/>
          <w:b/>
        </w:rPr>
        <w:t>Ozumba,</w:t>
      </w:r>
      <w:r w:rsidRPr="005F15C7">
        <w:rPr>
          <w:rFonts w:ascii="Palatino Linotype" w:eastAsia="Palatino Linotype" w:hAnsi="Palatino Linotype" w:cs="Palatino Linotype"/>
          <w:b/>
        </w:rPr>
        <w:t xml:space="preserve"> </w:t>
      </w:r>
      <w:r w:rsidRPr="005F15C7">
        <w:rPr>
          <w:rFonts w:ascii="Palatino Linotype" w:eastAsia="Palatino Linotype" w:hAnsi="Palatino Linotype" w:cs="Palatino Linotype"/>
        </w:rPr>
        <w:t>en adelante el</w:t>
      </w:r>
      <w:r w:rsidRPr="005F15C7">
        <w:rPr>
          <w:rFonts w:ascii="Palatino Linotype" w:eastAsia="Palatino Linotype" w:hAnsi="Palatino Linotype" w:cs="Palatino Linotype"/>
          <w:b/>
        </w:rPr>
        <w:t xml:space="preserve"> SUJETO OBLIGADO</w:t>
      </w:r>
      <w:r w:rsidRPr="005F15C7">
        <w:rPr>
          <w:rFonts w:ascii="Palatino Linotype" w:eastAsia="Palatino Linotype" w:hAnsi="Palatino Linotype" w:cs="Palatino Linotype"/>
        </w:rPr>
        <w:t>, se procede a dictar la presente resolución, con base en los siguientes:</w:t>
      </w:r>
    </w:p>
    <w:p w14:paraId="17E25910" w14:textId="77777777" w:rsidR="00EB0F49" w:rsidRPr="005F15C7" w:rsidRDefault="00EB0F49" w:rsidP="00035DD9">
      <w:pPr>
        <w:tabs>
          <w:tab w:val="left" w:pos="0"/>
        </w:tabs>
        <w:spacing w:line="360" w:lineRule="auto"/>
        <w:jc w:val="both"/>
        <w:rPr>
          <w:rFonts w:ascii="Palatino Linotype" w:eastAsia="Palatino Linotype" w:hAnsi="Palatino Linotype" w:cs="Palatino Linotype"/>
        </w:rPr>
      </w:pPr>
    </w:p>
    <w:p w14:paraId="617F897C" w14:textId="77777777" w:rsidR="00EB0F49" w:rsidRPr="005F15C7" w:rsidRDefault="001D3081" w:rsidP="00035DD9">
      <w:pPr>
        <w:pStyle w:val="Ttulo1"/>
        <w:tabs>
          <w:tab w:val="left" w:pos="0"/>
          <w:tab w:val="left" w:pos="567"/>
        </w:tabs>
        <w:spacing w:before="0" w:line="360" w:lineRule="auto"/>
        <w:jc w:val="center"/>
        <w:rPr>
          <w:b w:val="0"/>
          <w:color w:val="auto"/>
          <w:szCs w:val="24"/>
        </w:rPr>
      </w:pPr>
      <w:bookmarkStart w:id="3" w:name="_heading=h.30j0zll" w:colFirst="0" w:colLast="0"/>
      <w:bookmarkEnd w:id="3"/>
      <w:r w:rsidRPr="005F15C7">
        <w:rPr>
          <w:color w:val="auto"/>
          <w:szCs w:val="24"/>
        </w:rPr>
        <w:t>A N T E C E D E N T E S</w:t>
      </w:r>
    </w:p>
    <w:p w14:paraId="74CA4F9B" w14:textId="77777777" w:rsidR="00EB0F49" w:rsidRPr="005F15C7" w:rsidRDefault="00EB0F49" w:rsidP="00035DD9">
      <w:pPr>
        <w:pStyle w:val="Ttulo1"/>
        <w:tabs>
          <w:tab w:val="left" w:pos="0"/>
          <w:tab w:val="left" w:pos="567"/>
        </w:tabs>
        <w:spacing w:before="0" w:line="360" w:lineRule="auto"/>
        <w:jc w:val="center"/>
        <w:rPr>
          <w:color w:val="auto"/>
          <w:szCs w:val="24"/>
        </w:rPr>
      </w:pPr>
    </w:p>
    <w:p w14:paraId="105CED4A" w14:textId="1E207C14" w:rsidR="00EB0F49" w:rsidRPr="005F15C7" w:rsidRDefault="001D3081" w:rsidP="00035DD9">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5F15C7">
        <w:rPr>
          <w:rFonts w:ascii="Palatino Linotype" w:eastAsia="Palatino Linotype" w:hAnsi="Palatino Linotype" w:cs="Palatino Linotype"/>
        </w:rPr>
        <w:t xml:space="preserve">El </w:t>
      </w:r>
      <w:r w:rsidR="00726546" w:rsidRPr="005F15C7">
        <w:rPr>
          <w:rFonts w:ascii="Palatino Linotype" w:eastAsia="Palatino Linotype" w:hAnsi="Palatino Linotype" w:cs="Palatino Linotype"/>
          <w:b/>
        </w:rPr>
        <w:t>veinticuatro de enero</w:t>
      </w:r>
      <w:r w:rsidR="002A78AD" w:rsidRPr="005F15C7">
        <w:rPr>
          <w:rFonts w:ascii="Palatino Linotype" w:eastAsia="Palatino Linotype" w:hAnsi="Palatino Linotype" w:cs="Palatino Linotype"/>
          <w:b/>
        </w:rPr>
        <w:t xml:space="preserve"> de dos mil veinticinco</w:t>
      </w:r>
      <w:r w:rsidRPr="005F15C7">
        <w:rPr>
          <w:rFonts w:ascii="Palatino Linotype" w:eastAsia="Palatino Linotype" w:hAnsi="Palatino Linotype" w:cs="Palatino Linotype"/>
          <w:b/>
        </w:rPr>
        <w:t xml:space="preserve">, </w:t>
      </w:r>
      <w:r w:rsidRPr="005F15C7">
        <w:rPr>
          <w:rFonts w:ascii="Palatino Linotype" w:eastAsia="Palatino Linotype" w:hAnsi="Palatino Linotype" w:cs="Palatino Linotype"/>
        </w:rPr>
        <w:t xml:space="preserve">se presentó ante el </w:t>
      </w:r>
      <w:r w:rsidRPr="005F15C7">
        <w:rPr>
          <w:rFonts w:ascii="Palatino Linotype" w:eastAsia="Palatino Linotype" w:hAnsi="Palatino Linotype" w:cs="Palatino Linotype"/>
          <w:b/>
        </w:rPr>
        <w:t>SUJETO OBLIGADO</w:t>
      </w:r>
      <w:r w:rsidRPr="005F15C7">
        <w:rPr>
          <w:rFonts w:ascii="Palatino Linotype" w:eastAsia="Palatino Linotype" w:hAnsi="Palatino Linotype" w:cs="Palatino Linotype"/>
        </w:rPr>
        <w:t xml:space="preserve"> vía SAIMEX, la solicitud de información pública registrada con el número</w:t>
      </w:r>
      <w:r w:rsidR="00726546" w:rsidRPr="005F15C7">
        <w:rPr>
          <w:rFonts w:ascii="Palatino Linotype" w:eastAsia="Palatino Linotype" w:hAnsi="Palatino Linotype" w:cs="Palatino Linotype"/>
          <w:b/>
        </w:rPr>
        <w:t xml:space="preserve"> 00034</w:t>
      </w:r>
      <w:r w:rsidRPr="005F15C7">
        <w:rPr>
          <w:rFonts w:ascii="Palatino Linotype" w:eastAsia="Palatino Linotype" w:hAnsi="Palatino Linotype" w:cs="Palatino Linotype"/>
          <w:b/>
        </w:rPr>
        <w:t>/</w:t>
      </w:r>
      <w:r w:rsidR="00726546" w:rsidRPr="005F15C7">
        <w:rPr>
          <w:rFonts w:ascii="Palatino Linotype" w:eastAsia="Palatino Linotype" w:hAnsi="Palatino Linotype" w:cs="Palatino Linotype"/>
          <w:b/>
        </w:rPr>
        <w:t>OZUMBA</w:t>
      </w:r>
      <w:r w:rsidRPr="005F15C7">
        <w:rPr>
          <w:rFonts w:ascii="Palatino Linotype" w:eastAsia="Palatino Linotype" w:hAnsi="Palatino Linotype" w:cs="Palatino Linotype"/>
          <w:b/>
        </w:rPr>
        <w:t xml:space="preserve">/IP/2025; </w:t>
      </w:r>
      <w:r w:rsidRPr="005F15C7">
        <w:rPr>
          <w:rFonts w:ascii="Palatino Linotype" w:eastAsia="Palatino Linotype" w:hAnsi="Palatino Linotype" w:cs="Palatino Linotype"/>
        </w:rPr>
        <w:t>mediante la cual se solicitó la siguiente información:</w:t>
      </w:r>
    </w:p>
    <w:p w14:paraId="5807ECA6" w14:textId="77777777" w:rsidR="00EB0F49" w:rsidRPr="005F15C7" w:rsidRDefault="00EB0F49"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p>
    <w:p w14:paraId="430E820F" w14:textId="36517EB5" w:rsidR="001D3081" w:rsidRPr="005F15C7" w:rsidRDefault="001D3081" w:rsidP="00035DD9">
      <w:pPr>
        <w:pBdr>
          <w:top w:val="nil"/>
          <w:left w:val="nil"/>
          <w:bottom w:val="nil"/>
          <w:right w:val="nil"/>
          <w:between w:val="nil"/>
        </w:pBdr>
        <w:tabs>
          <w:tab w:val="left" w:pos="0"/>
        </w:tabs>
        <w:ind w:left="426"/>
        <w:jc w:val="both"/>
        <w:rPr>
          <w:rFonts w:ascii="Palatino Linotype" w:eastAsia="Palatino Linotype" w:hAnsi="Palatino Linotype" w:cs="Palatino Linotype"/>
          <w:i/>
        </w:rPr>
      </w:pPr>
      <w:r w:rsidRPr="005F15C7">
        <w:rPr>
          <w:rFonts w:ascii="Palatino Linotype" w:eastAsia="Palatino Linotype" w:hAnsi="Palatino Linotype" w:cs="Palatino Linotype"/>
          <w:i/>
        </w:rPr>
        <w:t>“</w:t>
      </w:r>
      <w:r w:rsidR="00726546" w:rsidRPr="005F15C7">
        <w:rPr>
          <w:rFonts w:ascii="Palatino Linotype" w:hAnsi="Palatino Linotype"/>
          <w:i/>
        </w:rPr>
        <w:t>Con fundamento en el articulo 6 Constitucional, solicitó versión publica del recibo de nomina o percepciones de la primer quincena del mes de enero de 2025, de los Regidores Públicos Propietarios y Suplentes, Sindico Propietario y Suplente, Secretario del H. Ayuntamiento y Presidente Municipal.</w:t>
      </w:r>
      <w:r w:rsidRPr="005F15C7">
        <w:rPr>
          <w:rFonts w:ascii="Palatino Linotype" w:hAnsi="Palatino Linotype"/>
          <w:i/>
        </w:rPr>
        <w:t>”</w:t>
      </w:r>
      <w:r w:rsidRPr="005F15C7">
        <w:rPr>
          <w:rFonts w:ascii="Palatino Linotype" w:eastAsia="Palatino Linotype" w:hAnsi="Palatino Linotype" w:cs="Palatino Linotype"/>
          <w:i/>
        </w:rPr>
        <w:t xml:space="preserve"> (Sic)</w:t>
      </w:r>
    </w:p>
    <w:p w14:paraId="1EA0468E" w14:textId="77777777" w:rsidR="001D3081" w:rsidRDefault="001D3081" w:rsidP="00035DD9">
      <w:pPr>
        <w:pBdr>
          <w:top w:val="nil"/>
          <w:left w:val="nil"/>
          <w:bottom w:val="nil"/>
          <w:right w:val="nil"/>
          <w:between w:val="nil"/>
        </w:pBdr>
        <w:tabs>
          <w:tab w:val="left" w:pos="0"/>
        </w:tabs>
        <w:jc w:val="both"/>
        <w:rPr>
          <w:rFonts w:ascii="Palatino Linotype" w:eastAsia="Palatino Linotype" w:hAnsi="Palatino Linotype" w:cs="Palatino Linotype"/>
          <w:i/>
        </w:rPr>
      </w:pPr>
    </w:p>
    <w:p w14:paraId="13B38BDE" w14:textId="77777777" w:rsidR="00F01159" w:rsidRPr="005F15C7" w:rsidRDefault="00F01159" w:rsidP="00035DD9">
      <w:pPr>
        <w:pBdr>
          <w:top w:val="nil"/>
          <w:left w:val="nil"/>
          <w:bottom w:val="nil"/>
          <w:right w:val="nil"/>
          <w:between w:val="nil"/>
        </w:pBdr>
        <w:tabs>
          <w:tab w:val="left" w:pos="0"/>
        </w:tabs>
        <w:jc w:val="both"/>
        <w:rPr>
          <w:rFonts w:ascii="Palatino Linotype" w:eastAsia="Palatino Linotype" w:hAnsi="Palatino Linotype" w:cs="Palatino Linotype"/>
          <w:i/>
        </w:rPr>
      </w:pPr>
    </w:p>
    <w:p w14:paraId="05BF658B" w14:textId="77777777" w:rsidR="001D3081" w:rsidRPr="005F15C7" w:rsidRDefault="001D3081" w:rsidP="00035DD9">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5F15C7">
        <w:rPr>
          <w:rFonts w:ascii="Palatino Linotype" w:eastAsia="Palatino Linotype" w:hAnsi="Palatino Linotype" w:cs="Palatino Linotype"/>
        </w:rPr>
        <w:t xml:space="preserve">Se eligió como modalidad de entrega de la información: A través del </w:t>
      </w:r>
      <w:r w:rsidRPr="005F15C7">
        <w:rPr>
          <w:rFonts w:ascii="Palatino Linotype" w:eastAsia="Palatino Linotype" w:hAnsi="Palatino Linotype" w:cs="Palatino Linotype"/>
          <w:b/>
        </w:rPr>
        <w:t>SAIMEX.</w:t>
      </w:r>
    </w:p>
    <w:p w14:paraId="1AA74291" w14:textId="77777777" w:rsidR="001D3081" w:rsidRPr="005F15C7" w:rsidRDefault="001D3081" w:rsidP="00035DD9">
      <w:pPr>
        <w:pBdr>
          <w:top w:val="nil"/>
          <w:left w:val="nil"/>
          <w:bottom w:val="nil"/>
          <w:right w:val="nil"/>
          <w:between w:val="nil"/>
        </w:pBdr>
        <w:tabs>
          <w:tab w:val="left" w:pos="0"/>
        </w:tabs>
        <w:jc w:val="both"/>
        <w:rPr>
          <w:rFonts w:ascii="Palatino Linotype" w:hAnsi="Palatino Linotype"/>
        </w:rPr>
      </w:pPr>
    </w:p>
    <w:p w14:paraId="1DB16994" w14:textId="69E887B2" w:rsidR="00EB0F49" w:rsidRPr="005F15C7" w:rsidRDefault="00726546" w:rsidP="00035DD9">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5F15C7">
        <w:rPr>
          <w:rFonts w:ascii="Palatino Linotype" w:eastAsia="Palatino Linotype" w:hAnsi="Palatino Linotype" w:cs="Palatino Linotype"/>
        </w:rPr>
        <w:t xml:space="preserve">El </w:t>
      </w:r>
      <w:r w:rsidRPr="005F15C7">
        <w:rPr>
          <w:rFonts w:ascii="Palatino Linotype" w:eastAsia="Palatino Linotype" w:hAnsi="Palatino Linotype" w:cs="Palatino Linotype"/>
          <w:b/>
        </w:rPr>
        <w:t>quince de febrero</w:t>
      </w:r>
      <w:r w:rsidR="001D3081" w:rsidRPr="005F15C7">
        <w:rPr>
          <w:rFonts w:ascii="Palatino Linotype" w:eastAsia="Palatino Linotype" w:hAnsi="Palatino Linotype" w:cs="Palatino Linotype"/>
          <w:b/>
        </w:rPr>
        <w:t xml:space="preserve"> de dos mil veinticinco</w:t>
      </w:r>
      <w:r w:rsidR="001D3081" w:rsidRPr="005F15C7">
        <w:rPr>
          <w:rFonts w:ascii="Palatino Linotype" w:eastAsia="Palatino Linotype" w:hAnsi="Palatino Linotype" w:cs="Palatino Linotype"/>
        </w:rPr>
        <w:t xml:space="preserve">, el </w:t>
      </w:r>
      <w:r w:rsidR="001D3081" w:rsidRPr="005F15C7">
        <w:rPr>
          <w:rFonts w:ascii="Palatino Linotype" w:eastAsia="Palatino Linotype" w:hAnsi="Palatino Linotype" w:cs="Palatino Linotype"/>
          <w:b/>
        </w:rPr>
        <w:t>SUJETO OBLIGADO,</w:t>
      </w:r>
      <w:r w:rsidR="001D3081" w:rsidRPr="005F15C7">
        <w:rPr>
          <w:rFonts w:ascii="Palatino Linotype" w:eastAsia="Palatino Linotype" w:hAnsi="Palatino Linotype" w:cs="Palatino Linotype"/>
        </w:rPr>
        <w:t xml:space="preserve"> dio respuesta a la solicitud de información en el tenor siguiente:</w:t>
      </w:r>
    </w:p>
    <w:p w14:paraId="3A2C0F62" w14:textId="77777777" w:rsidR="001D3081" w:rsidRPr="005F15C7" w:rsidRDefault="001D3081" w:rsidP="00035DD9">
      <w:pPr>
        <w:pBdr>
          <w:top w:val="nil"/>
          <w:left w:val="nil"/>
          <w:bottom w:val="nil"/>
          <w:right w:val="nil"/>
          <w:between w:val="nil"/>
        </w:pBdr>
        <w:tabs>
          <w:tab w:val="left" w:pos="0"/>
        </w:tabs>
        <w:jc w:val="both"/>
        <w:rPr>
          <w:rFonts w:ascii="Palatino Linotype" w:eastAsia="Palatino Linotype" w:hAnsi="Palatino Linotype" w:cs="Palatino Linotype"/>
        </w:rPr>
      </w:pPr>
    </w:p>
    <w:p w14:paraId="4756FA6B" w14:textId="4825F69B" w:rsidR="001D3081" w:rsidRPr="005F15C7" w:rsidRDefault="007C6197" w:rsidP="00035DD9">
      <w:pPr>
        <w:pBdr>
          <w:top w:val="nil"/>
          <w:left w:val="nil"/>
          <w:bottom w:val="nil"/>
          <w:right w:val="nil"/>
          <w:between w:val="nil"/>
        </w:pBdr>
        <w:tabs>
          <w:tab w:val="left" w:pos="0"/>
        </w:tabs>
        <w:ind w:left="567"/>
        <w:jc w:val="both"/>
        <w:rPr>
          <w:rFonts w:ascii="Palatino Linotype" w:hAnsi="Palatino Linotype"/>
          <w:i/>
        </w:rPr>
      </w:pPr>
      <w:r w:rsidRPr="005F15C7">
        <w:rPr>
          <w:rFonts w:ascii="Palatino Linotype" w:hAnsi="Palatino Linotype"/>
          <w:i/>
        </w:rPr>
        <w:lastRenderedPageBreak/>
        <w:t>“</w:t>
      </w:r>
      <w:r w:rsidR="00726546" w:rsidRPr="005F15C7">
        <w:rPr>
          <w:rFonts w:ascii="Palatino Linotype" w:hAnsi="Palatino Linotype"/>
          <w:i/>
        </w:rPr>
        <w:t>Estimado solicitante, reciba con el presente un cordial saludo, al mismo tiempo remito a Usted respuesta a su SI, por parte del SPH designando para atenderla, el cual refiere lo siguiente: “REMITO RESPUESTA EN EL ARCHIVO PDF, denominado: TMOZU1982025" SIC. Sin mas por el momento de despido de usted</w:t>
      </w:r>
      <w:r w:rsidR="001D3081" w:rsidRPr="005F15C7">
        <w:rPr>
          <w:rFonts w:ascii="Palatino Linotype" w:hAnsi="Palatino Linotype"/>
          <w:i/>
        </w:rPr>
        <w:t>” (Sic)</w:t>
      </w:r>
    </w:p>
    <w:p w14:paraId="6ED1B036" w14:textId="77777777" w:rsidR="001D3081" w:rsidRPr="005F15C7" w:rsidRDefault="001D3081" w:rsidP="00035DD9">
      <w:pPr>
        <w:pBdr>
          <w:top w:val="nil"/>
          <w:left w:val="nil"/>
          <w:bottom w:val="nil"/>
          <w:right w:val="nil"/>
          <w:between w:val="nil"/>
        </w:pBdr>
        <w:tabs>
          <w:tab w:val="left" w:pos="0"/>
        </w:tabs>
        <w:ind w:left="567"/>
        <w:jc w:val="both"/>
        <w:rPr>
          <w:rFonts w:ascii="Palatino Linotype" w:eastAsia="Palatino Linotype" w:hAnsi="Palatino Linotype" w:cs="Palatino Linotype"/>
          <w:i/>
        </w:rPr>
      </w:pPr>
    </w:p>
    <w:p w14:paraId="7D62038C" w14:textId="4D29BA28" w:rsidR="00EB0F49" w:rsidRPr="005F15C7" w:rsidRDefault="00597F01" w:rsidP="00035DD9">
      <w:pPr>
        <w:pBdr>
          <w:top w:val="nil"/>
          <w:left w:val="nil"/>
          <w:bottom w:val="nil"/>
          <w:right w:val="nil"/>
          <w:between w:val="nil"/>
        </w:pBdr>
        <w:tabs>
          <w:tab w:val="left" w:pos="0"/>
        </w:tabs>
        <w:jc w:val="both"/>
        <w:rPr>
          <w:rFonts w:ascii="Palatino Linotype" w:eastAsia="Palatino Linotype" w:hAnsi="Palatino Linotype" w:cs="Palatino Linotype"/>
        </w:rPr>
      </w:pPr>
      <w:r w:rsidRPr="005F15C7">
        <w:rPr>
          <w:rFonts w:ascii="Palatino Linotype" w:eastAsia="Palatino Linotype" w:hAnsi="Palatino Linotype" w:cs="Palatino Linotype"/>
        </w:rPr>
        <w:t>Archivos electrónicos adjuntos:</w:t>
      </w:r>
    </w:p>
    <w:p w14:paraId="4B186A38" w14:textId="77777777" w:rsidR="002A78AD" w:rsidRPr="005F15C7" w:rsidRDefault="002A78AD" w:rsidP="00035DD9">
      <w:pPr>
        <w:tabs>
          <w:tab w:val="left" w:pos="0"/>
        </w:tabs>
        <w:rPr>
          <w:rFonts w:ascii="Palatino Linotype" w:eastAsia="Palatino Linotype" w:hAnsi="Palatino Linotype" w:cs="Palatino Linotype"/>
        </w:rPr>
      </w:pPr>
    </w:p>
    <w:p w14:paraId="0ABEDDDF" w14:textId="10AB3745" w:rsidR="00726546" w:rsidRPr="005F15C7" w:rsidRDefault="00506880" w:rsidP="00035DD9">
      <w:pPr>
        <w:tabs>
          <w:tab w:val="left" w:pos="0"/>
        </w:tabs>
        <w:ind w:left="567"/>
        <w:jc w:val="both"/>
        <w:rPr>
          <w:rFonts w:ascii="Palatino Linotype" w:eastAsia="Palatino Linotype" w:hAnsi="Palatino Linotype" w:cs="Palatino Linotype"/>
        </w:rPr>
      </w:pPr>
      <w:hyperlink r:id="rId8" w:tgtFrame="_blank" w:history="1">
        <w:r w:rsidR="00726546" w:rsidRPr="005F15C7">
          <w:rPr>
            <w:rStyle w:val="Hipervnculo"/>
            <w:rFonts w:ascii="Palatino Linotype" w:hAnsi="Palatino Linotype" w:cs="Arial"/>
            <w:b/>
            <w:bCs/>
            <w:color w:val="auto"/>
            <w:u w:val="none"/>
          </w:rPr>
          <w:t>TMOZU1982025.pdf</w:t>
        </w:r>
      </w:hyperlink>
      <w:r w:rsidR="00726546" w:rsidRPr="005F15C7">
        <w:rPr>
          <w:rFonts w:ascii="Palatino Linotype" w:hAnsi="Palatino Linotype"/>
        </w:rPr>
        <w:t xml:space="preserve">: Oficio </w:t>
      </w:r>
      <w:r w:rsidR="002D304F" w:rsidRPr="005F15C7">
        <w:rPr>
          <w:rFonts w:ascii="Palatino Linotype" w:hAnsi="Palatino Linotype"/>
        </w:rPr>
        <w:t xml:space="preserve">número TM/OZU/198/2025, </w:t>
      </w:r>
      <w:r w:rsidR="00726546" w:rsidRPr="005F15C7">
        <w:rPr>
          <w:rFonts w:ascii="Palatino Linotype" w:hAnsi="Palatino Linotype"/>
        </w:rPr>
        <w:t>suscrito por el Tesorero Municipal, por medio del cual, refirió que la información solicitada se encuentra en proceso, por lo cual, el área a su cargo aún no cuenta con ella.</w:t>
      </w:r>
    </w:p>
    <w:p w14:paraId="57526936" w14:textId="77777777" w:rsidR="00726546" w:rsidRPr="005F15C7" w:rsidRDefault="00726546" w:rsidP="00035DD9">
      <w:pPr>
        <w:tabs>
          <w:tab w:val="left" w:pos="0"/>
        </w:tabs>
        <w:rPr>
          <w:rFonts w:ascii="Palatino Linotype" w:hAnsi="Palatino Linotype"/>
        </w:rPr>
      </w:pPr>
    </w:p>
    <w:p w14:paraId="0998E6CF" w14:textId="6A616004" w:rsidR="00EB0F49" w:rsidRPr="005F15C7" w:rsidRDefault="00294244" w:rsidP="00035DD9">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5F15C7">
        <w:rPr>
          <w:rFonts w:ascii="Palatino Linotype" w:eastAsia="Palatino Linotype" w:hAnsi="Palatino Linotype" w:cs="Palatino Linotype"/>
        </w:rPr>
        <w:t xml:space="preserve">El </w:t>
      </w:r>
      <w:r w:rsidR="002D304F" w:rsidRPr="005F15C7">
        <w:rPr>
          <w:rFonts w:ascii="Palatino Linotype" w:eastAsia="Palatino Linotype" w:hAnsi="Palatino Linotype" w:cs="Palatino Linotype"/>
          <w:b/>
        </w:rPr>
        <w:t>diecisiete de febrero</w:t>
      </w:r>
      <w:r w:rsidR="002A78AD" w:rsidRPr="005F15C7">
        <w:rPr>
          <w:rFonts w:ascii="Palatino Linotype" w:eastAsia="Palatino Linotype" w:hAnsi="Palatino Linotype" w:cs="Palatino Linotype"/>
          <w:b/>
        </w:rPr>
        <w:t xml:space="preserve"> </w:t>
      </w:r>
      <w:r w:rsidRPr="005F15C7">
        <w:rPr>
          <w:rFonts w:ascii="Palatino Linotype" w:eastAsia="Palatino Linotype" w:hAnsi="Palatino Linotype" w:cs="Palatino Linotype"/>
          <w:b/>
        </w:rPr>
        <w:t>de dos mil veinticinco</w:t>
      </w:r>
      <w:r w:rsidR="001D3081" w:rsidRPr="005F15C7">
        <w:rPr>
          <w:rFonts w:ascii="Palatino Linotype" w:eastAsia="Palatino Linotype" w:hAnsi="Palatino Linotype" w:cs="Palatino Linotype"/>
        </w:rPr>
        <w:t xml:space="preserve">, el </w:t>
      </w:r>
      <w:r w:rsidRPr="005F15C7">
        <w:rPr>
          <w:rFonts w:ascii="Palatino Linotype" w:eastAsia="Palatino Linotype" w:hAnsi="Palatino Linotype" w:cs="Palatino Linotype"/>
          <w:b/>
        </w:rPr>
        <w:t>RECURRENTE</w:t>
      </w:r>
      <w:r w:rsidR="001D3081" w:rsidRPr="005F15C7">
        <w:rPr>
          <w:rFonts w:ascii="Palatino Linotype" w:eastAsia="Palatino Linotype" w:hAnsi="Palatino Linotype" w:cs="Palatino Linotype"/>
        </w:rPr>
        <w:t xml:space="preserve"> interpuso el recurso de revisión en contra de la respuesta, manifestando las siguientes razones o motivos de inconformidad:</w:t>
      </w:r>
    </w:p>
    <w:p w14:paraId="49DB4ACC" w14:textId="77777777" w:rsidR="00294244" w:rsidRPr="005F15C7" w:rsidRDefault="00294244" w:rsidP="00035DD9">
      <w:pPr>
        <w:pBdr>
          <w:top w:val="nil"/>
          <w:left w:val="nil"/>
          <w:bottom w:val="nil"/>
          <w:right w:val="nil"/>
          <w:between w:val="nil"/>
        </w:pBdr>
        <w:tabs>
          <w:tab w:val="left" w:pos="0"/>
        </w:tabs>
        <w:spacing w:line="360" w:lineRule="auto"/>
        <w:jc w:val="both"/>
        <w:rPr>
          <w:rFonts w:ascii="Palatino Linotype" w:hAnsi="Palatino Linotype"/>
        </w:rPr>
      </w:pPr>
    </w:p>
    <w:p w14:paraId="7CD14567" w14:textId="2D283C16" w:rsidR="00EB0F49" w:rsidRPr="00F01159" w:rsidRDefault="001D3081" w:rsidP="00F01159">
      <w:pPr>
        <w:pStyle w:val="Prrafodelista"/>
        <w:numPr>
          <w:ilvl w:val="0"/>
          <w:numId w:val="25"/>
        </w:numPr>
        <w:pBdr>
          <w:top w:val="nil"/>
          <w:left w:val="nil"/>
          <w:bottom w:val="nil"/>
          <w:right w:val="nil"/>
          <w:between w:val="nil"/>
        </w:pBdr>
        <w:tabs>
          <w:tab w:val="left" w:pos="0"/>
        </w:tabs>
        <w:ind w:left="709"/>
        <w:jc w:val="both"/>
        <w:rPr>
          <w:rFonts w:ascii="Palatino Linotype" w:eastAsia="Palatino Linotype" w:hAnsi="Palatino Linotype" w:cs="Palatino Linotype"/>
          <w:i/>
        </w:rPr>
      </w:pPr>
      <w:bookmarkStart w:id="4" w:name="_heading=h.1fob9te" w:colFirst="0" w:colLast="0"/>
      <w:bookmarkEnd w:id="4"/>
      <w:r w:rsidRPr="00F01159">
        <w:rPr>
          <w:rFonts w:ascii="Palatino Linotype" w:eastAsia="Palatino Linotype" w:hAnsi="Palatino Linotype" w:cs="Palatino Linotype"/>
          <w:b/>
        </w:rPr>
        <w:t>Acto impugnado</w:t>
      </w:r>
      <w:r w:rsidRPr="00F01159">
        <w:rPr>
          <w:rFonts w:ascii="Palatino Linotype" w:eastAsia="Palatino Linotype" w:hAnsi="Palatino Linotype" w:cs="Palatino Linotype"/>
        </w:rPr>
        <w:t xml:space="preserve">: </w:t>
      </w:r>
      <w:r w:rsidRPr="00F01159">
        <w:rPr>
          <w:rFonts w:ascii="Palatino Linotype" w:eastAsia="Palatino Linotype" w:hAnsi="Palatino Linotype" w:cs="Palatino Linotype"/>
          <w:i/>
        </w:rPr>
        <w:t>“</w:t>
      </w:r>
      <w:r w:rsidR="002D304F" w:rsidRPr="00F01159">
        <w:rPr>
          <w:rFonts w:ascii="Palatino Linotype" w:eastAsia="Palatino Linotype" w:hAnsi="Palatino Linotype" w:cs="Palatino Linotype"/>
          <w:i/>
        </w:rPr>
        <w:t xml:space="preserve">El </w:t>
      </w:r>
      <w:r w:rsidR="002D304F" w:rsidRPr="00F01159">
        <w:rPr>
          <w:rFonts w:ascii="Palatino Linotype" w:hAnsi="Palatino Linotype"/>
          <w:i/>
        </w:rPr>
        <w:t>sujeto obligado oculta información publica.</w:t>
      </w:r>
      <w:r w:rsidRPr="00F01159">
        <w:rPr>
          <w:rFonts w:ascii="Palatino Linotype" w:eastAsia="Palatino Linotype" w:hAnsi="Palatino Linotype" w:cs="Palatino Linotype"/>
          <w:i/>
        </w:rPr>
        <w:t>” (Sic.)</w:t>
      </w:r>
    </w:p>
    <w:p w14:paraId="036083B2" w14:textId="77777777" w:rsidR="00294244" w:rsidRPr="005F15C7" w:rsidRDefault="00294244" w:rsidP="00F01159">
      <w:pPr>
        <w:pBdr>
          <w:top w:val="nil"/>
          <w:left w:val="nil"/>
          <w:bottom w:val="nil"/>
          <w:right w:val="nil"/>
          <w:between w:val="nil"/>
        </w:pBdr>
        <w:tabs>
          <w:tab w:val="left" w:pos="0"/>
        </w:tabs>
        <w:ind w:left="709"/>
        <w:jc w:val="both"/>
        <w:rPr>
          <w:rFonts w:ascii="Palatino Linotype" w:eastAsia="Palatino Linotype" w:hAnsi="Palatino Linotype" w:cs="Palatino Linotype"/>
          <w:b/>
          <w:i/>
        </w:rPr>
      </w:pPr>
    </w:p>
    <w:p w14:paraId="28A90022" w14:textId="1FD041D0" w:rsidR="00EB0F49" w:rsidRPr="00F01159" w:rsidRDefault="001D3081" w:rsidP="00F01159">
      <w:pPr>
        <w:pStyle w:val="Prrafodelista"/>
        <w:numPr>
          <w:ilvl w:val="0"/>
          <w:numId w:val="25"/>
        </w:numPr>
        <w:tabs>
          <w:tab w:val="left" w:pos="0"/>
        </w:tabs>
        <w:ind w:left="709"/>
        <w:jc w:val="both"/>
        <w:rPr>
          <w:rFonts w:ascii="Palatino Linotype" w:eastAsia="Times New Roman" w:hAnsi="Palatino Linotype" w:cs="Times New Roman"/>
          <w:lang w:val="es-MX"/>
        </w:rPr>
      </w:pPr>
      <w:bookmarkStart w:id="5" w:name="_heading=h.3znysh7" w:colFirst="0" w:colLast="0"/>
      <w:bookmarkEnd w:id="5"/>
      <w:r w:rsidRPr="00F01159">
        <w:rPr>
          <w:rFonts w:ascii="Palatino Linotype" w:eastAsia="Palatino Linotype" w:hAnsi="Palatino Linotype" w:cs="Palatino Linotype"/>
          <w:b/>
        </w:rPr>
        <w:t xml:space="preserve">Razones o Motivos de inconformidad: </w:t>
      </w:r>
      <w:r w:rsidRPr="00F01159">
        <w:rPr>
          <w:rFonts w:ascii="Palatino Linotype" w:eastAsia="Palatino Linotype" w:hAnsi="Palatino Linotype" w:cs="Palatino Linotype"/>
          <w:i/>
        </w:rPr>
        <w:t>“</w:t>
      </w:r>
      <w:r w:rsidR="002D304F" w:rsidRPr="00F01159">
        <w:rPr>
          <w:rFonts w:ascii="Palatino Linotype" w:hAnsi="Palatino Linotype"/>
          <w:i/>
        </w:rPr>
        <w:t>Me niegan el acceso a información publica que obra en los archivos del sujeto obligado. El servidor publico responsable se limita a decir que la información esta en proceso, con lo cual vulnera mis garantías individuales como lo es el derecho de acceso a la información. Se adjunta oficio proporcionado por el tesorero en complicidad con la Titular de la Unidad de transparencia, donde se corrobora lo antes señalado. Solicito se de vista al órgano interno de control y se de seguimiento a la opacidad del actual gobierno, en la atención a solicitudes de información. Gracias.</w:t>
      </w:r>
      <w:r w:rsidRPr="00F01159">
        <w:rPr>
          <w:rFonts w:ascii="Palatino Linotype" w:eastAsia="Palatino Linotype" w:hAnsi="Palatino Linotype" w:cs="Palatino Linotype"/>
          <w:i/>
        </w:rPr>
        <w:t>” (Sic.)</w:t>
      </w:r>
    </w:p>
    <w:p w14:paraId="7676E23A" w14:textId="77777777" w:rsidR="00EB0F49" w:rsidRPr="005F15C7" w:rsidRDefault="00EB0F49" w:rsidP="00035DD9">
      <w:pPr>
        <w:tabs>
          <w:tab w:val="left" w:pos="0"/>
        </w:tabs>
        <w:rPr>
          <w:rFonts w:ascii="Palatino Linotype" w:eastAsia="Palatino Linotype" w:hAnsi="Palatino Linotype" w:cs="Palatino Linotype"/>
          <w:i/>
        </w:rPr>
      </w:pPr>
    </w:p>
    <w:p w14:paraId="0E44063A" w14:textId="24148255" w:rsidR="002D304F" w:rsidRPr="005F15C7" w:rsidRDefault="002D304F" w:rsidP="00F01159">
      <w:pPr>
        <w:tabs>
          <w:tab w:val="left" w:pos="0"/>
        </w:tabs>
        <w:rPr>
          <w:rFonts w:ascii="Palatino Linotype" w:eastAsia="Palatino Linotype" w:hAnsi="Palatino Linotype" w:cs="Palatino Linotype"/>
        </w:rPr>
      </w:pPr>
      <w:r w:rsidRPr="005F15C7">
        <w:rPr>
          <w:rFonts w:ascii="Palatino Linotype" w:eastAsia="Palatino Linotype" w:hAnsi="Palatino Linotype" w:cs="Palatino Linotype"/>
        </w:rPr>
        <w:t xml:space="preserve">Se adjuntó el archivo electrónico denominado </w:t>
      </w:r>
      <w:hyperlink r:id="rId9" w:tgtFrame="_blank" w:history="1">
        <w:r w:rsidRPr="005F15C7">
          <w:rPr>
            <w:rStyle w:val="Hipervnculo"/>
            <w:rFonts w:ascii="Palatino Linotype" w:hAnsi="Palatino Linotype" w:cs="Arial"/>
            <w:b/>
            <w:bCs/>
            <w:color w:val="auto"/>
            <w:u w:val="none"/>
          </w:rPr>
          <w:t>TMOZU1982025.pdf</w:t>
        </w:r>
      </w:hyperlink>
      <w:r w:rsidRPr="005F15C7">
        <w:rPr>
          <w:rFonts w:ascii="Palatino Linotype" w:hAnsi="Palatino Linotype" w:cs="Arial"/>
        </w:rPr>
        <w:t xml:space="preserve">, consistente en </w:t>
      </w:r>
      <w:r w:rsidRPr="005F15C7">
        <w:rPr>
          <w:rFonts w:ascii="Palatino Linotype" w:hAnsi="Palatino Linotype"/>
        </w:rPr>
        <w:t>el oficio número TM/OZU/198/2025, remitido mediante respuesta.</w:t>
      </w:r>
    </w:p>
    <w:p w14:paraId="62AF9E9C" w14:textId="77777777" w:rsidR="002D304F" w:rsidRPr="005F15C7" w:rsidRDefault="002D304F" w:rsidP="00035DD9">
      <w:pPr>
        <w:tabs>
          <w:tab w:val="left" w:pos="0"/>
        </w:tabs>
        <w:spacing w:line="360" w:lineRule="auto"/>
        <w:rPr>
          <w:rFonts w:ascii="Palatino Linotype" w:eastAsia="Palatino Linotype" w:hAnsi="Palatino Linotype" w:cs="Palatino Linotype"/>
          <w:i/>
        </w:rPr>
      </w:pPr>
    </w:p>
    <w:p w14:paraId="10FFC7B7" w14:textId="4EFF70FF" w:rsidR="00EB0F49" w:rsidRPr="005F15C7" w:rsidRDefault="001D3081" w:rsidP="00035DD9">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5F15C7">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w:t>
      </w:r>
      <w:r w:rsidR="00294244" w:rsidRPr="005F15C7">
        <w:rPr>
          <w:rFonts w:ascii="Palatino Linotype" w:eastAsia="Palatino Linotype" w:hAnsi="Palatino Linotype" w:cs="Palatino Linotype"/>
        </w:rPr>
        <w:t>del</w:t>
      </w:r>
      <w:r w:rsidRPr="005F15C7">
        <w:rPr>
          <w:rFonts w:ascii="Palatino Linotype" w:eastAsia="Palatino Linotype" w:hAnsi="Palatino Linotype" w:cs="Palatino Linotype"/>
        </w:rPr>
        <w:t xml:space="preserve"> </w:t>
      </w:r>
      <w:r w:rsidR="002D304F" w:rsidRPr="005F15C7">
        <w:rPr>
          <w:rFonts w:ascii="Palatino Linotype" w:eastAsia="Palatino Linotype" w:hAnsi="Palatino Linotype" w:cs="Palatino Linotype"/>
          <w:b/>
        </w:rPr>
        <w:t>diecinueve de febrero</w:t>
      </w:r>
      <w:r w:rsidRPr="005F15C7">
        <w:rPr>
          <w:rFonts w:ascii="Palatino Linotype" w:eastAsia="Palatino Linotype" w:hAnsi="Palatino Linotype" w:cs="Palatino Linotype"/>
          <w:b/>
        </w:rPr>
        <w:t xml:space="preserve"> de dos mil veinticinco</w:t>
      </w:r>
      <w:r w:rsidRPr="005F15C7">
        <w:rPr>
          <w:rFonts w:ascii="Palatino Linotype" w:eastAsia="Palatino Linotype" w:hAnsi="Palatino Linotype" w:cs="Palatino Linotype"/>
        </w:rPr>
        <w:t xml:space="preserve">, puso a disposición de las partes el expediente electrónico vía </w:t>
      </w:r>
      <w:r w:rsidRPr="005F15C7">
        <w:rPr>
          <w:rFonts w:ascii="Palatino Linotype" w:eastAsia="Palatino Linotype" w:hAnsi="Palatino Linotype" w:cs="Palatino Linotype"/>
          <w:b/>
        </w:rPr>
        <w:t xml:space="preserve">SAIMEX </w:t>
      </w:r>
      <w:r w:rsidRPr="005F15C7">
        <w:rPr>
          <w:rFonts w:ascii="Palatino Linotype" w:eastAsia="Palatino Linotype" w:hAnsi="Palatino Linotype" w:cs="Palatino Linotype"/>
        </w:rPr>
        <w:t xml:space="preserve">a efecto de que en un plazo máximo de siete días manifestara lo que a su </w:t>
      </w:r>
      <w:r w:rsidRPr="005F15C7">
        <w:rPr>
          <w:rFonts w:ascii="Palatino Linotype" w:eastAsia="Palatino Linotype" w:hAnsi="Palatino Linotype" w:cs="Palatino Linotype"/>
        </w:rPr>
        <w:lastRenderedPageBreak/>
        <w:t xml:space="preserve">derecho conviniera, ofreciera pruebas y alegatos según corresponda a los casos concretos, y el </w:t>
      </w:r>
      <w:r w:rsidRPr="005F15C7">
        <w:rPr>
          <w:rFonts w:ascii="Palatino Linotype" w:eastAsia="Palatino Linotype" w:hAnsi="Palatino Linotype" w:cs="Palatino Linotype"/>
          <w:b/>
        </w:rPr>
        <w:t>SUJETO OBLIGADO</w:t>
      </w:r>
      <w:r w:rsidRPr="005F15C7">
        <w:rPr>
          <w:rFonts w:ascii="Palatino Linotype" w:eastAsia="Palatino Linotype" w:hAnsi="Palatino Linotype" w:cs="Palatino Linotype"/>
        </w:rPr>
        <w:t xml:space="preserve"> presentará el Informe Justificado procedente.</w:t>
      </w:r>
    </w:p>
    <w:p w14:paraId="33119946" w14:textId="77777777" w:rsidR="00035DD9" w:rsidRPr="005F15C7" w:rsidRDefault="00035DD9" w:rsidP="00035DD9">
      <w:pPr>
        <w:pBdr>
          <w:top w:val="nil"/>
          <w:left w:val="nil"/>
          <w:bottom w:val="nil"/>
          <w:right w:val="nil"/>
          <w:between w:val="nil"/>
        </w:pBdr>
        <w:tabs>
          <w:tab w:val="left" w:pos="0"/>
        </w:tabs>
        <w:spacing w:line="360" w:lineRule="auto"/>
        <w:jc w:val="both"/>
        <w:rPr>
          <w:rFonts w:ascii="Palatino Linotype" w:hAnsi="Palatino Linotype"/>
        </w:rPr>
      </w:pPr>
    </w:p>
    <w:p w14:paraId="3610F1C7" w14:textId="3CC21202" w:rsidR="003F33BE" w:rsidRPr="005F15C7" w:rsidRDefault="00D632F4" w:rsidP="00035DD9">
      <w:pPr>
        <w:numPr>
          <w:ilvl w:val="0"/>
          <w:numId w:val="11"/>
        </w:numPr>
        <w:tabs>
          <w:tab w:val="left" w:pos="0"/>
        </w:tabs>
        <w:spacing w:line="360" w:lineRule="auto"/>
        <w:jc w:val="both"/>
        <w:rPr>
          <w:rFonts w:ascii="Palatino Linotype" w:eastAsia="Palatino Linotype" w:hAnsi="Palatino Linotype" w:cs="Palatino Linotype"/>
          <w:b/>
        </w:rPr>
      </w:pPr>
      <w:bookmarkStart w:id="6" w:name="_heading=h.2et92p0" w:colFirst="0" w:colLast="0"/>
      <w:bookmarkEnd w:id="6"/>
      <w:r w:rsidRPr="005F15C7">
        <w:rPr>
          <w:rFonts w:ascii="Palatino Linotype" w:eastAsia="Palatino Linotype" w:hAnsi="Palatino Linotype" w:cs="Palatino Linotype"/>
        </w:rPr>
        <w:t>E</w:t>
      </w:r>
      <w:r w:rsidR="001D3081" w:rsidRPr="005F15C7">
        <w:rPr>
          <w:rFonts w:ascii="Palatino Linotype" w:eastAsia="Palatino Linotype" w:hAnsi="Palatino Linotype" w:cs="Palatino Linotype"/>
        </w:rPr>
        <w:t xml:space="preserve">l </w:t>
      </w:r>
      <w:r w:rsidR="003F33BE" w:rsidRPr="005F15C7">
        <w:rPr>
          <w:rFonts w:ascii="Palatino Linotype" w:eastAsia="Palatino Linotype" w:hAnsi="Palatino Linotype" w:cs="Palatino Linotype"/>
        </w:rPr>
        <w:t xml:space="preserve">diez de marzo y uno de abril de dos mil veinticinco, el </w:t>
      </w:r>
      <w:r w:rsidR="001D3081" w:rsidRPr="005F15C7">
        <w:rPr>
          <w:rFonts w:ascii="Palatino Linotype" w:eastAsia="Palatino Linotype" w:hAnsi="Palatino Linotype" w:cs="Palatino Linotype"/>
          <w:b/>
        </w:rPr>
        <w:t>SUJ</w:t>
      </w:r>
      <w:r w:rsidR="00294244" w:rsidRPr="005F15C7">
        <w:rPr>
          <w:rFonts w:ascii="Palatino Linotype" w:eastAsia="Palatino Linotype" w:hAnsi="Palatino Linotype" w:cs="Palatino Linotype"/>
          <w:b/>
        </w:rPr>
        <w:t xml:space="preserve">ETO OBLIGADO </w:t>
      </w:r>
      <w:r w:rsidR="002A78AD" w:rsidRPr="005F15C7">
        <w:rPr>
          <w:rFonts w:ascii="Palatino Linotype" w:eastAsia="Palatino Linotype" w:hAnsi="Palatino Linotype" w:cs="Palatino Linotype"/>
        </w:rPr>
        <w:t xml:space="preserve">omitió rendir </w:t>
      </w:r>
      <w:r w:rsidR="00294244" w:rsidRPr="005F15C7">
        <w:rPr>
          <w:rFonts w:ascii="Palatino Linotype" w:eastAsia="Palatino Linotype" w:hAnsi="Palatino Linotype" w:cs="Palatino Linotype"/>
        </w:rPr>
        <w:t>el info</w:t>
      </w:r>
      <w:r w:rsidRPr="005F15C7">
        <w:rPr>
          <w:rFonts w:ascii="Palatino Linotype" w:eastAsia="Palatino Linotype" w:hAnsi="Palatino Linotype" w:cs="Palatino Linotype"/>
        </w:rPr>
        <w:t>r</w:t>
      </w:r>
      <w:r w:rsidR="00B05B5E" w:rsidRPr="005F15C7">
        <w:rPr>
          <w:rFonts w:ascii="Palatino Linotype" w:eastAsia="Palatino Linotype" w:hAnsi="Palatino Linotype" w:cs="Palatino Linotype"/>
        </w:rPr>
        <w:t>me justificad</w:t>
      </w:r>
      <w:r w:rsidR="003F33BE" w:rsidRPr="005F15C7">
        <w:rPr>
          <w:rFonts w:ascii="Palatino Linotype" w:eastAsia="Palatino Linotype" w:hAnsi="Palatino Linotype" w:cs="Palatino Linotype"/>
        </w:rPr>
        <w:t>o correspondiente, por medio de los siguientes archivos electrónicos:</w:t>
      </w:r>
    </w:p>
    <w:p w14:paraId="496E9C6C" w14:textId="1134A83F" w:rsidR="003F33BE" w:rsidRPr="005F15C7" w:rsidRDefault="003F33BE" w:rsidP="00035DD9">
      <w:pPr>
        <w:tabs>
          <w:tab w:val="left" w:pos="0"/>
        </w:tabs>
        <w:ind w:left="567"/>
        <w:jc w:val="both"/>
        <w:rPr>
          <w:rFonts w:ascii="Palatino Linotype" w:eastAsia="Palatino Linotype" w:hAnsi="Palatino Linotype" w:cs="Palatino Linotype"/>
        </w:rPr>
      </w:pPr>
      <w:r w:rsidRPr="005F15C7">
        <w:rPr>
          <w:rFonts w:ascii="Palatino Linotype" w:eastAsia="Palatino Linotype" w:hAnsi="Palatino Linotype" w:cs="Palatino Linotype"/>
          <w:b/>
        </w:rPr>
        <w:t xml:space="preserve">Adj 034 pdf.pdf: </w:t>
      </w:r>
      <w:r w:rsidRPr="005F15C7">
        <w:rPr>
          <w:rFonts w:ascii="Palatino Linotype" w:eastAsia="Palatino Linotype" w:hAnsi="Palatino Linotype" w:cs="Palatino Linotype"/>
        </w:rPr>
        <w:t xml:space="preserve">Oficio suscrito por el Titular de la Unidad de Transparencia, por medio del cual, </w:t>
      </w:r>
      <w:r w:rsidR="00CC4EAF" w:rsidRPr="005F15C7">
        <w:rPr>
          <w:rFonts w:ascii="Palatino Linotype" w:eastAsia="Palatino Linotype" w:hAnsi="Palatino Linotype" w:cs="Palatino Linotype"/>
        </w:rPr>
        <w:t>señaló</w:t>
      </w:r>
      <w:r w:rsidR="006C210D" w:rsidRPr="005F15C7">
        <w:rPr>
          <w:rFonts w:ascii="Palatino Linotype" w:eastAsia="Palatino Linotype" w:hAnsi="Palatino Linotype" w:cs="Palatino Linotype"/>
        </w:rPr>
        <w:t xml:space="preserve"> que requirió al Servidor Público Habilitado</w:t>
      </w:r>
      <w:r w:rsidR="00CC4EAF" w:rsidRPr="005F15C7">
        <w:rPr>
          <w:rFonts w:ascii="Palatino Linotype" w:eastAsia="Palatino Linotype" w:hAnsi="Palatino Linotype" w:cs="Palatino Linotype"/>
        </w:rPr>
        <w:t xml:space="preserve"> atender la solicitud motivo del recurso de revisión.</w:t>
      </w:r>
    </w:p>
    <w:p w14:paraId="09509B95" w14:textId="77777777" w:rsidR="003F33BE" w:rsidRPr="005F15C7" w:rsidRDefault="003F33BE" w:rsidP="00035DD9">
      <w:pPr>
        <w:tabs>
          <w:tab w:val="left" w:pos="0"/>
        </w:tabs>
        <w:ind w:left="567"/>
        <w:jc w:val="both"/>
        <w:rPr>
          <w:rFonts w:ascii="Palatino Linotype" w:eastAsia="Palatino Linotype" w:hAnsi="Palatino Linotype" w:cs="Palatino Linotype"/>
          <w:b/>
        </w:rPr>
      </w:pPr>
    </w:p>
    <w:p w14:paraId="04FD1410" w14:textId="4599060B" w:rsidR="003F33BE" w:rsidRPr="005F15C7" w:rsidRDefault="003F33BE" w:rsidP="00035DD9">
      <w:pPr>
        <w:tabs>
          <w:tab w:val="left" w:pos="0"/>
        </w:tabs>
        <w:ind w:left="567"/>
        <w:jc w:val="both"/>
        <w:rPr>
          <w:rFonts w:ascii="Palatino Linotype" w:eastAsia="Palatino Linotype" w:hAnsi="Palatino Linotype" w:cs="Palatino Linotype"/>
        </w:rPr>
      </w:pPr>
      <w:r w:rsidRPr="005F15C7">
        <w:rPr>
          <w:rFonts w:ascii="Palatino Linotype" w:eastAsia="Palatino Linotype" w:hAnsi="Palatino Linotype" w:cs="Palatino Linotype"/>
          <w:b/>
        </w:rPr>
        <w:t>Manifestaciones 00034.pdf:</w:t>
      </w:r>
      <w:r w:rsidR="00CC4EAF" w:rsidRPr="005F15C7">
        <w:rPr>
          <w:rFonts w:ascii="Palatino Linotype" w:eastAsia="Palatino Linotype" w:hAnsi="Palatino Linotype" w:cs="Palatino Linotype"/>
          <w:b/>
        </w:rPr>
        <w:t xml:space="preserve"> </w:t>
      </w:r>
      <w:r w:rsidR="00CC4EAF" w:rsidRPr="005F15C7">
        <w:rPr>
          <w:rFonts w:ascii="Palatino Linotype" w:eastAsia="Palatino Linotype" w:hAnsi="Palatino Linotype" w:cs="Palatino Linotype"/>
        </w:rPr>
        <w:t xml:space="preserve">Oficio TM/OZU/198/2025, suscrito por el Tesorero Municipal, por medio del cual, </w:t>
      </w:r>
      <w:r w:rsidR="00FA4901" w:rsidRPr="005F15C7">
        <w:rPr>
          <w:rFonts w:ascii="Palatino Linotype" w:eastAsia="Palatino Linotype" w:hAnsi="Palatino Linotype" w:cs="Palatino Linotype"/>
        </w:rPr>
        <w:t>adjuntó la copia simple de los recibos de nómina solicitados.</w:t>
      </w:r>
    </w:p>
    <w:p w14:paraId="69C3B240" w14:textId="77777777" w:rsidR="00CC4EAF" w:rsidRPr="005F15C7" w:rsidRDefault="00CC4EAF" w:rsidP="00035DD9">
      <w:pPr>
        <w:tabs>
          <w:tab w:val="left" w:pos="0"/>
        </w:tabs>
        <w:ind w:left="567"/>
        <w:jc w:val="both"/>
        <w:rPr>
          <w:rFonts w:ascii="Palatino Linotype" w:eastAsia="Palatino Linotype" w:hAnsi="Palatino Linotype" w:cs="Palatino Linotype"/>
          <w:b/>
        </w:rPr>
      </w:pPr>
    </w:p>
    <w:p w14:paraId="38F46864" w14:textId="46F08E43" w:rsidR="003F33BE" w:rsidRPr="005F15C7" w:rsidRDefault="003F33BE" w:rsidP="00035DD9">
      <w:pPr>
        <w:tabs>
          <w:tab w:val="left" w:pos="0"/>
        </w:tabs>
        <w:ind w:left="567"/>
        <w:jc w:val="both"/>
        <w:rPr>
          <w:rFonts w:ascii="Palatino Linotype" w:eastAsia="Palatino Linotype" w:hAnsi="Palatino Linotype" w:cs="Palatino Linotype"/>
          <w:b/>
        </w:rPr>
      </w:pPr>
      <w:r w:rsidRPr="005F15C7">
        <w:rPr>
          <w:rFonts w:ascii="Palatino Linotype" w:eastAsia="Palatino Linotype" w:hAnsi="Palatino Linotype" w:cs="Palatino Linotype"/>
          <w:b/>
        </w:rPr>
        <w:t>00034 sic.pdf:</w:t>
      </w:r>
      <w:r w:rsidR="00FA4901" w:rsidRPr="005F15C7">
        <w:rPr>
          <w:rFonts w:ascii="Palatino Linotype" w:eastAsia="Palatino Linotype" w:hAnsi="Palatino Linotype" w:cs="Palatino Linotype"/>
          <w:b/>
        </w:rPr>
        <w:t xml:space="preserve"> </w:t>
      </w:r>
      <w:r w:rsidR="00FA4901" w:rsidRPr="005F15C7">
        <w:rPr>
          <w:rFonts w:ascii="Palatino Linotype" w:eastAsia="Palatino Linotype" w:hAnsi="Palatino Linotype" w:cs="Palatino Linotype"/>
        </w:rPr>
        <w:t>Oficio suscrito por la Titular de la Unidad de Transparencia, por medio del cual, refirió adjuntar la información proporcionada por el Servidor Público Habilitado.</w:t>
      </w:r>
    </w:p>
    <w:p w14:paraId="3373A6FD" w14:textId="77777777" w:rsidR="003F33BE" w:rsidRPr="005F15C7" w:rsidRDefault="003F33BE" w:rsidP="00035DD9">
      <w:pPr>
        <w:tabs>
          <w:tab w:val="left" w:pos="0"/>
        </w:tabs>
        <w:spacing w:line="360" w:lineRule="auto"/>
        <w:jc w:val="both"/>
        <w:rPr>
          <w:rFonts w:ascii="Palatino Linotype" w:eastAsia="Palatino Linotype" w:hAnsi="Palatino Linotype" w:cs="Palatino Linotype"/>
          <w:b/>
        </w:rPr>
      </w:pPr>
    </w:p>
    <w:p w14:paraId="76652FB8" w14:textId="77777777" w:rsidR="0038699C" w:rsidRPr="005F15C7" w:rsidRDefault="003F33BE" w:rsidP="00035DD9">
      <w:pPr>
        <w:numPr>
          <w:ilvl w:val="0"/>
          <w:numId w:val="11"/>
        </w:numPr>
        <w:tabs>
          <w:tab w:val="left" w:pos="0"/>
        </w:tabs>
        <w:spacing w:line="360" w:lineRule="auto"/>
        <w:jc w:val="both"/>
        <w:rPr>
          <w:rFonts w:ascii="Palatino Linotype" w:eastAsia="Palatino Linotype" w:hAnsi="Palatino Linotype" w:cs="Palatino Linotype"/>
          <w:b/>
        </w:rPr>
      </w:pPr>
      <w:r w:rsidRPr="005F15C7">
        <w:rPr>
          <w:rFonts w:ascii="Palatino Linotype" w:eastAsia="Palatino Linotype" w:hAnsi="Palatino Linotype" w:cs="Palatino Linotype"/>
        </w:rPr>
        <w:t>P</w:t>
      </w:r>
      <w:r w:rsidR="002A78AD" w:rsidRPr="005F15C7">
        <w:rPr>
          <w:rFonts w:ascii="Palatino Linotype" w:eastAsia="Palatino Linotype" w:hAnsi="Palatino Linotype" w:cs="Palatino Linotype"/>
        </w:rPr>
        <w:t xml:space="preserve">or </w:t>
      </w:r>
      <w:r w:rsidR="00294244" w:rsidRPr="005F15C7">
        <w:rPr>
          <w:rFonts w:ascii="Palatino Linotype" w:eastAsia="Palatino Linotype" w:hAnsi="Palatino Linotype" w:cs="Palatino Linotype"/>
        </w:rPr>
        <w:t xml:space="preserve">su parte, </w:t>
      </w:r>
      <w:r w:rsidR="001D3081" w:rsidRPr="005F15C7">
        <w:rPr>
          <w:rFonts w:ascii="Palatino Linotype" w:eastAsia="Palatino Linotype" w:hAnsi="Palatino Linotype" w:cs="Palatino Linotype"/>
        </w:rPr>
        <w:t>el</w:t>
      </w:r>
      <w:r w:rsidR="001D3081" w:rsidRPr="005F15C7">
        <w:rPr>
          <w:rFonts w:ascii="Palatino Linotype" w:eastAsia="Palatino Linotype" w:hAnsi="Palatino Linotype" w:cs="Palatino Linotype"/>
          <w:b/>
        </w:rPr>
        <w:t xml:space="preserve"> RECURRENTE </w:t>
      </w:r>
      <w:r w:rsidR="00294244" w:rsidRPr="005F15C7">
        <w:rPr>
          <w:rFonts w:ascii="Palatino Linotype" w:eastAsia="Palatino Linotype" w:hAnsi="Palatino Linotype" w:cs="Palatino Linotype"/>
        </w:rPr>
        <w:t xml:space="preserve">dejó </w:t>
      </w:r>
      <w:r w:rsidR="001D3081" w:rsidRPr="005F15C7">
        <w:rPr>
          <w:rFonts w:ascii="Palatino Linotype" w:eastAsia="Palatino Linotype" w:hAnsi="Palatino Linotype" w:cs="Palatino Linotype"/>
        </w:rPr>
        <w:t xml:space="preserve">de realizar manifestaciones que a su </w:t>
      </w:r>
      <w:r w:rsidR="0038699C" w:rsidRPr="005F15C7">
        <w:rPr>
          <w:rFonts w:ascii="Palatino Linotype" w:eastAsia="Palatino Linotype" w:hAnsi="Palatino Linotype" w:cs="Palatino Linotype"/>
        </w:rPr>
        <w:t>derecho conviniera y asistiera.</w:t>
      </w:r>
    </w:p>
    <w:p w14:paraId="4EDB5086" w14:textId="77777777" w:rsidR="0038699C" w:rsidRPr="005F15C7" w:rsidRDefault="0038699C" w:rsidP="00035DD9">
      <w:pPr>
        <w:tabs>
          <w:tab w:val="left" w:pos="0"/>
        </w:tabs>
        <w:spacing w:line="360" w:lineRule="auto"/>
        <w:jc w:val="both"/>
        <w:rPr>
          <w:rFonts w:ascii="Palatino Linotype" w:eastAsia="Palatino Linotype" w:hAnsi="Palatino Linotype" w:cs="Palatino Linotype"/>
          <w:b/>
        </w:rPr>
      </w:pPr>
    </w:p>
    <w:p w14:paraId="2554C157" w14:textId="440F7F72" w:rsidR="00EB0F49" w:rsidRPr="005F15C7" w:rsidRDefault="0038699C" w:rsidP="00035DD9">
      <w:pPr>
        <w:numPr>
          <w:ilvl w:val="0"/>
          <w:numId w:val="11"/>
        </w:numPr>
        <w:tabs>
          <w:tab w:val="left" w:pos="0"/>
        </w:tabs>
        <w:spacing w:line="360" w:lineRule="auto"/>
        <w:jc w:val="both"/>
        <w:rPr>
          <w:rFonts w:ascii="Palatino Linotype" w:eastAsia="Palatino Linotype" w:hAnsi="Palatino Linotype" w:cs="Palatino Linotype"/>
          <w:b/>
        </w:rPr>
      </w:pPr>
      <w:r w:rsidRPr="005F15C7">
        <w:rPr>
          <w:rFonts w:ascii="Palatino Linotype" w:eastAsia="Palatino Linotype" w:hAnsi="Palatino Linotype" w:cs="Palatino Linotype"/>
        </w:rPr>
        <w:t xml:space="preserve">El </w:t>
      </w:r>
      <w:r w:rsidRPr="005F15C7">
        <w:rPr>
          <w:rFonts w:ascii="Palatino Linotype" w:eastAsia="Palatino Linotype" w:hAnsi="Palatino Linotype" w:cs="Palatino Linotype"/>
          <w:b/>
        </w:rPr>
        <w:t>cuatro de junio de dos mil veinticinco</w:t>
      </w:r>
      <w:r w:rsidRPr="005F15C7">
        <w:rPr>
          <w:rFonts w:ascii="Palatino Linotype" w:eastAsia="Palatino Linotype" w:hAnsi="Palatino Linotype" w:cs="Palatino Linotype"/>
        </w:rPr>
        <w:t>, se notificó el acuerdo mediante el</w:t>
      </w:r>
      <w:r w:rsidRPr="005F15C7">
        <w:rPr>
          <w:rFonts w:ascii="Palatino Linotype" w:eastAsia="Palatino Linotype" w:hAnsi="Palatino Linotype" w:cs="Palatino Linotype"/>
          <w:b/>
        </w:rPr>
        <w:t xml:space="preserve"> </w:t>
      </w:r>
      <w:r w:rsidRPr="005F15C7">
        <w:rPr>
          <w:rFonts w:ascii="Palatino Linotype" w:eastAsia="Palatino Linotype" w:hAnsi="Palatino Linotype" w:cs="Palatino Linotype"/>
        </w:rPr>
        <w:t>cual se aprobó la ampliación de plazo para emitir resolución.</w:t>
      </w:r>
    </w:p>
    <w:p w14:paraId="296CD2AF" w14:textId="77777777" w:rsidR="0038699C" w:rsidRPr="005F15C7" w:rsidRDefault="0038699C" w:rsidP="00035DD9">
      <w:pPr>
        <w:tabs>
          <w:tab w:val="left" w:pos="0"/>
        </w:tabs>
        <w:spacing w:line="360" w:lineRule="auto"/>
        <w:jc w:val="both"/>
        <w:rPr>
          <w:rFonts w:ascii="Palatino Linotype" w:eastAsia="Palatino Linotype" w:hAnsi="Palatino Linotype" w:cs="Palatino Linotype"/>
          <w:b/>
        </w:rPr>
      </w:pPr>
    </w:p>
    <w:p w14:paraId="3F89E8B1" w14:textId="64A46FDA" w:rsidR="00EB0F49" w:rsidRPr="00F01159" w:rsidRDefault="001D3081"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r w:rsidRPr="005F15C7">
        <w:rPr>
          <w:rFonts w:ascii="Palatino Linotype" w:eastAsia="Palatino Linotype" w:hAnsi="Palatino Linotype" w:cs="Palatino Linotype"/>
        </w:rPr>
        <w:t>Final</w:t>
      </w:r>
      <w:r w:rsidR="00294244" w:rsidRPr="005F15C7">
        <w:rPr>
          <w:rFonts w:ascii="Palatino Linotype" w:eastAsia="Palatino Linotype" w:hAnsi="Palatino Linotype" w:cs="Palatino Linotype"/>
        </w:rPr>
        <w:t xml:space="preserve">mente, mediante acuerdo del </w:t>
      </w:r>
      <w:r w:rsidR="00981F07" w:rsidRPr="005F15C7">
        <w:rPr>
          <w:rFonts w:ascii="Palatino Linotype" w:eastAsia="Palatino Linotype" w:hAnsi="Palatino Linotype" w:cs="Palatino Linotype"/>
          <w:b/>
        </w:rPr>
        <w:t>once de junio</w:t>
      </w:r>
      <w:r w:rsidR="00294244" w:rsidRPr="005F15C7">
        <w:rPr>
          <w:rFonts w:ascii="Palatino Linotype" w:eastAsia="Palatino Linotype" w:hAnsi="Palatino Linotype" w:cs="Palatino Linotype"/>
        </w:rPr>
        <w:t xml:space="preserve"> </w:t>
      </w:r>
      <w:r w:rsidRPr="005F15C7">
        <w:rPr>
          <w:rFonts w:ascii="Palatino Linotype" w:eastAsia="Palatino Linotype" w:hAnsi="Palatino Linotype" w:cs="Palatino Linotype"/>
          <w:b/>
        </w:rPr>
        <w:t>de dos mil veinticinco</w:t>
      </w:r>
      <w:r w:rsidRPr="005F15C7">
        <w:rPr>
          <w:rFonts w:ascii="Palatino Linotype" w:eastAsia="Palatino Linotype" w:hAnsi="Palatino Linotype" w:cs="Palatino Linotype"/>
        </w:rPr>
        <w:t>, se decretó el cierre de instrucción, por lo que no habiendo más qu</w:t>
      </w:r>
      <w:r w:rsidR="00294244" w:rsidRPr="005F15C7">
        <w:rPr>
          <w:rFonts w:ascii="Palatino Linotype" w:eastAsia="Palatino Linotype" w:hAnsi="Palatino Linotype" w:cs="Palatino Linotype"/>
        </w:rPr>
        <w:t>e hacer constar, y</w:t>
      </w:r>
      <w:r w:rsidR="00F01159">
        <w:rPr>
          <w:rFonts w:ascii="Palatino Linotype" w:eastAsia="Palatino Linotype" w:hAnsi="Palatino Linotype" w:cs="Palatino Linotype"/>
        </w:rPr>
        <w:t>----------</w:t>
      </w:r>
    </w:p>
    <w:p w14:paraId="79551813" w14:textId="77777777" w:rsidR="00F01159" w:rsidRDefault="00F01159" w:rsidP="00F01159">
      <w:pPr>
        <w:pStyle w:val="Prrafodelista"/>
        <w:rPr>
          <w:rFonts w:ascii="Palatino Linotype" w:eastAsia="Palatino Linotype" w:hAnsi="Palatino Linotype" w:cs="Palatino Linotype"/>
          <w:b/>
        </w:rPr>
      </w:pPr>
    </w:p>
    <w:p w14:paraId="1363DE55" w14:textId="77777777" w:rsidR="00F01159" w:rsidRPr="005F15C7" w:rsidRDefault="00F01159" w:rsidP="00F0115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p>
    <w:p w14:paraId="28B0B015" w14:textId="77777777" w:rsidR="00EB0F49" w:rsidRPr="005F15C7" w:rsidRDefault="00EB0F49"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p>
    <w:p w14:paraId="1D5FF10B" w14:textId="77777777" w:rsidR="00EB0F49" w:rsidRPr="005F15C7" w:rsidRDefault="001D3081" w:rsidP="00035DD9">
      <w:pPr>
        <w:pStyle w:val="Ttulo1"/>
        <w:tabs>
          <w:tab w:val="left" w:pos="0"/>
          <w:tab w:val="left" w:pos="567"/>
        </w:tabs>
        <w:spacing w:before="0" w:line="360" w:lineRule="auto"/>
        <w:jc w:val="center"/>
        <w:rPr>
          <w:color w:val="auto"/>
          <w:szCs w:val="24"/>
        </w:rPr>
      </w:pPr>
      <w:bookmarkStart w:id="7" w:name="_heading=h.tyjcwt" w:colFirst="0" w:colLast="0"/>
      <w:bookmarkEnd w:id="7"/>
      <w:r w:rsidRPr="005F15C7">
        <w:rPr>
          <w:color w:val="auto"/>
          <w:szCs w:val="24"/>
        </w:rPr>
        <w:lastRenderedPageBreak/>
        <w:t>C O N S I D E R A N D O</w:t>
      </w:r>
    </w:p>
    <w:p w14:paraId="04AEFD8E" w14:textId="77777777" w:rsidR="00EB0F49" w:rsidRPr="005F15C7" w:rsidRDefault="00EB0F49" w:rsidP="00035DD9">
      <w:pPr>
        <w:tabs>
          <w:tab w:val="left" w:pos="0"/>
        </w:tabs>
        <w:spacing w:line="360" w:lineRule="auto"/>
        <w:rPr>
          <w:rFonts w:ascii="Palatino Linotype" w:eastAsia="Palatino Linotype" w:hAnsi="Palatino Linotype" w:cs="Palatino Linotype"/>
        </w:rPr>
      </w:pPr>
    </w:p>
    <w:p w14:paraId="4841D9CC" w14:textId="77777777" w:rsidR="00EB0F49" w:rsidRPr="005F15C7" w:rsidRDefault="001D3081" w:rsidP="00035DD9">
      <w:pPr>
        <w:pStyle w:val="Ttulo1"/>
        <w:tabs>
          <w:tab w:val="left" w:pos="0"/>
          <w:tab w:val="left" w:pos="567"/>
        </w:tabs>
        <w:spacing w:before="0" w:line="360" w:lineRule="auto"/>
        <w:rPr>
          <w:b w:val="0"/>
          <w:color w:val="auto"/>
          <w:szCs w:val="24"/>
        </w:rPr>
      </w:pPr>
      <w:bookmarkStart w:id="8" w:name="_heading=h.3dy6vkm" w:colFirst="0" w:colLast="0"/>
      <w:bookmarkEnd w:id="8"/>
      <w:r w:rsidRPr="005F15C7">
        <w:rPr>
          <w:color w:val="auto"/>
          <w:szCs w:val="24"/>
        </w:rPr>
        <w:t>PRIMERO. De la competencia</w:t>
      </w:r>
    </w:p>
    <w:p w14:paraId="214D3D34" w14:textId="77777777" w:rsidR="00EB0F49" w:rsidRPr="005F15C7" w:rsidRDefault="001D3081" w:rsidP="00035DD9">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w:t>
      </w:r>
      <w:r w:rsidRPr="005F15C7">
        <w:rPr>
          <w:rFonts w:ascii="Palatino Linotype" w:eastAsia="Palatino Linotype" w:hAnsi="Palatino Linotype" w:cs="Palatino Linotype"/>
          <w:b/>
        </w:rPr>
        <w:t>Constitución Política de los Estados Unidos Mexicanos</w:t>
      </w:r>
      <w:r w:rsidRPr="005F15C7">
        <w:rPr>
          <w:rFonts w:ascii="Palatino Linotype" w:eastAsia="Palatino Linotype" w:hAnsi="Palatino Linotype" w:cs="Palatino Linotype"/>
        </w:rPr>
        <w:t>; 5, párrafos trigésimo segundo, trigésimo tercero y trigésimo cuarto fracciones IV y V de la </w:t>
      </w:r>
      <w:r w:rsidRPr="005F15C7">
        <w:rPr>
          <w:rFonts w:ascii="Palatino Linotype" w:eastAsia="Palatino Linotype" w:hAnsi="Palatino Linotype" w:cs="Palatino Linotype"/>
          <w:b/>
        </w:rPr>
        <w:t>Constitución Política del Estado Libre y Soberano de México</w:t>
      </w:r>
      <w:r w:rsidRPr="005F15C7">
        <w:rPr>
          <w:rFonts w:ascii="Palatino Linotype" w:eastAsia="Palatino Linotype" w:hAnsi="Palatino Linotype" w:cs="Palatino Linotype"/>
        </w:rPr>
        <w:t>; artículos 1, 2 fracción II, 13, 29, 36 fracciones I y II, 176, 178, 179, 181 párrafo tercero y 185 de la </w:t>
      </w:r>
      <w:r w:rsidRPr="005F15C7">
        <w:rPr>
          <w:rFonts w:ascii="Palatino Linotype" w:eastAsia="Palatino Linotype" w:hAnsi="Palatino Linotype" w:cs="Palatino Linotype"/>
          <w:b/>
        </w:rPr>
        <w:t>Ley de Transparencia y Acceso a la Información Pública del Estado de México y Municipios</w:t>
      </w:r>
      <w:r w:rsidRPr="005F15C7">
        <w:rPr>
          <w:rFonts w:ascii="Palatino Linotype" w:eastAsia="Palatino Linotype" w:hAnsi="Palatino Linotype" w:cs="Palatino Linotype"/>
        </w:rPr>
        <w:t>; y 7, 9 fracciones I y XXIII, y 11 del </w:t>
      </w:r>
      <w:r w:rsidRPr="005F15C7">
        <w:rPr>
          <w:rFonts w:ascii="Palatino Linotype" w:eastAsia="Palatino Linotype" w:hAnsi="Palatino Linotype" w:cs="Palatino Linotype"/>
          <w:b/>
        </w:rPr>
        <w:t>Reglamento Interior del Instituto de Transparencia, Acceso a la Información Pública y Protección de Datos Personales del Estado de México y Municipios</w:t>
      </w:r>
      <w:r w:rsidRPr="005F15C7">
        <w:rPr>
          <w:rFonts w:ascii="Palatino Linotype" w:eastAsia="Palatino Linotype" w:hAnsi="Palatino Linotype" w:cs="Palatino Linotype"/>
        </w:rPr>
        <w:t>.</w:t>
      </w:r>
    </w:p>
    <w:p w14:paraId="2B31C26B" w14:textId="77777777" w:rsidR="00EB0F49" w:rsidRPr="005F15C7" w:rsidRDefault="00EB0F49" w:rsidP="00035DD9">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rPr>
      </w:pPr>
    </w:p>
    <w:p w14:paraId="2EFC4423" w14:textId="77777777" w:rsidR="00EB0F49" w:rsidRPr="005F15C7" w:rsidRDefault="001D3081" w:rsidP="00035DD9">
      <w:pPr>
        <w:pStyle w:val="Ttulo2"/>
        <w:tabs>
          <w:tab w:val="left" w:pos="0"/>
        </w:tabs>
        <w:spacing w:before="0" w:line="360" w:lineRule="auto"/>
        <w:rPr>
          <w:color w:val="auto"/>
          <w:szCs w:val="24"/>
        </w:rPr>
      </w:pPr>
      <w:bookmarkStart w:id="9" w:name="_heading=h.1t3h5sf" w:colFirst="0" w:colLast="0"/>
      <w:bookmarkEnd w:id="9"/>
      <w:r w:rsidRPr="005F15C7">
        <w:rPr>
          <w:color w:val="auto"/>
          <w:szCs w:val="24"/>
        </w:rPr>
        <w:t>SEGUNDO. De la oportunidad y procedencia.</w:t>
      </w:r>
    </w:p>
    <w:p w14:paraId="79FE09A2" w14:textId="0F02A97F" w:rsidR="00EB0F49" w:rsidRPr="005F15C7" w:rsidRDefault="001D3081"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 El medio de impugnación fue presentado a través del </w:t>
      </w:r>
      <w:r w:rsidRPr="005F15C7">
        <w:rPr>
          <w:rFonts w:ascii="Palatino Linotype" w:eastAsia="Palatino Linotype" w:hAnsi="Palatino Linotype" w:cs="Palatino Linotype"/>
          <w:b/>
        </w:rPr>
        <w:t>SAIMEX,</w:t>
      </w:r>
      <w:r w:rsidRPr="005F15C7">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5F15C7">
        <w:rPr>
          <w:rFonts w:ascii="Palatino Linotype" w:eastAsia="Palatino Linotype" w:hAnsi="Palatino Linotype" w:cs="Palatino Linotype"/>
          <w:b/>
        </w:rPr>
        <w:t>SUJETO OBLIGADO</w:t>
      </w:r>
      <w:r w:rsidRPr="005F15C7">
        <w:rPr>
          <w:rFonts w:ascii="Palatino Linotype" w:eastAsia="Palatino Linotype" w:hAnsi="Palatino Linotype" w:cs="Palatino Linotype"/>
        </w:rPr>
        <w:t xml:space="preserve"> entregó su respuesta el </w:t>
      </w:r>
      <w:r w:rsidR="00981F07" w:rsidRPr="005F15C7">
        <w:rPr>
          <w:rFonts w:ascii="Palatino Linotype" w:eastAsia="Palatino Linotype" w:hAnsi="Palatino Linotype" w:cs="Palatino Linotype"/>
          <w:b/>
        </w:rPr>
        <w:t>quince de febrero</w:t>
      </w:r>
      <w:r w:rsidRPr="005F15C7">
        <w:rPr>
          <w:rFonts w:ascii="Palatino Linotype" w:eastAsia="Palatino Linotype" w:hAnsi="Palatino Linotype" w:cs="Palatino Linotype"/>
          <w:b/>
        </w:rPr>
        <w:t xml:space="preserve"> de dos mil veinticinco</w:t>
      </w:r>
      <w:r w:rsidRPr="005F15C7">
        <w:rPr>
          <w:rFonts w:ascii="Palatino Linotype" w:eastAsia="Palatino Linotype" w:hAnsi="Palatino Linotype" w:cs="Palatino Linotype"/>
        </w:rPr>
        <w:t xml:space="preserve">, de tal forma que el plazo para interponer el recurso de revisión transcurrió del </w:t>
      </w:r>
      <w:r w:rsidR="00981F07" w:rsidRPr="005F15C7">
        <w:rPr>
          <w:rFonts w:ascii="Palatino Linotype" w:eastAsia="Palatino Linotype" w:hAnsi="Palatino Linotype" w:cs="Palatino Linotype"/>
          <w:b/>
        </w:rPr>
        <w:t>diecisiete de febrero</w:t>
      </w:r>
      <w:r w:rsidR="00A25373" w:rsidRPr="005F15C7">
        <w:rPr>
          <w:rFonts w:ascii="Palatino Linotype" w:eastAsia="Palatino Linotype" w:hAnsi="Palatino Linotype" w:cs="Palatino Linotype"/>
          <w:b/>
        </w:rPr>
        <w:t xml:space="preserve"> </w:t>
      </w:r>
      <w:r w:rsidRPr="005F15C7">
        <w:rPr>
          <w:rFonts w:ascii="Palatino Linotype" w:eastAsia="Palatino Linotype" w:hAnsi="Palatino Linotype" w:cs="Palatino Linotype"/>
          <w:b/>
        </w:rPr>
        <w:t xml:space="preserve">al </w:t>
      </w:r>
      <w:r w:rsidR="00981F07" w:rsidRPr="005F15C7">
        <w:rPr>
          <w:rFonts w:ascii="Palatino Linotype" w:eastAsia="Palatino Linotype" w:hAnsi="Palatino Linotype" w:cs="Palatino Linotype"/>
          <w:b/>
        </w:rPr>
        <w:t>diez de marzo</w:t>
      </w:r>
      <w:r w:rsidRPr="005F15C7">
        <w:rPr>
          <w:rFonts w:ascii="Palatino Linotype" w:eastAsia="Palatino Linotype" w:hAnsi="Palatino Linotype" w:cs="Palatino Linotype"/>
          <w:b/>
        </w:rPr>
        <w:t xml:space="preserve"> de dos mil veinticinco</w:t>
      </w:r>
      <w:r w:rsidRPr="005F15C7">
        <w:rPr>
          <w:rFonts w:ascii="Palatino Linotype" w:eastAsia="Palatino Linotype" w:hAnsi="Palatino Linotype" w:cs="Palatino Linotype"/>
        </w:rPr>
        <w:t xml:space="preserve">; en consecuencia, el ahora </w:t>
      </w:r>
      <w:r w:rsidRPr="005F15C7">
        <w:rPr>
          <w:rFonts w:ascii="Palatino Linotype" w:eastAsia="Palatino Linotype" w:hAnsi="Palatino Linotype" w:cs="Palatino Linotype"/>
          <w:b/>
        </w:rPr>
        <w:t>RECURRENTE</w:t>
      </w:r>
      <w:r w:rsidRPr="005F15C7">
        <w:rPr>
          <w:rFonts w:ascii="Palatino Linotype" w:eastAsia="Palatino Linotype" w:hAnsi="Palatino Linotype" w:cs="Palatino Linotype"/>
        </w:rPr>
        <w:t xml:space="preserve"> presentó su inconformidad el </w:t>
      </w:r>
      <w:r w:rsidR="00981F07" w:rsidRPr="005F15C7">
        <w:rPr>
          <w:rFonts w:ascii="Palatino Linotype" w:eastAsia="Palatino Linotype" w:hAnsi="Palatino Linotype" w:cs="Palatino Linotype"/>
          <w:b/>
        </w:rPr>
        <w:t>diecisiete de febrero</w:t>
      </w:r>
      <w:r w:rsidRPr="005F15C7">
        <w:rPr>
          <w:rFonts w:ascii="Palatino Linotype" w:eastAsia="Palatino Linotype" w:hAnsi="Palatino Linotype" w:cs="Palatino Linotype"/>
          <w:b/>
        </w:rPr>
        <w:t xml:space="preserve"> de dos mil veinticinco</w:t>
      </w:r>
      <w:r w:rsidRPr="005F15C7">
        <w:rPr>
          <w:rFonts w:ascii="Palatino Linotype" w:eastAsia="Palatino Linotype" w:hAnsi="Palatino Linotype" w:cs="Palatino Linotype"/>
        </w:rPr>
        <w:t>; por lo que se estima que la inconformidad se presentó dentro del lapso legalmente establecido para tal efecto.</w:t>
      </w:r>
    </w:p>
    <w:p w14:paraId="3DB9EB55" w14:textId="77777777" w:rsidR="00EB0F49" w:rsidRPr="005F15C7" w:rsidRDefault="00EB0F49" w:rsidP="00035DD9">
      <w:pPr>
        <w:pBdr>
          <w:top w:val="nil"/>
          <w:left w:val="nil"/>
          <w:bottom w:val="nil"/>
          <w:right w:val="nil"/>
          <w:between w:val="nil"/>
        </w:pBdr>
        <w:tabs>
          <w:tab w:val="left" w:pos="0"/>
        </w:tabs>
        <w:rPr>
          <w:rFonts w:ascii="Palatino Linotype" w:eastAsia="Palatino Linotype" w:hAnsi="Palatino Linotype" w:cs="Palatino Linotype"/>
        </w:rPr>
      </w:pPr>
    </w:p>
    <w:p w14:paraId="4F279A65" w14:textId="1AE63804" w:rsidR="00EB0F49" w:rsidRPr="005F15C7" w:rsidRDefault="001D3081" w:rsidP="00035DD9">
      <w:pPr>
        <w:numPr>
          <w:ilvl w:val="0"/>
          <w:numId w:val="11"/>
        </w:numPr>
        <w:tabs>
          <w:tab w:val="left" w:pos="0"/>
        </w:tabs>
        <w:spacing w:line="360" w:lineRule="auto"/>
        <w:jc w:val="both"/>
        <w:rPr>
          <w:rFonts w:ascii="Palatino Linotype" w:eastAsia="Palatino Linotype" w:hAnsi="Palatino Linotype" w:cs="Palatino Linotype"/>
          <w:b/>
        </w:rPr>
      </w:pPr>
      <w:r w:rsidRPr="005F15C7">
        <w:rPr>
          <w:rFonts w:ascii="Palatino Linotype" w:eastAsia="Palatino Linotype" w:hAnsi="Palatino Linotype" w:cs="Palatino Linotype"/>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30075C1" w14:textId="77777777" w:rsidR="00035DD9" w:rsidRPr="005F15C7" w:rsidRDefault="00035DD9" w:rsidP="00035DD9">
      <w:pPr>
        <w:tabs>
          <w:tab w:val="left" w:pos="0"/>
        </w:tabs>
        <w:spacing w:line="360" w:lineRule="auto"/>
        <w:jc w:val="both"/>
        <w:rPr>
          <w:rFonts w:ascii="Palatino Linotype" w:eastAsia="Palatino Linotype" w:hAnsi="Palatino Linotype" w:cs="Palatino Linotype"/>
          <w:b/>
        </w:rPr>
      </w:pPr>
    </w:p>
    <w:p w14:paraId="3D5AE4F1" w14:textId="77777777" w:rsidR="00EB0F49" w:rsidRPr="005F15C7" w:rsidRDefault="001D3081" w:rsidP="00035DD9">
      <w:pPr>
        <w:pStyle w:val="Ttulo1"/>
        <w:tabs>
          <w:tab w:val="left" w:pos="0"/>
        </w:tabs>
        <w:spacing w:before="0" w:line="360" w:lineRule="auto"/>
        <w:rPr>
          <w:color w:val="auto"/>
          <w:szCs w:val="24"/>
        </w:rPr>
      </w:pPr>
      <w:r w:rsidRPr="005F15C7">
        <w:rPr>
          <w:color w:val="auto"/>
          <w:szCs w:val="24"/>
        </w:rPr>
        <w:t xml:space="preserve">TERCERO. Del planteamiento de la </w:t>
      </w:r>
      <w:r w:rsidRPr="005F15C7">
        <w:rPr>
          <w:i/>
          <w:color w:val="auto"/>
          <w:szCs w:val="24"/>
        </w:rPr>
        <w:t>Litis</w:t>
      </w:r>
      <w:r w:rsidRPr="005F15C7">
        <w:rPr>
          <w:color w:val="auto"/>
          <w:szCs w:val="24"/>
        </w:rPr>
        <w:t>.</w:t>
      </w:r>
    </w:p>
    <w:p w14:paraId="5C019575" w14:textId="154AB376" w:rsidR="00981F07" w:rsidRPr="005F15C7" w:rsidRDefault="00485C31"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5F15C7">
        <w:rPr>
          <w:rFonts w:ascii="Palatino Linotype" w:eastAsia="Palatino Linotype" w:hAnsi="Palatino Linotype" w:cs="Palatino Linotype"/>
        </w:rPr>
        <w:t xml:space="preserve">El </w:t>
      </w:r>
      <w:r w:rsidR="00676985" w:rsidRPr="005F15C7">
        <w:rPr>
          <w:rFonts w:ascii="Palatino Linotype" w:eastAsia="Palatino Linotype" w:hAnsi="Palatino Linotype" w:cs="Palatino Linotype"/>
        </w:rPr>
        <w:t>P</w:t>
      </w:r>
      <w:r w:rsidRPr="005F15C7">
        <w:rPr>
          <w:rFonts w:ascii="Palatino Linotype" w:eastAsia="Palatino Linotype" w:hAnsi="Palatino Linotype" w:cs="Palatino Linotype"/>
        </w:rPr>
        <w:t xml:space="preserve">articular solicitó al Ayuntamiento de </w:t>
      </w:r>
      <w:r w:rsidR="00981F07" w:rsidRPr="005F15C7">
        <w:rPr>
          <w:rFonts w:ascii="Palatino Linotype" w:eastAsia="Palatino Linotype" w:hAnsi="Palatino Linotype" w:cs="Palatino Linotype"/>
        </w:rPr>
        <w:t xml:space="preserve">Ozumba, los recibos de nómina o percepciones de </w:t>
      </w:r>
      <w:r w:rsidR="00981F07" w:rsidRPr="005F15C7">
        <w:rPr>
          <w:rFonts w:ascii="Palatino Linotype" w:hAnsi="Palatino Linotype"/>
        </w:rPr>
        <w:t>los Regidores, Síndico, Secretario del Ayuntamiento y Presidente Municipal, de la primera quincena de enero de dos mil veinticinco.</w:t>
      </w:r>
    </w:p>
    <w:p w14:paraId="673E0A4D" w14:textId="77777777" w:rsidR="00473A26" w:rsidRPr="005F15C7" w:rsidRDefault="00473A26"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p>
    <w:p w14:paraId="78824394" w14:textId="284E0B8E" w:rsidR="00981F07" w:rsidRPr="005F15C7" w:rsidRDefault="001D3081"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5F15C7">
        <w:rPr>
          <w:rFonts w:ascii="Palatino Linotype" w:eastAsia="Palatino Linotype" w:hAnsi="Palatino Linotype" w:cs="Palatino Linotype"/>
        </w:rPr>
        <w:t>En r</w:t>
      </w:r>
      <w:r w:rsidR="00981F07" w:rsidRPr="005F15C7">
        <w:rPr>
          <w:rFonts w:ascii="Palatino Linotype" w:eastAsia="Palatino Linotype" w:hAnsi="Palatino Linotype" w:cs="Palatino Linotype"/>
        </w:rPr>
        <w:t xml:space="preserve">espuesta, </w:t>
      </w:r>
      <w:r w:rsidRPr="005F15C7">
        <w:rPr>
          <w:rFonts w:ascii="Palatino Linotype" w:eastAsia="Palatino Linotype" w:hAnsi="Palatino Linotype" w:cs="Palatino Linotype"/>
        </w:rPr>
        <w:t xml:space="preserve">el </w:t>
      </w:r>
      <w:r w:rsidRPr="005F15C7">
        <w:rPr>
          <w:rFonts w:ascii="Palatino Linotype" w:eastAsia="Palatino Linotype" w:hAnsi="Palatino Linotype" w:cs="Palatino Linotype"/>
          <w:b/>
        </w:rPr>
        <w:t>SUJETO OBLIGADO,</w:t>
      </w:r>
      <w:r w:rsidRPr="005F15C7">
        <w:rPr>
          <w:rFonts w:ascii="Palatino Linotype" w:eastAsia="Palatino Linotype" w:hAnsi="Palatino Linotype" w:cs="Palatino Linotype"/>
        </w:rPr>
        <w:t xml:space="preserve"> </w:t>
      </w:r>
      <w:r w:rsidR="008B4D6B" w:rsidRPr="005F15C7">
        <w:rPr>
          <w:rFonts w:ascii="Palatino Linotype" w:eastAsia="Palatino Linotype" w:hAnsi="Palatino Linotype" w:cs="Palatino Linotype"/>
        </w:rPr>
        <w:t>por medio d</w:t>
      </w:r>
      <w:r w:rsidR="008B4D6B" w:rsidRPr="005F15C7">
        <w:rPr>
          <w:rFonts w:ascii="Palatino Linotype" w:hAnsi="Palatino Linotype"/>
        </w:rPr>
        <w:t xml:space="preserve">el </w:t>
      </w:r>
      <w:r w:rsidR="00981F07" w:rsidRPr="005F15C7">
        <w:rPr>
          <w:rFonts w:ascii="Palatino Linotype" w:hAnsi="Palatino Linotype"/>
        </w:rPr>
        <w:t xml:space="preserve">Tesorero Municipal refirió que la información solicitada se encontraba en proceso y </w:t>
      </w:r>
      <w:r w:rsidR="00725132" w:rsidRPr="005F15C7">
        <w:rPr>
          <w:rFonts w:ascii="Palatino Linotype" w:hAnsi="Palatino Linotype"/>
        </w:rPr>
        <w:t>no</w:t>
      </w:r>
      <w:r w:rsidR="00981F07" w:rsidRPr="005F15C7">
        <w:rPr>
          <w:rFonts w:ascii="Palatino Linotype" w:hAnsi="Palatino Linotype"/>
        </w:rPr>
        <w:t xml:space="preserve"> contaba con ella.</w:t>
      </w:r>
    </w:p>
    <w:p w14:paraId="38676B45" w14:textId="77777777" w:rsidR="00981F07" w:rsidRPr="005F15C7" w:rsidRDefault="00981F07"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p>
    <w:p w14:paraId="372FC91D" w14:textId="0AE1B515" w:rsidR="00A8408E" w:rsidRPr="005F15C7" w:rsidRDefault="00473A26"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5F15C7">
        <w:rPr>
          <w:rFonts w:ascii="Palatino Linotype" w:eastAsia="Palatino Linotype" w:hAnsi="Palatino Linotype" w:cs="Palatino Linotype"/>
        </w:rPr>
        <w:t>Posteriormente</w:t>
      </w:r>
      <w:r w:rsidR="001D3081" w:rsidRPr="005F15C7">
        <w:rPr>
          <w:rFonts w:ascii="Palatino Linotype" w:eastAsia="Palatino Linotype" w:hAnsi="Palatino Linotype" w:cs="Palatino Linotype"/>
        </w:rPr>
        <w:t xml:space="preserve">, el </w:t>
      </w:r>
      <w:r w:rsidR="001D3081" w:rsidRPr="005F15C7">
        <w:rPr>
          <w:rFonts w:ascii="Palatino Linotype" w:eastAsia="Palatino Linotype" w:hAnsi="Palatino Linotype" w:cs="Palatino Linotype"/>
          <w:b/>
        </w:rPr>
        <w:t xml:space="preserve">RECURRENTE </w:t>
      </w:r>
      <w:r w:rsidR="001D3081" w:rsidRPr="005F15C7">
        <w:rPr>
          <w:rFonts w:ascii="Palatino Linotype" w:eastAsia="Palatino Linotype" w:hAnsi="Palatino Linotype" w:cs="Palatino Linotype"/>
        </w:rPr>
        <w:t xml:space="preserve">interpuso recurso de revisión </w:t>
      </w:r>
      <w:r w:rsidR="00A8408E" w:rsidRPr="005F15C7">
        <w:rPr>
          <w:rFonts w:ascii="Palatino Linotype" w:eastAsia="Palatino Linotype" w:hAnsi="Palatino Linotype" w:cs="Palatino Linotype"/>
        </w:rPr>
        <w:t xml:space="preserve">en el que se inconformó </w:t>
      </w:r>
      <w:r w:rsidR="00981F07" w:rsidRPr="005F15C7">
        <w:rPr>
          <w:rFonts w:ascii="Palatino Linotype" w:eastAsia="Palatino Linotype" w:hAnsi="Palatino Linotype" w:cs="Palatino Linotype"/>
        </w:rPr>
        <w:t>por la negativa de la información solicitada.</w:t>
      </w:r>
    </w:p>
    <w:p w14:paraId="105FB32C" w14:textId="77777777" w:rsidR="00A8408E" w:rsidRPr="005F15C7" w:rsidRDefault="00A8408E" w:rsidP="00035DD9">
      <w:pPr>
        <w:tabs>
          <w:tab w:val="left" w:pos="0"/>
        </w:tabs>
        <w:rPr>
          <w:rFonts w:ascii="Palatino Linotype" w:eastAsia="Palatino Linotype" w:hAnsi="Palatino Linotype" w:cs="Palatino Linotype"/>
        </w:rPr>
      </w:pPr>
    </w:p>
    <w:p w14:paraId="2117504F" w14:textId="701126C4" w:rsidR="00EB0F49" w:rsidRPr="005F15C7" w:rsidRDefault="001D3081"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5F15C7">
        <w:rPr>
          <w:rFonts w:ascii="Palatino Linotype" w:eastAsia="Palatino Linotype" w:hAnsi="Palatino Linotype" w:cs="Palatino Linotype"/>
        </w:rPr>
        <w:t xml:space="preserve">En dichas condiciones, la </w:t>
      </w:r>
      <w:r w:rsidRPr="005F15C7">
        <w:rPr>
          <w:rFonts w:ascii="Palatino Linotype" w:eastAsia="Palatino Linotype" w:hAnsi="Palatino Linotype" w:cs="Palatino Linotype"/>
          <w:i/>
        </w:rPr>
        <w:t>Litis</w:t>
      </w:r>
      <w:r w:rsidRPr="005F15C7">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Pr="005F15C7">
        <w:rPr>
          <w:rFonts w:ascii="Palatino Linotype" w:eastAsia="Palatino Linotype" w:hAnsi="Palatino Linotype" w:cs="Palatino Linotype"/>
          <w:b/>
        </w:rPr>
        <w:t xml:space="preserve">fracción </w:t>
      </w:r>
      <w:r w:rsidR="008B4D6B" w:rsidRPr="005F15C7">
        <w:rPr>
          <w:rFonts w:ascii="Palatino Linotype" w:eastAsia="Palatino Linotype" w:hAnsi="Palatino Linotype" w:cs="Palatino Linotype"/>
          <w:b/>
        </w:rPr>
        <w:t>I</w:t>
      </w:r>
      <w:r w:rsidR="00A8408E" w:rsidRPr="005F15C7">
        <w:rPr>
          <w:rFonts w:ascii="Palatino Linotype" w:eastAsia="Palatino Linotype" w:hAnsi="Palatino Linotype" w:cs="Palatino Linotype"/>
          <w:b/>
        </w:rPr>
        <w:t xml:space="preserve"> </w:t>
      </w:r>
      <w:r w:rsidRPr="005F15C7">
        <w:rPr>
          <w:rFonts w:ascii="Palatino Linotype" w:eastAsia="Palatino Linotype" w:hAnsi="Palatino Linotype" w:cs="Palatino Linotype"/>
        </w:rPr>
        <w:t>de la Ley</w:t>
      </w:r>
      <w:r w:rsidRPr="005F15C7">
        <w:rPr>
          <w:rFonts w:ascii="Palatino Linotype" w:eastAsia="Palatino Linotype" w:hAnsi="Palatino Linotype" w:cs="Palatino Linotype"/>
          <w:b/>
        </w:rPr>
        <w:t xml:space="preserve"> de Transparencia y Acceso a la Información Pública del Estado de </w:t>
      </w:r>
      <w:r w:rsidRPr="005F15C7">
        <w:rPr>
          <w:rFonts w:ascii="Palatino Linotype" w:eastAsia="Palatino Linotype" w:hAnsi="Palatino Linotype" w:cs="Palatino Linotype"/>
        </w:rPr>
        <w:t>México</w:t>
      </w:r>
      <w:r w:rsidRPr="005F15C7">
        <w:rPr>
          <w:rFonts w:ascii="Palatino Linotype" w:eastAsia="Palatino Linotype" w:hAnsi="Palatino Linotype" w:cs="Palatino Linotype"/>
          <w:b/>
        </w:rPr>
        <w:t xml:space="preserve"> y Municipios</w:t>
      </w:r>
      <w:r w:rsidRPr="005F15C7">
        <w:rPr>
          <w:rFonts w:ascii="Palatino Linotype" w:eastAsia="Palatino Linotype" w:hAnsi="Palatino Linotype" w:cs="Palatino Linotype"/>
        </w:rPr>
        <w:t>; fracción que determina la h</w:t>
      </w:r>
      <w:r w:rsidR="00473A26" w:rsidRPr="005F15C7">
        <w:rPr>
          <w:rFonts w:ascii="Palatino Linotype" w:eastAsia="Palatino Linotype" w:hAnsi="Palatino Linotype" w:cs="Palatino Linotype"/>
        </w:rPr>
        <w:t xml:space="preserve">ipótesis jurídica relativa a </w:t>
      </w:r>
      <w:r w:rsidR="00473A26" w:rsidRPr="005F15C7">
        <w:rPr>
          <w:rFonts w:ascii="Palatino Linotype" w:eastAsia="Palatino Linotype" w:hAnsi="Palatino Linotype" w:cs="Palatino Linotype"/>
          <w:b/>
        </w:rPr>
        <w:t>la negativa de la información solicitada.</w:t>
      </w:r>
    </w:p>
    <w:p w14:paraId="167097C8" w14:textId="77777777" w:rsidR="00EB0F49" w:rsidRPr="005F15C7" w:rsidRDefault="00EB0F49" w:rsidP="00035DD9">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b/>
        </w:rPr>
      </w:pPr>
    </w:p>
    <w:p w14:paraId="787B8628" w14:textId="77777777" w:rsidR="00473A26" w:rsidRPr="005F15C7" w:rsidRDefault="001D3081" w:rsidP="00035DD9">
      <w:pPr>
        <w:pStyle w:val="Ttulo1"/>
        <w:tabs>
          <w:tab w:val="left" w:pos="0"/>
        </w:tabs>
        <w:spacing w:before="0" w:line="360" w:lineRule="auto"/>
        <w:rPr>
          <w:color w:val="auto"/>
          <w:szCs w:val="24"/>
        </w:rPr>
      </w:pPr>
      <w:r w:rsidRPr="005F15C7">
        <w:rPr>
          <w:color w:val="auto"/>
          <w:szCs w:val="24"/>
        </w:rPr>
        <w:t>CUARTO. Del estudio y resolución del asunto.</w:t>
      </w:r>
    </w:p>
    <w:p w14:paraId="00523C81" w14:textId="14493DAD" w:rsidR="00EB0F49" w:rsidRPr="005F15C7" w:rsidRDefault="001D3081"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Acotada la </w:t>
      </w:r>
      <w:r w:rsidRPr="005F15C7">
        <w:rPr>
          <w:rFonts w:ascii="Palatino Linotype" w:eastAsia="Palatino Linotype" w:hAnsi="Palatino Linotype" w:cs="Palatino Linotype"/>
          <w:i/>
        </w:rPr>
        <w:t>Litis</w:t>
      </w:r>
      <w:r w:rsidRPr="005F15C7">
        <w:rPr>
          <w:rFonts w:ascii="Palatino Linotype" w:eastAsia="Palatino Linotype" w:hAnsi="Palatino Linotype" w:cs="Palatino Linotype"/>
        </w:rPr>
        <w:t xml:space="preserve"> del asunto de mérito, es dable puntualizar inicialmente en términos generales, que el Derecho de Acceso a la Información Pública es un Derecho </w:t>
      </w:r>
      <w:r w:rsidRPr="005F15C7">
        <w:rPr>
          <w:rFonts w:ascii="Palatino Linotype" w:eastAsia="Palatino Linotype" w:hAnsi="Palatino Linotype" w:cs="Palatino Linotype"/>
        </w:rPr>
        <w:lastRenderedPageBreak/>
        <w:t>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63B23B7D" w14:textId="77777777" w:rsidR="00035DD9" w:rsidRPr="005F15C7" w:rsidRDefault="00035DD9"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6DE7C98C" w14:textId="77777777" w:rsidR="00EB0F49" w:rsidRPr="005F15C7" w:rsidRDefault="001D3081"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2BF1E6" w14:textId="77777777" w:rsidR="00EB0F49" w:rsidRPr="005F15C7" w:rsidRDefault="00EB0F49" w:rsidP="00035DD9">
      <w:pPr>
        <w:tabs>
          <w:tab w:val="left" w:pos="0"/>
        </w:tabs>
        <w:spacing w:line="360" w:lineRule="auto"/>
        <w:jc w:val="both"/>
        <w:rPr>
          <w:rFonts w:ascii="Palatino Linotype" w:eastAsia="Palatino Linotype" w:hAnsi="Palatino Linotype" w:cs="Palatino Linotype"/>
        </w:rPr>
      </w:pPr>
    </w:p>
    <w:p w14:paraId="60EBFE50" w14:textId="77777777" w:rsidR="00EB0F49" w:rsidRPr="005F15C7" w:rsidRDefault="001D3081"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8882358" w14:textId="77777777" w:rsidR="00EB0F49" w:rsidRPr="005F15C7" w:rsidRDefault="00EB0F49" w:rsidP="00035DD9">
      <w:pPr>
        <w:pBdr>
          <w:top w:val="nil"/>
          <w:left w:val="nil"/>
          <w:bottom w:val="nil"/>
          <w:right w:val="nil"/>
          <w:between w:val="nil"/>
        </w:pBdr>
        <w:tabs>
          <w:tab w:val="left" w:pos="0"/>
        </w:tabs>
        <w:spacing w:line="360" w:lineRule="auto"/>
        <w:rPr>
          <w:rFonts w:ascii="Palatino Linotype" w:eastAsia="Palatino Linotype" w:hAnsi="Palatino Linotype" w:cs="Palatino Linotype"/>
        </w:rPr>
      </w:pPr>
    </w:p>
    <w:p w14:paraId="750A5BD7" w14:textId="22C520FD" w:rsidR="00EB0F49" w:rsidRPr="005F15C7" w:rsidRDefault="001D3081"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Finalmente, es relevante mencionar que el artículo 19 del ordenamiento local de la materia señala que se presume que la información debe existir si se refiere a las </w:t>
      </w:r>
      <w:r w:rsidRPr="005F15C7">
        <w:rPr>
          <w:rFonts w:ascii="Palatino Linotype" w:eastAsia="Palatino Linotype" w:hAnsi="Palatino Linotype" w:cs="Palatino Linotype"/>
        </w:rPr>
        <w:lastRenderedPageBreak/>
        <w:t>facultades, competencias y funciones que los ordenamientos jurídicos aplicables otorgan a los sujetos obligados y en caso de que dichas facultades no se hayan ejercido, se deberá motivar la respuesta en función de las causas que motivaron tal circunstancia.</w:t>
      </w:r>
    </w:p>
    <w:p w14:paraId="58CFC520" w14:textId="77777777" w:rsidR="00981F07" w:rsidRPr="005F15C7" w:rsidRDefault="00981F07"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0A4A4AFD" w14:textId="64A8F3CB" w:rsidR="00993E1F" w:rsidRPr="005F15C7" w:rsidRDefault="001D3081"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r w:rsidRPr="005F15C7">
        <w:rPr>
          <w:rFonts w:ascii="Palatino Linotype" w:eastAsia="Palatino Linotype" w:hAnsi="Palatino Linotype" w:cs="Palatino Linotype"/>
        </w:rPr>
        <w:t>Acotada la Litis del presente asunto, es de</w:t>
      </w:r>
      <w:r w:rsidR="00475E8A" w:rsidRPr="005F15C7">
        <w:rPr>
          <w:rFonts w:ascii="Palatino Linotype" w:eastAsia="Palatino Linotype" w:hAnsi="Palatino Linotype" w:cs="Palatino Linotype"/>
        </w:rPr>
        <w:t xml:space="preserve"> </w:t>
      </w:r>
      <w:r w:rsidR="00993E1F" w:rsidRPr="005F15C7">
        <w:rPr>
          <w:rFonts w:ascii="Palatino Linotype" w:eastAsia="Palatino Linotype" w:hAnsi="Palatino Linotype" w:cs="Palatino Linotype"/>
        </w:rPr>
        <w:t xml:space="preserve">reiterar </w:t>
      </w:r>
      <w:r w:rsidR="00475E8A" w:rsidRPr="005F15C7">
        <w:rPr>
          <w:rFonts w:ascii="Palatino Linotype" w:eastAsia="Palatino Linotype" w:hAnsi="Palatino Linotype" w:cs="Palatino Linotype"/>
        </w:rPr>
        <w:t xml:space="preserve">que el Particular </w:t>
      </w:r>
      <w:r w:rsidR="00981F07" w:rsidRPr="005F15C7">
        <w:rPr>
          <w:rFonts w:ascii="Palatino Linotype" w:eastAsia="Palatino Linotype" w:hAnsi="Palatino Linotype" w:cs="Palatino Linotype"/>
        </w:rPr>
        <w:t xml:space="preserve">solicitó al Ayuntamiento de Ozumba, </w:t>
      </w:r>
      <w:r w:rsidR="00981F07" w:rsidRPr="005F15C7">
        <w:rPr>
          <w:rFonts w:ascii="Palatino Linotype" w:eastAsia="Palatino Linotype" w:hAnsi="Palatino Linotype" w:cs="Palatino Linotype"/>
          <w:b/>
        </w:rPr>
        <w:t xml:space="preserve">los recibos de nómina o percepciones de </w:t>
      </w:r>
      <w:r w:rsidR="00981F07" w:rsidRPr="005F15C7">
        <w:rPr>
          <w:rFonts w:ascii="Palatino Linotype" w:hAnsi="Palatino Linotype"/>
          <w:b/>
        </w:rPr>
        <w:t>los Regidores, Síndico, Secretario del Ayuntamiento y Presidente Municipal, de la primera quincena de enero de dos mil veinticinco.</w:t>
      </w:r>
    </w:p>
    <w:p w14:paraId="1D8011F8" w14:textId="77777777" w:rsidR="00475E8A" w:rsidRPr="005F15C7" w:rsidRDefault="00475E8A"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131CBE3A" w14:textId="0141A7E7" w:rsidR="00993E1F" w:rsidRPr="005F15C7" w:rsidRDefault="00993E1F"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En respuesta, el </w:t>
      </w:r>
      <w:r w:rsidR="00981F07" w:rsidRPr="005F15C7">
        <w:rPr>
          <w:rFonts w:ascii="Palatino Linotype" w:eastAsia="Palatino Linotype" w:hAnsi="Palatino Linotype" w:cs="Palatino Linotype"/>
          <w:b/>
        </w:rPr>
        <w:t xml:space="preserve">SUJETO OBLIGADO </w:t>
      </w:r>
      <w:r w:rsidR="008B4D6B" w:rsidRPr="005F15C7">
        <w:rPr>
          <w:rFonts w:ascii="Palatino Linotype" w:eastAsia="Palatino Linotype" w:hAnsi="Palatino Linotype" w:cs="Palatino Linotype"/>
        </w:rPr>
        <w:t xml:space="preserve">por medio </w:t>
      </w:r>
      <w:r w:rsidR="00981F07" w:rsidRPr="005F15C7">
        <w:rPr>
          <w:rFonts w:ascii="Palatino Linotype" w:eastAsia="Palatino Linotype" w:hAnsi="Palatino Linotype" w:cs="Palatino Linotype"/>
        </w:rPr>
        <w:t>d</w:t>
      </w:r>
      <w:r w:rsidR="00981F07" w:rsidRPr="005F15C7">
        <w:rPr>
          <w:rFonts w:ascii="Palatino Linotype" w:hAnsi="Palatino Linotype"/>
        </w:rPr>
        <w:t>el Tesorero Municipal, refirió que la información solicitada se encontraba en proceso y no contaba con ella.</w:t>
      </w:r>
    </w:p>
    <w:p w14:paraId="4ED2F593" w14:textId="77777777" w:rsidR="00981F07" w:rsidRPr="005F15C7" w:rsidRDefault="00981F07"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0B86B0C8" w14:textId="09FB5108" w:rsidR="00131F79" w:rsidRPr="005F15C7" w:rsidRDefault="00993E1F"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Posteriormente, el </w:t>
      </w:r>
      <w:r w:rsidRPr="005F15C7">
        <w:rPr>
          <w:rFonts w:ascii="Palatino Linotype" w:eastAsia="Palatino Linotype" w:hAnsi="Palatino Linotype" w:cs="Palatino Linotype"/>
          <w:b/>
        </w:rPr>
        <w:t xml:space="preserve">RECURRENTE </w:t>
      </w:r>
      <w:r w:rsidR="00725132" w:rsidRPr="005F15C7">
        <w:rPr>
          <w:rFonts w:ascii="Palatino Linotype" w:eastAsia="Palatino Linotype" w:hAnsi="Palatino Linotype" w:cs="Palatino Linotype"/>
        </w:rPr>
        <w:t xml:space="preserve">interpuso recurso de revisión en el que se inconformó por </w:t>
      </w:r>
      <w:r w:rsidR="00725132" w:rsidRPr="005F15C7">
        <w:rPr>
          <w:rFonts w:ascii="Palatino Linotype" w:eastAsia="Palatino Linotype" w:hAnsi="Palatino Linotype" w:cs="Palatino Linotype"/>
          <w:b/>
        </w:rPr>
        <w:t>la negativa de la información solicitada.</w:t>
      </w:r>
    </w:p>
    <w:p w14:paraId="3A1E3A36" w14:textId="3A38A1FE" w:rsidR="00131F79" w:rsidRPr="005F15C7" w:rsidRDefault="00131F79"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p>
    <w:p w14:paraId="45F93B3D" w14:textId="2E8D9D64" w:rsidR="00725132" w:rsidRPr="005F15C7" w:rsidRDefault="00725132"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Así, mediante un acto jurídico posterior como lo es el informe justificado, el </w:t>
      </w:r>
      <w:r w:rsidRPr="005F15C7">
        <w:rPr>
          <w:rFonts w:ascii="Palatino Linotype" w:eastAsia="Palatino Linotype" w:hAnsi="Palatino Linotype" w:cs="Palatino Linotype"/>
          <w:b/>
        </w:rPr>
        <w:t>SUJETO OBLIGADO</w:t>
      </w:r>
      <w:r w:rsidRPr="005F15C7">
        <w:rPr>
          <w:rFonts w:ascii="Palatino Linotype" w:eastAsia="Palatino Linotype" w:hAnsi="Palatino Linotype" w:cs="Palatino Linotype"/>
        </w:rPr>
        <w:t xml:space="preserve"> remitió los recibos de nómina solicitados; no obstante, del análisis realizado a dichas documentales, se advierte que se realizó una versión publica incorrecta y excesiva, toda vez que de testaron datos personales de carácter público</w:t>
      </w:r>
      <w:r w:rsidR="003A13FB" w:rsidRPr="005F15C7">
        <w:rPr>
          <w:rFonts w:ascii="Palatino Linotype" w:eastAsia="Palatino Linotype" w:hAnsi="Palatino Linotype" w:cs="Palatino Linotype"/>
        </w:rPr>
        <w:t xml:space="preserve">, </w:t>
      </w:r>
      <w:r w:rsidR="003A13FB" w:rsidRPr="005F15C7">
        <w:rPr>
          <w:rFonts w:ascii="Palatino Linotype" w:hAnsi="Palatino Linotype"/>
        </w:rPr>
        <w:t xml:space="preserve">toda vez que </w:t>
      </w:r>
      <w:r w:rsidR="003A13FB" w:rsidRPr="005F15C7">
        <w:rPr>
          <w:rFonts w:ascii="Palatino Linotype" w:eastAsia="Palatino Linotype" w:hAnsi="Palatino Linotype" w:cs="Palatino Linotype"/>
        </w:rPr>
        <w:t xml:space="preserve">no hacen identificable a una persona física; </w:t>
      </w:r>
      <w:r w:rsidRPr="005F15C7">
        <w:rPr>
          <w:rFonts w:ascii="Palatino Linotype" w:eastAsia="Palatino Linotype" w:hAnsi="Palatino Linotype" w:cs="Palatino Linotype"/>
        </w:rPr>
        <w:t xml:space="preserve">de manera precisa: </w:t>
      </w:r>
      <w:r w:rsidRPr="005F15C7">
        <w:rPr>
          <w:rFonts w:ascii="Palatino Linotype" w:eastAsia="Palatino Linotype" w:hAnsi="Palatino Linotype" w:cs="Palatino Linotype"/>
          <w:b/>
        </w:rPr>
        <w:t>el R.F.C , el Registro Patronal y el Número de Certificado Digital del empleador (Municipio de Ozumba)</w:t>
      </w:r>
      <w:r w:rsidR="003A13FB" w:rsidRPr="005F15C7">
        <w:rPr>
          <w:rFonts w:ascii="Palatino Linotype" w:eastAsia="Palatino Linotype" w:hAnsi="Palatino Linotype" w:cs="Palatino Linotype"/>
          <w:b/>
        </w:rPr>
        <w:t>.</w:t>
      </w:r>
    </w:p>
    <w:p w14:paraId="4F55D119" w14:textId="77777777" w:rsidR="003A13FB" w:rsidRPr="005F15C7" w:rsidRDefault="003A13FB" w:rsidP="00035DD9">
      <w:pPr>
        <w:pStyle w:val="Prrafodelista"/>
        <w:tabs>
          <w:tab w:val="left" w:pos="0"/>
        </w:tabs>
        <w:rPr>
          <w:rFonts w:ascii="Palatino Linotype" w:eastAsia="Palatino Linotype" w:hAnsi="Palatino Linotype" w:cs="Palatino Linotype"/>
        </w:rPr>
      </w:pPr>
    </w:p>
    <w:p w14:paraId="3CA7EFAE" w14:textId="681196A6" w:rsidR="003A13FB" w:rsidRPr="005F15C7" w:rsidRDefault="003A13FB"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Aunado </w:t>
      </w:r>
      <w:r w:rsidRPr="005F15C7">
        <w:rPr>
          <w:rFonts w:ascii="Palatino Linotype" w:eastAsia="Calibri" w:hAnsi="Palatino Linotype" w:cs="Tahoma"/>
          <w:bCs/>
        </w:rPr>
        <w:t xml:space="preserve">a lo anterior, debe mencionarse que del análisis realizado a las constancias que integran el recurso de revisión materia de la presente resolución, no se aprecia que el </w:t>
      </w:r>
      <w:r w:rsidRPr="005F15C7">
        <w:rPr>
          <w:rFonts w:ascii="Palatino Linotype" w:eastAsia="Calibri" w:hAnsi="Palatino Linotype" w:cs="Tahoma"/>
          <w:b/>
          <w:bCs/>
        </w:rPr>
        <w:t>SUJETO OBLIGADO</w:t>
      </w:r>
      <w:r w:rsidRPr="005F15C7">
        <w:rPr>
          <w:rFonts w:ascii="Palatino Linotype" w:eastAsia="Calibri" w:hAnsi="Palatino Linotype" w:cs="Tahoma"/>
          <w:bCs/>
        </w:rPr>
        <w:t xml:space="preserve"> hubiese adjuntado el acuerdo del Comité de Transparencia, </w:t>
      </w:r>
      <w:r w:rsidRPr="005F15C7">
        <w:rPr>
          <w:rFonts w:ascii="Palatino Linotype" w:eastAsia="MS Mincho" w:hAnsi="Palatino Linotype" w:cs="Arial"/>
          <w:bCs/>
          <w:lang w:eastAsia="es-ES"/>
        </w:rPr>
        <w:t xml:space="preserve">por </w:t>
      </w:r>
      <w:r w:rsidRPr="005F15C7">
        <w:rPr>
          <w:rFonts w:ascii="Palatino Linotype" w:eastAsia="MS Mincho" w:hAnsi="Palatino Linotype" w:cs="Arial"/>
          <w:bCs/>
          <w:lang w:eastAsia="es-ES"/>
        </w:rPr>
        <w:lastRenderedPageBreak/>
        <w:t>medio del cual, se propuso y aprobó la clasificación de diversos datos como información confidencial.</w:t>
      </w:r>
    </w:p>
    <w:p w14:paraId="05CD4EED" w14:textId="77777777" w:rsidR="003A13FB" w:rsidRPr="005F15C7" w:rsidRDefault="003A13FB"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11A2B4F7" w14:textId="77777777" w:rsidR="003A13FB" w:rsidRPr="005F15C7" w:rsidRDefault="003A13FB"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En este sentido, </w:t>
      </w:r>
      <w:r w:rsidRPr="005F15C7">
        <w:rPr>
          <w:rFonts w:ascii="Palatino Linotype" w:eastAsia="MS Gothic" w:hAnsi="Palatino Linotype"/>
        </w:rPr>
        <w:t>es importante señalar que la clasificación total o parcial de la información requerida mediante solicitud de acceso a la información pública, constituye una restricción al derecho humano de acceso a la información.</w:t>
      </w:r>
    </w:p>
    <w:p w14:paraId="2A051789" w14:textId="77777777" w:rsidR="003A13FB" w:rsidRPr="005F15C7" w:rsidRDefault="003A13FB"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2064B844" w14:textId="77777777" w:rsidR="003A13FB" w:rsidRPr="005F15C7" w:rsidRDefault="003A13FB"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MS Gothic" w:hAnsi="Palatino Linotype"/>
        </w:rPr>
        <w:t>En este caso, es un supuesto que la Ley de Transparencia y Acceso a la Información Pública del Estado de México y Municipios, establece el procedimiento legalmente establecido, para ello.</w:t>
      </w:r>
    </w:p>
    <w:p w14:paraId="52FDC5D8" w14:textId="77777777" w:rsidR="003A13FB" w:rsidRPr="005F15C7" w:rsidRDefault="003A13FB" w:rsidP="00035DD9">
      <w:pPr>
        <w:tabs>
          <w:tab w:val="left" w:pos="0"/>
        </w:tabs>
        <w:rPr>
          <w:rFonts w:ascii="Palatino Linotype" w:eastAsia="MS Gothic" w:hAnsi="Palatino Linotype"/>
        </w:rPr>
      </w:pPr>
    </w:p>
    <w:p w14:paraId="6C9BD1B3" w14:textId="77777777" w:rsidR="003A13FB" w:rsidRPr="005F15C7" w:rsidRDefault="003A13FB"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MS Gothic" w:hAnsi="Palatino Linotype"/>
        </w:rPr>
        <w:t>Al respecto, los Lineamientos Generales en Materia de Clasificación y Desclasificación de la Información, así Como para la Elaboración de Versiones Públicas, por cuanto hace a la clasificación de la información, señalan lo siguiente:</w:t>
      </w:r>
    </w:p>
    <w:p w14:paraId="1B8442CF" w14:textId="77777777" w:rsidR="003A13FB" w:rsidRPr="005F15C7" w:rsidRDefault="003A13FB" w:rsidP="00035DD9">
      <w:pPr>
        <w:pStyle w:val="Prrafodelista"/>
        <w:tabs>
          <w:tab w:val="left" w:pos="0"/>
          <w:tab w:val="left" w:pos="142"/>
          <w:tab w:val="left" w:pos="284"/>
        </w:tabs>
        <w:ind w:left="567"/>
        <w:jc w:val="both"/>
        <w:rPr>
          <w:rFonts w:ascii="Palatino Linotype" w:hAnsi="Palatino Linotype" w:cs="Arial"/>
          <w:i/>
        </w:rPr>
      </w:pPr>
      <w:r w:rsidRPr="005F15C7">
        <w:rPr>
          <w:rFonts w:ascii="Palatino Linotype" w:hAnsi="Palatino Linotype" w:cs="Arial"/>
          <w:i/>
        </w:rPr>
        <w:t>“</w:t>
      </w:r>
      <w:r w:rsidRPr="005F15C7">
        <w:rPr>
          <w:rFonts w:ascii="Palatino Linotype" w:hAnsi="Palatino Linotype" w:cs="Arial"/>
          <w:b/>
          <w:i/>
        </w:rPr>
        <w:t>Quincuagésimo.</w:t>
      </w:r>
      <w:r w:rsidRPr="005F15C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C03B898" w14:textId="77777777" w:rsidR="003A13FB" w:rsidRPr="005F15C7" w:rsidRDefault="003A13FB" w:rsidP="00035DD9">
      <w:pPr>
        <w:pStyle w:val="Prrafodelista"/>
        <w:tabs>
          <w:tab w:val="left" w:pos="0"/>
          <w:tab w:val="left" w:pos="142"/>
          <w:tab w:val="left" w:pos="284"/>
        </w:tabs>
        <w:ind w:left="567"/>
        <w:jc w:val="both"/>
        <w:rPr>
          <w:rFonts w:ascii="Palatino Linotype" w:hAnsi="Palatino Linotype" w:cs="Arial"/>
          <w:i/>
        </w:rPr>
      </w:pPr>
    </w:p>
    <w:p w14:paraId="75CD7E4D" w14:textId="77777777" w:rsidR="003A13FB" w:rsidRPr="005F15C7" w:rsidRDefault="003A13FB" w:rsidP="00035DD9">
      <w:pPr>
        <w:pStyle w:val="Prrafodelista"/>
        <w:tabs>
          <w:tab w:val="left" w:pos="0"/>
          <w:tab w:val="left" w:pos="142"/>
          <w:tab w:val="left" w:pos="284"/>
        </w:tabs>
        <w:ind w:left="567"/>
        <w:jc w:val="both"/>
        <w:rPr>
          <w:rFonts w:ascii="Palatino Linotype" w:hAnsi="Palatino Linotype" w:cs="Arial"/>
          <w:i/>
        </w:rPr>
      </w:pPr>
      <w:r w:rsidRPr="005F15C7">
        <w:rPr>
          <w:rFonts w:ascii="Palatino Linotype" w:hAnsi="Palatino Linotype" w:cs="Arial"/>
          <w:b/>
          <w:i/>
        </w:rPr>
        <w:t>Quincuagésimo primero.</w:t>
      </w:r>
      <w:r w:rsidRPr="005F15C7">
        <w:rPr>
          <w:rFonts w:ascii="Palatino Linotype" w:hAnsi="Palatino Linotype" w:cs="Arial"/>
          <w:i/>
        </w:rPr>
        <w:t xml:space="preserve"> La leyenda en los documentos clasificados indicará:</w:t>
      </w:r>
    </w:p>
    <w:p w14:paraId="67733D11" w14:textId="77777777" w:rsidR="003A13FB" w:rsidRPr="005F15C7" w:rsidRDefault="003A13FB" w:rsidP="00035DD9">
      <w:pPr>
        <w:pStyle w:val="Prrafodelista"/>
        <w:tabs>
          <w:tab w:val="left" w:pos="0"/>
          <w:tab w:val="left" w:pos="142"/>
          <w:tab w:val="left" w:pos="284"/>
        </w:tabs>
        <w:ind w:left="567"/>
        <w:jc w:val="both"/>
        <w:rPr>
          <w:rFonts w:ascii="Palatino Linotype" w:hAnsi="Palatino Linotype" w:cs="Arial"/>
          <w:i/>
        </w:rPr>
      </w:pPr>
      <w:r w:rsidRPr="005F15C7">
        <w:rPr>
          <w:rFonts w:ascii="Palatino Linotype" w:hAnsi="Palatino Linotype" w:cs="Arial"/>
          <w:i/>
        </w:rPr>
        <w:t>I. La fecha de sesión del Comité de Transparencia en donde se confirmó la clasificación, en su caso;</w:t>
      </w:r>
    </w:p>
    <w:p w14:paraId="4AFAA0FF" w14:textId="77777777" w:rsidR="003A13FB" w:rsidRPr="005F15C7" w:rsidRDefault="003A13FB" w:rsidP="00035DD9">
      <w:pPr>
        <w:pStyle w:val="Prrafodelista"/>
        <w:tabs>
          <w:tab w:val="left" w:pos="0"/>
          <w:tab w:val="left" w:pos="142"/>
          <w:tab w:val="left" w:pos="284"/>
        </w:tabs>
        <w:ind w:left="567"/>
        <w:jc w:val="both"/>
        <w:rPr>
          <w:rFonts w:ascii="Palatino Linotype" w:hAnsi="Palatino Linotype" w:cs="Arial"/>
          <w:i/>
        </w:rPr>
      </w:pPr>
      <w:r w:rsidRPr="005F15C7">
        <w:rPr>
          <w:rFonts w:ascii="Palatino Linotype" w:hAnsi="Palatino Linotype" w:cs="Arial"/>
          <w:i/>
        </w:rPr>
        <w:t>II. El nombre del área;</w:t>
      </w:r>
    </w:p>
    <w:p w14:paraId="0BFF3F17" w14:textId="77777777" w:rsidR="003A13FB" w:rsidRPr="005F15C7" w:rsidRDefault="003A13FB" w:rsidP="00035DD9">
      <w:pPr>
        <w:pStyle w:val="Prrafodelista"/>
        <w:tabs>
          <w:tab w:val="left" w:pos="0"/>
          <w:tab w:val="left" w:pos="142"/>
          <w:tab w:val="left" w:pos="284"/>
        </w:tabs>
        <w:ind w:left="567"/>
        <w:jc w:val="both"/>
        <w:rPr>
          <w:rFonts w:ascii="Palatino Linotype" w:hAnsi="Palatino Linotype" w:cs="Arial"/>
          <w:i/>
        </w:rPr>
      </w:pPr>
      <w:r w:rsidRPr="005F15C7">
        <w:rPr>
          <w:rFonts w:ascii="Palatino Linotype" w:hAnsi="Palatino Linotype" w:cs="Arial"/>
          <w:i/>
        </w:rPr>
        <w:t>III. La palabra reservado o confidencial;</w:t>
      </w:r>
    </w:p>
    <w:p w14:paraId="5A2410C6" w14:textId="77777777" w:rsidR="003A13FB" w:rsidRPr="005F15C7" w:rsidRDefault="003A13FB" w:rsidP="00035DD9">
      <w:pPr>
        <w:pStyle w:val="Prrafodelista"/>
        <w:tabs>
          <w:tab w:val="left" w:pos="0"/>
          <w:tab w:val="left" w:pos="142"/>
          <w:tab w:val="left" w:pos="284"/>
        </w:tabs>
        <w:ind w:left="567"/>
        <w:jc w:val="both"/>
        <w:rPr>
          <w:rFonts w:ascii="Palatino Linotype" w:hAnsi="Palatino Linotype" w:cs="Arial"/>
          <w:i/>
        </w:rPr>
      </w:pPr>
      <w:r w:rsidRPr="005F15C7">
        <w:rPr>
          <w:rFonts w:ascii="Palatino Linotype" w:hAnsi="Palatino Linotype" w:cs="Arial"/>
          <w:i/>
        </w:rPr>
        <w:t>IV. Las partes o secciones reservadas o confidenciales, en su caso;</w:t>
      </w:r>
    </w:p>
    <w:p w14:paraId="34A45758" w14:textId="77777777" w:rsidR="003A13FB" w:rsidRPr="005F15C7" w:rsidRDefault="003A13FB" w:rsidP="00035DD9">
      <w:pPr>
        <w:pStyle w:val="Prrafodelista"/>
        <w:tabs>
          <w:tab w:val="left" w:pos="0"/>
          <w:tab w:val="left" w:pos="142"/>
          <w:tab w:val="left" w:pos="284"/>
        </w:tabs>
        <w:ind w:left="567"/>
        <w:jc w:val="both"/>
        <w:rPr>
          <w:rFonts w:ascii="Palatino Linotype" w:hAnsi="Palatino Linotype" w:cs="Arial"/>
          <w:i/>
        </w:rPr>
      </w:pPr>
      <w:r w:rsidRPr="005F15C7">
        <w:rPr>
          <w:rFonts w:ascii="Palatino Linotype" w:hAnsi="Palatino Linotype" w:cs="Arial"/>
          <w:i/>
        </w:rPr>
        <w:t>V. El fundamento legal;</w:t>
      </w:r>
    </w:p>
    <w:p w14:paraId="1FB79586" w14:textId="77777777" w:rsidR="003A13FB" w:rsidRPr="005F15C7" w:rsidRDefault="003A13FB" w:rsidP="00035DD9">
      <w:pPr>
        <w:pStyle w:val="Prrafodelista"/>
        <w:tabs>
          <w:tab w:val="left" w:pos="0"/>
          <w:tab w:val="left" w:pos="142"/>
          <w:tab w:val="left" w:pos="284"/>
        </w:tabs>
        <w:ind w:left="567"/>
        <w:jc w:val="both"/>
        <w:rPr>
          <w:rFonts w:ascii="Palatino Linotype" w:hAnsi="Palatino Linotype" w:cs="Arial"/>
          <w:i/>
        </w:rPr>
      </w:pPr>
      <w:r w:rsidRPr="005F15C7">
        <w:rPr>
          <w:rFonts w:ascii="Palatino Linotype" w:hAnsi="Palatino Linotype" w:cs="Arial"/>
          <w:i/>
        </w:rPr>
        <w:t>VI. El periodo de reserva, y</w:t>
      </w:r>
    </w:p>
    <w:p w14:paraId="60F00540" w14:textId="77777777" w:rsidR="003A13FB" w:rsidRPr="005F15C7" w:rsidRDefault="003A13FB" w:rsidP="00035DD9">
      <w:pPr>
        <w:pStyle w:val="Prrafodelista"/>
        <w:tabs>
          <w:tab w:val="left" w:pos="0"/>
          <w:tab w:val="left" w:pos="142"/>
          <w:tab w:val="left" w:pos="284"/>
        </w:tabs>
        <w:ind w:left="567"/>
        <w:jc w:val="both"/>
        <w:rPr>
          <w:rFonts w:ascii="Palatino Linotype" w:hAnsi="Palatino Linotype" w:cs="Arial"/>
          <w:i/>
        </w:rPr>
      </w:pPr>
      <w:r w:rsidRPr="005F15C7">
        <w:rPr>
          <w:rFonts w:ascii="Palatino Linotype" w:hAnsi="Palatino Linotype" w:cs="Arial"/>
          <w:i/>
        </w:rPr>
        <w:t>VII. La rúbrica del titular del área.”</w:t>
      </w:r>
    </w:p>
    <w:p w14:paraId="730664B4" w14:textId="77777777" w:rsidR="003A13FB" w:rsidRPr="005F15C7" w:rsidRDefault="003A13FB"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57524247" w14:textId="77777777" w:rsidR="003A13FB" w:rsidRPr="005F15C7" w:rsidRDefault="003A13FB"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MS Gothic" w:hAnsi="Palatino Linotype"/>
        </w:rPr>
        <w:lastRenderedPageBreak/>
        <w:t xml:space="preserve">Así, una vez hecho lo anterior, </w:t>
      </w:r>
      <w:r w:rsidRPr="005F15C7">
        <w:rPr>
          <w:rFonts w:ascii="Palatino Linotype" w:eastAsia="MS Gothic" w:hAnsi="Palatino Linotype"/>
          <w:b/>
        </w:rPr>
        <w:t>se remite la información al Titular de la Unidad de Transparencia, con el acuerdo de clasificación correspondiente, para que sea sometido al conocimiento del Comité de Transparencia.</w:t>
      </w:r>
    </w:p>
    <w:p w14:paraId="09C5856C" w14:textId="77777777" w:rsidR="003A13FB" w:rsidRPr="005F15C7" w:rsidRDefault="003A13FB"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799C3BB9" w14:textId="77777777" w:rsidR="003A13FB" w:rsidRPr="005F15C7" w:rsidRDefault="003A13FB" w:rsidP="00035DD9">
      <w:pPr>
        <w:pStyle w:val="Prrafodelista"/>
        <w:tabs>
          <w:tab w:val="left" w:pos="0"/>
          <w:tab w:val="left" w:pos="142"/>
          <w:tab w:val="left" w:pos="284"/>
          <w:tab w:val="left" w:pos="426"/>
        </w:tabs>
        <w:spacing w:line="360" w:lineRule="auto"/>
        <w:ind w:left="567"/>
        <w:jc w:val="both"/>
        <w:outlineLvl w:val="2"/>
        <w:rPr>
          <w:rFonts w:ascii="Palatino Linotype" w:hAnsi="Palatino Linotype" w:cs="Arial"/>
          <w:b/>
        </w:rPr>
      </w:pPr>
      <w:bookmarkStart w:id="10" w:name="_Toc51863317"/>
      <w:bookmarkStart w:id="11" w:name="_Toc52444651"/>
      <w:bookmarkStart w:id="12" w:name="_Toc57154370"/>
      <w:bookmarkStart w:id="13" w:name="_Toc65170176"/>
      <w:r w:rsidRPr="005F15C7">
        <w:rPr>
          <w:rFonts w:ascii="Palatino Linotype" w:hAnsi="Palatino Linotype" w:cs="Arial"/>
          <w:b/>
        </w:rPr>
        <w:t>La intervención del Comité de Transparencia.</w:t>
      </w:r>
      <w:bookmarkEnd w:id="10"/>
      <w:bookmarkEnd w:id="11"/>
      <w:bookmarkEnd w:id="12"/>
      <w:bookmarkEnd w:id="13"/>
    </w:p>
    <w:p w14:paraId="79AC30F3" w14:textId="77777777" w:rsidR="003A13FB" w:rsidRPr="005F15C7" w:rsidRDefault="003A13FB" w:rsidP="00035DD9">
      <w:pPr>
        <w:pStyle w:val="Prrafodelista"/>
        <w:numPr>
          <w:ilvl w:val="0"/>
          <w:numId w:val="21"/>
        </w:numPr>
        <w:tabs>
          <w:tab w:val="left" w:pos="0"/>
          <w:tab w:val="left" w:pos="142"/>
          <w:tab w:val="left" w:pos="284"/>
          <w:tab w:val="left" w:pos="426"/>
        </w:tabs>
        <w:spacing w:line="360" w:lineRule="auto"/>
        <w:jc w:val="both"/>
        <w:rPr>
          <w:rFonts w:ascii="Palatino Linotype" w:hAnsi="Palatino Linotype" w:cs="Arial"/>
          <w:b/>
        </w:rPr>
      </w:pPr>
      <w:r w:rsidRPr="005F15C7">
        <w:rPr>
          <w:rFonts w:ascii="Palatino Linotype" w:hAnsi="Palatino Linotype" w:cs="Arial"/>
          <w:b/>
        </w:rPr>
        <w:t>Formalidades para emitir el Acuerdo de Clasificación.</w:t>
      </w:r>
    </w:p>
    <w:p w14:paraId="468AD3CC" w14:textId="77777777" w:rsidR="003A13FB" w:rsidRPr="005F15C7" w:rsidRDefault="003A13FB"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MS Gothic" w:hAnsi="Palatino Linotype"/>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5F15C7">
        <w:rPr>
          <w:rFonts w:ascii="Palatino Linotype" w:eastAsia="MS Gothic" w:hAnsi="Palatino Linotype"/>
          <w:b/>
          <w:u w:val="single"/>
        </w:rPr>
        <w:t>confirmar, modificar o revocar</w:t>
      </w:r>
      <w:r w:rsidRPr="005F15C7">
        <w:rPr>
          <w:rFonts w:ascii="Palatino Linotype" w:eastAsia="MS Gothic" w:hAnsi="Palatino Linotype"/>
        </w:rPr>
        <w:t xml:space="preserve"> la clasificación de la información que ha hecho el titular del área que administra la información. Por lo tanto, el Comité </w:t>
      </w:r>
      <w:r w:rsidRPr="005F15C7">
        <w:rPr>
          <w:rFonts w:ascii="Palatino Linotype" w:eastAsia="MS Gothic" w:hAnsi="Palatino Linotype"/>
          <w:b/>
          <w:u w:val="single"/>
        </w:rPr>
        <w:t>no aprueba</w:t>
      </w:r>
      <w:r w:rsidRPr="005F15C7">
        <w:rPr>
          <w:rFonts w:ascii="Palatino Linotype" w:eastAsia="MS Gothic" w:hAnsi="Palatino Linotype"/>
        </w:rPr>
        <w:t xml:space="preserve"> la clasificación, sino que revisa lo que ha hecho el titular del área y confirma, modifica o revoca la decisión a través de un acuerdo.</w:t>
      </w:r>
    </w:p>
    <w:p w14:paraId="56EC0E87" w14:textId="77777777" w:rsidR="003A13FB" w:rsidRPr="005F15C7" w:rsidRDefault="003A13FB"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38F62D95" w14:textId="77777777" w:rsidR="003A13FB" w:rsidRPr="005F15C7" w:rsidRDefault="003A13FB"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5F15C7">
        <w:rPr>
          <w:rFonts w:ascii="Palatino Linotype" w:eastAsia="MS Gothic" w:hAnsi="Palatino Linotype"/>
          <w:b/>
          <w:u w:val="single"/>
        </w:rPr>
        <w:t>el acto reúna con los requisitos elementales</w:t>
      </w:r>
      <w:r w:rsidRPr="005F15C7">
        <w:rPr>
          <w:rFonts w:ascii="Palatino Linotype" w:eastAsia="MS Gothic" w:hAnsi="Palatino Linotype"/>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5F15C7">
        <w:rPr>
          <w:rFonts w:ascii="Palatino Linotype" w:eastAsia="MS Gothic" w:hAnsi="Palatino Linotype"/>
        </w:rPr>
        <w:lastRenderedPageBreak/>
        <w:t>entre sus integrantes. Cualquier otra composición del Comité puede generar vicios de legalidad de origen en el acto que restringe un derecho humano.</w:t>
      </w:r>
    </w:p>
    <w:p w14:paraId="573F6D1E" w14:textId="77777777" w:rsidR="003A13FB" w:rsidRPr="005F15C7" w:rsidRDefault="003A13FB" w:rsidP="00035DD9">
      <w:pPr>
        <w:tabs>
          <w:tab w:val="left" w:pos="0"/>
        </w:tabs>
        <w:rPr>
          <w:rFonts w:ascii="Palatino Linotype" w:eastAsia="MS Gothic" w:hAnsi="Palatino Linotype"/>
        </w:rPr>
      </w:pPr>
    </w:p>
    <w:p w14:paraId="3749F662" w14:textId="77777777" w:rsidR="003A13FB" w:rsidRPr="005F15C7" w:rsidRDefault="003A13FB"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MS Gothic"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0898FC1" w14:textId="77777777" w:rsidR="00F01159" w:rsidRDefault="00F01159" w:rsidP="00035DD9">
      <w:pPr>
        <w:pStyle w:val="Prrafodelista"/>
        <w:tabs>
          <w:tab w:val="left" w:pos="0"/>
          <w:tab w:val="left" w:pos="142"/>
          <w:tab w:val="left" w:pos="284"/>
          <w:tab w:val="left" w:pos="426"/>
        </w:tabs>
        <w:spacing w:line="360" w:lineRule="auto"/>
        <w:ind w:left="567"/>
        <w:jc w:val="both"/>
        <w:rPr>
          <w:rFonts w:ascii="Palatino Linotype" w:hAnsi="Palatino Linotype" w:cs="Arial"/>
          <w:b/>
        </w:rPr>
      </w:pPr>
    </w:p>
    <w:p w14:paraId="186C887E" w14:textId="77777777" w:rsidR="003A13FB" w:rsidRPr="005F15C7" w:rsidRDefault="003A13FB" w:rsidP="00035DD9">
      <w:pPr>
        <w:pStyle w:val="Prrafodelista"/>
        <w:tabs>
          <w:tab w:val="left" w:pos="0"/>
          <w:tab w:val="left" w:pos="142"/>
          <w:tab w:val="left" w:pos="284"/>
          <w:tab w:val="left" w:pos="426"/>
        </w:tabs>
        <w:spacing w:line="360" w:lineRule="auto"/>
        <w:ind w:left="567"/>
        <w:jc w:val="both"/>
        <w:rPr>
          <w:rFonts w:ascii="Palatino Linotype" w:hAnsi="Palatino Linotype" w:cs="Arial"/>
          <w:b/>
        </w:rPr>
      </w:pPr>
      <w:r w:rsidRPr="005F15C7">
        <w:rPr>
          <w:rFonts w:ascii="Palatino Linotype" w:hAnsi="Palatino Linotype" w:cs="Arial"/>
          <w:b/>
        </w:rPr>
        <w:t>b) Requisitos de fondo del Acuerdo de Clasificación.</w:t>
      </w:r>
    </w:p>
    <w:p w14:paraId="6D09DDE0" w14:textId="77777777" w:rsidR="003A13FB" w:rsidRPr="005F15C7" w:rsidRDefault="003A13FB"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MS Gothic" w:hAnsi="Palatino Linotype"/>
        </w:rPr>
        <w:t xml:space="preserve">Como se ha señalado antes, al hacer el juicio de subsunción o encaje entre el supuesto de hecho y la hipótesis jurídica, se debe acreditar la estricta correspondencia entre un elemento y otro. </w:t>
      </w:r>
    </w:p>
    <w:p w14:paraId="2E91C12E" w14:textId="77777777" w:rsidR="003A13FB" w:rsidRPr="005F15C7" w:rsidRDefault="003A13FB"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28ACBD48" w14:textId="77777777" w:rsidR="003A13FB" w:rsidRPr="005F15C7" w:rsidRDefault="003A13FB"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MS Gothic" w:hAnsi="Palatino Linotype"/>
        </w:rPr>
        <w:t>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5E63625" w14:textId="77777777" w:rsidR="003A13FB" w:rsidRPr="005F15C7" w:rsidRDefault="003A13FB" w:rsidP="00035DD9">
      <w:pPr>
        <w:tabs>
          <w:tab w:val="left" w:pos="0"/>
        </w:tabs>
        <w:rPr>
          <w:rFonts w:ascii="Palatino Linotype" w:eastAsia="MS Gothic" w:hAnsi="Palatino Linotype"/>
        </w:rPr>
      </w:pPr>
    </w:p>
    <w:p w14:paraId="6BB7EBC0" w14:textId="77777777" w:rsidR="003A13FB" w:rsidRPr="005F15C7" w:rsidRDefault="003A13FB"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MS Gothic" w:hAnsi="Palatino Linotype"/>
        </w:rPr>
        <w:t xml:space="preserve">De lo anterior, se desprende que, </w:t>
      </w:r>
      <w:r w:rsidRPr="005F15C7">
        <w:rPr>
          <w:rFonts w:ascii="Palatino Linotype" w:eastAsia="MS Gothic" w:hAnsi="Palatino Linotype"/>
          <w:b/>
          <w:u w:val="single"/>
        </w:rPr>
        <w:t>para una correcta clasificación total o parcial, esto es determinar los datos que se suprimen en las versiones públicas</w:t>
      </w:r>
      <w:r w:rsidRPr="005F15C7">
        <w:rPr>
          <w:rFonts w:ascii="Palatino Linotype" w:eastAsia="MS Gothic" w:hAnsi="Palatino Linotype"/>
        </w:rPr>
        <w:t xml:space="preserve">, </w:t>
      </w:r>
      <w:r w:rsidRPr="005F15C7">
        <w:rPr>
          <w:rFonts w:ascii="Palatino Linotype" w:eastAsia="MS Gothic" w:hAnsi="Palatino Linotype"/>
          <w:b/>
          <w:u w:val="single"/>
        </w:rPr>
        <w:t xml:space="preserve">es necesario fundar y motivar, de manera correcta, la clasificación; considerando que todo acto que la autoridad pronuncie en el ejercicio de sus atribuciones, debe expresar los </w:t>
      </w:r>
      <w:r w:rsidRPr="005F15C7">
        <w:rPr>
          <w:rFonts w:ascii="Palatino Linotype" w:eastAsia="MS Gothic" w:hAnsi="Palatino Linotype"/>
          <w:b/>
          <w:u w:val="single"/>
        </w:rPr>
        <w:lastRenderedPageBreak/>
        <w:t>fundamentos legales que le dieron origen y las razones por las que se deben aplicar al caso concreto.</w:t>
      </w:r>
    </w:p>
    <w:p w14:paraId="09DC1B71" w14:textId="77777777" w:rsidR="003A13FB" w:rsidRPr="005F15C7" w:rsidRDefault="003A13FB" w:rsidP="00035DD9">
      <w:pPr>
        <w:tabs>
          <w:tab w:val="left" w:pos="0"/>
        </w:tabs>
        <w:rPr>
          <w:rFonts w:ascii="Palatino Linotype" w:hAnsi="Palatino Linotype" w:cs="Arial"/>
        </w:rPr>
      </w:pPr>
    </w:p>
    <w:p w14:paraId="5C1566BC" w14:textId="77777777" w:rsidR="003A13FB" w:rsidRPr="005F15C7" w:rsidRDefault="003A13FB"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hAnsi="Palatino Linotype" w:cs="Arial"/>
        </w:rPr>
        <w:t>Por su parte, el intérprete judicial del país ha establecido una jurisprudencia respecto a qué debe entenderse por fundamentación y motivación, en los siguientes términos:</w:t>
      </w:r>
    </w:p>
    <w:p w14:paraId="4698CA9D" w14:textId="77777777" w:rsidR="003A13FB" w:rsidRPr="005F15C7" w:rsidRDefault="003A13FB" w:rsidP="00035DD9">
      <w:pPr>
        <w:pStyle w:val="Prrafodelista"/>
        <w:tabs>
          <w:tab w:val="left" w:pos="0"/>
        </w:tabs>
        <w:spacing w:before="240" w:after="240"/>
        <w:ind w:left="567"/>
        <w:jc w:val="both"/>
        <w:rPr>
          <w:rFonts w:ascii="Palatino Linotype" w:eastAsia="MS Mincho" w:hAnsi="Palatino Linotype" w:cs="Arial"/>
          <w:b/>
          <w:bCs/>
          <w:u w:val="single"/>
          <w:lang w:eastAsia="es-ES"/>
        </w:rPr>
      </w:pPr>
      <w:r w:rsidRPr="005F15C7">
        <w:rPr>
          <w:rFonts w:ascii="Palatino Linotype" w:hAnsi="Palatino Linotype" w:cs="Arial"/>
          <w:b/>
          <w:i/>
        </w:rPr>
        <w:t>FUNDAMENTACIÓN Y MOTIVACIÓN.</w:t>
      </w:r>
      <w:r w:rsidRPr="005F15C7">
        <w:rPr>
          <w:rFonts w:ascii="Palatino Linotype" w:hAnsi="Palatino Linotype" w:cs="Arial"/>
          <w:i/>
        </w:rPr>
        <w:t xml:space="preserve"> “La </w:t>
      </w:r>
      <w:r w:rsidRPr="005F15C7">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F15C7">
        <w:rPr>
          <w:rFonts w:ascii="Palatino Linotype" w:hAnsi="Palatino Linotype" w:cs="Arial"/>
          <w:i/>
        </w:rPr>
        <w:t>.”</w:t>
      </w:r>
    </w:p>
    <w:p w14:paraId="6EA1CE09" w14:textId="77777777" w:rsidR="003A13FB" w:rsidRPr="005F15C7" w:rsidRDefault="003A13FB" w:rsidP="00035DD9">
      <w:pPr>
        <w:tabs>
          <w:tab w:val="left" w:pos="0"/>
        </w:tabs>
        <w:ind w:left="567"/>
        <w:contextualSpacing/>
        <w:jc w:val="both"/>
        <w:rPr>
          <w:rFonts w:ascii="Palatino Linotype" w:hAnsi="Palatino Linotype" w:cs="Arial"/>
          <w:i/>
        </w:rPr>
      </w:pPr>
    </w:p>
    <w:p w14:paraId="506A29C7" w14:textId="77777777" w:rsidR="003A13FB" w:rsidRPr="005F15C7" w:rsidRDefault="003A13FB" w:rsidP="00035DD9">
      <w:pPr>
        <w:tabs>
          <w:tab w:val="left" w:pos="0"/>
        </w:tabs>
        <w:ind w:left="567"/>
        <w:contextualSpacing/>
        <w:jc w:val="both"/>
        <w:rPr>
          <w:rFonts w:ascii="Palatino Linotype" w:hAnsi="Palatino Linotype" w:cs="Arial"/>
          <w:i/>
        </w:rPr>
      </w:pPr>
      <w:r w:rsidRPr="005F15C7">
        <w:rPr>
          <w:rFonts w:ascii="Palatino Linotype" w:hAnsi="Palatino Linotype" w:cs="Arial"/>
          <w:i/>
        </w:rPr>
        <w:t>SEGUNDO TRIBUNAL COLEGIADO DEL SEXTO CIRCUITO.</w:t>
      </w:r>
    </w:p>
    <w:p w14:paraId="13D19089" w14:textId="77777777" w:rsidR="003A13FB" w:rsidRPr="005F15C7" w:rsidRDefault="003A13FB" w:rsidP="00035DD9">
      <w:pPr>
        <w:tabs>
          <w:tab w:val="left" w:pos="0"/>
        </w:tabs>
        <w:ind w:left="567"/>
        <w:contextualSpacing/>
        <w:jc w:val="both"/>
        <w:rPr>
          <w:rFonts w:ascii="Palatino Linotype" w:hAnsi="Palatino Linotype" w:cs="Arial"/>
          <w:i/>
        </w:rPr>
      </w:pPr>
      <w:r w:rsidRPr="005F15C7">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69A2980E" w14:textId="77777777" w:rsidR="003A13FB" w:rsidRPr="005F15C7" w:rsidRDefault="003A13FB" w:rsidP="00035DD9">
      <w:pPr>
        <w:tabs>
          <w:tab w:val="left" w:pos="0"/>
        </w:tabs>
        <w:ind w:left="567"/>
        <w:contextualSpacing/>
        <w:jc w:val="both"/>
        <w:rPr>
          <w:rFonts w:ascii="Palatino Linotype" w:hAnsi="Palatino Linotype" w:cs="Arial"/>
          <w:i/>
        </w:rPr>
      </w:pPr>
      <w:r w:rsidRPr="005F15C7">
        <w:rPr>
          <w:rFonts w:ascii="Palatino Linotype" w:hAnsi="Palatino Linotype" w:cs="Arial"/>
          <w:i/>
        </w:rPr>
        <w:t>Revisión fiscal 103/88. Instituto Mexicano del Seguro Social. 18 de octubre de 1988. Unanimidad de votos. Ponente: Arnoldo Nájera Virgen. Secretario: Alejandro Esponda Rincón.</w:t>
      </w:r>
    </w:p>
    <w:p w14:paraId="1DB04B72" w14:textId="77777777" w:rsidR="003A13FB" w:rsidRPr="005F15C7" w:rsidRDefault="003A13FB" w:rsidP="00035DD9">
      <w:pPr>
        <w:tabs>
          <w:tab w:val="left" w:pos="0"/>
        </w:tabs>
        <w:ind w:left="567"/>
        <w:contextualSpacing/>
        <w:jc w:val="both"/>
        <w:rPr>
          <w:rFonts w:ascii="Palatino Linotype" w:hAnsi="Palatino Linotype" w:cs="Arial"/>
          <w:i/>
        </w:rPr>
      </w:pPr>
      <w:r w:rsidRPr="005F15C7">
        <w:rPr>
          <w:rFonts w:ascii="Palatino Linotype" w:hAnsi="Palatino Linotype" w:cs="Arial"/>
          <w:i/>
        </w:rPr>
        <w:t>Amparo en revisión 333/88. Adilia Romero. 26 de octubre de 1988. Unanimidad de votos. Ponente: Arnoldo Nájera Virgen. Secretario: Enrique Crispín Campos Ramírez.</w:t>
      </w:r>
    </w:p>
    <w:p w14:paraId="0F4B1FA5" w14:textId="77777777" w:rsidR="003A13FB" w:rsidRPr="005F15C7" w:rsidRDefault="003A13FB" w:rsidP="00035DD9">
      <w:pPr>
        <w:tabs>
          <w:tab w:val="left" w:pos="0"/>
        </w:tabs>
        <w:ind w:left="567"/>
        <w:contextualSpacing/>
        <w:jc w:val="both"/>
        <w:rPr>
          <w:rFonts w:ascii="Palatino Linotype" w:hAnsi="Palatino Linotype" w:cs="Arial"/>
          <w:i/>
        </w:rPr>
      </w:pPr>
      <w:r w:rsidRPr="005F15C7">
        <w:rPr>
          <w:rFonts w:ascii="Palatino Linotype" w:hAnsi="Palatino Linotype" w:cs="Arial"/>
          <w:i/>
        </w:rPr>
        <w:t>Amparo en revisión 597/95. Emilio Maurer Bretón. 15 de noviembre de 1995. Unanimidad de votos. Ponente: Clementina Ramírez Moguel Goyzueta. Secretario: Gonzalo Carrera Molina.</w:t>
      </w:r>
    </w:p>
    <w:p w14:paraId="5009BE81" w14:textId="77777777" w:rsidR="003A13FB" w:rsidRPr="005F15C7" w:rsidRDefault="003A13FB" w:rsidP="00035DD9">
      <w:pPr>
        <w:tabs>
          <w:tab w:val="left" w:pos="0"/>
        </w:tabs>
        <w:ind w:left="567"/>
        <w:contextualSpacing/>
        <w:jc w:val="both"/>
        <w:rPr>
          <w:rFonts w:ascii="Palatino Linotype" w:hAnsi="Palatino Linotype" w:cs="Arial"/>
          <w:i/>
        </w:rPr>
      </w:pPr>
      <w:r w:rsidRPr="005F15C7">
        <w:rPr>
          <w:rFonts w:ascii="Palatino Linotype" w:hAnsi="Palatino Linotype" w:cs="Arial"/>
          <w:i/>
        </w:rPr>
        <w:t>Amparo directo 7/96. Pedro Vicente López Miro. 21 de febrero de 1996. Unanimidad de votos. Ponente: María Eugenia Estela Martínez Cardiel. Secretario: Enrique Baigts Muñoz.</w:t>
      </w:r>
    </w:p>
    <w:p w14:paraId="20DE323B" w14:textId="77777777" w:rsidR="003A13FB" w:rsidRPr="005F15C7" w:rsidRDefault="003A13FB"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0739D356" w14:textId="77777777" w:rsidR="003A13FB" w:rsidRPr="005F15C7" w:rsidRDefault="003A13FB"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MS Gothic" w:hAnsi="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7368C6E" w14:textId="77777777" w:rsidR="003A13FB" w:rsidRPr="005F15C7" w:rsidRDefault="003A13FB"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MS Gothic" w:hAnsi="Palatino Linotype"/>
        </w:rPr>
        <w:lastRenderedPageBreak/>
        <w:t xml:space="preserve">En consecuencia, la fundamentación y motivación implica que, en el acto de autoridad, además de contenerse los supuestos jurídicos aplicables se expliquen claramente por qué a través de la utilización de la norma se emitió el acto. </w:t>
      </w:r>
    </w:p>
    <w:p w14:paraId="52B5FE79" w14:textId="77777777" w:rsidR="003A13FB" w:rsidRPr="005F15C7" w:rsidRDefault="003A13FB" w:rsidP="00035DD9">
      <w:pPr>
        <w:tabs>
          <w:tab w:val="left" w:pos="0"/>
        </w:tabs>
        <w:rPr>
          <w:rFonts w:ascii="Palatino Linotype" w:eastAsia="MS Gothic" w:hAnsi="Palatino Linotype"/>
        </w:rPr>
      </w:pPr>
    </w:p>
    <w:p w14:paraId="2AF04FBC" w14:textId="77777777" w:rsidR="003A13FB" w:rsidRPr="005F15C7" w:rsidRDefault="003A13FB"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MS Gothic" w:hAnsi="Palatino Linotype"/>
        </w:rPr>
        <w:t>De este modo, la persona que se sienta afectada pueda impugnar la decisión, permitiéndole una real y auténtica defensa.</w:t>
      </w:r>
      <w:r w:rsidRPr="005F15C7">
        <w:rPr>
          <w:rFonts w:ascii="Palatino Linotype" w:hAnsi="Palatino Linotype" w:cs="Arial"/>
          <w:lang w:val="es-US"/>
        </w:rPr>
        <w:t xml:space="preserve"> </w:t>
      </w:r>
      <w:r w:rsidRPr="005F15C7">
        <w:rPr>
          <w:rFonts w:ascii="Palatino Linotype" w:eastAsia="MS Gothic" w:hAnsi="Palatino Linotype"/>
        </w:rPr>
        <w:t>En ese mismo sentido, el numeral trigésimo tercero fracción V de los Lineamientos Generales, precisa que para motivar la clasificación se deben acreditar las circunstancias de tiempo, modo y lugar.</w:t>
      </w:r>
    </w:p>
    <w:p w14:paraId="602FA8BA" w14:textId="77777777" w:rsidR="003A13FB" w:rsidRPr="005F15C7" w:rsidRDefault="003A13FB" w:rsidP="00035DD9">
      <w:pPr>
        <w:tabs>
          <w:tab w:val="left" w:pos="0"/>
        </w:tabs>
        <w:rPr>
          <w:rFonts w:ascii="Palatino Linotype" w:hAnsi="Palatino Linotype" w:cs="Arial"/>
          <w:noProof/>
        </w:rPr>
      </w:pPr>
    </w:p>
    <w:p w14:paraId="32F3C390" w14:textId="563A9893" w:rsidR="003A13FB" w:rsidRPr="005F15C7" w:rsidRDefault="003A13FB"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hAnsi="Palatino Linotype" w:cs="Arial"/>
          <w:noProof/>
        </w:rPr>
        <w:t xml:space="preserve">En ese caso, si bien se entregaron los </w:t>
      </w:r>
      <w:r w:rsidR="00963A96" w:rsidRPr="005F15C7">
        <w:rPr>
          <w:rFonts w:ascii="Palatino Linotype" w:hAnsi="Palatino Linotype" w:cs="Arial"/>
          <w:noProof/>
        </w:rPr>
        <w:t>recibos de nómina</w:t>
      </w:r>
      <w:r w:rsidRPr="005F15C7">
        <w:rPr>
          <w:rFonts w:ascii="Palatino Linotype" w:hAnsi="Palatino Linotype" w:cs="Arial"/>
          <w:noProof/>
        </w:rPr>
        <w:t xml:space="preserve"> solicitados, no se proporcionó el Acuerdo emitido por el Comité de Transparencia que sustente la versión pública, aunado a que, del análisis realizado, resulta</w:t>
      </w:r>
      <w:r w:rsidRPr="005F15C7">
        <w:rPr>
          <w:rFonts w:ascii="Palatino Linotype" w:hAnsi="Palatino Linotype" w:cs="Arial"/>
          <w:b/>
          <w:bCs/>
          <w:noProof/>
        </w:rPr>
        <w:t xml:space="preserve"> incorrecta.</w:t>
      </w:r>
    </w:p>
    <w:p w14:paraId="037DC465" w14:textId="77777777" w:rsidR="00963A96" w:rsidRPr="005F15C7" w:rsidRDefault="00963A96" w:rsidP="00035DD9">
      <w:pPr>
        <w:pStyle w:val="Prrafodelista"/>
        <w:tabs>
          <w:tab w:val="left" w:pos="0"/>
        </w:tabs>
        <w:rPr>
          <w:rFonts w:ascii="Palatino Linotype" w:eastAsia="Palatino Linotype" w:hAnsi="Palatino Linotype" w:cs="Palatino Linotype"/>
        </w:rPr>
      </w:pPr>
    </w:p>
    <w:p w14:paraId="64771B9E" w14:textId="5BE10C57" w:rsidR="00963A96" w:rsidRPr="005F15C7" w:rsidRDefault="00963A96"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Ahora bien, </w:t>
      </w:r>
      <w:r w:rsidR="00FD1BB5" w:rsidRPr="005F15C7">
        <w:rPr>
          <w:rFonts w:ascii="Palatino Linotype" w:eastAsia="Palatino Linotype" w:hAnsi="Palatino Linotype" w:cs="Palatino Linotype"/>
        </w:rPr>
        <w:t xml:space="preserve">resulta necesario </w:t>
      </w:r>
      <w:r w:rsidR="00C7662C" w:rsidRPr="005F15C7">
        <w:rPr>
          <w:rFonts w:ascii="Palatino Linotype" w:eastAsia="Palatino Linotype" w:hAnsi="Palatino Linotype" w:cs="Palatino Linotype"/>
        </w:rPr>
        <w:t>precisar</w:t>
      </w:r>
      <w:r w:rsidRPr="005F15C7">
        <w:rPr>
          <w:rFonts w:ascii="Palatino Linotype" w:eastAsia="Palatino Linotype" w:hAnsi="Palatino Linotype" w:cs="Palatino Linotype"/>
        </w:rPr>
        <w:t xml:space="preserve"> que el Particular solicitó los recibos de nómina del Síndico y de los </w:t>
      </w:r>
      <w:r w:rsidRPr="005F15C7">
        <w:rPr>
          <w:rFonts w:ascii="Palatino Linotype" w:hAnsi="Palatino Linotype"/>
        </w:rPr>
        <w:t xml:space="preserve">Regidores </w:t>
      </w:r>
      <w:r w:rsidRPr="005F15C7">
        <w:rPr>
          <w:rFonts w:ascii="Palatino Linotype" w:hAnsi="Palatino Linotype"/>
          <w:b/>
        </w:rPr>
        <w:t xml:space="preserve">Suplentes; </w:t>
      </w:r>
      <w:r w:rsidRPr="005F15C7">
        <w:rPr>
          <w:rFonts w:ascii="Palatino Linotype" w:hAnsi="Palatino Linotype"/>
        </w:rPr>
        <w:t>al respecto los artículos 118 y 119 de la Constitución Política de los Estados Unidos Mexicanos; disponen lo siguiente:</w:t>
      </w:r>
    </w:p>
    <w:p w14:paraId="486B6EAA" w14:textId="77777777" w:rsidR="00963A96" w:rsidRPr="005F15C7" w:rsidRDefault="00963A96" w:rsidP="00035DD9">
      <w:pPr>
        <w:pStyle w:val="Citas"/>
        <w:tabs>
          <w:tab w:val="left" w:pos="0"/>
        </w:tabs>
        <w:spacing w:line="240" w:lineRule="auto"/>
        <w:ind w:left="567" w:right="0"/>
        <w:rPr>
          <w:b/>
          <w:sz w:val="24"/>
          <w:szCs w:val="24"/>
        </w:rPr>
      </w:pPr>
      <w:r w:rsidRPr="005F15C7">
        <w:rPr>
          <w:b/>
          <w:sz w:val="24"/>
          <w:szCs w:val="24"/>
        </w:rPr>
        <w:t>CONSTITUCIÓN POLÍTICA DE LOS ESTADOS UNIDOS MEXICANOS</w:t>
      </w:r>
    </w:p>
    <w:p w14:paraId="5C8149AC" w14:textId="77777777" w:rsidR="00963A96" w:rsidRPr="005F15C7" w:rsidRDefault="00963A96" w:rsidP="00035DD9">
      <w:pPr>
        <w:pStyle w:val="Citas"/>
        <w:tabs>
          <w:tab w:val="left" w:pos="0"/>
        </w:tabs>
        <w:spacing w:line="240" w:lineRule="auto"/>
        <w:ind w:left="567" w:right="0"/>
        <w:rPr>
          <w:sz w:val="24"/>
          <w:szCs w:val="24"/>
        </w:rPr>
      </w:pPr>
      <w:r w:rsidRPr="005F15C7">
        <w:rPr>
          <w:b/>
          <w:sz w:val="24"/>
          <w:szCs w:val="24"/>
        </w:rPr>
        <w:t>“Artículo 118</w:t>
      </w:r>
      <w:r w:rsidRPr="005F15C7">
        <w:rPr>
          <w:sz w:val="24"/>
          <w:szCs w:val="24"/>
        </w:rPr>
        <w:t xml:space="preserve">.- Los miembros de un ayuntamiento serán designados en una sola elección. Se distinguirán las regidoras y los regidores por el orden numérico y los síndicos cuando sean dos, en la misma forma. </w:t>
      </w:r>
    </w:p>
    <w:p w14:paraId="66F4241F" w14:textId="77777777" w:rsidR="00963A96" w:rsidRPr="005F15C7" w:rsidRDefault="00963A96" w:rsidP="00035DD9">
      <w:pPr>
        <w:pStyle w:val="Citas"/>
        <w:tabs>
          <w:tab w:val="left" w:pos="0"/>
        </w:tabs>
        <w:spacing w:line="240" w:lineRule="auto"/>
        <w:ind w:left="567" w:right="0"/>
        <w:rPr>
          <w:sz w:val="24"/>
          <w:szCs w:val="24"/>
        </w:rPr>
      </w:pPr>
      <w:r w:rsidRPr="005F15C7">
        <w:rPr>
          <w:sz w:val="24"/>
          <w:szCs w:val="24"/>
        </w:rPr>
        <w:t xml:space="preserve">Las regidoras y los regidores de mayoría relativa y de representación proporcional tendrán los mismos derechos y obligaciones, conforme a la ley de la materia. Las síndicas electas y los síndicos electos por ambas fórmulas tendrán las atribuciones que les señale la ley. </w:t>
      </w:r>
    </w:p>
    <w:p w14:paraId="3F1AB4E5" w14:textId="77777777" w:rsidR="00963A96" w:rsidRPr="005F15C7" w:rsidRDefault="00963A96" w:rsidP="00035DD9">
      <w:pPr>
        <w:pStyle w:val="Citas"/>
        <w:tabs>
          <w:tab w:val="left" w:pos="0"/>
        </w:tabs>
        <w:spacing w:line="240" w:lineRule="auto"/>
        <w:ind w:left="567" w:right="0"/>
        <w:rPr>
          <w:sz w:val="24"/>
          <w:szCs w:val="24"/>
        </w:rPr>
      </w:pPr>
      <w:r w:rsidRPr="005F15C7">
        <w:rPr>
          <w:sz w:val="24"/>
          <w:szCs w:val="24"/>
        </w:rPr>
        <w:t xml:space="preserve">Por cada miembro del ayuntamiento que se elija como propietario se elegirá un suplente. </w:t>
      </w:r>
    </w:p>
    <w:p w14:paraId="7E9A83CA" w14:textId="77777777" w:rsidR="00963A96" w:rsidRPr="005F15C7" w:rsidRDefault="00963A96" w:rsidP="00035DD9">
      <w:pPr>
        <w:pStyle w:val="Citas"/>
        <w:tabs>
          <w:tab w:val="left" w:pos="0"/>
        </w:tabs>
        <w:spacing w:line="240" w:lineRule="auto"/>
        <w:ind w:left="567" w:right="0"/>
        <w:rPr>
          <w:b/>
          <w:sz w:val="24"/>
          <w:szCs w:val="24"/>
          <w:u w:val="single"/>
        </w:rPr>
      </w:pPr>
      <w:r w:rsidRPr="005F15C7">
        <w:rPr>
          <w:b/>
          <w:sz w:val="24"/>
          <w:szCs w:val="24"/>
          <w:u w:val="single"/>
        </w:rPr>
        <w:t xml:space="preserve">Artículo 119.- Para ser miembro propietario o suplente de un ayuntamiento se requiere: </w:t>
      </w:r>
    </w:p>
    <w:p w14:paraId="08BECAFB" w14:textId="77777777" w:rsidR="00963A96" w:rsidRPr="005F15C7" w:rsidRDefault="00963A96" w:rsidP="00035DD9">
      <w:pPr>
        <w:pStyle w:val="Citas"/>
        <w:tabs>
          <w:tab w:val="left" w:pos="0"/>
        </w:tabs>
        <w:spacing w:line="240" w:lineRule="auto"/>
        <w:ind w:left="567" w:right="0"/>
        <w:rPr>
          <w:sz w:val="24"/>
          <w:szCs w:val="24"/>
        </w:rPr>
      </w:pPr>
      <w:r w:rsidRPr="005F15C7">
        <w:rPr>
          <w:sz w:val="24"/>
          <w:szCs w:val="24"/>
        </w:rPr>
        <w:lastRenderedPageBreak/>
        <w:t xml:space="preserve">I. Ser mexicana o mexicano, ciudadana o ciudadano del Estado, en pleno ejercicio de sus derechos; </w:t>
      </w:r>
    </w:p>
    <w:p w14:paraId="1A7DB68F" w14:textId="77777777" w:rsidR="00963A96" w:rsidRPr="005F15C7" w:rsidRDefault="00963A96" w:rsidP="00035DD9">
      <w:pPr>
        <w:pStyle w:val="Citas"/>
        <w:tabs>
          <w:tab w:val="left" w:pos="0"/>
        </w:tabs>
        <w:spacing w:line="240" w:lineRule="auto"/>
        <w:ind w:left="567" w:right="0"/>
        <w:rPr>
          <w:sz w:val="24"/>
          <w:szCs w:val="24"/>
        </w:rPr>
      </w:pPr>
      <w:r w:rsidRPr="005F15C7">
        <w:rPr>
          <w:sz w:val="24"/>
          <w:szCs w:val="24"/>
        </w:rPr>
        <w:t xml:space="preserve">II. Ser mexiquense con residencia efectiva en el municipio no menor a un año o vecino del mismo, con residencia efectiva en su territorio no menor a tres años, anteriores al día de la elección; y </w:t>
      </w:r>
    </w:p>
    <w:p w14:paraId="63D14857" w14:textId="77777777" w:rsidR="00963A96" w:rsidRPr="005F15C7" w:rsidRDefault="00963A96" w:rsidP="00035DD9">
      <w:pPr>
        <w:pStyle w:val="Citas"/>
        <w:tabs>
          <w:tab w:val="left" w:pos="0"/>
        </w:tabs>
        <w:spacing w:line="240" w:lineRule="auto"/>
        <w:ind w:left="567" w:right="0"/>
        <w:rPr>
          <w:sz w:val="24"/>
          <w:szCs w:val="24"/>
        </w:rPr>
      </w:pPr>
      <w:r w:rsidRPr="005F15C7">
        <w:rPr>
          <w:sz w:val="24"/>
          <w:szCs w:val="24"/>
        </w:rPr>
        <w:t xml:space="preserve">III. Ser de reconocida probidad y buena fama pública. </w:t>
      </w:r>
    </w:p>
    <w:p w14:paraId="6ED11AE1" w14:textId="77777777" w:rsidR="00963A96" w:rsidRPr="005F15C7" w:rsidRDefault="00963A96" w:rsidP="00035DD9">
      <w:pPr>
        <w:pStyle w:val="Citas"/>
        <w:tabs>
          <w:tab w:val="left" w:pos="0"/>
        </w:tabs>
        <w:spacing w:line="240" w:lineRule="auto"/>
        <w:ind w:left="567" w:right="0"/>
        <w:rPr>
          <w:sz w:val="24"/>
          <w:szCs w:val="24"/>
        </w:rPr>
      </w:pPr>
      <w:r w:rsidRPr="005F15C7">
        <w:rPr>
          <w:sz w:val="24"/>
          <w:szCs w:val="24"/>
        </w:rPr>
        <w:t xml:space="preserve">IV. No estar condenada o condenado por sentencia ejecutoriada por el delito de violencia política contra las mujeres en razón de género; </w:t>
      </w:r>
    </w:p>
    <w:p w14:paraId="67010B71" w14:textId="77777777" w:rsidR="00963A96" w:rsidRPr="005F15C7" w:rsidRDefault="00963A96" w:rsidP="00035DD9">
      <w:pPr>
        <w:pStyle w:val="Citas"/>
        <w:tabs>
          <w:tab w:val="left" w:pos="0"/>
        </w:tabs>
        <w:spacing w:line="240" w:lineRule="auto"/>
        <w:ind w:left="567" w:right="0"/>
        <w:rPr>
          <w:sz w:val="24"/>
          <w:szCs w:val="24"/>
        </w:rPr>
      </w:pPr>
      <w:r w:rsidRPr="005F15C7">
        <w:rPr>
          <w:sz w:val="24"/>
          <w:szCs w:val="24"/>
        </w:rPr>
        <w:t xml:space="preserve">V. No estar inscrito en el Registro de Deudores Alimentarios Morosos en el Estado, ni en otra entidad federativa, y </w:t>
      </w:r>
    </w:p>
    <w:p w14:paraId="2E20E8DC" w14:textId="5F29D1EE" w:rsidR="00963A96" w:rsidRPr="005F15C7" w:rsidRDefault="00963A96" w:rsidP="00035DD9">
      <w:pPr>
        <w:pStyle w:val="Citas"/>
        <w:tabs>
          <w:tab w:val="left" w:pos="0"/>
        </w:tabs>
        <w:spacing w:line="240" w:lineRule="auto"/>
        <w:ind w:left="567" w:right="0"/>
        <w:rPr>
          <w:b/>
          <w:sz w:val="24"/>
          <w:szCs w:val="24"/>
        </w:rPr>
      </w:pPr>
      <w:r w:rsidRPr="005F15C7">
        <w:rPr>
          <w:sz w:val="24"/>
          <w:szCs w:val="24"/>
        </w:rPr>
        <w:t>VI. No estar condenada o condenado por sentencia ejecutoriada por delitos de violencia familiar, contra la libertad sexual o de violencia de género.”</w:t>
      </w:r>
      <w:r w:rsidRPr="005F15C7">
        <w:rPr>
          <w:b/>
          <w:sz w:val="24"/>
          <w:szCs w:val="24"/>
        </w:rPr>
        <w:t xml:space="preserve"> </w:t>
      </w:r>
    </w:p>
    <w:p w14:paraId="6F7B3397" w14:textId="77777777" w:rsidR="00963A96" w:rsidRPr="005F15C7" w:rsidRDefault="00963A96" w:rsidP="00035DD9">
      <w:pPr>
        <w:tabs>
          <w:tab w:val="left" w:pos="0"/>
        </w:tabs>
        <w:rPr>
          <w:rFonts w:ascii="Palatino Linotype" w:hAnsi="Palatino Linotype"/>
        </w:rPr>
      </w:pPr>
    </w:p>
    <w:p w14:paraId="74611FC6" w14:textId="2D182A75" w:rsidR="00B351E0" w:rsidRPr="005F15C7" w:rsidRDefault="00B351E0" w:rsidP="00035DD9">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5F15C7">
        <w:rPr>
          <w:rFonts w:ascii="Palatino Linotype" w:eastAsia="Palatino Linotype" w:hAnsi="Palatino Linotype" w:cs="Palatino Linotype"/>
        </w:rPr>
        <w:t xml:space="preserve">Así, de la normatividad previamente plasmada, se desprende que </w:t>
      </w:r>
      <w:r w:rsidRPr="005F15C7">
        <w:rPr>
          <w:rFonts w:ascii="Palatino Linotype" w:hAnsi="Palatino Linotype"/>
        </w:rPr>
        <w:t>por cada miembro del ayuntamiento que se elija como propietario se elegirá un suplente, no obstante, es necesario precisar que los Síndicos y Regidores suplentes no perciben remuneración alguna</w:t>
      </w:r>
      <w:r w:rsidR="006A5E42" w:rsidRPr="005F15C7">
        <w:rPr>
          <w:rFonts w:ascii="Palatino Linotype" w:hAnsi="Palatino Linotype"/>
        </w:rPr>
        <w:t>,</w:t>
      </w:r>
      <w:r w:rsidRPr="005F15C7">
        <w:rPr>
          <w:rFonts w:ascii="Palatino Linotype" w:hAnsi="Palatino Linotype"/>
        </w:rPr>
        <w:t xml:space="preserve"> ya que no ejercen atribucio</w:t>
      </w:r>
      <w:r w:rsidR="006A5E42" w:rsidRPr="005F15C7">
        <w:rPr>
          <w:rFonts w:ascii="Palatino Linotype" w:hAnsi="Palatino Linotype"/>
        </w:rPr>
        <w:t xml:space="preserve">nes como funcionarios públicos </w:t>
      </w:r>
      <w:r w:rsidRPr="005F15C7">
        <w:rPr>
          <w:rFonts w:ascii="Palatino Linotype" w:hAnsi="Palatino Linotype"/>
        </w:rPr>
        <w:t xml:space="preserve">cuando los propietarios se encuentran en </w:t>
      </w:r>
      <w:r w:rsidR="006A5E42" w:rsidRPr="005F15C7">
        <w:rPr>
          <w:rFonts w:ascii="Palatino Linotype" w:hAnsi="Palatino Linotype"/>
        </w:rPr>
        <w:t xml:space="preserve">el </w:t>
      </w:r>
      <w:r w:rsidRPr="005F15C7">
        <w:rPr>
          <w:rFonts w:ascii="Palatino Linotype" w:hAnsi="Palatino Linotype"/>
        </w:rPr>
        <w:t>ejercicio de las mismas, de quienes</w:t>
      </w:r>
      <w:r w:rsidR="006A5E42" w:rsidRPr="005F15C7">
        <w:rPr>
          <w:rFonts w:ascii="Palatino Linotype" w:hAnsi="Palatino Linotype"/>
        </w:rPr>
        <w:t>,</w:t>
      </w:r>
      <w:r w:rsidRPr="005F15C7">
        <w:rPr>
          <w:rFonts w:ascii="Palatino Linotype" w:hAnsi="Palatino Linotype"/>
        </w:rPr>
        <w:t xml:space="preserve"> en el caso particular, se proporcionaron los recibos de nómina solicitados.</w:t>
      </w:r>
    </w:p>
    <w:p w14:paraId="43C89386" w14:textId="77777777" w:rsidR="00B351E0" w:rsidRPr="005F15C7" w:rsidRDefault="00B351E0"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295C8063" w14:textId="7CDC978C" w:rsidR="006768FF" w:rsidRPr="005F15C7" w:rsidRDefault="003A13FB"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hAnsi="Palatino Linotype"/>
        </w:rPr>
        <w:t xml:space="preserve">Motivo por el cual, analizadas las constancias que forman el expediente electrónico, </w:t>
      </w:r>
      <w:r w:rsidRPr="005F15C7">
        <w:rPr>
          <w:rFonts w:ascii="Palatino Linotype" w:eastAsia="MS Mincho" w:hAnsi="Palatino Linotype" w:cstheme="majorBidi"/>
          <w:b/>
          <w:lang w:val="es-ES"/>
        </w:rPr>
        <w:t>resultan fundadas</w:t>
      </w:r>
      <w:r w:rsidRPr="005F15C7">
        <w:rPr>
          <w:rFonts w:ascii="Palatino Linotype" w:eastAsia="MS Mincho" w:hAnsi="Palatino Linotype" w:cstheme="majorBidi"/>
          <w:lang w:val="es-ES"/>
        </w:rPr>
        <w:t xml:space="preserve"> las razones o motivos de inconformidad hechos valer por el </w:t>
      </w:r>
      <w:r w:rsidRPr="005F15C7">
        <w:rPr>
          <w:rFonts w:ascii="Palatino Linotype" w:eastAsia="MS Mincho" w:hAnsi="Palatino Linotype" w:cstheme="majorBidi"/>
          <w:b/>
          <w:lang w:val="es-ES"/>
        </w:rPr>
        <w:t>RECURRENTE</w:t>
      </w:r>
      <w:r w:rsidRPr="005F15C7">
        <w:rPr>
          <w:rFonts w:ascii="Palatino Linotype" w:eastAsia="MS Mincho" w:hAnsi="Palatino Linotype" w:cstheme="majorBidi"/>
          <w:lang w:val="es-ES"/>
        </w:rPr>
        <w:t xml:space="preserve"> dentro del recurso de revisión </w:t>
      </w:r>
      <w:r w:rsidRPr="005F15C7">
        <w:rPr>
          <w:rFonts w:ascii="Palatino Linotype" w:eastAsia="MS Mincho" w:hAnsi="Palatino Linotype" w:cstheme="majorBidi"/>
          <w:b/>
          <w:bCs/>
          <w:lang w:val="es-ES"/>
        </w:rPr>
        <w:t>01528/INFOEM/IP/RR/2025,</w:t>
      </w:r>
      <w:r w:rsidRPr="005F15C7">
        <w:rPr>
          <w:rFonts w:ascii="Palatino Linotype" w:eastAsia="MS Mincho" w:hAnsi="Palatino Linotype" w:cstheme="majorBidi"/>
          <w:bCs/>
          <w:lang w:val="es-ES"/>
        </w:rPr>
        <w:t xml:space="preserve"> </w:t>
      </w:r>
      <w:r w:rsidRPr="005F15C7">
        <w:rPr>
          <w:rFonts w:ascii="Palatino Linotype" w:eastAsia="MS Mincho" w:hAnsi="Palatino Linotype" w:cstheme="majorBidi"/>
          <w:lang w:val="es-ES"/>
        </w:rPr>
        <w:t xml:space="preserve">por ello, y con fundamento en la fracción III del numeral 186 de la Ley de Transparencia y Acceso a la Información Pública del Estado de México y Municipios, se </w:t>
      </w:r>
      <w:r w:rsidRPr="005F15C7">
        <w:rPr>
          <w:rFonts w:ascii="Palatino Linotype" w:eastAsia="MS Mincho" w:hAnsi="Palatino Linotype" w:cstheme="majorBidi"/>
          <w:b/>
          <w:lang w:val="es-ES"/>
        </w:rPr>
        <w:t>REVOCA</w:t>
      </w:r>
      <w:r w:rsidRPr="005F15C7">
        <w:rPr>
          <w:rFonts w:ascii="Palatino Linotype" w:eastAsia="MS Mincho" w:hAnsi="Palatino Linotype" w:cstheme="majorBidi"/>
          <w:lang w:val="es-ES"/>
        </w:rPr>
        <w:t xml:space="preserve"> la respuesta del </w:t>
      </w:r>
      <w:r w:rsidRPr="005F15C7">
        <w:rPr>
          <w:rFonts w:ascii="Palatino Linotype" w:eastAsia="MS Mincho" w:hAnsi="Palatino Linotype" w:cstheme="majorBidi"/>
          <w:b/>
          <w:lang w:val="es-ES"/>
        </w:rPr>
        <w:t>SUJETO OBLIGADO</w:t>
      </w:r>
      <w:r w:rsidRPr="005F15C7">
        <w:rPr>
          <w:rFonts w:ascii="Palatino Linotype" w:eastAsia="MS Mincho" w:hAnsi="Palatino Linotype" w:cstheme="majorBidi"/>
          <w:lang w:val="es-ES"/>
        </w:rPr>
        <w:t xml:space="preserve"> y se ordena la entrega, </w:t>
      </w:r>
      <w:r w:rsidRPr="005F15C7">
        <w:rPr>
          <w:rFonts w:ascii="Palatino Linotype" w:eastAsia="MS Mincho" w:hAnsi="Palatino Linotype" w:cstheme="majorBidi"/>
          <w:b/>
          <w:lang w:val="es-ES"/>
        </w:rPr>
        <w:t xml:space="preserve">en correcta versión pública, los recibos de </w:t>
      </w:r>
      <w:r w:rsidRPr="005F15C7">
        <w:rPr>
          <w:rFonts w:ascii="Palatino Linotype" w:eastAsia="MS Mincho" w:hAnsi="Palatino Linotype" w:cstheme="majorBidi"/>
          <w:b/>
          <w:lang w:val="es-ES"/>
        </w:rPr>
        <w:lastRenderedPageBreak/>
        <w:t>nómina remitidos mediante informe justificado</w:t>
      </w:r>
      <w:r w:rsidRPr="005F15C7">
        <w:rPr>
          <w:rFonts w:ascii="Palatino Linotype" w:hAnsi="Palatino Linotype"/>
          <w:b/>
        </w:rPr>
        <w:t>, con el respectivo Acuerdo de Clasificación,</w:t>
      </w:r>
      <w:r w:rsidRPr="005F15C7">
        <w:rPr>
          <w:rFonts w:ascii="Palatino Linotype" w:hAnsi="Palatino Linotype"/>
        </w:rPr>
        <w:t xml:space="preserve"> de Conformidad con lo establecido en el </w:t>
      </w:r>
      <w:r w:rsidRPr="005F15C7">
        <w:rPr>
          <w:rFonts w:ascii="Palatino Linotype" w:hAnsi="Palatino Linotype"/>
          <w:b/>
        </w:rPr>
        <w:t>Considerando QUINTO</w:t>
      </w:r>
      <w:r w:rsidRPr="005F15C7">
        <w:rPr>
          <w:rFonts w:ascii="Palatino Linotype" w:hAnsi="Palatino Linotype"/>
        </w:rPr>
        <w:t xml:space="preserve"> de la presente Resolución.</w:t>
      </w:r>
    </w:p>
    <w:p w14:paraId="767B1999" w14:textId="77777777" w:rsidR="006768FF" w:rsidRPr="005F15C7" w:rsidRDefault="006768FF" w:rsidP="00035DD9">
      <w:pPr>
        <w:pBdr>
          <w:top w:val="nil"/>
          <w:left w:val="nil"/>
          <w:bottom w:val="nil"/>
          <w:right w:val="nil"/>
          <w:between w:val="nil"/>
        </w:pBdr>
        <w:tabs>
          <w:tab w:val="left" w:pos="0"/>
        </w:tabs>
        <w:jc w:val="both"/>
        <w:rPr>
          <w:rFonts w:ascii="Palatino Linotype" w:eastAsia="Palatino Linotype" w:hAnsi="Palatino Linotype" w:cs="Palatino Linotype"/>
        </w:rPr>
      </w:pPr>
    </w:p>
    <w:p w14:paraId="5748DB64" w14:textId="4D5BAE56" w:rsidR="006768FF" w:rsidRPr="005F15C7" w:rsidRDefault="00AB673E" w:rsidP="00035DD9">
      <w:pPr>
        <w:pStyle w:val="Prrafodelista"/>
        <w:tabs>
          <w:tab w:val="left" w:pos="0"/>
        </w:tabs>
        <w:spacing w:before="240" w:after="240" w:line="360" w:lineRule="auto"/>
        <w:ind w:left="0"/>
        <w:jc w:val="both"/>
        <w:rPr>
          <w:rFonts w:ascii="Palatino Linotype" w:eastAsia="Calibri" w:hAnsi="Palatino Linotype"/>
          <w:b/>
          <w:lang w:eastAsia="en-US"/>
        </w:rPr>
      </w:pPr>
      <w:r w:rsidRPr="005F15C7">
        <w:rPr>
          <w:rFonts w:ascii="Palatino Linotype" w:eastAsia="MS Mincho" w:hAnsi="Palatino Linotype" w:cs="Arial"/>
          <w:b/>
          <w:bCs/>
          <w:lang w:eastAsia="es-ES"/>
        </w:rPr>
        <w:t xml:space="preserve">QUINTO. </w:t>
      </w:r>
      <w:r w:rsidRPr="005F15C7">
        <w:rPr>
          <w:rFonts w:ascii="Palatino Linotype" w:eastAsia="Calibri" w:hAnsi="Palatino Linotype"/>
          <w:b/>
          <w:lang w:eastAsia="en-US"/>
        </w:rPr>
        <w:t>VERSIÓN PÚBLICA.</w:t>
      </w:r>
    </w:p>
    <w:p w14:paraId="4F32CD3C" w14:textId="07C1F1A1" w:rsidR="00AB673E" w:rsidRPr="005F15C7" w:rsidRDefault="00AB673E" w:rsidP="00035DD9">
      <w:pPr>
        <w:keepNext/>
        <w:keepLines/>
        <w:numPr>
          <w:ilvl w:val="0"/>
          <w:numId w:val="22"/>
        </w:numPr>
        <w:tabs>
          <w:tab w:val="left" w:pos="0"/>
          <w:tab w:val="num" w:pos="360"/>
        </w:tabs>
        <w:spacing w:line="360" w:lineRule="auto"/>
        <w:ind w:left="284" w:firstLine="0"/>
        <w:outlineLvl w:val="0"/>
        <w:rPr>
          <w:rFonts w:ascii="Palatino Linotype" w:eastAsia="MS Gothic" w:hAnsi="Palatino Linotype"/>
          <w:b/>
          <w:lang w:eastAsia="en-US"/>
        </w:rPr>
      </w:pPr>
      <w:bookmarkStart w:id="14" w:name="_Toc48135362"/>
      <w:bookmarkStart w:id="15" w:name="_Toc82017070"/>
      <w:bookmarkStart w:id="16" w:name="_Toc82537188"/>
      <w:bookmarkStart w:id="17" w:name="_Toc83830735"/>
      <w:bookmarkStart w:id="18" w:name="_Toc85112355"/>
      <w:r w:rsidRPr="005F15C7">
        <w:rPr>
          <w:rFonts w:ascii="Palatino Linotype" w:eastAsia="MS Gothic" w:hAnsi="Palatino Linotype"/>
          <w:b/>
          <w:lang w:eastAsia="es-ES_tradnl"/>
        </w:rPr>
        <w:t>Nociones generales.</w:t>
      </w:r>
      <w:bookmarkEnd w:id="14"/>
      <w:bookmarkEnd w:id="15"/>
      <w:bookmarkEnd w:id="16"/>
      <w:bookmarkEnd w:id="17"/>
      <w:bookmarkEnd w:id="18"/>
      <w:r w:rsidRPr="005F15C7">
        <w:rPr>
          <w:rFonts w:ascii="Palatino Linotype" w:eastAsia="MS Gothic" w:hAnsi="Palatino Linotype"/>
          <w:b/>
          <w:lang w:eastAsia="es-ES_tradnl"/>
        </w:rPr>
        <w:t xml:space="preserve"> </w:t>
      </w:r>
    </w:p>
    <w:p w14:paraId="0A729806" w14:textId="77777777" w:rsidR="00AB673E" w:rsidRPr="005F15C7" w:rsidRDefault="00AB673E"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hAnsi="Palatino Linotype"/>
        </w:rPr>
        <w:t xml:space="preserve">Debe </w:t>
      </w:r>
      <w:r w:rsidRPr="005F15C7">
        <w:rPr>
          <w:rFonts w:ascii="Palatino Linotype" w:eastAsia="MS Mincho" w:hAnsi="Palatino Linotype" w:cs="Arial"/>
        </w:rPr>
        <w:t>destacarse que, debido a la naturaleza de la información solicitada</w:t>
      </w:r>
      <w:r w:rsidRPr="005F15C7">
        <w:rPr>
          <w:rFonts w:ascii="Palatino Linotype" w:eastAsia="MS Mincho" w:hAnsi="Palatino Linotype" w:cs="Arial"/>
          <w:b/>
        </w:rPr>
        <w:t xml:space="preserve">, </w:t>
      </w:r>
      <w:r w:rsidRPr="005F15C7">
        <w:rPr>
          <w:rFonts w:ascii="Palatino Linotype" w:eastAsia="MS Mincho" w:hAnsi="Palatino Linotype" w:cs="Arial"/>
        </w:rPr>
        <w:t xml:space="preserve">eventualmente pudiera obrar datos personales susceptibles de protegerse, el </w:t>
      </w:r>
      <w:r w:rsidRPr="005F15C7">
        <w:rPr>
          <w:rFonts w:ascii="Palatino Linotype" w:eastAsia="MS Mincho" w:hAnsi="Palatino Linotype" w:cs="Arial"/>
          <w:b/>
          <w:bCs/>
        </w:rPr>
        <w:t xml:space="preserve">Sujeto Obligado </w:t>
      </w:r>
      <w:r w:rsidRPr="005F15C7">
        <w:rPr>
          <w:rFonts w:ascii="Palatino Linotype" w:eastAsia="MS Mincho" w:hAnsi="Palatino Linotype" w:cs="Arial"/>
        </w:rPr>
        <w:t xml:space="preserve">deberá de hacer la adecuada versión pública, protegiendo los datos que no son susceptibles de ser proporcionados. </w:t>
      </w:r>
    </w:p>
    <w:p w14:paraId="2CF4C990" w14:textId="77777777" w:rsidR="00AB673E" w:rsidRPr="005F15C7" w:rsidRDefault="00AB673E"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19060184" w14:textId="693EE56F" w:rsidR="00AB673E" w:rsidRPr="005F15C7" w:rsidRDefault="00AB673E" w:rsidP="00035DD9">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MS Mincho" w:hAnsi="Palatino Linotype" w:cs="Arial"/>
        </w:rPr>
        <w:t xml:space="preserve">No pasa desapercibido para este Órgano Garante que los </w:t>
      </w:r>
      <w:r w:rsidRPr="005F15C7">
        <w:rPr>
          <w:rFonts w:ascii="Palatino Linotype" w:eastAsia="MS Mincho" w:hAnsi="Palatino Linotype" w:cs="Arial"/>
          <w:bCs/>
        </w:rPr>
        <w:t>Sujetos Obligados</w:t>
      </w:r>
      <w:r w:rsidRPr="005F15C7">
        <w:rPr>
          <w:rFonts w:ascii="Palatino Linotype" w:eastAsia="MS Mincho" w:hAnsi="Palatino Linotype" w:cs="Arial"/>
          <w:b/>
          <w:bCs/>
        </w:rPr>
        <w:t xml:space="preserve"> </w:t>
      </w:r>
      <w:r w:rsidRPr="005F15C7">
        <w:rPr>
          <w:rFonts w:ascii="Palatino Linotype" w:eastAsia="MS Mincho" w:hAnsi="Palatino Linotype" w:cs="Arial"/>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674DA88" w14:textId="77777777" w:rsidR="00AB673E" w:rsidRPr="005F15C7" w:rsidRDefault="00AB673E" w:rsidP="00035DD9">
      <w:pPr>
        <w:tabs>
          <w:tab w:val="left" w:pos="0"/>
        </w:tabs>
        <w:spacing w:line="360" w:lineRule="auto"/>
        <w:contextualSpacing/>
        <w:jc w:val="both"/>
        <w:rPr>
          <w:rFonts w:ascii="Palatino Linotype" w:eastAsia="MS Mincho" w:hAnsi="Palatino Linotype" w:cs="Arial"/>
        </w:rPr>
      </w:pPr>
    </w:p>
    <w:tbl>
      <w:tblPr>
        <w:tblStyle w:val="Tablanormal13"/>
        <w:tblW w:w="0" w:type="auto"/>
        <w:tblLook w:val="04A0" w:firstRow="1" w:lastRow="0" w:firstColumn="1" w:lastColumn="0" w:noHBand="0" w:noVBand="1"/>
      </w:tblPr>
      <w:tblGrid>
        <w:gridCol w:w="1838"/>
        <w:gridCol w:w="6990"/>
      </w:tblGrid>
      <w:tr w:rsidR="00AB673E" w:rsidRPr="005F15C7" w14:paraId="5C836F2F" w14:textId="77777777" w:rsidTr="008B4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F04204" w14:textId="77777777" w:rsidR="00AB673E" w:rsidRPr="005F15C7" w:rsidRDefault="00AB673E" w:rsidP="00035DD9">
            <w:pPr>
              <w:tabs>
                <w:tab w:val="left" w:pos="0"/>
              </w:tabs>
              <w:rPr>
                <w:rFonts w:ascii="Palatino Linotype" w:eastAsia="Cambria" w:hAnsi="Palatino Linotype"/>
                <w:bCs w:val="0"/>
                <w:sz w:val="24"/>
                <w:szCs w:val="24"/>
              </w:rPr>
            </w:pPr>
            <w:r w:rsidRPr="005F15C7">
              <w:rPr>
                <w:rFonts w:ascii="Palatino Linotype" w:eastAsia="Cambria" w:hAnsi="Palatino Linotype"/>
                <w:bCs w:val="0"/>
                <w:sz w:val="24"/>
                <w:szCs w:val="24"/>
              </w:rPr>
              <w:t>a) Requisitos previos.</w:t>
            </w:r>
          </w:p>
        </w:tc>
        <w:tc>
          <w:tcPr>
            <w:tcW w:w="6990" w:type="dxa"/>
            <w:hideMark/>
          </w:tcPr>
          <w:p w14:paraId="6B21462D" w14:textId="77777777" w:rsidR="00AB673E" w:rsidRPr="005F15C7" w:rsidRDefault="00AB673E" w:rsidP="00035DD9">
            <w:pPr>
              <w:tabs>
                <w:tab w:val="left" w:pos="0"/>
              </w:tabs>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sz w:val="24"/>
                <w:szCs w:val="24"/>
              </w:rPr>
            </w:pPr>
            <w:r w:rsidRPr="005F15C7">
              <w:rPr>
                <w:rFonts w:ascii="Palatino Linotype" w:eastAsia="Cambria" w:hAnsi="Palatino Linotype" w:cs="Arial"/>
                <w:b w:val="0"/>
                <w:bCs w:val="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68E2B6C" w14:textId="77777777" w:rsidR="00AB673E" w:rsidRPr="005F15C7" w:rsidRDefault="00AB673E" w:rsidP="00035DD9">
            <w:pPr>
              <w:tabs>
                <w:tab w:val="left" w:pos="0"/>
              </w:tabs>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sz w:val="24"/>
                <w:szCs w:val="24"/>
              </w:rPr>
            </w:pPr>
            <w:r w:rsidRPr="005F15C7">
              <w:rPr>
                <w:rFonts w:ascii="Palatino Linotype" w:eastAsia="Cambria" w:hAnsi="Palatino Linotype" w:cs="Arial"/>
                <w:b w:val="0"/>
                <w:bCs w:val="0"/>
                <w:sz w:val="24"/>
                <w:szCs w:val="24"/>
              </w:rPr>
              <w:t>Al hacerlo tienen que precisar de qué información se trata, señalando el supuesto de clasificación (confidencialidad o reserva).</w:t>
            </w:r>
          </w:p>
          <w:p w14:paraId="4724D0D6" w14:textId="77777777" w:rsidR="00AB673E" w:rsidRPr="005F15C7" w:rsidRDefault="00AB673E" w:rsidP="00035DD9">
            <w:pPr>
              <w:tabs>
                <w:tab w:val="left" w:pos="0"/>
              </w:tabs>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sz w:val="24"/>
                <w:szCs w:val="24"/>
              </w:rPr>
            </w:pPr>
            <w:r w:rsidRPr="005F15C7">
              <w:rPr>
                <w:rFonts w:ascii="Palatino Linotype" w:eastAsia="Cambria" w:hAnsi="Palatino Linotype" w:cs="Arial"/>
                <w:b w:val="0"/>
                <w:bCs w:val="0"/>
                <w:sz w:val="24"/>
                <w:szCs w:val="24"/>
              </w:rPr>
              <w:lastRenderedPageBreak/>
              <w:t>Además, se debe señalar el procedimiento, de los tres que establecen los artículos 132 y 106 de la Ley Estatal y General, respectivamente.</w:t>
            </w:r>
          </w:p>
          <w:p w14:paraId="6A6C6C4B" w14:textId="77777777" w:rsidR="00AB673E" w:rsidRPr="005F15C7" w:rsidRDefault="00AB673E" w:rsidP="00035DD9">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sz w:val="24"/>
                <w:szCs w:val="24"/>
              </w:rPr>
            </w:pPr>
            <w:r w:rsidRPr="005F15C7">
              <w:rPr>
                <w:rFonts w:ascii="Palatino Linotype" w:eastAsia="Cambria" w:hAnsi="Palatino Linotype" w:cs="Arial"/>
                <w:b w:val="0"/>
                <w:bCs w:val="0"/>
                <w:sz w:val="24"/>
                <w:szCs w:val="24"/>
              </w:rPr>
              <w:t xml:space="preserve">El último de estos requisitos previos consiste en que no se pueden emitir acuerdos de carácter general ni particular, esto es, </w:t>
            </w:r>
            <w:r w:rsidRPr="005F15C7">
              <w:rPr>
                <w:rFonts w:ascii="Palatino Linotype" w:eastAsia="Cambria" w:hAnsi="Palatino Linotype" w:cs="Arial"/>
                <w:b w:val="0"/>
                <w:bCs w:val="0"/>
                <w:sz w:val="24"/>
                <w:szCs w:val="24"/>
                <w:u w:val="single"/>
              </w:rPr>
              <w:t>no se puede hacer un acuerdo para clasificar de manera general todos los documentos de un expediente o área, sin</w:t>
            </w:r>
            <w:r w:rsidRPr="005F15C7">
              <w:rPr>
                <w:rFonts w:ascii="Palatino Linotype" w:eastAsia="Cambria" w:hAnsi="Palatino Linotype" w:cs="Arial"/>
                <w:b w:val="0"/>
                <w:bCs w:val="0"/>
                <w:sz w:val="24"/>
                <w:szCs w:val="24"/>
              </w:rPr>
              <w:t xml:space="preserve"> individualizar su análisis y tampoco se puede hacer un acuerdo por cada dato que se vaya a clasificar dentro de un documento con diez datos, por ejemplo, susceptibles de ser clasificados.</w:t>
            </w:r>
          </w:p>
        </w:tc>
      </w:tr>
      <w:tr w:rsidR="00AB673E" w:rsidRPr="005F15C7" w14:paraId="10B40A4A" w14:textId="77777777" w:rsidTr="008B4D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94D342B" w14:textId="77777777" w:rsidR="00AB673E" w:rsidRPr="005F15C7" w:rsidRDefault="00AB673E" w:rsidP="00035DD9">
            <w:pPr>
              <w:tabs>
                <w:tab w:val="left" w:pos="0"/>
              </w:tabs>
              <w:rPr>
                <w:rFonts w:ascii="Palatino Linotype" w:eastAsia="Cambria" w:hAnsi="Palatino Linotype"/>
                <w:bCs w:val="0"/>
                <w:sz w:val="24"/>
                <w:szCs w:val="24"/>
              </w:rPr>
            </w:pPr>
            <w:r w:rsidRPr="005F15C7">
              <w:rPr>
                <w:rFonts w:ascii="Palatino Linotype" w:eastAsia="Cambria" w:hAnsi="Palatino Linotype"/>
                <w:bCs w:val="0"/>
                <w:sz w:val="24"/>
                <w:szCs w:val="24"/>
              </w:rPr>
              <w:lastRenderedPageBreak/>
              <w:t>b) Supuestos de clasificación.</w:t>
            </w:r>
          </w:p>
        </w:tc>
        <w:tc>
          <w:tcPr>
            <w:tcW w:w="6990" w:type="dxa"/>
            <w:hideMark/>
          </w:tcPr>
          <w:p w14:paraId="61D72425" w14:textId="77777777" w:rsidR="00AB673E" w:rsidRPr="005F15C7" w:rsidRDefault="00AB673E" w:rsidP="00035DD9">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sz w:val="24"/>
                <w:szCs w:val="24"/>
              </w:rPr>
            </w:pPr>
            <w:r w:rsidRPr="005F15C7">
              <w:rPr>
                <w:rFonts w:ascii="Palatino Linotype" w:eastAsia="Cambria" w:hAnsi="Palatino Linotype" w:cs="Arial"/>
                <w:sz w:val="24"/>
                <w:szCs w:val="24"/>
              </w:rPr>
              <w:t>Las disposiciones constitucionales y legales en la materia establecen los dos supuestos generales para clasificar la información: por reserva y por confidencialidad.</w:t>
            </w:r>
          </w:p>
          <w:p w14:paraId="15928712" w14:textId="77777777" w:rsidR="00AB673E" w:rsidRPr="005F15C7" w:rsidRDefault="00AB673E" w:rsidP="00035DD9">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sz w:val="24"/>
                <w:szCs w:val="24"/>
              </w:rPr>
            </w:pPr>
            <w:r w:rsidRPr="005F15C7">
              <w:rPr>
                <w:rFonts w:ascii="Palatino Linotype" w:eastAsia="Cambria" w:hAnsi="Palatino Linotype" w:cs="Arial"/>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1547909" w14:textId="77777777" w:rsidR="00AB673E" w:rsidRPr="005F15C7" w:rsidRDefault="00AB673E" w:rsidP="00035DD9">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sz w:val="24"/>
                <w:szCs w:val="24"/>
              </w:rPr>
            </w:pPr>
            <w:r w:rsidRPr="005F15C7">
              <w:rPr>
                <w:rFonts w:ascii="Palatino Linotype" w:eastAsia="Cambria" w:hAnsi="Palatino Linotype" w:cs="Arial"/>
                <w:sz w:val="24"/>
                <w:szCs w:val="24"/>
              </w:rPr>
              <w:t xml:space="preserve">El </w:t>
            </w:r>
            <w:r w:rsidRPr="005F15C7">
              <w:rPr>
                <w:rFonts w:ascii="Palatino Linotype" w:eastAsia="Cambria" w:hAnsi="Palatino Linotype" w:cs="Arial"/>
                <w:b/>
                <w:sz w:val="24"/>
                <w:szCs w:val="24"/>
              </w:rPr>
              <w:t>Sujeto Obligado</w:t>
            </w:r>
            <w:r w:rsidRPr="005F15C7">
              <w:rPr>
                <w:rFonts w:ascii="Palatino Linotype" w:eastAsia="Cambria" w:hAnsi="Palatino Linotype" w:cs="Arial"/>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B673E" w:rsidRPr="005F15C7" w14:paraId="71AB61E7" w14:textId="77777777" w:rsidTr="008B4D6B">
        <w:tc>
          <w:tcPr>
            <w:cnfStyle w:val="001000000000" w:firstRow="0" w:lastRow="0" w:firstColumn="1" w:lastColumn="0" w:oddVBand="0" w:evenVBand="0" w:oddHBand="0" w:evenHBand="0" w:firstRowFirstColumn="0" w:firstRowLastColumn="0" w:lastRowFirstColumn="0" w:lastRowLastColumn="0"/>
            <w:tcW w:w="1838" w:type="dxa"/>
            <w:hideMark/>
          </w:tcPr>
          <w:p w14:paraId="65FB7F50" w14:textId="77777777" w:rsidR="00AB673E" w:rsidRPr="005F15C7" w:rsidRDefault="00AB673E" w:rsidP="00035DD9">
            <w:pPr>
              <w:tabs>
                <w:tab w:val="left" w:pos="0"/>
              </w:tabs>
              <w:rPr>
                <w:rFonts w:ascii="Palatino Linotype" w:eastAsia="Cambria" w:hAnsi="Palatino Linotype"/>
                <w:bCs w:val="0"/>
                <w:sz w:val="24"/>
                <w:szCs w:val="24"/>
              </w:rPr>
            </w:pPr>
            <w:r w:rsidRPr="005F15C7">
              <w:rPr>
                <w:rFonts w:ascii="Palatino Linotype" w:eastAsia="Cambria" w:hAnsi="Palatino Linotype"/>
                <w:bCs w:val="0"/>
                <w:sz w:val="24"/>
                <w:szCs w:val="24"/>
              </w:rPr>
              <w:t>c) Formalidades para emitir el acuerdo de clasificación.</w:t>
            </w:r>
          </w:p>
        </w:tc>
        <w:tc>
          <w:tcPr>
            <w:tcW w:w="6990" w:type="dxa"/>
            <w:hideMark/>
          </w:tcPr>
          <w:p w14:paraId="7C50165F" w14:textId="77777777" w:rsidR="00AB673E" w:rsidRPr="005F15C7" w:rsidRDefault="00AB673E" w:rsidP="00035DD9">
            <w:p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sz w:val="24"/>
                <w:szCs w:val="24"/>
              </w:rPr>
            </w:pPr>
            <w:r w:rsidRPr="005F15C7">
              <w:rPr>
                <w:rFonts w:ascii="Palatino Linotype" w:eastAsia="Cambria" w:hAnsi="Palatino Linotype" w:cs="Arial"/>
                <w:sz w:val="24"/>
                <w:szCs w:val="24"/>
              </w:rPr>
              <w:t xml:space="preserve">El Comité de Transparencia, según lo dispuesto en los artículos cuenta con las facultades para aprobar, modificar o revocar la clasificación de la información que haya propuesto. </w:t>
            </w:r>
          </w:p>
          <w:p w14:paraId="27773373" w14:textId="77777777" w:rsidR="00AB673E" w:rsidRPr="005F15C7" w:rsidRDefault="00AB673E" w:rsidP="00035DD9">
            <w:p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sz w:val="24"/>
                <w:szCs w:val="24"/>
              </w:rPr>
            </w:pPr>
            <w:r w:rsidRPr="005F15C7">
              <w:rPr>
                <w:rFonts w:ascii="Palatino Linotype" w:eastAsia="Cambria" w:hAnsi="Palatino Linotype" w:cs="Arial"/>
                <w:sz w:val="24"/>
                <w:szCs w:val="24"/>
              </w:rPr>
              <w:t xml:space="preserve">Es necesario que </w:t>
            </w:r>
            <w:r w:rsidRPr="005F15C7">
              <w:rPr>
                <w:rFonts w:ascii="Palatino Linotype" w:eastAsia="Cambria" w:hAnsi="Palatino Linotype" w:cs="Arial"/>
                <w:b/>
                <w:sz w:val="24"/>
                <w:szCs w:val="24"/>
                <w:u w:val="single"/>
              </w:rPr>
              <w:t>el acto reúna con los requisitos elementales</w:t>
            </w:r>
            <w:r w:rsidRPr="005F15C7">
              <w:rPr>
                <w:rFonts w:ascii="Palatino Linotype" w:eastAsia="Cambria" w:hAnsi="Palatino Linotype" w:cs="Arial"/>
                <w:sz w:val="24"/>
                <w:szCs w:val="24"/>
              </w:rPr>
              <w:t>, entre ellos, que la autoridad que va a emitir el acto de autoridad sea la legalmente facultada para ello.</w:t>
            </w:r>
          </w:p>
          <w:p w14:paraId="22FD7CD9" w14:textId="77777777" w:rsidR="00AB673E" w:rsidRPr="005F15C7" w:rsidRDefault="00AB673E" w:rsidP="00035DD9">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sz w:val="24"/>
                <w:szCs w:val="24"/>
              </w:rPr>
            </w:pPr>
            <w:r w:rsidRPr="005F15C7">
              <w:rPr>
                <w:rFonts w:ascii="Palatino Linotype" w:eastAsia="Cambria" w:hAnsi="Palatino Linotype" w:cs="Arial"/>
                <w:sz w:val="24"/>
                <w:szCs w:val="24"/>
              </w:rPr>
              <w:t xml:space="preserve">La decisión de aprobar, modificar o revocar la clasificación deberá de asentarse en un documento que registre la determinación a la que se llegue después de un análisis </w:t>
            </w:r>
            <w:r w:rsidRPr="005F15C7">
              <w:rPr>
                <w:rFonts w:ascii="Palatino Linotype" w:eastAsia="Cambria" w:hAnsi="Palatino Linotype" w:cs="Arial"/>
                <w:sz w:val="24"/>
                <w:szCs w:val="24"/>
              </w:rPr>
              <w:lastRenderedPageBreak/>
              <w:t>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B673E" w:rsidRPr="005F15C7" w14:paraId="5292049B" w14:textId="77777777" w:rsidTr="008B4D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6D7C949" w14:textId="77777777" w:rsidR="00AB673E" w:rsidRPr="005F15C7" w:rsidRDefault="00AB673E" w:rsidP="00035DD9">
            <w:pPr>
              <w:tabs>
                <w:tab w:val="left" w:pos="0"/>
              </w:tabs>
              <w:rPr>
                <w:rFonts w:ascii="Palatino Linotype" w:eastAsia="Cambria" w:hAnsi="Palatino Linotype"/>
                <w:b w:val="0"/>
                <w:sz w:val="24"/>
                <w:szCs w:val="24"/>
              </w:rPr>
            </w:pPr>
          </w:p>
          <w:p w14:paraId="2F51E4CA" w14:textId="77777777" w:rsidR="00AB673E" w:rsidRPr="005F15C7" w:rsidRDefault="00AB673E" w:rsidP="00035DD9">
            <w:pPr>
              <w:tabs>
                <w:tab w:val="left" w:pos="0"/>
              </w:tabs>
              <w:jc w:val="both"/>
              <w:rPr>
                <w:rFonts w:ascii="Palatino Linotype" w:eastAsia="Cambria" w:hAnsi="Palatino Linotype"/>
                <w:bCs w:val="0"/>
                <w:sz w:val="24"/>
                <w:szCs w:val="24"/>
              </w:rPr>
            </w:pPr>
            <w:r w:rsidRPr="005F15C7">
              <w:rPr>
                <w:rFonts w:ascii="Palatino Linotype" w:eastAsia="Cambria" w:hAnsi="Palatino Linotype" w:cs="Arial"/>
                <w:bCs w:val="0"/>
                <w:sz w:val="24"/>
                <w:szCs w:val="24"/>
              </w:rPr>
              <w:t xml:space="preserve">d) Requisitos de fondo del acuerdo de clasificación. </w:t>
            </w:r>
          </w:p>
        </w:tc>
        <w:tc>
          <w:tcPr>
            <w:tcW w:w="6990" w:type="dxa"/>
            <w:hideMark/>
          </w:tcPr>
          <w:p w14:paraId="73C2E91B" w14:textId="77777777" w:rsidR="00AB673E" w:rsidRPr="005F15C7" w:rsidRDefault="00AB673E" w:rsidP="00035DD9">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sz w:val="24"/>
                <w:szCs w:val="24"/>
              </w:rPr>
            </w:pPr>
            <w:r w:rsidRPr="005F15C7">
              <w:rPr>
                <w:rFonts w:ascii="Palatino Linotype" w:eastAsia="Cambria" w:hAnsi="Palatino Linotype" w:cs="Arial"/>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F15C7">
              <w:rPr>
                <w:rFonts w:ascii="Palatino Linotype" w:eastAsia="Cambria" w:hAnsi="Palatino Linotype" w:cs="Arial"/>
                <w:b/>
                <w:sz w:val="24"/>
                <w:szCs w:val="24"/>
              </w:rPr>
              <w:t>Sujetos Obligados</w:t>
            </w:r>
            <w:r w:rsidRPr="005F15C7">
              <w:rPr>
                <w:rFonts w:ascii="Palatino Linotype" w:eastAsia="Cambria" w:hAnsi="Palatino Linotype" w:cs="Arial"/>
                <w:sz w:val="24"/>
                <w:szCs w:val="24"/>
              </w:rPr>
              <w:t xml:space="preserve">, por lo que deberán fundar y motivar debidamente la clasificación. </w:t>
            </w:r>
          </w:p>
          <w:p w14:paraId="177594D7" w14:textId="77777777" w:rsidR="00AB673E" w:rsidRPr="005F15C7" w:rsidRDefault="00AB673E" w:rsidP="00035DD9">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sz w:val="24"/>
                <w:szCs w:val="24"/>
              </w:rPr>
            </w:pPr>
            <w:r w:rsidRPr="005F15C7">
              <w:rPr>
                <w:rFonts w:ascii="Palatino Linotype" w:eastAsia="Cambria" w:hAnsi="Palatino Linotype" w:cs="Arial"/>
                <w:sz w:val="24"/>
                <w:szCs w:val="24"/>
              </w:rPr>
              <w:t xml:space="preserve">De lo anterior, se desprende que para una correcta </w:t>
            </w:r>
            <w:r w:rsidRPr="005F15C7">
              <w:rPr>
                <w:rFonts w:ascii="Palatino Linotype" w:eastAsia="Cambria" w:hAnsi="Palatino Linotype" w:cs="Arial"/>
                <w:b/>
                <w:sz w:val="24"/>
                <w:szCs w:val="24"/>
              </w:rPr>
              <w:t>clasificación total o parcial</w:t>
            </w:r>
            <w:r w:rsidRPr="005F15C7">
              <w:rPr>
                <w:rFonts w:ascii="Palatino Linotype" w:eastAsia="Cambria" w:hAnsi="Palatino Linotype" w:cs="Arial"/>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4DBC277" w14:textId="77777777" w:rsidR="00AB673E" w:rsidRPr="005F15C7" w:rsidRDefault="00AB673E" w:rsidP="00035DD9">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sz w:val="24"/>
                <w:szCs w:val="24"/>
              </w:rPr>
            </w:pPr>
            <w:r w:rsidRPr="005F15C7">
              <w:rPr>
                <w:rFonts w:ascii="Palatino Linotype" w:eastAsia="Cambria" w:hAnsi="Palatino Linotype" w:cs="Arial"/>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DC01836" w14:textId="77777777" w:rsidR="00AB673E" w:rsidRPr="005F15C7" w:rsidRDefault="00AB673E" w:rsidP="00035DD9">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sz w:val="24"/>
                <w:szCs w:val="24"/>
              </w:rPr>
            </w:pPr>
            <w:r w:rsidRPr="005F15C7">
              <w:rPr>
                <w:rFonts w:ascii="Palatino Linotype" w:eastAsia="Cambria" w:hAnsi="Palatino Linotype" w:cs="Arial"/>
                <w:sz w:val="24"/>
                <w:szCs w:val="24"/>
              </w:rPr>
              <w:t>En ese mismo sentido, el numeral trigésimo tercero fracción V de los Lineamientos Generales, precisa que para motivar la clasificación se deben acreditar las circunstancias de tiempo, modo y lugar.</w:t>
            </w:r>
          </w:p>
          <w:p w14:paraId="5D6DA64F" w14:textId="77777777" w:rsidR="00AB673E" w:rsidRPr="005F15C7" w:rsidRDefault="00AB673E" w:rsidP="00035DD9">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sz w:val="24"/>
                <w:szCs w:val="24"/>
              </w:rPr>
            </w:pPr>
            <w:r w:rsidRPr="005F15C7">
              <w:rPr>
                <w:rFonts w:ascii="Palatino Linotype" w:eastAsia="Cambria" w:hAnsi="Palatino Linotype" w:cs="Arial"/>
                <w:sz w:val="24"/>
                <w:szCs w:val="24"/>
              </w:rPr>
              <w:t xml:space="preserve">Ahora bien, </w:t>
            </w:r>
            <w:r w:rsidRPr="005F15C7">
              <w:rPr>
                <w:rFonts w:ascii="Palatino Linotype" w:eastAsia="Cambria" w:hAnsi="Palatino Linotype" w:cs="Arial"/>
                <w:b/>
                <w:sz w:val="24"/>
                <w:szCs w:val="24"/>
                <w:u w:val="single"/>
              </w:rPr>
              <w:t>para cada caso además de fundar y motivar</w:t>
            </w:r>
            <w:r w:rsidRPr="005F15C7">
              <w:rPr>
                <w:rFonts w:ascii="Palatino Linotype" w:eastAsia="Cambria" w:hAnsi="Palatino Linotype" w:cs="Arial"/>
                <w:sz w:val="24"/>
                <w:szCs w:val="24"/>
              </w:rPr>
              <w:t xml:space="preserve">, se debe identificar con claridad que datos contenidos en las documentales que son susceptibles de suprimirse, por ejemplo; </w:t>
            </w:r>
            <w:r w:rsidRPr="005F15C7">
              <w:rPr>
                <w:rFonts w:ascii="Palatino Linotype" w:eastAsia="Cambria" w:hAnsi="Palatino Linotype" w:cs="Arial"/>
                <w:sz w:val="24"/>
                <w:szCs w:val="24"/>
                <w:lang w:val="es-ES"/>
              </w:rPr>
              <w:t xml:space="preserve">Clave Única de Registro de Población (CURP), Registro Federal de Contribuyentes (R.F.C.), claves de seguros, préstamos o </w:t>
            </w:r>
            <w:r w:rsidRPr="005F15C7">
              <w:rPr>
                <w:rFonts w:ascii="Palatino Linotype" w:eastAsia="Cambria" w:hAnsi="Palatino Linotype" w:cs="Arial"/>
                <w:sz w:val="24"/>
                <w:szCs w:val="24"/>
                <w:lang w:val="es-ES"/>
              </w:rPr>
              <w:lastRenderedPageBreak/>
              <w:t>descuentos personales, secretos bancario, fiduciario, industrial, comercial, fiscal, bursátil y postal, cuya titularidad corresponda a particulares, entre otros.</w:t>
            </w:r>
          </w:p>
        </w:tc>
      </w:tr>
      <w:tr w:rsidR="00AB673E" w:rsidRPr="005F15C7" w14:paraId="799BFE0D" w14:textId="77777777" w:rsidTr="008B4D6B">
        <w:tc>
          <w:tcPr>
            <w:cnfStyle w:val="001000000000" w:firstRow="0" w:lastRow="0" w:firstColumn="1" w:lastColumn="0" w:oddVBand="0" w:evenVBand="0" w:oddHBand="0" w:evenHBand="0" w:firstRowFirstColumn="0" w:firstRowLastColumn="0" w:lastRowFirstColumn="0" w:lastRowLastColumn="0"/>
            <w:tcW w:w="1838" w:type="dxa"/>
          </w:tcPr>
          <w:p w14:paraId="46C79B54" w14:textId="77777777" w:rsidR="00AB673E" w:rsidRPr="005F15C7" w:rsidRDefault="00AB673E" w:rsidP="00035DD9">
            <w:pPr>
              <w:tabs>
                <w:tab w:val="left" w:pos="0"/>
              </w:tabs>
              <w:jc w:val="both"/>
              <w:rPr>
                <w:rFonts w:ascii="Palatino Linotype" w:eastAsia="Cambria" w:hAnsi="Palatino Linotype" w:cs="Arial"/>
                <w:bCs w:val="0"/>
                <w:sz w:val="24"/>
                <w:szCs w:val="24"/>
              </w:rPr>
            </w:pPr>
            <w:r w:rsidRPr="005F15C7">
              <w:rPr>
                <w:rFonts w:ascii="Palatino Linotype" w:eastAsia="MS Gothic" w:hAnsi="Palatino Linotype"/>
                <w:b w:val="0"/>
                <w:sz w:val="24"/>
                <w:szCs w:val="24"/>
              </w:rPr>
              <w:lastRenderedPageBreak/>
              <w:t>e</w:t>
            </w:r>
            <w:r w:rsidRPr="005F15C7">
              <w:rPr>
                <w:rFonts w:ascii="Palatino Linotype" w:eastAsia="MS Gothic" w:hAnsi="Palatino Linotype"/>
                <w:bCs w:val="0"/>
                <w:sz w:val="24"/>
                <w:szCs w:val="24"/>
              </w:rPr>
              <w:t xml:space="preserve">) Condiciones especiales de la clasificación de la información como confidencial. </w:t>
            </w:r>
          </w:p>
        </w:tc>
        <w:tc>
          <w:tcPr>
            <w:tcW w:w="6990" w:type="dxa"/>
            <w:hideMark/>
          </w:tcPr>
          <w:p w14:paraId="729ECA5E" w14:textId="77777777" w:rsidR="00AB673E" w:rsidRPr="005F15C7" w:rsidRDefault="00AB673E" w:rsidP="00035DD9">
            <w:p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sz w:val="24"/>
                <w:szCs w:val="24"/>
              </w:rPr>
            </w:pPr>
            <w:r w:rsidRPr="005F15C7">
              <w:rPr>
                <w:rFonts w:ascii="Palatino Linotype" w:eastAsia="Cambria" w:hAnsi="Palatino Linotype" w:cs="Arial"/>
                <w:sz w:val="24"/>
                <w:szCs w:val="24"/>
              </w:rPr>
              <w:t xml:space="preserve">Los artículos 148 y 120 de la Ley Estatal y de la Ley General, respectivamente, establecen que aun tratándose de datos personales, se podrán proporcionar, incluso sin solicitar el consentimiento de su titular. </w:t>
            </w:r>
          </w:p>
          <w:p w14:paraId="50C664B8" w14:textId="77777777" w:rsidR="00AB673E" w:rsidRPr="005F15C7" w:rsidRDefault="00AB673E" w:rsidP="00035DD9">
            <w:p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sz w:val="24"/>
                <w:szCs w:val="24"/>
              </w:rPr>
            </w:pPr>
            <w:r w:rsidRPr="005F15C7">
              <w:rPr>
                <w:rFonts w:ascii="Palatino Linotype" w:eastAsia="Cambria" w:hAnsi="Palatino Linotype" w:cs="Arial"/>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612C853" w14:textId="77777777" w:rsidR="00AB673E" w:rsidRPr="005F15C7" w:rsidRDefault="00AB673E" w:rsidP="00035DD9">
            <w:pPr>
              <w:tabs>
                <w:tab w:val="left" w:pos="0"/>
              </w:tabs>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sz w:val="24"/>
                <w:szCs w:val="24"/>
              </w:rPr>
            </w:pPr>
            <w:r w:rsidRPr="005F15C7">
              <w:rPr>
                <w:rFonts w:ascii="Palatino Linotype" w:eastAsia="Cambria" w:hAnsi="Palatino Linotype" w:cs="Arial"/>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1B64C57" w14:textId="77777777" w:rsidR="003A13FB" w:rsidRPr="005F15C7" w:rsidRDefault="003A13FB"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40893C8E" w14:textId="77777777" w:rsidR="00035DD9" w:rsidRPr="005F15C7" w:rsidRDefault="00035DD9"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739BCDED" w14:textId="77777777" w:rsidR="003A13FB" w:rsidRPr="005F15C7" w:rsidRDefault="003A13FB" w:rsidP="00035DD9">
      <w:pPr>
        <w:pStyle w:val="Prrafodelista"/>
        <w:numPr>
          <w:ilvl w:val="0"/>
          <w:numId w:val="19"/>
        </w:numPr>
        <w:tabs>
          <w:tab w:val="left" w:pos="0"/>
          <w:tab w:val="left" w:pos="426"/>
        </w:tabs>
        <w:spacing w:line="360" w:lineRule="auto"/>
        <w:jc w:val="both"/>
        <w:rPr>
          <w:rFonts w:ascii="Palatino Linotype" w:eastAsia="Palatino Linotype" w:hAnsi="Palatino Linotype" w:cs="Palatino Linotype"/>
          <w:b/>
        </w:rPr>
      </w:pPr>
      <w:r w:rsidRPr="005F15C7">
        <w:rPr>
          <w:rFonts w:ascii="Palatino Linotype" w:eastAsia="Palatino Linotype" w:hAnsi="Palatino Linotype" w:cs="Palatino Linotype"/>
          <w:b/>
        </w:rPr>
        <w:t>Del análisis de los datos susceptibles de ser protegidos.</w:t>
      </w:r>
    </w:p>
    <w:p w14:paraId="6E7072EE" w14:textId="6FE08C17" w:rsidR="003A13FB" w:rsidRPr="005F15C7" w:rsidRDefault="00105CCF" w:rsidP="00035DD9">
      <w:pPr>
        <w:pStyle w:val="Prrafodelista"/>
        <w:numPr>
          <w:ilvl w:val="0"/>
          <w:numId w:val="11"/>
        </w:numPr>
        <w:tabs>
          <w:tab w:val="left" w:pos="0"/>
        </w:tabs>
        <w:spacing w:line="360" w:lineRule="auto"/>
        <w:jc w:val="both"/>
        <w:rPr>
          <w:rFonts w:ascii="Palatino Linotype" w:eastAsia="Palatino Linotype" w:hAnsi="Palatino Linotype" w:cs="Palatino Linotype"/>
        </w:rPr>
      </w:pPr>
      <w:r w:rsidRPr="005F15C7">
        <w:rPr>
          <w:rFonts w:ascii="Palatino Linotype" w:eastAsia="Calibri" w:hAnsi="Palatino Linotype" w:cs="Arial"/>
          <w:lang w:val="es-ES"/>
        </w:rPr>
        <w:t>Ahora bien</w:t>
      </w:r>
      <w:r w:rsidR="003A13FB" w:rsidRPr="005F15C7">
        <w:rPr>
          <w:rFonts w:ascii="Palatino Linotype" w:eastAsia="Palatino Linotype" w:hAnsi="Palatino Linotype" w:cs="Palatino Linotype"/>
        </w:rPr>
        <w:t>, es importante analizar los datos personales susceptibles de ser protegidos, que pudieran estar contenidos en los documentos donde obra lo requerido, tales como:</w:t>
      </w:r>
    </w:p>
    <w:p w14:paraId="552656B5" w14:textId="77777777" w:rsidR="003A13FB" w:rsidRPr="005F15C7" w:rsidRDefault="003A13FB" w:rsidP="00035DD9">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5F15C7">
        <w:rPr>
          <w:rFonts w:ascii="Palatino Linotype" w:eastAsia="Palatino Linotype" w:hAnsi="Palatino Linotype" w:cs="Palatino Linotype"/>
        </w:rPr>
        <w:t>Clave Única de Registro de Población (CURP);</w:t>
      </w:r>
    </w:p>
    <w:p w14:paraId="3AD94D8C" w14:textId="77777777" w:rsidR="003A13FB" w:rsidRPr="005F15C7" w:rsidRDefault="003A13FB" w:rsidP="00035DD9">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5F15C7">
        <w:rPr>
          <w:rFonts w:ascii="Palatino Linotype" w:eastAsia="Palatino Linotype" w:hAnsi="Palatino Linotype" w:cs="Palatino Linotype"/>
        </w:rPr>
        <w:t>Número de ISSEMyM;</w:t>
      </w:r>
    </w:p>
    <w:p w14:paraId="3D80CE00" w14:textId="77777777" w:rsidR="003A13FB" w:rsidRPr="005F15C7" w:rsidRDefault="003A13FB" w:rsidP="00035DD9">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5F15C7">
        <w:rPr>
          <w:rFonts w:ascii="Palatino Linotype" w:eastAsia="Palatino Linotype" w:hAnsi="Palatino Linotype" w:cs="Palatino Linotype"/>
        </w:rPr>
        <w:t>Número de empleado;</w:t>
      </w:r>
    </w:p>
    <w:p w14:paraId="116B9D2F" w14:textId="77777777" w:rsidR="003A13FB" w:rsidRPr="005F15C7" w:rsidRDefault="003A13FB" w:rsidP="00035DD9">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5F15C7">
        <w:rPr>
          <w:rFonts w:ascii="Palatino Linotype" w:eastAsia="Palatino Linotype" w:hAnsi="Palatino Linotype" w:cs="Palatino Linotype"/>
        </w:rPr>
        <w:t>Registro Federal de Contribuyentes (RFC);</w:t>
      </w:r>
    </w:p>
    <w:p w14:paraId="6879DCFA" w14:textId="77777777" w:rsidR="003A13FB" w:rsidRPr="005F15C7" w:rsidRDefault="003A13FB" w:rsidP="00035DD9">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5F15C7">
        <w:rPr>
          <w:rFonts w:ascii="Palatino Linotype" w:eastAsia="Palatino Linotype" w:hAnsi="Palatino Linotype" w:cs="Palatino Linotype"/>
        </w:rPr>
        <w:t>Número de Serie del CSD del SAT;</w:t>
      </w:r>
    </w:p>
    <w:p w14:paraId="261F58E9" w14:textId="77777777" w:rsidR="003A13FB" w:rsidRPr="005F15C7" w:rsidRDefault="003A13FB" w:rsidP="00035DD9">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5F15C7">
        <w:rPr>
          <w:rFonts w:ascii="Palatino Linotype" w:eastAsia="Palatino Linotype" w:hAnsi="Palatino Linotype" w:cs="Palatino Linotype"/>
        </w:rPr>
        <w:t>Número de Serie del CDS del emisor;</w:t>
      </w:r>
    </w:p>
    <w:p w14:paraId="1BA2A050" w14:textId="77777777" w:rsidR="003A13FB" w:rsidRPr="005F15C7" w:rsidRDefault="003A13FB" w:rsidP="00035DD9">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5F15C7">
        <w:rPr>
          <w:rFonts w:ascii="Palatino Linotype" w:eastAsia="Palatino Linotype" w:hAnsi="Palatino Linotype" w:cs="Palatino Linotype"/>
        </w:rPr>
        <w:t>Serie y folio;</w:t>
      </w:r>
    </w:p>
    <w:p w14:paraId="48ECE358" w14:textId="77777777" w:rsidR="003A13FB" w:rsidRPr="005F15C7" w:rsidRDefault="003A13FB" w:rsidP="00035DD9">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5F15C7">
        <w:rPr>
          <w:rFonts w:ascii="Palatino Linotype" w:eastAsia="Palatino Linotype" w:hAnsi="Palatino Linotype" w:cs="Palatino Linotype"/>
        </w:rPr>
        <w:t>Firma;</w:t>
      </w:r>
    </w:p>
    <w:p w14:paraId="42DA8F58" w14:textId="77777777" w:rsidR="003A13FB" w:rsidRPr="005F15C7" w:rsidRDefault="003A13FB" w:rsidP="00035DD9">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5F15C7">
        <w:rPr>
          <w:rFonts w:ascii="Palatino Linotype" w:eastAsia="Palatino Linotype" w:hAnsi="Palatino Linotype" w:cs="Palatino Linotype"/>
        </w:rPr>
        <w:t>Código QR;</w:t>
      </w:r>
    </w:p>
    <w:p w14:paraId="55B9FDC8" w14:textId="77777777" w:rsidR="003A13FB" w:rsidRPr="005F15C7" w:rsidRDefault="003A13FB" w:rsidP="00035DD9">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5F15C7">
        <w:rPr>
          <w:rFonts w:ascii="Palatino Linotype" w:eastAsia="Palatino Linotype" w:hAnsi="Palatino Linotype" w:cs="Palatino Linotype"/>
        </w:rPr>
        <w:t>Sello Digital del Contribuyente; y</w:t>
      </w:r>
    </w:p>
    <w:p w14:paraId="2D58776C" w14:textId="0EDA00E8" w:rsidR="003A13FB" w:rsidRPr="005F15C7" w:rsidRDefault="003A13FB" w:rsidP="00035DD9">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5F15C7">
        <w:rPr>
          <w:rFonts w:ascii="Palatino Linotype" w:eastAsia="Palatino Linotype" w:hAnsi="Palatino Linotype" w:cs="Palatino Linotype"/>
        </w:rPr>
        <w:t>Sello Digital del SAT.</w:t>
      </w:r>
    </w:p>
    <w:p w14:paraId="631F8C3C" w14:textId="77777777" w:rsidR="003A13FB" w:rsidRPr="005F15C7" w:rsidRDefault="003A13FB" w:rsidP="00035DD9">
      <w:pPr>
        <w:pStyle w:val="Ttulo3"/>
        <w:numPr>
          <w:ilvl w:val="0"/>
          <w:numId w:val="2"/>
        </w:numPr>
        <w:tabs>
          <w:tab w:val="left" w:pos="0"/>
        </w:tabs>
        <w:rPr>
          <w:rFonts w:ascii="Palatino Linotype" w:eastAsia="Palatino Linotype" w:hAnsi="Palatino Linotype" w:cs="Palatino Linotype"/>
          <w:b/>
          <w:color w:val="auto"/>
        </w:rPr>
      </w:pPr>
      <w:r w:rsidRPr="005F15C7">
        <w:rPr>
          <w:rFonts w:ascii="Palatino Linotype" w:eastAsia="Palatino Linotype" w:hAnsi="Palatino Linotype" w:cs="Palatino Linotype"/>
          <w:b/>
          <w:color w:val="auto"/>
        </w:rPr>
        <w:lastRenderedPageBreak/>
        <w:t>Clave Única de Registro de Población (CURP).</w:t>
      </w:r>
    </w:p>
    <w:p w14:paraId="44C5A75E" w14:textId="6BE4D898" w:rsidR="003A13FB" w:rsidRPr="005F15C7" w:rsidRDefault="003A13FB" w:rsidP="00035DD9">
      <w:pPr>
        <w:numPr>
          <w:ilvl w:val="0"/>
          <w:numId w:val="11"/>
        </w:numPr>
        <w:pBdr>
          <w:top w:val="nil"/>
          <w:left w:val="nil"/>
          <w:bottom w:val="nil"/>
          <w:right w:val="nil"/>
          <w:between w:val="nil"/>
        </w:pBd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6DB28D0C" w14:textId="77777777" w:rsidR="003A13FB" w:rsidRPr="005F15C7" w:rsidRDefault="003A13FB" w:rsidP="00035DD9">
      <w:pPr>
        <w:shd w:val="clear" w:color="auto" w:fill="FFFFFF"/>
        <w:tabs>
          <w:tab w:val="left" w:pos="0"/>
        </w:tabs>
        <w:spacing w:before="240" w:after="240" w:line="360" w:lineRule="auto"/>
        <w:jc w:val="center"/>
        <w:rPr>
          <w:rFonts w:ascii="Palatino Linotype" w:eastAsia="Palatino Linotype" w:hAnsi="Palatino Linotype" w:cs="Palatino Linotype"/>
        </w:rPr>
      </w:pPr>
      <w:r w:rsidRPr="005F15C7">
        <w:rPr>
          <w:rFonts w:ascii="Palatino Linotype" w:hAnsi="Palatino Linotype"/>
          <w:noProof/>
          <w:lang w:val="es-MX"/>
        </w:rPr>
        <w:drawing>
          <wp:inline distT="0" distB="0" distL="0" distR="0" wp14:anchorId="73BEA0C6" wp14:editId="732AC1CA">
            <wp:extent cx="5305425" cy="4676775"/>
            <wp:effectExtent l="0" t="0" r="9525" b="9525"/>
            <wp:docPr id="6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l="25747" t="8269" r="41253" b="18081"/>
                    <a:stretch>
                      <a:fillRect/>
                    </a:stretch>
                  </pic:blipFill>
                  <pic:spPr>
                    <a:xfrm>
                      <a:off x="0" y="0"/>
                      <a:ext cx="5305425" cy="4676775"/>
                    </a:xfrm>
                    <a:prstGeom prst="rect">
                      <a:avLst/>
                    </a:prstGeom>
                    <a:ln/>
                  </pic:spPr>
                </pic:pic>
              </a:graphicData>
            </a:graphic>
          </wp:inline>
        </w:drawing>
      </w:r>
    </w:p>
    <w:p w14:paraId="45562439" w14:textId="77777777" w:rsidR="00035DD9" w:rsidRPr="005F15C7" w:rsidRDefault="00035DD9" w:rsidP="00035DD9">
      <w:pPr>
        <w:shd w:val="clear" w:color="auto" w:fill="FFFFFF"/>
        <w:tabs>
          <w:tab w:val="left" w:pos="0"/>
        </w:tabs>
        <w:spacing w:before="240" w:after="240" w:line="360" w:lineRule="auto"/>
        <w:jc w:val="center"/>
        <w:rPr>
          <w:rFonts w:ascii="Palatino Linotype" w:eastAsia="Palatino Linotype" w:hAnsi="Palatino Linotype" w:cs="Palatino Linotype"/>
        </w:rPr>
      </w:pPr>
    </w:p>
    <w:p w14:paraId="75DA05A2"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lastRenderedPageBreak/>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481716DB"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Entre las características de la CURP, se encuentra: </w:t>
      </w:r>
    </w:p>
    <w:p w14:paraId="38D4A4E7" w14:textId="77777777" w:rsidR="003A13FB" w:rsidRPr="005F15C7" w:rsidRDefault="003A13FB" w:rsidP="00035DD9">
      <w:pPr>
        <w:pBdr>
          <w:top w:val="nil"/>
          <w:left w:val="nil"/>
          <w:bottom w:val="nil"/>
          <w:right w:val="nil"/>
          <w:between w:val="nil"/>
        </w:pBdr>
        <w:tabs>
          <w:tab w:val="left" w:pos="0"/>
          <w:tab w:val="left" w:pos="426"/>
          <w:tab w:val="left" w:pos="567"/>
        </w:tabs>
        <w:ind w:left="567"/>
        <w:jc w:val="both"/>
        <w:rPr>
          <w:rFonts w:ascii="Palatino Linotype" w:eastAsia="Palatino Linotype" w:hAnsi="Palatino Linotype" w:cs="Palatino Linotype"/>
        </w:rPr>
      </w:pPr>
      <w:r w:rsidRPr="005F15C7">
        <w:rPr>
          <w:rFonts w:ascii="Palatino Linotype" w:eastAsia="Palatino Linotype" w:hAnsi="Palatino Linotype" w:cs="Palatino Linotype"/>
          <w:b/>
        </w:rPr>
        <w:t xml:space="preserve">Composición. </w:t>
      </w:r>
      <w:r w:rsidRPr="005F15C7">
        <w:rPr>
          <w:rFonts w:ascii="Palatino Linotype" w:eastAsia="Palatino Linotype" w:hAnsi="Palatino Linotype" w:cs="Palatino Linotype"/>
        </w:rPr>
        <w:t>Alfanumérica.</w:t>
      </w:r>
    </w:p>
    <w:p w14:paraId="50C7077C" w14:textId="21282B91" w:rsidR="003A13FB" w:rsidRPr="005F15C7" w:rsidRDefault="003A13FB" w:rsidP="00035DD9">
      <w:pPr>
        <w:pBdr>
          <w:top w:val="nil"/>
          <w:left w:val="nil"/>
          <w:bottom w:val="nil"/>
          <w:right w:val="nil"/>
          <w:between w:val="nil"/>
        </w:pBdr>
        <w:tabs>
          <w:tab w:val="left" w:pos="0"/>
          <w:tab w:val="left" w:pos="426"/>
          <w:tab w:val="left" w:pos="567"/>
        </w:tabs>
        <w:ind w:left="567"/>
        <w:jc w:val="both"/>
        <w:rPr>
          <w:rFonts w:ascii="Palatino Linotype" w:eastAsia="Palatino Linotype" w:hAnsi="Palatino Linotype" w:cs="Palatino Linotype"/>
        </w:rPr>
      </w:pPr>
      <w:r w:rsidRPr="005F15C7">
        <w:rPr>
          <w:rFonts w:ascii="Palatino Linotype" w:eastAsia="Palatino Linotype" w:hAnsi="Palatino Linotype" w:cs="Palatino Linotype"/>
          <w:b/>
        </w:rPr>
        <w:t>Longitud.</w:t>
      </w:r>
      <w:r w:rsidRPr="005F15C7">
        <w:rPr>
          <w:rFonts w:ascii="Palatino Linotype" w:eastAsia="Palatino Linotype" w:hAnsi="Palatino Linotype" w:cs="Palatino Linotype"/>
        </w:rPr>
        <w:t xml:space="preserve"> 18 caracteres.</w:t>
      </w:r>
    </w:p>
    <w:p w14:paraId="7E770A84" w14:textId="77777777" w:rsidR="003A13FB" w:rsidRPr="005F15C7" w:rsidRDefault="003A13FB" w:rsidP="00035DD9">
      <w:pPr>
        <w:pBdr>
          <w:top w:val="nil"/>
          <w:left w:val="nil"/>
          <w:bottom w:val="nil"/>
          <w:right w:val="nil"/>
          <w:between w:val="nil"/>
        </w:pBdr>
        <w:tabs>
          <w:tab w:val="left" w:pos="0"/>
          <w:tab w:val="left" w:pos="426"/>
          <w:tab w:val="left" w:pos="567"/>
        </w:tabs>
        <w:ind w:left="567"/>
        <w:jc w:val="both"/>
        <w:rPr>
          <w:rFonts w:ascii="Palatino Linotype" w:eastAsia="Palatino Linotype" w:hAnsi="Palatino Linotype" w:cs="Palatino Linotype"/>
        </w:rPr>
      </w:pPr>
      <w:r w:rsidRPr="005F15C7">
        <w:rPr>
          <w:rFonts w:ascii="Palatino Linotype" w:eastAsia="Palatino Linotype" w:hAnsi="Palatino Linotype" w:cs="Palatino Linotype"/>
          <w:b/>
        </w:rPr>
        <w:t xml:space="preserve">Naturaleza. </w:t>
      </w:r>
      <w:r w:rsidRPr="005F15C7">
        <w:rPr>
          <w:rFonts w:ascii="Palatino Linotype" w:eastAsia="Palatino Linotype" w:hAnsi="Palatino Linotype" w:cs="Palatino Linotype"/>
        </w:rPr>
        <w:t>Biunívoca.</w:t>
      </w:r>
    </w:p>
    <w:p w14:paraId="37DB6E6D" w14:textId="77777777" w:rsidR="003A13FB" w:rsidRPr="005F15C7" w:rsidRDefault="003A13FB" w:rsidP="00035DD9">
      <w:pPr>
        <w:pBdr>
          <w:top w:val="nil"/>
          <w:left w:val="nil"/>
          <w:bottom w:val="nil"/>
          <w:right w:val="nil"/>
          <w:between w:val="nil"/>
        </w:pBdr>
        <w:tabs>
          <w:tab w:val="left" w:pos="0"/>
          <w:tab w:val="left" w:pos="426"/>
          <w:tab w:val="left" w:pos="567"/>
        </w:tabs>
        <w:ind w:left="567"/>
        <w:jc w:val="both"/>
        <w:rPr>
          <w:rFonts w:ascii="Palatino Linotype" w:eastAsia="Palatino Linotype" w:hAnsi="Palatino Linotype" w:cs="Palatino Linotype"/>
        </w:rPr>
      </w:pPr>
      <w:r w:rsidRPr="005F15C7">
        <w:rPr>
          <w:rFonts w:ascii="Palatino Linotype" w:eastAsia="Palatino Linotype" w:hAnsi="Palatino Linotype" w:cs="Palatino Linotype"/>
          <w:b/>
        </w:rPr>
        <w:t xml:space="preserve">Universalidad. </w:t>
      </w:r>
      <w:r w:rsidRPr="005F15C7">
        <w:rPr>
          <w:rFonts w:ascii="Palatino Linotype" w:eastAsia="Palatino Linotype" w:hAnsi="Palatino Linotype" w:cs="Palatino Linotype"/>
        </w:rPr>
        <w:t>Se asigna a todas las personas que conforman la población.</w:t>
      </w:r>
    </w:p>
    <w:p w14:paraId="78282AD4" w14:textId="790D3496" w:rsidR="003A13FB" w:rsidRPr="005F15C7" w:rsidRDefault="003A13FB" w:rsidP="00035DD9">
      <w:pPr>
        <w:pBdr>
          <w:top w:val="nil"/>
          <w:left w:val="nil"/>
          <w:bottom w:val="nil"/>
          <w:right w:val="nil"/>
          <w:between w:val="nil"/>
        </w:pBdr>
        <w:tabs>
          <w:tab w:val="left" w:pos="0"/>
          <w:tab w:val="left" w:pos="426"/>
          <w:tab w:val="left" w:pos="567"/>
        </w:tabs>
        <w:ind w:left="567"/>
        <w:jc w:val="both"/>
        <w:rPr>
          <w:rFonts w:ascii="Palatino Linotype" w:eastAsia="Palatino Linotype" w:hAnsi="Palatino Linotype" w:cs="Palatino Linotype"/>
          <w:b/>
        </w:rPr>
      </w:pPr>
      <w:r w:rsidRPr="005F15C7">
        <w:rPr>
          <w:rFonts w:ascii="Palatino Linotype" w:eastAsia="Palatino Linotype" w:hAnsi="Palatino Linotype" w:cs="Palatino Linotype"/>
          <w:b/>
        </w:rPr>
        <w:t>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0AA74B5E" w14:textId="77777777" w:rsidR="003A13FB" w:rsidRPr="005F15C7" w:rsidRDefault="003A13FB" w:rsidP="00035DD9">
      <w:pPr>
        <w:pBdr>
          <w:top w:val="nil"/>
          <w:left w:val="nil"/>
          <w:bottom w:val="nil"/>
          <w:right w:val="nil"/>
          <w:between w:val="nil"/>
        </w:pBdr>
        <w:tabs>
          <w:tab w:val="left" w:pos="0"/>
          <w:tab w:val="left" w:pos="426"/>
          <w:tab w:val="left" w:pos="567"/>
        </w:tabs>
        <w:jc w:val="both"/>
        <w:rPr>
          <w:rFonts w:ascii="Palatino Linotype" w:eastAsia="Palatino Linotype" w:hAnsi="Palatino Linotype" w:cs="Palatino Linotype"/>
          <w:b/>
        </w:rPr>
      </w:pPr>
    </w:p>
    <w:p w14:paraId="10859788" w14:textId="360FB3C5"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735B6A16"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1501C522"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lastRenderedPageBreak/>
        <w:t xml:space="preserve">Ante ello, resulta aplicable el Criterio 18/17 emitido por el Instituto Nacional de Transparencia, Acceso a la Información y Protección de Datos Personales, que a la literalidad señala: </w:t>
      </w:r>
    </w:p>
    <w:p w14:paraId="7FF455A1" w14:textId="77777777" w:rsidR="003A13FB" w:rsidRPr="005F15C7" w:rsidRDefault="003A13FB" w:rsidP="00035DD9">
      <w:pPr>
        <w:pBdr>
          <w:top w:val="nil"/>
          <w:left w:val="nil"/>
          <w:bottom w:val="nil"/>
          <w:right w:val="nil"/>
          <w:between w:val="nil"/>
        </w:pBdr>
        <w:tabs>
          <w:tab w:val="left" w:pos="0"/>
          <w:tab w:val="left" w:pos="567"/>
        </w:tabs>
        <w:ind w:left="360"/>
        <w:jc w:val="both"/>
        <w:rPr>
          <w:rFonts w:ascii="Palatino Linotype" w:eastAsia="Palatino Linotype" w:hAnsi="Palatino Linotype" w:cs="Palatino Linotype"/>
        </w:rPr>
      </w:pPr>
      <w:r w:rsidRPr="005F15C7">
        <w:rPr>
          <w:rFonts w:ascii="Palatino Linotype" w:eastAsia="Palatino Linotype" w:hAnsi="Palatino Linotype" w:cs="Palatino Linotype"/>
          <w:i/>
        </w:rPr>
        <w:t>“</w:t>
      </w:r>
      <w:r w:rsidRPr="005F15C7">
        <w:rPr>
          <w:rFonts w:ascii="Palatino Linotype" w:eastAsia="Palatino Linotype" w:hAnsi="Palatino Linotype" w:cs="Palatino Linotype"/>
          <w:b/>
          <w:i/>
        </w:rPr>
        <w:t xml:space="preserve">Clave Única de Registro de Población (CURP). </w:t>
      </w:r>
      <w:r w:rsidRPr="005F15C7">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14:paraId="5B860F1A" w14:textId="77777777" w:rsidR="003A13FB" w:rsidRPr="005F15C7" w:rsidRDefault="003A13FB" w:rsidP="00035DD9">
      <w:p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rPr>
      </w:pPr>
    </w:p>
    <w:p w14:paraId="40FE3DF9" w14:textId="77777777" w:rsidR="003A13FB" w:rsidRPr="005F15C7" w:rsidRDefault="003A13FB" w:rsidP="00035DD9">
      <w:pPr>
        <w:pStyle w:val="Ttulo3"/>
        <w:numPr>
          <w:ilvl w:val="0"/>
          <w:numId w:val="4"/>
        </w:numPr>
        <w:tabs>
          <w:tab w:val="left" w:pos="0"/>
        </w:tabs>
        <w:rPr>
          <w:rFonts w:ascii="Palatino Linotype" w:eastAsia="Palatino Linotype" w:hAnsi="Palatino Linotype" w:cs="Palatino Linotype"/>
          <w:b/>
          <w:color w:val="auto"/>
        </w:rPr>
      </w:pPr>
      <w:r w:rsidRPr="005F15C7">
        <w:rPr>
          <w:rFonts w:ascii="Palatino Linotype" w:eastAsia="Palatino Linotype" w:hAnsi="Palatino Linotype" w:cs="Palatino Linotype"/>
          <w:b/>
          <w:color w:val="auto"/>
        </w:rPr>
        <w:t>Clave ISSEMyM</w:t>
      </w:r>
    </w:p>
    <w:p w14:paraId="2CE97423"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3191EBC"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w:t>
      </w:r>
      <w:r w:rsidRPr="005F15C7">
        <w:rPr>
          <w:rFonts w:ascii="Palatino Linotype" w:eastAsia="Palatino Linotype" w:hAnsi="Palatino Linotype" w:cs="Palatino Linotype"/>
        </w:rPr>
        <w:lastRenderedPageBreak/>
        <w:t>de poder proporcionar los servicios que brinda el Instituto de Seguridad Social del Estado de México y Municipios.</w:t>
      </w:r>
    </w:p>
    <w:p w14:paraId="45BCD8BB"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8D34DE1" w14:textId="77777777" w:rsidR="003A13FB" w:rsidRPr="005F15C7" w:rsidRDefault="003A13FB" w:rsidP="00035DD9">
      <w:pPr>
        <w:pStyle w:val="Ttulo3"/>
        <w:numPr>
          <w:ilvl w:val="0"/>
          <w:numId w:val="4"/>
        </w:numPr>
        <w:tabs>
          <w:tab w:val="left" w:pos="0"/>
        </w:tabs>
        <w:rPr>
          <w:rFonts w:ascii="Palatino Linotype" w:eastAsia="Palatino Linotype" w:hAnsi="Palatino Linotype" w:cs="Palatino Linotype"/>
          <w:b/>
          <w:color w:val="auto"/>
        </w:rPr>
      </w:pPr>
      <w:r w:rsidRPr="005F15C7">
        <w:rPr>
          <w:rFonts w:ascii="Palatino Linotype" w:eastAsia="Palatino Linotype" w:hAnsi="Palatino Linotype" w:cs="Palatino Linotype"/>
          <w:b/>
          <w:color w:val="auto"/>
        </w:rPr>
        <w:t>Número de empleado.</w:t>
      </w:r>
    </w:p>
    <w:p w14:paraId="5D5FA9AC" w14:textId="77777777" w:rsidR="003A13FB" w:rsidRPr="005F15C7" w:rsidRDefault="003A13FB" w:rsidP="00035DD9">
      <w:pPr>
        <w:numPr>
          <w:ilvl w:val="0"/>
          <w:numId w:val="11"/>
        </w:numPr>
        <w:shd w:val="clear" w:color="auto" w:fill="FFFFFF"/>
        <w:tabs>
          <w:tab w:val="left" w:pos="0"/>
        </w:tabs>
        <w:spacing w:before="240" w:after="240" w:line="360" w:lineRule="auto"/>
        <w:ind w:hanging="142"/>
        <w:jc w:val="both"/>
        <w:rPr>
          <w:rFonts w:ascii="Palatino Linotype" w:eastAsia="Palatino Linotype" w:hAnsi="Palatino Linotype" w:cs="Palatino Linotype"/>
        </w:rPr>
      </w:pPr>
      <w:r w:rsidRPr="005F15C7">
        <w:rPr>
          <w:rFonts w:ascii="Palatino Linotype" w:eastAsia="Palatino Linotype" w:hAnsi="Palatino Linotype" w:cs="Palatino Linotype"/>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14:paraId="39FD0BEB" w14:textId="77777777" w:rsidR="003A13FB" w:rsidRPr="005F15C7" w:rsidRDefault="003A13FB" w:rsidP="00035DD9">
      <w:pPr>
        <w:numPr>
          <w:ilvl w:val="0"/>
          <w:numId w:val="11"/>
        </w:numPr>
        <w:shd w:val="clear" w:color="auto" w:fill="FFFFFF"/>
        <w:tabs>
          <w:tab w:val="left" w:pos="0"/>
        </w:tabs>
        <w:spacing w:before="240" w:after="240" w:line="360" w:lineRule="auto"/>
        <w:ind w:hanging="142"/>
        <w:jc w:val="both"/>
        <w:rPr>
          <w:rFonts w:ascii="Palatino Linotype" w:eastAsia="Palatino Linotype" w:hAnsi="Palatino Linotype" w:cs="Palatino Linotype"/>
        </w:rPr>
      </w:pPr>
      <w:r w:rsidRPr="005F15C7">
        <w:rPr>
          <w:rFonts w:ascii="Palatino Linotype" w:eastAsia="Palatino Linotype" w:hAnsi="Palatino Linotype" w:cs="Palatino Linotype"/>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14:paraId="3BBF0772"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5F15C7">
        <w:rPr>
          <w:rFonts w:ascii="Palatino Linotype" w:eastAsia="Palatino Linotype" w:hAnsi="Palatino Linotype" w:cs="Palatino Linotype"/>
          <w:b/>
          <w:i/>
        </w:rPr>
        <w:t>Número de empleado.</w:t>
      </w:r>
      <w:r w:rsidRPr="005F15C7">
        <w:rPr>
          <w:rFonts w:ascii="Palatino Linotype" w:eastAsia="Palatino Linotype" w:hAnsi="Palatino Linotype" w:cs="Palatino Linotype"/>
          <w:i/>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2A8D686C"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lastRenderedPageBreak/>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14:paraId="0DEBC011" w14:textId="77777777" w:rsidR="003A13FB" w:rsidRPr="005F15C7" w:rsidRDefault="003A13FB" w:rsidP="00035DD9">
      <w:pPr>
        <w:pStyle w:val="Ttulo3"/>
        <w:numPr>
          <w:ilvl w:val="0"/>
          <w:numId w:val="4"/>
        </w:numPr>
        <w:tabs>
          <w:tab w:val="left" w:pos="0"/>
        </w:tabs>
        <w:rPr>
          <w:rFonts w:ascii="Palatino Linotype" w:eastAsia="Palatino Linotype" w:hAnsi="Palatino Linotype" w:cs="Palatino Linotype"/>
          <w:b/>
          <w:color w:val="auto"/>
        </w:rPr>
      </w:pPr>
      <w:r w:rsidRPr="005F15C7">
        <w:rPr>
          <w:rFonts w:ascii="Palatino Linotype" w:eastAsia="Palatino Linotype" w:hAnsi="Palatino Linotype" w:cs="Palatino Linotype"/>
          <w:b/>
          <w:color w:val="auto"/>
        </w:rPr>
        <w:t>Registro Federal de Contribuyentes (RFC)</w:t>
      </w:r>
    </w:p>
    <w:p w14:paraId="283414EF" w14:textId="77777777" w:rsidR="003A13FB" w:rsidRPr="005F15C7" w:rsidRDefault="003A13FB" w:rsidP="00035DD9">
      <w:pPr>
        <w:tabs>
          <w:tab w:val="left" w:pos="0"/>
        </w:tabs>
        <w:rPr>
          <w:rFonts w:ascii="Palatino Linotype" w:hAnsi="Palatino Linotype"/>
        </w:rPr>
      </w:pPr>
    </w:p>
    <w:p w14:paraId="7113D69C"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197A30B" w14:textId="6BA34468" w:rsidR="00105CCF"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7239AB85"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97603B4"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Conforme a lo expuesto, el Registro Federal de Contribuyentes, es un dato personal, ya que hace a las personas físicas identificas e identificables, además de que las relaciona como contribuyentes de las autoridades fiscales. Es de destacar que el Registro </w:t>
      </w:r>
      <w:r w:rsidRPr="005F15C7">
        <w:rPr>
          <w:rFonts w:ascii="Palatino Linotype" w:eastAsia="Palatino Linotype" w:hAnsi="Palatino Linotype" w:cs="Palatino Linotype"/>
        </w:rPr>
        <w:lastRenderedPageBreak/>
        <w:t>Federal de Contribuyentes únicamente sirve para efectos fiscales y pago de contribuciones, por lo que se trata de un dato relevante únicamente para las personas involucradas, en el pago de estos.</w:t>
      </w:r>
    </w:p>
    <w:p w14:paraId="2F78E9EE"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Lo anterior, resulta congruente con el Criterio 19/17 emitido por el Instituto Nacional de Transparencia, Acceso a la Información y Protección de Datos Personales, en el cual se señala lo siguiente:</w:t>
      </w:r>
    </w:p>
    <w:p w14:paraId="4CB32B9F"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b/>
          <w:i/>
        </w:rPr>
      </w:pPr>
      <w:r w:rsidRPr="005F15C7">
        <w:rPr>
          <w:rFonts w:ascii="Palatino Linotype" w:eastAsia="Palatino Linotype" w:hAnsi="Palatino Linotype" w:cs="Palatino Linotype"/>
          <w:b/>
          <w:i/>
        </w:rPr>
        <w:t xml:space="preserve">Registro Federal de Contribuyentes (RFC) de personas físicas. </w:t>
      </w:r>
    </w:p>
    <w:p w14:paraId="109D5CA3"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5F15C7">
        <w:rPr>
          <w:rFonts w:ascii="Palatino Linotype" w:eastAsia="Palatino Linotype" w:hAnsi="Palatino Linotype" w:cs="Palatino Linotype"/>
          <w:i/>
        </w:rPr>
        <w:t>El RFC es una clave de carácter fiscal, única e irrepetible, que permite identificar al titular, su edad y fecha de nacimiento, por lo que es un dato personal de carácter confidencial.</w:t>
      </w:r>
    </w:p>
    <w:p w14:paraId="13705912" w14:textId="77777777" w:rsidR="003A13FB" w:rsidRPr="005F15C7" w:rsidRDefault="003A13FB" w:rsidP="00035DD9">
      <w:pPr>
        <w:pBdr>
          <w:top w:val="nil"/>
          <w:left w:val="nil"/>
          <w:bottom w:val="nil"/>
          <w:right w:val="nil"/>
          <w:between w:val="nil"/>
        </w:pBdr>
        <w:tabs>
          <w:tab w:val="left" w:pos="0"/>
        </w:tabs>
        <w:jc w:val="both"/>
        <w:rPr>
          <w:rFonts w:ascii="Palatino Linotype" w:eastAsia="Palatino Linotype" w:hAnsi="Palatino Linotype" w:cs="Palatino Linotype"/>
          <w:i/>
        </w:rPr>
      </w:pPr>
    </w:p>
    <w:p w14:paraId="7FF7A5F0"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b/>
        </w:rPr>
        <w:t>De tal suerte, el Registro Federal de Contribuyentes de las personas físicas no guarda relación con la transparencia de los recursos públicos</w:t>
      </w:r>
      <w:r w:rsidRPr="005F15C7">
        <w:rPr>
          <w:rFonts w:ascii="Palatino Linotype" w:eastAsia="Palatino Linotype" w:hAnsi="Palatino Linotype" w:cs="Palatino Linotype"/>
        </w:rPr>
        <w:t>, así como tampoco con el desempeño laboral que pueda tener una persona.</w:t>
      </w:r>
    </w:p>
    <w:p w14:paraId="5AA5E863" w14:textId="77777777" w:rsidR="003A13FB" w:rsidRPr="005F15C7" w:rsidRDefault="003A13FB" w:rsidP="00035DD9">
      <w:pPr>
        <w:pStyle w:val="Ttulo3"/>
        <w:numPr>
          <w:ilvl w:val="0"/>
          <w:numId w:val="4"/>
        </w:numPr>
        <w:tabs>
          <w:tab w:val="left" w:pos="0"/>
        </w:tabs>
        <w:rPr>
          <w:rFonts w:ascii="Palatino Linotype" w:eastAsia="Palatino Linotype" w:hAnsi="Palatino Linotype" w:cs="Palatino Linotype"/>
          <w:b/>
          <w:color w:val="auto"/>
        </w:rPr>
      </w:pPr>
      <w:r w:rsidRPr="005F15C7">
        <w:rPr>
          <w:rFonts w:ascii="Palatino Linotype" w:eastAsia="Palatino Linotype" w:hAnsi="Palatino Linotype" w:cs="Palatino Linotype"/>
          <w:b/>
          <w:color w:val="auto"/>
        </w:rPr>
        <w:t>Deducciones personales</w:t>
      </w:r>
    </w:p>
    <w:p w14:paraId="29D11614"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Es necesario precisar que existen deducciones que se generan con motivo de una decisión libre y voluntaria de los servidores públicos, como son: créditos personales, </w:t>
      </w:r>
      <w:r w:rsidRPr="005F15C7">
        <w:rPr>
          <w:rFonts w:ascii="Palatino Linotype" w:eastAsia="Palatino Linotype" w:hAnsi="Palatino Linotype" w:cs="Palatino Linotype"/>
          <w:b/>
          <w:u w:val="single"/>
        </w:rPr>
        <w:t>cuotas sindicales y fondo de resistencia del Sindicato Único de Trabajadores de los Poderes, Municipios e Institución Descentralizadas del Estado de México</w:t>
      </w:r>
      <w:r w:rsidRPr="005F15C7">
        <w:rPr>
          <w:rFonts w:ascii="Palatino Linotype" w:eastAsia="Palatino Linotype" w:hAnsi="Palatino Linotype" w:cs="Palatino Linotype"/>
        </w:rPr>
        <w:t>, seguro de vida, accidentes y enfermedades.</w:t>
      </w:r>
    </w:p>
    <w:p w14:paraId="5548B742"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Asimismo, hay otras que se generan con motivo de una sentencia judicial, como es la pensión alimenticia que periódicamente se retira de la cuenta de un empleado, a efecto de que sea entregado a un tercero.  </w:t>
      </w:r>
    </w:p>
    <w:p w14:paraId="61AB4F71"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0413948C"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bookmarkStart w:id="19" w:name="_heading=h.1ksv4uv" w:colFirst="0" w:colLast="0"/>
      <w:bookmarkEnd w:id="19"/>
      <w:r w:rsidRPr="005F15C7">
        <w:rPr>
          <w:rFonts w:ascii="Palatino Linotype" w:eastAsia="Palatino Linotype" w:hAnsi="Palatino Linotype" w:cs="Palatino Linotype"/>
        </w:rPr>
        <w:t>Así, dichas deducciones reflejan el destino que un servidor público da a su patrimonio, lo que se aleja de la transparencia y rendición de cuentas.</w:t>
      </w:r>
    </w:p>
    <w:p w14:paraId="7E3660F3" w14:textId="53003BA2" w:rsidR="003A13FB" w:rsidRPr="005F15C7" w:rsidRDefault="003A13FB" w:rsidP="00035DD9">
      <w:pPr>
        <w:pStyle w:val="Ttulo3"/>
        <w:numPr>
          <w:ilvl w:val="0"/>
          <w:numId w:val="4"/>
        </w:numPr>
        <w:tabs>
          <w:tab w:val="left" w:pos="0"/>
        </w:tabs>
        <w:rPr>
          <w:rFonts w:ascii="Palatino Linotype" w:eastAsia="Palatino Linotype" w:hAnsi="Palatino Linotype" w:cs="Palatino Linotype"/>
          <w:b/>
          <w:color w:val="auto"/>
        </w:rPr>
      </w:pPr>
      <w:r w:rsidRPr="005F15C7">
        <w:rPr>
          <w:rFonts w:ascii="Palatino Linotype" w:eastAsia="Palatino Linotype" w:hAnsi="Palatino Linotype" w:cs="Palatino Linotype"/>
          <w:b/>
          <w:color w:val="auto"/>
        </w:rPr>
        <w:t>Código QR</w:t>
      </w:r>
    </w:p>
    <w:p w14:paraId="07323CEC"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En principio, resulta necesario señalar que los comprobantes fiscales digitales por Internet, deben de incluir un código bidimensional conforme al formato </w:t>
      </w:r>
      <w:r w:rsidRPr="005F15C7">
        <w:rPr>
          <w:rFonts w:ascii="Palatino Linotype" w:eastAsia="Palatino Linotype" w:hAnsi="Palatino Linotype" w:cs="Palatino Linotype"/>
          <w:i/>
        </w:rPr>
        <w:t>QR Code (Quick Response Code)</w:t>
      </w:r>
      <w:r w:rsidRPr="005F15C7">
        <w:rPr>
          <w:rFonts w:ascii="Palatino Linotype" w:eastAsia="Palatino Linotype" w:hAnsi="Palatino Linotype" w:cs="Palatino Linotype"/>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1">
        <w:r w:rsidRPr="005F15C7">
          <w:rPr>
            <w:rFonts w:ascii="Palatino Linotype" w:eastAsia="Palatino Linotype" w:hAnsi="Palatino Linotype" w:cs="Palatino Linotype"/>
            <w:u w:val="single"/>
          </w:rPr>
          <w:t>http://dof.gob.mx/nota_detalle.php?codigo=5492254&amp;fecha=28/07/2017</w:t>
        </w:r>
      </w:hyperlink>
      <w:r w:rsidRPr="005F15C7">
        <w:rPr>
          <w:rFonts w:ascii="Palatino Linotype" w:eastAsia="Palatino Linotype" w:hAnsi="Palatino Linotype" w:cs="Palatino Linotype"/>
        </w:rPr>
        <w:t>. Incluso con la captura de dicho código, a través de la aplicación móvil del Servicio de Administración Tributaria, permite el acceso al Registro Federal de Contribuyentes, como del Sujeto Obligado, como de los servidores públicos.</w:t>
      </w:r>
    </w:p>
    <w:p w14:paraId="2D57D9EA"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1E4FB7FB"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lastRenderedPageBreak/>
        <w:t>Hasta este punto, se considera que la información relacionada con los siguientes puntos actualiza una causal de confidencialidad, toda vez que identifica o hace identificable a su titular.</w:t>
      </w:r>
    </w:p>
    <w:p w14:paraId="7351E715" w14:textId="77777777" w:rsidR="003A13FB" w:rsidRPr="005F15C7" w:rsidRDefault="003A13FB" w:rsidP="00035DD9">
      <w:pPr>
        <w:numPr>
          <w:ilvl w:val="0"/>
          <w:numId w:val="3"/>
        </w:numPr>
        <w:pBdr>
          <w:top w:val="nil"/>
          <w:left w:val="nil"/>
          <w:bottom w:val="nil"/>
          <w:right w:val="nil"/>
          <w:between w:val="nil"/>
        </w:pBdr>
        <w:tabs>
          <w:tab w:val="left" w:pos="0"/>
        </w:tabs>
        <w:ind w:left="567" w:firstLine="0"/>
        <w:jc w:val="both"/>
        <w:rPr>
          <w:rFonts w:ascii="Palatino Linotype" w:eastAsia="Palatino Linotype" w:hAnsi="Palatino Linotype" w:cs="Palatino Linotype"/>
        </w:rPr>
      </w:pPr>
      <w:r w:rsidRPr="005F15C7">
        <w:rPr>
          <w:rFonts w:ascii="Palatino Linotype" w:eastAsia="Palatino Linotype" w:hAnsi="Palatino Linotype" w:cs="Palatino Linotype"/>
        </w:rPr>
        <w:t>Clave Única de Registro de Población (CURP)</w:t>
      </w:r>
    </w:p>
    <w:p w14:paraId="281AF4BC" w14:textId="77777777" w:rsidR="003A13FB" w:rsidRPr="005F15C7" w:rsidRDefault="003A13FB" w:rsidP="00035DD9">
      <w:pPr>
        <w:numPr>
          <w:ilvl w:val="0"/>
          <w:numId w:val="3"/>
        </w:numPr>
        <w:pBdr>
          <w:top w:val="nil"/>
          <w:left w:val="nil"/>
          <w:bottom w:val="nil"/>
          <w:right w:val="nil"/>
          <w:between w:val="nil"/>
        </w:pBdr>
        <w:tabs>
          <w:tab w:val="left" w:pos="0"/>
        </w:tabs>
        <w:ind w:left="567" w:firstLine="0"/>
        <w:jc w:val="both"/>
        <w:rPr>
          <w:rFonts w:ascii="Palatino Linotype" w:eastAsia="Palatino Linotype" w:hAnsi="Palatino Linotype" w:cs="Palatino Linotype"/>
        </w:rPr>
      </w:pPr>
      <w:r w:rsidRPr="005F15C7">
        <w:rPr>
          <w:rFonts w:ascii="Palatino Linotype" w:eastAsia="Palatino Linotype" w:hAnsi="Palatino Linotype" w:cs="Palatino Linotype"/>
        </w:rPr>
        <w:t>Clave ISSEMyM</w:t>
      </w:r>
    </w:p>
    <w:p w14:paraId="2D2B9D8D" w14:textId="77777777" w:rsidR="003A13FB" w:rsidRPr="005F15C7" w:rsidRDefault="003A13FB" w:rsidP="00035DD9">
      <w:pPr>
        <w:numPr>
          <w:ilvl w:val="0"/>
          <w:numId w:val="3"/>
        </w:numPr>
        <w:pBdr>
          <w:top w:val="nil"/>
          <w:left w:val="nil"/>
          <w:bottom w:val="nil"/>
          <w:right w:val="nil"/>
          <w:between w:val="nil"/>
        </w:pBdr>
        <w:tabs>
          <w:tab w:val="left" w:pos="0"/>
        </w:tabs>
        <w:ind w:left="567" w:firstLine="0"/>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Número de empleado </w:t>
      </w:r>
      <w:r w:rsidRPr="005F15C7">
        <w:rPr>
          <w:rFonts w:ascii="Palatino Linotype" w:eastAsia="Palatino Linotype" w:hAnsi="Palatino Linotype" w:cs="Palatino Linotype"/>
          <w:b/>
        </w:rPr>
        <w:t>(sólo en el caso de que contenga datos personales o se relacione con los mismos, de lo contrario es información pública)</w:t>
      </w:r>
    </w:p>
    <w:p w14:paraId="7D47E81C" w14:textId="77777777" w:rsidR="003A13FB" w:rsidRPr="005F15C7" w:rsidRDefault="003A13FB" w:rsidP="00035DD9">
      <w:pPr>
        <w:numPr>
          <w:ilvl w:val="0"/>
          <w:numId w:val="3"/>
        </w:numPr>
        <w:pBdr>
          <w:top w:val="nil"/>
          <w:left w:val="nil"/>
          <w:bottom w:val="nil"/>
          <w:right w:val="nil"/>
          <w:between w:val="nil"/>
        </w:pBdr>
        <w:tabs>
          <w:tab w:val="left" w:pos="0"/>
        </w:tabs>
        <w:ind w:left="567" w:firstLine="0"/>
        <w:jc w:val="both"/>
        <w:rPr>
          <w:rFonts w:ascii="Palatino Linotype" w:eastAsia="Palatino Linotype" w:hAnsi="Palatino Linotype" w:cs="Palatino Linotype"/>
        </w:rPr>
      </w:pPr>
      <w:r w:rsidRPr="005F15C7">
        <w:rPr>
          <w:rFonts w:ascii="Palatino Linotype" w:eastAsia="Palatino Linotype" w:hAnsi="Palatino Linotype" w:cs="Palatino Linotype"/>
        </w:rPr>
        <w:t>Registro Federal de Contribuyentes (RFC)</w:t>
      </w:r>
    </w:p>
    <w:p w14:paraId="4AA07BB9" w14:textId="77777777" w:rsidR="003A13FB" w:rsidRPr="005F15C7" w:rsidRDefault="003A13FB" w:rsidP="00035DD9">
      <w:pPr>
        <w:numPr>
          <w:ilvl w:val="0"/>
          <w:numId w:val="3"/>
        </w:numPr>
        <w:pBdr>
          <w:top w:val="nil"/>
          <w:left w:val="nil"/>
          <w:bottom w:val="nil"/>
          <w:right w:val="nil"/>
          <w:between w:val="nil"/>
        </w:pBdr>
        <w:tabs>
          <w:tab w:val="left" w:pos="0"/>
        </w:tabs>
        <w:ind w:left="567" w:firstLine="0"/>
        <w:jc w:val="both"/>
        <w:rPr>
          <w:rFonts w:ascii="Palatino Linotype" w:eastAsia="Palatino Linotype" w:hAnsi="Palatino Linotype" w:cs="Palatino Linotype"/>
        </w:rPr>
      </w:pPr>
      <w:r w:rsidRPr="005F15C7">
        <w:rPr>
          <w:rFonts w:ascii="Palatino Linotype" w:eastAsia="Palatino Linotype" w:hAnsi="Palatino Linotype" w:cs="Palatino Linotype"/>
        </w:rPr>
        <w:t>Deducciones personales</w:t>
      </w:r>
    </w:p>
    <w:p w14:paraId="09B7444C" w14:textId="77777777" w:rsidR="003A13FB" w:rsidRPr="005F15C7" w:rsidRDefault="003A13FB" w:rsidP="00035DD9">
      <w:pPr>
        <w:numPr>
          <w:ilvl w:val="0"/>
          <w:numId w:val="3"/>
        </w:numPr>
        <w:pBdr>
          <w:top w:val="nil"/>
          <w:left w:val="nil"/>
          <w:bottom w:val="nil"/>
          <w:right w:val="nil"/>
          <w:between w:val="nil"/>
        </w:pBdr>
        <w:tabs>
          <w:tab w:val="left" w:pos="0"/>
        </w:tabs>
        <w:ind w:left="567" w:firstLine="0"/>
        <w:jc w:val="both"/>
        <w:rPr>
          <w:rFonts w:ascii="Palatino Linotype" w:eastAsia="Palatino Linotype" w:hAnsi="Palatino Linotype" w:cs="Palatino Linotype"/>
          <w:b/>
        </w:rPr>
      </w:pPr>
      <w:r w:rsidRPr="005F15C7">
        <w:rPr>
          <w:rFonts w:ascii="Palatino Linotype" w:eastAsia="Palatino Linotype" w:hAnsi="Palatino Linotype" w:cs="Palatino Linotype"/>
          <w:b/>
        </w:rPr>
        <w:t>Código QR</w:t>
      </w:r>
    </w:p>
    <w:p w14:paraId="56C3D426"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Es decir, los datos personales enlistados constituyen datos personales confidenciales al actualizar el supuesto normativo del artículo 143, fracción I de la Ley de Transparencia y Acceso a la Información Pública del Estado de México y Municipios.</w:t>
      </w:r>
    </w:p>
    <w:p w14:paraId="31AEAD04"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15304BEC"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bookmarkStart w:id="20" w:name="_heading=h.44sinio" w:colFirst="0" w:colLast="0"/>
      <w:bookmarkEnd w:id="20"/>
      <w:r w:rsidRPr="005F15C7">
        <w:rPr>
          <w:rFonts w:ascii="Palatino Linotype" w:eastAsia="Palatino Linotype" w:hAnsi="Palatino Linotype" w:cs="Palatino Linotype"/>
        </w:rPr>
        <w:t>Ahora bien, siguiendo con el análisis de los datos que contienen los recibos remitidos, siguen los siguientes:</w:t>
      </w:r>
    </w:p>
    <w:p w14:paraId="78DD4B90" w14:textId="77777777" w:rsidR="003A13FB" w:rsidRPr="005F15C7" w:rsidRDefault="003A13FB" w:rsidP="00035DD9">
      <w:pPr>
        <w:pStyle w:val="Ttulo3"/>
        <w:numPr>
          <w:ilvl w:val="0"/>
          <w:numId w:val="5"/>
        </w:numPr>
        <w:tabs>
          <w:tab w:val="left" w:pos="0"/>
        </w:tabs>
        <w:spacing w:line="360" w:lineRule="auto"/>
        <w:jc w:val="both"/>
        <w:rPr>
          <w:rFonts w:ascii="Palatino Linotype" w:eastAsia="Palatino Linotype" w:hAnsi="Palatino Linotype" w:cs="Palatino Linotype"/>
          <w:b/>
          <w:color w:val="auto"/>
        </w:rPr>
      </w:pPr>
      <w:r w:rsidRPr="005F15C7">
        <w:rPr>
          <w:rFonts w:ascii="Palatino Linotype" w:eastAsia="Palatino Linotype" w:hAnsi="Palatino Linotype" w:cs="Palatino Linotype"/>
          <w:b/>
          <w:color w:val="auto"/>
        </w:rPr>
        <w:t>Sellos digitales del emisor y del Servicio de Administración Tributaria y cadena original del complemento de certificación digital del órgano previamente señalado; así como folio fiscal. (PUBLICOS)</w:t>
      </w:r>
    </w:p>
    <w:p w14:paraId="5CA8C14E"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Cuando, de la secuencia de números y letras, no se advierta un Registro Federal de Contribuyentes o una Clave Única de Registro de Población, que pueda hacer </w:t>
      </w:r>
      <w:r w:rsidRPr="005F15C7">
        <w:rPr>
          <w:rFonts w:ascii="Palatino Linotype" w:eastAsia="Palatino Linotype" w:hAnsi="Palatino Linotype" w:cs="Palatino Linotype"/>
        </w:rPr>
        <w:lastRenderedPageBreak/>
        <w:t>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510CC00D"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Las cadenas originales y sellos que se agregan a las facturas</w:t>
      </w:r>
      <w:r w:rsidRPr="005F15C7">
        <w:rPr>
          <w:rFonts w:ascii="Palatino Linotype" w:eastAsia="Palatino Linotype" w:hAnsi="Palatino Linotype" w:cs="Palatino Linotype"/>
          <w:b/>
        </w:rPr>
        <w:t>,</w:t>
      </w:r>
      <w:r w:rsidRPr="005F15C7">
        <w:rPr>
          <w:rFonts w:ascii="Palatino Linotype" w:eastAsia="Palatino Linotype" w:hAnsi="Palatino Linotype" w:cs="Palatino Linotype"/>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71309015"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5F15C7">
        <w:rPr>
          <w:rFonts w:ascii="Palatino Linotype" w:eastAsia="Palatino Linotype" w:hAnsi="Palatino Linotype" w:cs="Palatino Linotype"/>
          <w:i/>
        </w:rPr>
        <w:t>“Elementos utilizados en la generación de Sellos Digitales:</w:t>
      </w:r>
    </w:p>
    <w:p w14:paraId="6F145BE7"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5F15C7">
        <w:rPr>
          <w:rFonts w:ascii="Palatino Linotype" w:eastAsia="Palatino Linotype" w:hAnsi="Palatino Linotype" w:cs="Palatino Linotype"/>
          <w:i/>
        </w:rPr>
        <w:t>•Cadena Original, el elemento a sellar, en este caso de un comprobante fiscal digital a través de Internet.</w:t>
      </w:r>
    </w:p>
    <w:p w14:paraId="7B16AADF"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5F15C7">
        <w:rPr>
          <w:rFonts w:ascii="Palatino Linotype" w:eastAsia="Palatino Linotype" w:hAnsi="Palatino Linotype" w:cs="Palatino Linotype"/>
          <w:i/>
        </w:rPr>
        <w:t>•Certificado de Sello Digital y su correspondiente clave privada.</w:t>
      </w:r>
    </w:p>
    <w:p w14:paraId="2FA613E4"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5F15C7">
        <w:rPr>
          <w:rFonts w:ascii="Palatino Linotype" w:eastAsia="Palatino Linotype" w:hAnsi="Palatino Linotype" w:cs="Palatino Linotype"/>
          <w:i/>
        </w:rPr>
        <w:t>•Algoritmos de criptografía de clave pública para firma electrónica avanzada.</w:t>
      </w:r>
    </w:p>
    <w:p w14:paraId="1155D471"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5F15C7">
        <w:rPr>
          <w:rFonts w:ascii="Palatino Linotype" w:eastAsia="Palatino Linotype" w:hAnsi="Palatino Linotype" w:cs="Palatino Linotype"/>
          <w:i/>
        </w:rPr>
        <w:t>•Especificaciones de conversión de la firma electrónica avanzada a Base 64.</w:t>
      </w:r>
    </w:p>
    <w:p w14:paraId="24C3B8E3" w14:textId="77777777" w:rsidR="003A13FB" w:rsidRPr="005F15C7" w:rsidRDefault="003A13FB" w:rsidP="00035DD9">
      <w:pPr>
        <w:tabs>
          <w:tab w:val="left" w:pos="0"/>
        </w:tabs>
        <w:ind w:left="567"/>
        <w:jc w:val="both"/>
        <w:rPr>
          <w:rFonts w:ascii="Palatino Linotype" w:eastAsia="Palatino Linotype" w:hAnsi="Palatino Linotype" w:cs="Palatino Linotype"/>
          <w:i/>
        </w:rPr>
      </w:pPr>
      <w:r w:rsidRPr="005F15C7">
        <w:rPr>
          <w:rFonts w:ascii="Palatino Linotype" w:eastAsia="Palatino Linotype" w:hAnsi="Palatino Linotype" w:cs="Palatino Linotype"/>
          <w:i/>
        </w:rPr>
        <w:t>Para la generación de sellos digitales se utiliza criptografía de clave pública aplicada a una cadena original.</w:t>
      </w:r>
    </w:p>
    <w:p w14:paraId="03989B09"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5F15C7">
        <w:rPr>
          <w:rFonts w:ascii="Palatino Linotype" w:eastAsia="Palatino Linotype" w:hAnsi="Palatino Linotype" w:cs="Palatino Linotype"/>
          <w:i/>
        </w:rPr>
        <w:t>Criptografía de la Clave Pública</w:t>
      </w:r>
    </w:p>
    <w:p w14:paraId="10804F16"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5F15C7">
        <w:rPr>
          <w:rFonts w:ascii="Palatino Linotype" w:eastAsia="Palatino Linotype" w:hAnsi="Palatino Linotype" w:cs="Palatino Linotype"/>
          <w:i/>
        </w:rPr>
        <w:t xml:space="preserve">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w:t>
      </w:r>
      <w:r w:rsidRPr="005F15C7">
        <w:rPr>
          <w:rFonts w:ascii="Palatino Linotype" w:eastAsia="Palatino Linotype" w:hAnsi="Palatino Linotype" w:cs="Palatino Linotype"/>
          <w:i/>
        </w:rPr>
        <w:lastRenderedPageBreak/>
        <w:t>la operación de desencripción correspondiente tomando como clave de desencripción al otro número de la pareja.”</w:t>
      </w:r>
    </w:p>
    <w:p w14:paraId="2566B5EB"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705DB150"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5684C10" w14:textId="77777777" w:rsidR="003A13FB" w:rsidRPr="005F15C7" w:rsidRDefault="003A13FB" w:rsidP="00035DD9">
      <w:pPr>
        <w:shd w:val="clear" w:color="auto" w:fill="FFFFFF"/>
        <w:tabs>
          <w:tab w:val="left" w:pos="0"/>
        </w:tabs>
        <w:spacing w:before="240" w:after="240" w:line="360" w:lineRule="auto"/>
        <w:jc w:val="center"/>
        <w:rPr>
          <w:rFonts w:ascii="Palatino Linotype" w:eastAsia="Palatino Linotype" w:hAnsi="Palatino Linotype" w:cs="Palatino Linotype"/>
        </w:rPr>
      </w:pPr>
      <w:r w:rsidRPr="005F15C7">
        <w:rPr>
          <w:rFonts w:ascii="Palatino Linotype" w:eastAsia="Palatino Linotype" w:hAnsi="Palatino Linotype" w:cs="Palatino Linotype"/>
          <w:noProof/>
          <w:lang w:val="es-MX"/>
        </w:rPr>
        <w:drawing>
          <wp:inline distT="0" distB="0" distL="0" distR="0" wp14:anchorId="4A5957F2" wp14:editId="608FB89A">
            <wp:extent cx="4223672" cy="257175"/>
            <wp:effectExtent l="0" t="0" r="5715" b="0"/>
            <wp:docPr id="6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t="40505" r="32587" b="47481"/>
                    <a:stretch>
                      <a:fillRect/>
                    </a:stretch>
                  </pic:blipFill>
                  <pic:spPr>
                    <a:xfrm>
                      <a:off x="0" y="0"/>
                      <a:ext cx="4237117" cy="257994"/>
                    </a:xfrm>
                    <a:prstGeom prst="rect">
                      <a:avLst/>
                    </a:prstGeom>
                    <a:ln/>
                  </pic:spPr>
                </pic:pic>
              </a:graphicData>
            </a:graphic>
          </wp:inline>
        </w:drawing>
      </w:r>
    </w:p>
    <w:p w14:paraId="1D3AE159"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w:t>
      </w:r>
      <w:r w:rsidRPr="005F15C7">
        <w:rPr>
          <w:rFonts w:ascii="Palatino Linotype" w:eastAsia="Palatino Linotype" w:hAnsi="Palatino Linotype" w:cs="Palatino Linotype"/>
        </w:rPr>
        <w:lastRenderedPageBreak/>
        <w:t>por lo que, tampoco actualiza la clasificación, en términos del artículo 143, fracción I de la Ley de la materia.</w:t>
      </w:r>
    </w:p>
    <w:p w14:paraId="76E3DD82"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De lo anteriormente transcrito, se aprecia que la versión pública que remitió el Sujeto Obligado resulta excesiva, pues se pretende clasificar información que es de carácter pública, tal como las deducciones, total de deducciones, otros pagos, así como sellos y cadenas digitales. Además, de que la información que se proporcione en la atención de las solicitudes debe ser la más actualizada, es decir, la solicitud de acceso a la información corresponde al veintinueve (29) de mayo de dos mil veintitrés, por lo que, en un correcto actuar, el Sujeto Obligado debió proporcionar la información relativa a la primera quince del mes de mayo, situación que no ocurrió, en consecuencia, se ORDENA entregar esta última en una correcta versión pública.</w:t>
      </w:r>
    </w:p>
    <w:p w14:paraId="1EB5BDB0" w14:textId="77777777" w:rsidR="003A13FB" w:rsidRPr="005F15C7" w:rsidRDefault="003A13FB" w:rsidP="00035DD9">
      <w:pPr>
        <w:pStyle w:val="Prrafodelista"/>
        <w:numPr>
          <w:ilvl w:val="0"/>
          <w:numId w:val="15"/>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r w:rsidRPr="005F15C7">
        <w:rPr>
          <w:rFonts w:ascii="Palatino Linotype" w:eastAsia="Palatino Linotype" w:hAnsi="Palatino Linotype" w:cs="Palatino Linotype"/>
          <w:b/>
        </w:rPr>
        <w:t>Deducciones que no son personales.</w:t>
      </w:r>
    </w:p>
    <w:p w14:paraId="3D3ACD59"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La Ley del Trabajo de los Servidores Públicos del Estado y Municipios</w:t>
      </w:r>
      <w:r w:rsidRPr="005F15C7">
        <w:rPr>
          <w:rFonts w:ascii="Palatino Linotype" w:eastAsia="Palatino Linotype" w:hAnsi="Palatino Linotype" w:cs="Palatino Linotype"/>
          <w:vertAlign w:val="superscript"/>
        </w:rPr>
        <w:footnoteReference w:id="1"/>
      </w:r>
      <w:r w:rsidRPr="005F15C7">
        <w:rPr>
          <w:rFonts w:ascii="Palatino Linotype" w:eastAsia="Palatino Linotype" w:hAnsi="Palatino Linotype" w:cs="Palatino Linotype"/>
        </w:rPr>
        <w:t xml:space="preserve"> en el artículo 84 establece lo siguiente:</w:t>
      </w:r>
    </w:p>
    <w:p w14:paraId="13E4A2F4"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5F15C7">
        <w:rPr>
          <w:rFonts w:ascii="Palatino Linotype" w:eastAsia="Palatino Linotype" w:hAnsi="Palatino Linotype" w:cs="Palatino Linotype"/>
          <w:i/>
        </w:rPr>
        <w:t xml:space="preserve">ARTÍCULO 84. Sólo podrán hacerse retenciones, descuentos o deducciones al sueldo de los servidores públicos por concepto de: </w:t>
      </w:r>
    </w:p>
    <w:p w14:paraId="454C3964"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b/>
          <w:i/>
        </w:rPr>
      </w:pPr>
      <w:r w:rsidRPr="005F15C7">
        <w:rPr>
          <w:rFonts w:ascii="Palatino Linotype" w:eastAsia="Palatino Linotype" w:hAnsi="Palatino Linotype" w:cs="Palatino Linotype"/>
          <w:b/>
          <w:i/>
        </w:rPr>
        <w:t>I. Gravámenes fiscales relacionados con el sueldo;</w:t>
      </w:r>
    </w:p>
    <w:p w14:paraId="18428780"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5F15C7">
        <w:rPr>
          <w:rFonts w:ascii="Palatino Linotype" w:eastAsia="Palatino Linotype" w:hAnsi="Palatino Linotype" w:cs="Palatino Linotype"/>
          <w:i/>
        </w:rPr>
        <w:t xml:space="preserve">II. Deudas contraídas con las instituciones públicas o dependencias por concepto de anticipos de sueldo, pagos hechos con exceso, errores o pérdidas debidamente comprobados; </w:t>
      </w:r>
    </w:p>
    <w:p w14:paraId="4B54E8A1"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5F15C7">
        <w:rPr>
          <w:rFonts w:ascii="Palatino Linotype" w:eastAsia="Palatino Linotype" w:hAnsi="Palatino Linotype" w:cs="Palatino Linotype"/>
          <w:i/>
        </w:rPr>
        <w:t xml:space="preserve">III. Cuotas sindicales; </w:t>
      </w:r>
    </w:p>
    <w:p w14:paraId="136D4BFF"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b/>
          <w:i/>
        </w:rPr>
      </w:pPr>
      <w:r w:rsidRPr="005F15C7">
        <w:rPr>
          <w:rFonts w:ascii="Palatino Linotype" w:eastAsia="Palatino Linotype" w:hAnsi="Palatino Linotype" w:cs="Palatino Linotype"/>
          <w:b/>
          <w:i/>
        </w:rPr>
        <w:t xml:space="preserve">IV. Cuotas de aportación a fondos para la constitución de cooperativas y de cajas de ahorro, siempre que el servidor público hubiese manifestado previamente, de manera expresa, su conformidad; </w:t>
      </w:r>
    </w:p>
    <w:p w14:paraId="63093181"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b/>
          <w:i/>
        </w:rPr>
      </w:pPr>
      <w:r w:rsidRPr="005F15C7">
        <w:rPr>
          <w:rFonts w:ascii="Palatino Linotype" w:eastAsia="Palatino Linotype" w:hAnsi="Palatino Linotype" w:cs="Palatino Linotype"/>
          <w:b/>
          <w:i/>
        </w:rPr>
        <w:lastRenderedPageBreak/>
        <w:t xml:space="preserve">V. Descuentos ordenados por el Instituto de Seguridad Social del Estado de México y Municipios, con motivo de cuotas y obligaciones contraídas con éste por los servidores públicos; </w:t>
      </w:r>
    </w:p>
    <w:p w14:paraId="72BD00B8"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5F15C7">
        <w:rPr>
          <w:rFonts w:ascii="Palatino Linotype" w:eastAsia="Palatino Linotype" w:hAnsi="Palatino Linotype" w:cs="Palatino Linotype"/>
          <w:i/>
        </w:rPr>
        <w:t xml:space="preserve">VI. Obligaciones a cargo del servidor público con las que haya consentido, derivadas de la adquisición o del uso de habitaciones consideradas como de interés social; </w:t>
      </w:r>
    </w:p>
    <w:p w14:paraId="57D19166"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5F15C7">
        <w:rPr>
          <w:rFonts w:ascii="Palatino Linotype" w:eastAsia="Palatino Linotype" w:hAnsi="Palatino Linotype" w:cs="Palatino Linotype"/>
          <w:i/>
        </w:rPr>
        <w:t xml:space="preserve">VII. Faltas de puntualidad o de asistencia injustificadas; </w:t>
      </w:r>
    </w:p>
    <w:p w14:paraId="1DC3C7F4"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5F15C7">
        <w:rPr>
          <w:rFonts w:ascii="Palatino Linotype" w:eastAsia="Palatino Linotype" w:hAnsi="Palatino Linotype" w:cs="Palatino Linotype"/>
          <w:i/>
        </w:rPr>
        <w:t xml:space="preserve">VIII. Pensiones alimenticias ordenadas por la autoridad judicial; o </w:t>
      </w:r>
    </w:p>
    <w:p w14:paraId="7ADAA392"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5F15C7">
        <w:rPr>
          <w:rFonts w:ascii="Palatino Linotype" w:eastAsia="Palatino Linotype" w:hAnsi="Palatino Linotype" w:cs="Palatino Linotype"/>
          <w:i/>
        </w:rPr>
        <w:t>IX. Cualquier otro convenido con instituciones de servicios y aceptado por el servidor público.</w:t>
      </w:r>
    </w:p>
    <w:p w14:paraId="30C20044"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14:paraId="1D90FDA8" w14:textId="77777777" w:rsidR="003A13FB" w:rsidRPr="005F15C7" w:rsidRDefault="003A13FB" w:rsidP="00035DD9">
      <w:pPr>
        <w:numPr>
          <w:ilvl w:val="0"/>
          <w:numId w:val="5"/>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b/>
        </w:rPr>
        <w:t>Seguro de Capitalización Individualizado.</w:t>
      </w:r>
    </w:p>
    <w:p w14:paraId="5E5FDE69"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El Sistema de Capitalización Individualizado es el mecanismo mediante el cual, un servidor público y la Institución en la que labora, acumulan recursos, adicionales a su pensión; mismo que se integra hasta por tres rubros, los cuales son los siguientes:</w:t>
      </w:r>
    </w:p>
    <w:p w14:paraId="1EE44DD2"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rPr>
      </w:pPr>
      <w:r w:rsidRPr="005F15C7">
        <w:rPr>
          <w:rFonts w:ascii="Palatino Linotype" w:eastAsia="Palatino Linotype" w:hAnsi="Palatino Linotype" w:cs="Palatino Linotype"/>
        </w:rPr>
        <w:t>•</w:t>
      </w:r>
      <w:r w:rsidRPr="005F15C7">
        <w:rPr>
          <w:rFonts w:ascii="Palatino Linotype" w:eastAsia="Palatino Linotype" w:hAnsi="Palatino Linotype" w:cs="Palatino Linotype"/>
        </w:rPr>
        <w:tab/>
        <w:t>Subcuenta de cuota obligatoria; que corresponde a un porcentaje del sueldo sujeto a cotización, que se descuenta al servir público de manera automática.</w:t>
      </w:r>
    </w:p>
    <w:p w14:paraId="378A2571"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rPr>
      </w:pPr>
      <w:r w:rsidRPr="005F15C7">
        <w:rPr>
          <w:rFonts w:ascii="Palatino Linotype" w:eastAsia="Palatino Linotype" w:hAnsi="Palatino Linotype" w:cs="Palatino Linotype"/>
        </w:rPr>
        <w:t>•</w:t>
      </w:r>
      <w:r w:rsidRPr="005F15C7">
        <w:rPr>
          <w:rFonts w:ascii="Palatino Linotype" w:eastAsia="Palatino Linotype" w:hAnsi="Palatino Linotype" w:cs="Palatino Linotype"/>
        </w:rPr>
        <w:tab/>
        <w:t>Subcuenta de aportación obligatoria: que es la aportación que realiza la Institución a favor del servidor público, el cual equivale a un porcentaje del sueldo sujeto a cotización.</w:t>
      </w:r>
    </w:p>
    <w:p w14:paraId="49CB23B6"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rPr>
      </w:pPr>
      <w:r w:rsidRPr="005F15C7">
        <w:rPr>
          <w:rFonts w:ascii="Palatino Linotype" w:eastAsia="Palatino Linotype" w:hAnsi="Palatino Linotype" w:cs="Palatino Linotype"/>
        </w:rPr>
        <w:t>•</w:t>
      </w:r>
      <w:r w:rsidRPr="005F15C7">
        <w:rPr>
          <w:rFonts w:ascii="Palatino Linotype" w:eastAsia="Palatino Linotype" w:hAnsi="Palatino Linotype" w:cs="Palatino Linotype"/>
        </w:rPr>
        <w:tab/>
        <w:t xml:space="preserve">Subcuenta voluntaria: que es la cantidad que cada servidor público decide ahorrar de acuerdo con sus aportaciones, permitiendo acumular mayores ingresos para su retiro. </w:t>
      </w:r>
    </w:p>
    <w:p w14:paraId="1125D7C9" w14:textId="77777777" w:rsidR="003A13FB"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lastRenderedPageBreak/>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14:paraId="73D3E540" w14:textId="77777777" w:rsidR="003A13FB" w:rsidRPr="005F15C7" w:rsidRDefault="003A13FB" w:rsidP="00035DD9">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5F15C7">
        <w:rPr>
          <w:rFonts w:ascii="Palatino Linotype" w:eastAsia="Palatino Linotype" w:hAnsi="Palatino Linotype" w:cs="Palatino Linotype"/>
          <w:i/>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w:t>
      </w:r>
      <w:r w:rsidRPr="005F15C7">
        <w:rPr>
          <w:rFonts w:ascii="Palatino Linotype" w:eastAsia="Palatino Linotype" w:hAnsi="Palatino Linotype" w:cs="Palatino Linotype"/>
          <w:i/>
        </w:rPr>
        <w:lastRenderedPageBreak/>
        <w:t>que los servidores públicos desean dar a su patrimonio, información que de conformidad con los artículos 3, fracción II y 18, fracción II de la Ley Federal de Transparencia y Acceso a la Información Pública Gubernamental, debe clasificarse como confidencial.”</w:t>
      </w:r>
      <w:r w:rsidRPr="005F15C7">
        <w:rPr>
          <w:rFonts w:ascii="Palatino Linotype" w:eastAsia="Palatino Linotype" w:hAnsi="Palatino Linotype" w:cs="Palatino Linotype"/>
        </w:rPr>
        <w:t xml:space="preserve"> </w:t>
      </w:r>
    </w:p>
    <w:p w14:paraId="14B4676F" w14:textId="77777777" w:rsidR="00321AEF"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w:t>
      </w:r>
      <w:r w:rsidR="00321AEF" w:rsidRPr="005F15C7">
        <w:rPr>
          <w:rFonts w:ascii="Palatino Linotype" w:eastAsia="Palatino Linotype" w:hAnsi="Palatino Linotype" w:cs="Palatino Linotype"/>
        </w:rPr>
        <w:t xml:space="preserve"> Estado de México y Municipios.</w:t>
      </w:r>
    </w:p>
    <w:p w14:paraId="43C887A6" w14:textId="77777777" w:rsidR="00321AEF" w:rsidRPr="005F15C7" w:rsidRDefault="003A13FB" w:rsidP="00035DD9">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C19F691" w14:textId="146AF5D3" w:rsidR="00321AEF" w:rsidRPr="005F15C7" w:rsidRDefault="00321AEF" w:rsidP="00AD56A4">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rPr>
        <w:t>Por lo anteriormente expuesto, este Órgano Garante considera fundadas las razones o motivos de inconformidad que plantea el</w:t>
      </w:r>
      <w:r w:rsidRPr="005F15C7">
        <w:rPr>
          <w:rFonts w:ascii="Palatino Linotype" w:eastAsia="Palatino Linotype" w:hAnsi="Palatino Linotype" w:cs="Palatino Linotype"/>
          <w:b/>
        </w:rPr>
        <w:t xml:space="preserve"> RECURRENTE</w:t>
      </w:r>
      <w:r w:rsidRPr="005F15C7">
        <w:rPr>
          <w:rFonts w:ascii="Palatino Linotype" w:eastAsia="Palatino Linotype" w:hAnsi="Palatino Linotype" w:cs="Palatino Linotype"/>
        </w:rPr>
        <w:t xml:space="preserve">, determinando </w:t>
      </w:r>
      <w:r w:rsidRPr="005F15C7">
        <w:rPr>
          <w:rFonts w:ascii="Palatino Linotype" w:eastAsia="Palatino Linotype" w:hAnsi="Palatino Linotype" w:cs="Palatino Linotype"/>
          <w:b/>
        </w:rPr>
        <w:t xml:space="preserve">REVOCAR </w:t>
      </w:r>
      <w:r w:rsidRPr="005F15C7">
        <w:rPr>
          <w:rFonts w:ascii="Palatino Linotype" w:eastAsia="Palatino Linotype" w:hAnsi="Palatino Linotype" w:cs="Palatino Linotype"/>
        </w:rPr>
        <w:t xml:space="preserve">la respuesta del </w:t>
      </w:r>
      <w:r w:rsidRPr="005F15C7">
        <w:rPr>
          <w:rFonts w:ascii="Palatino Linotype" w:eastAsia="Palatino Linotype" w:hAnsi="Palatino Linotype" w:cs="Palatino Linotype"/>
          <w:b/>
        </w:rPr>
        <w:t>SUJETO OBLIGADO</w:t>
      </w:r>
      <w:r w:rsidRPr="005F15C7">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5F15C7">
        <w:rPr>
          <w:rFonts w:ascii="Palatino Linotype" w:eastAsia="Palatino Linotype" w:hAnsi="Palatino Linotype" w:cs="Palatino Linotype"/>
          <w:b/>
        </w:rPr>
        <w:t>ÓRGANO GARANTE</w:t>
      </w:r>
      <w:r w:rsidRPr="005F15C7">
        <w:rPr>
          <w:rFonts w:ascii="Palatino Linotype" w:eastAsia="Palatino Linotype" w:hAnsi="Palatino Linotype" w:cs="Palatino Linotype"/>
        </w:rPr>
        <w:t xml:space="preserve"> emite los siguientes.</w:t>
      </w:r>
    </w:p>
    <w:p w14:paraId="0D90C848" w14:textId="77777777" w:rsidR="00EB0F49" w:rsidRPr="005F15C7" w:rsidRDefault="001D3081" w:rsidP="00035DD9">
      <w:pPr>
        <w:pStyle w:val="Ttulo1"/>
        <w:tabs>
          <w:tab w:val="left" w:pos="0"/>
        </w:tabs>
        <w:spacing w:before="0" w:line="360" w:lineRule="auto"/>
        <w:jc w:val="center"/>
        <w:rPr>
          <w:b w:val="0"/>
          <w:color w:val="auto"/>
          <w:szCs w:val="24"/>
        </w:rPr>
      </w:pPr>
      <w:r w:rsidRPr="005F15C7">
        <w:rPr>
          <w:color w:val="auto"/>
          <w:szCs w:val="24"/>
        </w:rPr>
        <w:t>R E S O L U T I V O S</w:t>
      </w:r>
    </w:p>
    <w:p w14:paraId="06602795" w14:textId="77777777" w:rsidR="00EB0F49" w:rsidRPr="005F15C7" w:rsidRDefault="00EB0F49" w:rsidP="00035DD9">
      <w:pPr>
        <w:tabs>
          <w:tab w:val="left" w:pos="0"/>
        </w:tabs>
        <w:spacing w:line="360" w:lineRule="auto"/>
        <w:rPr>
          <w:rFonts w:ascii="Palatino Linotype" w:eastAsia="Palatino Linotype" w:hAnsi="Palatino Linotype" w:cs="Palatino Linotype"/>
        </w:rPr>
      </w:pPr>
    </w:p>
    <w:p w14:paraId="31DB462A" w14:textId="3733656C" w:rsidR="00EB0F49" w:rsidRPr="005F15C7" w:rsidRDefault="001D3081" w:rsidP="00035DD9">
      <w:pPr>
        <w:tabs>
          <w:tab w:val="left" w:pos="0"/>
        </w:tabs>
        <w:spacing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b/>
        </w:rPr>
        <w:t>PRIMERO</w:t>
      </w:r>
      <w:r w:rsidRPr="005F15C7">
        <w:rPr>
          <w:rFonts w:ascii="Palatino Linotype" w:eastAsia="Palatino Linotype" w:hAnsi="Palatino Linotype" w:cs="Palatino Linotype"/>
        </w:rPr>
        <w:t xml:space="preserve">. Resultan fundadas las razones o motivos de inconformidad hechos valer en el Recursos de Revisión </w:t>
      </w:r>
      <w:r w:rsidR="00321AEF" w:rsidRPr="005F15C7">
        <w:rPr>
          <w:rFonts w:ascii="Palatino Linotype" w:eastAsia="Palatino Linotype" w:hAnsi="Palatino Linotype" w:cs="Palatino Linotype"/>
          <w:b/>
        </w:rPr>
        <w:t>01528</w:t>
      </w:r>
      <w:r w:rsidRPr="005F15C7">
        <w:rPr>
          <w:rFonts w:ascii="Palatino Linotype" w:eastAsia="Palatino Linotype" w:hAnsi="Palatino Linotype" w:cs="Palatino Linotype"/>
          <w:b/>
        </w:rPr>
        <w:t xml:space="preserve">/INFOEM/IP/RR/2025 </w:t>
      </w:r>
      <w:r w:rsidRPr="005F15C7">
        <w:rPr>
          <w:rFonts w:ascii="Palatino Linotype" w:eastAsia="Palatino Linotype" w:hAnsi="Palatino Linotype" w:cs="Palatino Linotype"/>
        </w:rPr>
        <w:t xml:space="preserve">en términos del Considerando </w:t>
      </w:r>
      <w:r w:rsidR="00473A26" w:rsidRPr="005F15C7">
        <w:rPr>
          <w:rFonts w:ascii="Palatino Linotype" w:eastAsia="Palatino Linotype" w:hAnsi="Palatino Linotype" w:cs="Palatino Linotype"/>
          <w:b/>
        </w:rPr>
        <w:t>CUARTO</w:t>
      </w:r>
      <w:r w:rsidRPr="005F15C7">
        <w:rPr>
          <w:rFonts w:ascii="Palatino Linotype" w:eastAsia="Palatino Linotype" w:hAnsi="Palatino Linotype" w:cs="Palatino Linotype"/>
          <w:b/>
        </w:rPr>
        <w:t xml:space="preserve"> y </w:t>
      </w:r>
      <w:r w:rsidR="00473A26" w:rsidRPr="005F15C7">
        <w:rPr>
          <w:rFonts w:ascii="Palatino Linotype" w:eastAsia="Palatino Linotype" w:hAnsi="Palatino Linotype" w:cs="Palatino Linotype"/>
          <w:b/>
        </w:rPr>
        <w:t>QUINTO</w:t>
      </w:r>
      <w:r w:rsidRPr="005F15C7">
        <w:rPr>
          <w:rFonts w:ascii="Palatino Linotype" w:eastAsia="Palatino Linotype" w:hAnsi="Palatino Linotype" w:cs="Palatino Linotype"/>
          <w:b/>
        </w:rPr>
        <w:t xml:space="preserve"> </w:t>
      </w:r>
      <w:r w:rsidRPr="005F15C7">
        <w:rPr>
          <w:rFonts w:ascii="Palatino Linotype" w:eastAsia="Palatino Linotype" w:hAnsi="Palatino Linotype" w:cs="Palatino Linotype"/>
        </w:rPr>
        <w:t xml:space="preserve">de la presente resolución. </w:t>
      </w:r>
    </w:p>
    <w:p w14:paraId="778E46F5" w14:textId="5343F435" w:rsidR="009E61BF" w:rsidRPr="005F15C7" w:rsidRDefault="001D3081" w:rsidP="00035DD9">
      <w:pPr>
        <w:tabs>
          <w:tab w:val="left" w:pos="0"/>
        </w:tabs>
        <w:spacing w:line="360" w:lineRule="auto"/>
        <w:jc w:val="both"/>
        <w:rPr>
          <w:rFonts w:ascii="Palatino Linotype" w:hAnsi="Palatino Linotype"/>
          <w:b/>
        </w:rPr>
      </w:pPr>
      <w:bookmarkStart w:id="21" w:name="_heading=h.26in1rg" w:colFirst="0" w:colLast="0"/>
      <w:bookmarkEnd w:id="21"/>
      <w:r w:rsidRPr="005F15C7">
        <w:rPr>
          <w:rFonts w:ascii="Palatino Linotype" w:eastAsia="Palatino Linotype" w:hAnsi="Palatino Linotype" w:cs="Palatino Linotype"/>
          <w:b/>
        </w:rPr>
        <w:lastRenderedPageBreak/>
        <w:t xml:space="preserve">SEGUNDO. </w:t>
      </w:r>
      <w:r w:rsidRPr="005F15C7">
        <w:rPr>
          <w:rFonts w:ascii="Palatino Linotype" w:eastAsia="Palatino Linotype" w:hAnsi="Palatino Linotype" w:cs="Palatino Linotype"/>
        </w:rPr>
        <w:t xml:space="preserve">Se </w:t>
      </w:r>
      <w:r w:rsidR="00321AEF" w:rsidRPr="005F15C7">
        <w:rPr>
          <w:rFonts w:ascii="Palatino Linotype" w:eastAsia="Palatino Linotype" w:hAnsi="Palatino Linotype" w:cs="Palatino Linotype"/>
          <w:b/>
        </w:rPr>
        <w:t>REVOCA</w:t>
      </w:r>
      <w:r w:rsidRPr="005F15C7">
        <w:rPr>
          <w:rFonts w:ascii="Palatino Linotype" w:eastAsia="Palatino Linotype" w:hAnsi="Palatino Linotype" w:cs="Palatino Linotype"/>
          <w:b/>
        </w:rPr>
        <w:t xml:space="preserve"> </w:t>
      </w:r>
      <w:r w:rsidRPr="005F15C7">
        <w:rPr>
          <w:rFonts w:ascii="Palatino Linotype" w:eastAsia="Palatino Linotype" w:hAnsi="Palatino Linotype" w:cs="Palatino Linotype"/>
        </w:rPr>
        <w:t xml:space="preserve">la respuesta emitida por el </w:t>
      </w:r>
      <w:r w:rsidRPr="005F15C7">
        <w:rPr>
          <w:rFonts w:ascii="Palatino Linotype" w:eastAsia="Palatino Linotype" w:hAnsi="Palatino Linotype" w:cs="Palatino Linotype"/>
          <w:b/>
        </w:rPr>
        <w:t xml:space="preserve">Ayuntamiento de </w:t>
      </w:r>
      <w:r w:rsidR="00321AEF" w:rsidRPr="005F15C7">
        <w:rPr>
          <w:rFonts w:ascii="Palatino Linotype" w:eastAsia="Palatino Linotype" w:hAnsi="Palatino Linotype" w:cs="Palatino Linotype"/>
          <w:b/>
        </w:rPr>
        <w:t>Ozumba</w:t>
      </w:r>
      <w:r w:rsidRPr="005F15C7">
        <w:rPr>
          <w:rFonts w:ascii="Palatino Linotype" w:eastAsia="Palatino Linotype" w:hAnsi="Palatino Linotype" w:cs="Palatino Linotype"/>
          <w:b/>
        </w:rPr>
        <w:t>,</w:t>
      </w:r>
      <w:r w:rsidRPr="005F15C7">
        <w:rPr>
          <w:rFonts w:ascii="Palatino Linotype" w:eastAsia="Palatino Linotype" w:hAnsi="Palatino Linotype" w:cs="Palatino Linotype"/>
        </w:rPr>
        <w:t xml:space="preserve"> a la solicitud de información pública registrada con el número</w:t>
      </w:r>
      <w:r w:rsidR="00473A26" w:rsidRPr="005F15C7">
        <w:rPr>
          <w:rFonts w:ascii="Palatino Linotype" w:eastAsia="Palatino Linotype" w:hAnsi="Palatino Linotype" w:cs="Palatino Linotype"/>
          <w:b/>
        </w:rPr>
        <w:t xml:space="preserve"> </w:t>
      </w:r>
      <w:r w:rsidR="009E61BF" w:rsidRPr="005F15C7">
        <w:rPr>
          <w:rFonts w:ascii="Palatino Linotype" w:eastAsia="Palatino Linotype" w:hAnsi="Palatino Linotype" w:cs="Palatino Linotype"/>
          <w:b/>
        </w:rPr>
        <w:t>00034</w:t>
      </w:r>
      <w:r w:rsidR="00AB673E" w:rsidRPr="005F15C7">
        <w:rPr>
          <w:rFonts w:ascii="Palatino Linotype" w:eastAsia="Palatino Linotype" w:hAnsi="Palatino Linotype" w:cs="Palatino Linotype"/>
          <w:b/>
        </w:rPr>
        <w:t>/</w:t>
      </w:r>
      <w:r w:rsidR="009E61BF" w:rsidRPr="005F15C7">
        <w:rPr>
          <w:rFonts w:ascii="Palatino Linotype" w:eastAsia="Palatino Linotype" w:hAnsi="Palatino Linotype" w:cs="Palatino Linotype"/>
          <w:b/>
        </w:rPr>
        <w:t>OZUMBA</w:t>
      </w:r>
      <w:r w:rsidR="00AB673E" w:rsidRPr="005F15C7">
        <w:rPr>
          <w:rFonts w:ascii="Palatino Linotype" w:eastAsia="Palatino Linotype" w:hAnsi="Palatino Linotype" w:cs="Palatino Linotype"/>
          <w:b/>
        </w:rPr>
        <w:t xml:space="preserve">/IP/2025 </w:t>
      </w:r>
      <w:r w:rsidRPr="005F15C7">
        <w:rPr>
          <w:rFonts w:ascii="Palatino Linotype" w:eastAsia="Palatino Linotype" w:hAnsi="Palatino Linotype" w:cs="Palatino Linotype"/>
        </w:rPr>
        <w:t xml:space="preserve">y </w:t>
      </w:r>
      <w:r w:rsidR="009E61BF" w:rsidRPr="005F15C7">
        <w:rPr>
          <w:rFonts w:ascii="Palatino Linotype" w:eastAsia="Palatino Linotype" w:hAnsi="Palatino Linotype" w:cs="Palatino Linotype"/>
        </w:rPr>
        <w:t xml:space="preserve">se </w:t>
      </w:r>
      <w:r w:rsidR="009E61BF" w:rsidRPr="005F15C7">
        <w:rPr>
          <w:rFonts w:ascii="Palatino Linotype" w:eastAsia="Palatino Linotype" w:hAnsi="Palatino Linotype" w:cs="Palatino Linotype"/>
          <w:b/>
        </w:rPr>
        <w:t>ORDENA</w:t>
      </w:r>
      <w:r w:rsidR="009E61BF" w:rsidRPr="005F15C7">
        <w:rPr>
          <w:rFonts w:ascii="Palatino Linotype" w:eastAsia="Palatino Linotype" w:hAnsi="Palatino Linotype" w:cs="Palatino Linotype"/>
        </w:rPr>
        <w:t xml:space="preserve"> entregar vía Sistema de Acceso a la Información Mexiquense </w:t>
      </w:r>
      <w:r w:rsidR="009E61BF" w:rsidRPr="005F15C7">
        <w:rPr>
          <w:rFonts w:ascii="Palatino Linotype" w:eastAsia="Palatino Linotype" w:hAnsi="Palatino Linotype" w:cs="Palatino Linotype"/>
          <w:b/>
        </w:rPr>
        <w:t xml:space="preserve">(SAIMEX), en versión pública correcta, los </w:t>
      </w:r>
      <w:r w:rsidR="009E61BF" w:rsidRPr="005F15C7">
        <w:rPr>
          <w:rFonts w:ascii="Palatino Linotype" w:hAnsi="Palatino Linotype"/>
          <w:b/>
        </w:rPr>
        <w:t>recibos de nómina remitidos mediante informe justificado.</w:t>
      </w:r>
    </w:p>
    <w:p w14:paraId="7CE85412" w14:textId="77777777" w:rsidR="009E61BF" w:rsidRPr="005F15C7" w:rsidRDefault="009E61BF" w:rsidP="00035DD9">
      <w:pPr>
        <w:tabs>
          <w:tab w:val="left" w:pos="0"/>
        </w:tabs>
        <w:spacing w:line="360" w:lineRule="auto"/>
        <w:jc w:val="both"/>
        <w:rPr>
          <w:rFonts w:ascii="Palatino Linotype" w:hAnsi="Palatino Linotype"/>
          <w:b/>
        </w:rPr>
      </w:pPr>
    </w:p>
    <w:p w14:paraId="6E07D1C5" w14:textId="77777777" w:rsidR="00EB0F49" w:rsidRPr="005F15C7" w:rsidRDefault="001D3081" w:rsidP="00035DD9">
      <w:pPr>
        <w:tabs>
          <w:tab w:val="left" w:pos="0"/>
        </w:tabs>
        <w:spacing w:line="360" w:lineRule="auto"/>
        <w:jc w:val="both"/>
        <w:rPr>
          <w:rFonts w:ascii="Palatino Linotype" w:eastAsia="Palatino Linotype" w:hAnsi="Palatino Linotype" w:cs="Palatino Linotype"/>
          <w:b/>
        </w:rPr>
      </w:pPr>
      <w:r w:rsidRPr="005F15C7">
        <w:rPr>
          <w:rFonts w:ascii="Palatino Linotype" w:eastAsia="Palatino Linotype" w:hAnsi="Palatino Linotype" w:cs="Palatino Linotype"/>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5F15C7">
        <w:rPr>
          <w:rFonts w:ascii="Palatino Linotype" w:eastAsia="Palatino Linotype" w:hAnsi="Palatino Linotype" w:cs="Palatino Linotype"/>
          <w:b/>
        </w:rPr>
        <w:t>RECURRENTE.</w:t>
      </w:r>
    </w:p>
    <w:p w14:paraId="3D0755EC" w14:textId="77777777" w:rsidR="00EB0F49" w:rsidRPr="005F15C7" w:rsidRDefault="00EB0F49" w:rsidP="00035D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bookmarkStart w:id="22" w:name="_heading=h.4d34og8" w:colFirst="0" w:colLast="0"/>
      <w:bookmarkEnd w:id="22"/>
    </w:p>
    <w:p w14:paraId="5D78132D" w14:textId="77777777" w:rsidR="00EB0F49" w:rsidRPr="005F15C7" w:rsidRDefault="001D3081" w:rsidP="00035DD9">
      <w:pPr>
        <w:tabs>
          <w:tab w:val="left" w:pos="0"/>
          <w:tab w:val="left" w:pos="8080"/>
        </w:tabs>
        <w:spacing w:line="360" w:lineRule="auto"/>
        <w:jc w:val="both"/>
        <w:rPr>
          <w:rFonts w:ascii="Palatino Linotype" w:eastAsia="Palatino Linotype" w:hAnsi="Palatino Linotype" w:cs="Palatino Linotype"/>
          <w:b/>
        </w:rPr>
      </w:pPr>
      <w:bookmarkStart w:id="23" w:name="_heading=h.lnxbz9" w:colFirst="0" w:colLast="0"/>
      <w:bookmarkEnd w:id="23"/>
      <w:r w:rsidRPr="005F15C7">
        <w:rPr>
          <w:rFonts w:ascii="Palatino Linotype" w:eastAsia="Palatino Linotype" w:hAnsi="Palatino Linotype" w:cs="Palatino Linotype"/>
          <w:b/>
        </w:rPr>
        <w:t xml:space="preserve">TERCERO. NOTIFÍQUESE </w:t>
      </w:r>
      <w:r w:rsidRPr="005F15C7">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5F15C7">
        <w:rPr>
          <w:rFonts w:ascii="Palatino Linotype" w:eastAsia="Palatino Linotype" w:hAnsi="Palatino Linotype" w:cs="Palatino Linotype"/>
          <w:b/>
        </w:rPr>
        <w:t>dé cumplimiento a lo ordenado dentro del plazo de diez días hábiles,</w:t>
      </w:r>
      <w:r w:rsidRPr="005F15C7">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2849A62" w14:textId="77777777" w:rsidR="00EB0F49" w:rsidRPr="005F15C7" w:rsidRDefault="00EB0F49" w:rsidP="00035DD9">
      <w:pPr>
        <w:tabs>
          <w:tab w:val="left" w:pos="0"/>
          <w:tab w:val="left" w:pos="8080"/>
        </w:tabs>
        <w:spacing w:line="360" w:lineRule="auto"/>
        <w:jc w:val="both"/>
        <w:rPr>
          <w:rFonts w:ascii="Palatino Linotype" w:eastAsia="Palatino Linotype" w:hAnsi="Palatino Linotype" w:cs="Palatino Linotype"/>
        </w:rPr>
      </w:pPr>
    </w:p>
    <w:p w14:paraId="1423972B" w14:textId="77777777" w:rsidR="00EB0F49" w:rsidRPr="005F15C7" w:rsidRDefault="001D3081" w:rsidP="00035DD9">
      <w:pPr>
        <w:tabs>
          <w:tab w:val="left" w:pos="0"/>
        </w:tabs>
        <w:spacing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b/>
        </w:rPr>
        <w:lastRenderedPageBreak/>
        <w:t xml:space="preserve">CUARTO. </w:t>
      </w:r>
      <w:r w:rsidRPr="005F15C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5F15C7">
        <w:rPr>
          <w:rFonts w:ascii="Palatino Linotype" w:eastAsia="Palatino Linotype" w:hAnsi="Palatino Linotype" w:cs="Palatino Linotype"/>
          <w:b/>
        </w:rPr>
        <w:t>SUJETO OBLIGADO</w:t>
      </w:r>
      <w:r w:rsidRPr="005F15C7">
        <w:rPr>
          <w:rFonts w:ascii="Palatino Linotype" w:eastAsia="Palatino Linotype" w:hAnsi="Palatino Linotype" w:cs="Palatino Linotype"/>
        </w:rPr>
        <w:t xml:space="preserve"> de manera fundada y motivada, podrá solicitar una ampliación de plazo para el cumplimiento de la presente resolución.</w:t>
      </w:r>
    </w:p>
    <w:p w14:paraId="346AFFE0" w14:textId="77777777" w:rsidR="00EB0F49" w:rsidRPr="005F15C7" w:rsidRDefault="00EB0F49" w:rsidP="00035DD9">
      <w:pPr>
        <w:tabs>
          <w:tab w:val="left" w:pos="0"/>
        </w:tabs>
        <w:spacing w:line="360" w:lineRule="auto"/>
        <w:jc w:val="both"/>
        <w:rPr>
          <w:rFonts w:ascii="Palatino Linotype" w:eastAsia="Palatino Linotype" w:hAnsi="Palatino Linotype" w:cs="Palatino Linotype"/>
        </w:rPr>
      </w:pPr>
    </w:p>
    <w:p w14:paraId="07E6F125" w14:textId="77777777" w:rsidR="00EB0F49" w:rsidRPr="005F15C7" w:rsidRDefault="001D3081" w:rsidP="00035DD9">
      <w:pPr>
        <w:tabs>
          <w:tab w:val="left" w:pos="0"/>
          <w:tab w:val="left" w:pos="8080"/>
        </w:tabs>
        <w:spacing w:line="360" w:lineRule="auto"/>
        <w:jc w:val="both"/>
        <w:rPr>
          <w:rFonts w:ascii="Palatino Linotype" w:eastAsia="Palatino Linotype" w:hAnsi="Palatino Linotype" w:cs="Palatino Linotype"/>
        </w:rPr>
      </w:pPr>
      <w:bookmarkStart w:id="24" w:name="_heading=h.35nkun2" w:colFirst="0" w:colLast="0"/>
      <w:bookmarkEnd w:id="24"/>
      <w:r w:rsidRPr="005F15C7">
        <w:rPr>
          <w:rFonts w:ascii="Palatino Linotype" w:eastAsia="Palatino Linotype" w:hAnsi="Palatino Linotype" w:cs="Palatino Linotype"/>
          <w:b/>
        </w:rPr>
        <w:t xml:space="preserve">QUINTO. Notifíquese </w:t>
      </w:r>
      <w:r w:rsidRPr="005F15C7">
        <w:rPr>
          <w:rFonts w:ascii="Palatino Linotype" w:eastAsia="Palatino Linotype" w:hAnsi="Palatino Linotype" w:cs="Palatino Linotype"/>
        </w:rPr>
        <w:t xml:space="preserve">a </w:t>
      </w:r>
      <w:r w:rsidRPr="005F15C7">
        <w:rPr>
          <w:rFonts w:ascii="Palatino Linotype" w:eastAsia="Palatino Linotype" w:hAnsi="Palatino Linotype" w:cs="Palatino Linotype"/>
          <w:b/>
        </w:rPr>
        <w:t>EL RECURRENTE</w:t>
      </w:r>
      <w:r w:rsidRPr="005F15C7">
        <w:rPr>
          <w:rFonts w:ascii="Palatino Linotype" w:eastAsia="Palatino Linotype" w:hAnsi="Palatino Linotype" w:cs="Palatino Linotype"/>
        </w:rPr>
        <w:t xml:space="preserve"> la presente resolución, vía </w:t>
      </w:r>
      <w:r w:rsidRPr="005F15C7">
        <w:rPr>
          <w:rFonts w:ascii="Palatino Linotype" w:eastAsia="Palatino Linotype" w:hAnsi="Palatino Linotype" w:cs="Palatino Linotype"/>
          <w:b/>
        </w:rPr>
        <w:t>SAIMEX.</w:t>
      </w:r>
    </w:p>
    <w:p w14:paraId="41BDD7D5" w14:textId="77777777" w:rsidR="00EB0F49" w:rsidRPr="005F15C7" w:rsidRDefault="00EB0F49" w:rsidP="00035DD9">
      <w:pPr>
        <w:tabs>
          <w:tab w:val="left" w:pos="0"/>
          <w:tab w:val="left" w:pos="8080"/>
        </w:tabs>
        <w:spacing w:line="360" w:lineRule="auto"/>
        <w:jc w:val="both"/>
        <w:rPr>
          <w:rFonts w:ascii="Palatino Linotype" w:eastAsia="Palatino Linotype" w:hAnsi="Palatino Linotype" w:cs="Palatino Linotype"/>
        </w:rPr>
      </w:pPr>
    </w:p>
    <w:p w14:paraId="2B0DD37B" w14:textId="77777777" w:rsidR="00EB0F49" w:rsidRPr="005F15C7" w:rsidRDefault="001D3081" w:rsidP="00035DD9">
      <w:pPr>
        <w:shd w:val="clear" w:color="auto" w:fill="FFFFFF"/>
        <w:tabs>
          <w:tab w:val="left" w:pos="0"/>
        </w:tabs>
        <w:spacing w:line="360" w:lineRule="auto"/>
        <w:jc w:val="both"/>
        <w:rPr>
          <w:rFonts w:ascii="Palatino Linotype" w:eastAsia="Palatino Linotype" w:hAnsi="Palatino Linotype" w:cs="Palatino Linotype"/>
        </w:rPr>
      </w:pPr>
      <w:r w:rsidRPr="005F15C7">
        <w:rPr>
          <w:rFonts w:ascii="Palatino Linotype" w:eastAsia="Palatino Linotype" w:hAnsi="Palatino Linotype" w:cs="Palatino Linotype"/>
          <w:b/>
        </w:rPr>
        <w:t>SEXTO.</w:t>
      </w:r>
      <w:r w:rsidRPr="005F15C7">
        <w:rPr>
          <w:rFonts w:ascii="Palatino Linotype" w:eastAsia="Palatino Linotype" w:hAnsi="Palatino Linotype" w:cs="Palatino Linotype"/>
        </w:rPr>
        <w:t xml:space="preserve"> Se hace del conocimiento de </w:t>
      </w:r>
      <w:r w:rsidRPr="005F15C7">
        <w:rPr>
          <w:rFonts w:ascii="Palatino Linotype" w:eastAsia="Palatino Linotype" w:hAnsi="Palatino Linotype" w:cs="Palatino Linotype"/>
          <w:b/>
        </w:rPr>
        <w:t>EL RECURRENTE</w:t>
      </w:r>
      <w:r w:rsidRPr="005F15C7">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580FDFB0" w14:textId="4448F114" w:rsidR="00EB0F49" w:rsidRPr="00035DD9" w:rsidRDefault="005F15C7" w:rsidP="00035DD9">
      <w:pPr>
        <w:tabs>
          <w:tab w:val="left" w:pos="0"/>
        </w:tabs>
        <w:spacing w:before="240" w:after="240" w:line="360" w:lineRule="auto"/>
        <w:ind w:firstLine="1"/>
        <w:jc w:val="both"/>
        <w:rPr>
          <w:rFonts w:ascii="Palatino Linotype" w:eastAsia="Palatino Linotype" w:hAnsi="Palatino Linotype" w:cs="Palatino Linotype"/>
        </w:rPr>
      </w:pPr>
      <w:r w:rsidRPr="005F15C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(11) DE JUNIO DE DOS MIL VEINTICINCO, ANTE EL SECRETARIO TÉCNICO DEL PLENO ALEXIS TAPIA RAMÍREZ.</w:t>
      </w:r>
    </w:p>
    <w:p w14:paraId="74053AC0" w14:textId="77777777" w:rsidR="00EB0F49" w:rsidRPr="00035DD9" w:rsidRDefault="00EB0F49" w:rsidP="00035DD9">
      <w:pPr>
        <w:tabs>
          <w:tab w:val="left" w:pos="0"/>
        </w:tabs>
        <w:spacing w:before="240" w:after="240" w:line="360" w:lineRule="auto"/>
        <w:ind w:firstLine="1"/>
        <w:jc w:val="both"/>
        <w:rPr>
          <w:rFonts w:ascii="Palatino Linotype" w:eastAsia="Palatino Linotype" w:hAnsi="Palatino Linotype" w:cs="Palatino Linotype"/>
        </w:rPr>
      </w:pPr>
    </w:p>
    <w:p w14:paraId="07ABD376" w14:textId="77777777" w:rsidR="00EB0F49" w:rsidRPr="00035DD9" w:rsidRDefault="00EB0F49" w:rsidP="00035DD9">
      <w:pPr>
        <w:tabs>
          <w:tab w:val="left" w:pos="0"/>
        </w:tabs>
        <w:spacing w:before="240" w:after="240" w:line="360" w:lineRule="auto"/>
        <w:ind w:firstLine="1"/>
        <w:jc w:val="both"/>
        <w:rPr>
          <w:rFonts w:ascii="Palatino Linotype" w:eastAsia="Palatino Linotype" w:hAnsi="Palatino Linotype" w:cs="Palatino Linotype"/>
        </w:rPr>
      </w:pPr>
    </w:p>
    <w:p w14:paraId="65DC0525" w14:textId="77777777" w:rsidR="00EB0F49" w:rsidRPr="00035DD9" w:rsidRDefault="00EB0F49" w:rsidP="00035DD9">
      <w:pPr>
        <w:tabs>
          <w:tab w:val="left" w:pos="0"/>
        </w:tabs>
        <w:spacing w:before="240" w:after="240" w:line="360" w:lineRule="auto"/>
        <w:ind w:firstLine="1"/>
        <w:jc w:val="both"/>
        <w:rPr>
          <w:rFonts w:ascii="Palatino Linotype" w:eastAsia="Palatino Linotype" w:hAnsi="Palatino Linotype" w:cs="Palatino Linotype"/>
        </w:rPr>
      </w:pPr>
    </w:p>
    <w:p w14:paraId="44BE4DE2" w14:textId="77777777" w:rsidR="00EB0F49" w:rsidRPr="00035DD9" w:rsidRDefault="00EB0F49" w:rsidP="00035DD9">
      <w:pPr>
        <w:tabs>
          <w:tab w:val="left" w:pos="0"/>
        </w:tabs>
        <w:spacing w:before="240" w:after="240" w:line="360" w:lineRule="auto"/>
        <w:ind w:firstLine="1"/>
        <w:jc w:val="both"/>
        <w:rPr>
          <w:rFonts w:ascii="Palatino Linotype" w:eastAsia="Palatino Linotype" w:hAnsi="Palatino Linotype" w:cs="Palatino Linotype"/>
        </w:rPr>
      </w:pPr>
    </w:p>
    <w:p w14:paraId="53BEB117" w14:textId="77777777" w:rsidR="00EB0F49" w:rsidRPr="00035DD9" w:rsidRDefault="00EB0F49" w:rsidP="00035DD9">
      <w:pPr>
        <w:tabs>
          <w:tab w:val="left" w:pos="0"/>
        </w:tabs>
        <w:spacing w:before="240" w:after="240" w:line="360" w:lineRule="auto"/>
        <w:ind w:firstLine="1"/>
        <w:jc w:val="both"/>
        <w:rPr>
          <w:rFonts w:ascii="Palatino Linotype" w:eastAsia="Palatino Linotype" w:hAnsi="Palatino Linotype" w:cs="Palatino Linotype"/>
        </w:rPr>
      </w:pPr>
    </w:p>
    <w:p w14:paraId="559C9EF7" w14:textId="77777777" w:rsidR="00EB0F49" w:rsidRPr="00035DD9" w:rsidRDefault="00EB0F49" w:rsidP="00035DD9">
      <w:pPr>
        <w:tabs>
          <w:tab w:val="left" w:pos="0"/>
        </w:tabs>
        <w:spacing w:before="240" w:after="240" w:line="360" w:lineRule="auto"/>
        <w:ind w:firstLine="1"/>
        <w:jc w:val="both"/>
        <w:rPr>
          <w:rFonts w:ascii="Palatino Linotype" w:eastAsia="Palatino Linotype" w:hAnsi="Palatino Linotype" w:cs="Palatino Linotype"/>
        </w:rPr>
      </w:pPr>
    </w:p>
    <w:p w14:paraId="748B3AE0" w14:textId="77777777" w:rsidR="00EB0F49" w:rsidRPr="00035DD9" w:rsidRDefault="00EB0F49" w:rsidP="00035DD9">
      <w:pPr>
        <w:tabs>
          <w:tab w:val="left" w:pos="0"/>
        </w:tabs>
        <w:spacing w:line="360" w:lineRule="auto"/>
        <w:jc w:val="both"/>
        <w:rPr>
          <w:rFonts w:ascii="Palatino Linotype" w:eastAsia="Palatino Linotype" w:hAnsi="Palatino Linotype" w:cs="Palatino Linotype"/>
        </w:rPr>
      </w:pPr>
    </w:p>
    <w:p w14:paraId="1C5E98B7" w14:textId="77777777" w:rsidR="00EB0F49" w:rsidRPr="00035DD9" w:rsidRDefault="00EB0F49" w:rsidP="00035DD9">
      <w:pPr>
        <w:pStyle w:val="Ttulo2"/>
        <w:tabs>
          <w:tab w:val="left" w:pos="0"/>
        </w:tabs>
        <w:spacing w:before="0" w:line="360" w:lineRule="auto"/>
        <w:rPr>
          <w:color w:val="auto"/>
          <w:szCs w:val="24"/>
        </w:rPr>
      </w:pPr>
    </w:p>
    <w:sectPr w:rsidR="00EB0F49" w:rsidRPr="00035DD9" w:rsidSect="00035DD9">
      <w:headerReference w:type="default" r:id="rId13"/>
      <w:footerReference w:type="default" r:id="rId14"/>
      <w:headerReference w:type="first" r:id="rId15"/>
      <w:footerReference w:type="first" r:id="rId16"/>
      <w:pgSz w:w="12240" w:h="15840"/>
      <w:pgMar w:top="1691" w:right="1183"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72E51" w14:textId="77777777" w:rsidR="00506880" w:rsidRDefault="00506880">
      <w:r>
        <w:separator/>
      </w:r>
    </w:p>
  </w:endnote>
  <w:endnote w:type="continuationSeparator" w:id="0">
    <w:p w14:paraId="13A78EF5" w14:textId="77777777" w:rsidR="00506880" w:rsidRDefault="0050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0A99" w14:textId="77777777" w:rsidR="00B351E0" w:rsidRDefault="00B351E0">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F01159">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F01159">
      <w:rPr>
        <w:rFonts w:ascii="Palatino Linotype" w:eastAsia="Palatino Linotype" w:hAnsi="Palatino Linotype" w:cs="Palatino Linotype"/>
        <w:b/>
        <w:noProof/>
        <w:color w:val="000000"/>
        <w:sz w:val="22"/>
        <w:szCs w:val="22"/>
      </w:rPr>
      <w:t>34</w:t>
    </w:r>
    <w:r>
      <w:rPr>
        <w:rFonts w:ascii="Palatino Linotype" w:eastAsia="Palatino Linotype" w:hAnsi="Palatino Linotype" w:cs="Palatino Linotype"/>
        <w:b/>
        <w:color w:val="000000"/>
        <w:sz w:val="22"/>
        <w:szCs w:val="22"/>
      </w:rPr>
      <w:fldChar w:fldCharType="end"/>
    </w:r>
  </w:p>
  <w:p w14:paraId="0C01532C" w14:textId="77777777" w:rsidR="00B351E0" w:rsidRDefault="00B351E0">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9E06C51" w14:textId="77777777" w:rsidR="00B351E0" w:rsidRDefault="00B351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51D9" w14:textId="77777777" w:rsidR="00B351E0" w:rsidRDefault="00B351E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0115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01159">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p w14:paraId="4644BAAA" w14:textId="77777777" w:rsidR="00B351E0" w:rsidRDefault="00B351E0">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55B9D483" w14:textId="77777777" w:rsidR="00B351E0" w:rsidRDefault="00B351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501C4" w14:textId="77777777" w:rsidR="00506880" w:rsidRDefault="00506880">
      <w:r>
        <w:separator/>
      </w:r>
    </w:p>
  </w:footnote>
  <w:footnote w:type="continuationSeparator" w:id="0">
    <w:p w14:paraId="5CABD684" w14:textId="77777777" w:rsidR="00506880" w:rsidRDefault="00506880">
      <w:r>
        <w:continuationSeparator/>
      </w:r>
    </w:p>
  </w:footnote>
  <w:footnote w:id="1">
    <w:p w14:paraId="04A9D60C" w14:textId="77777777" w:rsidR="00B351E0" w:rsidRDefault="00B351E0" w:rsidP="003A13F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https://legislacion.edomex.gob.mx/sites/legislacion.edomex.gob.mx/files/files/pdf/ley/vig/leyvig083.pdf</w:t>
        </w:r>
      </w:hyperlink>
    </w:p>
    <w:p w14:paraId="028545A2" w14:textId="77777777" w:rsidR="00B351E0" w:rsidRDefault="00B351E0" w:rsidP="003A13FB">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6649" w:type="dxa"/>
      <w:tblInd w:w="3078" w:type="dxa"/>
      <w:tblLayout w:type="fixed"/>
      <w:tblLook w:val="0400" w:firstRow="0" w:lastRow="0" w:firstColumn="0" w:lastColumn="0" w:noHBand="0" w:noVBand="1"/>
    </w:tblPr>
    <w:tblGrid>
      <w:gridCol w:w="2734"/>
      <w:gridCol w:w="3915"/>
    </w:tblGrid>
    <w:tr w:rsidR="00B351E0" w:rsidRPr="00035DD9" w14:paraId="1D7C34A9" w14:textId="77777777" w:rsidTr="00035DD9">
      <w:trPr>
        <w:trHeight w:val="138"/>
      </w:trPr>
      <w:tc>
        <w:tcPr>
          <w:tcW w:w="2734" w:type="dxa"/>
          <w:vAlign w:val="center"/>
        </w:tcPr>
        <w:p w14:paraId="22563E3E" w14:textId="1E9B1A8F" w:rsidR="00B351E0" w:rsidRPr="00035DD9" w:rsidRDefault="00B351E0" w:rsidP="00035DD9">
          <w:pPr>
            <w:jc w:val="right"/>
            <w:rPr>
              <w:rFonts w:ascii="Palatino Linotype" w:eastAsia="Palatino Linotype" w:hAnsi="Palatino Linotype" w:cs="Palatino Linotype"/>
              <w:b/>
              <w:sz w:val="24"/>
              <w:szCs w:val="24"/>
            </w:rPr>
          </w:pPr>
          <w:r w:rsidRPr="00035DD9">
            <w:rPr>
              <w:rFonts w:ascii="Palatino Linotype" w:eastAsia="Palatino Linotype" w:hAnsi="Palatino Linotype" w:cs="Palatino Linotype"/>
              <w:b/>
              <w:sz w:val="24"/>
              <w:szCs w:val="24"/>
            </w:rPr>
            <w:t>Recurso de Revisión:</w:t>
          </w:r>
        </w:p>
      </w:tc>
      <w:tc>
        <w:tcPr>
          <w:tcW w:w="3915" w:type="dxa"/>
          <w:vAlign w:val="center"/>
        </w:tcPr>
        <w:p w14:paraId="619EA065" w14:textId="7E714058" w:rsidR="00B351E0" w:rsidRPr="00035DD9" w:rsidRDefault="00B351E0">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highlight w:val="yellow"/>
            </w:rPr>
          </w:pPr>
          <w:r w:rsidRPr="00035DD9">
            <w:rPr>
              <w:rFonts w:ascii="Palatino Linotype" w:eastAsia="Palatino Linotype" w:hAnsi="Palatino Linotype" w:cs="Palatino Linotype"/>
              <w:color w:val="000000"/>
              <w:sz w:val="24"/>
              <w:szCs w:val="24"/>
            </w:rPr>
            <w:t>01528/INFOEM/IP/RR/2025</w:t>
          </w:r>
        </w:p>
      </w:tc>
    </w:tr>
    <w:tr w:rsidR="00B351E0" w:rsidRPr="00035DD9" w14:paraId="69F8EB8C" w14:textId="77777777" w:rsidTr="00035DD9">
      <w:trPr>
        <w:trHeight w:val="321"/>
      </w:trPr>
      <w:tc>
        <w:tcPr>
          <w:tcW w:w="2734" w:type="dxa"/>
          <w:vAlign w:val="center"/>
        </w:tcPr>
        <w:p w14:paraId="40FCF56F" w14:textId="77777777" w:rsidR="00B351E0" w:rsidRPr="00035DD9" w:rsidRDefault="00B351E0" w:rsidP="00035DD9">
          <w:pPr>
            <w:jc w:val="right"/>
            <w:rPr>
              <w:rFonts w:ascii="Palatino Linotype" w:eastAsia="Palatino Linotype" w:hAnsi="Palatino Linotype" w:cs="Palatino Linotype"/>
              <w:b/>
              <w:sz w:val="24"/>
              <w:szCs w:val="24"/>
            </w:rPr>
          </w:pPr>
          <w:r w:rsidRPr="00035DD9">
            <w:rPr>
              <w:rFonts w:ascii="Palatino Linotype" w:eastAsia="Palatino Linotype" w:hAnsi="Palatino Linotype" w:cs="Palatino Linotype"/>
              <w:b/>
              <w:sz w:val="24"/>
              <w:szCs w:val="24"/>
            </w:rPr>
            <w:t>Sujeto Obligado:</w:t>
          </w:r>
        </w:p>
      </w:tc>
      <w:tc>
        <w:tcPr>
          <w:tcW w:w="3915" w:type="dxa"/>
          <w:vAlign w:val="center"/>
        </w:tcPr>
        <w:p w14:paraId="43608C73" w14:textId="1384D0B7" w:rsidR="00B351E0" w:rsidRPr="00035DD9" w:rsidRDefault="00B351E0" w:rsidP="00726546">
          <w:pPr>
            <w:rPr>
              <w:rFonts w:ascii="Palatino Linotype" w:eastAsia="Palatino Linotype" w:hAnsi="Palatino Linotype" w:cs="Palatino Linotype"/>
              <w:sz w:val="24"/>
              <w:szCs w:val="24"/>
            </w:rPr>
          </w:pPr>
          <w:r w:rsidRPr="00035DD9">
            <w:rPr>
              <w:rFonts w:ascii="Palatino Linotype" w:eastAsia="Palatino Linotype" w:hAnsi="Palatino Linotype" w:cs="Palatino Linotype"/>
              <w:sz w:val="24"/>
              <w:szCs w:val="24"/>
            </w:rPr>
            <w:t>Ayuntamiento de Ozumba</w:t>
          </w:r>
        </w:p>
      </w:tc>
    </w:tr>
    <w:tr w:rsidR="00B351E0" w:rsidRPr="00035DD9" w14:paraId="66E20343" w14:textId="77777777" w:rsidTr="00035DD9">
      <w:trPr>
        <w:trHeight w:val="321"/>
      </w:trPr>
      <w:tc>
        <w:tcPr>
          <w:tcW w:w="2734" w:type="dxa"/>
          <w:vAlign w:val="center"/>
        </w:tcPr>
        <w:p w14:paraId="0D71368D" w14:textId="77777777" w:rsidR="00B351E0" w:rsidRPr="00035DD9" w:rsidRDefault="00B351E0" w:rsidP="00035DD9">
          <w:pPr>
            <w:jc w:val="right"/>
            <w:rPr>
              <w:rFonts w:ascii="Palatino Linotype" w:eastAsia="Palatino Linotype" w:hAnsi="Palatino Linotype" w:cs="Palatino Linotype"/>
              <w:b/>
              <w:sz w:val="24"/>
              <w:szCs w:val="24"/>
            </w:rPr>
          </w:pPr>
          <w:r w:rsidRPr="00035DD9">
            <w:rPr>
              <w:rFonts w:ascii="Palatino Linotype" w:eastAsia="Palatino Linotype" w:hAnsi="Palatino Linotype" w:cs="Palatino Linotype"/>
              <w:b/>
              <w:sz w:val="24"/>
              <w:szCs w:val="24"/>
            </w:rPr>
            <w:t>Comisionada Ponente:</w:t>
          </w:r>
        </w:p>
      </w:tc>
      <w:tc>
        <w:tcPr>
          <w:tcW w:w="3915" w:type="dxa"/>
          <w:vAlign w:val="center"/>
        </w:tcPr>
        <w:p w14:paraId="4B4666C9" w14:textId="77777777" w:rsidR="00B351E0" w:rsidRPr="00035DD9" w:rsidRDefault="00B351E0">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rPr>
          </w:pPr>
          <w:r w:rsidRPr="00035DD9">
            <w:rPr>
              <w:rFonts w:ascii="Palatino Linotype" w:eastAsia="Palatino Linotype" w:hAnsi="Palatino Linotype" w:cs="Palatino Linotype"/>
              <w:color w:val="000000"/>
              <w:sz w:val="24"/>
              <w:szCs w:val="24"/>
            </w:rPr>
            <w:t>María del Rosario Mejía Ayala</w:t>
          </w:r>
        </w:p>
      </w:tc>
    </w:tr>
  </w:tbl>
  <w:p w14:paraId="394C80DB" w14:textId="4A05F813" w:rsidR="00B351E0" w:rsidRDefault="00F01159" w:rsidP="00F01159">
    <w:pPr>
      <w:pBdr>
        <w:top w:val="nil"/>
        <w:left w:val="nil"/>
        <w:bottom w:val="nil"/>
        <w:right w:val="nil"/>
        <w:between w:val="nil"/>
      </w:pBdr>
      <w:tabs>
        <w:tab w:val="center" w:pos="4252"/>
        <w:tab w:val="right" w:pos="8504"/>
      </w:tabs>
    </w:pPr>
    <w:r>
      <w:rPr>
        <w:noProof/>
        <w:lang w:val="es-MX"/>
      </w:rPr>
      <w:drawing>
        <wp:anchor distT="0" distB="0" distL="0" distR="0" simplePos="0" relativeHeight="251658240" behindDoc="1" locked="0" layoutInCell="1" hidden="0" allowOverlap="1" wp14:anchorId="3751D15C" wp14:editId="29A8028C">
          <wp:simplePos x="0" y="0"/>
          <wp:positionH relativeFrom="column">
            <wp:posOffset>-794133</wp:posOffset>
          </wp:positionH>
          <wp:positionV relativeFrom="paragraph">
            <wp:posOffset>-1174978</wp:posOffset>
          </wp:positionV>
          <wp:extent cx="7809876" cy="10165823"/>
          <wp:effectExtent l="0" t="0" r="0" b="0"/>
          <wp:wrapNone/>
          <wp:docPr id="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775" w:type="dxa"/>
      <w:tblInd w:w="2799" w:type="dxa"/>
      <w:tblLayout w:type="fixed"/>
      <w:tblLook w:val="0400" w:firstRow="0" w:lastRow="0" w:firstColumn="0" w:lastColumn="0" w:noHBand="0" w:noVBand="1"/>
    </w:tblPr>
    <w:tblGrid>
      <w:gridCol w:w="2725"/>
      <w:gridCol w:w="4050"/>
    </w:tblGrid>
    <w:tr w:rsidR="00035DD9" w:rsidRPr="00035DD9" w14:paraId="3266891B" w14:textId="77777777" w:rsidTr="00035DD9">
      <w:trPr>
        <w:trHeight w:val="138"/>
      </w:trPr>
      <w:tc>
        <w:tcPr>
          <w:tcW w:w="2725" w:type="dxa"/>
          <w:vAlign w:val="center"/>
        </w:tcPr>
        <w:p w14:paraId="51CBF747" w14:textId="05DCB15C" w:rsidR="00035DD9" w:rsidRPr="00035DD9" w:rsidRDefault="00035DD9" w:rsidP="00035DD9">
          <w:pPr>
            <w:jc w:val="right"/>
            <w:rPr>
              <w:rFonts w:ascii="Palatino Linotype" w:eastAsia="Palatino Linotype" w:hAnsi="Palatino Linotype" w:cs="Palatino Linotype"/>
              <w:b/>
              <w:sz w:val="24"/>
              <w:szCs w:val="24"/>
            </w:rPr>
          </w:pPr>
          <w:r w:rsidRPr="00035DD9">
            <w:rPr>
              <w:rFonts w:ascii="Palatino Linotype" w:eastAsia="Palatino Linotype" w:hAnsi="Palatino Linotype" w:cs="Palatino Linotype"/>
              <w:b/>
              <w:sz w:val="24"/>
              <w:szCs w:val="24"/>
            </w:rPr>
            <w:t>Recurso de Revisión:</w:t>
          </w:r>
        </w:p>
      </w:tc>
      <w:tc>
        <w:tcPr>
          <w:tcW w:w="4050" w:type="dxa"/>
          <w:vAlign w:val="center"/>
        </w:tcPr>
        <w:p w14:paraId="07A725EC" w14:textId="7E8CD4D5" w:rsidR="00035DD9" w:rsidRPr="00035DD9" w:rsidRDefault="00F01159">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Pr>
              <w:noProof/>
              <w:lang w:val="es-MX"/>
            </w:rPr>
            <w:drawing>
              <wp:anchor distT="0" distB="0" distL="0" distR="0" simplePos="0" relativeHeight="251665408" behindDoc="1" locked="0" layoutInCell="1" hidden="0" allowOverlap="1" wp14:anchorId="2AFC48FB" wp14:editId="58EFDBFE">
                <wp:simplePos x="0" y="0"/>
                <wp:positionH relativeFrom="column">
                  <wp:posOffset>-4689475</wp:posOffset>
                </wp:positionH>
                <wp:positionV relativeFrom="paragraph">
                  <wp:posOffset>-631190</wp:posOffset>
                </wp:positionV>
                <wp:extent cx="7809865" cy="10165715"/>
                <wp:effectExtent l="0" t="0" r="0" b="0"/>
                <wp:wrapNone/>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00035DD9" w:rsidRPr="00035DD9">
            <w:rPr>
              <w:rFonts w:ascii="Palatino Linotype" w:eastAsia="Palatino Linotype" w:hAnsi="Palatino Linotype" w:cs="Palatino Linotype"/>
              <w:color w:val="000000"/>
              <w:sz w:val="24"/>
              <w:szCs w:val="24"/>
            </w:rPr>
            <w:t>01528/INFOEM/IP/RR/2025</w:t>
          </w:r>
        </w:p>
      </w:tc>
    </w:tr>
    <w:tr w:rsidR="00035DD9" w:rsidRPr="00035DD9" w14:paraId="57F5BCBB" w14:textId="77777777" w:rsidTr="00035DD9">
      <w:trPr>
        <w:trHeight w:val="227"/>
      </w:trPr>
      <w:tc>
        <w:tcPr>
          <w:tcW w:w="2725" w:type="dxa"/>
          <w:vAlign w:val="center"/>
        </w:tcPr>
        <w:p w14:paraId="22A69765" w14:textId="0F0FF3E6" w:rsidR="00035DD9" w:rsidRPr="00035DD9" w:rsidRDefault="00035DD9" w:rsidP="00035DD9">
          <w:pPr>
            <w:jc w:val="right"/>
            <w:rPr>
              <w:rFonts w:ascii="Palatino Linotype" w:eastAsia="Palatino Linotype" w:hAnsi="Palatino Linotype" w:cs="Palatino Linotype"/>
              <w:b/>
              <w:sz w:val="24"/>
              <w:szCs w:val="24"/>
            </w:rPr>
          </w:pPr>
          <w:r w:rsidRPr="00035DD9">
            <w:rPr>
              <w:rFonts w:ascii="Palatino Linotype" w:eastAsia="Palatino Linotype" w:hAnsi="Palatino Linotype" w:cs="Palatino Linotype"/>
              <w:b/>
              <w:sz w:val="24"/>
              <w:szCs w:val="24"/>
            </w:rPr>
            <w:t>Recurrente:</w:t>
          </w:r>
        </w:p>
      </w:tc>
      <w:tc>
        <w:tcPr>
          <w:tcW w:w="4050" w:type="dxa"/>
          <w:vAlign w:val="center"/>
        </w:tcPr>
        <w:p w14:paraId="71D6C94E" w14:textId="268E9AAC" w:rsidR="00035DD9" w:rsidRPr="00035DD9" w:rsidRDefault="00F01159">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w:t>
          </w:r>
          <w:r w:rsidR="00035DD9" w:rsidRPr="00035DD9">
            <w:rPr>
              <w:rFonts w:ascii="Palatino Linotype" w:eastAsia="Palatino Linotype" w:hAnsi="Palatino Linotype" w:cs="Palatino Linotype"/>
              <w:color w:val="000000"/>
              <w:sz w:val="24"/>
              <w:szCs w:val="24"/>
            </w:rPr>
            <w:t xml:space="preserve"> </w:t>
          </w:r>
        </w:p>
      </w:tc>
    </w:tr>
    <w:tr w:rsidR="00035DD9" w:rsidRPr="00035DD9" w14:paraId="31D51DFD" w14:textId="77777777" w:rsidTr="00035DD9">
      <w:trPr>
        <w:trHeight w:val="232"/>
      </w:trPr>
      <w:tc>
        <w:tcPr>
          <w:tcW w:w="2725" w:type="dxa"/>
          <w:vAlign w:val="center"/>
        </w:tcPr>
        <w:p w14:paraId="09563478" w14:textId="77777777" w:rsidR="00035DD9" w:rsidRPr="00035DD9" w:rsidRDefault="00035DD9" w:rsidP="00035DD9">
          <w:pPr>
            <w:jc w:val="right"/>
            <w:rPr>
              <w:rFonts w:ascii="Palatino Linotype" w:eastAsia="Palatino Linotype" w:hAnsi="Palatino Linotype" w:cs="Palatino Linotype"/>
              <w:b/>
              <w:sz w:val="24"/>
              <w:szCs w:val="24"/>
            </w:rPr>
          </w:pPr>
          <w:r w:rsidRPr="00035DD9">
            <w:rPr>
              <w:rFonts w:ascii="Palatino Linotype" w:eastAsia="Palatino Linotype" w:hAnsi="Palatino Linotype" w:cs="Palatino Linotype"/>
              <w:b/>
              <w:sz w:val="24"/>
              <w:szCs w:val="24"/>
            </w:rPr>
            <w:t>Sujeto Obligado:</w:t>
          </w:r>
        </w:p>
      </w:tc>
      <w:tc>
        <w:tcPr>
          <w:tcW w:w="4050" w:type="dxa"/>
          <w:vAlign w:val="center"/>
        </w:tcPr>
        <w:p w14:paraId="477014A7" w14:textId="449486CE" w:rsidR="00035DD9" w:rsidRPr="00035DD9" w:rsidRDefault="00035DD9" w:rsidP="00726546">
          <w:pPr>
            <w:ind w:right="-73"/>
            <w:rPr>
              <w:sz w:val="24"/>
              <w:szCs w:val="24"/>
            </w:rPr>
          </w:pPr>
          <w:r w:rsidRPr="00035DD9">
            <w:rPr>
              <w:rFonts w:ascii="Palatino Linotype" w:eastAsia="Palatino Linotype" w:hAnsi="Palatino Linotype" w:cs="Palatino Linotype"/>
              <w:sz w:val="24"/>
              <w:szCs w:val="24"/>
            </w:rPr>
            <w:t>Ayuntamiento de Ozumba</w:t>
          </w:r>
        </w:p>
      </w:tc>
    </w:tr>
    <w:tr w:rsidR="00035DD9" w:rsidRPr="00035DD9" w14:paraId="519E39BA" w14:textId="77777777" w:rsidTr="00035DD9">
      <w:trPr>
        <w:trHeight w:val="320"/>
      </w:trPr>
      <w:tc>
        <w:tcPr>
          <w:tcW w:w="2725" w:type="dxa"/>
          <w:vAlign w:val="center"/>
        </w:tcPr>
        <w:p w14:paraId="57EC4C26" w14:textId="77777777" w:rsidR="00035DD9" w:rsidRPr="00035DD9" w:rsidRDefault="00035DD9" w:rsidP="00035DD9">
          <w:pPr>
            <w:jc w:val="right"/>
            <w:rPr>
              <w:rFonts w:ascii="Palatino Linotype" w:eastAsia="Palatino Linotype" w:hAnsi="Palatino Linotype" w:cs="Palatino Linotype"/>
              <w:b/>
              <w:sz w:val="24"/>
              <w:szCs w:val="24"/>
            </w:rPr>
          </w:pPr>
          <w:r w:rsidRPr="00035DD9">
            <w:rPr>
              <w:rFonts w:ascii="Palatino Linotype" w:eastAsia="Palatino Linotype" w:hAnsi="Palatino Linotype" w:cs="Palatino Linotype"/>
              <w:b/>
              <w:sz w:val="24"/>
              <w:szCs w:val="24"/>
            </w:rPr>
            <w:t>Comisionada Ponente:</w:t>
          </w:r>
        </w:p>
      </w:tc>
      <w:tc>
        <w:tcPr>
          <w:tcW w:w="4050" w:type="dxa"/>
          <w:vAlign w:val="center"/>
        </w:tcPr>
        <w:p w14:paraId="6413407F" w14:textId="77777777" w:rsidR="00035DD9" w:rsidRPr="00035DD9" w:rsidRDefault="00035DD9">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035DD9">
            <w:rPr>
              <w:rFonts w:ascii="Palatino Linotype" w:eastAsia="Palatino Linotype" w:hAnsi="Palatino Linotype" w:cs="Palatino Linotype"/>
              <w:color w:val="000000"/>
              <w:sz w:val="24"/>
              <w:szCs w:val="24"/>
            </w:rPr>
            <w:t>María del Rosario Mejía Ayala</w:t>
          </w:r>
        </w:p>
      </w:tc>
    </w:tr>
  </w:tbl>
  <w:p w14:paraId="72C9EB80" w14:textId="77777777" w:rsidR="00B351E0" w:rsidRDefault="00B351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8D3"/>
    <w:multiLevelType w:val="multilevel"/>
    <w:tmpl w:val="4BEE756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777FEB"/>
    <w:multiLevelType w:val="hybridMultilevel"/>
    <w:tmpl w:val="3D8C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A2C39EB"/>
    <w:multiLevelType w:val="multilevel"/>
    <w:tmpl w:val="6400BC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D5156A"/>
    <w:multiLevelType w:val="multilevel"/>
    <w:tmpl w:val="67802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4B367C"/>
    <w:multiLevelType w:val="multilevel"/>
    <w:tmpl w:val="E206BC1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362AB4"/>
    <w:multiLevelType w:val="hybridMultilevel"/>
    <w:tmpl w:val="1E62F9D6"/>
    <w:lvl w:ilvl="0" w:tplc="566E5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4" w15:restartNumberingAfterBreak="0">
    <w:nsid w:val="4AFA2FA8"/>
    <w:multiLevelType w:val="multilevel"/>
    <w:tmpl w:val="1EE23590"/>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DAE56A7"/>
    <w:multiLevelType w:val="multilevel"/>
    <w:tmpl w:val="0D525C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3732EF"/>
    <w:multiLevelType w:val="multilevel"/>
    <w:tmpl w:val="5CC8C61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5A7A3848"/>
    <w:multiLevelType w:val="multilevel"/>
    <w:tmpl w:val="B1F8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A080884"/>
    <w:multiLevelType w:val="hybridMultilevel"/>
    <w:tmpl w:val="DF36C6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6E614280"/>
    <w:multiLevelType w:val="multilevel"/>
    <w:tmpl w:val="C53AB70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8"/>
  </w:num>
  <w:num w:numId="3">
    <w:abstractNumId w:val="11"/>
  </w:num>
  <w:num w:numId="4">
    <w:abstractNumId w:val="12"/>
  </w:num>
  <w:num w:numId="5">
    <w:abstractNumId w:val="21"/>
  </w:num>
  <w:num w:numId="6">
    <w:abstractNumId w:val="16"/>
  </w:num>
  <w:num w:numId="7">
    <w:abstractNumId w:val="23"/>
  </w:num>
  <w:num w:numId="8">
    <w:abstractNumId w:val="6"/>
  </w:num>
  <w:num w:numId="9">
    <w:abstractNumId w:val="15"/>
  </w:num>
  <w:num w:numId="10">
    <w:abstractNumId w:val="14"/>
  </w:num>
  <w:num w:numId="11">
    <w:abstractNumId w:val="8"/>
  </w:num>
  <w:num w:numId="12">
    <w:abstractNumId w:val="0"/>
  </w:num>
  <w:num w:numId="13">
    <w:abstractNumId w:val="5"/>
  </w:num>
  <w:num w:numId="14">
    <w:abstractNumId w:val="9"/>
  </w:num>
  <w:num w:numId="15">
    <w:abstractNumId w:val="7"/>
  </w:num>
  <w:num w:numId="16">
    <w:abstractNumId w:val="10"/>
  </w:num>
  <w:num w:numId="17">
    <w:abstractNumId w:val="1"/>
  </w:num>
  <w:num w:numId="18">
    <w:abstractNumId w:val="3"/>
  </w:num>
  <w:num w:numId="19">
    <w:abstractNumId w:val="20"/>
  </w:num>
  <w:num w:numId="20">
    <w:abstractNumId w:val="19"/>
  </w:num>
  <w:num w:numId="21">
    <w:abstractNumId w:val="4"/>
  </w:num>
  <w:num w:numId="22">
    <w:abstractNumId w:val="2"/>
  </w:num>
  <w:num w:numId="23">
    <w:abstractNumId w:val="17"/>
  </w:num>
  <w:num w:numId="24">
    <w:abstractNumId w:val="2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49"/>
    <w:rsid w:val="00035DD9"/>
    <w:rsid w:val="000C5019"/>
    <w:rsid w:val="000D62F1"/>
    <w:rsid w:val="000F378A"/>
    <w:rsid w:val="00105CCF"/>
    <w:rsid w:val="0011031A"/>
    <w:rsid w:val="00131F79"/>
    <w:rsid w:val="001D3081"/>
    <w:rsid w:val="001F226A"/>
    <w:rsid w:val="00206314"/>
    <w:rsid w:val="002622BF"/>
    <w:rsid w:val="00294244"/>
    <w:rsid w:val="002A78AD"/>
    <w:rsid w:val="002D304F"/>
    <w:rsid w:val="002D49BE"/>
    <w:rsid w:val="002D5C95"/>
    <w:rsid w:val="00321AEF"/>
    <w:rsid w:val="0038699C"/>
    <w:rsid w:val="003A13FB"/>
    <w:rsid w:val="003A5F60"/>
    <w:rsid w:val="003F33BE"/>
    <w:rsid w:val="00402AAA"/>
    <w:rsid w:val="00436E6A"/>
    <w:rsid w:val="00473A26"/>
    <w:rsid w:val="00475E8A"/>
    <w:rsid w:val="00485C31"/>
    <w:rsid w:val="004C255F"/>
    <w:rsid w:val="00506880"/>
    <w:rsid w:val="0054028B"/>
    <w:rsid w:val="00556FD9"/>
    <w:rsid w:val="00560DEF"/>
    <w:rsid w:val="00597F01"/>
    <w:rsid w:val="005B0D5E"/>
    <w:rsid w:val="005C4ABB"/>
    <w:rsid w:val="005F15C7"/>
    <w:rsid w:val="005F4162"/>
    <w:rsid w:val="006768FF"/>
    <w:rsid w:val="00676985"/>
    <w:rsid w:val="006A5E42"/>
    <w:rsid w:val="006C210D"/>
    <w:rsid w:val="00704624"/>
    <w:rsid w:val="00720A2E"/>
    <w:rsid w:val="00725132"/>
    <w:rsid w:val="00726546"/>
    <w:rsid w:val="00793C1D"/>
    <w:rsid w:val="007C6197"/>
    <w:rsid w:val="00811A99"/>
    <w:rsid w:val="00811FF8"/>
    <w:rsid w:val="00852CFD"/>
    <w:rsid w:val="008A5208"/>
    <w:rsid w:val="008B4D6B"/>
    <w:rsid w:val="008B6D76"/>
    <w:rsid w:val="008E7476"/>
    <w:rsid w:val="00900B43"/>
    <w:rsid w:val="009621D1"/>
    <w:rsid w:val="00963A96"/>
    <w:rsid w:val="00981F07"/>
    <w:rsid w:val="00993E1F"/>
    <w:rsid w:val="009E61BF"/>
    <w:rsid w:val="00A25373"/>
    <w:rsid w:val="00A26866"/>
    <w:rsid w:val="00A56D5B"/>
    <w:rsid w:val="00A76971"/>
    <w:rsid w:val="00A8408E"/>
    <w:rsid w:val="00AB673E"/>
    <w:rsid w:val="00B05B5E"/>
    <w:rsid w:val="00B14589"/>
    <w:rsid w:val="00B351E0"/>
    <w:rsid w:val="00BA252B"/>
    <w:rsid w:val="00C616D4"/>
    <w:rsid w:val="00C7662C"/>
    <w:rsid w:val="00C85C15"/>
    <w:rsid w:val="00CB260F"/>
    <w:rsid w:val="00CC4EAF"/>
    <w:rsid w:val="00CC5F75"/>
    <w:rsid w:val="00D062B1"/>
    <w:rsid w:val="00D11CE4"/>
    <w:rsid w:val="00D23F03"/>
    <w:rsid w:val="00D4101D"/>
    <w:rsid w:val="00D44B91"/>
    <w:rsid w:val="00D52B34"/>
    <w:rsid w:val="00D632F4"/>
    <w:rsid w:val="00DC126E"/>
    <w:rsid w:val="00E54BB2"/>
    <w:rsid w:val="00E73CE4"/>
    <w:rsid w:val="00E96533"/>
    <w:rsid w:val="00EB0F49"/>
    <w:rsid w:val="00EE350F"/>
    <w:rsid w:val="00F01159"/>
    <w:rsid w:val="00F26E16"/>
    <w:rsid w:val="00F715C2"/>
    <w:rsid w:val="00FA4901"/>
    <w:rsid w:val="00FD008D"/>
    <w:rsid w:val="00FD1B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E071"/>
  <w15:docId w15:val="{786E29C4-272B-45CB-8E3A-8271DC57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sz w:val="22"/>
      <w:szCs w:val="22"/>
    </w:rPr>
    <w:tblPr>
      <w:tblStyleRowBandSize w:val="1"/>
      <w:tblStyleColBandSize w:val="1"/>
      <w:tblCellMar>
        <w:left w:w="108" w:type="dxa"/>
        <w:right w:w="108" w:type="dxa"/>
      </w:tblCellMar>
    </w:tblPr>
  </w:style>
  <w:style w:type="table" w:customStyle="1" w:styleId="1">
    <w:name w:val="1"/>
    <w:basedOn w:val="TableNormal1"/>
    <w:rPr>
      <w:sz w:val="22"/>
      <w:szCs w:val="22"/>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2"/>
      <w:szCs w:val="22"/>
    </w:rPr>
    <w:tblPr>
      <w:tblStyleRowBandSize w:val="1"/>
      <w:tblStyleColBandSize w:val="1"/>
      <w:tblCellMar>
        <w:left w:w="108" w:type="dxa"/>
        <w:right w:w="108" w:type="dxa"/>
      </w:tblCellMar>
    </w:tblPr>
  </w:style>
  <w:style w:type="table" w:customStyle="1" w:styleId="a3">
    <w:basedOn w:val="TableNormal1"/>
    <w:rPr>
      <w:sz w:val="22"/>
      <w:szCs w:val="22"/>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08" w:type="dxa"/>
        <w:right w:w="108" w:type="dxa"/>
      </w:tblCellMar>
    </w:tblPr>
  </w:style>
  <w:style w:type="table" w:customStyle="1" w:styleId="a7">
    <w:basedOn w:val="TableNormal0"/>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21685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3227.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f.gob.mx/nota_detalle.php?codigo=5492254&amp;fecha=28/07/201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2354870.pa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nAzLnlwEetBGchRkULJVP0B/w==">CgMxLjAyDmguc3JlOWgwNXE0djBiMghoLmdqZGd4czIJaC4zMGowemxsMgloLjFmb2I5dGUyCWguM3pueXNoNzIJaC4yZXQ5MnAwMghoLnR5amN3dDIJaC4zZHk2dmttMgloLjF0M2g1c2YyDmguZXhhZzlhYWl3bDc5MgloLjE3ZHA4dnUyCWguM3JkY3JqbjIJaC4xa3N2NHV2MgloLjQ0c2luaW8yCWguMjZpbjFyZzIJaC40ZDM0b2c4MghoLmxueGJ6OTIJaC4zNW5rdW4yOAByITFCdEdEZml2aHdSSW5rWmNzMVdpMkkwSDFMOU9SSGd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34</Pages>
  <Words>8545</Words>
  <Characters>46998</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8</cp:revision>
  <cp:lastPrinted>2025-06-13T16:08:00Z</cp:lastPrinted>
  <dcterms:created xsi:type="dcterms:W3CDTF">2025-06-09T23:36:00Z</dcterms:created>
  <dcterms:modified xsi:type="dcterms:W3CDTF">2025-06-18T00:28:00Z</dcterms:modified>
</cp:coreProperties>
</file>