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2148B" w:rsidRPr="008A093A" w:rsidRDefault="00A077F4" w:rsidP="008A093A">
      <w:pPr>
        <w:tabs>
          <w:tab w:val="left" w:pos="3465"/>
        </w:tabs>
        <w:spacing w:line="360" w:lineRule="auto"/>
        <w:jc w:val="both"/>
        <w:rPr>
          <w:rFonts w:ascii="Palatino Linotype" w:eastAsia="Palatino Linotype" w:hAnsi="Palatino Linotype" w:cs="Palatino Linotype"/>
          <w:color w:val="000000" w:themeColor="text1"/>
        </w:rPr>
      </w:pPr>
      <w:bookmarkStart w:id="0" w:name="_GoBack"/>
      <w:bookmarkEnd w:id="0"/>
      <w:r w:rsidRPr="008A093A">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8A093A">
        <w:rPr>
          <w:rFonts w:ascii="Palatino Linotype" w:eastAsia="Palatino Linotype" w:hAnsi="Palatino Linotype" w:cs="Palatino Linotype"/>
          <w:b/>
          <w:color w:val="000000" w:themeColor="text1"/>
        </w:rPr>
        <w:t xml:space="preserve">de fecha tres (03) </w:t>
      </w:r>
      <w:r w:rsidR="008A093A" w:rsidRPr="00157555">
        <w:rPr>
          <w:rFonts w:ascii="Palatino Linotype" w:eastAsia="Palatino Linotype" w:hAnsi="Palatino Linotype" w:cs="Palatino Linotype"/>
          <w:b/>
          <w:color w:val="000000" w:themeColor="text1"/>
        </w:rPr>
        <w:t xml:space="preserve">de </w:t>
      </w:r>
      <w:r w:rsidR="008A093A">
        <w:rPr>
          <w:rFonts w:ascii="Palatino Linotype" w:eastAsia="Palatino Linotype" w:hAnsi="Palatino Linotype" w:cs="Palatino Linotype"/>
          <w:b/>
          <w:color w:val="000000" w:themeColor="text1"/>
        </w:rPr>
        <w:t xml:space="preserve">diciembre </w:t>
      </w:r>
      <w:r w:rsidR="008A093A" w:rsidRPr="00157555">
        <w:rPr>
          <w:rFonts w:ascii="Palatino Linotype" w:eastAsia="Palatino Linotype" w:hAnsi="Palatino Linotype" w:cs="Palatino Linotype"/>
          <w:b/>
          <w:color w:val="000000" w:themeColor="text1"/>
        </w:rPr>
        <w:t>de dos mil veinticinco</w:t>
      </w:r>
      <w:r w:rsidRPr="008A093A">
        <w:rPr>
          <w:rFonts w:ascii="Palatino Linotype" w:eastAsia="Palatino Linotype" w:hAnsi="Palatino Linotype" w:cs="Palatino Linotype"/>
          <w:color w:val="000000" w:themeColor="text1"/>
        </w:rPr>
        <w:t>.</w:t>
      </w:r>
    </w:p>
    <w:p w:rsidR="0072148B" w:rsidRPr="008A093A" w:rsidRDefault="0072148B" w:rsidP="008A093A">
      <w:pPr>
        <w:tabs>
          <w:tab w:val="left" w:pos="3465"/>
        </w:tabs>
        <w:spacing w:line="360" w:lineRule="auto"/>
        <w:jc w:val="both"/>
        <w:rPr>
          <w:rFonts w:ascii="Palatino Linotype" w:eastAsia="Palatino Linotype" w:hAnsi="Palatino Linotype" w:cs="Palatino Linotype"/>
          <w:color w:val="000000" w:themeColor="text1"/>
        </w:rPr>
      </w:pPr>
    </w:p>
    <w:p w:rsidR="0072148B" w:rsidRPr="008A093A" w:rsidRDefault="00A077F4" w:rsidP="008A093A">
      <w:pPr>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b/>
          <w:color w:val="000000" w:themeColor="text1"/>
        </w:rPr>
        <w:t xml:space="preserve">VISTAS </w:t>
      </w:r>
      <w:r w:rsidRPr="008A093A">
        <w:rPr>
          <w:rFonts w:ascii="Palatino Linotype" w:eastAsia="Palatino Linotype" w:hAnsi="Palatino Linotype" w:cs="Palatino Linotype"/>
          <w:color w:val="000000" w:themeColor="text1"/>
        </w:rPr>
        <w:t xml:space="preserve">las constancias para resolver </w:t>
      </w:r>
      <w:r w:rsidR="002C4BEC" w:rsidRPr="008A093A">
        <w:rPr>
          <w:rFonts w:ascii="Palatino Linotype" w:eastAsia="Palatino Linotype" w:hAnsi="Palatino Linotype" w:cs="Palatino Linotype"/>
          <w:color w:val="000000" w:themeColor="text1"/>
        </w:rPr>
        <w:t>el Recurso</w:t>
      </w:r>
      <w:r w:rsidRPr="008A093A">
        <w:rPr>
          <w:rFonts w:ascii="Palatino Linotype" w:eastAsia="Palatino Linotype" w:hAnsi="Palatino Linotype" w:cs="Palatino Linotype"/>
          <w:color w:val="000000" w:themeColor="text1"/>
        </w:rPr>
        <w:t xml:space="preserve"> de Revisión </w:t>
      </w:r>
      <w:r w:rsidR="003119F0" w:rsidRPr="008A093A">
        <w:rPr>
          <w:rFonts w:ascii="Palatino Linotype" w:eastAsia="Palatino Linotype" w:hAnsi="Palatino Linotype" w:cs="Palatino Linotype"/>
          <w:b/>
          <w:color w:val="000000" w:themeColor="text1"/>
        </w:rPr>
        <w:t>07458</w:t>
      </w:r>
      <w:r w:rsidRPr="008A093A">
        <w:rPr>
          <w:rFonts w:ascii="Palatino Linotype" w:eastAsia="Palatino Linotype" w:hAnsi="Palatino Linotype" w:cs="Palatino Linotype"/>
          <w:b/>
          <w:color w:val="000000" w:themeColor="text1"/>
        </w:rPr>
        <w:t>/INFOEM/IP/RR/2025</w:t>
      </w:r>
      <w:r w:rsidR="002C4BEC" w:rsidRPr="008A093A">
        <w:rPr>
          <w:rFonts w:ascii="Palatino Linotype" w:eastAsia="Palatino Linotype" w:hAnsi="Palatino Linotype" w:cs="Palatino Linotype"/>
          <w:color w:val="000000" w:themeColor="text1"/>
        </w:rPr>
        <w:t>, promovido</w:t>
      </w:r>
      <w:r w:rsidRPr="008A093A">
        <w:rPr>
          <w:rFonts w:ascii="Palatino Linotype" w:eastAsia="Palatino Linotype" w:hAnsi="Palatino Linotype" w:cs="Palatino Linotype"/>
          <w:color w:val="000000" w:themeColor="text1"/>
        </w:rPr>
        <w:t xml:space="preserve"> por </w:t>
      </w:r>
      <w:r w:rsidR="008A093A">
        <w:rPr>
          <w:rFonts w:ascii="Palatino Linotype" w:eastAsia="Palatino Linotype" w:hAnsi="Palatino Linotype" w:cs="Palatino Linotype"/>
          <w:b/>
          <w:color w:val="000000" w:themeColor="text1"/>
        </w:rPr>
        <w:t>una persona que no proporcionó datos de identificación</w:t>
      </w:r>
      <w:r w:rsidRPr="008A093A">
        <w:rPr>
          <w:rFonts w:ascii="Palatino Linotype" w:eastAsia="Palatino Linotype" w:hAnsi="Palatino Linotype" w:cs="Palatino Linotype"/>
          <w:color w:val="000000" w:themeColor="text1"/>
        </w:rPr>
        <w:t xml:space="preserve">, en lo sucesivo </w:t>
      </w:r>
      <w:r w:rsidRPr="008A093A">
        <w:rPr>
          <w:rFonts w:ascii="Palatino Linotype" w:eastAsia="Palatino Linotype" w:hAnsi="Palatino Linotype" w:cs="Palatino Linotype"/>
          <w:b/>
          <w:color w:val="000000" w:themeColor="text1"/>
        </w:rPr>
        <w:t>EL RECURRENTE</w:t>
      </w:r>
      <w:r w:rsidRPr="008A093A">
        <w:rPr>
          <w:rFonts w:ascii="Palatino Linotype" w:eastAsia="Palatino Linotype" w:hAnsi="Palatino Linotype" w:cs="Palatino Linotype"/>
          <w:color w:val="000000" w:themeColor="text1"/>
        </w:rPr>
        <w:t>, en contr</w:t>
      </w:r>
      <w:r w:rsidR="002C4BEC" w:rsidRPr="008A093A">
        <w:rPr>
          <w:rFonts w:ascii="Palatino Linotype" w:eastAsia="Palatino Linotype" w:hAnsi="Palatino Linotype" w:cs="Palatino Linotype"/>
          <w:color w:val="000000" w:themeColor="text1"/>
        </w:rPr>
        <w:t>a de la respuesta otorgada a la solicitud</w:t>
      </w:r>
      <w:r w:rsidRPr="008A093A">
        <w:rPr>
          <w:rFonts w:ascii="Palatino Linotype" w:eastAsia="Palatino Linotype" w:hAnsi="Palatino Linotype" w:cs="Palatino Linotype"/>
          <w:color w:val="000000" w:themeColor="text1"/>
        </w:rPr>
        <w:t xml:space="preserve"> de información </w:t>
      </w:r>
      <w:r w:rsidR="003119F0" w:rsidRPr="008A093A">
        <w:rPr>
          <w:rFonts w:ascii="Palatino Linotype" w:eastAsia="Palatino Linotype" w:hAnsi="Palatino Linotype" w:cs="Palatino Linotype"/>
          <w:b/>
          <w:color w:val="000000" w:themeColor="text1"/>
        </w:rPr>
        <w:t>00473/NAUCALPA/IP/2025</w:t>
      </w:r>
      <w:r w:rsidRPr="008A093A">
        <w:rPr>
          <w:rFonts w:ascii="Palatino Linotype" w:eastAsia="Palatino Linotype" w:hAnsi="Palatino Linotype" w:cs="Palatino Linotype"/>
          <w:color w:val="000000" w:themeColor="text1"/>
        </w:rPr>
        <w:t xml:space="preserve">, por parte del </w:t>
      </w:r>
      <w:r w:rsidR="003119F0" w:rsidRPr="008A093A">
        <w:rPr>
          <w:rFonts w:ascii="Palatino Linotype" w:eastAsia="Palatino Linotype" w:hAnsi="Palatino Linotype" w:cs="Palatino Linotype"/>
          <w:b/>
          <w:color w:val="000000" w:themeColor="text1"/>
        </w:rPr>
        <w:t>Ayuntamiento de Naucalpan de Juárez</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 xml:space="preserve">en adelante el </w:t>
      </w:r>
      <w:r w:rsidRPr="008A093A">
        <w:rPr>
          <w:rFonts w:ascii="Palatino Linotype" w:eastAsia="Palatino Linotype" w:hAnsi="Palatino Linotype" w:cs="Palatino Linotype"/>
          <w:b/>
          <w:color w:val="000000" w:themeColor="text1"/>
        </w:rPr>
        <w:t>SUJETO OBLIGADO</w:t>
      </w:r>
      <w:r w:rsidRPr="008A093A">
        <w:rPr>
          <w:rFonts w:ascii="Palatino Linotype" w:eastAsia="Palatino Linotype" w:hAnsi="Palatino Linotype" w:cs="Palatino Linotype"/>
          <w:color w:val="000000" w:themeColor="text1"/>
        </w:rPr>
        <w:t>, se emite la presente resolución con base en los siguientes:</w:t>
      </w:r>
    </w:p>
    <w:p w:rsidR="0072148B" w:rsidRPr="008A093A" w:rsidRDefault="0072148B" w:rsidP="008A093A">
      <w:pPr>
        <w:spacing w:line="360" w:lineRule="auto"/>
        <w:jc w:val="both"/>
        <w:rPr>
          <w:rFonts w:ascii="Palatino Linotype" w:eastAsia="Palatino Linotype" w:hAnsi="Palatino Linotype" w:cs="Palatino Linotype"/>
          <w:color w:val="000000" w:themeColor="text1"/>
        </w:rPr>
      </w:pPr>
    </w:p>
    <w:p w:rsidR="0072148B" w:rsidRPr="008A093A" w:rsidRDefault="00A077F4" w:rsidP="008A093A">
      <w:pPr>
        <w:pStyle w:val="Ttulo1"/>
        <w:spacing w:before="0" w:line="360" w:lineRule="auto"/>
        <w:jc w:val="center"/>
        <w:rPr>
          <w:rFonts w:ascii="Palatino Linotype" w:eastAsia="Palatino Linotype" w:hAnsi="Palatino Linotype" w:cs="Palatino Linotype"/>
          <w:b/>
          <w:color w:val="000000" w:themeColor="text1"/>
          <w:sz w:val="24"/>
          <w:szCs w:val="24"/>
        </w:rPr>
      </w:pPr>
      <w:bookmarkStart w:id="1" w:name="_heading=h.gjdgxs" w:colFirst="0" w:colLast="0"/>
      <w:bookmarkEnd w:id="1"/>
      <w:r w:rsidRPr="008A093A">
        <w:rPr>
          <w:rFonts w:ascii="Palatino Linotype" w:eastAsia="Palatino Linotype" w:hAnsi="Palatino Linotype" w:cs="Palatino Linotype"/>
          <w:b/>
          <w:color w:val="000000" w:themeColor="text1"/>
          <w:sz w:val="24"/>
          <w:szCs w:val="24"/>
        </w:rPr>
        <w:t>A N T E C E D E N T E S</w:t>
      </w:r>
    </w:p>
    <w:p w:rsidR="0072148B" w:rsidRPr="008A093A" w:rsidRDefault="0072148B" w:rsidP="008A093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u w:val="single"/>
        </w:rPr>
      </w:pPr>
    </w:p>
    <w:p w:rsidR="0072148B" w:rsidRPr="008A093A" w:rsidRDefault="00A077F4" w:rsidP="008A093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El </w:t>
      </w:r>
      <w:r w:rsidR="003119F0" w:rsidRPr="008A093A">
        <w:rPr>
          <w:rFonts w:ascii="Palatino Linotype" w:eastAsia="Palatino Linotype" w:hAnsi="Palatino Linotype" w:cs="Palatino Linotype"/>
          <w:b/>
          <w:color w:val="000000" w:themeColor="text1"/>
        </w:rPr>
        <w:t>treinta de mayo</w:t>
      </w:r>
      <w:r w:rsidRPr="008A093A">
        <w:rPr>
          <w:rFonts w:ascii="Palatino Linotype" w:eastAsia="Palatino Linotype" w:hAnsi="Palatino Linotype" w:cs="Palatino Linotype"/>
          <w:b/>
          <w:color w:val="000000" w:themeColor="text1"/>
        </w:rPr>
        <w:t xml:space="preserve"> de dos mil veinticinco</w:t>
      </w:r>
      <w:r w:rsidRPr="008A093A">
        <w:rPr>
          <w:rFonts w:ascii="Palatino Linotype" w:eastAsia="Palatino Linotype" w:hAnsi="Palatino Linotype" w:cs="Palatino Linotype"/>
          <w:color w:val="000000" w:themeColor="text1"/>
        </w:rPr>
        <w:t>,</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se presentó ante el Sujeto Obligado vía Sistema de Acceso a la Información Mex</w:t>
      </w:r>
      <w:r w:rsidR="002C4BEC" w:rsidRPr="008A093A">
        <w:rPr>
          <w:rFonts w:ascii="Palatino Linotype" w:eastAsia="Palatino Linotype" w:hAnsi="Palatino Linotype" w:cs="Palatino Linotype"/>
          <w:color w:val="000000" w:themeColor="text1"/>
        </w:rPr>
        <w:t xml:space="preserve">iquense, en adelante SAIMEX, la siguiente </w:t>
      </w:r>
      <w:r w:rsidR="002C4BEC" w:rsidRPr="008A093A">
        <w:rPr>
          <w:rFonts w:ascii="Palatino Linotype" w:eastAsia="Palatino Linotype" w:hAnsi="Palatino Linotype" w:cs="Palatino Linotype"/>
          <w:b/>
          <w:color w:val="000000" w:themeColor="text1"/>
        </w:rPr>
        <w:t xml:space="preserve">solicitud </w:t>
      </w:r>
      <w:r w:rsidRPr="008A093A">
        <w:rPr>
          <w:rFonts w:ascii="Palatino Linotype" w:eastAsia="Palatino Linotype" w:hAnsi="Palatino Linotype" w:cs="Palatino Linotype"/>
          <w:b/>
          <w:color w:val="000000" w:themeColor="text1"/>
        </w:rPr>
        <w:t>de información pública</w:t>
      </w:r>
      <w:r w:rsidRPr="008A093A">
        <w:rPr>
          <w:rFonts w:ascii="Palatino Linotype" w:eastAsia="Palatino Linotype" w:hAnsi="Palatino Linotype" w:cs="Palatino Linotype"/>
          <w:color w:val="000000" w:themeColor="text1"/>
        </w:rPr>
        <w:t>:</w:t>
      </w:r>
    </w:p>
    <w:p w:rsidR="0072148B" w:rsidRPr="008A093A" w:rsidRDefault="0072148B" w:rsidP="008A093A">
      <w:pPr>
        <w:pBdr>
          <w:top w:val="nil"/>
          <w:left w:val="nil"/>
          <w:bottom w:val="nil"/>
          <w:right w:val="nil"/>
          <w:between w:val="nil"/>
        </w:pBdr>
        <w:jc w:val="both"/>
        <w:rPr>
          <w:rFonts w:ascii="Palatino Linotype" w:eastAsia="Palatino Linotype" w:hAnsi="Palatino Linotype" w:cs="Palatino Linotype"/>
          <w:color w:val="000000" w:themeColor="text1"/>
        </w:rPr>
      </w:pPr>
    </w:p>
    <w:p w:rsidR="0072148B" w:rsidRPr="008A093A" w:rsidRDefault="002C4BEC" w:rsidP="008A093A">
      <w:pPr>
        <w:pBdr>
          <w:top w:val="nil"/>
          <w:left w:val="nil"/>
          <w:bottom w:val="nil"/>
          <w:right w:val="nil"/>
          <w:between w:val="nil"/>
        </w:pBd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 </w:t>
      </w:r>
      <w:r w:rsidR="00223B24" w:rsidRPr="008A093A">
        <w:rPr>
          <w:rFonts w:ascii="Palatino Linotype" w:eastAsia="Palatino Linotype" w:hAnsi="Palatino Linotype" w:cs="Palatino Linotype"/>
          <w:i/>
          <w:color w:val="000000" w:themeColor="text1"/>
        </w:rPr>
        <w:t>“</w:t>
      </w:r>
      <w:r w:rsidR="003119F0" w:rsidRPr="008A093A">
        <w:rPr>
          <w:rFonts w:ascii="Palatino Linotype" w:eastAsia="Palatino Linotype" w:hAnsi="Palatino Linotype" w:cs="Palatino Linotype"/>
          <w:i/>
          <w:color w:val="000000" w:themeColor="text1"/>
        </w:rPr>
        <w:t>Me permito solicitar el Plan de Contingencia para la Protección de Datos Personales de todas las áreas administrativas del Ayuntamiento de Naucalpan el ejercicio fiscal 2024 Y 2025</w:t>
      </w:r>
      <w:r w:rsidR="00C940A2" w:rsidRPr="008A093A">
        <w:rPr>
          <w:rFonts w:ascii="Palatino Linotype" w:eastAsia="Palatino Linotype" w:hAnsi="Palatino Linotype" w:cs="Palatino Linotype"/>
          <w:i/>
          <w:color w:val="000000" w:themeColor="text1"/>
        </w:rPr>
        <w:t>.</w:t>
      </w:r>
      <w:r w:rsidR="00223B24" w:rsidRPr="008A093A">
        <w:rPr>
          <w:rFonts w:ascii="Palatino Linotype" w:eastAsia="Palatino Linotype" w:hAnsi="Palatino Linotype" w:cs="Palatino Linotype"/>
          <w:i/>
          <w:color w:val="000000" w:themeColor="text1"/>
        </w:rPr>
        <w:t>” (Sic)</w:t>
      </w:r>
    </w:p>
    <w:p w:rsidR="00223B24" w:rsidRDefault="00223B24" w:rsidP="008A093A">
      <w:pPr>
        <w:pBdr>
          <w:top w:val="nil"/>
          <w:left w:val="nil"/>
          <w:bottom w:val="nil"/>
          <w:right w:val="nil"/>
          <w:between w:val="nil"/>
        </w:pBdr>
        <w:jc w:val="both"/>
        <w:rPr>
          <w:rFonts w:ascii="Palatino Linotype" w:eastAsia="Palatino Linotype" w:hAnsi="Palatino Linotype" w:cs="Palatino Linotype"/>
          <w:i/>
          <w:color w:val="000000" w:themeColor="text1"/>
        </w:rPr>
      </w:pPr>
    </w:p>
    <w:p w:rsidR="00302474" w:rsidRPr="008A093A" w:rsidRDefault="00302474" w:rsidP="008A093A">
      <w:pPr>
        <w:pBdr>
          <w:top w:val="nil"/>
          <w:left w:val="nil"/>
          <w:bottom w:val="nil"/>
          <w:right w:val="nil"/>
          <w:between w:val="nil"/>
        </w:pBdr>
        <w:jc w:val="both"/>
        <w:rPr>
          <w:rFonts w:ascii="Palatino Linotype" w:eastAsia="Palatino Linotype" w:hAnsi="Palatino Linotype" w:cs="Palatino Linotype"/>
          <w:i/>
          <w:color w:val="000000" w:themeColor="text1"/>
        </w:rPr>
      </w:pPr>
    </w:p>
    <w:p w:rsidR="0072148B" w:rsidRPr="008A093A" w:rsidRDefault="00A077F4" w:rsidP="008A093A">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Se eligió como modalidad de entrega de la información: A través del </w:t>
      </w:r>
      <w:r w:rsidRPr="008A093A">
        <w:rPr>
          <w:rFonts w:ascii="Palatino Linotype" w:eastAsia="Palatino Linotype" w:hAnsi="Palatino Linotype" w:cs="Palatino Linotype"/>
          <w:b/>
          <w:color w:val="000000" w:themeColor="text1"/>
        </w:rPr>
        <w:t>SAIMEX.</w:t>
      </w:r>
    </w:p>
    <w:p w:rsidR="00F72122" w:rsidRPr="008A093A" w:rsidRDefault="00F72122" w:rsidP="008A093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3E1C35" w:rsidRPr="008A093A" w:rsidRDefault="00A077F4" w:rsidP="008A093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El</w:t>
      </w:r>
      <w:r w:rsidRPr="008A093A">
        <w:rPr>
          <w:rFonts w:ascii="Palatino Linotype" w:eastAsia="Palatino Linotype" w:hAnsi="Palatino Linotype" w:cs="Palatino Linotype"/>
          <w:b/>
          <w:color w:val="000000" w:themeColor="text1"/>
        </w:rPr>
        <w:t xml:space="preserve"> </w:t>
      </w:r>
      <w:r w:rsidR="003119F0" w:rsidRPr="008A093A">
        <w:rPr>
          <w:rFonts w:ascii="Palatino Linotype" w:eastAsia="Palatino Linotype" w:hAnsi="Palatino Linotype" w:cs="Palatino Linotype"/>
          <w:b/>
          <w:color w:val="000000" w:themeColor="text1"/>
        </w:rPr>
        <w:t>diecisiete de junio</w:t>
      </w:r>
      <w:r w:rsidRPr="008A093A">
        <w:rPr>
          <w:rFonts w:ascii="Palatino Linotype" w:eastAsia="Palatino Linotype" w:hAnsi="Palatino Linotype" w:cs="Palatino Linotype"/>
          <w:b/>
          <w:color w:val="000000" w:themeColor="text1"/>
        </w:rPr>
        <w:t xml:space="preserve"> de dos mil veinticinco</w:t>
      </w:r>
      <w:r w:rsidRPr="008A093A">
        <w:rPr>
          <w:rFonts w:ascii="Palatino Linotype" w:eastAsia="Palatino Linotype" w:hAnsi="Palatino Linotype" w:cs="Palatino Linotype"/>
          <w:color w:val="000000" w:themeColor="text1"/>
        </w:rPr>
        <w:t>, el Sujeto Obligado</w:t>
      </w:r>
      <w:r w:rsidRPr="008A093A">
        <w:rPr>
          <w:rFonts w:ascii="Palatino Linotype" w:eastAsia="Palatino Linotype" w:hAnsi="Palatino Linotype" w:cs="Palatino Linotype"/>
          <w:b/>
          <w:color w:val="000000" w:themeColor="text1"/>
        </w:rPr>
        <w:t>,</w:t>
      </w:r>
      <w:r w:rsidRPr="008A093A">
        <w:rPr>
          <w:rFonts w:ascii="Palatino Linotype" w:eastAsia="Palatino Linotype" w:hAnsi="Palatino Linotype" w:cs="Palatino Linotype"/>
          <w:color w:val="000000" w:themeColor="text1"/>
        </w:rPr>
        <w:t xml:space="preserve"> dio </w:t>
      </w:r>
      <w:r w:rsidRPr="008A093A">
        <w:rPr>
          <w:rFonts w:ascii="Palatino Linotype" w:eastAsia="Palatino Linotype" w:hAnsi="Palatino Linotype" w:cs="Palatino Linotype"/>
          <w:b/>
          <w:color w:val="000000" w:themeColor="text1"/>
        </w:rPr>
        <w:t>respuesta</w:t>
      </w:r>
      <w:r w:rsidRPr="008A093A">
        <w:rPr>
          <w:rFonts w:ascii="Palatino Linotype" w:eastAsia="Palatino Linotype" w:hAnsi="Palatino Linotype" w:cs="Palatino Linotype"/>
          <w:color w:val="000000" w:themeColor="text1"/>
        </w:rPr>
        <w:t xml:space="preserve"> a través de</w:t>
      </w:r>
      <w:r w:rsidR="003119F0" w:rsidRPr="008A093A">
        <w:rPr>
          <w:rFonts w:ascii="Palatino Linotype" w:eastAsia="Palatino Linotype" w:hAnsi="Palatino Linotype" w:cs="Palatino Linotype"/>
          <w:color w:val="000000" w:themeColor="text1"/>
        </w:rPr>
        <w:t>l</w:t>
      </w:r>
      <w:r w:rsidRPr="008A093A">
        <w:rPr>
          <w:rFonts w:ascii="Palatino Linotype" w:eastAsia="Palatino Linotype" w:hAnsi="Palatino Linotype" w:cs="Palatino Linotype"/>
          <w:color w:val="000000" w:themeColor="text1"/>
        </w:rPr>
        <w:t xml:space="preserve"> </w:t>
      </w:r>
      <w:r w:rsidR="003119F0" w:rsidRPr="008A093A">
        <w:rPr>
          <w:rFonts w:ascii="Palatino Linotype" w:eastAsia="Palatino Linotype" w:hAnsi="Palatino Linotype" w:cs="Palatino Linotype"/>
          <w:color w:val="000000" w:themeColor="text1"/>
        </w:rPr>
        <w:t>siguiente archivo</w:t>
      </w:r>
      <w:r w:rsidRPr="008A093A">
        <w:rPr>
          <w:rFonts w:ascii="Palatino Linotype" w:eastAsia="Palatino Linotype" w:hAnsi="Palatino Linotype" w:cs="Palatino Linotype"/>
          <w:color w:val="000000" w:themeColor="text1"/>
        </w:rPr>
        <w:t xml:space="preserve"> electrónico</w:t>
      </w:r>
      <w:r w:rsidRPr="008A093A">
        <w:rPr>
          <w:rFonts w:ascii="Palatino Linotype" w:eastAsia="Palatino Linotype" w:hAnsi="Palatino Linotype" w:cs="Palatino Linotype"/>
          <w:b/>
          <w:i/>
          <w:color w:val="000000" w:themeColor="text1"/>
        </w:rPr>
        <w:t>:</w:t>
      </w:r>
    </w:p>
    <w:p w:rsidR="00711FE8" w:rsidRPr="008A093A" w:rsidRDefault="003119F0" w:rsidP="008A093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SOL.473-2025.pdf</w:t>
      </w:r>
    </w:p>
    <w:p w:rsidR="003119F0" w:rsidRPr="008A093A" w:rsidRDefault="003119F0" w:rsidP="008A093A">
      <w:pPr>
        <w:pBdr>
          <w:top w:val="nil"/>
          <w:left w:val="nil"/>
          <w:bottom w:val="nil"/>
          <w:right w:val="nil"/>
          <w:between w:val="nil"/>
        </w:pBdr>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lastRenderedPageBreak/>
        <w:t xml:space="preserve">Oficio: No. PM/JOP/CUTAIP/00520/2025 e fecha 16 de junio de 2025, firmado por el Coordinador de la Unidad de Transparencia y Acceso a la Información Pública, </w:t>
      </w:r>
      <w:r w:rsidR="00DB4313" w:rsidRPr="008A093A">
        <w:rPr>
          <w:rFonts w:ascii="Palatino Linotype" w:eastAsia="Palatino Linotype" w:hAnsi="Palatino Linotype" w:cs="Palatino Linotype"/>
          <w:color w:val="000000" w:themeColor="text1"/>
        </w:rPr>
        <w:t>en el que refiere:</w:t>
      </w: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color w:val="000000" w:themeColor="text1"/>
        </w:rPr>
      </w:pP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Del análisis a lo solicitado, le informo que en la sesión décimo primera ordinaria mediante acuerdo CT/NAU/ACTA-ORD-11/2025/112, se resolvió la solicitud en mención, en los siguientes términos: </w:t>
      </w: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i/>
          <w:color w:val="000000" w:themeColor="text1"/>
        </w:rPr>
      </w:pP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Se confirma la </w:t>
      </w:r>
      <w:r w:rsidRPr="008A093A">
        <w:rPr>
          <w:rFonts w:ascii="Palatino Linotype" w:eastAsia="Palatino Linotype" w:hAnsi="Palatino Linotype" w:cs="Palatino Linotype"/>
          <w:b/>
          <w:i/>
          <w:color w:val="000000" w:themeColor="text1"/>
        </w:rPr>
        <w:t>clasificación de la información en su MODALIDAD DE CONFIDENCIAL TOTAL</w:t>
      </w:r>
      <w:r w:rsidRPr="008A093A">
        <w:rPr>
          <w:rFonts w:ascii="Palatino Linotype" w:eastAsia="Palatino Linotype" w:hAnsi="Palatino Linotype" w:cs="Palatino Linotype"/>
          <w:i/>
          <w:color w:val="000000" w:themeColor="text1"/>
        </w:rPr>
        <w:t xml:space="preserve"> de: la expresión documental denominada "PLAN DE CONTINGENCIA PARA LA PROTECCIÓN DE DATOS PERSONALES DEL AYUNTAMIENTO DE NAUCALPAN EL EJERCICIO FISCAL 2024 Y 2025"…</w:t>
      </w: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i/>
          <w:color w:val="000000" w:themeColor="text1"/>
        </w:rPr>
      </w:pPr>
    </w:p>
    <w:p w:rsidR="00DB4313" w:rsidRPr="008A093A" w:rsidRDefault="00DB4313" w:rsidP="008A093A">
      <w:pPr>
        <w:pBdr>
          <w:top w:val="nil"/>
          <w:left w:val="nil"/>
          <w:bottom w:val="nil"/>
          <w:right w:val="nil"/>
          <w:between w:val="nil"/>
        </w:pBd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En ese sentido, hago de su conocimiento que </w:t>
      </w:r>
      <w:r w:rsidRPr="008A093A">
        <w:rPr>
          <w:rFonts w:ascii="Palatino Linotype" w:eastAsia="Palatino Linotype" w:hAnsi="Palatino Linotype" w:cs="Palatino Linotype"/>
          <w:b/>
          <w:i/>
          <w:color w:val="000000" w:themeColor="text1"/>
        </w:rPr>
        <w:t>tal requerimiento ha sido atendido y los datos que usted solicita son confidenciales</w:t>
      </w:r>
      <w:r w:rsidRPr="008A093A">
        <w:rPr>
          <w:rFonts w:ascii="Palatino Linotype" w:eastAsia="Palatino Linotype" w:hAnsi="Palatino Linotype" w:cs="Palatino Linotype"/>
          <w:i/>
          <w:color w:val="000000" w:themeColor="text1"/>
        </w:rPr>
        <w:t xml:space="preserve"> ya que podrían dañar el debido proceso de contingencia ya que es parte del documento de seguridad, y específica los pasos a seguir para actuar en el supuesto de una presunta violación de datos personales.” (Sic)</w:t>
      </w:r>
    </w:p>
    <w:p w:rsidR="003119F0" w:rsidRPr="008A093A" w:rsidRDefault="003119F0" w:rsidP="008A093A">
      <w:pPr>
        <w:pBdr>
          <w:top w:val="nil"/>
          <w:left w:val="nil"/>
          <w:bottom w:val="nil"/>
          <w:right w:val="nil"/>
          <w:between w:val="nil"/>
        </w:pBdr>
        <w:jc w:val="both"/>
        <w:rPr>
          <w:rFonts w:ascii="Palatino Linotype" w:eastAsia="Palatino Linotype" w:hAnsi="Palatino Linotype" w:cs="Palatino Linotype"/>
          <w:color w:val="000000" w:themeColor="text1"/>
        </w:rPr>
      </w:pPr>
    </w:p>
    <w:p w:rsidR="007B7C68" w:rsidRPr="008A093A" w:rsidRDefault="00347B81" w:rsidP="008A093A">
      <w:pPr>
        <w:pBdr>
          <w:top w:val="nil"/>
          <w:left w:val="nil"/>
          <w:bottom w:val="nil"/>
          <w:right w:val="nil"/>
          <w:between w:val="nil"/>
        </w:pBdr>
        <w:tabs>
          <w:tab w:val="left" w:pos="3105"/>
        </w:tabs>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ab/>
      </w:r>
    </w:p>
    <w:p w:rsidR="0072148B" w:rsidRPr="008A093A" w:rsidRDefault="00A077F4" w:rsidP="008A093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El</w:t>
      </w:r>
      <w:r w:rsidRPr="008A093A">
        <w:rPr>
          <w:rFonts w:ascii="Palatino Linotype" w:eastAsia="Palatino Linotype" w:hAnsi="Palatino Linotype" w:cs="Palatino Linotype"/>
          <w:b/>
          <w:color w:val="000000" w:themeColor="text1"/>
        </w:rPr>
        <w:t xml:space="preserve"> </w:t>
      </w:r>
      <w:r w:rsidR="00626424" w:rsidRPr="008A093A">
        <w:rPr>
          <w:rFonts w:ascii="Palatino Linotype" w:eastAsia="Palatino Linotype" w:hAnsi="Palatino Linotype" w:cs="Palatino Linotype"/>
          <w:b/>
          <w:color w:val="000000" w:themeColor="text1"/>
        </w:rPr>
        <w:t>diecinueve de junio</w:t>
      </w:r>
      <w:r w:rsidRPr="008A093A">
        <w:rPr>
          <w:rFonts w:ascii="Palatino Linotype" w:eastAsia="Palatino Linotype" w:hAnsi="Palatino Linotype" w:cs="Palatino Linotype"/>
          <w:b/>
          <w:color w:val="000000" w:themeColor="text1"/>
        </w:rPr>
        <w:t xml:space="preserve"> de dos mil veinticinco</w:t>
      </w:r>
      <w:r w:rsidRPr="008A093A">
        <w:rPr>
          <w:rFonts w:ascii="Palatino Linotype" w:eastAsia="Palatino Linotype" w:hAnsi="Palatino Linotype" w:cs="Palatino Linotype"/>
          <w:color w:val="000000" w:themeColor="text1"/>
        </w:rPr>
        <w:t xml:space="preserve">, el particular interpuso </w:t>
      </w:r>
      <w:r w:rsidR="00E30A06" w:rsidRPr="008A093A">
        <w:rPr>
          <w:rFonts w:ascii="Palatino Linotype" w:eastAsia="Palatino Linotype" w:hAnsi="Palatino Linotype" w:cs="Palatino Linotype"/>
          <w:color w:val="000000" w:themeColor="text1"/>
        </w:rPr>
        <w:t xml:space="preserve">el </w:t>
      </w:r>
      <w:r w:rsidR="00E30A06" w:rsidRPr="008A093A">
        <w:rPr>
          <w:rFonts w:ascii="Palatino Linotype" w:eastAsia="Palatino Linotype" w:hAnsi="Palatino Linotype" w:cs="Palatino Linotype"/>
          <w:b/>
          <w:color w:val="000000" w:themeColor="text1"/>
        </w:rPr>
        <w:t>recurso</w:t>
      </w:r>
      <w:r w:rsidRPr="008A093A">
        <w:rPr>
          <w:rFonts w:ascii="Palatino Linotype" w:eastAsia="Palatino Linotype" w:hAnsi="Palatino Linotype" w:cs="Palatino Linotype"/>
          <w:b/>
          <w:color w:val="000000" w:themeColor="text1"/>
        </w:rPr>
        <w:t xml:space="preserve"> de revisión</w:t>
      </w:r>
      <w:r w:rsidRPr="008A093A">
        <w:rPr>
          <w:rFonts w:ascii="Palatino Linotype" w:eastAsia="Palatino Linotype" w:hAnsi="Palatino Linotype" w:cs="Palatino Linotype"/>
          <w:color w:val="000000" w:themeColor="text1"/>
        </w:rPr>
        <w:t xml:space="preserve"> a</w:t>
      </w:r>
      <w:r w:rsidR="00E30A06" w:rsidRPr="008A093A">
        <w:rPr>
          <w:rFonts w:ascii="Palatino Linotype" w:eastAsia="Palatino Linotype" w:hAnsi="Palatino Linotype" w:cs="Palatino Linotype"/>
          <w:color w:val="000000" w:themeColor="text1"/>
        </w:rPr>
        <w:t>l</w:t>
      </w:r>
      <w:r w:rsidRPr="008A093A">
        <w:rPr>
          <w:rFonts w:ascii="Palatino Linotype" w:eastAsia="Palatino Linotype" w:hAnsi="Palatino Linotype" w:cs="Palatino Linotype"/>
          <w:color w:val="000000" w:themeColor="text1"/>
        </w:rPr>
        <w:t xml:space="preserve"> </w:t>
      </w:r>
      <w:r w:rsidR="00E30A06" w:rsidRPr="008A093A">
        <w:rPr>
          <w:rFonts w:ascii="Palatino Linotype" w:eastAsia="Palatino Linotype" w:hAnsi="Palatino Linotype" w:cs="Palatino Linotype"/>
          <w:color w:val="000000" w:themeColor="text1"/>
        </w:rPr>
        <w:t>que se le</w:t>
      </w:r>
      <w:r w:rsidRPr="008A093A">
        <w:rPr>
          <w:rFonts w:ascii="Palatino Linotype" w:eastAsia="Palatino Linotype" w:hAnsi="Palatino Linotype" w:cs="Palatino Linotype"/>
          <w:color w:val="000000" w:themeColor="text1"/>
        </w:rPr>
        <w:t xml:space="preserve"> </w:t>
      </w:r>
      <w:r w:rsidR="00E30A06" w:rsidRPr="008A093A">
        <w:rPr>
          <w:rFonts w:ascii="Palatino Linotype" w:eastAsia="Palatino Linotype" w:hAnsi="Palatino Linotype" w:cs="Palatino Linotype"/>
          <w:color w:val="000000" w:themeColor="text1"/>
        </w:rPr>
        <w:t>asignó</w:t>
      </w:r>
      <w:r w:rsidRPr="008A093A">
        <w:rPr>
          <w:rFonts w:ascii="Palatino Linotype" w:eastAsia="Palatino Linotype" w:hAnsi="Palatino Linotype" w:cs="Palatino Linotype"/>
          <w:color w:val="000000" w:themeColor="text1"/>
        </w:rPr>
        <w:t xml:space="preserve"> </w:t>
      </w:r>
      <w:r w:rsidR="00E30A06" w:rsidRPr="008A093A">
        <w:rPr>
          <w:rFonts w:ascii="Palatino Linotype" w:eastAsia="Palatino Linotype" w:hAnsi="Palatino Linotype" w:cs="Palatino Linotype"/>
          <w:color w:val="000000" w:themeColor="text1"/>
        </w:rPr>
        <w:t>el folio</w:t>
      </w:r>
      <w:r w:rsidRPr="008A093A">
        <w:rPr>
          <w:rFonts w:ascii="Palatino Linotype" w:eastAsia="Palatino Linotype" w:hAnsi="Palatino Linotype" w:cs="Palatino Linotype"/>
          <w:color w:val="000000" w:themeColor="text1"/>
        </w:rPr>
        <w:t xml:space="preserve"> </w:t>
      </w:r>
      <w:r w:rsidR="00626424" w:rsidRPr="008A093A">
        <w:rPr>
          <w:rFonts w:ascii="Palatino Linotype" w:eastAsia="Palatino Linotype" w:hAnsi="Palatino Linotype" w:cs="Palatino Linotype"/>
          <w:b/>
          <w:color w:val="000000" w:themeColor="text1"/>
        </w:rPr>
        <w:t>07458</w:t>
      </w:r>
      <w:r w:rsidR="00E30A06" w:rsidRPr="008A093A">
        <w:rPr>
          <w:rFonts w:ascii="Palatino Linotype" w:eastAsia="Palatino Linotype" w:hAnsi="Palatino Linotype" w:cs="Palatino Linotype"/>
          <w:b/>
          <w:color w:val="000000" w:themeColor="text1"/>
        </w:rPr>
        <w:t>/INFOEM/IP/RR/2025</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 xml:space="preserve">en contra de </w:t>
      </w:r>
      <w:r w:rsidR="00E30A06" w:rsidRPr="008A093A">
        <w:rPr>
          <w:rFonts w:ascii="Palatino Linotype" w:eastAsia="Palatino Linotype" w:hAnsi="Palatino Linotype" w:cs="Palatino Linotype"/>
          <w:color w:val="000000" w:themeColor="text1"/>
        </w:rPr>
        <w:t>la respuesta emitida</w:t>
      </w:r>
      <w:r w:rsidRPr="008A093A">
        <w:rPr>
          <w:rFonts w:ascii="Palatino Linotype" w:eastAsia="Palatino Linotype" w:hAnsi="Palatino Linotype" w:cs="Palatino Linotype"/>
          <w:color w:val="000000" w:themeColor="text1"/>
        </w:rPr>
        <w:t xml:space="preserve"> por el sujeto obligado, realizando las siguientes manifestaciones como acto impugnado y razones o motivos de inconformidad:</w:t>
      </w:r>
    </w:p>
    <w:p w:rsidR="0033402D" w:rsidRPr="008A093A" w:rsidRDefault="0033402D" w:rsidP="008A093A">
      <w:pPr>
        <w:pBdr>
          <w:top w:val="nil"/>
          <w:left w:val="nil"/>
          <w:bottom w:val="nil"/>
          <w:right w:val="nil"/>
          <w:between w:val="nil"/>
        </w:pBdr>
        <w:tabs>
          <w:tab w:val="left" w:pos="0"/>
        </w:tabs>
        <w:jc w:val="both"/>
        <w:rPr>
          <w:rFonts w:ascii="Palatino Linotype" w:eastAsia="Palatino Linotype" w:hAnsi="Palatino Linotype" w:cs="Palatino Linotype"/>
          <w:color w:val="000000" w:themeColor="text1"/>
        </w:rPr>
      </w:pPr>
    </w:p>
    <w:p w:rsidR="0072148B" w:rsidRPr="00302474" w:rsidRDefault="00302474" w:rsidP="00302474">
      <w:pPr>
        <w:pStyle w:val="Prrafodelista"/>
        <w:numPr>
          <w:ilvl w:val="0"/>
          <w:numId w:val="3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2" w:name="_heading=h.30j0zll" w:colFirst="0" w:colLast="0"/>
      <w:bookmarkEnd w:id="2"/>
      <w:r w:rsidRPr="00302474">
        <w:rPr>
          <w:rFonts w:ascii="Palatino Linotype" w:eastAsia="Palatino Linotype" w:hAnsi="Palatino Linotype" w:cs="Palatino Linotype"/>
          <w:b/>
          <w:color w:val="000000" w:themeColor="text1"/>
        </w:rPr>
        <w:t>ACTO IMPUGNADO</w:t>
      </w:r>
      <w:r w:rsidR="00A077F4" w:rsidRPr="00302474">
        <w:rPr>
          <w:rFonts w:ascii="Palatino Linotype" w:eastAsia="Palatino Linotype" w:hAnsi="Palatino Linotype" w:cs="Palatino Linotype"/>
          <w:b/>
          <w:color w:val="000000" w:themeColor="text1"/>
        </w:rPr>
        <w:t xml:space="preserve">: </w:t>
      </w:r>
      <w:r w:rsidR="00A077F4" w:rsidRPr="00302474">
        <w:rPr>
          <w:rFonts w:ascii="Palatino Linotype" w:eastAsia="Palatino Linotype" w:hAnsi="Palatino Linotype" w:cs="Palatino Linotype"/>
          <w:i/>
          <w:color w:val="000000" w:themeColor="text1"/>
        </w:rPr>
        <w:t>“</w:t>
      </w:r>
      <w:r w:rsidR="00626424" w:rsidRPr="00302474">
        <w:rPr>
          <w:rFonts w:ascii="Palatino Linotype" w:eastAsia="Palatino Linotype" w:hAnsi="Palatino Linotype" w:cs="Palatino Linotype"/>
          <w:i/>
          <w:color w:val="000000" w:themeColor="text1"/>
        </w:rPr>
        <w:t>La entrega de la respuesta incompleta</w:t>
      </w:r>
      <w:r w:rsidR="00A077F4" w:rsidRPr="00302474">
        <w:rPr>
          <w:rFonts w:ascii="Palatino Linotype" w:eastAsia="Palatino Linotype" w:hAnsi="Palatino Linotype" w:cs="Palatino Linotype"/>
          <w:i/>
          <w:color w:val="000000" w:themeColor="text1"/>
        </w:rPr>
        <w:t>” (Sic)</w:t>
      </w:r>
    </w:p>
    <w:p w:rsidR="0072148B" w:rsidRPr="008A093A" w:rsidRDefault="0072148B" w:rsidP="008A093A">
      <w:pPr>
        <w:pBdr>
          <w:top w:val="nil"/>
          <w:left w:val="nil"/>
          <w:bottom w:val="nil"/>
          <w:right w:val="nil"/>
          <w:between w:val="nil"/>
        </w:pBdr>
        <w:jc w:val="center"/>
        <w:rPr>
          <w:rFonts w:ascii="Palatino Linotype" w:eastAsia="Palatino Linotype" w:hAnsi="Palatino Linotype" w:cs="Palatino Linotype"/>
          <w:i/>
          <w:color w:val="000000" w:themeColor="text1"/>
        </w:rPr>
      </w:pPr>
    </w:p>
    <w:p w:rsidR="0072148B" w:rsidRPr="00302474" w:rsidRDefault="00302474" w:rsidP="00302474">
      <w:pPr>
        <w:pStyle w:val="Prrafodelista"/>
        <w:numPr>
          <w:ilvl w:val="0"/>
          <w:numId w:val="38"/>
        </w:numPr>
        <w:pBdr>
          <w:top w:val="nil"/>
          <w:left w:val="nil"/>
          <w:bottom w:val="nil"/>
          <w:right w:val="nil"/>
          <w:between w:val="nil"/>
        </w:pBdr>
        <w:jc w:val="both"/>
        <w:rPr>
          <w:rFonts w:ascii="Palatino Linotype" w:eastAsia="Palatino Linotype" w:hAnsi="Palatino Linotype" w:cs="Palatino Linotype"/>
          <w:i/>
          <w:color w:val="000000" w:themeColor="text1"/>
        </w:rPr>
      </w:pPr>
      <w:bookmarkStart w:id="3" w:name="_heading=h.1fob9te" w:colFirst="0" w:colLast="0"/>
      <w:bookmarkEnd w:id="3"/>
      <w:r w:rsidRPr="00302474">
        <w:rPr>
          <w:rFonts w:ascii="Palatino Linotype" w:eastAsia="Palatino Linotype" w:hAnsi="Palatino Linotype" w:cs="Palatino Linotype"/>
          <w:b/>
          <w:color w:val="000000" w:themeColor="text1"/>
        </w:rPr>
        <w:t>RAZONES O MOTIVOS DE INCONFORMIDAD:</w:t>
      </w:r>
      <w:r w:rsidR="00A077F4" w:rsidRPr="00302474">
        <w:rPr>
          <w:rFonts w:ascii="Palatino Linotype" w:eastAsia="Palatino Linotype" w:hAnsi="Palatino Linotype" w:cs="Palatino Linotype"/>
          <w:b/>
          <w:color w:val="000000" w:themeColor="text1"/>
        </w:rPr>
        <w:t xml:space="preserve"> </w:t>
      </w:r>
      <w:r w:rsidR="00A077F4" w:rsidRPr="00302474">
        <w:rPr>
          <w:rFonts w:ascii="Palatino Linotype" w:eastAsia="Palatino Linotype" w:hAnsi="Palatino Linotype" w:cs="Palatino Linotype"/>
          <w:i/>
          <w:color w:val="000000" w:themeColor="text1"/>
        </w:rPr>
        <w:t>“</w:t>
      </w:r>
      <w:r w:rsidR="00626424" w:rsidRPr="00302474">
        <w:rPr>
          <w:rFonts w:ascii="Palatino Linotype" w:eastAsia="Palatino Linotype" w:hAnsi="Palatino Linotype" w:cs="Palatino Linotype"/>
          <w:i/>
          <w:color w:val="000000" w:themeColor="text1"/>
        </w:rPr>
        <w:t>Amablemente solicito el acta a la que hacen referencia y el Plan de Contingencia para la protección de datos personales del ejercicio fiscal 2024 y 2025 en versión pública con la información que consideran confidencial en versión pública debidamente testada. Gracias</w:t>
      </w:r>
      <w:r w:rsidR="00A077F4" w:rsidRPr="00302474">
        <w:rPr>
          <w:rFonts w:ascii="Palatino Linotype" w:eastAsia="Palatino Linotype" w:hAnsi="Palatino Linotype" w:cs="Palatino Linotype"/>
          <w:i/>
          <w:color w:val="000000" w:themeColor="text1"/>
        </w:rPr>
        <w:t xml:space="preserve">” </w:t>
      </w:r>
      <w:r w:rsidR="00A077F4" w:rsidRPr="00302474">
        <w:rPr>
          <w:rFonts w:ascii="Palatino Linotype" w:eastAsia="Palatino Linotype" w:hAnsi="Palatino Linotype" w:cs="Palatino Linotype"/>
          <w:color w:val="000000" w:themeColor="text1"/>
        </w:rPr>
        <w:t>(Sic)</w:t>
      </w:r>
    </w:p>
    <w:p w:rsidR="0072148B" w:rsidRPr="008A093A" w:rsidRDefault="0072148B" w:rsidP="008A093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i/>
          <w:color w:val="000000" w:themeColor="text1"/>
          <w:u w:val="single"/>
        </w:rPr>
      </w:pPr>
    </w:p>
    <w:p w:rsidR="0072148B" w:rsidRPr="008A093A" w:rsidRDefault="006C72E8" w:rsidP="008A093A">
      <w:pPr>
        <w:numPr>
          <w:ilvl w:val="0"/>
          <w:numId w:val="2"/>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La </w:t>
      </w:r>
      <w:r w:rsidR="00302474">
        <w:rPr>
          <w:rFonts w:ascii="Palatino Linotype" w:eastAsia="Palatino Linotype" w:hAnsi="Palatino Linotype" w:cs="Palatino Linotype"/>
          <w:color w:val="000000" w:themeColor="text1"/>
        </w:rPr>
        <w:t>Comisionada p</w:t>
      </w:r>
      <w:r w:rsidRPr="008A093A">
        <w:rPr>
          <w:rFonts w:ascii="Palatino Linotype" w:eastAsia="Palatino Linotype" w:hAnsi="Palatino Linotype" w:cs="Palatino Linotype"/>
          <w:color w:val="000000" w:themeColor="text1"/>
        </w:rPr>
        <w:t>onente</w:t>
      </w:r>
      <w:r w:rsidR="00A077F4" w:rsidRPr="008A093A">
        <w:rPr>
          <w:rFonts w:ascii="Palatino Linotype" w:eastAsia="Palatino Linotype" w:hAnsi="Palatino Linotype" w:cs="Palatino Linotype"/>
          <w:color w:val="000000" w:themeColor="text1"/>
        </w:rPr>
        <w:t xml:space="preserve"> con fundamento en lo dispuesto por el artículo 185, fracción II, de la ley de la materia, a través </w:t>
      </w:r>
      <w:r w:rsidRPr="008A093A">
        <w:rPr>
          <w:rFonts w:ascii="Palatino Linotype" w:eastAsia="Palatino Linotype" w:hAnsi="Palatino Linotype" w:cs="Palatino Linotype"/>
          <w:color w:val="000000" w:themeColor="text1"/>
        </w:rPr>
        <w:t>del</w:t>
      </w:r>
      <w:r w:rsidR="00A077F4" w:rsidRPr="008A093A">
        <w:rPr>
          <w:rFonts w:ascii="Palatino Linotype" w:eastAsia="Palatino Linotype" w:hAnsi="Palatino Linotype" w:cs="Palatino Linotype"/>
          <w:color w:val="000000" w:themeColor="text1"/>
        </w:rPr>
        <w:t xml:space="preserve"> </w:t>
      </w:r>
      <w:r w:rsidRPr="008A093A">
        <w:rPr>
          <w:rFonts w:ascii="Palatino Linotype" w:eastAsia="Palatino Linotype" w:hAnsi="Palatino Linotype" w:cs="Palatino Linotype"/>
          <w:b/>
          <w:color w:val="000000" w:themeColor="text1"/>
        </w:rPr>
        <w:t>acuerdo</w:t>
      </w:r>
      <w:r w:rsidR="00A077F4" w:rsidRPr="008A093A">
        <w:rPr>
          <w:rFonts w:ascii="Palatino Linotype" w:eastAsia="Palatino Linotype" w:hAnsi="Palatino Linotype" w:cs="Palatino Linotype"/>
          <w:b/>
          <w:color w:val="000000" w:themeColor="text1"/>
        </w:rPr>
        <w:t xml:space="preserve"> de admisión </w:t>
      </w:r>
      <w:r w:rsidRPr="008A093A">
        <w:rPr>
          <w:rFonts w:ascii="Palatino Linotype" w:eastAsia="Palatino Linotype" w:hAnsi="Palatino Linotype" w:cs="Palatino Linotype"/>
          <w:color w:val="000000" w:themeColor="text1"/>
        </w:rPr>
        <w:t>de fecha</w:t>
      </w:r>
      <w:r w:rsidR="00A077F4" w:rsidRPr="008A093A">
        <w:rPr>
          <w:rFonts w:ascii="Palatino Linotype" w:eastAsia="Palatino Linotype" w:hAnsi="Palatino Linotype" w:cs="Palatino Linotype"/>
          <w:color w:val="000000" w:themeColor="text1"/>
        </w:rPr>
        <w:t xml:space="preserve"> </w:t>
      </w:r>
      <w:r w:rsidR="00790BD9" w:rsidRPr="008A093A">
        <w:rPr>
          <w:rFonts w:ascii="Palatino Linotype" w:eastAsia="Palatino Linotype" w:hAnsi="Palatino Linotype" w:cs="Palatino Linotype"/>
          <w:b/>
          <w:color w:val="000000" w:themeColor="text1"/>
        </w:rPr>
        <w:t>veintitrés de junio</w:t>
      </w:r>
      <w:r w:rsidR="00A077F4" w:rsidRPr="008A093A">
        <w:rPr>
          <w:rFonts w:ascii="Palatino Linotype" w:eastAsia="Palatino Linotype" w:hAnsi="Palatino Linotype" w:cs="Palatino Linotype"/>
          <w:b/>
          <w:color w:val="000000" w:themeColor="text1"/>
        </w:rPr>
        <w:t xml:space="preserve"> dos </w:t>
      </w:r>
      <w:r w:rsidR="00A077F4" w:rsidRPr="008A093A">
        <w:rPr>
          <w:rFonts w:ascii="Palatino Linotype" w:eastAsia="Palatino Linotype" w:hAnsi="Palatino Linotype" w:cs="Palatino Linotype"/>
          <w:b/>
          <w:color w:val="000000" w:themeColor="text1"/>
        </w:rPr>
        <w:lastRenderedPageBreak/>
        <w:t xml:space="preserve">mil veinticinco, </w:t>
      </w:r>
      <w:r w:rsidRPr="008A093A">
        <w:rPr>
          <w:rFonts w:ascii="Palatino Linotype" w:eastAsia="Palatino Linotype" w:hAnsi="Palatino Linotype" w:cs="Palatino Linotype"/>
          <w:color w:val="000000" w:themeColor="text1"/>
        </w:rPr>
        <w:t>puso</w:t>
      </w:r>
      <w:r w:rsidR="00A077F4" w:rsidRPr="008A093A">
        <w:rPr>
          <w:rFonts w:ascii="Palatino Linotype" w:eastAsia="Palatino Linotype" w:hAnsi="Palatino Linotype" w:cs="Palatino Linotype"/>
          <w:color w:val="000000" w:themeColor="text1"/>
        </w:rPr>
        <w:t xml:space="preserve"> a disposición de las partes el expediente electrónico vía SAIMEX a efecto de que en un plazo máximo de siete días manifestara lo que a su derecho conviniera, ofreciera pruebas y alegatos según corresponda al caso concreto, de esta forma para que el </w:t>
      </w:r>
      <w:r w:rsidR="00A077F4" w:rsidRPr="008A093A">
        <w:rPr>
          <w:rFonts w:ascii="Palatino Linotype" w:eastAsia="Palatino Linotype" w:hAnsi="Palatino Linotype" w:cs="Palatino Linotype"/>
          <w:b/>
          <w:color w:val="000000" w:themeColor="text1"/>
        </w:rPr>
        <w:t xml:space="preserve">SUJETO OBLIGADO </w:t>
      </w:r>
      <w:r w:rsidR="00A077F4" w:rsidRPr="008A093A">
        <w:rPr>
          <w:rFonts w:ascii="Palatino Linotype" w:eastAsia="Palatino Linotype" w:hAnsi="Palatino Linotype" w:cs="Palatino Linotype"/>
          <w:color w:val="000000" w:themeColor="text1"/>
        </w:rPr>
        <w:t>presentara el Informe Justificado procedente.</w:t>
      </w:r>
    </w:p>
    <w:p w:rsidR="004E0AFD" w:rsidRPr="008A093A" w:rsidRDefault="004E0AFD" w:rsidP="008A093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4E0AFD" w:rsidRPr="008A093A" w:rsidRDefault="004E0AFD" w:rsidP="008A093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El</w:t>
      </w:r>
      <w:r w:rsidR="00302474">
        <w:rPr>
          <w:rFonts w:ascii="Palatino Linotype" w:eastAsia="Palatino Linotype" w:hAnsi="Palatino Linotype" w:cs="Palatino Linotype"/>
          <w:color w:val="000000" w:themeColor="text1"/>
        </w:rPr>
        <w:t xml:space="preserve"> r</w:t>
      </w:r>
      <w:r w:rsidRPr="008A093A">
        <w:rPr>
          <w:rFonts w:ascii="Palatino Linotype" w:eastAsia="Palatino Linotype" w:hAnsi="Palatino Linotype" w:cs="Palatino Linotype"/>
          <w:color w:val="000000" w:themeColor="text1"/>
        </w:rPr>
        <w:t>ecurrente</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dejó de realizar manifestaciones que a su derecho conviniera y asistiera. Por su parte, el Sujeto Obligado,</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el</w:t>
      </w:r>
      <w:r w:rsidRPr="008A093A">
        <w:rPr>
          <w:rFonts w:ascii="Palatino Linotype" w:eastAsia="Palatino Linotype" w:hAnsi="Palatino Linotype" w:cs="Palatino Linotype"/>
          <w:b/>
          <w:color w:val="000000" w:themeColor="text1"/>
        </w:rPr>
        <w:t xml:space="preserve"> </w:t>
      </w:r>
      <w:r w:rsidR="00790BD9" w:rsidRPr="008A093A">
        <w:rPr>
          <w:rFonts w:ascii="Palatino Linotype" w:eastAsia="Palatino Linotype" w:hAnsi="Palatino Linotype" w:cs="Palatino Linotype"/>
          <w:b/>
          <w:color w:val="000000" w:themeColor="text1"/>
        </w:rPr>
        <w:t>veinticinco</w:t>
      </w:r>
      <w:r w:rsidR="008D45A8" w:rsidRPr="008A093A">
        <w:rPr>
          <w:rFonts w:ascii="Palatino Linotype" w:eastAsia="Palatino Linotype" w:hAnsi="Palatino Linotype" w:cs="Palatino Linotype"/>
          <w:b/>
          <w:color w:val="000000" w:themeColor="text1"/>
        </w:rPr>
        <w:t xml:space="preserve"> de junio</w:t>
      </w:r>
      <w:r w:rsidRPr="008A093A">
        <w:rPr>
          <w:rFonts w:ascii="Palatino Linotype" w:eastAsia="Palatino Linotype" w:hAnsi="Palatino Linotype" w:cs="Palatino Linotype"/>
          <w:b/>
          <w:color w:val="000000" w:themeColor="text1"/>
        </w:rPr>
        <w:t xml:space="preserve"> de dos mil veinticinco </w:t>
      </w:r>
      <w:r w:rsidR="00F26E84" w:rsidRPr="008A093A">
        <w:rPr>
          <w:rFonts w:ascii="Palatino Linotype" w:eastAsia="Palatino Linotype" w:hAnsi="Palatino Linotype" w:cs="Palatino Linotype"/>
          <w:color w:val="000000" w:themeColor="text1"/>
        </w:rPr>
        <w:t>presentó informe</w:t>
      </w:r>
      <w:r w:rsidR="00BB0B24" w:rsidRPr="008A093A">
        <w:rPr>
          <w:rFonts w:ascii="Palatino Linotype" w:eastAsia="Palatino Linotype" w:hAnsi="Palatino Linotype" w:cs="Palatino Linotype"/>
          <w:color w:val="000000" w:themeColor="text1"/>
        </w:rPr>
        <w:t xml:space="preserve"> justificado</w:t>
      </w:r>
      <w:r w:rsidR="00EA23D7" w:rsidRPr="008A093A">
        <w:rPr>
          <w:rFonts w:ascii="Palatino Linotype" w:eastAsia="Palatino Linotype" w:hAnsi="Palatino Linotype" w:cs="Palatino Linotype"/>
          <w:color w:val="000000" w:themeColor="text1"/>
        </w:rPr>
        <w:t xml:space="preserve"> a través de los</w:t>
      </w:r>
      <w:r w:rsidR="000A0F74" w:rsidRPr="008A093A">
        <w:rPr>
          <w:rFonts w:ascii="Palatino Linotype" w:eastAsia="Palatino Linotype" w:hAnsi="Palatino Linotype" w:cs="Palatino Linotype"/>
          <w:color w:val="000000" w:themeColor="text1"/>
        </w:rPr>
        <w:t xml:space="preserve"> archivo digital</w:t>
      </w:r>
      <w:r w:rsidR="00EA23D7" w:rsidRPr="008A093A">
        <w:rPr>
          <w:rFonts w:ascii="Palatino Linotype" w:eastAsia="Palatino Linotype" w:hAnsi="Palatino Linotype" w:cs="Palatino Linotype"/>
          <w:color w:val="000000" w:themeColor="text1"/>
        </w:rPr>
        <w:t>es</w:t>
      </w:r>
      <w:r w:rsidR="000A0F74" w:rsidRPr="008A093A">
        <w:rPr>
          <w:rFonts w:ascii="Palatino Linotype" w:eastAsia="Palatino Linotype" w:hAnsi="Palatino Linotype" w:cs="Palatino Linotype"/>
          <w:color w:val="000000" w:themeColor="text1"/>
        </w:rPr>
        <w:t xml:space="preserve"> </w:t>
      </w:r>
      <w:r w:rsidRPr="008A093A">
        <w:rPr>
          <w:rFonts w:ascii="Palatino Linotype" w:eastAsia="Palatino Linotype" w:hAnsi="Palatino Linotype" w:cs="Palatino Linotype"/>
          <w:color w:val="000000" w:themeColor="text1"/>
        </w:rPr>
        <w:t>siguiente</w:t>
      </w:r>
      <w:r w:rsidR="00EA23D7" w:rsidRPr="008A093A">
        <w:rPr>
          <w:rFonts w:ascii="Palatino Linotype" w:eastAsia="Palatino Linotype" w:hAnsi="Palatino Linotype" w:cs="Palatino Linotype"/>
          <w:color w:val="000000" w:themeColor="text1"/>
        </w:rPr>
        <w:t>s</w:t>
      </w:r>
      <w:r w:rsidRPr="008A093A">
        <w:rPr>
          <w:rFonts w:ascii="Palatino Linotype" w:eastAsia="Palatino Linotype" w:hAnsi="Palatino Linotype" w:cs="Palatino Linotype"/>
          <w:color w:val="000000" w:themeColor="text1"/>
        </w:rPr>
        <w:t xml:space="preserve">: </w:t>
      </w:r>
    </w:p>
    <w:p w:rsidR="008D10EA" w:rsidRPr="008A093A" w:rsidRDefault="00790BD9" w:rsidP="008A093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7458-25 RR Informe Justificado.pdf</w:t>
      </w:r>
    </w:p>
    <w:p w:rsidR="00745AD7" w:rsidRPr="008A093A" w:rsidRDefault="00745AD7" w:rsidP="008A093A">
      <w:pPr>
        <w:pBdr>
          <w:top w:val="nil"/>
          <w:left w:val="nil"/>
          <w:bottom w:val="nil"/>
          <w:right w:val="nil"/>
          <w:between w:val="nil"/>
        </w:pBdr>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color w:val="000000" w:themeColor="text1"/>
        </w:rPr>
        <w:t xml:space="preserve">Oficio: No. PM/JOP/CUTAIP/543/2025 de fecha 20 de junio de 2025 firmado por el Coordinador de la Unidad de Transparencia y Acceso a la Información rinde informe justificado mediante el cual refiere adjuntar el </w:t>
      </w:r>
      <w:r w:rsidRPr="008A093A">
        <w:rPr>
          <w:rFonts w:ascii="Palatino Linotype" w:eastAsia="Palatino Linotype" w:hAnsi="Palatino Linotype" w:cs="Palatino Linotype"/>
          <w:b/>
          <w:color w:val="000000" w:themeColor="text1"/>
        </w:rPr>
        <w:t>acuerdo con número CT/NAU/ACTAORD-11/2025/112 en el que se clasifica con carácter confidencial total el plan de contingencia de los sistemas de d tos personales.</w:t>
      </w:r>
    </w:p>
    <w:p w:rsidR="00745AD7" w:rsidRPr="008A093A" w:rsidRDefault="00745AD7" w:rsidP="008A093A">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790BD9" w:rsidRPr="008A093A" w:rsidRDefault="00790BD9" w:rsidP="008A093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SOL.473-2025 (3).pdf</w:t>
      </w:r>
    </w:p>
    <w:p w:rsidR="00A15A55" w:rsidRPr="008A093A" w:rsidRDefault="00A15A55" w:rsidP="008A093A">
      <w:pPr>
        <w:pBdr>
          <w:top w:val="nil"/>
          <w:left w:val="nil"/>
          <w:bottom w:val="nil"/>
          <w:right w:val="nil"/>
          <w:between w:val="nil"/>
        </w:pBdr>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Mismo oficio remitido en respuesta.</w:t>
      </w:r>
    </w:p>
    <w:p w:rsidR="00A15A55" w:rsidRPr="008A093A" w:rsidRDefault="00A15A55" w:rsidP="008A093A">
      <w:pPr>
        <w:pBdr>
          <w:top w:val="nil"/>
          <w:left w:val="nil"/>
          <w:bottom w:val="nil"/>
          <w:right w:val="nil"/>
          <w:between w:val="nil"/>
        </w:pBdr>
        <w:jc w:val="both"/>
        <w:rPr>
          <w:rFonts w:ascii="Palatino Linotype" w:eastAsia="Palatino Linotype" w:hAnsi="Palatino Linotype" w:cs="Palatino Linotype"/>
          <w:color w:val="000000" w:themeColor="text1"/>
        </w:rPr>
      </w:pPr>
    </w:p>
    <w:p w:rsidR="00790BD9" w:rsidRPr="008A093A" w:rsidRDefault="00790BD9" w:rsidP="008A093A">
      <w:pPr>
        <w:pBdr>
          <w:top w:val="nil"/>
          <w:left w:val="nil"/>
          <w:bottom w:val="nil"/>
          <w:right w:val="nil"/>
          <w:between w:val="nil"/>
        </w:pBd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4.- 473-2025 U.Transparencia acuerdo.pdf</w:t>
      </w:r>
    </w:p>
    <w:p w:rsidR="00A15A55" w:rsidRPr="008A093A" w:rsidRDefault="00A15A55" w:rsidP="008A093A">
      <w:pPr>
        <w:pBdr>
          <w:top w:val="nil"/>
          <w:left w:val="nil"/>
          <w:bottom w:val="nil"/>
          <w:right w:val="nil"/>
          <w:between w:val="nil"/>
        </w:pBdr>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Fragmento del acta de la Décima Primera Sesión Ordinaria en el que se aprecia el desarrollo del putno 4 del orden del día referente a someter a aprobación por parte del Comité de Transparencia del Ayuntamiento de Naucalpan de Juárez, del proyecto de acuerdo que solicita La Coordinación de la Unidad de Transparencia y Acceso a la Información, LA CLASIFICACIÓN DE DIVERSOS DATOS PERSONALES CONTENIDOS EN EL "PLAN DE CONTINGENCIA PARA LA PROTECCIÓN DE DATOS PERSONALES DEL AYUNTAMIENTO DE NAUCALPAN EL EJERCICIO FISCAL 2024 Y 2025";, CON CARÁCTER CONFIDENCIAL TOTAL, para atender la solicitud 00473/NAUCALPA/IP/2025.</w:t>
      </w:r>
    </w:p>
    <w:p w:rsidR="00A15A55" w:rsidRPr="008A093A" w:rsidRDefault="00A15A55" w:rsidP="008A093A">
      <w:pPr>
        <w:pBdr>
          <w:top w:val="nil"/>
          <w:left w:val="nil"/>
          <w:bottom w:val="nil"/>
          <w:right w:val="nil"/>
          <w:between w:val="nil"/>
        </w:pBdr>
        <w:jc w:val="both"/>
        <w:rPr>
          <w:rFonts w:ascii="Palatino Linotype" w:eastAsia="Palatino Linotype" w:hAnsi="Palatino Linotype" w:cs="Palatino Linotype"/>
          <w:color w:val="000000" w:themeColor="text1"/>
        </w:rPr>
      </w:pPr>
    </w:p>
    <w:p w:rsidR="00AB4D97" w:rsidRPr="008A093A" w:rsidRDefault="00A15A55" w:rsidP="008A093A">
      <w:pPr>
        <w:pBdr>
          <w:top w:val="nil"/>
          <w:left w:val="nil"/>
          <w:bottom w:val="nil"/>
          <w:right w:val="nil"/>
          <w:between w:val="nil"/>
        </w:pBdr>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En el que se aprecia el cuadro de clasificación con el nombre del documento, fundamento legal y motivación, concluyendo en el acuerdo en el Acuerdo: CT/NAU/ACTA-ORD-11/2025/112 Decim</w:t>
      </w:r>
      <w:r w:rsidR="00AB4D97" w:rsidRPr="008A093A">
        <w:rPr>
          <w:rFonts w:ascii="Palatino Linotype" w:eastAsia="Palatino Linotype" w:hAnsi="Palatino Linotype" w:cs="Palatino Linotype"/>
          <w:color w:val="000000" w:themeColor="text1"/>
        </w:rPr>
        <w:t xml:space="preserve">a Primera Sesión Ordinaria 2025, a través del cual se confirma la clasificación de la información en su MODALIDAD DE CONFIDENCIAL TOTAL de: la expresión documental </w:t>
      </w:r>
      <w:r w:rsidR="00AB4D97" w:rsidRPr="008A093A">
        <w:rPr>
          <w:rFonts w:ascii="Palatino Linotype" w:eastAsia="Palatino Linotype" w:hAnsi="Palatino Linotype" w:cs="Palatino Linotype"/>
          <w:color w:val="000000" w:themeColor="text1"/>
        </w:rPr>
        <w:lastRenderedPageBreak/>
        <w:t>denominada "PLAN DE CONTINGENCIA PARA LA PROTECCIÓN DE DATOS PERSONALES DEL AYUNTAMIENTO DE NAUCALPAN EL EJERCICIO FISCAL 2024 Y 2025", esto en atención a lo que fue requerido en la solicitud de información 00473/NAUCALPA/IP/2025, lo anterior, propuesto por La Coordinación de la Unidad de Transparencia y Acceso a la Información.</w:t>
      </w:r>
    </w:p>
    <w:p w:rsidR="00451CF4" w:rsidRPr="008A093A" w:rsidRDefault="00451CF4" w:rsidP="008A093A">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084793" w:rsidRPr="008A093A" w:rsidRDefault="00084793" w:rsidP="008A093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4" w:name="_heading=h.3znysh7" w:colFirst="0" w:colLast="0"/>
      <w:bookmarkEnd w:id="4"/>
      <w:r w:rsidRPr="008A093A">
        <w:rPr>
          <w:rFonts w:ascii="Palatino Linotype" w:eastAsia="Palatino Linotype" w:hAnsi="Palatino Linotype" w:cs="Palatino Linotype"/>
          <w:color w:val="000000" w:themeColor="text1"/>
        </w:rPr>
        <w:t>En fecha</w:t>
      </w:r>
      <w:r w:rsidRPr="008A093A">
        <w:rPr>
          <w:rFonts w:ascii="Palatino Linotype" w:eastAsia="Palatino Linotype" w:hAnsi="Palatino Linotype" w:cs="Palatino Linotype"/>
          <w:b/>
          <w:color w:val="000000" w:themeColor="text1"/>
        </w:rPr>
        <w:t xml:space="preserve"> </w:t>
      </w:r>
      <w:r w:rsidR="008A2506" w:rsidRPr="008A093A">
        <w:rPr>
          <w:rFonts w:ascii="Palatino Linotype" w:eastAsia="Palatino Linotype" w:hAnsi="Palatino Linotype" w:cs="Palatino Linotype"/>
          <w:b/>
          <w:color w:val="000000" w:themeColor="text1"/>
        </w:rPr>
        <w:t>catorce de agosto</w:t>
      </w:r>
      <w:r w:rsidRPr="008A093A">
        <w:rPr>
          <w:rFonts w:ascii="Palatino Linotype" w:eastAsia="Palatino Linotype" w:hAnsi="Palatino Linotype" w:cs="Palatino Linotype"/>
          <w:b/>
          <w:color w:val="000000" w:themeColor="text1"/>
        </w:rPr>
        <w:t xml:space="preserve"> de dos mil veinticinco</w:t>
      </w:r>
      <w:r w:rsidRPr="008A093A">
        <w:rPr>
          <w:rFonts w:ascii="Palatino Linotype" w:eastAsia="Palatino Linotype" w:hAnsi="Palatino Linotype" w:cs="Palatino Linotype"/>
          <w:color w:val="000000" w:themeColor="text1"/>
        </w:rPr>
        <w:t>, se acordó ampliar el pazo para resolver el presente Recurso de Revisión.</w:t>
      </w:r>
    </w:p>
    <w:p w:rsidR="00084793" w:rsidRPr="008A093A" w:rsidRDefault="00084793" w:rsidP="008A093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72148B" w:rsidRPr="008A093A" w:rsidRDefault="00A077F4" w:rsidP="008A093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color w:val="000000" w:themeColor="text1"/>
        </w:rPr>
        <w:t xml:space="preserve">Seguidamente, en fecha </w:t>
      </w:r>
      <w:r w:rsidR="00884B26" w:rsidRPr="008A093A">
        <w:rPr>
          <w:rFonts w:ascii="Palatino Linotype" w:eastAsia="Palatino Linotype" w:hAnsi="Palatino Linotype" w:cs="Palatino Linotype"/>
          <w:b/>
          <w:color w:val="000000" w:themeColor="text1"/>
        </w:rPr>
        <w:t>veinticinco de noviembre</w:t>
      </w:r>
      <w:r w:rsidR="005966E7"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b/>
          <w:color w:val="000000" w:themeColor="text1"/>
        </w:rPr>
        <w:t>de dos mil veinticinco</w:t>
      </w:r>
      <w:r w:rsidRPr="008A093A">
        <w:rPr>
          <w:rFonts w:ascii="Palatino Linotype" w:eastAsia="Palatino Linotype" w:hAnsi="Palatino Linotype" w:cs="Palatino Linotype"/>
          <w:color w:val="000000" w:themeColor="text1"/>
        </w:rPr>
        <w:t xml:space="preserve">, la Comisionada Ponente dictó el </w:t>
      </w:r>
      <w:r w:rsidRPr="008A093A">
        <w:rPr>
          <w:rFonts w:ascii="Palatino Linotype" w:eastAsia="Palatino Linotype" w:hAnsi="Palatino Linotype" w:cs="Palatino Linotype"/>
          <w:b/>
          <w:color w:val="000000" w:themeColor="text1"/>
        </w:rPr>
        <w:t>cierre del periodo de instrucción</w:t>
      </w:r>
      <w:r w:rsidRPr="008A093A">
        <w:rPr>
          <w:rFonts w:ascii="Palatino Linotype" w:eastAsia="Palatino Linotype" w:hAnsi="Palatino Linotype" w:cs="Palatino Linotype"/>
          <w:color w:val="000000" w:themeColor="text1"/>
        </w:rPr>
        <w:t xml:space="preserve"> y, ordenó la resolución</w:t>
      </w:r>
      <w:r w:rsidR="00C7556E" w:rsidRPr="008A093A">
        <w:rPr>
          <w:rFonts w:ascii="Palatino Linotype" w:eastAsia="Palatino Linotype" w:hAnsi="Palatino Linotype" w:cs="Palatino Linotype"/>
          <w:color w:val="000000" w:themeColor="text1"/>
        </w:rPr>
        <w:t xml:space="preserve"> que conforme a Derecho proceda</w:t>
      </w:r>
      <w:r w:rsidRPr="008A093A">
        <w:rPr>
          <w:rFonts w:ascii="Palatino Linotype" w:eastAsia="Palatino Linotype" w:hAnsi="Palatino Linotype" w:cs="Palatino Linotype"/>
          <w:color w:val="000000" w:themeColor="text1"/>
        </w:rPr>
        <w:t>:</w:t>
      </w:r>
    </w:p>
    <w:p w:rsidR="0072148B" w:rsidRDefault="0072148B" w:rsidP="008A093A">
      <w:pPr>
        <w:pBdr>
          <w:top w:val="nil"/>
          <w:left w:val="nil"/>
          <w:bottom w:val="nil"/>
          <w:right w:val="nil"/>
          <w:between w:val="nil"/>
        </w:pBdr>
        <w:rPr>
          <w:rFonts w:ascii="Palatino Linotype" w:eastAsia="Palatino Linotype" w:hAnsi="Palatino Linotype" w:cs="Palatino Linotype"/>
          <w:b/>
          <w:color w:val="000000" w:themeColor="text1"/>
        </w:rPr>
      </w:pPr>
    </w:p>
    <w:p w:rsidR="00302474" w:rsidRPr="008A093A" w:rsidRDefault="00302474" w:rsidP="008A093A">
      <w:pPr>
        <w:pBdr>
          <w:top w:val="nil"/>
          <w:left w:val="nil"/>
          <w:bottom w:val="nil"/>
          <w:right w:val="nil"/>
          <w:between w:val="nil"/>
        </w:pBdr>
        <w:rPr>
          <w:rFonts w:ascii="Palatino Linotype" w:eastAsia="Palatino Linotype" w:hAnsi="Palatino Linotype" w:cs="Palatino Linotype"/>
          <w:b/>
          <w:color w:val="000000" w:themeColor="text1"/>
        </w:rPr>
      </w:pPr>
    </w:p>
    <w:p w:rsidR="0072148B" w:rsidRPr="008A093A" w:rsidRDefault="00A077F4" w:rsidP="008A093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C O N S I D E R A C I O N E S</w:t>
      </w:r>
    </w:p>
    <w:p w:rsidR="0072148B" w:rsidRPr="008A093A" w:rsidRDefault="0072148B" w:rsidP="008A093A">
      <w:pPr>
        <w:pBdr>
          <w:top w:val="nil"/>
          <w:left w:val="nil"/>
          <w:bottom w:val="nil"/>
          <w:right w:val="nil"/>
          <w:between w:val="nil"/>
        </w:pBdr>
        <w:spacing w:line="360" w:lineRule="auto"/>
        <w:jc w:val="center"/>
        <w:rPr>
          <w:rFonts w:ascii="Palatino Linotype" w:eastAsia="Palatino Linotype" w:hAnsi="Palatino Linotype" w:cs="Palatino Linotype"/>
          <w:b/>
          <w:color w:val="000000" w:themeColor="text1"/>
        </w:rPr>
      </w:pPr>
    </w:p>
    <w:p w:rsidR="00C7556E" w:rsidRPr="008A093A" w:rsidRDefault="00C7556E" w:rsidP="008A093A">
      <w:pPr>
        <w:keepNext/>
        <w:keepLines/>
        <w:spacing w:line="360" w:lineRule="auto"/>
        <w:rPr>
          <w:rFonts w:ascii="Palatino Linotype" w:eastAsia="Palatino Linotype" w:hAnsi="Palatino Linotype" w:cs="Palatino Linotype"/>
          <w:b/>
          <w:color w:val="000000" w:themeColor="text1"/>
        </w:rPr>
      </w:pPr>
      <w:bookmarkStart w:id="5" w:name="_heading=h.2et92p0" w:colFirst="0" w:colLast="0"/>
      <w:bookmarkEnd w:id="5"/>
      <w:r w:rsidRPr="008A093A">
        <w:rPr>
          <w:rFonts w:ascii="Palatino Linotype" w:eastAsia="Palatino Linotype" w:hAnsi="Palatino Linotype" w:cs="Palatino Linotype"/>
          <w:b/>
          <w:color w:val="000000" w:themeColor="text1"/>
        </w:rPr>
        <w:t>PRIMERO. De la competencia</w:t>
      </w:r>
    </w:p>
    <w:p w:rsidR="00C7556E" w:rsidRPr="008A093A" w:rsidRDefault="00C7556E"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el presente Recurso de Revisión, conforme a lo dispuesto en el artículo 5, párrafos trigésimo noveno</w:t>
      </w:r>
      <w:r w:rsidR="001B4592" w:rsidRPr="008A093A">
        <w:rPr>
          <w:rFonts w:ascii="Palatino Linotype" w:eastAsia="Palatino Linotype" w:hAnsi="Palatino Linotype" w:cs="Palatino Linotype"/>
          <w:color w:val="000000" w:themeColor="text1"/>
        </w:rPr>
        <w:t>, cuadragésimo y cuadragésimo primero,</w:t>
      </w:r>
      <w:r w:rsidRPr="008A093A">
        <w:rPr>
          <w:rFonts w:ascii="Palatino Linotype" w:eastAsia="Palatino Linotype" w:hAnsi="Palatino Linotype" w:cs="Palatino Linotype"/>
          <w:color w:val="000000" w:themeColor="text1"/>
        </w:rPr>
        <w:t xml:space="preserve">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rsidR="0072148B" w:rsidRPr="008A093A" w:rsidRDefault="0072148B" w:rsidP="008A093A">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C7556E" w:rsidRPr="008A093A" w:rsidRDefault="00C7556E" w:rsidP="008A093A">
      <w:pPr>
        <w:keepNext/>
        <w:keepLines/>
        <w:spacing w:line="360" w:lineRule="auto"/>
        <w:rPr>
          <w:rFonts w:ascii="Palatino Linotype" w:eastAsia="Palatino Linotype" w:hAnsi="Palatino Linotype" w:cs="Palatino Linotype"/>
          <w:b/>
          <w:color w:val="000000" w:themeColor="text1"/>
        </w:rPr>
      </w:pPr>
      <w:bookmarkStart w:id="6" w:name="_heading=h.tyjcwt" w:colFirst="0" w:colLast="0"/>
      <w:bookmarkEnd w:id="6"/>
      <w:r w:rsidRPr="008A093A">
        <w:rPr>
          <w:rFonts w:ascii="Palatino Linotype" w:eastAsia="Palatino Linotype" w:hAnsi="Palatino Linotype" w:cs="Palatino Linotype"/>
          <w:b/>
          <w:color w:val="000000" w:themeColor="text1"/>
        </w:rPr>
        <w:lastRenderedPageBreak/>
        <w:t>SEGUNDO. De la oportunidad y procedencia.</w:t>
      </w:r>
    </w:p>
    <w:p w:rsidR="00C7556E" w:rsidRPr="008A093A" w:rsidRDefault="00C7556E"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El medio de impugnación fue presentado a través del </w:t>
      </w:r>
      <w:r w:rsidRPr="008A093A">
        <w:rPr>
          <w:rFonts w:ascii="Palatino Linotype" w:eastAsia="Palatino Linotype" w:hAnsi="Palatino Linotype" w:cs="Palatino Linotype"/>
          <w:b/>
          <w:color w:val="000000" w:themeColor="text1"/>
        </w:rPr>
        <w:t>SAIMEX,</w:t>
      </w:r>
      <w:r w:rsidRPr="008A093A">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8A093A">
        <w:rPr>
          <w:rFonts w:ascii="Palatino Linotype" w:eastAsia="Palatino Linotype" w:hAnsi="Palatino Linotype" w:cs="Palatino Linotype"/>
          <w:b/>
          <w:color w:val="000000" w:themeColor="text1"/>
        </w:rPr>
        <w:t>SUJETO OBLIGADO</w:t>
      </w:r>
      <w:r w:rsidRPr="008A093A">
        <w:rPr>
          <w:rFonts w:ascii="Palatino Linotype" w:eastAsia="Palatino Linotype" w:hAnsi="Palatino Linotype" w:cs="Palatino Linotype"/>
          <w:color w:val="000000" w:themeColor="text1"/>
        </w:rPr>
        <w:t xml:space="preserve"> entregó respuesta el </w:t>
      </w:r>
      <w:r w:rsidR="00332D81" w:rsidRPr="008A093A">
        <w:rPr>
          <w:rFonts w:ascii="Palatino Linotype" w:eastAsia="Palatino Linotype" w:hAnsi="Palatino Linotype" w:cs="Palatino Linotype"/>
          <w:b/>
          <w:color w:val="000000" w:themeColor="text1"/>
        </w:rPr>
        <w:t>diecisiete de junio</w:t>
      </w:r>
      <w:r w:rsidRPr="008A093A">
        <w:rPr>
          <w:rFonts w:ascii="Palatino Linotype" w:eastAsia="Palatino Linotype" w:hAnsi="Palatino Linotype" w:cs="Palatino Linotype"/>
          <w:b/>
          <w:color w:val="000000" w:themeColor="text1"/>
        </w:rPr>
        <w:t xml:space="preserve"> de dos mil veinticinco</w:t>
      </w:r>
      <w:r w:rsidRPr="008A093A">
        <w:rPr>
          <w:rFonts w:ascii="Palatino Linotype" w:eastAsia="Palatino Linotype" w:hAnsi="Palatino Linotype" w:cs="Palatino Linotype"/>
          <w:color w:val="000000" w:themeColor="text1"/>
        </w:rPr>
        <w:t xml:space="preserve">, de tal forma que el plazo para interponer el recurso transcurrió del </w:t>
      </w:r>
      <w:r w:rsidR="00332D81" w:rsidRPr="008A093A">
        <w:rPr>
          <w:rFonts w:ascii="Palatino Linotype" w:eastAsia="Palatino Linotype" w:hAnsi="Palatino Linotype" w:cs="Palatino Linotype"/>
          <w:b/>
          <w:color w:val="000000" w:themeColor="text1"/>
        </w:rPr>
        <w:t>dieciocho de junio al ocho de julio</w:t>
      </w:r>
      <w:r w:rsidRPr="008A093A">
        <w:rPr>
          <w:rFonts w:ascii="Palatino Linotype" w:eastAsia="Palatino Linotype" w:hAnsi="Palatino Linotype" w:cs="Palatino Linotype"/>
          <w:b/>
          <w:color w:val="000000" w:themeColor="text1"/>
        </w:rPr>
        <w:t xml:space="preserve"> dos mil veinticinco, </w:t>
      </w:r>
      <w:r w:rsidRPr="008A093A">
        <w:rPr>
          <w:rFonts w:ascii="Palatino Linotype" w:eastAsia="Palatino Linotype" w:hAnsi="Palatino Linotype" w:cs="Palatino Linotype"/>
          <w:color w:val="000000" w:themeColor="text1"/>
        </w:rPr>
        <w:t xml:space="preserve">en consecuencia, si el </w:t>
      </w:r>
      <w:r w:rsidRPr="008A093A">
        <w:rPr>
          <w:rFonts w:ascii="Palatino Linotype" w:eastAsia="Palatino Linotype" w:hAnsi="Palatino Linotype" w:cs="Palatino Linotype"/>
          <w:b/>
          <w:color w:val="000000" w:themeColor="text1"/>
        </w:rPr>
        <w:t>PARTICULAR</w:t>
      </w:r>
      <w:r w:rsidRPr="008A093A">
        <w:rPr>
          <w:rFonts w:ascii="Palatino Linotype" w:eastAsia="Palatino Linotype" w:hAnsi="Palatino Linotype" w:cs="Palatino Linotype"/>
          <w:color w:val="000000" w:themeColor="text1"/>
        </w:rPr>
        <w:t xml:space="preserve"> presentó su inconformidad el </w:t>
      </w:r>
      <w:r w:rsidR="00512485" w:rsidRPr="008A093A">
        <w:rPr>
          <w:rFonts w:ascii="Palatino Linotype" w:eastAsia="Palatino Linotype" w:hAnsi="Palatino Linotype" w:cs="Palatino Linotype"/>
          <w:b/>
          <w:color w:val="000000" w:themeColor="text1"/>
        </w:rPr>
        <w:t>diecinueve de junio</w:t>
      </w:r>
      <w:r w:rsidRPr="008A093A">
        <w:rPr>
          <w:rFonts w:ascii="Palatino Linotype" w:eastAsia="Palatino Linotype" w:hAnsi="Palatino Linotype" w:cs="Palatino Linotype"/>
          <w:b/>
          <w:color w:val="000000" w:themeColor="text1"/>
        </w:rPr>
        <w:t xml:space="preserve"> de dos mil veinticinco</w:t>
      </w:r>
      <w:r w:rsidRPr="008A093A">
        <w:rPr>
          <w:rFonts w:ascii="Palatino Linotype" w:eastAsia="Palatino Linotype" w:hAnsi="Palatino Linotype" w:cs="Palatino Linotype"/>
          <w:color w:val="000000" w:themeColor="text1"/>
        </w:rPr>
        <w:t xml:space="preserve">, este  se encuentra dentro de los márgenes temporales previstos en el artículo 178 de la </w:t>
      </w:r>
      <w:r w:rsidRPr="008A093A">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8A093A">
        <w:rPr>
          <w:rFonts w:ascii="Palatino Linotype" w:eastAsia="Palatino Linotype" w:hAnsi="Palatino Linotype" w:cs="Palatino Linotype"/>
          <w:color w:val="000000" w:themeColor="text1"/>
        </w:rPr>
        <w:t xml:space="preserve">vigente. </w:t>
      </w:r>
    </w:p>
    <w:p w:rsidR="00C7556E" w:rsidRPr="008A093A" w:rsidRDefault="00C7556E" w:rsidP="008A093A">
      <w:pPr>
        <w:spacing w:line="360" w:lineRule="auto"/>
        <w:jc w:val="both"/>
        <w:rPr>
          <w:rFonts w:ascii="Palatino Linotype" w:eastAsia="Palatino Linotype" w:hAnsi="Palatino Linotype" w:cs="Palatino Linotype"/>
          <w:color w:val="000000" w:themeColor="text1"/>
        </w:rPr>
      </w:pPr>
    </w:p>
    <w:p w:rsidR="00C7556E" w:rsidRPr="008A093A" w:rsidRDefault="00C7556E" w:rsidP="008A093A">
      <w:pPr>
        <w:pStyle w:val="Ttulo2"/>
        <w:rPr>
          <w:rFonts w:ascii="Palatino Linotype" w:eastAsia="Palatino Linotype" w:hAnsi="Palatino Linotype" w:cs="Palatino Linotype"/>
          <w:b/>
          <w:i/>
          <w:color w:val="000000" w:themeColor="text1"/>
          <w:sz w:val="24"/>
          <w:szCs w:val="24"/>
        </w:rPr>
      </w:pPr>
      <w:r w:rsidRPr="008A093A">
        <w:rPr>
          <w:rFonts w:ascii="Palatino Linotype" w:eastAsia="Palatino Linotype" w:hAnsi="Palatino Linotype" w:cs="Palatino Linotype"/>
          <w:b/>
          <w:color w:val="000000" w:themeColor="text1"/>
          <w:sz w:val="24"/>
          <w:szCs w:val="24"/>
        </w:rPr>
        <w:t xml:space="preserve">TERCERO. Del planteamiento de la </w:t>
      </w:r>
      <w:r w:rsidRPr="008A093A">
        <w:rPr>
          <w:rFonts w:ascii="Palatino Linotype" w:eastAsia="Palatino Linotype" w:hAnsi="Palatino Linotype" w:cs="Palatino Linotype"/>
          <w:b/>
          <w:i/>
          <w:color w:val="000000" w:themeColor="text1"/>
          <w:sz w:val="24"/>
          <w:szCs w:val="24"/>
        </w:rPr>
        <w:t>Litis.</w:t>
      </w:r>
    </w:p>
    <w:p w:rsidR="002B7A1B" w:rsidRPr="008A093A" w:rsidRDefault="002B7A1B" w:rsidP="008A093A">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Se solicitó tener acceso, a la información que a continuación se simplifica:</w:t>
      </w:r>
    </w:p>
    <w:p w:rsidR="00846A61" w:rsidRPr="008A093A" w:rsidRDefault="000941CA" w:rsidP="008A093A">
      <w:pPr>
        <w:pStyle w:val="Prrafodelista"/>
        <w:numPr>
          <w:ilvl w:val="0"/>
          <w:numId w:val="26"/>
        </w:numPr>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i/>
          <w:color w:val="000000" w:themeColor="text1"/>
        </w:rPr>
        <w:t>Plan de Contingencia para la Protección de Datos Personales de todas las áreas administrativas del Ayuntamiento de Naucalpan del ejercicio fiscal 2024 y 2025</w:t>
      </w:r>
      <w:r w:rsidR="00491127" w:rsidRPr="008A093A">
        <w:rPr>
          <w:rFonts w:ascii="Palatino Linotype" w:eastAsia="Palatino Linotype" w:hAnsi="Palatino Linotype" w:cs="Palatino Linotype"/>
          <w:i/>
          <w:color w:val="000000" w:themeColor="text1"/>
        </w:rPr>
        <w:t>.</w:t>
      </w:r>
    </w:p>
    <w:p w:rsidR="004D4FA6" w:rsidRPr="008A093A" w:rsidRDefault="004D4FA6" w:rsidP="008A093A">
      <w:pPr>
        <w:pStyle w:val="Prrafodelista"/>
        <w:ind w:left="0"/>
        <w:jc w:val="both"/>
        <w:rPr>
          <w:rFonts w:ascii="Palatino Linotype" w:eastAsia="Palatino Linotype" w:hAnsi="Palatino Linotype" w:cs="Palatino Linotype"/>
          <w:color w:val="000000" w:themeColor="text1"/>
        </w:rPr>
      </w:pPr>
    </w:p>
    <w:p w:rsidR="002B7A1B" w:rsidRPr="008A093A" w:rsidRDefault="002B7A1B"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En respuesta, el Sujeto Obligado</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remitió los archivos ya de</w:t>
      </w:r>
      <w:r w:rsidR="00251B6F" w:rsidRPr="008A093A">
        <w:rPr>
          <w:rFonts w:ascii="Palatino Linotype" w:eastAsia="Palatino Linotype" w:hAnsi="Palatino Linotype" w:cs="Palatino Linotype"/>
          <w:color w:val="000000" w:themeColor="text1"/>
        </w:rPr>
        <w:t>scritos en el an</w:t>
      </w:r>
      <w:r w:rsidR="00223603" w:rsidRPr="008A093A">
        <w:rPr>
          <w:rFonts w:ascii="Palatino Linotype" w:eastAsia="Palatino Linotype" w:hAnsi="Palatino Linotype" w:cs="Palatino Linotype"/>
          <w:color w:val="000000" w:themeColor="text1"/>
        </w:rPr>
        <w:t>terior Párrafo 2</w:t>
      </w:r>
      <w:r w:rsidRPr="008A093A">
        <w:rPr>
          <w:rFonts w:ascii="Palatino Linotype" w:eastAsia="Palatino Linotype" w:hAnsi="Palatino Linotype" w:cs="Palatino Linotype"/>
          <w:color w:val="000000" w:themeColor="text1"/>
        </w:rPr>
        <w:t xml:space="preserve">, inconforme con las respuestas, se interpuso recurso de revisión argumentando sustancialmente </w:t>
      </w:r>
      <w:r w:rsidR="00E30263" w:rsidRPr="008A093A">
        <w:rPr>
          <w:rFonts w:ascii="Palatino Linotype" w:eastAsia="Palatino Linotype" w:hAnsi="Palatino Linotype" w:cs="Palatino Linotype"/>
          <w:color w:val="000000" w:themeColor="text1"/>
        </w:rPr>
        <w:t>la entrega de información incompleta</w:t>
      </w:r>
      <w:r w:rsidRPr="008A093A">
        <w:rPr>
          <w:rFonts w:ascii="Palatino Linotype" w:eastAsia="Palatino Linotype" w:hAnsi="Palatino Linotype" w:cs="Palatino Linotype"/>
          <w:color w:val="000000" w:themeColor="text1"/>
        </w:rPr>
        <w:t>.</w:t>
      </w:r>
    </w:p>
    <w:p w:rsidR="002B7A1B" w:rsidRPr="008A093A" w:rsidRDefault="002B7A1B" w:rsidP="008A093A">
      <w:pPr>
        <w:contextualSpacing/>
        <w:jc w:val="both"/>
        <w:rPr>
          <w:rFonts w:ascii="Palatino Linotype" w:eastAsia="Palatino Linotype" w:hAnsi="Palatino Linotype" w:cs="Palatino Linotype"/>
          <w:i/>
          <w:color w:val="000000" w:themeColor="text1"/>
        </w:rPr>
      </w:pPr>
    </w:p>
    <w:p w:rsidR="002B7A1B" w:rsidRPr="008A093A" w:rsidRDefault="002B7A1B"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En dichas condiciones, la controversia a resolver en el presente proveído, corresponde a determinar si se actualiza la causal de procedencia prevista en el </w:t>
      </w:r>
      <w:r w:rsidRPr="008A093A">
        <w:rPr>
          <w:rFonts w:ascii="Palatino Linotype" w:eastAsia="Palatino Linotype" w:hAnsi="Palatino Linotype" w:cs="Palatino Linotype"/>
          <w:b/>
          <w:color w:val="000000" w:themeColor="text1"/>
        </w:rPr>
        <w:t xml:space="preserve">artículo 179, </w:t>
      </w:r>
      <w:r w:rsidR="00895953" w:rsidRPr="008A093A">
        <w:rPr>
          <w:rFonts w:ascii="Palatino Linotype" w:eastAsia="Palatino Linotype" w:hAnsi="Palatino Linotype" w:cs="Palatino Linotype"/>
          <w:b/>
          <w:color w:val="000000" w:themeColor="text1"/>
        </w:rPr>
        <w:t>fracción</w:t>
      </w:r>
      <w:r w:rsidRPr="008A093A">
        <w:rPr>
          <w:rFonts w:ascii="Palatino Linotype" w:eastAsia="Palatino Linotype" w:hAnsi="Palatino Linotype" w:cs="Palatino Linotype"/>
          <w:b/>
          <w:color w:val="000000" w:themeColor="text1"/>
        </w:rPr>
        <w:t xml:space="preserve"> </w:t>
      </w:r>
      <w:r w:rsidR="00E30263" w:rsidRPr="008A093A">
        <w:rPr>
          <w:rFonts w:ascii="Palatino Linotype" w:eastAsia="Palatino Linotype" w:hAnsi="Palatino Linotype" w:cs="Palatino Linotype"/>
          <w:b/>
          <w:color w:val="000000" w:themeColor="text1"/>
        </w:rPr>
        <w:t>V</w:t>
      </w:r>
      <w:r w:rsidRPr="008A093A">
        <w:rPr>
          <w:rFonts w:ascii="Palatino Linotype" w:eastAsia="Palatino Linotype" w:hAnsi="Palatino Linotype" w:cs="Palatino Linotype"/>
          <w:b/>
          <w:color w:val="000000" w:themeColor="text1"/>
        </w:rPr>
        <w:t>, de la Ley de Transparencia y Acceso a la Información Pública del Estado de México y Municipios</w:t>
      </w:r>
      <w:r w:rsidRPr="008A093A">
        <w:rPr>
          <w:rFonts w:ascii="Palatino Linotype" w:eastAsia="Palatino Linotype" w:hAnsi="Palatino Linotype" w:cs="Palatino Linotype"/>
          <w:color w:val="000000" w:themeColor="text1"/>
        </w:rPr>
        <w:t xml:space="preserve">; </w:t>
      </w:r>
      <w:r w:rsidR="00895953" w:rsidRPr="008A093A">
        <w:rPr>
          <w:rFonts w:ascii="Palatino Linotype" w:eastAsia="Palatino Linotype" w:hAnsi="Palatino Linotype" w:cs="Palatino Linotype"/>
          <w:color w:val="000000" w:themeColor="text1"/>
        </w:rPr>
        <w:t>fracción</w:t>
      </w:r>
      <w:r w:rsidRPr="008A093A">
        <w:rPr>
          <w:rFonts w:ascii="Palatino Linotype" w:eastAsia="Palatino Linotype" w:hAnsi="Palatino Linotype" w:cs="Palatino Linotype"/>
          <w:color w:val="000000" w:themeColor="text1"/>
        </w:rPr>
        <w:t xml:space="preserve"> que determina la hipótesis relativa a </w:t>
      </w:r>
      <w:r w:rsidR="00B93AEA" w:rsidRPr="008A093A">
        <w:rPr>
          <w:rFonts w:ascii="Palatino Linotype" w:eastAsia="Palatino Linotype" w:hAnsi="Palatino Linotype" w:cs="Palatino Linotype"/>
          <w:b/>
          <w:color w:val="000000" w:themeColor="text1"/>
        </w:rPr>
        <w:t xml:space="preserve">la entrega de información </w:t>
      </w:r>
      <w:r w:rsidR="00E30263" w:rsidRPr="008A093A">
        <w:rPr>
          <w:rFonts w:ascii="Palatino Linotype" w:eastAsia="Palatino Linotype" w:hAnsi="Palatino Linotype" w:cs="Palatino Linotype"/>
          <w:b/>
          <w:color w:val="000000" w:themeColor="text1"/>
        </w:rPr>
        <w:t>incompleta</w:t>
      </w:r>
      <w:r w:rsidRPr="008A093A">
        <w:rPr>
          <w:rFonts w:ascii="Palatino Linotype" w:eastAsia="Palatino Linotype" w:hAnsi="Palatino Linotype" w:cs="Palatino Linotype"/>
          <w:color w:val="000000" w:themeColor="text1"/>
        </w:rPr>
        <w:t xml:space="preserve">; contexto del cual se dolió el Recurrente al momento de interponer su </w:t>
      </w:r>
      <w:r w:rsidRPr="008A093A">
        <w:rPr>
          <w:rFonts w:ascii="Palatino Linotype" w:eastAsia="Palatino Linotype" w:hAnsi="Palatino Linotype" w:cs="Palatino Linotype"/>
          <w:color w:val="000000" w:themeColor="text1"/>
        </w:rPr>
        <w:lastRenderedPageBreak/>
        <w:t>inconformidad. De modo tal que el presente recurso de revisión se abocará en determinar si el Sujeto Obligado con su respuesta ciertamente actualiza la causal de procedencia</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 xml:space="preserve">señalada. </w:t>
      </w:r>
    </w:p>
    <w:p w:rsidR="002B7A1B" w:rsidRPr="008A093A" w:rsidRDefault="002B7A1B" w:rsidP="008A093A">
      <w:pPr>
        <w:spacing w:line="360" w:lineRule="auto"/>
        <w:rPr>
          <w:rFonts w:ascii="Palatino Linotype" w:eastAsia="Palatino Linotype" w:hAnsi="Palatino Linotype" w:cs="Palatino Linotype"/>
          <w:color w:val="000000" w:themeColor="text1"/>
        </w:rPr>
      </w:pPr>
    </w:p>
    <w:p w:rsidR="00C23E07" w:rsidRDefault="00C23E07" w:rsidP="008A093A">
      <w:pPr>
        <w:pStyle w:val="Ttulo2"/>
        <w:rPr>
          <w:rFonts w:ascii="Palatino Linotype" w:eastAsia="Palatino Linotype" w:hAnsi="Palatino Linotype" w:cs="Palatino Linotype"/>
          <w:b/>
          <w:color w:val="000000" w:themeColor="text1"/>
          <w:sz w:val="24"/>
          <w:szCs w:val="24"/>
        </w:rPr>
      </w:pPr>
      <w:bookmarkStart w:id="7" w:name="_heading=h.1t3h5sf" w:colFirst="0" w:colLast="0"/>
      <w:bookmarkEnd w:id="7"/>
      <w:r w:rsidRPr="008A093A">
        <w:rPr>
          <w:rFonts w:ascii="Palatino Linotype" w:eastAsia="Palatino Linotype" w:hAnsi="Palatino Linotype" w:cs="Palatino Linotype"/>
          <w:b/>
          <w:color w:val="000000" w:themeColor="text1"/>
          <w:sz w:val="24"/>
          <w:szCs w:val="24"/>
        </w:rPr>
        <w:t>CUARTO. Del estudio y resolución del asunto.</w:t>
      </w:r>
    </w:p>
    <w:p w:rsidR="008A093A" w:rsidRPr="008A093A" w:rsidRDefault="008A093A" w:rsidP="008A093A"/>
    <w:p w:rsidR="002B7A1B" w:rsidRPr="008A093A" w:rsidRDefault="002B7A1B"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Determinado lo anterior; revisaremos la atención otorgada por el Sujeto Obligado a la solicitud que dio origen a este recurso, considerando imprescindible establecer lo que la regulación determina, por ello, en primer lugar, vamos a revisar lo que mandata nuestra Ley de Transparencia local, en su artículo 12, el cual establece que quienes generen, recopilen, administren, manejen, procesen, archiven o conserven información pública serán responsables de la misma, del mismo modo, el artículo 18, establece que los Sujetos Obligados deberán documentar todo acto que derive del ejercicio de sus facultades, competencias o funciones desde su origen la eventual publicidad y reutilización de la información que generen.</w:t>
      </w:r>
    </w:p>
    <w:p w:rsidR="002B7A1B" w:rsidRPr="008A093A" w:rsidRDefault="002B7A1B" w:rsidP="008A093A">
      <w:pPr>
        <w:spacing w:line="360" w:lineRule="auto"/>
        <w:jc w:val="both"/>
        <w:rPr>
          <w:rFonts w:ascii="Palatino Linotype" w:eastAsia="Palatino Linotype" w:hAnsi="Palatino Linotype" w:cs="Palatino Linotype"/>
          <w:color w:val="000000" w:themeColor="text1"/>
        </w:rPr>
      </w:pPr>
    </w:p>
    <w:p w:rsidR="002B7A1B" w:rsidRPr="008A093A" w:rsidRDefault="002B7A1B"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Asimismo, es relevante mencionar que el artículo 19, del ordenamiento local de la materia señala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rsidR="002B7A1B" w:rsidRPr="008A093A" w:rsidRDefault="002B7A1B" w:rsidP="008A093A">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2B7A1B" w:rsidRPr="008A093A" w:rsidRDefault="002B7A1B"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Los artículos antes citados, refieren que el derecho de acceso a la información pública es un derecho humano que abarca el solicitar, investigar, difundir y buscar información que se encuentre en los archivos de los sujetos obligados, ya sea porque estos las generaron o la poseen en atención a sus funciones, por lo que se le considera un bien común de dominio público, toda vez que al tratarse de acciones ejercidas por un servidor público, este lo hace en </w:t>
      </w:r>
      <w:r w:rsidRPr="008A093A">
        <w:rPr>
          <w:rFonts w:ascii="Palatino Linotype" w:eastAsia="Palatino Linotype" w:hAnsi="Palatino Linotype" w:cs="Palatino Linotype"/>
          <w:color w:val="000000" w:themeColor="text1"/>
        </w:rPr>
        <w:lastRenderedPageBreak/>
        <w:t>representación del Estado, por lo que le pertenece a todos y debe ser accesible a cualquier persona, ya sea que los particulares la puedan consultar por encontrarse publicada en cualquier medio de difusión o porque la requieren a través de una solicitud de acceso a la información, siempre y cuando no encuadre en una de las excepciones contempladas por la ley.</w:t>
      </w:r>
    </w:p>
    <w:p w:rsidR="002B7A1B" w:rsidRPr="008A093A" w:rsidRDefault="002B7A1B" w:rsidP="008A093A">
      <w:pPr>
        <w:jc w:val="both"/>
        <w:rPr>
          <w:rFonts w:ascii="Palatino Linotype" w:eastAsia="Palatino Linotype" w:hAnsi="Palatino Linotype" w:cs="Palatino Linotype"/>
          <w:color w:val="000000" w:themeColor="text1"/>
        </w:rPr>
      </w:pPr>
    </w:p>
    <w:p w:rsidR="002B7A1B" w:rsidRDefault="002B7A1B" w:rsidP="008A093A">
      <w:pPr>
        <w:numPr>
          <w:ilvl w:val="0"/>
          <w:numId w:val="3"/>
        </w:numPr>
        <w:pBdr>
          <w:top w:val="nil"/>
          <w:left w:val="nil"/>
          <w:bottom w:val="nil"/>
          <w:right w:val="nil"/>
          <w:between w:val="nil"/>
        </w:pBdr>
        <w:spacing w:line="360" w:lineRule="auto"/>
        <w:ind w:left="0" w:firstLine="0"/>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Del Sujeto Obligado.</w:t>
      </w:r>
    </w:p>
    <w:p w:rsidR="00816B3B" w:rsidRPr="008A093A" w:rsidRDefault="00AA5877" w:rsidP="008A093A">
      <w:pPr>
        <w:numPr>
          <w:ilvl w:val="0"/>
          <w:numId w:val="2"/>
        </w:numPr>
        <w:spacing w:line="360" w:lineRule="auto"/>
        <w:ind w:left="0" w:firstLine="0"/>
        <w:jc w:val="both"/>
        <w:rPr>
          <w:rFonts w:ascii="Palatino Linotype" w:hAnsi="Palatino Linotype"/>
          <w:color w:val="000000" w:themeColor="text1"/>
        </w:rPr>
      </w:pPr>
      <w:r w:rsidRPr="008A093A">
        <w:rPr>
          <w:rFonts w:ascii="Palatino Linotype" w:eastAsia="Palatino Linotype" w:hAnsi="Palatino Linotype" w:cs="Palatino Linotype"/>
          <w:color w:val="000000" w:themeColor="text1"/>
        </w:rPr>
        <w:t xml:space="preserve">La Administración Pública Municipal, contará con una </w:t>
      </w:r>
      <w:r w:rsidRPr="008A093A">
        <w:rPr>
          <w:rFonts w:ascii="Palatino Linotype" w:eastAsia="Palatino Linotype" w:hAnsi="Palatino Linotype" w:cs="Palatino Linotype"/>
          <w:b/>
          <w:color w:val="000000" w:themeColor="text1"/>
        </w:rPr>
        <w:t>Unidad de Transparencia y Acceso a la Información Pública Municipal</w:t>
      </w:r>
      <w:r w:rsidRPr="008A093A">
        <w:rPr>
          <w:rFonts w:ascii="Palatino Linotype" w:eastAsia="Palatino Linotype" w:hAnsi="Palatino Linotype" w:cs="Palatino Linotype"/>
          <w:color w:val="000000" w:themeColor="text1"/>
        </w:rPr>
        <w:t>, para garantizar a toda persona, el ejercicio del derecho de acceso a la información pública derivada del ejercicio de sus actos, funciones y facultades, dentro del ámbito de su competencia y proteger aquella información considerada como clasificada, reservada o confidencial que se encuentre en su posesión, quien además tendrá las atribuciones establecidas en la Ley de Transparencia y Acceso a la Información Pública del Estado de México y Municipios, el Reglamento Orgánico y demás disposicio</w:t>
      </w:r>
      <w:r w:rsidR="00B23333" w:rsidRPr="008A093A">
        <w:rPr>
          <w:rFonts w:ascii="Palatino Linotype" w:eastAsia="Palatino Linotype" w:hAnsi="Palatino Linotype" w:cs="Palatino Linotype"/>
          <w:color w:val="000000" w:themeColor="text1"/>
        </w:rPr>
        <w:t>nes legales vigentes aplicables</w:t>
      </w:r>
      <w:r w:rsidR="00816B3B" w:rsidRPr="008A093A">
        <w:rPr>
          <w:rFonts w:ascii="Palatino Linotype" w:eastAsia="Palatino Linotype" w:hAnsi="Palatino Linotype" w:cs="Palatino Linotype"/>
          <w:color w:val="000000" w:themeColor="text1"/>
        </w:rPr>
        <w:t xml:space="preserve">, de conformidad con el artículo </w:t>
      </w:r>
      <w:r w:rsidR="00B23333" w:rsidRPr="008A093A">
        <w:rPr>
          <w:rFonts w:ascii="Palatino Linotype" w:eastAsia="Palatino Linotype" w:hAnsi="Palatino Linotype" w:cs="Palatino Linotype"/>
          <w:color w:val="000000" w:themeColor="text1"/>
        </w:rPr>
        <w:t>163, del Bando Municipal 2025.</w:t>
      </w:r>
    </w:p>
    <w:p w:rsidR="00B23333" w:rsidRPr="008A093A" w:rsidRDefault="00B23333" w:rsidP="008A093A">
      <w:pPr>
        <w:spacing w:line="360" w:lineRule="auto"/>
        <w:jc w:val="both"/>
        <w:rPr>
          <w:rFonts w:ascii="Palatino Linotype" w:hAnsi="Palatino Linotype"/>
          <w:color w:val="000000" w:themeColor="text1"/>
        </w:rPr>
      </w:pPr>
    </w:p>
    <w:p w:rsidR="00B23333" w:rsidRPr="008A093A" w:rsidRDefault="00B23333"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La Presidencia Municipal para su mejor desempeño, contará entre otras, con las siguientes unidades de apoyo técnico, coordinación y asesoría</w:t>
      </w:r>
      <w:r w:rsidR="004F3DC4" w:rsidRPr="008A093A">
        <w:rPr>
          <w:rFonts w:ascii="Palatino Linotype" w:eastAsia="Palatino Linotype" w:hAnsi="Palatino Linotype" w:cs="Palatino Linotype"/>
          <w:color w:val="000000" w:themeColor="text1"/>
        </w:rPr>
        <w:t>:</w:t>
      </w:r>
    </w:p>
    <w:p w:rsidR="00816B3B" w:rsidRPr="008A093A" w:rsidRDefault="004F3DC4" w:rsidP="008A093A">
      <w:pPr>
        <w:jc w:val="center"/>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REGLAMENTO INTERIOR DE LA ADMINISTRACIÓN PÚBLICA MUNICIPAL DE TLALNEPANTLA DE BAZ, ESTADO DE MÉXICO</w:t>
      </w:r>
    </w:p>
    <w:p w:rsidR="004F3DC4" w:rsidRPr="008A093A" w:rsidRDefault="004F3DC4" w:rsidP="008A093A">
      <w:pPr>
        <w:jc w:val="center"/>
        <w:rPr>
          <w:rFonts w:ascii="Palatino Linotype" w:eastAsia="Palatino Linotype" w:hAnsi="Palatino Linotype" w:cs="Palatino Linotype"/>
          <w:b/>
          <w:i/>
          <w:color w:val="000000" w:themeColor="text1"/>
        </w:rPr>
      </w:pP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b/>
          <w:i/>
          <w:color w:val="000000" w:themeColor="text1"/>
        </w:rPr>
        <w:t>ARTÍCULO 32</w:t>
      </w:r>
      <w:r w:rsidRPr="008A093A">
        <w:rPr>
          <w:rFonts w:ascii="Palatino Linotype" w:eastAsia="Palatino Linotype" w:hAnsi="Palatino Linotype" w:cs="Palatino Linotype"/>
          <w:i/>
          <w:color w:val="000000" w:themeColor="text1"/>
        </w:rPr>
        <w:t xml:space="preserve">. La Presidencia Municipal para su mejor desempeño, contará entre otras, con las siguientes unidades de apoyo técnico, coordinación y asesoría: </w:t>
      </w:r>
    </w:p>
    <w:p w:rsidR="004F3DC4" w:rsidRPr="008A093A" w:rsidRDefault="004F3DC4" w:rsidP="008A093A">
      <w:pPr>
        <w:jc w:val="both"/>
        <w:rPr>
          <w:rFonts w:ascii="Palatino Linotype" w:eastAsia="Palatino Linotype" w:hAnsi="Palatino Linotype" w:cs="Palatino Linotype"/>
          <w:i/>
          <w:color w:val="000000" w:themeColor="text1"/>
        </w:rPr>
      </w:pP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p>
    <w:p w:rsidR="00A51761" w:rsidRPr="008A093A" w:rsidRDefault="004F3DC4" w:rsidP="008A093A">
      <w:pP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 xml:space="preserve"> IX. Unidad de Transparencia y Acceso a la Información Pública Municipal; </w:t>
      </w:r>
    </w:p>
    <w:p w:rsidR="00816B3B" w:rsidRPr="008A093A" w:rsidRDefault="00816B3B" w:rsidP="008A093A">
      <w:pPr>
        <w:spacing w:line="360" w:lineRule="auto"/>
        <w:jc w:val="both"/>
        <w:rPr>
          <w:rFonts w:ascii="Palatino Linotype" w:hAnsi="Palatino Linotype"/>
          <w:color w:val="000000" w:themeColor="text1"/>
        </w:rPr>
      </w:pPr>
    </w:p>
    <w:p w:rsidR="004F3DC4" w:rsidRPr="008A093A" w:rsidRDefault="004F3DC4" w:rsidP="008A093A">
      <w:pPr>
        <w:jc w:val="center"/>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lastRenderedPageBreak/>
        <w:t>DE LA UNIDAD DE TRANSPARENCIA Y ACCESO A LA INFORMACIÓN PÚBLICA MUNICIPAL</w:t>
      </w:r>
    </w:p>
    <w:p w:rsidR="004F3DC4" w:rsidRPr="008A093A" w:rsidRDefault="004F3DC4" w:rsidP="008A093A">
      <w:pPr>
        <w:jc w:val="both"/>
        <w:rPr>
          <w:rFonts w:ascii="Palatino Linotype" w:eastAsia="Palatino Linotype" w:hAnsi="Palatino Linotype" w:cs="Palatino Linotype"/>
          <w:i/>
          <w:color w:val="000000" w:themeColor="text1"/>
        </w:rPr>
      </w:pP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b/>
          <w:i/>
          <w:color w:val="000000" w:themeColor="text1"/>
        </w:rPr>
        <w:t>ARTÍCULO 83</w:t>
      </w:r>
      <w:r w:rsidRPr="008A093A">
        <w:rPr>
          <w:rFonts w:ascii="Palatino Linotype" w:eastAsia="Palatino Linotype" w:hAnsi="Palatino Linotype" w:cs="Palatino Linotype"/>
          <w:i/>
          <w:color w:val="000000" w:themeColor="text1"/>
        </w:rPr>
        <w:t xml:space="preserve">. Son facultades y obligaciones de la Unidad de Transparencia y Acceso a la Información Pública Municipal, las siguientes: </w:t>
      </w:r>
    </w:p>
    <w:p w:rsidR="004F3DC4" w:rsidRPr="008A093A" w:rsidRDefault="004F3DC4" w:rsidP="008A093A">
      <w:pPr>
        <w:jc w:val="both"/>
        <w:rPr>
          <w:rFonts w:ascii="Palatino Linotype" w:eastAsia="Palatino Linotype" w:hAnsi="Palatino Linotype" w:cs="Palatino Linotype"/>
          <w:i/>
          <w:color w:val="000000" w:themeColor="text1"/>
        </w:rPr>
      </w:pP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I. Vigilar que las diferentes unidades administrativas difundan y actualicen la información pública de oficio a la que se refiere la Ley de Transparencia y Acceso a la Información Pública del Estado de México y Municipios y demás normatividad relativa y aplicable;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II. Proponer que la información pública gubernamental que deba ser conocida por la ciudadanía, esté disponible en el sitio web del Municipio;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III. Hacer del conocimiento de la instancia competente la probable responsabilidad por el incumplimiento de las obligaciones previstas en la Ley de Transparencia y Acceso a la Información Pública del Estado de México y Municipios y demás normatividad relativa y aplicable;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IV. Recibir, gestionar y realizar todos los trámites internos necesarios para dar atención a las solicitudes de acceso a la información pública hasta su debida conclusión, recibidas de manera física o electrónica;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V. Auxiliar a la ciudadanía que así lo pida, en la elaboración de solicitudes de acceso a la información y, en su caso, orientarle sobre las personas con carácter de sujetos obligados competentes acorde con la normatividad aplicable;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VI. Tramitar, atender y gestionar las resoluciones derivadas de las denuncias que se promuevan por la falta de publicación de las obligaciones de transparencia, en los términos que establecen las leyes de la materia, lineamientos y demás disposiciones jurídicas aplicables;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VII. Notificar conforme a los plazos señalados en las disposiciones legales aplicables, las respuestas a las solicitudes de acceso a la información;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VIII. Proponer al Comité de Transparencia los procedimientos internos que aseguren la mayor eficiencia en la gestión de las solicitudes de acceso a la información acorde con la normatividad aplicable;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IX. Proponer a quien preside el Comité de Transparencia, a las personas servidoras públicas habilitadas, en su caso;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 Llevar un registro de las solicitudes de acceso a la información, respuestas, resultados y costos de reproducción;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XII. Fomentar la transparencia al interior del Municipio;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XIII. Presentar ante el Comité de Transparencia, el proyecto de clasificación de información que haya sido remitido, para tal efecto, por las personas servidoras públicas habilitadas;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XIV. Tramitar, atender y gestionar las solicitudes de acceso, rectificación, cancelación y oposición de sus datos personales que obren en poder del Municipio; </w:t>
      </w:r>
    </w:p>
    <w:p w:rsidR="004F3DC4" w:rsidRPr="008A093A" w:rsidRDefault="004F3DC4" w:rsidP="008A093A">
      <w:pP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lastRenderedPageBreak/>
        <w:t xml:space="preserve">XV. Vigilar que se garantice la protección de los datos personales;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XVI. Coordinar y coadyuvar con las dependencias para llevar a cabo la creación, supresión o modificación de los sistemas de base de datos personales, así como los avisos de privacidad que deriven de ellas;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XVII. Coordinar y orientar a las personas servidoras públicas habilitadas en lo referente a sus funciones;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XVIII. Participar a través de su titular como integrante del grupo interdisciplinario, según lo establecido por la Ley de Archivos y Administración de Documentos del Estado de México;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XIX. Atender los recursos de revisión, así como realizar todas las gestiones que sean necesarias para dar cumplimiento a las resoluciones que recaigan a los mismos;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XX. Participar a través de su titular, como integrante del Comité Coordinador Municipal del Sistema Municipal Anticorrupción, según lo establecido por el marco normativo aplicable;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 xml:space="preserve">XXI. Coadyuvar con las diferentes áreas de la Administración Pública Municipal, con el propósito de que se garantice en todo momento la transparencia y el derecho humano a la información; y </w:t>
      </w:r>
    </w:p>
    <w:p w:rsidR="004F3DC4" w:rsidRPr="008A093A" w:rsidRDefault="004F3DC4"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XXII. Las demás que las disposiciones legales aplicables le confieran, las que le encomiende la persona Titular de la Presidencia Municipal.</w:t>
      </w:r>
    </w:p>
    <w:p w:rsidR="00892A5C" w:rsidRPr="008A093A" w:rsidRDefault="00892A5C" w:rsidP="008A093A">
      <w:pPr>
        <w:spacing w:line="360" w:lineRule="auto"/>
        <w:jc w:val="both"/>
        <w:rPr>
          <w:rFonts w:ascii="Palatino Linotype" w:eastAsia="Palatino Linotype" w:hAnsi="Palatino Linotype" w:cs="Palatino Linotype"/>
          <w:color w:val="000000" w:themeColor="text1"/>
        </w:rPr>
      </w:pPr>
    </w:p>
    <w:p w:rsidR="00A950FD" w:rsidRPr="008A093A" w:rsidRDefault="00892A5C"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En este sentido, se desprende que el Sujeto Obligado en respuesta emite pronunciamiento a través </w:t>
      </w:r>
      <w:r w:rsidR="004F3DC4" w:rsidRPr="008A093A">
        <w:rPr>
          <w:rFonts w:ascii="Palatino Linotype" w:eastAsia="Palatino Linotype" w:hAnsi="Palatino Linotype" w:cs="Palatino Linotype"/>
          <w:color w:val="000000" w:themeColor="text1"/>
        </w:rPr>
        <w:t xml:space="preserve">de la </w:t>
      </w:r>
      <w:r w:rsidR="004F3DC4" w:rsidRPr="008A093A">
        <w:rPr>
          <w:rFonts w:ascii="Palatino Linotype" w:eastAsia="Palatino Linotype" w:hAnsi="Palatino Linotype" w:cs="Palatino Linotype"/>
          <w:b/>
          <w:color w:val="000000" w:themeColor="text1"/>
        </w:rPr>
        <w:t>Coordinación de la Unidad de Transparencia y Acceso a la Información Pública</w:t>
      </w:r>
      <w:r w:rsidR="00A950FD" w:rsidRPr="008A093A">
        <w:rPr>
          <w:rFonts w:ascii="Palatino Linotype" w:eastAsia="Palatino Linotype" w:hAnsi="Palatino Linotype" w:cs="Palatino Linotype"/>
          <w:b/>
          <w:color w:val="000000" w:themeColor="text1"/>
        </w:rPr>
        <w:t xml:space="preserve">, </w:t>
      </w:r>
      <w:r w:rsidR="00AD049D" w:rsidRPr="008A093A">
        <w:rPr>
          <w:rFonts w:ascii="Palatino Linotype" w:eastAsia="Palatino Linotype" w:hAnsi="Palatino Linotype" w:cs="Palatino Linotype"/>
          <w:color w:val="000000" w:themeColor="text1"/>
        </w:rPr>
        <w:t>por lo que</w:t>
      </w:r>
      <w:r w:rsidR="00A950FD" w:rsidRPr="008A093A">
        <w:rPr>
          <w:rFonts w:ascii="Palatino Linotype" w:eastAsia="Palatino Linotype" w:hAnsi="Palatino Linotype" w:cs="Palatino Linotype"/>
          <w:color w:val="000000" w:themeColor="text1"/>
        </w:rPr>
        <w:t xml:space="preserve"> podemos advertir que </w:t>
      </w:r>
      <w:r w:rsidR="00A950FD" w:rsidRPr="008A093A">
        <w:rPr>
          <w:rFonts w:ascii="Palatino Linotype" w:eastAsia="Palatino Linotype" w:hAnsi="Palatino Linotype" w:cs="Palatino Linotype"/>
          <w:b/>
          <w:color w:val="000000" w:themeColor="text1"/>
        </w:rPr>
        <w:t xml:space="preserve">EL SUJETO OBLIGADO </w:t>
      </w:r>
      <w:r w:rsidR="00A950FD" w:rsidRPr="008A093A">
        <w:rPr>
          <w:rFonts w:ascii="Palatino Linotype" w:eastAsia="Palatino Linotype" w:hAnsi="Palatino Linotype" w:cs="Palatino Linotype"/>
          <w:color w:val="000000" w:themeColor="text1"/>
        </w:rPr>
        <w:t xml:space="preserve">siguió el procedimiento inmerso en la normatividad aplicable, ya que turnó el requerimiento de información a las unidades administrativas en las que pudiera obrar la información </w:t>
      </w:r>
      <w:r w:rsidR="00526239" w:rsidRPr="008A093A">
        <w:rPr>
          <w:rFonts w:ascii="Palatino Linotype" w:eastAsia="Palatino Linotype" w:hAnsi="Palatino Linotype" w:cs="Palatino Linotype"/>
          <w:color w:val="000000" w:themeColor="text1"/>
        </w:rPr>
        <w:t>requerida</w:t>
      </w:r>
      <w:r w:rsidR="00A950FD" w:rsidRPr="008A093A">
        <w:rPr>
          <w:rFonts w:ascii="Palatino Linotype" w:eastAsia="Palatino Linotype" w:hAnsi="Palatino Linotype" w:cs="Palatino Linotype"/>
          <w:color w:val="000000" w:themeColor="text1"/>
        </w:rPr>
        <w:t>, vigilando lo establecido por el artículo 162 de la Ley de Transparencia y Acceso a la Información Pública del Estado de México y Municipios, al turnar la solicitud de información al área en la que pudiera obrar la información de conformidad con la fracción XXXIX del artículo tercero de la legislación local vigente en materia de transparencia:</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b/>
          <w:i/>
          <w:color w:val="000000" w:themeColor="text1"/>
        </w:rPr>
        <w:t>XXXIX.</w:t>
      </w:r>
      <w:r w:rsidRPr="008A093A">
        <w:rPr>
          <w:rFonts w:ascii="Palatino Linotype" w:eastAsia="Palatino Linotype" w:hAnsi="Palatino Linotype" w:cs="Palatino Linotype"/>
          <w:i/>
          <w:color w:val="000000" w:themeColor="text1"/>
        </w:rPr>
        <w:t xml:space="preserve"> </w:t>
      </w:r>
      <w:r w:rsidRPr="008A093A">
        <w:rPr>
          <w:rFonts w:ascii="Palatino Linotype" w:eastAsia="Palatino Linotype" w:hAnsi="Palatino Linotype" w:cs="Palatino Linotype"/>
          <w:b/>
          <w:i/>
          <w:color w:val="000000" w:themeColor="text1"/>
        </w:rPr>
        <w:t>Servidor público habilitado</w:t>
      </w:r>
      <w:r w:rsidRPr="008A093A">
        <w:rPr>
          <w:rFonts w:ascii="Palatino Linotype" w:eastAsia="Palatino Linotype" w:hAnsi="Palatino Linotype" w:cs="Palatino Linotype"/>
          <w:i/>
          <w:color w:val="000000" w:themeColor="text1"/>
        </w:rPr>
        <w:t>: Persona encargada dentro de las diversas unidades administrativas o áreas del sujeto obligado, de apoyar, gestionar y entregar la información o datos personales que se ubiquen en la misma, a sus respectivas unidades de transparencia; respecto de las solicitudes presentadas y aportar en primera instancia el fundamento y motivación de la clasificación de la información.</w:t>
      </w:r>
    </w:p>
    <w:p w:rsidR="00A950FD" w:rsidRPr="008A093A" w:rsidRDefault="00A950FD" w:rsidP="008A093A">
      <w:pPr>
        <w:spacing w:line="360" w:lineRule="auto"/>
        <w:jc w:val="both"/>
        <w:rPr>
          <w:rFonts w:ascii="Palatino Linotype" w:eastAsia="Palatino Linotype" w:hAnsi="Palatino Linotype" w:cs="Palatino Linotype"/>
          <w:color w:val="000000" w:themeColor="text1"/>
        </w:rPr>
      </w:pPr>
    </w:p>
    <w:p w:rsidR="00A950FD" w:rsidRPr="008A093A" w:rsidRDefault="00A950FD" w:rsidP="008A093A">
      <w:pPr>
        <w:numPr>
          <w:ilvl w:val="0"/>
          <w:numId w:val="2"/>
        </w:numPr>
        <w:spacing w:line="360" w:lineRule="auto"/>
        <w:ind w:left="0" w:firstLine="0"/>
        <w:jc w:val="both"/>
        <w:rPr>
          <w:rFonts w:ascii="Palatino Linotype" w:hAnsi="Palatino Linotype"/>
          <w:color w:val="000000" w:themeColor="text1"/>
        </w:rPr>
      </w:pPr>
      <w:r w:rsidRPr="008A093A">
        <w:rPr>
          <w:rFonts w:ascii="Palatino Linotype" w:eastAsia="Palatino Linotype" w:hAnsi="Palatino Linotype" w:cs="Palatino Linotype"/>
          <w:color w:val="000000" w:themeColor="text1"/>
        </w:rPr>
        <w:lastRenderedPageBreak/>
        <w:t>Así las cosas, se advierte que efectivamente la Unidad de Transparencia cumplió con lo establecido en el artículo 162 de la Ley de Transparencia y Acceso a la Información Pública del Estado de México y Municipios, el cual menciona lo siguiente:</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r w:rsidRPr="008A093A">
        <w:rPr>
          <w:rFonts w:ascii="Palatino Linotype" w:eastAsia="Palatino Linotype" w:hAnsi="Palatino Linotype" w:cs="Palatino Linotype"/>
          <w:b/>
          <w:i/>
          <w:color w:val="000000" w:themeColor="text1"/>
        </w:rPr>
        <w:t>Artículo 162.</w:t>
      </w:r>
      <w:r w:rsidRPr="008A093A">
        <w:rPr>
          <w:rFonts w:ascii="Palatino Linotype" w:eastAsia="Palatino Linotype" w:hAnsi="Palatino Linotype" w:cs="Palatino Linotype"/>
          <w:i/>
          <w:color w:val="000000" w:themeColor="text1"/>
        </w:rPr>
        <w:t xml:space="preserve"> Las unidades de transparencia deberán garantizar que las solicitudes se turnen a </w:t>
      </w:r>
      <w:r w:rsidRPr="008A093A">
        <w:rPr>
          <w:rFonts w:ascii="Palatino Linotype" w:eastAsia="Palatino Linotype" w:hAnsi="Palatino Linotype" w:cs="Palatino Linotype"/>
          <w:b/>
          <w:i/>
          <w:color w:val="000000" w:themeColor="text1"/>
        </w:rPr>
        <w:t>todas las Áreas competentes</w:t>
      </w:r>
      <w:r w:rsidRPr="008A093A">
        <w:rPr>
          <w:rFonts w:ascii="Palatino Linotype" w:eastAsia="Palatino Linotype" w:hAnsi="Palatino Linotype" w:cs="Palatino Linotype"/>
          <w:i/>
          <w:color w:val="000000" w:themeColor="text1"/>
        </w:rPr>
        <w:t xml:space="preserve"> que cuenten con la información o deban tenerla de acuerdo a sus facultades, competencias y funciones, con el objeto de que realicen una búsqueda exhaustiva y razonable de la información solicitada.”</w:t>
      </w:r>
    </w:p>
    <w:p w:rsidR="00A950FD" w:rsidRPr="008A093A" w:rsidRDefault="00A950FD" w:rsidP="008A093A">
      <w:pPr>
        <w:spacing w:line="360" w:lineRule="auto"/>
        <w:jc w:val="both"/>
        <w:rPr>
          <w:rFonts w:ascii="Palatino Linotype" w:eastAsia="Palatino Linotype" w:hAnsi="Palatino Linotype" w:cs="Palatino Linotype"/>
          <w:color w:val="000000" w:themeColor="text1"/>
        </w:rPr>
      </w:pPr>
    </w:p>
    <w:p w:rsidR="00A950FD" w:rsidRPr="008A093A" w:rsidRDefault="00A950FD" w:rsidP="008A093A">
      <w:pPr>
        <w:numPr>
          <w:ilvl w:val="0"/>
          <w:numId w:val="2"/>
        </w:numPr>
        <w:spacing w:line="360" w:lineRule="auto"/>
        <w:ind w:left="0" w:firstLine="0"/>
        <w:jc w:val="both"/>
        <w:rPr>
          <w:rFonts w:ascii="Palatino Linotype" w:hAnsi="Palatino Linotype"/>
          <w:color w:val="000000" w:themeColor="text1"/>
        </w:rPr>
      </w:pPr>
      <w:r w:rsidRPr="008A093A">
        <w:rPr>
          <w:rFonts w:ascii="Palatino Linotype" w:eastAsia="Palatino Linotype" w:hAnsi="Palatino Linotype" w:cs="Palatino Linotype"/>
          <w:color w:val="000000" w:themeColor="text1"/>
        </w:rPr>
        <w:t xml:space="preserve">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r w:rsidRPr="008A093A">
        <w:rPr>
          <w:rFonts w:ascii="Palatino Linotype" w:eastAsia="Palatino Linotype" w:hAnsi="Palatino Linotype" w:cs="Palatino Linotype"/>
          <w:b/>
          <w:i/>
          <w:color w:val="000000" w:themeColor="text1"/>
        </w:rPr>
        <w:t xml:space="preserve">Artículo 3. </w:t>
      </w:r>
      <w:r w:rsidRPr="008A093A">
        <w:rPr>
          <w:rFonts w:ascii="Palatino Linotype" w:eastAsia="Palatino Linotype" w:hAnsi="Palatino Linotype" w:cs="Palatino Linotype"/>
          <w:i/>
          <w:color w:val="000000" w:themeColor="text1"/>
        </w:rPr>
        <w:t>Para los efectos de la presente Ley se entenderá por:</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b/>
          <w:i/>
          <w:color w:val="000000" w:themeColor="text1"/>
        </w:rPr>
        <w:t>XI. Documento:</w:t>
      </w:r>
      <w:r w:rsidRPr="008A093A">
        <w:rPr>
          <w:rFonts w:ascii="Palatino Linotype" w:eastAsia="Palatino Linotype" w:hAnsi="Palatino Linotype" w:cs="Palatino Linotype"/>
          <w:i/>
          <w:color w:val="000000" w:themeColor="text1"/>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rsidR="00A950FD" w:rsidRPr="008A093A" w:rsidRDefault="00A950FD" w:rsidP="008A093A">
      <w:pPr>
        <w:spacing w:line="360" w:lineRule="auto"/>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p>
    <w:p w:rsidR="00A950FD" w:rsidRPr="008A093A" w:rsidRDefault="00A950FD" w:rsidP="008A093A">
      <w:pPr>
        <w:jc w:val="both"/>
        <w:rPr>
          <w:rFonts w:ascii="Palatino Linotype" w:eastAsia="Palatino Linotype" w:hAnsi="Palatino Linotype" w:cs="Palatino Linotype"/>
          <w:color w:val="000000" w:themeColor="text1"/>
        </w:rPr>
      </w:pPr>
    </w:p>
    <w:p w:rsidR="00A950FD" w:rsidRPr="008A093A" w:rsidRDefault="00A950FD" w:rsidP="008A093A">
      <w:pPr>
        <w:numPr>
          <w:ilvl w:val="0"/>
          <w:numId w:val="2"/>
        </w:numPr>
        <w:spacing w:line="360" w:lineRule="auto"/>
        <w:ind w:left="0" w:firstLine="0"/>
        <w:jc w:val="both"/>
        <w:rPr>
          <w:rFonts w:ascii="Palatino Linotype" w:hAnsi="Palatino Linotype"/>
          <w:color w:val="000000" w:themeColor="text1"/>
        </w:rPr>
      </w:pPr>
      <w:r w:rsidRPr="008A093A">
        <w:rPr>
          <w:rFonts w:ascii="Palatino Linotype" w:eastAsia="Palatino Linotype" w:hAnsi="Palatino Linotype" w:cs="Palatino Linotype"/>
          <w:color w:val="000000" w:themeColor="text1"/>
        </w:rPr>
        <w:t xml:space="preserve">Siendo aplicable el Criterio de interpretación en el orden administrativo número 0002-11, emitido por Acuerdo del Pleno del Instituto de Transparencia y Acceso a la Información Pública del Estado de México y Municipios; publicado en el Periódico Oficial del Gobierno del </w:t>
      </w:r>
      <w:r w:rsidRPr="008A093A">
        <w:rPr>
          <w:rFonts w:ascii="Palatino Linotype" w:eastAsia="Palatino Linotype" w:hAnsi="Palatino Linotype" w:cs="Palatino Linotype"/>
          <w:color w:val="000000" w:themeColor="text1"/>
        </w:rPr>
        <w:lastRenderedPageBreak/>
        <w:t>Estado Libre y Soberano de México “Gaceta del Gobierno”, el diecinueve de octubre de dos mil once, cuyo rubro y texto dispone:</w:t>
      </w:r>
    </w:p>
    <w:p w:rsidR="00A950FD" w:rsidRPr="008A093A" w:rsidRDefault="00A950FD" w:rsidP="008A093A">
      <w:pP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color w:val="000000" w:themeColor="text1"/>
        </w:rPr>
        <w:t>“</w:t>
      </w:r>
      <w:r w:rsidRPr="008A093A">
        <w:rPr>
          <w:rFonts w:ascii="Palatino Linotype" w:eastAsia="Palatino Linotype" w:hAnsi="Palatino Linotype" w:cs="Palatino Linotype"/>
          <w:b/>
          <w:i/>
          <w:color w:val="000000" w:themeColor="text1"/>
        </w:rPr>
        <w:t>CRITERIO 0002-11</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b/>
          <w:i/>
          <w:color w:val="000000" w:themeColor="text1"/>
        </w:rPr>
        <w:t>INFORMACIÓN PÚBLICA, CONCEPTO DE, EN MATERIA DE TRANSPARENCIA. INTERPRETACIÓN SISTEMÁTICA DE LOS ARTÍCULOS 2°, FRACCIÓN V, XV, Y XVI, 3°, 4°, 11 Y 41.</w:t>
      </w:r>
      <w:r w:rsidRPr="008A093A">
        <w:rPr>
          <w:rFonts w:ascii="Palatino Linotype" w:eastAsia="Palatino Linotype" w:hAnsi="Palatino Linotype" w:cs="Palatino Linotype"/>
          <w:i/>
          <w:color w:val="000000" w:themeColor="text1"/>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En consecuencia el acceso a la información se refiere a que se cumplan cualquiera de los siguientes tres supuestos:</w:t>
      </w:r>
    </w:p>
    <w:p w:rsidR="00A950FD" w:rsidRPr="008A093A" w:rsidRDefault="00A950FD" w:rsidP="008A093A">
      <w:pPr>
        <w:jc w:val="both"/>
        <w:rPr>
          <w:rFonts w:ascii="Palatino Linotype" w:eastAsia="Palatino Linotype" w:hAnsi="Palatino Linotype" w:cs="Palatino Linotype"/>
          <w:b/>
          <w:i/>
          <w:color w:val="000000" w:themeColor="text1"/>
        </w:rPr>
      </w:pPr>
      <w:r w:rsidRPr="008A093A">
        <w:rPr>
          <w:rFonts w:ascii="Palatino Linotype" w:eastAsia="Palatino Linotype" w:hAnsi="Palatino Linotype" w:cs="Palatino Linotype"/>
          <w:b/>
          <w:i/>
          <w:color w:val="000000" w:themeColor="text1"/>
        </w:rPr>
        <w:t xml:space="preserve">1) </w:t>
      </w:r>
      <w:r w:rsidRPr="008A093A">
        <w:rPr>
          <w:rFonts w:ascii="Palatino Linotype" w:eastAsia="Palatino Linotype" w:hAnsi="Palatino Linotype" w:cs="Palatino Linotype"/>
          <w:b/>
          <w:i/>
          <w:color w:val="000000" w:themeColor="text1"/>
          <w:u w:val="single"/>
        </w:rPr>
        <w:t>Que se trate de información registrada en cualquier soporte documental, que en ejercicio de las atribuciones conferidas, sea generada por los Sujetos Obligados;</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2) Que se trate de información registrada en cualquier soporte documental, que en ejercicio de las atribuciones conferidas, sea administrada por los Sujetos Obligados, y</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3) Que se trate de información registrada en cualquier soporte documental, que en ejercicio de las atribuciones conferidas, se encuentre en posesión de los Sujetos Obligados.”</w:t>
      </w:r>
    </w:p>
    <w:p w:rsidR="00A950FD" w:rsidRPr="008A093A" w:rsidRDefault="00A950FD" w:rsidP="008A093A">
      <w:pPr>
        <w:tabs>
          <w:tab w:val="left" w:pos="851"/>
        </w:tabs>
        <w:spacing w:line="360" w:lineRule="auto"/>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(Énfasis Añadido)</w:t>
      </w:r>
    </w:p>
    <w:p w:rsidR="00A950FD" w:rsidRPr="008A093A" w:rsidRDefault="00A950FD" w:rsidP="008A093A">
      <w:pPr>
        <w:pBdr>
          <w:top w:val="nil"/>
          <w:left w:val="nil"/>
          <w:bottom w:val="nil"/>
          <w:right w:val="nil"/>
          <w:between w:val="nil"/>
        </w:pBdr>
        <w:jc w:val="both"/>
        <w:rPr>
          <w:rFonts w:ascii="Palatino Linotype" w:eastAsia="Palatino Linotype" w:hAnsi="Palatino Linotype" w:cs="Palatino Linotype"/>
          <w:color w:val="000000" w:themeColor="text1"/>
        </w:rPr>
      </w:pPr>
    </w:p>
    <w:p w:rsidR="00A950FD" w:rsidRPr="008A093A" w:rsidRDefault="00A950FD" w:rsidP="008A093A">
      <w:pPr>
        <w:numPr>
          <w:ilvl w:val="0"/>
          <w:numId w:val="2"/>
        </w:numPr>
        <w:spacing w:line="360" w:lineRule="auto"/>
        <w:ind w:left="0" w:firstLine="0"/>
        <w:jc w:val="both"/>
        <w:rPr>
          <w:rFonts w:ascii="Palatino Linotype" w:hAnsi="Palatino Linotype"/>
          <w:color w:val="000000" w:themeColor="text1"/>
        </w:rPr>
      </w:pPr>
      <w:r w:rsidRPr="008A093A">
        <w:rPr>
          <w:rFonts w:ascii="Palatino Linotype" w:eastAsia="Palatino Linotype" w:hAnsi="Palatino Linotype" w:cs="Palatino Linotype"/>
          <w:color w:val="000000" w:themeColor="text1"/>
        </w:rPr>
        <w:t>Por su parte los artículos 160 y 166, de la Ley local en la materia, que se reproduce de la siguiente forma:</w:t>
      </w: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w:t>
      </w:r>
      <w:r w:rsidRPr="008A093A">
        <w:rPr>
          <w:rFonts w:ascii="Palatino Linotype" w:eastAsia="Palatino Linotype" w:hAnsi="Palatino Linotype" w:cs="Palatino Linotype"/>
          <w:b/>
          <w:i/>
          <w:color w:val="000000" w:themeColor="text1"/>
        </w:rPr>
        <w:t>Artículo 160.</w:t>
      </w:r>
      <w:r w:rsidRPr="008A093A">
        <w:rPr>
          <w:rFonts w:ascii="Palatino Linotype" w:eastAsia="Palatino Linotype" w:hAnsi="Palatino Linotype" w:cs="Palatino Linotype"/>
          <w:i/>
          <w:color w:val="000000" w:themeColor="text1"/>
        </w:rPr>
        <w:t xml:space="preserve"> </w:t>
      </w:r>
      <w:r w:rsidRPr="008A093A">
        <w:rPr>
          <w:rFonts w:ascii="Palatino Linotype" w:eastAsia="Palatino Linotype" w:hAnsi="Palatino Linotype" w:cs="Palatino Linotype"/>
          <w:i/>
          <w:color w:val="000000" w:themeColor="text1"/>
          <w:u w:val="single"/>
        </w:rPr>
        <w:t>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r w:rsidRPr="008A093A">
        <w:rPr>
          <w:rFonts w:ascii="Palatino Linotype" w:eastAsia="Palatino Linotype" w:hAnsi="Palatino Linotype" w:cs="Palatino Linotype"/>
          <w:i/>
          <w:color w:val="000000" w:themeColor="text1"/>
        </w:rPr>
        <w:t>.</w:t>
      </w:r>
    </w:p>
    <w:p w:rsidR="00A950FD" w:rsidRPr="008A093A" w:rsidRDefault="00A950FD" w:rsidP="008A093A">
      <w:pPr>
        <w:jc w:val="both"/>
        <w:rPr>
          <w:rFonts w:ascii="Palatino Linotype" w:eastAsia="Palatino Linotype" w:hAnsi="Palatino Linotype" w:cs="Palatino Linotype"/>
          <w:i/>
          <w:color w:val="000000" w:themeColor="text1"/>
        </w:rPr>
      </w:pPr>
    </w:p>
    <w:p w:rsidR="00A950FD" w:rsidRPr="008A093A" w:rsidRDefault="00A950FD" w:rsidP="008A093A">
      <w:pPr>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i/>
          <w:color w:val="000000" w:themeColor="text1"/>
        </w:rPr>
        <w:t>En caso que la información solicitada consista en bases de datos se deberá privilegiar la entrega de la misma en formatos abiertos.</w:t>
      </w:r>
    </w:p>
    <w:p w:rsidR="00A950FD" w:rsidRPr="008A093A" w:rsidRDefault="00A950FD" w:rsidP="008A093A">
      <w:pPr>
        <w:jc w:val="both"/>
        <w:rPr>
          <w:rFonts w:ascii="Palatino Linotype" w:eastAsia="Palatino Linotype" w:hAnsi="Palatino Linotype" w:cs="Palatino Linotype"/>
          <w:i/>
          <w:color w:val="000000" w:themeColor="text1"/>
          <w:u w:val="single"/>
        </w:rPr>
      </w:pPr>
      <w:r w:rsidRPr="008A093A">
        <w:rPr>
          <w:rFonts w:ascii="Palatino Linotype" w:eastAsia="Palatino Linotype" w:hAnsi="Palatino Linotype" w:cs="Palatino Linotype"/>
          <w:b/>
          <w:i/>
          <w:color w:val="000000" w:themeColor="text1"/>
        </w:rPr>
        <w:t>Artículo 166.</w:t>
      </w:r>
      <w:r w:rsidRPr="008A093A">
        <w:rPr>
          <w:rFonts w:ascii="Palatino Linotype" w:eastAsia="Palatino Linotype" w:hAnsi="Palatino Linotype" w:cs="Palatino Linotype"/>
          <w:i/>
          <w:color w:val="000000" w:themeColor="text1"/>
        </w:rPr>
        <w:t xml:space="preserve"> </w:t>
      </w:r>
      <w:r w:rsidRPr="008A093A">
        <w:rPr>
          <w:rFonts w:ascii="Palatino Linotype" w:eastAsia="Palatino Linotype" w:hAnsi="Palatino Linotype" w:cs="Palatino Linotype"/>
          <w:i/>
          <w:color w:val="000000" w:themeColor="text1"/>
          <w:u w:val="single"/>
        </w:rPr>
        <w:t>La obligación de acceso a la información pública se tendrá por cumplida cuando el solicitante tenga a su disposición la información requerida, o cuando realice la consulta de la misma en el lugar en el que ésta se localice.</w:t>
      </w:r>
    </w:p>
    <w:p w:rsidR="00A950FD" w:rsidRPr="008A093A" w:rsidRDefault="00A950FD" w:rsidP="008A093A">
      <w:pPr>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(Énfasis añadido)</w:t>
      </w:r>
    </w:p>
    <w:p w:rsidR="00A950FD" w:rsidRPr="00302474" w:rsidRDefault="00A950FD" w:rsidP="008A093A">
      <w:pPr>
        <w:numPr>
          <w:ilvl w:val="0"/>
          <w:numId w:val="2"/>
        </w:numPr>
        <w:spacing w:line="360" w:lineRule="auto"/>
        <w:ind w:left="0" w:firstLine="0"/>
        <w:jc w:val="both"/>
        <w:rPr>
          <w:rFonts w:ascii="Palatino Linotype" w:hAnsi="Palatino Linotype"/>
          <w:color w:val="000000" w:themeColor="text1"/>
        </w:rPr>
      </w:pPr>
      <w:r w:rsidRPr="008A093A">
        <w:rPr>
          <w:rFonts w:ascii="Palatino Linotype" w:eastAsia="Palatino Linotype" w:hAnsi="Palatino Linotype" w:cs="Palatino Linotype"/>
          <w:color w:val="000000" w:themeColor="text1"/>
        </w:rPr>
        <w:lastRenderedPageBreak/>
        <w:t>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siempre y cuando así resultare procedente.</w:t>
      </w:r>
    </w:p>
    <w:p w:rsidR="00302474" w:rsidRPr="008A093A" w:rsidRDefault="00302474" w:rsidP="00302474">
      <w:pPr>
        <w:spacing w:line="360" w:lineRule="auto"/>
        <w:jc w:val="both"/>
        <w:rPr>
          <w:rFonts w:ascii="Palatino Linotype" w:hAnsi="Palatino Linotype"/>
          <w:color w:val="000000" w:themeColor="text1"/>
        </w:rPr>
      </w:pPr>
    </w:p>
    <w:p w:rsidR="00A950FD" w:rsidRPr="008A093A" w:rsidRDefault="00A950FD" w:rsidP="008A093A">
      <w:pPr>
        <w:numPr>
          <w:ilvl w:val="0"/>
          <w:numId w:val="9"/>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b/>
          <w:color w:val="000000" w:themeColor="text1"/>
        </w:rPr>
        <w:t xml:space="preserve">De la naturaleza de la información solicitada. </w:t>
      </w:r>
    </w:p>
    <w:p w:rsidR="00330328" w:rsidRPr="008A093A" w:rsidRDefault="00A950FD" w:rsidP="008A093A">
      <w:pPr>
        <w:numPr>
          <w:ilvl w:val="0"/>
          <w:numId w:val="2"/>
        </w:numPr>
        <w:spacing w:line="360" w:lineRule="auto"/>
        <w:ind w:left="0" w:firstLine="0"/>
        <w:jc w:val="both"/>
        <w:rPr>
          <w:rFonts w:ascii="Palatino Linotype" w:eastAsia="Palatino Linotype" w:hAnsi="Palatino Linotype" w:cs="Palatino Linotype"/>
          <w:i/>
          <w:color w:val="000000" w:themeColor="text1"/>
        </w:rPr>
      </w:pPr>
      <w:r w:rsidRPr="008A093A">
        <w:rPr>
          <w:rFonts w:ascii="Palatino Linotype" w:eastAsia="Palatino Linotype" w:hAnsi="Palatino Linotype" w:cs="Palatino Linotype"/>
          <w:color w:val="000000" w:themeColor="text1"/>
        </w:rPr>
        <w:t>De lo anterior,  es de recordar que la información a la que desea tener ac</w:t>
      </w:r>
      <w:r w:rsidR="008D764F" w:rsidRPr="008A093A">
        <w:rPr>
          <w:rFonts w:ascii="Palatino Linotype" w:eastAsia="Palatino Linotype" w:hAnsi="Palatino Linotype" w:cs="Palatino Linotype"/>
          <w:color w:val="000000" w:themeColor="text1"/>
        </w:rPr>
        <w:t>ceso el solicitante es relativa</w:t>
      </w:r>
      <w:r w:rsidRPr="008A093A">
        <w:rPr>
          <w:rFonts w:ascii="Palatino Linotype" w:eastAsia="Palatino Linotype" w:hAnsi="Palatino Linotype" w:cs="Palatino Linotype"/>
          <w:color w:val="000000" w:themeColor="text1"/>
        </w:rPr>
        <w:t xml:space="preserve"> a</w:t>
      </w:r>
      <w:r w:rsidR="008D764F" w:rsidRPr="008A093A">
        <w:rPr>
          <w:rFonts w:ascii="Palatino Linotype" w:eastAsia="Palatino Linotype" w:hAnsi="Palatino Linotype" w:cs="Palatino Linotype"/>
          <w:color w:val="000000" w:themeColor="text1"/>
        </w:rPr>
        <w:t xml:space="preserve">l </w:t>
      </w:r>
      <w:r w:rsidR="008D764F" w:rsidRPr="008A093A">
        <w:rPr>
          <w:rFonts w:ascii="Palatino Linotype" w:eastAsia="Palatino Linotype" w:hAnsi="Palatino Linotype" w:cs="Palatino Linotype"/>
          <w:i/>
          <w:color w:val="000000" w:themeColor="text1"/>
          <w:u w:val="single"/>
        </w:rPr>
        <w:t>Plan de Contingencia para la Protección de Datos Personales de todas las áreas administrativas del Ayuntamiento de Naucalpan del ejercicio fiscal 2024 y 2025</w:t>
      </w:r>
      <w:r w:rsidR="008D764F" w:rsidRPr="008A093A">
        <w:rPr>
          <w:rFonts w:ascii="Palatino Linotype" w:eastAsia="Palatino Linotype" w:hAnsi="Palatino Linotype" w:cs="Palatino Linotype"/>
          <w:i/>
          <w:color w:val="000000" w:themeColor="text1"/>
        </w:rPr>
        <w:t>,</w:t>
      </w:r>
      <w:r w:rsidRPr="008A093A">
        <w:rPr>
          <w:rFonts w:ascii="Palatino Linotype" w:eastAsia="Palatino Linotype" w:hAnsi="Palatino Linotype" w:cs="Palatino Linotype"/>
          <w:color w:val="000000" w:themeColor="text1"/>
        </w:rPr>
        <w:t xml:space="preserve"> en respuesta el Sujeto Obligado </w:t>
      </w:r>
      <w:r w:rsidR="008D764F" w:rsidRPr="008A093A">
        <w:rPr>
          <w:rFonts w:ascii="Palatino Linotype" w:eastAsia="Palatino Linotype" w:hAnsi="Palatino Linotype" w:cs="Palatino Linotype"/>
          <w:color w:val="000000" w:themeColor="text1"/>
        </w:rPr>
        <w:t>refirió la clasificación total de la información requerida a través de Acuerdo del Comité de Trasparencia</w:t>
      </w:r>
      <w:r w:rsidRPr="008A093A">
        <w:rPr>
          <w:rFonts w:ascii="Palatino Linotype" w:eastAsia="Palatino Linotype" w:hAnsi="Palatino Linotype" w:cs="Palatino Linotype"/>
          <w:color w:val="000000" w:themeColor="text1"/>
        </w:rPr>
        <w:t xml:space="preserve">; razón por la cual se dolió el recurrente por la </w:t>
      </w:r>
      <w:r w:rsidR="004A2B40" w:rsidRPr="008A093A">
        <w:rPr>
          <w:rFonts w:ascii="Palatino Linotype" w:eastAsia="Palatino Linotype" w:hAnsi="Palatino Linotype" w:cs="Palatino Linotype"/>
          <w:color w:val="000000" w:themeColor="text1"/>
        </w:rPr>
        <w:t xml:space="preserve">entrega de información </w:t>
      </w:r>
      <w:r w:rsidR="00B53233" w:rsidRPr="008A093A">
        <w:rPr>
          <w:rFonts w:ascii="Palatino Linotype" w:eastAsia="Palatino Linotype" w:hAnsi="Palatino Linotype" w:cs="Palatino Linotype"/>
          <w:color w:val="000000" w:themeColor="text1"/>
        </w:rPr>
        <w:t>incompleta</w:t>
      </w:r>
      <w:r w:rsidR="008D764F" w:rsidRPr="008A093A">
        <w:rPr>
          <w:rFonts w:ascii="Palatino Linotype" w:eastAsia="Palatino Linotype" w:hAnsi="Palatino Linotype" w:cs="Palatino Linotype"/>
          <w:color w:val="000000" w:themeColor="text1"/>
        </w:rPr>
        <w:t>, al referir que no se le entregó el acuerdo señalado y la información en versión pública</w:t>
      </w:r>
      <w:r w:rsidRPr="008A093A">
        <w:rPr>
          <w:rFonts w:ascii="Palatino Linotype" w:eastAsia="Palatino Linotype" w:hAnsi="Palatino Linotype" w:cs="Palatino Linotype"/>
          <w:color w:val="000000" w:themeColor="text1"/>
        </w:rPr>
        <w:t xml:space="preserve">; en consecuencia en </w:t>
      </w:r>
      <w:r w:rsidR="004A2B40" w:rsidRPr="008A093A">
        <w:rPr>
          <w:rFonts w:ascii="Palatino Linotype" w:eastAsia="Palatino Linotype" w:hAnsi="Palatino Linotype" w:cs="Palatino Linotype"/>
          <w:color w:val="000000" w:themeColor="text1"/>
        </w:rPr>
        <w:t xml:space="preserve">Informe Justificado </w:t>
      </w:r>
      <w:r w:rsidRPr="008A093A">
        <w:rPr>
          <w:rFonts w:ascii="Palatino Linotype" w:eastAsia="Palatino Linotype" w:hAnsi="Palatino Linotype" w:cs="Palatino Linotype"/>
          <w:color w:val="000000" w:themeColor="text1"/>
        </w:rPr>
        <w:t xml:space="preserve">el Sujeto Obligado </w:t>
      </w:r>
      <w:r w:rsidR="008D764F" w:rsidRPr="008A093A">
        <w:rPr>
          <w:rFonts w:ascii="Palatino Linotype" w:eastAsia="Palatino Linotype" w:hAnsi="Palatino Linotype" w:cs="Palatino Linotype"/>
          <w:color w:val="000000" w:themeColor="text1"/>
        </w:rPr>
        <w:t>remitió el Acuerdo: CT/NAU/ACTA-ORD-11/2025/112 Decima Primera Sesión Ordinaria 2025, a través del cual se confirma la clasificación de la información en su MODALIDAD DE CONFIDENCIAL TOTAL.</w:t>
      </w:r>
    </w:p>
    <w:p w:rsidR="008D764F" w:rsidRPr="008A093A" w:rsidRDefault="008D764F" w:rsidP="008A093A">
      <w:pPr>
        <w:spacing w:line="360" w:lineRule="auto"/>
        <w:jc w:val="both"/>
        <w:rPr>
          <w:rFonts w:ascii="Palatino Linotype" w:eastAsia="Palatino Linotype" w:hAnsi="Palatino Linotype" w:cs="Palatino Linotype"/>
          <w:i/>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bCs/>
          <w:color w:val="000000" w:themeColor="text1"/>
        </w:rPr>
      </w:pPr>
      <w:r w:rsidRPr="008A093A">
        <w:rPr>
          <w:rFonts w:ascii="Palatino Linotype" w:eastAsia="Palatino Linotype" w:hAnsi="Palatino Linotype" w:cs="Palatino Linotype"/>
          <w:color w:val="000000" w:themeColor="text1"/>
        </w:rPr>
        <w:t>En</w:t>
      </w:r>
      <w:r w:rsidRPr="008A093A">
        <w:rPr>
          <w:rFonts w:ascii="Palatino Linotype" w:eastAsia="MS Gothic" w:hAnsi="Palatino Linotype" w:cstheme="majorBidi"/>
          <w:color w:val="000000" w:themeColor="text1"/>
        </w:rPr>
        <w:t xml:space="preserve"> ese sentido, conviene señalar que el </w:t>
      </w:r>
      <w:r w:rsidRPr="008A093A">
        <w:rPr>
          <w:rFonts w:ascii="Palatino Linotype" w:eastAsia="MS Gothic" w:hAnsi="Palatino Linotype" w:cstheme="majorBidi"/>
          <w:bCs/>
          <w:color w:val="000000" w:themeColor="text1"/>
        </w:rPr>
        <w:t xml:space="preserve">artículo 6°, apartado A, fracción II, de la Constitución Política de los Estados Unidos Mexicanos establece que </w:t>
      </w:r>
      <w:r w:rsidRPr="008A093A">
        <w:rPr>
          <w:rFonts w:ascii="Palatino Linotype" w:eastAsia="MS Gothic" w:hAnsi="Palatino Linotype" w:cstheme="majorBidi"/>
          <w:bCs/>
          <w:i/>
          <w:color w:val="000000" w:themeColor="text1"/>
        </w:rPr>
        <w:t xml:space="preserve">la información que se refiere a la vida privada y los datos personales será protegida en los términos y con las excepciones que fijen las leyes. </w:t>
      </w:r>
      <w:r w:rsidRPr="008A093A">
        <w:rPr>
          <w:rFonts w:ascii="Palatino Linotype" w:eastAsia="MS Gothic" w:hAnsi="Palatino Linotype" w:cstheme="majorBidi"/>
          <w:bCs/>
          <w:color w:val="000000" w:themeColor="text1"/>
        </w:rPr>
        <w:t>Por su parte el artículo 16, párrafo segundo, del mismo ordenamiento establece el derecho que tienen los particulares a la protección de sus datos personales, conforme a lo siguiente:</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 xml:space="preserve">Toda persona tiene derecho a la protección de sus datos personales, al acceso, rectificación y cancelación de los mismos, así como a manifestar su oposición, en los términos que fije la ley, la cual establecerá los supuestos de excepción a los principios que rijan el tratamiento de datos, por razones de seguridad nacional, disposiciones de orden público, seguridad y salud públicas o para proteger los derechos de </w:t>
      </w:r>
      <w:r w:rsidRPr="008A093A">
        <w:rPr>
          <w:rFonts w:ascii="Palatino Linotype" w:eastAsia="MS Gothic" w:hAnsi="Palatino Linotype" w:cstheme="majorBidi"/>
          <w:bCs/>
          <w:i/>
          <w:color w:val="000000" w:themeColor="text1"/>
        </w:rPr>
        <w:lastRenderedPageBreak/>
        <w:t>terceros.</w:t>
      </w:r>
      <w:r w:rsidRPr="008A093A">
        <w:rPr>
          <w:rFonts w:ascii="Palatino Linotype" w:eastAsia="MS Gothic" w:hAnsi="Palatino Linotype" w:cstheme="majorBidi"/>
          <w:bCs/>
          <w:i/>
          <w:color w:val="000000" w:themeColor="text1"/>
        </w:rPr>
        <w:cr/>
      </w: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bCs/>
          <w:color w:val="000000" w:themeColor="text1"/>
        </w:rPr>
      </w:pPr>
      <w:r w:rsidRPr="008A093A">
        <w:rPr>
          <w:rFonts w:ascii="Palatino Linotype" w:eastAsia="MS Gothic" w:hAnsi="Palatino Linotype" w:cstheme="majorBidi"/>
          <w:bCs/>
          <w:color w:val="000000" w:themeColor="text1"/>
        </w:rPr>
        <w:t xml:space="preserve">Sobre la materia de protección de datos personales, en nuestro país se ha bifurcado, a partir de quién realiza el tratamiento, así, por un lado se garantiza la protección de los datos personales que son tratados por particulares a través de una ley de carácter federal y para el caso de la instituciones públicas en leyes especializas en el tratamiento que en función del marco legal e impacto que estas, de tal suerte que la Ley General de Protección de Datos Personales en Posesión de Sujetos Obligados, establece sobre la protección de estos lo siguiente: </w:t>
      </w:r>
    </w:p>
    <w:p w:rsidR="003B1C3F" w:rsidRPr="008A093A" w:rsidRDefault="003B1C3F" w:rsidP="008A093A">
      <w:pPr>
        <w:spacing w:line="360" w:lineRule="auto"/>
        <w:contextualSpacing/>
        <w:jc w:val="both"/>
        <w:rPr>
          <w:rFonts w:ascii="Palatino Linotype" w:eastAsia="MS Gothic" w:hAnsi="Palatino Linotype" w:cstheme="majorBidi"/>
          <w:bCs/>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bCs/>
          <w:color w:val="000000" w:themeColor="text1"/>
        </w:rPr>
      </w:pPr>
      <w:r w:rsidRPr="008A093A">
        <w:rPr>
          <w:rFonts w:ascii="Palatino Linotype" w:eastAsia="MS Gothic" w:hAnsi="Palatino Linotype" w:cstheme="majorBidi"/>
          <w:bCs/>
          <w:color w:val="000000" w:themeColor="text1"/>
        </w:rPr>
        <w:t>El artículo 1°, dispone que es una ley de observancia general en toda la República, reglamentaria de los artículos 6o., Base A y 16, segundo párrafo, de la Constitución Política de los Estados Unidos Mexicanos, en materia de protección de datos personales en posesión de sujetos obligados.</w:t>
      </w:r>
    </w:p>
    <w:p w:rsidR="003B1C3F" w:rsidRPr="008A093A" w:rsidRDefault="003B1C3F" w:rsidP="008A093A">
      <w:pPr>
        <w:spacing w:line="360" w:lineRule="auto"/>
        <w:contextualSpacing/>
        <w:jc w:val="both"/>
        <w:rPr>
          <w:rFonts w:ascii="Palatino Linotype" w:eastAsia="MS Gothic" w:hAnsi="Palatino Linotype" w:cstheme="majorBidi"/>
          <w:bCs/>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bCs/>
          <w:color w:val="000000" w:themeColor="text1"/>
        </w:rPr>
      </w:pPr>
      <w:r w:rsidRPr="008A093A">
        <w:rPr>
          <w:rFonts w:ascii="Palatino Linotype" w:eastAsia="MS Gothic" w:hAnsi="Palatino Linotype" w:cstheme="majorBidi"/>
          <w:bCs/>
          <w:color w:val="000000" w:themeColor="text1"/>
        </w:rPr>
        <w:t xml:space="preserve">En el artículo 25 de este ordenamiento, se establece que con independencia del tipo de sistema en el que se encuentren los datos personales o el tipo de tratamiento que se efectúe, </w:t>
      </w:r>
      <w:r w:rsidRPr="008A093A">
        <w:rPr>
          <w:rFonts w:ascii="Palatino Linotype" w:eastAsia="MS Gothic" w:hAnsi="Palatino Linotype" w:cstheme="majorBidi"/>
          <w:b/>
          <w:bCs/>
          <w:color w:val="000000" w:themeColor="text1"/>
        </w:rPr>
        <w:t>el responsable deberá establecer y mantener las medidas de seguridad</w:t>
      </w:r>
      <w:r w:rsidRPr="008A093A">
        <w:rPr>
          <w:rFonts w:ascii="Palatino Linotype" w:eastAsia="MS Gothic" w:hAnsi="Palatino Linotype" w:cstheme="majorBidi"/>
          <w:bCs/>
          <w:color w:val="000000" w:themeColor="text1"/>
        </w:rPr>
        <w:t xml:space="preserve"> de carácter administrativo, físico y técnico </w:t>
      </w:r>
      <w:r w:rsidRPr="008A093A">
        <w:rPr>
          <w:rFonts w:ascii="Palatino Linotype" w:eastAsia="MS Gothic" w:hAnsi="Palatino Linotype" w:cstheme="majorBidi"/>
          <w:b/>
          <w:bCs/>
          <w:color w:val="000000" w:themeColor="text1"/>
        </w:rPr>
        <w:t>para la protección de los datos personales</w:t>
      </w:r>
      <w:r w:rsidRPr="008A093A">
        <w:rPr>
          <w:rFonts w:ascii="Palatino Linotype" w:eastAsia="MS Gothic" w:hAnsi="Palatino Linotype" w:cstheme="majorBidi"/>
          <w:bCs/>
          <w:color w:val="000000" w:themeColor="text1"/>
        </w:rPr>
        <w:t xml:space="preserve"> contra daño, pérdida, alteración, destrucción o su uso, acceso o tratamiento no autorizado, así como garantizar su confidencialidad, integridad y disponibilidad.</w:t>
      </w:r>
    </w:p>
    <w:p w:rsidR="003B1C3F" w:rsidRPr="008A093A" w:rsidRDefault="003B1C3F" w:rsidP="008A093A">
      <w:pPr>
        <w:spacing w:line="360" w:lineRule="auto"/>
        <w:jc w:val="both"/>
        <w:rPr>
          <w:rFonts w:ascii="Palatino Linotype" w:eastAsia="MS Gothic" w:hAnsi="Palatino Linotype" w:cstheme="majorBidi"/>
          <w:bCs/>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bCs/>
          <w:color w:val="000000" w:themeColor="text1"/>
        </w:rPr>
      </w:pPr>
      <w:r w:rsidRPr="008A093A">
        <w:rPr>
          <w:rFonts w:ascii="Palatino Linotype" w:eastAsia="MS Gothic" w:hAnsi="Palatino Linotype" w:cstheme="majorBidi"/>
          <w:bCs/>
          <w:color w:val="000000" w:themeColor="text1"/>
        </w:rPr>
        <w:t xml:space="preserve">Por su parte el artículo 26 </w:t>
      </w:r>
      <w:r w:rsidR="003C0E2D" w:rsidRPr="008A093A">
        <w:rPr>
          <w:rFonts w:ascii="Palatino Linotype" w:eastAsia="MS Gothic" w:hAnsi="Palatino Linotype" w:cstheme="majorBidi"/>
          <w:bCs/>
          <w:color w:val="000000" w:themeColor="text1"/>
        </w:rPr>
        <w:t>del mismo ordenamiento</w:t>
      </w:r>
      <w:r w:rsidRPr="008A093A">
        <w:rPr>
          <w:rFonts w:ascii="Palatino Linotype" w:eastAsia="MS Gothic" w:hAnsi="Palatino Linotype" w:cstheme="majorBidi"/>
          <w:bCs/>
          <w:color w:val="000000" w:themeColor="text1"/>
        </w:rPr>
        <w:t xml:space="preserve"> establece que las medidas de seguridad adoptadas por el responsable deberán considerar lo siguiente:</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I. El riesgo inherente a los datos personales tratados;</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lastRenderedPageBreak/>
        <w:t>II. La sensibilidad de los datos personales tratados;</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III. El desarrollo tecnológico;</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IV. Las posibles consecuencias de una vulneración para las personas titulares;</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V. Las transferencias de datos personales que se realicen;</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VI. El número de personas titulares;</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VII. Las vulneraciones previas ocurridas en los sistemas de tratamiento, y</w:t>
      </w:r>
    </w:p>
    <w:p w:rsidR="003B1C3F" w:rsidRPr="008A093A" w:rsidRDefault="003B1C3F" w:rsidP="008A093A">
      <w:pPr>
        <w:contextualSpacing/>
        <w:jc w:val="both"/>
        <w:rPr>
          <w:rFonts w:ascii="Palatino Linotype" w:eastAsia="MS Gothic" w:hAnsi="Palatino Linotype" w:cstheme="majorBidi"/>
          <w:bCs/>
          <w:i/>
          <w:color w:val="000000" w:themeColor="text1"/>
        </w:rPr>
      </w:pPr>
      <w:r w:rsidRPr="008A093A">
        <w:rPr>
          <w:rFonts w:ascii="Palatino Linotype" w:eastAsia="MS Gothic" w:hAnsi="Palatino Linotype" w:cstheme="majorBidi"/>
          <w:bCs/>
          <w:i/>
          <w:color w:val="000000" w:themeColor="text1"/>
        </w:rPr>
        <w:t>VIII. El riesgo por el valor potencial cuantitativo o cualitativo que pudieran tener los datos personales tratados para una tercera persona no autorizada para su posesión.</w:t>
      </w:r>
    </w:p>
    <w:p w:rsidR="003B1C3F" w:rsidRPr="008A093A" w:rsidRDefault="003B1C3F" w:rsidP="008A093A">
      <w:pPr>
        <w:spacing w:line="360" w:lineRule="auto"/>
        <w:contextualSpacing/>
        <w:jc w:val="both"/>
        <w:rPr>
          <w:rFonts w:ascii="Palatino Linotype" w:eastAsia="MS Gothic" w:hAnsi="Palatino Linotype" w:cstheme="majorBidi"/>
          <w:bCs/>
          <w:i/>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color w:val="000000" w:themeColor="text1"/>
        </w:rPr>
      </w:pPr>
      <w:r w:rsidRPr="008A093A">
        <w:rPr>
          <w:rFonts w:ascii="Palatino Linotype" w:eastAsia="MS Gothic" w:hAnsi="Palatino Linotype" w:cstheme="majorBidi"/>
          <w:bCs/>
          <w:color w:val="000000" w:themeColor="text1"/>
        </w:rPr>
        <w:t>Asimismo</w:t>
      </w:r>
      <w:r w:rsidRPr="008A093A">
        <w:rPr>
          <w:rFonts w:ascii="Palatino Linotype" w:eastAsia="MS Gothic" w:hAnsi="Palatino Linotype" w:cstheme="majorBidi"/>
          <w:color w:val="000000" w:themeColor="text1"/>
        </w:rPr>
        <w:t>, el artículo 27 del mismo ordenamiento legal establece que el responsable de las medidas de seguridad para la protección de los datos personales, deberá realizar las siguientes actividades: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Crear políticas internas para la gestión y tratamiento de los datos personales que tomen en cuenta el contexto en el que ocurren los tratamientos y el ciclo de vida de los datos personales, es decir, su obtención, uso y posterior supresión;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 Definir las funciones y obligaciones del personal involucrado en el tratamiento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III. Elaborar un inventario de datos personales y de los sistemas de tratamiento;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3B1C3F" w:rsidRPr="008A093A" w:rsidRDefault="003B1C3F" w:rsidP="008A093A">
      <w:pPr>
        <w:contextualSpacing/>
        <w:jc w:val="both"/>
        <w:rPr>
          <w:rFonts w:ascii="Palatino Linotype" w:hAnsi="Palatino Linotype"/>
          <w:i/>
          <w:color w:val="000000" w:themeColor="text1"/>
        </w:rPr>
      </w:pPr>
      <w:r w:rsidRPr="008A093A">
        <w:rPr>
          <w:rFonts w:ascii="Palatino Linotype" w:hAnsi="Palatino Linotype"/>
          <w:i/>
          <w:color w:val="000000" w:themeColor="text1"/>
        </w:rPr>
        <w:t xml:space="preserve">V. Realizar un análisis de brecha, comparando las medidas de seguridad existentes contra las faltantes en la organización del responsable; </w:t>
      </w:r>
    </w:p>
    <w:p w:rsidR="003B1C3F" w:rsidRPr="008A093A" w:rsidRDefault="003B1C3F" w:rsidP="008A093A">
      <w:pPr>
        <w:contextualSpacing/>
        <w:jc w:val="both"/>
        <w:rPr>
          <w:rFonts w:ascii="Palatino Linotype" w:hAnsi="Palatino Linotype"/>
          <w:i/>
          <w:color w:val="000000" w:themeColor="text1"/>
        </w:rPr>
      </w:pPr>
      <w:r w:rsidRPr="008A093A">
        <w:rPr>
          <w:rFonts w:ascii="Palatino Linotype" w:hAnsi="Palatino Linotype"/>
          <w:i/>
          <w:color w:val="000000" w:themeColor="text1"/>
        </w:rPr>
        <w:t xml:space="preserve">VI. Elaborar un plan de trabajo para la implementación de las medidas de seguridad faltantes, así como las medidas para el cumplimiento cotidiano de las políticas de gestión y tratamiento de los datos personales; </w:t>
      </w:r>
    </w:p>
    <w:p w:rsidR="003B1C3F" w:rsidRPr="008A093A" w:rsidRDefault="003B1C3F" w:rsidP="008A093A">
      <w:pPr>
        <w:contextualSpacing/>
        <w:jc w:val="both"/>
        <w:rPr>
          <w:rFonts w:ascii="Palatino Linotype" w:hAnsi="Palatino Linotype"/>
          <w:i/>
          <w:color w:val="000000" w:themeColor="text1"/>
        </w:rPr>
      </w:pPr>
      <w:r w:rsidRPr="008A093A">
        <w:rPr>
          <w:rFonts w:ascii="Palatino Linotype" w:hAnsi="Palatino Linotype"/>
          <w:i/>
          <w:color w:val="000000" w:themeColor="text1"/>
        </w:rPr>
        <w:t xml:space="preserve">VII. Monitorear y revisar de manera periódica las medidas de seguridad implementadas, así como las amenazas y vulneraciones a las que están sujetos los datos personales, y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hAnsi="Palatino Linotype"/>
          <w:i/>
          <w:color w:val="000000" w:themeColor="text1"/>
        </w:rPr>
        <w:t>VIII. Diseñar y aplicar diferentes niveles de capacitación del personal bajo su mando, dependiendo de sus roles y responsabilidades respecto del tratamiento de los datos personales.</w:t>
      </w:r>
    </w:p>
    <w:p w:rsidR="003B1C3F" w:rsidRPr="008A093A" w:rsidRDefault="003B1C3F" w:rsidP="008A093A">
      <w:pPr>
        <w:pStyle w:val="Prrafodelista"/>
        <w:ind w:left="0"/>
        <w:rPr>
          <w:rFonts w:ascii="Palatino Linotype" w:eastAsia="MS Gothic" w:hAnsi="Palatino Linotype" w:cstheme="majorBidi"/>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color w:val="000000" w:themeColor="text1"/>
        </w:rPr>
      </w:pPr>
      <w:r w:rsidRPr="008A093A">
        <w:rPr>
          <w:rFonts w:ascii="Palatino Linotype" w:eastAsia="MS Gothic" w:hAnsi="Palatino Linotype" w:cstheme="majorBidi"/>
          <w:color w:val="000000" w:themeColor="text1"/>
        </w:rPr>
        <w:t xml:space="preserve">En </w:t>
      </w:r>
      <w:r w:rsidRPr="008A093A">
        <w:rPr>
          <w:rFonts w:ascii="Palatino Linotype" w:eastAsia="MS Gothic" w:hAnsi="Palatino Linotype" w:cstheme="majorBidi"/>
          <w:bCs/>
          <w:color w:val="000000" w:themeColor="text1"/>
        </w:rPr>
        <w:t>competencia</w:t>
      </w:r>
      <w:r w:rsidRPr="008A093A">
        <w:rPr>
          <w:rFonts w:ascii="Palatino Linotype" w:eastAsia="MS Gothic" w:hAnsi="Palatino Linotype" w:cstheme="majorBidi"/>
          <w:color w:val="000000" w:themeColor="text1"/>
        </w:rPr>
        <w:t xml:space="preserve"> local, la Ley de Protección de Datos Personales en Posesión de Sujetos Obligados del Estado de México y Municipios, sobre nuestro tema de interés refiere lo siguiente:</w:t>
      </w: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lastRenderedPageBreak/>
        <w:t xml:space="preserve">Del objeto de la Ley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1</w:t>
      </w:r>
      <w:r w:rsidRPr="008A093A">
        <w:rPr>
          <w:rFonts w:ascii="Palatino Linotype" w:eastAsia="MS Gothic" w:hAnsi="Palatino Linotype" w:cstheme="majorBidi"/>
          <w:i/>
          <w:color w:val="000000" w:themeColor="text1"/>
        </w:rPr>
        <w:t>. La presente Ley es de orden público, interés social y observancia obligatoria en el Estado de México y sus Municipios. Es reglamentaria de las disposiciones en materia de protección de datos personales previstas en la Constitución Política del Estado Libre y Soberano de México. Tiene por objeto establecer las bases, principios y procedimientos para tutelar y garantizar el derecho que tiene toda persona a la protección de sus datos personales, en posesión de los sujetos obligados.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 xml:space="preserve">De las finalidades de la Ley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2</w:t>
      </w:r>
      <w:r w:rsidRPr="008A093A">
        <w:rPr>
          <w:rFonts w:ascii="Palatino Linotype" w:eastAsia="MS Gothic" w:hAnsi="Palatino Linotype" w:cstheme="majorBidi"/>
          <w:i/>
          <w:color w:val="000000" w:themeColor="text1"/>
        </w:rPr>
        <w:t>. Son finalidades de la presente Ley:</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a III.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IV. Proteger los datos personales en posesión de los sujetos obligados del Estado de México y municipios a los que se refiere esta Ley, con la finalidad de regular su debido tratamiento.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 Promover la adopción de medidas de seguridad que garanticen, la integridad, disponibilidad y confidencialidad de los datos personales en posesión de los sujetos obligados, estableciendo los mecanismos para asegurar su cumplimiento.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VI. a X. …</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Glosario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4</w:t>
      </w:r>
      <w:r w:rsidRPr="008A093A">
        <w:rPr>
          <w:rFonts w:ascii="Palatino Linotype" w:eastAsia="MS Gothic" w:hAnsi="Palatino Linotype" w:cstheme="majorBidi"/>
          <w:i/>
          <w:color w:val="000000" w:themeColor="text1"/>
        </w:rPr>
        <w:t>. Para los efectos de esta Ley se entenderá por:</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a XVII.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XVIII. Documento de seguridad</w:t>
      </w:r>
      <w:r w:rsidRPr="008A093A">
        <w:rPr>
          <w:rFonts w:ascii="Palatino Linotype" w:eastAsia="MS Gothic" w:hAnsi="Palatino Linotype" w:cstheme="majorBidi"/>
          <w:i/>
          <w:color w:val="000000" w:themeColor="text1"/>
        </w:rPr>
        <w:t>: al instrumento que describe y da cuenta de manera general sobre las medidas de seguridad técnicas, físicas y administrativas adoptadas por el responsable para garantizar la confidencialidad, integridad y disponibilidad de la información contenida en los sistemas y bases</w:t>
      </w:r>
      <w:r w:rsidR="00720058" w:rsidRPr="008A093A">
        <w:rPr>
          <w:rFonts w:ascii="Palatino Linotype" w:eastAsia="MS Gothic" w:hAnsi="Palatino Linotype" w:cstheme="majorBidi"/>
          <w:i/>
          <w:color w:val="000000" w:themeColor="text1"/>
        </w:rPr>
        <w:t xml:space="preserve"> de datos personales. XIX. a XXIX</w:t>
      </w:r>
      <w:r w:rsidRPr="008A093A">
        <w:rPr>
          <w:rFonts w:ascii="Palatino Linotype" w:eastAsia="MS Gothic" w:hAnsi="Palatino Linotype" w:cstheme="majorBidi"/>
          <w:i/>
          <w:color w:val="000000" w:themeColor="text1"/>
        </w:rPr>
        <w:t>. …</w:t>
      </w:r>
    </w:p>
    <w:p w:rsidR="00720058" w:rsidRPr="008A093A" w:rsidRDefault="00720058"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XXX. Medidas de seguridad</w:t>
      </w:r>
      <w:r w:rsidRPr="008A093A">
        <w:rPr>
          <w:rFonts w:ascii="Palatino Linotype" w:eastAsia="MS Gothic" w:hAnsi="Palatino Linotype" w:cstheme="majorBidi"/>
          <w:i/>
          <w:color w:val="000000" w:themeColor="text1"/>
        </w:rPr>
        <w:t>: a las acciones, actividades, controles o mecanismos administrativos, técnicos y físicos que permitan proteger los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XXXI. Medidas de seguridad administrativas</w:t>
      </w:r>
      <w:r w:rsidRPr="008A093A">
        <w:rPr>
          <w:rFonts w:ascii="Palatino Linotype" w:eastAsia="MS Gothic" w:hAnsi="Palatino Linotype" w:cstheme="majorBidi"/>
          <w:i/>
          <w:color w:val="000000" w:themeColor="text1"/>
        </w:rPr>
        <w:t>: a las políticas y procedimientos para la gestión, soporte y revisión de la seguridad de la información a nivel organizacional, la identificación, clasificación y borrado seguro de la información, así como la sensibilización, y capacitación del personal, en materia de protección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XXXII. Medidas de seguridad físicas</w:t>
      </w:r>
      <w:r w:rsidRPr="008A093A">
        <w:rPr>
          <w:rFonts w:ascii="Palatino Linotype" w:eastAsia="MS Gothic" w:hAnsi="Palatino Linotype" w:cstheme="majorBidi"/>
          <w:i/>
          <w:color w:val="000000" w:themeColor="text1"/>
        </w:rPr>
        <w:t>: a las acciones y mecanismos para proteger el entorno físico de los datos personales y de los recursos involucrados en su tratamiento. De manera enunciativa más no limitativa, se considerarán las actividades siguientes: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a) Prevenir el acceso no autorizado al perímetro de la organización, sus instalaciones físicas, áreas críticas, recursos e información.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lastRenderedPageBreak/>
        <w:t>b) Prevenir el daño o interferencia a las instalaciones físicas, áreas críticas de la organización, recursos e información.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c) Proteger los recursos móviles, portátiles y cualquier soporte físico o electrónico que pueda salir de la organización.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d) Proveer a los equipos que contienen o almacenan datos personales de un mantenimiento eficaz que asegure su disponibilidad e integridad.</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XXXIII. Medidas de seguridad técnicas</w:t>
      </w:r>
      <w:r w:rsidRPr="008A093A">
        <w:rPr>
          <w:rFonts w:ascii="Palatino Linotype" w:eastAsia="MS Gothic" w:hAnsi="Palatino Linotype" w:cstheme="majorBidi"/>
          <w:i/>
          <w:color w:val="000000" w:themeColor="text1"/>
        </w:rPr>
        <w:t>: a las acciones y mecanismos que se valen de la tecnología relacionada con hardware y software para proteger el entorno digital de los datos personales y los recursos involucrados en su tratamiento. De manera enunciativa más no limitativa, se considerarán las actividades siguientes: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a) Prevenir que el acceso a los sistemas y bases de datos o a la información, así como a los recursos, sea por usuarios identificados y autorizados.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b) Generar un esquema de privilegios para que el usuario lleve a cabo las actividades que requiere con motivo de sus funciones.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c) Revisar la configuración de seguridad en la adquisición, operación, desarrollo y mantenimiento del software y hardware.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d) Gestionar las comunicaciones, operaciones y medios de almacenamiento de los recursos informáticos en el tratamiento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XXXIII. a LI. …</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LII. Violación de la seguridad de los datos personales</w:t>
      </w:r>
      <w:r w:rsidRPr="008A093A">
        <w:rPr>
          <w:rFonts w:ascii="Palatino Linotype" w:eastAsia="MS Gothic" w:hAnsi="Palatino Linotype" w:cstheme="majorBidi"/>
          <w:i/>
          <w:color w:val="000000" w:themeColor="text1"/>
        </w:rPr>
        <w:t xml:space="preserve">: a la violación de la seguridad que ocasione la destrucción, pérdida o alteración accidental o ilícita de datos personales transferidos, conservados o tratados de otra forma, o la comunicación o acceso no autorizados a dichos datos, o cualquier otra que afecte la confidencialidad, integridad y disponibilidad de los datos personales. Se encuentran comprendidas dentro de este concepto las vulneraciones a las que hace referencia la Ley General de Protección de Datos Personales en Posesión de Sujetos Obligados. </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center"/>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CAPÍTULO PRIMERO</w:t>
      </w:r>
    </w:p>
    <w:p w:rsidR="003B1C3F" w:rsidRPr="008A093A" w:rsidRDefault="003B1C3F" w:rsidP="008A093A">
      <w:pPr>
        <w:contextualSpacing/>
        <w:jc w:val="center"/>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DE LOS PRINCIPIOS EN MATERIA DE PROTECCIÓN</w:t>
      </w:r>
    </w:p>
    <w:p w:rsidR="003B1C3F" w:rsidRPr="008A093A" w:rsidRDefault="003B1C3F" w:rsidP="008A093A">
      <w:pPr>
        <w:contextualSpacing/>
        <w:jc w:val="center"/>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Principio de Calidad</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Artículo 16. Los responsables adoptarán las medidas para mantener exactos, completos, correctos y actualizados los datos personales en su posesión, para no alterar su veracidad.</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Se presume que se cumple con la calidad en los datos personales cuando éstos son proporcionados directamente por la o el titular y hasta que éste no manifieste y acredite lo contrario.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lastRenderedPageBreak/>
        <w:t>Cuando los datos personales hayan dejado de ser necesarios para el cumplimiento de las finalidades previstas en el aviso de privacidad y que motivaron su tratamiento conforme a las disposiciones que resulten aplicables, serán suprimidos previo bloqueo y concluido su plazo de conservación.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Los plazos de conservación de los datos personales no excederán los necesarios para el cumplimiento de las finalidades que justificaron su tratamiento, atendiendo a las disposiciones legales aplicables en la materia de que se trate y considerar los aspectos administrativos, contables, fiscales, jurídicos e históricos de los datos personales, en términos de su catálogo de disposición documental.</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Con el objeto de preservar la veracidad de la información, el responsable llevará una bitácora de las modificaciones que ha realizado a los registros de las usuarias y los usuarios de los sistemas y bases de datos personales, pudiendo conservar, los datos que se han referido inexactos, incompletos, incorrectos o desactualizados, los cuales inclusive podrán ser utilizados para efecto de responsabilidades.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Mecanismos para demostrar el cumplimiento del principio de responsabilidad</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Artículo 28. Entre los mecanismos que deberá adoptar el responsable para cumplir con el principio de responsabilidad establecido en la presente Ley están, al menos, los siguientes: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a II.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III. Poner en práctica un programa de capacitación y actualización del personal sobre las obligaciones y demás deberes en materia de protección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IV. Revisar periódicamente las políticas y programas de seguridad de datos personales para determinar las modificaciones que se requieran.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 Establecer un sistema de supervisión y vigilancia interna y/o externas, incluyendo auditorías, para comprobar el cumplimiento de las políticas de protección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center"/>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CAPÍTULO SEGUNDO</w:t>
      </w:r>
    </w:p>
    <w:p w:rsidR="003B1C3F" w:rsidRPr="008A093A" w:rsidRDefault="003B1C3F" w:rsidP="008A093A">
      <w:pPr>
        <w:contextualSpacing/>
        <w:jc w:val="center"/>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DE LAS MEDIDAS DE SEGURIDAD</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 xml:space="preserve">Naturaleza de las medidas de seguridad y registro del nivel de seguridad. </w:t>
      </w: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Artículo 43.</w:t>
      </w:r>
      <w:r w:rsidRPr="008A093A">
        <w:rPr>
          <w:rFonts w:ascii="Palatino Linotype" w:eastAsia="MS Gothic" w:hAnsi="Palatino Linotype" w:cstheme="majorBidi"/>
          <w:i/>
          <w:color w:val="000000" w:themeColor="text1"/>
        </w:rPr>
        <w:t xml:space="preserve"> Las medidas de seguridad previstas en este capítulo constituyen mínimos exigibles, por lo que el sujeto obligado adoptará las medidas adicionales que estime necesarias para brindar mayor garantía en la protección y resguardo de los sistemas y bases de datos personales. Por la naturaleza de la información, </w:t>
      </w:r>
      <w:r w:rsidRPr="008A093A">
        <w:rPr>
          <w:rFonts w:ascii="Palatino Linotype" w:eastAsia="MS Gothic" w:hAnsi="Palatino Linotype" w:cstheme="majorBidi"/>
          <w:b/>
          <w:i/>
          <w:color w:val="000000" w:themeColor="text1"/>
          <w:u w:val="single"/>
        </w:rPr>
        <w:t>las medidas de seguridad que se adopten serán consideradas confidenciales y únicamente se comunicará al Instituto</w:t>
      </w:r>
      <w:r w:rsidRPr="008A093A">
        <w:rPr>
          <w:rFonts w:ascii="Palatino Linotype" w:eastAsia="MS Gothic" w:hAnsi="Palatino Linotype" w:cstheme="majorBidi"/>
          <w:b/>
          <w:i/>
          <w:color w:val="000000" w:themeColor="text1"/>
        </w:rPr>
        <w:t>, para su registro, el nivel de seguridad aplicable.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El responsable y el encargado establecerán medidas para garantizar que cualquier persona que actúe bajo la autoridad de éstos y que tenga acceso a datos personales sólo pueda tratarlos siguiendo las instrucciones del responsable y observando lo previsto en la normatividad aplicable.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lastRenderedPageBreak/>
        <w:t>Las medidas de seguridad que al efecto se establezcan indicarán el nombre y cargo del administrador o usuaria o usuario, según corresponda. Cuando se trate de usuarias o usuarios se incluirán los datos del acto jurídico mediante el cual, el sujeto obligado otorgó el tratamiento del sistema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En el supuesto de actualización de estos datos, la modificación respectiva se notificará al Instituto en sus oficinas o en el portal que para tal efecto se cree, dentro de los treinta días hábiles siguientes a la fecha en que se efectuó.</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El responsable o el encargado, designarán a una o un administrador, quien tendrá bajo su responsabilidad directa la base y sistema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Elementos a considerar para la adopción de medidas de seguridad y su naturaleza</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45.</w:t>
      </w:r>
      <w:r w:rsidRPr="008A093A">
        <w:rPr>
          <w:rFonts w:ascii="Palatino Linotype" w:eastAsia="MS Gothic" w:hAnsi="Palatino Linotype" w:cstheme="majorBidi"/>
          <w:i/>
          <w:color w:val="000000" w:themeColor="text1"/>
        </w:rPr>
        <w:t xml:space="preserve"> Las medidas de seguridad adoptadas por el responsable considerarán: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El riesgo inherente a los datos personales tratados.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 La sensibilidad de los datos personales tratados.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III. El desarrollo tecnológico.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IV. Las posibles consecuencias de una vulneración para las y los titulares.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 Las transferencias de datos personales que se realicen.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VI. El número de titulares.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VII. Las violaciones a la seguridad previas ocurridas en los sistemas de tratamiento.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VIII. El riesgo por el valor potencial cuantitativo o cualitativo que pudieran tener los datos personales tratados para una tercera persona no autorizada para su posesión.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Actividades interrelacionadas para establecer y mantener las medidas de seguridad</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46</w:t>
      </w:r>
      <w:r w:rsidRPr="008A093A">
        <w:rPr>
          <w:rFonts w:ascii="Palatino Linotype" w:eastAsia="MS Gothic" w:hAnsi="Palatino Linotype" w:cstheme="majorBidi"/>
          <w:i/>
          <w:color w:val="000000" w:themeColor="text1"/>
        </w:rPr>
        <w:t>. Para establecer y mantener las medidas de seguridad para la protección de los datos personales, el responsable realizará, al menos, las actividades interrelacionadas siguientes: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Crear políticas internas para la gestión y tratamiento de los datos personales, que tomen en cuenta el contexto en el que ocurren los tratamientos y el ciclo de vida de los datos personales, es decir, su obtención, uso y posterior supresión.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 Definir las funciones y obligaciones del personal involucrado en el tratamiento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III. Elaborar un inventario de datos personales y de las bases y o sistemas de tratamiento.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IV. Realizar un análisis de riesgo de los datos personales, considerando las amenazas y vulnerabilidades existentes para los datos personales y los recursos involucrados en su tratamiento, como pueden ser, de manera enunciativa más no limitativa, hardware, software, personal del responsable, entre otros.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 Realizar un análisis de brecha, comparando las medidas de seguridad existentes contra las faltantes en la organización del responsable.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lastRenderedPageBreak/>
        <w:t>VI. Elaborar un plan de trabajo para la implementación de las medidas de seguridad faltantes, así como las medidas para el cumplimiento cotidiano de las políticas de gestión y tratamiento de los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VII. Monitorear y revisar de manera periódica las medidas de seguridad implementadas, así como las amenazas y vulnerabilidades a las que están sujetos los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VIII. Diseñar y aplicar diferentes niveles de capacitación del personal bajo su mando, dependiendo de sus roles y responsabilidades respecto del tratamiento de los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t>Contenido del Documento de Seguridad</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49</w:t>
      </w:r>
      <w:r w:rsidRPr="008A093A">
        <w:rPr>
          <w:rFonts w:ascii="Palatino Linotype" w:eastAsia="MS Gothic" w:hAnsi="Palatino Linotype" w:cstheme="majorBidi"/>
          <w:i/>
          <w:color w:val="000000" w:themeColor="text1"/>
        </w:rPr>
        <w:t>. El documento de seguridad deberá contener como mínimo lo siguiente: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 Respecto de los sistemas de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a) El nombre.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b) El nombre, cargo y adscripción del administrador de cada sistema y base de datos.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c) Las funciones y obligaciones del responsable, encargado o encargados y todas las personas que traten datos personales.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d) El folio del registro del sistema y base de datos.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e) El inventario o la especificación detallada del tipo de datos personales contenidos.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f) La estructura y descripción de los sistemas y bases de datos personales, lo cual consiste en precisar y describir el tipo de soporte, así como las características del lugar donde se resguardan.</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II. Respecto de las medidas de seguridad implementadas deberá incluir lo siguiente: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a) Transferencia y remisiones.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b) Resguardo de soportes físicos y electrónicos.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c) Bitácoras para accesos, operación cotidiana y violaciones a la seguridad de los datos personales.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d) El análisis de riesgos.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e) El análisis de brecha.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f) Gestión de incidentes.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g) Acceso a las instalaciones.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h) Identificación y autenticación.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i) Procedimientos de respaldo y recuperación de datos. </w:t>
      </w:r>
    </w:p>
    <w:p w:rsidR="003B1C3F" w:rsidRPr="008A093A" w:rsidRDefault="003B1C3F" w:rsidP="008A093A">
      <w:pPr>
        <w:contextualSpacing/>
        <w:jc w:val="both"/>
        <w:rPr>
          <w:rFonts w:ascii="Palatino Linotype" w:eastAsia="MS Gothic" w:hAnsi="Palatino Linotype" w:cstheme="majorBidi"/>
          <w:b/>
          <w:i/>
          <w:color w:val="000000" w:themeColor="text1"/>
          <w:u w:val="single"/>
        </w:rPr>
      </w:pPr>
      <w:r w:rsidRPr="008A093A">
        <w:rPr>
          <w:rFonts w:ascii="Palatino Linotype" w:eastAsia="MS Gothic" w:hAnsi="Palatino Linotype" w:cstheme="majorBidi"/>
          <w:b/>
          <w:i/>
          <w:color w:val="000000" w:themeColor="text1"/>
          <w:u w:val="single"/>
        </w:rPr>
        <w:t xml:space="preserve">j) Plan de contingencia.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k) Auditorías.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l) Supresión y borrado seguro de datos.</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m) El plan de trabajo.</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n) Los mecanismos de monitoreo y revisión de las medidas de seguridad.</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o) El programa general de capacitación.</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center"/>
        <w:rPr>
          <w:rFonts w:ascii="Palatino Linotype" w:eastAsia="MS Gothic" w:hAnsi="Palatino Linotype" w:cstheme="majorBidi"/>
          <w:b/>
          <w:i/>
          <w:color w:val="000000" w:themeColor="text1"/>
        </w:rPr>
      </w:pPr>
      <w:r w:rsidRPr="008A093A">
        <w:rPr>
          <w:rFonts w:ascii="Palatino Linotype" w:eastAsia="MS Gothic" w:hAnsi="Palatino Linotype" w:cstheme="majorBidi"/>
          <w:b/>
          <w:i/>
          <w:color w:val="000000" w:themeColor="text1"/>
        </w:rPr>
        <w:lastRenderedPageBreak/>
        <w:t>CAPÍTULO TERCERO DE LAS VIOLACIONES A LA SEGURIDAD DE LOS DATOS PERSONALES</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Plan de Contingencia</w:t>
      </w:r>
      <w:r w:rsidRPr="008A093A">
        <w:rPr>
          <w:rFonts w:ascii="Palatino Linotype" w:eastAsia="MS Gothic" w:hAnsi="Palatino Linotype" w:cstheme="majorBidi"/>
          <w:i/>
          <w:color w:val="000000" w:themeColor="text1"/>
        </w:rPr>
        <w:t xml:space="preserve"> y Plan de Trabajo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b/>
          <w:i/>
          <w:color w:val="000000" w:themeColor="text1"/>
        </w:rPr>
        <w:t>Artículo 51</w:t>
      </w:r>
      <w:r w:rsidRPr="008A093A">
        <w:rPr>
          <w:rFonts w:ascii="Palatino Linotype" w:eastAsia="MS Gothic" w:hAnsi="Palatino Linotype" w:cstheme="majorBidi"/>
          <w:i/>
          <w:color w:val="000000" w:themeColor="text1"/>
        </w:rPr>
        <w:t xml:space="preserve">. En caso de que ocurra una </w:t>
      </w:r>
      <w:r w:rsidRPr="008A093A">
        <w:rPr>
          <w:rFonts w:ascii="Palatino Linotype" w:eastAsia="MS Gothic" w:hAnsi="Palatino Linotype" w:cstheme="majorBidi"/>
          <w:b/>
          <w:i/>
          <w:color w:val="000000" w:themeColor="text1"/>
        </w:rPr>
        <w:t>violación a la seguridad de los datos</w:t>
      </w:r>
      <w:r w:rsidRPr="008A093A">
        <w:rPr>
          <w:rFonts w:ascii="Palatino Linotype" w:eastAsia="MS Gothic" w:hAnsi="Palatino Linotype" w:cstheme="majorBidi"/>
          <w:i/>
          <w:color w:val="000000" w:themeColor="text1"/>
        </w:rPr>
        <w:t xml:space="preserve"> </w:t>
      </w:r>
      <w:r w:rsidRPr="008A093A">
        <w:rPr>
          <w:rFonts w:ascii="Palatino Linotype" w:eastAsia="MS Gothic" w:hAnsi="Palatino Linotype" w:cstheme="majorBidi"/>
          <w:b/>
          <w:i/>
          <w:color w:val="000000" w:themeColor="text1"/>
        </w:rPr>
        <w:t>personales</w:t>
      </w:r>
      <w:r w:rsidRPr="008A093A">
        <w:rPr>
          <w:rFonts w:ascii="Palatino Linotype" w:eastAsia="MS Gothic" w:hAnsi="Palatino Linotype" w:cstheme="majorBidi"/>
          <w:i/>
          <w:color w:val="000000" w:themeColor="text1"/>
        </w:rPr>
        <w:t xml:space="preserve">, el responsable implementará las acciones definidas en su </w:t>
      </w:r>
      <w:r w:rsidRPr="008A093A">
        <w:rPr>
          <w:rFonts w:ascii="Palatino Linotype" w:eastAsia="MS Gothic" w:hAnsi="Palatino Linotype" w:cstheme="majorBidi"/>
          <w:b/>
          <w:i/>
          <w:color w:val="000000" w:themeColor="text1"/>
        </w:rPr>
        <w:t xml:space="preserve">plan de contingencia. </w:t>
      </w:r>
    </w:p>
    <w:p w:rsidR="003B1C3F" w:rsidRPr="008A093A" w:rsidRDefault="003B1C3F" w:rsidP="008A093A">
      <w:pPr>
        <w:contextualSpacing/>
        <w:jc w:val="both"/>
        <w:rPr>
          <w:rFonts w:ascii="Palatino Linotype" w:eastAsia="MS Gothic" w:hAnsi="Palatino Linotype" w:cstheme="majorBidi"/>
          <w:i/>
          <w:color w:val="000000" w:themeColor="text1"/>
        </w:rPr>
      </w:pP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De manera posterior y durante la ocurrencia de los efectos de la violación a la seguridad de los datos personales, el responsable analizará las causas por las cuales se presentó e implementar en su plan de trabajo las acciones preventivas y correctivas para adecuar las medidas de seguridad y el tratamiento de los datos personales si fuese el caso, a efecto de evitar que la violación se repita.</w:t>
      </w:r>
    </w:p>
    <w:p w:rsidR="003B1C3F" w:rsidRPr="008A093A" w:rsidRDefault="003B1C3F" w:rsidP="008A093A">
      <w:pPr>
        <w:spacing w:line="360" w:lineRule="auto"/>
        <w:contextualSpacing/>
        <w:jc w:val="both"/>
        <w:rPr>
          <w:rFonts w:ascii="Palatino Linotype" w:eastAsia="MS Gothic" w:hAnsi="Palatino Linotype" w:cstheme="majorBidi"/>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i/>
          <w:color w:val="000000" w:themeColor="text1"/>
        </w:rPr>
      </w:pPr>
      <w:r w:rsidRPr="008A093A">
        <w:rPr>
          <w:rFonts w:ascii="Palatino Linotype" w:eastAsia="MS Gothic" w:hAnsi="Palatino Linotype" w:cstheme="majorBidi"/>
          <w:color w:val="000000" w:themeColor="text1"/>
        </w:rPr>
        <w:t xml:space="preserve">Así, es importante </w:t>
      </w:r>
      <w:r w:rsidRPr="008A093A">
        <w:rPr>
          <w:rFonts w:ascii="Palatino Linotype" w:eastAsia="MS Gothic" w:hAnsi="Palatino Linotype" w:cstheme="majorBidi"/>
          <w:bCs/>
          <w:color w:val="000000" w:themeColor="text1"/>
        </w:rPr>
        <w:t>resaltar</w:t>
      </w:r>
      <w:r w:rsidRPr="008A093A">
        <w:rPr>
          <w:rFonts w:ascii="Palatino Linotype" w:eastAsia="MS Gothic" w:hAnsi="Palatino Linotype" w:cstheme="majorBidi"/>
          <w:color w:val="000000" w:themeColor="text1"/>
        </w:rPr>
        <w:t xml:space="preserve"> que</w:t>
      </w:r>
      <w:r w:rsidRPr="008A093A">
        <w:rPr>
          <w:rFonts w:ascii="Palatino Linotype" w:eastAsia="MS Gothic" w:hAnsi="Palatino Linotype" w:cstheme="majorBidi"/>
          <w:i/>
          <w:color w:val="000000" w:themeColor="text1"/>
        </w:rPr>
        <w:t xml:space="preserve"> </w:t>
      </w:r>
      <w:r w:rsidRPr="008A093A">
        <w:rPr>
          <w:rFonts w:ascii="Palatino Linotype" w:eastAsia="Calibri" w:hAnsi="Palatino Linotype" w:cs="Tahoma"/>
          <w:bCs/>
          <w:color w:val="000000" w:themeColor="text1"/>
        </w:rPr>
        <w:t xml:space="preserve">toda las instituciones públicas tienen la obligación de proteger los sistemas de datos personas que administran y para ello, debe cumplir con estándares mínimos que garanticen que los datos no serán alterados, sustraídos, incompletos, inexactos, destruidos, etc. En este punto, se puede determinar que el </w:t>
      </w:r>
      <w:r w:rsidRPr="008A093A">
        <w:rPr>
          <w:rFonts w:ascii="Palatino Linotype" w:eastAsia="Calibri" w:hAnsi="Palatino Linotype" w:cs="Tahoma"/>
          <w:b/>
          <w:bCs/>
          <w:color w:val="000000" w:themeColor="text1"/>
        </w:rPr>
        <w:t>Plan de Contingencia</w:t>
      </w:r>
      <w:r w:rsidRPr="008A093A">
        <w:rPr>
          <w:rFonts w:ascii="Palatino Linotype" w:eastAsia="Calibri" w:hAnsi="Palatino Linotype" w:cs="Tahoma"/>
          <w:bCs/>
          <w:color w:val="000000" w:themeColor="text1"/>
        </w:rPr>
        <w:t xml:space="preserve"> </w:t>
      </w:r>
      <w:r w:rsidRPr="008A093A">
        <w:rPr>
          <w:rFonts w:ascii="Palatino Linotype" w:eastAsia="Calibri" w:hAnsi="Palatino Linotype" w:cs="Tahoma"/>
          <w:bCs/>
          <w:color w:val="000000" w:themeColor="text1"/>
          <w:u w:val="single"/>
        </w:rPr>
        <w:t xml:space="preserve">se encuentra contenido en dentro de los Documentos de Seguridad, mismos que dan cuenta de las </w:t>
      </w:r>
      <w:r w:rsidR="003D1787" w:rsidRPr="008A093A">
        <w:rPr>
          <w:rFonts w:ascii="Palatino Linotype" w:eastAsia="Calibri" w:hAnsi="Palatino Linotype" w:cs="Tahoma"/>
          <w:bCs/>
          <w:color w:val="000000" w:themeColor="text1"/>
          <w:u w:val="single"/>
        </w:rPr>
        <w:t xml:space="preserve">Medidas </w:t>
      </w:r>
      <w:r w:rsidRPr="008A093A">
        <w:rPr>
          <w:rFonts w:ascii="Palatino Linotype" w:eastAsia="Calibri" w:hAnsi="Palatino Linotype" w:cs="Tahoma"/>
          <w:bCs/>
          <w:color w:val="000000" w:themeColor="text1"/>
          <w:u w:val="single"/>
        </w:rPr>
        <w:t xml:space="preserve">de </w:t>
      </w:r>
      <w:r w:rsidR="003D1787" w:rsidRPr="008A093A">
        <w:rPr>
          <w:rFonts w:ascii="Palatino Linotype" w:eastAsia="Calibri" w:hAnsi="Palatino Linotype" w:cs="Tahoma"/>
          <w:bCs/>
          <w:color w:val="000000" w:themeColor="text1"/>
          <w:u w:val="single"/>
        </w:rPr>
        <w:t>Seguridad</w:t>
      </w:r>
      <w:r w:rsidR="003D1787" w:rsidRPr="008A093A">
        <w:rPr>
          <w:rFonts w:ascii="Palatino Linotype" w:eastAsia="Calibri" w:hAnsi="Palatino Linotype" w:cs="Tahoma"/>
          <w:bCs/>
          <w:color w:val="000000" w:themeColor="text1"/>
        </w:rPr>
        <w:t xml:space="preserve"> </w:t>
      </w:r>
      <w:r w:rsidRPr="008A093A">
        <w:rPr>
          <w:rFonts w:ascii="Palatino Linotype" w:eastAsia="Calibri" w:hAnsi="Palatino Linotype" w:cs="Tahoma"/>
          <w:bCs/>
          <w:color w:val="000000" w:themeColor="text1"/>
        </w:rPr>
        <w:t>para la protección de los datos personales, ya sea de forma preventiva o correctiva como lo establece el artículo 51 ya referido y el artículo  52 de la Ley en comento que establece:</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Artículo 52. Además de las que señalen las leyes respectivas y la normatividad aplicable, se considerarán como violaciones de seguridad, en cualquier fase del tratamiento de datos, al menos, las siguientes: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I. La pérdida, robo, extravío.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II. La copia o destrucción no autorizada.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 xml:space="preserve">III. El uso o tratamiento no autorizado. </w:t>
      </w:r>
    </w:p>
    <w:p w:rsidR="003B1C3F" w:rsidRPr="008A093A" w:rsidRDefault="003B1C3F" w:rsidP="008A093A">
      <w:pPr>
        <w:contextualSpacing/>
        <w:jc w:val="both"/>
        <w:rPr>
          <w:rFonts w:ascii="Palatino Linotype" w:eastAsia="MS Gothic" w:hAnsi="Palatino Linotype" w:cstheme="majorBidi"/>
          <w:i/>
          <w:color w:val="000000" w:themeColor="text1"/>
        </w:rPr>
      </w:pPr>
      <w:r w:rsidRPr="008A093A">
        <w:rPr>
          <w:rFonts w:ascii="Palatino Linotype" w:eastAsia="MS Gothic" w:hAnsi="Palatino Linotype" w:cstheme="majorBidi"/>
          <w:i/>
          <w:color w:val="000000" w:themeColor="text1"/>
        </w:rPr>
        <w:t>IV. El daño, la alteración o modificación no autorizada</w:t>
      </w:r>
    </w:p>
    <w:p w:rsidR="003B1C3F" w:rsidRPr="008A093A" w:rsidRDefault="003B1C3F" w:rsidP="008A093A">
      <w:pPr>
        <w:spacing w:line="360" w:lineRule="auto"/>
        <w:contextualSpacing/>
        <w:jc w:val="both"/>
        <w:rPr>
          <w:rFonts w:ascii="Palatino Linotype" w:eastAsia="MS Gothic" w:hAnsi="Palatino Linotype" w:cstheme="majorBidi"/>
          <w:i/>
          <w:color w:val="000000" w:themeColor="text1"/>
        </w:rPr>
      </w:pPr>
    </w:p>
    <w:p w:rsidR="003B1C3F" w:rsidRPr="008A093A" w:rsidRDefault="003B1C3F" w:rsidP="008A093A">
      <w:pPr>
        <w:numPr>
          <w:ilvl w:val="0"/>
          <w:numId w:val="2"/>
        </w:numPr>
        <w:spacing w:line="360" w:lineRule="auto"/>
        <w:ind w:left="0" w:firstLine="0"/>
        <w:jc w:val="both"/>
        <w:rPr>
          <w:rFonts w:ascii="Palatino Linotype" w:eastAsia="MS Gothic" w:hAnsi="Palatino Linotype" w:cstheme="majorBidi"/>
          <w:i/>
          <w:color w:val="000000" w:themeColor="text1"/>
        </w:rPr>
      </w:pPr>
      <w:r w:rsidRPr="008A093A">
        <w:rPr>
          <w:rFonts w:ascii="Palatino Linotype" w:hAnsi="Palatino Linotype" w:cs="Tahoma"/>
          <w:bCs/>
          <w:iCs/>
          <w:color w:val="000000" w:themeColor="text1"/>
        </w:rPr>
        <w:t xml:space="preserve">En este sentido, como </w:t>
      </w:r>
      <w:r w:rsidRPr="008A093A">
        <w:rPr>
          <w:rFonts w:ascii="Palatino Linotype" w:eastAsia="MS Gothic" w:hAnsi="Palatino Linotype" w:cstheme="majorBidi"/>
          <w:color w:val="000000" w:themeColor="text1"/>
        </w:rPr>
        <w:t>se</w:t>
      </w:r>
      <w:r w:rsidRPr="008A093A">
        <w:rPr>
          <w:rFonts w:ascii="Palatino Linotype" w:hAnsi="Palatino Linotype" w:cs="Tahoma"/>
          <w:bCs/>
          <w:iCs/>
          <w:color w:val="000000" w:themeColor="text1"/>
        </w:rPr>
        <w:t xml:space="preserve"> trata de medidas de seguridad implementadas y los detalles de las áreas de oportunidad en la protección de los sistemas que van detectando los expertos en protección de sistemas de datos, tanto físicos como electrónicos, constituye información que </w:t>
      </w:r>
      <w:r w:rsidRPr="008A093A">
        <w:rPr>
          <w:rFonts w:ascii="Palatino Linotype" w:hAnsi="Palatino Linotype" w:cs="Tahoma"/>
          <w:bCs/>
          <w:iCs/>
          <w:color w:val="000000" w:themeColor="text1"/>
        </w:rPr>
        <w:lastRenderedPageBreak/>
        <w:t>en manos expertas puede ser utilizada para vulnerar los sistemas de datos personales, por lo que aplica lo dispuesto en el artículo 43 de la Ley de Protección de Datos Personales en Posesión de Sujetos Obligados del Estado de México y Municipios, ya que si bien, no son formalmente las medidas de seguridad implementadas, se trata del análisis de estas y su eficacia; sus áreas de oportunidad sobre lo que se debe hacer o mejorar, por lo que procede su clasificación como información confidencial.</w:t>
      </w:r>
    </w:p>
    <w:p w:rsidR="003B1C3F" w:rsidRPr="008A093A" w:rsidRDefault="003B1C3F" w:rsidP="008A093A">
      <w:pPr>
        <w:spacing w:line="360" w:lineRule="auto"/>
        <w:contextualSpacing/>
        <w:jc w:val="both"/>
        <w:rPr>
          <w:rFonts w:ascii="Palatino Linotype" w:eastAsia="MS Gothic" w:hAnsi="Palatino Linotype" w:cstheme="majorBidi"/>
          <w:i/>
          <w:color w:val="000000" w:themeColor="text1"/>
        </w:rPr>
      </w:pPr>
    </w:p>
    <w:p w:rsidR="003B1C3F" w:rsidRPr="008A093A" w:rsidRDefault="003B1C3F" w:rsidP="008A093A">
      <w:pPr>
        <w:numPr>
          <w:ilvl w:val="0"/>
          <w:numId w:val="2"/>
        </w:numPr>
        <w:spacing w:line="360" w:lineRule="auto"/>
        <w:ind w:left="0" w:firstLine="0"/>
        <w:jc w:val="both"/>
        <w:rPr>
          <w:rFonts w:ascii="Palatino Linotype" w:hAnsi="Palatino Linotype" w:cs="Tahoma"/>
          <w:bCs/>
          <w:iCs/>
          <w:color w:val="000000" w:themeColor="text1"/>
        </w:rPr>
      </w:pPr>
      <w:r w:rsidRPr="008A093A">
        <w:rPr>
          <w:rFonts w:ascii="Palatino Linotype" w:hAnsi="Palatino Linotype" w:cs="Tahoma"/>
          <w:bCs/>
          <w:iCs/>
          <w:color w:val="000000" w:themeColor="text1"/>
        </w:rPr>
        <w:t xml:space="preserve">Derivado de lo anteriormente, conviene señalar que el </w:t>
      </w:r>
      <w:r w:rsidRPr="008A093A">
        <w:rPr>
          <w:rFonts w:ascii="Palatino Linotype" w:hAnsi="Palatino Linotype" w:cs="Tahoma"/>
          <w:b/>
          <w:bCs/>
          <w:iCs/>
          <w:color w:val="000000" w:themeColor="text1"/>
        </w:rPr>
        <w:t>Plan de Contingencia</w:t>
      </w:r>
      <w:r w:rsidR="009B2119" w:rsidRPr="008A093A">
        <w:rPr>
          <w:rFonts w:ascii="Palatino Linotype" w:hAnsi="Palatino Linotype" w:cs="Tahoma"/>
          <w:bCs/>
          <w:iCs/>
          <w:color w:val="000000" w:themeColor="text1"/>
        </w:rPr>
        <w:t xml:space="preserve">, </w:t>
      </w:r>
      <w:r w:rsidR="009B2119" w:rsidRPr="008A093A">
        <w:rPr>
          <w:rFonts w:ascii="Palatino Linotype" w:hAnsi="Palatino Linotype" w:cs="Tahoma"/>
          <w:bCs/>
          <w:iCs/>
          <w:color w:val="000000" w:themeColor="text1"/>
          <w:u w:val="single"/>
        </w:rPr>
        <w:t>contenido en el Documento de Seguridad respecto de respecto de las medidas de seguridad implementadas</w:t>
      </w:r>
      <w:r w:rsidRPr="008A093A">
        <w:rPr>
          <w:rFonts w:ascii="Palatino Linotype" w:hAnsi="Palatino Linotype" w:cs="Tahoma"/>
          <w:bCs/>
          <w:iCs/>
          <w:color w:val="000000" w:themeColor="text1"/>
          <w:u w:val="single"/>
        </w:rPr>
        <w:t xml:space="preserve">, </w:t>
      </w:r>
      <w:r w:rsidR="009B2119" w:rsidRPr="008A093A">
        <w:rPr>
          <w:rFonts w:ascii="Palatino Linotype" w:hAnsi="Palatino Linotype" w:cs="Tahoma"/>
          <w:bCs/>
          <w:iCs/>
          <w:color w:val="000000" w:themeColor="text1"/>
          <w:u w:val="single"/>
        </w:rPr>
        <w:t>para garantizar la confidencialidad, integridad y disponibilidad de la información contenida en los sistemas y bases de datos personales</w:t>
      </w:r>
      <w:r w:rsidR="009B2119" w:rsidRPr="008A093A">
        <w:rPr>
          <w:rFonts w:ascii="Palatino Linotype" w:hAnsi="Palatino Linotype" w:cs="Tahoma"/>
          <w:bCs/>
          <w:iCs/>
          <w:color w:val="000000" w:themeColor="text1"/>
        </w:rPr>
        <w:t xml:space="preserve">, </w:t>
      </w:r>
      <w:r w:rsidRPr="008A093A">
        <w:rPr>
          <w:rFonts w:ascii="Palatino Linotype" w:hAnsi="Palatino Linotype" w:cs="Tahoma"/>
          <w:bCs/>
          <w:iCs/>
          <w:color w:val="000000" w:themeColor="text1"/>
        </w:rPr>
        <w:t xml:space="preserve">como ya fue referido, </w:t>
      </w:r>
      <w:r w:rsidRPr="008A093A">
        <w:rPr>
          <w:rFonts w:ascii="Palatino Linotype" w:hAnsi="Palatino Linotype" w:cs="Tahoma"/>
          <w:b/>
          <w:bCs/>
          <w:iCs/>
          <w:color w:val="000000" w:themeColor="text1"/>
        </w:rPr>
        <w:t>es de carácter confidencial</w:t>
      </w:r>
      <w:r w:rsidR="00725B54" w:rsidRPr="008A093A">
        <w:rPr>
          <w:rFonts w:ascii="Palatino Linotype" w:hAnsi="Palatino Linotype" w:cs="Tahoma"/>
          <w:b/>
          <w:bCs/>
          <w:iCs/>
          <w:color w:val="000000" w:themeColor="text1"/>
        </w:rPr>
        <w:t>;</w:t>
      </w:r>
      <w:r w:rsidRPr="008A093A">
        <w:rPr>
          <w:rFonts w:ascii="Palatino Linotype" w:hAnsi="Palatino Linotype" w:cs="Tahoma"/>
          <w:bCs/>
          <w:iCs/>
          <w:color w:val="000000" w:themeColor="text1"/>
        </w:rPr>
        <w:t xml:space="preserve"> es decir, información que por su naturaleza </w:t>
      </w:r>
      <w:r w:rsidR="009B2119" w:rsidRPr="008A093A">
        <w:rPr>
          <w:rFonts w:ascii="Palatino Linotype" w:hAnsi="Palatino Linotype" w:cs="Tahoma"/>
          <w:bCs/>
          <w:iCs/>
          <w:color w:val="000000" w:themeColor="text1"/>
        </w:rPr>
        <w:t>es procedente su clasificación.</w:t>
      </w:r>
    </w:p>
    <w:p w:rsidR="003B1C3F" w:rsidRPr="008A093A" w:rsidRDefault="003B1C3F" w:rsidP="008A093A">
      <w:pPr>
        <w:spacing w:line="360" w:lineRule="auto"/>
        <w:jc w:val="both"/>
        <w:rPr>
          <w:rFonts w:ascii="Palatino Linotype" w:eastAsia="Palatino Linotype" w:hAnsi="Palatino Linotype" w:cs="Palatino Linotype"/>
          <w:color w:val="000000" w:themeColor="text1"/>
        </w:rPr>
      </w:pPr>
    </w:p>
    <w:p w:rsidR="008F19A1" w:rsidRPr="008A093A" w:rsidRDefault="008F19A1"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Ahora bien, una vez establecido que la información solicitada es de carácter confidencial, el Sujeto Obligado a través de Informe Justificado remitió un fragmento del acta de la Décima Primera Sesión Ordinaria en el que se aprecia el desarrollo del punto 4 del orden del día referente a someter a aprobación por parte del Comité de Transparencia del Ayuntamiento de Naucalpan de Juárez, del proyecto de acuerdo que solicita La Coordinación de la Unidad de Transparencia y Acceso a la Información, LA CLASIFICACIÓN DE DIVERSOS DATOS PERSONALES CONTENIDOS EN EL "PLAN DE CONTINGENCIA PARA LA PROTECCIÓN DE DATOS PERSONALES DEL AYUNTAMIENTO DE NAUCALPAN EL</w:t>
      </w:r>
      <w:r w:rsidR="00173974" w:rsidRPr="008A093A">
        <w:rPr>
          <w:rFonts w:ascii="Palatino Linotype" w:eastAsia="Palatino Linotype" w:hAnsi="Palatino Linotype" w:cs="Palatino Linotype"/>
          <w:color w:val="000000" w:themeColor="text1"/>
        </w:rPr>
        <w:t xml:space="preserve"> EJERCICIO FISCAL 2024 Y 2025";</w:t>
      </w:r>
      <w:r w:rsidRPr="008A093A">
        <w:rPr>
          <w:rFonts w:ascii="Palatino Linotype" w:eastAsia="Palatino Linotype" w:hAnsi="Palatino Linotype" w:cs="Palatino Linotype"/>
          <w:color w:val="000000" w:themeColor="text1"/>
        </w:rPr>
        <w:t xml:space="preserve"> CON CARÁCTER CONFIDENCIAL TOTAL, para atender la solicitud 00473/NAUCALPA/IP/2025, en el que se aprecia el cuadro </w:t>
      </w:r>
      <w:r w:rsidRPr="008A093A">
        <w:rPr>
          <w:rFonts w:ascii="Palatino Linotype" w:eastAsia="Palatino Linotype" w:hAnsi="Palatino Linotype" w:cs="Palatino Linotype"/>
          <w:color w:val="000000" w:themeColor="text1"/>
        </w:rPr>
        <w:lastRenderedPageBreak/>
        <w:t>de clasificación con el nombre del documento, fundamento legal y motivación, concluyendo en el acuerdo en el Acuerdo: CT/NAU/ACTA-ORD-11/2025/112 Decima Primera Sesión Ordinaria 2025, a través del cual se confirma la clasificación de la información en su MODALIDAD DE CONFIDENCIAL TOTAL.</w:t>
      </w:r>
    </w:p>
    <w:p w:rsidR="008F19A1" w:rsidRPr="008A093A" w:rsidRDefault="008F19A1" w:rsidP="008A093A">
      <w:pPr>
        <w:spacing w:line="360" w:lineRule="auto"/>
        <w:jc w:val="both"/>
        <w:rPr>
          <w:rFonts w:ascii="Palatino Linotype" w:eastAsia="Palatino Linotype" w:hAnsi="Palatino Linotype" w:cs="Palatino Linotype"/>
          <w:color w:val="000000" w:themeColor="text1"/>
        </w:rPr>
      </w:pPr>
    </w:p>
    <w:p w:rsidR="00194D61" w:rsidRPr="008A093A" w:rsidRDefault="008F19A1" w:rsidP="008A093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color w:val="000000" w:themeColor="text1"/>
        </w:rPr>
        <w:t xml:space="preserve">Es así que este Organismo logra vislumbrar que el </w:t>
      </w:r>
      <w:r w:rsidRPr="008A093A">
        <w:rPr>
          <w:rFonts w:ascii="Palatino Linotype" w:eastAsia="Palatino Linotype" w:hAnsi="Palatino Linotype" w:cs="Palatino Linotype"/>
          <w:b/>
          <w:color w:val="000000" w:themeColor="text1"/>
        </w:rPr>
        <w:t>SUJETO OBLIGADO</w:t>
      </w:r>
      <w:r w:rsidRPr="008A093A">
        <w:rPr>
          <w:rFonts w:ascii="Palatino Linotype" w:eastAsia="Palatino Linotype" w:hAnsi="Palatino Linotype" w:cs="Palatino Linotype"/>
          <w:color w:val="000000" w:themeColor="text1"/>
        </w:rPr>
        <w:t xml:space="preserve"> </w:t>
      </w:r>
      <w:r w:rsidRPr="008A093A">
        <w:rPr>
          <w:rFonts w:ascii="Palatino Linotype" w:eastAsia="Palatino Linotype" w:hAnsi="Palatino Linotype" w:cs="Palatino Linotype"/>
          <w:b/>
          <w:color w:val="000000" w:themeColor="text1"/>
        </w:rPr>
        <w:t>emitió el Acuerdo del Comité de Transparencia</w:t>
      </w:r>
      <w:r w:rsidRPr="008A093A">
        <w:rPr>
          <w:rFonts w:ascii="Palatino Linotype" w:eastAsia="Palatino Linotype" w:hAnsi="Palatino Linotype" w:cs="Palatino Linotype"/>
          <w:color w:val="000000" w:themeColor="text1"/>
        </w:rPr>
        <w:t>, mediante el cual de manera fundada y motivada señaló las razones que lo llevaron a clasificar en su totalidad el soporte documental requerido, mismo que se realizó de manera adecuada</w:t>
      </w:r>
      <w:r w:rsidR="00194D61" w:rsidRPr="008A093A">
        <w:rPr>
          <w:rFonts w:ascii="Palatino Linotype" w:eastAsia="Palatino Linotype" w:hAnsi="Palatino Linotype" w:cs="Palatino Linotype"/>
          <w:color w:val="000000" w:themeColor="text1"/>
        </w:rPr>
        <w:t>, tal como se muestra en la siguiente captura de pantalla:</w:t>
      </w:r>
    </w:p>
    <w:p w:rsidR="00194D61" w:rsidRPr="008A093A" w:rsidRDefault="00194D61" w:rsidP="008A093A">
      <w:pPr>
        <w:spacing w:line="360" w:lineRule="auto"/>
        <w:jc w:val="center"/>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noProof/>
          <w:color w:val="000000" w:themeColor="text1"/>
          <w:lang w:val="es-MX" w:eastAsia="es-MX"/>
        </w:rPr>
        <w:drawing>
          <wp:inline distT="0" distB="0" distL="0" distR="0" wp14:anchorId="5580D653" wp14:editId="73C4069C">
            <wp:extent cx="3728348" cy="3370521"/>
            <wp:effectExtent l="152400" t="152400" r="367665" b="36385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824559" cy="3457498"/>
                    </a:xfrm>
                    <a:prstGeom prst="rect">
                      <a:avLst/>
                    </a:prstGeom>
                    <a:ln>
                      <a:noFill/>
                    </a:ln>
                    <a:effectLst>
                      <a:outerShdw blurRad="292100" dist="139700" dir="2700000" algn="tl" rotWithShape="0">
                        <a:srgbClr val="333333">
                          <a:alpha val="65000"/>
                        </a:srgbClr>
                      </a:outerShdw>
                    </a:effectLst>
                  </pic:spPr>
                </pic:pic>
              </a:graphicData>
            </a:graphic>
          </wp:inline>
        </w:drawing>
      </w:r>
    </w:p>
    <w:p w:rsidR="00194D61" w:rsidRPr="008A093A" w:rsidRDefault="00194D61" w:rsidP="008A093A">
      <w:pPr>
        <w:spacing w:line="360" w:lineRule="auto"/>
        <w:jc w:val="both"/>
        <w:rPr>
          <w:rFonts w:ascii="Palatino Linotype" w:eastAsia="Palatino Linotype" w:hAnsi="Palatino Linotype" w:cs="Palatino Linotype"/>
          <w:b/>
          <w:color w:val="000000" w:themeColor="text1"/>
        </w:rPr>
      </w:pPr>
    </w:p>
    <w:p w:rsidR="008F19A1" w:rsidRPr="008A093A" w:rsidRDefault="0080777E" w:rsidP="008A093A">
      <w:pPr>
        <w:numPr>
          <w:ilvl w:val="0"/>
          <w:numId w:val="2"/>
        </w:numPr>
        <w:spacing w:line="360" w:lineRule="auto"/>
        <w:ind w:left="0" w:firstLine="0"/>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color w:val="000000" w:themeColor="text1"/>
        </w:rPr>
        <w:lastRenderedPageBreak/>
        <w:t xml:space="preserve">No </w:t>
      </w:r>
      <w:r w:rsidR="008F19A1" w:rsidRPr="008A093A">
        <w:rPr>
          <w:rFonts w:ascii="Palatino Linotype" w:eastAsia="Palatino Linotype" w:hAnsi="Palatino Linotype" w:cs="Palatino Linotype"/>
          <w:color w:val="000000" w:themeColor="text1"/>
        </w:rPr>
        <w:t xml:space="preserve">obstante, el ACTA DE LA DECIMA PRIMERA SESIÓN ORDINARIA 2025 DEL COMITÉ DE TRANSPARENCIA DEL AYUNTAMIENTO DE NAUCALPAN DE JUAREZ, se aprecia incompleta, por lo que </w:t>
      </w:r>
      <w:r w:rsidR="008F19A1" w:rsidRPr="008A093A">
        <w:rPr>
          <w:rFonts w:ascii="Palatino Linotype" w:eastAsia="Palatino Linotype" w:hAnsi="Palatino Linotype" w:cs="Palatino Linotype"/>
          <w:b/>
          <w:color w:val="000000" w:themeColor="text1"/>
        </w:rPr>
        <w:t>no se puede tener por satisfecho el derecho de acceso a la información pública.</w:t>
      </w:r>
    </w:p>
    <w:p w:rsidR="008C42BF" w:rsidRPr="008A093A" w:rsidRDefault="008C42BF" w:rsidP="008A093A">
      <w:pPr>
        <w:spacing w:line="360" w:lineRule="auto"/>
        <w:jc w:val="both"/>
        <w:rPr>
          <w:rFonts w:ascii="Palatino Linotype" w:eastAsia="Palatino Linotype" w:hAnsi="Palatino Linotype" w:cs="Palatino Linotype"/>
          <w:b/>
          <w:color w:val="000000" w:themeColor="text1"/>
        </w:rPr>
      </w:pPr>
    </w:p>
    <w:p w:rsidR="008C42BF" w:rsidRPr="008A093A" w:rsidRDefault="008C42BF"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En consecuencia a lo expuesto y con fundamento en la fracción III del artículo 186, de la Ley de Transparencia y Acceso a la Información Pública del Estado de México y Municipios, se </w:t>
      </w:r>
      <w:r w:rsidRPr="008A093A">
        <w:rPr>
          <w:rFonts w:ascii="Palatino Linotype" w:eastAsia="Palatino Linotype" w:hAnsi="Palatino Linotype" w:cs="Palatino Linotype"/>
          <w:b/>
          <w:color w:val="000000" w:themeColor="text1"/>
        </w:rPr>
        <w:t>MODIFICA</w:t>
      </w:r>
      <w:r w:rsidRPr="008A093A">
        <w:rPr>
          <w:rFonts w:ascii="Palatino Linotype" w:eastAsia="Palatino Linotype" w:hAnsi="Palatino Linotype" w:cs="Palatino Linotype"/>
          <w:color w:val="000000" w:themeColor="text1"/>
        </w:rPr>
        <w:t xml:space="preserve"> la respuesta proporcionada por el Sujeto Obligado y se </w:t>
      </w:r>
      <w:r w:rsidRPr="008A093A">
        <w:rPr>
          <w:rFonts w:ascii="Palatino Linotype" w:eastAsia="Palatino Linotype" w:hAnsi="Palatino Linotype" w:cs="Palatino Linotype"/>
          <w:b/>
          <w:color w:val="000000" w:themeColor="text1"/>
        </w:rPr>
        <w:t>ORDENA</w:t>
      </w:r>
      <w:r w:rsidRPr="008A093A">
        <w:rPr>
          <w:rFonts w:ascii="Palatino Linotype" w:eastAsia="Palatino Linotype" w:hAnsi="Palatino Linotype" w:cs="Palatino Linotype"/>
          <w:color w:val="000000" w:themeColor="text1"/>
        </w:rPr>
        <w:t xml:space="preserve">, </w:t>
      </w:r>
      <w:r w:rsidR="00173974" w:rsidRPr="008A093A">
        <w:rPr>
          <w:rFonts w:ascii="Palatino Linotype" w:eastAsia="Palatino Linotype" w:hAnsi="Palatino Linotype" w:cs="Palatino Linotype"/>
          <w:color w:val="000000" w:themeColor="text1"/>
        </w:rPr>
        <w:t xml:space="preserve">de ser procedente en versión pública, el </w:t>
      </w:r>
      <w:r w:rsidR="00173974" w:rsidRPr="008A093A">
        <w:rPr>
          <w:rFonts w:ascii="Palatino Linotype" w:eastAsia="Palatino Linotype" w:hAnsi="Palatino Linotype" w:cs="Palatino Linotype"/>
          <w:b/>
          <w:color w:val="000000" w:themeColor="text1"/>
        </w:rPr>
        <w:t xml:space="preserve">Acta </w:t>
      </w:r>
      <w:r w:rsidR="005974B7" w:rsidRPr="008A093A">
        <w:rPr>
          <w:rFonts w:ascii="Palatino Linotype" w:eastAsia="Palatino Linotype" w:hAnsi="Palatino Linotype" w:cs="Palatino Linotype"/>
          <w:b/>
          <w:color w:val="000000" w:themeColor="text1"/>
        </w:rPr>
        <w:t xml:space="preserve">completa </w:t>
      </w:r>
      <w:r w:rsidR="00173974" w:rsidRPr="008A093A">
        <w:rPr>
          <w:rFonts w:ascii="Palatino Linotype" w:eastAsia="Palatino Linotype" w:hAnsi="Palatino Linotype" w:cs="Palatino Linotype"/>
          <w:b/>
          <w:color w:val="000000" w:themeColor="text1"/>
        </w:rPr>
        <w:t>de la Décima Primera Sesión Ordinaria 2025, del Comité de Transparencia del Ayuntamiento de Naucalpan de Juárez, remitida en informe justificado</w:t>
      </w:r>
      <w:r w:rsidR="005974B7" w:rsidRPr="008A093A">
        <w:rPr>
          <w:rFonts w:ascii="Palatino Linotype" w:eastAsia="Palatino Linotype" w:hAnsi="Palatino Linotype" w:cs="Palatino Linotype"/>
          <w:b/>
          <w:color w:val="000000" w:themeColor="text1"/>
        </w:rPr>
        <w:t>.</w:t>
      </w:r>
    </w:p>
    <w:p w:rsidR="008C42BF" w:rsidRDefault="008C42BF" w:rsidP="008A093A">
      <w:pPr>
        <w:jc w:val="both"/>
        <w:rPr>
          <w:rFonts w:ascii="Palatino Linotype" w:eastAsia="Palatino Linotype" w:hAnsi="Palatino Linotype" w:cs="Palatino Linotype"/>
          <w:color w:val="000000" w:themeColor="text1"/>
        </w:rPr>
      </w:pPr>
    </w:p>
    <w:p w:rsidR="00A20CFB" w:rsidRPr="008A093A" w:rsidRDefault="00A20CFB" w:rsidP="008A093A">
      <w:pPr>
        <w:jc w:val="both"/>
        <w:rPr>
          <w:rFonts w:ascii="Palatino Linotype" w:eastAsia="Palatino Linotype" w:hAnsi="Palatino Linotype" w:cs="Palatino Linotype"/>
          <w:color w:val="000000" w:themeColor="text1"/>
        </w:rPr>
      </w:pPr>
    </w:p>
    <w:p w:rsidR="008C42BF" w:rsidRPr="008A093A" w:rsidRDefault="008C42BF" w:rsidP="008A093A">
      <w:pPr>
        <w:keepNext/>
        <w:keepLines/>
        <w:spacing w:after="160" w:line="360" w:lineRule="auto"/>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QUINTO. De la versión pública.</w:t>
      </w:r>
    </w:p>
    <w:p w:rsidR="008C42BF" w:rsidRPr="008A093A" w:rsidRDefault="008C42BF" w:rsidP="008A093A">
      <w:pPr>
        <w:keepNext/>
        <w:keepLines/>
        <w:numPr>
          <w:ilvl w:val="0"/>
          <w:numId w:val="36"/>
        </w:numPr>
        <w:tabs>
          <w:tab w:val="left" w:pos="284"/>
        </w:tabs>
        <w:spacing w:after="160" w:line="360" w:lineRule="auto"/>
        <w:ind w:left="0" w:firstLine="0"/>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 xml:space="preserve">Nociones generales. </w:t>
      </w:r>
    </w:p>
    <w:p w:rsidR="008C42BF" w:rsidRPr="008A093A" w:rsidRDefault="008C42BF"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Debe destacarse, que si debido a la información </w:t>
      </w:r>
      <w:r w:rsidR="00687B34" w:rsidRPr="008A093A">
        <w:rPr>
          <w:rFonts w:ascii="Palatino Linotype" w:eastAsia="Palatino Linotype" w:hAnsi="Palatino Linotype" w:cs="Palatino Linotype"/>
          <w:color w:val="000000" w:themeColor="text1"/>
        </w:rPr>
        <w:t>que se ordena su entrega</w:t>
      </w:r>
      <w:r w:rsidRPr="008A093A">
        <w:rPr>
          <w:rFonts w:ascii="Palatino Linotype" w:eastAsia="Palatino Linotype" w:hAnsi="Palatino Linotype" w:cs="Palatino Linotype"/>
          <w:color w:val="000000" w:themeColor="text1"/>
        </w:rPr>
        <w:t xml:space="preserve">, obran datos personales susceptibles de protegerse, así como información susceptible de clasificarse como confidencial,  el </w:t>
      </w:r>
      <w:r w:rsidRPr="008A093A">
        <w:rPr>
          <w:rFonts w:ascii="Palatino Linotype" w:eastAsia="Palatino Linotype" w:hAnsi="Palatino Linotype" w:cs="Palatino Linotype"/>
          <w:b/>
          <w:color w:val="000000" w:themeColor="text1"/>
        </w:rPr>
        <w:t xml:space="preserve">SUJETO OBLIGADO </w:t>
      </w:r>
      <w:r w:rsidRPr="008A093A">
        <w:rPr>
          <w:rFonts w:ascii="Palatino Linotype" w:eastAsia="Palatino Linotype" w:hAnsi="Palatino Linotype" w:cs="Palatino Linotype"/>
          <w:color w:val="000000" w:themeColor="text1"/>
        </w:rPr>
        <w:t xml:space="preserve">deberá de hacer la adecuada versión pública, protegiendo los datos que no son susceptibles de ser proporcionados. </w:t>
      </w:r>
    </w:p>
    <w:p w:rsidR="008C42BF" w:rsidRPr="008A093A" w:rsidRDefault="008C42BF" w:rsidP="008A093A">
      <w:pPr>
        <w:tabs>
          <w:tab w:val="left" w:pos="0"/>
          <w:tab w:val="left" w:pos="284"/>
        </w:tabs>
        <w:spacing w:line="360" w:lineRule="auto"/>
        <w:jc w:val="both"/>
        <w:rPr>
          <w:rFonts w:ascii="Palatino Linotype" w:eastAsia="Palatino Linotype" w:hAnsi="Palatino Linotype" w:cs="Palatino Linotype"/>
          <w:color w:val="000000" w:themeColor="text1"/>
        </w:rPr>
      </w:pPr>
    </w:p>
    <w:p w:rsidR="008C42BF" w:rsidRPr="008A093A" w:rsidRDefault="008C42BF"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No pasa desapercibido para este Órgano Garante que los sujetos obligados</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 xml:space="preserve">serán responsables de los datos personales en su posesión y que, en caso de localizarse datos concernientes a terceros, éstos no podrán difundir, distribuir o comercializar los datos </w:t>
      </w:r>
      <w:r w:rsidRPr="008A093A">
        <w:rPr>
          <w:rFonts w:ascii="Palatino Linotype" w:eastAsia="Palatino Linotype" w:hAnsi="Palatino Linotype" w:cs="Palatino Linotype"/>
          <w:color w:val="000000" w:themeColor="text1"/>
        </w:rPr>
        <w:lastRenderedPageBreak/>
        <w:t>personales.  Cabe destacar que, para la realización de la clasificación de la información, se deben seguir una serie de pasos y procedimientos, por lo que es menester reiterar los mismos:</w:t>
      </w:r>
    </w:p>
    <w:p w:rsidR="008C42BF" w:rsidRPr="008A093A" w:rsidRDefault="008C42BF" w:rsidP="008A093A">
      <w:pPr>
        <w:tabs>
          <w:tab w:val="left" w:pos="284"/>
        </w:tabs>
        <w:spacing w:after="160" w:line="360" w:lineRule="auto"/>
        <w:jc w:val="both"/>
        <w:rPr>
          <w:rFonts w:ascii="Palatino Linotype" w:eastAsia="Palatino Linotype" w:hAnsi="Palatino Linotype" w:cs="Palatino Linotype"/>
          <w:color w:val="000000" w:themeColor="text1"/>
        </w:rPr>
      </w:pPr>
    </w:p>
    <w:tbl>
      <w:tblPr>
        <w:tblW w:w="10060"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ayout w:type="fixed"/>
        <w:tblLook w:val="0400" w:firstRow="0" w:lastRow="0" w:firstColumn="0" w:lastColumn="0" w:noHBand="0" w:noVBand="1"/>
      </w:tblPr>
      <w:tblGrid>
        <w:gridCol w:w="2689"/>
        <w:gridCol w:w="7371"/>
      </w:tblGrid>
      <w:tr w:rsidR="008A093A" w:rsidRPr="008A093A" w:rsidTr="00302474">
        <w:tc>
          <w:tcPr>
            <w:tcW w:w="2689" w:type="dxa"/>
          </w:tcPr>
          <w:p w:rsidR="008C42BF" w:rsidRPr="008A093A" w:rsidRDefault="008C42BF" w:rsidP="008A093A">
            <w:pPr>
              <w:tabs>
                <w:tab w:val="left" w:pos="284"/>
              </w:tabs>
              <w:spacing w:line="360" w:lineRule="auto"/>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a) Requisitos previos.</w:t>
            </w:r>
          </w:p>
        </w:tc>
        <w:tc>
          <w:tcPr>
            <w:tcW w:w="7371" w:type="dxa"/>
          </w:tcPr>
          <w:p w:rsidR="008C42BF" w:rsidRPr="008A093A" w:rsidRDefault="008C42BF" w:rsidP="008A093A">
            <w:pPr>
              <w:tabs>
                <w:tab w:val="left" w:pos="284"/>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8C42BF" w:rsidRPr="008A093A" w:rsidRDefault="008C42BF" w:rsidP="008A093A">
            <w:pPr>
              <w:tabs>
                <w:tab w:val="left" w:pos="284"/>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Al hacerlo tienen que precisar de qué información se trata, señalando el supuesto de clasificación (confidencialidad o reserva).</w:t>
            </w:r>
          </w:p>
          <w:p w:rsidR="008C42BF" w:rsidRPr="008A093A" w:rsidRDefault="008C42BF" w:rsidP="008A093A">
            <w:pPr>
              <w:tabs>
                <w:tab w:val="left" w:pos="284"/>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Además, se debe señalar el procedimiento, de los tres que establecen los artículos 132 y 106 de la Ley Estatal y General, respectivamente.</w:t>
            </w:r>
          </w:p>
          <w:p w:rsidR="008C42BF" w:rsidRPr="008A093A" w:rsidRDefault="008C42BF" w:rsidP="008A093A">
            <w:pPr>
              <w:tabs>
                <w:tab w:val="left" w:pos="284"/>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 xml:space="preserve">El último de estos requisitos previos consiste en que no se pueden emitir acuerdos de carácter general ni particular, esto es, </w:t>
            </w:r>
            <w:r w:rsidRPr="008A093A">
              <w:rPr>
                <w:rFonts w:ascii="Palatino Linotype" w:eastAsia="Palatino Linotype" w:hAnsi="Palatino Linotype" w:cs="Palatino Linotype"/>
                <w:b/>
                <w:color w:val="000000" w:themeColor="text1"/>
                <w:u w:val="single"/>
              </w:rPr>
              <w:t>no se puede hacer un acuerdo para clasificar de manera general todos los documentos de un expediente o área, sin</w:t>
            </w:r>
            <w:r w:rsidRPr="008A093A">
              <w:rPr>
                <w:rFonts w:ascii="Palatino Linotype" w:eastAsia="Palatino Linotype" w:hAnsi="Palatino Linotype" w:cs="Palatino Linotype"/>
                <w:b/>
                <w:color w:val="000000" w:themeColor="text1"/>
              </w:rPr>
              <w:t xml:space="preserve"> individualizar su análisis y tampoco se puede hacer un acuerdo por cada dato que se vaya a clasificar dentro de un documento con diez datos, por ejemplo, susceptibles de ser clasificados.</w:t>
            </w:r>
          </w:p>
        </w:tc>
      </w:tr>
      <w:tr w:rsidR="008A093A" w:rsidRPr="008A093A" w:rsidTr="00302474">
        <w:tc>
          <w:tcPr>
            <w:tcW w:w="2689" w:type="dxa"/>
          </w:tcPr>
          <w:p w:rsidR="008C42BF" w:rsidRPr="008A093A" w:rsidRDefault="008C42BF" w:rsidP="008A093A">
            <w:pPr>
              <w:tabs>
                <w:tab w:val="left" w:pos="284"/>
              </w:tabs>
              <w:spacing w:line="360" w:lineRule="auto"/>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b) Supuestos de clasificación.</w:t>
            </w:r>
          </w:p>
        </w:tc>
        <w:tc>
          <w:tcPr>
            <w:tcW w:w="7371" w:type="dxa"/>
          </w:tcPr>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lastRenderedPageBreak/>
              <w:t>Los artículos 116 y 143 de la Ley Estatal y de la Ley General, respectivamente, señalan los supuestos para que la 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El </w:t>
            </w:r>
            <w:r w:rsidRPr="008A093A">
              <w:rPr>
                <w:rFonts w:ascii="Palatino Linotype" w:eastAsia="Palatino Linotype" w:hAnsi="Palatino Linotype" w:cs="Palatino Linotype"/>
                <w:b/>
                <w:color w:val="000000" w:themeColor="text1"/>
              </w:rPr>
              <w:t>Sujeto Obligado</w:t>
            </w:r>
            <w:r w:rsidRPr="008A093A">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8A093A" w:rsidRPr="008A093A" w:rsidTr="00302474">
        <w:tc>
          <w:tcPr>
            <w:tcW w:w="2689" w:type="dxa"/>
          </w:tcPr>
          <w:p w:rsidR="008C42BF" w:rsidRPr="008A093A" w:rsidRDefault="008C42BF" w:rsidP="008A093A">
            <w:pPr>
              <w:tabs>
                <w:tab w:val="left" w:pos="284"/>
              </w:tabs>
              <w:spacing w:line="360" w:lineRule="auto"/>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lastRenderedPageBreak/>
              <w:t>c) Formalidades para emitir el acuerdo de clasificación.</w:t>
            </w:r>
          </w:p>
        </w:tc>
        <w:tc>
          <w:tcPr>
            <w:tcW w:w="7371" w:type="dxa"/>
          </w:tcPr>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Es necesario que </w:t>
            </w:r>
            <w:r w:rsidRPr="008A093A">
              <w:rPr>
                <w:rFonts w:ascii="Palatino Linotype" w:eastAsia="Palatino Linotype" w:hAnsi="Palatino Linotype" w:cs="Palatino Linotype"/>
                <w:b/>
                <w:color w:val="000000" w:themeColor="text1"/>
                <w:u w:val="single"/>
              </w:rPr>
              <w:t>el acto reúna con los requisitos elementales</w:t>
            </w:r>
            <w:r w:rsidRPr="008A093A">
              <w:rPr>
                <w:rFonts w:ascii="Palatino Linotype" w:eastAsia="Palatino Linotype" w:hAnsi="Palatino Linotype" w:cs="Palatino Linotype"/>
                <w:color w:val="000000" w:themeColor="text1"/>
              </w:rPr>
              <w:t>, entre ellos, que la autoridad que va a emitir el acto de autoridad sea la legalmente facultada para ello.</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I. El área que administra la información, cuyo análisis debe integrarse en la agenda de los asuntos a tratar en las </w:t>
            </w:r>
            <w:r w:rsidRPr="008A093A">
              <w:rPr>
                <w:rFonts w:ascii="Palatino Linotype" w:eastAsia="Palatino Linotype" w:hAnsi="Palatino Linotype" w:cs="Palatino Linotype"/>
                <w:color w:val="000000" w:themeColor="text1"/>
              </w:rPr>
              <w:lastRenderedPageBreak/>
              <w:t>sesiones, se insiste, a partir de las decisiones adoptadas previamente por los titulares de áreas y que son sujetas a control, en primera instancia, por el Comité de Transparencia.</w:t>
            </w:r>
          </w:p>
        </w:tc>
      </w:tr>
      <w:tr w:rsidR="008A093A" w:rsidRPr="008A093A" w:rsidTr="00302474">
        <w:tc>
          <w:tcPr>
            <w:tcW w:w="2689" w:type="dxa"/>
          </w:tcPr>
          <w:p w:rsidR="008C42BF" w:rsidRPr="008A093A" w:rsidRDefault="008C42BF" w:rsidP="008A093A">
            <w:pPr>
              <w:tabs>
                <w:tab w:val="left" w:pos="284"/>
              </w:tabs>
              <w:spacing w:line="360" w:lineRule="auto"/>
              <w:rPr>
                <w:rFonts w:ascii="Palatino Linotype" w:eastAsia="Palatino Linotype" w:hAnsi="Palatino Linotype" w:cs="Palatino Linotype"/>
                <w:b/>
                <w:color w:val="000000" w:themeColor="text1"/>
              </w:rPr>
            </w:pPr>
          </w:p>
          <w:p w:rsidR="008C42BF" w:rsidRPr="008A093A" w:rsidRDefault="008C42BF" w:rsidP="008A093A">
            <w:pPr>
              <w:tabs>
                <w:tab w:val="left" w:pos="284"/>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 xml:space="preserve">d) Requisitos de fondo del acuerdo de clasificación. </w:t>
            </w:r>
          </w:p>
        </w:tc>
        <w:tc>
          <w:tcPr>
            <w:tcW w:w="7371" w:type="dxa"/>
          </w:tcPr>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8A093A">
              <w:rPr>
                <w:rFonts w:ascii="Palatino Linotype" w:eastAsia="Palatino Linotype" w:hAnsi="Palatino Linotype" w:cs="Palatino Linotype"/>
                <w:b/>
                <w:color w:val="000000" w:themeColor="text1"/>
              </w:rPr>
              <w:t>Sujetos Obligados</w:t>
            </w:r>
            <w:r w:rsidRPr="008A093A">
              <w:rPr>
                <w:rFonts w:ascii="Palatino Linotype" w:eastAsia="Palatino Linotype" w:hAnsi="Palatino Linotype" w:cs="Palatino Linotype"/>
                <w:color w:val="000000" w:themeColor="text1"/>
              </w:rPr>
              <w:t xml:space="preserve">, por lo que deberán fundar y motivar debidamente la clasificación. </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De lo anterior, se desprende que para una correcta </w:t>
            </w:r>
            <w:r w:rsidRPr="008A093A">
              <w:rPr>
                <w:rFonts w:ascii="Palatino Linotype" w:eastAsia="Palatino Linotype" w:hAnsi="Palatino Linotype" w:cs="Palatino Linotype"/>
                <w:b/>
                <w:color w:val="000000" w:themeColor="text1"/>
              </w:rPr>
              <w:t>clasificación total o parcial</w:t>
            </w:r>
            <w:r w:rsidRPr="008A093A">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 De este modo, la persona que se sienta afectada pueda impugnar la decisión, permitiéndole una real y auténtica defensa.</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lastRenderedPageBreak/>
              <w:t>En ese mismo sentido, el numeral trigésimo tercero fracción V de los Lineamientos Generales, precisa que para motivar la clasificación se deben acreditar las circunstancias de tiempo, modo y lugar.</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Ahora bien, </w:t>
            </w:r>
            <w:r w:rsidRPr="008A093A">
              <w:rPr>
                <w:rFonts w:ascii="Palatino Linotype" w:eastAsia="Palatino Linotype" w:hAnsi="Palatino Linotype" w:cs="Palatino Linotype"/>
                <w:b/>
                <w:color w:val="000000" w:themeColor="text1"/>
                <w:u w:val="single"/>
              </w:rPr>
              <w:t>para cada caso además de fundar y motivar</w:t>
            </w:r>
            <w:r w:rsidRPr="008A093A">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8C42BF" w:rsidRPr="008A093A" w:rsidTr="00302474">
        <w:tc>
          <w:tcPr>
            <w:tcW w:w="2689" w:type="dxa"/>
          </w:tcPr>
          <w:p w:rsidR="008C42BF" w:rsidRPr="008A093A" w:rsidRDefault="008C42BF" w:rsidP="008A093A">
            <w:pPr>
              <w:tabs>
                <w:tab w:val="left" w:pos="284"/>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lastRenderedPageBreak/>
              <w:t xml:space="preserve">e) Condiciones especiales de la clasificación de la información como confidencial. </w:t>
            </w:r>
          </w:p>
        </w:tc>
        <w:tc>
          <w:tcPr>
            <w:tcW w:w="7371" w:type="dxa"/>
          </w:tcPr>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8C42BF" w:rsidRPr="008A093A" w:rsidRDefault="008C42BF" w:rsidP="008A093A">
            <w:pPr>
              <w:tabs>
                <w:tab w:val="left" w:pos="284"/>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Corte de Justicia de la Nación, los servidores públicos nos encontramos sujetos a un régimen menor de protección. </w:t>
            </w:r>
          </w:p>
          <w:p w:rsidR="008C42BF" w:rsidRPr="008A093A" w:rsidRDefault="008C42BF" w:rsidP="008A093A">
            <w:pPr>
              <w:tabs>
                <w:tab w:val="left" w:pos="284"/>
              </w:tabs>
              <w:spacing w:line="360" w:lineRule="auto"/>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8F19A1" w:rsidRPr="008A093A" w:rsidRDefault="008C42BF"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lastRenderedPageBreak/>
        <w:t xml:space="preserve">Derivado de lo establecido en párrafos anteriores, si el SUJETO OBLIGADO </w:t>
      </w:r>
      <w:r w:rsidR="00687B34" w:rsidRPr="008A093A">
        <w:rPr>
          <w:rFonts w:ascii="Palatino Linotype" w:eastAsia="Palatino Linotype" w:hAnsi="Palatino Linotype" w:cs="Palatino Linotype"/>
          <w:color w:val="000000" w:themeColor="text1"/>
        </w:rPr>
        <w:t>contraviene</w:t>
      </w:r>
      <w:r w:rsidRPr="008A093A">
        <w:rPr>
          <w:rFonts w:ascii="Palatino Linotype" w:eastAsia="Palatino Linotype" w:hAnsi="Palatino Linotype" w:cs="Palatino Linotype"/>
          <w:color w:val="000000" w:themeColor="text1"/>
        </w:rPr>
        <w:t xml:space="preserve"> estas </w:t>
      </w:r>
      <w:r w:rsidRPr="008A093A">
        <w:rPr>
          <w:rFonts w:ascii="Palatino Linotype" w:eastAsia="Palatino Linotype" w:hAnsi="Palatino Linotype" w:cs="Palatino Linotype"/>
          <w:color w:val="000000" w:themeColor="text1"/>
          <w:lang w:val="es-MX"/>
        </w:rPr>
        <w:t>formalidades</w:t>
      </w:r>
      <w:r w:rsidRPr="008A093A">
        <w:rPr>
          <w:rFonts w:ascii="Palatino Linotype" w:eastAsia="Palatino Linotype" w:hAnsi="Palatino Linotype" w:cs="Palatino Linotype"/>
          <w:color w:val="000000" w:themeColor="text1"/>
        </w:rPr>
        <w:t xml:space="preserve"> y entrega la información sin proteger los datos personales incumple con lo que estipula las disposiciones legales establecidas, asimismo que si entrega un documento testado sin el debido acuerdo de clasificación.</w:t>
      </w:r>
    </w:p>
    <w:p w:rsidR="008C42BF" w:rsidRPr="008A093A" w:rsidRDefault="008C42BF" w:rsidP="008A093A">
      <w:pPr>
        <w:spacing w:line="360" w:lineRule="auto"/>
        <w:jc w:val="both"/>
        <w:rPr>
          <w:rFonts w:ascii="Palatino Linotype" w:eastAsia="Palatino Linotype" w:hAnsi="Palatino Linotype" w:cs="Palatino Linotype"/>
          <w:color w:val="000000" w:themeColor="text1"/>
        </w:rPr>
      </w:pPr>
    </w:p>
    <w:p w:rsidR="00181C24" w:rsidRPr="008A093A" w:rsidRDefault="00A76E9C" w:rsidP="008A093A">
      <w:pPr>
        <w:numPr>
          <w:ilvl w:val="0"/>
          <w:numId w:val="2"/>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Por lo expuesto, y c</w:t>
      </w:r>
      <w:r w:rsidR="00181C24" w:rsidRPr="008A093A">
        <w:rPr>
          <w:rFonts w:ascii="Palatino Linotype" w:eastAsia="Palatino Linotype" w:hAnsi="Palatino Linotype" w:cs="Palatino Linotype"/>
          <w:color w:val="000000" w:themeColor="text1"/>
        </w:rPr>
        <w:t xml:space="preserve">on fundamento en lo prescrito en los artículos </w:t>
      </w:r>
      <w:r w:rsidR="00B206DE" w:rsidRPr="008A093A">
        <w:rPr>
          <w:rFonts w:ascii="Palatino Linotype" w:eastAsia="Palatino Linotype" w:hAnsi="Palatino Linotype" w:cs="Palatino Linotype"/>
          <w:color w:val="000000" w:themeColor="text1"/>
        </w:rPr>
        <w:t>5</w:t>
      </w:r>
      <w:r w:rsidR="00181C24" w:rsidRPr="008A093A">
        <w:rPr>
          <w:rFonts w:ascii="Palatino Linotype" w:eastAsia="Palatino Linotype" w:hAnsi="Palatino Linotype" w:cs="Palatino Linotype"/>
          <w:color w:val="000000" w:themeColor="text1"/>
        </w:rPr>
        <w:t xml:space="preserve">, </w:t>
      </w:r>
      <w:r w:rsidR="00181C24" w:rsidRPr="008A093A">
        <w:rPr>
          <w:rFonts w:ascii="Palatino Linotype" w:eastAsia="Palatino Linotype" w:hAnsi="Palatino Linotype" w:cs="Palatino Linotype"/>
          <w:color w:val="000000" w:themeColor="text1"/>
          <w:lang w:val="es-MX"/>
        </w:rPr>
        <w:t>párrafos trigésimo noveno</w:t>
      </w:r>
      <w:r w:rsidR="00806E07" w:rsidRPr="008A093A">
        <w:rPr>
          <w:rFonts w:ascii="Palatino Linotype" w:eastAsia="Palatino Linotype" w:hAnsi="Palatino Linotype" w:cs="Palatino Linotype"/>
          <w:color w:val="000000" w:themeColor="text1"/>
          <w:lang w:val="es-MX"/>
        </w:rPr>
        <w:t>, cuadragésimo, y cuadragésimo primero,</w:t>
      </w:r>
      <w:r w:rsidR="00181C24" w:rsidRPr="008A093A">
        <w:rPr>
          <w:rFonts w:ascii="Palatino Linotype" w:eastAsia="Palatino Linotype" w:hAnsi="Palatino Linotype" w:cs="Palatino Linotype"/>
          <w:color w:val="000000" w:themeColor="text1"/>
          <w:lang w:val="es-MX"/>
        </w:rPr>
        <w:t xml:space="preserve"> fracciones IV y V, de la Constitución Política del Estado Libre y Soberano de México</w:t>
      </w:r>
      <w:r w:rsidR="00181C24" w:rsidRPr="008A093A">
        <w:rPr>
          <w:rFonts w:ascii="Palatino Linotype" w:eastAsia="Palatino Linotype" w:hAnsi="Palatino Linotype" w:cs="Palatino Linotype"/>
          <w:color w:val="000000" w:themeColor="text1"/>
        </w:rPr>
        <w:t xml:space="preserve">; 2, fracción II; 29, 36 fracciones I y II; 176, 178, 179, 181 y 185 de la Ley de Transparencia y Acceso a la Información Pública del Estado de México y Municipios, este </w:t>
      </w:r>
      <w:r w:rsidR="00302474">
        <w:rPr>
          <w:rFonts w:ascii="Palatino Linotype" w:eastAsia="Palatino Linotype" w:hAnsi="Palatino Linotype" w:cs="Palatino Linotype"/>
          <w:color w:val="000000" w:themeColor="text1"/>
        </w:rPr>
        <w:t>p</w:t>
      </w:r>
      <w:r w:rsidR="00181C24" w:rsidRPr="008A093A">
        <w:rPr>
          <w:rFonts w:ascii="Palatino Linotype" w:eastAsia="Palatino Linotype" w:hAnsi="Palatino Linotype" w:cs="Palatino Linotype"/>
          <w:color w:val="000000" w:themeColor="text1"/>
        </w:rPr>
        <w:t>leno:</w:t>
      </w:r>
      <w:r w:rsidR="00302474">
        <w:rPr>
          <w:rFonts w:ascii="Palatino Linotype" w:eastAsia="Palatino Linotype" w:hAnsi="Palatino Linotype" w:cs="Palatino Linotype"/>
          <w:color w:val="000000" w:themeColor="text1"/>
        </w:rPr>
        <w:t xml:space="preserve"> </w:t>
      </w:r>
    </w:p>
    <w:p w:rsidR="0072148B" w:rsidRPr="008A093A" w:rsidRDefault="0072148B" w:rsidP="008A093A">
      <w:pPr>
        <w:rPr>
          <w:rFonts w:ascii="Palatino Linotype" w:eastAsia="Palatino Linotype" w:hAnsi="Palatino Linotype" w:cs="Palatino Linotype"/>
          <w:color w:val="000000" w:themeColor="text1"/>
        </w:rPr>
      </w:pPr>
    </w:p>
    <w:p w:rsidR="0072148B" w:rsidRPr="008A093A" w:rsidRDefault="00A077F4" w:rsidP="008A093A">
      <w:pPr>
        <w:spacing w:line="360" w:lineRule="auto"/>
        <w:jc w:val="center"/>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R E S U E L V E</w:t>
      </w:r>
    </w:p>
    <w:p w:rsidR="0072148B" w:rsidRPr="008A093A" w:rsidRDefault="0072148B" w:rsidP="008A093A">
      <w:pPr>
        <w:spacing w:line="360" w:lineRule="auto"/>
        <w:jc w:val="center"/>
        <w:rPr>
          <w:rFonts w:ascii="Palatino Linotype" w:eastAsia="Palatino Linotype" w:hAnsi="Palatino Linotype" w:cs="Palatino Linotype"/>
          <w:b/>
          <w:color w:val="000000" w:themeColor="text1"/>
        </w:rPr>
      </w:pPr>
    </w:p>
    <w:p w:rsidR="008C42BF" w:rsidRPr="008A093A" w:rsidRDefault="008C42BF" w:rsidP="008A093A">
      <w:pPr>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b/>
          <w:color w:val="000000" w:themeColor="text1"/>
        </w:rPr>
        <w:t xml:space="preserve">PRIMERO. </w:t>
      </w:r>
      <w:r w:rsidRPr="008A093A">
        <w:rPr>
          <w:rFonts w:ascii="Palatino Linotype" w:eastAsia="Palatino Linotype" w:hAnsi="Palatino Linotype" w:cs="Palatino Linotype"/>
          <w:color w:val="000000" w:themeColor="text1"/>
        </w:rPr>
        <w:t xml:space="preserve">Resultan </w:t>
      </w:r>
      <w:r w:rsidR="0050032C" w:rsidRPr="008A093A">
        <w:rPr>
          <w:rFonts w:ascii="Palatino Linotype" w:eastAsia="Palatino Linotype" w:hAnsi="Palatino Linotype" w:cs="Palatino Linotype"/>
          <w:b/>
          <w:color w:val="000000" w:themeColor="text1"/>
        </w:rPr>
        <w:t>PARCIALMENTE FUNDADAS</w:t>
      </w:r>
      <w:r w:rsidR="0050032C" w:rsidRPr="008A093A">
        <w:rPr>
          <w:rFonts w:ascii="Palatino Linotype" w:eastAsia="Palatino Linotype" w:hAnsi="Palatino Linotype" w:cs="Palatino Linotype"/>
          <w:color w:val="000000" w:themeColor="text1"/>
        </w:rPr>
        <w:t xml:space="preserve"> </w:t>
      </w:r>
      <w:r w:rsidRPr="008A093A">
        <w:rPr>
          <w:rFonts w:ascii="Palatino Linotype" w:eastAsia="Palatino Linotype" w:hAnsi="Palatino Linotype" w:cs="Palatino Linotype"/>
          <w:color w:val="000000" w:themeColor="text1"/>
        </w:rPr>
        <w:t>las</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razones o motivos de inconformidad hechos valer en el Recurso de Revisión</w:t>
      </w:r>
      <w:r w:rsidRPr="008A093A">
        <w:rPr>
          <w:rFonts w:ascii="Palatino Linotype" w:eastAsia="Palatino Linotype" w:hAnsi="Palatino Linotype" w:cs="Palatino Linotype"/>
          <w:b/>
          <w:color w:val="000000" w:themeColor="text1"/>
        </w:rPr>
        <w:t> </w:t>
      </w:r>
      <w:r w:rsidR="0050032C" w:rsidRPr="008A093A">
        <w:rPr>
          <w:rFonts w:ascii="Palatino Linotype" w:eastAsia="Palatino Linotype" w:hAnsi="Palatino Linotype" w:cs="Palatino Linotype"/>
          <w:b/>
          <w:color w:val="000000" w:themeColor="text1"/>
        </w:rPr>
        <w:t>07458/INFOEM/IP/RR/2025</w:t>
      </w:r>
      <w:r w:rsidRPr="008A093A">
        <w:rPr>
          <w:rFonts w:ascii="Palatino Linotype" w:eastAsia="Palatino Linotype" w:hAnsi="Palatino Linotype" w:cs="Palatino Linotype"/>
          <w:b/>
          <w:color w:val="000000" w:themeColor="text1"/>
        </w:rPr>
        <w:t xml:space="preserve"> </w:t>
      </w:r>
      <w:r w:rsidRPr="008A093A">
        <w:rPr>
          <w:rFonts w:ascii="Palatino Linotype" w:eastAsia="Palatino Linotype" w:hAnsi="Palatino Linotype" w:cs="Palatino Linotype"/>
          <w:color w:val="000000" w:themeColor="text1"/>
        </w:rPr>
        <w:t xml:space="preserve">en términos de los </w:t>
      </w:r>
      <w:r w:rsidRPr="008A093A">
        <w:rPr>
          <w:rFonts w:ascii="Palatino Linotype" w:eastAsia="Palatino Linotype" w:hAnsi="Palatino Linotype" w:cs="Palatino Linotype"/>
          <w:b/>
          <w:color w:val="000000" w:themeColor="text1"/>
        </w:rPr>
        <w:t xml:space="preserve">Considerandos CUARTO y QUINTO </w:t>
      </w:r>
      <w:r w:rsidRPr="008A093A">
        <w:rPr>
          <w:rFonts w:ascii="Palatino Linotype" w:eastAsia="Palatino Linotype" w:hAnsi="Palatino Linotype" w:cs="Palatino Linotype"/>
          <w:color w:val="000000" w:themeColor="text1"/>
        </w:rPr>
        <w:t>de la presente resolución.</w:t>
      </w:r>
    </w:p>
    <w:p w:rsidR="008C42BF" w:rsidRPr="008A093A" w:rsidRDefault="008C42BF" w:rsidP="008A093A">
      <w:pPr>
        <w:spacing w:line="360" w:lineRule="auto"/>
        <w:jc w:val="both"/>
        <w:rPr>
          <w:rFonts w:ascii="Palatino Linotype" w:eastAsia="Palatino Linotype" w:hAnsi="Palatino Linotype" w:cs="Palatino Linotype"/>
          <w:b/>
          <w:color w:val="000000" w:themeColor="text1"/>
        </w:rPr>
      </w:pPr>
    </w:p>
    <w:p w:rsidR="008C42BF" w:rsidRPr="008A093A" w:rsidRDefault="008C42BF" w:rsidP="008A093A">
      <w:pPr>
        <w:spacing w:line="360" w:lineRule="auto"/>
        <w:jc w:val="both"/>
        <w:rPr>
          <w:rFonts w:ascii="Palatino Linotype" w:eastAsia="Palatino Linotype" w:hAnsi="Palatino Linotype" w:cs="Palatino Linotype"/>
          <w:color w:val="000000" w:themeColor="text1"/>
        </w:rPr>
      </w:pPr>
      <w:bookmarkStart w:id="8" w:name="_heading=h.17dp8vu" w:colFirst="0" w:colLast="0"/>
      <w:bookmarkEnd w:id="8"/>
      <w:r w:rsidRPr="008A093A">
        <w:rPr>
          <w:rFonts w:ascii="Palatino Linotype" w:eastAsia="Palatino Linotype" w:hAnsi="Palatino Linotype" w:cs="Palatino Linotype"/>
          <w:b/>
          <w:color w:val="000000" w:themeColor="text1"/>
        </w:rPr>
        <w:t>SEGUNDO.</w:t>
      </w:r>
      <w:r w:rsidRPr="008A093A">
        <w:rPr>
          <w:rFonts w:ascii="Palatino Linotype" w:eastAsia="Palatino Linotype" w:hAnsi="Palatino Linotype" w:cs="Palatino Linotype"/>
          <w:color w:val="000000" w:themeColor="text1"/>
        </w:rPr>
        <w:t xml:space="preserve"> Se </w:t>
      </w:r>
      <w:r w:rsidRPr="008A093A">
        <w:rPr>
          <w:rFonts w:ascii="Palatino Linotype" w:eastAsia="Palatino Linotype" w:hAnsi="Palatino Linotype" w:cs="Palatino Linotype"/>
          <w:b/>
          <w:color w:val="000000" w:themeColor="text1"/>
        </w:rPr>
        <w:t xml:space="preserve">MODIFICA </w:t>
      </w:r>
      <w:r w:rsidRPr="008A093A">
        <w:rPr>
          <w:rFonts w:ascii="Palatino Linotype" w:eastAsia="Palatino Linotype" w:hAnsi="Palatino Linotype" w:cs="Palatino Linotype"/>
          <w:color w:val="000000" w:themeColor="text1"/>
        </w:rPr>
        <w:t xml:space="preserve">la respuesta emitida por </w:t>
      </w:r>
      <w:r w:rsidR="0050032C" w:rsidRPr="008A093A">
        <w:rPr>
          <w:rFonts w:ascii="Palatino Linotype" w:eastAsia="Palatino Linotype" w:hAnsi="Palatino Linotype" w:cs="Palatino Linotype"/>
          <w:color w:val="000000" w:themeColor="text1"/>
        </w:rPr>
        <w:t>el</w:t>
      </w:r>
      <w:r w:rsidRPr="008A093A">
        <w:rPr>
          <w:rFonts w:ascii="Palatino Linotype" w:eastAsia="Palatino Linotype" w:hAnsi="Palatino Linotype" w:cs="Palatino Linotype"/>
          <w:color w:val="000000" w:themeColor="text1"/>
        </w:rPr>
        <w:t xml:space="preserve"> </w:t>
      </w:r>
      <w:r w:rsidR="0050032C" w:rsidRPr="008A093A">
        <w:rPr>
          <w:rFonts w:ascii="Palatino Linotype" w:eastAsia="Palatino Linotype" w:hAnsi="Palatino Linotype" w:cs="Palatino Linotype"/>
          <w:b/>
          <w:color w:val="000000" w:themeColor="text1"/>
        </w:rPr>
        <w:t>Ayuntamiento de Naucalpan de Juárez</w:t>
      </w:r>
      <w:r w:rsidRPr="008A093A">
        <w:rPr>
          <w:rFonts w:ascii="Palatino Linotype" w:eastAsia="Palatino Linotype" w:hAnsi="Palatino Linotype" w:cs="Palatino Linotype"/>
          <w:color w:val="000000" w:themeColor="text1"/>
        </w:rPr>
        <w:t xml:space="preserve"> y se </w:t>
      </w:r>
      <w:r w:rsidRPr="008A093A">
        <w:rPr>
          <w:rFonts w:ascii="Palatino Linotype" w:eastAsia="Palatino Linotype" w:hAnsi="Palatino Linotype" w:cs="Palatino Linotype"/>
          <w:b/>
          <w:color w:val="000000" w:themeColor="text1"/>
        </w:rPr>
        <w:t>ORDENA</w:t>
      </w:r>
      <w:r w:rsidRPr="008A093A">
        <w:rPr>
          <w:rFonts w:ascii="Palatino Linotype" w:eastAsia="Palatino Linotype" w:hAnsi="Palatino Linotype" w:cs="Palatino Linotype"/>
          <w:color w:val="000000" w:themeColor="text1"/>
        </w:rPr>
        <w:t xml:space="preserve"> entregar vía Sistema de Acceso a la Información Mexiquense </w:t>
      </w:r>
      <w:r w:rsidRPr="008A093A">
        <w:rPr>
          <w:rFonts w:ascii="Palatino Linotype" w:eastAsia="Palatino Linotype" w:hAnsi="Palatino Linotype" w:cs="Palatino Linotype"/>
          <w:b/>
          <w:color w:val="000000" w:themeColor="text1"/>
        </w:rPr>
        <w:t>(SAIMEX)</w:t>
      </w:r>
      <w:r w:rsidRPr="008A093A">
        <w:rPr>
          <w:rFonts w:ascii="Palatino Linotype" w:eastAsia="Palatino Linotype" w:hAnsi="Palatino Linotype" w:cs="Palatino Linotype"/>
          <w:color w:val="000000" w:themeColor="text1"/>
        </w:rPr>
        <w:t xml:space="preserve">, </w:t>
      </w:r>
      <w:r w:rsidR="0050032C" w:rsidRPr="008A093A">
        <w:rPr>
          <w:rFonts w:ascii="Palatino Linotype" w:eastAsia="Palatino Linotype" w:hAnsi="Palatino Linotype" w:cs="Palatino Linotype"/>
          <w:color w:val="000000" w:themeColor="text1"/>
        </w:rPr>
        <w:t>de ser procedente en versión pública</w:t>
      </w:r>
      <w:r w:rsidRPr="008A093A">
        <w:rPr>
          <w:rFonts w:ascii="Palatino Linotype" w:eastAsia="Palatino Linotype" w:hAnsi="Palatino Linotype" w:cs="Palatino Linotype"/>
          <w:color w:val="000000" w:themeColor="text1"/>
        </w:rPr>
        <w:t>, lo siguiente:</w:t>
      </w:r>
    </w:p>
    <w:p w:rsidR="008C42BF" w:rsidRPr="008A093A" w:rsidRDefault="008C42BF" w:rsidP="008A093A">
      <w:pPr>
        <w:spacing w:line="360" w:lineRule="auto"/>
        <w:jc w:val="both"/>
        <w:rPr>
          <w:rFonts w:ascii="Palatino Linotype" w:eastAsia="Palatino Linotype" w:hAnsi="Palatino Linotype" w:cs="Palatino Linotype"/>
          <w:color w:val="000000" w:themeColor="text1"/>
        </w:rPr>
      </w:pPr>
    </w:p>
    <w:p w:rsidR="008C42BF" w:rsidRPr="008A093A" w:rsidRDefault="0050032C" w:rsidP="008A093A">
      <w:pPr>
        <w:numPr>
          <w:ilvl w:val="0"/>
          <w:numId w:val="37"/>
        </w:numPr>
        <w:spacing w:line="360" w:lineRule="auto"/>
        <w:ind w:left="0" w:firstLine="0"/>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b/>
          <w:color w:val="000000" w:themeColor="text1"/>
        </w:rPr>
        <w:t>Acta completa de la Décima Primera Sesión Ordinaria 2025, del Comité de Transparencia del Ayuntamiento de Naucalpan de Juárez, remitida en informe justificado.</w:t>
      </w:r>
    </w:p>
    <w:p w:rsidR="008C42BF" w:rsidRPr="008A093A" w:rsidRDefault="008C42BF" w:rsidP="008A093A">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8C42BF" w:rsidRPr="008A093A" w:rsidRDefault="008C42BF" w:rsidP="008A093A">
      <w:pPr>
        <w:tabs>
          <w:tab w:val="left" w:pos="8080"/>
        </w:tabs>
        <w:spacing w:line="360" w:lineRule="auto"/>
        <w:jc w:val="both"/>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color w:val="000000" w:themeColor="text1"/>
        </w:rPr>
        <w:lastRenderedPageBreak/>
        <w:t xml:space="preserve">Para efectos de lo anterior, </w:t>
      </w:r>
      <w:r w:rsidR="00DA0BC5" w:rsidRPr="008A093A">
        <w:rPr>
          <w:rFonts w:ascii="Palatino Linotype" w:eastAsia="Palatino Linotype" w:hAnsi="Palatino Linotype" w:cs="Palatino Linotype"/>
          <w:color w:val="000000" w:themeColor="text1"/>
        </w:rPr>
        <w:t xml:space="preserve">en su caso, </w:t>
      </w:r>
      <w:r w:rsidRPr="008A093A">
        <w:rPr>
          <w:rFonts w:ascii="Palatino Linotype" w:eastAsia="Palatino Linotype" w:hAnsi="Palatino Linotype" w:cs="Palatino Linotype"/>
          <w:color w:val="000000" w:themeColor="text1"/>
        </w:rPr>
        <w:t xml:space="preserve">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pongan a disposición del </w:t>
      </w:r>
      <w:r w:rsidRPr="008A093A">
        <w:rPr>
          <w:rFonts w:ascii="Palatino Linotype" w:eastAsia="Palatino Linotype" w:hAnsi="Palatino Linotype" w:cs="Palatino Linotype"/>
          <w:b/>
          <w:color w:val="000000" w:themeColor="text1"/>
        </w:rPr>
        <w:t>RECURRENTE.</w:t>
      </w:r>
    </w:p>
    <w:p w:rsidR="008C42BF" w:rsidRPr="008A093A" w:rsidRDefault="008C42BF" w:rsidP="008A093A">
      <w:pPr>
        <w:spacing w:line="360" w:lineRule="auto"/>
        <w:jc w:val="both"/>
        <w:rPr>
          <w:rFonts w:ascii="Palatino Linotype" w:eastAsia="Palatino Linotype" w:hAnsi="Palatino Linotype" w:cs="Palatino Linotype"/>
          <w:color w:val="000000" w:themeColor="text1"/>
        </w:rPr>
      </w:pPr>
    </w:p>
    <w:p w:rsidR="008C42BF" w:rsidRPr="008A093A" w:rsidRDefault="008C42BF" w:rsidP="008A093A">
      <w:pPr>
        <w:tabs>
          <w:tab w:val="left" w:pos="8080"/>
        </w:tabs>
        <w:spacing w:line="360" w:lineRule="auto"/>
        <w:jc w:val="both"/>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b/>
          <w:color w:val="000000" w:themeColor="text1"/>
        </w:rPr>
        <w:t>TERCERO. Notifíquese</w:t>
      </w:r>
      <w:r w:rsidRPr="008A093A">
        <w:rPr>
          <w:rFonts w:ascii="Palatino Linotype" w:eastAsia="Palatino Linotype" w:hAnsi="Palatino Linotype" w:cs="Palatino Linotype"/>
          <w:color w:val="000000" w:themeColor="text1"/>
        </w:rPr>
        <w:t xml:space="preserve"> al Titular de la Unidad de Transparencia del </w:t>
      </w:r>
      <w:r w:rsidRPr="008A093A">
        <w:rPr>
          <w:rFonts w:ascii="Palatino Linotype" w:eastAsia="Palatino Linotype" w:hAnsi="Palatino Linotype" w:cs="Palatino Linotype"/>
          <w:b/>
          <w:color w:val="000000" w:themeColor="text1"/>
        </w:rPr>
        <w:t>SUJETO OBLIGADO</w:t>
      </w:r>
      <w:r w:rsidRPr="008A093A">
        <w:rPr>
          <w:rFonts w:ascii="Palatino Linotype" w:eastAsia="Palatino Linotype" w:hAnsi="Palatino Linotype" w:cs="Palatino Linotype"/>
          <w:color w:val="000000" w:themeColor="text1"/>
        </w:rPr>
        <w:t>, vía SAIMEX, la presente resolución, para que conforme al artículo 186 último párrafo, 189 segundo párrafo y 194 de la Ley de Transparencia y Acceso a la Información Pública del Estado de México y Municipios</w:t>
      </w:r>
      <w:r w:rsidRPr="008A093A">
        <w:rPr>
          <w:rFonts w:ascii="Palatino Linotype" w:eastAsia="Palatino Linotype" w:hAnsi="Palatino Linotype" w:cs="Palatino Linotype"/>
          <w:b/>
          <w:color w:val="000000" w:themeColor="text1"/>
        </w:rPr>
        <w:t xml:space="preserve"> de cumplimiento a lo ordenado dentro del plazo de diez días hábiles,</w:t>
      </w:r>
      <w:r w:rsidRPr="008A093A">
        <w:rPr>
          <w:rFonts w:ascii="Palatino Linotype" w:eastAsia="Palatino Linotype" w:hAnsi="Palatino Linotype" w:cs="Palatino Linotype"/>
          <w:color w:val="000000" w:themeColor="text1"/>
        </w:rPr>
        <w:t xml:space="preserve">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2B7A1B" w:rsidRPr="008A093A" w:rsidRDefault="002B7A1B" w:rsidP="008A093A">
      <w:pPr>
        <w:spacing w:line="360" w:lineRule="auto"/>
        <w:jc w:val="both"/>
        <w:rPr>
          <w:rFonts w:ascii="Palatino Linotype" w:eastAsia="Palatino Linotype" w:hAnsi="Palatino Linotype" w:cs="Palatino Linotype"/>
          <w:color w:val="000000" w:themeColor="text1"/>
        </w:rPr>
      </w:pPr>
    </w:p>
    <w:p w:rsidR="002B7A1B" w:rsidRPr="008A093A" w:rsidRDefault="006E679E" w:rsidP="008A093A">
      <w:pPr>
        <w:spacing w:line="360" w:lineRule="auto"/>
        <w:jc w:val="both"/>
        <w:rPr>
          <w:rFonts w:ascii="Palatino Linotype" w:eastAsia="Palatino Linotype" w:hAnsi="Palatino Linotype" w:cs="Palatino Linotype"/>
          <w:color w:val="000000" w:themeColor="text1"/>
        </w:rPr>
      </w:pPr>
      <w:bookmarkStart w:id="9" w:name="_heading=h.3rdcrjn" w:colFirst="0" w:colLast="0"/>
      <w:bookmarkEnd w:id="9"/>
      <w:r w:rsidRPr="008A093A">
        <w:rPr>
          <w:rFonts w:ascii="Palatino Linotype" w:eastAsia="Palatino Linotype" w:hAnsi="Palatino Linotype" w:cs="Palatino Linotype"/>
          <w:b/>
          <w:color w:val="000000" w:themeColor="text1"/>
        </w:rPr>
        <w:t>CUARTO</w:t>
      </w:r>
      <w:r w:rsidR="002B7A1B" w:rsidRPr="008A093A">
        <w:rPr>
          <w:rFonts w:ascii="Palatino Linotype" w:eastAsia="Palatino Linotype" w:hAnsi="Palatino Linotype" w:cs="Palatino Linotype"/>
          <w:b/>
          <w:color w:val="000000" w:themeColor="text1"/>
        </w:rPr>
        <w:t xml:space="preserve">. </w:t>
      </w:r>
      <w:r w:rsidR="002B7A1B" w:rsidRPr="008A093A">
        <w:rPr>
          <w:rFonts w:ascii="Palatino Linotype" w:eastAsia="Palatino Linotype" w:hAnsi="Palatino Linotype" w:cs="Palatino Linotype"/>
          <w:color w:val="000000" w:themeColor="text1"/>
        </w:rPr>
        <w:t xml:space="preserve">De conformidad con el artículo 198 de la Ley de Transparencia y Acceso a la Información Pública del Estado de México y Municipios, de considerarlo procedente, el </w:t>
      </w:r>
      <w:r w:rsidR="002B7A1B" w:rsidRPr="008A093A">
        <w:rPr>
          <w:rFonts w:ascii="Palatino Linotype" w:eastAsia="Palatino Linotype" w:hAnsi="Palatino Linotype" w:cs="Palatino Linotype"/>
          <w:b/>
          <w:color w:val="000000" w:themeColor="text1"/>
        </w:rPr>
        <w:t>SUJETO OBLIGADO</w:t>
      </w:r>
      <w:r w:rsidR="002B7A1B" w:rsidRPr="008A093A">
        <w:rPr>
          <w:rFonts w:ascii="Palatino Linotype" w:eastAsia="Palatino Linotype" w:hAnsi="Palatino Linotype" w:cs="Palatino Linotype"/>
          <w:color w:val="000000" w:themeColor="text1"/>
        </w:rPr>
        <w:t xml:space="preserve"> de manera fundada y motivada, podrá solicitar una ampliación de plazo para el cumplimiento de la presente resolución.</w:t>
      </w:r>
    </w:p>
    <w:p w:rsidR="00177B12" w:rsidRPr="008A093A" w:rsidRDefault="00177B12" w:rsidP="008A093A">
      <w:pPr>
        <w:spacing w:line="360" w:lineRule="auto"/>
        <w:jc w:val="both"/>
        <w:rPr>
          <w:rFonts w:ascii="Palatino Linotype" w:eastAsiaTheme="minorHAnsi" w:hAnsi="Palatino Linotype" w:cs="Arial"/>
          <w:color w:val="000000" w:themeColor="text1"/>
          <w:lang w:eastAsia="en-US"/>
        </w:rPr>
      </w:pPr>
    </w:p>
    <w:p w:rsidR="00177B12" w:rsidRPr="008A093A" w:rsidRDefault="006E679E" w:rsidP="008A093A">
      <w:pPr>
        <w:spacing w:line="360" w:lineRule="auto"/>
        <w:contextualSpacing/>
        <w:jc w:val="both"/>
        <w:rPr>
          <w:rFonts w:ascii="Palatino Linotype" w:hAnsi="Palatino Linotype" w:cs="Arial"/>
          <w:color w:val="000000" w:themeColor="text1"/>
          <w:lang w:eastAsia="en-US"/>
        </w:rPr>
      </w:pPr>
      <w:r w:rsidRPr="008A093A">
        <w:rPr>
          <w:rFonts w:ascii="Palatino Linotype" w:hAnsi="Palatino Linotype" w:cs="Arial"/>
          <w:b/>
          <w:bCs/>
          <w:color w:val="000000" w:themeColor="text1"/>
          <w:lang w:eastAsia="en-US"/>
        </w:rPr>
        <w:t>QUINTO</w:t>
      </w:r>
      <w:r w:rsidR="00177B12" w:rsidRPr="008A093A">
        <w:rPr>
          <w:rFonts w:ascii="Palatino Linotype" w:hAnsi="Palatino Linotype" w:cs="Arial"/>
          <w:b/>
          <w:bCs/>
          <w:color w:val="000000" w:themeColor="text1"/>
          <w:lang w:eastAsia="en-US"/>
        </w:rPr>
        <w:t>. NOTIFÍQUESE</w:t>
      </w:r>
      <w:r w:rsidR="00177B12" w:rsidRPr="008A093A">
        <w:rPr>
          <w:rFonts w:ascii="Palatino Linotype" w:hAnsi="Palatino Linotype" w:cs="Arial"/>
          <w:color w:val="000000" w:themeColor="text1"/>
          <w:lang w:eastAsia="en-US"/>
        </w:rPr>
        <w:t xml:space="preserve"> la presente resolución a la parte </w:t>
      </w:r>
      <w:r w:rsidR="00177B12" w:rsidRPr="008A093A">
        <w:rPr>
          <w:rFonts w:ascii="Palatino Linotype" w:hAnsi="Palatino Linotype" w:cs="Arial"/>
          <w:b/>
          <w:bCs/>
          <w:color w:val="000000" w:themeColor="text1"/>
          <w:lang w:eastAsia="en-US"/>
        </w:rPr>
        <w:t>Recurrente</w:t>
      </w:r>
      <w:r w:rsidR="00177B12" w:rsidRPr="008A093A">
        <w:rPr>
          <w:rFonts w:ascii="Palatino Linotype" w:eastAsia="Calibri" w:hAnsi="Palatino Linotype"/>
          <w:color w:val="000000" w:themeColor="text1"/>
          <w:lang w:eastAsia="es-MX"/>
        </w:rPr>
        <w:t xml:space="preserve"> </w:t>
      </w:r>
      <w:r w:rsidR="00177B12" w:rsidRPr="008A093A">
        <w:rPr>
          <w:rFonts w:ascii="Palatino Linotype" w:hAnsi="Palatino Linotype" w:cs="Arial"/>
          <w:color w:val="000000" w:themeColor="text1"/>
          <w:lang w:eastAsia="en-US"/>
        </w:rPr>
        <w:t xml:space="preserve">a través del Sistema de Acceso a la Información Mexiquense </w:t>
      </w:r>
      <w:r w:rsidR="00177B12" w:rsidRPr="008A093A">
        <w:rPr>
          <w:rFonts w:ascii="Palatino Linotype" w:hAnsi="Palatino Linotype" w:cs="Arial"/>
          <w:b/>
          <w:bCs/>
          <w:color w:val="000000" w:themeColor="text1"/>
          <w:lang w:eastAsia="en-US"/>
        </w:rPr>
        <w:t>(SAIMEX)</w:t>
      </w:r>
      <w:r w:rsidR="00177B12" w:rsidRPr="008A093A">
        <w:rPr>
          <w:rFonts w:ascii="Palatino Linotype" w:hAnsi="Palatino Linotype" w:cs="Arial"/>
          <w:color w:val="000000" w:themeColor="text1"/>
          <w:lang w:eastAsia="en-US"/>
        </w:rPr>
        <w:t xml:space="preserve"> y hágase de su conocimiento que, en caso de </w:t>
      </w:r>
      <w:r w:rsidR="00177B12" w:rsidRPr="008A093A">
        <w:rPr>
          <w:rFonts w:ascii="Palatino Linotype" w:hAnsi="Palatino Linotype" w:cs="Arial"/>
          <w:color w:val="000000" w:themeColor="text1"/>
          <w:lang w:eastAsia="en-US"/>
        </w:rPr>
        <w:lastRenderedPageBreak/>
        <w:t>considerar que la misma le causa algún perjuicio, podrá promover el Juicio de Amparo en los términos de las leyes aplicables, de acuerdo con lo estipulado por el artículo 196 de la Ley de Transparencia y Acceso a la Información Pública del Estado de México y Municipios.</w:t>
      </w:r>
    </w:p>
    <w:p w:rsidR="000E67B2" w:rsidRPr="008A093A" w:rsidRDefault="000E67B2" w:rsidP="008A093A">
      <w:pPr>
        <w:spacing w:line="360" w:lineRule="auto"/>
        <w:jc w:val="both"/>
        <w:rPr>
          <w:rFonts w:ascii="Palatino Linotype" w:eastAsia="Palatino Linotype" w:hAnsi="Palatino Linotype" w:cs="Palatino Linotype"/>
          <w:b/>
          <w:color w:val="000000" w:themeColor="text1"/>
        </w:rPr>
      </w:pPr>
    </w:p>
    <w:p w:rsidR="00A20CFB" w:rsidRPr="00444783" w:rsidRDefault="00A20CFB" w:rsidP="00A20CFB">
      <w:pPr>
        <w:tabs>
          <w:tab w:val="left" w:pos="5387"/>
        </w:tabs>
        <w:spacing w:line="360" w:lineRule="auto"/>
        <w:ind w:right="49"/>
        <w:jc w:val="both"/>
        <w:rPr>
          <w:rFonts w:ascii="Palatino Linotype" w:eastAsia="Palatino Linotype" w:hAnsi="Palatino Linotype" w:cs="Palatino Linotype"/>
        </w:rPr>
      </w:pPr>
      <w:r w:rsidRPr="00575AE2">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Pr>
          <w:rFonts w:ascii="Palatino Linotype" w:eastAsia="Palatino Linotype" w:hAnsi="Palatino Linotype" w:cs="Palatino Linotype"/>
        </w:rPr>
        <w:t xml:space="preserve">CUADRAGÉSIMA TERCERA </w:t>
      </w:r>
      <w:r w:rsidRPr="00575AE2">
        <w:rPr>
          <w:rFonts w:ascii="Palatino Linotype" w:eastAsia="Palatino Linotype" w:hAnsi="Palatino Linotype" w:cs="Palatino Linotype"/>
        </w:rPr>
        <w:t>SESIÓN ORDINARIA, CELEBRADA EL</w:t>
      </w:r>
      <w:r>
        <w:rPr>
          <w:rFonts w:ascii="Palatino Linotype" w:eastAsia="Palatino Linotype" w:hAnsi="Palatino Linotype" w:cs="Palatino Linotype"/>
        </w:rPr>
        <w:t xml:space="preserve"> TRES (03)</w:t>
      </w:r>
      <w:r w:rsidRPr="00575AE2">
        <w:rPr>
          <w:rFonts w:ascii="Palatino Linotype" w:eastAsia="Palatino Linotype" w:hAnsi="Palatino Linotype" w:cs="Palatino Linotype"/>
        </w:rPr>
        <w:t xml:space="preserve"> DE </w:t>
      </w:r>
      <w:r>
        <w:rPr>
          <w:rFonts w:ascii="Palatino Linotype" w:eastAsia="Palatino Linotype" w:hAnsi="Palatino Linotype" w:cs="Palatino Linotype"/>
        </w:rPr>
        <w:t>DICIEMBRE D</w:t>
      </w:r>
      <w:r w:rsidRPr="00575AE2">
        <w:rPr>
          <w:rFonts w:ascii="Palatino Linotype" w:eastAsia="Palatino Linotype" w:hAnsi="Palatino Linotype" w:cs="Palatino Linotype"/>
        </w:rPr>
        <w:t>E DOS MIL VEINTICINCO, ANTE EL SECRETARIO TÉCNICO DEL PLENO ALEXIS TAPIA RAMÍREZ.</w:t>
      </w:r>
    </w:p>
    <w:p w:rsidR="0072148B" w:rsidRPr="008A093A" w:rsidRDefault="0072148B" w:rsidP="008A093A">
      <w:pPr>
        <w:spacing w:line="360" w:lineRule="auto"/>
        <w:jc w:val="both"/>
        <w:rPr>
          <w:rFonts w:ascii="Palatino Linotype" w:eastAsia="Palatino Linotype" w:hAnsi="Palatino Linotype" w:cs="Palatino Linotype"/>
          <w:color w:val="000000" w:themeColor="text1"/>
        </w:rPr>
      </w:pPr>
    </w:p>
    <w:p w:rsidR="0072148B" w:rsidRPr="008A093A" w:rsidRDefault="0072148B" w:rsidP="008A093A">
      <w:pPr>
        <w:spacing w:line="360" w:lineRule="auto"/>
        <w:jc w:val="both"/>
        <w:rPr>
          <w:rFonts w:ascii="Palatino Linotype" w:eastAsia="Palatino Linotype" w:hAnsi="Palatino Linotype" w:cs="Palatino Linotype"/>
          <w:color w:val="000000" w:themeColor="text1"/>
        </w:rPr>
      </w:pPr>
    </w:p>
    <w:p w:rsidR="0072148B" w:rsidRPr="008A093A" w:rsidRDefault="0072148B" w:rsidP="008A093A">
      <w:pPr>
        <w:spacing w:line="360" w:lineRule="auto"/>
        <w:jc w:val="both"/>
        <w:rPr>
          <w:rFonts w:ascii="Palatino Linotype" w:eastAsia="Palatino Linotype" w:hAnsi="Palatino Linotype" w:cs="Palatino Linotype"/>
          <w:color w:val="000000" w:themeColor="text1"/>
        </w:rPr>
      </w:pPr>
    </w:p>
    <w:p w:rsidR="0072148B" w:rsidRPr="008A093A" w:rsidRDefault="0072148B" w:rsidP="008A093A">
      <w:pPr>
        <w:spacing w:line="360" w:lineRule="auto"/>
        <w:jc w:val="both"/>
        <w:rPr>
          <w:rFonts w:ascii="Palatino Linotype" w:eastAsia="Palatino Linotype" w:hAnsi="Palatino Linotype" w:cs="Palatino Linotype"/>
          <w:color w:val="000000" w:themeColor="text1"/>
        </w:rPr>
      </w:pPr>
    </w:p>
    <w:p w:rsidR="0072148B" w:rsidRPr="008A093A" w:rsidRDefault="0072148B" w:rsidP="008A093A">
      <w:pPr>
        <w:spacing w:line="360" w:lineRule="auto"/>
        <w:rPr>
          <w:rFonts w:ascii="Palatino Linotype" w:eastAsia="Palatino Linotype" w:hAnsi="Palatino Linotype" w:cs="Palatino Linotype"/>
          <w:color w:val="000000" w:themeColor="text1"/>
        </w:rPr>
      </w:pPr>
    </w:p>
    <w:p w:rsidR="0072148B" w:rsidRPr="008A093A" w:rsidRDefault="0072148B" w:rsidP="008A093A">
      <w:pPr>
        <w:spacing w:line="360" w:lineRule="auto"/>
        <w:rPr>
          <w:rFonts w:ascii="Palatino Linotype" w:eastAsia="Palatino Linotype" w:hAnsi="Palatino Linotype" w:cs="Palatino Linotype"/>
          <w:color w:val="000000" w:themeColor="text1"/>
        </w:rPr>
      </w:pPr>
    </w:p>
    <w:p w:rsidR="0072148B" w:rsidRPr="008A093A" w:rsidRDefault="0072148B" w:rsidP="008A093A">
      <w:pPr>
        <w:spacing w:line="360" w:lineRule="auto"/>
        <w:rPr>
          <w:rFonts w:ascii="Palatino Linotype" w:eastAsia="Palatino Linotype" w:hAnsi="Palatino Linotype" w:cs="Palatino Linotype"/>
          <w:color w:val="000000" w:themeColor="text1"/>
        </w:rPr>
      </w:pPr>
    </w:p>
    <w:p w:rsidR="0072148B" w:rsidRPr="008A093A" w:rsidRDefault="0072148B" w:rsidP="008A093A">
      <w:pPr>
        <w:spacing w:line="360" w:lineRule="auto"/>
        <w:rPr>
          <w:rFonts w:ascii="Palatino Linotype" w:eastAsia="Palatino Linotype" w:hAnsi="Palatino Linotype" w:cs="Palatino Linotype"/>
          <w:color w:val="000000" w:themeColor="text1"/>
        </w:rPr>
      </w:pPr>
    </w:p>
    <w:p w:rsidR="0072148B" w:rsidRPr="008A093A" w:rsidRDefault="0072148B" w:rsidP="008A093A">
      <w:pPr>
        <w:spacing w:line="360" w:lineRule="auto"/>
        <w:rPr>
          <w:rFonts w:ascii="Palatino Linotype" w:eastAsia="Palatino Linotype" w:hAnsi="Palatino Linotype" w:cs="Palatino Linotype"/>
          <w:color w:val="000000" w:themeColor="text1"/>
        </w:rPr>
      </w:pPr>
    </w:p>
    <w:p w:rsidR="0072148B" w:rsidRPr="008A093A" w:rsidRDefault="0072148B" w:rsidP="008A093A">
      <w:pPr>
        <w:spacing w:line="360" w:lineRule="auto"/>
        <w:rPr>
          <w:rFonts w:ascii="Palatino Linotype" w:eastAsia="Palatino Linotype" w:hAnsi="Palatino Linotype" w:cs="Palatino Linotype"/>
          <w:color w:val="000000" w:themeColor="text1"/>
        </w:rPr>
      </w:pPr>
    </w:p>
    <w:p w:rsidR="0072148B" w:rsidRDefault="0072148B"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Default="00302474" w:rsidP="008A093A">
      <w:pPr>
        <w:spacing w:line="360" w:lineRule="auto"/>
        <w:rPr>
          <w:rFonts w:ascii="Palatino Linotype" w:eastAsia="Palatino Linotype" w:hAnsi="Palatino Linotype" w:cs="Palatino Linotype"/>
          <w:color w:val="000000" w:themeColor="text1"/>
        </w:rPr>
      </w:pPr>
    </w:p>
    <w:p w:rsidR="00302474" w:rsidRPr="008A093A" w:rsidRDefault="00302474" w:rsidP="008A093A">
      <w:pPr>
        <w:spacing w:line="360" w:lineRule="auto"/>
        <w:rPr>
          <w:rFonts w:ascii="Palatino Linotype" w:eastAsia="Palatino Linotype" w:hAnsi="Palatino Linotype" w:cs="Palatino Linotype"/>
          <w:color w:val="000000" w:themeColor="text1"/>
        </w:rPr>
      </w:pPr>
    </w:p>
    <w:p w:rsidR="0072148B" w:rsidRPr="008A093A" w:rsidRDefault="00A077F4" w:rsidP="008A093A">
      <w:pPr>
        <w:tabs>
          <w:tab w:val="left" w:pos="3374"/>
        </w:tabs>
        <w:spacing w:line="360" w:lineRule="auto"/>
        <w:rPr>
          <w:rFonts w:ascii="Palatino Linotype" w:eastAsia="Palatino Linotype" w:hAnsi="Palatino Linotype" w:cs="Palatino Linotype"/>
          <w:color w:val="000000" w:themeColor="text1"/>
        </w:rPr>
      </w:pPr>
      <w:bookmarkStart w:id="10" w:name="_heading=h.lnxbz9" w:colFirst="0" w:colLast="0"/>
      <w:bookmarkEnd w:id="10"/>
      <w:r w:rsidRPr="008A093A">
        <w:rPr>
          <w:rFonts w:ascii="Palatino Linotype" w:eastAsia="Palatino Linotype" w:hAnsi="Palatino Linotype" w:cs="Palatino Linotype"/>
          <w:color w:val="000000" w:themeColor="text1"/>
        </w:rPr>
        <w:tab/>
      </w:r>
    </w:p>
    <w:sectPr w:rsidR="0072148B" w:rsidRPr="008A093A" w:rsidSect="00302474">
      <w:headerReference w:type="even" r:id="rId10"/>
      <w:headerReference w:type="default" r:id="rId11"/>
      <w:footerReference w:type="default" r:id="rId12"/>
      <w:headerReference w:type="first" r:id="rId13"/>
      <w:footerReference w:type="first" r:id="rId14"/>
      <w:pgSz w:w="12240" w:h="15840"/>
      <w:pgMar w:top="2268" w:right="616" w:bottom="1702"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74EB0" w:rsidRDefault="00574EB0">
      <w:r>
        <w:separator/>
      </w:r>
    </w:p>
  </w:endnote>
  <w:endnote w:type="continuationSeparator" w:id="0">
    <w:p w:rsidR="00574EB0" w:rsidRDefault="00574E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Default="00020E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02474">
      <w:rPr>
        <w:rFonts w:ascii="Palatino Linotype" w:eastAsia="Palatino Linotype" w:hAnsi="Palatino Linotype" w:cs="Palatino Linotype"/>
        <w:noProof/>
        <w:color w:val="000000"/>
        <w:sz w:val="20"/>
        <w:szCs w:val="20"/>
      </w:rPr>
      <w:t>2</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02474">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020E4F" w:rsidRDefault="00020E4F">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Default="00020E4F">
    <w:pPr>
      <w:pBdr>
        <w:top w:val="nil"/>
        <w:left w:val="nil"/>
        <w:bottom w:val="nil"/>
        <w:right w:val="nil"/>
        <w:between w:val="nil"/>
      </w:pBdr>
      <w:tabs>
        <w:tab w:val="center" w:pos="4419"/>
        <w:tab w:val="right" w:pos="8838"/>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color w:val="000000"/>
        <w:sz w:val="20"/>
        <w:szCs w:val="20"/>
      </w:rPr>
      <w:t xml:space="preserve">Página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PAGE</w:instrText>
    </w:r>
    <w:r>
      <w:rPr>
        <w:rFonts w:ascii="Palatino Linotype" w:eastAsia="Palatino Linotype" w:hAnsi="Palatino Linotype" w:cs="Palatino Linotype"/>
        <w:color w:val="000000"/>
        <w:sz w:val="20"/>
        <w:szCs w:val="20"/>
      </w:rPr>
      <w:fldChar w:fldCharType="separate"/>
    </w:r>
    <w:r w:rsidR="00302474">
      <w:rPr>
        <w:rFonts w:ascii="Palatino Linotype" w:eastAsia="Palatino Linotype" w:hAnsi="Palatino Linotype" w:cs="Palatino Linotype"/>
        <w:noProof/>
        <w:color w:val="000000"/>
        <w:sz w:val="20"/>
        <w:szCs w:val="20"/>
      </w:rPr>
      <w:t>1</w:t>
    </w:r>
    <w:r>
      <w:rPr>
        <w:rFonts w:ascii="Palatino Linotype" w:eastAsia="Palatino Linotype" w:hAnsi="Palatino Linotype" w:cs="Palatino Linotype"/>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color w:val="000000"/>
        <w:sz w:val="20"/>
        <w:szCs w:val="20"/>
      </w:rPr>
      <w:fldChar w:fldCharType="begin"/>
    </w:r>
    <w:r>
      <w:rPr>
        <w:rFonts w:ascii="Palatino Linotype" w:eastAsia="Palatino Linotype" w:hAnsi="Palatino Linotype" w:cs="Palatino Linotype"/>
        <w:color w:val="000000"/>
        <w:sz w:val="20"/>
        <w:szCs w:val="20"/>
      </w:rPr>
      <w:instrText>NUMPAGES</w:instrText>
    </w:r>
    <w:r>
      <w:rPr>
        <w:rFonts w:ascii="Palatino Linotype" w:eastAsia="Palatino Linotype" w:hAnsi="Palatino Linotype" w:cs="Palatino Linotype"/>
        <w:color w:val="000000"/>
        <w:sz w:val="20"/>
        <w:szCs w:val="20"/>
      </w:rPr>
      <w:fldChar w:fldCharType="separate"/>
    </w:r>
    <w:r w:rsidR="00302474">
      <w:rPr>
        <w:rFonts w:ascii="Palatino Linotype" w:eastAsia="Palatino Linotype" w:hAnsi="Palatino Linotype" w:cs="Palatino Linotype"/>
        <w:noProof/>
        <w:color w:val="000000"/>
        <w:sz w:val="20"/>
        <w:szCs w:val="20"/>
      </w:rPr>
      <w:t>31</w:t>
    </w:r>
    <w:r>
      <w:rPr>
        <w:rFonts w:ascii="Palatino Linotype" w:eastAsia="Palatino Linotype" w:hAnsi="Palatino Linotype" w:cs="Palatino Linotype"/>
        <w:color w:val="000000"/>
        <w:sz w:val="20"/>
        <w:szCs w:val="20"/>
      </w:rPr>
      <w:fldChar w:fldCharType="end"/>
    </w:r>
  </w:p>
  <w:p w:rsidR="00020E4F" w:rsidRDefault="00020E4F">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74EB0" w:rsidRDefault="00574EB0">
      <w:r>
        <w:separator/>
      </w:r>
    </w:p>
  </w:footnote>
  <w:footnote w:type="continuationSeparator" w:id="0">
    <w:p w:rsidR="00574EB0" w:rsidRDefault="00574EB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Default="00574EB0">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609.4pt;height:793.75pt;z-index:-251657728;mso-position-horizontal:center;mso-position-horizontal-relative:margin;mso-position-vertical:center;mso-position-vertical-relative:margin">
          <v:imagedata r:id="rId1" o:title="image1"/>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Default="00020E4F">
    <w:pPr>
      <w:widowControl w:val="0"/>
      <w:pBdr>
        <w:top w:val="nil"/>
        <w:left w:val="nil"/>
        <w:bottom w:val="nil"/>
        <w:right w:val="nil"/>
        <w:between w:val="nil"/>
      </w:pBdr>
      <w:spacing w:line="276" w:lineRule="auto"/>
      <w:rPr>
        <w:color w:val="000000"/>
      </w:rPr>
    </w:pPr>
  </w:p>
  <w:tbl>
    <w:tblPr>
      <w:tblStyle w:val="a7"/>
      <w:tblW w:w="6945" w:type="dxa"/>
      <w:tblInd w:w="2977" w:type="dxa"/>
      <w:tblLayout w:type="fixed"/>
      <w:tblLook w:val="0400" w:firstRow="0" w:lastRow="0" w:firstColumn="0" w:lastColumn="0" w:noHBand="0" w:noVBand="1"/>
    </w:tblPr>
    <w:tblGrid>
      <w:gridCol w:w="2693"/>
      <w:gridCol w:w="4252"/>
    </w:tblGrid>
    <w:tr w:rsidR="00020E4F" w:rsidTr="008A093A">
      <w:trPr>
        <w:trHeight w:val="227"/>
      </w:trPr>
      <w:tc>
        <w:tcPr>
          <w:tcW w:w="2693" w:type="dxa"/>
        </w:tcPr>
        <w:p w:rsidR="00020E4F" w:rsidRPr="008A093A" w:rsidRDefault="00020E4F" w:rsidP="008A093A">
          <w:pPr>
            <w:jc w:val="right"/>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Recurso de Revisión:</w:t>
          </w:r>
        </w:p>
      </w:tc>
      <w:tc>
        <w:tcPr>
          <w:tcW w:w="4252" w:type="dxa"/>
        </w:tcPr>
        <w:p w:rsidR="00020E4F" w:rsidRPr="008A093A" w:rsidRDefault="00020E4F" w:rsidP="008A093A">
          <w:pPr>
            <w:pBdr>
              <w:top w:val="nil"/>
              <w:left w:val="nil"/>
              <w:bottom w:val="nil"/>
              <w:right w:val="nil"/>
              <w:between w:val="nil"/>
            </w:pBdr>
            <w:tabs>
              <w:tab w:val="right" w:pos="8838"/>
            </w:tabs>
            <w:rPr>
              <w:rFonts w:ascii="Palatino Linotype" w:eastAsia="Palatino Linotype" w:hAnsi="Palatino Linotype" w:cs="Palatino Linotype"/>
              <w:color w:val="000000" w:themeColor="text1"/>
              <w:highlight w:val="green"/>
            </w:rPr>
          </w:pPr>
          <w:r w:rsidRPr="008A093A">
            <w:rPr>
              <w:rFonts w:ascii="Palatino Linotype" w:eastAsia="Palatino Linotype" w:hAnsi="Palatino Linotype" w:cs="Palatino Linotype"/>
              <w:color w:val="000000" w:themeColor="text1"/>
            </w:rPr>
            <w:t>07458/INFOEM/IP/RR/2025</w:t>
          </w:r>
        </w:p>
      </w:tc>
    </w:tr>
    <w:tr w:rsidR="00020E4F" w:rsidTr="008A093A">
      <w:trPr>
        <w:trHeight w:val="342"/>
      </w:trPr>
      <w:tc>
        <w:tcPr>
          <w:tcW w:w="2693" w:type="dxa"/>
        </w:tcPr>
        <w:p w:rsidR="00020E4F" w:rsidRPr="008A093A" w:rsidRDefault="00020E4F" w:rsidP="008A093A">
          <w:pPr>
            <w:jc w:val="right"/>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Sujeto Obligado:</w:t>
          </w:r>
        </w:p>
      </w:tc>
      <w:tc>
        <w:tcPr>
          <w:tcW w:w="4252" w:type="dxa"/>
        </w:tcPr>
        <w:p w:rsidR="00020E4F" w:rsidRPr="008A093A" w:rsidRDefault="00020E4F" w:rsidP="008A093A">
          <w:pPr>
            <w:pBdr>
              <w:top w:val="nil"/>
              <w:left w:val="nil"/>
              <w:bottom w:val="nil"/>
              <w:right w:val="nil"/>
              <w:between w:val="nil"/>
            </w:pBdr>
            <w:tabs>
              <w:tab w:val="right" w:pos="8838"/>
            </w:tabs>
            <w:jc w:val="both"/>
            <w:rPr>
              <w:rFonts w:ascii="Palatino Linotype" w:eastAsia="Palatino Linotype" w:hAnsi="Palatino Linotype" w:cs="Palatino Linotype"/>
              <w:color w:val="000000" w:themeColor="text1"/>
              <w:highlight w:val="green"/>
            </w:rPr>
          </w:pPr>
          <w:r w:rsidRPr="008A093A">
            <w:rPr>
              <w:rFonts w:ascii="Palatino Linotype" w:eastAsia="Palatino Linotype" w:hAnsi="Palatino Linotype" w:cs="Palatino Linotype"/>
              <w:color w:val="000000" w:themeColor="text1"/>
            </w:rPr>
            <w:t>Ayuntamiento de Naucalpan de Juárez</w:t>
          </w:r>
        </w:p>
      </w:tc>
    </w:tr>
    <w:tr w:rsidR="00020E4F" w:rsidTr="008A093A">
      <w:trPr>
        <w:trHeight w:val="342"/>
      </w:trPr>
      <w:tc>
        <w:tcPr>
          <w:tcW w:w="2693" w:type="dxa"/>
        </w:tcPr>
        <w:p w:rsidR="00020E4F" w:rsidRPr="008A093A" w:rsidRDefault="00020E4F" w:rsidP="008A093A">
          <w:pPr>
            <w:jc w:val="right"/>
            <w:rPr>
              <w:rFonts w:ascii="Palatino Linotype" w:eastAsia="Palatino Linotype" w:hAnsi="Palatino Linotype" w:cs="Palatino Linotype"/>
              <w:b/>
              <w:color w:val="000000" w:themeColor="text1"/>
            </w:rPr>
          </w:pPr>
          <w:r w:rsidRPr="008A093A">
            <w:rPr>
              <w:rFonts w:ascii="Palatino Linotype" w:eastAsia="Palatino Linotype" w:hAnsi="Palatino Linotype" w:cs="Palatino Linotype"/>
              <w:b/>
              <w:color w:val="000000" w:themeColor="text1"/>
            </w:rPr>
            <w:t>Comisionada Ponente:</w:t>
          </w:r>
        </w:p>
      </w:tc>
      <w:tc>
        <w:tcPr>
          <w:tcW w:w="4252" w:type="dxa"/>
        </w:tcPr>
        <w:p w:rsidR="00020E4F" w:rsidRPr="008A093A" w:rsidRDefault="00020E4F" w:rsidP="008A093A">
          <w:pPr>
            <w:pBdr>
              <w:top w:val="nil"/>
              <w:left w:val="nil"/>
              <w:bottom w:val="nil"/>
              <w:right w:val="nil"/>
              <w:between w:val="nil"/>
            </w:pBdr>
            <w:tabs>
              <w:tab w:val="right" w:pos="8838"/>
            </w:tabs>
            <w:rPr>
              <w:rFonts w:ascii="Palatino Linotype" w:eastAsia="Palatino Linotype" w:hAnsi="Palatino Linotype" w:cs="Palatino Linotype"/>
              <w:color w:val="000000" w:themeColor="text1"/>
            </w:rPr>
          </w:pPr>
          <w:r w:rsidRPr="008A093A">
            <w:rPr>
              <w:rFonts w:ascii="Palatino Linotype" w:eastAsia="Palatino Linotype" w:hAnsi="Palatino Linotype" w:cs="Palatino Linotype"/>
              <w:color w:val="000000" w:themeColor="text1"/>
            </w:rPr>
            <w:t>María del Rosario Mejía Ayala</w:t>
          </w:r>
        </w:p>
      </w:tc>
    </w:tr>
  </w:tbl>
  <w:p w:rsidR="00020E4F" w:rsidRDefault="00574EB0">
    <w:pPr>
      <w:pBdr>
        <w:top w:val="nil"/>
        <w:left w:val="nil"/>
        <w:bottom w:val="nil"/>
        <w:right w:val="nil"/>
        <w:between w:val="nil"/>
      </w:pBdr>
      <w:tabs>
        <w:tab w:val="center" w:pos="4419"/>
        <w:tab w:val="right" w:pos="8838"/>
        <w:tab w:val="left" w:pos="6005"/>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82.3pt;margin-top:-110.1pt;width:609.4pt;height:793.75pt;z-index:-251659776;mso-position-horizontal:absolute;mso-position-horizontal-relative:margin;mso-position-vertical:absolute;mso-position-vertical-relative:margin">
          <v:imagedata r:id="rId1" o:title="image1"/>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20E4F" w:rsidRDefault="00020E4F">
    <w:pPr>
      <w:widowControl w:val="0"/>
      <w:pBdr>
        <w:top w:val="nil"/>
        <w:left w:val="nil"/>
        <w:bottom w:val="nil"/>
        <w:right w:val="nil"/>
        <w:between w:val="nil"/>
      </w:pBdr>
      <w:spacing w:line="276" w:lineRule="auto"/>
      <w:rPr>
        <w:color w:val="000000"/>
        <w:sz w:val="14"/>
        <w:szCs w:val="14"/>
      </w:rPr>
    </w:pPr>
  </w:p>
  <w:tbl>
    <w:tblPr>
      <w:tblStyle w:val="a7"/>
      <w:tblW w:w="7087" w:type="dxa"/>
      <w:tblInd w:w="2977" w:type="dxa"/>
      <w:tblLayout w:type="fixed"/>
      <w:tblLook w:val="0400" w:firstRow="0" w:lastRow="0" w:firstColumn="0" w:lastColumn="0" w:noHBand="0" w:noVBand="1"/>
    </w:tblPr>
    <w:tblGrid>
      <w:gridCol w:w="2693"/>
      <w:gridCol w:w="4394"/>
    </w:tblGrid>
    <w:tr w:rsidR="00020E4F" w:rsidTr="008A093A">
      <w:trPr>
        <w:trHeight w:val="227"/>
      </w:trPr>
      <w:tc>
        <w:tcPr>
          <w:tcW w:w="2693" w:type="dxa"/>
        </w:tcPr>
        <w:p w:rsidR="00020E4F" w:rsidRPr="008A093A" w:rsidRDefault="00020E4F" w:rsidP="008A093A">
          <w:pPr>
            <w:jc w:val="right"/>
            <w:rPr>
              <w:rFonts w:ascii="Palatino Linotype" w:eastAsia="Palatino Linotype" w:hAnsi="Palatino Linotype" w:cs="Palatino Linotype"/>
              <w:b/>
            </w:rPr>
          </w:pPr>
          <w:r w:rsidRPr="008A093A">
            <w:rPr>
              <w:rFonts w:ascii="Palatino Linotype" w:eastAsia="Palatino Linotype" w:hAnsi="Palatino Linotype" w:cs="Palatino Linotype"/>
              <w:b/>
            </w:rPr>
            <w:t>Recurso de Revisión:</w:t>
          </w:r>
        </w:p>
      </w:tc>
      <w:tc>
        <w:tcPr>
          <w:tcW w:w="4394" w:type="dxa"/>
        </w:tcPr>
        <w:p w:rsidR="00020E4F" w:rsidRPr="008A093A" w:rsidRDefault="00020E4F" w:rsidP="008A093A">
          <w:pPr>
            <w:pBdr>
              <w:top w:val="nil"/>
              <w:left w:val="nil"/>
              <w:bottom w:val="nil"/>
              <w:right w:val="nil"/>
              <w:between w:val="nil"/>
            </w:pBdr>
            <w:tabs>
              <w:tab w:val="right" w:pos="8838"/>
            </w:tabs>
            <w:ind w:right="-70"/>
            <w:rPr>
              <w:rFonts w:ascii="Palatino Linotype" w:eastAsia="Palatino Linotype" w:hAnsi="Palatino Linotype" w:cs="Palatino Linotype"/>
              <w:color w:val="000000"/>
              <w:highlight w:val="green"/>
            </w:rPr>
          </w:pPr>
          <w:r w:rsidRPr="008A093A">
            <w:rPr>
              <w:rFonts w:ascii="Palatino Linotype" w:eastAsia="Palatino Linotype" w:hAnsi="Palatino Linotype" w:cs="Palatino Linotype"/>
              <w:color w:val="000000"/>
            </w:rPr>
            <w:t>07458/INFOEM/IP/RR/2025</w:t>
          </w:r>
        </w:p>
      </w:tc>
    </w:tr>
    <w:tr w:rsidR="00020E4F" w:rsidTr="008A093A">
      <w:trPr>
        <w:trHeight w:val="242"/>
      </w:trPr>
      <w:tc>
        <w:tcPr>
          <w:tcW w:w="2693" w:type="dxa"/>
        </w:tcPr>
        <w:p w:rsidR="00020E4F" w:rsidRPr="008A093A" w:rsidRDefault="00020E4F" w:rsidP="008A093A">
          <w:pPr>
            <w:jc w:val="right"/>
            <w:rPr>
              <w:rFonts w:ascii="Palatino Linotype" w:eastAsia="Palatino Linotype" w:hAnsi="Palatino Linotype" w:cs="Palatino Linotype"/>
              <w:b/>
            </w:rPr>
          </w:pPr>
          <w:r w:rsidRPr="008A093A">
            <w:rPr>
              <w:rFonts w:ascii="Palatino Linotype" w:eastAsia="Palatino Linotype" w:hAnsi="Palatino Linotype" w:cs="Palatino Linotype"/>
              <w:b/>
            </w:rPr>
            <w:t>Recurrente:</w:t>
          </w:r>
        </w:p>
      </w:tc>
      <w:tc>
        <w:tcPr>
          <w:tcW w:w="4394" w:type="dxa"/>
        </w:tcPr>
        <w:p w:rsidR="00020E4F" w:rsidRPr="008A093A" w:rsidRDefault="00020E4F" w:rsidP="008A093A">
          <w:pPr>
            <w:pBdr>
              <w:top w:val="nil"/>
              <w:left w:val="nil"/>
              <w:bottom w:val="nil"/>
              <w:right w:val="nil"/>
              <w:between w:val="nil"/>
            </w:pBdr>
            <w:tabs>
              <w:tab w:val="right" w:pos="8838"/>
              <w:tab w:val="left" w:pos="521"/>
            </w:tabs>
            <w:ind w:right="-70"/>
            <w:rPr>
              <w:rFonts w:ascii="Palatino Linotype" w:eastAsia="Palatino Linotype" w:hAnsi="Palatino Linotype" w:cs="Palatino Linotype"/>
              <w:color w:val="000000"/>
              <w:highlight w:val="green"/>
            </w:rPr>
          </w:pPr>
        </w:p>
      </w:tc>
    </w:tr>
    <w:tr w:rsidR="00020E4F" w:rsidTr="008A093A">
      <w:trPr>
        <w:trHeight w:val="342"/>
      </w:trPr>
      <w:tc>
        <w:tcPr>
          <w:tcW w:w="2693" w:type="dxa"/>
        </w:tcPr>
        <w:p w:rsidR="00020E4F" w:rsidRPr="008A093A" w:rsidRDefault="00020E4F" w:rsidP="008A093A">
          <w:pPr>
            <w:jc w:val="right"/>
            <w:rPr>
              <w:rFonts w:ascii="Palatino Linotype" w:eastAsia="Palatino Linotype" w:hAnsi="Palatino Linotype" w:cs="Palatino Linotype"/>
              <w:b/>
            </w:rPr>
          </w:pPr>
          <w:r w:rsidRPr="008A093A">
            <w:rPr>
              <w:rFonts w:ascii="Palatino Linotype" w:eastAsia="Palatino Linotype" w:hAnsi="Palatino Linotype" w:cs="Palatino Linotype"/>
              <w:b/>
            </w:rPr>
            <w:t>Sujeto Obligado:</w:t>
          </w:r>
        </w:p>
      </w:tc>
      <w:tc>
        <w:tcPr>
          <w:tcW w:w="4394" w:type="dxa"/>
        </w:tcPr>
        <w:p w:rsidR="00020E4F" w:rsidRPr="008A093A" w:rsidRDefault="00020E4F" w:rsidP="008A093A">
          <w:pPr>
            <w:pBdr>
              <w:top w:val="nil"/>
              <w:left w:val="nil"/>
              <w:bottom w:val="nil"/>
              <w:right w:val="nil"/>
              <w:between w:val="nil"/>
            </w:pBdr>
            <w:tabs>
              <w:tab w:val="right" w:pos="8838"/>
            </w:tabs>
            <w:ind w:right="-70"/>
            <w:jc w:val="both"/>
            <w:rPr>
              <w:rFonts w:ascii="Palatino Linotype" w:eastAsia="Palatino Linotype" w:hAnsi="Palatino Linotype" w:cs="Palatino Linotype"/>
              <w:color w:val="000000"/>
              <w:highlight w:val="green"/>
            </w:rPr>
          </w:pPr>
          <w:r w:rsidRPr="008A093A">
            <w:rPr>
              <w:rFonts w:ascii="Palatino Linotype" w:eastAsia="Palatino Linotype" w:hAnsi="Palatino Linotype" w:cs="Palatino Linotype"/>
              <w:color w:val="000000"/>
            </w:rPr>
            <w:t>Ayuntamiento de Naucalpan de Juárez</w:t>
          </w:r>
        </w:p>
      </w:tc>
    </w:tr>
    <w:tr w:rsidR="00020E4F" w:rsidTr="008A093A">
      <w:trPr>
        <w:trHeight w:val="342"/>
      </w:trPr>
      <w:tc>
        <w:tcPr>
          <w:tcW w:w="2693" w:type="dxa"/>
        </w:tcPr>
        <w:p w:rsidR="00020E4F" w:rsidRPr="008A093A" w:rsidRDefault="00020E4F" w:rsidP="008A093A">
          <w:pPr>
            <w:jc w:val="right"/>
            <w:rPr>
              <w:rFonts w:ascii="Palatino Linotype" w:eastAsia="Palatino Linotype" w:hAnsi="Palatino Linotype" w:cs="Palatino Linotype"/>
              <w:b/>
            </w:rPr>
          </w:pPr>
          <w:r w:rsidRPr="008A093A">
            <w:rPr>
              <w:rFonts w:ascii="Palatino Linotype" w:eastAsia="Palatino Linotype" w:hAnsi="Palatino Linotype" w:cs="Palatino Linotype"/>
              <w:b/>
            </w:rPr>
            <w:t>Comisionada Ponente:</w:t>
          </w:r>
        </w:p>
      </w:tc>
      <w:tc>
        <w:tcPr>
          <w:tcW w:w="4394" w:type="dxa"/>
        </w:tcPr>
        <w:p w:rsidR="00020E4F" w:rsidRPr="008A093A" w:rsidRDefault="00020E4F" w:rsidP="008A093A">
          <w:pPr>
            <w:pBdr>
              <w:top w:val="nil"/>
              <w:left w:val="nil"/>
              <w:bottom w:val="nil"/>
              <w:right w:val="nil"/>
              <w:between w:val="nil"/>
            </w:pBdr>
            <w:tabs>
              <w:tab w:val="right" w:pos="8838"/>
            </w:tabs>
            <w:ind w:right="-70"/>
            <w:rPr>
              <w:rFonts w:ascii="Palatino Linotype" w:eastAsia="Palatino Linotype" w:hAnsi="Palatino Linotype" w:cs="Palatino Linotype"/>
              <w:color w:val="000000"/>
            </w:rPr>
          </w:pPr>
          <w:r w:rsidRPr="008A093A">
            <w:rPr>
              <w:rFonts w:ascii="Palatino Linotype" w:eastAsia="Palatino Linotype" w:hAnsi="Palatino Linotype" w:cs="Palatino Linotype"/>
              <w:color w:val="000000"/>
            </w:rPr>
            <w:t>María del Rosario Mejía Ayala</w:t>
          </w:r>
        </w:p>
      </w:tc>
    </w:tr>
  </w:tbl>
  <w:p w:rsidR="00020E4F" w:rsidRDefault="00574EB0">
    <w:pPr>
      <w:pBdr>
        <w:top w:val="nil"/>
        <w:left w:val="nil"/>
        <w:bottom w:val="nil"/>
        <w:right w:val="nil"/>
        <w:between w:val="nil"/>
      </w:pBdr>
      <w:tabs>
        <w:tab w:val="center" w:pos="4419"/>
        <w:tab w:val="right" w:pos="8838"/>
      </w:tabs>
      <w:rPr>
        <w:color w:val="000000"/>
        <w:sz w:val="16"/>
        <w:szCs w:val="16"/>
      </w:rPr>
    </w:pPr>
    <w:r>
      <w:rPr>
        <w:color w:val="000000"/>
        <w:sz w:val="16"/>
        <w:szCs w:val="1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84.55pt;margin-top:-132.2pt;width:609.4pt;height:793.75pt;z-index:-251658752;mso-position-horizontal:absolute;mso-position-horizontal-relative:margin;mso-position-vertical:absolute;mso-position-vertical-relative:margin">
          <v:imagedata r:id="rId1" o:title="image1"/>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F50018"/>
    <w:multiLevelType w:val="hybridMultilevel"/>
    <w:tmpl w:val="8A2E794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88217BF"/>
    <w:multiLevelType w:val="hybridMultilevel"/>
    <w:tmpl w:val="5EF43F5A"/>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2" w15:restartNumberingAfterBreak="0">
    <w:nsid w:val="11F819E3"/>
    <w:multiLevelType w:val="multilevel"/>
    <w:tmpl w:val="C0E47616"/>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3EC7F6C"/>
    <w:multiLevelType w:val="hybridMultilevel"/>
    <w:tmpl w:val="EB6E9F8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45817FC"/>
    <w:multiLevelType w:val="hybridMultilevel"/>
    <w:tmpl w:val="5DD05D3E"/>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5" w15:restartNumberingAfterBreak="0">
    <w:nsid w:val="1C232967"/>
    <w:multiLevelType w:val="hybridMultilevel"/>
    <w:tmpl w:val="3BF2404E"/>
    <w:lvl w:ilvl="0" w:tplc="6494ECB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EC93BB7"/>
    <w:multiLevelType w:val="hybridMultilevel"/>
    <w:tmpl w:val="2990050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FC21D4"/>
    <w:multiLevelType w:val="hybridMultilevel"/>
    <w:tmpl w:val="C6C297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8" w15:restartNumberingAfterBreak="0">
    <w:nsid w:val="225D1395"/>
    <w:multiLevelType w:val="hybridMultilevel"/>
    <w:tmpl w:val="EDE8888C"/>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9" w15:restartNumberingAfterBreak="0">
    <w:nsid w:val="22D456E7"/>
    <w:multiLevelType w:val="multilevel"/>
    <w:tmpl w:val="3DB82D12"/>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decimal"/>
      <w:lvlText w:val="%2)"/>
      <w:lvlJc w:val="left"/>
      <w:pPr>
        <w:ind w:left="1440" w:hanging="360"/>
      </w:pPr>
      <w:rPr>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2EA1377"/>
    <w:multiLevelType w:val="multilevel"/>
    <w:tmpl w:val="F35EEF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258C1C8A"/>
    <w:multiLevelType w:val="hybridMultilevel"/>
    <w:tmpl w:val="7E3A190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12" w15:restartNumberingAfterBreak="0">
    <w:nsid w:val="2DCB7B8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3" w15:restartNumberingAfterBreak="0">
    <w:nsid w:val="34317490"/>
    <w:multiLevelType w:val="hybridMultilevel"/>
    <w:tmpl w:val="FD30DC42"/>
    <w:lvl w:ilvl="0" w:tplc="92BE0B36">
      <w:start w:val="1"/>
      <w:numFmt w:val="decimal"/>
      <w:lvlText w:val="%1."/>
      <w:lvlJc w:val="left"/>
      <w:pPr>
        <w:ind w:left="4330" w:hanging="360"/>
      </w:pPr>
      <w:rPr>
        <w:rFonts w:ascii="Palatino Linotype" w:hAnsi="Palatino Linotype" w:hint="default"/>
        <w:b/>
        <w:i w:val="0"/>
        <w:color w:val="auto"/>
        <w:sz w:val="24"/>
      </w:rPr>
    </w:lvl>
    <w:lvl w:ilvl="1" w:tplc="689ED1C2">
      <w:start w:val="1"/>
      <w:numFmt w:val="upperRoman"/>
      <w:lvlText w:val="%2."/>
      <w:lvlJc w:val="left"/>
      <w:pPr>
        <w:ind w:left="1800" w:hanging="720"/>
      </w:pPr>
      <w:rPr>
        <w:rFonts w:ascii="Palatino Linotype" w:hAnsi="Palatino Linotype" w:hint="default"/>
        <w:b/>
        <w:color w:val="auto"/>
      </w:rPr>
    </w:lvl>
    <w:lvl w:ilvl="2" w:tplc="080A001B">
      <w:start w:val="1"/>
      <w:numFmt w:val="lowerRoman"/>
      <w:lvlText w:val="%3."/>
      <w:lvlJc w:val="right"/>
      <w:pPr>
        <w:ind w:left="2160" w:hanging="180"/>
      </w:pPr>
    </w:lvl>
    <w:lvl w:ilvl="3" w:tplc="080A0017">
      <w:start w:val="1"/>
      <w:numFmt w:val="lowerLetter"/>
      <w:lvlText w:val="%4)"/>
      <w:lvlJc w:val="left"/>
      <w:pPr>
        <w:ind w:left="2880" w:hanging="360"/>
      </w:pPr>
    </w:lvl>
    <w:lvl w:ilvl="4" w:tplc="080A0019">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8391BAA"/>
    <w:multiLevelType w:val="hybridMultilevel"/>
    <w:tmpl w:val="989E8E48"/>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3A7A0FB2"/>
    <w:multiLevelType w:val="multilevel"/>
    <w:tmpl w:val="C44ACC44"/>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F28301D"/>
    <w:multiLevelType w:val="hybridMultilevel"/>
    <w:tmpl w:val="3D2A01F8"/>
    <w:lvl w:ilvl="0" w:tplc="080A0011">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435C5243"/>
    <w:multiLevelType w:val="multilevel"/>
    <w:tmpl w:val="21809D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4552C94"/>
    <w:multiLevelType w:val="multilevel"/>
    <w:tmpl w:val="E3CA3C94"/>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9" w15:restartNumberingAfterBreak="0">
    <w:nsid w:val="4C54789F"/>
    <w:multiLevelType w:val="multilevel"/>
    <w:tmpl w:val="986AAC4E"/>
    <w:lvl w:ilvl="0">
      <w:start w:val="1"/>
      <w:numFmt w:val="decimal"/>
      <w:lvlText w:val="%1."/>
      <w:lvlJc w:val="left"/>
      <w:pPr>
        <w:ind w:left="1070"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180"/>
      </w:pPr>
      <w:rPr>
        <w:rFonts w:ascii="Noto Sans Symbols" w:eastAsia="Noto Sans Symbols" w:hAnsi="Noto Sans Symbols" w:cs="Noto Sans Symbols"/>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DDB0696"/>
    <w:multiLevelType w:val="multilevel"/>
    <w:tmpl w:val="93F0CB9E"/>
    <w:lvl w:ilvl="0">
      <w:start w:val="1"/>
      <w:numFmt w:val="bullet"/>
      <w:lvlText w:val="●"/>
      <w:lvlJc w:val="left"/>
      <w:pPr>
        <w:ind w:left="1069" w:hanging="360"/>
      </w:pPr>
      <w:rPr>
        <w:rFonts w:ascii="Noto Sans Symbols" w:eastAsia="Noto Sans Symbols" w:hAnsi="Noto Sans Symbols" w:cs="Noto Sans Symbols"/>
      </w:rPr>
    </w:lvl>
    <w:lvl w:ilvl="1">
      <w:start w:val="1"/>
      <w:numFmt w:val="bullet"/>
      <w:lvlText w:val="o"/>
      <w:lvlJc w:val="left"/>
      <w:pPr>
        <w:ind w:left="1789" w:hanging="360"/>
      </w:pPr>
      <w:rPr>
        <w:rFonts w:ascii="Courier New" w:eastAsia="Courier New" w:hAnsi="Courier New" w:cs="Courier New"/>
      </w:rPr>
    </w:lvl>
    <w:lvl w:ilvl="2">
      <w:start w:val="1"/>
      <w:numFmt w:val="bullet"/>
      <w:lvlText w:val="▪"/>
      <w:lvlJc w:val="left"/>
      <w:pPr>
        <w:ind w:left="2509" w:hanging="360"/>
      </w:pPr>
      <w:rPr>
        <w:rFonts w:ascii="Noto Sans Symbols" w:eastAsia="Noto Sans Symbols" w:hAnsi="Noto Sans Symbols" w:cs="Noto Sans Symbols"/>
      </w:rPr>
    </w:lvl>
    <w:lvl w:ilvl="3">
      <w:start w:val="1"/>
      <w:numFmt w:val="bullet"/>
      <w:lvlText w:val="●"/>
      <w:lvlJc w:val="left"/>
      <w:pPr>
        <w:ind w:left="3229" w:hanging="360"/>
      </w:pPr>
      <w:rPr>
        <w:rFonts w:ascii="Noto Sans Symbols" w:eastAsia="Noto Sans Symbols" w:hAnsi="Noto Sans Symbols" w:cs="Noto Sans Symbols"/>
      </w:rPr>
    </w:lvl>
    <w:lvl w:ilvl="4">
      <w:start w:val="1"/>
      <w:numFmt w:val="bullet"/>
      <w:lvlText w:val="o"/>
      <w:lvlJc w:val="left"/>
      <w:pPr>
        <w:ind w:left="3949" w:hanging="360"/>
      </w:pPr>
      <w:rPr>
        <w:rFonts w:ascii="Courier New" w:eastAsia="Courier New" w:hAnsi="Courier New" w:cs="Courier New"/>
      </w:rPr>
    </w:lvl>
    <w:lvl w:ilvl="5">
      <w:start w:val="1"/>
      <w:numFmt w:val="bullet"/>
      <w:lvlText w:val="▪"/>
      <w:lvlJc w:val="left"/>
      <w:pPr>
        <w:ind w:left="4669" w:hanging="360"/>
      </w:pPr>
      <w:rPr>
        <w:rFonts w:ascii="Noto Sans Symbols" w:eastAsia="Noto Sans Symbols" w:hAnsi="Noto Sans Symbols" w:cs="Noto Sans Symbols"/>
      </w:rPr>
    </w:lvl>
    <w:lvl w:ilvl="6">
      <w:start w:val="1"/>
      <w:numFmt w:val="bullet"/>
      <w:lvlText w:val="●"/>
      <w:lvlJc w:val="left"/>
      <w:pPr>
        <w:ind w:left="5389" w:hanging="360"/>
      </w:pPr>
      <w:rPr>
        <w:rFonts w:ascii="Noto Sans Symbols" w:eastAsia="Noto Sans Symbols" w:hAnsi="Noto Sans Symbols" w:cs="Noto Sans Symbols"/>
      </w:rPr>
    </w:lvl>
    <w:lvl w:ilvl="7">
      <w:start w:val="1"/>
      <w:numFmt w:val="bullet"/>
      <w:lvlText w:val="o"/>
      <w:lvlJc w:val="left"/>
      <w:pPr>
        <w:ind w:left="6109" w:hanging="360"/>
      </w:pPr>
      <w:rPr>
        <w:rFonts w:ascii="Courier New" w:eastAsia="Courier New" w:hAnsi="Courier New" w:cs="Courier New"/>
      </w:rPr>
    </w:lvl>
    <w:lvl w:ilvl="8">
      <w:start w:val="1"/>
      <w:numFmt w:val="bullet"/>
      <w:lvlText w:val="▪"/>
      <w:lvlJc w:val="left"/>
      <w:pPr>
        <w:ind w:left="6829" w:hanging="360"/>
      </w:pPr>
      <w:rPr>
        <w:rFonts w:ascii="Noto Sans Symbols" w:eastAsia="Noto Sans Symbols" w:hAnsi="Noto Sans Symbols" w:cs="Noto Sans Symbols"/>
      </w:rPr>
    </w:lvl>
  </w:abstractNum>
  <w:abstractNum w:abstractNumId="21" w15:restartNumberingAfterBreak="0">
    <w:nsid w:val="50DB3566"/>
    <w:multiLevelType w:val="hybridMultilevel"/>
    <w:tmpl w:val="A7D894D8"/>
    <w:lvl w:ilvl="0" w:tplc="080A000B">
      <w:start w:val="1"/>
      <w:numFmt w:val="bullet"/>
      <w:lvlText w:val=""/>
      <w:lvlJc w:val="left"/>
      <w:pPr>
        <w:ind w:left="1004" w:hanging="360"/>
      </w:pPr>
      <w:rPr>
        <w:rFonts w:ascii="Wingdings" w:hAnsi="Wingdings" w:hint="default"/>
      </w:rPr>
    </w:lvl>
    <w:lvl w:ilvl="1" w:tplc="080A0003" w:tentative="1">
      <w:start w:val="1"/>
      <w:numFmt w:val="bullet"/>
      <w:lvlText w:val="o"/>
      <w:lvlJc w:val="left"/>
      <w:pPr>
        <w:ind w:left="1724" w:hanging="360"/>
      </w:pPr>
      <w:rPr>
        <w:rFonts w:ascii="Courier New" w:hAnsi="Courier New" w:cs="Courier New" w:hint="default"/>
      </w:rPr>
    </w:lvl>
    <w:lvl w:ilvl="2" w:tplc="080A0005" w:tentative="1">
      <w:start w:val="1"/>
      <w:numFmt w:val="bullet"/>
      <w:lvlText w:val=""/>
      <w:lvlJc w:val="left"/>
      <w:pPr>
        <w:ind w:left="2444" w:hanging="360"/>
      </w:pPr>
      <w:rPr>
        <w:rFonts w:ascii="Wingdings" w:hAnsi="Wingdings" w:hint="default"/>
      </w:rPr>
    </w:lvl>
    <w:lvl w:ilvl="3" w:tplc="080A0001" w:tentative="1">
      <w:start w:val="1"/>
      <w:numFmt w:val="bullet"/>
      <w:lvlText w:val=""/>
      <w:lvlJc w:val="left"/>
      <w:pPr>
        <w:ind w:left="3164" w:hanging="360"/>
      </w:pPr>
      <w:rPr>
        <w:rFonts w:ascii="Symbol" w:hAnsi="Symbol" w:hint="default"/>
      </w:rPr>
    </w:lvl>
    <w:lvl w:ilvl="4" w:tplc="080A0003" w:tentative="1">
      <w:start w:val="1"/>
      <w:numFmt w:val="bullet"/>
      <w:lvlText w:val="o"/>
      <w:lvlJc w:val="left"/>
      <w:pPr>
        <w:ind w:left="3884" w:hanging="360"/>
      </w:pPr>
      <w:rPr>
        <w:rFonts w:ascii="Courier New" w:hAnsi="Courier New" w:cs="Courier New" w:hint="default"/>
      </w:rPr>
    </w:lvl>
    <w:lvl w:ilvl="5" w:tplc="080A0005" w:tentative="1">
      <w:start w:val="1"/>
      <w:numFmt w:val="bullet"/>
      <w:lvlText w:val=""/>
      <w:lvlJc w:val="left"/>
      <w:pPr>
        <w:ind w:left="4604" w:hanging="360"/>
      </w:pPr>
      <w:rPr>
        <w:rFonts w:ascii="Wingdings" w:hAnsi="Wingdings" w:hint="default"/>
      </w:rPr>
    </w:lvl>
    <w:lvl w:ilvl="6" w:tplc="080A0001" w:tentative="1">
      <w:start w:val="1"/>
      <w:numFmt w:val="bullet"/>
      <w:lvlText w:val=""/>
      <w:lvlJc w:val="left"/>
      <w:pPr>
        <w:ind w:left="5324" w:hanging="360"/>
      </w:pPr>
      <w:rPr>
        <w:rFonts w:ascii="Symbol" w:hAnsi="Symbol" w:hint="default"/>
      </w:rPr>
    </w:lvl>
    <w:lvl w:ilvl="7" w:tplc="080A0003" w:tentative="1">
      <w:start w:val="1"/>
      <w:numFmt w:val="bullet"/>
      <w:lvlText w:val="o"/>
      <w:lvlJc w:val="left"/>
      <w:pPr>
        <w:ind w:left="6044" w:hanging="360"/>
      </w:pPr>
      <w:rPr>
        <w:rFonts w:ascii="Courier New" w:hAnsi="Courier New" w:cs="Courier New" w:hint="default"/>
      </w:rPr>
    </w:lvl>
    <w:lvl w:ilvl="8" w:tplc="080A0005" w:tentative="1">
      <w:start w:val="1"/>
      <w:numFmt w:val="bullet"/>
      <w:lvlText w:val=""/>
      <w:lvlJc w:val="left"/>
      <w:pPr>
        <w:ind w:left="6764" w:hanging="360"/>
      </w:pPr>
      <w:rPr>
        <w:rFonts w:ascii="Wingdings" w:hAnsi="Wingdings" w:hint="default"/>
      </w:rPr>
    </w:lvl>
  </w:abstractNum>
  <w:abstractNum w:abstractNumId="22" w15:restartNumberingAfterBreak="0">
    <w:nsid w:val="54AE63F6"/>
    <w:multiLevelType w:val="multilevel"/>
    <w:tmpl w:val="363E5CA0"/>
    <w:lvl w:ilvl="0">
      <w:start w:val="1"/>
      <w:numFmt w:val="bullet"/>
      <w:lvlText w:val="●"/>
      <w:lvlJc w:val="left"/>
      <w:pPr>
        <w:ind w:left="778" w:hanging="360"/>
      </w:pPr>
      <w:rPr>
        <w:rFonts w:ascii="Noto Sans Symbols" w:eastAsia="Noto Sans Symbols" w:hAnsi="Noto Sans Symbols" w:cs="Noto Sans Symbols"/>
      </w:rPr>
    </w:lvl>
    <w:lvl w:ilvl="1">
      <w:start w:val="1"/>
      <w:numFmt w:val="bullet"/>
      <w:lvlText w:val="o"/>
      <w:lvlJc w:val="left"/>
      <w:pPr>
        <w:ind w:left="1498" w:hanging="360"/>
      </w:pPr>
      <w:rPr>
        <w:rFonts w:ascii="Courier New" w:eastAsia="Courier New" w:hAnsi="Courier New" w:cs="Courier New"/>
      </w:rPr>
    </w:lvl>
    <w:lvl w:ilvl="2">
      <w:start w:val="1"/>
      <w:numFmt w:val="bullet"/>
      <w:lvlText w:val="▪"/>
      <w:lvlJc w:val="left"/>
      <w:pPr>
        <w:ind w:left="2218" w:hanging="360"/>
      </w:pPr>
      <w:rPr>
        <w:rFonts w:ascii="Noto Sans Symbols" w:eastAsia="Noto Sans Symbols" w:hAnsi="Noto Sans Symbols" w:cs="Noto Sans Symbols"/>
      </w:rPr>
    </w:lvl>
    <w:lvl w:ilvl="3">
      <w:start w:val="1"/>
      <w:numFmt w:val="bullet"/>
      <w:lvlText w:val="●"/>
      <w:lvlJc w:val="left"/>
      <w:pPr>
        <w:ind w:left="2938" w:hanging="360"/>
      </w:pPr>
      <w:rPr>
        <w:rFonts w:ascii="Noto Sans Symbols" w:eastAsia="Noto Sans Symbols" w:hAnsi="Noto Sans Symbols" w:cs="Noto Sans Symbols"/>
      </w:rPr>
    </w:lvl>
    <w:lvl w:ilvl="4">
      <w:start w:val="1"/>
      <w:numFmt w:val="bullet"/>
      <w:lvlText w:val="o"/>
      <w:lvlJc w:val="left"/>
      <w:pPr>
        <w:ind w:left="3658" w:hanging="360"/>
      </w:pPr>
      <w:rPr>
        <w:rFonts w:ascii="Courier New" w:eastAsia="Courier New" w:hAnsi="Courier New" w:cs="Courier New"/>
      </w:rPr>
    </w:lvl>
    <w:lvl w:ilvl="5">
      <w:start w:val="1"/>
      <w:numFmt w:val="bullet"/>
      <w:lvlText w:val="▪"/>
      <w:lvlJc w:val="left"/>
      <w:pPr>
        <w:ind w:left="4378" w:hanging="360"/>
      </w:pPr>
      <w:rPr>
        <w:rFonts w:ascii="Noto Sans Symbols" w:eastAsia="Noto Sans Symbols" w:hAnsi="Noto Sans Symbols" w:cs="Noto Sans Symbols"/>
      </w:rPr>
    </w:lvl>
    <w:lvl w:ilvl="6">
      <w:start w:val="1"/>
      <w:numFmt w:val="bullet"/>
      <w:lvlText w:val="●"/>
      <w:lvlJc w:val="left"/>
      <w:pPr>
        <w:ind w:left="5098" w:hanging="360"/>
      </w:pPr>
      <w:rPr>
        <w:rFonts w:ascii="Noto Sans Symbols" w:eastAsia="Noto Sans Symbols" w:hAnsi="Noto Sans Symbols" w:cs="Noto Sans Symbols"/>
      </w:rPr>
    </w:lvl>
    <w:lvl w:ilvl="7">
      <w:start w:val="1"/>
      <w:numFmt w:val="bullet"/>
      <w:lvlText w:val="o"/>
      <w:lvlJc w:val="left"/>
      <w:pPr>
        <w:ind w:left="5818" w:hanging="360"/>
      </w:pPr>
      <w:rPr>
        <w:rFonts w:ascii="Courier New" w:eastAsia="Courier New" w:hAnsi="Courier New" w:cs="Courier New"/>
      </w:rPr>
    </w:lvl>
    <w:lvl w:ilvl="8">
      <w:start w:val="1"/>
      <w:numFmt w:val="bullet"/>
      <w:lvlText w:val="▪"/>
      <w:lvlJc w:val="left"/>
      <w:pPr>
        <w:ind w:left="6538" w:hanging="360"/>
      </w:pPr>
      <w:rPr>
        <w:rFonts w:ascii="Noto Sans Symbols" w:eastAsia="Noto Sans Symbols" w:hAnsi="Noto Sans Symbols" w:cs="Noto Sans Symbols"/>
      </w:rPr>
    </w:lvl>
  </w:abstractNum>
  <w:abstractNum w:abstractNumId="23" w15:restartNumberingAfterBreak="0">
    <w:nsid w:val="55EA367F"/>
    <w:multiLevelType w:val="multilevel"/>
    <w:tmpl w:val="E68C3BB4"/>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C1E40A5"/>
    <w:multiLevelType w:val="multilevel"/>
    <w:tmpl w:val="5528728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D3E7090"/>
    <w:multiLevelType w:val="hybridMultilevel"/>
    <w:tmpl w:val="5DD05D3E"/>
    <w:lvl w:ilvl="0" w:tplc="080A0011">
      <w:start w:val="1"/>
      <w:numFmt w:val="decimal"/>
      <w:lvlText w:val="%1)"/>
      <w:lvlJc w:val="left"/>
      <w:pPr>
        <w:ind w:left="2160" w:hanging="360"/>
      </w:pPr>
    </w:lvl>
    <w:lvl w:ilvl="1" w:tplc="080A0019" w:tentative="1">
      <w:start w:val="1"/>
      <w:numFmt w:val="lowerLetter"/>
      <w:lvlText w:val="%2."/>
      <w:lvlJc w:val="left"/>
      <w:pPr>
        <w:ind w:left="2880" w:hanging="360"/>
      </w:pPr>
    </w:lvl>
    <w:lvl w:ilvl="2" w:tplc="080A001B" w:tentative="1">
      <w:start w:val="1"/>
      <w:numFmt w:val="lowerRoman"/>
      <w:lvlText w:val="%3."/>
      <w:lvlJc w:val="right"/>
      <w:pPr>
        <w:ind w:left="3600" w:hanging="180"/>
      </w:pPr>
    </w:lvl>
    <w:lvl w:ilvl="3" w:tplc="080A000F" w:tentative="1">
      <w:start w:val="1"/>
      <w:numFmt w:val="decimal"/>
      <w:lvlText w:val="%4."/>
      <w:lvlJc w:val="left"/>
      <w:pPr>
        <w:ind w:left="4320" w:hanging="360"/>
      </w:pPr>
    </w:lvl>
    <w:lvl w:ilvl="4" w:tplc="080A0019" w:tentative="1">
      <w:start w:val="1"/>
      <w:numFmt w:val="lowerLetter"/>
      <w:lvlText w:val="%5."/>
      <w:lvlJc w:val="left"/>
      <w:pPr>
        <w:ind w:left="5040" w:hanging="360"/>
      </w:pPr>
    </w:lvl>
    <w:lvl w:ilvl="5" w:tplc="080A001B" w:tentative="1">
      <w:start w:val="1"/>
      <w:numFmt w:val="lowerRoman"/>
      <w:lvlText w:val="%6."/>
      <w:lvlJc w:val="right"/>
      <w:pPr>
        <w:ind w:left="5760" w:hanging="180"/>
      </w:pPr>
    </w:lvl>
    <w:lvl w:ilvl="6" w:tplc="080A000F" w:tentative="1">
      <w:start w:val="1"/>
      <w:numFmt w:val="decimal"/>
      <w:lvlText w:val="%7."/>
      <w:lvlJc w:val="left"/>
      <w:pPr>
        <w:ind w:left="6480" w:hanging="360"/>
      </w:pPr>
    </w:lvl>
    <w:lvl w:ilvl="7" w:tplc="080A0019" w:tentative="1">
      <w:start w:val="1"/>
      <w:numFmt w:val="lowerLetter"/>
      <w:lvlText w:val="%8."/>
      <w:lvlJc w:val="left"/>
      <w:pPr>
        <w:ind w:left="7200" w:hanging="360"/>
      </w:pPr>
    </w:lvl>
    <w:lvl w:ilvl="8" w:tplc="080A001B" w:tentative="1">
      <w:start w:val="1"/>
      <w:numFmt w:val="lowerRoman"/>
      <w:lvlText w:val="%9."/>
      <w:lvlJc w:val="right"/>
      <w:pPr>
        <w:ind w:left="7920" w:hanging="180"/>
      </w:pPr>
    </w:lvl>
  </w:abstractNum>
  <w:abstractNum w:abstractNumId="26" w15:restartNumberingAfterBreak="0">
    <w:nsid w:val="5DBE099A"/>
    <w:multiLevelType w:val="multilevel"/>
    <w:tmpl w:val="FD4250DA"/>
    <w:lvl w:ilvl="0">
      <w:start w:val="1"/>
      <w:numFmt w:val="decimal"/>
      <w:pStyle w:val="Listaconvietas2"/>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7" w15:restartNumberingAfterBreak="0">
    <w:nsid w:val="5E064666"/>
    <w:multiLevelType w:val="hybridMultilevel"/>
    <w:tmpl w:val="AD90DB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15:restartNumberingAfterBreak="0">
    <w:nsid w:val="60A55FE8"/>
    <w:multiLevelType w:val="hybridMultilevel"/>
    <w:tmpl w:val="3640B0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69CE5DAE"/>
    <w:multiLevelType w:val="hybridMultilevel"/>
    <w:tmpl w:val="53EA9AC6"/>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0" w15:restartNumberingAfterBreak="0">
    <w:nsid w:val="6CE133D5"/>
    <w:multiLevelType w:val="multilevel"/>
    <w:tmpl w:val="4CA81C3C"/>
    <w:lvl w:ilvl="0">
      <w:start w:val="1"/>
      <w:numFmt w:val="decimal"/>
      <w:lvlText w:val="%1."/>
      <w:lvlJc w:val="left"/>
      <w:pPr>
        <w:ind w:left="644" w:hanging="360"/>
      </w:pPr>
      <w:rPr>
        <w:rFonts w:ascii="Times New Roman" w:hAnsi="Times New Roman" w:cs="Times New Roman" w:hint="default"/>
      </w:rPr>
    </w:lvl>
    <w:lvl w:ilvl="1">
      <w:start w:val="1"/>
      <w:numFmt w:val="lowerLetter"/>
      <w:lvlText w:val="%2."/>
      <w:lvlJc w:val="left"/>
      <w:pPr>
        <w:ind w:left="1364" w:hanging="360"/>
      </w:pPr>
      <w:rPr>
        <w:rFonts w:ascii="Times New Roman" w:hAnsi="Times New Roman" w:cs="Times New Roman" w:hint="default"/>
      </w:rPr>
    </w:lvl>
    <w:lvl w:ilvl="2">
      <w:start w:val="1"/>
      <w:numFmt w:val="lowerRoman"/>
      <w:lvlText w:val="%3."/>
      <w:lvlJc w:val="right"/>
      <w:pPr>
        <w:ind w:left="2084" w:hanging="180"/>
      </w:pPr>
      <w:rPr>
        <w:rFonts w:ascii="Times New Roman" w:hAnsi="Times New Roman" w:cs="Times New Roman" w:hint="default"/>
      </w:rPr>
    </w:lvl>
    <w:lvl w:ilvl="3">
      <w:start w:val="1"/>
      <w:numFmt w:val="decimal"/>
      <w:lvlText w:val="%4."/>
      <w:lvlJc w:val="left"/>
      <w:pPr>
        <w:ind w:left="2804" w:hanging="360"/>
      </w:pPr>
      <w:rPr>
        <w:rFonts w:ascii="Times New Roman" w:hAnsi="Times New Roman" w:cs="Times New Roman" w:hint="default"/>
      </w:rPr>
    </w:lvl>
    <w:lvl w:ilvl="4">
      <w:start w:val="1"/>
      <w:numFmt w:val="lowerLetter"/>
      <w:lvlText w:val="%5."/>
      <w:lvlJc w:val="left"/>
      <w:pPr>
        <w:ind w:left="3524" w:hanging="360"/>
      </w:pPr>
      <w:rPr>
        <w:rFonts w:ascii="Times New Roman" w:hAnsi="Times New Roman" w:cs="Times New Roman" w:hint="default"/>
      </w:rPr>
    </w:lvl>
    <w:lvl w:ilvl="5">
      <w:start w:val="1"/>
      <w:numFmt w:val="lowerRoman"/>
      <w:lvlText w:val="%6."/>
      <w:lvlJc w:val="right"/>
      <w:pPr>
        <w:ind w:left="4244" w:hanging="180"/>
      </w:pPr>
      <w:rPr>
        <w:rFonts w:ascii="Times New Roman" w:hAnsi="Times New Roman" w:cs="Times New Roman" w:hint="default"/>
      </w:rPr>
    </w:lvl>
    <w:lvl w:ilvl="6">
      <w:start w:val="1"/>
      <w:numFmt w:val="decimal"/>
      <w:lvlText w:val="%7."/>
      <w:lvlJc w:val="left"/>
      <w:pPr>
        <w:ind w:left="4964" w:hanging="360"/>
      </w:pPr>
      <w:rPr>
        <w:rFonts w:ascii="Times New Roman" w:hAnsi="Times New Roman" w:cs="Times New Roman" w:hint="default"/>
      </w:rPr>
    </w:lvl>
    <w:lvl w:ilvl="7">
      <w:start w:val="1"/>
      <w:numFmt w:val="lowerLetter"/>
      <w:lvlText w:val="%8."/>
      <w:lvlJc w:val="left"/>
      <w:pPr>
        <w:ind w:left="5684" w:hanging="360"/>
      </w:pPr>
      <w:rPr>
        <w:rFonts w:ascii="Times New Roman" w:hAnsi="Times New Roman" w:cs="Times New Roman" w:hint="default"/>
      </w:rPr>
    </w:lvl>
    <w:lvl w:ilvl="8">
      <w:start w:val="1"/>
      <w:numFmt w:val="lowerRoman"/>
      <w:lvlText w:val="%9."/>
      <w:lvlJc w:val="right"/>
      <w:pPr>
        <w:ind w:left="6404" w:hanging="180"/>
      </w:pPr>
      <w:rPr>
        <w:rFonts w:ascii="Times New Roman" w:hAnsi="Times New Roman" w:cs="Times New Roman" w:hint="default"/>
      </w:rPr>
    </w:lvl>
  </w:abstractNum>
  <w:abstractNum w:abstractNumId="31" w15:restartNumberingAfterBreak="0">
    <w:nsid w:val="6F8A5C7A"/>
    <w:multiLevelType w:val="multilevel"/>
    <w:tmpl w:val="BCC8F922"/>
    <w:lvl w:ilvl="0">
      <w:start w:val="20"/>
      <w:numFmt w:val="decimal"/>
      <w:lvlText w:val="%1."/>
      <w:lvlJc w:val="left"/>
      <w:pPr>
        <w:ind w:left="1495" w:hanging="360"/>
      </w:pPr>
      <w:rPr>
        <w:rFonts w:hint="default"/>
        <w:b/>
        <w:i w:val="0"/>
        <w:color w:val="000000"/>
        <w:sz w:val="24"/>
        <w:szCs w:val="24"/>
      </w:rPr>
    </w:lvl>
    <w:lvl w:ilvl="1">
      <w:start w:val="1"/>
      <w:numFmt w:val="decimal"/>
      <w:lvlText w:val="%2)"/>
      <w:lvlJc w:val="left"/>
      <w:pPr>
        <w:ind w:left="1440" w:hanging="360"/>
      </w:pPr>
      <w:rPr>
        <w:rFonts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2" w15:restartNumberingAfterBreak="0">
    <w:nsid w:val="6FC0620D"/>
    <w:multiLevelType w:val="hybridMultilevel"/>
    <w:tmpl w:val="AE34AFBC"/>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3" w15:restartNumberingAfterBreak="0">
    <w:nsid w:val="712B46B2"/>
    <w:multiLevelType w:val="hybridMultilevel"/>
    <w:tmpl w:val="BBF40A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15:restartNumberingAfterBreak="0">
    <w:nsid w:val="79690FC4"/>
    <w:multiLevelType w:val="hybridMultilevel"/>
    <w:tmpl w:val="10F6F660"/>
    <w:lvl w:ilvl="0" w:tplc="701098CE">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35" w15:restartNumberingAfterBreak="0">
    <w:nsid w:val="7AD05162"/>
    <w:multiLevelType w:val="multilevel"/>
    <w:tmpl w:val="D292A05C"/>
    <w:lvl w:ilvl="0">
      <w:start w:val="1"/>
      <w:numFmt w:val="decimal"/>
      <w:lvlText w:val="%1."/>
      <w:lvlJc w:val="left"/>
      <w:pPr>
        <w:ind w:left="1211"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7C435A25"/>
    <w:multiLevelType w:val="multilevel"/>
    <w:tmpl w:val="72C0BA60"/>
    <w:lvl w:ilvl="0">
      <w:start w:val="1"/>
      <w:numFmt w:val="decimal"/>
      <w:lvlText w:val="%1."/>
      <w:lvlJc w:val="left"/>
      <w:pPr>
        <w:ind w:left="502" w:hanging="360"/>
      </w:pPr>
      <w:rPr>
        <w:rFonts w:ascii="Palatino Linotype" w:eastAsia="Palatino Linotype" w:hAnsi="Palatino Linotype" w:cs="Palatino Linotype"/>
        <w:b/>
        <w:i w:val="0"/>
        <w:color w:val="000000"/>
        <w:sz w:val="24"/>
        <w:szCs w:val="24"/>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D5D3B83"/>
    <w:multiLevelType w:val="multilevel"/>
    <w:tmpl w:val="87CC4508"/>
    <w:lvl w:ilvl="0">
      <w:start w:val="1"/>
      <w:numFmt w:val="decimal"/>
      <w:lvlText w:val="%1."/>
      <w:lvlJc w:val="left"/>
      <w:pPr>
        <w:ind w:left="360" w:hanging="360"/>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0"/>
  </w:num>
  <w:num w:numId="2">
    <w:abstractNumId w:val="36"/>
  </w:num>
  <w:num w:numId="3">
    <w:abstractNumId w:val="22"/>
  </w:num>
  <w:num w:numId="4">
    <w:abstractNumId w:val="26"/>
  </w:num>
  <w:num w:numId="5">
    <w:abstractNumId w:val="23"/>
  </w:num>
  <w:num w:numId="6">
    <w:abstractNumId w:val="16"/>
  </w:num>
  <w:num w:numId="7">
    <w:abstractNumId w:val="12"/>
  </w:num>
  <w:num w:numId="8">
    <w:abstractNumId w:val="0"/>
  </w:num>
  <w:num w:numId="9">
    <w:abstractNumId w:val="10"/>
  </w:num>
  <w:num w:numId="10">
    <w:abstractNumId w:val="35"/>
  </w:num>
  <w:num w:numId="11">
    <w:abstractNumId w:val="37"/>
  </w:num>
  <w:num w:numId="12">
    <w:abstractNumId w:val="13"/>
  </w:num>
  <w:num w:numId="13">
    <w:abstractNumId w:val="7"/>
  </w:num>
  <w:num w:numId="14">
    <w:abstractNumId w:val="11"/>
  </w:num>
  <w:num w:numId="15">
    <w:abstractNumId w:val="33"/>
  </w:num>
  <w:num w:numId="16">
    <w:abstractNumId w:val="28"/>
  </w:num>
  <w:num w:numId="17">
    <w:abstractNumId w:val="27"/>
  </w:num>
  <w:num w:numId="18">
    <w:abstractNumId w:val="5"/>
  </w:num>
  <w:num w:numId="19">
    <w:abstractNumId w:val="21"/>
  </w:num>
  <w:num w:numId="20">
    <w:abstractNumId w:val="14"/>
  </w:num>
  <w:num w:numId="21">
    <w:abstractNumId w:val="31"/>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4"/>
  </w:num>
  <w:num w:numId="24">
    <w:abstractNumId w:val="17"/>
  </w:num>
  <w:num w:numId="25">
    <w:abstractNumId w:val="19"/>
  </w:num>
  <w:num w:numId="26">
    <w:abstractNumId w:val="25"/>
  </w:num>
  <w:num w:numId="27">
    <w:abstractNumId w:val="29"/>
  </w:num>
  <w:num w:numId="28">
    <w:abstractNumId w:val="34"/>
  </w:num>
  <w:num w:numId="29">
    <w:abstractNumId w:val="1"/>
  </w:num>
  <w:num w:numId="30">
    <w:abstractNumId w:val="32"/>
  </w:num>
  <w:num w:numId="31">
    <w:abstractNumId w:val="8"/>
  </w:num>
  <w:num w:numId="32">
    <w:abstractNumId w:val="9"/>
  </w:num>
  <w:num w:numId="33">
    <w:abstractNumId w:val="3"/>
  </w:num>
  <w:num w:numId="34">
    <w:abstractNumId w:val="4"/>
  </w:num>
  <w:num w:numId="35">
    <w:abstractNumId w:val="15"/>
  </w:num>
  <w:num w:numId="36">
    <w:abstractNumId w:val="2"/>
  </w:num>
  <w:num w:numId="37">
    <w:abstractNumId w:val="18"/>
  </w:num>
  <w:num w:numId="38">
    <w:abstractNumId w:val="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48B"/>
    <w:rsid w:val="00003DD9"/>
    <w:rsid w:val="00012DDD"/>
    <w:rsid w:val="00020E4F"/>
    <w:rsid w:val="00023F89"/>
    <w:rsid w:val="00024F93"/>
    <w:rsid w:val="00025BC0"/>
    <w:rsid w:val="00032FC4"/>
    <w:rsid w:val="00036F07"/>
    <w:rsid w:val="00037080"/>
    <w:rsid w:val="00037694"/>
    <w:rsid w:val="00043971"/>
    <w:rsid w:val="00062045"/>
    <w:rsid w:val="00062444"/>
    <w:rsid w:val="00070275"/>
    <w:rsid w:val="00070A7D"/>
    <w:rsid w:val="00070E1F"/>
    <w:rsid w:val="00071483"/>
    <w:rsid w:val="000746C9"/>
    <w:rsid w:val="00077434"/>
    <w:rsid w:val="000779D3"/>
    <w:rsid w:val="00082BAE"/>
    <w:rsid w:val="00084793"/>
    <w:rsid w:val="000930BF"/>
    <w:rsid w:val="000941CA"/>
    <w:rsid w:val="00096770"/>
    <w:rsid w:val="00097289"/>
    <w:rsid w:val="000A0F74"/>
    <w:rsid w:val="000A1023"/>
    <w:rsid w:val="000A498F"/>
    <w:rsid w:val="000A61EB"/>
    <w:rsid w:val="000B5706"/>
    <w:rsid w:val="000B5B68"/>
    <w:rsid w:val="000B5E74"/>
    <w:rsid w:val="000B756F"/>
    <w:rsid w:val="000C1FA2"/>
    <w:rsid w:val="000C5245"/>
    <w:rsid w:val="000D33B0"/>
    <w:rsid w:val="000D3698"/>
    <w:rsid w:val="000D4D94"/>
    <w:rsid w:val="000D50F3"/>
    <w:rsid w:val="000D7944"/>
    <w:rsid w:val="000E2661"/>
    <w:rsid w:val="000E36B6"/>
    <w:rsid w:val="000E67B2"/>
    <w:rsid w:val="000E6B02"/>
    <w:rsid w:val="000E6F30"/>
    <w:rsid w:val="000F113E"/>
    <w:rsid w:val="000F1D57"/>
    <w:rsid w:val="000F4066"/>
    <w:rsid w:val="000F6F52"/>
    <w:rsid w:val="00102F1F"/>
    <w:rsid w:val="00106553"/>
    <w:rsid w:val="0012052F"/>
    <w:rsid w:val="00123F46"/>
    <w:rsid w:val="001270F4"/>
    <w:rsid w:val="00127517"/>
    <w:rsid w:val="00133E64"/>
    <w:rsid w:val="001350E1"/>
    <w:rsid w:val="00135433"/>
    <w:rsid w:val="00146910"/>
    <w:rsid w:val="00146A65"/>
    <w:rsid w:val="0016050E"/>
    <w:rsid w:val="00161EAC"/>
    <w:rsid w:val="0016237E"/>
    <w:rsid w:val="00165500"/>
    <w:rsid w:val="00172228"/>
    <w:rsid w:val="00172272"/>
    <w:rsid w:val="00173974"/>
    <w:rsid w:val="001759A7"/>
    <w:rsid w:val="001765AF"/>
    <w:rsid w:val="00177B12"/>
    <w:rsid w:val="00181C24"/>
    <w:rsid w:val="001834E9"/>
    <w:rsid w:val="00186184"/>
    <w:rsid w:val="001863AD"/>
    <w:rsid w:val="00186FCA"/>
    <w:rsid w:val="00192B2A"/>
    <w:rsid w:val="00194D61"/>
    <w:rsid w:val="00195AC3"/>
    <w:rsid w:val="001961CD"/>
    <w:rsid w:val="00196AA0"/>
    <w:rsid w:val="00196D9E"/>
    <w:rsid w:val="00196E7B"/>
    <w:rsid w:val="001A030B"/>
    <w:rsid w:val="001A0EAC"/>
    <w:rsid w:val="001A6DF5"/>
    <w:rsid w:val="001A78A1"/>
    <w:rsid w:val="001B07AF"/>
    <w:rsid w:val="001B1A41"/>
    <w:rsid w:val="001B4592"/>
    <w:rsid w:val="001B631F"/>
    <w:rsid w:val="001B70CA"/>
    <w:rsid w:val="001B75DA"/>
    <w:rsid w:val="001B79D0"/>
    <w:rsid w:val="001C0342"/>
    <w:rsid w:val="001C3FA6"/>
    <w:rsid w:val="001C5729"/>
    <w:rsid w:val="001D3B8D"/>
    <w:rsid w:val="001D457E"/>
    <w:rsid w:val="001D6B14"/>
    <w:rsid w:val="001E2CB9"/>
    <w:rsid w:val="001E5586"/>
    <w:rsid w:val="001F159B"/>
    <w:rsid w:val="00201F7E"/>
    <w:rsid w:val="00205368"/>
    <w:rsid w:val="002061C6"/>
    <w:rsid w:val="00207157"/>
    <w:rsid w:val="002109CD"/>
    <w:rsid w:val="00210C39"/>
    <w:rsid w:val="002148D1"/>
    <w:rsid w:val="00214CB0"/>
    <w:rsid w:val="002155AE"/>
    <w:rsid w:val="00216DCC"/>
    <w:rsid w:val="00217CF6"/>
    <w:rsid w:val="00222647"/>
    <w:rsid w:val="00223603"/>
    <w:rsid w:val="00223B24"/>
    <w:rsid w:val="0024140B"/>
    <w:rsid w:val="00244F15"/>
    <w:rsid w:val="0024772B"/>
    <w:rsid w:val="00250902"/>
    <w:rsid w:val="002510AE"/>
    <w:rsid w:val="002515D3"/>
    <w:rsid w:val="00251B6F"/>
    <w:rsid w:val="00254584"/>
    <w:rsid w:val="002567C3"/>
    <w:rsid w:val="0026270D"/>
    <w:rsid w:val="002629BB"/>
    <w:rsid w:val="00262AEA"/>
    <w:rsid w:val="002637A1"/>
    <w:rsid w:val="00264658"/>
    <w:rsid w:val="002660DF"/>
    <w:rsid w:val="00270929"/>
    <w:rsid w:val="0027567B"/>
    <w:rsid w:val="0028403B"/>
    <w:rsid w:val="00284285"/>
    <w:rsid w:val="0028482B"/>
    <w:rsid w:val="002859D5"/>
    <w:rsid w:val="002907AD"/>
    <w:rsid w:val="00291B9B"/>
    <w:rsid w:val="00295A2F"/>
    <w:rsid w:val="00296C6B"/>
    <w:rsid w:val="00297A5F"/>
    <w:rsid w:val="002A2FF9"/>
    <w:rsid w:val="002A3FD2"/>
    <w:rsid w:val="002A534D"/>
    <w:rsid w:val="002B043E"/>
    <w:rsid w:val="002B3B48"/>
    <w:rsid w:val="002B664B"/>
    <w:rsid w:val="002B7A1B"/>
    <w:rsid w:val="002C11AE"/>
    <w:rsid w:val="002C4BEC"/>
    <w:rsid w:val="002D732C"/>
    <w:rsid w:val="002E0903"/>
    <w:rsid w:val="002E2772"/>
    <w:rsid w:val="002E414D"/>
    <w:rsid w:val="002F1E23"/>
    <w:rsid w:val="00301118"/>
    <w:rsid w:val="00302474"/>
    <w:rsid w:val="0031031B"/>
    <w:rsid w:val="003119F0"/>
    <w:rsid w:val="00320425"/>
    <w:rsid w:val="0032392F"/>
    <w:rsid w:val="003252A8"/>
    <w:rsid w:val="00330328"/>
    <w:rsid w:val="0033057E"/>
    <w:rsid w:val="00331DE1"/>
    <w:rsid w:val="00332D81"/>
    <w:rsid w:val="0033402D"/>
    <w:rsid w:val="003400CB"/>
    <w:rsid w:val="003410F3"/>
    <w:rsid w:val="00343DB0"/>
    <w:rsid w:val="003446B4"/>
    <w:rsid w:val="0034532B"/>
    <w:rsid w:val="00347601"/>
    <w:rsid w:val="00347B81"/>
    <w:rsid w:val="00351275"/>
    <w:rsid w:val="00355634"/>
    <w:rsid w:val="0036122E"/>
    <w:rsid w:val="00361441"/>
    <w:rsid w:val="003644DE"/>
    <w:rsid w:val="00367B8C"/>
    <w:rsid w:val="00380D59"/>
    <w:rsid w:val="00385C23"/>
    <w:rsid w:val="003948C1"/>
    <w:rsid w:val="00396E02"/>
    <w:rsid w:val="003A2338"/>
    <w:rsid w:val="003A3C35"/>
    <w:rsid w:val="003A3F37"/>
    <w:rsid w:val="003A61B2"/>
    <w:rsid w:val="003A7307"/>
    <w:rsid w:val="003B1C3F"/>
    <w:rsid w:val="003B2862"/>
    <w:rsid w:val="003B352E"/>
    <w:rsid w:val="003B4C8D"/>
    <w:rsid w:val="003B699F"/>
    <w:rsid w:val="003B6B3D"/>
    <w:rsid w:val="003C0E2D"/>
    <w:rsid w:val="003C2C1A"/>
    <w:rsid w:val="003C44EF"/>
    <w:rsid w:val="003C51F5"/>
    <w:rsid w:val="003D0C6E"/>
    <w:rsid w:val="003D0E31"/>
    <w:rsid w:val="003D1787"/>
    <w:rsid w:val="003D2D85"/>
    <w:rsid w:val="003D3025"/>
    <w:rsid w:val="003D3639"/>
    <w:rsid w:val="003D3914"/>
    <w:rsid w:val="003D5C24"/>
    <w:rsid w:val="003D691E"/>
    <w:rsid w:val="003D6A3E"/>
    <w:rsid w:val="003D6D16"/>
    <w:rsid w:val="003E0097"/>
    <w:rsid w:val="003E0A43"/>
    <w:rsid w:val="003E1C35"/>
    <w:rsid w:val="003E2B2A"/>
    <w:rsid w:val="003E4B8C"/>
    <w:rsid w:val="003E664D"/>
    <w:rsid w:val="003E6CA4"/>
    <w:rsid w:val="003E7C22"/>
    <w:rsid w:val="003E7CE1"/>
    <w:rsid w:val="003F3AC4"/>
    <w:rsid w:val="003F5657"/>
    <w:rsid w:val="003F56B1"/>
    <w:rsid w:val="00406CBB"/>
    <w:rsid w:val="00415DA4"/>
    <w:rsid w:val="004216D4"/>
    <w:rsid w:val="00425B35"/>
    <w:rsid w:val="00433AE6"/>
    <w:rsid w:val="00434435"/>
    <w:rsid w:val="00434659"/>
    <w:rsid w:val="00434E54"/>
    <w:rsid w:val="00442770"/>
    <w:rsid w:val="00442DBA"/>
    <w:rsid w:val="00450E28"/>
    <w:rsid w:val="00451CF4"/>
    <w:rsid w:val="00453D56"/>
    <w:rsid w:val="00454070"/>
    <w:rsid w:val="00455525"/>
    <w:rsid w:val="00457703"/>
    <w:rsid w:val="00457ED3"/>
    <w:rsid w:val="004602F0"/>
    <w:rsid w:val="00462963"/>
    <w:rsid w:val="00463EAE"/>
    <w:rsid w:val="0046536B"/>
    <w:rsid w:val="0046611C"/>
    <w:rsid w:val="0046784D"/>
    <w:rsid w:val="00471C55"/>
    <w:rsid w:val="00481C72"/>
    <w:rsid w:val="00481FAC"/>
    <w:rsid w:val="0048201A"/>
    <w:rsid w:val="004833A0"/>
    <w:rsid w:val="00491127"/>
    <w:rsid w:val="00491452"/>
    <w:rsid w:val="004927E8"/>
    <w:rsid w:val="00492829"/>
    <w:rsid w:val="0049478E"/>
    <w:rsid w:val="00497FA0"/>
    <w:rsid w:val="004A2B40"/>
    <w:rsid w:val="004A4399"/>
    <w:rsid w:val="004B081E"/>
    <w:rsid w:val="004C1A1A"/>
    <w:rsid w:val="004C5179"/>
    <w:rsid w:val="004C5C27"/>
    <w:rsid w:val="004C753C"/>
    <w:rsid w:val="004D0388"/>
    <w:rsid w:val="004D0BEC"/>
    <w:rsid w:val="004D2681"/>
    <w:rsid w:val="004D30C5"/>
    <w:rsid w:val="004D4FA6"/>
    <w:rsid w:val="004D7CEC"/>
    <w:rsid w:val="004E0AFD"/>
    <w:rsid w:val="004E302F"/>
    <w:rsid w:val="004E627A"/>
    <w:rsid w:val="004F1783"/>
    <w:rsid w:val="004F3DC4"/>
    <w:rsid w:val="004F5789"/>
    <w:rsid w:val="0050032C"/>
    <w:rsid w:val="00512485"/>
    <w:rsid w:val="00526239"/>
    <w:rsid w:val="00526EF7"/>
    <w:rsid w:val="0053109D"/>
    <w:rsid w:val="00542B35"/>
    <w:rsid w:val="00543175"/>
    <w:rsid w:val="005449F3"/>
    <w:rsid w:val="005473F4"/>
    <w:rsid w:val="0054767D"/>
    <w:rsid w:val="005519B5"/>
    <w:rsid w:val="00552F50"/>
    <w:rsid w:val="00554D0C"/>
    <w:rsid w:val="005565B6"/>
    <w:rsid w:val="00560D3A"/>
    <w:rsid w:val="00562370"/>
    <w:rsid w:val="00563F40"/>
    <w:rsid w:val="00564711"/>
    <w:rsid w:val="0056710D"/>
    <w:rsid w:val="0056783C"/>
    <w:rsid w:val="00574EB0"/>
    <w:rsid w:val="0058178F"/>
    <w:rsid w:val="005818AD"/>
    <w:rsid w:val="005828AB"/>
    <w:rsid w:val="005877E9"/>
    <w:rsid w:val="00592CEE"/>
    <w:rsid w:val="00595BEC"/>
    <w:rsid w:val="005966E7"/>
    <w:rsid w:val="00596DC5"/>
    <w:rsid w:val="005974B7"/>
    <w:rsid w:val="005A26DE"/>
    <w:rsid w:val="005A3070"/>
    <w:rsid w:val="005A367B"/>
    <w:rsid w:val="005A4ED2"/>
    <w:rsid w:val="005B0BCD"/>
    <w:rsid w:val="005B371F"/>
    <w:rsid w:val="005B56CD"/>
    <w:rsid w:val="005C2511"/>
    <w:rsid w:val="005C4221"/>
    <w:rsid w:val="005C572F"/>
    <w:rsid w:val="005C5F52"/>
    <w:rsid w:val="005C6920"/>
    <w:rsid w:val="005C759F"/>
    <w:rsid w:val="005D2247"/>
    <w:rsid w:val="005D320F"/>
    <w:rsid w:val="005D7D28"/>
    <w:rsid w:val="005E58C9"/>
    <w:rsid w:val="005E6F8B"/>
    <w:rsid w:val="005E70B5"/>
    <w:rsid w:val="005F7245"/>
    <w:rsid w:val="00602109"/>
    <w:rsid w:val="006023DE"/>
    <w:rsid w:val="00602798"/>
    <w:rsid w:val="00604A69"/>
    <w:rsid w:val="00613D42"/>
    <w:rsid w:val="00620E99"/>
    <w:rsid w:val="00626424"/>
    <w:rsid w:val="00626ECD"/>
    <w:rsid w:val="00636A4F"/>
    <w:rsid w:val="00637C01"/>
    <w:rsid w:val="0065634A"/>
    <w:rsid w:val="00657958"/>
    <w:rsid w:val="00657988"/>
    <w:rsid w:val="0066225D"/>
    <w:rsid w:val="00664D6D"/>
    <w:rsid w:val="006664EC"/>
    <w:rsid w:val="00666D3A"/>
    <w:rsid w:val="00667B7C"/>
    <w:rsid w:val="00667C8E"/>
    <w:rsid w:val="00670285"/>
    <w:rsid w:val="006736CE"/>
    <w:rsid w:val="00674D16"/>
    <w:rsid w:val="00675530"/>
    <w:rsid w:val="00676494"/>
    <w:rsid w:val="006816FB"/>
    <w:rsid w:val="0068612B"/>
    <w:rsid w:val="00687B34"/>
    <w:rsid w:val="006914F3"/>
    <w:rsid w:val="00691E11"/>
    <w:rsid w:val="00696A41"/>
    <w:rsid w:val="00696CCE"/>
    <w:rsid w:val="00697A47"/>
    <w:rsid w:val="006A0B77"/>
    <w:rsid w:val="006A113A"/>
    <w:rsid w:val="006A129D"/>
    <w:rsid w:val="006A7954"/>
    <w:rsid w:val="006B0D8F"/>
    <w:rsid w:val="006B1694"/>
    <w:rsid w:val="006B652E"/>
    <w:rsid w:val="006C4541"/>
    <w:rsid w:val="006C497A"/>
    <w:rsid w:val="006C4A35"/>
    <w:rsid w:val="006C6B39"/>
    <w:rsid w:val="006C72E8"/>
    <w:rsid w:val="006D0BDE"/>
    <w:rsid w:val="006D1845"/>
    <w:rsid w:val="006D6E88"/>
    <w:rsid w:val="006D770F"/>
    <w:rsid w:val="006E295A"/>
    <w:rsid w:val="006E390C"/>
    <w:rsid w:val="006E679E"/>
    <w:rsid w:val="006E7A01"/>
    <w:rsid w:val="006F49D1"/>
    <w:rsid w:val="006F5437"/>
    <w:rsid w:val="00700C65"/>
    <w:rsid w:val="007034FE"/>
    <w:rsid w:val="007075EE"/>
    <w:rsid w:val="00711A66"/>
    <w:rsid w:val="00711FE8"/>
    <w:rsid w:val="00712FC7"/>
    <w:rsid w:val="00720058"/>
    <w:rsid w:val="00720581"/>
    <w:rsid w:val="0072148B"/>
    <w:rsid w:val="00725B54"/>
    <w:rsid w:val="007266C3"/>
    <w:rsid w:val="00730E91"/>
    <w:rsid w:val="00734D78"/>
    <w:rsid w:val="0073780D"/>
    <w:rsid w:val="00737C44"/>
    <w:rsid w:val="007406BD"/>
    <w:rsid w:val="00741D6C"/>
    <w:rsid w:val="00742100"/>
    <w:rsid w:val="00745AD7"/>
    <w:rsid w:val="00746978"/>
    <w:rsid w:val="007469B8"/>
    <w:rsid w:val="00747BDB"/>
    <w:rsid w:val="00751BDC"/>
    <w:rsid w:val="00764743"/>
    <w:rsid w:val="00764DF2"/>
    <w:rsid w:val="00770DF7"/>
    <w:rsid w:val="007715D9"/>
    <w:rsid w:val="00772CAF"/>
    <w:rsid w:val="00773525"/>
    <w:rsid w:val="00773CFF"/>
    <w:rsid w:val="00774D62"/>
    <w:rsid w:val="00776874"/>
    <w:rsid w:val="00777FC2"/>
    <w:rsid w:val="0078439A"/>
    <w:rsid w:val="00784FAE"/>
    <w:rsid w:val="00790BD9"/>
    <w:rsid w:val="00790CE8"/>
    <w:rsid w:val="00790F20"/>
    <w:rsid w:val="00792580"/>
    <w:rsid w:val="007958F4"/>
    <w:rsid w:val="00796D30"/>
    <w:rsid w:val="0079778B"/>
    <w:rsid w:val="007A334C"/>
    <w:rsid w:val="007A5006"/>
    <w:rsid w:val="007A5102"/>
    <w:rsid w:val="007B0ABA"/>
    <w:rsid w:val="007B0C35"/>
    <w:rsid w:val="007B4AEA"/>
    <w:rsid w:val="007B6C06"/>
    <w:rsid w:val="007B7049"/>
    <w:rsid w:val="007B7C68"/>
    <w:rsid w:val="007C2BD4"/>
    <w:rsid w:val="007C6642"/>
    <w:rsid w:val="007D083D"/>
    <w:rsid w:val="007D716C"/>
    <w:rsid w:val="007D7476"/>
    <w:rsid w:val="007E27AA"/>
    <w:rsid w:val="007E42F7"/>
    <w:rsid w:val="007E48A5"/>
    <w:rsid w:val="007F1CC8"/>
    <w:rsid w:val="007F3519"/>
    <w:rsid w:val="007F61D8"/>
    <w:rsid w:val="007F7250"/>
    <w:rsid w:val="008016DD"/>
    <w:rsid w:val="00802549"/>
    <w:rsid w:val="00805D21"/>
    <w:rsid w:val="00806E07"/>
    <w:rsid w:val="008076C4"/>
    <w:rsid w:val="0080777E"/>
    <w:rsid w:val="00811CF8"/>
    <w:rsid w:val="00816B3B"/>
    <w:rsid w:val="00817B76"/>
    <w:rsid w:val="008238A5"/>
    <w:rsid w:val="0082506A"/>
    <w:rsid w:val="00825153"/>
    <w:rsid w:val="00831337"/>
    <w:rsid w:val="00835ACA"/>
    <w:rsid w:val="008374C1"/>
    <w:rsid w:val="0084133A"/>
    <w:rsid w:val="00844F67"/>
    <w:rsid w:val="00845F51"/>
    <w:rsid w:val="008462D4"/>
    <w:rsid w:val="00846A61"/>
    <w:rsid w:val="00847C3A"/>
    <w:rsid w:val="008507D2"/>
    <w:rsid w:val="00853201"/>
    <w:rsid w:val="0085755E"/>
    <w:rsid w:val="00862CC0"/>
    <w:rsid w:val="00865ECF"/>
    <w:rsid w:val="00870C33"/>
    <w:rsid w:val="00872D90"/>
    <w:rsid w:val="0087475C"/>
    <w:rsid w:val="00884B26"/>
    <w:rsid w:val="00891202"/>
    <w:rsid w:val="00892A5C"/>
    <w:rsid w:val="00893AEB"/>
    <w:rsid w:val="00895953"/>
    <w:rsid w:val="008A093A"/>
    <w:rsid w:val="008A2506"/>
    <w:rsid w:val="008A2D0D"/>
    <w:rsid w:val="008A3E7E"/>
    <w:rsid w:val="008A643F"/>
    <w:rsid w:val="008B2146"/>
    <w:rsid w:val="008B4EF7"/>
    <w:rsid w:val="008B7800"/>
    <w:rsid w:val="008C00D5"/>
    <w:rsid w:val="008C2C48"/>
    <w:rsid w:val="008C42BF"/>
    <w:rsid w:val="008C6196"/>
    <w:rsid w:val="008C6FAC"/>
    <w:rsid w:val="008C7F02"/>
    <w:rsid w:val="008D10EA"/>
    <w:rsid w:val="008D12E0"/>
    <w:rsid w:val="008D298D"/>
    <w:rsid w:val="008D3AC7"/>
    <w:rsid w:val="008D45A8"/>
    <w:rsid w:val="008D764F"/>
    <w:rsid w:val="008D7999"/>
    <w:rsid w:val="008D7A23"/>
    <w:rsid w:val="008E5501"/>
    <w:rsid w:val="008E58F8"/>
    <w:rsid w:val="008E7B4E"/>
    <w:rsid w:val="008F19A1"/>
    <w:rsid w:val="008F19B5"/>
    <w:rsid w:val="008F4572"/>
    <w:rsid w:val="008F4A76"/>
    <w:rsid w:val="0090719F"/>
    <w:rsid w:val="009100D1"/>
    <w:rsid w:val="009150A4"/>
    <w:rsid w:val="00923ACC"/>
    <w:rsid w:val="00923D1F"/>
    <w:rsid w:val="009314EF"/>
    <w:rsid w:val="00931ADB"/>
    <w:rsid w:val="00932B26"/>
    <w:rsid w:val="00932E14"/>
    <w:rsid w:val="00936FC3"/>
    <w:rsid w:val="00955561"/>
    <w:rsid w:val="009628A8"/>
    <w:rsid w:val="0096318D"/>
    <w:rsid w:val="009643B5"/>
    <w:rsid w:val="00964BCE"/>
    <w:rsid w:val="00970E58"/>
    <w:rsid w:val="00973601"/>
    <w:rsid w:val="00975EDC"/>
    <w:rsid w:val="009801FA"/>
    <w:rsid w:val="00982A47"/>
    <w:rsid w:val="00983729"/>
    <w:rsid w:val="009845A2"/>
    <w:rsid w:val="009858A5"/>
    <w:rsid w:val="00993617"/>
    <w:rsid w:val="0099608C"/>
    <w:rsid w:val="009965CB"/>
    <w:rsid w:val="009A0BC3"/>
    <w:rsid w:val="009A6040"/>
    <w:rsid w:val="009A78F0"/>
    <w:rsid w:val="009A791E"/>
    <w:rsid w:val="009B18E2"/>
    <w:rsid w:val="009B2119"/>
    <w:rsid w:val="009B2185"/>
    <w:rsid w:val="009B41AD"/>
    <w:rsid w:val="009C00EF"/>
    <w:rsid w:val="009C0CE0"/>
    <w:rsid w:val="009C3266"/>
    <w:rsid w:val="009C5FD3"/>
    <w:rsid w:val="009D13E2"/>
    <w:rsid w:val="009D7DBD"/>
    <w:rsid w:val="009E7A2A"/>
    <w:rsid w:val="009F0BEC"/>
    <w:rsid w:val="009F1F9E"/>
    <w:rsid w:val="009F2579"/>
    <w:rsid w:val="009F2820"/>
    <w:rsid w:val="009F74E4"/>
    <w:rsid w:val="00A000B2"/>
    <w:rsid w:val="00A00555"/>
    <w:rsid w:val="00A014FA"/>
    <w:rsid w:val="00A0208C"/>
    <w:rsid w:val="00A065D0"/>
    <w:rsid w:val="00A06C8F"/>
    <w:rsid w:val="00A077F4"/>
    <w:rsid w:val="00A07A67"/>
    <w:rsid w:val="00A10108"/>
    <w:rsid w:val="00A10ACB"/>
    <w:rsid w:val="00A14B95"/>
    <w:rsid w:val="00A151BF"/>
    <w:rsid w:val="00A15A55"/>
    <w:rsid w:val="00A20CDE"/>
    <w:rsid w:val="00A20CFB"/>
    <w:rsid w:val="00A21556"/>
    <w:rsid w:val="00A23880"/>
    <w:rsid w:val="00A26CE8"/>
    <w:rsid w:val="00A27E7A"/>
    <w:rsid w:val="00A27F84"/>
    <w:rsid w:val="00A3790E"/>
    <w:rsid w:val="00A42B65"/>
    <w:rsid w:val="00A4434A"/>
    <w:rsid w:val="00A47D60"/>
    <w:rsid w:val="00A50EE7"/>
    <w:rsid w:val="00A51761"/>
    <w:rsid w:val="00A51835"/>
    <w:rsid w:val="00A57814"/>
    <w:rsid w:val="00A67078"/>
    <w:rsid w:val="00A674EF"/>
    <w:rsid w:val="00A70E02"/>
    <w:rsid w:val="00A72B7D"/>
    <w:rsid w:val="00A73069"/>
    <w:rsid w:val="00A76036"/>
    <w:rsid w:val="00A76E9C"/>
    <w:rsid w:val="00A80919"/>
    <w:rsid w:val="00A84063"/>
    <w:rsid w:val="00A90A2C"/>
    <w:rsid w:val="00A910FD"/>
    <w:rsid w:val="00A950FD"/>
    <w:rsid w:val="00AA194B"/>
    <w:rsid w:val="00AA2F0F"/>
    <w:rsid w:val="00AA5877"/>
    <w:rsid w:val="00AA61C9"/>
    <w:rsid w:val="00AB1E49"/>
    <w:rsid w:val="00AB4BC1"/>
    <w:rsid w:val="00AB4D97"/>
    <w:rsid w:val="00AB5259"/>
    <w:rsid w:val="00AB68A4"/>
    <w:rsid w:val="00AB71E5"/>
    <w:rsid w:val="00AB7DEA"/>
    <w:rsid w:val="00AC0B18"/>
    <w:rsid w:val="00AC39E5"/>
    <w:rsid w:val="00AD049D"/>
    <w:rsid w:val="00AD29E4"/>
    <w:rsid w:val="00AE0F0F"/>
    <w:rsid w:val="00AE3FE7"/>
    <w:rsid w:val="00AF5BDB"/>
    <w:rsid w:val="00AF7688"/>
    <w:rsid w:val="00B00835"/>
    <w:rsid w:val="00B00D79"/>
    <w:rsid w:val="00B01DBC"/>
    <w:rsid w:val="00B029E8"/>
    <w:rsid w:val="00B04D23"/>
    <w:rsid w:val="00B0554B"/>
    <w:rsid w:val="00B10009"/>
    <w:rsid w:val="00B109AA"/>
    <w:rsid w:val="00B15889"/>
    <w:rsid w:val="00B17B2F"/>
    <w:rsid w:val="00B206DE"/>
    <w:rsid w:val="00B21CCF"/>
    <w:rsid w:val="00B23333"/>
    <w:rsid w:val="00B23EA3"/>
    <w:rsid w:val="00B24FDD"/>
    <w:rsid w:val="00B2612A"/>
    <w:rsid w:val="00B2791E"/>
    <w:rsid w:val="00B313B7"/>
    <w:rsid w:val="00B344DA"/>
    <w:rsid w:val="00B43BB6"/>
    <w:rsid w:val="00B470BA"/>
    <w:rsid w:val="00B53233"/>
    <w:rsid w:val="00B611FF"/>
    <w:rsid w:val="00B626FF"/>
    <w:rsid w:val="00B6308B"/>
    <w:rsid w:val="00B65F2F"/>
    <w:rsid w:val="00B6629A"/>
    <w:rsid w:val="00B70D04"/>
    <w:rsid w:val="00B8552F"/>
    <w:rsid w:val="00B86785"/>
    <w:rsid w:val="00B87828"/>
    <w:rsid w:val="00B90077"/>
    <w:rsid w:val="00B93AEA"/>
    <w:rsid w:val="00B95873"/>
    <w:rsid w:val="00BA5045"/>
    <w:rsid w:val="00BA7461"/>
    <w:rsid w:val="00BA7C15"/>
    <w:rsid w:val="00BB0B24"/>
    <w:rsid w:val="00BC0C17"/>
    <w:rsid w:val="00BC0CD7"/>
    <w:rsid w:val="00BC669B"/>
    <w:rsid w:val="00BD021C"/>
    <w:rsid w:val="00BE02BC"/>
    <w:rsid w:val="00BE3123"/>
    <w:rsid w:val="00BE4972"/>
    <w:rsid w:val="00BE61BC"/>
    <w:rsid w:val="00BF0FD6"/>
    <w:rsid w:val="00BF2DA8"/>
    <w:rsid w:val="00C01564"/>
    <w:rsid w:val="00C0184D"/>
    <w:rsid w:val="00C05D52"/>
    <w:rsid w:val="00C075B8"/>
    <w:rsid w:val="00C1016B"/>
    <w:rsid w:val="00C17AAF"/>
    <w:rsid w:val="00C23E07"/>
    <w:rsid w:val="00C26DB4"/>
    <w:rsid w:val="00C338BE"/>
    <w:rsid w:val="00C40725"/>
    <w:rsid w:val="00C41029"/>
    <w:rsid w:val="00C41343"/>
    <w:rsid w:val="00C4426F"/>
    <w:rsid w:val="00C461B3"/>
    <w:rsid w:val="00C4747A"/>
    <w:rsid w:val="00C4759D"/>
    <w:rsid w:val="00C51275"/>
    <w:rsid w:val="00C5331D"/>
    <w:rsid w:val="00C54F37"/>
    <w:rsid w:val="00C56704"/>
    <w:rsid w:val="00C65E7F"/>
    <w:rsid w:val="00C7556E"/>
    <w:rsid w:val="00C84B99"/>
    <w:rsid w:val="00C90962"/>
    <w:rsid w:val="00C921FB"/>
    <w:rsid w:val="00C93740"/>
    <w:rsid w:val="00C940A2"/>
    <w:rsid w:val="00C9551C"/>
    <w:rsid w:val="00CA3BA8"/>
    <w:rsid w:val="00CA3E64"/>
    <w:rsid w:val="00CB0575"/>
    <w:rsid w:val="00CC2D60"/>
    <w:rsid w:val="00CC4221"/>
    <w:rsid w:val="00CC48BD"/>
    <w:rsid w:val="00CC4FCD"/>
    <w:rsid w:val="00CC75D5"/>
    <w:rsid w:val="00CD26C9"/>
    <w:rsid w:val="00CD3D3E"/>
    <w:rsid w:val="00CD588D"/>
    <w:rsid w:val="00CD740D"/>
    <w:rsid w:val="00CD7976"/>
    <w:rsid w:val="00CE029C"/>
    <w:rsid w:val="00CE2DDA"/>
    <w:rsid w:val="00CE719F"/>
    <w:rsid w:val="00CF0E68"/>
    <w:rsid w:val="00CF0E7E"/>
    <w:rsid w:val="00CF270D"/>
    <w:rsid w:val="00CF50AD"/>
    <w:rsid w:val="00D03862"/>
    <w:rsid w:val="00D0590D"/>
    <w:rsid w:val="00D074A4"/>
    <w:rsid w:val="00D10D55"/>
    <w:rsid w:val="00D11C04"/>
    <w:rsid w:val="00D23EE7"/>
    <w:rsid w:val="00D2445C"/>
    <w:rsid w:val="00D30A12"/>
    <w:rsid w:val="00D366CF"/>
    <w:rsid w:val="00D36B38"/>
    <w:rsid w:val="00D42289"/>
    <w:rsid w:val="00D46174"/>
    <w:rsid w:val="00D47A7F"/>
    <w:rsid w:val="00D50CF8"/>
    <w:rsid w:val="00D51BED"/>
    <w:rsid w:val="00D533FA"/>
    <w:rsid w:val="00D57868"/>
    <w:rsid w:val="00D57BBF"/>
    <w:rsid w:val="00D61638"/>
    <w:rsid w:val="00D61F2E"/>
    <w:rsid w:val="00D650A9"/>
    <w:rsid w:val="00D677EA"/>
    <w:rsid w:val="00D722D5"/>
    <w:rsid w:val="00D72719"/>
    <w:rsid w:val="00D81787"/>
    <w:rsid w:val="00D85006"/>
    <w:rsid w:val="00D949E3"/>
    <w:rsid w:val="00DA0BC5"/>
    <w:rsid w:val="00DA12E7"/>
    <w:rsid w:val="00DA2545"/>
    <w:rsid w:val="00DA3F77"/>
    <w:rsid w:val="00DA42B1"/>
    <w:rsid w:val="00DB09D6"/>
    <w:rsid w:val="00DB4313"/>
    <w:rsid w:val="00DC2361"/>
    <w:rsid w:val="00DC7996"/>
    <w:rsid w:val="00DD463E"/>
    <w:rsid w:val="00DE5DB2"/>
    <w:rsid w:val="00DF0D6F"/>
    <w:rsid w:val="00DF3E1F"/>
    <w:rsid w:val="00E031A9"/>
    <w:rsid w:val="00E04300"/>
    <w:rsid w:val="00E04BFB"/>
    <w:rsid w:val="00E06511"/>
    <w:rsid w:val="00E10CC5"/>
    <w:rsid w:val="00E12A50"/>
    <w:rsid w:val="00E165F4"/>
    <w:rsid w:val="00E216B6"/>
    <w:rsid w:val="00E2183F"/>
    <w:rsid w:val="00E222E3"/>
    <w:rsid w:val="00E24CA2"/>
    <w:rsid w:val="00E25347"/>
    <w:rsid w:val="00E30263"/>
    <w:rsid w:val="00E30A06"/>
    <w:rsid w:val="00E43B14"/>
    <w:rsid w:val="00E44A9E"/>
    <w:rsid w:val="00E52083"/>
    <w:rsid w:val="00E52E65"/>
    <w:rsid w:val="00E5636D"/>
    <w:rsid w:val="00E62CF4"/>
    <w:rsid w:val="00E7220B"/>
    <w:rsid w:val="00E775D3"/>
    <w:rsid w:val="00E77884"/>
    <w:rsid w:val="00E813A7"/>
    <w:rsid w:val="00E832FF"/>
    <w:rsid w:val="00E871B6"/>
    <w:rsid w:val="00E87D3E"/>
    <w:rsid w:val="00E91B7B"/>
    <w:rsid w:val="00E933B9"/>
    <w:rsid w:val="00EA030D"/>
    <w:rsid w:val="00EA0852"/>
    <w:rsid w:val="00EA23D7"/>
    <w:rsid w:val="00EA5953"/>
    <w:rsid w:val="00EA6129"/>
    <w:rsid w:val="00EB5F20"/>
    <w:rsid w:val="00EC403F"/>
    <w:rsid w:val="00EC5C49"/>
    <w:rsid w:val="00ED4A10"/>
    <w:rsid w:val="00ED51BB"/>
    <w:rsid w:val="00EE0C71"/>
    <w:rsid w:val="00EE1146"/>
    <w:rsid w:val="00EE75AA"/>
    <w:rsid w:val="00EF110B"/>
    <w:rsid w:val="00EF430C"/>
    <w:rsid w:val="00F000D5"/>
    <w:rsid w:val="00F01203"/>
    <w:rsid w:val="00F052AF"/>
    <w:rsid w:val="00F11E00"/>
    <w:rsid w:val="00F124E2"/>
    <w:rsid w:val="00F14D06"/>
    <w:rsid w:val="00F22FFB"/>
    <w:rsid w:val="00F243AF"/>
    <w:rsid w:val="00F26E84"/>
    <w:rsid w:val="00F27EE0"/>
    <w:rsid w:val="00F35035"/>
    <w:rsid w:val="00F37DE2"/>
    <w:rsid w:val="00F43CFE"/>
    <w:rsid w:val="00F560FB"/>
    <w:rsid w:val="00F63D02"/>
    <w:rsid w:val="00F66203"/>
    <w:rsid w:val="00F72122"/>
    <w:rsid w:val="00F75447"/>
    <w:rsid w:val="00F85306"/>
    <w:rsid w:val="00F91042"/>
    <w:rsid w:val="00F92AD0"/>
    <w:rsid w:val="00F94EC6"/>
    <w:rsid w:val="00FA512A"/>
    <w:rsid w:val="00FA533D"/>
    <w:rsid w:val="00FB4887"/>
    <w:rsid w:val="00FB50A1"/>
    <w:rsid w:val="00FB778E"/>
    <w:rsid w:val="00FC0B1F"/>
    <w:rsid w:val="00FC0C33"/>
    <w:rsid w:val="00FC17E4"/>
    <w:rsid w:val="00FC2A51"/>
    <w:rsid w:val="00FC6116"/>
    <w:rsid w:val="00FC679B"/>
    <w:rsid w:val="00FC70E7"/>
    <w:rsid w:val="00FD141C"/>
    <w:rsid w:val="00FD5BA7"/>
    <w:rsid w:val="00FE3BF2"/>
    <w:rsid w:val="00FE3CEA"/>
    <w:rsid w:val="00FE7701"/>
    <w:rsid w:val="00FF0F0E"/>
    <w:rsid w:val="00FF326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77108E3B-DCDF-436C-A5E3-2B995D29DB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4"/>
        <w:szCs w:val="24"/>
        <w:lang w:val="es-ES_tradnl"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616"/>
    <w:rPr>
      <w:rFonts w:eastAsiaTheme="minorEastAsia"/>
      <w:lang w:eastAsia="es-ES"/>
    </w:rPr>
  </w:style>
  <w:style w:type="paragraph" w:styleId="Ttulo1">
    <w:name w:val="heading 1"/>
    <w:basedOn w:val="Normal"/>
    <w:next w:val="Normal"/>
    <w:link w:val="Ttulo1Car"/>
    <w:uiPriority w:val="9"/>
    <w:qFormat/>
    <w:rsid w:val="00942616"/>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94261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1Car">
    <w:name w:val="Título 1 Car"/>
    <w:basedOn w:val="Fuentedeprrafopredeter"/>
    <w:link w:val="Ttulo1"/>
    <w:uiPriority w:val="9"/>
    <w:rsid w:val="00942616"/>
    <w:rPr>
      <w:rFonts w:asciiTheme="majorHAnsi" w:eastAsiaTheme="majorEastAsia" w:hAnsiTheme="majorHAnsi" w:cstheme="majorBidi"/>
      <w:color w:val="2F5496" w:themeColor="accent1" w:themeShade="BF"/>
      <w:sz w:val="32"/>
      <w:szCs w:val="32"/>
      <w:lang w:val="es-ES_tradnl" w:eastAsia="es-ES"/>
    </w:rPr>
  </w:style>
  <w:style w:type="character" w:customStyle="1" w:styleId="Ttulo2Car">
    <w:name w:val="Título 2 Car"/>
    <w:basedOn w:val="Fuentedeprrafopredeter"/>
    <w:link w:val="Ttulo2"/>
    <w:uiPriority w:val="9"/>
    <w:rsid w:val="00942616"/>
    <w:rPr>
      <w:rFonts w:asciiTheme="majorHAnsi" w:eastAsiaTheme="majorEastAsia" w:hAnsiTheme="majorHAnsi" w:cstheme="majorBidi"/>
      <w:color w:val="2F5496" w:themeColor="accent1" w:themeShade="BF"/>
      <w:sz w:val="26"/>
      <w:szCs w:val="26"/>
      <w:lang w:val="es-ES_tradnl" w:eastAsia="es-ES"/>
    </w:rPr>
  </w:style>
  <w:style w:type="paragraph" w:styleId="Encabezado">
    <w:name w:val="header"/>
    <w:basedOn w:val="Normal"/>
    <w:link w:val="EncabezadoCar"/>
    <w:uiPriority w:val="99"/>
    <w:unhideWhenUsed/>
    <w:rsid w:val="00942616"/>
    <w:pPr>
      <w:tabs>
        <w:tab w:val="center" w:pos="4419"/>
        <w:tab w:val="right" w:pos="8838"/>
      </w:tabs>
    </w:pPr>
  </w:style>
  <w:style w:type="character" w:customStyle="1" w:styleId="EncabezadoCar">
    <w:name w:val="Encabezado Car"/>
    <w:basedOn w:val="Fuentedeprrafopredeter"/>
    <w:link w:val="Encabezado"/>
    <w:uiPriority w:val="99"/>
    <w:rsid w:val="00942616"/>
    <w:rPr>
      <w:rFonts w:eastAsiaTheme="minorEastAsia"/>
      <w:sz w:val="24"/>
      <w:szCs w:val="24"/>
      <w:lang w:val="es-ES_tradnl" w:eastAsia="es-ES"/>
    </w:rPr>
  </w:style>
  <w:style w:type="paragraph" w:styleId="Piedepgina">
    <w:name w:val="footer"/>
    <w:basedOn w:val="Normal"/>
    <w:link w:val="PiedepginaCar"/>
    <w:uiPriority w:val="99"/>
    <w:unhideWhenUsed/>
    <w:rsid w:val="00942616"/>
    <w:pPr>
      <w:tabs>
        <w:tab w:val="center" w:pos="4419"/>
        <w:tab w:val="right" w:pos="8838"/>
      </w:tabs>
    </w:pPr>
  </w:style>
  <w:style w:type="character" w:customStyle="1" w:styleId="PiedepginaCar">
    <w:name w:val="Pie de página Car"/>
    <w:basedOn w:val="Fuentedeprrafopredeter"/>
    <w:link w:val="Piedepgina"/>
    <w:uiPriority w:val="99"/>
    <w:rsid w:val="00942616"/>
    <w:rPr>
      <w:rFonts w:eastAsiaTheme="minorEastAsia"/>
      <w:sz w:val="24"/>
      <w:szCs w:val="24"/>
      <w:lang w:val="es-ES_tradnl"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locked/>
    <w:rsid w:val="00942616"/>
    <w:rPr>
      <w:sz w:val="20"/>
      <w:szCs w:val="20"/>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942616"/>
    <w:rPr>
      <w:rFonts w:eastAsiaTheme="minorHAnsi"/>
      <w:sz w:val="20"/>
      <w:szCs w:val="20"/>
      <w:lang w:val="es-MX" w:eastAsia="en-US"/>
    </w:rPr>
  </w:style>
  <w:style w:type="character" w:customStyle="1" w:styleId="TextonotapieCar1">
    <w:name w:val="Texto nota pie Car1"/>
    <w:basedOn w:val="Fuentedeprrafopredeter"/>
    <w:uiPriority w:val="99"/>
    <w:semiHidden/>
    <w:rsid w:val="00942616"/>
    <w:rPr>
      <w:rFonts w:eastAsiaTheme="minorEastAsia"/>
      <w:sz w:val="20"/>
      <w:szCs w:val="20"/>
      <w:lang w:val="es-ES_tradnl" w:eastAsia="es-E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942616"/>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942616"/>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42616"/>
    <w:rPr>
      <w:rFonts w:eastAsiaTheme="minorEastAsia"/>
      <w:sz w:val="24"/>
      <w:szCs w:val="24"/>
      <w:lang w:val="es-ES_tradnl" w:eastAsia="es-ES"/>
    </w:rPr>
  </w:style>
  <w:style w:type="table" w:styleId="Tablanormal1">
    <w:name w:val="Plain Table 1"/>
    <w:basedOn w:val="Tablanormal"/>
    <w:uiPriority w:val="41"/>
    <w:rsid w:val="00942616"/>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vnculo">
    <w:name w:val="Hyperlink"/>
    <w:aliases w:val="Hipervínculo1,Hipervínculo11,Hipervínculo12,Hipervínculo13,Hipervínculo14,Hipervínculo15"/>
    <w:basedOn w:val="Fuentedeprrafopredeter"/>
    <w:uiPriority w:val="99"/>
    <w:unhideWhenUsed/>
    <w:qFormat/>
    <w:rsid w:val="004D1B9C"/>
    <w:rPr>
      <w:color w:val="0563C1" w:themeColor="hyperlink"/>
      <w:u w:val="single"/>
    </w:rPr>
  </w:style>
  <w:style w:type="table" w:styleId="Tablaconcuadrcula">
    <w:name w:val="Table Grid"/>
    <w:basedOn w:val="Tablanormal"/>
    <w:uiPriority w:val="39"/>
    <w:rsid w:val="002847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INAI Car"/>
    <w:link w:val="Sinespaciado"/>
    <w:uiPriority w:val="1"/>
    <w:locked/>
    <w:rsid w:val="00893F39"/>
    <w:rPr>
      <w:rFonts w:ascii="Times New Roman" w:eastAsia="Times New Roman" w:hAnsi="Times New Roman" w:cs="Times New Roman"/>
    </w:rPr>
  </w:style>
  <w:style w:type="paragraph" w:styleId="Sinespaciado">
    <w:name w:val="No Spacing"/>
    <w:aliases w:val="Francesa,INAI"/>
    <w:link w:val="SinespaciadoCar"/>
    <w:uiPriority w:val="1"/>
    <w:qFormat/>
    <w:rsid w:val="00893F39"/>
    <w:rPr>
      <w:rFonts w:ascii="Times New Roman" w:eastAsia="Times New Roman" w:hAnsi="Times New Roman" w:cs="Times New Roman"/>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1"/>
    <w:tblPr>
      <w:tblStyleRowBandSize w:val="1"/>
      <w:tblStyleColBandSize w:val="1"/>
      <w:tblCellMar>
        <w:left w:w="70" w:type="dxa"/>
        <w:right w:w="70" w:type="dxa"/>
      </w:tblCellMar>
    </w:tblPr>
  </w:style>
  <w:style w:type="table" w:customStyle="1" w:styleId="a0">
    <w:basedOn w:val="TableNormal1"/>
    <w:tblPr>
      <w:tblStyleRowBandSize w:val="1"/>
      <w:tblStyleColBandSize w:val="1"/>
      <w:tblCellMar>
        <w:left w:w="70" w:type="dxa"/>
        <w:right w:w="70" w:type="dxa"/>
      </w:tblCellMar>
    </w:tblPr>
  </w:style>
  <w:style w:type="table" w:customStyle="1" w:styleId="a1">
    <w:basedOn w:val="TableNormal1"/>
    <w:tblPr>
      <w:tblStyleRowBandSize w:val="1"/>
      <w:tblStyleColBandSize w:val="1"/>
      <w:tblCellMar>
        <w:left w:w="115" w:type="dxa"/>
        <w:right w:w="115" w:type="dxa"/>
      </w:tblCellMar>
    </w:tblPr>
  </w:style>
  <w:style w:type="table" w:customStyle="1" w:styleId="a2">
    <w:basedOn w:val="TableNormal1"/>
    <w:tblPr>
      <w:tblStyleRowBandSize w:val="1"/>
      <w:tblStyleColBandSize w:val="1"/>
      <w:tblCellMar>
        <w:left w:w="70" w:type="dxa"/>
        <w:right w:w="70" w:type="dxa"/>
      </w:tblCellMar>
    </w:tblPr>
  </w:style>
  <w:style w:type="table" w:customStyle="1" w:styleId="a3">
    <w:basedOn w:val="TableNormal1"/>
    <w:tblPr>
      <w:tblStyleRowBandSize w:val="1"/>
      <w:tblStyleColBandSize w:val="1"/>
      <w:tblCellMar>
        <w:left w:w="70" w:type="dxa"/>
        <w:right w:w="70" w:type="dxa"/>
      </w:tblCellMar>
    </w:tblPr>
  </w:style>
  <w:style w:type="paragraph" w:styleId="Listaconvietas2">
    <w:name w:val="List Bullet 2"/>
    <w:basedOn w:val="Normal"/>
    <w:uiPriority w:val="99"/>
    <w:unhideWhenUsed/>
    <w:qFormat/>
    <w:rsid w:val="00F91287"/>
    <w:pPr>
      <w:numPr>
        <w:numId w:val="4"/>
      </w:numPr>
      <w:contextualSpacing/>
    </w:pPr>
    <w:rPr>
      <w:rFonts w:ascii="Times New Roman" w:eastAsia="Times New Roman" w:hAnsi="Times New Roman" w:cs="Times New Roman"/>
      <w:sz w:val="20"/>
      <w:szCs w:val="20"/>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70" w:type="dxa"/>
        <w:right w:w="70" w:type="dxa"/>
      </w:tblCellMar>
    </w:tblPr>
  </w:style>
  <w:style w:type="table" w:customStyle="1" w:styleId="a7">
    <w:basedOn w:val="TableNormal0"/>
    <w:tblPr>
      <w:tblStyleRowBandSize w:val="1"/>
      <w:tblStyleColBandSize w:val="1"/>
      <w:tblCellMar>
        <w:left w:w="70" w:type="dxa"/>
        <w:right w:w="70" w:type="dxa"/>
      </w:tblCellMar>
    </w:tblPr>
  </w:style>
  <w:style w:type="paragraph" w:styleId="NormalWeb">
    <w:name w:val="Normal (Web)"/>
    <w:basedOn w:val="Normal"/>
    <w:uiPriority w:val="99"/>
    <w:rsid w:val="003400CB"/>
    <w:pPr>
      <w:spacing w:before="100" w:beforeAutospacing="1" w:after="100" w:afterAutospacing="1"/>
    </w:pPr>
    <w:rPr>
      <w:rFonts w:ascii="Times New Roman" w:eastAsia="Times New Roman" w:hAnsi="Times New Roman" w:cs="Times New Roman"/>
      <w:lang w:val="es-ES" w:eastAsia="es-MX"/>
    </w:rPr>
  </w:style>
  <w:style w:type="paragraph" w:customStyle="1" w:styleId="Citas">
    <w:name w:val="Citas"/>
    <w:basedOn w:val="Normal"/>
    <w:qFormat/>
    <w:rsid w:val="00177B12"/>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qFormat/>
    <w:rsid w:val="00177B12"/>
    <w:pPr>
      <w:spacing w:before="240" w:after="160" w:line="360" w:lineRule="auto"/>
      <w:ind w:left="851" w:right="851"/>
      <w:jc w:val="both"/>
    </w:pPr>
    <w:rPr>
      <w:rFonts w:ascii="Palatino Linotype" w:eastAsiaTheme="minorHAnsi" w:hAnsi="Palatino Linotype" w:cstheme="minorBidi"/>
      <w:i/>
      <w:sz w:val="22"/>
      <w:szCs w:val="22"/>
      <w:lang w:val="es-MX"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290300">
      <w:bodyDiv w:val="1"/>
      <w:marLeft w:val="0"/>
      <w:marRight w:val="0"/>
      <w:marTop w:val="0"/>
      <w:marBottom w:val="0"/>
      <w:divBdr>
        <w:top w:val="none" w:sz="0" w:space="0" w:color="auto"/>
        <w:left w:val="none" w:sz="0" w:space="0" w:color="auto"/>
        <w:bottom w:val="none" w:sz="0" w:space="0" w:color="auto"/>
        <w:right w:val="none" w:sz="0" w:space="0" w:color="auto"/>
      </w:divBdr>
    </w:div>
    <w:div w:id="22479523">
      <w:bodyDiv w:val="1"/>
      <w:marLeft w:val="0"/>
      <w:marRight w:val="0"/>
      <w:marTop w:val="0"/>
      <w:marBottom w:val="0"/>
      <w:divBdr>
        <w:top w:val="none" w:sz="0" w:space="0" w:color="auto"/>
        <w:left w:val="none" w:sz="0" w:space="0" w:color="auto"/>
        <w:bottom w:val="none" w:sz="0" w:space="0" w:color="auto"/>
        <w:right w:val="none" w:sz="0" w:space="0" w:color="auto"/>
      </w:divBdr>
    </w:div>
    <w:div w:id="64180819">
      <w:bodyDiv w:val="1"/>
      <w:marLeft w:val="0"/>
      <w:marRight w:val="0"/>
      <w:marTop w:val="0"/>
      <w:marBottom w:val="0"/>
      <w:divBdr>
        <w:top w:val="none" w:sz="0" w:space="0" w:color="auto"/>
        <w:left w:val="none" w:sz="0" w:space="0" w:color="auto"/>
        <w:bottom w:val="none" w:sz="0" w:space="0" w:color="auto"/>
        <w:right w:val="none" w:sz="0" w:space="0" w:color="auto"/>
      </w:divBdr>
    </w:div>
    <w:div w:id="80419268">
      <w:bodyDiv w:val="1"/>
      <w:marLeft w:val="0"/>
      <w:marRight w:val="0"/>
      <w:marTop w:val="0"/>
      <w:marBottom w:val="0"/>
      <w:divBdr>
        <w:top w:val="none" w:sz="0" w:space="0" w:color="auto"/>
        <w:left w:val="none" w:sz="0" w:space="0" w:color="auto"/>
        <w:bottom w:val="none" w:sz="0" w:space="0" w:color="auto"/>
        <w:right w:val="none" w:sz="0" w:space="0" w:color="auto"/>
      </w:divBdr>
    </w:div>
    <w:div w:id="123819763">
      <w:bodyDiv w:val="1"/>
      <w:marLeft w:val="0"/>
      <w:marRight w:val="0"/>
      <w:marTop w:val="0"/>
      <w:marBottom w:val="0"/>
      <w:divBdr>
        <w:top w:val="none" w:sz="0" w:space="0" w:color="auto"/>
        <w:left w:val="none" w:sz="0" w:space="0" w:color="auto"/>
        <w:bottom w:val="none" w:sz="0" w:space="0" w:color="auto"/>
        <w:right w:val="none" w:sz="0" w:space="0" w:color="auto"/>
      </w:divBdr>
    </w:div>
    <w:div w:id="168832834">
      <w:bodyDiv w:val="1"/>
      <w:marLeft w:val="0"/>
      <w:marRight w:val="0"/>
      <w:marTop w:val="0"/>
      <w:marBottom w:val="0"/>
      <w:divBdr>
        <w:top w:val="none" w:sz="0" w:space="0" w:color="auto"/>
        <w:left w:val="none" w:sz="0" w:space="0" w:color="auto"/>
        <w:bottom w:val="none" w:sz="0" w:space="0" w:color="auto"/>
        <w:right w:val="none" w:sz="0" w:space="0" w:color="auto"/>
      </w:divBdr>
    </w:div>
    <w:div w:id="293944764">
      <w:bodyDiv w:val="1"/>
      <w:marLeft w:val="0"/>
      <w:marRight w:val="0"/>
      <w:marTop w:val="0"/>
      <w:marBottom w:val="0"/>
      <w:divBdr>
        <w:top w:val="none" w:sz="0" w:space="0" w:color="auto"/>
        <w:left w:val="none" w:sz="0" w:space="0" w:color="auto"/>
        <w:bottom w:val="none" w:sz="0" w:space="0" w:color="auto"/>
        <w:right w:val="none" w:sz="0" w:space="0" w:color="auto"/>
      </w:divBdr>
    </w:div>
    <w:div w:id="310327572">
      <w:bodyDiv w:val="1"/>
      <w:marLeft w:val="0"/>
      <w:marRight w:val="0"/>
      <w:marTop w:val="0"/>
      <w:marBottom w:val="0"/>
      <w:divBdr>
        <w:top w:val="none" w:sz="0" w:space="0" w:color="auto"/>
        <w:left w:val="none" w:sz="0" w:space="0" w:color="auto"/>
        <w:bottom w:val="none" w:sz="0" w:space="0" w:color="auto"/>
        <w:right w:val="none" w:sz="0" w:space="0" w:color="auto"/>
      </w:divBdr>
    </w:div>
    <w:div w:id="503976130">
      <w:bodyDiv w:val="1"/>
      <w:marLeft w:val="0"/>
      <w:marRight w:val="0"/>
      <w:marTop w:val="0"/>
      <w:marBottom w:val="0"/>
      <w:divBdr>
        <w:top w:val="none" w:sz="0" w:space="0" w:color="auto"/>
        <w:left w:val="none" w:sz="0" w:space="0" w:color="auto"/>
        <w:bottom w:val="none" w:sz="0" w:space="0" w:color="auto"/>
        <w:right w:val="none" w:sz="0" w:space="0" w:color="auto"/>
      </w:divBdr>
    </w:div>
    <w:div w:id="517547659">
      <w:bodyDiv w:val="1"/>
      <w:marLeft w:val="0"/>
      <w:marRight w:val="0"/>
      <w:marTop w:val="0"/>
      <w:marBottom w:val="0"/>
      <w:divBdr>
        <w:top w:val="none" w:sz="0" w:space="0" w:color="auto"/>
        <w:left w:val="none" w:sz="0" w:space="0" w:color="auto"/>
        <w:bottom w:val="none" w:sz="0" w:space="0" w:color="auto"/>
        <w:right w:val="none" w:sz="0" w:space="0" w:color="auto"/>
      </w:divBdr>
    </w:div>
    <w:div w:id="556549969">
      <w:bodyDiv w:val="1"/>
      <w:marLeft w:val="0"/>
      <w:marRight w:val="0"/>
      <w:marTop w:val="0"/>
      <w:marBottom w:val="0"/>
      <w:divBdr>
        <w:top w:val="none" w:sz="0" w:space="0" w:color="auto"/>
        <w:left w:val="none" w:sz="0" w:space="0" w:color="auto"/>
        <w:bottom w:val="none" w:sz="0" w:space="0" w:color="auto"/>
        <w:right w:val="none" w:sz="0" w:space="0" w:color="auto"/>
      </w:divBdr>
    </w:div>
    <w:div w:id="583421812">
      <w:bodyDiv w:val="1"/>
      <w:marLeft w:val="0"/>
      <w:marRight w:val="0"/>
      <w:marTop w:val="0"/>
      <w:marBottom w:val="0"/>
      <w:divBdr>
        <w:top w:val="none" w:sz="0" w:space="0" w:color="auto"/>
        <w:left w:val="none" w:sz="0" w:space="0" w:color="auto"/>
        <w:bottom w:val="none" w:sz="0" w:space="0" w:color="auto"/>
        <w:right w:val="none" w:sz="0" w:space="0" w:color="auto"/>
      </w:divBdr>
    </w:div>
    <w:div w:id="592861123">
      <w:bodyDiv w:val="1"/>
      <w:marLeft w:val="0"/>
      <w:marRight w:val="0"/>
      <w:marTop w:val="0"/>
      <w:marBottom w:val="0"/>
      <w:divBdr>
        <w:top w:val="none" w:sz="0" w:space="0" w:color="auto"/>
        <w:left w:val="none" w:sz="0" w:space="0" w:color="auto"/>
        <w:bottom w:val="none" w:sz="0" w:space="0" w:color="auto"/>
        <w:right w:val="none" w:sz="0" w:space="0" w:color="auto"/>
      </w:divBdr>
    </w:div>
    <w:div w:id="805660010">
      <w:bodyDiv w:val="1"/>
      <w:marLeft w:val="0"/>
      <w:marRight w:val="0"/>
      <w:marTop w:val="0"/>
      <w:marBottom w:val="0"/>
      <w:divBdr>
        <w:top w:val="none" w:sz="0" w:space="0" w:color="auto"/>
        <w:left w:val="none" w:sz="0" w:space="0" w:color="auto"/>
        <w:bottom w:val="none" w:sz="0" w:space="0" w:color="auto"/>
        <w:right w:val="none" w:sz="0" w:space="0" w:color="auto"/>
      </w:divBdr>
    </w:div>
    <w:div w:id="859199394">
      <w:bodyDiv w:val="1"/>
      <w:marLeft w:val="0"/>
      <w:marRight w:val="0"/>
      <w:marTop w:val="0"/>
      <w:marBottom w:val="0"/>
      <w:divBdr>
        <w:top w:val="none" w:sz="0" w:space="0" w:color="auto"/>
        <w:left w:val="none" w:sz="0" w:space="0" w:color="auto"/>
        <w:bottom w:val="none" w:sz="0" w:space="0" w:color="auto"/>
        <w:right w:val="none" w:sz="0" w:space="0" w:color="auto"/>
      </w:divBdr>
    </w:div>
    <w:div w:id="859439885">
      <w:bodyDiv w:val="1"/>
      <w:marLeft w:val="0"/>
      <w:marRight w:val="0"/>
      <w:marTop w:val="0"/>
      <w:marBottom w:val="0"/>
      <w:divBdr>
        <w:top w:val="none" w:sz="0" w:space="0" w:color="auto"/>
        <w:left w:val="none" w:sz="0" w:space="0" w:color="auto"/>
        <w:bottom w:val="none" w:sz="0" w:space="0" w:color="auto"/>
        <w:right w:val="none" w:sz="0" w:space="0" w:color="auto"/>
      </w:divBdr>
    </w:div>
    <w:div w:id="944654837">
      <w:bodyDiv w:val="1"/>
      <w:marLeft w:val="0"/>
      <w:marRight w:val="0"/>
      <w:marTop w:val="0"/>
      <w:marBottom w:val="0"/>
      <w:divBdr>
        <w:top w:val="none" w:sz="0" w:space="0" w:color="auto"/>
        <w:left w:val="none" w:sz="0" w:space="0" w:color="auto"/>
        <w:bottom w:val="none" w:sz="0" w:space="0" w:color="auto"/>
        <w:right w:val="none" w:sz="0" w:space="0" w:color="auto"/>
      </w:divBdr>
    </w:div>
    <w:div w:id="1081485907">
      <w:bodyDiv w:val="1"/>
      <w:marLeft w:val="0"/>
      <w:marRight w:val="0"/>
      <w:marTop w:val="0"/>
      <w:marBottom w:val="0"/>
      <w:divBdr>
        <w:top w:val="none" w:sz="0" w:space="0" w:color="auto"/>
        <w:left w:val="none" w:sz="0" w:space="0" w:color="auto"/>
        <w:bottom w:val="none" w:sz="0" w:space="0" w:color="auto"/>
        <w:right w:val="none" w:sz="0" w:space="0" w:color="auto"/>
      </w:divBdr>
    </w:div>
    <w:div w:id="1100251050">
      <w:bodyDiv w:val="1"/>
      <w:marLeft w:val="0"/>
      <w:marRight w:val="0"/>
      <w:marTop w:val="0"/>
      <w:marBottom w:val="0"/>
      <w:divBdr>
        <w:top w:val="none" w:sz="0" w:space="0" w:color="auto"/>
        <w:left w:val="none" w:sz="0" w:space="0" w:color="auto"/>
        <w:bottom w:val="none" w:sz="0" w:space="0" w:color="auto"/>
        <w:right w:val="none" w:sz="0" w:space="0" w:color="auto"/>
      </w:divBdr>
    </w:div>
    <w:div w:id="1135566030">
      <w:bodyDiv w:val="1"/>
      <w:marLeft w:val="0"/>
      <w:marRight w:val="0"/>
      <w:marTop w:val="0"/>
      <w:marBottom w:val="0"/>
      <w:divBdr>
        <w:top w:val="none" w:sz="0" w:space="0" w:color="auto"/>
        <w:left w:val="none" w:sz="0" w:space="0" w:color="auto"/>
        <w:bottom w:val="none" w:sz="0" w:space="0" w:color="auto"/>
        <w:right w:val="none" w:sz="0" w:space="0" w:color="auto"/>
      </w:divBdr>
    </w:div>
    <w:div w:id="1185628853">
      <w:bodyDiv w:val="1"/>
      <w:marLeft w:val="0"/>
      <w:marRight w:val="0"/>
      <w:marTop w:val="0"/>
      <w:marBottom w:val="0"/>
      <w:divBdr>
        <w:top w:val="none" w:sz="0" w:space="0" w:color="auto"/>
        <w:left w:val="none" w:sz="0" w:space="0" w:color="auto"/>
        <w:bottom w:val="none" w:sz="0" w:space="0" w:color="auto"/>
        <w:right w:val="none" w:sz="0" w:space="0" w:color="auto"/>
      </w:divBdr>
    </w:div>
    <w:div w:id="1191071638">
      <w:bodyDiv w:val="1"/>
      <w:marLeft w:val="0"/>
      <w:marRight w:val="0"/>
      <w:marTop w:val="0"/>
      <w:marBottom w:val="0"/>
      <w:divBdr>
        <w:top w:val="none" w:sz="0" w:space="0" w:color="auto"/>
        <w:left w:val="none" w:sz="0" w:space="0" w:color="auto"/>
        <w:bottom w:val="none" w:sz="0" w:space="0" w:color="auto"/>
        <w:right w:val="none" w:sz="0" w:space="0" w:color="auto"/>
      </w:divBdr>
    </w:div>
    <w:div w:id="1196848918">
      <w:bodyDiv w:val="1"/>
      <w:marLeft w:val="0"/>
      <w:marRight w:val="0"/>
      <w:marTop w:val="0"/>
      <w:marBottom w:val="0"/>
      <w:divBdr>
        <w:top w:val="none" w:sz="0" w:space="0" w:color="auto"/>
        <w:left w:val="none" w:sz="0" w:space="0" w:color="auto"/>
        <w:bottom w:val="none" w:sz="0" w:space="0" w:color="auto"/>
        <w:right w:val="none" w:sz="0" w:space="0" w:color="auto"/>
      </w:divBdr>
    </w:div>
    <w:div w:id="1233929474">
      <w:bodyDiv w:val="1"/>
      <w:marLeft w:val="0"/>
      <w:marRight w:val="0"/>
      <w:marTop w:val="0"/>
      <w:marBottom w:val="0"/>
      <w:divBdr>
        <w:top w:val="none" w:sz="0" w:space="0" w:color="auto"/>
        <w:left w:val="none" w:sz="0" w:space="0" w:color="auto"/>
        <w:bottom w:val="none" w:sz="0" w:space="0" w:color="auto"/>
        <w:right w:val="none" w:sz="0" w:space="0" w:color="auto"/>
      </w:divBdr>
    </w:div>
    <w:div w:id="1327856558">
      <w:bodyDiv w:val="1"/>
      <w:marLeft w:val="0"/>
      <w:marRight w:val="0"/>
      <w:marTop w:val="0"/>
      <w:marBottom w:val="0"/>
      <w:divBdr>
        <w:top w:val="none" w:sz="0" w:space="0" w:color="auto"/>
        <w:left w:val="none" w:sz="0" w:space="0" w:color="auto"/>
        <w:bottom w:val="none" w:sz="0" w:space="0" w:color="auto"/>
        <w:right w:val="none" w:sz="0" w:space="0" w:color="auto"/>
      </w:divBdr>
    </w:div>
    <w:div w:id="1488979749">
      <w:bodyDiv w:val="1"/>
      <w:marLeft w:val="0"/>
      <w:marRight w:val="0"/>
      <w:marTop w:val="0"/>
      <w:marBottom w:val="0"/>
      <w:divBdr>
        <w:top w:val="none" w:sz="0" w:space="0" w:color="auto"/>
        <w:left w:val="none" w:sz="0" w:space="0" w:color="auto"/>
        <w:bottom w:val="none" w:sz="0" w:space="0" w:color="auto"/>
        <w:right w:val="none" w:sz="0" w:space="0" w:color="auto"/>
      </w:divBdr>
      <w:divsChild>
        <w:div w:id="563566447">
          <w:marLeft w:val="0"/>
          <w:marRight w:val="0"/>
          <w:marTop w:val="0"/>
          <w:marBottom w:val="0"/>
          <w:divBdr>
            <w:top w:val="none" w:sz="0" w:space="0" w:color="auto"/>
            <w:left w:val="none" w:sz="0" w:space="0" w:color="auto"/>
            <w:bottom w:val="none" w:sz="0" w:space="0" w:color="auto"/>
            <w:right w:val="none" w:sz="0" w:space="0" w:color="auto"/>
          </w:divBdr>
        </w:div>
      </w:divsChild>
    </w:div>
    <w:div w:id="1536767983">
      <w:bodyDiv w:val="1"/>
      <w:marLeft w:val="0"/>
      <w:marRight w:val="0"/>
      <w:marTop w:val="0"/>
      <w:marBottom w:val="0"/>
      <w:divBdr>
        <w:top w:val="none" w:sz="0" w:space="0" w:color="auto"/>
        <w:left w:val="none" w:sz="0" w:space="0" w:color="auto"/>
        <w:bottom w:val="none" w:sz="0" w:space="0" w:color="auto"/>
        <w:right w:val="none" w:sz="0" w:space="0" w:color="auto"/>
      </w:divBdr>
    </w:div>
    <w:div w:id="1594388028">
      <w:bodyDiv w:val="1"/>
      <w:marLeft w:val="0"/>
      <w:marRight w:val="0"/>
      <w:marTop w:val="0"/>
      <w:marBottom w:val="0"/>
      <w:divBdr>
        <w:top w:val="none" w:sz="0" w:space="0" w:color="auto"/>
        <w:left w:val="none" w:sz="0" w:space="0" w:color="auto"/>
        <w:bottom w:val="none" w:sz="0" w:space="0" w:color="auto"/>
        <w:right w:val="none" w:sz="0" w:space="0" w:color="auto"/>
      </w:divBdr>
    </w:div>
    <w:div w:id="1602103220">
      <w:bodyDiv w:val="1"/>
      <w:marLeft w:val="0"/>
      <w:marRight w:val="0"/>
      <w:marTop w:val="0"/>
      <w:marBottom w:val="0"/>
      <w:divBdr>
        <w:top w:val="none" w:sz="0" w:space="0" w:color="auto"/>
        <w:left w:val="none" w:sz="0" w:space="0" w:color="auto"/>
        <w:bottom w:val="none" w:sz="0" w:space="0" w:color="auto"/>
        <w:right w:val="none" w:sz="0" w:space="0" w:color="auto"/>
      </w:divBdr>
    </w:div>
    <w:div w:id="1640765660">
      <w:bodyDiv w:val="1"/>
      <w:marLeft w:val="0"/>
      <w:marRight w:val="0"/>
      <w:marTop w:val="0"/>
      <w:marBottom w:val="0"/>
      <w:divBdr>
        <w:top w:val="none" w:sz="0" w:space="0" w:color="auto"/>
        <w:left w:val="none" w:sz="0" w:space="0" w:color="auto"/>
        <w:bottom w:val="none" w:sz="0" w:space="0" w:color="auto"/>
        <w:right w:val="none" w:sz="0" w:space="0" w:color="auto"/>
      </w:divBdr>
    </w:div>
    <w:div w:id="1660965254">
      <w:bodyDiv w:val="1"/>
      <w:marLeft w:val="0"/>
      <w:marRight w:val="0"/>
      <w:marTop w:val="0"/>
      <w:marBottom w:val="0"/>
      <w:divBdr>
        <w:top w:val="none" w:sz="0" w:space="0" w:color="auto"/>
        <w:left w:val="none" w:sz="0" w:space="0" w:color="auto"/>
        <w:bottom w:val="none" w:sz="0" w:space="0" w:color="auto"/>
        <w:right w:val="none" w:sz="0" w:space="0" w:color="auto"/>
      </w:divBdr>
    </w:div>
    <w:div w:id="1665669498">
      <w:bodyDiv w:val="1"/>
      <w:marLeft w:val="0"/>
      <w:marRight w:val="0"/>
      <w:marTop w:val="0"/>
      <w:marBottom w:val="0"/>
      <w:divBdr>
        <w:top w:val="none" w:sz="0" w:space="0" w:color="auto"/>
        <w:left w:val="none" w:sz="0" w:space="0" w:color="auto"/>
        <w:bottom w:val="none" w:sz="0" w:space="0" w:color="auto"/>
        <w:right w:val="none" w:sz="0" w:space="0" w:color="auto"/>
      </w:divBdr>
    </w:div>
    <w:div w:id="1717045422">
      <w:bodyDiv w:val="1"/>
      <w:marLeft w:val="0"/>
      <w:marRight w:val="0"/>
      <w:marTop w:val="0"/>
      <w:marBottom w:val="0"/>
      <w:divBdr>
        <w:top w:val="none" w:sz="0" w:space="0" w:color="auto"/>
        <w:left w:val="none" w:sz="0" w:space="0" w:color="auto"/>
        <w:bottom w:val="none" w:sz="0" w:space="0" w:color="auto"/>
        <w:right w:val="none" w:sz="0" w:space="0" w:color="auto"/>
      </w:divBdr>
    </w:div>
    <w:div w:id="1889299643">
      <w:bodyDiv w:val="1"/>
      <w:marLeft w:val="0"/>
      <w:marRight w:val="0"/>
      <w:marTop w:val="0"/>
      <w:marBottom w:val="0"/>
      <w:divBdr>
        <w:top w:val="none" w:sz="0" w:space="0" w:color="auto"/>
        <w:left w:val="none" w:sz="0" w:space="0" w:color="auto"/>
        <w:bottom w:val="none" w:sz="0" w:space="0" w:color="auto"/>
        <w:right w:val="none" w:sz="0" w:space="0" w:color="auto"/>
      </w:divBdr>
    </w:div>
    <w:div w:id="1919828298">
      <w:bodyDiv w:val="1"/>
      <w:marLeft w:val="0"/>
      <w:marRight w:val="0"/>
      <w:marTop w:val="0"/>
      <w:marBottom w:val="0"/>
      <w:divBdr>
        <w:top w:val="none" w:sz="0" w:space="0" w:color="auto"/>
        <w:left w:val="none" w:sz="0" w:space="0" w:color="auto"/>
        <w:bottom w:val="none" w:sz="0" w:space="0" w:color="auto"/>
        <w:right w:val="none" w:sz="0" w:space="0" w:color="auto"/>
      </w:divBdr>
    </w:div>
    <w:div w:id="1930504290">
      <w:bodyDiv w:val="1"/>
      <w:marLeft w:val="0"/>
      <w:marRight w:val="0"/>
      <w:marTop w:val="0"/>
      <w:marBottom w:val="0"/>
      <w:divBdr>
        <w:top w:val="none" w:sz="0" w:space="0" w:color="auto"/>
        <w:left w:val="none" w:sz="0" w:space="0" w:color="auto"/>
        <w:bottom w:val="none" w:sz="0" w:space="0" w:color="auto"/>
        <w:right w:val="none" w:sz="0" w:space="0" w:color="auto"/>
      </w:divBdr>
    </w:div>
    <w:div w:id="2109882434">
      <w:bodyDiv w:val="1"/>
      <w:marLeft w:val="0"/>
      <w:marRight w:val="0"/>
      <w:marTop w:val="0"/>
      <w:marBottom w:val="0"/>
      <w:divBdr>
        <w:top w:val="none" w:sz="0" w:space="0" w:color="auto"/>
        <w:left w:val="none" w:sz="0" w:space="0" w:color="auto"/>
        <w:bottom w:val="none" w:sz="0" w:space="0" w:color="auto"/>
        <w:right w:val="none" w:sz="0" w:space="0" w:color="auto"/>
      </w:divBdr>
    </w:div>
    <w:div w:id="21104687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BTIpGKhTGD+DXTKB1IvvqaoPdw==">CgMxLjAyCGguZ2pkZ3hzMgloLjMwajB6bGwyCWguMWZvYjl0ZTIJaC4zem55c2g3MgloLjJldDkycDAyCGgudHlqY3d0MgloLjNkeTZ2a20yCWguMXQzaDVzZjIJaC4xN2RwOHZ1MgloLjRkMzRvZzgyCGgubG54Yno5OAByITFIbWx2UkM2RWRnR0ZXOElOcjRSOXZRNzNiM0dFR3RFRw==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b:Source>
    <b:Tag>Raf17</b:Tag>
    <b:SourceType>Book</b:SourceType>
    <b:Guid>{6671441E-0838-46B0-8875-EF0F8E49C395}</b:Guid>
    <b:Author>
      <b:Author>
        <b:NameList>
          <b:Person>
            <b:Last>Lara</b:Last>
            <b:First>Rafael</b:First>
            <b:Middle>Manuel Oliveros</b:Middle>
          </b:Person>
        </b:NameList>
      </b:Author>
    </b:Author>
    <b:Title>Poder, Representación y Mandato</b:Title>
    <b:Year>2017</b:Year>
    <b:City>México</b:City>
    <b:RefOrder>1</b:RefOrder>
  </b:Source>
</b:Sources>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895BD1A-B36A-4C72-AA81-C586C94BFA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159</TotalTime>
  <Pages>31</Pages>
  <Words>8471</Words>
  <Characters>46591</Characters>
  <Application>Microsoft Office Word</Application>
  <DocSecurity>0</DocSecurity>
  <Lines>388</Lines>
  <Paragraphs>109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54953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Belen Sanchez Estrada</dc:creator>
  <cp:lastModifiedBy>Cuenta Microsoft</cp:lastModifiedBy>
  <cp:revision>44</cp:revision>
  <cp:lastPrinted>2025-12-05T16:06:00Z</cp:lastPrinted>
  <dcterms:created xsi:type="dcterms:W3CDTF">2025-11-20T16:33:00Z</dcterms:created>
  <dcterms:modified xsi:type="dcterms:W3CDTF">2026-01-15T18:37:00Z</dcterms:modified>
</cp:coreProperties>
</file>