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DA81" w14:textId="18C9EB6B"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AE23E6">
        <w:rPr>
          <w:rFonts w:ascii="Palatino Linotype" w:eastAsia="Palatino Linotype" w:hAnsi="Palatino Linotype" w:cs="Palatino Linotype"/>
          <w:b/>
        </w:rPr>
        <w:t xml:space="preserve">veinte </w:t>
      </w:r>
      <w:r w:rsidR="00AE23E6" w:rsidRPr="00AE23E6">
        <w:rPr>
          <w:rFonts w:ascii="Palatino Linotype" w:eastAsia="Palatino Linotype" w:hAnsi="Palatino Linotype" w:cs="Palatino Linotype"/>
          <w:b/>
        </w:rPr>
        <w:t>de marzo de dos mil veinticinco</w:t>
      </w:r>
      <w:r w:rsidRPr="00AE23E6">
        <w:rPr>
          <w:rFonts w:ascii="Palatino Linotype" w:eastAsia="Palatino Linotype" w:hAnsi="Palatino Linotype" w:cs="Palatino Linotype"/>
        </w:rPr>
        <w:t>.</w:t>
      </w:r>
    </w:p>
    <w:p w14:paraId="2EF97742" w14:textId="77777777" w:rsidR="00D747E4" w:rsidRPr="00AE23E6" w:rsidRDefault="00D747E4">
      <w:pPr>
        <w:spacing w:after="0" w:line="360" w:lineRule="auto"/>
        <w:jc w:val="both"/>
        <w:rPr>
          <w:rFonts w:ascii="Palatino Linotype" w:eastAsia="Palatino Linotype" w:hAnsi="Palatino Linotype" w:cs="Palatino Linotype"/>
        </w:rPr>
      </w:pPr>
    </w:p>
    <w:p w14:paraId="3360E423" w14:textId="77777777" w:rsidR="00D747E4" w:rsidRPr="00AE23E6" w:rsidRDefault="00210776">
      <w:pPr>
        <w:spacing w:after="0" w:line="360" w:lineRule="auto"/>
        <w:ind w:right="-112"/>
        <w:jc w:val="both"/>
        <w:rPr>
          <w:rFonts w:ascii="Palatino Linotype" w:eastAsia="Palatino Linotype" w:hAnsi="Palatino Linotype" w:cs="Palatino Linotype"/>
        </w:rPr>
      </w:pPr>
      <w:bookmarkStart w:id="0" w:name="_heading=h.30j0zll" w:colFirst="0" w:colLast="0"/>
      <w:bookmarkEnd w:id="0"/>
      <w:r w:rsidRPr="00AE23E6">
        <w:rPr>
          <w:rFonts w:ascii="Palatino Linotype" w:eastAsia="Palatino Linotype" w:hAnsi="Palatino Linotype" w:cs="Palatino Linotype"/>
          <w:b/>
        </w:rPr>
        <w:t xml:space="preserve">VISTOS </w:t>
      </w:r>
      <w:r w:rsidRPr="00AE23E6">
        <w:rPr>
          <w:rFonts w:ascii="Palatino Linotype" w:eastAsia="Palatino Linotype" w:hAnsi="Palatino Linotype" w:cs="Palatino Linotype"/>
        </w:rPr>
        <w:t xml:space="preserve">los expedientes relativos a los recursos de revisión </w:t>
      </w:r>
      <w:r w:rsidRPr="00AE23E6">
        <w:rPr>
          <w:rFonts w:ascii="Palatino Linotype" w:eastAsia="Palatino Linotype" w:hAnsi="Palatino Linotype" w:cs="Palatino Linotype"/>
          <w:b/>
        </w:rPr>
        <w:t>00999/INFOEM/IP/RR/2025 y 01000/INFOEM/IP/RR/2025, acumulados,</w:t>
      </w:r>
      <w:r w:rsidRPr="00AE23E6">
        <w:rPr>
          <w:rFonts w:ascii="Palatino Linotype" w:eastAsia="Palatino Linotype" w:hAnsi="Palatino Linotype" w:cs="Palatino Linotype"/>
        </w:rPr>
        <w:t xml:space="preserve"> interpuestos por</w:t>
      </w:r>
      <w:r w:rsidRPr="00AE23E6">
        <w:rPr>
          <w:rFonts w:ascii="Palatino Linotype" w:eastAsia="Palatino Linotype" w:hAnsi="Palatino Linotype" w:cs="Palatino Linotype"/>
          <w:b/>
        </w:rPr>
        <w:t xml:space="preserve"> un particular que no proporcionó nombre o seudónimo, </w:t>
      </w:r>
      <w:r w:rsidRPr="00AE23E6">
        <w:rPr>
          <w:rFonts w:ascii="Palatino Linotype" w:eastAsia="Palatino Linotype" w:hAnsi="Palatino Linotype" w:cs="Palatino Linotype"/>
        </w:rPr>
        <w:t xml:space="preserve">en lo sucesivo la parte </w:t>
      </w:r>
      <w:r w:rsidRPr="00AE23E6">
        <w:rPr>
          <w:rFonts w:ascii="Palatino Linotype" w:eastAsia="Palatino Linotype" w:hAnsi="Palatino Linotype" w:cs="Palatino Linotype"/>
          <w:b/>
        </w:rPr>
        <w:t>Recurrente</w:t>
      </w:r>
      <w:r w:rsidRPr="00AE23E6">
        <w:rPr>
          <w:rFonts w:ascii="Palatino Linotype" w:eastAsia="Palatino Linotype" w:hAnsi="Palatino Linotype" w:cs="Palatino Linotype"/>
        </w:rPr>
        <w:t>, en contra de las respuesta a sus solicitudes de información con números de folio</w:t>
      </w:r>
      <w:r w:rsidRPr="00AE23E6">
        <w:rPr>
          <w:rFonts w:ascii="Palatino Linotype" w:eastAsia="Palatino Linotype" w:hAnsi="Palatino Linotype" w:cs="Palatino Linotype"/>
          <w:b/>
        </w:rPr>
        <w:t xml:space="preserve">  00025/ATIZAPAN/IP/2025 y 00023/ATIZAPAN/IP/2025,</w:t>
      </w:r>
      <w:r w:rsidRPr="00AE23E6">
        <w:rPr>
          <w:rFonts w:ascii="Palatino Linotype" w:eastAsia="Palatino Linotype" w:hAnsi="Palatino Linotype" w:cs="Palatino Linotype"/>
        </w:rPr>
        <w:t xml:space="preserve"> respectivamente, por parte del</w:t>
      </w:r>
      <w:r w:rsidRPr="00AE23E6">
        <w:t xml:space="preserve"> </w:t>
      </w:r>
      <w:r w:rsidRPr="00AE23E6">
        <w:rPr>
          <w:rFonts w:ascii="Palatino Linotype" w:eastAsia="Palatino Linotype" w:hAnsi="Palatino Linotype" w:cs="Palatino Linotype"/>
          <w:b/>
        </w:rPr>
        <w:t xml:space="preserve">Ayuntamiento de Atizapán, </w:t>
      </w:r>
      <w:r w:rsidRPr="00AE23E6">
        <w:rPr>
          <w:rFonts w:ascii="Palatino Linotype" w:eastAsia="Palatino Linotype" w:hAnsi="Palatino Linotype" w:cs="Palatino Linotype"/>
        </w:rPr>
        <w:t xml:space="preserve">en lo sucesivo el </w:t>
      </w:r>
      <w:r w:rsidRPr="00AE23E6">
        <w:rPr>
          <w:rFonts w:ascii="Palatino Linotype" w:eastAsia="Palatino Linotype" w:hAnsi="Palatino Linotype" w:cs="Palatino Linotype"/>
          <w:b/>
        </w:rPr>
        <w:t xml:space="preserve">Sujeto Obligado; </w:t>
      </w:r>
      <w:r w:rsidRPr="00AE23E6">
        <w:rPr>
          <w:rFonts w:ascii="Palatino Linotype" w:eastAsia="Palatino Linotype" w:hAnsi="Palatino Linotype" w:cs="Palatino Linotype"/>
        </w:rPr>
        <w:t xml:space="preserve">se procede a dictar la presente resolución, con base en lo siguiente. </w:t>
      </w:r>
    </w:p>
    <w:p w14:paraId="271CDF4B" w14:textId="77777777" w:rsidR="00D747E4" w:rsidRPr="00AE23E6" w:rsidRDefault="00D747E4">
      <w:pPr>
        <w:spacing w:after="0" w:line="360" w:lineRule="auto"/>
        <w:ind w:right="-112"/>
        <w:jc w:val="both"/>
        <w:rPr>
          <w:rFonts w:ascii="Palatino Linotype" w:eastAsia="Palatino Linotype" w:hAnsi="Palatino Linotype" w:cs="Palatino Linotype"/>
        </w:rPr>
      </w:pPr>
    </w:p>
    <w:p w14:paraId="19AF0C27" w14:textId="77777777" w:rsidR="00D747E4" w:rsidRPr="00AE23E6" w:rsidRDefault="00210776">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AE23E6">
        <w:rPr>
          <w:rFonts w:ascii="Palatino Linotype" w:eastAsia="Palatino Linotype" w:hAnsi="Palatino Linotype" w:cs="Palatino Linotype"/>
          <w:b/>
        </w:rPr>
        <w:t>I. A N T E C E D E N T E S:</w:t>
      </w:r>
    </w:p>
    <w:p w14:paraId="6B71E7B7" w14:textId="77777777" w:rsidR="00D747E4" w:rsidRPr="00AE23E6" w:rsidRDefault="00D747E4">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0BD3567D" w14:textId="77777777" w:rsidR="00D747E4" w:rsidRPr="00AE23E6" w:rsidRDefault="00210776">
      <w:pPr>
        <w:numPr>
          <w:ilvl w:val="0"/>
          <w:numId w:val="2"/>
        </w:numPr>
        <w:pBdr>
          <w:top w:val="nil"/>
          <w:left w:val="nil"/>
          <w:bottom w:val="nil"/>
          <w:right w:val="nil"/>
          <w:between w:val="nil"/>
        </w:pBdr>
        <w:tabs>
          <w:tab w:val="left" w:pos="567"/>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Solicitudes de acceso a la información.</w:t>
      </w:r>
      <w:r w:rsidRPr="00AE23E6">
        <w:rPr>
          <w:rFonts w:ascii="Palatino Linotype" w:eastAsia="Palatino Linotype" w:hAnsi="Palatino Linotype" w:cs="Palatino Linotype"/>
        </w:rPr>
        <w:t xml:space="preserve"> Con fechas </w:t>
      </w:r>
      <w:r w:rsidRPr="00AE23E6">
        <w:rPr>
          <w:rFonts w:ascii="Palatino Linotype" w:eastAsia="Palatino Linotype" w:hAnsi="Palatino Linotype" w:cs="Palatino Linotype"/>
          <w:b/>
        </w:rPr>
        <w:t xml:space="preserve">diecisiete de enero de dos mil veinticinco, </w:t>
      </w:r>
      <w:r w:rsidRPr="00AE23E6">
        <w:rPr>
          <w:rFonts w:ascii="Palatino Linotype" w:eastAsia="Palatino Linotype" w:hAnsi="Palatino Linotype" w:cs="Palatino Linotype"/>
        </w:rPr>
        <w:t>la persona solicitante</w:t>
      </w:r>
      <w:r w:rsidRPr="00AE23E6">
        <w:rPr>
          <w:rFonts w:ascii="Palatino Linotype" w:eastAsia="Palatino Linotype" w:hAnsi="Palatino Linotype" w:cs="Palatino Linotype"/>
          <w:b/>
        </w:rPr>
        <w:t xml:space="preserve"> </w:t>
      </w:r>
      <w:r w:rsidRPr="00AE23E6">
        <w:rPr>
          <w:rFonts w:ascii="Palatino Linotype" w:eastAsia="Palatino Linotype" w:hAnsi="Palatino Linotype" w:cs="Palatino Linotype"/>
        </w:rPr>
        <w:t xml:space="preserve">presentó, a través del Sistema de Acceso a la Información Mexiquense, en lo subsecuente </w:t>
      </w:r>
      <w:r w:rsidRPr="00AE23E6">
        <w:rPr>
          <w:rFonts w:ascii="Palatino Linotype" w:eastAsia="Palatino Linotype" w:hAnsi="Palatino Linotype" w:cs="Palatino Linotype"/>
          <w:b/>
        </w:rPr>
        <w:t xml:space="preserve">SAIMEX, </w:t>
      </w:r>
      <w:r w:rsidRPr="00AE23E6">
        <w:rPr>
          <w:rFonts w:ascii="Palatino Linotype" w:eastAsia="Palatino Linotype" w:hAnsi="Palatino Linotype" w:cs="Palatino Linotype"/>
        </w:rPr>
        <w:t xml:space="preserve">ante el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las solicitudes de acceso a la información pública, mediante las cuales requirió la información siguiente:</w:t>
      </w:r>
    </w:p>
    <w:p w14:paraId="45A9A864" w14:textId="77777777" w:rsidR="00D747E4" w:rsidRPr="00AE23E6" w:rsidRDefault="00D747E4">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7B298B" w:rsidRPr="00AE23E6" w14:paraId="1EC527DF" w14:textId="77777777">
        <w:trPr>
          <w:jc w:val="center"/>
        </w:trPr>
        <w:tc>
          <w:tcPr>
            <w:tcW w:w="2830" w:type="dxa"/>
            <w:shd w:val="clear" w:color="auto" w:fill="A6A6A6"/>
          </w:tcPr>
          <w:p w14:paraId="18ADD9E6"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Solicitud</w:t>
            </w:r>
          </w:p>
        </w:tc>
        <w:tc>
          <w:tcPr>
            <w:tcW w:w="5998" w:type="dxa"/>
            <w:shd w:val="clear" w:color="auto" w:fill="A6A6A6"/>
          </w:tcPr>
          <w:p w14:paraId="608D10AA"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Información solicitada</w:t>
            </w:r>
          </w:p>
        </w:tc>
      </w:tr>
      <w:tr w:rsidR="007B298B" w:rsidRPr="00AE23E6" w14:paraId="32EF5126" w14:textId="77777777">
        <w:trPr>
          <w:jc w:val="center"/>
        </w:trPr>
        <w:tc>
          <w:tcPr>
            <w:tcW w:w="2830" w:type="dxa"/>
            <w:vAlign w:val="center"/>
          </w:tcPr>
          <w:p w14:paraId="0C974EE3"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00025/ATIZAPAN/IP/2025 00999/INFOEM/IP/RR/2025</w:t>
            </w:r>
          </w:p>
        </w:tc>
        <w:tc>
          <w:tcPr>
            <w:tcW w:w="5998" w:type="dxa"/>
          </w:tcPr>
          <w:p w14:paraId="23BA08C6"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“avisos de privacidad de los 900 niñas y niñas que asistieron al festival, ya que subieron sus fotos a redes sociales siendo menores de edad” (sic)</w:t>
            </w:r>
          </w:p>
        </w:tc>
      </w:tr>
      <w:tr w:rsidR="00D747E4" w:rsidRPr="00AE23E6" w14:paraId="3A15D093" w14:textId="77777777">
        <w:trPr>
          <w:jc w:val="center"/>
        </w:trPr>
        <w:tc>
          <w:tcPr>
            <w:tcW w:w="2830" w:type="dxa"/>
            <w:vAlign w:val="center"/>
          </w:tcPr>
          <w:p w14:paraId="2208E1A5"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00023/ATIZAPAN/IP/2025</w:t>
            </w:r>
          </w:p>
          <w:p w14:paraId="49C52B51" w14:textId="77777777" w:rsidR="00D747E4" w:rsidRPr="00AE23E6" w:rsidRDefault="00210776">
            <w:pPr>
              <w:spacing w:after="0" w:line="240" w:lineRule="auto"/>
              <w:jc w:val="center"/>
              <w:rPr>
                <w:rFonts w:ascii="Palatino Linotype" w:eastAsia="Palatino Linotype" w:hAnsi="Palatino Linotype" w:cs="Palatino Linotype"/>
                <w:b/>
                <w:i/>
                <w:sz w:val="20"/>
                <w:szCs w:val="20"/>
                <w:lang w:val="en-US"/>
              </w:rPr>
            </w:pPr>
            <w:r w:rsidRPr="00AE23E6">
              <w:rPr>
                <w:rFonts w:ascii="Palatino Linotype" w:eastAsia="Palatino Linotype" w:hAnsi="Palatino Linotype" w:cs="Palatino Linotype"/>
                <w:b/>
                <w:sz w:val="20"/>
                <w:szCs w:val="20"/>
                <w:lang w:val="en-US"/>
              </w:rPr>
              <w:t>01000/INFOEM/IP/RR/2025</w:t>
            </w:r>
          </w:p>
        </w:tc>
        <w:tc>
          <w:tcPr>
            <w:tcW w:w="5998" w:type="dxa"/>
          </w:tcPr>
          <w:p w14:paraId="2C1B9AFE"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 xml:space="preserve">“Avisos de privacidad para subir a las redes oficiales del Presidente y del Ayuntamiento fotos de la gente, incluyendo menores de edad” </w:t>
            </w:r>
          </w:p>
        </w:tc>
      </w:tr>
    </w:tbl>
    <w:p w14:paraId="71EF6A1F" w14:textId="77777777" w:rsidR="00D747E4" w:rsidRPr="00AE23E6" w:rsidRDefault="00D747E4">
      <w:pPr>
        <w:spacing w:after="0" w:line="360" w:lineRule="auto"/>
        <w:jc w:val="both"/>
        <w:rPr>
          <w:rFonts w:ascii="Palatino Linotype" w:eastAsia="Palatino Linotype" w:hAnsi="Palatino Linotype" w:cs="Palatino Linotype"/>
          <w:b/>
        </w:rPr>
      </w:pPr>
      <w:bookmarkStart w:id="1" w:name="_heading=h.2et92p0" w:colFirst="0" w:colLast="0"/>
      <w:bookmarkEnd w:id="1"/>
    </w:p>
    <w:p w14:paraId="08C7157C"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 xml:space="preserve">Para el Recurso de Revisión </w:t>
      </w:r>
      <w:r w:rsidRPr="00AE23E6">
        <w:rPr>
          <w:rFonts w:ascii="Palatino Linotype" w:eastAsia="Palatino Linotype" w:hAnsi="Palatino Linotype" w:cs="Palatino Linotype"/>
          <w:b/>
        </w:rPr>
        <w:t xml:space="preserve">00999/INFOEM/IP/RR/2025 </w:t>
      </w:r>
      <w:r w:rsidRPr="00AE23E6">
        <w:rPr>
          <w:rFonts w:ascii="Palatino Linotype" w:eastAsia="Palatino Linotype" w:hAnsi="Palatino Linotype" w:cs="Palatino Linotype"/>
        </w:rPr>
        <w:t xml:space="preserve">el particular adjuntó una captura de pantalla, donde se observa la realización del evento de Día de Reyes realizado en la Plaza María Pliego. </w:t>
      </w:r>
    </w:p>
    <w:p w14:paraId="588FF104" w14:textId="77777777" w:rsidR="00D747E4" w:rsidRPr="00AE23E6" w:rsidRDefault="00D747E4">
      <w:pPr>
        <w:spacing w:after="0" w:line="360" w:lineRule="auto"/>
        <w:jc w:val="both"/>
        <w:rPr>
          <w:rFonts w:ascii="Palatino Linotype" w:eastAsia="Palatino Linotype" w:hAnsi="Palatino Linotype" w:cs="Palatino Linotype"/>
        </w:rPr>
      </w:pPr>
    </w:p>
    <w:p w14:paraId="251DFE6C"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Modalidad elegida para la entrega de la información: </w:t>
      </w:r>
      <w:r w:rsidRPr="00AE23E6">
        <w:rPr>
          <w:rFonts w:ascii="Palatino Linotype" w:eastAsia="Palatino Linotype" w:hAnsi="Palatino Linotype" w:cs="Palatino Linotype"/>
        </w:rPr>
        <w:t>a través del SAIMEX.</w:t>
      </w:r>
    </w:p>
    <w:p w14:paraId="0AB63228" w14:textId="77777777" w:rsidR="00D747E4" w:rsidRPr="00AE23E6" w:rsidRDefault="00D747E4">
      <w:pPr>
        <w:spacing w:after="0" w:line="360" w:lineRule="auto"/>
        <w:jc w:val="both"/>
        <w:rPr>
          <w:rFonts w:ascii="Palatino Linotype" w:eastAsia="Palatino Linotype" w:hAnsi="Palatino Linotype" w:cs="Palatino Linotype"/>
          <w:b/>
        </w:rPr>
      </w:pPr>
    </w:p>
    <w:p w14:paraId="0AAECF7F" w14:textId="77777777"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Respuestas. </w:t>
      </w:r>
      <w:r w:rsidRPr="00AE23E6">
        <w:rPr>
          <w:rFonts w:ascii="Palatino Linotype" w:eastAsia="Palatino Linotype" w:hAnsi="Palatino Linotype" w:cs="Palatino Linotype"/>
        </w:rPr>
        <w:t xml:space="preserve">Con fecha </w:t>
      </w:r>
      <w:r w:rsidRPr="00AE23E6">
        <w:rPr>
          <w:rFonts w:ascii="Palatino Linotype" w:eastAsia="Palatino Linotype" w:hAnsi="Palatino Linotype" w:cs="Palatino Linotype"/>
          <w:b/>
        </w:rPr>
        <w:t>siete de febrero  de dos mil veinticinco</w:t>
      </w:r>
      <w:r w:rsidRPr="00AE23E6">
        <w:rPr>
          <w:rFonts w:ascii="Palatino Linotype" w:eastAsia="Palatino Linotype" w:hAnsi="Palatino Linotype" w:cs="Palatino Linotype"/>
        </w:rPr>
        <w:t xml:space="preserve">, el </w:t>
      </w:r>
      <w:r w:rsidRPr="00AE23E6">
        <w:rPr>
          <w:rFonts w:ascii="Palatino Linotype" w:eastAsia="Palatino Linotype" w:hAnsi="Palatino Linotype" w:cs="Palatino Linotype"/>
          <w:b/>
        </w:rPr>
        <w:t xml:space="preserve">Sujeto Obligado </w:t>
      </w:r>
      <w:r w:rsidRPr="00AE23E6">
        <w:rPr>
          <w:rFonts w:ascii="Palatino Linotype" w:eastAsia="Palatino Linotype" w:hAnsi="Palatino Linotype" w:cs="Palatino Linotype"/>
        </w:rPr>
        <w:t>envió sus respuestas a las solicitudes de acceso a la información a través de SAIMEX, sustancialmente en los términos siguientes:</w:t>
      </w:r>
    </w:p>
    <w:p w14:paraId="6F5AFFFE"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7B298B" w:rsidRPr="00AE23E6" w14:paraId="11F3FB74" w14:textId="77777777">
        <w:trPr>
          <w:jc w:val="center"/>
        </w:trPr>
        <w:tc>
          <w:tcPr>
            <w:tcW w:w="2830" w:type="dxa"/>
            <w:shd w:val="clear" w:color="auto" w:fill="A6A6A6"/>
          </w:tcPr>
          <w:p w14:paraId="111BB0B5"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Solicitud</w:t>
            </w:r>
          </w:p>
        </w:tc>
        <w:tc>
          <w:tcPr>
            <w:tcW w:w="5998" w:type="dxa"/>
            <w:shd w:val="clear" w:color="auto" w:fill="A6A6A6"/>
          </w:tcPr>
          <w:p w14:paraId="6E56C5ED"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Respuesta</w:t>
            </w:r>
          </w:p>
        </w:tc>
      </w:tr>
      <w:tr w:rsidR="007B298B" w:rsidRPr="00AE23E6" w14:paraId="3EC29D40" w14:textId="77777777">
        <w:trPr>
          <w:jc w:val="center"/>
        </w:trPr>
        <w:tc>
          <w:tcPr>
            <w:tcW w:w="2830" w:type="dxa"/>
            <w:vAlign w:val="center"/>
          </w:tcPr>
          <w:p w14:paraId="58024969"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00025/ATIZAPAN/IP/2025 00999/INFOEM/IP/RR/2025</w:t>
            </w:r>
          </w:p>
        </w:tc>
        <w:tc>
          <w:tcPr>
            <w:tcW w:w="5998" w:type="dxa"/>
          </w:tcPr>
          <w:p w14:paraId="6AC72ACB"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“ENVIO RESPUESTA A LA SOLICITUD CON FOLIO 00025/ATIZAPAN/IP/2025”</w:t>
            </w:r>
          </w:p>
          <w:p w14:paraId="75C18BEE" w14:textId="77777777" w:rsidR="00D747E4" w:rsidRPr="00AE23E6" w:rsidRDefault="00D747E4">
            <w:pPr>
              <w:spacing w:after="0" w:line="240" w:lineRule="auto"/>
              <w:jc w:val="both"/>
              <w:rPr>
                <w:rFonts w:ascii="Palatino Linotype" w:eastAsia="Palatino Linotype" w:hAnsi="Palatino Linotype" w:cs="Palatino Linotype"/>
                <w:i/>
                <w:sz w:val="20"/>
                <w:szCs w:val="20"/>
              </w:rPr>
            </w:pPr>
          </w:p>
          <w:p w14:paraId="1D220FBE" w14:textId="77777777" w:rsidR="00D747E4" w:rsidRPr="00AE23E6" w:rsidRDefault="00210776">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Oficio de fecha seis de febrero de dos mil veinticinco, signado por el Encargado de la Dirección de Comunicación Social del Ayuntamiento de Atizapán, mediante el cual informa que el Ayuntamiento de Atizapán, cuenta con el aviso de privacidad publicado en la página oficial del mismo, que para pronta referencia se inserta el siguiente linkhttps://atizapansantacruz.gob.mx/wpcontent/uploads/2025/02/aviso-de-privacidadtransparencia-2025.pdf.</w:t>
            </w:r>
          </w:p>
        </w:tc>
      </w:tr>
      <w:tr w:rsidR="00D747E4" w:rsidRPr="00AE23E6" w14:paraId="03497F37" w14:textId="77777777">
        <w:trPr>
          <w:jc w:val="center"/>
        </w:trPr>
        <w:tc>
          <w:tcPr>
            <w:tcW w:w="2830" w:type="dxa"/>
            <w:vAlign w:val="center"/>
          </w:tcPr>
          <w:p w14:paraId="4B17870D"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00023/ATIZAPAN/IP/2025</w:t>
            </w:r>
          </w:p>
          <w:p w14:paraId="60A4DFA7" w14:textId="77777777" w:rsidR="00D747E4" w:rsidRPr="00AE23E6" w:rsidRDefault="00210776">
            <w:pPr>
              <w:spacing w:after="0" w:line="240" w:lineRule="auto"/>
              <w:jc w:val="center"/>
              <w:rPr>
                <w:rFonts w:ascii="Palatino Linotype" w:eastAsia="Palatino Linotype" w:hAnsi="Palatino Linotype" w:cs="Palatino Linotype"/>
                <w:b/>
                <w:i/>
                <w:sz w:val="20"/>
                <w:szCs w:val="20"/>
                <w:lang w:val="en-US"/>
              </w:rPr>
            </w:pPr>
            <w:r w:rsidRPr="00AE23E6">
              <w:rPr>
                <w:rFonts w:ascii="Palatino Linotype" w:eastAsia="Palatino Linotype" w:hAnsi="Palatino Linotype" w:cs="Palatino Linotype"/>
                <w:b/>
                <w:sz w:val="20"/>
                <w:szCs w:val="20"/>
                <w:lang w:val="en-US"/>
              </w:rPr>
              <w:t>01000/INFOEM/IP/RR/2025</w:t>
            </w:r>
          </w:p>
        </w:tc>
        <w:tc>
          <w:tcPr>
            <w:tcW w:w="5998" w:type="dxa"/>
          </w:tcPr>
          <w:p w14:paraId="3024F305"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“ENVIO RESPUESTA A LA SOLICITUD CON FOLIO 00023/ATIZAPAN/IP/2025”</w:t>
            </w:r>
          </w:p>
          <w:p w14:paraId="148BC922" w14:textId="77777777" w:rsidR="00D747E4" w:rsidRPr="00AE23E6" w:rsidRDefault="00D747E4">
            <w:pPr>
              <w:spacing w:after="0" w:line="240" w:lineRule="auto"/>
              <w:jc w:val="both"/>
              <w:rPr>
                <w:rFonts w:ascii="Palatino Linotype" w:eastAsia="Palatino Linotype" w:hAnsi="Palatino Linotype" w:cs="Palatino Linotype"/>
                <w:i/>
                <w:sz w:val="20"/>
                <w:szCs w:val="20"/>
              </w:rPr>
            </w:pPr>
          </w:p>
          <w:p w14:paraId="51AFC750" w14:textId="77777777" w:rsidR="00D747E4" w:rsidRPr="00AE23E6" w:rsidRDefault="00210776">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 xml:space="preserve">Oficio de fecha seis de febrero de dos mil veinticinco, signado por el Encargado de la Dirección de Comunicación Social del Ayuntamiento de Atizapán, mediante el cual informa que la página oficial del Ayuntamiento de Atizapán es administrada exclusivamente por el área de Comunicación Social, la cual se encarga de la generación y publicación de contenidos institucionales y de los actos de gobierno municipal, misma que encuentra en el siguiente link </w:t>
            </w:r>
            <w:hyperlink r:id="rId8">
              <w:r w:rsidRPr="00AE23E6">
                <w:rPr>
                  <w:rFonts w:ascii="Palatino Linotype" w:eastAsia="Palatino Linotype" w:hAnsi="Palatino Linotype" w:cs="Palatino Linotype"/>
                  <w:i/>
                  <w:sz w:val="20"/>
                  <w:szCs w:val="20"/>
                  <w:u w:val="single"/>
                </w:rPr>
                <w:t>https://www.facebook.com/share/15GCjvtgH1/?mibextid=wwXIfr</w:t>
              </w:r>
            </w:hyperlink>
            <w:r w:rsidRPr="00AE23E6">
              <w:rPr>
                <w:rFonts w:ascii="Palatino Linotype" w:eastAsia="Palatino Linotype" w:hAnsi="Palatino Linotype" w:cs="Palatino Linotype"/>
                <w:i/>
                <w:sz w:val="20"/>
                <w:szCs w:val="20"/>
              </w:rPr>
              <w:t xml:space="preserve">, en tal sentido cualquier contenido publicado en otras redes </w:t>
            </w:r>
            <w:r w:rsidRPr="00AE23E6">
              <w:rPr>
                <w:rFonts w:ascii="Palatino Linotype" w:eastAsia="Palatino Linotype" w:hAnsi="Palatino Linotype" w:cs="Palatino Linotype"/>
                <w:i/>
                <w:sz w:val="20"/>
                <w:szCs w:val="20"/>
              </w:rPr>
              <w:lastRenderedPageBreak/>
              <w:t>sociales que no sean administradas por Comunicación Social no forma parte de los canales oficiales del Ayuntamiento y no está bajo su regulación.</w:t>
            </w:r>
          </w:p>
          <w:p w14:paraId="5F7E171C" w14:textId="77777777" w:rsidR="00D747E4" w:rsidRPr="00AE23E6" w:rsidRDefault="00210776">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Así mismo, el Ayuntamiento de Atizapán, cuenta con el aviso de privacidad publicado en la página oficial del mismo, que para pronta referencia se inserta el siguiente link https://atizapansantacruz.gob.mx/wp-content/uploads/2025/02/aviso-de-privacidadtransparencia-2025.pdf</w:t>
            </w:r>
          </w:p>
        </w:tc>
      </w:tr>
    </w:tbl>
    <w:p w14:paraId="35A225FE"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28983FEB" w14:textId="77777777"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bookmarkStart w:id="2" w:name="_heading=h.gjdgxs" w:colFirst="0" w:colLast="0"/>
      <w:bookmarkEnd w:id="2"/>
      <w:r w:rsidRPr="00AE23E6">
        <w:rPr>
          <w:rFonts w:ascii="Palatino Linotype" w:eastAsia="Palatino Linotype" w:hAnsi="Palatino Linotype" w:cs="Palatino Linotype"/>
          <w:b/>
        </w:rPr>
        <w:t xml:space="preserve">Interposición de los recursos de revisión. </w:t>
      </w:r>
      <w:r w:rsidRPr="00AE23E6">
        <w:rPr>
          <w:rFonts w:ascii="Palatino Linotype" w:eastAsia="Palatino Linotype" w:hAnsi="Palatino Linotype" w:cs="Palatino Linotype"/>
        </w:rPr>
        <w:t xml:space="preserve">Inconforme la persona solicitante con las respuestas emitidas por el </w:t>
      </w:r>
      <w:r w:rsidRPr="00AE23E6">
        <w:rPr>
          <w:rFonts w:ascii="Palatino Linotype" w:eastAsia="Palatino Linotype" w:hAnsi="Palatino Linotype" w:cs="Palatino Linotype"/>
          <w:b/>
        </w:rPr>
        <w:t xml:space="preserve">Sujeto Obligado </w:t>
      </w:r>
      <w:r w:rsidRPr="00AE23E6">
        <w:rPr>
          <w:rFonts w:ascii="Palatino Linotype" w:eastAsia="Palatino Linotype" w:hAnsi="Palatino Linotype" w:cs="Palatino Linotype"/>
        </w:rPr>
        <w:t xml:space="preserve">a sus solicitudes, en fecha </w:t>
      </w:r>
      <w:r w:rsidRPr="00AE23E6">
        <w:rPr>
          <w:rFonts w:ascii="Palatino Linotype" w:eastAsia="Palatino Linotype" w:hAnsi="Palatino Linotype" w:cs="Palatino Linotype"/>
          <w:b/>
        </w:rPr>
        <w:t>diez de febrero de dos mil veinticinco</w:t>
      </w:r>
      <w:r w:rsidRPr="00AE23E6">
        <w:rPr>
          <w:rFonts w:ascii="Palatino Linotype" w:eastAsia="Palatino Linotype" w:hAnsi="Palatino Linotype" w:cs="Palatino Linotype"/>
        </w:rPr>
        <w:t>, interpuso los recursos de revisión a través del SAIMEX, expresando lo siguiente en todos los casos:</w:t>
      </w:r>
    </w:p>
    <w:p w14:paraId="73D8DF27"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tbl>
      <w:tblPr>
        <w:tblStyle w:val="af2"/>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7B298B" w:rsidRPr="00AE23E6" w14:paraId="582F6BFC" w14:textId="77777777">
        <w:trPr>
          <w:jc w:val="center"/>
        </w:trPr>
        <w:tc>
          <w:tcPr>
            <w:tcW w:w="2830" w:type="dxa"/>
            <w:shd w:val="clear" w:color="auto" w:fill="A6A6A6"/>
          </w:tcPr>
          <w:p w14:paraId="61F5D1A1"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Solicitud</w:t>
            </w:r>
          </w:p>
        </w:tc>
        <w:tc>
          <w:tcPr>
            <w:tcW w:w="2977" w:type="dxa"/>
            <w:shd w:val="clear" w:color="auto" w:fill="A6A6A6"/>
          </w:tcPr>
          <w:p w14:paraId="2E77EE12"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Acto impugnado</w:t>
            </w:r>
          </w:p>
        </w:tc>
        <w:tc>
          <w:tcPr>
            <w:tcW w:w="2977" w:type="dxa"/>
            <w:shd w:val="clear" w:color="auto" w:fill="A6A6A6"/>
          </w:tcPr>
          <w:p w14:paraId="49F5078C"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Motivo de inconformidad</w:t>
            </w:r>
          </w:p>
        </w:tc>
      </w:tr>
      <w:tr w:rsidR="007B298B" w:rsidRPr="00AE23E6" w14:paraId="056C6D5B" w14:textId="77777777">
        <w:trPr>
          <w:jc w:val="center"/>
        </w:trPr>
        <w:tc>
          <w:tcPr>
            <w:tcW w:w="2830" w:type="dxa"/>
            <w:vAlign w:val="center"/>
          </w:tcPr>
          <w:p w14:paraId="2E4E927E"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00025/ATIZAPAN/IP/2025 00999/INFOEM/IP/RR/2025</w:t>
            </w:r>
          </w:p>
        </w:tc>
        <w:tc>
          <w:tcPr>
            <w:tcW w:w="2977" w:type="dxa"/>
          </w:tcPr>
          <w:p w14:paraId="1756AD7D"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la respuesta</w:t>
            </w:r>
          </w:p>
        </w:tc>
        <w:tc>
          <w:tcPr>
            <w:tcW w:w="2977" w:type="dxa"/>
          </w:tcPr>
          <w:p w14:paraId="734A5359"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 xml:space="preserve">La respuesta, refieren que el permiso esta publicado además no se puede acceder a la liga que insertan al estar en un archivo </w:t>
            </w:r>
            <w:proofErr w:type="spellStart"/>
            <w:r w:rsidRPr="00AE23E6">
              <w:rPr>
                <w:rFonts w:ascii="Palatino Linotype" w:eastAsia="Palatino Linotype" w:hAnsi="Palatino Linotype" w:cs="Palatino Linotype"/>
                <w:i/>
                <w:sz w:val="20"/>
                <w:szCs w:val="20"/>
              </w:rPr>
              <w:t>pdf</w:t>
            </w:r>
            <w:proofErr w:type="spellEnd"/>
          </w:p>
        </w:tc>
      </w:tr>
      <w:tr w:rsidR="00D747E4" w:rsidRPr="00AE23E6" w14:paraId="1B760C4A" w14:textId="77777777">
        <w:trPr>
          <w:jc w:val="center"/>
        </w:trPr>
        <w:tc>
          <w:tcPr>
            <w:tcW w:w="2830" w:type="dxa"/>
            <w:vAlign w:val="center"/>
          </w:tcPr>
          <w:p w14:paraId="2BABDE74"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00023/ATIZAPAN/IP/2025</w:t>
            </w:r>
          </w:p>
          <w:p w14:paraId="7B81C9ED" w14:textId="77777777" w:rsidR="00D747E4" w:rsidRPr="00AE23E6" w:rsidRDefault="00210776">
            <w:pPr>
              <w:spacing w:after="0" w:line="240" w:lineRule="auto"/>
              <w:jc w:val="center"/>
              <w:rPr>
                <w:rFonts w:ascii="Palatino Linotype" w:eastAsia="Palatino Linotype" w:hAnsi="Palatino Linotype" w:cs="Palatino Linotype"/>
                <w:b/>
                <w:i/>
                <w:sz w:val="20"/>
                <w:szCs w:val="20"/>
                <w:lang w:val="en-US"/>
              </w:rPr>
            </w:pPr>
            <w:r w:rsidRPr="00AE23E6">
              <w:rPr>
                <w:rFonts w:ascii="Palatino Linotype" w:eastAsia="Palatino Linotype" w:hAnsi="Palatino Linotype" w:cs="Palatino Linotype"/>
                <w:b/>
                <w:sz w:val="20"/>
                <w:szCs w:val="20"/>
                <w:lang w:val="en-US"/>
              </w:rPr>
              <w:t>01000/INFOEM/IP/RR/2025</w:t>
            </w:r>
          </w:p>
        </w:tc>
        <w:tc>
          <w:tcPr>
            <w:tcW w:w="2977" w:type="dxa"/>
          </w:tcPr>
          <w:p w14:paraId="3D2C755F"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La respuesta</w:t>
            </w:r>
          </w:p>
        </w:tc>
        <w:tc>
          <w:tcPr>
            <w:tcW w:w="2977" w:type="dxa"/>
          </w:tcPr>
          <w:p w14:paraId="6D9F831E"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 xml:space="preserve">La respuesta, refieren que el permiso esta publicado además no se puede acceder a la liga que insertan al estar en un archivo </w:t>
            </w:r>
            <w:proofErr w:type="spellStart"/>
            <w:r w:rsidRPr="00AE23E6">
              <w:rPr>
                <w:rFonts w:ascii="Palatino Linotype" w:eastAsia="Palatino Linotype" w:hAnsi="Palatino Linotype" w:cs="Palatino Linotype"/>
                <w:i/>
                <w:sz w:val="20"/>
                <w:szCs w:val="20"/>
              </w:rPr>
              <w:t>pdf</w:t>
            </w:r>
            <w:proofErr w:type="spellEnd"/>
          </w:p>
        </w:tc>
      </w:tr>
    </w:tbl>
    <w:p w14:paraId="1AC22610"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253AE99D" w14:textId="77777777"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Turno.</w:t>
      </w:r>
      <w:r w:rsidRPr="00AE23E6">
        <w:rPr>
          <w:rFonts w:ascii="Palatino Linotype" w:eastAsia="Palatino Linotype" w:hAnsi="Palatino Linotype" w:cs="Palatino Linotype"/>
        </w:rPr>
        <w:t xml:space="preserve"> De conformidad con el artículo 185 fracción I de la Ley Transparencia y Acceso a la Información Pública, el Recurso de Revisión </w:t>
      </w:r>
      <w:r w:rsidRPr="00AE23E6">
        <w:rPr>
          <w:rFonts w:ascii="Palatino Linotype" w:eastAsia="Palatino Linotype" w:hAnsi="Palatino Linotype" w:cs="Palatino Linotype"/>
          <w:b/>
        </w:rPr>
        <w:t xml:space="preserve">00999/INFOEM/IP/RR/2025 </w:t>
      </w:r>
      <w:r w:rsidRPr="00AE23E6">
        <w:rPr>
          <w:rFonts w:ascii="Palatino Linotype" w:eastAsia="Palatino Linotype" w:hAnsi="Palatino Linotype" w:cs="Palatino Linotype"/>
        </w:rPr>
        <w:t xml:space="preserve">fue turnado a la Comisionada Guadalupe Ramírez Peña y, el Recurso de Revisión </w:t>
      </w:r>
      <w:r w:rsidRPr="00AE23E6">
        <w:rPr>
          <w:rFonts w:ascii="Palatino Linotype" w:eastAsia="Palatino Linotype" w:hAnsi="Palatino Linotype" w:cs="Palatino Linotype"/>
          <w:b/>
        </w:rPr>
        <w:t xml:space="preserve">01000/INFOEM/IP/RR/2025 </w:t>
      </w:r>
      <w:r w:rsidRPr="00AE23E6">
        <w:rPr>
          <w:rFonts w:ascii="Palatino Linotype" w:eastAsia="Palatino Linotype" w:hAnsi="Palatino Linotype" w:cs="Palatino Linotype"/>
        </w:rPr>
        <w:t xml:space="preserve">al Comisionado </w:t>
      </w:r>
      <w:proofErr w:type="gramStart"/>
      <w:r w:rsidRPr="00AE23E6">
        <w:rPr>
          <w:rFonts w:ascii="Palatino Linotype" w:eastAsia="Palatino Linotype" w:hAnsi="Palatino Linotype" w:cs="Palatino Linotype"/>
        </w:rPr>
        <w:t>Presidente</w:t>
      </w:r>
      <w:proofErr w:type="gramEnd"/>
      <w:r w:rsidRPr="00AE23E6">
        <w:rPr>
          <w:rFonts w:ascii="Palatino Linotype" w:eastAsia="Palatino Linotype" w:hAnsi="Palatino Linotype" w:cs="Palatino Linotype"/>
        </w:rPr>
        <w:t xml:space="preserve"> José Martínez Vilchis. </w:t>
      </w:r>
    </w:p>
    <w:p w14:paraId="6020EF8B"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6A929A95" w14:textId="77777777"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 Admisión de los Recursos de Revisión. </w:t>
      </w:r>
      <w:r w:rsidRPr="00AE23E6">
        <w:rPr>
          <w:rFonts w:ascii="Palatino Linotype" w:eastAsia="Palatino Linotype" w:hAnsi="Palatino Linotype" w:cs="Palatino Linotype"/>
        </w:rPr>
        <w:t xml:space="preserve">En fecha </w:t>
      </w:r>
      <w:r w:rsidRPr="00AE23E6">
        <w:rPr>
          <w:rFonts w:ascii="Palatino Linotype" w:eastAsia="Palatino Linotype" w:hAnsi="Palatino Linotype" w:cs="Palatino Linotype"/>
          <w:b/>
        </w:rPr>
        <w:t>doce y trece de febrero de dos mil veinticinco</w:t>
      </w:r>
      <w:r w:rsidRPr="00AE23E6">
        <w:rPr>
          <w:rFonts w:ascii="Palatino Linotype" w:eastAsia="Palatino Linotype" w:hAnsi="Palatino Linotype" w:cs="Palatino Linotype"/>
        </w:rPr>
        <w:t xml:space="preserve"> en términos de lo dispuesto en el artículo 185 fracciones I, II y IV de la Ley de </w:t>
      </w:r>
      <w:r w:rsidRPr="00AE23E6">
        <w:rPr>
          <w:rFonts w:ascii="Palatino Linotype" w:eastAsia="Palatino Linotype" w:hAnsi="Palatino Linotype" w:cs="Palatino Linotype"/>
        </w:rPr>
        <w:lastRenderedPageBreak/>
        <w:t xml:space="preserve">Transparencia y Acceso a la Información Pública del Estado de México y Municipios, se admitieron a trámite los recursos de revisión </w:t>
      </w:r>
      <w:r w:rsidRPr="00AE23E6">
        <w:rPr>
          <w:rFonts w:ascii="Palatino Linotype" w:eastAsia="Palatino Linotype" w:hAnsi="Palatino Linotype" w:cs="Palatino Linotype"/>
          <w:b/>
        </w:rPr>
        <w:t xml:space="preserve">00999/INFOEM/IP/RR/2025 y 01000/INFOEM/IP/RR/2025. </w:t>
      </w:r>
    </w:p>
    <w:p w14:paraId="15414656"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0433FC8E" w14:textId="77777777"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 Manifestaciones. </w:t>
      </w:r>
      <w:r w:rsidRPr="00AE23E6">
        <w:rPr>
          <w:rFonts w:ascii="Palatino Linotype" w:eastAsia="Palatino Linotype" w:hAnsi="Palatino Linotype" w:cs="Palatino Linotype"/>
        </w:rPr>
        <w:t>En fechas</w:t>
      </w:r>
      <w:r w:rsidRPr="00AE23E6">
        <w:rPr>
          <w:rFonts w:ascii="Palatino Linotype" w:eastAsia="Palatino Linotype" w:hAnsi="Palatino Linotype" w:cs="Palatino Linotype"/>
          <w:b/>
        </w:rPr>
        <w:t xml:space="preserve"> diecinueve de febrero de dos mil veinticinco</w:t>
      </w:r>
      <w:r w:rsidRPr="00AE23E6">
        <w:rPr>
          <w:rFonts w:ascii="Palatino Linotype" w:eastAsia="Palatino Linotype" w:hAnsi="Palatino Linotype" w:cs="Palatino Linotype"/>
        </w:rPr>
        <w:t xml:space="preserve">, </w:t>
      </w:r>
      <w:r w:rsidRPr="00AE23E6">
        <w:rPr>
          <w:rFonts w:ascii="Palatino Linotype" w:eastAsia="Palatino Linotype" w:hAnsi="Palatino Linotype" w:cs="Palatino Linotype"/>
          <w:b/>
        </w:rPr>
        <w:t xml:space="preserve">EL SUJETO OBLIGADO </w:t>
      </w:r>
      <w:r w:rsidRPr="00AE23E6">
        <w:rPr>
          <w:rFonts w:ascii="Palatino Linotype" w:eastAsia="Palatino Linotype" w:hAnsi="Palatino Linotype" w:cs="Palatino Linotype"/>
        </w:rPr>
        <w:t xml:space="preserve">rindió sus informes justificados, en los recursos de revisión de la siguiente forma: </w:t>
      </w:r>
    </w:p>
    <w:p w14:paraId="596C869C" w14:textId="77777777" w:rsidR="00D747E4" w:rsidRPr="00AE23E6" w:rsidRDefault="00D747E4">
      <w:pPr>
        <w:spacing w:after="0" w:line="360" w:lineRule="auto"/>
        <w:jc w:val="both"/>
        <w:rPr>
          <w:rFonts w:ascii="Palatino Linotype" w:eastAsia="Palatino Linotype" w:hAnsi="Palatino Linotype" w:cs="Palatino Linotype"/>
        </w:rPr>
      </w:pPr>
    </w:p>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98"/>
      </w:tblGrid>
      <w:tr w:rsidR="007B298B" w:rsidRPr="00AE23E6" w14:paraId="5D367DB2" w14:textId="77777777">
        <w:trPr>
          <w:jc w:val="center"/>
        </w:trPr>
        <w:tc>
          <w:tcPr>
            <w:tcW w:w="2830" w:type="dxa"/>
            <w:shd w:val="clear" w:color="auto" w:fill="A6A6A6"/>
          </w:tcPr>
          <w:p w14:paraId="33750343"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bookmarkStart w:id="3" w:name="_heading=h.1fob9te" w:colFirst="0" w:colLast="0"/>
            <w:bookmarkEnd w:id="3"/>
            <w:r w:rsidRPr="00AE23E6">
              <w:rPr>
                <w:rFonts w:ascii="Palatino Linotype" w:eastAsia="Palatino Linotype" w:hAnsi="Palatino Linotype" w:cs="Palatino Linotype"/>
                <w:b/>
                <w:sz w:val="20"/>
                <w:szCs w:val="20"/>
              </w:rPr>
              <w:t>Solicitud</w:t>
            </w:r>
          </w:p>
        </w:tc>
        <w:tc>
          <w:tcPr>
            <w:tcW w:w="5998" w:type="dxa"/>
            <w:shd w:val="clear" w:color="auto" w:fill="A6A6A6"/>
          </w:tcPr>
          <w:p w14:paraId="2B0AED18" w14:textId="77777777" w:rsidR="00D747E4" w:rsidRPr="00AE23E6" w:rsidRDefault="00210776">
            <w:pPr>
              <w:spacing w:after="0" w:line="240" w:lineRule="auto"/>
              <w:jc w:val="center"/>
              <w:rPr>
                <w:rFonts w:ascii="Palatino Linotype" w:eastAsia="Palatino Linotype" w:hAnsi="Palatino Linotype" w:cs="Palatino Linotype"/>
                <w:b/>
                <w:sz w:val="20"/>
                <w:szCs w:val="20"/>
              </w:rPr>
            </w:pPr>
            <w:r w:rsidRPr="00AE23E6">
              <w:rPr>
                <w:rFonts w:ascii="Palatino Linotype" w:eastAsia="Palatino Linotype" w:hAnsi="Palatino Linotype" w:cs="Palatino Linotype"/>
                <w:b/>
                <w:sz w:val="20"/>
                <w:szCs w:val="20"/>
              </w:rPr>
              <w:t>Informe Justificado</w:t>
            </w:r>
          </w:p>
        </w:tc>
      </w:tr>
      <w:tr w:rsidR="007B298B" w:rsidRPr="00AE23E6" w14:paraId="44A6E15D" w14:textId="77777777">
        <w:trPr>
          <w:jc w:val="center"/>
        </w:trPr>
        <w:tc>
          <w:tcPr>
            <w:tcW w:w="2830" w:type="dxa"/>
            <w:vAlign w:val="center"/>
          </w:tcPr>
          <w:p w14:paraId="0E80F68D"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00025/ATIZAPAN/IP/2025 00999/INFOEM/IP/RR/2025</w:t>
            </w:r>
          </w:p>
        </w:tc>
        <w:tc>
          <w:tcPr>
            <w:tcW w:w="5998" w:type="dxa"/>
          </w:tcPr>
          <w:p w14:paraId="047F2D62" w14:textId="77777777" w:rsidR="00D747E4" w:rsidRPr="00AE23E6" w:rsidRDefault="00210776">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Oficio de fecha diecinueve de febrero de dos mil veinticinco, signado por el Coordinador de Comunicación Social, mediante el cual informa que:</w:t>
            </w:r>
          </w:p>
          <w:p w14:paraId="1DFCB7E2" w14:textId="77777777" w:rsidR="00D747E4" w:rsidRPr="00AE23E6" w:rsidRDefault="00210776">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El oficio de la respuesta se encuentra escaneado, es por ello que si da clic no envía a ninguna página, en tal motivo debe transcribir todo el link de forma manual para que pueda visualizar el contenido. De igual forma le coloco el link de consulta https://atizapansantacruz.gob.mx/wp-content/uploads/2025/02/aviso-de-privacidadtransparencia-2025.pdf. o puede consultarlo directamente en la página web</w:t>
            </w:r>
          </w:p>
          <w:p w14:paraId="0327242F" w14:textId="77777777" w:rsidR="00D747E4" w:rsidRPr="00AE23E6" w:rsidRDefault="005C57AE">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hyperlink r:id="rId9">
              <w:r w:rsidR="00210776" w:rsidRPr="00AE23E6">
                <w:rPr>
                  <w:rFonts w:ascii="Palatino Linotype" w:eastAsia="Palatino Linotype" w:hAnsi="Palatino Linotype" w:cs="Palatino Linotype"/>
                  <w:i/>
                  <w:sz w:val="20"/>
                  <w:szCs w:val="20"/>
                  <w:u w:val="single"/>
                </w:rPr>
                <w:t>https://atizapansantacruz.gob.mx/</w:t>
              </w:r>
            </w:hyperlink>
          </w:p>
          <w:p w14:paraId="0FA3D2B4" w14:textId="77777777" w:rsidR="00D747E4" w:rsidRPr="00AE23E6" w:rsidRDefault="00D747E4">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p>
          <w:p w14:paraId="1AD6FCA4" w14:textId="77777777" w:rsidR="00D747E4" w:rsidRPr="00AE23E6" w:rsidRDefault="00210776">
            <w:pPr>
              <w:spacing w:after="0" w:line="240" w:lineRule="auto"/>
              <w:jc w:val="both"/>
              <w:rPr>
                <w:rFonts w:ascii="Palatino Linotype" w:eastAsia="Palatino Linotype" w:hAnsi="Palatino Linotype" w:cs="Palatino Linotype"/>
                <w:b/>
                <w:sz w:val="20"/>
                <w:szCs w:val="20"/>
              </w:rPr>
            </w:pPr>
            <w:r w:rsidRPr="00AE23E6">
              <w:rPr>
                <w:rFonts w:ascii="Palatino Linotype" w:eastAsia="Palatino Linotype" w:hAnsi="Palatino Linotype" w:cs="Palatino Linotype"/>
                <w:sz w:val="20"/>
                <w:szCs w:val="20"/>
              </w:rPr>
              <w:t xml:space="preserve">Documento que se hizo del conocimiento de la parte Recurrente en fecha </w:t>
            </w:r>
            <w:r w:rsidRPr="00AE23E6">
              <w:rPr>
                <w:rFonts w:ascii="Palatino Linotype" w:eastAsia="Palatino Linotype" w:hAnsi="Palatino Linotype" w:cs="Palatino Linotype"/>
                <w:b/>
                <w:sz w:val="20"/>
                <w:szCs w:val="20"/>
              </w:rPr>
              <w:t xml:space="preserve">doce de marzo de dos mil veinticinco. </w:t>
            </w:r>
          </w:p>
        </w:tc>
      </w:tr>
      <w:tr w:rsidR="00D747E4" w:rsidRPr="00AE23E6" w14:paraId="0A800D61" w14:textId="77777777">
        <w:trPr>
          <w:jc w:val="center"/>
        </w:trPr>
        <w:tc>
          <w:tcPr>
            <w:tcW w:w="2830" w:type="dxa"/>
            <w:vAlign w:val="center"/>
          </w:tcPr>
          <w:p w14:paraId="5120990E" w14:textId="77777777" w:rsidR="00D747E4" w:rsidRPr="00AE23E6" w:rsidRDefault="00210776">
            <w:pPr>
              <w:spacing w:after="0" w:line="240" w:lineRule="auto"/>
              <w:jc w:val="center"/>
              <w:rPr>
                <w:rFonts w:ascii="Palatino Linotype" w:eastAsia="Palatino Linotype" w:hAnsi="Palatino Linotype" w:cs="Palatino Linotype"/>
                <w:b/>
                <w:sz w:val="20"/>
                <w:szCs w:val="20"/>
                <w:lang w:val="en-US"/>
              </w:rPr>
            </w:pPr>
            <w:r w:rsidRPr="00AE23E6">
              <w:rPr>
                <w:rFonts w:ascii="Palatino Linotype" w:eastAsia="Palatino Linotype" w:hAnsi="Palatino Linotype" w:cs="Palatino Linotype"/>
                <w:b/>
                <w:sz w:val="20"/>
                <w:szCs w:val="20"/>
                <w:lang w:val="en-US"/>
              </w:rPr>
              <w:t>00023/ATIZAPAN/IP/2025</w:t>
            </w:r>
          </w:p>
          <w:p w14:paraId="6A9C99FB" w14:textId="77777777" w:rsidR="00D747E4" w:rsidRPr="00AE23E6" w:rsidRDefault="00210776">
            <w:pPr>
              <w:spacing w:after="0" w:line="240" w:lineRule="auto"/>
              <w:jc w:val="center"/>
              <w:rPr>
                <w:rFonts w:ascii="Palatino Linotype" w:eastAsia="Palatino Linotype" w:hAnsi="Palatino Linotype" w:cs="Palatino Linotype"/>
                <w:b/>
                <w:i/>
                <w:sz w:val="20"/>
                <w:szCs w:val="20"/>
                <w:lang w:val="en-US"/>
              </w:rPr>
            </w:pPr>
            <w:r w:rsidRPr="00AE23E6">
              <w:rPr>
                <w:rFonts w:ascii="Palatino Linotype" w:eastAsia="Palatino Linotype" w:hAnsi="Palatino Linotype" w:cs="Palatino Linotype"/>
                <w:b/>
                <w:sz w:val="20"/>
                <w:szCs w:val="20"/>
                <w:lang w:val="en-US"/>
              </w:rPr>
              <w:t>01000/INFOEM/IP/RR/2025</w:t>
            </w:r>
          </w:p>
        </w:tc>
        <w:tc>
          <w:tcPr>
            <w:tcW w:w="5998" w:type="dxa"/>
          </w:tcPr>
          <w:p w14:paraId="14CC219B" w14:textId="77777777" w:rsidR="00D747E4" w:rsidRPr="00AE23E6" w:rsidRDefault="00210776">
            <w:pPr>
              <w:numPr>
                <w:ilvl w:val="0"/>
                <w:numId w:val="3"/>
              </w:numPr>
              <w:pBdr>
                <w:top w:val="nil"/>
                <w:left w:val="nil"/>
                <w:bottom w:val="nil"/>
                <w:right w:val="nil"/>
                <w:between w:val="nil"/>
              </w:pBd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Oficio de fecha diecinueve de febrero de dos mil veinticinco, signado por el Coordinador de Comunicación Social, mediante el cual informa que:</w:t>
            </w:r>
          </w:p>
          <w:p w14:paraId="7631EE9A" w14:textId="77777777" w:rsidR="00D747E4" w:rsidRPr="00AE23E6" w:rsidRDefault="00210776">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i/>
                <w:sz w:val="20"/>
                <w:szCs w:val="20"/>
              </w:rPr>
              <w:t>El oficio de la respuesta se encuentra escaneado, es por ello que si da clic no envía a ninguna página, en tal motivo debe transcribir todo el link de forma manual para que pueda visualizar el contenido. De igual forma le coloco el link de consulta https://atizapansantacruz.gob.mx/wp-content/uploads/2025/02/aviso-de-privacidadtransparencia-2025.pdf. o puede consultarlo directamente en la página web</w:t>
            </w:r>
          </w:p>
          <w:p w14:paraId="749B8C18" w14:textId="77777777" w:rsidR="00D747E4" w:rsidRPr="00AE23E6" w:rsidRDefault="005C57AE">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hyperlink r:id="rId10">
              <w:r w:rsidR="00210776" w:rsidRPr="00AE23E6">
                <w:rPr>
                  <w:rFonts w:ascii="Palatino Linotype" w:eastAsia="Palatino Linotype" w:hAnsi="Palatino Linotype" w:cs="Palatino Linotype"/>
                  <w:i/>
                  <w:sz w:val="20"/>
                  <w:szCs w:val="20"/>
                  <w:u w:val="single"/>
                </w:rPr>
                <w:t>https://atizapansantacruz.gob.mx/</w:t>
              </w:r>
            </w:hyperlink>
          </w:p>
          <w:p w14:paraId="0E5A6231" w14:textId="77777777" w:rsidR="00D747E4" w:rsidRPr="00AE23E6" w:rsidRDefault="00D747E4">
            <w:pPr>
              <w:pBdr>
                <w:top w:val="nil"/>
                <w:left w:val="nil"/>
                <w:bottom w:val="nil"/>
                <w:right w:val="nil"/>
                <w:between w:val="nil"/>
              </w:pBdr>
              <w:spacing w:after="0" w:line="240" w:lineRule="auto"/>
              <w:ind w:left="720"/>
              <w:jc w:val="both"/>
              <w:rPr>
                <w:rFonts w:ascii="Palatino Linotype" w:eastAsia="Palatino Linotype" w:hAnsi="Palatino Linotype" w:cs="Palatino Linotype"/>
                <w:i/>
                <w:sz w:val="20"/>
                <w:szCs w:val="20"/>
              </w:rPr>
            </w:pPr>
          </w:p>
          <w:p w14:paraId="3C75B3D0" w14:textId="77777777" w:rsidR="00D747E4" w:rsidRPr="00AE23E6" w:rsidRDefault="00210776">
            <w:pPr>
              <w:spacing w:after="0" w:line="240" w:lineRule="auto"/>
              <w:jc w:val="both"/>
              <w:rPr>
                <w:rFonts w:ascii="Palatino Linotype" w:eastAsia="Palatino Linotype" w:hAnsi="Palatino Linotype" w:cs="Palatino Linotype"/>
                <w:i/>
                <w:sz w:val="20"/>
                <w:szCs w:val="20"/>
              </w:rPr>
            </w:pPr>
            <w:r w:rsidRPr="00AE23E6">
              <w:rPr>
                <w:rFonts w:ascii="Palatino Linotype" w:eastAsia="Palatino Linotype" w:hAnsi="Palatino Linotype" w:cs="Palatino Linotype"/>
                <w:sz w:val="20"/>
                <w:szCs w:val="20"/>
              </w:rPr>
              <w:t xml:space="preserve">Documento que se hizo del conocimiento de la parte Recurrente en fecha </w:t>
            </w:r>
            <w:r w:rsidRPr="00AE23E6">
              <w:rPr>
                <w:rFonts w:ascii="Palatino Linotype" w:eastAsia="Palatino Linotype" w:hAnsi="Palatino Linotype" w:cs="Palatino Linotype"/>
                <w:b/>
                <w:sz w:val="20"/>
                <w:szCs w:val="20"/>
              </w:rPr>
              <w:t>doce de marzo de dos mil veinticinco.</w:t>
            </w:r>
          </w:p>
        </w:tc>
      </w:tr>
    </w:tbl>
    <w:p w14:paraId="6D8DFB68" w14:textId="77777777" w:rsidR="00D747E4" w:rsidRPr="00AE23E6" w:rsidRDefault="00D747E4">
      <w:pPr>
        <w:spacing w:after="0" w:line="360" w:lineRule="auto"/>
        <w:jc w:val="both"/>
        <w:rPr>
          <w:rFonts w:ascii="Palatino Linotype" w:eastAsia="Palatino Linotype" w:hAnsi="Palatino Linotype" w:cs="Palatino Linotype"/>
          <w:b/>
        </w:rPr>
      </w:pPr>
    </w:p>
    <w:p w14:paraId="7AF2B552" w14:textId="77777777" w:rsidR="00D747E4" w:rsidRPr="00AE23E6" w:rsidRDefault="002107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 xml:space="preserve">Mientras que la parte </w:t>
      </w:r>
      <w:r w:rsidRPr="00AE23E6">
        <w:rPr>
          <w:rFonts w:ascii="Palatino Linotype" w:eastAsia="Palatino Linotype" w:hAnsi="Palatino Linotype" w:cs="Palatino Linotype"/>
          <w:b/>
        </w:rPr>
        <w:t>Recurrente</w:t>
      </w:r>
      <w:r w:rsidRPr="00AE23E6">
        <w:rPr>
          <w:rFonts w:ascii="Palatino Linotype" w:eastAsia="Palatino Linotype" w:hAnsi="Palatino Linotype" w:cs="Palatino Linotype"/>
        </w:rPr>
        <w:t xml:space="preserve"> fue omisa en rendir manifestaciones.</w:t>
      </w:r>
    </w:p>
    <w:p w14:paraId="4C230466"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66C8F66" w14:textId="77777777" w:rsidR="00D747E4" w:rsidRPr="00AE23E6" w:rsidRDefault="00210776">
      <w:pPr>
        <w:numPr>
          <w:ilvl w:val="0"/>
          <w:numId w:val="2"/>
        </w:numPr>
        <w:pBdr>
          <w:top w:val="nil"/>
          <w:left w:val="nil"/>
          <w:bottom w:val="nil"/>
          <w:right w:val="nil"/>
          <w:between w:val="nil"/>
        </w:pBdr>
        <w:tabs>
          <w:tab w:val="left" w:pos="426"/>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Acumulación de los recursos de revisión. </w:t>
      </w:r>
      <w:r w:rsidRPr="00AE23E6">
        <w:rPr>
          <w:rFonts w:ascii="Palatino Linotype" w:eastAsia="Palatino Linotype" w:hAnsi="Palatino Linotype" w:cs="Palatino Linotype"/>
        </w:rPr>
        <w:t xml:space="preserve">Al respecto cabe señalar, que el Pleno de este Instituto, en la </w:t>
      </w:r>
      <w:r w:rsidRPr="00AE23E6">
        <w:rPr>
          <w:rFonts w:ascii="Palatino Linotype" w:eastAsia="Palatino Linotype" w:hAnsi="Palatino Linotype" w:cs="Palatino Linotype"/>
          <w:b/>
        </w:rPr>
        <w:t>Sexta Sesión</w:t>
      </w:r>
      <w:r w:rsidRPr="00AE23E6">
        <w:rPr>
          <w:rFonts w:ascii="Palatino Linotype" w:eastAsia="Palatino Linotype" w:hAnsi="Palatino Linotype" w:cs="Palatino Linotype"/>
        </w:rPr>
        <w:t xml:space="preserve"> </w:t>
      </w:r>
      <w:r w:rsidRPr="00AE23E6">
        <w:rPr>
          <w:rFonts w:ascii="Palatino Linotype" w:eastAsia="Palatino Linotype" w:hAnsi="Palatino Linotype" w:cs="Palatino Linotype"/>
          <w:b/>
        </w:rPr>
        <w:t>Ordinaria</w:t>
      </w:r>
      <w:r w:rsidRPr="00AE23E6">
        <w:rPr>
          <w:rFonts w:ascii="Palatino Linotype" w:eastAsia="Palatino Linotype" w:hAnsi="Palatino Linotype" w:cs="Palatino Linotype"/>
        </w:rPr>
        <w:t xml:space="preserve"> de fecha </w:t>
      </w:r>
      <w:r w:rsidRPr="00AE23E6">
        <w:rPr>
          <w:rFonts w:ascii="Palatino Linotype" w:eastAsia="Palatino Linotype" w:hAnsi="Palatino Linotype" w:cs="Palatino Linotype"/>
          <w:b/>
        </w:rPr>
        <w:t>diecinueve de febrero de dos mil veinticinco,</w:t>
      </w:r>
      <w:r w:rsidRPr="00AE23E6">
        <w:rPr>
          <w:rFonts w:ascii="Palatino Linotype" w:eastAsia="Palatino Linotype" w:hAnsi="Palatino Linotype" w:cs="Palatino Linotype"/>
        </w:rPr>
        <w:t xml:space="preserve"> ordenó la acumulación de los expedientes citados, a efecto de que la </w:t>
      </w:r>
      <w:r w:rsidRPr="00AE23E6">
        <w:rPr>
          <w:rFonts w:ascii="Palatino Linotype" w:eastAsia="Palatino Linotype" w:hAnsi="Palatino Linotype" w:cs="Palatino Linotype"/>
          <w:b/>
        </w:rPr>
        <w:t xml:space="preserve">Comisionada Guadalupe Ramírez Peña </w:t>
      </w:r>
      <w:r w:rsidRPr="00AE23E6">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3DC62DCC" w14:textId="77777777" w:rsidR="00D747E4" w:rsidRPr="00AE23E6" w:rsidRDefault="00D747E4">
      <w:pPr>
        <w:spacing w:after="0" w:line="360" w:lineRule="auto"/>
        <w:jc w:val="both"/>
      </w:pPr>
    </w:p>
    <w:p w14:paraId="76D7BAC1" w14:textId="77777777" w:rsidR="00D747E4" w:rsidRPr="00AE23E6" w:rsidRDefault="002107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23E6">
        <w:rPr>
          <w:rFonts w:ascii="Palatino Linotype" w:eastAsia="Palatino Linotype" w:hAnsi="Palatino Linotype" w:cs="Palatino Linotype"/>
          <w:b/>
          <w:i/>
        </w:rPr>
        <w:t>Código de Procedimientos Administrativos del Estado de México</w:t>
      </w:r>
    </w:p>
    <w:p w14:paraId="4D248189" w14:textId="77777777" w:rsidR="00D747E4" w:rsidRPr="00AE23E6" w:rsidRDefault="002107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23E6">
        <w:rPr>
          <w:rFonts w:ascii="Palatino Linotype" w:eastAsia="Palatino Linotype" w:hAnsi="Palatino Linotype" w:cs="Palatino Linotype"/>
          <w:b/>
          <w:i/>
        </w:rPr>
        <w:t>“Artículo 18.-</w:t>
      </w:r>
      <w:r w:rsidRPr="00AE23E6">
        <w:rPr>
          <w:rFonts w:ascii="Palatino Linotype" w:eastAsia="Palatino Linotype" w:hAnsi="Palatino Linotype" w:cs="Palatino Linotype"/>
          <w:i/>
        </w:rPr>
        <w:t xml:space="preserve"> </w:t>
      </w:r>
      <w:r w:rsidRPr="00AE23E6">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AE23E6">
        <w:rPr>
          <w:rFonts w:ascii="Palatino Linotype" w:eastAsia="Palatino Linotype" w:hAnsi="Palatino Linotype" w:cs="Palatino Linotype"/>
          <w:i/>
        </w:rPr>
        <w:t xml:space="preserve"> o a petición de parte, </w:t>
      </w:r>
      <w:r w:rsidRPr="00AE23E6">
        <w:rPr>
          <w:rFonts w:ascii="Palatino Linotype" w:eastAsia="Palatino Linotype" w:hAnsi="Palatino Linotype" w:cs="Palatino Linotype"/>
          <w:b/>
          <w:i/>
        </w:rPr>
        <w:t>cuando las partes</w:t>
      </w:r>
      <w:r w:rsidRPr="00AE23E6">
        <w:rPr>
          <w:rFonts w:ascii="Palatino Linotype" w:eastAsia="Palatino Linotype" w:hAnsi="Palatino Linotype" w:cs="Palatino Linotype"/>
          <w:i/>
        </w:rPr>
        <w:t xml:space="preserve"> o los actos administrativos sean iguales, se trate de actos conexos o </w:t>
      </w:r>
      <w:r w:rsidRPr="00AE23E6">
        <w:rPr>
          <w:rFonts w:ascii="Palatino Linotype" w:eastAsia="Palatino Linotype" w:hAnsi="Palatino Linotype" w:cs="Palatino Linotype"/>
          <w:b/>
          <w:i/>
        </w:rPr>
        <w:t>resulte conveniente el trámite unificado de los asuntos, para evitar la emisión de resoluciones contradictorias</w:t>
      </w:r>
      <w:r w:rsidRPr="00AE23E6">
        <w:rPr>
          <w:rFonts w:ascii="Palatino Linotype" w:eastAsia="Palatino Linotype" w:hAnsi="Palatino Linotype" w:cs="Palatino Linotype"/>
          <w:i/>
        </w:rPr>
        <w:t>. La misma regla se aplicará, en lo conducente, para la separación de los expedientes.”</w:t>
      </w:r>
    </w:p>
    <w:p w14:paraId="0C8A55B1" w14:textId="77777777" w:rsidR="00D747E4" w:rsidRPr="00AE23E6" w:rsidRDefault="002107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23E6">
        <w:rPr>
          <w:rFonts w:ascii="Palatino Linotype" w:eastAsia="Palatino Linotype" w:hAnsi="Palatino Linotype" w:cs="Palatino Linotype"/>
          <w:b/>
          <w:i/>
        </w:rPr>
        <w:t>Ley de Transparencia y Acceso a la Información Pública del Estado de México y Municipios</w:t>
      </w:r>
    </w:p>
    <w:p w14:paraId="32061083" w14:textId="77777777" w:rsidR="00D747E4" w:rsidRPr="00AE23E6" w:rsidRDefault="00210776">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AE23E6">
        <w:rPr>
          <w:rFonts w:ascii="Palatino Linotype" w:eastAsia="Palatino Linotype" w:hAnsi="Palatino Linotype" w:cs="Palatino Linotype"/>
          <w:b/>
          <w:i/>
        </w:rPr>
        <w:t>“Artículo 195.-</w:t>
      </w:r>
      <w:r w:rsidRPr="00AE23E6">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2DB447AF" w14:textId="77777777" w:rsidR="00D747E4" w:rsidRPr="00AE23E6" w:rsidRDefault="00D747E4">
      <w:pPr>
        <w:spacing w:after="0" w:line="360" w:lineRule="auto"/>
        <w:ind w:right="49"/>
        <w:jc w:val="both"/>
        <w:rPr>
          <w:rFonts w:ascii="Palatino Linotype" w:eastAsia="Palatino Linotype" w:hAnsi="Palatino Linotype" w:cs="Palatino Linotype"/>
        </w:rPr>
      </w:pPr>
    </w:p>
    <w:p w14:paraId="782ED319"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AE23E6">
        <w:rPr>
          <w:rFonts w:ascii="Palatino Linotype" w:eastAsia="Palatino Linotype" w:hAnsi="Palatino Linotype" w:cs="Palatino Linotype"/>
          <w:b/>
        </w:rPr>
        <w:t>Recurrente</w:t>
      </w:r>
      <w:r w:rsidRPr="00AE23E6">
        <w:rPr>
          <w:rFonts w:ascii="Palatino Linotype" w:eastAsia="Palatino Linotype" w:hAnsi="Palatino Linotype" w:cs="Palatino Linotype"/>
        </w:rPr>
        <w:t xml:space="preserve"> ante el mismo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xml:space="preserve">, razón por </w:t>
      </w:r>
      <w:r w:rsidRPr="00AE23E6">
        <w:rPr>
          <w:rFonts w:ascii="Palatino Linotype" w:eastAsia="Palatino Linotype" w:hAnsi="Palatino Linotype" w:cs="Palatino Linotype"/>
        </w:rPr>
        <w:lastRenderedPageBreak/>
        <w:t>la cual, la Comisionada Ponente consideró que resultaba conveniente su acumulación a efecto de que formulara y presentara el proyecto de resolución correspondiente.</w:t>
      </w:r>
    </w:p>
    <w:p w14:paraId="37654DB5" w14:textId="77777777" w:rsidR="00D747E4" w:rsidRPr="00AE23E6" w:rsidRDefault="00D747E4">
      <w:pPr>
        <w:spacing w:after="0" w:line="360" w:lineRule="auto"/>
        <w:ind w:right="49"/>
        <w:jc w:val="both"/>
        <w:rPr>
          <w:rFonts w:ascii="Palatino Linotype" w:eastAsia="Palatino Linotype" w:hAnsi="Palatino Linotype" w:cs="Palatino Linotype"/>
        </w:rPr>
      </w:pPr>
    </w:p>
    <w:p w14:paraId="4462FAAF" w14:textId="724B275D" w:rsidR="00D747E4" w:rsidRPr="00AE23E6" w:rsidRDefault="00210776">
      <w:pPr>
        <w:numPr>
          <w:ilvl w:val="0"/>
          <w:numId w:val="2"/>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AE23E6">
        <w:rPr>
          <w:rFonts w:ascii="Palatino Linotype" w:eastAsia="Palatino Linotype" w:hAnsi="Palatino Linotype" w:cs="Palatino Linotype"/>
          <w:b/>
        </w:rPr>
        <w:t>Cierre de instrucción</w:t>
      </w:r>
      <w:r w:rsidRPr="00AE23E6">
        <w:rPr>
          <w:rFonts w:ascii="Palatino Linotype" w:eastAsia="Palatino Linotype" w:hAnsi="Palatino Linotype" w:cs="Palatino Linotype"/>
        </w:rPr>
        <w:t xml:space="preserve">. En fecha </w:t>
      </w:r>
      <w:r w:rsidR="00A74EE1" w:rsidRPr="00AE23E6">
        <w:rPr>
          <w:rFonts w:ascii="Palatino Linotype" w:eastAsia="Palatino Linotype" w:hAnsi="Palatino Linotype" w:cs="Palatino Linotype"/>
          <w:b/>
        </w:rPr>
        <w:t>veinte</w:t>
      </w:r>
      <w:r w:rsidRPr="00AE23E6">
        <w:rPr>
          <w:rFonts w:ascii="Palatino Linotype" w:eastAsia="Palatino Linotype" w:hAnsi="Palatino Linotype" w:cs="Palatino Linotype"/>
          <w:b/>
        </w:rPr>
        <w:t xml:space="preserve"> de marzo de dos mil veinticinco</w:t>
      </w:r>
      <w:r w:rsidRPr="00AE23E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437F4ED" w14:textId="77777777" w:rsidR="00D747E4" w:rsidRPr="00AE23E6" w:rsidRDefault="00D747E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BBEA6A"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711C8E77" w14:textId="77777777" w:rsidR="00D747E4" w:rsidRPr="00AE23E6" w:rsidRDefault="00D747E4">
      <w:pPr>
        <w:spacing w:after="0" w:line="360" w:lineRule="auto"/>
        <w:ind w:right="49"/>
        <w:jc w:val="both"/>
        <w:rPr>
          <w:rFonts w:ascii="Palatino Linotype" w:eastAsia="Palatino Linotype" w:hAnsi="Palatino Linotype" w:cs="Palatino Linotype"/>
        </w:rPr>
      </w:pPr>
    </w:p>
    <w:p w14:paraId="6F9260A4" w14:textId="77777777" w:rsidR="00D747E4" w:rsidRPr="00AE23E6" w:rsidRDefault="00210776">
      <w:pPr>
        <w:spacing w:after="0" w:line="360" w:lineRule="auto"/>
        <w:ind w:right="49"/>
        <w:jc w:val="center"/>
        <w:rPr>
          <w:rFonts w:ascii="Palatino Linotype" w:eastAsia="Palatino Linotype" w:hAnsi="Palatino Linotype" w:cs="Palatino Linotype"/>
          <w:b/>
        </w:rPr>
      </w:pPr>
      <w:r w:rsidRPr="00AE23E6">
        <w:rPr>
          <w:rFonts w:ascii="Palatino Linotype" w:eastAsia="Palatino Linotype" w:hAnsi="Palatino Linotype" w:cs="Palatino Linotype"/>
          <w:b/>
        </w:rPr>
        <w:t>II.</w:t>
      </w:r>
      <w:r w:rsidRPr="00AE23E6">
        <w:rPr>
          <w:rFonts w:ascii="Palatino Linotype" w:eastAsia="Palatino Linotype" w:hAnsi="Palatino Linotype" w:cs="Palatino Linotype"/>
          <w:b/>
        </w:rPr>
        <w:tab/>
        <w:t>C O N S I D E R A N D O:</w:t>
      </w:r>
    </w:p>
    <w:p w14:paraId="5D9265B1" w14:textId="77777777" w:rsidR="00D747E4" w:rsidRPr="00AE23E6" w:rsidRDefault="00D747E4">
      <w:pPr>
        <w:spacing w:after="0" w:line="360" w:lineRule="auto"/>
        <w:ind w:right="49"/>
        <w:jc w:val="both"/>
        <w:rPr>
          <w:rFonts w:ascii="Palatino Linotype" w:eastAsia="Palatino Linotype" w:hAnsi="Palatino Linotype" w:cs="Palatino Linotype"/>
        </w:rPr>
      </w:pPr>
    </w:p>
    <w:p w14:paraId="545429B7"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Primero. Competencia. </w:t>
      </w:r>
      <w:r w:rsidRPr="00AE23E6">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BD13955" w14:textId="77777777" w:rsidR="00D747E4" w:rsidRPr="00AE23E6" w:rsidRDefault="00D747E4">
      <w:pPr>
        <w:spacing w:after="0" w:line="360" w:lineRule="auto"/>
        <w:ind w:right="49"/>
        <w:jc w:val="both"/>
        <w:rPr>
          <w:rFonts w:ascii="Palatino Linotype" w:eastAsia="Palatino Linotype" w:hAnsi="Palatino Linotype" w:cs="Palatino Linotype"/>
          <w:b/>
        </w:rPr>
      </w:pPr>
    </w:p>
    <w:p w14:paraId="64914246"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lastRenderedPageBreak/>
        <w:t>Segundo. Oportunidad y Procedibilidad del Recurso de Revisión.</w:t>
      </w:r>
      <w:r w:rsidRPr="00AE23E6">
        <w:rPr>
          <w:rFonts w:ascii="Palatino Linotype" w:eastAsia="Palatino Linotype" w:hAnsi="Palatino Linotype" w:cs="Palatino Linotype"/>
        </w:rPr>
        <w:t xml:space="preserve">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3A873D0"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Los recursos de revisión fueron interpuestos dentro del plazo de quince días hábiles previstos en el artículo 178 de la Ley de Transparencia y Acceso a la Información Pública del Estado de México y Municipios, toda vez que el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xml:space="preserve"> remitió las respuestas a las solicitudes de información y los recursos de revisión fueron interpuestos por la parte </w:t>
      </w:r>
      <w:r w:rsidRPr="00AE23E6">
        <w:rPr>
          <w:rFonts w:ascii="Palatino Linotype" w:eastAsia="Palatino Linotype" w:hAnsi="Palatino Linotype" w:cs="Palatino Linotype"/>
          <w:b/>
        </w:rPr>
        <w:t xml:space="preserve">RECURRENTE </w:t>
      </w:r>
      <w:r w:rsidRPr="00AE23E6">
        <w:rPr>
          <w:rFonts w:ascii="Palatino Linotype" w:eastAsia="Palatino Linotype" w:hAnsi="Palatino Linotype" w:cs="Palatino Linotype"/>
        </w:rPr>
        <w:t>en los siguientes días:</w:t>
      </w:r>
    </w:p>
    <w:p w14:paraId="606FBA1E" w14:textId="77777777" w:rsidR="00D747E4" w:rsidRPr="00AE23E6" w:rsidRDefault="00D747E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943FCA5" w14:textId="77777777" w:rsidR="00D747E4" w:rsidRPr="00AE23E6" w:rsidRDefault="00210776">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El Sujeto Obligado emitió respuestas el </w:t>
      </w:r>
      <w:r w:rsidRPr="00AE23E6">
        <w:rPr>
          <w:rFonts w:ascii="Palatino Linotype" w:eastAsia="Palatino Linotype" w:hAnsi="Palatino Linotype" w:cs="Palatino Linotype"/>
          <w:b/>
        </w:rPr>
        <w:t xml:space="preserve">siete de febrero de dos mil veinticinco </w:t>
      </w:r>
      <w:r w:rsidRPr="00AE23E6">
        <w:rPr>
          <w:rFonts w:ascii="Palatino Linotype" w:eastAsia="Palatino Linotype" w:hAnsi="Palatino Linotype" w:cs="Palatino Linotype"/>
        </w:rPr>
        <w:t xml:space="preserve">y la parte Recurrente interpuso su recurso de revisión el </w:t>
      </w:r>
      <w:r w:rsidRPr="00AE23E6">
        <w:rPr>
          <w:rFonts w:ascii="Palatino Linotype" w:eastAsia="Palatino Linotype" w:hAnsi="Palatino Linotype" w:cs="Palatino Linotype"/>
          <w:b/>
        </w:rPr>
        <w:t>diez de febrero de dos mil veinticinco, esto</w:t>
      </w:r>
      <w:r w:rsidRPr="00AE23E6">
        <w:rPr>
          <w:rFonts w:ascii="Palatino Linotype" w:eastAsia="Palatino Linotype" w:hAnsi="Palatino Linotype" w:cs="Palatino Linotype"/>
        </w:rPr>
        <w:t xml:space="preserve"> es al siguiente día hábil en que tuvo conocimiento de la respuesta. </w:t>
      </w:r>
    </w:p>
    <w:p w14:paraId="0040276D" w14:textId="77777777" w:rsidR="00D747E4" w:rsidRPr="00AE23E6" w:rsidRDefault="00D747E4">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38354023"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Ahora bien, 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AE23E6">
        <w:rPr>
          <w:rFonts w:ascii="Palatino Linotype" w:eastAsia="Palatino Linotype" w:hAnsi="Palatino Linotype" w:cs="Palatino Linotype"/>
          <w:b/>
        </w:rPr>
        <w:t>SAIMEX</w:t>
      </w:r>
      <w:r w:rsidRPr="00AE23E6">
        <w:rPr>
          <w:rFonts w:ascii="Palatino Linotype" w:eastAsia="Palatino Linotype" w:hAnsi="Palatino Linotype" w:cs="Palatino Linotype"/>
        </w:rPr>
        <w:t xml:space="preserve">.  </w:t>
      </w:r>
    </w:p>
    <w:p w14:paraId="6DEA59C0" w14:textId="77777777" w:rsidR="00D747E4" w:rsidRPr="00AE23E6" w:rsidRDefault="00D747E4">
      <w:pPr>
        <w:spacing w:after="0" w:line="360" w:lineRule="auto"/>
        <w:ind w:right="49"/>
        <w:jc w:val="both"/>
        <w:rPr>
          <w:rFonts w:ascii="Palatino Linotype" w:eastAsia="Palatino Linotype" w:hAnsi="Palatino Linotype" w:cs="Palatino Linotype"/>
        </w:rPr>
      </w:pPr>
    </w:p>
    <w:p w14:paraId="52821D93"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Finalmente, resulta procedente la interposición de los recursos de revisión al rubro anotado, toda vez que se actualiza la hipótesis de procedencia prevista en el artículo 179, fracción I de la Ley de la materia, que a la letra dice:</w:t>
      </w:r>
    </w:p>
    <w:p w14:paraId="64B56FEF" w14:textId="77777777" w:rsidR="00D747E4" w:rsidRPr="00AE23E6" w:rsidRDefault="00D747E4">
      <w:pPr>
        <w:spacing w:after="0" w:line="360" w:lineRule="auto"/>
        <w:ind w:right="49"/>
        <w:jc w:val="both"/>
        <w:rPr>
          <w:rFonts w:ascii="Palatino Linotype" w:eastAsia="Palatino Linotype" w:hAnsi="Palatino Linotype" w:cs="Palatino Linotype"/>
        </w:rPr>
      </w:pPr>
    </w:p>
    <w:p w14:paraId="1F94145E"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w:t>
      </w:r>
      <w:r w:rsidRPr="00AE23E6">
        <w:rPr>
          <w:rFonts w:ascii="Palatino Linotype" w:eastAsia="Palatino Linotype" w:hAnsi="Palatino Linotype" w:cs="Palatino Linotype"/>
          <w:b/>
          <w:i/>
        </w:rPr>
        <w:t>Artículo 179.</w:t>
      </w:r>
      <w:r w:rsidRPr="00AE23E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0EDE2D3F"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7C7A8E38"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I. La negativa de entrega a la información;</w:t>
      </w:r>
    </w:p>
    <w:p w14:paraId="04AEED5D"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45D4B55E" w14:textId="77777777" w:rsidR="00D747E4" w:rsidRPr="00AE23E6" w:rsidRDefault="00D747E4">
      <w:pPr>
        <w:spacing w:after="0" w:line="360" w:lineRule="auto"/>
        <w:ind w:right="49"/>
        <w:jc w:val="both"/>
        <w:rPr>
          <w:rFonts w:ascii="Palatino Linotype" w:eastAsia="Palatino Linotype" w:hAnsi="Palatino Linotype" w:cs="Palatino Linotype"/>
          <w:b/>
        </w:rPr>
      </w:pPr>
    </w:p>
    <w:p w14:paraId="0C3EB3EA"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t>Tercero. Materia de la revisión</w:t>
      </w:r>
      <w:r w:rsidRPr="00AE23E6">
        <w:rPr>
          <w:rFonts w:ascii="Palatino Linotype" w:eastAsia="Palatino Linotype" w:hAnsi="Palatino Linotype" w:cs="Palatino Linotype"/>
        </w:rPr>
        <w:t xml:space="preserve">. De la revisión a las constancias y documentos que obran en los expedientes electrónicos se advierte, que el tema sobre el que este Organismo Garante de Transparencia y Acceso a la Información se pronunciará será  determinar, si se actualiza la hipótesis prevista en la fracción I  del artículo 179 de la Ley en la materia. </w:t>
      </w:r>
    </w:p>
    <w:p w14:paraId="5C88C689" w14:textId="77777777" w:rsidR="00D747E4" w:rsidRPr="00AE23E6" w:rsidRDefault="00D747E4">
      <w:pPr>
        <w:spacing w:after="0" w:line="360" w:lineRule="auto"/>
        <w:ind w:right="49"/>
        <w:jc w:val="both"/>
        <w:rPr>
          <w:rFonts w:ascii="Palatino Linotype" w:eastAsia="Palatino Linotype" w:hAnsi="Palatino Linotype" w:cs="Palatino Linotype"/>
        </w:rPr>
      </w:pPr>
    </w:p>
    <w:p w14:paraId="06356E42"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t>Cuarto.</w:t>
      </w:r>
      <w:r w:rsidRPr="00AE23E6">
        <w:rPr>
          <w:rFonts w:ascii="Palatino Linotype" w:eastAsia="Palatino Linotype" w:hAnsi="Palatino Linotype" w:cs="Palatino Linotype"/>
        </w:rPr>
        <w:t xml:space="preserve"> </w:t>
      </w:r>
      <w:r w:rsidRPr="00AE23E6">
        <w:rPr>
          <w:rFonts w:ascii="Palatino Linotype" w:eastAsia="Palatino Linotype" w:hAnsi="Palatino Linotype" w:cs="Palatino Linotype"/>
          <w:b/>
        </w:rPr>
        <w:t>Estudio de fondo del asunto.</w:t>
      </w:r>
      <w:r w:rsidRPr="00AE23E6">
        <w:rPr>
          <w:rFonts w:ascii="Palatino Linotype" w:eastAsia="Palatino Linotype" w:hAnsi="Palatino Linotype" w:cs="Palatino Linotype"/>
        </w:rPr>
        <w:t xml:space="preserve">  Antes de entrar al análisis de los pronunciamientos del Sujeto Obligado en las respuestas proporcionadas,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w:t>
      </w:r>
    </w:p>
    <w:p w14:paraId="4AD39073" w14:textId="77777777" w:rsidR="00D747E4" w:rsidRPr="00AE23E6" w:rsidRDefault="00D747E4">
      <w:pPr>
        <w:spacing w:after="0" w:line="360" w:lineRule="auto"/>
        <w:ind w:right="49"/>
        <w:jc w:val="both"/>
        <w:rPr>
          <w:rFonts w:ascii="Palatino Linotype" w:eastAsia="Palatino Linotype" w:hAnsi="Palatino Linotype" w:cs="Palatino Linotype"/>
        </w:rPr>
      </w:pPr>
    </w:p>
    <w:p w14:paraId="315967A4"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w:t>
      </w:r>
      <w:r w:rsidRPr="00AE23E6">
        <w:rPr>
          <w:rFonts w:ascii="Palatino Linotype" w:eastAsia="Palatino Linotype" w:hAnsi="Palatino Linotype" w:cs="Palatino Linotype"/>
        </w:rPr>
        <w:lastRenderedPageBreak/>
        <w:t>lo establece dicha determinación, que a continuación se transcribe para un mejor entendimiento:</w:t>
      </w:r>
    </w:p>
    <w:p w14:paraId="4DE9CC94" w14:textId="77777777" w:rsidR="00D747E4" w:rsidRPr="00AE23E6" w:rsidRDefault="00D747E4">
      <w:pPr>
        <w:spacing w:after="0" w:line="360" w:lineRule="auto"/>
        <w:ind w:right="49"/>
        <w:jc w:val="both"/>
        <w:rPr>
          <w:rFonts w:ascii="Palatino Linotype" w:eastAsia="Palatino Linotype" w:hAnsi="Palatino Linotype" w:cs="Palatino Linotype"/>
        </w:rPr>
      </w:pPr>
    </w:p>
    <w:p w14:paraId="1D5A26FB"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4.</w:t>
      </w:r>
      <w:r w:rsidRPr="00AE23E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6961D2A"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7E98DA7"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05EC1EC1" w14:textId="77777777" w:rsidR="00D747E4" w:rsidRPr="00AE23E6" w:rsidRDefault="00D747E4">
      <w:pPr>
        <w:spacing w:after="0" w:line="360" w:lineRule="auto"/>
        <w:ind w:left="567" w:right="560"/>
        <w:jc w:val="both"/>
        <w:rPr>
          <w:rFonts w:ascii="Palatino Linotype" w:eastAsia="Palatino Linotype" w:hAnsi="Palatino Linotype" w:cs="Palatino Linotype"/>
          <w:i/>
        </w:rPr>
      </w:pPr>
    </w:p>
    <w:p w14:paraId="4E6498D8"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448824B" w14:textId="77777777" w:rsidR="00D747E4" w:rsidRPr="00AE23E6" w:rsidRDefault="00D747E4">
      <w:pPr>
        <w:spacing w:after="0" w:line="360" w:lineRule="auto"/>
        <w:ind w:right="49"/>
        <w:jc w:val="both"/>
        <w:rPr>
          <w:rFonts w:ascii="Palatino Linotype" w:eastAsia="Palatino Linotype" w:hAnsi="Palatino Linotype" w:cs="Palatino Linotype"/>
        </w:rPr>
      </w:pPr>
    </w:p>
    <w:p w14:paraId="6CBB3955"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12.</w:t>
      </w:r>
      <w:r w:rsidRPr="00AE23E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59353A9"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w:t>
      </w:r>
      <w:r w:rsidRPr="00AE23E6">
        <w:rPr>
          <w:rFonts w:ascii="Palatino Linotype" w:eastAsia="Palatino Linotype" w:hAnsi="Palatino Linotype" w:cs="Palatino Linotype"/>
          <w:i/>
        </w:rPr>
        <w:lastRenderedPageBreak/>
        <w:t xml:space="preserve">interés del solicitante; no estarán obligados a generarla, resumirla, efectuar cálculos o practicar investigaciones.” </w:t>
      </w:r>
    </w:p>
    <w:p w14:paraId="5FFD55E1" w14:textId="77777777" w:rsidR="00D747E4" w:rsidRPr="00AE23E6" w:rsidRDefault="00D747E4">
      <w:pPr>
        <w:spacing w:after="0" w:line="360" w:lineRule="auto"/>
        <w:ind w:right="49"/>
        <w:jc w:val="both"/>
        <w:rPr>
          <w:rFonts w:ascii="Palatino Linotype" w:eastAsia="Palatino Linotype" w:hAnsi="Palatino Linotype" w:cs="Palatino Linotype"/>
        </w:rPr>
      </w:pPr>
    </w:p>
    <w:p w14:paraId="14D490A0"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39BD1594" w14:textId="77777777" w:rsidR="00D747E4" w:rsidRPr="00AE23E6" w:rsidRDefault="00D747E4">
      <w:pPr>
        <w:spacing w:after="0" w:line="360" w:lineRule="auto"/>
        <w:ind w:right="49"/>
        <w:jc w:val="both"/>
        <w:rPr>
          <w:rFonts w:ascii="Palatino Linotype" w:eastAsia="Palatino Linotype" w:hAnsi="Palatino Linotype" w:cs="Palatino Linotype"/>
        </w:rPr>
      </w:pPr>
    </w:p>
    <w:p w14:paraId="25F1A53C" w14:textId="77777777" w:rsidR="00D747E4" w:rsidRPr="00AE23E6" w:rsidRDefault="00210776">
      <w:pPr>
        <w:spacing w:after="0"/>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Criterio 03/17</w:t>
      </w:r>
    </w:p>
    <w:p w14:paraId="425CB9CD"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 xml:space="preserve">“NO EXISTE OBLIGACIÓN DE ELABORAR DOCUMENTOS AD HOC PARA ATENDER LAS SOLICITUDES DE ACCESO A LA INFORMACIÓN. </w:t>
      </w:r>
      <w:r w:rsidRPr="00AE23E6">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A50C07D" w14:textId="77777777" w:rsidR="00D747E4" w:rsidRPr="00AE23E6" w:rsidRDefault="00D747E4">
      <w:pPr>
        <w:spacing w:after="0" w:line="360" w:lineRule="auto"/>
        <w:ind w:left="567" w:right="560"/>
        <w:jc w:val="both"/>
        <w:rPr>
          <w:rFonts w:ascii="Palatino Linotype" w:eastAsia="Palatino Linotype" w:hAnsi="Palatino Linotype" w:cs="Palatino Linotype"/>
          <w:b/>
          <w:i/>
        </w:rPr>
      </w:pPr>
    </w:p>
    <w:p w14:paraId="06F58582"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40F76B7"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049FD95" w14:textId="77777777" w:rsidR="00D747E4" w:rsidRPr="00AE23E6" w:rsidRDefault="00D747E4">
      <w:pPr>
        <w:spacing w:after="0" w:line="360" w:lineRule="auto"/>
        <w:ind w:right="49"/>
        <w:jc w:val="both"/>
        <w:rPr>
          <w:rFonts w:ascii="Palatino Linotype" w:eastAsia="Palatino Linotype" w:hAnsi="Palatino Linotype" w:cs="Palatino Linotype"/>
        </w:rPr>
      </w:pPr>
    </w:p>
    <w:p w14:paraId="21921253"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BD5C1C8" w14:textId="77777777" w:rsidR="00D747E4" w:rsidRPr="00AE23E6" w:rsidRDefault="00D747E4">
      <w:pPr>
        <w:spacing w:after="0" w:line="360" w:lineRule="auto"/>
        <w:ind w:right="49"/>
        <w:jc w:val="both"/>
        <w:rPr>
          <w:rFonts w:ascii="Palatino Linotype" w:eastAsia="Palatino Linotype" w:hAnsi="Palatino Linotype" w:cs="Palatino Linotype"/>
        </w:rPr>
      </w:pPr>
    </w:p>
    <w:p w14:paraId="5278085F"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3.</w:t>
      </w:r>
      <w:r w:rsidRPr="00AE23E6">
        <w:rPr>
          <w:rFonts w:ascii="Palatino Linotype" w:eastAsia="Palatino Linotype" w:hAnsi="Palatino Linotype" w:cs="Palatino Linotype"/>
          <w:i/>
        </w:rPr>
        <w:t xml:space="preserve"> Para los efectos de la presente Ley se entenderá por:</w:t>
      </w:r>
    </w:p>
    <w:p w14:paraId="61E601F2"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4FE58E29"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XI. Documento:</w:t>
      </w:r>
      <w:r w:rsidRPr="00AE23E6">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48B8E4A" w14:textId="77777777" w:rsidR="00D747E4" w:rsidRPr="00AE23E6" w:rsidRDefault="00D747E4">
      <w:pPr>
        <w:spacing w:after="0" w:line="360" w:lineRule="auto"/>
        <w:ind w:right="49"/>
        <w:jc w:val="both"/>
        <w:rPr>
          <w:rFonts w:ascii="Palatino Linotype" w:eastAsia="Palatino Linotype" w:hAnsi="Palatino Linotype" w:cs="Palatino Linotype"/>
        </w:rPr>
      </w:pPr>
    </w:p>
    <w:p w14:paraId="68DE8D17"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w:t>
      </w:r>
      <w:r w:rsidRPr="00AE23E6">
        <w:rPr>
          <w:rFonts w:ascii="Palatino Linotype" w:eastAsia="Palatino Linotype" w:hAnsi="Palatino Linotype" w:cs="Palatino Linotype"/>
        </w:rPr>
        <w:lastRenderedPageBreak/>
        <w:t>Pública del Estado de México y Municipios; publicado en el Periódico Oficial del Gobierno del Estado Libre y Soberano de México “Gaceta del Gobierno”, el diecinueve de octubre de dos mil once, cuyo rubro y texto refieren lo siguiente:</w:t>
      </w:r>
    </w:p>
    <w:p w14:paraId="3CD78DE3" w14:textId="77777777" w:rsidR="00D747E4" w:rsidRPr="00AE23E6" w:rsidRDefault="00D747E4">
      <w:pPr>
        <w:spacing w:after="0" w:line="360" w:lineRule="auto"/>
        <w:ind w:right="49"/>
        <w:jc w:val="both"/>
        <w:rPr>
          <w:rFonts w:ascii="Palatino Linotype" w:eastAsia="Palatino Linotype" w:hAnsi="Palatino Linotype" w:cs="Palatino Linotype"/>
        </w:rPr>
      </w:pPr>
    </w:p>
    <w:p w14:paraId="346B11D6" w14:textId="77777777" w:rsidR="00D747E4" w:rsidRPr="00AE23E6" w:rsidRDefault="00210776">
      <w:pPr>
        <w:spacing w:after="0"/>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CRITERIO 0002-11</w:t>
      </w:r>
    </w:p>
    <w:p w14:paraId="0A980674"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E23E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53C3D1A"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En consecuencia el acceso a la información se refiere a que se cumplan cualquiera de los siguientes tres supuestos:</w:t>
      </w:r>
    </w:p>
    <w:p w14:paraId="7300C152"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1)</w:t>
      </w:r>
      <w:r w:rsidRPr="00AE23E6">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7F054D70"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2)</w:t>
      </w:r>
      <w:r w:rsidRPr="00AE23E6">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0978BC33" w14:textId="77777777" w:rsidR="00D747E4" w:rsidRPr="00AE23E6" w:rsidRDefault="00210776">
      <w:pPr>
        <w:spacing w:after="0"/>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7D8A367" w14:textId="77777777" w:rsidR="00D747E4" w:rsidRPr="00AE23E6" w:rsidRDefault="00D747E4">
      <w:pPr>
        <w:spacing w:after="0" w:line="360" w:lineRule="auto"/>
        <w:ind w:right="49"/>
        <w:jc w:val="both"/>
        <w:rPr>
          <w:rFonts w:ascii="Palatino Linotype" w:eastAsia="Palatino Linotype" w:hAnsi="Palatino Linotype" w:cs="Palatino Linotype"/>
        </w:rPr>
      </w:pPr>
    </w:p>
    <w:p w14:paraId="4D018D12"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4F8DBFAF" w14:textId="77777777" w:rsidR="00D747E4" w:rsidRPr="00AE23E6" w:rsidRDefault="00D747E4">
      <w:pPr>
        <w:spacing w:after="0" w:line="360" w:lineRule="auto"/>
        <w:ind w:right="49"/>
        <w:jc w:val="both"/>
        <w:rPr>
          <w:rFonts w:ascii="Palatino Linotype" w:eastAsia="Palatino Linotype" w:hAnsi="Palatino Linotype" w:cs="Palatino Linotype"/>
        </w:rPr>
      </w:pPr>
    </w:p>
    <w:p w14:paraId="0BFF75BE" w14:textId="77777777" w:rsidR="00D747E4" w:rsidRPr="00AE23E6" w:rsidRDefault="00210776">
      <w:pPr>
        <w:pBdr>
          <w:top w:val="nil"/>
          <w:left w:val="nil"/>
          <w:bottom w:val="nil"/>
          <w:right w:val="nil"/>
          <w:between w:val="nil"/>
        </w:pBdr>
        <w:tabs>
          <w:tab w:val="left" w:pos="567"/>
        </w:tabs>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Ahora bien, es de recordar que la parte Recurrente solicitó la siguiente información:</w:t>
      </w:r>
    </w:p>
    <w:p w14:paraId="6254B358" w14:textId="77777777" w:rsidR="00D747E4" w:rsidRPr="00AE23E6" w:rsidRDefault="00D747E4">
      <w:pPr>
        <w:spacing w:after="0" w:line="360" w:lineRule="auto"/>
        <w:jc w:val="both"/>
        <w:rPr>
          <w:rFonts w:ascii="Palatino Linotype" w:eastAsia="Palatino Linotype" w:hAnsi="Palatino Linotype" w:cs="Palatino Linotype"/>
        </w:rPr>
      </w:pPr>
    </w:p>
    <w:p w14:paraId="66710F15" w14:textId="77777777" w:rsidR="00D747E4" w:rsidRPr="00AE23E6" w:rsidRDefault="0021077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Avisos de privacidad de los 900 niñas y niños que asistieron al festival, ya que subieron sus fotos a redes sociales siendo menores de edad. </w:t>
      </w:r>
    </w:p>
    <w:p w14:paraId="1A5C89D9" w14:textId="77777777" w:rsidR="00D747E4" w:rsidRPr="00AE23E6" w:rsidRDefault="0021077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Avisos de privacidad para subir a las redes oficiales del Presidente y del Ayuntamiento fotos de la gente, incluyendo menores de edad.</w:t>
      </w:r>
    </w:p>
    <w:p w14:paraId="6B210EEA" w14:textId="77777777" w:rsidR="00D747E4" w:rsidRPr="00AE23E6" w:rsidRDefault="00D747E4">
      <w:pPr>
        <w:spacing w:after="0" w:line="360" w:lineRule="auto"/>
        <w:jc w:val="both"/>
        <w:rPr>
          <w:rFonts w:ascii="Palatino Linotype" w:eastAsia="Palatino Linotype" w:hAnsi="Palatino Linotype" w:cs="Palatino Linotype"/>
          <w:b/>
        </w:rPr>
      </w:pPr>
    </w:p>
    <w:p w14:paraId="6E4612FA"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Para el Recurso de Revisión </w:t>
      </w:r>
      <w:r w:rsidRPr="00AE23E6">
        <w:rPr>
          <w:rFonts w:ascii="Palatino Linotype" w:eastAsia="Palatino Linotype" w:hAnsi="Palatino Linotype" w:cs="Palatino Linotype"/>
          <w:b/>
        </w:rPr>
        <w:t xml:space="preserve">00999/INFOEM/IP/RR/2025 </w:t>
      </w:r>
      <w:r w:rsidRPr="00AE23E6">
        <w:rPr>
          <w:rFonts w:ascii="Palatino Linotype" w:eastAsia="Palatino Linotype" w:hAnsi="Palatino Linotype" w:cs="Palatino Linotype"/>
        </w:rPr>
        <w:t xml:space="preserve">el particular adjuntó una captura de pantalla, donde se observa el evento de Día de Reyes realizado en la Plaza María Pliego. </w:t>
      </w:r>
    </w:p>
    <w:p w14:paraId="1152F749" w14:textId="77777777" w:rsidR="00D747E4" w:rsidRPr="00AE23E6" w:rsidRDefault="00D747E4">
      <w:pPr>
        <w:spacing w:after="0" w:line="360" w:lineRule="auto"/>
        <w:jc w:val="both"/>
        <w:rPr>
          <w:rFonts w:ascii="Palatino Linotype" w:eastAsia="Palatino Linotype" w:hAnsi="Palatino Linotype" w:cs="Palatino Linotype"/>
        </w:rPr>
      </w:pPr>
    </w:p>
    <w:p w14:paraId="36E565BD"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En respuesta, el Sujeto Obligado refirió, a través de la Dirección de Comunicación Social del Ayuntamiento de Atizapán que cuenta con el aviso de privacidad publicado en la página oficial del mismo, que para pronta referencia se inserta el siguiente link </w:t>
      </w:r>
      <w:hyperlink r:id="rId11">
        <w:r w:rsidRPr="00AE23E6">
          <w:rPr>
            <w:rFonts w:ascii="Palatino Linotype" w:eastAsia="Palatino Linotype" w:hAnsi="Palatino Linotype" w:cs="Palatino Linotype"/>
            <w:u w:val="single"/>
          </w:rPr>
          <w:t>https://atizapansantacruz.gob.mx/wpcontent/uploads/2025/02/aviso-deprivacidadtransparencia-2025.pdf</w:t>
        </w:r>
      </w:hyperlink>
      <w:r w:rsidRPr="00AE23E6">
        <w:rPr>
          <w:rFonts w:ascii="Palatino Linotype" w:eastAsia="Palatino Linotype" w:hAnsi="Palatino Linotype" w:cs="Palatino Linotype"/>
        </w:rPr>
        <w:t xml:space="preserve"> </w:t>
      </w:r>
    </w:p>
    <w:p w14:paraId="197CE2AC"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6710A03F" w14:textId="77777777" w:rsidR="00D747E4" w:rsidRPr="00AE23E6" w:rsidRDefault="0021077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Asimismo, refirió que la página oficial del Ayuntamiento de Atizapán es administrada exclusivamente por el área de Comunicación Social, la cual se encarga de la generación y publicación de contenidos institucionales y de los actos de gobierno municipal, misma que encuentra en el siguiente link </w:t>
      </w:r>
      <w:hyperlink r:id="rId12">
        <w:r w:rsidRPr="00AE23E6">
          <w:rPr>
            <w:rFonts w:ascii="Palatino Linotype" w:eastAsia="Palatino Linotype" w:hAnsi="Palatino Linotype" w:cs="Palatino Linotype"/>
            <w:u w:val="single"/>
          </w:rPr>
          <w:t>https://www.facebook.com/share/15GCjvtgH1/?mibextid=wwXIfr</w:t>
        </w:r>
      </w:hyperlink>
      <w:r w:rsidRPr="00AE23E6">
        <w:rPr>
          <w:rFonts w:ascii="Palatino Linotype" w:eastAsia="Palatino Linotype" w:hAnsi="Palatino Linotype" w:cs="Palatino Linotype"/>
        </w:rPr>
        <w:t>, en tal sentido cualquier contenido publicado en otras redes sociales que no sean administradas por Comunicación Social no forma parte de los canales oficiales del Ayuntamiento y no está bajo su regulación.</w:t>
      </w:r>
    </w:p>
    <w:p w14:paraId="03E080D5" w14:textId="77777777" w:rsidR="00D747E4" w:rsidRPr="00AE23E6" w:rsidRDefault="00D747E4">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56BB2D17" w14:textId="77777777" w:rsidR="00D747E4" w:rsidRPr="00AE23E6" w:rsidRDefault="00210776">
      <w:p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Derivado de ello, la parte Recurrente se inconformó arguyendo en ambos recursos arguyendo medularmente que, “</w:t>
      </w:r>
      <w:r w:rsidRPr="00AE23E6">
        <w:rPr>
          <w:rFonts w:ascii="Palatino Linotype" w:eastAsia="Palatino Linotype" w:hAnsi="Palatino Linotype" w:cs="Palatino Linotype"/>
          <w:i/>
        </w:rPr>
        <w:t xml:space="preserve">… no se puede acceder a la liga que insertan al estar en un archivo </w:t>
      </w:r>
      <w:proofErr w:type="spellStart"/>
      <w:r w:rsidRPr="00AE23E6">
        <w:rPr>
          <w:rFonts w:ascii="Palatino Linotype" w:eastAsia="Palatino Linotype" w:hAnsi="Palatino Linotype" w:cs="Palatino Linotype"/>
          <w:i/>
        </w:rPr>
        <w:t>pdf</w:t>
      </w:r>
      <w:proofErr w:type="spellEnd"/>
      <w:r w:rsidRPr="00AE23E6">
        <w:rPr>
          <w:rFonts w:ascii="Palatino Linotype" w:eastAsia="Palatino Linotype" w:hAnsi="Palatino Linotype" w:cs="Palatino Linotype"/>
          <w:i/>
        </w:rPr>
        <w:t>.”</w:t>
      </w:r>
    </w:p>
    <w:p w14:paraId="65BDB0A8"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 xml:space="preserve">En atención a lo anterior, mediante informe justificado, el Coordinador de Comunicación Social refirió en ambos recursos que el oficio de respuesta se encuentra escaneado, es por ello que si se da clic no envía a ninguna página, en tal motivo debe transcribir todo el link de forma manual para que pueda visualizar el contenido, sin embargo, colocó el link de consulta en formato abierto </w:t>
      </w:r>
      <w:hyperlink r:id="rId13">
        <w:r w:rsidRPr="00AE23E6">
          <w:rPr>
            <w:rFonts w:ascii="Palatino Linotype" w:eastAsia="Palatino Linotype" w:hAnsi="Palatino Linotype" w:cs="Palatino Linotype"/>
            <w:u w:val="single"/>
          </w:rPr>
          <w:t>https://atizapansantacruz.gob.mx/wp-content/uploads/2025/02/aviso-de-privacidadtransparencia-2025.pdf</w:t>
        </w:r>
      </w:hyperlink>
      <w:r w:rsidRPr="00AE23E6">
        <w:rPr>
          <w:rFonts w:ascii="Palatino Linotype" w:eastAsia="Palatino Linotype" w:hAnsi="Palatino Linotype" w:cs="Palatino Linotype"/>
        </w:rPr>
        <w:t xml:space="preserve">  y </w:t>
      </w:r>
      <w:hyperlink r:id="rId14">
        <w:r w:rsidRPr="00AE23E6">
          <w:rPr>
            <w:rFonts w:ascii="Palatino Linotype" w:eastAsia="Palatino Linotype" w:hAnsi="Palatino Linotype" w:cs="Palatino Linotype"/>
            <w:u w:val="single"/>
          </w:rPr>
          <w:t>https://atizapansantacruz.gob.mx/</w:t>
        </w:r>
      </w:hyperlink>
      <w:r w:rsidRPr="00AE23E6">
        <w:rPr>
          <w:rFonts w:ascii="Palatino Linotype" w:eastAsia="Palatino Linotype" w:hAnsi="Palatino Linotype" w:cs="Palatino Linotype"/>
        </w:rPr>
        <w:t xml:space="preserve">. </w:t>
      </w:r>
    </w:p>
    <w:p w14:paraId="392F0D0D"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D147467" w14:textId="77777777" w:rsidR="00D747E4" w:rsidRPr="00AE23E6" w:rsidRDefault="002107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Dicho lo anterior, se procede a contextualizar la información solicitada, para ello, en principio es de señalar que de la búsqueda realizada en redes sociales, tanto del Presidente Municipal, como en la página oficial del Ayuntamiento de Atizapán, se advierte que se han publicado diversas fotografías e imágenes de niños, niñas y demás particulares y, que en efecto, se realizó una transmisión con motivo del primer festival del Día de Reyes. </w:t>
      </w:r>
    </w:p>
    <w:p w14:paraId="74C27499"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30001F9" w14:textId="77777777" w:rsidR="00D747E4" w:rsidRPr="00AE23E6" w:rsidRDefault="002107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otro lado, es de mencionar que, del análisis a la solicitud de información, se advierte que la pretensión de la parte Recurrente en los Recurso de Revisión </w:t>
      </w:r>
      <w:r w:rsidRPr="00AE23E6">
        <w:rPr>
          <w:rFonts w:ascii="Palatino Linotype" w:eastAsia="Palatino Linotype" w:hAnsi="Palatino Linotype" w:cs="Palatino Linotype"/>
          <w:b/>
        </w:rPr>
        <w:t xml:space="preserve">00999/INFOEM/IP/RR/2025 y 01000/INFOEM/IP/RR/2025 </w:t>
      </w:r>
      <w:r w:rsidRPr="00AE23E6">
        <w:rPr>
          <w:rFonts w:ascii="Palatino Linotype" w:eastAsia="Palatino Linotype" w:hAnsi="Palatino Linotype" w:cs="Palatino Linotype"/>
        </w:rPr>
        <w:t xml:space="preserve">es obtener </w:t>
      </w:r>
      <w:r w:rsidRPr="00AE23E6">
        <w:rPr>
          <w:rFonts w:ascii="Palatino Linotype" w:eastAsia="Palatino Linotype" w:hAnsi="Palatino Linotype" w:cs="Palatino Linotype"/>
          <w:b/>
        </w:rPr>
        <w:t>los consentimientos</w:t>
      </w:r>
      <w:r w:rsidRPr="00AE23E6">
        <w:rPr>
          <w:rFonts w:ascii="Palatino Linotype" w:eastAsia="Palatino Linotype" w:hAnsi="Palatino Linotype" w:cs="Palatino Linotype"/>
        </w:rPr>
        <w:t xml:space="preserve"> y </w:t>
      </w:r>
      <w:r w:rsidRPr="00AE23E6">
        <w:rPr>
          <w:rFonts w:ascii="Palatino Linotype" w:eastAsia="Palatino Linotype" w:hAnsi="Palatino Linotype" w:cs="Palatino Linotype"/>
          <w:b/>
        </w:rPr>
        <w:t>los avisos de privacidad,</w:t>
      </w:r>
      <w:r w:rsidRPr="00AE23E6">
        <w:rPr>
          <w:rFonts w:ascii="Palatino Linotype" w:eastAsia="Palatino Linotype" w:hAnsi="Palatino Linotype" w:cs="Palatino Linotype"/>
        </w:rPr>
        <w:t xml:space="preserve"> entendiendo como </w:t>
      </w:r>
      <w:r w:rsidRPr="00AE23E6">
        <w:rPr>
          <w:rFonts w:ascii="Palatino Linotype" w:eastAsia="Palatino Linotype" w:hAnsi="Palatino Linotype" w:cs="Palatino Linotype"/>
          <w:b/>
          <w:i/>
        </w:rPr>
        <w:t>aviso de privacidad</w:t>
      </w:r>
      <w:r w:rsidRPr="00AE23E6">
        <w:rPr>
          <w:rFonts w:ascii="Palatino Linotype" w:eastAsia="Palatino Linotype" w:hAnsi="Palatino Linotype" w:cs="Palatino Linotype"/>
          <w:b/>
        </w:rPr>
        <w:t xml:space="preserve"> </w:t>
      </w:r>
      <w:r w:rsidRPr="00AE23E6">
        <w:rPr>
          <w:rFonts w:ascii="Palatino Linotype" w:eastAsia="Palatino Linotype" w:hAnsi="Palatino Linotype" w:cs="Palatino Linotype"/>
        </w:rPr>
        <w:t>al documento físico que informa el propósito del tratamiento al que serán sometidos los datos personales y,</w:t>
      </w:r>
      <w:r w:rsidRPr="00AE23E6">
        <w:rPr>
          <w:rFonts w:ascii="Palatino Linotype" w:eastAsia="Palatino Linotype" w:hAnsi="Palatino Linotype" w:cs="Palatino Linotype"/>
          <w:b/>
          <w:i/>
        </w:rPr>
        <w:t xml:space="preserve"> consentimiento</w:t>
      </w:r>
      <w:r w:rsidRPr="00AE23E6">
        <w:rPr>
          <w:rFonts w:ascii="Palatino Linotype" w:eastAsia="Palatino Linotype" w:hAnsi="Palatino Linotype" w:cs="Palatino Linotype"/>
        </w:rPr>
        <w:t xml:space="preserve"> como a la manifestación de la voluntad de la o el titular de los datos personales para aceptar el tratamiento de su información. </w:t>
      </w:r>
    </w:p>
    <w:p w14:paraId="125898FB"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BF1A1C2" w14:textId="77777777" w:rsidR="00D747E4" w:rsidRPr="00AE23E6" w:rsidRDefault="00210776">
      <w:pPr>
        <w:tabs>
          <w:tab w:val="left" w:pos="0"/>
        </w:tabs>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En ese sentido, la Ley de Protección de Datos Personales en Posesión de Sujetos Obligados del Estado de México y Municipios, establece ciertas pautas para el tratamiento de datos personales conforme a lo siguiente:</w:t>
      </w:r>
    </w:p>
    <w:p w14:paraId="2FD781BE" w14:textId="77777777" w:rsidR="00D747E4" w:rsidRPr="00AE23E6" w:rsidRDefault="00D747E4">
      <w:pPr>
        <w:tabs>
          <w:tab w:val="left" w:pos="0"/>
        </w:tabs>
        <w:spacing w:after="0" w:line="360" w:lineRule="auto"/>
        <w:ind w:right="49"/>
        <w:jc w:val="both"/>
        <w:rPr>
          <w:rFonts w:ascii="Palatino Linotype" w:eastAsia="Palatino Linotype" w:hAnsi="Palatino Linotype" w:cs="Palatino Linotype"/>
        </w:rPr>
      </w:pPr>
    </w:p>
    <w:p w14:paraId="79993002"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w:t>
      </w:r>
      <w:r w:rsidRPr="00AE23E6">
        <w:rPr>
          <w:rFonts w:ascii="Palatino Linotype" w:eastAsia="Palatino Linotype" w:hAnsi="Palatino Linotype" w:cs="Palatino Linotype"/>
          <w:b/>
          <w:i/>
        </w:rPr>
        <w:t>Artículo 4.</w:t>
      </w:r>
      <w:r w:rsidRPr="00AE23E6">
        <w:rPr>
          <w:rFonts w:ascii="Palatino Linotype" w:eastAsia="Palatino Linotype" w:hAnsi="Palatino Linotype" w:cs="Palatino Linotype"/>
          <w:i/>
        </w:rPr>
        <w:t xml:space="preserve"> Para los efectos de esta Ley se entenderá por: </w:t>
      </w:r>
    </w:p>
    <w:p w14:paraId="04D3C2B4"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4AE11E2D"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V.</w:t>
      </w:r>
      <w:r w:rsidRPr="00AE23E6">
        <w:rPr>
          <w:rFonts w:ascii="Palatino Linotype" w:eastAsia="Palatino Linotype" w:hAnsi="Palatino Linotype" w:cs="Palatino Linotype"/>
          <w:i/>
        </w:rPr>
        <w:t xml:space="preserve"> </w:t>
      </w:r>
      <w:r w:rsidRPr="00AE23E6">
        <w:rPr>
          <w:rFonts w:ascii="Palatino Linotype" w:eastAsia="Palatino Linotype" w:hAnsi="Palatino Linotype" w:cs="Palatino Linotype"/>
          <w:b/>
          <w:i/>
          <w:u w:val="single"/>
        </w:rPr>
        <w:t>Aviso de Privacidad:</w:t>
      </w:r>
      <w:r w:rsidRPr="00AE23E6">
        <w:rPr>
          <w:rFonts w:ascii="Palatino Linotype" w:eastAsia="Palatino Linotype" w:hAnsi="Palatino Linotype" w:cs="Palatino Linotype"/>
          <w:i/>
        </w:rPr>
        <w:t xml:space="preserve"> al documento físico, electrónico o en cualquier formato generado por el responsable que es puesto a disposición del Titular con el objeto de informarle los propósitos del tratamiento al que serán sometidos sus datos personales.</w:t>
      </w:r>
    </w:p>
    <w:p w14:paraId="394F7353"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w:t>
      </w:r>
    </w:p>
    <w:p w14:paraId="3807FBDD" w14:textId="77777777" w:rsidR="00D747E4" w:rsidRPr="00AE23E6" w:rsidRDefault="00210776">
      <w:pPr>
        <w:pBdr>
          <w:top w:val="nil"/>
          <w:left w:val="nil"/>
          <w:bottom w:val="nil"/>
          <w:right w:val="nil"/>
          <w:between w:val="nil"/>
        </w:pBdr>
        <w:spacing w:before="240"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X. Consentimiento: </w:t>
      </w:r>
      <w:r w:rsidRPr="00AE23E6">
        <w:rPr>
          <w:rFonts w:ascii="Palatino Linotype" w:eastAsia="Palatino Linotype" w:hAnsi="Palatino Linotype" w:cs="Palatino Linotype"/>
          <w:i/>
        </w:rPr>
        <w:t>a la manifestación de la voluntad libre, específica, informada e inequívoca de la o el titular de los datos personales para aceptar el tratamiento de su información.…</w:t>
      </w:r>
    </w:p>
    <w:p w14:paraId="2556166B"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Datos personales de niñas, niños y adolescentes </w:t>
      </w:r>
    </w:p>
    <w:p w14:paraId="72A6C522"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Artículo 8. </w:t>
      </w:r>
      <w:r w:rsidRPr="00AE23E6">
        <w:rPr>
          <w:rFonts w:ascii="Palatino Linotype" w:eastAsia="Palatino Linotype" w:hAnsi="Palatino Linotype" w:cs="Palatino Linotype"/>
          <w:i/>
        </w:rPr>
        <w:t>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se adoptarán las medidas idóneas para su protección.</w:t>
      </w:r>
      <w:r w:rsidRPr="00AE23E6">
        <w:rPr>
          <w:rFonts w:ascii="Palatino Linotype" w:eastAsia="Palatino Linotype" w:hAnsi="Palatino Linotype" w:cs="Palatino Linotype"/>
          <w:b/>
          <w:i/>
        </w:rPr>
        <w:t xml:space="preserve"> </w:t>
      </w:r>
    </w:p>
    <w:p w14:paraId="02E5A763"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El consentimiento se hará por conducto de la o el titular de la patria potestad o tutela, y el responsable del tratamiento obtendrá su autorización por escrito, así mismo verificará que el consentimiento fue dado o autorizado por la o el titular de la patria potestad o tutela sobre la niña, niño o adolescente.</w:t>
      </w:r>
    </w:p>
    <w:p w14:paraId="3F532229"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No se publicarán los datos personales de niñas, niños y adolescentes, a excepción del consentimiento de su representante y no sea contraria al interés superior de la niñez. </w:t>
      </w:r>
    </w:p>
    <w:p w14:paraId="73524447"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Tratándose de obligaciones de transparencia o análogas, se publicará el nombre de la o el representante, acompañado del seudónimo del menor. </w:t>
      </w:r>
    </w:p>
    <w:p w14:paraId="36125047"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El responsable podrá limitar el acceso de la o el representante a los datos personales sensibles de adolescentes, en aquellos casos que se puedan afectar sus derechos humanos siempre y cuando no contravenga el interés superior.</w:t>
      </w:r>
    </w:p>
    <w:p w14:paraId="779E90A0"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Principios </w:t>
      </w:r>
    </w:p>
    <w:p w14:paraId="191F4C5A"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Artículo 15 Los responsables en el tratamiento de datos personales, observarán los principios de calidad, </w:t>
      </w:r>
      <w:r w:rsidRPr="00AE23E6">
        <w:rPr>
          <w:rFonts w:ascii="Palatino Linotype" w:eastAsia="Palatino Linotype" w:hAnsi="Palatino Linotype" w:cs="Palatino Linotype"/>
          <w:b/>
          <w:i/>
        </w:rPr>
        <w:t>consentimiento</w:t>
      </w:r>
      <w:r w:rsidRPr="00AE23E6">
        <w:rPr>
          <w:rFonts w:ascii="Palatino Linotype" w:eastAsia="Palatino Linotype" w:hAnsi="Palatino Linotype" w:cs="Palatino Linotype"/>
          <w:i/>
        </w:rPr>
        <w:t>, finalidad, información, lealtad, licitud, proporcionalidad y responsabilidad.</w:t>
      </w:r>
    </w:p>
    <w:p w14:paraId="60C0E6D8"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Principio de Consentimiento </w:t>
      </w:r>
    </w:p>
    <w:p w14:paraId="6364D79D"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Artículo 18. El tratamiento de datos personales en posesión de los sujetos obligados </w:t>
      </w:r>
      <w:r w:rsidRPr="00AE23E6">
        <w:rPr>
          <w:rFonts w:ascii="Palatino Linotype" w:eastAsia="Palatino Linotype" w:hAnsi="Palatino Linotype" w:cs="Palatino Linotype"/>
          <w:b/>
          <w:i/>
          <w:u w:val="single"/>
        </w:rPr>
        <w:t>contará con el consentimiento de su titular previo al tratamiento</w:t>
      </w:r>
      <w:r w:rsidRPr="00AE23E6">
        <w:rPr>
          <w:rFonts w:ascii="Palatino Linotype" w:eastAsia="Palatino Linotype" w:hAnsi="Palatino Linotype" w:cs="Palatino Linotype"/>
          <w:b/>
          <w:i/>
        </w:rPr>
        <w:t>, salvo los supuestos de excepción previstos en la presente Ley y demás disposiciones legales aplicables.</w:t>
      </w:r>
    </w:p>
    <w:p w14:paraId="2EB09880"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lastRenderedPageBreak/>
        <w:t xml:space="preserve"> El responsable demostrará que la o el titular consintió el tratamiento de sus datos personales. </w:t>
      </w:r>
    </w:p>
    <w:p w14:paraId="47D720A5"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El consentimiento será revocado en cualquier momento sin que se le atribuyan efectos retroactivos, en los términos previstos en la Ley. Para revocar el consentimiento, el responsable deberá realizar la indicación respectiva en el aviso de privacidad.</w:t>
      </w:r>
    </w:p>
    <w:p w14:paraId="230C31FC"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Elementos del consentimiento</w:t>
      </w:r>
    </w:p>
    <w:p w14:paraId="25E6546F"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19.</w:t>
      </w:r>
      <w:r w:rsidRPr="00AE23E6">
        <w:rPr>
          <w:rFonts w:ascii="Palatino Linotype" w:eastAsia="Palatino Linotype" w:hAnsi="Palatino Linotype" w:cs="Palatino Linotype"/>
          <w:i/>
        </w:rPr>
        <w:t xml:space="preserve"> El consentimiento de la o el titular para el tratamiento de sus datos personales se otorgará de forma: </w:t>
      </w:r>
    </w:p>
    <w:p w14:paraId="1041EF88" w14:textId="77777777" w:rsidR="00D747E4" w:rsidRPr="00AE23E6" w:rsidRDefault="00210776">
      <w:pPr>
        <w:numPr>
          <w:ilvl w:val="0"/>
          <w:numId w:val="5"/>
        </w:numPr>
        <w:pBdr>
          <w:top w:val="nil"/>
          <w:left w:val="nil"/>
          <w:bottom w:val="nil"/>
          <w:right w:val="nil"/>
          <w:between w:val="nil"/>
        </w:pBdr>
        <w:spacing w:after="0" w:line="240" w:lineRule="auto"/>
        <w:ind w:left="567" w:right="560" w:firstLine="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Libre: sin que medie error, mala fe, violencia o dolo que puedan afectar la manifestación de voluntad del titular, </w:t>
      </w:r>
    </w:p>
    <w:p w14:paraId="4C8EF9A4" w14:textId="77777777" w:rsidR="00D747E4" w:rsidRPr="00AE23E6" w:rsidRDefault="00210776">
      <w:pPr>
        <w:numPr>
          <w:ilvl w:val="0"/>
          <w:numId w:val="5"/>
        </w:numPr>
        <w:pBdr>
          <w:top w:val="nil"/>
          <w:left w:val="nil"/>
          <w:bottom w:val="nil"/>
          <w:right w:val="nil"/>
          <w:between w:val="nil"/>
        </w:pBdr>
        <w:spacing w:after="0" w:line="240" w:lineRule="auto"/>
        <w:ind w:left="567" w:right="560" w:firstLine="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Específica: refiere la finalidad concreta, lícita, explícita y legítima que justifique el tratamiento. </w:t>
      </w:r>
    </w:p>
    <w:p w14:paraId="240BDC20" w14:textId="77777777" w:rsidR="00D747E4" w:rsidRPr="00AE23E6" w:rsidRDefault="00210776">
      <w:pPr>
        <w:numPr>
          <w:ilvl w:val="0"/>
          <w:numId w:val="5"/>
        </w:numPr>
        <w:pBdr>
          <w:top w:val="nil"/>
          <w:left w:val="nil"/>
          <w:bottom w:val="nil"/>
          <w:right w:val="nil"/>
          <w:between w:val="nil"/>
        </w:pBdr>
        <w:spacing w:after="0" w:line="240" w:lineRule="auto"/>
        <w:ind w:left="567" w:right="560" w:firstLine="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Informada: la o el titular tendrá conocimiento del aviso de privacidad previo al tratamiento a que serán sometidos sus datos personales. </w:t>
      </w:r>
    </w:p>
    <w:p w14:paraId="76087F67" w14:textId="77777777" w:rsidR="00D747E4" w:rsidRPr="00AE23E6" w:rsidRDefault="00210776">
      <w:pPr>
        <w:numPr>
          <w:ilvl w:val="0"/>
          <w:numId w:val="5"/>
        </w:numPr>
        <w:pBdr>
          <w:top w:val="nil"/>
          <w:left w:val="nil"/>
          <w:bottom w:val="nil"/>
          <w:right w:val="nil"/>
          <w:between w:val="nil"/>
        </w:pBdr>
        <w:spacing w:after="0" w:line="240" w:lineRule="auto"/>
        <w:ind w:left="567" w:right="560" w:firstLine="0"/>
        <w:jc w:val="both"/>
        <w:rPr>
          <w:rFonts w:ascii="Palatino Linotype" w:eastAsia="Palatino Linotype" w:hAnsi="Palatino Linotype" w:cs="Palatino Linotype"/>
          <w:i/>
        </w:rPr>
      </w:pPr>
      <w:r w:rsidRPr="00AE23E6">
        <w:rPr>
          <w:rFonts w:ascii="Palatino Linotype" w:eastAsia="Palatino Linotype" w:hAnsi="Palatino Linotype" w:cs="Palatino Linotype"/>
          <w:i/>
        </w:rPr>
        <w:t>Inequívoca: no admite duda o equivocación. En la obtención del consentimiento de menores de edad o de personas que se encuentren en estado de interdicción o incapacidad declarada conforme a Ley, se estará a lo dispuesto por el Código Civil del Estado de México.”</w:t>
      </w:r>
    </w:p>
    <w:p w14:paraId="3F0C9312" w14:textId="77777777" w:rsidR="00D747E4" w:rsidRPr="00AE23E6" w:rsidRDefault="00D747E4">
      <w:pPr>
        <w:spacing w:line="360" w:lineRule="auto"/>
        <w:jc w:val="both"/>
        <w:rPr>
          <w:rFonts w:ascii="Palatino Linotype" w:eastAsia="Palatino Linotype" w:hAnsi="Palatino Linotype" w:cs="Palatino Linotype"/>
        </w:rPr>
      </w:pPr>
    </w:p>
    <w:p w14:paraId="6072EEBB"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De lo anterior, se colige que, </w:t>
      </w:r>
      <w:r w:rsidRPr="00AE23E6">
        <w:rPr>
          <w:rFonts w:ascii="Palatino Linotype" w:eastAsia="Palatino Linotype" w:hAnsi="Palatino Linotype" w:cs="Palatino Linotype"/>
          <w:b/>
        </w:rPr>
        <w:t xml:space="preserve">el responsable del tratamiento de los datos personales </w:t>
      </w:r>
      <w:r w:rsidRPr="00AE23E6">
        <w:rPr>
          <w:rFonts w:ascii="Palatino Linotype" w:eastAsia="Palatino Linotype" w:hAnsi="Palatino Linotype" w:cs="Palatino Linotype"/>
        </w:rPr>
        <w:t xml:space="preserve">es quien deberá recabara los consentimientos de los titulares. </w:t>
      </w:r>
    </w:p>
    <w:p w14:paraId="343D69EE" w14:textId="77777777" w:rsidR="00D747E4" w:rsidRPr="00AE23E6" w:rsidRDefault="00D747E4">
      <w:pPr>
        <w:spacing w:after="0" w:line="360" w:lineRule="auto"/>
        <w:jc w:val="both"/>
        <w:rPr>
          <w:rFonts w:ascii="Palatino Linotype" w:eastAsia="Palatino Linotype" w:hAnsi="Palatino Linotype" w:cs="Palatino Linotype"/>
        </w:rPr>
      </w:pPr>
    </w:p>
    <w:p w14:paraId="33159BD0"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Ahora bien, respecto a los consentimientos, debemos tener en cuenta que el artículo 20 de la Ley de Protección de Datos Personales en Posesión de Sujetos Obligados del Estado de México, el cual estipula lo siguiente:</w:t>
      </w:r>
    </w:p>
    <w:p w14:paraId="5F0757EC" w14:textId="77777777" w:rsidR="00D747E4" w:rsidRPr="00AE23E6" w:rsidRDefault="00D747E4">
      <w:pPr>
        <w:spacing w:after="0" w:line="360" w:lineRule="auto"/>
        <w:jc w:val="both"/>
        <w:rPr>
          <w:rFonts w:ascii="Palatino Linotype" w:eastAsia="Palatino Linotype" w:hAnsi="Palatino Linotype" w:cs="Palatino Linotype"/>
        </w:rPr>
      </w:pPr>
    </w:p>
    <w:p w14:paraId="37C4DF03" w14:textId="77777777" w:rsidR="00D747E4" w:rsidRPr="00AE23E6" w:rsidRDefault="00210776">
      <w:pPr>
        <w:spacing w:after="0" w:line="276" w:lineRule="auto"/>
        <w:ind w:left="560" w:right="54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“Tipos de consentimiento</w:t>
      </w:r>
    </w:p>
    <w:p w14:paraId="16AC4D9C" w14:textId="77777777" w:rsidR="00D747E4" w:rsidRPr="00AE23E6" w:rsidRDefault="00210776">
      <w:pPr>
        <w:spacing w:after="0" w:line="276" w:lineRule="auto"/>
        <w:ind w:left="560" w:right="540"/>
        <w:jc w:val="both"/>
        <w:rPr>
          <w:rFonts w:ascii="Palatino Linotype" w:eastAsia="Palatino Linotype" w:hAnsi="Palatino Linotype" w:cs="Palatino Linotype"/>
          <w:i/>
        </w:rPr>
      </w:pPr>
      <w:r w:rsidRPr="00AE23E6">
        <w:rPr>
          <w:rFonts w:ascii="Palatino Linotype" w:eastAsia="Palatino Linotype" w:hAnsi="Palatino Linotype" w:cs="Palatino Linotype"/>
          <w:i/>
        </w:rPr>
        <w:t>Artículo 20. El consentimiento podrá manifestarse de forma expresa o tácita.</w:t>
      </w:r>
    </w:p>
    <w:p w14:paraId="6B2A1324" w14:textId="77777777" w:rsidR="00D747E4" w:rsidRPr="00AE23E6" w:rsidRDefault="00210776">
      <w:pPr>
        <w:spacing w:after="0" w:line="276" w:lineRule="auto"/>
        <w:ind w:left="560" w:right="54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 </w:t>
      </w:r>
    </w:p>
    <w:p w14:paraId="482D3221" w14:textId="77777777" w:rsidR="00D747E4" w:rsidRPr="00AE23E6" w:rsidRDefault="00210776">
      <w:pPr>
        <w:spacing w:after="0" w:line="276" w:lineRule="auto"/>
        <w:ind w:left="560" w:right="540"/>
        <w:jc w:val="both"/>
        <w:rPr>
          <w:rFonts w:ascii="Palatino Linotype" w:eastAsia="Palatino Linotype" w:hAnsi="Palatino Linotype" w:cs="Palatino Linotype"/>
          <w:b/>
          <w:i/>
          <w:u w:val="single"/>
        </w:rPr>
      </w:pPr>
      <w:r w:rsidRPr="00AE23E6">
        <w:rPr>
          <w:rFonts w:ascii="Palatino Linotype" w:eastAsia="Palatino Linotype" w:hAnsi="Palatino Linotype" w:cs="Palatino Linotype"/>
          <w:b/>
          <w:i/>
          <w:u w:val="single"/>
        </w:rPr>
        <w:t>El consentimiento será tácito cuando habiéndose puesto a disposición de la o el titular el aviso de privacidad, éste no manifieste su voluntad en sentido contrario.</w:t>
      </w:r>
      <w:r w:rsidRPr="00AE23E6">
        <w:rPr>
          <w:rFonts w:ascii="Palatino Linotype" w:eastAsia="Palatino Linotype" w:hAnsi="Palatino Linotype" w:cs="Palatino Linotype"/>
          <w:i/>
        </w:rPr>
        <w:t xml:space="preserve"> </w:t>
      </w:r>
      <w:r w:rsidRPr="00AE23E6">
        <w:rPr>
          <w:rFonts w:ascii="Palatino Linotype" w:eastAsia="Palatino Linotype" w:hAnsi="Palatino Linotype" w:cs="Palatino Linotype"/>
          <w:b/>
          <w:i/>
          <w:u w:val="single"/>
        </w:rPr>
        <w:t xml:space="preserve">Por regla general será válido el consentimiento tácito, salvo que la Ley o las </w:t>
      </w:r>
      <w:r w:rsidRPr="00AE23E6">
        <w:rPr>
          <w:rFonts w:ascii="Palatino Linotype" w:eastAsia="Palatino Linotype" w:hAnsi="Palatino Linotype" w:cs="Palatino Linotype"/>
          <w:b/>
          <w:i/>
          <w:u w:val="single"/>
        </w:rPr>
        <w:lastRenderedPageBreak/>
        <w:t>disposiciones legales aplicables exijan que la voluntad del titular se manifieste expresamente.</w:t>
      </w:r>
    </w:p>
    <w:p w14:paraId="08E9051E" w14:textId="77777777" w:rsidR="00D747E4" w:rsidRPr="00AE23E6" w:rsidRDefault="00210776">
      <w:pPr>
        <w:spacing w:after="0" w:line="276" w:lineRule="auto"/>
        <w:ind w:left="560" w:right="54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 </w:t>
      </w:r>
    </w:p>
    <w:p w14:paraId="6E75FD4D" w14:textId="77777777" w:rsidR="00D747E4" w:rsidRPr="00AE23E6" w:rsidRDefault="00210776">
      <w:pPr>
        <w:spacing w:after="0" w:line="276" w:lineRule="auto"/>
        <w:ind w:left="560" w:right="540"/>
        <w:jc w:val="both"/>
        <w:rPr>
          <w:rFonts w:ascii="Palatino Linotype" w:eastAsia="Palatino Linotype" w:hAnsi="Palatino Linotype" w:cs="Palatino Linotype"/>
          <w:b/>
          <w:i/>
          <w:u w:val="single"/>
        </w:rPr>
      </w:pPr>
      <w:r w:rsidRPr="00AE23E6">
        <w:rPr>
          <w:rFonts w:ascii="Palatino Linotype" w:eastAsia="Palatino Linotype" w:hAnsi="Palatino Linotype" w:cs="Palatino Linotype"/>
          <w:i/>
        </w:rPr>
        <w:t xml:space="preserve">El consentimiento será expreso cuando la voluntad de la o el titular se manifieste verbalmente, por escrito, por medios electrónicos, ópticos, signos inequívocos o por cualquier otra tecnología, de acuerdo con la naturaleza del tratamiento, </w:t>
      </w:r>
      <w:r w:rsidRPr="00AE23E6">
        <w:rPr>
          <w:rFonts w:ascii="Palatino Linotype" w:eastAsia="Palatino Linotype" w:hAnsi="Palatino Linotype" w:cs="Palatino Linotype"/>
          <w:b/>
          <w:i/>
          <w:u w:val="single"/>
        </w:rPr>
        <w:t>cuando así lo requiera una ley o los datos sean tratados para finalidades distintas. Cuando el tratamiento sea de datos personales sensibles, el consentimiento será expreso y por escrito.</w:t>
      </w:r>
    </w:p>
    <w:p w14:paraId="3F837606" w14:textId="77777777" w:rsidR="00D747E4" w:rsidRPr="00AE23E6" w:rsidRDefault="00210776">
      <w:pPr>
        <w:spacing w:after="0" w:line="276" w:lineRule="auto"/>
        <w:ind w:left="560" w:right="54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 </w:t>
      </w:r>
    </w:p>
    <w:p w14:paraId="3153922E" w14:textId="77777777" w:rsidR="00D747E4" w:rsidRPr="00AE23E6" w:rsidRDefault="00210776">
      <w:pPr>
        <w:spacing w:after="0" w:line="276" w:lineRule="auto"/>
        <w:ind w:left="560" w:right="540"/>
        <w:jc w:val="both"/>
        <w:rPr>
          <w:rFonts w:ascii="Palatino Linotype" w:eastAsia="Palatino Linotype" w:hAnsi="Palatino Linotype" w:cs="Palatino Linotype"/>
          <w:i/>
        </w:rPr>
      </w:pPr>
      <w:r w:rsidRPr="00AE23E6">
        <w:rPr>
          <w:rFonts w:ascii="Palatino Linotype" w:eastAsia="Palatino Linotype" w:hAnsi="Palatino Linotype" w:cs="Palatino Linotype"/>
          <w:i/>
        </w:rPr>
        <w:t>El responsable obtendrá el consentimiento expreso y por escrito de la o el titular para su tratamiento, a través de su firma autógrafa, firma electrónica, o cualquier mecanismo de autenticación que al efecto se establezca, salvo en los casos previstos en esta Ley. (Énfasis añadido)</w:t>
      </w:r>
    </w:p>
    <w:p w14:paraId="6E1BCBEB" w14:textId="77777777" w:rsidR="00D747E4" w:rsidRPr="00AE23E6" w:rsidRDefault="00D747E4">
      <w:pPr>
        <w:spacing w:after="0" w:line="276" w:lineRule="auto"/>
        <w:ind w:left="560" w:right="540"/>
        <w:jc w:val="both"/>
        <w:rPr>
          <w:rFonts w:ascii="Palatino Linotype" w:eastAsia="Palatino Linotype" w:hAnsi="Palatino Linotype" w:cs="Palatino Linotype"/>
          <w:i/>
        </w:rPr>
      </w:pPr>
    </w:p>
    <w:p w14:paraId="3B6AF513"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En este sentido, se advierte que las formas en que se puede obtener el consentimiento para el tratamiento de los datos personales, es de manera expresa o tácita, sin embargo, tratándose de menores de edad conviene señalar que dicha información será considerada como datos sensibles, ello de conformidad con lo establecido en los artículos 7, 8 y 27 de la Ley de Protección de Datos Personales en Posesión de Sujetos Obligados del Estado de México, en consecuencia, el Sujeto Obligado deberá atenderse considerando lo siguiente:</w:t>
      </w:r>
    </w:p>
    <w:p w14:paraId="1148B9BD" w14:textId="77777777" w:rsidR="00D747E4" w:rsidRPr="00AE23E6" w:rsidRDefault="00D747E4">
      <w:pPr>
        <w:spacing w:after="0" w:line="360" w:lineRule="auto"/>
        <w:jc w:val="both"/>
        <w:rPr>
          <w:rFonts w:ascii="Palatino Linotype" w:eastAsia="Palatino Linotype" w:hAnsi="Palatino Linotype" w:cs="Palatino Linotype"/>
        </w:rPr>
      </w:pPr>
    </w:p>
    <w:p w14:paraId="2E0A475A"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“Datos personales sensibles </w:t>
      </w:r>
    </w:p>
    <w:p w14:paraId="5B600A4E"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Artículo 7. Por regla general no podrán tratarse datos personales sensibles, salvo que se cuente con el consentimiento expreso, inequívoco y explícito o en su defecto, se trate de los casos establecidos en el artículo 21 de la presente Ley. </w:t>
      </w:r>
    </w:p>
    <w:p w14:paraId="0E783E89"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3603CC56"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Los datos personales sensibles y de naturaleza análoga en términos de las disposiciones legales aplicables estarán especialmente protegidos con medidas de seguridad de alto nivel.</w:t>
      </w:r>
    </w:p>
    <w:p w14:paraId="4AC2CC6B"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2E290229"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 xml:space="preserve">Datos personales de niñas, niños y adolescentes </w:t>
      </w:r>
    </w:p>
    <w:p w14:paraId="764497D6"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Artículo 8. En el tratamiento de datos personales de niñas, niños y adolescentes se privilegiará el interés superior de éstos, en términos de la Ley General de los Derechos de Niñas, Niños y Adolescentes, la Ley de Niñas, Niños y Adolescentes del Estado de México y las demás disposiciones legales aplicables, y se adoptarán las medidas idóneas para su protección. </w:t>
      </w:r>
    </w:p>
    <w:p w14:paraId="4081EEBE"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53B0CE8E"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El consentimiento se hará por conducto de la o el titular de la patria potestad o tutela, y el responsable del tratamiento obtendrá su autorización por escrito, así mismo verificará que el consentimiento fue dado o autorizado por la o el titular de la patria potestad o tutela sobre la niña, niño o adolescente. </w:t>
      </w:r>
    </w:p>
    <w:p w14:paraId="40F10E21"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7AB7DB15"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No se publicarán los datos personales de niñas, niños y adolescentes, a excepción del consentimiento de su representante y no sea contraria al interés superior de la niñez. </w:t>
      </w:r>
    </w:p>
    <w:p w14:paraId="7A5C9F53"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4E59262B"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Tratándose de obligaciones de transparencia o análogas, se publicará el nombre de la o el representante, acompañado del seudónimo del menor. </w:t>
      </w:r>
    </w:p>
    <w:p w14:paraId="4D1A1291"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7C47216F"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El responsable podrá limitar el acceso de la o el representante a los datos personales sensibles de adolescentes, en aquellos casos que se puedan afectar sus derechos humanos siempre y cuando no contravenga el interés superior.</w:t>
      </w:r>
    </w:p>
    <w:p w14:paraId="4FDA9A95"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10691854"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Principio de Responsabilidad </w:t>
      </w:r>
    </w:p>
    <w:p w14:paraId="2AD70BF5"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16F28DBF"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Artículo 27. El responsable cumplirá con los principios de protección de datos establecidos por esta Ley, debiendo adoptar las medidas necesarias para su aplicación. Lo anterior cuando los datos fueren tratados por un encargado o tercero a solicitud del sujeto obligado. </w:t>
      </w:r>
    </w:p>
    <w:p w14:paraId="7234A6C2"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68EE6087"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El responsable deberá tomar las medidas necesarias y suficientes para garantizar que el aviso de privacidad dado a conocer a la o el titular, será respetado en todo momento y por terceros que guarde alguna relación jurídica. </w:t>
      </w:r>
    </w:p>
    <w:p w14:paraId="1BFA0538" w14:textId="77777777" w:rsidR="00D747E4" w:rsidRPr="00AE23E6" w:rsidRDefault="00D747E4">
      <w:pPr>
        <w:spacing w:after="0" w:line="276" w:lineRule="auto"/>
        <w:ind w:left="566" w:right="1137"/>
        <w:jc w:val="both"/>
        <w:rPr>
          <w:rFonts w:ascii="Palatino Linotype" w:eastAsia="Palatino Linotype" w:hAnsi="Palatino Linotype" w:cs="Palatino Linotype"/>
          <w:i/>
        </w:rPr>
      </w:pPr>
    </w:p>
    <w:p w14:paraId="61A6F794"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El responsable implementará los mecanismos previstos en la presente Ley para acreditar el cumplimiento de los principios, deberes y obligaciones establecidos y rendirá cuentas sobre el tratamiento de datos personales en su posesión a la o el titular y al Instituto,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14:paraId="5D74D87B" w14:textId="77777777" w:rsidR="00D747E4" w:rsidRPr="00AE23E6" w:rsidRDefault="00210776">
      <w:pPr>
        <w:spacing w:after="0" w:line="276" w:lineRule="auto"/>
        <w:ind w:left="566" w:right="1137"/>
        <w:jc w:val="both"/>
        <w:rPr>
          <w:rFonts w:ascii="Palatino Linotype" w:eastAsia="Palatino Linotype" w:hAnsi="Palatino Linotype" w:cs="Palatino Linotype"/>
          <w:i/>
        </w:rPr>
      </w:pPr>
      <w:r w:rsidRPr="00AE23E6">
        <w:rPr>
          <w:rFonts w:ascii="Palatino Linotype" w:eastAsia="Palatino Linotype" w:hAnsi="Palatino Linotype" w:cs="Palatino Linotype"/>
          <w:i/>
        </w:rPr>
        <w:t>(Énfasis añadido)</w:t>
      </w:r>
    </w:p>
    <w:p w14:paraId="66A1E037" w14:textId="77777777" w:rsidR="00D747E4" w:rsidRPr="00AE23E6" w:rsidRDefault="00D747E4">
      <w:pPr>
        <w:spacing w:after="0" w:line="360" w:lineRule="auto"/>
        <w:jc w:val="both"/>
        <w:rPr>
          <w:rFonts w:ascii="Palatino Linotype" w:eastAsia="Palatino Linotype" w:hAnsi="Palatino Linotype" w:cs="Palatino Linotype"/>
        </w:rPr>
      </w:pPr>
    </w:p>
    <w:p w14:paraId="6B238FA5"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De manera que con lo anteriormente citado, se aprecia que para los casos en los que se trate de datos personales de niños, niñas y adolescentes, estos deberán contar con el consentimiento por escrito, del titular de la patria potestad o tutela, luego entonces, se colige que cuando se trate de imágenes de menores, el </w:t>
      </w:r>
      <w:r w:rsidRPr="00AE23E6">
        <w:rPr>
          <w:rFonts w:ascii="Palatino Linotype" w:eastAsia="Palatino Linotype" w:hAnsi="Palatino Linotype" w:cs="Palatino Linotype"/>
          <w:b/>
        </w:rPr>
        <w:t>Sujeto Obligad</w:t>
      </w:r>
      <w:r w:rsidRPr="00AE23E6">
        <w:rPr>
          <w:rFonts w:ascii="Palatino Linotype" w:eastAsia="Palatino Linotype" w:hAnsi="Palatino Linotype" w:cs="Palatino Linotype"/>
        </w:rPr>
        <w:t>o sí debe contar con la información solicitada dentro de su patrimonio documental.</w:t>
      </w:r>
    </w:p>
    <w:p w14:paraId="4E4A9BD6" w14:textId="77777777" w:rsidR="00D747E4" w:rsidRPr="00AE23E6" w:rsidRDefault="00D747E4">
      <w:pPr>
        <w:spacing w:after="0" w:line="360" w:lineRule="auto"/>
        <w:jc w:val="both"/>
        <w:rPr>
          <w:rFonts w:ascii="Palatino Linotype" w:eastAsia="Palatino Linotype" w:hAnsi="Palatino Linotype" w:cs="Palatino Linotype"/>
        </w:rPr>
      </w:pPr>
    </w:p>
    <w:p w14:paraId="1F4933FD" w14:textId="77777777" w:rsidR="00D747E4" w:rsidRPr="00AE23E6" w:rsidRDefault="00D747E4">
      <w:pPr>
        <w:spacing w:after="0" w:line="360" w:lineRule="auto"/>
        <w:jc w:val="both"/>
        <w:rPr>
          <w:rFonts w:ascii="Palatino Linotype" w:eastAsia="Palatino Linotype" w:hAnsi="Palatino Linotype" w:cs="Palatino Linotype"/>
        </w:rPr>
      </w:pPr>
    </w:p>
    <w:p w14:paraId="565C432E"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En lo que respecta al aviso de privacidad, el artículo 26, de la Ley General de Protección de Datos Personales estipula que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 dispositivo legal que a la letra estipula:</w:t>
      </w:r>
    </w:p>
    <w:p w14:paraId="2C8A267C" w14:textId="77777777" w:rsidR="00D747E4" w:rsidRPr="00AE23E6" w:rsidRDefault="00D747E4">
      <w:pPr>
        <w:spacing w:after="0" w:line="360" w:lineRule="auto"/>
        <w:jc w:val="both"/>
        <w:rPr>
          <w:rFonts w:ascii="Palatino Linotype" w:eastAsia="Palatino Linotype" w:hAnsi="Palatino Linotype" w:cs="Palatino Linotype"/>
        </w:rPr>
      </w:pPr>
    </w:p>
    <w:p w14:paraId="4AF336AB"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26.</w:t>
      </w:r>
      <w:r w:rsidRPr="00AE23E6">
        <w:rPr>
          <w:rFonts w:ascii="Palatino Linotype" w:eastAsia="Palatino Linotype" w:hAnsi="Palatino Linotype" w:cs="Palatino Linotype"/>
          <w:i/>
        </w:rPr>
        <w:t xml:space="preserve"> El responsable deberá informar al titular, a través del aviso de privacidad, la existencia y características principales del tratamiento al que serán sometidos sus datos personales, a fin de que pueda tomar decisiones informadas al respecto.  </w:t>
      </w:r>
    </w:p>
    <w:p w14:paraId="6F850CDE"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Por regla general, el aviso de privacidad deberá ser difundido por los medios electrónicos y físicos con que cuente el responsable.</w:t>
      </w:r>
    </w:p>
    <w:p w14:paraId="5E4B9D2E" w14:textId="77777777" w:rsidR="00D747E4" w:rsidRPr="00AE23E6" w:rsidRDefault="00210776">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Para que el aviso de privacidad cumpla de manera eficiente con su función de informar, deberá estar redactado y estructurado de manera clara y sencilla.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w:t>
      </w:r>
    </w:p>
    <w:p w14:paraId="15D9C35B" w14:textId="77777777" w:rsidR="00D747E4" w:rsidRPr="00AE23E6" w:rsidRDefault="00D747E4">
      <w:pPr>
        <w:spacing w:after="0" w:line="360" w:lineRule="auto"/>
        <w:jc w:val="both"/>
        <w:rPr>
          <w:rFonts w:ascii="Palatino Linotype" w:eastAsia="Palatino Linotype" w:hAnsi="Palatino Linotype" w:cs="Palatino Linotype"/>
        </w:rPr>
      </w:pPr>
    </w:p>
    <w:p w14:paraId="5E284523"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Asimismo, el artículo 19, fracción III, de la Ley de Protección de Datos Personales en Posesión de Sujetos Obligados del Estado de México y Municipios establece que el consentimiento de la o el titular para el tratamiento de sus datos personales se otorga de forma informada, esto es, que la o el titular debe conocer el aviso de privacidad </w:t>
      </w:r>
      <w:r w:rsidRPr="00AE23E6">
        <w:rPr>
          <w:rFonts w:ascii="Palatino Linotype" w:eastAsia="Palatino Linotype" w:hAnsi="Palatino Linotype" w:cs="Palatino Linotype"/>
          <w:b/>
        </w:rPr>
        <w:t>previo al tratamiento a que serán sometidos sus datos personales</w:t>
      </w:r>
      <w:r w:rsidRPr="00AE23E6">
        <w:rPr>
          <w:rFonts w:ascii="Palatino Linotype" w:eastAsia="Palatino Linotype" w:hAnsi="Palatino Linotype" w:cs="Palatino Linotype"/>
        </w:rPr>
        <w:t xml:space="preserve">. </w:t>
      </w:r>
    </w:p>
    <w:p w14:paraId="49F129B4" w14:textId="77777777" w:rsidR="00D747E4" w:rsidRPr="00AE23E6" w:rsidRDefault="00D747E4">
      <w:pPr>
        <w:spacing w:after="0" w:line="360" w:lineRule="auto"/>
        <w:jc w:val="both"/>
        <w:rPr>
          <w:rFonts w:ascii="Palatino Linotype" w:eastAsia="Palatino Linotype" w:hAnsi="Palatino Linotype" w:cs="Palatino Linotype"/>
        </w:rPr>
      </w:pPr>
    </w:p>
    <w:p w14:paraId="43D9BE00"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su parte, el diverso artículo 27, de la multicitada Legislación de Datos establece el principio de responsabilidad, el cual dicta que el responsable debe cumplir con los principios de protección de datos establecidos por esta Ley, debiendo tomar las medidas necesarias y suficientes para garantizar que el aviso de privacidad dado a conocer a la o el titular, sea respetado en todo momento y por terceros que guarde alguna relación jurídica. </w:t>
      </w:r>
    </w:p>
    <w:p w14:paraId="135AD727" w14:textId="77777777" w:rsidR="00D747E4" w:rsidRPr="00AE23E6" w:rsidRDefault="00D747E4">
      <w:pPr>
        <w:spacing w:after="0" w:line="360" w:lineRule="auto"/>
        <w:jc w:val="both"/>
        <w:rPr>
          <w:rFonts w:ascii="Palatino Linotype" w:eastAsia="Palatino Linotype" w:hAnsi="Palatino Linotype" w:cs="Palatino Linotype"/>
        </w:rPr>
      </w:pPr>
    </w:p>
    <w:p w14:paraId="1EFC9BC8"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En esa virtud, es toral señalar que los responsables pondrán a disposición de la o el titular en formatos impresos, digitales, visuales, sonoros o de cualquier otra tecnología, el aviso de privacidad, en las modalidades simplificado e integral, de conformidad con el artículo 29, de la Ley de Protección de Datos Personales en Posesión de Sujetos Obligados del Estado de México y Municipios.  </w:t>
      </w:r>
    </w:p>
    <w:p w14:paraId="5BF10C5D" w14:textId="77777777" w:rsidR="00D747E4" w:rsidRPr="00AE23E6" w:rsidRDefault="00D747E4">
      <w:pPr>
        <w:spacing w:after="0" w:line="360" w:lineRule="auto"/>
        <w:jc w:val="both"/>
        <w:rPr>
          <w:rFonts w:ascii="Palatino Linotype" w:eastAsia="Palatino Linotype" w:hAnsi="Palatino Linotype" w:cs="Palatino Linotype"/>
        </w:rPr>
      </w:pPr>
    </w:p>
    <w:p w14:paraId="49743B47"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En esa tesitura, el Aviso de Privacidad Integral debe ser facilitado cuando los datos hayan sido obtenidos personalmente de la o el titular, en el momento en el que se recabe el dato de forma </w:t>
      </w:r>
      <w:r w:rsidRPr="00AE23E6">
        <w:rPr>
          <w:rFonts w:ascii="Palatino Linotype" w:eastAsia="Palatino Linotype" w:hAnsi="Palatino Linotype" w:cs="Palatino Linotype"/>
        </w:rPr>
        <w:lastRenderedPageBreak/>
        <w:t xml:space="preserve">clara y fehaciente, a través de los formatos por los que se recaban, salvo que se hubiere facilitado el aviso con anterioridad, supuesto en el que podrá instrumentarse una señal de aviso para cumplir con el principio de responsabilidad.  </w:t>
      </w:r>
    </w:p>
    <w:p w14:paraId="0B12F76D" w14:textId="77777777" w:rsidR="00D747E4" w:rsidRPr="00AE23E6" w:rsidRDefault="00D747E4">
      <w:pPr>
        <w:spacing w:after="0" w:line="360" w:lineRule="auto"/>
        <w:jc w:val="both"/>
        <w:rPr>
          <w:rFonts w:ascii="Palatino Linotype" w:eastAsia="Palatino Linotype" w:hAnsi="Palatino Linotype" w:cs="Palatino Linotype"/>
        </w:rPr>
      </w:pPr>
    </w:p>
    <w:p w14:paraId="71AAC1E6"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14:paraId="3EDD8253" w14:textId="77777777" w:rsidR="00D747E4" w:rsidRPr="00AE23E6" w:rsidRDefault="00D747E4">
      <w:pPr>
        <w:spacing w:after="0" w:line="360" w:lineRule="auto"/>
        <w:jc w:val="both"/>
        <w:rPr>
          <w:rFonts w:ascii="Palatino Linotype" w:eastAsia="Palatino Linotype" w:hAnsi="Palatino Linotype" w:cs="Palatino Linotype"/>
        </w:rPr>
      </w:pPr>
    </w:p>
    <w:p w14:paraId="52DD8809"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otra parte, nos encontramos con la existencia de dos tipos de avisos de privacidad, el aviso de privacidad simplificado el cual, se realiza cuando los datos sean obtenidos directamente de la o el titular, por cualquier medio electrónico, óptico, sonoro, visual o a través de cualquier otra tecnología, y debe ser puesto a disposición en lugar visible, previendo los medios o mecanismos para que la o el titular conozca el texto completo del aviso y, el aviso de privacidad integral, en el que de manera más detallada, se encuentran el nombre y cargo del administrador, así como el área o unidad administrativa a la que se encuentra adscrito y el nombre del sistema de datos personales o base de datos al que serán incorporados los datos personales. </w:t>
      </w:r>
    </w:p>
    <w:p w14:paraId="17B8B1F7" w14:textId="77777777" w:rsidR="00D747E4" w:rsidRPr="00AE23E6" w:rsidRDefault="00D747E4">
      <w:pPr>
        <w:spacing w:after="0" w:line="360" w:lineRule="auto"/>
        <w:jc w:val="both"/>
        <w:rPr>
          <w:rFonts w:ascii="Palatino Linotype" w:eastAsia="Palatino Linotype" w:hAnsi="Palatino Linotype" w:cs="Palatino Linotype"/>
        </w:rPr>
      </w:pPr>
    </w:p>
    <w:p w14:paraId="23900B67" w14:textId="77777777" w:rsidR="00D747E4" w:rsidRPr="00AE23E6" w:rsidRDefault="00210776">
      <w:pPr>
        <w:spacing w:after="0" w:line="360" w:lineRule="auto"/>
        <w:ind w:right="214"/>
        <w:jc w:val="both"/>
        <w:rPr>
          <w:rFonts w:ascii="Palatino Linotype" w:eastAsia="Palatino Linotype" w:hAnsi="Palatino Linotype" w:cs="Palatino Linotype"/>
        </w:rPr>
      </w:pPr>
      <w:r w:rsidRPr="00AE23E6">
        <w:rPr>
          <w:rFonts w:ascii="Palatino Linotype" w:eastAsia="Palatino Linotype" w:hAnsi="Palatino Linotype" w:cs="Palatino Linotype"/>
        </w:rPr>
        <w:t>En lo que compete al Sujeto Obligado, es de destacar que, el Bando Municipal de Atizapán, establece las facultades y competencias de Dirección de Comunicación Social, tal como se cita:</w:t>
      </w:r>
    </w:p>
    <w:p w14:paraId="68122A82" w14:textId="77777777" w:rsidR="00D747E4" w:rsidRPr="00AE23E6" w:rsidRDefault="00210776">
      <w:pPr>
        <w:pBdr>
          <w:top w:val="nil"/>
          <w:left w:val="nil"/>
          <w:bottom w:val="nil"/>
          <w:right w:val="nil"/>
          <w:between w:val="nil"/>
        </w:pBdr>
        <w:tabs>
          <w:tab w:val="left" w:pos="851"/>
        </w:tabs>
        <w:spacing w:after="0" w:line="240" w:lineRule="auto"/>
        <w:ind w:left="567" w:right="560"/>
        <w:jc w:val="center"/>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TITULO DECIMO NOVENO </w:t>
      </w:r>
    </w:p>
    <w:p w14:paraId="1BF5B0FE" w14:textId="77777777" w:rsidR="00D747E4" w:rsidRPr="00AE23E6" w:rsidRDefault="00210776">
      <w:pPr>
        <w:pBdr>
          <w:top w:val="nil"/>
          <w:left w:val="nil"/>
          <w:bottom w:val="nil"/>
          <w:right w:val="nil"/>
          <w:between w:val="nil"/>
        </w:pBdr>
        <w:tabs>
          <w:tab w:val="left" w:pos="851"/>
        </w:tabs>
        <w:spacing w:after="0" w:line="240" w:lineRule="auto"/>
        <w:ind w:left="567" w:right="560"/>
        <w:jc w:val="center"/>
        <w:rPr>
          <w:rFonts w:ascii="Palatino Linotype" w:eastAsia="Palatino Linotype" w:hAnsi="Palatino Linotype" w:cs="Palatino Linotype"/>
          <w:b/>
          <w:i/>
        </w:rPr>
      </w:pPr>
      <w:r w:rsidRPr="00AE23E6">
        <w:rPr>
          <w:rFonts w:ascii="Palatino Linotype" w:eastAsia="Palatino Linotype" w:hAnsi="Palatino Linotype" w:cs="Palatino Linotype"/>
          <w:b/>
          <w:i/>
        </w:rPr>
        <w:t>DE LA COMUNICACIÓN SOCIAL</w:t>
      </w:r>
    </w:p>
    <w:p w14:paraId="3B93CC1A" w14:textId="77777777" w:rsidR="00D747E4" w:rsidRPr="00AE23E6" w:rsidRDefault="00D747E4">
      <w:pPr>
        <w:pBdr>
          <w:top w:val="nil"/>
          <w:left w:val="nil"/>
          <w:bottom w:val="nil"/>
          <w:right w:val="nil"/>
          <w:between w:val="nil"/>
        </w:pBdr>
        <w:tabs>
          <w:tab w:val="left" w:pos="851"/>
        </w:tabs>
        <w:spacing w:after="0" w:line="240" w:lineRule="auto"/>
        <w:ind w:left="567" w:right="560"/>
        <w:jc w:val="center"/>
        <w:rPr>
          <w:rFonts w:ascii="Palatino Linotype" w:eastAsia="Palatino Linotype" w:hAnsi="Palatino Linotype" w:cs="Palatino Linotype"/>
          <w:b/>
          <w:i/>
        </w:rPr>
      </w:pPr>
    </w:p>
    <w:p w14:paraId="3009D464" w14:textId="77777777" w:rsidR="00D747E4" w:rsidRPr="00AE23E6" w:rsidRDefault="00210776">
      <w:pPr>
        <w:pBdr>
          <w:top w:val="nil"/>
          <w:left w:val="nil"/>
          <w:bottom w:val="nil"/>
          <w:right w:val="nil"/>
          <w:between w:val="nil"/>
        </w:pBdr>
        <w:tabs>
          <w:tab w:val="left" w:pos="851"/>
        </w:tabs>
        <w:spacing w:after="0" w:line="240"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271</w:t>
      </w:r>
      <w:r w:rsidRPr="00AE23E6">
        <w:rPr>
          <w:rFonts w:ascii="Palatino Linotype" w:eastAsia="Palatino Linotype" w:hAnsi="Palatino Linotype" w:cs="Palatino Linotype"/>
          <w:i/>
        </w:rPr>
        <w:t>. La Dirección de Comunicación Social contará con las siguientes atribuciones:</w:t>
      </w:r>
      <w:r w:rsidRPr="00AE23E6">
        <w:rPr>
          <w:rFonts w:ascii="Palatino Linotype" w:eastAsia="Palatino Linotype" w:hAnsi="Palatino Linotype" w:cs="Palatino Linotype"/>
          <w:i/>
          <w:u w:val="single"/>
        </w:rPr>
        <w:t xml:space="preserve"> </w:t>
      </w:r>
    </w:p>
    <w:p w14:paraId="0425DD18"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lastRenderedPageBreak/>
        <w:t xml:space="preserve">Ser el medio para que se garantice la comunicación entre autoridades, servidores públicos y la ciudadanía en general; </w:t>
      </w:r>
    </w:p>
    <w:p w14:paraId="3B9F9040"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Coordinar las estrategias de comunicación a la ciudadanía y medios, sobre los eventos y actos públicos en los que participen los miembros del Ayuntamiento, autoridades auxiliares y los organismos de apoyo; </w:t>
      </w:r>
    </w:p>
    <w:p w14:paraId="736DB95E"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Diseñar y proponer al Presidente Municipal la imagen institucional del Gobierno Municipal.</w:t>
      </w:r>
    </w:p>
    <w:p w14:paraId="536D4E59"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Realizar el diseño gráfico de materiales promocionales e informativos para difundir la acción gubernamental; </w:t>
      </w:r>
    </w:p>
    <w:p w14:paraId="23638845"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Diseñar y promover estrategias de comunicación para los medios e instrumentos informativos de los programas gubernamentales; </w:t>
      </w:r>
    </w:p>
    <w:p w14:paraId="3C6F9409"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Difundir los programas, planes y proyectos del Ayuntamiento de Atizapán, en beneficio del Municipio; </w:t>
      </w:r>
    </w:p>
    <w:p w14:paraId="1F8EF65D"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Programar el desarrollo de las campañas de difusión de las dependencias y organismos auxiliares de la administración municipal; </w:t>
      </w:r>
    </w:p>
    <w:p w14:paraId="4A8E0023"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Coordinar, ejecutar y vigilar los mecanismos de en materia de comunicación social a fin de realizar la transmisión de las sesiones públicas del cabildo a través de la página del ayuntamiento y/o medios digitales institucionales. </w:t>
      </w:r>
    </w:p>
    <w:p w14:paraId="44A81AF4"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Crear, gestionar, coordinar, vigilar y resguardar las contraseñas electrónicas de las cuentas electrónicas institucionales del Ayuntamiento. </w:t>
      </w:r>
    </w:p>
    <w:p w14:paraId="001ECD20"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pPr>
      <w:r w:rsidRPr="00AE23E6">
        <w:rPr>
          <w:rFonts w:ascii="Palatino Linotype" w:eastAsia="Palatino Linotype" w:hAnsi="Palatino Linotype" w:cs="Palatino Linotype"/>
          <w:i/>
        </w:rPr>
        <w:t xml:space="preserve">Resguardar el archivo video gráfico para remitir al Secretario del Ayuntamiento, para que con base a sus atribuciones agregue al archivo del Ayuntamiento. </w:t>
      </w:r>
    </w:p>
    <w:p w14:paraId="38AFE6DE" w14:textId="77777777" w:rsidR="00D747E4" w:rsidRPr="00AE23E6" w:rsidRDefault="00210776">
      <w:pPr>
        <w:numPr>
          <w:ilvl w:val="0"/>
          <w:numId w:val="4"/>
        </w:numPr>
        <w:pBdr>
          <w:top w:val="nil"/>
          <w:left w:val="nil"/>
          <w:bottom w:val="nil"/>
          <w:right w:val="nil"/>
          <w:between w:val="nil"/>
        </w:pBdr>
        <w:tabs>
          <w:tab w:val="left" w:pos="851"/>
        </w:tabs>
        <w:spacing w:after="0" w:line="240" w:lineRule="auto"/>
        <w:ind w:left="567" w:right="560" w:firstLine="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Ejercer las atribuciones y obligaciones en las diversas disposiciones en materia de comunicación social aplicables.</w:t>
      </w:r>
    </w:p>
    <w:p w14:paraId="4F38ACDD"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C4C76D2" w14:textId="77777777" w:rsidR="00D747E4" w:rsidRPr="00AE23E6" w:rsidRDefault="00210776">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AE23E6">
        <w:rPr>
          <w:rFonts w:ascii="Palatino Linotype" w:eastAsia="Palatino Linotype" w:hAnsi="Palatino Linotype" w:cs="Palatino Linotype"/>
        </w:rPr>
        <w:t xml:space="preserve">En virtud de lo anterior, se tiene que la Dirección de Comunicación es el área encargada de coordinar las estrategias de comunicación sobre los eventos y actos públicos en los que participan los miembros del Ayuntamiento, luego entonces, es </w:t>
      </w:r>
      <w:r w:rsidRPr="00AE23E6">
        <w:rPr>
          <w:rFonts w:ascii="Palatino Linotype" w:eastAsia="Palatino Linotype" w:hAnsi="Palatino Linotype" w:cs="Palatino Linotype"/>
          <w:b/>
        </w:rPr>
        <w:t xml:space="preserve">el responsable de recabar los consentimientos de cada una de las personas que asisten a los eventos y cuya imagen se hará pública y de la generación y administración de los avisos de privacidad. </w:t>
      </w:r>
    </w:p>
    <w:p w14:paraId="2C773CA5"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755E3E0F"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Ahora bien, en atención a los agravios hechos valer por la parte Recurrente, se tiene que el Sujeto Obligado proporcionó una liga electrónica en respuesta, por lo que, es importante traer </w:t>
      </w:r>
      <w:r w:rsidRPr="00AE23E6">
        <w:rPr>
          <w:rFonts w:ascii="Palatino Linotype" w:eastAsia="Palatino Linotype" w:hAnsi="Palatino Linotype" w:cs="Palatino Linotype"/>
        </w:rPr>
        <w:lastRenderedPageBreak/>
        <w:t>a colación que el artículo 161 de la Ley de Transparencia y Acceso a la Información Pública del Estado de México y Municipios</w:t>
      </w:r>
      <w:r w:rsidRPr="00AE23E6">
        <w:rPr>
          <w:rFonts w:ascii="Palatino Linotype" w:eastAsia="Palatino Linotype" w:hAnsi="Palatino Linotype" w:cs="Palatino Linotype"/>
          <w:i/>
        </w:rPr>
        <w:t xml:space="preserve">, </w:t>
      </w:r>
      <w:r w:rsidRPr="00AE23E6">
        <w:rPr>
          <w:rFonts w:ascii="Palatino Linotype" w:eastAsia="Palatino Linotype" w:hAnsi="Palatino Linotype" w:cs="Palatino Linotype"/>
        </w:rPr>
        <w:t xml:space="preserve">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w:t>
      </w:r>
      <w:r w:rsidRPr="00AE23E6">
        <w:rPr>
          <w:rFonts w:ascii="Palatino Linotype" w:eastAsia="Palatino Linotype" w:hAnsi="Palatino Linotype" w:cs="Palatino Linotype"/>
          <w:b/>
          <w:u w:val="single"/>
        </w:rPr>
        <w:t>en un plazo no mayor a cinco días hábiles</w:t>
      </w:r>
      <w:r w:rsidRPr="00AE23E6">
        <w:rPr>
          <w:rFonts w:ascii="Palatino Linotype" w:eastAsia="Palatino Linotype" w:hAnsi="Palatino Linotype" w:cs="Palatino Linotype"/>
        </w:rPr>
        <w:t xml:space="preserve">, comprendiendo: </w:t>
      </w:r>
    </w:p>
    <w:p w14:paraId="3B7FC786" w14:textId="77777777" w:rsidR="00D747E4" w:rsidRPr="00AE23E6" w:rsidRDefault="00D747E4">
      <w:pPr>
        <w:spacing w:after="0" w:line="360" w:lineRule="auto"/>
        <w:ind w:right="49"/>
        <w:jc w:val="both"/>
        <w:rPr>
          <w:rFonts w:ascii="Palatino Linotype" w:eastAsia="Palatino Linotype" w:hAnsi="Palatino Linotype" w:cs="Palatino Linotype"/>
        </w:rPr>
      </w:pPr>
    </w:p>
    <w:p w14:paraId="3016461C" w14:textId="77777777" w:rsidR="00D747E4" w:rsidRPr="00AE23E6" w:rsidRDefault="00210776">
      <w:pPr>
        <w:spacing w:after="0"/>
        <w:ind w:left="284" w:right="49"/>
        <w:jc w:val="both"/>
        <w:rPr>
          <w:rFonts w:ascii="Palatino Linotype" w:eastAsia="Palatino Linotype" w:hAnsi="Palatino Linotype" w:cs="Palatino Linotype"/>
        </w:rPr>
      </w:pPr>
      <w:r w:rsidRPr="00AE23E6">
        <w:rPr>
          <w:rFonts w:ascii="Palatino Linotype" w:eastAsia="Palatino Linotype" w:hAnsi="Palatino Linotype" w:cs="Palatino Linotype"/>
        </w:rPr>
        <w:t>a) La fuente</w:t>
      </w:r>
    </w:p>
    <w:p w14:paraId="618C5F43" w14:textId="77777777" w:rsidR="00D747E4" w:rsidRPr="00AE23E6" w:rsidRDefault="00210776">
      <w:pPr>
        <w:spacing w:after="0"/>
        <w:ind w:left="284" w:right="49"/>
        <w:jc w:val="both"/>
        <w:rPr>
          <w:rFonts w:ascii="Palatino Linotype" w:eastAsia="Palatino Linotype" w:hAnsi="Palatino Linotype" w:cs="Palatino Linotype"/>
        </w:rPr>
      </w:pPr>
      <w:r w:rsidRPr="00AE23E6">
        <w:rPr>
          <w:rFonts w:ascii="Palatino Linotype" w:eastAsia="Palatino Linotype" w:hAnsi="Palatino Linotype" w:cs="Palatino Linotype"/>
        </w:rPr>
        <w:t>b) El lugar y</w:t>
      </w:r>
    </w:p>
    <w:p w14:paraId="612F64EE" w14:textId="77777777" w:rsidR="00D747E4" w:rsidRPr="00AE23E6" w:rsidRDefault="00210776">
      <w:pPr>
        <w:spacing w:after="0"/>
        <w:ind w:left="284" w:right="49"/>
        <w:jc w:val="both"/>
        <w:rPr>
          <w:rFonts w:ascii="Palatino Linotype" w:eastAsia="Palatino Linotype" w:hAnsi="Palatino Linotype" w:cs="Palatino Linotype"/>
        </w:rPr>
      </w:pPr>
      <w:r w:rsidRPr="00AE23E6">
        <w:rPr>
          <w:rFonts w:ascii="Palatino Linotype" w:eastAsia="Palatino Linotype" w:hAnsi="Palatino Linotype" w:cs="Palatino Linotype"/>
        </w:rPr>
        <w:t>c) La forma</w:t>
      </w:r>
    </w:p>
    <w:p w14:paraId="723FE543" w14:textId="77777777" w:rsidR="00D747E4" w:rsidRPr="00AE23E6" w:rsidRDefault="00D747E4">
      <w:pPr>
        <w:spacing w:after="0" w:line="360" w:lineRule="auto"/>
        <w:ind w:left="284" w:right="49"/>
        <w:jc w:val="both"/>
        <w:rPr>
          <w:rFonts w:ascii="Palatino Linotype" w:eastAsia="Palatino Linotype" w:hAnsi="Palatino Linotype" w:cs="Palatino Linotype"/>
        </w:rPr>
      </w:pPr>
    </w:p>
    <w:p w14:paraId="184B1D46"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Asimismo, se establece que la fuente de la información deberá ser:</w:t>
      </w:r>
    </w:p>
    <w:p w14:paraId="14AEC97E" w14:textId="77777777" w:rsidR="00D747E4" w:rsidRPr="00AE23E6" w:rsidRDefault="00D747E4">
      <w:pPr>
        <w:spacing w:after="0" w:line="360" w:lineRule="auto"/>
        <w:ind w:right="49"/>
        <w:jc w:val="both"/>
        <w:rPr>
          <w:rFonts w:ascii="Palatino Linotype" w:eastAsia="Palatino Linotype" w:hAnsi="Palatino Linotype" w:cs="Palatino Linotype"/>
        </w:rPr>
      </w:pPr>
    </w:p>
    <w:p w14:paraId="1074B00E" w14:textId="77777777" w:rsidR="00D747E4" w:rsidRPr="00AE23E6" w:rsidRDefault="00210776">
      <w:pPr>
        <w:spacing w:after="0"/>
        <w:ind w:left="284" w:right="49"/>
        <w:jc w:val="both"/>
        <w:rPr>
          <w:rFonts w:ascii="Palatino Linotype" w:eastAsia="Palatino Linotype" w:hAnsi="Palatino Linotype" w:cs="Palatino Linotype"/>
        </w:rPr>
      </w:pPr>
      <w:r w:rsidRPr="00AE23E6">
        <w:rPr>
          <w:rFonts w:ascii="Palatino Linotype" w:eastAsia="Palatino Linotype" w:hAnsi="Palatino Linotype" w:cs="Palatino Linotype"/>
        </w:rPr>
        <w:t>a) Precisa</w:t>
      </w:r>
    </w:p>
    <w:p w14:paraId="6792D549" w14:textId="77777777" w:rsidR="00D747E4" w:rsidRPr="00AE23E6" w:rsidRDefault="00210776">
      <w:pPr>
        <w:spacing w:after="0"/>
        <w:ind w:left="284" w:right="49"/>
        <w:jc w:val="both"/>
        <w:rPr>
          <w:rFonts w:ascii="Palatino Linotype" w:eastAsia="Palatino Linotype" w:hAnsi="Palatino Linotype" w:cs="Palatino Linotype"/>
        </w:rPr>
      </w:pPr>
      <w:r w:rsidRPr="00AE23E6">
        <w:rPr>
          <w:rFonts w:ascii="Palatino Linotype" w:eastAsia="Palatino Linotype" w:hAnsi="Palatino Linotype" w:cs="Palatino Linotype"/>
        </w:rPr>
        <w:t>b) Concreta</w:t>
      </w:r>
    </w:p>
    <w:p w14:paraId="070D4750" w14:textId="77777777" w:rsidR="00D747E4" w:rsidRPr="00AE23E6" w:rsidRDefault="00210776">
      <w:pPr>
        <w:spacing w:after="0" w:line="360" w:lineRule="auto"/>
        <w:ind w:left="284" w:right="560"/>
        <w:jc w:val="both"/>
        <w:rPr>
          <w:rFonts w:ascii="Palatino Linotype" w:eastAsia="Palatino Linotype" w:hAnsi="Palatino Linotype" w:cs="Palatino Linotype"/>
          <w:b/>
          <w:u w:val="single"/>
        </w:rPr>
      </w:pPr>
      <w:r w:rsidRPr="00AE23E6">
        <w:rPr>
          <w:rFonts w:ascii="Palatino Linotype" w:eastAsia="Palatino Linotype" w:hAnsi="Palatino Linotype" w:cs="Palatino Linotype"/>
          <w:b/>
          <w:u w:val="single"/>
        </w:rPr>
        <w:t>c) Y no debe implicar que el solicitante realice una búsqueda en toda la información que se encuentre disponible.</w:t>
      </w:r>
    </w:p>
    <w:p w14:paraId="237569DB" w14:textId="77777777" w:rsidR="00D747E4" w:rsidRPr="00AE23E6" w:rsidRDefault="00D747E4">
      <w:pPr>
        <w:spacing w:after="0" w:line="360" w:lineRule="auto"/>
        <w:ind w:left="284" w:right="51"/>
        <w:jc w:val="both"/>
        <w:rPr>
          <w:rFonts w:ascii="Palatino Linotype" w:eastAsia="Palatino Linotype" w:hAnsi="Palatino Linotype" w:cs="Palatino Linotype"/>
        </w:rPr>
      </w:pPr>
    </w:p>
    <w:p w14:paraId="6A6ACD53" w14:textId="77777777" w:rsidR="00D747E4" w:rsidRPr="00AE23E6" w:rsidRDefault="00210776">
      <w:pPr>
        <w:spacing w:after="0" w:line="360" w:lineRule="auto"/>
        <w:ind w:right="51"/>
        <w:jc w:val="both"/>
        <w:rPr>
          <w:rFonts w:ascii="Palatino Linotype" w:eastAsia="Palatino Linotype" w:hAnsi="Palatino Linotype" w:cs="Palatino Linotype"/>
        </w:rPr>
      </w:pPr>
      <w:r w:rsidRPr="00AE23E6">
        <w:rPr>
          <w:rFonts w:ascii="Palatino Linotype" w:eastAsia="Palatino Linotype" w:hAnsi="Palatino Linotype" w:cs="Palatino Linotype"/>
        </w:rPr>
        <w:t>Imperativos legales que detallan el procedimiento que debe seguir el Sujeto Obligado para que pueda tomarse como válida su orientación sobre la forma en que puede consultar la información requerida.</w:t>
      </w:r>
    </w:p>
    <w:p w14:paraId="1E53D008" w14:textId="77777777" w:rsidR="00D747E4" w:rsidRPr="00AE23E6" w:rsidRDefault="00D747E4">
      <w:pPr>
        <w:spacing w:after="0" w:line="360" w:lineRule="auto"/>
        <w:jc w:val="both"/>
        <w:rPr>
          <w:rFonts w:ascii="Palatino Linotype" w:eastAsia="Palatino Linotype" w:hAnsi="Palatino Linotype" w:cs="Palatino Linotype"/>
        </w:rPr>
      </w:pPr>
    </w:p>
    <w:p w14:paraId="10608572"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Es así que, se precisa que, contrario a lo que sostiene la parte Recurrente, </w:t>
      </w:r>
      <w:r w:rsidRPr="00AE23E6">
        <w:rPr>
          <w:rFonts w:ascii="Palatino Linotype" w:eastAsia="Palatino Linotype" w:hAnsi="Palatino Linotype" w:cs="Palatino Linotype"/>
          <w:b/>
        </w:rPr>
        <w:t>si es posible el acceso al Aviso de Privacidad contenido en liga electrónica proporcionada en respuesta</w:t>
      </w:r>
      <w:r w:rsidRPr="00AE23E6">
        <w:rPr>
          <w:rFonts w:ascii="Palatino Linotype" w:eastAsia="Palatino Linotype" w:hAnsi="Palatino Linotype" w:cs="Palatino Linotype"/>
        </w:rPr>
        <w:t xml:space="preserve">, ya que, si bien, es un documento escaneado, también lo es que, la liga se encuentra en un formato abierto, sin embargo, se arribó a lo siguiente: </w:t>
      </w:r>
    </w:p>
    <w:p w14:paraId="61EC2547" w14:textId="77777777" w:rsidR="00D747E4" w:rsidRPr="00AE23E6" w:rsidRDefault="00D747E4">
      <w:pPr>
        <w:spacing w:after="0" w:line="360" w:lineRule="auto"/>
        <w:jc w:val="both"/>
        <w:rPr>
          <w:rFonts w:ascii="Palatino Linotype" w:eastAsia="Palatino Linotype" w:hAnsi="Palatino Linotype" w:cs="Palatino Linotype"/>
        </w:rPr>
      </w:pPr>
    </w:p>
    <w:p w14:paraId="3B5EFDD8" w14:textId="77777777" w:rsidR="00D747E4" w:rsidRPr="00AE23E6" w:rsidRDefault="00210776">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El aviso de privacidad proporcionado no se refiere al tratamiento de los datos de los menores de edad, ni de particulares mayores de edad que aparecen en las páginas oficiales del Ayuntamiento, el aviso de privacidad remitido es dirigido a los particulares y la población que ha presentado una solicitud de trámite o servicio, no así al uso de su imagen en medios digitales, por lo que se determina que la información a la que remite, no corresponde con lo solicitado.  </w:t>
      </w:r>
    </w:p>
    <w:p w14:paraId="463D1445" w14:textId="77777777" w:rsidR="00D747E4" w:rsidRPr="00AE23E6" w:rsidRDefault="00D747E4">
      <w:pPr>
        <w:spacing w:after="0" w:line="360" w:lineRule="auto"/>
        <w:jc w:val="both"/>
        <w:rPr>
          <w:rFonts w:ascii="Palatino Linotype" w:eastAsia="Palatino Linotype" w:hAnsi="Palatino Linotype" w:cs="Palatino Linotype"/>
          <w:b/>
        </w:rPr>
      </w:pPr>
    </w:p>
    <w:p w14:paraId="303F7BE0"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ello, deberá hacer entrega, tanto de los consentimientos, como los avisos de privacidad correspondientes, de acuerdo al análisis anterior. </w:t>
      </w:r>
    </w:p>
    <w:p w14:paraId="0E800DEE" w14:textId="77777777" w:rsidR="00D747E4" w:rsidRPr="00AE23E6" w:rsidRDefault="00D747E4">
      <w:pPr>
        <w:spacing w:after="0" w:line="360" w:lineRule="auto"/>
        <w:jc w:val="both"/>
        <w:rPr>
          <w:rFonts w:ascii="Palatino Linotype" w:eastAsia="Palatino Linotype" w:hAnsi="Palatino Linotype" w:cs="Palatino Linotype"/>
        </w:rPr>
      </w:pPr>
    </w:p>
    <w:p w14:paraId="61A316DC" w14:textId="77777777" w:rsidR="00D747E4" w:rsidRPr="00AE23E6" w:rsidRDefault="00210776">
      <w:pPr>
        <w:pBdr>
          <w:top w:val="nil"/>
          <w:left w:val="nil"/>
          <w:bottom w:val="nil"/>
          <w:right w:val="nil"/>
          <w:between w:val="nil"/>
        </w:pBd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último, es de mencionar que, del análisis a las solicitudes de información, se advierte que la temporalidad de la cual el particular requiere obtener la información es del inicio de la presente administración a la fecha de la solicitud de información, por lo que, se tiene que la nueva administración inició el uno de enero de dos mil veinticinco. </w:t>
      </w:r>
    </w:p>
    <w:p w14:paraId="48B0E6FD"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59A556C"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En consecuencia, se determina que los agravios hechos valer por el Solicitante devienen </w:t>
      </w:r>
      <w:r w:rsidRPr="00AE23E6">
        <w:rPr>
          <w:rFonts w:ascii="Palatino Linotype" w:eastAsia="Palatino Linotype" w:hAnsi="Palatino Linotype" w:cs="Palatino Linotype"/>
          <w:b/>
        </w:rPr>
        <w:t>FUNDADOS</w:t>
      </w:r>
      <w:r w:rsidRPr="00AE23E6">
        <w:rPr>
          <w:rFonts w:ascii="Palatino Linotype" w:eastAsia="Palatino Linotype" w:hAnsi="Palatino Linotype" w:cs="Palatino Linotype"/>
        </w:rPr>
        <w:t xml:space="preserve"> y, en consecuencia, se </w:t>
      </w:r>
      <w:r w:rsidRPr="00AE23E6">
        <w:rPr>
          <w:rFonts w:ascii="Palatino Linotype" w:eastAsia="Palatino Linotype" w:hAnsi="Palatino Linotype" w:cs="Palatino Linotype"/>
          <w:b/>
        </w:rPr>
        <w:t xml:space="preserve">REVOCAN </w:t>
      </w:r>
      <w:r w:rsidRPr="00AE23E6">
        <w:rPr>
          <w:rFonts w:ascii="Palatino Linotype" w:eastAsia="Palatino Linotype" w:hAnsi="Palatino Linotype" w:cs="Palatino Linotype"/>
        </w:rPr>
        <w:t xml:space="preserve">las respuestas otorgadas por la parte Recurrente en los Recursos de Revisión </w:t>
      </w:r>
      <w:r w:rsidRPr="00AE23E6">
        <w:rPr>
          <w:rFonts w:ascii="Palatino Linotype" w:eastAsia="Palatino Linotype" w:hAnsi="Palatino Linotype" w:cs="Palatino Linotype"/>
          <w:b/>
        </w:rPr>
        <w:t xml:space="preserve">00999/INFOEM/IP/RR/2025 y 01000/INFOEM/IP/RR/2025 </w:t>
      </w:r>
      <w:r w:rsidRPr="00AE23E6">
        <w:rPr>
          <w:rFonts w:ascii="Palatino Linotype" w:eastAsia="Palatino Linotype" w:hAnsi="Palatino Linotype" w:cs="Palatino Linotype"/>
        </w:rPr>
        <w:t xml:space="preserve">y, se le </w:t>
      </w:r>
      <w:r w:rsidRPr="00AE23E6">
        <w:rPr>
          <w:rFonts w:ascii="Palatino Linotype" w:eastAsia="Palatino Linotype" w:hAnsi="Palatino Linotype" w:cs="Palatino Linotype"/>
          <w:b/>
        </w:rPr>
        <w:t xml:space="preserve">ORDENA </w:t>
      </w:r>
      <w:r w:rsidRPr="00AE23E6">
        <w:rPr>
          <w:rFonts w:ascii="Palatino Linotype" w:eastAsia="Palatino Linotype" w:hAnsi="Palatino Linotype" w:cs="Palatino Linotype"/>
        </w:rPr>
        <w:t>haga entrega, vía Sistema de Acceso a la Información Mexiquense,  de ser el caso, en versión pública, la siguiente información:</w:t>
      </w:r>
    </w:p>
    <w:p w14:paraId="4CCBDE16"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413C144" w14:textId="77777777" w:rsidR="00D747E4" w:rsidRPr="00AE23E6" w:rsidRDefault="00210776">
      <w:pPr>
        <w:numPr>
          <w:ilvl w:val="0"/>
          <w:numId w:val="6"/>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Consentimientos firmados por los tutores legales de los menores de edad que asistieron al Festival de Día de Reyes, referido en la solicitud de información </w:t>
      </w:r>
      <w:r w:rsidRPr="00AE23E6">
        <w:rPr>
          <w:rFonts w:ascii="Palatino Linotype" w:eastAsia="Palatino Linotype" w:hAnsi="Palatino Linotype" w:cs="Palatino Linotype"/>
          <w:b/>
        </w:rPr>
        <w:t>00025/ATIZAPAN/IP/2025</w:t>
      </w:r>
      <w:r w:rsidRPr="00AE23E6">
        <w:rPr>
          <w:rFonts w:ascii="Palatino Linotype" w:eastAsia="Palatino Linotype" w:hAnsi="Palatino Linotype" w:cs="Palatino Linotype"/>
        </w:rPr>
        <w:t xml:space="preserve">, y demás eventos organizados por el Ayuntamiento, en </w:t>
      </w:r>
      <w:r w:rsidRPr="00AE23E6">
        <w:rPr>
          <w:rFonts w:ascii="Palatino Linotype" w:eastAsia="Palatino Linotype" w:hAnsi="Palatino Linotype" w:cs="Palatino Linotype"/>
        </w:rPr>
        <w:lastRenderedPageBreak/>
        <w:t xml:space="preserve">los que se haya difundido, en medios digitales, la imagen de menores, generados del uno al diecisiete de enero de dos mil veinticinco. </w:t>
      </w:r>
    </w:p>
    <w:p w14:paraId="44EA2E49" w14:textId="77777777" w:rsidR="00D747E4" w:rsidRPr="00AE23E6" w:rsidRDefault="00D747E4">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66FE8587" w14:textId="77777777" w:rsidR="00D747E4" w:rsidRPr="00AE23E6" w:rsidRDefault="00210776">
      <w:pPr>
        <w:numPr>
          <w:ilvl w:val="0"/>
          <w:numId w:val="6"/>
        </w:numPr>
        <w:spacing w:after="0" w:line="360" w:lineRule="auto"/>
        <w:ind w:right="560"/>
        <w:jc w:val="both"/>
      </w:pPr>
      <w:r w:rsidRPr="00AE23E6">
        <w:rPr>
          <w:rFonts w:ascii="Palatino Linotype" w:eastAsia="Palatino Linotype" w:hAnsi="Palatino Linotype" w:cs="Palatino Linotype"/>
        </w:rPr>
        <w:t>Avisos de privacidad para hacer uso de imágenes de particulares en medios digitales, vigentes del primero al diecisiete de enero de dos mil veinticinco.</w:t>
      </w:r>
    </w:p>
    <w:p w14:paraId="4D55722B" w14:textId="77777777" w:rsidR="00D747E4" w:rsidRPr="00AE23E6" w:rsidRDefault="00D747E4">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p>
    <w:p w14:paraId="6209CB90" w14:textId="77777777" w:rsidR="00D747E4" w:rsidRPr="00AE23E6" w:rsidRDefault="00210776">
      <w:pPr>
        <w:spacing w:after="0" w:line="276"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CD33B64" w14:textId="77777777" w:rsidR="00D747E4" w:rsidRPr="00AE23E6" w:rsidRDefault="00D747E4">
      <w:pPr>
        <w:spacing w:after="0" w:line="360" w:lineRule="auto"/>
        <w:ind w:right="49"/>
        <w:jc w:val="both"/>
      </w:pPr>
    </w:p>
    <w:p w14:paraId="3E9A2A45"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Quinto. Versión Pública. </w:t>
      </w:r>
      <w:r w:rsidRPr="00AE23E6">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B5462B9" w14:textId="77777777" w:rsidR="00D747E4" w:rsidRPr="00AE23E6" w:rsidRDefault="00D747E4">
      <w:pPr>
        <w:spacing w:after="0" w:line="360" w:lineRule="auto"/>
        <w:jc w:val="both"/>
        <w:rPr>
          <w:rFonts w:ascii="Palatino Linotype" w:eastAsia="Palatino Linotype" w:hAnsi="Palatino Linotype" w:cs="Palatino Linotype"/>
        </w:rPr>
      </w:pPr>
    </w:p>
    <w:p w14:paraId="2F5C1BE4"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7BA6B4A5" w14:textId="77777777" w:rsidR="00D747E4" w:rsidRPr="00AE23E6" w:rsidRDefault="00D747E4">
      <w:pPr>
        <w:spacing w:after="0" w:line="360" w:lineRule="auto"/>
        <w:jc w:val="both"/>
        <w:rPr>
          <w:rFonts w:ascii="Palatino Linotype" w:eastAsia="Palatino Linotype" w:hAnsi="Palatino Linotype" w:cs="Palatino Linotype"/>
        </w:rPr>
      </w:pPr>
    </w:p>
    <w:p w14:paraId="456D0E55"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lo anterior, debido a la naturaleza de la información que se determina ordenar, es de señalar que existen ciertos datos que deben ser protegidos, tales como: </w:t>
      </w:r>
    </w:p>
    <w:p w14:paraId="03CBBE68" w14:textId="77777777" w:rsidR="00D747E4" w:rsidRPr="00AE23E6" w:rsidRDefault="00D747E4">
      <w:pPr>
        <w:spacing w:after="0" w:line="360" w:lineRule="auto"/>
        <w:jc w:val="both"/>
        <w:rPr>
          <w:rFonts w:ascii="Palatino Linotype" w:eastAsia="Palatino Linotype" w:hAnsi="Palatino Linotype" w:cs="Palatino Linotype"/>
        </w:rPr>
      </w:pPr>
    </w:p>
    <w:p w14:paraId="3A5441FF" w14:textId="77777777" w:rsidR="00D747E4" w:rsidRPr="00AE23E6" w:rsidRDefault="00210776">
      <w:pPr>
        <w:spacing w:after="0" w:line="276"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w:t>
      </w:r>
      <w:r w:rsidRPr="00AE23E6">
        <w:rPr>
          <w:rFonts w:ascii="Palatino Linotype" w:eastAsia="Palatino Linotype" w:hAnsi="Palatino Linotype" w:cs="Palatino Linotype"/>
          <w:i/>
        </w:rPr>
        <w:tab/>
      </w:r>
      <w:r w:rsidRPr="00AE23E6">
        <w:rPr>
          <w:rFonts w:ascii="Palatino Linotype" w:eastAsia="Palatino Linotype" w:hAnsi="Palatino Linotype" w:cs="Palatino Linotype"/>
          <w:b/>
          <w:i/>
        </w:rPr>
        <w:t>Del nombre de menores de edad.</w:t>
      </w:r>
      <w:r w:rsidRPr="00AE23E6">
        <w:rPr>
          <w:rFonts w:ascii="Palatino Linotype" w:eastAsia="Palatino Linotype" w:hAnsi="Palatino Linotype" w:cs="Palatino Linotype"/>
          <w:i/>
        </w:rPr>
        <w:t xml:space="preserve">  De conformidad con el artículo 1 de la Ley General de Protección de Datos Personales en Posesión de Sujetos Obligados, se establece que las disposiciones de la Ley General, son de aplicación y observancia directa para los sujetos obligados pertenecientes al orden federal, y que tiene por objeto establecer las bases, principios y procedimientos para garantizar el derecho que tiene toda persona a la protección de sus datos personales, en posesión de sujetos obligados, de lo anterior resulta claro que todas las autoridades están obligadas a respetar los principios que rigen todo tratamiento de datos personales con estricto apego a lo que establezca la ley y que únicamente en las situaciones excepcionales que la misma fije podrán actuar en sentido diverso pero, en ambos casos, respetándola de manera irrestricta, motivo por el cual es importante incluir una referencia al principio del interés superior de la niñez, constituido como el eje rector que orienta las determinaciones de los sujetos obligados para cualquier tratamiento de datos que tenga que ver con menores de edad.</w:t>
      </w:r>
    </w:p>
    <w:p w14:paraId="4D749F8A" w14:textId="77777777" w:rsidR="00D747E4" w:rsidRPr="00AE23E6" w:rsidRDefault="00D747E4">
      <w:pPr>
        <w:spacing w:after="0" w:line="276" w:lineRule="auto"/>
        <w:ind w:left="567" w:right="560"/>
        <w:jc w:val="both"/>
        <w:rPr>
          <w:rFonts w:ascii="Palatino Linotype" w:eastAsia="Palatino Linotype" w:hAnsi="Palatino Linotype" w:cs="Palatino Linotype"/>
          <w:i/>
        </w:rPr>
      </w:pPr>
    </w:p>
    <w:p w14:paraId="0E194B0D" w14:textId="77777777" w:rsidR="00D747E4" w:rsidRPr="00AE23E6" w:rsidRDefault="00210776">
      <w:pPr>
        <w:spacing w:after="0" w:line="276"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La normativa internacional y nacional reconoce que los menores, por su falta de madurez física y mental, necesitan de protección y cuidados especiales, motivo por el cual en el tratamiento de datos personales de menores, el principio jurídico fundamental es el interés superior del niño, sobre el tema el Poder Judicial de la Federación se ha referido en diversas tesis al principio del “interés superior de la niñez”, el cual consiste en el conjunto de valores, interpretaciones y proceso destinados a garantizar el pleno desarrollo humano integral, así como el máximo bienestar personal, familiar y social de los niños, niñas y adolescentes. </w:t>
      </w:r>
    </w:p>
    <w:p w14:paraId="7B60E3FF" w14:textId="77777777" w:rsidR="00D747E4" w:rsidRPr="00AE23E6" w:rsidRDefault="00D747E4">
      <w:pPr>
        <w:spacing w:after="0" w:line="276" w:lineRule="auto"/>
        <w:ind w:left="567" w:right="560"/>
        <w:jc w:val="both"/>
        <w:rPr>
          <w:rFonts w:ascii="Palatino Linotype" w:eastAsia="Palatino Linotype" w:hAnsi="Palatino Linotype" w:cs="Palatino Linotype"/>
          <w:i/>
        </w:rPr>
      </w:pPr>
    </w:p>
    <w:p w14:paraId="4F17A945" w14:textId="77777777" w:rsidR="00D747E4" w:rsidRPr="00AE23E6" w:rsidRDefault="00210776">
      <w:pPr>
        <w:spacing w:after="0" w:line="276"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Para mejor referencia se cita el artículo 3 de la Convención sobre los Derechos del Niño:</w:t>
      </w:r>
    </w:p>
    <w:p w14:paraId="59C58AD1" w14:textId="77777777" w:rsidR="00D747E4" w:rsidRPr="00AE23E6" w:rsidRDefault="00D747E4">
      <w:pPr>
        <w:spacing w:after="0" w:line="276" w:lineRule="auto"/>
        <w:ind w:left="567" w:right="560"/>
        <w:jc w:val="both"/>
        <w:rPr>
          <w:rFonts w:ascii="Palatino Linotype" w:eastAsia="Palatino Linotype" w:hAnsi="Palatino Linotype" w:cs="Palatino Linotype"/>
          <w:i/>
        </w:rPr>
      </w:pPr>
    </w:p>
    <w:p w14:paraId="0A6B4A19" w14:textId="77777777" w:rsidR="00D747E4" w:rsidRPr="00AE23E6" w:rsidRDefault="00210776">
      <w:pPr>
        <w:spacing w:after="0" w:line="276" w:lineRule="auto"/>
        <w:ind w:left="851" w:right="560"/>
        <w:jc w:val="both"/>
        <w:rPr>
          <w:rFonts w:ascii="Palatino Linotype" w:eastAsia="Palatino Linotype" w:hAnsi="Palatino Linotype" w:cs="Palatino Linotype"/>
          <w:b/>
          <w:i/>
        </w:rPr>
      </w:pPr>
      <w:r w:rsidRPr="00AE23E6">
        <w:rPr>
          <w:rFonts w:ascii="Palatino Linotype" w:eastAsia="Palatino Linotype" w:hAnsi="Palatino Linotype" w:cs="Palatino Linotype"/>
          <w:b/>
          <w:i/>
        </w:rPr>
        <w:t xml:space="preserve">“Artículo 3 </w:t>
      </w:r>
    </w:p>
    <w:p w14:paraId="51065036"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7A400B1E"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2. Los Estados Partes se comprometen a asegurar al niño la protección y el cuidado que sean necesarios para su bienestar, teniendo en cuenta los derechos y deberes de sus </w:t>
      </w:r>
      <w:r w:rsidRPr="00AE23E6">
        <w:rPr>
          <w:rFonts w:ascii="Palatino Linotype" w:eastAsia="Palatino Linotype" w:hAnsi="Palatino Linotype" w:cs="Palatino Linotype"/>
          <w:i/>
        </w:rPr>
        <w:lastRenderedPageBreak/>
        <w:t>padres, tutores u otras personas responsables de él ante la ley y, con ese fin, tomarán todas las medidas legislativas y administrativas adecuadas.”</w:t>
      </w:r>
    </w:p>
    <w:p w14:paraId="05F7867F"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03EF6EB6"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Así las cosas, el “principio de interés superior de la niñez” constituye el eje cuya protección deben promover y garantizar los Estados en el ejercicio de sus funciones, por tratarse de un asunto de orden público e interés social.</w:t>
      </w:r>
    </w:p>
    <w:p w14:paraId="1376F4EA"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559E82B5"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En el ámbito nacional, la Ley General de los Derechos de Niñas, Niños y Adolescentes, que tiene su fundamento en el artículo 4º, párrafo sexto de la Constitución Política de los Estados Unidos Mexicanos, establece en relación con el interés superior de la niñez:</w:t>
      </w:r>
    </w:p>
    <w:p w14:paraId="3D094175"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2720E7F8"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2</w:t>
      </w:r>
      <w:r w:rsidRPr="00AE23E6">
        <w:rPr>
          <w:rFonts w:ascii="Palatino Linotype" w:eastAsia="Palatino Linotype" w:hAnsi="Palatino Linotype" w:cs="Palatino Linotype"/>
          <w:i/>
        </w:rPr>
        <w:t>. Para garantizar la protección de los derechos de niñas, niños y adolescentes, las autoridades realizarán las acciones y tomarán medidas, de conformidad con los principios establecidos en la presente Ley…</w:t>
      </w:r>
    </w:p>
    <w:p w14:paraId="346FCCFE"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4017F315"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71D5390E"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 (…)”</w:t>
      </w:r>
    </w:p>
    <w:p w14:paraId="1BFAB26B"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7B9B6EBC"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5.</w:t>
      </w:r>
      <w:r w:rsidRPr="00AE23E6">
        <w:rPr>
          <w:rFonts w:ascii="Palatino Linotype" w:eastAsia="Palatino Linotype" w:hAnsi="Palatino Linotype" w:cs="Palatino Linotype"/>
          <w:i/>
        </w:rPr>
        <w:t xml:space="preserve"> Son niñas y niños los menores de doce años, y adolescentes las personas de entre doce años cumplidos y menos de dieciocho años de edad. Para efectos de los tratados internacionales y la mayoría de edad, son niños los menores de dieciocho años de edad.</w:t>
      </w:r>
    </w:p>
    <w:p w14:paraId="14F42786"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759CF1A7"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20EF99CB"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6.</w:t>
      </w:r>
      <w:r w:rsidRPr="00AE23E6">
        <w:rPr>
          <w:rFonts w:ascii="Palatino Linotype" w:eastAsia="Palatino Linotype" w:hAnsi="Palatino Linotype" w:cs="Palatino Linotype"/>
          <w:i/>
        </w:rPr>
        <w:t xml:space="preserve"> Para efectos del artículo 2 de esta Ley, son principios rectores, los siguientes: </w:t>
      </w:r>
    </w:p>
    <w:p w14:paraId="22EBB99E"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I. El interés superior de la niñez;</w:t>
      </w:r>
    </w:p>
    <w:p w14:paraId="483CB711"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5C47EAC1"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4E05D750"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Tratándose de menores de edad, el Estado debe ser particularmente sensible ante la injerencia en la vida privada de los menores, a fin de que éstos se desarrollen de forma plena, ya que, por tratarse de personas que todavía no han alcanzado la suficiente madurez física y psicológica, se encuentran en una situación de vulnerabilidad especial, motivo por el cual el principio del “interés superior de la niñez” debe constituir un eje rector en el diseño y aplicación de políticas públicas.</w:t>
      </w:r>
    </w:p>
    <w:p w14:paraId="5121F2CD" w14:textId="77777777" w:rsidR="00D747E4" w:rsidRPr="00AE23E6" w:rsidRDefault="00D747E4">
      <w:pPr>
        <w:spacing w:after="0" w:line="276" w:lineRule="auto"/>
        <w:ind w:left="851" w:right="560"/>
        <w:jc w:val="both"/>
        <w:rPr>
          <w:rFonts w:ascii="Palatino Linotype" w:eastAsia="Palatino Linotype" w:hAnsi="Palatino Linotype" w:cs="Palatino Linotype"/>
          <w:i/>
        </w:rPr>
      </w:pPr>
    </w:p>
    <w:p w14:paraId="1E6C7B0A" w14:textId="77777777" w:rsidR="00D747E4" w:rsidRPr="00AE23E6" w:rsidRDefault="00210776">
      <w:pPr>
        <w:spacing w:after="0" w:line="276" w:lineRule="auto"/>
        <w:ind w:left="851"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En ese sentido, el Sujeto Obligado deberá clasificar los nombres de los menores de edad en términos de la fracción I del artículo 143 de la Ley de Transparencia y Acceso a la Información Pública del Estado de México y Municipios y del artículo 4, fracción XII de la Ley de Protección de Datos Local.</w:t>
      </w:r>
    </w:p>
    <w:p w14:paraId="42B8FCEF" w14:textId="77777777" w:rsidR="00D747E4" w:rsidRPr="00AE23E6" w:rsidRDefault="00D747E4">
      <w:pPr>
        <w:spacing w:after="0" w:line="360" w:lineRule="auto"/>
        <w:ind w:left="851"/>
        <w:jc w:val="both"/>
        <w:rPr>
          <w:rFonts w:ascii="Palatino Linotype" w:eastAsia="Palatino Linotype" w:hAnsi="Palatino Linotype" w:cs="Palatino Linotype"/>
        </w:rPr>
      </w:pPr>
    </w:p>
    <w:p w14:paraId="4DCC2F8B" w14:textId="77777777" w:rsidR="00D747E4" w:rsidRPr="00AE23E6" w:rsidRDefault="00210776">
      <w:pPr>
        <w:spacing w:before="240" w:after="240" w:line="360" w:lineRule="auto"/>
        <w:ind w:left="420" w:right="40" w:hanging="280"/>
        <w:jc w:val="both"/>
        <w:rPr>
          <w:rFonts w:ascii="Palatino Linotype" w:eastAsia="Palatino Linotype" w:hAnsi="Palatino Linotype" w:cs="Palatino Linotype"/>
          <w:b/>
        </w:rPr>
      </w:pPr>
      <w:r w:rsidRPr="00AE23E6">
        <w:rPr>
          <w:rFonts w:ascii="Noto Sans Symbols" w:eastAsia="Noto Sans Symbols" w:hAnsi="Noto Sans Symbols" w:cs="Noto Sans Symbols"/>
        </w:rPr>
        <w:t>●</w:t>
      </w:r>
      <w:r w:rsidRPr="00AE23E6">
        <w:rPr>
          <w:rFonts w:ascii="Times New Roman" w:eastAsia="Times New Roman" w:hAnsi="Times New Roman" w:cs="Times New Roman"/>
          <w:sz w:val="14"/>
          <w:szCs w:val="14"/>
        </w:rPr>
        <w:t xml:space="preserve"> </w:t>
      </w:r>
      <w:r w:rsidRPr="00AE23E6">
        <w:rPr>
          <w:rFonts w:ascii="Times New Roman" w:eastAsia="Times New Roman" w:hAnsi="Times New Roman" w:cs="Times New Roman"/>
          <w:sz w:val="14"/>
          <w:szCs w:val="14"/>
        </w:rPr>
        <w:tab/>
      </w:r>
      <w:r w:rsidRPr="00AE23E6">
        <w:rPr>
          <w:rFonts w:ascii="Palatino Linotype" w:eastAsia="Palatino Linotype" w:hAnsi="Palatino Linotype" w:cs="Palatino Linotype"/>
          <w:b/>
        </w:rPr>
        <w:t>Nombres de particulares</w:t>
      </w:r>
    </w:p>
    <w:p w14:paraId="2D48D5B8" w14:textId="77777777" w:rsidR="00D747E4" w:rsidRPr="00AE23E6" w:rsidRDefault="00210776">
      <w:pPr>
        <w:spacing w:before="240" w:after="240" w:line="360" w:lineRule="auto"/>
        <w:ind w:left="140" w:right="40"/>
        <w:jc w:val="both"/>
        <w:rPr>
          <w:rFonts w:ascii="Palatino Linotype" w:eastAsia="Palatino Linotype" w:hAnsi="Palatino Linotype" w:cs="Palatino Linotype"/>
        </w:rPr>
      </w:pPr>
      <w:r w:rsidRPr="00AE23E6">
        <w:rPr>
          <w:rFonts w:ascii="Palatino Linotype" w:eastAsia="Palatino Linotype" w:hAnsi="Palatino Linotype" w:cs="Palatino Linotype"/>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5E3BAEBC" w14:textId="77777777" w:rsidR="00D747E4" w:rsidRPr="00AE23E6" w:rsidRDefault="00210776">
      <w:pPr>
        <w:spacing w:before="240" w:after="240" w:line="360" w:lineRule="auto"/>
        <w:ind w:right="40"/>
        <w:jc w:val="both"/>
        <w:rPr>
          <w:rFonts w:ascii="Palatino Linotype" w:eastAsia="Palatino Linotype" w:hAnsi="Palatino Linotype" w:cs="Palatino Linotype"/>
        </w:rPr>
      </w:pPr>
      <w:r w:rsidRPr="00AE23E6">
        <w:rPr>
          <w:rFonts w:ascii="Palatino Linotype" w:eastAsia="Palatino Linotype" w:hAnsi="Palatino Linotype" w:cs="Palatino Linotype"/>
        </w:rPr>
        <w:t>En efecto, en el caso particular, por la naturaleza de la información que se solicita el nombre de los particulares constituye un dato personal confidencial, por lo que actualiza el supuesto previsto en el artículo 143 fracción I de la Ley de Transparencia y Acceso a la Información Pública del Estado de México y Municipios y por tanto, procede su eliminación de las versiones públicas.</w:t>
      </w:r>
    </w:p>
    <w:p w14:paraId="32AB59A9" w14:textId="77777777" w:rsidR="00D747E4" w:rsidRPr="00AE23E6" w:rsidRDefault="00210776">
      <w:pPr>
        <w:spacing w:after="0" w:line="360" w:lineRule="auto"/>
        <w:ind w:left="420" w:right="60" w:hanging="280"/>
        <w:jc w:val="both"/>
        <w:rPr>
          <w:rFonts w:ascii="Palatino Linotype" w:eastAsia="Palatino Linotype" w:hAnsi="Palatino Linotype" w:cs="Palatino Linotype"/>
          <w:b/>
        </w:rPr>
      </w:pPr>
      <w:r w:rsidRPr="00AE23E6">
        <w:rPr>
          <w:rFonts w:ascii="Noto Sans Symbols" w:eastAsia="Noto Sans Symbols" w:hAnsi="Noto Sans Symbols" w:cs="Noto Sans Symbols"/>
        </w:rPr>
        <w:t>●</w:t>
      </w:r>
      <w:r w:rsidRPr="00AE23E6">
        <w:rPr>
          <w:rFonts w:ascii="Times New Roman" w:eastAsia="Times New Roman" w:hAnsi="Times New Roman" w:cs="Times New Roman"/>
          <w:sz w:val="14"/>
          <w:szCs w:val="14"/>
        </w:rPr>
        <w:t xml:space="preserve">     </w:t>
      </w:r>
      <w:r w:rsidRPr="00AE23E6">
        <w:rPr>
          <w:rFonts w:ascii="Palatino Linotype" w:eastAsia="Palatino Linotype" w:hAnsi="Palatino Linotype" w:cs="Palatino Linotype"/>
          <w:b/>
        </w:rPr>
        <w:t>Firma de un particular</w:t>
      </w:r>
    </w:p>
    <w:p w14:paraId="729B696E" w14:textId="77777777" w:rsidR="00D747E4" w:rsidRPr="00AE23E6" w:rsidRDefault="00210776">
      <w:pPr>
        <w:spacing w:before="240" w:after="240" w:line="360" w:lineRule="auto"/>
        <w:ind w:right="60"/>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La firma es un conjunto de rasgos propios de su titular, un atributo de la personalidad de los individuos y busca que la misma no pueda ser reproducida por otra persona. La firma identifica o hace identificable a su titular, aunado a que ésta es utilizada como una prueba del consentimiento y aprobación por parte de una persona, motivo por el cual debe ser resguardada. En ese sentido, se considera que la firma es un dato personal confidencial en términos de la fracción I del numeral 143 de la Ley de Transparencia y Acceso a la Información Pública del Estado de México y Municipios.</w:t>
      </w:r>
    </w:p>
    <w:p w14:paraId="4F289446" w14:textId="77777777" w:rsidR="00D747E4" w:rsidRPr="00AE23E6" w:rsidRDefault="00210776">
      <w:pPr>
        <w:spacing w:after="0" w:line="360" w:lineRule="auto"/>
        <w:ind w:right="50"/>
        <w:jc w:val="both"/>
        <w:rPr>
          <w:rFonts w:ascii="Palatino Linotype" w:eastAsia="Palatino Linotype" w:hAnsi="Palatino Linotype" w:cs="Palatino Linotype"/>
        </w:rPr>
      </w:pPr>
      <w:r w:rsidRPr="00AE23E6">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62CD303F" w14:textId="77777777" w:rsidR="00D747E4" w:rsidRPr="00AE23E6" w:rsidRDefault="00D747E4">
      <w:pPr>
        <w:spacing w:after="0" w:line="360" w:lineRule="auto"/>
        <w:ind w:right="50"/>
        <w:jc w:val="both"/>
        <w:rPr>
          <w:rFonts w:ascii="Palatino Linotype" w:eastAsia="Palatino Linotype" w:hAnsi="Palatino Linotype" w:cs="Palatino Linotype"/>
        </w:rPr>
      </w:pPr>
    </w:p>
    <w:p w14:paraId="74C0D386"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Artículo 3.</w:t>
      </w:r>
      <w:r w:rsidRPr="00AE23E6">
        <w:rPr>
          <w:rFonts w:ascii="Palatino Linotype" w:eastAsia="Palatino Linotype" w:hAnsi="Palatino Linotype" w:cs="Palatino Linotype"/>
          <w:i/>
        </w:rPr>
        <w:t xml:space="preserve"> Para los efectos de la presente Ley se entenderá por:</w:t>
      </w:r>
    </w:p>
    <w:p w14:paraId="247FB870"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52D364CC"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2CEC439"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XX. Información clasificada: Aquella considerada por la presente Ley como reservada o confidencial;</w:t>
      </w:r>
    </w:p>
    <w:p w14:paraId="214A7794"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0DA3D6F"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F73AEE8"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6409BD1E"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91.</w:t>
      </w:r>
      <w:r w:rsidRPr="00AE23E6">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4A902A2"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132.</w:t>
      </w:r>
      <w:r w:rsidRPr="00AE23E6">
        <w:rPr>
          <w:rFonts w:ascii="Palatino Linotype" w:eastAsia="Palatino Linotype" w:hAnsi="Palatino Linotype" w:cs="Palatino Linotype"/>
          <w:i/>
        </w:rPr>
        <w:t xml:space="preserve"> La clasificación de la información se llevará a cabo en el momento en que:</w:t>
      </w:r>
    </w:p>
    <w:p w14:paraId="42D6FFC8" w14:textId="77777777" w:rsidR="00D747E4" w:rsidRPr="00AE23E6" w:rsidRDefault="00210776">
      <w:pPr>
        <w:tabs>
          <w:tab w:val="left" w:pos="1134"/>
        </w:tabs>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 Se reciba una solicitud de acceso a la información;</w:t>
      </w:r>
    </w:p>
    <w:p w14:paraId="4D1F69F5" w14:textId="77777777" w:rsidR="00D747E4" w:rsidRPr="00AE23E6" w:rsidRDefault="00210776">
      <w:pPr>
        <w:tabs>
          <w:tab w:val="left" w:pos="1134"/>
        </w:tabs>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 Se determine mediante resolución de autoridad competente; o</w:t>
      </w:r>
    </w:p>
    <w:p w14:paraId="4930AEB9" w14:textId="77777777" w:rsidR="00D747E4" w:rsidRPr="00AE23E6" w:rsidRDefault="00210776">
      <w:pPr>
        <w:tabs>
          <w:tab w:val="left" w:pos="1134"/>
        </w:tabs>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III. Se generen versiones públicas para dar cumplimiento a las obligaciones de transparencia previstas en esta Ley.</w:t>
      </w:r>
    </w:p>
    <w:p w14:paraId="6BABDD6D"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3B5A7FDB"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Artículo 143</w:t>
      </w:r>
      <w:r w:rsidRPr="00AE23E6">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9E7C5B5"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6B987FBA"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468EDA4"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III. La que presenten los particulares a los sujetos obligados, de conformidad con lo dispuesto por las leyes o los tratados internacionales.</w:t>
      </w:r>
    </w:p>
    <w:p w14:paraId="58719C25"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980230B"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63CD0A2D" w14:textId="77777777" w:rsidR="00D747E4" w:rsidRPr="00AE23E6" w:rsidRDefault="00D747E4">
      <w:pPr>
        <w:spacing w:after="0"/>
        <w:ind w:left="567" w:right="616"/>
        <w:jc w:val="both"/>
        <w:rPr>
          <w:rFonts w:ascii="Palatino Linotype" w:eastAsia="Palatino Linotype" w:hAnsi="Palatino Linotype" w:cs="Palatino Linotype"/>
          <w:i/>
        </w:rPr>
      </w:pPr>
    </w:p>
    <w:p w14:paraId="4C0C4E7E"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F2C1211" w14:textId="77777777" w:rsidR="00D747E4" w:rsidRPr="00AE23E6" w:rsidRDefault="00D747E4">
      <w:pPr>
        <w:spacing w:after="0" w:line="360" w:lineRule="auto"/>
        <w:jc w:val="both"/>
        <w:rPr>
          <w:rFonts w:ascii="Palatino Linotype" w:eastAsia="Palatino Linotype" w:hAnsi="Palatino Linotype" w:cs="Palatino Linotype"/>
        </w:rPr>
      </w:pPr>
    </w:p>
    <w:p w14:paraId="28BDC4EF"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señalan </w:t>
      </w:r>
      <w:r w:rsidRPr="00AE23E6">
        <w:rPr>
          <w:rFonts w:ascii="Palatino Linotype" w:eastAsia="Palatino Linotype" w:hAnsi="Palatino Linotype" w:cs="Palatino Linotype"/>
        </w:rPr>
        <w:lastRenderedPageBreak/>
        <w:t>las formalidades que deberá llevar el acuerdo de clasificación que deberá emitir el Sujeto Obligado, siendo estas las siguientes:</w:t>
      </w:r>
    </w:p>
    <w:p w14:paraId="1338C57E" w14:textId="77777777" w:rsidR="00D747E4" w:rsidRPr="00AE23E6" w:rsidRDefault="00D747E4">
      <w:pPr>
        <w:spacing w:after="0" w:line="360" w:lineRule="auto"/>
        <w:jc w:val="both"/>
        <w:rPr>
          <w:rFonts w:ascii="Palatino Linotype" w:eastAsia="Palatino Linotype" w:hAnsi="Palatino Linotype" w:cs="Palatino Linotype"/>
        </w:rPr>
      </w:pPr>
    </w:p>
    <w:p w14:paraId="03FD1CE3"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 “</w:t>
      </w:r>
      <w:r w:rsidRPr="00AE23E6">
        <w:rPr>
          <w:rFonts w:ascii="Palatino Linotype" w:eastAsia="Palatino Linotype" w:hAnsi="Palatino Linotype" w:cs="Palatino Linotype"/>
          <w:b/>
          <w:i/>
        </w:rPr>
        <w:t>Quincuagésimo</w:t>
      </w:r>
      <w:r w:rsidRPr="00AE23E6">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049E717"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Quincuagésimo primero.</w:t>
      </w:r>
      <w:r w:rsidRPr="00AE23E6">
        <w:rPr>
          <w:rFonts w:ascii="Palatino Linotype" w:eastAsia="Palatino Linotype" w:hAnsi="Palatino Linotype" w:cs="Palatino Linotype"/>
          <w:i/>
        </w:rPr>
        <w:t xml:space="preserve"> Toda acta del Comité de Transparencia deberá contener: </w:t>
      </w:r>
    </w:p>
    <w:p w14:paraId="4E3320CA"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 El número de sesión y fecha; </w:t>
      </w:r>
    </w:p>
    <w:p w14:paraId="1A7DD182"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II. El nombre del área que solicitó la clasificación de información; </w:t>
      </w:r>
    </w:p>
    <w:p w14:paraId="67DB1FD2"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III. La fundamentación legal y motivación correspondiente; </w:t>
      </w:r>
    </w:p>
    <w:p w14:paraId="5C60B2F3"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IV. La resolución o resoluciones aprobadas; y </w:t>
      </w:r>
    </w:p>
    <w:p w14:paraId="04BDF131"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V. La rúbrica o firma digital de cada integrante del Comité de Transparencia. </w:t>
      </w:r>
    </w:p>
    <w:p w14:paraId="05DAA146"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F699DF2"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 Los motivos y razonamientos que sustenten la confirmación o modificación de la prueba de daño;</w:t>
      </w:r>
    </w:p>
    <w:p w14:paraId="01DD2A81"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II. Descripción de las partes o secciones reservadas, en caso de clasificación parcial; </w:t>
      </w:r>
    </w:p>
    <w:p w14:paraId="1CB44552"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III. El periodo por el que mantendrá su clasificación y fecha de expiración; y </w:t>
      </w:r>
    </w:p>
    <w:p w14:paraId="4AD425F2"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IV. El nombre del titular y área encargada de realizar la versión pública del documento, en su caso. </w:t>
      </w:r>
    </w:p>
    <w:p w14:paraId="47C08683"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FF52203"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A269F70"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Quincuagésimo segundo.</w:t>
      </w:r>
      <w:r w:rsidRPr="00AE23E6">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6BF5710"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57BF6AD"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I. Fijar la fecha en que se elaboró la versión pública y la fecha en la cual el Comité de Transparencia confirmó dicha versión;</w:t>
      </w:r>
    </w:p>
    <w:p w14:paraId="1FB31A0D"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34FB17FA"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III. Señalar las personas o instancias autorizadas a acceder a la información clasificada.</w:t>
      </w:r>
    </w:p>
    <w:p w14:paraId="1FD38E97"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211F63F" w14:textId="77777777" w:rsidR="00D747E4" w:rsidRPr="00AE23E6" w:rsidRDefault="00D747E4">
      <w:pPr>
        <w:spacing w:after="0" w:line="360" w:lineRule="auto"/>
        <w:jc w:val="both"/>
        <w:rPr>
          <w:rFonts w:ascii="Palatino Linotype" w:eastAsia="Palatino Linotype" w:hAnsi="Palatino Linotype" w:cs="Palatino Linotype"/>
        </w:rPr>
      </w:pPr>
    </w:p>
    <w:p w14:paraId="56209BFD"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3C0D0F3A" w14:textId="77777777" w:rsidR="00D747E4" w:rsidRPr="00AE23E6" w:rsidRDefault="00D747E4">
      <w:pPr>
        <w:spacing w:after="0" w:line="360" w:lineRule="auto"/>
        <w:jc w:val="both"/>
        <w:rPr>
          <w:rFonts w:ascii="Palatino Linotype" w:eastAsia="Palatino Linotype" w:hAnsi="Palatino Linotype" w:cs="Palatino Linotype"/>
        </w:rPr>
      </w:pPr>
    </w:p>
    <w:p w14:paraId="5C0E0780" w14:textId="77777777" w:rsidR="00D747E4" w:rsidRPr="00AE23E6" w:rsidRDefault="00210776">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r w:rsidRPr="00AE23E6">
        <w:rPr>
          <w:rFonts w:ascii="Palatino Linotype" w:eastAsia="Palatino Linotype" w:hAnsi="Palatino Linotype" w:cs="Palatino Linotype"/>
          <w:b/>
          <w:i/>
        </w:rPr>
        <w:t>Quincuagésimo cuarto.</w:t>
      </w:r>
      <w:r w:rsidRPr="00AE23E6">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14294C4"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Quincuagésimo quinto.</w:t>
      </w:r>
      <w:r w:rsidRPr="00AE23E6">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AE23E6">
        <w:rPr>
          <w:rFonts w:ascii="Palatino Linotype" w:eastAsia="Palatino Linotype" w:hAnsi="Palatino Linotype" w:cs="Palatino Linotype"/>
          <w:i/>
        </w:rPr>
        <w:t>testado</w:t>
      </w:r>
      <w:proofErr w:type="spellEnd"/>
      <w:r w:rsidRPr="00AE23E6">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251DFD3"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w:t>
      </w:r>
    </w:p>
    <w:p w14:paraId="6A04531A"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b/>
          <w:i/>
        </w:rPr>
        <w:t>Quincuagésimo séptimo.</w:t>
      </w:r>
      <w:r w:rsidRPr="00AE23E6">
        <w:rPr>
          <w:rFonts w:ascii="Palatino Linotype" w:eastAsia="Palatino Linotype" w:hAnsi="Palatino Linotype" w:cs="Palatino Linotype"/>
          <w:i/>
        </w:rPr>
        <w:t xml:space="preserve"> Se considera, en principio, como información pública y no podrá omitirse de las versiones públicas la siguiente: </w:t>
      </w:r>
    </w:p>
    <w:p w14:paraId="42F50827"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D4695BC"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7EB37C6"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5C75EAE"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lastRenderedPageBreak/>
        <w:t xml:space="preserve">Lo anterior, siempre y cuando no se acredite alguna causal de clasificación, prevista en las leyes o en los tratados internacionales suscritas por el Estado mexicano.  </w:t>
      </w:r>
    </w:p>
    <w:p w14:paraId="4C87F215" w14:textId="77777777" w:rsidR="00D747E4" w:rsidRPr="00AE23E6" w:rsidRDefault="00210776">
      <w:pPr>
        <w:spacing w:after="0"/>
        <w:ind w:left="567" w:right="616"/>
        <w:jc w:val="both"/>
        <w:rPr>
          <w:rFonts w:ascii="Palatino Linotype" w:eastAsia="Palatino Linotype" w:hAnsi="Palatino Linotype" w:cs="Palatino Linotype"/>
          <w:i/>
        </w:rPr>
      </w:pPr>
      <w:r w:rsidRPr="00AE23E6">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165EE44D" w14:textId="77777777" w:rsidR="00D747E4" w:rsidRPr="00AE23E6" w:rsidRDefault="00D747E4">
      <w:pPr>
        <w:spacing w:after="0" w:line="360" w:lineRule="auto"/>
        <w:jc w:val="both"/>
        <w:rPr>
          <w:rFonts w:ascii="Palatino Linotype" w:eastAsia="Palatino Linotype" w:hAnsi="Palatino Linotype" w:cs="Palatino Linotype"/>
        </w:rPr>
      </w:pPr>
    </w:p>
    <w:p w14:paraId="51691B30"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844E9A3" w14:textId="77777777" w:rsidR="00D747E4" w:rsidRPr="00AE23E6" w:rsidRDefault="00D747E4">
      <w:pPr>
        <w:spacing w:after="0" w:line="360" w:lineRule="auto"/>
        <w:jc w:val="both"/>
        <w:rPr>
          <w:rFonts w:ascii="Palatino Linotype" w:eastAsia="Palatino Linotype" w:hAnsi="Palatino Linotype" w:cs="Palatino Linotype"/>
        </w:rPr>
      </w:pPr>
    </w:p>
    <w:p w14:paraId="16C3ECF5"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AE23E6">
        <w:rPr>
          <w:rFonts w:ascii="Palatino Linotype" w:eastAsia="Palatino Linotype" w:hAnsi="Palatino Linotype" w:cs="Palatino Linotype"/>
          <w:b/>
        </w:rPr>
        <w:t>RECURRENTE</w:t>
      </w:r>
      <w:r w:rsidRPr="00AE23E6">
        <w:rPr>
          <w:rFonts w:ascii="Palatino Linotype" w:eastAsia="Palatino Linotype" w:hAnsi="Palatino Linotype" w:cs="Palatino Linotype"/>
        </w:rPr>
        <w:t xml:space="preserve"> dentro de los recursos de revisión </w:t>
      </w:r>
      <w:r w:rsidRPr="00AE23E6">
        <w:rPr>
          <w:rFonts w:ascii="Palatino Linotype" w:eastAsia="Palatino Linotype" w:hAnsi="Palatino Linotype" w:cs="Palatino Linotype"/>
          <w:b/>
        </w:rPr>
        <w:t>00999/INFOEM/IP/RR/2025 y 01000/INFOEM/IP/RR/2025</w:t>
      </w:r>
      <w:r w:rsidRPr="00AE23E6">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se </w:t>
      </w:r>
      <w:r w:rsidRPr="00AE23E6">
        <w:rPr>
          <w:rFonts w:ascii="Palatino Linotype" w:eastAsia="Palatino Linotype" w:hAnsi="Palatino Linotype" w:cs="Palatino Linotype"/>
          <w:b/>
        </w:rPr>
        <w:t xml:space="preserve">REVOCAN </w:t>
      </w:r>
      <w:r w:rsidRPr="00AE23E6">
        <w:rPr>
          <w:rFonts w:ascii="Palatino Linotype" w:eastAsia="Palatino Linotype" w:hAnsi="Palatino Linotype" w:cs="Palatino Linotype"/>
        </w:rPr>
        <w:t xml:space="preserve">las respuestas del </w:t>
      </w:r>
      <w:r w:rsidRPr="00AE23E6">
        <w:rPr>
          <w:rFonts w:ascii="Palatino Linotype" w:eastAsia="Palatino Linotype" w:hAnsi="Palatino Linotype" w:cs="Palatino Linotype"/>
          <w:b/>
        </w:rPr>
        <w:t xml:space="preserve">SUJETO OBLIGADO </w:t>
      </w:r>
      <w:r w:rsidRPr="00AE23E6">
        <w:rPr>
          <w:rFonts w:ascii="Palatino Linotype" w:eastAsia="Palatino Linotype" w:hAnsi="Palatino Linotype" w:cs="Palatino Linotype"/>
        </w:rPr>
        <w:t xml:space="preserve">a las solicitudes de información </w:t>
      </w:r>
      <w:r w:rsidRPr="00AE23E6">
        <w:rPr>
          <w:rFonts w:ascii="Palatino Linotype" w:eastAsia="Palatino Linotype" w:hAnsi="Palatino Linotype" w:cs="Palatino Linotype"/>
          <w:b/>
        </w:rPr>
        <w:t>00025/ATIZAPAN/IP/2025 y 00023/ATIZAPAN/IP/2025.</w:t>
      </w:r>
    </w:p>
    <w:p w14:paraId="75662534" w14:textId="77777777" w:rsidR="00D747E4" w:rsidRPr="00AE23E6" w:rsidRDefault="00D747E4">
      <w:pPr>
        <w:spacing w:after="0" w:line="360" w:lineRule="auto"/>
        <w:ind w:right="49"/>
        <w:jc w:val="both"/>
        <w:rPr>
          <w:rFonts w:ascii="Palatino Linotype" w:eastAsia="Palatino Linotype" w:hAnsi="Palatino Linotype" w:cs="Palatino Linotype"/>
          <w:b/>
        </w:rPr>
      </w:pPr>
    </w:p>
    <w:p w14:paraId="6AAE308D"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w:t>
      </w:r>
      <w:r w:rsidRPr="00AE23E6">
        <w:rPr>
          <w:rFonts w:ascii="Palatino Linotype" w:eastAsia="Palatino Linotype" w:hAnsi="Palatino Linotype" w:cs="Palatino Linotype"/>
        </w:rPr>
        <w:lastRenderedPageBreak/>
        <w:t>188 de la Ley de Transparencia y Acceso a la Información Pública del Estado de México y Municipios, este Pleno:</w:t>
      </w:r>
    </w:p>
    <w:p w14:paraId="37898A62" w14:textId="77777777" w:rsidR="00D747E4" w:rsidRPr="00AE23E6" w:rsidRDefault="00D747E4">
      <w:pPr>
        <w:spacing w:after="0" w:line="360" w:lineRule="auto"/>
        <w:ind w:right="49"/>
        <w:jc w:val="both"/>
        <w:rPr>
          <w:rFonts w:ascii="Palatino Linotype" w:eastAsia="Palatino Linotype" w:hAnsi="Palatino Linotype" w:cs="Palatino Linotype"/>
        </w:rPr>
      </w:pPr>
    </w:p>
    <w:p w14:paraId="328EA06D" w14:textId="77777777" w:rsidR="00D747E4" w:rsidRPr="00AE23E6" w:rsidRDefault="00210776">
      <w:pPr>
        <w:spacing w:after="0" w:line="360" w:lineRule="auto"/>
        <w:ind w:right="49"/>
        <w:jc w:val="center"/>
        <w:rPr>
          <w:rFonts w:ascii="Palatino Linotype" w:eastAsia="Palatino Linotype" w:hAnsi="Palatino Linotype" w:cs="Palatino Linotype"/>
          <w:b/>
        </w:rPr>
      </w:pPr>
      <w:r w:rsidRPr="00AE23E6">
        <w:rPr>
          <w:rFonts w:ascii="Palatino Linotype" w:eastAsia="Palatino Linotype" w:hAnsi="Palatino Linotype" w:cs="Palatino Linotype"/>
          <w:b/>
        </w:rPr>
        <w:t>III.</w:t>
      </w:r>
      <w:r w:rsidRPr="00AE23E6">
        <w:rPr>
          <w:rFonts w:ascii="Palatino Linotype" w:eastAsia="Palatino Linotype" w:hAnsi="Palatino Linotype" w:cs="Palatino Linotype"/>
          <w:b/>
        </w:rPr>
        <w:tab/>
        <w:t>R E S U E L V E:</w:t>
      </w:r>
    </w:p>
    <w:p w14:paraId="24AD52BC" w14:textId="77777777" w:rsidR="00D747E4" w:rsidRPr="00AE23E6" w:rsidRDefault="00D747E4">
      <w:pPr>
        <w:spacing w:after="0" w:line="360" w:lineRule="auto"/>
        <w:ind w:right="49"/>
        <w:jc w:val="both"/>
        <w:rPr>
          <w:rFonts w:ascii="Palatino Linotype" w:eastAsia="Palatino Linotype" w:hAnsi="Palatino Linotype" w:cs="Palatino Linotype"/>
        </w:rPr>
      </w:pPr>
    </w:p>
    <w:p w14:paraId="284BC7AC" w14:textId="77777777" w:rsidR="00D747E4" w:rsidRPr="00AE23E6" w:rsidRDefault="00210776">
      <w:pPr>
        <w:spacing w:after="0" w:line="360" w:lineRule="auto"/>
        <w:ind w:right="49"/>
        <w:jc w:val="both"/>
        <w:rPr>
          <w:rFonts w:ascii="Palatino Linotype" w:eastAsia="Palatino Linotype" w:hAnsi="Palatino Linotype" w:cs="Palatino Linotype"/>
          <w:b/>
        </w:rPr>
      </w:pPr>
      <w:r w:rsidRPr="00AE23E6">
        <w:rPr>
          <w:rFonts w:ascii="Palatino Linotype" w:eastAsia="Palatino Linotype" w:hAnsi="Palatino Linotype" w:cs="Palatino Linotype"/>
          <w:b/>
        </w:rPr>
        <w:t>Primero.</w:t>
      </w:r>
      <w:r w:rsidRPr="00AE23E6">
        <w:rPr>
          <w:rFonts w:ascii="Palatino Linotype" w:eastAsia="Palatino Linotype" w:hAnsi="Palatino Linotype" w:cs="Palatino Linotype"/>
        </w:rPr>
        <w:t xml:space="preserve"> Resultan</w:t>
      </w:r>
      <w:r w:rsidRPr="00AE23E6">
        <w:rPr>
          <w:rFonts w:ascii="Palatino Linotype" w:eastAsia="Palatino Linotype" w:hAnsi="Palatino Linotype" w:cs="Palatino Linotype"/>
          <w:b/>
        </w:rPr>
        <w:t xml:space="preserve"> FUNDADOS</w:t>
      </w:r>
      <w:r w:rsidRPr="00AE23E6">
        <w:rPr>
          <w:rFonts w:ascii="Palatino Linotype" w:eastAsia="Palatino Linotype" w:hAnsi="Palatino Linotype" w:cs="Palatino Linotype"/>
        </w:rPr>
        <w:t xml:space="preserve"> los motivos de inconformidad hechos valer por la parte </w:t>
      </w:r>
      <w:r w:rsidRPr="00AE23E6">
        <w:rPr>
          <w:rFonts w:ascii="Palatino Linotype" w:eastAsia="Palatino Linotype" w:hAnsi="Palatino Linotype" w:cs="Palatino Linotype"/>
          <w:b/>
        </w:rPr>
        <w:t>RECURRENTE</w:t>
      </w:r>
      <w:r w:rsidRPr="00AE23E6">
        <w:rPr>
          <w:rFonts w:ascii="Palatino Linotype" w:eastAsia="Palatino Linotype" w:hAnsi="Palatino Linotype" w:cs="Palatino Linotype"/>
        </w:rPr>
        <w:t xml:space="preserve"> en los Recursos de Revisión </w:t>
      </w:r>
      <w:r w:rsidRPr="00AE23E6">
        <w:rPr>
          <w:rFonts w:ascii="Palatino Linotype" w:eastAsia="Palatino Linotype" w:hAnsi="Palatino Linotype" w:cs="Palatino Linotype"/>
          <w:b/>
        </w:rPr>
        <w:t>00999/INFOEM/IP/RR/2025 y 01000/INFOEM/IP/RR/2025</w:t>
      </w:r>
      <w:r w:rsidRPr="00AE23E6">
        <w:rPr>
          <w:rFonts w:ascii="Palatino Linotype" w:eastAsia="Palatino Linotype" w:hAnsi="Palatino Linotype" w:cs="Palatino Linotype"/>
        </w:rPr>
        <w:t xml:space="preserve">, por lo que, en términos del </w:t>
      </w:r>
      <w:r w:rsidRPr="00AE23E6">
        <w:rPr>
          <w:rFonts w:ascii="Palatino Linotype" w:eastAsia="Palatino Linotype" w:hAnsi="Palatino Linotype" w:cs="Palatino Linotype"/>
          <w:b/>
        </w:rPr>
        <w:t>Considerando Cuarto</w:t>
      </w:r>
      <w:r w:rsidRPr="00AE23E6">
        <w:rPr>
          <w:rFonts w:ascii="Palatino Linotype" w:eastAsia="Palatino Linotype" w:hAnsi="Palatino Linotype" w:cs="Palatino Linotype"/>
        </w:rPr>
        <w:t xml:space="preserve"> de esta resolución, se </w:t>
      </w:r>
      <w:r w:rsidRPr="00AE23E6">
        <w:rPr>
          <w:rFonts w:ascii="Palatino Linotype" w:eastAsia="Palatino Linotype" w:hAnsi="Palatino Linotype" w:cs="Palatino Linotype"/>
          <w:b/>
        </w:rPr>
        <w:t xml:space="preserve">REVOCAN </w:t>
      </w:r>
      <w:r w:rsidRPr="00AE23E6">
        <w:rPr>
          <w:rFonts w:ascii="Palatino Linotype" w:eastAsia="Palatino Linotype" w:hAnsi="Palatino Linotype" w:cs="Palatino Linotype"/>
        </w:rPr>
        <w:t xml:space="preserve">las respuestas emitidas por el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w:t>
      </w:r>
    </w:p>
    <w:p w14:paraId="7E37CEFF" w14:textId="77777777" w:rsidR="00D747E4" w:rsidRPr="00AE23E6" w:rsidRDefault="00D747E4">
      <w:pPr>
        <w:spacing w:after="0" w:line="360" w:lineRule="auto"/>
        <w:ind w:right="49"/>
        <w:jc w:val="both"/>
        <w:rPr>
          <w:rFonts w:ascii="Palatino Linotype" w:eastAsia="Palatino Linotype" w:hAnsi="Palatino Linotype" w:cs="Palatino Linotype"/>
        </w:rPr>
      </w:pPr>
    </w:p>
    <w:p w14:paraId="3E0D11B6"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t>Segundo</w:t>
      </w:r>
      <w:r w:rsidRPr="00AE23E6">
        <w:rPr>
          <w:rFonts w:ascii="Palatino Linotype" w:eastAsia="Palatino Linotype" w:hAnsi="Palatino Linotype" w:cs="Palatino Linotype"/>
        </w:rPr>
        <w:t xml:space="preserve">. Se </w:t>
      </w:r>
      <w:r w:rsidRPr="00AE23E6">
        <w:rPr>
          <w:rFonts w:ascii="Palatino Linotype" w:eastAsia="Palatino Linotype" w:hAnsi="Palatino Linotype" w:cs="Palatino Linotype"/>
          <w:b/>
        </w:rPr>
        <w:t>ORDENA</w:t>
      </w:r>
      <w:r w:rsidRPr="00AE23E6">
        <w:rPr>
          <w:rFonts w:ascii="Palatino Linotype" w:eastAsia="Palatino Linotype" w:hAnsi="Palatino Linotype" w:cs="Palatino Linotype"/>
        </w:rPr>
        <w:t xml:space="preserve"> al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166D3D60" w14:textId="77777777" w:rsidR="00D747E4" w:rsidRPr="00AE23E6" w:rsidRDefault="00D747E4">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7D83F93" w14:textId="77777777" w:rsidR="00D747E4" w:rsidRPr="00AE23E6" w:rsidRDefault="00210776">
      <w:pPr>
        <w:numPr>
          <w:ilvl w:val="0"/>
          <w:numId w:val="6"/>
        </w:numPr>
        <w:spacing w:after="0" w:line="360" w:lineRule="auto"/>
        <w:ind w:right="560"/>
        <w:jc w:val="both"/>
      </w:pPr>
      <w:r w:rsidRPr="00AE23E6">
        <w:rPr>
          <w:rFonts w:ascii="Palatino Linotype" w:eastAsia="Palatino Linotype" w:hAnsi="Palatino Linotype" w:cs="Palatino Linotype"/>
        </w:rPr>
        <w:t xml:space="preserve">Consentimientos firmados por los tutores legales de los menores de edad que asistieron al Festival de Día de Reyes, referido en la solicitud de información </w:t>
      </w:r>
      <w:r w:rsidRPr="00AE23E6">
        <w:rPr>
          <w:rFonts w:ascii="Palatino Linotype" w:eastAsia="Palatino Linotype" w:hAnsi="Palatino Linotype" w:cs="Palatino Linotype"/>
          <w:b/>
        </w:rPr>
        <w:t>00025/ATIZAPAN/IP/2025</w:t>
      </w:r>
      <w:r w:rsidRPr="00AE23E6">
        <w:rPr>
          <w:rFonts w:ascii="Palatino Linotype" w:eastAsia="Palatino Linotype" w:hAnsi="Palatino Linotype" w:cs="Palatino Linotype"/>
        </w:rPr>
        <w:t xml:space="preserve">, y demás eventos organizados por el Ayuntamiento, en los que se haya difundido, en medios digitales, la imagen de menores, generados del uno al diecisiete de enero de dos mil veinticinco. </w:t>
      </w:r>
    </w:p>
    <w:p w14:paraId="3E0BD0FB" w14:textId="77777777" w:rsidR="00D747E4" w:rsidRPr="00AE23E6" w:rsidRDefault="00D747E4">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665CFA48" w14:textId="77777777" w:rsidR="00D747E4" w:rsidRPr="00AE23E6" w:rsidRDefault="00210776">
      <w:pPr>
        <w:numPr>
          <w:ilvl w:val="0"/>
          <w:numId w:val="6"/>
        </w:numPr>
        <w:pBdr>
          <w:top w:val="nil"/>
          <w:left w:val="nil"/>
          <w:bottom w:val="nil"/>
          <w:right w:val="nil"/>
          <w:between w:val="nil"/>
        </w:pBdr>
        <w:spacing w:after="0" w:line="360" w:lineRule="auto"/>
        <w:ind w:left="567" w:right="-137"/>
        <w:jc w:val="both"/>
        <w:rPr>
          <w:rFonts w:ascii="Palatino Linotype" w:eastAsia="Palatino Linotype" w:hAnsi="Palatino Linotype" w:cs="Palatino Linotype"/>
        </w:rPr>
      </w:pPr>
      <w:r w:rsidRPr="00AE23E6">
        <w:rPr>
          <w:rFonts w:ascii="Palatino Linotype" w:eastAsia="Palatino Linotype" w:hAnsi="Palatino Linotype" w:cs="Palatino Linotype"/>
        </w:rPr>
        <w:t>Avisos de privacidad para hacer uso de imágenes de particulares en medios</w:t>
      </w:r>
    </w:p>
    <w:p w14:paraId="17FA98D7" w14:textId="77777777" w:rsidR="00D747E4" w:rsidRPr="00AE23E6" w:rsidRDefault="00210776">
      <w:pPr>
        <w:spacing w:after="0" w:line="360" w:lineRule="auto"/>
        <w:ind w:left="720" w:right="560"/>
        <w:jc w:val="both"/>
        <w:rPr>
          <w:rFonts w:ascii="Palatino Linotype" w:eastAsia="Palatino Linotype" w:hAnsi="Palatino Linotype" w:cs="Palatino Linotype"/>
        </w:rPr>
      </w:pPr>
      <w:r w:rsidRPr="00AE23E6">
        <w:rPr>
          <w:rFonts w:ascii="Palatino Linotype" w:eastAsia="Palatino Linotype" w:hAnsi="Palatino Linotype" w:cs="Palatino Linotype"/>
        </w:rPr>
        <w:t>digitales, vigentes del primero al diecisiete de enero de dos mil veinticinco.</w:t>
      </w:r>
    </w:p>
    <w:p w14:paraId="03C62D2D" w14:textId="77777777" w:rsidR="00D747E4" w:rsidRPr="00AE23E6" w:rsidRDefault="00D747E4">
      <w:pPr>
        <w:pBdr>
          <w:top w:val="nil"/>
          <w:left w:val="nil"/>
          <w:bottom w:val="nil"/>
          <w:right w:val="nil"/>
          <w:between w:val="nil"/>
        </w:pBdr>
        <w:tabs>
          <w:tab w:val="left" w:pos="993"/>
        </w:tabs>
        <w:spacing w:after="0" w:line="360" w:lineRule="auto"/>
        <w:ind w:right="567"/>
        <w:jc w:val="both"/>
        <w:rPr>
          <w:rFonts w:ascii="Palatino Linotype" w:eastAsia="Palatino Linotype" w:hAnsi="Palatino Linotype" w:cs="Palatino Linotype"/>
          <w:b/>
        </w:rPr>
      </w:pPr>
    </w:p>
    <w:p w14:paraId="64BFCC3F" w14:textId="77777777" w:rsidR="00D747E4" w:rsidRPr="00AE23E6" w:rsidRDefault="00210776">
      <w:pPr>
        <w:spacing w:after="0" w:line="276" w:lineRule="auto"/>
        <w:ind w:left="567" w:right="560"/>
        <w:jc w:val="both"/>
        <w:rPr>
          <w:rFonts w:ascii="Palatino Linotype" w:eastAsia="Palatino Linotype" w:hAnsi="Palatino Linotype" w:cs="Palatino Linotype"/>
          <w:i/>
        </w:rPr>
      </w:pPr>
      <w:r w:rsidRPr="00AE23E6">
        <w:rPr>
          <w:rFonts w:ascii="Palatino Linotype" w:eastAsia="Palatino Linotype" w:hAnsi="Palatino Linotype" w:cs="Palatino Linotype"/>
          <w:i/>
        </w:rPr>
        <w:t xml:space="preserve">De ser procedente, se deberá emitir el Acuerdo del Comité de Transparencia de conformidad con la Ley de Transparencia y Acceso a la Información Pública del Estado de México y Municipios, en el que funde y motive las razones sobre los datos que se supriman, eliminen </w:t>
      </w:r>
      <w:r w:rsidRPr="00AE23E6">
        <w:rPr>
          <w:rFonts w:ascii="Palatino Linotype" w:eastAsia="Palatino Linotype" w:hAnsi="Palatino Linotype" w:cs="Palatino Linotype"/>
          <w:i/>
        </w:rPr>
        <w:lastRenderedPageBreak/>
        <w:t>o testen de los soportes documentales objeto de las versiones públicas que se formulen y se pongan a disposición de la parte Recurrente, mismo que igualmente hará de su conocimiento.</w:t>
      </w:r>
    </w:p>
    <w:p w14:paraId="2D0B6FDE" w14:textId="77777777" w:rsidR="00D747E4" w:rsidRPr="00AE23E6" w:rsidRDefault="00D747E4">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2ACF6F77"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t>Tercero.</w:t>
      </w:r>
      <w:r w:rsidRPr="00AE23E6">
        <w:rPr>
          <w:rFonts w:ascii="Palatino Linotype" w:eastAsia="Palatino Linotype" w:hAnsi="Palatino Linotype" w:cs="Palatino Linotype"/>
        </w:rPr>
        <w:t xml:space="preserve"> </w:t>
      </w:r>
      <w:r w:rsidRPr="00AE23E6">
        <w:rPr>
          <w:rFonts w:ascii="Palatino Linotype" w:eastAsia="Palatino Linotype" w:hAnsi="Palatino Linotype" w:cs="Palatino Linotype"/>
          <w:b/>
        </w:rPr>
        <w:t xml:space="preserve">Notifíquese vía SAIMEX </w:t>
      </w:r>
      <w:r w:rsidRPr="00AE23E6">
        <w:rPr>
          <w:rFonts w:ascii="Palatino Linotype" w:eastAsia="Palatino Linotype" w:hAnsi="Palatino Linotype" w:cs="Palatino Linotype"/>
        </w:rPr>
        <w:t>la presente resolución al T</w:t>
      </w:r>
      <w:r w:rsidRPr="00AE23E6">
        <w:rPr>
          <w:rFonts w:ascii="Palatino Linotype" w:eastAsia="Palatino Linotype" w:hAnsi="Palatino Linotype" w:cs="Palatino Linotype"/>
          <w:b/>
        </w:rPr>
        <w:t xml:space="preserve">itular de la Unidad de Transparencia </w:t>
      </w:r>
      <w:r w:rsidRPr="00AE23E6">
        <w:rPr>
          <w:rFonts w:ascii="Palatino Linotype" w:eastAsia="Palatino Linotype" w:hAnsi="Palatino Linotype" w:cs="Palatino Linotype"/>
        </w:rPr>
        <w:t xml:space="preserve">del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F3FD92" w14:textId="77777777" w:rsidR="00D747E4" w:rsidRPr="00AE23E6" w:rsidRDefault="00D747E4">
      <w:pPr>
        <w:spacing w:after="0" w:line="360" w:lineRule="auto"/>
        <w:ind w:right="49"/>
        <w:jc w:val="both"/>
        <w:rPr>
          <w:rFonts w:ascii="Palatino Linotype" w:eastAsia="Palatino Linotype" w:hAnsi="Palatino Linotype" w:cs="Palatino Linotype"/>
        </w:rPr>
      </w:pPr>
    </w:p>
    <w:p w14:paraId="1553C5F9" w14:textId="77777777" w:rsidR="00D747E4" w:rsidRPr="00AE23E6" w:rsidRDefault="00210776">
      <w:pPr>
        <w:spacing w:after="0" w:line="360" w:lineRule="auto"/>
        <w:jc w:val="both"/>
        <w:rPr>
          <w:rFonts w:ascii="Palatino Linotype" w:eastAsia="Palatino Linotype" w:hAnsi="Palatino Linotype" w:cs="Palatino Linotype"/>
        </w:rPr>
      </w:pPr>
      <w:r w:rsidRPr="00AE23E6">
        <w:rPr>
          <w:rFonts w:ascii="Palatino Linotype" w:eastAsia="Palatino Linotype" w:hAnsi="Palatino Linotype" w:cs="Palatino Linotype"/>
          <w:b/>
        </w:rPr>
        <w:t xml:space="preserve">Cuarto. Notifíquese vía SAIMEX </w:t>
      </w:r>
      <w:r w:rsidRPr="00AE23E6">
        <w:rPr>
          <w:rFonts w:ascii="Palatino Linotype" w:eastAsia="Palatino Linotype" w:hAnsi="Palatino Linotype" w:cs="Palatino Linotype"/>
        </w:rPr>
        <w:t xml:space="preserve">a la parte </w:t>
      </w:r>
      <w:r w:rsidRPr="00AE23E6">
        <w:rPr>
          <w:rFonts w:ascii="Palatino Linotype" w:eastAsia="Palatino Linotype" w:hAnsi="Palatino Linotype" w:cs="Palatino Linotype"/>
          <w:b/>
        </w:rPr>
        <w:t xml:space="preserve">Recurrente </w:t>
      </w:r>
      <w:r w:rsidRPr="00AE23E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9DEA5B7" w14:textId="77777777" w:rsidR="00D747E4" w:rsidRPr="00AE23E6" w:rsidRDefault="00D747E4">
      <w:pPr>
        <w:spacing w:after="0" w:line="360" w:lineRule="auto"/>
        <w:jc w:val="both"/>
        <w:rPr>
          <w:rFonts w:ascii="Palatino Linotype" w:eastAsia="Palatino Linotype" w:hAnsi="Palatino Linotype" w:cs="Palatino Linotype"/>
        </w:rPr>
      </w:pPr>
    </w:p>
    <w:p w14:paraId="7D884986" w14:textId="77777777" w:rsidR="00D747E4" w:rsidRPr="00AE23E6"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b/>
        </w:rPr>
        <w:t>Quinto.</w:t>
      </w:r>
      <w:r w:rsidRPr="00AE23E6">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AE23E6">
        <w:rPr>
          <w:rFonts w:ascii="Palatino Linotype" w:eastAsia="Palatino Linotype" w:hAnsi="Palatino Linotype" w:cs="Palatino Linotype"/>
          <w:b/>
        </w:rPr>
        <w:t>SUJETO OBLIGADO</w:t>
      </w:r>
      <w:r w:rsidRPr="00AE23E6">
        <w:rPr>
          <w:rFonts w:ascii="Palatino Linotype" w:eastAsia="Palatino Linotype" w:hAnsi="Palatino Linotype" w:cs="Palatino Linotype"/>
        </w:rPr>
        <w:t xml:space="preserve"> de manera fundada y motivada, podrá solicitar una ampliación de plazo para el cumplimiento de la presente resolución.</w:t>
      </w:r>
    </w:p>
    <w:p w14:paraId="70799708" w14:textId="77777777" w:rsidR="00D747E4" w:rsidRPr="00AE23E6" w:rsidRDefault="00D747E4">
      <w:pPr>
        <w:spacing w:after="0" w:line="360" w:lineRule="auto"/>
        <w:ind w:right="49"/>
        <w:jc w:val="both"/>
        <w:rPr>
          <w:rFonts w:ascii="Palatino Linotype" w:eastAsia="Palatino Linotype" w:hAnsi="Palatino Linotype" w:cs="Palatino Linotype"/>
        </w:rPr>
      </w:pPr>
    </w:p>
    <w:p w14:paraId="48C0834A" w14:textId="77777777" w:rsidR="007B298B" w:rsidRPr="00AE23E6" w:rsidRDefault="007B298B">
      <w:pPr>
        <w:spacing w:after="0" w:line="360" w:lineRule="auto"/>
        <w:ind w:right="49"/>
        <w:jc w:val="both"/>
        <w:rPr>
          <w:rFonts w:ascii="Palatino Linotype" w:eastAsia="Palatino Linotype" w:hAnsi="Palatino Linotype" w:cs="Palatino Linotype"/>
        </w:rPr>
      </w:pPr>
    </w:p>
    <w:p w14:paraId="03A409C4" w14:textId="77777777" w:rsidR="00D747E4" w:rsidRPr="007B298B" w:rsidRDefault="00210776">
      <w:pPr>
        <w:spacing w:after="0" w:line="360" w:lineRule="auto"/>
        <w:ind w:right="49"/>
        <w:jc w:val="both"/>
        <w:rPr>
          <w:rFonts w:ascii="Palatino Linotype" w:eastAsia="Palatino Linotype" w:hAnsi="Palatino Linotype" w:cs="Palatino Linotype"/>
        </w:rPr>
      </w:pPr>
      <w:r w:rsidRPr="00AE23E6">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VEINTE DE MARZO DE DOS MIL VEINTICINCO, ANTE EL SECRETARIO TÉCNICO DEL PLENO ALEXIS TAPIA RAMÍREZ.</w:t>
      </w:r>
      <w:r w:rsidRPr="007B298B">
        <w:rPr>
          <w:rFonts w:ascii="Palatino Linotype" w:eastAsia="Palatino Linotype" w:hAnsi="Palatino Linotype" w:cs="Palatino Linotype"/>
        </w:rPr>
        <w:t xml:space="preserve"> </w:t>
      </w:r>
    </w:p>
    <w:p w14:paraId="4717616B" w14:textId="77777777" w:rsidR="00D747E4" w:rsidRPr="007B298B" w:rsidRDefault="00D747E4">
      <w:pPr>
        <w:spacing w:after="0" w:line="360" w:lineRule="auto"/>
        <w:ind w:right="49"/>
        <w:jc w:val="both"/>
        <w:rPr>
          <w:rFonts w:ascii="Palatino Linotype" w:eastAsia="Palatino Linotype" w:hAnsi="Palatino Linotype" w:cs="Palatino Linotype"/>
        </w:rPr>
      </w:pPr>
    </w:p>
    <w:p w14:paraId="67012F11" w14:textId="77777777" w:rsidR="00D747E4" w:rsidRPr="007B298B" w:rsidRDefault="00D747E4">
      <w:pPr>
        <w:spacing w:after="0" w:line="360" w:lineRule="auto"/>
        <w:ind w:right="49"/>
        <w:jc w:val="both"/>
        <w:rPr>
          <w:rFonts w:ascii="Palatino Linotype" w:eastAsia="Palatino Linotype" w:hAnsi="Palatino Linotype" w:cs="Palatino Linotype"/>
        </w:rPr>
      </w:pPr>
    </w:p>
    <w:p w14:paraId="3377A047" w14:textId="77777777" w:rsidR="00D747E4" w:rsidRPr="007B298B" w:rsidRDefault="00D747E4">
      <w:pPr>
        <w:spacing w:after="0" w:line="360" w:lineRule="auto"/>
        <w:ind w:right="49"/>
        <w:jc w:val="both"/>
        <w:rPr>
          <w:rFonts w:ascii="Palatino Linotype" w:eastAsia="Palatino Linotype" w:hAnsi="Palatino Linotype" w:cs="Palatino Linotype"/>
        </w:rPr>
      </w:pPr>
    </w:p>
    <w:p w14:paraId="4E0A3E9C"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A10D6C3"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30BECD9" w14:textId="77777777" w:rsidR="007B298B" w:rsidRPr="007B298B" w:rsidRDefault="007B298B">
      <w:pPr>
        <w:spacing w:after="0" w:line="360" w:lineRule="auto"/>
        <w:ind w:right="49"/>
        <w:jc w:val="both"/>
        <w:rPr>
          <w:rFonts w:ascii="Palatino Linotype" w:eastAsia="Palatino Linotype" w:hAnsi="Palatino Linotype" w:cs="Palatino Linotype"/>
        </w:rPr>
      </w:pPr>
    </w:p>
    <w:p w14:paraId="2B8A4455"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26C4253" w14:textId="77777777" w:rsidR="007B298B" w:rsidRPr="007B298B" w:rsidRDefault="007B298B">
      <w:pPr>
        <w:spacing w:after="0" w:line="360" w:lineRule="auto"/>
        <w:ind w:right="49"/>
        <w:jc w:val="both"/>
        <w:rPr>
          <w:rFonts w:ascii="Palatino Linotype" w:eastAsia="Palatino Linotype" w:hAnsi="Palatino Linotype" w:cs="Palatino Linotype"/>
        </w:rPr>
      </w:pPr>
    </w:p>
    <w:p w14:paraId="3E395500" w14:textId="77777777" w:rsidR="007B298B" w:rsidRPr="007B298B" w:rsidRDefault="007B298B">
      <w:pPr>
        <w:spacing w:after="0" w:line="360" w:lineRule="auto"/>
        <w:ind w:right="49"/>
        <w:jc w:val="both"/>
        <w:rPr>
          <w:rFonts w:ascii="Palatino Linotype" w:eastAsia="Palatino Linotype" w:hAnsi="Palatino Linotype" w:cs="Palatino Linotype"/>
        </w:rPr>
      </w:pPr>
    </w:p>
    <w:p w14:paraId="387EBBBD"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0F51A39" w14:textId="77777777" w:rsidR="007B298B" w:rsidRPr="007B298B" w:rsidRDefault="007B298B">
      <w:pPr>
        <w:spacing w:after="0" w:line="360" w:lineRule="auto"/>
        <w:ind w:right="49"/>
        <w:jc w:val="both"/>
        <w:rPr>
          <w:rFonts w:ascii="Palatino Linotype" w:eastAsia="Palatino Linotype" w:hAnsi="Palatino Linotype" w:cs="Palatino Linotype"/>
        </w:rPr>
      </w:pPr>
    </w:p>
    <w:p w14:paraId="05FBF160" w14:textId="77777777" w:rsidR="007B298B" w:rsidRPr="007B298B" w:rsidRDefault="007B298B">
      <w:pPr>
        <w:spacing w:after="0" w:line="360" w:lineRule="auto"/>
        <w:ind w:right="49"/>
        <w:jc w:val="both"/>
        <w:rPr>
          <w:rFonts w:ascii="Palatino Linotype" w:eastAsia="Palatino Linotype" w:hAnsi="Palatino Linotype" w:cs="Palatino Linotype"/>
        </w:rPr>
      </w:pPr>
    </w:p>
    <w:p w14:paraId="2D679C4F"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AE45185" w14:textId="77777777" w:rsidR="007B298B" w:rsidRPr="007B298B" w:rsidRDefault="007B298B">
      <w:pPr>
        <w:spacing w:after="0" w:line="360" w:lineRule="auto"/>
        <w:ind w:right="49"/>
        <w:jc w:val="both"/>
        <w:rPr>
          <w:rFonts w:ascii="Palatino Linotype" w:eastAsia="Palatino Linotype" w:hAnsi="Palatino Linotype" w:cs="Palatino Linotype"/>
        </w:rPr>
      </w:pPr>
    </w:p>
    <w:p w14:paraId="24185ED1" w14:textId="77777777" w:rsidR="007B298B" w:rsidRPr="007B298B" w:rsidRDefault="007B298B">
      <w:pPr>
        <w:spacing w:after="0" w:line="360" w:lineRule="auto"/>
        <w:ind w:right="49"/>
        <w:jc w:val="both"/>
        <w:rPr>
          <w:rFonts w:ascii="Palatino Linotype" w:eastAsia="Palatino Linotype" w:hAnsi="Palatino Linotype" w:cs="Palatino Linotype"/>
        </w:rPr>
      </w:pPr>
    </w:p>
    <w:p w14:paraId="55FA495F" w14:textId="77777777" w:rsidR="007B298B" w:rsidRPr="007B298B" w:rsidRDefault="007B298B">
      <w:pPr>
        <w:spacing w:after="0" w:line="360" w:lineRule="auto"/>
        <w:ind w:right="49"/>
        <w:jc w:val="both"/>
        <w:rPr>
          <w:rFonts w:ascii="Palatino Linotype" w:eastAsia="Palatino Linotype" w:hAnsi="Palatino Linotype" w:cs="Palatino Linotype"/>
        </w:rPr>
      </w:pPr>
    </w:p>
    <w:p w14:paraId="7DDDAC5B" w14:textId="77777777" w:rsidR="007B298B" w:rsidRPr="007B298B" w:rsidRDefault="007B298B">
      <w:pPr>
        <w:spacing w:after="0" w:line="360" w:lineRule="auto"/>
        <w:ind w:right="49"/>
        <w:jc w:val="both"/>
        <w:rPr>
          <w:rFonts w:ascii="Palatino Linotype" w:eastAsia="Palatino Linotype" w:hAnsi="Palatino Linotype" w:cs="Palatino Linotype"/>
        </w:rPr>
      </w:pPr>
    </w:p>
    <w:p w14:paraId="3C2A2003" w14:textId="77777777" w:rsidR="007B298B" w:rsidRPr="007B298B" w:rsidRDefault="007B298B">
      <w:pPr>
        <w:spacing w:after="0" w:line="360" w:lineRule="auto"/>
        <w:ind w:right="49"/>
        <w:jc w:val="both"/>
        <w:rPr>
          <w:rFonts w:ascii="Palatino Linotype" w:eastAsia="Palatino Linotype" w:hAnsi="Palatino Linotype" w:cs="Palatino Linotype"/>
        </w:rPr>
      </w:pPr>
    </w:p>
    <w:p w14:paraId="371ADDCB" w14:textId="77777777" w:rsidR="007B298B" w:rsidRPr="007B298B" w:rsidRDefault="007B298B">
      <w:pPr>
        <w:spacing w:after="0" w:line="360" w:lineRule="auto"/>
        <w:ind w:right="49"/>
        <w:jc w:val="both"/>
        <w:rPr>
          <w:rFonts w:ascii="Palatino Linotype" w:eastAsia="Palatino Linotype" w:hAnsi="Palatino Linotype" w:cs="Palatino Linotype"/>
        </w:rPr>
      </w:pPr>
    </w:p>
    <w:p w14:paraId="1CBB9242" w14:textId="77777777" w:rsidR="007B298B" w:rsidRPr="007B298B" w:rsidRDefault="007B298B">
      <w:pPr>
        <w:spacing w:after="0" w:line="360" w:lineRule="auto"/>
        <w:ind w:right="49"/>
        <w:jc w:val="both"/>
        <w:rPr>
          <w:rFonts w:ascii="Palatino Linotype" w:eastAsia="Palatino Linotype" w:hAnsi="Palatino Linotype" w:cs="Palatino Linotype"/>
        </w:rPr>
      </w:pPr>
    </w:p>
    <w:p w14:paraId="62E6BBD3" w14:textId="77777777" w:rsidR="007B298B" w:rsidRPr="007B298B" w:rsidRDefault="007B298B">
      <w:pPr>
        <w:spacing w:after="0" w:line="360" w:lineRule="auto"/>
        <w:ind w:right="49"/>
        <w:jc w:val="both"/>
        <w:rPr>
          <w:rFonts w:ascii="Palatino Linotype" w:eastAsia="Palatino Linotype" w:hAnsi="Palatino Linotype" w:cs="Palatino Linotype"/>
        </w:rPr>
      </w:pPr>
    </w:p>
    <w:sectPr w:rsidR="007B298B" w:rsidRPr="007B298B">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D4A0" w14:textId="77777777" w:rsidR="00354C4D" w:rsidRDefault="00354C4D">
      <w:pPr>
        <w:spacing w:after="0" w:line="240" w:lineRule="auto"/>
      </w:pPr>
      <w:r>
        <w:separator/>
      </w:r>
    </w:p>
  </w:endnote>
  <w:endnote w:type="continuationSeparator" w:id="0">
    <w:p w14:paraId="6C0986A5" w14:textId="77777777" w:rsidR="00354C4D" w:rsidRDefault="0035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EBE" w14:textId="77777777" w:rsidR="00D747E4" w:rsidRDefault="00210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23E6">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23E6">
      <w:rPr>
        <w:b/>
        <w:noProof/>
        <w:color w:val="000000"/>
        <w:sz w:val="24"/>
        <w:szCs w:val="24"/>
      </w:rPr>
      <w:t>37</w:t>
    </w:r>
    <w:r>
      <w:rPr>
        <w:b/>
        <w:color w:val="000000"/>
        <w:sz w:val="24"/>
        <w:szCs w:val="24"/>
      </w:rPr>
      <w:fldChar w:fldCharType="end"/>
    </w:r>
  </w:p>
  <w:p w14:paraId="4E8A8F92" w14:textId="77777777" w:rsidR="00D747E4" w:rsidRDefault="00D747E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54E" w14:textId="77777777" w:rsidR="00D747E4" w:rsidRDefault="0021077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E23E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E23E6">
      <w:rPr>
        <w:b/>
        <w:noProof/>
        <w:color w:val="000000"/>
        <w:sz w:val="24"/>
        <w:szCs w:val="24"/>
      </w:rPr>
      <w:t>37</w:t>
    </w:r>
    <w:r>
      <w:rPr>
        <w:b/>
        <w:color w:val="000000"/>
        <w:sz w:val="24"/>
        <w:szCs w:val="24"/>
      </w:rPr>
      <w:fldChar w:fldCharType="end"/>
    </w:r>
  </w:p>
  <w:p w14:paraId="3EE463DF" w14:textId="77777777" w:rsidR="00D747E4" w:rsidRDefault="00D747E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A776" w14:textId="77777777" w:rsidR="00354C4D" w:rsidRDefault="00354C4D">
      <w:pPr>
        <w:spacing w:after="0" w:line="240" w:lineRule="auto"/>
      </w:pPr>
      <w:r>
        <w:separator/>
      </w:r>
    </w:p>
  </w:footnote>
  <w:footnote w:type="continuationSeparator" w:id="0">
    <w:p w14:paraId="368F84E6" w14:textId="77777777" w:rsidR="00354C4D" w:rsidRDefault="00354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4BE" w14:textId="77777777" w:rsidR="00D747E4" w:rsidRDefault="00210776">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31405C6B" wp14:editId="0D2655AF">
          <wp:simplePos x="0" y="0"/>
          <wp:positionH relativeFrom="column">
            <wp:posOffset>-746119</wp:posOffset>
          </wp:positionH>
          <wp:positionV relativeFrom="paragraph">
            <wp:posOffset>-448304</wp:posOffset>
          </wp:positionV>
          <wp:extent cx="7809876" cy="10165823"/>
          <wp:effectExtent l="0" t="0" r="0" b="0"/>
          <wp:wrapNone/>
          <wp:docPr id="2143108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09" r="609"/>
                  <a:stretch>
                    <a:fillRect/>
                  </a:stretch>
                </pic:blipFill>
                <pic:spPr>
                  <a:xfrm>
                    <a:off x="0" y="0"/>
                    <a:ext cx="7809876" cy="10165823"/>
                  </a:xfrm>
                  <a:prstGeom prst="rect">
                    <a:avLst/>
                  </a:prstGeom>
                  <a:ln/>
                </pic:spPr>
              </pic:pic>
            </a:graphicData>
          </a:graphic>
        </wp:anchor>
      </w:drawing>
    </w:r>
  </w:p>
  <w:tbl>
    <w:tblPr>
      <w:tblStyle w:val="af4"/>
      <w:tblW w:w="5603" w:type="dxa"/>
      <w:tblInd w:w="3611" w:type="dxa"/>
      <w:tblLayout w:type="fixed"/>
      <w:tblLook w:val="0400" w:firstRow="0" w:lastRow="0" w:firstColumn="0" w:lastColumn="0" w:noHBand="0" w:noVBand="1"/>
    </w:tblPr>
    <w:tblGrid>
      <w:gridCol w:w="2551"/>
      <w:gridCol w:w="3052"/>
    </w:tblGrid>
    <w:tr w:rsidR="00D747E4" w14:paraId="755A1010" w14:textId="77777777">
      <w:tc>
        <w:tcPr>
          <w:tcW w:w="2551" w:type="dxa"/>
          <w:vAlign w:val="center"/>
        </w:tcPr>
        <w:p w14:paraId="53FCE8B2"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2877CF41" w14:textId="77777777" w:rsidR="00D747E4" w:rsidRDefault="00D747E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756BB3F"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00999/INFOEM/IP/RR/2025y acumulado</w:t>
          </w:r>
        </w:p>
      </w:tc>
    </w:tr>
    <w:tr w:rsidR="00D747E4" w14:paraId="37B0582C" w14:textId="77777777">
      <w:trPr>
        <w:trHeight w:val="228"/>
      </w:trPr>
      <w:tc>
        <w:tcPr>
          <w:tcW w:w="2551" w:type="dxa"/>
          <w:vAlign w:val="center"/>
        </w:tcPr>
        <w:p w14:paraId="1B272E26"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92236DB" w14:textId="77777777" w:rsidR="00D747E4" w:rsidRDefault="00D747E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09F3B3D" w14:textId="77777777" w:rsidR="00D747E4" w:rsidRDefault="00210776">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w:t>
          </w:r>
        </w:p>
      </w:tc>
    </w:tr>
    <w:tr w:rsidR="00D747E4" w14:paraId="03E8443D" w14:textId="77777777">
      <w:tc>
        <w:tcPr>
          <w:tcW w:w="2551" w:type="dxa"/>
          <w:vAlign w:val="center"/>
        </w:tcPr>
        <w:p w14:paraId="03334EA1"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25C2445"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08E8220" w14:textId="77777777" w:rsidR="00D747E4" w:rsidRDefault="00D747E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0F3" w14:textId="77777777" w:rsidR="00D747E4" w:rsidRDefault="00210776">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2B1C1C4" wp14:editId="48632F9B">
          <wp:simplePos x="0" y="0"/>
          <wp:positionH relativeFrom="column">
            <wp:posOffset>-683893</wp:posOffset>
          </wp:positionH>
          <wp:positionV relativeFrom="paragraph">
            <wp:posOffset>-249552</wp:posOffset>
          </wp:positionV>
          <wp:extent cx="7809876" cy="10165823"/>
          <wp:effectExtent l="0" t="0" r="0" b="0"/>
          <wp:wrapNone/>
          <wp:docPr id="2143108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5"/>
      <w:tblW w:w="5603" w:type="dxa"/>
      <w:tblInd w:w="3611" w:type="dxa"/>
      <w:tblLayout w:type="fixed"/>
      <w:tblLook w:val="0400" w:firstRow="0" w:lastRow="0" w:firstColumn="0" w:lastColumn="0" w:noHBand="0" w:noVBand="1"/>
    </w:tblPr>
    <w:tblGrid>
      <w:gridCol w:w="2551"/>
      <w:gridCol w:w="3052"/>
    </w:tblGrid>
    <w:tr w:rsidR="00D747E4" w14:paraId="5C5372AC" w14:textId="77777777">
      <w:tc>
        <w:tcPr>
          <w:tcW w:w="2551" w:type="dxa"/>
          <w:vAlign w:val="center"/>
        </w:tcPr>
        <w:p w14:paraId="677F06C5"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0F33B45F" w14:textId="77777777" w:rsidR="00D747E4" w:rsidRDefault="00D747E4">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D9B5D34"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00999/INFOEM/IP/RR/2025 y acumulado</w:t>
          </w:r>
        </w:p>
      </w:tc>
    </w:tr>
    <w:tr w:rsidR="00D747E4" w14:paraId="605625A2" w14:textId="77777777">
      <w:tc>
        <w:tcPr>
          <w:tcW w:w="2551" w:type="dxa"/>
          <w:vAlign w:val="center"/>
        </w:tcPr>
        <w:p w14:paraId="08632813"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F05107B" w14:textId="77777777" w:rsidR="00D747E4" w:rsidRDefault="00D747E4">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D747E4" w14:paraId="3AA139B4" w14:textId="77777777">
      <w:trPr>
        <w:trHeight w:val="228"/>
      </w:trPr>
      <w:tc>
        <w:tcPr>
          <w:tcW w:w="2551" w:type="dxa"/>
          <w:vAlign w:val="center"/>
        </w:tcPr>
        <w:p w14:paraId="63EEA7B8"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55A51EF3" w14:textId="77777777" w:rsidR="00D747E4" w:rsidRDefault="00210776">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Atizapán</w:t>
          </w:r>
        </w:p>
      </w:tc>
    </w:tr>
    <w:tr w:rsidR="00D747E4" w14:paraId="30F5A85D" w14:textId="77777777">
      <w:tc>
        <w:tcPr>
          <w:tcW w:w="2551" w:type="dxa"/>
          <w:vAlign w:val="center"/>
        </w:tcPr>
        <w:p w14:paraId="562F77AB"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60ECDAF" w14:textId="77777777" w:rsidR="00D747E4" w:rsidRDefault="00210776">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48BFF1" w14:textId="77777777" w:rsidR="00D747E4" w:rsidRDefault="00210776">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87D"/>
    <w:multiLevelType w:val="multilevel"/>
    <w:tmpl w:val="AA1C78F6"/>
    <w:lvl w:ilvl="0">
      <w:start w:val="1"/>
      <w:numFmt w:val="bullet"/>
      <w:pStyle w:val="Listaconvietas"/>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90E04"/>
    <w:multiLevelType w:val="multilevel"/>
    <w:tmpl w:val="CDD63FD4"/>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42DE0"/>
    <w:multiLevelType w:val="multilevel"/>
    <w:tmpl w:val="66F41CA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3D139A"/>
    <w:multiLevelType w:val="multilevel"/>
    <w:tmpl w:val="79BC93CA"/>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88A578D"/>
    <w:multiLevelType w:val="multilevel"/>
    <w:tmpl w:val="084813B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75824EBF"/>
    <w:multiLevelType w:val="multilevel"/>
    <w:tmpl w:val="9A3EB5BA"/>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E4"/>
    <w:rsid w:val="00210776"/>
    <w:rsid w:val="00354C4D"/>
    <w:rsid w:val="005C2518"/>
    <w:rsid w:val="005C57AE"/>
    <w:rsid w:val="007B298B"/>
    <w:rsid w:val="00A74EE1"/>
    <w:rsid w:val="00AE23E6"/>
    <w:rsid w:val="00CD1057"/>
    <w:rsid w:val="00D74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0899"/>
  <w15:docId w15:val="{08E6C556-9E59-487C-B3BC-3824CF07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60"/>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top w:w="15" w:type="dxa"/>
        <w:left w:w="115" w:type="dxa"/>
        <w:bottom w:w="15" w:type="dxa"/>
        <w:right w:w="115" w:type="dxa"/>
      </w:tblCellMar>
    </w:tblPr>
  </w:style>
  <w:style w:type="table" w:customStyle="1" w:styleId="a3">
    <w:basedOn w:val="TableNormal4"/>
    <w:tblPr>
      <w:tblStyleRowBandSize w:val="1"/>
      <w:tblStyleColBandSize w:val="1"/>
      <w:tblCellMar>
        <w:top w:w="15" w:type="dxa"/>
        <w:left w:w="115" w:type="dxa"/>
        <w:bottom w:w="15" w:type="dxa"/>
        <w:right w:w="115" w:type="dxa"/>
      </w:tblCellMar>
    </w:tblPr>
  </w:style>
  <w:style w:type="table" w:customStyle="1" w:styleId="a4">
    <w:basedOn w:val="TableNormal3"/>
    <w:tblPr>
      <w:tblStyleRowBandSize w:val="1"/>
      <w:tblStyleColBandSize w:val="1"/>
      <w:tblCellMar>
        <w:top w:w="15" w:type="dxa"/>
        <w:left w:w="115" w:type="dxa"/>
        <w:bottom w:w="15" w:type="dxa"/>
        <w:right w:w="115" w:type="dxa"/>
      </w:tblCellMar>
    </w:tblPr>
  </w:style>
  <w:style w:type="table" w:customStyle="1" w:styleId="a5">
    <w:basedOn w:val="TableNormal3"/>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5" w:type="dxa"/>
        <w:left w:w="115" w:type="dxa"/>
        <w:bottom w:w="15" w:type="dxa"/>
        <w:right w:w="115" w:type="dxa"/>
      </w:tblCellMar>
    </w:tblPr>
  </w:style>
  <w:style w:type="table" w:customStyle="1" w:styleId="a8">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INAI"/>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customStyle="1" w:styleId="INFOEM">
    <w:name w:val="INFOEM"/>
    <w:basedOn w:val="Normal"/>
    <w:qFormat/>
    <w:rsid w:val="00616865"/>
    <w:pPr>
      <w:spacing w:before="240" w:line="360" w:lineRule="auto"/>
      <w:ind w:left="851" w:right="851"/>
      <w:jc w:val="both"/>
    </w:pPr>
    <w:rPr>
      <w:rFonts w:ascii="Palatino Linotype" w:eastAsiaTheme="minorHAnsi" w:hAnsi="Palatino Linotype" w:cstheme="minorBidi"/>
      <w:i/>
      <w:szCs w:val="14"/>
      <w:lang w:eastAsia="en-US"/>
    </w:rPr>
  </w:style>
  <w:style w:type="paragraph" w:customStyle="1" w:styleId="Citas">
    <w:name w:val="Citas"/>
    <w:basedOn w:val="Normal"/>
    <w:qFormat/>
    <w:rsid w:val="00616865"/>
    <w:pPr>
      <w:spacing w:before="240" w:line="360" w:lineRule="auto"/>
      <w:ind w:left="851" w:right="851"/>
      <w:jc w:val="both"/>
    </w:pPr>
    <w:rPr>
      <w:rFonts w:ascii="Palatino Linotype" w:eastAsiaTheme="minorHAnsi" w:hAnsi="Palatino Linotype" w:cs="Arial"/>
      <w:i/>
      <w:lang w:eastAsia="en-US"/>
    </w:r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hare/15GCjvtgH1/?mibextid=wwXIfr" TargetMode="External"/><Relationship Id="rId13" Type="http://schemas.openxmlformats.org/officeDocument/2006/relationships/hyperlink" Target="https://atizapansantacruz.gob.mx/wp-content/uploads/2025/02/aviso-de-privacidadtransparencia-2025.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hare/15GCjvtgH1/?mibextid=wwXI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izapansantacruz.gob.mx/wpcontent/uploads/2025/02/aviso-deprivacidadtransparencia-202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tizapansantacruz.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izapansantacruz.gob.mx/" TargetMode="External"/><Relationship Id="rId14" Type="http://schemas.openxmlformats.org/officeDocument/2006/relationships/hyperlink" Target="https://atizapansantacru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59XVbH8k6HAYBzg/CkBIuWL7w==">CgMxLjAyCWguMzBqMHpsbDIJaC4yZXQ5MnAwMghoLmdqZGd4czIJaC4xZm9iOXRlOAByITFobldLX3IxU0d2YWlqbXFCV3dqQmUzN2k2WVpEYm8yXw==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10099</Words>
  <Characters>55545</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2025-03-21T20:50:00Z</cp:lastPrinted>
  <dcterms:created xsi:type="dcterms:W3CDTF">2025-04-02T19:49:00Z</dcterms:created>
  <dcterms:modified xsi:type="dcterms:W3CDTF">2025-04-02T19:49:00Z</dcterms:modified>
</cp:coreProperties>
</file>